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3E3C13" w:rsidRDefault="003E3C13" w:rsidP="00E4712C">
            <w:pPr>
              <w:spacing w:line="240" w:lineRule="atLeast"/>
              <w:jc w:val="right"/>
              <w:rPr>
                <w:sz w:val="20"/>
                <w:szCs w:val="21"/>
              </w:rPr>
            </w:pPr>
            <w:r w:rsidRPr="003E3C13">
              <w:rPr>
                <w:sz w:val="40"/>
                <w:szCs w:val="21"/>
              </w:rPr>
              <w:t>CRC</w:t>
            </w:r>
            <w:r>
              <w:rPr>
                <w:sz w:val="20"/>
                <w:szCs w:val="21"/>
              </w:rPr>
              <w:t>/C/JPN/CO/4-5</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3E3C13" w:rsidRPr="003E3C13" w:rsidRDefault="001D2C3F" w:rsidP="003E3C13">
            <w:pPr>
              <w:spacing w:before="240"/>
              <w:rPr>
                <w:sz w:val="20"/>
              </w:rPr>
            </w:pPr>
            <w:r w:rsidRPr="00F124C6">
              <w:rPr>
                <w:sz w:val="20"/>
              </w:rPr>
              <w:t>Distr.:</w:t>
            </w:r>
            <w:r w:rsidR="003E3C13">
              <w:t xml:space="preserve"> </w:t>
            </w:r>
            <w:r w:rsidR="003E3C13" w:rsidRPr="003E3C13">
              <w:rPr>
                <w:sz w:val="20"/>
              </w:rPr>
              <w:t>General</w:t>
            </w:r>
          </w:p>
          <w:p w:rsidR="001D2C3F" w:rsidRPr="003E3C13" w:rsidRDefault="003E3C13" w:rsidP="003E3C13">
            <w:pPr>
              <w:spacing w:line="240" w:lineRule="atLeast"/>
              <w:rPr>
                <w:sz w:val="20"/>
              </w:rPr>
            </w:pPr>
            <w:r w:rsidRPr="003E3C13">
              <w:rPr>
                <w:sz w:val="20"/>
              </w:rPr>
              <w:t>5 March 2019</w:t>
            </w:r>
          </w:p>
          <w:p w:rsidR="001D2C3F" w:rsidRPr="003E3C13" w:rsidRDefault="003E3C13" w:rsidP="00E4712C">
            <w:pPr>
              <w:spacing w:line="240" w:lineRule="atLeast"/>
              <w:rPr>
                <w:sz w:val="20"/>
              </w:rPr>
            </w:pPr>
            <w:r w:rsidRPr="003E3C13">
              <w:rPr>
                <w:sz w:val="20"/>
              </w:rPr>
              <w:t>Chinese</w:t>
            </w:r>
          </w:p>
          <w:p w:rsidR="001D2C3F" w:rsidRPr="00F124C6" w:rsidRDefault="001D2C3F" w:rsidP="00E4712C">
            <w:pPr>
              <w:spacing w:line="240" w:lineRule="atLeast"/>
            </w:pPr>
            <w:r w:rsidRPr="00F124C6">
              <w:rPr>
                <w:sz w:val="20"/>
              </w:rPr>
              <w:t>Original: English</w:t>
            </w:r>
          </w:p>
        </w:tc>
      </w:tr>
    </w:tbl>
    <w:p w:rsidR="001D2C3F" w:rsidRDefault="001D2C3F" w:rsidP="00C36AF2">
      <w:pPr>
        <w:spacing w:before="120"/>
        <w:rPr>
          <w:rFonts w:eastAsia="黑体"/>
          <w:sz w:val="24"/>
          <w:szCs w:val="24"/>
        </w:rPr>
      </w:pPr>
      <w:r>
        <w:rPr>
          <w:rFonts w:eastAsia="黑体" w:hint="eastAsia"/>
          <w:sz w:val="24"/>
          <w:szCs w:val="24"/>
        </w:rPr>
        <w:t>儿童权利委员会</w:t>
      </w:r>
    </w:p>
    <w:p w:rsidR="00C36AF2" w:rsidRPr="00710380" w:rsidRDefault="00C36AF2" w:rsidP="00C36AF2">
      <w:pPr>
        <w:pStyle w:val="HChGC"/>
      </w:pPr>
      <w:r w:rsidRPr="00710380">
        <w:tab/>
      </w:r>
      <w:r w:rsidRPr="00710380">
        <w:tab/>
      </w:r>
      <w:bookmarkStart w:id="0" w:name="_Toc2693080"/>
      <w:r>
        <w:rPr>
          <w:rFonts w:hint="eastAsia"/>
        </w:rPr>
        <w:t>关于日本第四</w:t>
      </w:r>
      <w:r w:rsidRPr="0038718C">
        <w:rPr>
          <w:rFonts w:hint="eastAsia"/>
        </w:rPr>
        <w:t>和第五次合并定期报告的结论性意见</w:t>
      </w:r>
      <w:r w:rsidRPr="003F1995">
        <w:rPr>
          <w:bCs/>
          <w:color w:val="0000CC"/>
        </w:rPr>
        <w:footnoteReference w:customMarkFollows="1" w:id="2"/>
        <w:t>*</w:t>
      </w:r>
      <w:bookmarkEnd w:id="0"/>
    </w:p>
    <w:p w:rsidR="00C36AF2" w:rsidRPr="00710380" w:rsidRDefault="00C36AF2" w:rsidP="00C36AF2">
      <w:pPr>
        <w:pStyle w:val="HChGC"/>
      </w:pPr>
      <w:r w:rsidRPr="00710380">
        <w:tab/>
      </w:r>
      <w:bookmarkStart w:id="1" w:name="_Toc2693081"/>
      <w:r>
        <w:rPr>
          <w:rFonts w:hint="eastAsia"/>
        </w:rPr>
        <w:t>一</w:t>
      </w:r>
      <w:r w:rsidRPr="00710380">
        <w:t>.</w:t>
      </w:r>
      <w:r w:rsidRPr="00710380">
        <w:tab/>
      </w:r>
      <w:bookmarkEnd w:id="1"/>
      <w:r w:rsidRPr="00ED3253">
        <w:rPr>
          <w:rFonts w:hint="eastAsia"/>
        </w:rPr>
        <w:t>导言</w:t>
      </w:r>
    </w:p>
    <w:p w:rsidR="00C36AF2" w:rsidRPr="003F1995" w:rsidRDefault="00C36AF2" w:rsidP="003F1995">
      <w:pPr>
        <w:pStyle w:val="SingleTxtGC"/>
        <w:tabs>
          <w:tab w:val="clear" w:pos="1565"/>
          <w:tab w:val="left" w:pos="1701"/>
        </w:tabs>
        <w:rPr>
          <w:szCs w:val="21"/>
        </w:rPr>
      </w:pPr>
      <w:r w:rsidRPr="003F1995">
        <w:rPr>
          <w:szCs w:val="21"/>
        </w:rPr>
        <w:t>1.</w:t>
      </w:r>
      <w:r w:rsidRPr="003F1995">
        <w:rPr>
          <w:szCs w:val="21"/>
        </w:rPr>
        <w:tab/>
      </w:r>
      <w:r w:rsidRPr="003F1995">
        <w:rPr>
          <w:rFonts w:hint="eastAsia"/>
          <w:szCs w:val="21"/>
        </w:rPr>
        <w:t>委员会</w:t>
      </w:r>
      <w:r w:rsidRPr="003265C3">
        <w:rPr>
          <w:rFonts w:hint="eastAsia"/>
          <w:spacing w:val="-6"/>
          <w:szCs w:val="21"/>
        </w:rPr>
        <w:t>在</w:t>
      </w:r>
      <w:r w:rsidRPr="003265C3">
        <w:rPr>
          <w:spacing w:val="-6"/>
          <w:szCs w:val="21"/>
        </w:rPr>
        <w:t>2019</w:t>
      </w:r>
      <w:r w:rsidRPr="003265C3">
        <w:rPr>
          <w:rFonts w:hint="eastAsia"/>
          <w:spacing w:val="-6"/>
          <w:szCs w:val="21"/>
        </w:rPr>
        <w:t>年</w:t>
      </w:r>
      <w:r w:rsidRPr="003265C3">
        <w:rPr>
          <w:spacing w:val="-6"/>
          <w:szCs w:val="21"/>
        </w:rPr>
        <w:t>1</w:t>
      </w:r>
      <w:r w:rsidRPr="003265C3">
        <w:rPr>
          <w:rFonts w:hint="eastAsia"/>
          <w:spacing w:val="-6"/>
          <w:szCs w:val="21"/>
        </w:rPr>
        <w:t>月</w:t>
      </w:r>
      <w:r w:rsidRPr="003265C3">
        <w:rPr>
          <w:spacing w:val="-6"/>
          <w:szCs w:val="21"/>
        </w:rPr>
        <w:t>16</w:t>
      </w:r>
      <w:r w:rsidRPr="003265C3">
        <w:rPr>
          <w:rFonts w:hint="eastAsia"/>
          <w:spacing w:val="-6"/>
          <w:szCs w:val="21"/>
        </w:rPr>
        <w:t>日</w:t>
      </w:r>
      <w:r w:rsidRPr="003F1995">
        <w:rPr>
          <w:rFonts w:hint="eastAsia"/>
          <w:szCs w:val="21"/>
        </w:rPr>
        <w:t>和</w:t>
      </w:r>
      <w:r w:rsidRPr="003265C3">
        <w:rPr>
          <w:spacing w:val="-6"/>
          <w:szCs w:val="21"/>
        </w:rPr>
        <w:t>17</w:t>
      </w:r>
      <w:r w:rsidRPr="003265C3">
        <w:rPr>
          <w:rFonts w:hint="eastAsia"/>
          <w:spacing w:val="-6"/>
          <w:szCs w:val="21"/>
        </w:rPr>
        <w:t>日举行的第</w:t>
      </w:r>
      <w:r w:rsidRPr="003265C3">
        <w:rPr>
          <w:spacing w:val="-6"/>
          <w:szCs w:val="21"/>
        </w:rPr>
        <w:t>2346</w:t>
      </w:r>
      <w:r w:rsidRPr="003F1995">
        <w:rPr>
          <w:rFonts w:hint="eastAsia"/>
          <w:szCs w:val="21"/>
        </w:rPr>
        <w:t>和</w:t>
      </w:r>
      <w:r w:rsidRPr="003F1995">
        <w:rPr>
          <w:szCs w:val="21"/>
        </w:rPr>
        <w:t>2347</w:t>
      </w:r>
      <w:r w:rsidRPr="003F1995">
        <w:rPr>
          <w:rFonts w:hint="eastAsia"/>
          <w:szCs w:val="21"/>
        </w:rPr>
        <w:t>次会议</w:t>
      </w:r>
      <w:r w:rsidRPr="003F1995">
        <w:rPr>
          <w:szCs w:val="21"/>
        </w:rPr>
        <w:t>(</w:t>
      </w:r>
      <w:r w:rsidRPr="003F1995">
        <w:rPr>
          <w:rFonts w:hint="eastAsia"/>
          <w:szCs w:val="21"/>
        </w:rPr>
        <w:t>见</w:t>
      </w:r>
      <w:r w:rsidRPr="003F1995">
        <w:rPr>
          <w:szCs w:val="21"/>
        </w:rPr>
        <w:t>CRC/C/</w:t>
      </w:r>
      <w:r w:rsidR="003265C3">
        <w:rPr>
          <w:szCs w:val="21"/>
        </w:rPr>
        <w:t xml:space="preserve"> </w:t>
      </w:r>
      <w:r w:rsidRPr="003F1995">
        <w:rPr>
          <w:szCs w:val="21"/>
        </w:rPr>
        <w:t>SR.2346</w:t>
      </w:r>
      <w:r w:rsidRPr="003F1995">
        <w:rPr>
          <w:rFonts w:hint="eastAsia"/>
          <w:szCs w:val="21"/>
        </w:rPr>
        <w:t>和</w:t>
      </w:r>
      <w:r w:rsidRPr="003F1995">
        <w:rPr>
          <w:szCs w:val="21"/>
        </w:rPr>
        <w:t>2347)</w:t>
      </w:r>
      <w:r w:rsidRPr="003F1995">
        <w:rPr>
          <w:rFonts w:hint="eastAsia"/>
          <w:szCs w:val="21"/>
        </w:rPr>
        <w:t>上审议了日本的第四和第五次合并定期报告</w:t>
      </w:r>
      <w:r w:rsidRPr="003F1995">
        <w:rPr>
          <w:szCs w:val="21"/>
        </w:rPr>
        <w:t>(CRC/C/JPN/4-5)</w:t>
      </w:r>
      <w:r w:rsidRPr="003F1995">
        <w:rPr>
          <w:rFonts w:hint="eastAsia"/>
          <w:szCs w:val="21"/>
        </w:rPr>
        <w:t>，并在</w:t>
      </w:r>
      <w:r w:rsidRPr="003F1995">
        <w:rPr>
          <w:szCs w:val="21"/>
        </w:rPr>
        <w:t>2019</w:t>
      </w:r>
      <w:r w:rsidRPr="003F1995">
        <w:rPr>
          <w:rFonts w:hint="eastAsia"/>
          <w:szCs w:val="21"/>
        </w:rPr>
        <w:t>年</w:t>
      </w:r>
      <w:r w:rsidRPr="003F1995">
        <w:rPr>
          <w:szCs w:val="21"/>
        </w:rPr>
        <w:t>2</w:t>
      </w:r>
      <w:r w:rsidRPr="003F1995">
        <w:rPr>
          <w:rFonts w:hint="eastAsia"/>
          <w:szCs w:val="21"/>
        </w:rPr>
        <w:t>月</w:t>
      </w:r>
      <w:r w:rsidRPr="003F1995">
        <w:rPr>
          <w:szCs w:val="21"/>
        </w:rPr>
        <w:t>1</w:t>
      </w:r>
      <w:r w:rsidRPr="003F1995">
        <w:rPr>
          <w:rFonts w:hint="eastAsia"/>
          <w:szCs w:val="21"/>
        </w:rPr>
        <w:t>日举行的第</w:t>
      </w:r>
      <w:r w:rsidRPr="003F1995">
        <w:rPr>
          <w:szCs w:val="21"/>
        </w:rPr>
        <w:t>2370</w:t>
      </w:r>
      <w:r w:rsidRPr="003F1995">
        <w:rPr>
          <w:rFonts w:hint="eastAsia"/>
          <w:szCs w:val="21"/>
        </w:rPr>
        <w:t>次会议上通过了本结论性意见。</w:t>
      </w:r>
    </w:p>
    <w:p w:rsidR="00C36AF2" w:rsidRPr="003F1995" w:rsidRDefault="00C36AF2" w:rsidP="003F1995">
      <w:pPr>
        <w:pStyle w:val="SingleTxtGC"/>
        <w:tabs>
          <w:tab w:val="clear" w:pos="1565"/>
          <w:tab w:val="left" w:pos="1701"/>
        </w:tabs>
        <w:rPr>
          <w:szCs w:val="21"/>
        </w:rPr>
      </w:pPr>
      <w:r w:rsidRPr="003F1995">
        <w:rPr>
          <w:szCs w:val="21"/>
        </w:rPr>
        <w:t>2.</w:t>
      </w:r>
      <w:r w:rsidRPr="003F1995">
        <w:rPr>
          <w:szCs w:val="21"/>
        </w:rPr>
        <w:tab/>
      </w:r>
      <w:r w:rsidRPr="003F1995">
        <w:rPr>
          <w:rFonts w:hint="eastAsia"/>
          <w:szCs w:val="21"/>
        </w:rPr>
        <w:t>委员会欢迎缔约国提交第四和第五次合并定期报告并对问题清单作出书面答复</w:t>
      </w:r>
      <w:r w:rsidRPr="003F1995">
        <w:rPr>
          <w:szCs w:val="21"/>
        </w:rPr>
        <w:t>(CRC/C/JPN/Q/4-5/Add.1)</w:t>
      </w:r>
      <w:r w:rsidRPr="003F1995">
        <w:rPr>
          <w:rFonts w:hint="eastAsia"/>
          <w:szCs w:val="21"/>
        </w:rPr>
        <w:t>，藉此可以更好地了解缔约国的儿童权利状况。委员会赞赏与缔约国多部门代表团进行的建设性对话。</w:t>
      </w:r>
    </w:p>
    <w:p w:rsidR="00C36AF2" w:rsidRPr="003F1995" w:rsidRDefault="00C36AF2" w:rsidP="003265C3">
      <w:pPr>
        <w:pStyle w:val="HChGC"/>
      </w:pPr>
      <w:r w:rsidRPr="003F1995">
        <w:tab/>
      </w:r>
      <w:bookmarkStart w:id="2" w:name="_Toc2693082"/>
      <w:r w:rsidRPr="003F1995">
        <w:rPr>
          <w:rFonts w:hint="eastAsia"/>
        </w:rPr>
        <w:t>二</w:t>
      </w:r>
      <w:r w:rsidRPr="003F1995">
        <w:t>.</w:t>
      </w:r>
      <w:r w:rsidRPr="003F1995">
        <w:tab/>
      </w:r>
      <w:bookmarkEnd w:id="2"/>
      <w:r w:rsidRPr="003F1995">
        <w:rPr>
          <w:rFonts w:hint="eastAsia"/>
        </w:rPr>
        <w:t>缔约国采取的后续措施和取得的进展</w:t>
      </w:r>
    </w:p>
    <w:p w:rsidR="00C36AF2" w:rsidRPr="003F1995" w:rsidRDefault="00C36AF2" w:rsidP="003F1995">
      <w:pPr>
        <w:pStyle w:val="SingleTxtGC"/>
        <w:tabs>
          <w:tab w:val="clear" w:pos="1565"/>
          <w:tab w:val="left" w:pos="1701"/>
        </w:tabs>
        <w:rPr>
          <w:szCs w:val="21"/>
        </w:rPr>
      </w:pPr>
      <w:r w:rsidRPr="003F1995">
        <w:rPr>
          <w:szCs w:val="21"/>
        </w:rPr>
        <w:t>3.</w:t>
      </w:r>
      <w:r w:rsidRPr="003F1995">
        <w:rPr>
          <w:szCs w:val="21"/>
        </w:rPr>
        <w:tab/>
      </w:r>
      <w:r w:rsidRPr="003F1995">
        <w:rPr>
          <w:rFonts w:hint="eastAsia"/>
          <w:szCs w:val="21"/>
        </w:rPr>
        <w:t>委员会欢迎缔约国在各个领域取得的进展，包括</w:t>
      </w:r>
      <w:r w:rsidRPr="003F1995">
        <w:rPr>
          <w:szCs w:val="21"/>
        </w:rPr>
        <w:t>2018</w:t>
      </w:r>
      <w:r w:rsidRPr="003F1995">
        <w:rPr>
          <w:rFonts w:hint="eastAsia"/>
          <w:szCs w:val="21"/>
        </w:rPr>
        <w:t>年修订《民法典》，规定男女最低结婚年龄均为</w:t>
      </w:r>
      <w:r w:rsidRPr="003F1995">
        <w:rPr>
          <w:szCs w:val="21"/>
        </w:rPr>
        <w:t>18</w:t>
      </w:r>
      <w:r w:rsidRPr="003F1995">
        <w:rPr>
          <w:rFonts w:hint="eastAsia"/>
          <w:szCs w:val="21"/>
        </w:rPr>
        <w:t>岁；</w:t>
      </w:r>
      <w:r w:rsidRPr="003F1995">
        <w:rPr>
          <w:szCs w:val="21"/>
        </w:rPr>
        <w:t>2017</w:t>
      </w:r>
      <w:r w:rsidRPr="003F1995">
        <w:rPr>
          <w:rFonts w:hint="eastAsia"/>
          <w:szCs w:val="21"/>
        </w:rPr>
        <w:t>年修订《刑法典》；</w:t>
      </w:r>
      <w:r w:rsidRPr="003F1995">
        <w:rPr>
          <w:szCs w:val="21"/>
        </w:rPr>
        <w:t>2016</w:t>
      </w:r>
      <w:r w:rsidRPr="003F1995">
        <w:rPr>
          <w:rFonts w:hint="eastAsia"/>
          <w:szCs w:val="21"/>
        </w:rPr>
        <w:t>年修订《儿童福利法》；和</w:t>
      </w:r>
      <w:r w:rsidR="00B92F2F">
        <w:rPr>
          <w:rFonts w:hint="eastAsia"/>
          <w:szCs w:val="21"/>
        </w:rPr>
        <w:t>2</w:t>
      </w:r>
      <w:r w:rsidR="00B92F2F">
        <w:rPr>
          <w:szCs w:val="21"/>
        </w:rPr>
        <w:t>014</w:t>
      </w:r>
      <w:r w:rsidR="00B92F2F">
        <w:rPr>
          <w:rFonts w:hint="eastAsia"/>
          <w:szCs w:val="21"/>
          <w:lang w:val="fr-CH"/>
        </w:rPr>
        <w:t>年</w:t>
      </w:r>
      <w:r w:rsidRPr="003F1995">
        <w:rPr>
          <w:rFonts w:hint="eastAsia"/>
          <w:szCs w:val="21"/>
        </w:rPr>
        <w:t>修订《监管和处罚与儿童卖淫和儿童色情制品相关行为及保护儿童法》，拥有儿童色情制品现已被定为刑事罪。委员会还欢迎自上次审查以来通过了与儿童权利有关的体制和政策措施，例如</w:t>
      </w:r>
      <w:r w:rsidRPr="003F1995">
        <w:rPr>
          <w:szCs w:val="21"/>
        </w:rPr>
        <w:t>2016</w:t>
      </w:r>
      <w:r w:rsidRPr="003F1995">
        <w:rPr>
          <w:rFonts w:hint="eastAsia"/>
          <w:szCs w:val="21"/>
        </w:rPr>
        <w:t>年制定了促进儿童和青年发展和支助纲要；</w:t>
      </w:r>
      <w:r w:rsidRPr="003F1995">
        <w:rPr>
          <w:szCs w:val="21"/>
        </w:rPr>
        <w:t>2018</w:t>
      </w:r>
      <w:r w:rsidRPr="003F1995">
        <w:rPr>
          <w:rFonts w:hint="eastAsia"/>
          <w:szCs w:val="21"/>
        </w:rPr>
        <w:t>年制定了关于促进青年安全和有保障地使用互联网的措施的第四个基本计划；</w:t>
      </w:r>
      <w:r w:rsidRPr="003F1995">
        <w:rPr>
          <w:szCs w:val="21"/>
        </w:rPr>
        <w:t>2014</w:t>
      </w:r>
      <w:r w:rsidRPr="003F1995">
        <w:rPr>
          <w:rFonts w:hint="eastAsia"/>
          <w:szCs w:val="21"/>
        </w:rPr>
        <w:t>年制定了儿童贫困政策一般原则。</w:t>
      </w:r>
    </w:p>
    <w:p w:rsidR="00C36AF2" w:rsidRPr="003F1995" w:rsidRDefault="00C36AF2" w:rsidP="003265C3">
      <w:pPr>
        <w:pStyle w:val="HChGC"/>
      </w:pPr>
      <w:r w:rsidRPr="003F1995">
        <w:tab/>
      </w:r>
      <w:bookmarkStart w:id="3" w:name="_Toc2693083"/>
      <w:r w:rsidRPr="003F1995">
        <w:rPr>
          <w:rFonts w:hint="eastAsia"/>
        </w:rPr>
        <w:t>三</w:t>
      </w:r>
      <w:r w:rsidRPr="003F1995">
        <w:t>.</w:t>
      </w:r>
      <w:r w:rsidRPr="003F1995">
        <w:tab/>
      </w:r>
      <w:bookmarkEnd w:id="3"/>
      <w:r w:rsidRPr="003F1995">
        <w:rPr>
          <w:rFonts w:hint="eastAsia"/>
        </w:rPr>
        <w:t>关注的主要领域及建议</w:t>
      </w:r>
    </w:p>
    <w:p w:rsidR="00C36AF2" w:rsidRPr="003F1995" w:rsidRDefault="00C36AF2" w:rsidP="003F1995">
      <w:pPr>
        <w:pStyle w:val="SingleTxtGC"/>
        <w:tabs>
          <w:tab w:val="clear" w:pos="1565"/>
          <w:tab w:val="left" w:pos="1701"/>
        </w:tabs>
        <w:rPr>
          <w:szCs w:val="21"/>
        </w:rPr>
      </w:pPr>
      <w:r w:rsidRPr="003F1995">
        <w:rPr>
          <w:szCs w:val="21"/>
        </w:rPr>
        <w:t>4.</w:t>
      </w:r>
      <w:r w:rsidRPr="003F1995">
        <w:rPr>
          <w:szCs w:val="21"/>
        </w:rPr>
        <w:tab/>
      </w:r>
      <w:r w:rsidRPr="003F1995">
        <w:rPr>
          <w:rFonts w:hint="eastAsia"/>
          <w:szCs w:val="21"/>
        </w:rPr>
        <w:t>委员会提醒缔约国注意《公约》规定的各项权利不可分割且相互依存，强调本</w:t>
      </w:r>
      <w:r w:rsidRPr="003265C3">
        <w:rPr>
          <w:rFonts w:hint="eastAsia"/>
        </w:rPr>
        <w:t>结论性意见所载各项建议都十分重要。委员会提请缔约国注意关于以下亟须采取措施的领域的建议：不歧视</w:t>
      </w:r>
      <w:r w:rsidRPr="003265C3">
        <w:t>(</w:t>
      </w:r>
      <w:r w:rsidRPr="003265C3">
        <w:rPr>
          <w:rFonts w:hint="eastAsia"/>
        </w:rPr>
        <w:t>第</w:t>
      </w:r>
      <w:r w:rsidRPr="003265C3">
        <w:t>18</w:t>
      </w:r>
      <w:r w:rsidRPr="003265C3">
        <w:rPr>
          <w:rFonts w:hint="eastAsia"/>
        </w:rPr>
        <w:t>段</w:t>
      </w:r>
      <w:r w:rsidRPr="003265C3">
        <w:t>)</w:t>
      </w:r>
      <w:r w:rsidRPr="003265C3">
        <w:rPr>
          <w:rFonts w:hint="eastAsia"/>
        </w:rPr>
        <w:t>、尊重儿童的意见</w:t>
      </w:r>
      <w:r w:rsidRPr="003265C3">
        <w:t>(</w:t>
      </w:r>
      <w:r w:rsidRPr="003265C3">
        <w:rPr>
          <w:rFonts w:hint="eastAsia"/>
        </w:rPr>
        <w:t>第</w:t>
      </w:r>
      <w:r w:rsidRPr="003265C3">
        <w:t>22</w:t>
      </w:r>
      <w:r w:rsidRPr="003265C3">
        <w:rPr>
          <w:rFonts w:hint="eastAsia"/>
        </w:rPr>
        <w:t>段</w:t>
      </w:r>
      <w:r w:rsidRPr="003265C3">
        <w:t>)</w:t>
      </w:r>
      <w:r w:rsidRPr="003265C3">
        <w:rPr>
          <w:rFonts w:hint="eastAsia"/>
        </w:rPr>
        <w:t>、体罚</w:t>
      </w:r>
      <w:r w:rsidRPr="003265C3">
        <w:t>(</w:t>
      </w:r>
      <w:r w:rsidRPr="003265C3">
        <w:rPr>
          <w:rFonts w:hint="eastAsia"/>
        </w:rPr>
        <w:t>第</w:t>
      </w:r>
      <w:r w:rsidRPr="003265C3">
        <w:t>26</w:t>
      </w:r>
      <w:r w:rsidRPr="003265C3">
        <w:rPr>
          <w:rFonts w:hint="eastAsia"/>
        </w:rPr>
        <w:t>段</w:t>
      </w:r>
      <w:r w:rsidRPr="003265C3">
        <w:t>)</w:t>
      </w:r>
      <w:r w:rsidRPr="003265C3">
        <w:rPr>
          <w:rFonts w:hint="eastAsia"/>
        </w:rPr>
        <w:t>、失去家庭环境的儿童</w:t>
      </w:r>
      <w:r w:rsidRPr="003265C3">
        <w:t>(</w:t>
      </w:r>
      <w:r w:rsidRPr="003265C3">
        <w:rPr>
          <w:rFonts w:hint="eastAsia"/>
        </w:rPr>
        <w:t>第</w:t>
      </w:r>
      <w:r w:rsidRPr="003265C3">
        <w:t>29</w:t>
      </w:r>
      <w:r w:rsidRPr="003265C3">
        <w:rPr>
          <w:rFonts w:hint="eastAsia"/>
        </w:rPr>
        <w:t>段</w:t>
      </w:r>
      <w:r w:rsidRPr="003265C3">
        <w:t>)</w:t>
      </w:r>
      <w:r w:rsidRPr="003265C3">
        <w:rPr>
          <w:rFonts w:hint="eastAsia"/>
        </w:rPr>
        <w:t>、生殖健康和心理健康</w:t>
      </w:r>
      <w:r w:rsidRPr="003265C3">
        <w:t>(</w:t>
      </w:r>
      <w:r w:rsidRPr="003265C3">
        <w:rPr>
          <w:rFonts w:hint="eastAsia"/>
        </w:rPr>
        <w:t>第</w:t>
      </w:r>
      <w:r w:rsidRPr="003265C3">
        <w:t>35</w:t>
      </w:r>
      <w:r w:rsidRPr="003265C3">
        <w:rPr>
          <w:rFonts w:hint="eastAsia"/>
        </w:rPr>
        <w:t>段</w:t>
      </w:r>
      <w:r w:rsidRPr="003265C3">
        <w:t>)</w:t>
      </w:r>
      <w:r w:rsidRPr="003265C3">
        <w:rPr>
          <w:rFonts w:hint="eastAsia"/>
        </w:rPr>
        <w:t>和少年司法</w:t>
      </w:r>
      <w:r w:rsidRPr="003265C3">
        <w:t>(</w:t>
      </w:r>
      <w:r w:rsidRPr="003265C3">
        <w:rPr>
          <w:rFonts w:hint="eastAsia"/>
        </w:rPr>
        <w:t>第</w:t>
      </w:r>
      <w:r w:rsidRPr="003265C3">
        <w:t>45</w:t>
      </w:r>
      <w:r w:rsidRPr="003265C3">
        <w:rPr>
          <w:rFonts w:hint="eastAsia"/>
        </w:rPr>
        <w:t>段</w:t>
      </w:r>
      <w:r w:rsidR="003265C3">
        <w:rPr>
          <w:rFonts w:hint="eastAsia"/>
        </w:rPr>
        <w:t>)</w:t>
      </w:r>
      <w:r w:rsidRPr="003F1995">
        <w:rPr>
          <w:rFonts w:hint="eastAsia"/>
          <w:szCs w:val="21"/>
        </w:rPr>
        <w:t>。</w:t>
      </w:r>
    </w:p>
    <w:p w:rsidR="00C36AF2" w:rsidRPr="003F1995" w:rsidRDefault="00C36AF2" w:rsidP="00696174">
      <w:pPr>
        <w:pStyle w:val="SingleTxtGC"/>
        <w:tabs>
          <w:tab w:val="clear" w:pos="431"/>
          <w:tab w:val="clear" w:pos="1134"/>
          <w:tab w:val="clear" w:pos="1565"/>
          <w:tab w:val="clear" w:pos="1996"/>
          <w:tab w:val="clear" w:pos="2427"/>
          <w:tab w:val="left" w:pos="1701"/>
        </w:tabs>
        <w:rPr>
          <w:szCs w:val="21"/>
        </w:rPr>
      </w:pPr>
      <w:r w:rsidRPr="003F1995">
        <w:rPr>
          <w:szCs w:val="21"/>
        </w:rPr>
        <w:lastRenderedPageBreak/>
        <w:t>5.</w:t>
      </w:r>
      <w:r w:rsidRPr="003F1995">
        <w:rPr>
          <w:szCs w:val="21"/>
        </w:rPr>
        <w:tab/>
      </w:r>
      <w:r w:rsidRPr="003F1995">
        <w:rPr>
          <w:rFonts w:hint="eastAsia"/>
          <w:szCs w:val="21"/>
        </w:rPr>
        <w:t>委员会建议缔约国确保在执行《</w:t>
      </w:r>
      <w:r w:rsidRPr="003F1995">
        <w:rPr>
          <w:szCs w:val="21"/>
        </w:rPr>
        <w:t>2030</w:t>
      </w:r>
      <w:r w:rsidRPr="003F1995">
        <w:rPr>
          <w:rFonts w:hint="eastAsia"/>
          <w:szCs w:val="21"/>
        </w:rPr>
        <w:t>年可持续发展议程》的整个过程中，根据《公约》、《关于儿童卷入武装冲突问题的任择议定书》和《关于买卖儿童、儿童卖淫和儿童色情制品问题的任择议定书》实现儿童权利。委员会还敦促缔约国确保儿童有意义地参与制定和执行旨在实现所有</w:t>
      </w:r>
      <w:r w:rsidRPr="003F1995">
        <w:rPr>
          <w:szCs w:val="21"/>
        </w:rPr>
        <w:t>17</w:t>
      </w:r>
      <w:r w:rsidRPr="003F1995">
        <w:rPr>
          <w:rFonts w:hint="eastAsia"/>
          <w:szCs w:val="21"/>
        </w:rPr>
        <w:t>项可持续发展目标中与儿童有关的内容的政策和方案。</w:t>
      </w:r>
    </w:p>
    <w:p w:rsidR="00C36AF2" w:rsidRPr="00B92F2F" w:rsidRDefault="00C36AF2" w:rsidP="0000507B">
      <w:pPr>
        <w:pStyle w:val="H1GC"/>
        <w:rPr>
          <w:snapToGrid w:val="0"/>
        </w:rPr>
      </w:pPr>
      <w:r w:rsidRPr="003F1995">
        <w:tab/>
      </w:r>
      <w:bookmarkStart w:id="4" w:name="_Toc2693084"/>
      <w:r w:rsidRPr="003F1995">
        <w:t>A.</w:t>
      </w:r>
      <w:r w:rsidRPr="003F1995">
        <w:tab/>
      </w:r>
      <w:bookmarkEnd w:id="4"/>
      <w:r w:rsidRPr="003F1995">
        <w:rPr>
          <w:rFonts w:hint="eastAsia"/>
        </w:rPr>
        <w:t>一般执行措施</w:t>
      </w:r>
      <w:r w:rsidR="00CB14F6" w:rsidRPr="00B92F2F">
        <w:rPr>
          <w:rFonts w:hint="eastAsia"/>
          <w:snapToGrid w:val="0"/>
        </w:rPr>
        <w:t>(</w:t>
      </w:r>
      <w:r w:rsidRPr="00B92F2F">
        <w:rPr>
          <w:rFonts w:hint="eastAsia"/>
          <w:snapToGrid w:val="0"/>
        </w:rPr>
        <w:t>第</w:t>
      </w:r>
      <w:r w:rsidRPr="00B92F2F">
        <w:rPr>
          <w:snapToGrid w:val="0"/>
        </w:rPr>
        <w:t>4</w:t>
      </w:r>
      <w:r w:rsidRPr="00B92F2F">
        <w:rPr>
          <w:rFonts w:hint="eastAsia"/>
          <w:snapToGrid w:val="0"/>
        </w:rPr>
        <w:t>条、第</w:t>
      </w:r>
      <w:r w:rsidRPr="00B92F2F">
        <w:rPr>
          <w:snapToGrid w:val="0"/>
        </w:rPr>
        <w:t>42</w:t>
      </w:r>
      <w:r w:rsidRPr="00B92F2F">
        <w:rPr>
          <w:rFonts w:hint="eastAsia"/>
          <w:snapToGrid w:val="0"/>
        </w:rPr>
        <w:t>条和第</w:t>
      </w:r>
      <w:r w:rsidRPr="00B92F2F">
        <w:rPr>
          <w:snapToGrid w:val="0"/>
        </w:rPr>
        <w:t>44</w:t>
      </w:r>
      <w:r w:rsidRPr="00B92F2F">
        <w:rPr>
          <w:rFonts w:hint="eastAsia"/>
          <w:snapToGrid w:val="0"/>
        </w:rPr>
        <w:t>条第</w:t>
      </w:r>
      <w:r w:rsidRPr="00B92F2F">
        <w:rPr>
          <w:snapToGrid w:val="0"/>
        </w:rPr>
        <w:t>6</w:t>
      </w:r>
      <w:r w:rsidRPr="00B92F2F">
        <w:rPr>
          <w:rFonts w:hint="eastAsia"/>
          <w:snapToGrid w:val="0"/>
        </w:rPr>
        <w:t>款</w:t>
      </w:r>
      <w:r w:rsidR="00CB14F6" w:rsidRPr="00B92F2F">
        <w:rPr>
          <w:rFonts w:hint="eastAsia"/>
          <w:snapToGrid w:val="0"/>
        </w:rPr>
        <w:t>)</w:t>
      </w:r>
    </w:p>
    <w:p w:rsidR="00C36AF2" w:rsidRPr="003F1995" w:rsidRDefault="00C36AF2" w:rsidP="00CB14F6">
      <w:pPr>
        <w:pStyle w:val="H23GC"/>
      </w:pPr>
      <w:r w:rsidRPr="003F1995">
        <w:tab/>
      </w:r>
      <w:r w:rsidRPr="003F1995">
        <w:tab/>
      </w:r>
      <w:r w:rsidRPr="003F1995">
        <w:rPr>
          <w:rFonts w:hint="eastAsia"/>
        </w:rPr>
        <w:t>保留</w:t>
      </w:r>
    </w:p>
    <w:p w:rsidR="00C36AF2" w:rsidRPr="00CB14F6" w:rsidRDefault="00C36AF2" w:rsidP="00696174">
      <w:pPr>
        <w:pStyle w:val="SingleTxtGC"/>
        <w:tabs>
          <w:tab w:val="clear" w:pos="1565"/>
          <w:tab w:val="left" w:pos="1701"/>
        </w:tabs>
        <w:rPr>
          <w:rFonts w:eastAsia="黑体"/>
        </w:rPr>
      </w:pPr>
      <w:r w:rsidRPr="00CB14F6">
        <w:rPr>
          <w:rFonts w:eastAsia="黑体"/>
        </w:rPr>
        <w:t>6.</w:t>
      </w:r>
      <w:r w:rsidRPr="00CB14F6">
        <w:rPr>
          <w:rFonts w:eastAsia="黑体"/>
        </w:rPr>
        <w:tab/>
      </w:r>
      <w:r w:rsidRPr="00CB14F6">
        <w:rPr>
          <w:rFonts w:eastAsia="黑体" w:hint="eastAsia"/>
        </w:rPr>
        <w:t>委员会根据其先前的建议</w:t>
      </w:r>
      <w:r w:rsidRPr="00CB14F6">
        <w:rPr>
          <w:rFonts w:eastAsia="黑体"/>
        </w:rPr>
        <w:t>(CRC/C/JPN/CO/3</w:t>
      </w:r>
      <w:r w:rsidRPr="00CB14F6">
        <w:rPr>
          <w:rFonts w:eastAsia="黑体" w:hint="eastAsia"/>
        </w:rPr>
        <w:t>，第</w:t>
      </w:r>
      <w:r w:rsidRPr="00CB14F6">
        <w:rPr>
          <w:rFonts w:eastAsia="黑体"/>
        </w:rPr>
        <w:t>10</w:t>
      </w:r>
      <w:r w:rsidRPr="00CB14F6">
        <w:rPr>
          <w:rFonts w:eastAsia="黑体" w:hint="eastAsia"/>
        </w:rPr>
        <w:t>段</w:t>
      </w:r>
      <w:r w:rsidRPr="00CB14F6">
        <w:rPr>
          <w:rFonts w:eastAsia="黑体"/>
        </w:rPr>
        <w:t>)</w:t>
      </w:r>
      <w:r w:rsidRPr="00CB14F6">
        <w:rPr>
          <w:rFonts w:eastAsia="黑体" w:hint="eastAsia"/>
        </w:rPr>
        <w:t>，建议缔约国考虑撤销对第</w:t>
      </w:r>
      <w:r w:rsidRPr="00CB14F6">
        <w:rPr>
          <w:rFonts w:eastAsia="黑体"/>
        </w:rPr>
        <w:t>37</w:t>
      </w:r>
      <w:r w:rsidRPr="00CB14F6">
        <w:rPr>
          <w:rFonts w:eastAsia="黑体" w:hint="eastAsia"/>
        </w:rPr>
        <w:t>条</w:t>
      </w:r>
      <w:r w:rsidRPr="00CB14F6">
        <w:rPr>
          <w:rFonts w:eastAsia="黑体"/>
        </w:rPr>
        <w:t>(</w:t>
      </w:r>
      <w:r w:rsidRPr="00CB14F6">
        <w:rPr>
          <w:rFonts w:eastAsia="黑体" w:hint="eastAsia"/>
        </w:rPr>
        <w:t>c</w:t>
      </w:r>
      <w:r w:rsidRPr="00CB14F6">
        <w:rPr>
          <w:rFonts w:eastAsia="黑体"/>
        </w:rPr>
        <w:t>)</w:t>
      </w:r>
      <w:r w:rsidRPr="00CB14F6">
        <w:rPr>
          <w:rFonts w:eastAsia="黑体" w:hint="eastAsia"/>
        </w:rPr>
        <w:t>项的保留，因为这项保留是充分适用《公约》的障碍。</w:t>
      </w:r>
    </w:p>
    <w:p w:rsidR="00C36AF2" w:rsidRPr="00CB14F6" w:rsidRDefault="00C36AF2" w:rsidP="00696174">
      <w:pPr>
        <w:pStyle w:val="H23GC"/>
        <w:tabs>
          <w:tab w:val="left" w:pos="1701"/>
        </w:tabs>
      </w:pPr>
      <w:r w:rsidRPr="00CB14F6">
        <w:tab/>
      </w:r>
      <w:r w:rsidRPr="00CB14F6">
        <w:tab/>
      </w:r>
      <w:r w:rsidRPr="00CB14F6">
        <w:rPr>
          <w:rFonts w:hint="eastAsia"/>
        </w:rPr>
        <w:t>立法</w:t>
      </w:r>
    </w:p>
    <w:p w:rsidR="00C36AF2" w:rsidRPr="00CB14F6" w:rsidRDefault="00C36AF2" w:rsidP="00696174">
      <w:pPr>
        <w:pStyle w:val="SingleTxtGC"/>
        <w:tabs>
          <w:tab w:val="clear" w:pos="1565"/>
          <w:tab w:val="left" w:pos="1701"/>
        </w:tabs>
        <w:rPr>
          <w:rFonts w:eastAsia="黑体"/>
        </w:rPr>
      </w:pPr>
      <w:r w:rsidRPr="00CB14F6">
        <w:rPr>
          <w:rFonts w:eastAsia="黑体"/>
        </w:rPr>
        <w:t>7.</w:t>
      </w:r>
      <w:r w:rsidRPr="00CB14F6">
        <w:rPr>
          <w:rFonts w:eastAsia="黑体"/>
        </w:rPr>
        <w:tab/>
      </w:r>
      <w:r w:rsidRPr="00CB14F6">
        <w:rPr>
          <w:rFonts w:eastAsia="黑体" w:hint="eastAsia"/>
        </w:rPr>
        <w:t>委员会注意到缔约国提供的关于各项法律修正案的资料，但强烈建议缔约国通过一项关于儿童权利的综合法律，并采取步骤使其现行法律与《公约》的原则和规定充分协调一致。</w:t>
      </w:r>
    </w:p>
    <w:p w:rsidR="00C36AF2" w:rsidRPr="00CB14F6" w:rsidRDefault="00C36AF2" w:rsidP="00696174">
      <w:pPr>
        <w:pStyle w:val="H23GC"/>
        <w:tabs>
          <w:tab w:val="left" w:pos="1701"/>
        </w:tabs>
      </w:pPr>
      <w:r w:rsidRPr="00CB14F6">
        <w:tab/>
      </w:r>
      <w:r w:rsidRPr="00CB14F6">
        <w:tab/>
      </w:r>
      <w:r w:rsidRPr="00CB14F6">
        <w:rPr>
          <w:rFonts w:hint="eastAsia"/>
        </w:rPr>
        <w:t>综合政策和战略</w:t>
      </w:r>
    </w:p>
    <w:p w:rsidR="00C36AF2" w:rsidRPr="00CB14F6" w:rsidRDefault="00C36AF2" w:rsidP="00696174">
      <w:pPr>
        <w:pStyle w:val="SingleTxtGC"/>
        <w:tabs>
          <w:tab w:val="clear" w:pos="1565"/>
          <w:tab w:val="left" w:pos="1701"/>
        </w:tabs>
        <w:rPr>
          <w:rFonts w:eastAsia="黑体"/>
        </w:rPr>
      </w:pPr>
      <w:r w:rsidRPr="00CB14F6">
        <w:rPr>
          <w:rFonts w:eastAsia="黑体"/>
        </w:rPr>
        <w:t>8.</w:t>
      </w:r>
      <w:r w:rsidRPr="00CB14F6">
        <w:rPr>
          <w:rFonts w:eastAsia="黑体"/>
        </w:rPr>
        <w:tab/>
      </w:r>
      <w:r w:rsidRPr="00CB14F6">
        <w:rPr>
          <w:rFonts w:eastAsia="黑体" w:hint="eastAsia"/>
        </w:rPr>
        <w:t>委员会建议缔约国制定一项全面的儿童保护政策，涵盖《公约》所涉的各个领域，确保政府各实体之间的协调和互补，为该政策制定一项全面的执行战略，并为其提供充分的人力、技术和财政资源支持。</w:t>
      </w:r>
    </w:p>
    <w:p w:rsidR="00C36AF2" w:rsidRPr="00CB14F6" w:rsidRDefault="00C36AF2" w:rsidP="00696174">
      <w:pPr>
        <w:pStyle w:val="H23GC"/>
        <w:tabs>
          <w:tab w:val="left" w:pos="1701"/>
        </w:tabs>
      </w:pPr>
      <w:r w:rsidRPr="00CB14F6">
        <w:tab/>
      </w:r>
      <w:r w:rsidRPr="00CB14F6">
        <w:tab/>
      </w:r>
      <w:r w:rsidRPr="00CB14F6">
        <w:rPr>
          <w:rFonts w:hint="eastAsia"/>
        </w:rPr>
        <w:t>协调</w:t>
      </w:r>
    </w:p>
    <w:p w:rsidR="00C36AF2" w:rsidRPr="00CB14F6" w:rsidRDefault="00C36AF2" w:rsidP="00696174">
      <w:pPr>
        <w:pStyle w:val="SingleTxtGC"/>
        <w:tabs>
          <w:tab w:val="clear" w:pos="1565"/>
          <w:tab w:val="left" w:pos="1701"/>
        </w:tabs>
        <w:rPr>
          <w:rFonts w:eastAsia="黑体"/>
        </w:rPr>
      </w:pPr>
      <w:r w:rsidRPr="00CB14F6">
        <w:rPr>
          <w:rFonts w:eastAsia="黑体"/>
        </w:rPr>
        <w:t>9.</w:t>
      </w:r>
      <w:r w:rsidRPr="00CB14F6">
        <w:rPr>
          <w:rFonts w:eastAsia="黑体"/>
        </w:rPr>
        <w:tab/>
      </w:r>
      <w:r w:rsidRPr="00CB14F6">
        <w:rPr>
          <w:rFonts w:eastAsia="黑体" w:hint="eastAsia"/>
        </w:rPr>
        <w:t>委员会重申其先前的建议</w:t>
      </w:r>
      <w:r w:rsidRPr="00CB14F6">
        <w:rPr>
          <w:rFonts w:eastAsia="黑体"/>
        </w:rPr>
        <w:t>(</w:t>
      </w:r>
      <w:r w:rsidRPr="00CB14F6">
        <w:rPr>
          <w:rFonts w:eastAsia="黑体" w:hint="eastAsia"/>
        </w:rPr>
        <w:t>同上，第</w:t>
      </w:r>
      <w:r w:rsidRPr="00CB14F6">
        <w:rPr>
          <w:rFonts w:eastAsia="黑体"/>
        </w:rPr>
        <w:t>14</w:t>
      </w:r>
      <w:r w:rsidRPr="00CB14F6">
        <w:rPr>
          <w:rFonts w:eastAsia="黑体" w:hint="eastAsia"/>
        </w:rPr>
        <w:t>段</w:t>
      </w:r>
      <w:r w:rsidRPr="00CB14F6">
        <w:rPr>
          <w:rFonts w:eastAsia="黑体"/>
        </w:rPr>
        <w:t>)</w:t>
      </w:r>
      <w:r w:rsidRPr="00CB14F6">
        <w:rPr>
          <w:rFonts w:eastAsia="黑体" w:hint="eastAsia"/>
        </w:rPr>
        <w:t>，建议缔约国设立一个适当的协调机构，赋予其明确的任务和充分的权力，以协调与跨部门、国家、区域和地方各级执行《公约》有关的所有活动，还应设立涵盖所有儿童和《公约》各领域的评价和监测机制。缔约国应确保向这一协调机构提供有效运作所需的人力、技术和财政资源。</w:t>
      </w:r>
    </w:p>
    <w:p w:rsidR="00C36AF2" w:rsidRPr="003F1995" w:rsidRDefault="00C36AF2" w:rsidP="00696174">
      <w:pPr>
        <w:pStyle w:val="H23GC"/>
        <w:tabs>
          <w:tab w:val="left" w:pos="1701"/>
        </w:tabs>
      </w:pPr>
      <w:r w:rsidRPr="003F1995">
        <w:tab/>
      </w:r>
      <w:r w:rsidRPr="003F1995">
        <w:tab/>
      </w:r>
      <w:r w:rsidRPr="003F1995">
        <w:rPr>
          <w:rFonts w:hint="eastAsia"/>
        </w:rPr>
        <w:t>资源分配</w:t>
      </w:r>
    </w:p>
    <w:p w:rsidR="00C36AF2" w:rsidRPr="00696174" w:rsidRDefault="00C36AF2" w:rsidP="00696174">
      <w:pPr>
        <w:pStyle w:val="SingleTxtGC"/>
        <w:tabs>
          <w:tab w:val="clear" w:pos="1565"/>
          <w:tab w:val="left" w:pos="1701"/>
        </w:tabs>
        <w:rPr>
          <w:rFonts w:eastAsia="黑体"/>
        </w:rPr>
      </w:pPr>
      <w:r w:rsidRPr="003F1995">
        <w:t>10.</w:t>
      </w:r>
      <w:r w:rsidRPr="003F1995">
        <w:tab/>
      </w:r>
      <w:r w:rsidRPr="00696174">
        <w:rPr>
          <w:rFonts w:eastAsia="黑体" w:hint="eastAsia"/>
        </w:rPr>
        <w:t>鉴</w:t>
      </w:r>
      <w:r w:rsidR="00593787">
        <w:rPr>
          <w:rFonts w:eastAsia="黑体" w:hint="eastAsia"/>
        </w:rPr>
        <w:t>于过去几年来相对儿童贫困率仍然很高，并回顾其</w:t>
      </w:r>
      <w:bookmarkStart w:id="5" w:name="_GoBack"/>
      <w:bookmarkEnd w:id="5"/>
      <w:r w:rsidRPr="00696174">
        <w:rPr>
          <w:rFonts w:eastAsia="黑体" w:hint="eastAsia"/>
        </w:rPr>
        <w:t>关于实现儿童权利的公共预算编制的第</w:t>
      </w:r>
      <w:r w:rsidRPr="00696174">
        <w:rPr>
          <w:rFonts w:eastAsia="黑体"/>
        </w:rPr>
        <w:t>19</w:t>
      </w:r>
      <w:r w:rsidRPr="00696174">
        <w:rPr>
          <w:rFonts w:eastAsia="黑体" w:hint="eastAsia"/>
        </w:rPr>
        <w:t>号一般性意见</w:t>
      </w:r>
      <w:r w:rsidRPr="00696174">
        <w:rPr>
          <w:rFonts w:eastAsia="黑体"/>
        </w:rPr>
        <w:t>(2016</w:t>
      </w:r>
      <w:r w:rsidRPr="00696174">
        <w:rPr>
          <w:rFonts w:eastAsia="黑体" w:hint="eastAsia"/>
        </w:rPr>
        <w:t>年</w:t>
      </w:r>
      <w:r w:rsidRPr="00696174">
        <w:rPr>
          <w:rFonts w:eastAsia="黑体"/>
        </w:rPr>
        <w:t>)</w:t>
      </w:r>
      <w:r w:rsidRPr="00696174">
        <w:rPr>
          <w:rFonts w:eastAsia="黑体" w:hint="eastAsia"/>
        </w:rPr>
        <w:t>，委员会强烈建议缔约国设立包含儿童权利视角的预算编制过程，并明确规定向儿童分配的资金，包括具体指标和跟踪系统，以监测和评估为执行《公约》而分配的资源是否充足、有效、公平，具体方法包括：</w:t>
      </w:r>
    </w:p>
    <w:p w:rsidR="00C36AF2" w:rsidRPr="00696174" w:rsidRDefault="00C36AF2" w:rsidP="00F2761D">
      <w:pPr>
        <w:pStyle w:val="SingleTxtGC"/>
        <w:numPr>
          <w:ilvl w:val="0"/>
          <w:numId w:val="9"/>
        </w:numPr>
        <w:tabs>
          <w:tab w:val="clear" w:pos="431"/>
          <w:tab w:val="clear" w:pos="1134"/>
          <w:tab w:val="clear" w:pos="1565"/>
          <w:tab w:val="clear" w:pos="1996"/>
          <w:tab w:val="clear" w:pos="2427"/>
        </w:tabs>
        <w:ind w:left="1134" w:firstLine="567"/>
        <w:rPr>
          <w:rFonts w:eastAsia="黑体"/>
        </w:rPr>
      </w:pPr>
      <w:r w:rsidRPr="00696174">
        <w:rPr>
          <w:rFonts w:eastAsia="黑体" w:hint="eastAsia"/>
        </w:rPr>
        <w:t>为对儿童有直接影响的所有规划、通过、经修订和实际的支出制订详细的预算项目和代码；</w:t>
      </w:r>
    </w:p>
    <w:p w:rsidR="00C36AF2" w:rsidRPr="00696174" w:rsidRDefault="00C36AF2" w:rsidP="00F2761D">
      <w:pPr>
        <w:pStyle w:val="SingleTxtGC"/>
        <w:numPr>
          <w:ilvl w:val="0"/>
          <w:numId w:val="9"/>
        </w:numPr>
        <w:tabs>
          <w:tab w:val="clear" w:pos="431"/>
          <w:tab w:val="clear" w:pos="1134"/>
          <w:tab w:val="clear" w:pos="1565"/>
          <w:tab w:val="clear" w:pos="1996"/>
          <w:tab w:val="clear" w:pos="2427"/>
        </w:tabs>
        <w:ind w:left="1134" w:firstLine="567"/>
        <w:rPr>
          <w:rFonts w:eastAsia="黑体"/>
        </w:rPr>
      </w:pPr>
      <w:r w:rsidRPr="00696174">
        <w:rPr>
          <w:rFonts w:eastAsia="黑体" w:hint="eastAsia"/>
        </w:rPr>
        <w:t>采用预算分类系统，便于报告、跟踪和分析与儿童权利相关的支出；</w:t>
      </w:r>
    </w:p>
    <w:p w:rsidR="00C36AF2" w:rsidRPr="00696174" w:rsidRDefault="00C36AF2" w:rsidP="00F2761D">
      <w:pPr>
        <w:pStyle w:val="SingleTxtGC"/>
        <w:numPr>
          <w:ilvl w:val="0"/>
          <w:numId w:val="9"/>
        </w:numPr>
        <w:tabs>
          <w:tab w:val="clear" w:pos="431"/>
          <w:tab w:val="clear" w:pos="1134"/>
          <w:tab w:val="clear" w:pos="1565"/>
          <w:tab w:val="clear" w:pos="1996"/>
          <w:tab w:val="clear" w:pos="2427"/>
        </w:tabs>
        <w:ind w:left="1134" w:firstLine="567"/>
        <w:rPr>
          <w:rFonts w:eastAsia="黑体"/>
        </w:rPr>
      </w:pPr>
      <w:r w:rsidRPr="00696174">
        <w:rPr>
          <w:rFonts w:eastAsia="黑体" w:hint="eastAsia"/>
        </w:rPr>
        <w:t>确保用于提供服务的预算拨款的波动或减少不降低儿童享有其权利的现有水平；</w:t>
      </w:r>
    </w:p>
    <w:p w:rsidR="00C36AF2" w:rsidRPr="00696174" w:rsidRDefault="00C36AF2" w:rsidP="00F2761D">
      <w:pPr>
        <w:pStyle w:val="SingleTxtGC"/>
        <w:numPr>
          <w:ilvl w:val="0"/>
          <w:numId w:val="9"/>
        </w:numPr>
        <w:tabs>
          <w:tab w:val="clear" w:pos="431"/>
          <w:tab w:val="clear" w:pos="1134"/>
          <w:tab w:val="clear" w:pos="1565"/>
          <w:tab w:val="clear" w:pos="1996"/>
          <w:tab w:val="clear" w:pos="2427"/>
        </w:tabs>
        <w:ind w:left="1134" w:firstLine="567"/>
        <w:rPr>
          <w:rFonts w:eastAsia="黑体"/>
        </w:rPr>
      </w:pPr>
      <w:r w:rsidRPr="00696174">
        <w:rPr>
          <w:rFonts w:eastAsia="黑体" w:hint="eastAsia"/>
        </w:rPr>
        <w:t>为执行“促进儿童和青年发展和支助纲要”分配充足资源。</w:t>
      </w:r>
    </w:p>
    <w:p w:rsidR="00C36AF2" w:rsidRPr="003F1995" w:rsidRDefault="00C36AF2" w:rsidP="00696174">
      <w:pPr>
        <w:pStyle w:val="H23GC"/>
      </w:pPr>
      <w:r w:rsidRPr="003F1995">
        <w:tab/>
      </w:r>
      <w:r w:rsidRPr="003F1995">
        <w:tab/>
      </w:r>
      <w:r w:rsidRPr="003F1995">
        <w:rPr>
          <w:rFonts w:hint="eastAsia"/>
        </w:rPr>
        <w:t>数据收集</w:t>
      </w:r>
    </w:p>
    <w:p w:rsidR="00C36AF2" w:rsidRPr="00C60161" w:rsidRDefault="00C36AF2" w:rsidP="00696174">
      <w:pPr>
        <w:pStyle w:val="SingleTxtGC"/>
        <w:tabs>
          <w:tab w:val="clear" w:pos="1565"/>
          <w:tab w:val="left" w:pos="1701"/>
        </w:tabs>
        <w:rPr>
          <w:rFonts w:eastAsia="黑体"/>
          <w:szCs w:val="21"/>
        </w:rPr>
      </w:pPr>
      <w:r w:rsidRPr="00C60161">
        <w:rPr>
          <w:rFonts w:eastAsia="黑体"/>
          <w:szCs w:val="21"/>
        </w:rPr>
        <w:t>11.</w:t>
      </w:r>
      <w:r w:rsidRPr="00C60161">
        <w:rPr>
          <w:rFonts w:eastAsia="黑体"/>
          <w:szCs w:val="21"/>
        </w:rPr>
        <w:tab/>
      </w:r>
      <w:r w:rsidRPr="00C60161">
        <w:rPr>
          <w:rFonts w:eastAsia="黑体" w:hint="eastAsia"/>
          <w:szCs w:val="21"/>
        </w:rPr>
        <w:t>委员会注意到缔约国在数据收集方面的努力，但也注意到仍然存在差距。委员会回顾其关于执行《公约》的一般措施的第</w:t>
      </w:r>
      <w:r w:rsidRPr="00C60161">
        <w:rPr>
          <w:rFonts w:eastAsia="黑体"/>
          <w:szCs w:val="21"/>
        </w:rPr>
        <w:t>5</w:t>
      </w:r>
      <w:r w:rsidRPr="00C60161">
        <w:rPr>
          <w:rFonts w:eastAsia="黑体" w:hint="eastAsia"/>
          <w:szCs w:val="21"/>
        </w:rPr>
        <w:t>号一般性意见</w:t>
      </w:r>
      <w:r w:rsidRPr="00C60161">
        <w:rPr>
          <w:rFonts w:eastAsia="黑体"/>
          <w:szCs w:val="21"/>
        </w:rPr>
        <w:t>(2003</w:t>
      </w:r>
      <w:r w:rsidRPr="00C60161">
        <w:rPr>
          <w:rFonts w:eastAsia="黑体" w:hint="eastAsia"/>
          <w:szCs w:val="21"/>
        </w:rPr>
        <w:t>年</w:t>
      </w:r>
      <w:r w:rsidRPr="00C60161">
        <w:rPr>
          <w:rFonts w:eastAsia="黑体"/>
          <w:szCs w:val="21"/>
        </w:rPr>
        <w:t>)</w:t>
      </w:r>
      <w:r w:rsidRPr="00C60161">
        <w:rPr>
          <w:rFonts w:eastAsia="黑体" w:hint="eastAsia"/>
          <w:szCs w:val="21"/>
        </w:rPr>
        <w:t>，建议缔约国改进《公约》所有领域的数据收集系统，特别是在儿童贫困、暴力侵害儿童、幼儿保育和发展等领域，按年龄、性别、残疾、地理位置、族裔出身和社会经济背景分列数据，将这些数据用于政策设计和方案规划。</w:t>
      </w:r>
    </w:p>
    <w:p w:rsidR="00C36AF2" w:rsidRPr="00C60161" w:rsidRDefault="00C36AF2" w:rsidP="00C60161">
      <w:pPr>
        <w:pStyle w:val="H23GC"/>
      </w:pPr>
      <w:r w:rsidRPr="00C60161">
        <w:tab/>
      </w:r>
      <w:r w:rsidRPr="00C60161">
        <w:tab/>
      </w:r>
      <w:r w:rsidRPr="00C60161">
        <w:rPr>
          <w:rFonts w:hint="eastAsia"/>
        </w:rPr>
        <w:t>独立监测</w:t>
      </w:r>
    </w:p>
    <w:p w:rsidR="00C36AF2" w:rsidRPr="00C60161" w:rsidRDefault="00C36AF2" w:rsidP="00696174">
      <w:pPr>
        <w:pStyle w:val="SingleTxtGC"/>
        <w:tabs>
          <w:tab w:val="clear" w:pos="1565"/>
          <w:tab w:val="left" w:pos="1701"/>
        </w:tabs>
        <w:rPr>
          <w:rFonts w:eastAsia="黑体"/>
          <w:szCs w:val="21"/>
        </w:rPr>
      </w:pPr>
      <w:r w:rsidRPr="00C60161">
        <w:rPr>
          <w:rFonts w:eastAsia="黑体"/>
          <w:szCs w:val="21"/>
        </w:rPr>
        <w:t>12.</w:t>
      </w:r>
      <w:r w:rsidRPr="00C60161">
        <w:rPr>
          <w:rFonts w:eastAsia="黑体"/>
          <w:szCs w:val="21"/>
        </w:rPr>
        <w:tab/>
      </w:r>
      <w:r w:rsidRPr="00C60161">
        <w:rPr>
          <w:rFonts w:eastAsia="黑体" w:hint="eastAsia"/>
          <w:szCs w:val="21"/>
        </w:rPr>
        <w:t>虽然注意到在地方一级设立了</w:t>
      </w:r>
      <w:r w:rsidRPr="00C60161">
        <w:rPr>
          <w:rFonts w:eastAsia="黑体"/>
          <w:szCs w:val="21"/>
        </w:rPr>
        <w:t>33</w:t>
      </w:r>
      <w:r w:rsidRPr="00C60161">
        <w:rPr>
          <w:rFonts w:eastAsia="黑体" w:hint="eastAsia"/>
          <w:szCs w:val="21"/>
        </w:rPr>
        <w:t>个儿童问题监察员单位，但据称，这些单位在财政和人力资源以及补救机制方面缺乏独立性。委员会建议缔约国采取措施：</w:t>
      </w:r>
    </w:p>
    <w:p w:rsidR="00C36AF2" w:rsidRPr="00C60161" w:rsidRDefault="00C36AF2" w:rsidP="00F2761D">
      <w:pPr>
        <w:pStyle w:val="SingleTxtGC"/>
        <w:numPr>
          <w:ilvl w:val="0"/>
          <w:numId w:val="10"/>
        </w:numPr>
        <w:tabs>
          <w:tab w:val="clear" w:pos="431"/>
          <w:tab w:val="clear" w:pos="1134"/>
          <w:tab w:val="clear" w:pos="1565"/>
          <w:tab w:val="clear" w:pos="1996"/>
          <w:tab w:val="clear" w:pos="2427"/>
        </w:tabs>
        <w:ind w:left="1134" w:firstLine="567"/>
        <w:rPr>
          <w:rFonts w:eastAsia="黑体"/>
          <w:szCs w:val="21"/>
        </w:rPr>
      </w:pPr>
      <w:r w:rsidRPr="00C60161">
        <w:rPr>
          <w:rFonts w:eastAsia="黑体" w:hint="eastAsia"/>
          <w:szCs w:val="21"/>
        </w:rPr>
        <w:t>迅速建立一个独立的人权监测机制，包括一个专门监测儿童权利的机制，该机制能够以对儿童问题敏感的方式接收、调查和处理儿童的申诉；</w:t>
      </w:r>
    </w:p>
    <w:p w:rsidR="00C36AF2" w:rsidRPr="00C60161" w:rsidRDefault="00C36AF2" w:rsidP="00F2761D">
      <w:pPr>
        <w:pStyle w:val="SingleTxtGC"/>
        <w:numPr>
          <w:ilvl w:val="0"/>
          <w:numId w:val="10"/>
        </w:numPr>
        <w:tabs>
          <w:tab w:val="clear" w:pos="431"/>
          <w:tab w:val="clear" w:pos="1134"/>
          <w:tab w:val="clear" w:pos="1565"/>
          <w:tab w:val="clear" w:pos="1996"/>
          <w:tab w:val="clear" w:pos="2427"/>
        </w:tabs>
        <w:ind w:left="1134" w:firstLine="567"/>
        <w:rPr>
          <w:rFonts w:eastAsia="黑体"/>
          <w:szCs w:val="21"/>
        </w:rPr>
      </w:pPr>
      <w:r w:rsidRPr="00C60161">
        <w:rPr>
          <w:rFonts w:eastAsia="黑体" w:hint="eastAsia"/>
          <w:szCs w:val="21"/>
        </w:rPr>
        <w:t>确保这一监测机制的独立性，包括在资金、任务和豁免方面的独立性，以确保充分遵守《关于促进和保护人权的国家机构的地位的原则》</w:t>
      </w:r>
      <w:r w:rsidRPr="00C60161">
        <w:rPr>
          <w:rFonts w:eastAsia="黑体"/>
          <w:szCs w:val="21"/>
        </w:rPr>
        <w:t>(</w:t>
      </w:r>
      <w:r w:rsidRPr="00C60161">
        <w:rPr>
          <w:rFonts w:eastAsia="黑体" w:hint="eastAsia"/>
          <w:szCs w:val="21"/>
        </w:rPr>
        <w:t>《巴黎原则》</w:t>
      </w:r>
      <w:r w:rsidRPr="00C60161">
        <w:rPr>
          <w:rFonts w:eastAsia="黑体"/>
          <w:szCs w:val="21"/>
        </w:rPr>
        <w:t>)</w:t>
      </w:r>
      <w:r w:rsidRPr="00C60161">
        <w:rPr>
          <w:rFonts w:eastAsia="黑体" w:hint="eastAsia"/>
          <w:szCs w:val="21"/>
        </w:rPr>
        <w:t>。</w:t>
      </w:r>
    </w:p>
    <w:p w:rsidR="00C36AF2" w:rsidRPr="00C60161" w:rsidRDefault="00C36AF2" w:rsidP="00C60161">
      <w:pPr>
        <w:pStyle w:val="H23GC"/>
      </w:pPr>
      <w:r w:rsidRPr="00C60161">
        <w:tab/>
      </w:r>
      <w:r w:rsidRPr="00C60161">
        <w:tab/>
      </w:r>
      <w:r w:rsidRPr="00C60161">
        <w:rPr>
          <w:rFonts w:hint="eastAsia"/>
        </w:rPr>
        <w:t>传播、提高认识和培训</w:t>
      </w:r>
    </w:p>
    <w:p w:rsidR="00C36AF2" w:rsidRPr="00C60161" w:rsidRDefault="00C36AF2" w:rsidP="00696174">
      <w:pPr>
        <w:pStyle w:val="SingleTxtGC"/>
        <w:tabs>
          <w:tab w:val="clear" w:pos="1565"/>
          <w:tab w:val="left" w:pos="1701"/>
        </w:tabs>
        <w:rPr>
          <w:rFonts w:eastAsia="黑体"/>
          <w:szCs w:val="21"/>
        </w:rPr>
      </w:pPr>
      <w:r w:rsidRPr="00C60161">
        <w:rPr>
          <w:rFonts w:eastAsia="黑体"/>
          <w:szCs w:val="21"/>
        </w:rPr>
        <w:t>13.</w:t>
      </w:r>
      <w:r w:rsidRPr="00C60161">
        <w:rPr>
          <w:rFonts w:eastAsia="黑体"/>
          <w:szCs w:val="21"/>
        </w:rPr>
        <w:tab/>
      </w:r>
      <w:r w:rsidRPr="00C60161">
        <w:rPr>
          <w:rFonts w:eastAsia="黑体" w:hint="eastAsia"/>
          <w:szCs w:val="21"/>
        </w:rPr>
        <w:t>委员会认可缔约国为开展提高认识方案和儿童权利运动所作的努力，建议缔约国：</w:t>
      </w:r>
    </w:p>
    <w:p w:rsidR="00C36AF2" w:rsidRPr="00C60161" w:rsidRDefault="00C36AF2" w:rsidP="00F2761D">
      <w:pPr>
        <w:pStyle w:val="SingleTxtGC"/>
        <w:numPr>
          <w:ilvl w:val="0"/>
          <w:numId w:val="11"/>
        </w:numPr>
        <w:tabs>
          <w:tab w:val="clear" w:pos="431"/>
          <w:tab w:val="clear" w:pos="1134"/>
          <w:tab w:val="clear" w:pos="1565"/>
          <w:tab w:val="clear" w:pos="1996"/>
          <w:tab w:val="clear" w:pos="2427"/>
        </w:tabs>
        <w:ind w:left="1134" w:firstLine="567"/>
        <w:rPr>
          <w:rFonts w:eastAsia="黑体"/>
          <w:szCs w:val="21"/>
        </w:rPr>
      </w:pPr>
      <w:r w:rsidRPr="00C60161">
        <w:rPr>
          <w:rFonts w:eastAsia="黑体" w:hint="eastAsia"/>
          <w:szCs w:val="21"/>
        </w:rPr>
        <w:t>扩大传播有关《公约》的信息，特别是向儿童及其家长以及立法者和法官传播，以确保在立法和司法程序中适用《公约》；</w:t>
      </w:r>
    </w:p>
    <w:p w:rsidR="00C36AF2" w:rsidRPr="00C60161" w:rsidRDefault="00C36AF2" w:rsidP="00F2761D">
      <w:pPr>
        <w:pStyle w:val="SingleTxtGC"/>
        <w:numPr>
          <w:ilvl w:val="0"/>
          <w:numId w:val="11"/>
        </w:numPr>
        <w:tabs>
          <w:tab w:val="clear" w:pos="431"/>
          <w:tab w:val="clear" w:pos="1134"/>
          <w:tab w:val="clear" w:pos="1565"/>
          <w:tab w:val="clear" w:pos="1996"/>
          <w:tab w:val="clear" w:pos="2427"/>
        </w:tabs>
        <w:ind w:left="1134" w:firstLine="567"/>
        <w:rPr>
          <w:rFonts w:eastAsia="黑体"/>
          <w:szCs w:val="21"/>
        </w:rPr>
      </w:pPr>
      <w:r w:rsidRPr="00C60161">
        <w:rPr>
          <w:rFonts w:eastAsia="黑体" w:hint="eastAsia"/>
          <w:szCs w:val="21"/>
        </w:rPr>
        <w:t>定期为所有从事儿童工作的人，包括教师、法官、律师、家庭法院调查官员、社会工作者、执法人员、媒体专业人员、公务员和各级政府官员，举办关于《公约》及其各项《任择议定书》的具体培训。</w:t>
      </w:r>
    </w:p>
    <w:p w:rsidR="00C36AF2" w:rsidRPr="00C60161" w:rsidRDefault="00C36AF2" w:rsidP="00C60161">
      <w:pPr>
        <w:pStyle w:val="H23GC"/>
      </w:pPr>
      <w:r w:rsidRPr="00C60161">
        <w:tab/>
      </w:r>
      <w:r w:rsidRPr="00C60161">
        <w:tab/>
      </w:r>
      <w:r w:rsidRPr="00C60161">
        <w:rPr>
          <w:rFonts w:hint="eastAsia"/>
        </w:rPr>
        <w:t>与民间社会合作</w:t>
      </w:r>
    </w:p>
    <w:p w:rsidR="00C36AF2" w:rsidRPr="00C60161" w:rsidRDefault="00C36AF2" w:rsidP="00696174">
      <w:pPr>
        <w:pStyle w:val="SingleTxtGC"/>
        <w:tabs>
          <w:tab w:val="clear" w:pos="1565"/>
          <w:tab w:val="left" w:pos="1701"/>
        </w:tabs>
        <w:rPr>
          <w:rFonts w:eastAsia="黑体"/>
          <w:szCs w:val="21"/>
        </w:rPr>
      </w:pPr>
      <w:r w:rsidRPr="00C60161">
        <w:rPr>
          <w:rFonts w:eastAsia="黑体"/>
          <w:szCs w:val="21"/>
        </w:rPr>
        <w:t>14.</w:t>
      </w:r>
      <w:r w:rsidRPr="00C60161">
        <w:rPr>
          <w:rFonts w:eastAsia="黑体"/>
          <w:szCs w:val="21"/>
        </w:rPr>
        <w:tab/>
      </w:r>
      <w:r w:rsidRPr="00C60161">
        <w:rPr>
          <w:rFonts w:eastAsia="黑体" w:hint="eastAsia"/>
          <w:szCs w:val="21"/>
        </w:rPr>
        <w:t>委员会欢迎缔约国在编写报告过程中与民间社会举行会议和交换意见，但建议缔约国加强与民间社会的合作，并请民间社会组织系统地参与《公约》执行工作的各个阶段。</w:t>
      </w:r>
    </w:p>
    <w:p w:rsidR="00C36AF2" w:rsidRPr="00C60161" w:rsidRDefault="00C36AF2" w:rsidP="00C60161">
      <w:pPr>
        <w:pStyle w:val="H23GC"/>
      </w:pPr>
      <w:r w:rsidRPr="00C60161">
        <w:tab/>
      </w:r>
      <w:r w:rsidRPr="00C60161">
        <w:tab/>
      </w:r>
      <w:r w:rsidRPr="00C60161">
        <w:rPr>
          <w:rFonts w:hint="eastAsia"/>
        </w:rPr>
        <w:t>儿童权利与工商部门</w:t>
      </w:r>
    </w:p>
    <w:p w:rsidR="00C36AF2" w:rsidRPr="00C60161" w:rsidRDefault="00C36AF2" w:rsidP="00696174">
      <w:pPr>
        <w:pStyle w:val="SingleTxtGC"/>
        <w:tabs>
          <w:tab w:val="clear" w:pos="1565"/>
          <w:tab w:val="left" w:pos="1701"/>
        </w:tabs>
        <w:rPr>
          <w:rFonts w:eastAsia="黑体"/>
          <w:szCs w:val="21"/>
        </w:rPr>
      </w:pPr>
      <w:r w:rsidRPr="00C60161">
        <w:rPr>
          <w:rFonts w:eastAsia="黑体"/>
          <w:szCs w:val="21"/>
        </w:rPr>
        <w:t>15.</w:t>
      </w:r>
      <w:r w:rsidRPr="00C60161">
        <w:rPr>
          <w:rFonts w:eastAsia="黑体"/>
          <w:szCs w:val="21"/>
        </w:rPr>
        <w:tab/>
      </w:r>
      <w:r w:rsidRPr="00C60161">
        <w:rPr>
          <w:rFonts w:eastAsia="黑体" w:hint="eastAsia"/>
          <w:szCs w:val="21"/>
        </w:rPr>
        <w:t>委员会回顾其关于商业部门对儿童权利的影响方面国家义务的第</w:t>
      </w:r>
      <w:r w:rsidRPr="00C60161">
        <w:rPr>
          <w:rFonts w:eastAsia="黑体"/>
          <w:szCs w:val="21"/>
        </w:rPr>
        <w:t>16</w:t>
      </w:r>
      <w:r w:rsidRPr="00C60161">
        <w:rPr>
          <w:rFonts w:eastAsia="黑体" w:hint="eastAsia"/>
          <w:szCs w:val="21"/>
        </w:rPr>
        <w:t>号一般性意见</w:t>
      </w:r>
      <w:r w:rsidRPr="00C60161">
        <w:rPr>
          <w:rFonts w:eastAsia="黑体"/>
          <w:szCs w:val="21"/>
        </w:rPr>
        <w:t>(2013</w:t>
      </w:r>
      <w:r w:rsidRPr="00C60161">
        <w:rPr>
          <w:rFonts w:eastAsia="黑体" w:hint="eastAsia"/>
          <w:szCs w:val="21"/>
        </w:rPr>
        <w:t>年</w:t>
      </w:r>
      <w:r w:rsidRPr="00C60161">
        <w:rPr>
          <w:rFonts w:eastAsia="黑体"/>
          <w:szCs w:val="21"/>
        </w:rPr>
        <w:t>)</w:t>
      </w:r>
      <w:r w:rsidRPr="00C60161">
        <w:rPr>
          <w:rFonts w:eastAsia="黑体" w:hint="eastAsia"/>
          <w:szCs w:val="21"/>
        </w:rPr>
        <w:t>以及人权理事会</w:t>
      </w:r>
      <w:r w:rsidRPr="00C60161">
        <w:rPr>
          <w:rFonts w:eastAsia="黑体"/>
          <w:szCs w:val="21"/>
        </w:rPr>
        <w:t>2011</w:t>
      </w:r>
      <w:r w:rsidRPr="00C60161">
        <w:rPr>
          <w:rFonts w:eastAsia="黑体" w:hint="eastAsia"/>
          <w:szCs w:val="21"/>
        </w:rPr>
        <w:t>年核可的工商企业与人权指导原则，建议缔约国：</w:t>
      </w:r>
    </w:p>
    <w:p w:rsidR="00C36AF2" w:rsidRPr="00C60161" w:rsidRDefault="00C36AF2" w:rsidP="00F2761D">
      <w:pPr>
        <w:pStyle w:val="SingleTxtGC"/>
        <w:numPr>
          <w:ilvl w:val="0"/>
          <w:numId w:val="12"/>
        </w:numPr>
        <w:tabs>
          <w:tab w:val="clear" w:pos="431"/>
          <w:tab w:val="clear" w:pos="1134"/>
          <w:tab w:val="clear" w:pos="1565"/>
          <w:tab w:val="clear" w:pos="1996"/>
          <w:tab w:val="clear" w:pos="2427"/>
        </w:tabs>
        <w:ind w:left="1134" w:firstLine="567"/>
        <w:rPr>
          <w:rFonts w:eastAsia="黑体"/>
          <w:szCs w:val="21"/>
        </w:rPr>
      </w:pPr>
      <w:r w:rsidRPr="00C60161">
        <w:rPr>
          <w:rFonts w:eastAsia="黑体" w:hint="eastAsia"/>
          <w:szCs w:val="21"/>
        </w:rPr>
        <w:t>在制定关于工商业与人权的国家行动计划时，确保将儿童权利纳入其中，确保公司定期进行儿童权利影响评估和协商，充分和公开地披露其工商业活动对环境、健康和人权的影响以及消除这种影响的计划；</w:t>
      </w:r>
    </w:p>
    <w:p w:rsidR="00C36AF2" w:rsidRPr="00C60161" w:rsidRDefault="00C36AF2" w:rsidP="00F2761D">
      <w:pPr>
        <w:pStyle w:val="SingleTxtGC"/>
        <w:numPr>
          <w:ilvl w:val="0"/>
          <w:numId w:val="12"/>
        </w:numPr>
        <w:tabs>
          <w:tab w:val="clear" w:pos="431"/>
          <w:tab w:val="clear" w:pos="1134"/>
          <w:tab w:val="clear" w:pos="1565"/>
          <w:tab w:val="clear" w:pos="1996"/>
          <w:tab w:val="clear" w:pos="2427"/>
        </w:tabs>
        <w:ind w:left="1134" w:firstLine="567"/>
        <w:rPr>
          <w:rFonts w:eastAsia="黑体"/>
          <w:szCs w:val="21"/>
        </w:rPr>
      </w:pPr>
      <w:r w:rsidRPr="00C60161">
        <w:rPr>
          <w:rFonts w:eastAsia="黑体" w:hint="eastAsia"/>
          <w:szCs w:val="21"/>
        </w:rPr>
        <w:t>通过和执行法规，就遵守与儿童权利有关的国际标准，包括劳工和环境标准对工商部门进行问责；</w:t>
      </w:r>
    </w:p>
    <w:p w:rsidR="00C36AF2" w:rsidRPr="00C60161" w:rsidRDefault="00C36AF2" w:rsidP="00F2761D">
      <w:pPr>
        <w:pStyle w:val="SingleTxtGC"/>
        <w:numPr>
          <w:ilvl w:val="0"/>
          <w:numId w:val="12"/>
        </w:numPr>
        <w:tabs>
          <w:tab w:val="clear" w:pos="431"/>
          <w:tab w:val="clear" w:pos="1134"/>
          <w:tab w:val="clear" w:pos="1565"/>
          <w:tab w:val="clear" w:pos="1996"/>
          <w:tab w:val="clear" w:pos="2427"/>
        </w:tabs>
        <w:ind w:left="1134" w:firstLine="567"/>
        <w:rPr>
          <w:rFonts w:eastAsia="黑体"/>
          <w:szCs w:val="21"/>
        </w:rPr>
      </w:pPr>
      <w:r w:rsidRPr="00C60161">
        <w:rPr>
          <w:rFonts w:eastAsia="黑体" w:hint="eastAsia"/>
          <w:szCs w:val="21"/>
        </w:rPr>
        <w:t>与旅游业、媒体和广告公司、娱乐业和广大公众合作，开展关于防止旅行和旅游业中对儿童的性剥削问题的提高认识运动；</w:t>
      </w:r>
    </w:p>
    <w:p w:rsidR="00C36AF2" w:rsidRPr="00C60161" w:rsidRDefault="00C36AF2" w:rsidP="00F2761D">
      <w:pPr>
        <w:pStyle w:val="SingleTxtGC"/>
        <w:numPr>
          <w:ilvl w:val="0"/>
          <w:numId w:val="12"/>
        </w:numPr>
        <w:tabs>
          <w:tab w:val="clear" w:pos="431"/>
          <w:tab w:val="clear" w:pos="1134"/>
          <w:tab w:val="clear" w:pos="1565"/>
          <w:tab w:val="clear" w:pos="1996"/>
          <w:tab w:val="clear" w:pos="2427"/>
        </w:tabs>
        <w:ind w:left="1134" w:firstLine="567"/>
        <w:rPr>
          <w:rFonts w:eastAsia="黑体"/>
          <w:szCs w:val="21"/>
        </w:rPr>
      </w:pPr>
      <w:r w:rsidRPr="00C60161">
        <w:rPr>
          <w:rFonts w:eastAsia="黑体" w:hint="eastAsia"/>
          <w:szCs w:val="21"/>
        </w:rPr>
        <w:t>在旅行社和旅游业中广泛传播世界旅游组织《全球旅游业道德守则》。</w:t>
      </w:r>
    </w:p>
    <w:p w:rsidR="00C36AF2" w:rsidRPr="0000507B" w:rsidRDefault="00C36AF2" w:rsidP="0000507B">
      <w:pPr>
        <w:pStyle w:val="H1GC"/>
      </w:pPr>
      <w:r w:rsidRPr="00C60161">
        <w:tab/>
      </w:r>
      <w:bookmarkStart w:id="6" w:name="_Toc2693095"/>
      <w:r w:rsidRPr="00C60161">
        <w:t>B.</w:t>
      </w:r>
      <w:r w:rsidRPr="00C60161">
        <w:tab/>
      </w:r>
      <w:bookmarkEnd w:id="6"/>
      <w:r w:rsidRPr="00C60161">
        <w:rPr>
          <w:rFonts w:hint="eastAsia"/>
        </w:rPr>
        <w:t>儿童的定义</w:t>
      </w:r>
      <w:r w:rsidR="00C60161" w:rsidRPr="0000507B">
        <w:rPr>
          <w:rFonts w:hint="eastAsia"/>
        </w:rPr>
        <w:t>(</w:t>
      </w:r>
      <w:r w:rsidRPr="0000507B">
        <w:rPr>
          <w:rFonts w:hint="eastAsia"/>
        </w:rPr>
        <w:t>第</w:t>
      </w:r>
      <w:r w:rsidRPr="0000507B">
        <w:t>1</w:t>
      </w:r>
      <w:r w:rsidRPr="0000507B">
        <w:rPr>
          <w:rFonts w:hint="eastAsia"/>
        </w:rPr>
        <w:t>条</w:t>
      </w:r>
      <w:r w:rsidR="00C60161" w:rsidRPr="0000507B">
        <w:rPr>
          <w:rFonts w:hint="eastAsia"/>
        </w:rPr>
        <w:t>)</w:t>
      </w:r>
    </w:p>
    <w:p w:rsidR="00C36AF2" w:rsidRPr="00C60161" w:rsidRDefault="00C36AF2" w:rsidP="00696174">
      <w:pPr>
        <w:pStyle w:val="SingleTxtGC"/>
        <w:tabs>
          <w:tab w:val="clear" w:pos="1565"/>
          <w:tab w:val="left" w:pos="1701"/>
        </w:tabs>
        <w:rPr>
          <w:rFonts w:eastAsia="黑体"/>
          <w:szCs w:val="21"/>
        </w:rPr>
      </w:pPr>
      <w:r w:rsidRPr="00C60161">
        <w:rPr>
          <w:rFonts w:eastAsia="黑体"/>
          <w:szCs w:val="21"/>
        </w:rPr>
        <w:t>16.</w:t>
      </w:r>
      <w:r w:rsidRPr="00C60161">
        <w:rPr>
          <w:rFonts w:eastAsia="黑体"/>
          <w:szCs w:val="21"/>
        </w:rPr>
        <w:tab/>
      </w:r>
      <w:r w:rsidRPr="00C60161">
        <w:rPr>
          <w:rFonts w:eastAsia="黑体" w:hint="eastAsia"/>
          <w:szCs w:val="21"/>
        </w:rPr>
        <w:t>委员会注意到缔约国修订了《民法典》，规定男女最低结婚年龄均为</w:t>
      </w:r>
      <w:r w:rsidRPr="00C60161">
        <w:rPr>
          <w:rFonts w:eastAsia="黑体"/>
          <w:szCs w:val="21"/>
        </w:rPr>
        <w:t>18</w:t>
      </w:r>
      <w:r w:rsidRPr="00C60161">
        <w:rPr>
          <w:rFonts w:eastAsia="黑体" w:hint="eastAsia"/>
          <w:szCs w:val="21"/>
        </w:rPr>
        <w:t>岁，但感到遗憾的是，该规定</w:t>
      </w:r>
      <w:r w:rsidRPr="00C60161">
        <w:rPr>
          <w:rFonts w:eastAsia="黑体"/>
          <w:szCs w:val="21"/>
        </w:rPr>
        <w:t>2022</w:t>
      </w:r>
      <w:r w:rsidRPr="00C60161">
        <w:rPr>
          <w:rFonts w:eastAsia="黑体" w:hint="eastAsia"/>
          <w:szCs w:val="21"/>
        </w:rPr>
        <w:t>年才生效，建议缔约国同时采取必要的临时措施，根据《公约》规定的缔约国义务，彻底消除童婚现象。</w:t>
      </w:r>
    </w:p>
    <w:p w:rsidR="00C36AF2" w:rsidRPr="0000507B" w:rsidRDefault="00C36AF2" w:rsidP="0000507B">
      <w:pPr>
        <w:pStyle w:val="H1GC"/>
        <w:rPr>
          <w:snapToGrid w:val="0"/>
        </w:rPr>
      </w:pPr>
      <w:r w:rsidRPr="00C60161">
        <w:tab/>
      </w:r>
      <w:bookmarkStart w:id="7" w:name="_Toc2693096"/>
      <w:r w:rsidRPr="00C60161">
        <w:t>C.</w:t>
      </w:r>
      <w:r w:rsidRPr="00C60161">
        <w:tab/>
      </w:r>
      <w:bookmarkEnd w:id="7"/>
      <w:r w:rsidRPr="00C60161">
        <w:rPr>
          <w:rFonts w:hint="eastAsia"/>
        </w:rPr>
        <w:t>一般原则</w:t>
      </w:r>
      <w:r w:rsidR="00C60161" w:rsidRPr="0000507B">
        <w:rPr>
          <w:rFonts w:hint="eastAsia"/>
          <w:snapToGrid w:val="0"/>
        </w:rPr>
        <w:t>(</w:t>
      </w:r>
      <w:r w:rsidRPr="0000507B">
        <w:rPr>
          <w:rFonts w:hint="eastAsia"/>
          <w:snapToGrid w:val="0"/>
        </w:rPr>
        <w:t>第</w:t>
      </w:r>
      <w:r w:rsidRPr="0000507B">
        <w:rPr>
          <w:snapToGrid w:val="0"/>
        </w:rPr>
        <w:t>2</w:t>
      </w:r>
      <w:r w:rsidRPr="0000507B">
        <w:rPr>
          <w:rFonts w:hint="eastAsia"/>
          <w:snapToGrid w:val="0"/>
        </w:rPr>
        <w:t>条、第</w:t>
      </w:r>
      <w:r w:rsidRPr="0000507B">
        <w:rPr>
          <w:snapToGrid w:val="0"/>
        </w:rPr>
        <w:t>3</w:t>
      </w:r>
      <w:r w:rsidRPr="0000507B">
        <w:rPr>
          <w:rFonts w:hint="eastAsia"/>
          <w:snapToGrid w:val="0"/>
        </w:rPr>
        <w:t>条、第</w:t>
      </w:r>
      <w:r w:rsidRPr="0000507B">
        <w:rPr>
          <w:snapToGrid w:val="0"/>
        </w:rPr>
        <w:t>6</w:t>
      </w:r>
      <w:r w:rsidRPr="0000507B">
        <w:rPr>
          <w:rFonts w:hint="eastAsia"/>
          <w:snapToGrid w:val="0"/>
        </w:rPr>
        <w:t>条和第</w:t>
      </w:r>
      <w:r w:rsidRPr="0000507B">
        <w:rPr>
          <w:snapToGrid w:val="0"/>
        </w:rPr>
        <w:t>12</w:t>
      </w:r>
      <w:r w:rsidRPr="0000507B">
        <w:rPr>
          <w:rFonts w:hint="eastAsia"/>
          <w:snapToGrid w:val="0"/>
        </w:rPr>
        <w:t>条</w:t>
      </w:r>
      <w:r w:rsidR="00C60161" w:rsidRPr="0000507B">
        <w:rPr>
          <w:rFonts w:hint="eastAsia"/>
          <w:snapToGrid w:val="0"/>
        </w:rPr>
        <w:t>)</w:t>
      </w:r>
    </w:p>
    <w:p w:rsidR="00C36AF2" w:rsidRPr="00C60161" w:rsidRDefault="00C36AF2" w:rsidP="00D968B1">
      <w:pPr>
        <w:pStyle w:val="H23GC"/>
        <w:spacing w:before="200"/>
      </w:pPr>
      <w:r w:rsidRPr="00C60161">
        <w:tab/>
      </w:r>
      <w:r w:rsidRPr="00C60161">
        <w:tab/>
      </w:r>
      <w:r w:rsidRPr="00C60161">
        <w:rPr>
          <w:rFonts w:hint="eastAsia"/>
        </w:rPr>
        <w:t>不歧视</w:t>
      </w:r>
    </w:p>
    <w:p w:rsidR="00C36AF2" w:rsidRPr="003F1995" w:rsidRDefault="00C36AF2" w:rsidP="00696174">
      <w:pPr>
        <w:pStyle w:val="SingleTxtGC"/>
        <w:tabs>
          <w:tab w:val="clear" w:pos="1565"/>
          <w:tab w:val="left" w:pos="1701"/>
        </w:tabs>
        <w:rPr>
          <w:szCs w:val="21"/>
        </w:rPr>
      </w:pPr>
      <w:r w:rsidRPr="003F1995">
        <w:rPr>
          <w:szCs w:val="21"/>
        </w:rPr>
        <w:t>17.</w:t>
      </w:r>
      <w:r w:rsidRPr="003F1995">
        <w:rPr>
          <w:szCs w:val="21"/>
        </w:rPr>
        <w:tab/>
      </w:r>
      <w:r w:rsidRPr="003F1995">
        <w:rPr>
          <w:rFonts w:hint="eastAsia"/>
          <w:szCs w:val="21"/>
        </w:rPr>
        <w:t>委员会注意到缔约国修改了《部分修订民法典法》</w:t>
      </w:r>
      <w:r w:rsidRPr="003F1995">
        <w:rPr>
          <w:szCs w:val="21"/>
        </w:rPr>
        <w:t>(2013</w:t>
      </w:r>
      <w:r w:rsidRPr="003F1995">
        <w:rPr>
          <w:rFonts w:hint="eastAsia"/>
          <w:szCs w:val="21"/>
        </w:rPr>
        <w:t>年</w:t>
      </w:r>
      <w:r w:rsidRPr="003F1995">
        <w:rPr>
          <w:szCs w:val="21"/>
        </w:rPr>
        <w:t>)</w:t>
      </w:r>
      <w:r w:rsidRPr="003F1995">
        <w:rPr>
          <w:rFonts w:hint="eastAsia"/>
          <w:szCs w:val="21"/>
        </w:rPr>
        <w:t>，给予未婚父母所生子女同样的继承权；通过了《关于促进措施消除对非日本裔不当歧视性言行的法律》</w:t>
      </w:r>
      <w:r w:rsidRPr="003F1995">
        <w:rPr>
          <w:szCs w:val="21"/>
        </w:rPr>
        <w:t>(2016</w:t>
      </w:r>
      <w:r w:rsidRPr="003F1995">
        <w:rPr>
          <w:rFonts w:hint="eastAsia"/>
          <w:szCs w:val="21"/>
        </w:rPr>
        <w:t>年</w:t>
      </w:r>
      <w:r w:rsidRPr="003F1995">
        <w:rPr>
          <w:szCs w:val="21"/>
        </w:rPr>
        <w:t>)</w:t>
      </w:r>
      <w:r w:rsidRPr="003F1995">
        <w:rPr>
          <w:rFonts w:hint="eastAsia"/>
          <w:szCs w:val="21"/>
        </w:rPr>
        <w:t>；开展了对话期间提及的提高认识活动。此外，委员会欢迎</w:t>
      </w:r>
      <w:r w:rsidRPr="003F1995">
        <w:rPr>
          <w:szCs w:val="21"/>
        </w:rPr>
        <w:t>2017</w:t>
      </w:r>
      <w:r w:rsidRPr="003F1995">
        <w:rPr>
          <w:rFonts w:hint="eastAsia"/>
          <w:szCs w:val="21"/>
        </w:rPr>
        <w:t>年修改《刑法典》，修订了强奸罪的要素，并为男孩提供了保护。然而，委员会仍感关切的是：</w:t>
      </w:r>
    </w:p>
    <w:p w:rsidR="00C36AF2" w:rsidRPr="003F1995" w:rsidRDefault="00C36AF2" w:rsidP="00F2761D">
      <w:pPr>
        <w:pStyle w:val="SingleTxtGC"/>
        <w:numPr>
          <w:ilvl w:val="0"/>
          <w:numId w:val="13"/>
        </w:numPr>
        <w:tabs>
          <w:tab w:val="clear" w:pos="431"/>
          <w:tab w:val="clear" w:pos="1134"/>
          <w:tab w:val="clear" w:pos="1565"/>
          <w:tab w:val="clear" w:pos="1996"/>
          <w:tab w:val="clear" w:pos="2427"/>
        </w:tabs>
        <w:ind w:left="1134" w:firstLine="567"/>
        <w:rPr>
          <w:szCs w:val="21"/>
        </w:rPr>
      </w:pPr>
      <w:r w:rsidRPr="003F1995">
        <w:rPr>
          <w:rFonts w:hint="eastAsia"/>
          <w:szCs w:val="21"/>
        </w:rPr>
        <w:t>没有全面的反歧视法；</w:t>
      </w:r>
    </w:p>
    <w:p w:rsidR="00C36AF2" w:rsidRPr="003F1995" w:rsidRDefault="00C36AF2" w:rsidP="00F2761D">
      <w:pPr>
        <w:pStyle w:val="SingleTxtGC"/>
        <w:numPr>
          <w:ilvl w:val="0"/>
          <w:numId w:val="13"/>
        </w:numPr>
        <w:tabs>
          <w:tab w:val="clear" w:pos="431"/>
          <w:tab w:val="clear" w:pos="1134"/>
          <w:tab w:val="clear" w:pos="1565"/>
          <w:tab w:val="clear" w:pos="1996"/>
          <w:tab w:val="clear" w:pos="2427"/>
        </w:tabs>
        <w:ind w:left="1134" w:firstLine="567"/>
        <w:rPr>
          <w:szCs w:val="21"/>
        </w:rPr>
      </w:pPr>
      <w:bookmarkStart w:id="8" w:name="_Hlk3643116"/>
      <w:r w:rsidRPr="003F1995">
        <w:rPr>
          <w:rFonts w:hint="eastAsia"/>
          <w:szCs w:val="21"/>
        </w:rPr>
        <w:t>《家庭登记法》中关于未婚父母所生子女不合法的歧视性规定被部分保留，特别是有关出生通知的规定；</w:t>
      </w:r>
      <w:bookmarkEnd w:id="8"/>
    </w:p>
    <w:p w:rsidR="00C36AF2" w:rsidRPr="003F1995" w:rsidRDefault="00C36AF2" w:rsidP="00F2761D">
      <w:pPr>
        <w:pStyle w:val="SingleTxtGC"/>
        <w:numPr>
          <w:ilvl w:val="0"/>
          <w:numId w:val="13"/>
        </w:numPr>
        <w:tabs>
          <w:tab w:val="clear" w:pos="431"/>
          <w:tab w:val="clear" w:pos="1134"/>
          <w:tab w:val="clear" w:pos="1565"/>
          <w:tab w:val="clear" w:pos="1996"/>
          <w:tab w:val="clear" w:pos="2427"/>
        </w:tabs>
        <w:ind w:left="1134" w:firstLine="567"/>
        <w:rPr>
          <w:szCs w:val="21"/>
        </w:rPr>
      </w:pPr>
      <w:r w:rsidRPr="003F1995">
        <w:rPr>
          <w:rFonts w:hint="eastAsia"/>
          <w:szCs w:val="21"/>
        </w:rPr>
        <w:t>对各种边缘化群体的儿童的社会歧视持续存在。</w:t>
      </w:r>
    </w:p>
    <w:p w:rsidR="00C36AF2" w:rsidRPr="003F1995" w:rsidRDefault="00C36AF2" w:rsidP="00696174">
      <w:pPr>
        <w:pStyle w:val="SingleTxtGC"/>
        <w:tabs>
          <w:tab w:val="clear" w:pos="1565"/>
          <w:tab w:val="left" w:pos="1701"/>
        </w:tabs>
        <w:rPr>
          <w:b/>
          <w:bCs/>
          <w:szCs w:val="21"/>
        </w:rPr>
      </w:pPr>
      <w:r w:rsidRPr="003F1995">
        <w:rPr>
          <w:szCs w:val="21"/>
        </w:rPr>
        <w:t>18.</w:t>
      </w:r>
      <w:r w:rsidRPr="003F1995">
        <w:rPr>
          <w:szCs w:val="21"/>
        </w:rPr>
        <w:tab/>
      </w:r>
      <w:r w:rsidRPr="001F3DA4">
        <w:rPr>
          <w:rFonts w:eastAsia="黑体" w:hint="eastAsia"/>
          <w:szCs w:val="21"/>
        </w:rPr>
        <w:t>委员会敦促缔约国：</w:t>
      </w:r>
    </w:p>
    <w:p w:rsidR="00C36AF2" w:rsidRPr="001F3DA4" w:rsidRDefault="00C36AF2" w:rsidP="00F2761D">
      <w:pPr>
        <w:pStyle w:val="SingleTxtGC"/>
        <w:numPr>
          <w:ilvl w:val="0"/>
          <w:numId w:val="14"/>
        </w:numPr>
        <w:tabs>
          <w:tab w:val="clear" w:pos="431"/>
          <w:tab w:val="clear" w:pos="1134"/>
          <w:tab w:val="clear" w:pos="1565"/>
          <w:tab w:val="clear" w:pos="1996"/>
          <w:tab w:val="clear" w:pos="2427"/>
        </w:tabs>
        <w:ind w:left="1134" w:firstLine="567"/>
        <w:rPr>
          <w:rFonts w:eastAsia="黑体"/>
        </w:rPr>
      </w:pPr>
      <w:r w:rsidRPr="001F3DA4">
        <w:rPr>
          <w:rFonts w:eastAsia="黑体" w:hint="eastAsia"/>
        </w:rPr>
        <w:t>颁布全面的反歧视法律；</w:t>
      </w:r>
    </w:p>
    <w:p w:rsidR="00C36AF2" w:rsidRPr="001F3DA4" w:rsidRDefault="00C36AF2" w:rsidP="00F2761D">
      <w:pPr>
        <w:pStyle w:val="SingleTxtGC"/>
        <w:numPr>
          <w:ilvl w:val="0"/>
          <w:numId w:val="14"/>
        </w:numPr>
        <w:tabs>
          <w:tab w:val="clear" w:pos="431"/>
          <w:tab w:val="clear" w:pos="1134"/>
          <w:tab w:val="clear" w:pos="1565"/>
          <w:tab w:val="clear" w:pos="1996"/>
          <w:tab w:val="clear" w:pos="2427"/>
        </w:tabs>
        <w:ind w:left="1134" w:firstLine="567"/>
        <w:rPr>
          <w:rFonts w:eastAsia="黑体"/>
        </w:rPr>
      </w:pPr>
      <w:r w:rsidRPr="001F3DA4">
        <w:rPr>
          <w:rFonts w:eastAsia="黑体" w:hint="eastAsia"/>
        </w:rPr>
        <w:t>废除基于任何理由歧视儿童的规定，包括与未婚父母所生子女地位有关的规定；</w:t>
      </w:r>
    </w:p>
    <w:p w:rsidR="00C36AF2" w:rsidRPr="001F3DA4" w:rsidRDefault="00C36AF2" w:rsidP="00F2761D">
      <w:pPr>
        <w:pStyle w:val="SingleTxtGC"/>
        <w:numPr>
          <w:ilvl w:val="0"/>
          <w:numId w:val="14"/>
        </w:numPr>
        <w:tabs>
          <w:tab w:val="clear" w:pos="431"/>
          <w:tab w:val="clear" w:pos="1134"/>
          <w:tab w:val="clear" w:pos="1565"/>
          <w:tab w:val="clear" w:pos="1996"/>
          <w:tab w:val="clear" w:pos="2427"/>
        </w:tabs>
        <w:ind w:left="1134" w:firstLine="567"/>
        <w:rPr>
          <w:rFonts w:eastAsia="黑体"/>
        </w:rPr>
      </w:pPr>
      <w:bookmarkStart w:id="9" w:name="_Hlk3666060"/>
      <w:r w:rsidRPr="001F3DA4">
        <w:rPr>
          <w:rFonts w:eastAsia="黑体" w:hint="eastAsia"/>
        </w:rPr>
        <w:t>加强措施，包括提高认识方案、运动和人权教育，以在减少和防止实际歧视，特别是对少数民族儿童，包括阿伊努儿童、部落民儿童、朝鲜族儿童等非日裔儿童、移民工人子女、男女同性恋、双性恋、跨性别和双性儿童、非婚生子女和残疾儿童的歧视。</w:t>
      </w:r>
      <w:bookmarkEnd w:id="9"/>
    </w:p>
    <w:p w:rsidR="00C36AF2" w:rsidRPr="003F1995" w:rsidRDefault="00C36AF2" w:rsidP="00550DDB">
      <w:pPr>
        <w:pStyle w:val="H23GC"/>
        <w:spacing w:before="200"/>
      </w:pPr>
      <w:r w:rsidRPr="003F1995">
        <w:tab/>
      </w:r>
      <w:r w:rsidRPr="003F1995">
        <w:tab/>
      </w:r>
      <w:r w:rsidRPr="003F1995">
        <w:rPr>
          <w:rFonts w:hint="eastAsia"/>
        </w:rPr>
        <w:t>儿童的最大利益</w:t>
      </w:r>
    </w:p>
    <w:p w:rsidR="00C36AF2" w:rsidRPr="00E44838" w:rsidRDefault="00C36AF2" w:rsidP="00696174">
      <w:pPr>
        <w:pStyle w:val="SingleTxtGC"/>
        <w:tabs>
          <w:tab w:val="clear" w:pos="1565"/>
          <w:tab w:val="left" w:pos="1701"/>
        </w:tabs>
        <w:rPr>
          <w:rFonts w:eastAsia="黑体"/>
        </w:rPr>
      </w:pPr>
      <w:r w:rsidRPr="003F1995">
        <w:rPr>
          <w:szCs w:val="21"/>
        </w:rPr>
        <w:t>19.</w:t>
      </w:r>
      <w:r w:rsidRPr="003F1995">
        <w:rPr>
          <w:szCs w:val="21"/>
        </w:rPr>
        <w:tab/>
      </w:r>
      <w:r w:rsidRPr="00E44838">
        <w:rPr>
          <w:rFonts w:eastAsia="黑体" w:hint="eastAsia"/>
        </w:rPr>
        <w:t>委员会注意到，儿童将其最大利益作为首要考虑的权利没有被适当纳入及一贯地解释和适用，特别是在教育、替代性照料、家庭纠纷和少年司法方面，司法、行政和立法机构没有在所有有关儿童的决定中考虑到儿童的最大利益。委员会回顾其关于儿童将其最大利益作为首要考虑的权利的第</w:t>
      </w:r>
      <w:r w:rsidRPr="00E44838">
        <w:rPr>
          <w:rFonts w:eastAsia="黑体"/>
        </w:rPr>
        <w:t>14</w:t>
      </w:r>
      <w:r w:rsidRPr="00E44838">
        <w:rPr>
          <w:rFonts w:eastAsia="黑体" w:hint="eastAsia"/>
        </w:rPr>
        <w:t>号一般性意见</w:t>
      </w:r>
      <w:r w:rsidRPr="00E44838">
        <w:rPr>
          <w:rFonts w:eastAsia="黑体"/>
        </w:rPr>
        <w:t>(2013</w:t>
      </w:r>
      <w:r w:rsidRPr="00E44838">
        <w:rPr>
          <w:rFonts w:eastAsia="黑体" w:hint="eastAsia"/>
        </w:rPr>
        <w:t>年</w:t>
      </w:r>
      <w:r w:rsidRPr="00E44838">
        <w:rPr>
          <w:rFonts w:eastAsia="黑体"/>
        </w:rPr>
        <w:t>)</w:t>
      </w:r>
      <w:r w:rsidRPr="00E44838">
        <w:rPr>
          <w:rFonts w:eastAsia="黑体" w:hint="eastAsia"/>
        </w:rPr>
        <w:t>，建议缔约国制定强制性程序，对所有与儿童有关的法律和政策进行事前和事后影响评估。委员会还建议，在涉及儿童的个别案件中，应始终由一个多部门小组进行儿童最大利益评估，并应规定所涉儿童参与评估。</w:t>
      </w:r>
    </w:p>
    <w:p w:rsidR="00C36AF2" w:rsidRPr="006E633A" w:rsidRDefault="00C36AF2" w:rsidP="00E44838">
      <w:pPr>
        <w:pStyle w:val="H23GC"/>
      </w:pPr>
      <w:r w:rsidRPr="003F1995">
        <w:tab/>
      </w:r>
      <w:r w:rsidRPr="006E633A">
        <w:tab/>
      </w:r>
      <w:r w:rsidR="000A1FD9">
        <w:rPr>
          <w:rFonts w:hint="eastAsia"/>
        </w:rPr>
        <w:t>生命权、生存权和发展权</w:t>
      </w:r>
    </w:p>
    <w:p w:rsidR="00C36AF2" w:rsidRPr="006E633A" w:rsidRDefault="00C36AF2" w:rsidP="00696174">
      <w:pPr>
        <w:pStyle w:val="SingleTxtGC"/>
        <w:tabs>
          <w:tab w:val="clear" w:pos="1565"/>
          <w:tab w:val="left" w:pos="1701"/>
        </w:tabs>
        <w:rPr>
          <w:rFonts w:eastAsia="黑体"/>
          <w:szCs w:val="21"/>
        </w:rPr>
      </w:pPr>
      <w:r w:rsidRPr="006E633A">
        <w:rPr>
          <w:rFonts w:eastAsia="黑体"/>
          <w:szCs w:val="21"/>
        </w:rPr>
        <w:t>20.</w:t>
      </w:r>
      <w:r w:rsidRPr="006E633A">
        <w:rPr>
          <w:rFonts w:eastAsia="黑体"/>
          <w:szCs w:val="21"/>
        </w:rPr>
        <w:tab/>
      </w:r>
      <w:r w:rsidRPr="006E633A">
        <w:rPr>
          <w:rFonts w:eastAsia="黑体" w:hint="eastAsia"/>
          <w:szCs w:val="21"/>
        </w:rPr>
        <w:t>委员会回顾其先前的建议</w:t>
      </w:r>
      <w:r w:rsidRPr="006E633A">
        <w:rPr>
          <w:rFonts w:eastAsia="黑体"/>
          <w:szCs w:val="21"/>
        </w:rPr>
        <w:t>(CRC/C/JPN/CO/3</w:t>
      </w:r>
      <w:r w:rsidRPr="006E633A">
        <w:rPr>
          <w:rFonts w:eastAsia="黑体" w:hint="eastAsia"/>
          <w:szCs w:val="21"/>
        </w:rPr>
        <w:t>，第</w:t>
      </w:r>
      <w:r w:rsidRPr="006E633A">
        <w:rPr>
          <w:rFonts w:eastAsia="黑体"/>
          <w:szCs w:val="21"/>
        </w:rPr>
        <w:t>42</w:t>
      </w:r>
      <w:r w:rsidRPr="006E633A">
        <w:rPr>
          <w:rFonts w:eastAsia="黑体" w:hint="eastAsia"/>
          <w:szCs w:val="21"/>
        </w:rPr>
        <w:t>段</w:t>
      </w:r>
      <w:r w:rsidRPr="006E633A">
        <w:rPr>
          <w:rFonts w:eastAsia="黑体"/>
          <w:szCs w:val="21"/>
        </w:rPr>
        <w:t>)</w:t>
      </w:r>
      <w:r w:rsidRPr="006E633A">
        <w:rPr>
          <w:rFonts w:eastAsia="黑体" w:hint="eastAsia"/>
          <w:szCs w:val="21"/>
        </w:rPr>
        <w:t>，并敦促缔约国：</w:t>
      </w:r>
    </w:p>
    <w:p w:rsidR="00C36AF2" w:rsidRPr="006E633A" w:rsidRDefault="00C36AF2" w:rsidP="00F2761D">
      <w:pPr>
        <w:pStyle w:val="SingleTxtGC"/>
        <w:numPr>
          <w:ilvl w:val="0"/>
          <w:numId w:val="15"/>
        </w:numPr>
        <w:tabs>
          <w:tab w:val="clear" w:pos="431"/>
          <w:tab w:val="clear" w:pos="1134"/>
          <w:tab w:val="clear" w:pos="1565"/>
          <w:tab w:val="clear" w:pos="1996"/>
          <w:tab w:val="clear" w:pos="2427"/>
        </w:tabs>
        <w:ind w:left="1134" w:firstLine="567"/>
        <w:rPr>
          <w:rFonts w:eastAsia="黑体"/>
          <w:szCs w:val="21"/>
        </w:rPr>
      </w:pPr>
      <w:r w:rsidRPr="006E633A">
        <w:rPr>
          <w:rFonts w:eastAsia="黑体" w:hint="eastAsia"/>
          <w:szCs w:val="21"/>
        </w:rPr>
        <w:t>采取措施，确保儿童享受童年生活，其童年和发展不因社会的竞争性而受到损害；</w:t>
      </w:r>
    </w:p>
    <w:p w:rsidR="00C36AF2" w:rsidRPr="006E633A" w:rsidRDefault="00C36AF2" w:rsidP="00F2761D">
      <w:pPr>
        <w:pStyle w:val="SingleTxtGC"/>
        <w:numPr>
          <w:ilvl w:val="0"/>
          <w:numId w:val="15"/>
        </w:numPr>
        <w:tabs>
          <w:tab w:val="clear" w:pos="431"/>
          <w:tab w:val="clear" w:pos="1134"/>
          <w:tab w:val="clear" w:pos="1565"/>
          <w:tab w:val="clear" w:pos="1996"/>
          <w:tab w:val="clear" w:pos="2427"/>
        </w:tabs>
        <w:ind w:left="1134" w:firstLine="567"/>
        <w:rPr>
          <w:rFonts w:eastAsia="黑体"/>
          <w:szCs w:val="21"/>
        </w:rPr>
      </w:pPr>
      <w:r w:rsidRPr="006E633A">
        <w:rPr>
          <w:rFonts w:eastAsia="黑体" w:hint="eastAsia"/>
          <w:szCs w:val="21"/>
        </w:rPr>
        <w:t>研究儿童自杀的根源，采取预防措施，为学校配备社会工作者和心理咨询服务；</w:t>
      </w:r>
    </w:p>
    <w:p w:rsidR="00C36AF2" w:rsidRPr="006E633A" w:rsidRDefault="00C36AF2" w:rsidP="00F2761D">
      <w:pPr>
        <w:pStyle w:val="SingleTxtGC"/>
        <w:numPr>
          <w:ilvl w:val="0"/>
          <w:numId w:val="15"/>
        </w:numPr>
        <w:tabs>
          <w:tab w:val="clear" w:pos="431"/>
          <w:tab w:val="clear" w:pos="1134"/>
          <w:tab w:val="clear" w:pos="1565"/>
          <w:tab w:val="clear" w:pos="1996"/>
          <w:tab w:val="clear" w:pos="2427"/>
        </w:tabs>
        <w:ind w:left="1134" w:firstLine="567"/>
        <w:rPr>
          <w:rFonts w:eastAsia="黑体"/>
          <w:szCs w:val="21"/>
        </w:rPr>
      </w:pPr>
      <w:r w:rsidRPr="006E633A">
        <w:rPr>
          <w:rFonts w:eastAsia="黑体" w:hint="eastAsia"/>
          <w:szCs w:val="21"/>
        </w:rPr>
        <w:t>确保儿童设施遵守适当的最低安全标准，必须对涉及儿童的意外死亡或严重伤害进行独立和公开的审查；</w:t>
      </w:r>
    </w:p>
    <w:p w:rsidR="00C36AF2" w:rsidRPr="006E633A" w:rsidRDefault="00C36AF2" w:rsidP="00F2761D">
      <w:pPr>
        <w:pStyle w:val="SingleTxtGC"/>
        <w:numPr>
          <w:ilvl w:val="0"/>
          <w:numId w:val="15"/>
        </w:numPr>
        <w:tabs>
          <w:tab w:val="clear" w:pos="431"/>
          <w:tab w:val="clear" w:pos="1134"/>
          <w:tab w:val="clear" w:pos="1565"/>
          <w:tab w:val="clear" w:pos="1996"/>
          <w:tab w:val="clear" w:pos="2427"/>
        </w:tabs>
        <w:ind w:left="1134" w:firstLine="567"/>
        <w:rPr>
          <w:rFonts w:eastAsia="黑体"/>
          <w:szCs w:val="21"/>
        </w:rPr>
      </w:pPr>
      <w:r w:rsidRPr="006E633A">
        <w:rPr>
          <w:rFonts w:eastAsia="黑体" w:hint="eastAsia"/>
          <w:szCs w:val="21"/>
        </w:rPr>
        <w:t>加强有针对性的措施，防止交通、学校和家庭事故，并确保采取适当的应对措施，包括采取步骤确保道路安全、提供安全和急救培训以及扩大儿科急救护理。</w:t>
      </w:r>
    </w:p>
    <w:p w:rsidR="00C36AF2" w:rsidRPr="003F1995" w:rsidRDefault="00C36AF2" w:rsidP="0015539F">
      <w:pPr>
        <w:pStyle w:val="H23GC"/>
        <w:spacing w:before="300"/>
      </w:pPr>
      <w:r w:rsidRPr="003F1995">
        <w:tab/>
      </w:r>
      <w:r w:rsidRPr="003F1995">
        <w:tab/>
      </w:r>
      <w:r w:rsidRPr="003F1995">
        <w:rPr>
          <w:rFonts w:hint="eastAsia"/>
        </w:rPr>
        <w:t>尊重儿童的意见</w:t>
      </w:r>
    </w:p>
    <w:p w:rsidR="00C36AF2" w:rsidRPr="006E633A" w:rsidRDefault="00C36AF2" w:rsidP="00696174">
      <w:pPr>
        <w:pStyle w:val="SingleTxtGC"/>
        <w:tabs>
          <w:tab w:val="clear" w:pos="1565"/>
          <w:tab w:val="left" w:pos="1701"/>
        </w:tabs>
      </w:pPr>
      <w:r w:rsidRPr="003F1995">
        <w:rPr>
          <w:szCs w:val="21"/>
        </w:rPr>
        <w:t>21.</w:t>
      </w:r>
      <w:r w:rsidRPr="003F1995">
        <w:rPr>
          <w:szCs w:val="21"/>
        </w:rPr>
        <w:tab/>
      </w:r>
      <w:r w:rsidRPr="006E633A">
        <w:rPr>
          <w:rFonts w:hint="eastAsia"/>
        </w:rPr>
        <w:t>委员会注意到，《儿童福利法》</w:t>
      </w:r>
      <w:r w:rsidRPr="006E633A">
        <w:t>2016</w:t>
      </w:r>
      <w:r w:rsidRPr="006E633A">
        <w:rPr>
          <w:rFonts w:hint="eastAsia"/>
        </w:rPr>
        <w:t>年修正案提及尊重儿童的意见，《家庭关系案件程序法》加强了关于儿童参与这类诉讼的规定，但委员会仍感严重关切的是，儿童在影响到他们的所有事项上自由表达意见的权利没有得到尊重。</w:t>
      </w:r>
    </w:p>
    <w:p w:rsidR="00C36AF2" w:rsidRPr="006E633A" w:rsidRDefault="00C36AF2" w:rsidP="00696174">
      <w:pPr>
        <w:pStyle w:val="SingleTxtGC"/>
        <w:tabs>
          <w:tab w:val="clear" w:pos="1565"/>
          <w:tab w:val="left" w:pos="1701"/>
        </w:tabs>
        <w:rPr>
          <w:rFonts w:eastAsia="黑体"/>
        </w:rPr>
      </w:pPr>
      <w:r w:rsidRPr="003F1995">
        <w:rPr>
          <w:szCs w:val="21"/>
        </w:rPr>
        <w:t>22.</w:t>
      </w:r>
      <w:r w:rsidRPr="003F1995">
        <w:rPr>
          <w:szCs w:val="21"/>
        </w:rPr>
        <w:tab/>
      </w:r>
      <w:r w:rsidRPr="006E633A">
        <w:rPr>
          <w:rFonts w:eastAsia="黑体" w:hint="eastAsia"/>
        </w:rPr>
        <w:t>委员会回顾其关于儿童表达意见的权利的第</w:t>
      </w:r>
      <w:r w:rsidRPr="006E633A">
        <w:rPr>
          <w:rFonts w:eastAsia="黑体"/>
        </w:rPr>
        <w:t>12</w:t>
      </w:r>
      <w:r w:rsidRPr="006E633A">
        <w:rPr>
          <w:rFonts w:eastAsia="黑体" w:hint="eastAsia"/>
        </w:rPr>
        <w:t>号一般性意见</w:t>
      </w:r>
      <w:r w:rsidRPr="006E633A">
        <w:rPr>
          <w:rFonts w:eastAsia="黑体"/>
        </w:rPr>
        <w:t>(2009</w:t>
      </w:r>
      <w:r w:rsidRPr="006E633A">
        <w:rPr>
          <w:rFonts w:eastAsia="黑体" w:hint="eastAsia"/>
        </w:rPr>
        <w:t>年</w:t>
      </w:r>
      <w:r w:rsidRPr="006E633A">
        <w:rPr>
          <w:rFonts w:eastAsia="黑体"/>
        </w:rPr>
        <w:t>)</w:t>
      </w:r>
      <w:r w:rsidRPr="006E633A">
        <w:rPr>
          <w:rFonts w:eastAsia="黑体" w:hint="eastAsia"/>
        </w:rPr>
        <w:t>，促请缔约国向能够形成意见的所有儿童保证，在影响到儿童的所有事项上，有权不受年龄限制地自由表达这些意见，并对儿童的意见给予应有的重视，同时提供保障措施。防止儿童遭到恐吓和惩罚。委员会还建议缔约国营造一种环境，使儿童能够行使其表达意见的权利，并积极促进赋予所有儿童权能，使他们有意义地参与家庭、学校、替代性照料、保健和医疗环境、涉及他们的司法和行政诉讼及当地社区，就所有相关问题，包括环境问题表达意见。</w:t>
      </w:r>
    </w:p>
    <w:p w:rsidR="00C36AF2" w:rsidRPr="003F1995" w:rsidRDefault="00C36AF2" w:rsidP="0000507B">
      <w:pPr>
        <w:pStyle w:val="H1GC"/>
      </w:pPr>
      <w:r w:rsidRPr="003F1995">
        <w:tab/>
      </w:r>
      <w:bookmarkStart w:id="10" w:name="_Toc2693101"/>
      <w:r w:rsidRPr="003F1995">
        <w:t>D.</w:t>
      </w:r>
      <w:r w:rsidRPr="003F1995">
        <w:tab/>
      </w:r>
      <w:bookmarkEnd w:id="10"/>
      <w:r w:rsidRPr="003F1995">
        <w:rPr>
          <w:rFonts w:hint="eastAsia"/>
        </w:rPr>
        <w:t>公民权利和自由</w:t>
      </w:r>
      <w:r w:rsidR="006E633A" w:rsidRPr="0000507B">
        <w:rPr>
          <w:rFonts w:hint="eastAsia"/>
          <w:snapToGrid w:val="0"/>
        </w:rPr>
        <w:t>(</w:t>
      </w:r>
      <w:r w:rsidRPr="0000507B">
        <w:rPr>
          <w:rFonts w:hint="eastAsia"/>
          <w:snapToGrid w:val="0"/>
        </w:rPr>
        <w:t>第</w:t>
      </w:r>
      <w:r w:rsidRPr="0000507B">
        <w:rPr>
          <w:snapToGrid w:val="0"/>
        </w:rPr>
        <w:t>7</w:t>
      </w:r>
      <w:r w:rsidRPr="0000507B">
        <w:rPr>
          <w:rFonts w:hint="eastAsia"/>
          <w:snapToGrid w:val="0"/>
        </w:rPr>
        <w:t>条、第</w:t>
      </w:r>
      <w:r w:rsidRPr="0000507B">
        <w:rPr>
          <w:snapToGrid w:val="0"/>
        </w:rPr>
        <w:t>8</w:t>
      </w:r>
      <w:r w:rsidRPr="0000507B">
        <w:rPr>
          <w:rFonts w:hint="eastAsia"/>
          <w:snapToGrid w:val="0"/>
        </w:rPr>
        <w:t>条和第</w:t>
      </w:r>
      <w:r w:rsidRPr="0000507B">
        <w:rPr>
          <w:snapToGrid w:val="0"/>
        </w:rPr>
        <w:t>13</w:t>
      </w:r>
      <w:r w:rsidRPr="0000507B">
        <w:rPr>
          <w:rFonts w:hint="eastAsia"/>
          <w:snapToGrid w:val="0"/>
        </w:rPr>
        <w:t>至第</w:t>
      </w:r>
      <w:r w:rsidRPr="0000507B">
        <w:rPr>
          <w:snapToGrid w:val="0"/>
        </w:rPr>
        <w:t>17</w:t>
      </w:r>
      <w:r w:rsidRPr="0000507B">
        <w:rPr>
          <w:rFonts w:hint="eastAsia"/>
          <w:snapToGrid w:val="0"/>
        </w:rPr>
        <w:t>条</w:t>
      </w:r>
      <w:r w:rsidR="006E633A" w:rsidRPr="0000507B">
        <w:rPr>
          <w:rFonts w:hint="eastAsia"/>
          <w:snapToGrid w:val="0"/>
        </w:rPr>
        <w:t>)</w:t>
      </w:r>
    </w:p>
    <w:p w:rsidR="00C36AF2" w:rsidRPr="003F1995" w:rsidRDefault="00C36AF2" w:rsidP="0015539F">
      <w:pPr>
        <w:pStyle w:val="H23GC"/>
        <w:spacing w:before="300"/>
      </w:pPr>
      <w:r w:rsidRPr="003F1995">
        <w:tab/>
      </w:r>
      <w:r w:rsidRPr="003F1995">
        <w:tab/>
      </w:r>
      <w:r w:rsidR="007D7915">
        <w:rPr>
          <w:rFonts w:hint="eastAsia"/>
        </w:rPr>
        <w:t>出生登记和国籍</w:t>
      </w:r>
    </w:p>
    <w:p w:rsidR="00C36AF2" w:rsidRPr="006E633A" w:rsidRDefault="00C36AF2" w:rsidP="00696174">
      <w:pPr>
        <w:pStyle w:val="SingleTxtGC"/>
        <w:tabs>
          <w:tab w:val="clear" w:pos="1565"/>
          <w:tab w:val="left" w:pos="1701"/>
        </w:tabs>
        <w:rPr>
          <w:rFonts w:eastAsia="黑体"/>
          <w:szCs w:val="21"/>
        </w:rPr>
      </w:pPr>
      <w:r w:rsidRPr="003F1995">
        <w:rPr>
          <w:szCs w:val="21"/>
        </w:rPr>
        <w:t>23.</w:t>
      </w:r>
      <w:r w:rsidRPr="003F1995">
        <w:rPr>
          <w:szCs w:val="21"/>
        </w:rPr>
        <w:tab/>
      </w:r>
      <w:r w:rsidRPr="006E633A">
        <w:rPr>
          <w:rFonts w:eastAsia="黑体" w:hint="eastAsia"/>
          <w:szCs w:val="21"/>
        </w:rPr>
        <w:t>委员会回顾可持续发展目标的具体目标</w:t>
      </w:r>
      <w:r w:rsidRPr="006E633A">
        <w:rPr>
          <w:rFonts w:eastAsia="黑体"/>
          <w:szCs w:val="21"/>
        </w:rPr>
        <w:t>16.9</w:t>
      </w:r>
      <w:r w:rsidRPr="006E633A">
        <w:rPr>
          <w:rFonts w:eastAsia="黑体" w:hint="eastAsia"/>
          <w:szCs w:val="21"/>
        </w:rPr>
        <w:t>，建议缔约国：</w:t>
      </w:r>
    </w:p>
    <w:p w:rsidR="00C36AF2" w:rsidRPr="006E633A" w:rsidRDefault="00C36AF2" w:rsidP="00F2761D">
      <w:pPr>
        <w:pStyle w:val="SingleTxtGC"/>
        <w:numPr>
          <w:ilvl w:val="0"/>
          <w:numId w:val="16"/>
        </w:numPr>
        <w:tabs>
          <w:tab w:val="clear" w:pos="431"/>
          <w:tab w:val="clear" w:pos="1134"/>
          <w:tab w:val="clear" w:pos="1565"/>
          <w:tab w:val="clear" w:pos="1996"/>
          <w:tab w:val="clear" w:pos="2427"/>
        </w:tabs>
        <w:ind w:left="1134" w:firstLine="567"/>
        <w:rPr>
          <w:rFonts w:eastAsia="黑体"/>
          <w:szCs w:val="21"/>
        </w:rPr>
      </w:pPr>
      <w:r w:rsidRPr="006E633A">
        <w:rPr>
          <w:rFonts w:eastAsia="黑体" w:hint="eastAsia"/>
          <w:szCs w:val="21"/>
        </w:rPr>
        <w:t>考虑扩大《国籍法》第</w:t>
      </w:r>
      <w:r w:rsidRPr="006E633A">
        <w:rPr>
          <w:rFonts w:eastAsia="黑体"/>
          <w:szCs w:val="21"/>
        </w:rPr>
        <w:t>2</w:t>
      </w:r>
      <w:r w:rsidR="006E633A" w:rsidRPr="006E633A">
        <w:rPr>
          <w:rFonts w:eastAsia="黑体"/>
          <w:sz w:val="10"/>
          <w:szCs w:val="10"/>
        </w:rPr>
        <w:t xml:space="preserve"> </w:t>
      </w:r>
      <w:r w:rsidRPr="006E633A">
        <w:rPr>
          <w:rFonts w:eastAsia="黑体"/>
          <w:szCs w:val="21"/>
        </w:rPr>
        <w:t>(3)</w:t>
      </w:r>
      <w:r w:rsidRPr="006E633A">
        <w:rPr>
          <w:rFonts w:eastAsia="黑体" w:hint="eastAsia"/>
          <w:szCs w:val="21"/>
        </w:rPr>
        <w:t>条的范围，使无法获得父母国籍的儿童也能在出生时自动获得国籍，并审查其他关于国籍和公民身份的法律，以确保缔约国境内的所有儿童，包括非正常移民者的子女，都得到适当登记，并防止出现法律上的无国籍状态；</w:t>
      </w:r>
    </w:p>
    <w:p w:rsidR="00C36AF2" w:rsidRPr="006E633A" w:rsidRDefault="00C36AF2" w:rsidP="00F2761D">
      <w:pPr>
        <w:pStyle w:val="SingleTxtGC"/>
        <w:numPr>
          <w:ilvl w:val="0"/>
          <w:numId w:val="16"/>
        </w:numPr>
        <w:tabs>
          <w:tab w:val="clear" w:pos="431"/>
          <w:tab w:val="clear" w:pos="1134"/>
          <w:tab w:val="clear" w:pos="1565"/>
          <w:tab w:val="clear" w:pos="1996"/>
          <w:tab w:val="clear" w:pos="2427"/>
        </w:tabs>
        <w:ind w:left="1134" w:firstLine="567"/>
        <w:rPr>
          <w:rFonts w:eastAsia="黑体"/>
          <w:szCs w:val="21"/>
        </w:rPr>
      </w:pPr>
      <w:r w:rsidRPr="006E633A">
        <w:rPr>
          <w:rFonts w:eastAsia="黑体" w:hint="eastAsia"/>
          <w:szCs w:val="21"/>
        </w:rPr>
        <w:t>采取必要和积极主动的措施，确保所有未登记的儿童</w:t>
      </w:r>
      <w:r w:rsidR="00B86288">
        <w:rPr>
          <w:rFonts w:eastAsia="黑体" w:hint="eastAsia"/>
          <w:szCs w:val="21"/>
        </w:rPr>
        <w:t>(</w:t>
      </w:r>
      <w:r w:rsidRPr="006E633A">
        <w:rPr>
          <w:rFonts w:eastAsia="黑体" w:hint="eastAsia"/>
          <w:szCs w:val="21"/>
        </w:rPr>
        <w:t>如寻求庇护的儿童）都能得到教育、保健和其他社会服务；</w:t>
      </w:r>
    </w:p>
    <w:p w:rsidR="00C36AF2" w:rsidRPr="006E633A" w:rsidRDefault="00C36AF2" w:rsidP="00F2761D">
      <w:pPr>
        <w:pStyle w:val="SingleTxtGC"/>
        <w:numPr>
          <w:ilvl w:val="0"/>
          <w:numId w:val="16"/>
        </w:numPr>
        <w:tabs>
          <w:tab w:val="clear" w:pos="431"/>
          <w:tab w:val="clear" w:pos="1134"/>
          <w:tab w:val="clear" w:pos="1565"/>
          <w:tab w:val="clear" w:pos="1996"/>
          <w:tab w:val="clear" w:pos="2427"/>
        </w:tabs>
        <w:ind w:left="1134" w:firstLine="567"/>
        <w:rPr>
          <w:rFonts w:eastAsia="黑体"/>
          <w:szCs w:val="21"/>
        </w:rPr>
      </w:pPr>
      <w:r w:rsidRPr="006E633A">
        <w:rPr>
          <w:rFonts w:eastAsia="黑体" w:hint="eastAsia"/>
          <w:szCs w:val="21"/>
        </w:rPr>
        <w:t>制定无国籍状态的确定程序，以便适当识别和保护无国籍儿童；</w:t>
      </w:r>
    </w:p>
    <w:p w:rsidR="00C36AF2" w:rsidRPr="003F1995" w:rsidRDefault="00C36AF2" w:rsidP="00F2761D">
      <w:pPr>
        <w:pStyle w:val="SingleTxtGC"/>
        <w:numPr>
          <w:ilvl w:val="0"/>
          <w:numId w:val="16"/>
        </w:numPr>
        <w:tabs>
          <w:tab w:val="clear" w:pos="431"/>
          <w:tab w:val="clear" w:pos="1134"/>
          <w:tab w:val="clear" w:pos="1565"/>
          <w:tab w:val="clear" w:pos="1996"/>
          <w:tab w:val="clear" w:pos="2427"/>
        </w:tabs>
        <w:ind w:left="1134" w:firstLine="567"/>
        <w:rPr>
          <w:b/>
          <w:bCs/>
          <w:szCs w:val="21"/>
        </w:rPr>
      </w:pPr>
      <w:r w:rsidRPr="006E633A">
        <w:rPr>
          <w:rFonts w:eastAsia="黑体" w:hint="eastAsia"/>
          <w:szCs w:val="21"/>
        </w:rPr>
        <w:t>考虑批准《关于无国籍人地位的公约》和《减少无国籍状态公约》</w:t>
      </w:r>
      <w:r w:rsidRPr="003F1995">
        <w:rPr>
          <w:rFonts w:hint="eastAsia"/>
          <w:b/>
          <w:bCs/>
          <w:szCs w:val="21"/>
        </w:rPr>
        <w:t>。</w:t>
      </w:r>
    </w:p>
    <w:p w:rsidR="00C36AF2" w:rsidRPr="0000507B" w:rsidRDefault="00C36AF2" w:rsidP="0000507B">
      <w:pPr>
        <w:pStyle w:val="H1GC"/>
        <w:jc w:val="both"/>
        <w:rPr>
          <w:snapToGrid w:val="0"/>
        </w:rPr>
      </w:pPr>
      <w:r w:rsidRPr="003F1995">
        <w:tab/>
      </w:r>
      <w:bookmarkStart w:id="11" w:name="_Toc2693103"/>
      <w:r w:rsidRPr="003F1995">
        <w:t>E.</w:t>
      </w:r>
      <w:r w:rsidRPr="003F1995">
        <w:tab/>
      </w:r>
      <w:bookmarkEnd w:id="11"/>
      <w:r w:rsidRPr="003F1995">
        <w:rPr>
          <w:rFonts w:hint="eastAsia"/>
        </w:rPr>
        <w:t>暴力侵害儿童</w:t>
      </w:r>
      <w:r w:rsidR="006E633A" w:rsidRPr="0000507B">
        <w:rPr>
          <w:rFonts w:hint="eastAsia"/>
          <w:snapToGrid w:val="0"/>
        </w:rPr>
        <w:t>(</w:t>
      </w:r>
      <w:r w:rsidRPr="0000507B">
        <w:rPr>
          <w:rFonts w:hint="eastAsia"/>
          <w:snapToGrid w:val="0"/>
        </w:rPr>
        <w:t>第</w:t>
      </w:r>
      <w:r w:rsidRPr="0000507B">
        <w:rPr>
          <w:snapToGrid w:val="0"/>
        </w:rPr>
        <w:t>19</w:t>
      </w:r>
      <w:r w:rsidRPr="0000507B">
        <w:rPr>
          <w:rFonts w:hint="eastAsia"/>
          <w:snapToGrid w:val="0"/>
        </w:rPr>
        <w:t>条、第</w:t>
      </w:r>
      <w:r w:rsidRPr="0000507B">
        <w:rPr>
          <w:snapToGrid w:val="0"/>
        </w:rPr>
        <w:t>24</w:t>
      </w:r>
      <w:r w:rsidRPr="0000507B">
        <w:rPr>
          <w:rFonts w:hint="eastAsia"/>
          <w:snapToGrid w:val="0"/>
        </w:rPr>
        <w:t>条第</w:t>
      </w:r>
      <w:r w:rsidRPr="0000507B">
        <w:rPr>
          <w:snapToGrid w:val="0"/>
        </w:rPr>
        <w:t>3</w:t>
      </w:r>
      <w:r w:rsidRPr="0000507B">
        <w:rPr>
          <w:rFonts w:hint="eastAsia"/>
          <w:snapToGrid w:val="0"/>
        </w:rPr>
        <w:t>款、第</w:t>
      </w:r>
      <w:r w:rsidRPr="0000507B">
        <w:rPr>
          <w:snapToGrid w:val="0"/>
        </w:rPr>
        <w:t>28</w:t>
      </w:r>
      <w:r w:rsidRPr="0000507B">
        <w:rPr>
          <w:rFonts w:hint="eastAsia"/>
          <w:snapToGrid w:val="0"/>
        </w:rPr>
        <w:t>条第</w:t>
      </w:r>
      <w:r w:rsidRPr="0000507B">
        <w:rPr>
          <w:snapToGrid w:val="0"/>
        </w:rPr>
        <w:t>2</w:t>
      </w:r>
      <w:r w:rsidRPr="0000507B">
        <w:rPr>
          <w:rFonts w:hint="eastAsia"/>
          <w:snapToGrid w:val="0"/>
        </w:rPr>
        <w:t>款、第</w:t>
      </w:r>
      <w:r w:rsidRPr="0000507B">
        <w:rPr>
          <w:snapToGrid w:val="0"/>
        </w:rPr>
        <w:t>34</w:t>
      </w:r>
      <w:r w:rsidRPr="0000507B">
        <w:rPr>
          <w:rFonts w:hint="eastAsia"/>
          <w:snapToGrid w:val="0"/>
        </w:rPr>
        <w:t>条、第</w:t>
      </w:r>
      <w:r w:rsidRPr="0000507B">
        <w:rPr>
          <w:snapToGrid w:val="0"/>
        </w:rPr>
        <w:t>37</w:t>
      </w:r>
      <w:r w:rsidRPr="0000507B">
        <w:rPr>
          <w:rFonts w:hint="eastAsia"/>
          <w:snapToGrid w:val="0"/>
        </w:rPr>
        <w:t>条</w:t>
      </w:r>
      <w:r w:rsidR="006E633A" w:rsidRPr="0000507B">
        <w:rPr>
          <w:rFonts w:hint="eastAsia"/>
          <w:snapToGrid w:val="0"/>
        </w:rPr>
        <w:t>(</w:t>
      </w:r>
      <w:r w:rsidRPr="0000507B">
        <w:rPr>
          <w:snapToGrid w:val="0"/>
        </w:rPr>
        <w:t>a</w:t>
      </w:r>
      <w:r w:rsidR="006E633A" w:rsidRPr="0000507B">
        <w:rPr>
          <w:rFonts w:hint="eastAsia"/>
          <w:snapToGrid w:val="0"/>
        </w:rPr>
        <w:t>)</w:t>
      </w:r>
      <w:r w:rsidRPr="0000507B">
        <w:rPr>
          <w:rFonts w:hint="eastAsia"/>
          <w:snapToGrid w:val="0"/>
        </w:rPr>
        <w:t>项和第</w:t>
      </w:r>
      <w:r w:rsidRPr="0000507B">
        <w:rPr>
          <w:snapToGrid w:val="0"/>
        </w:rPr>
        <w:t>39</w:t>
      </w:r>
      <w:r w:rsidRPr="0000507B">
        <w:rPr>
          <w:rFonts w:hint="eastAsia"/>
          <w:snapToGrid w:val="0"/>
        </w:rPr>
        <w:t>条</w:t>
      </w:r>
      <w:r w:rsidR="006E633A" w:rsidRPr="0000507B">
        <w:rPr>
          <w:rFonts w:hint="eastAsia"/>
          <w:snapToGrid w:val="0"/>
        </w:rPr>
        <w:t>)</w:t>
      </w:r>
    </w:p>
    <w:p w:rsidR="00C36AF2" w:rsidRPr="003F1995" w:rsidRDefault="00C36AF2" w:rsidP="006E633A">
      <w:pPr>
        <w:pStyle w:val="H23GC"/>
      </w:pPr>
      <w:r w:rsidRPr="003F1995">
        <w:tab/>
      </w:r>
      <w:r w:rsidRPr="003F1995">
        <w:tab/>
      </w:r>
      <w:r w:rsidRPr="003F1995">
        <w:rPr>
          <w:rFonts w:hint="eastAsia"/>
        </w:rPr>
        <w:t>虐待、忽视和性剥削</w:t>
      </w:r>
    </w:p>
    <w:p w:rsidR="00C36AF2" w:rsidRPr="006E633A" w:rsidRDefault="00C36AF2" w:rsidP="00696174">
      <w:pPr>
        <w:pStyle w:val="SingleTxtGC"/>
        <w:tabs>
          <w:tab w:val="clear" w:pos="1565"/>
          <w:tab w:val="left" w:pos="1701"/>
        </w:tabs>
        <w:rPr>
          <w:rFonts w:eastAsia="黑体"/>
          <w:szCs w:val="21"/>
        </w:rPr>
      </w:pPr>
      <w:r w:rsidRPr="003F1995">
        <w:rPr>
          <w:szCs w:val="21"/>
        </w:rPr>
        <w:t>24.</w:t>
      </w:r>
      <w:r w:rsidRPr="003F1995">
        <w:rPr>
          <w:szCs w:val="21"/>
        </w:rPr>
        <w:tab/>
      </w:r>
      <w:r w:rsidRPr="006E633A">
        <w:rPr>
          <w:rFonts w:eastAsia="黑体" w:hint="eastAsia"/>
          <w:szCs w:val="21"/>
        </w:rPr>
        <w:t>委员会欢迎在每个县都设立了性虐待受害者一站式中心，并修订了《刑法典》第</w:t>
      </w:r>
      <w:r w:rsidRPr="006E633A">
        <w:rPr>
          <w:rFonts w:eastAsia="黑体"/>
          <w:szCs w:val="21"/>
        </w:rPr>
        <w:t>179</w:t>
      </w:r>
      <w:r w:rsidRPr="006E633A">
        <w:rPr>
          <w:rFonts w:eastAsia="黑体" w:hint="eastAsia"/>
          <w:szCs w:val="21"/>
        </w:rPr>
        <w:t>条，以确立一项新的罪行，即个人羁押未满</w:t>
      </w:r>
      <w:r w:rsidRPr="006E633A">
        <w:rPr>
          <w:rFonts w:eastAsia="黑体"/>
          <w:szCs w:val="21"/>
        </w:rPr>
        <w:t>18</w:t>
      </w:r>
      <w:r w:rsidRPr="006E633A">
        <w:rPr>
          <w:rFonts w:eastAsia="黑体" w:hint="eastAsia"/>
          <w:szCs w:val="21"/>
        </w:rPr>
        <w:t>岁者与其发生性关系或实施下流行为。然而，委员会回顾其关于儿童免遭一切形式暴力侵害的权利的第</w:t>
      </w:r>
      <w:r w:rsidRPr="006E633A">
        <w:rPr>
          <w:rFonts w:eastAsia="黑体"/>
          <w:szCs w:val="21"/>
        </w:rPr>
        <w:t>13</w:t>
      </w:r>
      <w:r w:rsidRPr="006E633A">
        <w:rPr>
          <w:rFonts w:eastAsia="黑体" w:hint="eastAsia"/>
          <w:szCs w:val="21"/>
        </w:rPr>
        <w:t>号一般性意见</w:t>
      </w:r>
      <w:r w:rsidRPr="006E633A">
        <w:rPr>
          <w:rFonts w:eastAsia="黑体"/>
          <w:szCs w:val="21"/>
        </w:rPr>
        <w:t>(2011</w:t>
      </w:r>
      <w:r w:rsidRPr="006E633A">
        <w:rPr>
          <w:rFonts w:eastAsia="黑体" w:hint="eastAsia"/>
          <w:szCs w:val="21"/>
        </w:rPr>
        <w:t>年</w:t>
      </w:r>
      <w:r w:rsidRPr="006E633A">
        <w:rPr>
          <w:rFonts w:eastAsia="黑体"/>
          <w:szCs w:val="21"/>
        </w:rPr>
        <w:t>)</w:t>
      </w:r>
      <w:r w:rsidRPr="006E633A">
        <w:rPr>
          <w:rFonts w:eastAsia="黑体" w:hint="eastAsia"/>
          <w:szCs w:val="21"/>
        </w:rPr>
        <w:t>，并铭记可持续发展目标的具体目标</w:t>
      </w:r>
      <w:r w:rsidRPr="006E633A">
        <w:rPr>
          <w:rFonts w:eastAsia="黑体"/>
          <w:szCs w:val="21"/>
        </w:rPr>
        <w:t>16.2</w:t>
      </w:r>
      <w:r w:rsidRPr="006E633A">
        <w:rPr>
          <w:rFonts w:eastAsia="黑体" w:hint="eastAsia"/>
          <w:szCs w:val="21"/>
        </w:rPr>
        <w:t>，对暴力行为、性虐待和对儿童的性剥削高发表示关切，建议缔约国优先考虑消除一切形式的暴力侵害儿童行为，并建议缔约国：</w:t>
      </w:r>
    </w:p>
    <w:p w:rsidR="00C36AF2" w:rsidRPr="006E633A" w:rsidRDefault="00C36AF2" w:rsidP="00F2761D">
      <w:pPr>
        <w:pStyle w:val="SingleTxtGC"/>
        <w:numPr>
          <w:ilvl w:val="0"/>
          <w:numId w:val="17"/>
        </w:numPr>
        <w:tabs>
          <w:tab w:val="clear" w:pos="431"/>
          <w:tab w:val="clear" w:pos="1134"/>
          <w:tab w:val="clear" w:pos="1565"/>
          <w:tab w:val="clear" w:pos="1996"/>
          <w:tab w:val="clear" w:pos="2427"/>
        </w:tabs>
        <w:ind w:left="1134" w:firstLine="567"/>
        <w:rPr>
          <w:rFonts w:eastAsia="黑体"/>
          <w:szCs w:val="21"/>
        </w:rPr>
      </w:pPr>
      <w:r w:rsidRPr="006E633A">
        <w:rPr>
          <w:rFonts w:eastAsia="黑体" w:hint="eastAsia"/>
          <w:szCs w:val="21"/>
        </w:rPr>
        <w:t>在受过儿童受害者特殊需要培训的工作人员的支持下，加快为遭受虐待</w:t>
      </w:r>
      <w:r w:rsidRPr="006E633A">
        <w:rPr>
          <w:rFonts w:eastAsia="黑体"/>
          <w:szCs w:val="21"/>
        </w:rPr>
        <w:t>(</w:t>
      </w:r>
      <w:r w:rsidRPr="006E633A">
        <w:rPr>
          <w:rFonts w:eastAsia="黑体" w:hint="eastAsia"/>
          <w:szCs w:val="21"/>
        </w:rPr>
        <w:t>包括发生在学校的</w:t>
      </w:r>
      <w:r w:rsidRPr="006E633A">
        <w:rPr>
          <w:rFonts w:eastAsia="黑体"/>
          <w:szCs w:val="21"/>
        </w:rPr>
        <w:t>)</w:t>
      </w:r>
      <w:r w:rsidRPr="006E633A">
        <w:rPr>
          <w:rFonts w:eastAsia="黑体" w:hint="eastAsia"/>
          <w:szCs w:val="21"/>
        </w:rPr>
        <w:t>和性剥削的儿童受害者建立关爱儿童的报告、申诉和转介机制；</w:t>
      </w:r>
    </w:p>
    <w:p w:rsidR="00C36AF2" w:rsidRPr="006E633A" w:rsidRDefault="00C36AF2" w:rsidP="00F2761D">
      <w:pPr>
        <w:pStyle w:val="SingleTxtGC"/>
        <w:numPr>
          <w:ilvl w:val="0"/>
          <w:numId w:val="17"/>
        </w:numPr>
        <w:tabs>
          <w:tab w:val="clear" w:pos="431"/>
          <w:tab w:val="clear" w:pos="1134"/>
          <w:tab w:val="clear" w:pos="1565"/>
          <w:tab w:val="clear" w:pos="1996"/>
          <w:tab w:val="clear" w:pos="2427"/>
        </w:tabs>
        <w:ind w:left="1134" w:firstLine="567"/>
        <w:rPr>
          <w:rFonts w:eastAsia="黑体"/>
          <w:szCs w:val="21"/>
        </w:rPr>
      </w:pPr>
      <w:r w:rsidRPr="006E633A">
        <w:rPr>
          <w:rFonts w:eastAsia="黑体" w:hint="eastAsia"/>
          <w:szCs w:val="21"/>
        </w:rPr>
        <w:t>加强努力，调查这类案件并将犯罪者绳之以法；</w:t>
      </w:r>
    </w:p>
    <w:p w:rsidR="00C36AF2" w:rsidRPr="00C15D59" w:rsidRDefault="00C36AF2" w:rsidP="00F2761D">
      <w:pPr>
        <w:pStyle w:val="SingleTxtGC"/>
        <w:numPr>
          <w:ilvl w:val="0"/>
          <w:numId w:val="17"/>
        </w:numPr>
        <w:tabs>
          <w:tab w:val="clear" w:pos="431"/>
          <w:tab w:val="clear" w:pos="1134"/>
          <w:tab w:val="clear" w:pos="1565"/>
          <w:tab w:val="clear" w:pos="1996"/>
          <w:tab w:val="clear" w:pos="2427"/>
        </w:tabs>
        <w:ind w:left="1134" w:firstLine="567"/>
        <w:rPr>
          <w:rFonts w:eastAsia="黑体"/>
          <w:spacing w:val="6"/>
          <w:szCs w:val="21"/>
        </w:rPr>
      </w:pPr>
      <w:r w:rsidRPr="00C15D59">
        <w:rPr>
          <w:rFonts w:eastAsia="黑体" w:hint="eastAsia"/>
          <w:spacing w:val="6"/>
          <w:szCs w:val="21"/>
        </w:rPr>
        <w:t>开展提高认识活动，打击针对性剥削和性虐待的儿童受害者的污辱；</w:t>
      </w:r>
    </w:p>
    <w:p w:rsidR="00C36AF2" w:rsidRPr="006E633A" w:rsidRDefault="00C36AF2" w:rsidP="00F2761D">
      <w:pPr>
        <w:pStyle w:val="SingleTxtGC"/>
        <w:numPr>
          <w:ilvl w:val="0"/>
          <w:numId w:val="17"/>
        </w:numPr>
        <w:tabs>
          <w:tab w:val="clear" w:pos="431"/>
          <w:tab w:val="clear" w:pos="1134"/>
          <w:tab w:val="clear" w:pos="1565"/>
          <w:tab w:val="clear" w:pos="1996"/>
          <w:tab w:val="clear" w:pos="2427"/>
        </w:tabs>
        <w:ind w:left="1134" w:firstLine="567"/>
        <w:rPr>
          <w:rFonts w:eastAsia="黑体"/>
          <w:szCs w:val="21"/>
        </w:rPr>
      </w:pPr>
      <w:r w:rsidRPr="006E633A">
        <w:rPr>
          <w:rFonts w:eastAsia="黑体" w:hint="eastAsia"/>
          <w:szCs w:val="21"/>
        </w:rPr>
        <w:t>加强有儿童参与的教育方案，以便制定防止和打击虐待儿童行为的综合战略以及受害儿童康复和重新融入社会的政策。</w:t>
      </w:r>
    </w:p>
    <w:p w:rsidR="00C36AF2" w:rsidRPr="003F1995" w:rsidRDefault="00C36AF2" w:rsidP="00A033F7">
      <w:pPr>
        <w:pStyle w:val="H23GC"/>
      </w:pPr>
      <w:r w:rsidRPr="003F1995">
        <w:tab/>
      </w:r>
      <w:r w:rsidRPr="003F1995">
        <w:tab/>
      </w:r>
      <w:r w:rsidRPr="003F1995">
        <w:rPr>
          <w:rFonts w:hint="eastAsia"/>
        </w:rPr>
        <w:t>体罚</w:t>
      </w:r>
    </w:p>
    <w:p w:rsidR="00C36AF2" w:rsidRPr="003F1995" w:rsidRDefault="00C36AF2" w:rsidP="00696174">
      <w:pPr>
        <w:pStyle w:val="SingleTxtGC"/>
        <w:tabs>
          <w:tab w:val="clear" w:pos="1565"/>
          <w:tab w:val="left" w:pos="1701"/>
        </w:tabs>
        <w:rPr>
          <w:szCs w:val="21"/>
        </w:rPr>
      </w:pPr>
      <w:r w:rsidRPr="003F1995">
        <w:rPr>
          <w:szCs w:val="21"/>
        </w:rPr>
        <w:t>25.</w:t>
      </w:r>
      <w:r w:rsidRPr="003F1995">
        <w:rPr>
          <w:szCs w:val="21"/>
        </w:rPr>
        <w:tab/>
      </w:r>
      <w:r w:rsidRPr="003F1995">
        <w:rPr>
          <w:rFonts w:hint="eastAsia"/>
          <w:szCs w:val="21"/>
        </w:rPr>
        <w:t>委员会注意到，法律禁止学校体罚。然而，委员会感到严重关切的是：</w:t>
      </w:r>
    </w:p>
    <w:p w:rsidR="00C36AF2" w:rsidRPr="00A033F7" w:rsidRDefault="00C36AF2" w:rsidP="00F2761D">
      <w:pPr>
        <w:pStyle w:val="SingleTxtGC"/>
        <w:numPr>
          <w:ilvl w:val="0"/>
          <w:numId w:val="18"/>
        </w:numPr>
        <w:tabs>
          <w:tab w:val="clear" w:pos="431"/>
          <w:tab w:val="clear" w:pos="1134"/>
          <w:tab w:val="clear" w:pos="1565"/>
          <w:tab w:val="clear" w:pos="1996"/>
          <w:tab w:val="clear" w:pos="2427"/>
        </w:tabs>
        <w:ind w:left="1134" w:firstLine="567"/>
        <w:rPr>
          <w:rFonts w:eastAsiaTheme="minorEastAsia"/>
          <w:szCs w:val="21"/>
        </w:rPr>
      </w:pPr>
      <w:r w:rsidRPr="00A033F7">
        <w:rPr>
          <w:rFonts w:eastAsiaTheme="minorEastAsia" w:hint="eastAsia"/>
          <w:szCs w:val="21"/>
        </w:rPr>
        <w:t>禁止学校提法的规定没有得到切实执行；</w:t>
      </w:r>
    </w:p>
    <w:p w:rsidR="00C36AF2" w:rsidRPr="00A033F7" w:rsidRDefault="00C36AF2" w:rsidP="00F2761D">
      <w:pPr>
        <w:pStyle w:val="SingleTxtGC"/>
        <w:numPr>
          <w:ilvl w:val="0"/>
          <w:numId w:val="18"/>
        </w:numPr>
        <w:tabs>
          <w:tab w:val="clear" w:pos="431"/>
          <w:tab w:val="clear" w:pos="1134"/>
          <w:tab w:val="clear" w:pos="1565"/>
          <w:tab w:val="clear" w:pos="1996"/>
          <w:tab w:val="clear" w:pos="2427"/>
        </w:tabs>
        <w:ind w:left="1134" w:firstLine="567"/>
        <w:rPr>
          <w:rFonts w:eastAsiaTheme="minorEastAsia"/>
          <w:szCs w:val="21"/>
        </w:rPr>
      </w:pPr>
      <w:r w:rsidRPr="00A033F7">
        <w:rPr>
          <w:rFonts w:eastAsiaTheme="minorEastAsia" w:hint="eastAsia"/>
          <w:szCs w:val="21"/>
        </w:rPr>
        <w:t>法律没有完全禁止在家庭和替代性照料环境中的体罚；</w:t>
      </w:r>
    </w:p>
    <w:p w:rsidR="00C36AF2" w:rsidRPr="00A033F7" w:rsidRDefault="00C36AF2" w:rsidP="00F2761D">
      <w:pPr>
        <w:pStyle w:val="SingleTxtGC"/>
        <w:numPr>
          <w:ilvl w:val="0"/>
          <w:numId w:val="18"/>
        </w:numPr>
        <w:tabs>
          <w:tab w:val="clear" w:pos="431"/>
          <w:tab w:val="clear" w:pos="1134"/>
          <w:tab w:val="clear" w:pos="1565"/>
          <w:tab w:val="clear" w:pos="1996"/>
          <w:tab w:val="clear" w:pos="2427"/>
        </w:tabs>
        <w:ind w:left="1134" w:firstLine="567"/>
        <w:rPr>
          <w:rFonts w:eastAsiaTheme="minorEastAsia"/>
          <w:szCs w:val="21"/>
        </w:rPr>
      </w:pPr>
      <w:r w:rsidRPr="00A033F7">
        <w:rPr>
          <w:rFonts w:eastAsiaTheme="minorEastAsia" w:hint="eastAsia"/>
          <w:szCs w:val="21"/>
        </w:rPr>
        <w:t>《民法典》和《防止虐待儿童法》特别允许使用适当的惩戒手段，不清楚是否允许体罚。</w:t>
      </w:r>
    </w:p>
    <w:p w:rsidR="00C36AF2" w:rsidRPr="003D5776" w:rsidRDefault="00C36AF2" w:rsidP="00696174">
      <w:pPr>
        <w:pStyle w:val="SingleTxtGC"/>
        <w:tabs>
          <w:tab w:val="clear" w:pos="1565"/>
          <w:tab w:val="left" w:pos="1701"/>
        </w:tabs>
        <w:rPr>
          <w:rFonts w:eastAsia="黑体"/>
          <w:szCs w:val="21"/>
        </w:rPr>
      </w:pPr>
      <w:r w:rsidRPr="003F1995">
        <w:rPr>
          <w:szCs w:val="21"/>
        </w:rPr>
        <w:t>26.</w:t>
      </w:r>
      <w:r w:rsidRPr="003F1995">
        <w:rPr>
          <w:szCs w:val="21"/>
        </w:rPr>
        <w:tab/>
      </w:r>
      <w:r w:rsidRPr="003D5776">
        <w:rPr>
          <w:rFonts w:eastAsia="黑体" w:hint="eastAsia"/>
          <w:szCs w:val="21"/>
        </w:rPr>
        <w:t>委员会铭记其关于儿童受保护免遭体罚和其他残忍或不人道形式惩罚的权利的第</w:t>
      </w:r>
      <w:r w:rsidRPr="003D5776">
        <w:rPr>
          <w:rFonts w:eastAsia="黑体"/>
          <w:szCs w:val="21"/>
        </w:rPr>
        <w:t>8</w:t>
      </w:r>
      <w:r w:rsidRPr="003D5776">
        <w:rPr>
          <w:rFonts w:eastAsia="黑体" w:hint="eastAsia"/>
          <w:szCs w:val="21"/>
        </w:rPr>
        <w:t>号一般性意见</w:t>
      </w:r>
      <w:r w:rsidRPr="003D5776">
        <w:rPr>
          <w:rFonts w:eastAsia="黑体"/>
          <w:szCs w:val="21"/>
        </w:rPr>
        <w:t>(2006</w:t>
      </w:r>
      <w:r w:rsidRPr="003D5776">
        <w:rPr>
          <w:rFonts w:eastAsia="黑体" w:hint="eastAsia"/>
          <w:szCs w:val="21"/>
        </w:rPr>
        <w:t>年</w:t>
      </w:r>
      <w:r w:rsidRPr="003D5776">
        <w:rPr>
          <w:rFonts w:eastAsia="黑体"/>
          <w:szCs w:val="21"/>
        </w:rPr>
        <w:t>)</w:t>
      </w:r>
      <w:r w:rsidRPr="003D5776">
        <w:rPr>
          <w:rFonts w:eastAsia="黑体" w:hint="eastAsia"/>
          <w:szCs w:val="21"/>
        </w:rPr>
        <w:t>，回顾其先前的建议</w:t>
      </w:r>
      <w:r w:rsidRPr="003D5776">
        <w:rPr>
          <w:rFonts w:eastAsia="黑体"/>
          <w:szCs w:val="21"/>
        </w:rPr>
        <w:t>(CRC/C/JPN/CO/3</w:t>
      </w:r>
      <w:r w:rsidRPr="003D5776">
        <w:rPr>
          <w:rFonts w:eastAsia="黑体" w:hint="eastAsia"/>
          <w:szCs w:val="21"/>
        </w:rPr>
        <w:t>，第</w:t>
      </w:r>
      <w:r w:rsidRPr="003D5776">
        <w:rPr>
          <w:rFonts w:eastAsia="黑体"/>
          <w:szCs w:val="21"/>
        </w:rPr>
        <w:t>48</w:t>
      </w:r>
      <w:r w:rsidRPr="003D5776">
        <w:rPr>
          <w:rFonts w:eastAsia="黑体" w:hint="eastAsia"/>
          <w:szCs w:val="21"/>
        </w:rPr>
        <w:t>段</w:t>
      </w:r>
      <w:r w:rsidRPr="003D5776">
        <w:rPr>
          <w:rFonts w:eastAsia="黑体"/>
          <w:szCs w:val="21"/>
        </w:rPr>
        <w:t>)</w:t>
      </w:r>
      <w:r w:rsidRPr="003D5776">
        <w:rPr>
          <w:rFonts w:eastAsia="黑体" w:hint="eastAsia"/>
          <w:szCs w:val="21"/>
        </w:rPr>
        <w:t>并敦促缔约国：</w:t>
      </w:r>
    </w:p>
    <w:p w:rsidR="00C36AF2" w:rsidRPr="003D5776" w:rsidRDefault="00C36AF2" w:rsidP="00F2761D">
      <w:pPr>
        <w:pStyle w:val="SingleTxtGC"/>
        <w:numPr>
          <w:ilvl w:val="0"/>
          <w:numId w:val="19"/>
        </w:numPr>
        <w:tabs>
          <w:tab w:val="clear" w:pos="431"/>
          <w:tab w:val="clear" w:pos="1134"/>
          <w:tab w:val="clear" w:pos="1565"/>
          <w:tab w:val="clear" w:pos="1996"/>
          <w:tab w:val="clear" w:pos="2427"/>
        </w:tabs>
        <w:ind w:left="1134" w:firstLine="567"/>
        <w:rPr>
          <w:rFonts w:eastAsia="黑体"/>
          <w:szCs w:val="21"/>
        </w:rPr>
      </w:pPr>
      <w:r w:rsidRPr="003D5776">
        <w:rPr>
          <w:rFonts w:eastAsia="黑体" w:hint="eastAsia"/>
          <w:szCs w:val="21"/>
        </w:rPr>
        <w:t>在法律上，特别是在《防止虐待儿童法》和《民法典》中，明确和全面禁止一切形式的体罚，包括在家庭、替代性照料场所和日托机构以及刑罚机构中的体罚；</w:t>
      </w:r>
    </w:p>
    <w:p w:rsidR="00C36AF2" w:rsidRPr="003D5776" w:rsidRDefault="00C36AF2" w:rsidP="00F2761D">
      <w:pPr>
        <w:pStyle w:val="SingleTxtGC"/>
        <w:numPr>
          <w:ilvl w:val="0"/>
          <w:numId w:val="19"/>
        </w:numPr>
        <w:tabs>
          <w:tab w:val="clear" w:pos="431"/>
          <w:tab w:val="clear" w:pos="1134"/>
          <w:tab w:val="clear" w:pos="1565"/>
          <w:tab w:val="clear" w:pos="1996"/>
          <w:tab w:val="clear" w:pos="2427"/>
        </w:tabs>
        <w:ind w:left="1134" w:firstLine="567"/>
        <w:rPr>
          <w:szCs w:val="21"/>
        </w:rPr>
      </w:pPr>
      <w:r w:rsidRPr="003D5776">
        <w:rPr>
          <w:rFonts w:eastAsia="黑体" w:hint="eastAsia"/>
          <w:szCs w:val="21"/>
        </w:rPr>
        <w:t>加强措施，在所有环境中消除事实上的体罚，包括通过加强提高认识运动以及促进积极、非暴力和参与式的育儿和惩戒形式。</w:t>
      </w:r>
    </w:p>
    <w:p w:rsidR="00C36AF2" w:rsidRPr="0000507B" w:rsidRDefault="00C36AF2" w:rsidP="0000507B">
      <w:pPr>
        <w:pStyle w:val="H1GC"/>
        <w:jc w:val="both"/>
      </w:pPr>
      <w:r w:rsidRPr="003F1995">
        <w:tab/>
      </w:r>
      <w:bookmarkStart w:id="12" w:name="_Toc2693106"/>
      <w:r w:rsidRPr="003F1995">
        <w:t>F.</w:t>
      </w:r>
      <w:r w:rsidRPr="003F1995">
        <w:tab/>
      </w:r>
      <w:bookmarkEnd w:id="12"/>
      <w:r w:rsidRPr="003F1995">
        <w:rPr>
          <w:rFonts w:hint="eastAsia"/>
        </w:rPr>
        <w:t>家庭环境和替代性照料</w:t>
      </w:r>
      <w:r w:rsidR="003D5776" w:rsidRPr="0000507B">
        <w:rPr>
          <w:rFonts w:hint="eastAsia"/>
        </w:rPr>
        <w:t>(</w:t>
      </w:r>
      <w:r w:rsidRPr="0000507B">
        <w:rPr>
          <w:rFonts w:hint="eastAsia"/>
        </w:rPr>
        <w:t>第</w:t>
      </w:r>
      <w:r w:rsidRPr="0000507B">
        <w:t>5</w:t>
      </w:r>
      <w:r w:rsidRPr="0000507B">
        <w:rPr>
          <w:rFonts w:hint="eastAsia"/>
        </w:rPr>
        <w:t>条、第</w:t>
      </w:r>
      <w:r w:rsidRPr="0000507B">
        <w:t>9</w:t>
      </w:r>
      <w:r w:rsidRPr="0000507B">
        <w:rPr>
          <w:rFonts w:hint="eastAsia"/>
        </w:rPr>
        <w:t>至第</w:t>
      </w:r>
      <w:r w:rsidRPr="0000507B">
        <w:t>11</w:t>
      </w:r>
      <w:r w:rsidRPr="0000507B">
        <w:rPr>
          <w:rFonts w:hint="eastAsia"/>
        </w:rPr>
        <w:t>条、第</w:t>
      </w:r>
      <w:r w:rsidRPr="0000507B">
        <w:t>18</w:t>
      </w:r>
      <w:r w:rsidRPr="0000507B">
        <w:rPr>
          <w:rFonts w:hint="eastAsia"/>
        </w:rPr>
        <w:t>条第</w:t>
      </w:r>
      <w:r w:rsidRPr="0000507B">
        <w:t>1</w:t>
      </w:r>
      <w:r w:rsidRPr="0000507B">
        <w:rPr>
          <w:rFonts w:hint="eastAsia"/>
        </w:rPr>
        <w:t>和第</w:t>
      </w:r>
      <w:r w:rsidRPr="0000507B">
        <w:t>2</w:t>
      </w:r>
      <w:r w:rsidRPr="0000507B">
        <w:rPr>
          <w:rFonts w:hint="eastAsia"/>
        </w:rPr>
        <w:t>款、第</w:t>
      </w:r>
      <w:r w:rsidRPr="0000507B">
        <w:t>20</w:t>
      </w:r>
      <w:r w:rsidRPr="0000507B">
        <w:rPr>
          <w:rFonts w:hint="eastAsia"/>
        </w:rPr>
        <w:t>条、第</w:t>
      </w:r>
      <w:r w:rsidRPr="0000507B">
        <w:t>21</w:t>
      </w:r>
      <w:r w:rsidRPr="0000507B">
        <w:rPr>
          <w:rFonts w:hint="eastAsia"/>
        </w:rPr>
        <w:t>条、第</w:t>
      </w:r>
      <w:r w:rsidRPr="0000507B">
        <w:t>25</w:t>
      </w:r>
      <w:r w:rsidRPr="0000507B">
        <w:rPr>
          <w:rFonts w:hint="eastAsia"/>
        </w:rPr>
        <w:t>条和第</w:t>
      </w:r>
      <w:r w:rsidRPr="0000507B">
        <w:t>27</w:t>
      </w:r>
      <w:r w:rsidRPr="0000507B">
        <w:rPr>
          <w:rFonts w:hint="eastAsia"/>
        </w:rPr>
        <w:t>条第</w:t>
      </w:r>
      <w:r w:rsidRPr="0000507B">
        <w:t>4</w:t>
      </w:r>
      <w:r w:rsidRPr="0000507B">
        <w:rPr>
          <w:rFonts w:hint="eastAsia"/>
        </w:rPr>
        <w:t>款</w:t>
      </w:r>
      <w:r w:rsidR="003D5776" w:rsidRPr="0000507B">
        <w:rPr>
          <w:rFonts w:hint="eastAsia"/>
        </w:rPr>
        <w:t>)</w:t>
      </w:r>
    </w:p>
    <w:p w:rsidR="00C36AF2" w:rsidRPr="003F1995" w:rsidRDefault="00C36AF2" w:rsidP="003D5776">
      <w:pPr>
        <w:pStyle w:val="H23GC"/>
      </w:pPr>
      <w:r w:rsidRPr="003F1995">
        <w:tab/>
      </w:r>
      <w:r w:rsidRPr="003F1995">
        <w:tab/>
      </w:r>
      <w:r w:rsidRPr="003F1995">
        <w:rPr>
          <w:rFonts w:hint="eastAsia"/>
        </w:rPr>
        <w:t>家庭环境</w:t>
      </w:r>
    </w:p>
    <w:p w:rsidR="00C36AF2" w:rsidRPr="003D5776" w:rsidRDefault="00C36AF2" w:rsidP="00696174">
      <w:pPr>
        <w:pStyle w:val="SingleTxtGC"/>
        <w:tabs>
          <w:tab w:val="clear" w:pos="1565"/>
          <w:tab w:val="left" w:pos="1701"/>
        </w:tabs>
        <w:rPr>
          <w:rFonts w:eastAsia="黑体"/>
          <w:szCs w:val="21"/>
        </w:rPr>
      </w:pPr>
      <w:r w:rsidRPr="003F1995">
        <w:rPr>
          <w:szCs w:val="21"/>
        </w:rPr>
        <w:t>27.</w:t>
      </w:r>
      <w:r w:rsidRPr="003F1995">
        <w:rPr>
          <w:szCs w:val="21"/>
        </w:rPr>
        <w:tab/>
      </w:r>
      <w:r w:rsidRPr="003D5776">
        <w:rPr>
          <w:rFonts w:eastAsia="黑体" w:hint="eastAsia"/>
          <w:szCs w:val="21"/>
        </w:rPr>
        <w:t>委员会建议缔约国采取一切必要措施，在充足的人力、技术和财政资源支持下</w:t>
      </w:r>
      <w:r w:rsidR="00370EC9">
        <w:rPr>
          <w:rFonts w:eastAsia="黑体" w:hint="eastAsia"/>
          <w:szCs w:val="21"/>
        </w:rPr>
        <w:t>：</w:t>
      </w:r>
    </w:p>
    <w:p w:rsidR="00C36AF2" w:rsidRPr="003D5776" w:rsidRDefault="00C36AF2" w:rsidP="00F2761D">
      <w:pPr>
        <w:pStyle w:val="SingleTxtGC"/>
        <w:numPr>
          <w:ilvl w:val="0"/>
          <w:numId w:val="20"/>
        </w:numPr>
        <w:tabs>
          <w:tab w:val="clear" w:pos="431"/>
          <w:tab w:val="clear" w:pos="1134"/>
          <w:tab w:val="clear" w:pos="1565"/>
          <w:tab w:val="clear" w:pos="1996"/>
          <w:tab w:val="clear" w:pos="2427"/>
        </w:tabs>
        <w:ind w:left="1134" w:firstLine="567"/>
        <w:rPr>
          <w:rFonts w:eastAsia="黑体"/>
          <w:szCs w:val="21"/>
        </w:rPr>
      </w:pPr>
      <w:r w:rsidRPr="003D5776">
        <w:rPr>
          <w:rFonts w:eastAsia="黑体" w:hint="eastAsia"/>
          <w:szCs w:val="21"/>
        </w:rPr>
        <w:t>支持和加强家庭，包括促进工作和家庭生活之间的适当平衡，并向有需要的家庭提供充足的社会援助、心理支助和指导，以防止遗弃儿童和将儿童送入收容机构；</w:t>
      </w:r>
    </w:p>
    <w:p w:rsidR="00C36AF2" w:rsidRPr="003D5776" w:rsidRDefault="00C36AF2" w:rsidP="00F2761D">
      <w:pPr>
        <w:pStyle w:val="SingleTxtGC"/>
        <w:numPr>
          <w:ilvl w:val="0"/>
          <w:numId w:val="20"/>
        </w:numPr>
        <w:tabs>
          <w:tab w:val="clear" w:pos="431"/>
          <w:tab w:val="clear" w:pos="1134"/>
          <w:tab w:val="clear" w:pos="1565"/>
          <w:tab w:val="clear" w:pos="1996"/>
          <w:tab w:val="clear" w:pos="2427"/>
        </w:tabs>
        <w:ind w:left="1134" w:firstLine="567"/>
        <w:rPr>
          <w:rFonts w:eastAsia="黑体"/>
          <w:szCs w:val="21"/>
        </w:rPr>
      </w:pPr>
      <w:r w:rsidRPr="003D5776">
        <w:rPr>
          <w:rFonts w:eastAsia="黑体" w:hint="eastAsia"/>
          <w:szCs w:val="21"/>
        </w:rPr>
        <w:t>修订关于父母离婚后亲子关系的法律，如符合儿童最大利益的情况下，允许父母</w:t>
      </w:r>
      <w:r w:rsidRPr="003D5776">
        <w:rPr>
          <w:rFonts w:eastAsia="黑体"/>
          <w:szCs w:val="21"/>
        </w:rPr>
        <w:t>(</w:t>
      </w:r>
      <w:r w:rsidRPr="003D5776">
        <w:rPr>
          <w:rFonts w:eastAsia="黑体" w:hint="eastAsia"/>
          <w:szCs w:val="21"/>
        </w:rPr>
        <w:t>包括外籍父母</w:t>
      </w:r>
      <w:r w:rsidRPr="003D5776">
        <w:rPr>
          <w:rFonts w:eastAsia="黑体"/>
          <w:szCs w:val="21"/>
        </w:rPr>
        <w:t>)</w:t>
      </w:r>
      <w:r w:rsidRPr="003D5776">
        <w:rPr>
          <w:rFonts w:eastAsia="黑体" w:hint="eastAsia"/>
          <w:szCs w:val="21"/>
        </w:rPr>
        <w:t>共同监护儿童，并确保儿童能够经常行使与其不居住在一起的父母保持个人关系和直接联系的权利；</w:t>
      </w:r>
    </w:p>
    <w:p w:rsidR="00C36AF2" w:rsidRPr="003D5776" w:rsidRDefault="00C36AF2" w:rsidP="00F2761D">
      <w:pPr>
        <w:pStyle w:val="SingleTxtGC"/>
        <w:numPr>
          <w:ilvl w:val="0"/>
          <w:numId w:val="20"/>
        </w:numPr>
        <w:tabs>
          <w:tab w:val="clear" w:pos="431"/>
          <w:tab w:val="clear" w:pos="1134"/>
          <w:tab w:val="clear" w:pos="1565"/>
          <w:tab w:val="clear" w:pos="1996"/>
          <w:tab w:val="clear" w:pos="2427"/>
        </w:tabs>
        <w:ind w:left="1134" w:firstLine="567"/>
        <w:rPr>
          <w:rFonts w:eastAsia="黑体"/>
          <w:szCs w:val="21"/>
        </w:rPr>
      </w:pPr>
      <w:r w:rsidRPr="003D5776">
        <w:rPr>
          <w:rFonts w:eastAsia="黑体" w:hint="eastAsia"/>
          <w:szCs w:val="21"/>
        </w:rPr>
        <w:t>加强关于儿童抚养等家庭纠纷的法院命令的执法；</w:t>
      </w:r>
    </w:p>
    <w:p w:rsidR="00C36AF2" w:rsidRPr="003D5776" w:rsidRDefault="00C36AF2" w:rsidP="00F2761D">
      <w:pPr>
        <w:pStyle w:val="SingleTxtGC"/>
        <w:numPr>
          <w:ilvl w:val="0"/>
          <w:numId w:val="20"/>
        </w:numPr>
        <w:tabs>
          <w:tab w:val="clear" w:pos="431"/>
          <w:tab w:val="clear" w:pos="1134"/>
          <w:tab w:val="clear" w:pos="1565"/>
          <w:tab w:val="clear" w:pos="1996"/>
          <w:tab w:val="clear" w:pos="2427"/>
        </w:tabs>
        <w:ind w:left="1134" w:firstLine="567"/>
        <w:rPr>
          <w:rFonts w:eastAsia="黑体"/>
          <w:szCs w:val="21"/>
        </w:rPr>
      </w:pPr>
      <w:r w:rsidRPr="003D5776">
        <w:rPr>
          <w:rFonts w:eastAsia="黑体" w:hint="eastAsia"/>
          <w:szCs w:val="21"/>
        </w:rPr>
        <w:t>考虑批准《关于国际追偿儿童抚养费和其他形式家庭赡养费的公约》及其《扶养义务适用法律议定书》和《关于在父母责任和保护儿童措施方面的管辖权、适用法律、承认、执行和合作的公约》。</w:t>
      </w:r>
    </w:p>
    <w:p w:rsidR="00C36AF2" w:rsidRPr="003F1995" w:rsidRDefault="00C36AF2" w:rsidP="004975B5">
      <w:pPr>
        <w:pStyle w:val="H23GC"/>
      </w:pPr>
      <w:r w:rsidRPr="003F1995">
        <w:tab/>
      </w:r>
      <w:r w:rsidRPr="003F1995">
        <w:tab/>
      </w:r>
      <w:r w:rsidRPr="003F1995">
        <w:rPr>
          <w:rFonts w:hint="eastAsia"/>
        </w:rPr>
        <w:t>失去家庭环境的儿童</w:t>
      </w:r>
    </w:p>
    <w:p w:rsidR="00C36AF2" w:rsidRPr="003F1995" w:rsidRDefault="00C36AF2" w:rsidP="00696174">
      <w:pPr>
        <w:pStyle w:val="SingleTxtGC"/>
        <w:tabs>
          <w:tab w:val="clear" w:pos="1565"/>
          <w:tab w:val="left" w:pos="1701"/>
        </w:tabs>
        <w:rPr>
          <w:szCs w:val="21"/>
        </w:rPr>
      </w:pPr>
      <w:r w:rsidRPr="003F1995">
        <w:rPr>
          <w:szCs w:val="21"/>
        </w:rPr>
        <w:t>28.</w:t>
      </w:r>
      <w:r w:rsidRPr="003F1995">
        <w:rPr>
          <w:szCs w:val="21"/>
        </w:rPr>
        <w:tab/>
      </w:r>
      <w:r w:rsidRPr="003F1995">
        <w:rPr>
          <w:rFonts w:hint="eastAsia"/>
          <w:szCs w:val="21"/>
        </w:rPr>
        <w:t>委员会注意到《儿童福利法》</w:t>
      </w:r>
      <w:r w:rsidRPr="003F1995">
        <w:rPr>
          <w:szCs w:val="21"/>
        </w:rPr>
        <w:t>2016</w:t>
      </w:r>
      <w:r w:rsidRPr="003F1995">
        <w:rPr>
          <w:rFonts w:hint="eastAsia"/>
          <w:szCs w:val="21"/>
        </w:rPr>
        <w:t>年修正案提出了基于家庭的照料原则，</w:t>
      </w:r>
      <w:r w:rsidRPr="003F1995">
        <w:rPr>
          <w:szCs w:val="21"/>
        </w:rPr>
        <w:t>2017</w:t>
      </w:r>
      <w:r w:rsidRPr="003F1995">
        <w:rPr>
          <w:rFonts w:hint="eastAsia"/>
          <w:szCs w:val="21"/>
        </w:rPr>
        <w:t>年批准了关于替代照料和社会在儿童福祉中的作用的新愿景，其中规定</w:t>
      </w:r>
      <w:r w:rsidRPr="003F1995">
        <w:rPr>
          <w:szCs w:val="21"/>
        </w:rPr>
        <w:t>6</w:t>
      </w:r>
      <w:r w:rsidRPr="003F1995">
        <w:rPr>
          <w:rFonts w:hint="eastAsia"/>
          <w:szCs w:val="21"/>
        </w:rPr>
        <w:t>岁以下儿童不应被安置在照料机构。然而，委员会感到严重关切的是</w:t>
      </w:r>
      <w:r w:rsidR="00370EC9">
        <w:rPr>
          <w:rFonts w:hint="eastAsia"/>
          <w:szCs w:val="21"/>
        </w:rPr>
        <w:t>：</w:t>
      </w:r>
    </w:p>
    <w:p w:rsidR="00C36AF2" w:rsidRPr="003F1995" w:rsidRDefault="00C36AF2" w:rsidP="00F2761D">
      <w:pPr>
        <w:pStyle w:val="SingleTxtGC"/>
        <w:numPr>
          <w:ilvl w:val="0"/>
          <w:numId w:val="21"/>
        </w:numPr>
        <w:tabs>
          <w:tab w:val="clear" w:pos="431"/>
          <w:tab w:val="clear" w:pos="1134"/>
          <w:tab w:val="clear" w:pos="1565"/>
          <w:tab w:val="clear" w:pos="1996"/>
          <w:tab w:val="clear" w:pos="2427"/>
        </w:tabs>
        <w:ind w:left="1134" w:firstLine="567"/>
      </w:pPr>
      <w:r w:rsidRPr="003F1995">
        <w:rPr>
          <w:rFonts w:hint="eastAsia"/>
        </w:rPr>
        <w:t>据称，大量儿童被带离家庭，可在没有法院命令的情况下将儿童带离，这些儿童可被安置在儿童指导中心长达两个月；</w:t>
      </w:r>
    </w:p>
    <w:p w:rsidR="00C36AF2" w:rsidRPr="003F1995" w:rsidRDefault="00C36AF2" w:rsidP="00F2761D">
      <w:pPr>
        <w:pStyle w:val="SingleTxtGC"/>
        <w:numPr>
          <w:ilvl w:val="0"/>
          <w:numId w:val="21"/>
        </w:numPr>
        <w:tabs>
          <w:tab w:val="clear" w:pos="431"/>
          <w:tab w:val="clear" w:pos="1134"/>
          <w:tab w:val="clear" w:pos="1565"/>
          <w:tab w:val="clear" w:pos="1996"/>
          <w:tab w:val="clear" w:pos="2427"/>
        </w:tabs>
        <w:ind w:left="1134" w:firstLine="567"/>
      </w:pPr>
      <w:r w:rsidRPr="003F1995">
        <w:rPr>
          <w:rFonts w:hint="eastAsia"/>
        </w:rPr>
        <w:t>大量儿童仍然被安置在不合标准的机构中，据称发生了虐待儿童事件，并且没有外部监测和鉴定机制；</w:t>
      </w:r>
    </w:p>
    <w:p w:rsidR="00C36AF2" w:rsidRPr="003F1995" w:rsidRDefault="00C36AF2" w:rsidP="00F2761D">
      <w:pPr>
        <w:pStyle w:val="SingleTxtGC"/>
        <w:numPr>
          <w:ilvl w:val="0"/>
          <w:numId w:val="21"/>
        </w:numPr>
        <w:tabs>
          <w:tab w:val="clear" w:pos="431"/>
          <w:tab w:val="clear" w:pos="1134"/>
          <w:tab w:val="clear" w:pos="1565"/>
          <w:tab w:val="clear" w:pos="1996"/>
          <w:tab w:val="clear" w:pos="2427"/>
        </w:tabs>
        <w:ind w:left="1134" w:firstLine="567"/>
      </w:pPr>
      <w:r w:rsidRPr="003F1995">
        <w:rPr>
          <w:rFonts w:hint="eastAsia"/>
        </w:rPr>
        <w:t>据称有很强的财政激励措施促使儿童指导中心接收更多儿童；</w:t>
      </w:r>
    </w:p>
    <w:p w:rsidR="00C36AF2" w:rsidRPr="003F1995" w:rsidRDefault="00C36AF2" w:rsidP="00F2761D">
      <w:pPr>
        <w:pStyle w:val="SingleTxtGC"/>
        <w:numPr>
          <w:ilvl w:val="0"/>
          <w:numId w:val="21"/>
        </w:numPr>
        <w:tabs>
          <w:tab w:val="clear" w:pos="431"/>
          <w:tab w:val="clear" w:pos="1134"/>
          <w:tab w:val="clear" w:pos="1565"/>
          <w:tab w:val="clear" w:pos="1996"/>
          <w:tab w:val="clear" w:pos="2427"/>
        </w:tabs>
        <w:ind w:left="1134" w:firstLine="567"/>
      </w:pPr>
      <w:r w:rsidRPr="003F1995">
        <w:rPr>
          <w:rFonts w:hint="eastAsia"/>
        </w:rPr>
        <w:t>养父母没有得到全面的支持、充分的培训和监测；</w:t>
      </w:r>
    </w:p>
    <w:p w:rsidR="00C36AF2" w:rsidRPr="003F1995" w:rsidRDefault="00C36AF2" w:rsidP="00F2761D">
      <w:pPr>
        <w:pStyle w:val="SingleTxtGC"/>
        <w:numPr>
          <w:ilvl w:val="0"/>
          <w:numId w:val="21"/>
        </w:numPr>
        <w:tabs>
          <w:tab w:val="clear" w:pos="431"/>
          <w:tab w:val="clear" w:pos="1134"/>
          <w:tab w:val="clear" w:pos="1565"/>
          <w:tab w:val="clear" w:pos="1996"/>
          <w:tab w:val="clear" w:pos="2427"/>
        </w:tabs>
        <w:ind w:left="1134" w:firstLine="567"/>
      </w:pPr>
      <w:r w:rsidRPr="003F1995">
        <w:rPr>
          <w:rFonts w:hint="eastAsia"/>
        </w:rPr>
        <w:t>被安置在机构中的儿童无法享有与亲生父母保持联系的权利；</w:t>
      </w:r>
    </w:p>
    <w:p w:rsidR="00C36AF2" w:rsidRPr="003F1995" w:rsidRDefault="00C36AF2" w:rsidP="00F2761D">
      <w:pPr>
        <w:pStyle w:val="SingleTxtGC"/>
        <w:numPr>
          <w:ilvl w:val="0"/>
          <w:numId w:val="21"/>
        </w:numPr>
        <w:tabs>
          <w:tab w:val="clear" w:pos="431"/>
          <w:tab w:val="clear" w:pos="1134"/>
          <w:tab w:val="clear" w:pos="1565"/>
          <w:tab w:val="clear" w:pos="1996"/>
          <w:tab w:val="clear" w:pos="2427"/>
        </w:tabs>
        <w:ind w:left="1134" w:firstLine="567"/>
      </w:pPr>
      <w:r w:rsidRPr="003F1995">
        <w:rPr>
          <w:rFonts w:hint="eastAsia"/>
        </w:rPr>
        <w:t>没有明确指示儿童指导中心在亲生父母反对将孩子带离或他们关于孩子安置的决定违背孩子的最大利益的情况下将案件提交家庭法院。</w:t>
      </w:r>
    </w:p>
    <w:p w:rsidR="00C36AF2" w:rsidRPr="004975B5" w:rsidRDefault="00C36AF2" w:rsidP="00696174">
      <w:pPr>
        <w:pStyle w:val="SingleTxtGC"/>
        <w:tabs>
          <w:tab w:val="clear" w:pos="1565"/>
          <w:tab w:val="left" w:pos="1701"/>
        </w:tabs>
        <w:rPr>
          <w:rFonts w:eastAsia="黑体"/>
          <w:szCs w:val="21"/>
        </w:rPr>
      </w:pPr>
      <w:r w:rsidRPr="003F1995">
        <w:rPr>
          <w:szCs w:val="21"/>
        </w:rPr>
        <w:t>29.</w:t>
      </w:r>
      <w:r w:rsidRPr="003F1995">
        <w:rPr>
          <w:szCs w:val="21"/>
        </w:rPr>
        <w:tab/>
      </w:r>
      <w:r w:rsidRPr="004975B5">
        <w:rPr>
          <w:rFonts w:eastAsia="黑体" w:hint="eastAsia"/>
          <w:szCs w:val="21"/>
        </w:rPr>
        <w:t>委员会提请缔约国注意《儿童替代性照料准则》，敦促缔约国</w:t>
      </w:r>
      <w:r w:rsidR="004975B5">
        <w:rPr>
          <w:rFonts w:eastAsia="黑体" w:hint="eastAsia"/>
          <w:szCs w:val="21"/>
        </w:rPr>
        <w:t>：</w:t>
      </w:r>
    </w:p>
    <w:p w:rsidR="00C36AF2" w:rsidRPr="004975B5" w:rsidRDefault="00C36AF2" w:rsidP="00F2761D">
      <w:pPr>
        <w:pStyle w:val="SingleTxtGC"/>
        <w:numPr>
          <w:ilvl w:val="0"/>
          <w:numId w:val="22"/>
        </w:numPr>
        <w:tabs>
          <w:tab w:val="clear" w:pos="431"/>
          <w:tab w:val="clear" w:pos="1134"/>
          <w:tab w:val="clear" w:pos="1565"/>
          <w:tab w:val="clear" w:pos="1996"/>
          <w:tab w:val="clear" w:pos="2427"/>
        </w:tabs>
        <w:ind w:left="1134" w:firstLine="567"/>
        <w:rPr>
          <w:rFonts w:eastAsia="黑体"/>
        </w:rPr>
      </w:pPr>
      <w:r w:rsidRPr="004975B5">
        <w:rPr>
          <w:rFonts w:eastAsia="黑体" w:hint="eastAsia"/>
        </w:rPr>
        <w:t>规定强制性司法审查，以确定是否应将儿童带离家庭，制定带离儿童的明确标准，并确保在听取儿童及其父母的意见后，只有在为了保护儿童所必需的和符合儿童最大利益的情况下，才作为最后手段将儿童与其父母分开；</w:t>
      </w:r>
    </w:p>
    <w:p w:rsidR="00C36AF2" w:rsidRPr="004975B5" w:rsidRDefault="00C36AF2" w:rsidP="00F2761D">
      <w:pPr>
        <w:pStyle w:val="SingleTxtGC"/>
        <w:numPr>
          <w:ilvl w:val="0"/>
          <w:numId w:val="22"/>
        </w:numPr>
        <w:tabs>
          <w:tab w:val="clear" w:pos="431"/>
          <w:tab w:val="clear" w:pos="1134"/>
          <w:tab w:val="clear" w:pos="1565"/>
          <w:tab w:val="clear" w:pos="1996"/>
          <w:tab w:val="clear" w:pos="2427"/>
        </w:tabs>
        <w:ind w:left="1134" w:firstLine="567"/>
        <w:rPr>
          <w:rFonts w:eastAsia="黑体"/>
        </w:rPr>
      </w:pPr>
      <w:r w:rsidRPr="004975B5">
        <w:rPr>
          <w:rFonts w:eastAsia="黑体" w:hint="eastAsia"/>
        </w:rPr>
        <w:t>确保迅速有效地执行关于替代照料和社会在儿童福祉中的作用的新愿景，并设定明确的时间表，立即执行去机构化，从六岁以下儿童开始，并建立寄养机构；</w:t>
      </w:r>
    </w:p>
    <w:p w:rsidR="00C36AF2" w:rsidRPr="004975B5" w:rsidRDefault="00C36AF2" w:rsidP="00F2761D">
      <w:pPr>
        <w:pStyle w:val="SingleTxtGC"/>
        <w:numPr>
          <w:ilvl w:val="0"/>
          <w:numId w:val="22"/>
        </w:numPr>
        <w:tabs>
          <w:tab w:val="clear" w:pos="431"/>
          <w:tab w:val="clear" w:pos="1134"/>
          <w:tab w:val="clear" w:pos="1565"/>
          <w:tab w:val="clear" w:pos="1996"/>
          <w:tab w:val="clear" w:pos="2427"/>
        </w:tabs>
        <w:ind w:left="1134" w:firstLine="567"/>
        <w:rPr>
          <w:rFonts w:eastAsia="黑体"/>
        </w:rPr>
      </w:pPr>
      <w:r w:rsidRPr="004975B5">
        <w:rPr>
          <w:rFonts w:eastAsia="黑体" w:hint="eastAsia"/>
        </w:rPr>
        <w:t>废除儿童指导中心临时监护儿童的做法；</w:t>
      </w:r>
    </w:p>
    <w:p w:rsidR="00C36AF2" w:rsidRPr="004975B5" w:rsidRDefault="00C36AF2" w:rsidP="00F2761D">
      <w:pPr>
        <w:pStyle w:val="SingleTxtGC"/>
        <w:numPr>
          <w:ilvl w:val="0"/>
          <w:numId w:val="22"/>
        </w:numPr>
        <w:tabs>
          <w:tab w:val="clear" w:pos="431"/>
          <w:tab w:val="clear" w:pos="1134"/>
          <w:tab w:val="clear" w:pos="1565"/>
          <w:tab w:val="clear" w:pos="1996"/>
          <w:tab w:val="clear" w:pos="2427"/>
        </w:tabs>
        <w:ind w:left="1134" w:firstLine="567"/>
        <w:rPr>
          <w:rFonts w:eastAsia="黑体"/>
        </w:rPr>
      </w:pPr>
      <w:r w:rsidRPr="004975B5">
        <w:rPr>
          <w:rFonts w:eastAsia="黑体" w:hint="eastAsia"/>
        </w:rPr>
        <w:t>防止替代性照料机构发生虐待儿童事件并调查和起诉责任人，确保定期对寄养和机构照料场所</w:t>
      </w:r>
      <w:r w:rsidRPr="004975B5">
        <w:rPr>
          <w:rFonts w:eastAsia="黑体"/>
        </w:rPr>
        <w:t>(</w:t>
      </w:r>
      <w:r w:rsidRPr="004975B5">
        <w:rPr>
          <w:rFonts w:eastAsia="黑体" w:hint="eastAsia"/>
        </w:rPr>
        <w:t>如儿童指导中心</w:t>
      </w:r>
      <w:r w:rsidRPr="004975B5">
        <w:rPr>
          <w:rFonts w:eastAsia="黑体"/>
        </w:rPr>
        <w:t>)</w:t>
      </w:r>
      <w:r w:rsidRPr="004975B5">
        <w:rPr>
          <w:rFonts w:eastAsia="黑体" w:hint="eastAsia"/>
        </w:rPr>
        <w:t>中的儿童安置情况进行独立的外部审查，并监测这些场所的照料质量，包括为报告、监测和纠正虐待儿童行为提供方便和安全的渠道；</w:t>
      </w:r>
    </w:p>
    <w:p w:rsidR="00C36AF2" w:rsidRPr="004975B5" w:rsidRDefault="00C36AF2" w:rsidP="00F2761D">
      <w:pPr>
        <w:pStyle w:val="SingleTxtGC"/>
        <w:numPr>
          <w:ilvl w:val="0"/>
          <w:numId w:val="22"/>
        </w:numPr>
        <w:tabs>
          <w:tab w:val="clear" w:pos="431"/>
          <w:tab w:val="clear" w:pos="1134"/>
          <w:tab w:val="clear" w:pos="1565"/>
          <w:tab w:val="clear" w:pos="1996"/>
          <w:tab w:val="clear" w:pos="2427"/>
        </w:tabs>
        <w:ind w:left="1134" w:firstLine="567"/>
        <w:rPr>
          <w:rFonts w:eastAsia="黑体"/>
        </w:rPr>
      </w:pPr>
      <w:r w:rsidRPr="004975B5">
        <w:rPr>
          <w:rFonts w:eastAsia="黑体" w:hint="eastAsia"/>
        </w:rPr>
        <w:t>将财政资源从机构转向家庭式环境，如寄养家庭，并加强各市镇实施去机构化的能力，同时加强家庭式安排，确保所有养父母获得全面支持、充分培训和监测；</w:t>
      </w:r>
    </w:p>
    <w:p w:rsidR="00C36AF2" w:rsidRPr="004975B5" w:rsidRDefault="00C36AF2" w:rsidP="00F2761D">
      <w:pPr>
        <w:pStyle w:val="SingleTxtGC"/>
        <w:numPr>
          <w:ilvl w:val="0"/>
          <w:numId w:val="22"/>
        </w:numPr>
        <w:tabs>
          <w:tab w:val="clear" w:pos="431"/>
          <w:tab w:val="clear" w:pos="1134"/>
          <w:tab w:val="clear" w:pos="1565"/>
          <w:tab w:val="clear" w:pos="1996"/>
          <w:tab w:val="clear" w:pos="2427"/>
        </w:tabs>
        <w:ind w:left="1134" w:firstLine="567"/>
        <w:rPr>
          <w:rFonts w:eastAsia="黑体"/>
        </w:rPr>
      </w:pPr>
      <w:r w:rsidRPr="004975B5">
        <w:rPr>
          <w:rFonts w:eastAsia="黑体" w:hint="eastAsia"/>
        </w:rPr>
        <w:t>修订《养父母安置准则》，明确指示儿童指导中心在亲生父母对其子女安置的决定违背其子女最大利益的情况下，将案件提交家庭法院。</w:t>
      </w:r>
    </w:p>
    <w:p w:rsidR="00C36AF2" w:rsidRPr="003F1995" w:rsidRDefault="00C36AF2" w:rsidP="004975B5">
      <w:pPr>
        <w:pStyle w:val="H23GC"/>
      </w:pPr>
      <w:r w:rsidRPr="003F1995">
        <w:tab/>
      </w:r>
      <w:r w:rsidRPr="003F1995">
        <w:tab/>
      </w:r>
      <w:r w:rsidRPr="003F1995">
        <w:rPr>
          <w:rFonts w:hint="eastAsia"/>
          <w:lang w:val="fr-CH"/>
        </w:rPr>
        <w:t>收养</w:t>
      </w:r>
    </w:p>
    <w:p w:rsidR="00C36AF2" w:rsidRPr="00462D2E" w:rsidRDefault="00C36AF2" w:rsidP="00696174">
      <w:pPr>
        <w:pStyle w:val="SingleTxtGC"/>
        <w:tabs>
          <w:tab w:val="clear" w:pos="1565"/>
          <w:tab w:val="left" w:pos="1701"/>
        </w:tabs>
        <w:rPr>
          <w:rFonts w:eastAsia="黑体"/>
          <w:szCs w:val="21"/>
        </w:rPr>
      </w:pPr>
      <w:r w:rsidRPr="003F1995">
        <w:rPr>
          <w:szCs w:val="21"/>
        </w:rPr>
        <w:t>30.</w:t>
      </w:r>
      <w:r w:rsidRPr="003F1995">
        <w:rPr>
          <w:szCs w:val="21"/>
        </w:rPr>
        <w:tab/>
      </w:r>
      <w:r w:rsidRPr="00462D2E">
        <w:rPr>
          <w:rFonts w:eastAsia="黑体" w:hint="eastAsia"/>
          <w:szCs w:val="21"/>
        </w:rPr>
        <w:t>委员会建议缔约国</w:t>
      </w:r>
      <w:r w:rsidR="00370EC9">
        <w:rPr>
          <w:rFonts w:eastAsia="黑体" w:hint="eastAsia"/>
          <w:szCs w:val="21"/>
        </w:rPr>
        <w:t>：</w:t>
      </w:r>
    </w:p>
    <w:p w:rsidR="00C36AF2" w:rsidRPr="00462D2E" w:rsidRDefault="00C36AF2" w:rsidP="00F2761D">
      <w:pPr>
        <w:pStyle w:val="SingleTxtGC"/>
        <w:numPr>
          <w:ilvl w:val="0"/>
          <w:numId w:val="23"/>
        </w:numPr>
        <w:tabs>
          <w:tab w:val="clear" w:pos="431"/>
          <w:tab w:val="clear" w:pos="1134"/>
          <w:tab w:val="clear" w:pos="1565"/>
          <w:tab w:val="clear" w:pos="1996"/>
          <w:tab w:val="clear" w:pos="2427"/>
        </w:tabs>
        <w:ind w:left="1134" w:firstLine="567"/>
        <w:rPr>
          <w:rFonts w:eastAsia="黑体"/>
          <w:szCs w:val="21"/>
        </w:rPr>
      </w:pPr>
      <w:r w:rsidRPr="00462D2E">
        <w:rPr>
          <w:rFonts w:eastAsia="黑体" w:hint="eastAsia"/>
          <w:szCs w:val="21"/>
        </w:rPr>
        <w:t>确保所有收养，包括个人直系亲属或监护人进行收养，都必须得到司法授权，并符合儿童的最大利益；</w:t>
      </w:r>
    </w:p>
    <w:p w:rsidR="00C36AF2" w:rsidRPr="00462D2E" w:rsidRDefault="00C36AF2" w:rsidP="00F2761D">
      <w:pPr>
        <w:pStyle w:val="SingleTxtGC"/>
        <w:numPr>
          <w:ilvl w:val="0"/>
          <w:numId w:val="23"/>
        </w:numPr>
        <w:tabs>
          <w:tab w:val="clear" w:pos="431"/>
          <w:tab w:val="clear" w:pos="1134"/>
          <w:tab w:val="clear" w:pos="1565"/>
          <w:tab w:val="clear" w:pos="1996"/>
          <w:tab w:val="clear" w:pos="2427"/>
        </w:tabs>
        <w:ind w:left="1134" w:firstLine="567"/>
        <w:rPr>
          <w:rFonts w:eastAsia="黑体"/>
          <w:szCs w:val="21"/>
        </w:rPr>
      </w:pPr>
      <w:r w:rsidRPr="00462D2E">
        <w:rPr>
          <w:rFonts w:eastAsia="黑体" w:hint="eastAsia"/>
          <w:szCs w:val="21"/>
          <w:lang w:val="fr-CH"/>
        </w:rPr>
        <w:t>保留</w:t>
      </w:r>
      <w:r w:rsidRPr="00462D2E">
        <w:rPr>
          <w:rFonts w:eastAsia="黑体" w:hint="eastAsia"/>
          <w:szCs w:val="21"/>
        </w:rPr>
        <w:t>所有被收养儿童的登记册，并设立跨国收养事务中央主管机构；</w:t>
      </w:r>
    </w:p>
    <w:p w:rsidR="00C36AF2" w:rsidRPr="00462D2E" w:rsidRDefault="00C36AF2" w:rsidP="00F2761D">
      <w:pPr>
        <w:pStyle w:val="SingleTxtGC"/>
        <w:numPr>
          <w:ilvl w:val="0"/>
          <w:numId w:val="23"/>
        </w:numPr>
        <w:tabs>
          <w:tab w:val="clear" w:pos="431"/>
          <w:tab w:val="clear" w:pos="1134"/>
          <w:tab w:val="clear" w:pos="1565"/>
          <w:tab w:val="clear" w:pos="1996"/>
          <w:tab w:val="clear" w:pos="2427"/>
        </w:tabs>
        <w:ind w:left="1134" w:firstLine="567"/>
        <w:rPr>
          <w:rFonts w:eastAsia="黑体"/>
          <w:szCs w:val="21"/>
        </w:rPr>
      </w:pPr>
      <w:r w:rsidRPr="00462D2E">
        <w:rPr>
          <w:rFonts w:eastAsia="黑体" w:hint="eastAsia"/>
          <w:szCs w:val="21"/>
        </w:rPr>
        <w:t>考虑批准《跨国收养方面保护儿童及合作海牙公约》。</w:t>
      </w:r>
    </w:p>
    <w:p w:rsidR="00C36AF2" w:rsidRPr="003F1995" w:rsidRDefault="00C36AF2" w:rsidP="00462D2E">
      <w:pPr>
        <w:pStyle w:val="H23GC"/>
      </w:pPr>
      <w:r w:rsidRPr="003F1995">
        <w:tab/>
      </w:r>
      <w:r w:rsidRPr="003F1995">
        <w:tab/>
      </w:r>
      <w:r w:rsidRPr="003F1995">
        <w:rPr>
          <w:rFonts w:hint="eastAsia"/>
        </w:rPr>
        <w:t>非法移转并不让回归</w:t>
      </w:r>
    </w:p>
    <w:p w:rsidR="00C36AF2" w:rsidRPr="00462D2E" w:rsidRDefault="00C36AF2" w:rsidP="00696174">
      <w:pPr>
        <w:pStyle w:val="SingleTxtGC"/>
        <w:tabs>
          <w:tab w:val="clear" w:pos="1565"/>
          <w:tab w:val="left" w:pos="1701"/>
        </w:tabs>
        <w:rPr>
          <w:rFonts w:eastAsia="黑体"/>
        </w:rPr>
      </w:pPr>
      <w:r w:rsidRPr="003F1995">
        <w:rPr>
          <w:szCs w:val="21"/>
        </w:rPr>
        <w:t>31.</w:t>
      </w:r>
      <w:r w:rsidRPr="003F1995">
        <w:rPr>
          <w:szCs w:val="21"/>
        </w:rPr>
        <w:tab/>
      </w:r>
      <w:r w:rsidRPr="00462D2E">
        <w:rPr>
          <w:rFonts w:eastAsia="黑体" w:hint="eastAsia"/>
        </w:rPr>
        <w:t>委员会建议缔约国采取一切必要努力，防止和打击非法移转儿童及不让其回归的做法，使其立法与《国际儿童拐骗事件的民事问题海牙公约》相一致，并确保适当和迅速地执行关于儿童回归和联络权利的司法裁决。委员会还建议缔约国加强与相关国家的对话和磋商，特别是与缔约国签署了监管权或探视权协议的国家。</w:t>
      </w:r>
    </w:p>
    <w:p w:rsidR="00C36AF2" w:rsidRPr="003F1995" w:rsidRDefault="00C36AF2" w:rsidP="0000507B">
      <w:pPr>
        <w:pStyle w:val="H1GC"/>
        <w:jc w:val="both"/>
      </w:pPr>
      <w:r w:rsidRPr="003F1995">
        <w:tab/>
      </w:r>
      <w:bookmarkStart w:id="13" w:name="_Toc2693111"/>
      <w:r w:rsidRPr="003F1995">
        <w:t>G.</w:t>
      </w:r>
      <w:r w:rsidRPr="003F1995">
        <w:tab/>
      </w:r>
      <w:bookmarkEnd w:id="13"/>
      <w:r w:rsidRPr="003F1995">
        <w:rPr>
          <w:rFonts w:hint="eastAsia"/>
        </w:rPr>
        <w:t>残疾、基本保健和福利</w:t>
      </w:r>
      <w:r w:rsidR="00462D2E">
        <w:rPr>
          <w:rFonts w:hint="eastAsia"/>
        </w:rPr>
        <w:t>(</w:t>
      </w:r>
      <w:r w:rsidRPr="0000507B">
        <w:rPr>
          <w:rFonts w:hint="eastAsia"/>
        </w:rPr>
        <w:t>第</w:t>
      </w:r>
      <w:r w:rsidRPr="0000507B">
        <w:t>6</w:t>
      </w:r>
      <w:r w:rsidRPr="0000507B">
        <w:rPr>
          <w:rFonts w:hint="eastAsia"/>
        </w:rPr>
        <w:t>条、第</w:t>
      </w:r>
      <w:r w:rsidRPr="0000507B">
        <w:t>18</w:t>
      </w:r>
      <w:r w:rsidRPr="0000507B">
        <w:rPr>
          <w:rFonts w:hint="eastAsia"/>
        </w:rPr>
        <w:t>条第</w:t>
      </w:r>
      <w:r w:rsidRPr="0000507B">
        <w:t>3</w:t>
      </w:r>
      <w:r w:rsidRPr="0000507B">
        <w:rPr>
          <w:rFonts w:hint="eastAsia"/>
        </w:rPr>
        <w:t>款、第</w:t>
      </w:r>
      <w:r w:rsidRPr="0000507B">
        <w:t>23</w:t>
      </w:r>
      <w:r w:rsidRPr="0000507B">
        <w:rPr>
          <w:rFonts w:hint="eastAsia"/>
        </w:rPr>
        <w:t>条、第</w:t>
      </w:r>
      <w:r w:rsidRPr="0000507B">
        <w:t>24</w:t>
      </w:r>
      <w:r w:rsidRPr="0000507B">
        <w:rPr>
          <w:rFonts w:hint="eastAsia"/>
        </w:rPr>
        <w:t>条、第</w:t>
      </w:r>
      <w:r w:rsidRPr="0000507B">
        <w:t>26</w:t>
      </w:r>
      <w:r w:rsidRPr="0000507B">
        <w:rPr>
          <w:rFonts w:hint="eastAsia"/>
        </w:rPr>
        <w:t>条、第</w:t>
      </w:r>
      <w:r w:rsidRPr="0000507B">
        <w:t>27</w:t>
      </w:r>
      <w:r w:rsidRPr="0000507B">
        <w:rPr>
          <w:rFonts w:hint="eastAsia"/>
        </w:rPr>
        <w:t>条第</w:t>
      </w:r>
      <w:r w:rsidRPr="0000507B">
        <w:t>1</w:t>
      </w:r>
      <w:r w:rsidRPr="0000507B">
        <w:rPr>
          <w:rFonts w:hint="eastAsia"/>
        </w:rPr>
        <w:t>至第</w:t>
      </w:r>
      <w:r w:rsidRPr="0000507B">
        <w:t>3</w:t>
      </w:r>
      <w:r w:rsidRPr="0000507B">
        <w:rPr>
          <w:rFonts w:hint="eastAsia"/>
        </w:rPr>
        <w:t>款和第</w:t>
      </w:r>
      <w:r w:rsidRPr="0000507B">
        <w:t>33</w:t>
      </w:r>
      <w:r w:rsidRPr="0000507B">
        <w:rPr>
          <w:rFonts w:hint="eastAsia"/>
        </w:rPr>
        <w:t>条</w:t>
      </w:r>
      <w:r w:rsidR="00462D2E" w:rsidRPr="0000507B">
        <w:rPr>
          <w:rFonts w:hint="eastAsia"/>
        </w:rPr>
        <w:t>)</w:t>
      </w:r>
    </w:p>
    <w:p w:rsidR="00C36AF2" w:rsidRPr="003F1995" w:rsidRDefault="00C36AF2" w:rsidP="00462D2E">
      <w:pPr>
        <w:pStyle w:val="H23GC"/>
      </w:pPr>
      <w:r w:rsidRPr="003F1995">
        <w:tab/>
      </w:r>
      <w:r w:rsidRPr="003F1995">
        <w:tab/>
      </w:r>
      <w:r w:rsidRPr="003F1995">
        <w:rPr>
          <w:rFonts w:hint="eastAsia"/>
        </w:rPr>
        <w:t>残疾儿童</w:t>
      </w:r>
    </w:p>
    <w:p w:rsidR="00C36AF2" w:rsidRPr="00462D2E" w:rsidRDefault="00C36AF2" w:rsidP="00696174">
      <w:pPr>
        <w:pStyle w:val="SingleTxtGC"/>
        <w:tabs>
          <w:tab w:val="clear" w:pos="1565"/>
          <w:tab w:val="left" w:pos="1701"/>
        </w:tabs>
        <w:rPr>
          <w:rFonts w:eastAsia="黑体"/>
        </w:rPr>
      </w:pPr>
      <w:r w:rsidRPr="003F1995">
        <w:rPr>
          <w:szCs w:val="21"/>
        </w:rPr>
        <w:t>32.</w:t>
      </w:r>
      <w:r w:rsidRPr="003F1995">
        <w:rPr>
          <w:szCs w:val="21"/>
        </w:rPr>
        <w:tab/>
      </w:r>
      <w:r w:rsidRPr="00462D2E">
        <w:rPr>
          <w:rFonts w:eastAsia="黑体" w:hint="eastAsia"/>
        </w:rPr>
        <w:t>委员会欢迎缔约国</w:t>
      </w:r>
      <w:r w:rsidRPr="00462D2E">
        <w:rPr>
          <w:rFonts w:eastAsia="黑体"/>
        </w:rPr>
        <w:t>2011</w:t>
      </w:r>
      <w:r w:rsidRPr="00462D2E">
        <w:rPr>
          <w:rFonts w:eastAsia="黑体" w:hint="eastAsia"/>
        </w:rPr>
        <w:t>年修订《残疾人基本法》，规定了合理便利概念，</w:t>
      </w:r>
      <w:r w:rsidRPr="00462D2E">
        <w:rPr>
          <w:rFonts w:eastAsia="黑体"/>
        </w:rPr>
        <w:t>2013</w:t>
      </w:r>
      <w:r w:rsidRPr="00462D2E">
        <w:rPr>
          <w:rFonts w:eastAsia="黑体" w:hint="eastAsia"/>
        </w:rPr>
        <w:t>年通过了《消除对残疾人歧视法》。委员会铭记其关于残疾儿童权利的第</w:t>
      </w:r>
      <w:r w:rsidRPr="00462D2E">
        <w:rPr>
          <w:rFonts w:eastAsia="黑体"/>
        </w:rPr>
        <w:t>9</w:t>
      </w:r>
      <w:r w:rsidRPr="00462D2E">
        <w:rPr>
          <w:rFonts w:eastAsia="黑体" w:hint="eastAsia"/>
        </w:rPr>
        <w:t>号一般性意见</w:t>
      </w:r>
      <w:r w:rsidRPr="00462D2E">
        <w:rPr>
          <w:rFonts w:eastAsia="黑体"/>
        </w:rPr>
        <w:t>(2006</w:t>
      </w:r>
      <w:r w:rsidRPr="00462D2E">
        <w:rPr>
          <w:rFonts w:eastAsia="黑体" w:hint="eastAsia"/>
        </w:rPr>
        <w:t>年</w:t>
      </w:r>
      <w:r w:rsidRPr="00462D2E">
        <w:rPr>
          <w:rFonts w:eastAsia="黑体"/>
        </w:rPr>
        <w:t>)</w:t>
      </w:r>
      <w:r w:rsidRPr="00462D2E">
        <w:rPr>
          <w:rFonts w:eastAsia="黑体" w:hint="eastAsia"/>
        </w:rPr>
        <w:t>，回顾其先前的建议</w:t>
      </w:r>
      <w:r w:rsidRPr="00462D2E">
        <w:rPr>
          <w:rFonts w:eastAsia="黑体"/>
        </w:rPr>
        <w:t>(CRC/C/JPN/CO/3</w:t>
      </w:r>
      <w:r w:rsidRPr="00462D2E">
        <w:rPr>
          <w:rFonts w:eastAsia="黑体" w:hint="eastAsia"/>
        </w:rPr>
        <w:t>，第</w:t>
      </w:r>
      <w:r w:rsidRPr="00462D2E">
        <w:rPr>
          <w:rFonts w:eastAsia="黑体"/>
        </w:rPr>
        <w:t>59</w:t>
      </w:r>
      <w:r w:rsidRPr="00462D2E">
        <w:rPr>
          <w:rFonts w:eastAsia="黑体" w:hint="eastAsia"/>
        </w:rPr>
        <w:t>段</w:t>
      </w:r>
      <w:r w:rsidRPr="00462D2E">
        <w:rPr>
          <w:rFonts w:eastAsia="黑体"/>
        </w:rPr>
        <w:t>)</w:t>
      </w:r>
      <w:r w:rsidRPr="00462D2E">
        <w:rPr>
          <w:rFonts w:eastAsia="黑体" w:hint="eastAsia"/>
        </w:rPr>
        <w:t>并建议缔约国对残疾问题采取基于人权的办法，制定包容残疾儿童的全面战略，并</w:t>
      </w:r>
      <w:r w:rsidR="00462D2E">
        <w:rPr>
          <w:rFonts w:eastAsia="黑体" w:hint="eastAsia"/>
        </w:rPr>
        <w:t>：</w:t>
      </w:r>
    </w:p>
    <w:p w:rsidR="00C36AF2" w:rsidRPr="00462D2E" w:rsidRDefault="00C36AF2" w:rsidP="00F2761D">
      <w:pPr>
        <w:pStyle w:val="SingleTxtGC"/>
        <w:numPr>
          <w:ilvl w:val="0"/>
          <w:numId w:val="24"/>
        </w:numPr>
        <w:tabs>
          <w:tab w:val="clear" w:pos="431"/>
          <w:tab w:val="clear" w:pos="1134"/>
          <w:tab w:val="clear" w:pos="1565"/>
          <w:tab w:val="clear" w:pos="1996"/>
          <w:tab w:val="clear" w:pos="2427"/>
        </w:tabs>
        <w:ind w:left="1134" w:firstLine="567"/>
        <w:rPr>
          <w:rFonts w:eastAsia="黑体"/>
        </w:rPr>
      </w:pPr>
      <w:r w:rsidRPr="00462D2E">
        <w:rPr>
          <w:rFonts w:eastAsia="黑体" w:hint="eastAsia"/>
        </w:rPr>
        <w:t>定期收集关于残疾儿童的数据，并建立一个有效的残疾诊断系统，这种系统对于为残疾儿童制定与实施适当政策和方案所必不可少；</w:t>
      </w:r>
    </w:p>
    <w:p w:rsidR="00C36AF2" w:rsidRPr="00462D2E" w:rsidRDefault="00C36AF2" w:rsidP="00F2761D">
      <w:pPr>
        <w:pStyle w:val="SingleTxtGC"/>
        <w:numPr>
          <w:ilvl w:val="0"/>
          <w:numId w:val="24"/>
        </w:numPr>
        <w:tabs>
          <w:tab w:val="clear" w:pos="431"/>
          <w:tab w:val="clear" w:pos="1134"/>
          <w:tab w:val="clear" w:pos="1565"/>
          <w:tab w:val="clear" w:pos="1996"/>
          <w:tab w:val="clear" w:pos="2427"/>
        </w:tabs>
        <w:ind w:left="1134" w:firstLine="567"/>
        <w:rPr>
          <w:rFonts w:eastAsia="黑体"/>
        </w:rPr>
      </w:pPr>
      <w:r w:rsidRPr="00462D2E">
        <w:rPr>
          <w:rFonts w:eastAsia="黑体" w:hint="eastAsia"/>
        </w:rPr>
        <w:t>在充足的人力、技术和财政资源支持下，加强措施，在综合班级中发展和实施全纳教育，培训专门教师和专业人员，并将他们分配到综合班级，为有学习困难的儿童提供个人支助和所有适当的关注；</w:t>
      </w:r>
    </w:p>
    <w:p w:rsidR="00C36AF2" w:rsidRPr="00462D2E" w:rsidRDefault="00C36AF2" w:rsidP="00F2761D">
      <w:pPr>
        <w:pStyle w:val="SingleTxtGC"/>
        <w:numPr>
          <w:ilvl w:val="0"/>
          <w:numId w:val="24"/>
        </w:numPr>
        <w:tabs>
          <w:tab w:val="clear" w:pos="431"/>
          <w:tab w:val="clear" w:pos="1134"/>
          <w:tab w:val="clear" w:pos="1565"/>
          <w:tab w:val="clear" w:pos="1996"/>
          <w:tab w:val="clear" w:pos="2427"/>
        </w:tabs>
        <w:ind w:left="1134" w:firstLine="567"/>
        <w:rPr>
          <w:rFonts w:eastAsia="黑体"/>
        </w:rPr>
      </w:pPr>
      <w:r w:rsidRPr="00462D2E">
        <w:rPr>
          <w:rFonts w:eastAsia="黑体" w:hint="eastAsia"/>
        </w:rPr>
        <w:t>严格适用和监测课后日托服务设施和人员标准的执行情况，并确保提供包容性服务；</w:t>
      </w:r>
    </w:p>
    <w:p w:rsidR="00C36AF2" w:rsidRPr="00462D2E" w:rsidRDefault="00C36AF2" w:rsidP="00F2761D">
      <w:pPr>
        <w:pStyle w:val="SingleTxtGC"/>
        <w:numPr>
          <w:ilvl w:val="0"/>
          <w:numId w:val="24"/>
        </w:numPr>
        <w:tabs>
          <w:tab w:val="clear" w:pos="431"/>
          <w:tab w:val="clear" w:pos="1134"/>
          <w:tab w:val="clear" w:pos="1565"/>
          <w:tab w:val="clear" w:pos="1996"/>
          <w:tab w:val="clear" w:pos="2427"/>
        </w:tabs>
        <w:ind w:left="1134" w:firstLine="567"/>
        <w:rPr>
          <w:rFonts w:eastAsia="黑体"/>
        </w:rPr>
      </w:pPr>
      <w:r w:rsidRPr="00462D2E">
        <w:rPr>
          <w:rFonts w:eastAsia="黑体" w:hint="eastAsia"/>
        </w:rPr>
        <w:t>立即采取措施，确保残疾儿童获得医疗保健，包括早期发现和干预方案；</w:t>
      </w:r>
    </w:p>
    <w:p w:rsidR="00C36AF2" w:rsidRPr="00462D2E" w:rsidRDefault="00C36AF2" w:rsidP="00F2761D">
      <w:pPr>
        <w:pStyle w:val="SingleTxtGC"/>
        <w:numPr>
          <w:ilvl w:val="0"/>
          <w:numId w:val="24"/>
        </w:numPr>
        <w:tabs>
          <w:tab w:val="clear" w:pos="431"/>
          <w:tab w:val="clear" w:pos="1134"/>
          <w:tab w:val="clear" w:pos="1565"/>
          <w:tab w:val="clear" w:pos="1996"/>
          <w:tab w:val="clear" w:pos="2427"/>
        </w:tabs>
        <w:ind w:left="1134" w:firstLine="567"/>
        <w:rPr>
          <w:rFonts w:eastAsia="黑体"/>
        </w:rPr>
      </w:pPr>
      <w:r w:rsidRPr="00462D2E">
        <w:rPr>
          <w:rFonts w:eastAsia="黑体" w:hint="eastAsia"/>
        </w:rPr>
        <w:t>提供培训并增加教师、社会工作者及卫生、医疗、治疗和护理人员等从事残疾儿童工作的专业人员的人数；</w:t>
      </w:r>
    </w:p>
    <w:p w:rsidR="00C36AF2" w:rsidRPr="00462D2E" w:rsidRDefault="00C36AF2" w:rsidP="00F2761D">
      <w:pPr>
        <w:pStyle w:val="SingleTxtGC"/>
        <w:numPr>
          <w:ilvl w:val="0"/>
          <w:numId w:val="24"/>
        </w:numPr>
        <w:tabs>
          <w:tab w:val="clear" w:pos="431"/>
          <w:tab w:val="clear" w:pos="1134"/>
          <w:tab w:val="clear" w:pos="1565"/>
          <w:tab w:val="clear" w:pos="1996"/>
          <w:tab w:val="clear" w:pos="2427"/>
        </w:tabs>
        <w:ind w:left="1134" w:firstLine="567"/>
        <w:rPr>
          <w:rFonts w:eastAsia="黑体"/>
        </w:rPr>
      </w:pPr>
      <w:r w:rsidRPr="00462D2E">
        <w:rPr>
          <w:rFonts w:eastAsia="黑体" w:hint="eastAsia"/>
        </w:rPr>
        <w:t>开展针对政府官员、公众和家庭的提高认识运动，消除对残疾儿童的污辱和偏见，宣传残疾儿童的正面形象。</w:t>
      </w:r>
    </w:p>
    <w:p w:rsidR="00C36AF2" w:rsidRPr="003F1995" w:rsidRDefault="00C36AF2" w:rsidP="00651C85">
      <w:pPr>
        <w:pStyle w:val="H23GC"/>
      </w:pPr>
      <w:r w:rsidRPr="003F1995">
        <w:tab/>
      </w:r>
      <w:r w:rsidRPr="003F1995">
        <w:tab/>
      </w:r>
      <w:r w:rsidRPr="003F1995">
        <w:rPr>
          <w:rFonts w:hint="eastAsia"/>
        </w:rPr>
        <w:t>健康和保健服务</w:t>
      </w:r>
    </w:p>
    <w:p w:rsidR="00C36AF2" w:rsidRPr="00462D2E" w:rsidRDefault="00C36AF2" w:rsidP="00696174">
      <w:pPr>
        <w:pStyle w:val="SingleTxtGC"/>
        <w:tabs>
          <w:tab w:val="clear" w:pos="1565"/>
          <w:tab w:val="left" w:pos="1701"/>
        </w:tabs>
        <w:rPr>
          <w:rFonts w:eastAsia="黑体"/>
        </w:rPr>
      </w:pPr>
      <w:r w:rsidRPr="003F1995">
        <w:rPr>
          <w:szCs w:val="21"/>
        </w:rPr>
        <w:t>33.</w:t>
      </w:r>
      <w:r w:rsidRPr="003F1995">
        <w:rPr>
          <w:szCs w:val="21"/>
        </w:rPr>
        <w:tab/>
      </w:r>
      <w:r w:rsidRPr="00462D2E">
        <w:rPr>
          <w:rFonts w:eastAsia="黑体" w:hint="eastAsia"/>
        </w:rPr>
        <w:t>委员会回顾关于儿童享有可达到的最高标准健康的权利的第</w:t>
      </w:r>
      <w:r w:rsidRPr="00462D2E">
        <w:rPr>
          <w:rFonts w:eastAsia="黑体"/>
        </w:rPr>
        <w:t>15</w:t>
      </w:r>
      <w:r w:rsidRPr="00462D2E">
        <w:rPr>
          <w:rFonts w:eastAsia="黑体" w:hint="eastAsia"/>
        </w:rPr>
        <w:t>号一般性意见</w:t>
      </w:r>
      <w:r w:rsidRPr="00462D2E">
        <w:rPr>
          <w:rFonts w:eastAsia="黑体"/>
        </w:rPr>
        <w:t>(2013</w:t>
      </w:r>
      <w:r w:rsidRPr="00462D2E">
        <w:rPr>
          <w:rFonts w:eastAsia="黑体" w:hint="eastAsia"/>
        </w:rPr>
        <w:t>年</w:t>
      </w:r>
      <w:r w:rsidRPr="00462D2E">
        <w:rPr>
          <w:rFonts w:eastAsia="黑体"/>
        </w:rPr>
        <w:t>)</w:t>
      </w:r>
      <w:r w:rsidRPr="00462D2E">
        <w:rPr>
          <w:rFonts w:eastAsia="黑体" w:hint="eastAsia"/>
        </w:rPr>
        <w:t>，并注意到可持续发展目标的具体目标</w:t>
      </w:r>
      <w:r w:rsidRPr="00462D2E">
        <w:rPr>
          <w:rFonts w:eastAsia="黑体" w:hint="eastAsia"/>
        </w:rPr>
        <w:t>2</w:t>
      </w:r>
      <w:r w:rsidRPr="00462D2E">
        <w:rPr>
          <w:rFonts w:eastAsia="黑体"/>
        </w:rPr>
        <w:t>.2</w:t>
      </w:r>
      <w:r w:rsidRPr="00462D2E">
        <w:rPr>
          <w:rFonts w:eastAsia="黑体" w:hint="eastAsia"/>
        </w:rPr>
        <w:t>，建议缔约国：</w:t>
      </w:r>
    </w:p>
    <w:p w:rsidR="00C36AF2" w:rsidRPr="00462D2E" w:rsidRDefault="00C36AF2" w:rsidP="00F2761D">
      <w:pPr>
        <w:pStyle w:val="SingleTxtGC"/>
        <w:numPr>
          <w:ilvl w:val="0"/>
          <w:numId w:val="25"/>
        </w:numPr>
        <w:tabs>
          <w:tab w:val="clear" w:pos="431"/>
          <w:tab w:val="clear" w:pos="1134"/>
          <w:tab w:val="clear" w:pos="1565"/>
          <w:tab w:val="clear" w:pos="1996"/>
          <w:tab w:val="clear" w:pos="2427"/>
        </w:tabs>
        <w:ind w:left="1134" w:firstLine="567"/>
        <w:rPr>
          <w:rFonts w:eastAsia="黑体"/>
        </w:rPr>
      </w:pPr>
      <w:r w:rsidRPr="00462D2E">
        <w:rPr>
          <w:rFonts w:eastAsia="黑体" w:hint="eastAsia"/>
        </w:rPr>
        <w:t>分析低出生体重婴儿的比例较高的根本原因，并采取循证措施，切实提高出生体重并改善婴儿、儿童和母亲的营养状况，包括通过健康亲自</w:t>
      </w:r>
      <w:r w:rsidRPr="00462D2E">
        <w:rPr>
          <w:rFonts w:eastAsia="黑体"/>
        </w:rPr>
        <w:t>21(</w:t>
      </w:r>
      <w:r w:rsidRPr="00462D2E">
        <w:rPr>
          <w:rFonts w:eastAsia="黑体" w:hint="eastAsia"/>
        </w:rPr>
        <w:t>第二阶段</w:t>
      </w:r>
      <w:r w:rsidRPr="00462D2E">
        <w:rPr>
          <w:rFonts w:eastAsia="黑体"/>
        </w:rPr>
        <w:t>)</w:t>
      </w:r>
      <w:r w:rsidRPr="00462D2E">
        <w:rPr>
          <w:rFonts w:eastAsia="黑体" w:hint="eastAsia"/>
        </w:rPr>
        <w:t>运动；</w:t>
      </w:r>
    </w:p>
    <w:p w:rsidR="00C36AF2" w:rsidRPr="00462D2E" w:rsidRDefault="00C36AF2" w:rsidP="00F2761D">
      <w:pPr>
        <w:pStyle w:val="SingleTxtGC"/>
        <w:numPr>
          <w:ilvl w:val="0"/>
          <w:numId w:val="25"/>
        </w:numPr>
        <w:tabs>
          <w:tab w:val="clear" w:pos="431"/>
          <w:tab w:val="clear" w:pos="1134"/>
          <w:tab w:val="clear" w:pos="1565"/>
          <w:tab w:val="clear" w:pos="1996"/>
          <w:tab w:val="clear" w:pos="2427"/>
        </w:tabs>
        <w:ind w:left="1134" w:firstLine="567"/>
        <w:rPr>
          <w:rFonts w:eastAsia="黑体"/>
        </w:rPr>
      </w:pPr>
      <w:r w:rsidRPr="00462D2E">
        <w:rPr>
          <w:rFonts w:eastAsia="黑体" w:hint="eastAsia"/>
        </w:rPr>
        <w:t>采取一切必要措施，促进至少六个月的纯母乳喂养，包括鼓励弹性工作安排和延长产假，考虑批准国际劳工组织《</w:t>
      </w:r>
      <w:r w:rsidRPr="00462D2E">
        <w:rPr>
          <w:rFonts w:eastAsia="黑体"/>
        </w:rPr>
        <w:t>2000</w:t>
      </w:r>
      <w:r w:rsidRPr="00462D2E">
        <w:rPr>
          <w:rFonts w:eastAsia="黑体" w:hint="eastAsia"/>
        </w:rPr>
        <w:t>年保护生育公约》</w:t>
      </w:r>
      <w:r w:rsidRPr="00462D2E">
        <w:rPr>
          <w:rFonts w:eastAsia="黑体"/>
        </w:rPr>
        <w:t>(</w:t>
      </w:r>
      <w:r w:rsidRPr="00462D2E">
        <w:rPr>
          <w:rFonts w:eastAsia="黑体" w:hint="eastAsia"/>
        </w:rPr>
        <w:t>第</w:t>
      </w:r>
      <w:r w:rsidRPr="00462D2E">
        <w:rPr>
          <w:rFonts w:eastAsia="黑体"/>
        </w:rPr>
        <w:t>183</w:t>
      </w:r>
      <w:r w:rsidRPr="00462D2E">
        <w:rPr>
          <w:rFonts w:eastAsia="黑体" w:hint="eastAsia"/>
        </w:rPr>
        <w:t>号</w:t>
      </w:r>
      <w:r w:rsidRPr="00462D2E">
        <w:rPr>
          <w:rFonts w:eastAsia="黑体"/>
        </w:rPr>
        <w:t>)</w:t>
      </w:r>
      <w:r w:rsidRPr="00462D2E">
        <w:rPr>
          <w:rFonts w:eastAsia="黑体" w:hint="eastAsia"/>
        </w:rPr>
        <w:t>，充分执行《国际母乳代用品销售守则》，开展全面运动，通过医院、诊所和社区的咨询机构向母亲提供适当支助，并在全国实施爱婴医院倡议。</w:t>
      </w:r>
    </w:p>
    <w:p w:rsidR="00C36AF2" w:rsidRPr="003F1995" w:rsidRDefault="00C36AF2" w:rsidP="00651C85">
      <w:pPr>
        <w:pStyle w:val="H23GC"/>
      </w:pPr>
      <w:r w:rsidRPr="003F1995">
        <w:tab/>
      </w:r>
      <w:r w:rsidRPr="003F1995">
        <w:tab/>
      </w:r>
      <w:r w:rsidRPr="003F1995">
        <w:rPr>
          <w:rFonts w:hint="eastAsia"/>
        </w:rPr>
        <w:t>生殖健康和心理健康</w:t>
      </w:r>
    </w:p>
    <w:p w:rsidR="00C36AF2" w:rsidRPr="003F1995" w:rsidRDefault="00C36AF2" w:rsidP="00696174">
      <w:pPr>
        <w:pStyle w:val="SingleTxtGC"/>
        <w:tabs>
          <w:tab w:val="clear" w:pos="1565"/>
          <w:tab w:val="left" w:pos="1701"/>
        </w:tabs>
        <w:rPr>
          <w:szCs w:val="21"/>
        </w:rPr>
      </w:pPr>
      <w:r w:rsidRPr="003F1995">
        <w:rPr>
          <w:szCs w:val="21"/>
        </w:rPr>
        <w:t>34.</w:t>
      </w:r>
      <w:r w:rsidRPr="003F1995">
        <w:rPr>
          <w:szCs w:val="21"/>
        </w:rPr>
        <w:tab/>
      </w:r>
      <w:r w:rsidRPr="003F1995">
        <w:rPr>
          <w:rFonts w:hint="eastAsia"/>
          <w:szCs w:val="21"/>
        </w:rPr>
        <w:t>委员会感到严重关切的是：</w:t>
      </w:r>
    </w:p>
    <w:p w:rsidR="00C36AF2" w:rsidRPr="003F1995" w:rsidRDefault="00C36AF2" w:rsidP="00F2761D">
      <w:pPr>
        <w:pStyle w:val="SingleTxtGC"/>
        <w:numPr>
          <w:ilvl w:val="0"/>
          <w:numId w:val="26"/>
        </w:numPr>
        <w:tabs>
          <w:tab w:val="clear" w:pos="431"/>
          <w:tab w:val="clear" w:pos="1134"/>
          <w:tab w:val="clear" w:pos="1565"/>
          <w:tab w:val="clear" w:pos="1996"/>
          <w:tab w:val="clear" w:pos="2427"/>
        </w:tabs>
        <w:ind w:left="1134" w:firstLine="567"/>
      </w:pPr>
      <w:r w:rsidRPr="003F1995">
        <w:rPr>
          <w:rFonts w:hint="eastAsia"/>
        </w:rPr>
        <w:t>青少年中艾滋病毒</w:t>
      </w:r>
      <w:r w:rsidRPr="003F1995">
        <w:t>/</w:t>
      </w:r>
      <w:r w:rsidRPr="003F1995">
        <w:rPr>
          <w:rFonts w:hint="eastAsia"/>
        </w:rPr>
        <w:t>艾滋病和其他性传播感染的感染率不断上升，学校中关于性健康和生殖健康以及计划生育的服务和教育很有限；</w:t>
      </w:r>
    </w:p>
    <w:p w:rsidR="00C36AF2" w:rsidRPr="003F1995" w:rsidRDefault="00C36AF2" w:rsidP="00F2761D">
      <w:pPr>
        <w:pStyle w:val="SingleTxtGC"/>
        <w:numPr>
          <w:ilvl w:val="0"/>
          <w:numId w:val="26"/>
        </w:numPr>
        <w:tabs>
          <w:tab w:val="clear" w:pos="431"/>
          <w:tab w:val="clear" w:pos="1134"/>
          <w:tab w:val="clear" w:pos="1565"/>
          <w:tab w:val="clear" w:pos="1996"/>
          <w:tab w:val="clear" w:pos="2427"/>
        </w:tabs>
        <w:ind w:left="1134" w:firstLine="567"/>
      </w:pPr>
      <w:r w:rsidRPr="003F1995">
        <w:rPr>
          <w:rFonts w:hint="eastAsia"/>
        </w:rPr>
        <w:t>少女堕胎率高，《刑法典》规定堕胎非法；</w:t>
      </w:r>
    </w:p>
    <w:p w:rsidR="00C36AF2" w:rsidRPr="003F1995" w:rsidRDefault="00C36AF2" w:rsidP="00F2761D">
      <w:pPr>
        <w:pStyle w:val="SingleTxtGC"/>
        <w:numPr>
          <w:ilvl w:val="0"/>
          <w:numId w:val="26"/>
        </w:numPr>
        <w:tabs>
          <w:tab w:val="clear" w:pos="431"/>
          <w:tab w:val="clear" w:pos="1134"/>
          <w:tab w:val="clear" w:pos="1565"/>
          <w:tab w:val="clear" w:pos="1996"/>
          <w:tab w:val="clear" w:pos="2427"/>
        </w:tabs>
        <w:ind w:left="1134" w:firstLine="567"/>
      </w:pPr>
      <w:r w:rsidRPr="003F1995">
        <w:rPr>
          <w:rFonts w:hint="eastAsia"/>
        </w:rPr>
        <w:t>对青少年心理健康关注不够，社会对心理健康问题持负面态度，缺少儿童心理学者和其他专业人员；</w:t>
      </w:r>
    </w:p>
    <w:p w:rsidR="00C36AF2" w:rsidRPr="003F1995" w:rsidRDefault="00C36AF2" w:rsidP="00F2761D">
      <w:pPr>
        <w:pStyle w:val="SingleTxtGC"/>
        <w:numPr>
          <w:ilvl w:val="0"/>
          <w:numId w:val="26"/>
        </w:numPr>
        <w:tabs>
          <w:tab w:val="clear" w:pos="431"/>
          <w:tab w:val="clear" w:pos="1134"/>
          <w:tab w:val="clear" w:pos="1565"/>
          <w:tab w:val="clear" w:pos="1996"/>
          <w:tab w:val="clear" w:pos="2427"/>
        </w:tabs>
        <w:ind w:left="1134" w:firstLine="567"/>
      </w:pPr>
      <w:r w:rsidRPr="003F1995">
        <w:rPr>
          <w:rFonts w:hint="eastAsia"/>
        </w:rPr>
        <w:t>将有行为问题的儿童诊断为患有注意力缺陷多动症并使用精神刺激药物对他们进行治疗的情况有所增加，忽视了社会决定因素和非医疗形式的治疗。</w:t>
      </w:r>
    </w:p>
    <w:p w:rsidR="00C36AF2" w:rsidRPr="00462D2E" w:rsidRDefault="00C36AF2" w:rsidP="00696174">
      <w:pPr>
        <w:pStyle w:val="SingleTxtGC"/>
        <w:tabs>
          <w:tab w:val="clear" w:pos="1565"/>
          <w:tab w:val="left" w:pos="1701"/>
        </w:tabs>
        <w:rPr>
          <w:rFonts w:eastAsia="黑体"/>
        </w:rPr>
      </w:pPr>
      <w:r w:rsidRPr="003F1995">
        <w:rPr>
          <w:szCs w:val="21"/>
        </w:rPr>
        <w:t>35.</w:t>
      </w:r>
      <w:r w:rsidRPr="003F1995">
        <w:rPr>
          <w:szCs w:val="21"/>
        </w:rPr>
        <w:tab/>
      </w:r>
      <w:r w:rsidRPr="00462D2E">
        <w:rPr>
          <w:rFonts w:eastAsia="黑体" w:hint="eastAsia"/>
        </w:rPr>
        <w:t>委员会回顾其关于在《儿童权利公约》框架内青少年的健康和发展的第</w:t>
      </w:r>
      <w:r w:rsidRPr="00462D2E">
        <w:rPr>
          <w:rFonts w:eastAsia="黑体"/>
        </w:rPr>
        <w:t>4</w:t>
      </w:r>
      <w:r w:rsidRPr="00462D2E">
        <w:rPr>
          <w:rFonts w:eastAsia="黑体" w:hint="eastAsia"/>
        </w:rPr>
        <w:t>号一般性意见</w:t>
      </w:r>
      <w:r w:rsidRPr="00462D2E">
        <w:rPr>
          <w:rFonts w:eastAsia="黑体"/>
        </w:rPr>
        <w:t>(2003</w:t>
      </w:r>
      <w:r w:rsidRPr="00462D2E">
        <w:rPr>
          <w:rFonts w:eastAsia="黑体" w:hint="eastAsia"/>
        </w:rPr>
        <w:t>年</w:t>
      </w:r>
      <w:r w:rsidRPr="00462D2E">
        <w:rPr>
          <w:rFonts w:eastAsia="黑体"/>
        </w:rPr>
        <w:t>)</w:t>
      </w:r>
      <w:r w:rsidRPr="00462D2E">
        <w:rPr>
          <w:rFonts w:eastAsia="黑体" w:hint="eastAsia"/>
        </w:rPr>
        <w:t>和关于在青少年期落实儿童权利的第</w:t>
      </w:r>
      <w:r w:rsidRPr="00462D2E">
        <w:rPr>
          <w:rFonts w:eastAsia="黑体"/>
        </w:rPr>
        <w:t>20</w:t>
      </w:r>
      <w:r w:rsidRPr="00462D2E">
        <w:rPr>
          <w:rFonts w:eastAsia="黑体" w:hint="eastAsia"/>
        </w:rPr>
        <w:t>号一般性意见</w:t>
      </w:r>
      <w:r w:rsidRPr="00462D2E">
        <w:rPr>
          <w:rFonts w:eastAsia="黑体"/>
        </w:rPr>
        <w:t>(2016</w:t>
      </w:r>
      <w:r w:rsidRPr="00462D2E">
        <w:rPr>
          <w:rFonts w:eastAsia="黑体" w:hint="eastAsia"/>
        </w:rPr>
        <w:t>年</w:t>
      </w:r>
      <w:r w:rsidRPr="00462D2E">
        <w:rPr>
          <w:rFonts w:eastAsia="黑体"/>
        </w:rPr>
        <w:t>)</w:t>
      </w:r>
      <w:r w:rsidRPr="00462D2E">
        <w:rPr>
          <w:rFonts w:eastAsia="黑体" w:hint="eastAsia"/>
        </w:rPr>
        <w:t>并铭记可持续发展目标的具体目标</w:t>
      </w:r>
      <w:r w:rsidRPr="00462D2E">
        <w:rPr>
          <w:rFonts w:eastAsia="黑体"/>
        </w:rPr>
        <w:t>5.6</w:t>
      </w:r>
      <w:r w:rsidRPr="00462D2E">
        <w:rPr>
          <w:rFonts w:eastAsia="黑体" w:hint="eastAsia"/>
        </w:rPr>
        <w:t>，促请缔约国：</w:t>
      </w:r>
    </w:p>
    <w:p w:rsidR="00C36AF2" w:rsidRPr="00651C85" w:rsidRDefault="00C36AF2" w:rsidP="00F2761D">
      <w:pPr>
        <w:pStyle w:val="SingleTxtGC"/>
        <w:numPr>
          <w:ilvl w:val="0"/>
          <w:numId w:val="27"/>
        </w:numPr>
        <w:tabs>
          <w:tab w:val="clear" w:pos="431"/>
          <w:tab w:val="clear" w:pos="1134"/>
          <w:tab w:val="clear" w:pos="1565"/>
          <w:tab w:val="clear" w:pos="1996"/>
          <w:tab w:val="clear" w:pos="2427"/>
        </w:tabs>
        <w:ind w:left="1134" w:firstLine="567"/>
        <w:rPr>
          <w:rFonts w:eastAsia="黑体"/>
        </w:rPr>
      </w:pPr>
      <w:r w:rsidRPr="00651C85">
        <w:rPr>
          <w:rFonts w:eastAsia="黑体" w:hint="eastAsia"/>
        </w:rPr>
        <w:t>通过一项全面的青少年性健康和生殖健康政策，确保始终作为学校必修课程的一部分进行性健康和生殖健康教育，并以青少年男女为对象，特别注意预防早孕和性传播感染；</w:t>
      </w:r>
    </w:p>
    <w:p w:rsidR="00C36AF2" w:rsidRPr="00651C85" w:rsidRDefault="00C36AF2" w:rsidP="00F2761D">
      <w:pPr>
        <w:pStyle w:val="SingleTxtGC"/>
        <w:numPr>
          <w:ilvl w:val="0"/>
          <w:numId w:val="27"/>
        </w:numPr>
        <w:tabs>
          <w:tab w:val="clear" w:pos="431"/>
          <w:tab w:val="clear" w:pos="1134"/>
          <w:tab w:val="clear" w:pos="1565"/>
          <w:tab w:val="clear" w:pos="1996"/>
          <w:tab w:val="clear" w:pos="2427"/>
        </w:tabs>
        <w:ind w:left="1134" w:firstLine="567"/>
        <w:rPr>
          <w:rFonts w:eastAsia="黑体"/>
        </w:rPr>
      </w:pPr>
      <w:r w:rsidRPr="00651C85">
        <w:rPr>
          <w:rFonts w:eastAsia="黑体" w:hint="eastAsia"/>
        </w:rPr>
        <w:t>改善获得高质量和适龄的艾滋病毒</w:t>
      </w:r>
      <w:r w:rsidRPr="00651C85">
        <w:rPr>
          <w:rFonts w:eastAsia="黑体"/>
        </w:rPr>
        <w:t>/</w:t>
      </w:r>
      <w:r w:rsidRPr="00651C85">
        <w:rPr>
          <w:rFonts w:eastAsia="黑体" w:hint="eastAsia"/>
        </w:rPr>
        <w:t>艾滋病服务和学校教育的机会，改善感染艾滋病毒的怀孕少女获得抗逆转录病毒疗法和预防性治疗的机会和范围，并向艾滋病临床中心及其</w:t>
      </w:r>
      <w:r w:rsidRPr="00651C85">
        <w:rPr>
          <w:rFonts w:eastAsia="黑体"/>
        </w:rPr>
        <w:t>14</w:t>
      </w:r>
      <w:r w:rsidRPr="00651C85">
        <w:rPr>
          <w:rFonts w:eastAsia="黑体" w:hint="eastAsia"/>
        </w:rPr>
        <w:t>个区域核心医院提供充分支持；</w:t>
      </w:r>
    </w:p>
    <w:p w:rsidR="00C36AF2" w:rsidRPr="00651C85" w:rsidRDefault="00C36AF2" w:rsidP="00F2761D">
      <w:pPr>
        <w:pStyle w:val="SingleTxtGC"/>
        <w:numPr>
          <w:ilvl w:val="0"/>
          <w:numId w:val="27"/>
        </w:numPr>
        <w:tabs>
          <w:tab w:val="clear" w:pos="431"/>
          <w:tab w:val="clear" w:pos="1134"/>
          <w:tab w:val="clear" w:pos="1565"/>
          <w:tab w:val="clear" w:pos="1996"/>
          <w:tab w:val="clear" w:pos="2427"/>
        </w:tabs>
        <w:ind w:left="1134" w:firstLine="567"/>
        <w:rPr>
          <w:rFonts w:eastAsia="黑体"/>
        </w:rPr>
      </w:pPr>
      <w:r w:rsidRPr="00651C85">
        <w:rPr>
          <w:rFonts w:eastAsia="黑体" w:hint="eastAsia"/>
        </w:rPr>
        <w:t>考虑规定任何情况下的堕胎均不构成犯罪，增加少女获得安全堕胎和堕胎后护理服务的机会；</w:t>
      </w:r>
    </w:p>
    <w:p w:rsidR="00C36AF2" w:rsidRPr="00651C85" w:rsidRDefault="00C36AF2" w:rsidP="00F2761D">
      <w:pPr>
        <w:pStyle w:val="SingleTxtGC"/>
        <w:numPr>
          <w:ilvl w:val="0"/>
          <w:numId w:val="27"/>
        </w:numPr>
        <w:tabs>
          <w:tab w:val="clear" w:pos="431"/>
          <w:tab w:val="clear" w:pos="1134"/>
          <w:tab w:val="clear" w:pos="1565"/>
          <w:tab w:val="clear" w:pos="1996"/>
          <w:tab w:val="clear" w:pos="2427"/>
        </w:tabs>
        <w:ind w:left="1134" w:firstLine="567"/>
        <w:rPr>
          <w:rFonts w:eastAsia="黑体"/>
        </w:rPr>
      </w:pPr>
      <w:r w:rsidRPr="00651C85">
        <w:rPr>
          <w:rFonts w:eastAsia="黑体" w:hint="eastAsia"/>
        </w:rPr>
        <w:t>通过多学科方法处理儿童和青少年的情感和心理健康问题，包括分析根源、提高认识和增加专家人数；</w:t>
      </w:r>
    </w:p>
    <w:p w:rsidR="00C36AF2" w:rsidRPr="00651C85" w:rsidRDefault="00C36AF2" w:rsidP="00F2761D">
      <w:pPr>
        <w:pStyle w:val="SingleTxtGC"/>
        <w:numPr>
          <w:ilvl w:val="0"/>
          <w:numId w:val="27"/>
        </w:numPr>
        <w:tabs>
          <w:tab w:val="clear" w:pos="431"/>
          <w:tab w:val="clear" w:pos="1134"/>
          <w:tab w:val="clear" w:pos="1565"/>
          <w:tab w:val="clear" w:pos="1996"/>
          <w:tab w:val="clear" w:pos="2427"/>
        </w:tabs>
        <w:ind w:left="1134" w:firstLine="567"/>
        <w:rPr>
          <w:rFonts w:eastAsia="黑体"/>
        </w:rPr>
      </w:pPr>
      <w:r w:rsidRPr="00651C85">
        <w:rPr>
          <w:rFonts w:eastAsia="黑体" w:hint="eastAsia"/>
        </w:rPr>
        <w:t>确保对确定儿童患有注意力缺陷多动症的诊断进行彻底检查，将开药作为最后手段，并且仅在对个人进行单独评估后使用，确保适当通知儿童及其父母这种治疗可能产生的副作用和非医疗替代方案，并研究注意力缺陷多动症诊断和精神刺激药物处方增加的根本原因。</w:t>
      </w:r>
    </w:p>
    <w:p w:rsidR="00C36AF2" w:rsidRPr="003F1995" w:rsidRDefault="00C36AF2" w:rsidP="00651C85">
      <w:pPr>
        <w:pStyle w:val="H23GC"/>
      </w:pPr>
      <w:r w:rsidRPr="003F1995">
        <w:tab/>
      </w:r>
      <w:r w:rsidRPr="003F1995">
        <w:tab/>
      </w:r>
      <w:r w:rsidRPr="003F1995">
        <w:rPr>
          <w:rFonts w:hint="eastAsia"/>
          <w:lang w:val="fr-CH"/>
        </w:rPr>
        <w:t>环境健康</w:t>
      </w:r>
    </w:p>
    <w:p w:rsidR="00C36AF2" w:rsidRPr="00462D2E" w:rsidRDefault="00C36AF2" w:rsidP="00696174">
      <w:pPr>
        <w:pStyle w:val="SingleTxtGC"/>
        <w:tabs>
          <w:tab w:val="clear" w:pos="1565"/>
          <w:tab w:val="left" w:pos="1701"/>
        </w:tabs>
        <w:rPr>
          <w:rFonts w:eastAsia="黑体"/>
        </w:rPr>
      </w:pPr>
      <w:r w:rsidRPr="003F1995">
        <w:rPr>
          <w:szCs w:val="21"/>
        </w:rPr>
        <w:t>36.</w:t>
      </w:r>
      <w:r w:rsidRPr="003F1995">
        <w:rPr>
          <w:szCs w:val="21"/>
        </w:rPr>
        <w:tab/>
      </w:r>
      <w:r w:rsidRPr="00462D2E">
        <w:rPr>
          <w:rFonts w:eastAsia="黑体" w:hint="eastAsia"/>
        </w:rPr>
        <w:t>委员会注意到缔约国有《核事故受害儿童支助法》、福岛居民健康管理基金和受害儿童健康和生活综合支助项目。然而，委员会回顾可持续发展目标的具体目标</w:t>
      </w:r>
      <w:r w:rsidRPr="00462D2E">
        <w:rPr>
          <w:rFonts w:eastAsia="黑体"/>
        </w:rPr>
        <w:t>3.9</w:t>
      </w:r>
      <w:r w:rsidRPr="00462D2E">
        <w:rPr>
          <w:rFonts w:eastAsia="黑体" w:hint="eastAsia"/>
        </w:rPr>
        <w:t>，建议缔约国</w:t>
      </w:r>
      <w:r w:rsidR="00370EC9">
        <w:rPr>
          <w:rFonts w:eastAsia="黑体" w:hint="eastAsia"/>
        </w:rPr>
        <w:t>：</w:t>
      </w:r>
    </w:p>
    <w:p w:rsidR="00C36AF2" w:rsidRPr="00651C85" w:rsidRDefault="00C36AF2" w:rsidP="00F2761D">
      <w:pPr>
        <w:pStyle w:val="SingleTxtGC"/>
        <w:numPr>
          <w:ilvl w:val="0"/>
          <w:numId w:val="28"/>
        </w:numPr>
        <w:tabs>
          <w:tab w:val="clear" w:pos="431"/>
          <w:tab w:val="clear" w:pos="1134"/>
          <w:tab w:val="clear" w:pos="1565"/>
          <w:tab w:val="clear" w:pos="1996"/>
          <w:tab w:val="clear" w:pos="2427"/>
        </w:tabs>
        <w:ind w:left="1134" w:firstLine="567"/>
        <w:rPr>
          <w:rFonts w:eastAsia="黑体"/>
        </w:rPr>
      </w:pPr>
      <w:r w:rsidRPr="00651C85">
        <w:rPr>
          <w:rFonts w:eastAsia="黑体" w:hint="eastAsia"/>
        </w:rPr>
        <w:t>重申疏散区的辐射情况符合儿童风险因素方面国际公认的知识；</w:t>
      </w:r>
    </w:p>
    <w:p w:rsidR="00C36AF2" w:rsidRPr="00651C85" w:rsidRDefault="00C36AF2" w:rsidP="00F2761D">
      <w:pPr>
        <w:pStyle w:val="SingleTxtGC"/>
        <w:numPr>
          <w:ilvl w:val="0"/>
          <w:numId w:val="28"/>
        </w:numPr>
        <w:tabs>
          <w:tab w:val="clear" w:pos="431"/>
          <w:tab w:val="clear" w:pos="1134"/>
          <w:tab w:val="clear" w:pos="1565"/>
          <w:tab w:val="clear" w:pos="1996"/>
          <w:tab w:val="clear" w:pos="2427"/>
        </w:tabs>
        <w:ind w:left="1134" w:firstLine="567"/>
        <w:rPr>
          <w:rFonts w:eastAsia="黑体"/>
        </w:rPr>
      </w:pPr>
      <w:r w:rsidRPr="00651C85">
        <w:rPr>
          <w:rFonts w:eastAsia="黑体" w:hint="eastAsia"/>
        </w:rPr>
        <w:t>继续向从非指定返回地区撤离的人员，特别是儿童，提供资金、住房、医疗等方面的支助；</w:t>
      </w:r>
    </w:p>
    <w:p w:rsidR="00C36AF2" w:rsidRPr="00651C85" w:rsidRDefault="00C36AF2" w:rsidP="00F2761D">
      <w:pPr>
        <w:pStyle w:val="SingleTxtGC"/>
        <w:numPr>
          <w:ilvl w:val="0"/>
          <w:numId w:val="28"/>
        </w:numPr>
        <w:tabs>
          <w:tab w:val="clear" w:pos="431"/>
          <w:tab w:val="clear" w:pos="1134"/>
          <w:tab w:val="clear" w:pos="1565"/>
          <w:tab w:val="clear" w:pos="1996"/>
          <w:tab w:val="clear" w:pos="2427"/>
        </w:tabs>
        <w:ind w:left="1134" w:firstLine="567"/>
        <w:rPr>
          <w:rFonts w:eastAsia="黑体"/>
        </w:rPr>
      </w:pPr>
      <w:r w:rsidRPr="00651C85">
        <w:rPr>
          <w:rFonts w:eastAsia="黑体" w:hint="eastAsia"/>
        </w:rPr>
        <w:t>加强向福岛县受辐射影响的儿童提供医疗和其他服务；</w:t>
      </w:r>
    </w:p>
    <w:p w:rsidR="00C36AF2" w:rsidRPr="00651C85" w:rsidRDefault="00C36AF2" w:rsidP="00F2761D">
      <w:pPr>
        <w:pStyle w:val="SingleTxtGC"/>
        <w:numPr>
          <w:ilvl w:val="0"/>
          <w:numId w:val="28"/>
        </w:numPr>
        <w:tabs>
          <w:tab w:val="clear" w:pos="431"/>
          <w:tab w:val="clear" w:pos="1134"/>
          <w:tab w:val="clear" w:pos="1565"/>
          <w:tab w:val="clear" w:pos="1996"/>
          <w:tab w:val="clear" w:pos="2427"/>
        </w:tabs>
        <w:ind w:left="1134" w:firstLine="567"/>
        <w:rPr>
          <w:rFonts w:eastAsia="黑体"/>
        </w:rPr>
      </w:pPr>
      <w:r w:rsidRPr="00651C85">
        <w:rPr>
          <w:rFonts w:eastAsia="黑体" w:hint="eastAsia"/>
        </w:rPr>
        <w:t>对辐射剂量每年超过</w:t>
      </w:r>
      <w:r w:rsidRPr="00651C85">
        <w:rPr>
          <w:rFonts w:eastAsia="黑体"/>
        </w:rPr>
        <w:t>1</w:t>
      </w:r>
      <w:r w:rsidRPr="00651C85">
        <w:rPr>
          <w:rFonts w:eastAsia="黑体" w:hint="eastAsia"/>
        </w:rPr>
        <w:t>毫西沃特的地区的儿童进行全面和长期的健康检查；</w:t>
      </w:r>
    </w:p>
    <w:p w:rsidR="00C36AF2" w:rsidRPr="00651C85" w:rsidRDefault="00C36AF2" w:rsidP="00F2761D">
      <w:pPr>
        <w:pStyle w:val="SingleTxtGC"/>
        <w:numPr>
          <w:ilvl w:val="0"/>
          <w:numId w:val="28"/>
        </w:numPr>
        <w:tabs>
          <w:tab w:val="clear" w:pos="431"/>
          <w:tab w:val="clear" w:pos="1134"/>
          <w:tab w:val="clear" w:pos="1565"/>
          <w:tab w:val="clear" w:pos="1996"/>
          <w:tab w:val="clear" w:pos="2427"/>
        </w:tabs>
        <w:ind w:left="1134" w:firstLine="567"/>
        <w:rPr>
          <w:rFonts w:eastAsia="黑体"/>
        </w:rPr>
      </w:pPr>
      <w:r w:rsidRPr="00651C85">
        <w:rPr>
          <w:rFonts w:eastAsia="黑体" w:hint="eastAsia"/>
        </w:rPr>
        <w:t>确保所有被疏散人员和居民，特别是儿童等弱势群体能够获得心理卫生设施、商品和服务；</w:t>
      </w:r>
    </w:p>
    <w:p w:rsidR="00C36AF2" w:rsidRPr="00651C85" w:rsidRDefault="00C36AF2" w:rsidP="00F2761D">
      <w:pPr>
        <w:pStyle w:val="SingleTxtGC"/>
        <w:numPr>
          <w:ilvl w:val="0"/>
          <w:numId w:val="28"/>
        </w:numPr>
        <w:tabs>
          <w:tab w:val="clear" w:pos="431"/>
          <w:tab w:val="clear" w:pos="1134"/>
          <w:tab w:val="clear" w:pos="1565"/>
          <w:tab w:val="clear" w:pos="1996"/>
          <w:tab w:val="clear" w:pos="2427"/>
        </w:tabs>
        <w:ind w:left="1134" w:firstLine="567"/>
        <w:rPr>
          <w:rFonts w:eastAsia="黑体"/>
        </w:rPr>
      </w:pPr>
      <w:r w:rsidRPr="00651C85">
        <w:rPr>
          <w:rFonts w:eastAsia="黑体" w:hint="eastAsia"/>
        </w:rPr>
        <w:t>在教科书和材料中提供准确信息，说明辐射风险以及儿童更易受辐射伤害；</w:t>
      </w:r>
    </w:p>
    <w:p w:rsidR="00C36AF2" w:rsidRPr="00651C85" w:rsidRDefault="00C36AF2" w:rsidP="00F2761D">
      <w:pPr>
        <w:pStyle w:val="SingleTxtGC"/>
        <w:numPr>
          <w:ilvl w:val="0"/>
          <w:numId w:val="28"/>
        </w:numPr>
        <w:tabs>
          <w:tab w:val="clear" w:pos="431"/>
          <w:tab w:val="clear" w:pos="1134"/>
          <w:tab w:val="clear" w:pos="1565"/>
          <w:tab w:val="clear" w:pos="1996"/>
          <w:tab w:val="clear" w:pos="2427"/>
        </w:tabs>
        <w:ind w:left="1134" w:firstLine="567"/>
        <w:rPr>
          <w:rFonts w:eastAsia="黑体"/>
        </w:rPr>
      </w:pPr>
      <w:r w:rsidRPr="00651C85">
        <w:rPr>
          <w:rFonts w:eastAsia="黑体" w:hint="eastAsia"/>
        </w:rPr>
        <w:t>落实人人有权享有能达到的最高标准身心健康问题特别报告员提出的建议</w:t>
      </w:r>
      <w:r w:rsidRPr="00651C85">
        <w:rPr>
          <w:rFonts w:eastAsia="黑体"/>
        </w:rPr>
        <w:t>(</w:t>
      </w:r>
      <w:r w:rsidRPr="00651C85">
        <w:rPr>
          <w:rFonts w:eastAsia="黑体" w:hint="eastAsia"/>
        </w:rPr>
        <w:t>见</w:t>
      </w:r>
      <w:r w:rsidRPr="00651C85">
        <w:rPr>
          <w:rFonts w:eastAsia="黑体"/>
        </w:rPr>
        <w:t>A/HRC/23/41/Add.3)</w:t>
      </w:r>
      <w:r w:rsidRPr="00651C85">
        <w:rPr>
          <w:rFonts w:eastAsia="黑体" w:hint="eastAsia"/>
        </w:rPr>
        <w:t>。</w:t>
      </w:r>
    </w:p>
    <w:p w:rsidR="00C36AF2" w:rsidRPr="003F1995" w:rsidRDefault="00C36AF2" w:rsidP="00E958F7">
      <w:pPr>
        <w:pStyle w:val="H23GC"/>
      </w:pPr>
      <w:r w:rsidRPr="003F1995">
        <w:tab/>
      </w:r>
      <w:r w:rsidRPr="003F1995">
        <w:tab/>
      </w:r>
      <w:r w:rsidRPr="003F1995">
        <w:rPr>
          <w:rFonts w:hint="eastAsia"/>
        </w:rPr>
        <w:t>气候变化对儿童权利的影响</w:t>
      </w:r>
    </w:p>
    <w:p w:rsidR="00C36AF2" w:rsidRPr="00462D2E" w:rsidRDefault="00C36AF2" w:rsidP="00696174">
      <w:pPr>
        <w:pStyle w:val="SingleTxtGC"/>
        <w:tabs>
          <w:tab w:val="clear" w:pos="1565"/>
          <w:tab w:val="left" w:pos="1701"/>
        </w:tabs>
        <w:rPr>
          <w:rFonts w:eastAsia="黑体"/>
        </w:rPr>
      </w:pPr>
      <w:r w:rsidRPr="003F1995">
        <w:rPr>
          <w:szCs w:val="21"/>
        </w:rPr>
        <w:t>37.</w:t>
      </w:r>
      <w:r w:rsidRPr="003F1995">
        <w:rPr>
          <w:szCs w:val="21"/>
        </w:rPr>
        <w:tab/>
      </w:r>
      <w:r w:rsidRPr="00462D2E">
        <w:rPr>
          <w:rFonts w:eastAsia="黑体" w:hint="eastAsia"/>
        </w:rPr>
        <w:t>委员会提请缔约国注意可持续发展目标</w:t>
      </w:r>
      <w:r w:rsidRPr="00462D2E">
        <w:rPr>
          <w:rFonts w:eastAsia="黑体"/>
        </w:rPr>
        <w:t>13</w:t>
      </w:r>
      <w:r w:rsidRPr="00462D2E">
        <w:rPr>
          <w:rFonts w:eastAsia="黑体" w:hint="eastAsia"/>
        </w:rPr>
        <w:t>及其具体目标。委员会特别建议缔约国</w:t>
      </w:r>
      <w:r w:rsidR="00E958F7">
        <w:rPr>
          <w:rFonts w:eastAsia="黑体" w:hint="eastAsia"/>
        </w:rPr>
        <w:t>：</w:t>
      </w:r>
    </w:p>
    <w:p w:rsidR="00C36AF2" w:rsidRPr="00462D2E" w:rsidRDefault="00C36AF2" w:rsidP="00F2761D">
      <w:pPr>
        <w:pStyle w:val="SingleTxtGC"/>
        <w:numPr>
          <w:ilvl w:val="0"/>
          <w:numId w:val="29"/>
        </w:numPr>
        <w:tabs>
          <w:tab w:val="clear" w:pos="431"/>
          <w:tab w:val="clear" w:pos="1134"/>
          <w:tab w:val="clear" w:pos="1565"/>
          <w:tab w:val="clear" w:pos="1996"/>
          <w:tab w:val="clear" w:pos="2427"/>
        </w:tabs>
        <w:ind w:left="1134" w:firstLine="567"/>
        <w:rPr>
          <w:rFonts w:eastAsia="黑体"/>
        </w:rPr>
      </w:pPr>
      <w:r w:rsidRPr="00462D2E">
        <w:rPr>
          <w:rFonts w:eastAsia="黑体" w:hint="eastAsia"/>
        </w:rPr>
        <w:t>确保在制定应对气候变化和灾害风险管理问题的政策或方案时，考虑到儿童的特殊脆弱性和需求及其意见；</w:t>
      </w:r>
    </w:p>
    <w:p w:rsidR="00C36AF2" w:rsidRPr="00462D2E" w:rsidRDefault="00C36AF2" w:rsidP="00F2761D">
      <w:pPr>
        <w:pStyle w:val="SingleTxtGC"/>
        <w:numPr>
          <w:ilvl w:val="0"/>
          <w:numId w:val="29"/>
        </w:numPr>
        <w:tabs>
          <w:tab w:val="clear" w:pos="431"/>
          <w:tab w:val="clear" w:pos="1134"/>
          <w:tab w:val="clear" w:pos="1565"/>
          <w:tab w:val="clear" w:pos="1996"/>
          <w:tab w:val="clear" w:pos="2427"/>
        </w:tabs>
        <w:ind w:left="1134" w:firstLine="567"/>
        <w:rPr>
          <w:rFonts w:eastAsia="黑体"/>
        </w:rPr>
      </w:pPr>
      <w:r w:rsidRPr="00462D2E">
        <w:rPr>
          <w:rFonts w:eastAsia="黑体" w:hint="eastAsia"/>
        </w:rPr>
        <w:t>加强儿童对气候变化和自然灾害的认识和准备，将这些专题纳入学校课程和教师培训方案；</w:t>
      </w:r>
    </w:p>
    <w:p w:rsidR="00C36AF2" w:rsidRPr="00462D2E" w:rsidRDefault="00C36AF2" w:rsidP="00F2761D">
      <w:pPr>
        <w:pStyle w:val="SingleTxtGC"/>
        <w:numPr>
          <w:ilvl w:val="0"/>
          <w:numId w:val="29"/>
        </w:numPr>
        <w:tabs>
          <w:tab w:val="clear" w:pos="431"/>
          <w:tab w:val="clear" w:pos="1134"/>
          <w:tab w:val="clear" w:pos="1565"/>
          <w:tab w:val="clear" w:pos="1996"/>
          <w:tab w:val="clear" w:pos="2427"/>
        </w:tabs>
        <w:ind w:left="1134" w:firstLine="567"/>
        <w:rPr>
          <w:rFonts w:eastAsia="黑体"/>
        </w:rPr>
      </w:pPr>
      <w:r w:rsidRPr="00462D2E">
        <w:rPr>
          <w:rFonts w:eastAsia="黑体" w:hint="eastAsia"/>
        </w:rPr>
        <w:t>收集分类数据，查明儿童在各种灾害中面临的风险类型，以便据此制定国际、区域和国家政策、框架和协议；</w:t>
      </w:r>
    </w:p>
    <w:p w:rsidR="00C36AF2" w:rsidRPr="00462D2E" w:rsidRDefault="00C36AF2" w:rsidP="00F2761D">
      <w:pPr>
        <w:pStyle w:val="SingleTxtGC"/>
        <w:numPr>
          <w:ilvl w:val="0"/>
          <w:numId w:val="29"/>
        </w:numPr>
        <w:tabs>
          <w:tab w:val="clear" w:pos="431"/>
          <w:tab w:val="clear" w:pos="1134"/>
          <w:tab w:val="clear" w:pos="1565"/>
          <w:tab w:val="clear" w:pos="1996"/>
          <w:tab w:val="clear" w:pos="2427"/>
        </w:tabs>
        <w:ind w:left="1134" w:firstLine="567"/>
        <w:rPr>
          <w:rFonts w:eastAsia="黑体"/>
        </w:rPr>
      </w:pPr>
      <w:r w:rsidRPr="00462D2E">
        <w:rPr>
          <w:rFonts w:eastAsia="黑体" w:hint="eastAsia"/>
        </w:rPr>
        <w:t>确保减缓气候变化政策符合《公约》，包括根据其国际承诺减少温室气体排放，以避免气候变化的程度威胁儿童权利，特别是健康权、食物权和适当生活水准权的享有；</w:t>
      </w:r>
    </w:p>
    <w:p w:rsidR="00C36AF2" w:rsidRPr="00462D2E" w:rsidRDefault="00C36AF2" w:rsidP="00F2761D">
      <w:pPr>
        <w:pStyle w:val="SingleTxtGC"/>
        <w:numPr>
          <w:ilvl w:val="0"/>
          <w:numId w:val="29"/>
        </w:numPr>
        <w:tabs>
          <w:tab w:val="clear" w:pos="431"/>
          <w:tab w:val="clear" w:pos="1134"/>
          <w:tab w:val="clear" w:pos="1565"/>
          <w:tab w:val="clear" w:pos="1996"/>
          <w:tab w:val="clear" w:pos="2427"/>
        </w:tabs>
        <w:ind w:left="1134" w:firstLine="567"/>
        <w:rPr>
          <w:rFonts w:eastAsia="黑体"/>
        </w:rPr>
      </w:pPr>
      <w:r w:rsidRPr="00462D2E">
        <w:rPr>
          <w:rFonts w:eastAsia="黑体" w:hint="eastAsia"/>
        </w:rPr>
        <w:t>重新考虑缔约国对其他国家燃煤发电厂的供资，并确保这些发电厂逐渐被使用可持续能源的发电厂取代；</w:t>
      </w:r>
    </w:p>
    <w:p w:rsidR="00C36AF2" w:rsidRPr="00462D2E" w:rsidRDefault="00C36AF2" w:rsidP="00F2761D">
      <w:pPr>
        <w:pStyle w:val="SingleTxtGC"/>
        <w:numPr>
          <w:ilvl w:val="0"/>
          <w:numId w:val="29"/>
        </w:numPr>
        <w:tabs>
          <w:tab w:val="clear" w:pos="431"/>
          <w:tab w:val="clear" w:pos="1134"/>
          <w:tab w:val="clear" w:pos="1565"/>
          <w:tab w:val="clear" w:pos="1996"/>
          <w:tab w:val="clear" w:pos="2427"/>
        </w:tabs>
        <w:ind w:left="1134" w:firstLine="567"/>
        <w:rPr>
          <w:rFonts w:eastAsia="黑体"/>
        </w:rPr>
      </w:pPr>
      <w:r w:rsidRPr="00462D2E">
        <w:rPr>
          <w:rFonts w:eastAsia="黑体" w:hint="eastAsia"/>
        </w:rPr>
        <w:t>在执行这些建议时寻求双边、多边、区域和国际合作。</w:t>
      </w:r>
    </w:p>
    <w:p w:rsidR="00C36AF2" w:rsidRPr="003F1995" w:rsidRDefault="00C36AF2" w:rsidP="00A31459">
      <w:pPr>
        <w:pStyle w:val="H23GC"/>
      </w:pPr>
      <w:r w:rsidRPr="003F1995">
        <w:tab/>
      </w:r>
      <w:r w:rsidRPr="003F1995">
        <w:tab/>
      </w:r>
      <w:r w:rsidRPr="003F1995">
        <w:rPr>
          <w:rFonts w:hint="eastAsia"/>
        </w:rPr>
        <w:t>生活水准</w:t>
      </w:r>
    </w:p>
    <w:p w:rsidR="00C36AF2" w:rsidRPr="00462D2E" w:rsidRDefault="00C36AF2" w:rsidP="00696174">
      <w:pPr>
        <w:pStyle w:val="SingleTxtGC"/>
        <w:tabs>
          <w:tab w:val="clear" w:pos="1565"/>
          <w:tab w:val="left" w:pos="1701"/>
        </w:tabs>
        <w:rPr>
          <w:rFonts w:eastAsia="黑体"/>
        </w:rPr>
      </w:pPr>
      <w:r w:rsidRPr="003F1995">
        <w:rPr>
          <w:szCs w:val="21"/>
        </w:rPr>
        <w:t>38.</w:t>
      </w:r>
      <w:r w:rsidRPr="003F1995">
        <w:rPr>
          <w:szCs w:val="21"/>
        </w:rPr>
        <w:tab/>
      </w:r>
      <w:r w:rsidRPr="00462D2E">
        <w:rPr>
          <w:rFonts w:eastAsia="黑体" w:hint="eastAsia"/>
        </w:rPr>
        <w:t>委员会注意到社会转移和单亲儿童补贴等各种措施，提请注意可持续发展目标的具体目标</w:t>
      </w:r>
      <w:r w:rsidRPr="00462D2E">
        <w:rPr>
          <w:rFonts w:eastAsia="黑体"/>
        </w:rPr>
        <w:t>1.3</w:t>
      </w:r>
      <w:r w:rsidRPr="00462D2E">
        <w:rPr>
          <w:rFonts w:eastAsia="黑体" w:hint="eastAsia"/>
        </w:rPr>
        <w:t>，并建议缔约国</w:t>
      </w:r>
      <w:r w:rsidR="00A31459">
        <w:rPr>
          <w:rFonts w:eastAsia="黑体" w:hint="eastAsia"/>
        </w:rPr>
        <w:t>：</w:t>
      </w:r>
    </w:p>
    <w:p w:rsidR="00C36AF2" w:rsidRPr="00A31459" w:rsidRDefault="00C36AF2" w:rsidP="00F2761D">
      <w:pPr>
        <w:pStyle w:val="SingleTxtGC"/>
        <w:numPr>
          <w:ilvl w:val="0"/>
          <w:numId w:val="30"/>
        </w:numPr>
        <w:tabs>
          <w:tab w:val="clear" w:pos="431"/>
          <w:tab w:val="clear" w:pos="1134"/>
          <w:tab w:val="clear" w:pos="1565"/>
          <w:tab w:val="clear" w:pos="1996"/>
          <w:tab w:val="clear" w:pos="2427"/>
        </w:tabs>
        <w:ind w:left="1134" w:firstLine="567"/>
        <w:rPr>
          <w:rFonts w:eastAsia="黑体"/>
        </w:rPr>
      </w:pPr>
      <w:r w:rsidRPr="00A31459">
        <w:rPr>
          <w:rFonts w:eastAsia="黑体" w:hint="eastAsia"/>
        </w:rPr>
        <w:t>加强努力，向父母提供适当的社会援助，包括加强家庭福利和儿童补贴制度；</w:t>
      </w:r>
    </w:p>
    <w:p w:rsidR="00C36AF2" w:rsidRPr="00A31459" w:rsidRDefault="00C36AF2" w:rsidP="00F2761D">
      <w:pPr>
        <w:pStyle w:val="SingleTxtGC"/>
        <w:numPr>
          <w:ilvl w:val="0"/>
          <w:numId w:val="30"/>
        </w:numPr>
        <w:tabs>
          <w:tab w:val="clear" w:pos="431"/>
          <w:tab w:val="clear" w:pos="1134"/>
          <w:tab w:val="clear" w:pos="1565"/>
          <w:tab w:val="clear" w:pos="1996"/>
          <w:tab w:val="clear" w:pos="2427"/>
        </w:tabs>
        <w:ind w:left="1134" w:firstLine="567"/>
        <w:rPr>
          <w:rFonts w:eastAsia="黑体"/>
        </w:rPr>
      </w:pPr>
      <w:r w:rsidRPr="00A31459">
        <w:rPr>
          <w:rFonts w:eastAsia="黑体" w:hint="eastAsia"/>
        </w:rPr>
        <w:t>与家庭和儿童举行有针对性的磋商，以期加强减少儿童贫困和社会排斥的战略和措施；</w:t>
      </w:r>
    </w:p>
    <w:p w:rsidR="00C36AF2" w:rsidRPr="00A31459" w:rsidRDefault="00C36AF2" w:rsidP="00F2761D">
      <w:pPr>
        <w:pStyle w:val="SingleTxtGC"/>
        <w:numPr>
          <w:ilvl w:val="0"/>
          <w:numId w:val="30"/>
        </w:numPr>
        <w:tabs>
          <w:tab w:val="clear" w:pos="431"/>
          <w:tab w:val="clear" w:pos="1134"/>
          <w:tab w:val="clear" w:pos="1565"/>
          <w:tab w:val="clear" w:pos="1996"/>
          <w:tab w:val="clear" w:pos="2427"/>
        </w:tabs>
        <w:ind w:left="1134" w:firstLine="567"/>
        <w:rPr>
          <w:rFonts w:eastAsia="黑体"/>
        </w:rPr>
      </w:pPr>
      <w:r w:rsidRPr="00A31459">
        <w:rPr>
          <w:rFonts w:eastAsia="黑体" w:hint="eastAsia"/>
        </w:rPr>
        <w:t>采取一切必要措施，实施儿童贫困问题一般政策原则。</w:t>
      </w:r>
    </w:p>
    <w:p w:rsidR="00C36AF2" w:rsidRPr="003F1995" w:rsidRDefault="00C36AF2" w:rsidP="0000507B">
      <w:pPr>
        <w:pStyle w:val="H1GC"/>
        <w:jc w:val="both"/>
      </w:pPr>
      <w:r w:rsidRPr="003F1995">
        <w:tab/>
      </w:r>
      <w:bookmarkStart w:id="14" w:name="_Toc2693118"/>
      <w:r w:rsidRPr="003F1995">
        <w:t>H.</w:t>
      </w:r>
      <w:r w:rsidRPr="003F1995">
        <w:tab/>
      </w:r>
      <w:bookmarkEnd w:id="14"/>
      <w:r w:rsidRPr="003F1995">
        <w:rPr>
          <w:rFonts w:hint="eastAsia"/>
        </w:rPr>
        <w:t>教育、闲暇和文化活动</w:t>
      </w:r>
      <w:r w:rsidR="00A31459" w:rsidRPr="0000507B">
        <w:rPr>
          <w:rFonts w:hint="eastAsia"/>
        </w:rPr>
        <w:t>(</w:t>
      </w:r>
      <w:r w:rsidRPr="0000507B">
        <w:rPr>
          <w:rFonts w:hint="eastAsia"/>
        </w:rPr>
        <w:t>第</w:t>
      </w:r>
      <w:r w:rsidRPr="0000507B">
        <w:t>28</w:t>
      </w:r>
      <w:r w:rsidRPr="0000507B">
        <w:rPr>
          <w:rFonts w:hint="eastAsia"/>
        </w:rPr>
        <w:t>至第</w:t>
      </w:r>
      <w:r w:rsidRPr="0000507B">
        <w:t>31</w:t>
      </w:r>
      <w:r w:rsidRPr="0000507B">
        <w:rPr>
          <w:rFonts w:hint="eastAsia"/>
        </w:rPr>
        <w:t>条</w:t>
      </w:r>
      <w:r w:rsidR="00A31459" w:rsidRPr="0000507B">
        <w:rPr>
          <w:rFonts w:hint="eastAsia"/>
        </w:rPr>
        <w:t>)</w:t>
      </w:r>
    </w:p>
    <w:p w:rsidR="00C36AF2" w:rsidRPr="003F1995" w:rsidRDefault="00C36AF2" w:rsidP="00A30D18">
      <w:pPr>
        <w:pStyle w:val="H23GC"/>
      </w:pPr>
      <w:r w:rsidRPr="003F1995">
        <w:tab/>
      </w:r>
      <w:r w:rsidRPr="003F1995">
        <w:tab/>
      </w:r>
      <w:r w:rsidRPr="003F1995">
        <w:rPr>
          <w:rFonts w:hint="eastAsia"/>
        </w:rPr>
        <w:t>教育，包括职业培训和指导</w:t>
      </w:r>
    </w:p>
    <w:p w:rsidR="00C36AF2" w:rsidRPr="00462D2E" w:rsidRDefault="00C36AF2" w:rsidP="00696174">
      <w:pPr>
        <w:pStyle w:val="SingleTxtGC"/>
        <w:tabs>
          <w:tab w:val="clear" w:pos="1565"/>
          <w:tab w:val="left" w:pos="1701"/>
        </w:tabs>
        <w:rPr>
          <w:rFonts w:eastAsia="黑体"/>
        </w:rPr>
      </w:pPr>
      <w:r w:rsidRPr="00462D2E">
        <w:rPr>
          <w:rFonts w:eastAsia="黑体"/>
        </w:rPr>
        <w:t>39.</w:t>
      </w:r>
      <w:r w:rsidRPr="00462D2E">
        <w:rPr>
          <w:rFonts w:eastAsia="黑体"/>
        </w:rPr>
        <w:tab/>
      </w:r>
      <w:r w:rsidRPr="00462D2E">
        <w:rPr>
          <w:rFonts w:eastAsia="黑体" w:hint="eastAsia"/>
        </w:rPr>
        <w:t>委员会注意到可持续发展目标的具体目标</w:t>
      </w:r>
      <w:r w:rsidRPr="00462D2E">
        <w:rPr>
          <w:rFonts w:eastAsia="黑体"/>
        </w:rPr>
        <w:t>4.a</w:t>
      </w:r>
      <w:r w:rsidRPr="00462D2E">
        <w:rPr>
          <w:rFonts w:eastAsia="黑体" w:hint="eastAsia"/>
        </w:rPr>
        <w:t>，特别是关于遭受欺凌学生的百分比的指标</w:t>
      </w:r>
      <w:r w:rsidRPr="00462D2E">
        <w:rPr>
          <w:rFonts w:eastAsia="黑体"/>
        </w:rPr>
        <w:t>4.a.2</w:t>
      </w:r>
      <w:r w:rsidRPr="00462D2E">
        <w:rPr>
          <w:rFonts w:eastAsia="黑体" w:hint="eastAsia"/>
        </w:rPr>
        <w:t>，回顾其先前的建议</w:t>
      </w:r>
      <w:r w:rsidRPr="00462D2E">
        <w:rPr>
          <w:rFonts w:eastAsia="黑体"/>
        </w:rPr>
        <w:t>(CRC/C/JPN/CO/3</w:t>
      </w:r>
      <w:r w:rsidRPr="00462D2E">
        <w:rPr>
          <w:rFonts w:eastAsia="黑体" w:hint="eastAsia"/>
        </w:rPr>
        <w:t>，第</w:t>
      </w:r>
      <w:r w:rsidRPr="00462D2E">
        <w:rPr>
          <w:rFonts w:eastAsia="黑体"/>
        </w:rPr>
        <w:t>71</w:t>
      </w:r>
      <w:r w:rsidRPr="00462D2E">
        <w:rPr>
          <w:rFonts w:eastAsia="黑体" w:hint="eastAsia"/>
        </w:rPr>
        <w:t>、第</w:t>
      </w:r>
      <w:r w:rsidRPr="00462D2E">
        <w:rPr>
          <w:rFonts w:eastAsia="黑体"/>
        </w:rPr>
        <w:t>73</w:t>
      </w:r>
      <w:r w:rsidRPr="00462D2E">
        <w:rPr>
          <w:rFonts w:eastAsia="黑体" w:hint="eastAsia"/>
        </w:rPr>
        <w:t>和第</w:t>
      </w:r>
      <w:r w:rsidRPr="00462D2E">
        <w:rPr>
          <w:rFonts w:eastAsia="黑体"/>
        </w:rPr>
        <w:t>75</w:t>
      </w:r>
      <w:r w:rsidR="00A30D18">
        <w:rPr>
          <w:rFonts w:eastAsia="黑体"/>
        </w:rPr>
        <w:t>-</w:t>
      </w:r>
      <w:r w:rsidRPr="00462D2E">
        <w:rPr>
          <w:rFonts w:eastAsia="黑体"/>
        </w:rPr>
        <w:t>76</w:t>
      </w:r>
      <w:r w:rsidRPr="00462D2E">
        <w:rPr>
          <w:rFonts w:eastAsia="黑体" w:hint="eastAsia"/>
        </w:rPr>
        <w:t>段</w:t>
      </w:r>
      <w:r w:rsidRPr="00462D2E">
        <w:rPr>
          <w:rFonts w:eastAsia="黑体"/>
        </w:rPr>
        <w:t>)</w:t>
      </w:r>
      <w:r w:rsidRPr="00462D2E">
        <w:rPr>
          <w:rFonts w:eastAsia="黑体" w:hint="eastAsia"/>
        </w:rPr>
        <w:t>。并建议缔约国</w:t>
      </w:r>
      <w:r w:rsidR="00A30D18">
        <w:rPr>
          <w:rFonts w:eastAsia="黑体" w:hint="eastAsia"/>
        </w:rPr>
        <w:t>：</w:t>
      </w:r>
    </w:p>
    <w:p w:rsidR="00C36AF2" w:rsidRPr="00A30D18" w:rsidRDefault="00C36AF2" w:rsidP="00F2761D">
      <w:pPr>
        <w:pStyle w:val="SingleTxtGC"/>
        <w:numPr>
          <w:ilvl w:val="0"/>
          <w:numId w:val="31"/>
        </w:numPr>
        <w:tabs>
          <w:tab w:val="clear" w:pos="431"/>
          <w:tab w:val="clear" w:pos="1134"/>
          <w:tab w:val="clear" w:pos="1565"/>
          <w:tab w:val="clear" w:pos="1996"/>
          <w:tab w:val="clear" w:pos="2427"/>
        </w:tabs>
        <w:ind w:left="1134" w:firstLine="567"/>
        <w:rPr>
          <w:rFonts w:eastAsia="黑体"/>
        </w:rPr>
      </w:pPr>
      <w:r w:rsidRPr="00A30D18">
        <w:rPr>
          <w:rFonts w:eastAsia="黑体" w:hint="eastAsia"/>
        </w:rPr>
        <w:t>根据《促进防止欺凌措施法》采取有效措施消除欺凌行为，并开展反欺凌方案和运动，以防止发生校园欺凌事件；</w:t>
      </w:r>
    </w:p>
    <w:p w:rsidR="00C36AF2" w:rsidRPr="00205559" w:rsidRDefault="00C36AF2" w:rsidP="00F2761D">
      <w:pPr>
        <w:pStyle w:val="SingleTxtGC"/>
        <w:numPr>
          <w:ilvl w:val="0"/>
          <w:numId w:val="31"/>
        </w:numPr>
        <w:tabs>
          <w:tab w:val="clear" w:pos="431"/>
          <w:tab w:val="clear" w:pos="1134"/>
          <w:tab w:val="clear" w:pos="1565"/>
          <w:tab w:val="clear" w:pos="1996"/>
          <w:tab w:val="clear" w:pos="2427"/>
        </w:tabs>
        <w:ind w:left="1134" w:firstLine="567"/>
        <w:rPr>
          <w:rFonts w:eastAsia="黑体"/>
        </w:rPr>
      </w:pPr>
      <w:r w:rsidRPr="00A30D18">
        <w:rPr>
          <w:rFonts w:eastAsia="黑体" w:hint="eastAsia"/>
        </w:rPr>
        <w:t>加强措施，以减轻儿童面临的</w:t>
      </w:r>
      <w:r w:rsidRPr="00205559">
        <w:rPr>
          <w:rFonts w:eastAsia="黑体" w:hint="eastAsia"/>
          <w:szCs w:val="21"/>
        </w:rPr>
        <w:t>紧张的学校环境，包括竞争过度激烈的</w:t>
      </w:r>
      <w:r w:rsidRPr="00205559">
        <w:rPr>
          <w:rFonts w:eastAsia="黑体" w:hint="eastAsia"/>
        </w:rPr>
        <w:t>制度；</w:t>
      </w:r>
    </w:p>
    <w:p w:rsidR="00C36AF2" w:rsidRPr="00A30D18" w:rsidRDefault="00C36AF2" w:rsidP="00F2761D">
      <w:pPr>
        <w:pStyle w:val="SingleTxtGC"/>
        <w:numPr>
          <w:ilvl w:val="0"/>
          <w:numId w:val="31"/>
        </w:numPr>
        <w:tabs>
          <w:tab w:val="clear" w:pos="431"/>
          <w:tab w:val="clear" w:pos="1134"/>
          <w:tab w:val="clear" w:pos="1565"/>
          <w:tab w:val="clear" w:pos="1996"/>
          <w:tab w:val="clear" w:pos="2427"/>
        </w:tabs>
        <w:ind w:left="1134" w:firstLine="567"/>
        <w:rPr>
          <w:rFonts w:eastAsia="黑体"/>
        </w:rPr>
      </w:pPr>
      <w:r w:rsidRPr="00A30D18">
        <w:rPr>
          <w:rFonts w:eastAsia="黑体" w:hint="eastAsia"/>
        </w:rPr>
        <w:t>审查标准，以促进减免学费方案的范围扩大到韩语学校，并确保参加大学入学考试的机会不具歧视性。</w:t>
      </w:r>
    </w:p>
    <w:p w:rsidR="00C36AF2" w:rsidRPr="003F1995" w:rsidRDefault="00C36AF2" w:rsidP="00A35FBF">
      <w:pPr>
        <w:pStyle w:val="H23GC"/>
        <w:spacing w:before="300"/>
      </w:pPr>
      <w:r w:rsidRPr="003F1995">
        <w:tab/>
      </w:r>
      <w:r w:rsidRPr="003F1995">
        <w:tab/>
      </w:r>
      <w:r w:rsidRPr="003F1995">
        <w:rPr>
          <w:rFonts w:hint="eastAsia"/>
        </w:rPr>
        <w:t>儿童早期发展</w:t>
      </w:r>
    </w:p>
    <w:p w:rsidR="00C36AF2" w:rsidRPr="00462D2E" w:rsidRDefault="00C36AF2" w:rsidP="00696174">
      <w:pPr>
        <w:pStyle w:val="SingleTxtGC"/>
        <w:tabs>
          <w:tab w:val="clear" w:pos="1565"/>
          <w:tab w:val="left" w:pos="1701"/>
        </w:tabs>
        <w:rPr>
          <w:rFonts w:eastAsia="黑体"/>
        </w:rPr>
      </w:pPr>
      <w:r w:rsidRPr="00462D2E">
        <w:rPr>
          <w:rFonts w:eastAsia="黑体"/>
        </w:rPr>
        <w:t>40.</w:t>
      </w:r>
      <w:r w:rsidRPr="00462D2E">
        <w:rPr>
          <w:rFonts w:eastAsia="黑体"/>
        </w:rPr>
        <w:tab/>
      </w:r>
      <w:r w:rsidRPr="0026439F">
        <w:rPr>
          <w:rFonts w:eastAsia="黑体" w:hint="eastAsia"/>
          <w:spacing w:val="6"/>
        </w:rPr>
        <w:t>委员会缔约国于</w:t>
      </w:r>
      <w:r w:rsidRPr="0026439F">
        <w:rPr>
          <w:rFonts w:eastAsia="黑体"/>
          <w:spacing w:val="6"/>
        </w:rPr>
        <w:t>2018</w:t>
      </w:r>
      <w:r w:rsidRPr="0026439F">
        <w:rPr>
          <w:rFonts w:eastAsia="黑体" w:hint="eastAsia"/>
          <w:spacing w:val="6"/>
        </w:rPr>
        <w:t>年设立审查和提高幼儿园儿童保育质量委员会及于</w:t>
      </w:r>
      <w:r w:rsidRPr="0026439F">
        <w:rPr>
          <w:rFonts w:eastAsia="黑体"/>
          <w:spacing w:val="6"/>
        </w:rPr>
        <w:t>2017</w:t>
      </w:r>
      <w:r w:rsidRPr="0026439F">
        <w:rPr>
          <w:rFonts w:eastAsia="黑体" w:hint="eastAsia"/>
          <w:spacing w:val="6"/>
        </w:rPr>
        <w:t>年设立工作父母安心育儿计划表示欢迎。委员会铭记</w:t>
      </w:r>
      <w:r w:rsidRPr="00462D2E">
        <w:rPr>
          <w:rFonts w:eastAsia="黑体" w:hint="eastAsia"/>
        </w:rPr>
        <w:t>可持续发展目标的</w:t>
      </w:r>
      <w:r w:rsidRPr="0026439F">
        <w:rPr>
          <w:rFonts w:eastAsia="黑体" w:hint="eastAsia"/>
          <w:spacing w:val="6"/>
        </w:rPr>
        <w:t>具体目标</w:t>
      </w:r>
      <w:r w:rsidRPr="0026439F">
        <w:rPr>
          <w:rFonts w:eastAsia="黑体"/>
          <w:spacing w:val="6"/>
        </w:rPr>
        <w:t>4.2</w:t>
      </w:r>
      <w:r w:rsidRPr="0026439F">
        <w:rPr>
          <w:rFonts w:eastAsia="黑体" w:hint="eastAsia"/>
          <w:spacing w:val="6"/>
        </w:rPr>
        <w:t>，回顾其先前的建议</w:t>
      </w:r>
      <w:r w:rsidRPr="0026439F">
        <w:rPr>
          <w:rFonts w:eastAsia="黑体"/>
          <w:spacing w:val="6"/>
        </w:rPr>
        <w:t>(</w:t>
      </w:r>
      <w:r w:rsidRPr="0026439F">
        <w:rPr>
          <w:rFonts w:eastAsia="黑体" w:hint="eastAsia"/>
          <w:spacing w:val="6"/>
        </w:rPr>
        <w:t>第</w:t>
      </w:r>
      <w:r w:rsidRPr="0026439F">
        <w:rPr>
          <w:rFonts w:eastAsia="黑体"/>
          <w:spacing w:val="6"/>
        </w:rPr>
        <w:t>71</w:t>
      </w:r>
      <w:r w:rsidRPr="0026439F">
        <w:rPr>
          <w:rFonts w:eastAsia="黑体" w:hint="eastAsia"/>
          <w:spacing w:val="6"/>
        </w:rPr>
        <w:t>、第</w:t>
      </w:r>
      <w:r w:rsidRPr="0026439F">
        <w:rPr>
          <w:rFonts w:eastAsia="黑体"/>
          <w:spacing w:val="6"/>
        </w:rPr>
        <w:t>73</w:t>
      </w:r>
      <w:r w:rsidRPr="0026439F">
        <w:rPr>
          <w:rFonts w:eastAsia="黑体" w:hint="eastAsia"/>
          <w:spacing w:val="6"/>
        </w:rPr>
        <w:t>和第</w:t>
      </w:r>
      <w:r w:rsidRPr="0026439F">
        <w:rPr>
          <w:rFonts w:eastAsia="黑体"/>
          <w:spacing w:val="6"/>
        </w:rPr>
        <w:t>75</w:t>
      </w:r>
      <w:r w:rsidR="00A30D18" w:rsidRPr="0026439F">
        <w:rPr>
          <w:rFonts w:eastAsia="黑体"/>
          <w:spacing w:val="6"/>
        </w:rPr>
        <w:t>-</w:t>
      </w:r>
      <w:r w:rsidRPr="0026439F">
        <w:rPr>
          <w:rFonts w:eastAsia="黑体"/>
          <w:spacing w:val="6"/>
        </w:rPr>
        <w:t>76</w:t>
      </w:r>
      <w:r w:rsidRPr="0026439F">
        <w:rPr>
          <w:rFonts w:eastAsia="黑体" w:hint="eastAsia"/>
          <w:spacing w:val="6"/>
        </w:rPr>
        <w:t>段</w:t>
      </w:r>
      <w:r w:rsidRPr="0026439F">
        <w:rPr>
          <w:rFonts w:eastAsia="黑体"/>
          <w:spacing w:val="6"/>
        </w:rPr>
        <w:t>)</w:t>
      </w:r>
      <w:r w:rsidRPr="0026439F">
        <w:rPr>
          <w:rFonts w:eastAsia="黑体" w:hint="eastAsia"/>
          <w:spacing w:val="6"/>
        </w:rPr>
        <w:t>。并建议</w:t>
      </w:r>
      <w:r w:rsidRPr="00462D2E">
        <w:rPr>
          <w:rFonts w:eastAsia="黑体" w:hint="eastAsia"/>
        </w:rPr>
        <w:t>缔约国</w:t>
      </w:r>
      <w:r w:rsidR="00A30D18">
        <w:rPr>
          <w:rFonts w:eastAsia="黑体" w:hint="eastAsia"/>
        </w:rPr>
        <w:t>：</w:t>
      </w:r>
    </w:p>
    <w:p w:rsidR="00C36AF2" w:rsidRPr="00A30D18" w:rsidRDefault="00C36AF2" w:rsidP="00F2761D">
      <w:pPr>
        <w:pStyle w:val="SingleTxtGC"/>
        <w:numPr>
          <w:ilvl w:val="0"/>
          <w:numId w:val="32"/>
        </w:numPr>
        <w:tabs>
          <w:tab w:val="clear" w:pos="431"/>
          <w:tab w:val="clear" w:pos="1134"/>
          <w:tab w:val="clear" w:pos="1565"/>
          <w:tab w:val="clear" w:pos="1996"/>
          <w:tab w:val="clear" w:pos="2427"/>
        </w:tabs>
        <w:ind w:left="1134" w:firstLine="567"/>
        <w:rPr>
          <w:rFonts w:eastAsia="黑体"/>
        </w:rPr>
      </w:pPr>
      <w:r w:rsidRPr="00A30D18">
        <w:rPr>
          <w:rFonts w:eastAsia="黑体" w:hint="eastAsia"/>
        </w:rPr>
        <w:t>切实执行关于</w:t>
      </w:r>
      <w:r w:rsidRPr="00A30D18">
        <w:rPr>
          <w:rFonts w:eastAsia="黑体"/>
        </w:rPr>
        <w:t>3</w:t>
      </w:r>
      <w:r w:rsidRPr="00A30D18">
        <w:rPr>
          <w:rFonts w:eastAsia="黑体" w:hint="eastAsia"/>
        </w:rPr>
        <w:t>至</w:t>
      </w:r>
      <w:r w:rsidRPr="00A30D18">
        <w:rPr>
          <w:rFonts w:eastAsia="黑体"/>
        </w:rPr>
        <w:t>5</w:t>
      </w:r>
      <w:r w:rsidRPr="00A30D18">
        <w:rPr>
          <w:rFonts w:eastAsia="黑体" w:hint="eastAsia"/>
        </w:rPr>
        <w:t>岁儿童免费幼儿园、日托中心和幼儿教育综合中心的计划；</w:t>
      </w:r>
    </w:p>
    <w:p w:rsidR="00C36AF2" w:rsidRPr="00A30D18" w:rsidRDefault="00C36AF2" w:rsidP="00F2761D">
      <w:pPr>
        <w:pStyle w:val="SingleTxtGC"/>
        <w:numPr>
          <w:ilvl w:val="0"/>
          <w:numId w:val="32"/>
        </w:numPr>
        <w:tabs>
          <w:tab w:val="clear" w:pos="431"/>
          <w:tab w:val="clear" w:pos="1134"/>
          <w:tab w:val="clear" w:pos="1565"/>
          <w:tab w:val="clear" w:pos="1996"/>
          <w:tab w:val="clear" w:pos="2427"/>
        </w:tabs>
        <w:ind w:left="1134" w:firstLine="567"/>
        <w:rPr>
          <w:rFonts w:eastAsia="黑体"/>
        </w:rPr>
      </w:pPr>
      <w:r w:rsidRPr="00A30D18">
        <w:rPr>
          <w:rFonts w:eastAsia="黑体" w:hint="eastAsia"/>
        </w:rPr>
        <w:t>继续努力扩大主要城市地区的儿童保育能力，到</w:t>
      </w:r>
      <w:r w:rsidRPr="00A30D18">
        <w:rPr>
          <w:rFonts w:eastAsia="黑体"/>
        </w:rPr>
        <w:t>2020</w:t>
      </w:r>
      <w:r w:rsidRPr="00A30D18">
        <w:rPr>
          <w:rFonts w:eastAsia="黑体" w:hint="eastAsia"/>
        </w:rPr>
        <w:t>年底减少积压问题，创造新空间，同时提高质量；</w:t>
      </w:r>
    </w:p>
    <w:p w:rsidR="00C36AF2" w:rsidRPr="00A30D18" w:rsidRDefault="00C36AF2" w:rsidP="00F2761D">
      <w:pPr>
        <w:pStyle w:val="SingleTxtGC"/>
        <w:numPr>
          <w:ilvl w:val="0"/>
          <w:numId w:val="32"/>
        </w:numPr>
        <w:tabs>
          <w:tab w:val="clear" w:pos="431"/>
          <w:tab w:val="clear" w:pos="1134"/>
          <w:tab w:val="clear" w:pos="1565"/>
          <w:tab w:val="clear" w:pos="1996"/>
          <w:tab w:val="clear" w:pos="2427"/>
        </w:tabs>
        <w:ind w:left="1134" w:firstLine="567"/>
        <w:rPr>
          <w:rFonts w:eastAsia="黑体"/>
        </w:rPr>
      </w:pPr>
      <w:r w:rsidRPr="00A30D18">
        <w:rPr>
          <w:rFonts w:eastAsia="黑体" w:hint="eastAsia"/>
        </w:rPr>
        <w:t>使托儿服务负担得起、容易获得，并达到托儿设施和工作的最低标准；</w:t>
      </w:r>
    </w:p>
    <w:p w:rsidR="00C36AF2" w:rsidRPr="00A30D18" w:rsidRDefault="00C36AF2" w:rsidP="00F2761D">
      <w:pPr>
        <w:pStyle w:val="SingleTxtGC"/>
        <w:numPr>
          <w:ilvl w:val="0"/>
          <w:numId w:val="32"/>
        </w:numPr>
        <w:tabs>
          <w:tab w:val="clear" w:pos="431"/>
          <w:tab w:val="clear" w:pos="1134"/>
          <w:tab w:val="clear" w:pos="1565"/>
          <w:tab w:val="clear" w:pos="1996"/>
          <w:tab w:val="clear" w:pos="2427"/>
        </w:tabs>
        <w:ind w:left="1134" w:firstLine="567"/>
        <w:rPr>
          <w:rFonts w:eastAsia="黑体"/>
        </w:rPr>
      </w:pPr>
      <w:r w:rsidRPr="00A30D18">
        <w:rPr>
          <w:rFonts w:eastAsia="黑体" w:hint="eastAsia"/>
        </w:rPr>
        <w:t>采取具体措施，确保和提高儿童保育工作的质量；</w:t>
      </w:r>
    </w:p>
    <w:p w:rsidR="00C36AF2" w:rsidRPr="00A30D18" w:rsidRDefault="00C36AF2" w:rsidP="00F2761D">
      <w:pPr>
        <w:pStyle w:val="SingleTxtGC"/>
        <w:numPr>
          <w:ilvl w:val="0"/>
          <w:numId w:val="32"/>
        </w:numPr>
        <w:tabs>
          <w:tab w:val="clear" w:pos="431"/>
          <w:tab w:val="clear" w:pos="1134"/>
          <w:tab w:val="clear" w:pos="1565"/>
          <w:tab w:val="clear" w:pos="1996"/>
          <w:tab w:val="clear" w:pos="2427"/>
        </w:tabs>
        <w:ind w:left="1134" w:firstLine="567"/>
        <w:rPr>
          <w:rFonts w:eastAsia="黑体"/>
        </w:rPr>
      </w:pPr>
      <w:r w:rsidRPr="00A30D18">
        <w:rPr>
          <w:rFonts w:eastAsia="黑体" w:hint="eastAsia"/>
        </w:rPr>
        <w:t>为上文</w:t>
      </w:r>
      <w:r w:rsidRPr="00A30D18">
        <w:rPr>
          <w:rFonts w:eastAsia="黑体"/>
        </w:rPr>
        <w:t>(a)</w:t>
      </w:r>
      <w:r w:rsidRPr="00A30D18">
        <w:rPr>
          <w:rFonts w:eastAsia="黑体" w:hint="eastAsia"/>
        </w:rPr>
        <w:t>至</w:t>
      </w:r>
      <w:r w:rsidRPr="00A30D18">
        <w:rPr>
          <w:rFonts w:eastAsia="黑体"/>
        </w:rPr>
        <w:t>(d)</w:t>
      </w:r>
      <w:r w:rsidRPr="00A30D18">
        <w:rPr>
          <w:rFonts w:eastAsia="黑体" w:hint="eastAsia"/>
        </w:rPr>
        <w:t>分段所述措施分配足够的预算。</w:t>
      </w:r>
    </w:p>
    <w:p w:rsidR="00C36AF2" w:rsidRPr="003F1995" w:rsidRDefault="00C36AF2" w:rsidP="00763578">
      <w:pPr>
        <w:pStyle w:val="H23GC"/>
      </w:pPr>
      <w:r w:rsidRPr="003F1995">
        <w:tab/>
      </w:r>
      <w:r w:rsidRPr="003F1995">
        <w:tab/>
      </w:r>
      <w:r w:rsidRPr="003F1995">
        <w:rPr>
          <w:rFonts w:hint="eastAsia"/>
        </w:rPr>
        <w:t>休息、闲暇、娱乐及文化和艺术活动</w:t>
      </w:r>
    </w:p>
    <w:p w:rsidR="00C36AF2" w:rsidRPr="00462D2E" w:rsidRDefault="00C36AF2" w:rsidP="00A35FBF">
      <w:pPr>
        <w:pStyle w:val="SingleTxtGC"/>
        <w:tabs>
          <w:tab w:val="clear" w:pos="1565"/>
          <w:tab w:val="left" w:pos="1701"/>
        </w:tabs>
        <w:rPr>
          <w:rFonts w:eastAsia="黑体"/>
        </w:rPr>
      </w:pPr>
      <w:r w:rsidRPr="003F1995">
        <w:rPr>
          <w:szCs w:val="21"/>
        </w:rPr>
        <w:t>41.</w:t>
      </w:r>
      <w:r w:rsidRPr="003F1995">
        <w:rPr>
          <w:szCs w:val="21"/>
        </w:rPr>
        <w:tab/>
      </w:r>
      <w:r w:rsidRPr="00462D2E">
        <w:rPr>
          <w:rFonts w:eastAsia="黑体" w:hint="eastAsia"/>
        </w:rPr>
        <w:t>委员会参照其关于儿童享有休息和闲暇、从事游戏和娱乐活动、参加文化生活和艺术活动的权利的第</w:t>
      </w:r>
      <w:r w:rsidRPr="00462D2E">
        <w:rPr>
          <w:rFonts w:eastAsia="黑体"/>
        </w:rPr>
        <w:t>17</w:t>
      </w:r>
      <w:r w:rsidRPr="00462D2E">
        <w:rPr>
          <w:rFonts w:eastAsia="黑体" w:hint="eastAsia"/>
        </w:rPr>
        <w:t>号一般性意见</w:t>
      </w:r>
      <w:r w:rsidRPr="00462D2E">
        <w:rPr>
          <w:rFonts w:eastAsia="黑体"/>
        </w:rPr>
        <w:t>(2013</w:t>
      </w:r>
      <w:r w:rsidRPr="00462D2E">
        <w:rPr>
          <w:rFonts w:eastAsia="黑体" w:hint="eastAsia"/>
        </w:rPr>
        <w:t>年</w:t>
      </w:r>
      <w:r w:rsidRPr="00462D2E">
        <w:rPr>
          <w:rFonts w:eastAsia="黑体"/>
        </w:rPr>
        <w:t>)</w:t>
      </w:r>
      <w:r w:rsidRPr="00462D2E">
        <w:rPr>
          <w:rFonts w:eastAsia="黑体" w:hint="eastAsia"/>
        </w:rPr>
        <w:t>，建议缔约国加强努力，保障儿童有权享有休息和闲暇及从事适合儿童年龄的游戏和娱乐活动，包括通过和实施能够获得充足和可持续资源的关于游戏和休闲的政策，并为休闲和自由游戏分配充足的时间。</w:t>
      </w:r>
    </w:p>
    <w:p w:rsidR="00C36AF2" w:rsidRPr="0000507B" w:rsidRDefault="00C36AF2" w:rsidP="0000507B">
      <w:pPr>
        <w:pStyle w:val="H1GC"/>
        <w:jc w:val="both"/>
      </w:pPr>
      <w:r w:rsidRPr="003F1995">
        <w:tab/>
      </w:r>
      <w:bookmarkStart w:id="15" w:name="_Toc2693122"/>
      <w:r w:rsidRPr="003F1995">
        <w:t>I.</w:t>
      </w:r>
      <w:r w:rsidRPr="003F1995">
        <w:tab/>
      </w:r>
      <w:bookmarkEnd w:id="15"/>
      <w:r w:rsidRPr="003F1995">
        <w:rPr>
          <w:rFonts w:hint="eastAsia"/>
        </w:rPr>
        <w:t>特别保护措施</w:t>
      </w:r>
      <w:r w:rsidR="00763578" w:rsidRPr="0000507B">
        <w:rPr>
          <w:rFonts w:hint="eastAsia"/>
        </w:rPr>
        <w:t>(</w:t>
      </w:r>
      <w:r w:rsidRPr="0000507B">
        <w:rPr>
          <w:rFonts w:hint="eastAsia"/>
        </w:rPr>
        <w:t>第</w:t>
      </w:r>
      <w:r w:rsidRPr="0000507B">
        <w:t>22</w:t>
      </w:r>
      <w:r w:rsidRPr="0000507B">
        <w:rPr>
          <w:rFonts w:hint="eastAsia"/>
        </w:rPr>
        <w:t>条、第</w:t>
      </w:r>
      <w:r w:rsidRPr="0000507B">
        <w:t>30</w:t>
      </w:r>
      <w:r w:rsidRPr="0000507B">
        <w:rPr>
          <w:rFonts w:hint="eastAsia"/>
        </w:rPr>
        <w:t>条、第</w:t>
      </w:r>
      <w:r w:rsidRPr="0000507B">
        <w:t>32</w:t>
      </w:r>
      <w:r w:rsidRPr="0000507B">
        <w:rPr>
          <w:rFonts w:hint="eastAsia"/>
        </w:rPr>
        <w:t>条、第</w:t>
      </w:r>
      <w:r w:rsidRPr="0000507B">
        <w:t>33</w:t>
      </w:r>
      <w:r w:rsidRPr="0000507B">
        <w:rPr>
          <w:rFonts w:hint="eastAsia"/>
        </w:rPr>
        <w:t>条、第</w:t>
      </w:r>
      <w:r w:rsidRPr="0000507B">
        <w:t>35</w:t>
      </w:r>
      <w:r w:rsidRPr="0000507B">
        <w:rPr>
          <w:rFonts w:hint="eastAsia"/>
        </w:rPr>
        <w:t>条、第</w:t>
      </w:r>
      <w:r w:rsidRPr="0000507B">
        <w:t>36</w:t>
      </w:r>
      <w:r w:rsidRPr="0000507B">
        <w:rPr>
          <w:rFonts w:hint="eastAsia"/>
        </w:rPr>
        <w:t>条、第</w:t>
      </w:r>
      <w:r w:rsidRPr="0000507B">
        <w:t>37</w:t>
      </w:r>
      <w:r w:rsidRPr="0000507B">
        <w:rPr>
          <w:rFonts w:hint="eastAsia"/>
        </w:rPr>
        <w:t>条</w:t>
      </w:r>
      <w:r w:rsidR="00763578" w:rsidRPr="0000507B">
        <w:rPr>
          <w:rFonts w:hint="eastAsia"/>
        </w:rPr>
        <w:t>(</w:t>
      </w:r>
      <w:r w:rsidRPr="0000507B">
        <w:t>b</w:t>
      </w:r>
      <w:r w:rsidR="00763578" w:rsidRPr="0000507B">
        <w:rPr>
          <w:rFonts w:hint="eastAsia"/>
        </w:rPr>
        <w:t>)</w:t>
      </w:r>
      <w:r w:rsidRPr="0000507B">
        <w:rPr>
          <w:rFonts w:hint="eastAsia"/>
        </w:rPr>
        <w:t>至</w:t>
      </w:r>
      <w:r w:rsidR="00763578" w:rsidRPr="0000507B">
        <w:rPr>
          <w:rFonts w:hint="eastAsia"/>
        </w:rPr>
        <w:t>(</w:t>
      </w:r>
      <w:r w:rsidRPr="0000507B">
        <w:t>d</w:t>
      </w:r>
      <w:r w:rsidR="00763578" w:rsidRPr="0000507B">
        <w:rPr>
          <w:rFonts w:hint="eastAsia"/>
        </w:rPr>
        <w:t>)</w:t>
      </w:r>
      <w:r w:rsidRPr="0000507B">
        <w:rPr>
          <w:rFonts w:hint="eastAsia"/>
        </w:rPr>
        <w:t>项和第</w:t>
      </w:r>
      <w:r w:rsidRPr="0000507B">
        <w:t>38</w:t>
      </w:r>
      <w:r w:rsidRPr="0000507B">
        <w:rPr>
          <w:rFonts w:hint="eastAsia"/>
        </w:rPr>
        <w:t>至第</w:t>
      </w:r>
      <w:r w:rsidRPr="0000507B">
        <w:t>40</w:t>
      </w:r>
      <w:r w:rsidRPr="0000507B">
        <w:rPr>
          <w:rFonts w:hint="eastAsia"/>
        </w:rPr>
        <w:t>条</w:t>
      </w:r>
      <w:r w:rsidR="00763578" w:rsidRPr="0000507B">
        <w:rPr>
          <w:rFonts w:hint="eastAsia"/>
        </w:rPr>
        <w:t>)</w:t>
      </w:r>
    </w:p>
    <w:p w:rsidR="00C36AF2" w:rsidRPr="003F1995" w:rsidRDefault="00C36AF2" w:rsidP="00763578">
      <w:pPr>
        <w:pStyle w:val="H23GC"/>
      </w:pPr>
      <w:r w:rsidRPr="003F1995">
        <w:tab/>
      </w:r>
      <w:r w:rsidRPr="003F1995">
        <w:tab/>
      </w:r>
      <w:r w:rsidRPr="003F1995">
        <w:rPr>
          <w:rFonts w:hint="eastAsia"/>
        </w:rPr>
        <w:t>寻求庇护儿童、移民儿童和难民儿童</w:t>
      </w:r>
    </w:p>
    <w:p w:rsidR="00C36AF2" w:rsidRPr="00593787" w:rsidRDefault="00C36AF2" w:rsidP="00593787">
      <w:pPr>
        <w:pStyle w:val="SingleTxtGC"/>
        <w:tabs>
          <w:tab w:val="clear" w:pos="1565"/>
          <w:tab w:val="left" w:pos="1701"/>
        </w:tabs>
        <w:rPr>
          <w:rFonts w:eastAsia="黑体"/>
        </w:rPr>
      </w:pPr>
      <w:r w:rsidRPr="003F1995">
        <w:rPr>
          <w:szCs w:val="21"/>
        </w:rPr>
        <w:t>42.</w:t>
      </w:r>
      <w:r w:rsidRPr="003F1995">
        <w:rPr>
          <w:szCs w:val="21"/>
        </w:rPr>
        <w:tab/>
      </w:r>
      <w:r w:rsidRPr="00462D2E">
        <w:rPr>
          <w:rFonts w:eastAsia="黑体" w:hint="eastAsia"/>
        </w:rPr>
        <w:t>儿童权利委员会回顾关于具国际移民背景儿童的人权问题的保护所有移徙工人及其家庭成员权利委员会第</w:t>
      </w:r>
      <w:r w:rsidRPr="00462D2E">
        <w:rPr>
          <w:rFonts w:eastAsia="黑体"/>
        </w:rPr>
        <w:t>3</w:t>
      </w:r>
      <w:r w:rsidRPr="00462D2E">
        <w:rPr>
          <w:rFonts w:eastAsia="黑体" w:hint="eastAsia"/>
        </w:rPr>
        <w:t>和第</w:t>
      </w:r>
      <w:r w:rsidRPr="00462D2E">
        <w:rPr>
          <w:rFonts w:eastAsia="黑体"/>
        </w:rPr>
        <w:t>4</w:t>
      </w:r>
      <w:r w:rsidRPr="00462D2E">
        <w:rPr>
          <w:rFonts w:eastAsia="黑体" w:hint="eastAsia"/>
        </w:rPr>
        <w:t>号</w:t>
      </w:r>
      <w:r w:rsidRPr="00462D2E">
        <w:rPr>
          <w:rFonts w:eastAsia="黑体"/>
        </w:rPr>
        <w:t>(2017</w:t>
      </w:r>
      <w:r w:rsidRPr="00462D2E">
        <w:rPr>
          <w:rFonts w:eastAsia="黑体" w:hint="eastAsia"/>
        </w:rPr>
        <w:t>年</w:t>
      </w:r>
      <w:r w:rsidRPr="00462D2E">
        <w:rPr>
          <w:rFonts w:eastAsia="黑体"/>
        </w:rPr>
        <w:t>)/</w:t>
      </w:r>
      <w:r w:rsidRPr="00462D2E">
        <w:rPr>
          <w:rFonts w:eastAsia="黑体" w:hint="eastAsia"/>
        </w:rPr>
        <w:t>儿童权利委员会第</w:t>
      </w:r>
      <w:r w:rsidRPr="00462D2E">
        <w:rPr>
          <w:rFonts w:eastAsia="黑体"/>
        </w:rPr>
        <w:t>22</w:t>
      </w:r>
      <w:r w:rsidRPr="00462D2E">
        <w:rPr>
          <w:rFonts w:eastAsia="黑体" w:hint="eastAsia"/>
        </w:rPr>
        <w:t>和第</w:t>
      </w:r>
      <w:r w:rsidRPr="00462D2E">
        <w:rPr>
          <w:rFonts w:eastAsia="黑体"/>
        </w:rPr>
        <w:t>23</w:t>
      </w:r>
      <w:r w:rsidRPr="00462D2E">
        <w:rPr>
          <w:rFonts w:eastAsia="黑体" w:hint="eastAsia"/>
        </w:rPr>
        <w:t>号联合一般性意见</w:t>
      </w:r>
      <w:r w:rsidRPr="00462D2E">
        <w:rPr>
          <w:rFonts w:eastAsia="黑体"/>
        </w:rPr>
        <w:t>(2017</w:t>
      </w:r>
      <w:r w:rsidRPr="00462D2E">
        <w:rPr>
          <w:rFonts w:eastAsia="黑体" w:hint="eastAsia"/>
        </w:rPr>
        <w:t>年</w:t>
      </w:r>
      <w:r w:rsidRPr="00462D2E">
        <w:rPr>
          <w:rFonts w:eastAsia="黑体"/>
        </w:rPr>
        <w:t>)</w:t>
      </w:r>
      <w:r w:rsidRPr="00462D2E">
        <w:rPr>
          <w:rFonts w:eastAsia="黑体" w:hint="eastAsia"/>
        </w:rPr>
        <w:t>，回顾其先前的结论性</w:t>
      </w:r>
      <w:r w:rsidRPr="00593787">
        <w:rPr>
          <w:rFonts w:eastAsia="黑体" w:hint="eastAsia"/>
        </w:rPr>
        <w:t>意见</w:t>
      </w:r>
      <w:r w:rsidR="00593787" w:rsidRPr="00593787">
        <w:rPr>
          <w:rFonts w:eastAsia="黑体"/>
          <w:lang w:val="en-GB"/>
        </w:rPr>
        <w:t xml:space="preserve">(CRC/C/JPN/CO/3, </w:t>
      </w:r>
      <w:r w:rsidR="00593787">
        <w:rPr>
          <w:rFonts w:eastAsia="黑体" w:hint="eastAsia"/>
          <w:lang w:val="en-GB"/>
        </w:rPr>
        <w:t>第</w:t>
      </w:r>
      <w:r w:rsidR="00593787" w:rsidRPr="00593787">
        <w:rPr>
          <w:rFonts w:eastAsia="黑体"/>
          <w:lang w:val="en-GB"/>
        </w:rPr>
        <w:t>78</w:t>
      </w:r>
      <w:r w:rsidR="00593787">
        <w:rPr>
          <w:rFonts w:eastAsia="黑体" w:hint="eastAsia"/>
          <w:lang w:val="en-GB"/>
        </w:rPr>
        <w:t>段</w:t>
      </w:r>
      <w:r w:rsidR="00593787" w:rsidRPr="00593787">
        <w:rPr>
          <w:rFonts w:eastAsia="黑体"/>
          <w:lang w:val="en-GB"/>
        </w:rPr>
        <w:t>)</w:t>
      </w:r>
      <w:r w:rsidRPr="00593787">
        <w:rPr>
          <w:rFonts w:eastAsia="黑体" w:hint="eastAsia"/>
        </w:rPr>
        <w:t>并建议缔约国：</w:t>
      </w:r>
    </w:p>
    <w:p w:rsidR="00C36AF2" w:rsidRPr="00801794" w:rsidRDefault="00C36AF2" w:rsidP="00F2761D">
      <w:pPr>
        <w:pStyle w:val="SingleTxtGC"/>
        <w:numPr>
          <w:ilvl w:val="0"/>
          <w:numId w:val="33"/>
        </w:numPr>
        <w:tabs>
          <w:tab w:val="clear" w:pos="431"/>
          <w:tab w:val="clear" w:pos="1134"/>
          <w:tab w:val="clear" w:pos="1565"/>
          <w:tab w:val="clear" w:pos="1996"/>
          <w:tab w:val="clear" w:pos="2427"/>
        </w:tabs>
        <w:ind w:left="1134" w:firstLine="567"/>
        <w:rPr>
          <w:rFonts w:eastAsia="黑体"/>
        </w:rPr>
      </w:pPr>
      <w:r w:rsidRPr="00801794">
        <w:rPr>
          <w:rFonts w:eastAsia="黑体" w:hint="eastAsia"/>
        </w:rPr>
        <w:t>确保在所有与儿童有关的决定中以儿童的最大利益作为首要考虑，并坚持不驱回原则；</w:t>
      </w:r>
    </w:p>
    <w:p w:rsidR="00C36AF2" w:rsidRPr="00801794" w:rsidRDefault="00C36AF2" w:rsidP="00F2761D">
      <w:pPr>
        <w:pStyle w:val="SingleTxtGC"/>
        <w:numPr>
          <w:ilvl w:val="0"/>
          <w:numId w:val="33"/>
        </w:numPr>
        <w:tabs>
          <w:tab w:val="clear" w:pos="431"/>
          <w:tab w:val="clear" w:pos="1134"/>
          <w:tab w:val="clear" w:pos="1565"/>
          <w:tab w:val="clear" w:pos="1996"/>
          <w:tab w:val="clear" w:pos="2427"/>
        </w:tabs>
        <w:ind w:left="1134" w:firstLine="567"/>
        <w:rPr>
          <w:rFonts w:eastAsia="黑体"/>
        </w:rPr>
      </w:pPr>
      <w:r w:rsidRPr="00801794">
        <w:rPr>
          <w:rFonts w:eastAsia="黑体" w:hint="eastAsia"/>
        </w:rPr>
        <w:t>建立法律框架，防止寻求庇护的父母被拘留并与其子女分离；</w:t>
      </w:r>
    </w:p>
    <w:p w:rsidR="00C36AF2" w:rsidRPr="00801794" w:rsidRDefault="00C36AF2" w:rsidP="00F2761D">
      <w:pPr>
        <w:pStyle w:val="SingleTxtGC"/>
        <w:numPr>
          <w:ilvl w:val="0"/>
          <w:numId w:val="33"/>
        </w:numPr>
        <w:tabs>
          <w:tab w:val="clear" w:pos="431"/>
          <w:tab w:val="clear" w:pos="1134"/>
          <w:tab w:val="clear" w:pos="1565"/>
          <w:tab w:val="clear" w:pos="1996"/>
          <w:tab w:val="clear" w:pos="2427"/>
        </w:tabs>
        <w:ind w:left="1134" w:firstLine="567"/>
        <w:rPr>
          <w:rFonts w:eastAsia="黑体"/>
        </w:rPr>
      </w:pPr>
      <w:r w:rsidRPr="00801794">
        <w:rPr>
          <w:rFonts w:eastAsia="黑体" w:hint="eastAsia"/>
        </w:rPr>
        <w:t>立即采取措施，包括通过建立正式机制，防止孤身或离散的寻求庇护儿童或移民儿童被拘留，确保立即从移民拘留设施释放所有这类儿童，并为他们提供住所、适当的照料和受教育机会；</w:t>
      </w:r>
    </w:p>
    <w:p w:rsidR="00C36AF2" w:rsidRPr="00801794" w:rsidRDefault="00C36AF2" w:rsidP="00F2761D">
      <w:pPr>
        <w:pStyle w:val="SingleTxtGC"/>
        <w:numPr>
          <w:ilvl w:val="0"/>
          <w:numId w:val="33"/>
        </w:numPr>
        <w:tabs>
          <w:tab w:val="clear" w:pos="431"/>
          <w:tab w:val="clear" w:pos="1134"/>
          <w:tab w:val="clear" w:pos="1565"/>
          <w:tab w:val="clear" w:pos="1996"/>
          <w:tab w:val="clear" w:pos="2427"/>
        </w:tabs>
        <w:ind w:left="1134" w:firstLine="567"/>
        <w:rPr>
          <w:rFonts w:eastAsia="黑体"/>
        </w:rPr>
      </w:pPr>
      <w:r w:rsidRPr="00801794">
        <w:rPr>
          <w:rFonts w:eastAsia="黑体" w:hint="eastAsia"/>
        </w:rPr>
        <w:t>开展运动，抵制针对寻求庇护者和难民，特别是针对其中儿童的仇恨言论；</w:t>
      </w:r>
    </w:p>
    <w:p w:rsidR="00C36AF2" w:rsidRPr="003F1995" w:rsidRDefault="00C36AF2" w:rsidP="00D47AE7">
      <w:pPr>
        <w:pStyle w:val="H23GC"/>
        <w:spacing w:before="200"/>
      </w:pPr>
      <w:r w:rsidRPr="003F1995">
        <w:tab/>
      </w:r>
      <w:r w:rsidRPr="003F1995">
        <w:tab/>
      </w:r>
      <w:r w:rsidRPr="003F1995">
        <w:rPr>
          <w:rFonts w:hint="eastAsia"/>
        </w:rPr>
        <w:t>买卖、贩运和绑架</w:t>
      </w:r>
    </w:p>
    <w:p w:rsidR="00C36AF2" w:rsidRPr="00462D2E" w:rsidRDefault="00C36AF2" w:rsidP="00696174">
      <w:pPr>
        <w:pStyle w:val="SingleTxtGC"/>
        <w:tabs>
          <w:tab w:val="clear" w:pos="1565"/>
          <w:tab w:val="left" w:pos="1701"/>
        </w:tabs>
        <w:rPr>
          <w:rFonts w:eastAsia="黑体"/>
        </w:rPr>
      </w:pPr>
      <w:r w:rsidRPr="00462D2E">
        <w:rPr>
          <w:rFonts w:eastAsia="黑体"/>
        </w:rPr>
        <w:t>43.</w:t>
      </w:r>
      <w:r w:rsidRPr="00462D2E">
        <w:rPr>
          <w:rFonts w:eastAsia="黑体"/>
        </w:rPr>
        <w:tab/>
      </w:r>
      <w:r w:rsidRPr="00462D2E">
        <w:rPr>
          <w:rFonts w:eastAsia="黑体" w:hint="eastAsia"/>
        </w:rPr>
        <w:t>委员会建议缔约国：</w:t>
      </w:r>
    </w:p>
    <w:p w:rsidR="00C36AF2" w:rsidRPr="00801794" w:rsidRDefault="00C36AF2" w:rsidP="00F2761D">
      <w:pPr>
        <w:pStyle w:val="SingleTxtGC"/>
        <w:numPr>
          <w:ilvl w:val="0"/>
          <w:numId w:val="34"/>
        </w:numPr>
        <w:tabs>
          <w:tab w:val="clear" w:pos="431"/>
          <w:tab w:val="clear" w:pos="1134"/>
          <w:tab w:val="clear" w:pos="1565"/>
          <w:tab w:val="clear" w:pos="1996"/>
          <w:tab w:val="clear" w:pos="2427"/>
        </w:tabs>
        <w:ind w:left="1134" w:firstLine="567"/>
        <w:rPr>
          <w:rFonts w:eastAsia="黑体"/>
        </w:rPr>
      </w:pPr>
      <w:r w:rsidRPr="00801794">
        <w:rPr>
          <w:rFonts w:eastAsia="黑体" w:hint="eastAsia"/>
        </w:rPr>
        <w:t>加大努力，将贩运儿童的犯罪者绳之以法，加大对贩运儿童罪行的刑罚，对这类罪行禁止以罚款替代刑罚；</w:t>
      </w:r>
    </w:p>
    <w:p w:rsidR="00C36AF2" w:rsidRPr="00801794" w:rsidRDefault="00C36AF2" w:rsidP="00F2761D">
      <w:pPr>
        <w:pStyle w:val="SingleTxtGC"/>
        <w:numPr>
          <w:ilvl w:val="0"/>
          <w:numId w:val="34"/>
        </w:numPr>
        <w:tabs>
          <w:tab w:val="clear" w:pos="431"/>
          <w:tab w:val="clear" w:pos="1134"/>
          <w:tab w:val="clear" w:pos="1565"/>
          <w:tab w:val="clear" w:pos="1996"/>
          <w:tab w:val="clear" w:pos="2427"/>
        </w:tabs>
        <w:ind w:left="1134" w:firstLine="567"/>
        <w:rPr>
          <w:rFonts w:eastAsia="黑体"/>
        </w:rPr>
      </w:pPr>
      <w:r w:rsidRPr="00801794">
        <w:rPr>
          <w:rFonts w:eastAsia="黑体" w:hint="eastAsia"/>
        </w:rPr>
        <w:t>加强对受害者的筛查，以确保正确识别贩运行为的儿童受害者并将他们转介到相关机构；</w:t>
      </w:r>
    </w:p>
    <w:p w:rsidR="00C36AF2" w:rsidRPr="00801794" w:rsidRDefault="00C36AF2" w:rsidP="00F2761D">
      <w:pPr>
        <w:pStyle w:val="SingleTxtGC"/>
        <w:numPr>
          <w:ilvl w:val="0"/>
          <w:numId w:val="34"/>
        </w:numPr>
        <w:tabs>
          <w:tab w:val="clear" w:pos="431"/>
          <w:tab w:val="clear" w:pos="1134"/>
          <w:tab w:val="clear" w:pos="1565"/>
          <w:tab w:val="clear" w:pos="1996"/>
          <w:tab w:val="clear" w:pos="2427"/>
        </w:tabs>
        <w:ind w:left="1134" w:firstLine="567"/>
        <w:rPr>
          <w:rFonts w:eastAsia="黑体"/>
        </w:rPr>
      </w:pPr>
      <w:r w:rsidRPr="00801794">
        <w:rPr>
          <w:rFonts w:eastAsia="黑体" w:hint="eastAsia"/>
        </w:rPr>
        <w:t>投入更多资源，用于面向贩运受害儿童的专门照料和援助服务，包括庇护所和关爱儿童的全面援助，以便他们获得身心康复。</w:t>
      </w:r>
    </w:p>
    <w:p w:rsidR="00C36AF2" w:rsidRPr="003F1995" w:rsidRDefault="00C36AF2" w:rsidP="00D47AE7">
      <w:pPr>
        <w:pStyle w:val="H23GC"/>
        <w:spacing w:before="200"/>
      </w:pPr>
      <w:r w:rsidRPr="003F1995">
        <w:tab/>
      </w:r>
      <w:r w:rsidRPr="003F1995">
        <w:tab/>
      </w:r>
      <w:r w:rsidRPr="003F1995">
        <w:rPr>
          <w:rFonts w:hint="eastAsia"/>
        </w:rPr>
        <w:t>少年司法</w:t>
      </w:r>
    </w:p>
    <w:p w:rsidR="00C36AF2" w:rsidRPr="003F1995" w:rsidRDefault="00C36AF2" w:rsidP="00696174">
      <w:pPr>
        <w:pStyle w:val="SingleTxtGC"/>
        <w:tabs>
          <w:tab w:val="clear" w:pos="1565"/>
          <w:tab w:val="left" w:pos="1701"/>
        </w:tabs>
        <w:rPr>
          <w:szCs w:val="21"/>
        </w:rPr>
      </w:pPr>
      <w:r w:rsidRPr="003F1995">
        <w:rPr>
          <w:szCs w:val="21"/>
        </w:rPr>
        <w:t>44.</w:t>
      </w:r>
      <w:r w:rsidRPr="003F1995">
        <w:rPr>
          <w:szCs w:val="21"/>
        </w:rPr>
        <w:tab/>
      </w:r>
      <w:r w:rsidRPr="003F1995">
        <w:rPr>
          <w:rFonts w:hint="eastAsia"/>
          <w:szCs w:val="21"/>
        </w:rPr>
        <w:t>委员会注意</w:t>
      </w:r>
      <w:r w:rsidRPr="003F1995">
        <w:rPr>
          <w:szCs w:val="21"/>
        </w:rPr>
        <w:t>2017</w:t>
      </w:r>
      <w:r w:rsidRPr="003F1995">
        <w:rPr>
          <w:rFonts w:hint="eastAsia"/>
          <w:szCs w:val="21"/>
        </w:rPr>
        <w:t>年预防再次犯罪促进计划。然而，委员会感到严重关切的是</w:t>
      </w:r>
      <w:r w:rsidR="00801794">
        <w:rPr>
          <w:rFonts w:hint="eastAsia"/>
          <w:szCs w:val="21"/>
        </w:rPr>
        <w:t>：</w:t>
      </w:r>
    </w:p>
    <w:p w:rsidR="00C36AF2" w:rsidRPr="003F1995" w:rsidRDefault="00C36AF2" w:rsidP="00F2761D">
      <w:pPr>
        <w:pStyle w:val="SingleTxtGC"/>
        <w:numPr>
          <w:ilvl w:val="0"/>
          <w:numId w:val="35"/>
        </w:numPr>
        <w:tabs>
          <w:tab w:val="clear" w:pos="431"/>
          <w:tab w:val="clear" w:pos="1134"/>
          <w:tab w:val="clear" w:pos="1565"/>
          <w:tab w:val="clear" w:pos="1996"/>
          <w:tab w:val="clear" w:pos="2427"/>
        </w:tabs>
        <w:ind w:left="1134" w:firstLine="567"/>
      </w:pPr>
      <w:r w:rsidRPr="003F1995">
        <w:rPr>
          <w:rFonts w:hint="eastAsia"/>
        </w:rPr>
        <w:t>“刑事处罚最低年龄”从</w:t>
      </w:r>
      <w:r w:rsidRPr="003F1995">
        <w:t>16</w:t>
      </w:r>
      <w:r w:rsidRPr="003F1995">
        <w:rPr>
          <w:rFonts w:hint="eastAsia"/>
        </w:rPr>
        <w:t>岁降至</w:t>
      </w:r>
      <w:r w:rsidRPr="003F1995">
        <w:t>14</w:t>
      </w:r>
      <w:r w:rsidRPr="003F1995">
        <w:rPr>
          <w:rFonts w:hint="eastAsia"/>
        </w:rPr>
        <w:t>岁；</w:t>
      </w:r>
    </w:p>
    <w:p w:rsidR="00C36AF2" w:rsidRPr="003F1995" w:rsidRDefault="00C36AF2" w:rsidP="00F2761D">
      <w:pPr>
        <w:pStyle w:val="SingleTxtGC"/>
        <w:numPr>
          <w:ilvl w:val="0"/>
          <w:numId w:val="35"/>
        </w:numPr>
        <w:tabs>
          <w:tab w:val="clear" w:pos="431"/>
          <w:tab w:val="clear" w:pos="1134"/>
          <w:tab w:val="clear" w:pos="1565"/>
          <w:tab w:val="clear" w:pos="1996"/>
          <w:tab w:val="clear" w:pos="2427"/>
        </w:tabs>
        <w:ind w:left="1134" w:firstLine="567"/>
      </w:pPr>
      <w:r w:rsidRPr="003F1995">
        <w:rPr>
          <w:rFonts w:hint="eastAsia"/>
        </w:rPr>
        <w:t>没有系统地落实获得法律顾问的权利；</w:t>
      </w:r>
    </w:p>
    <w:p w:rsidR="00C36AF2" w:rsidRPr="003F1995" w:rsidRDefault="00C36AF2" w:rsidP="00F2761D">
      <w:pPr>
        <w:pStyle w:val="SingleTxtGC"/>
        <w:numPr>
          <w:ilvl w:val="0"/>
          <w:numId w:val="35"/>
        </w:numPr>
        <w:tabs>
          <w:tab w:val="clear" w:pos="431"/>
          <w:tab w:val="clear" w:pos="1134"/>
          <w:tab w:val="clear" w:pos="1565"/>
          <w:tab w:val="clear" w:pos="1996"/>
          <w:tab w:val="clear" w:pos="2427"/>
        </w:tabs>
        <w:ind w:left="1134" w:firstLine="567"/>
      </w:pPr>
      <w:r w:rsidRPr="003F1995">
        <w:rPr>
          <w:rFonts w:hint="eastAsia"/>
        </w:rPr>
        <w:t>犯有严重罪行的</w:t>
      </w:r>
      <w:r w:rsidRPr="003F1995">
        <w:t>16</w:t>
      </w:r>
      <w:r w:rsidRPr="003F1995">
        <w:rPr>
          <w:rFonts w:hint="eastAsia"/>
        </w:rPr>
        <w:t>岁以上儿童可被送至成人刑事法院；</w:t>
      </w:r>
    </w:p>
    <w:p w:rsidR="00C36AF2" w:rsidRPr="003F1995" w:rsidRDefault="00C36AF2" w:rsidP="00FD08B1">
      <w:pPr>
        <w:pStyle w:val="SingleTxtGC"/>
        <w:numPr>
          <w:ilvl w:val="0"/>
          <w:numId w:val="35"/>
        </w:numPr>
        <w:tabs>
          <w:tab w:val="clear" w:pos="431"/>
          <w:tab w:val="clear" w:pos="1134"/>
          <w:tab w:val="clear" w:pos="1565"/>
          <w:tab w:val="clear" w:pos="1996"/>
          <w:tab w:val="clear" w:pos="2427"/>
        </w:tabs>
        <w:spacing w:after="100"/>
        <w:ind w:left="1134" w:firstLine="567"/>
      </w:pPr>
      <w:r w:rsidRPr="003F1995">
        <w:t>14</w:t>
      </w:r>
      <w:r w:rsidRPr="003F1995">
        <w:rPr>
          <w:rFonts w:hint="eastAsia"/>
        </w:rPr>
        <w:t>至</w:t>
      </w:r>
      <w:r w:rsidRPr="003F1995">
        <w:t>16</w:t>
      </w:r>
      <w:r w:rsidRPr="003F1995">
        <w:rPr>
          <w:rFonts w:hint="eastAsia"/>
        </w:rPr>
        <w:t>岁的儿童可以被拘留在惩教中心；</w:t>
      </w:r>
    </w:p>
    <w:p w:rsidR="00C36AF2" w:rsidRPr="003F1995" w:rsidRDefault="00C36AF2" w:rsidP="00FD08B1">
      <w:pPr>
        <w:pStyle w:val="SingleTxtGC"/>
        <w:numPr>
          <w:ilvl w:val="0"/>
          <w:numId w:val="35"/>
        </w:numPr>
        <w:tabs>
          <w:tab w:val="clear" w:pos="431"/>
          <w:tab w:val="clear" w:pos="1134"/>
          <w:tab w:val="clear" w:pos="1565"/>
          <w:tab w:val="clear" w:pos="1996"/>
          <w:tab w:val="clear" w:pos="2427"/>
        </w:tabs>
        <w:spacing w:after="100"/>
        <w:ind w:left="1134" w:firstLine="567"/>
      </w:pPr>
      <w:r w:rsidRPr="003F1995">
        <w:rPr>
          <w:rFonts w:hint="eastAsia"/>
        </w:rPr>
        <w:t>被指定为“很可能犯罪”的儿童可被剥夺自由；</w:t>
      </w:r>
    </w:p>
    <w:p w:rsidR="00C36AF2" w:rsidRPr="003F1995" w:rsidRDefault="00C36AF2" w:rsidP="00FD08B1">
      <w:pPr>
        <w:pStyle w:val="SingleTxtGC"/>
        <w:numPr>
          <w:ilvl w:val="0"/>
          <w:numId w:val="35"/>
        </w:numPr>
        <w:tabs>
          <w:tab w:val="clear" w:pos="431"/>
          <w:tab w:val="clear" w:pos="1134"/>
          <w:tab w:val="clear" w:pos="1565"/>
          <w:tab w:val="clear" w:pos="1996"/>
          <w:tab w:val="clear" w:pos="2427"/>
        </w:tabs>
        <w:spacing w:after="100"/>
        <w:ind w:left="1134" w:firstLine="567"/>
      </w:pPr>
      <w:r w:rsidRPr="003F1995">
        <w:rPr>
          <w:rFonts w:hint="eastAsia"/>
        </w:rPr>
        <w:t>儿童被判处无期徒刑，拘留时间通常比最低假释前期限长得多。</w:t>
      </w:r>
    </w:p>
    <w:p w:rsidR="00C36AF2" w:rsidRPr="00462D2E" w:rsidRDefault="00C36AF2" w:rsidP="00FD08B1">
      <w:pPr>
        <w:pStyle w:val="SingleTxtGC"/>
        <w:tabs>
          <w:tab w:val="clear" w:pos="1565"/>
          <w:tab w:val="left" w:pos="1701"/>
        </w:tabs>
        <w:spacing w:after="100"/>
        <w:rPr>
          <w:rFonts w:eastAsia="黑体"/>
        </w:rPr>
      </w:pPr>
      <w:r w:rsidRPr="003F1995">
        <w:rPr>
          <w:szCs w:val="21"/>
        </w:rPr>
        <w:t>45</w:t>
      </w:r>
      <w:r w:rsidRPr="00462D2E">
        <w:rPr>
          <w:rFonts w:eastAsia="黑体"/>
        </w:rPr>
        <w:t>.</w:t>
      </w:r>
      <w:r w:rsidRPr="00462D2E">
        <w:rPr>
          <w:rFonts w:eastAsia="黑体"/>
        </w:rPr>
        <w:tab/>
      </w:r>
      <w:r w:rsidRPr="00462D2E">
        <w:rPr>
          <w:rFonts w:eastAsia="黑体" w:hint="eastAsia"/>
        </w:rPr>
        <w:t>委员会敦促缔约国使其少年司法制度完全符合《公约》和其他相关标准。具体而言，委员会回顾其先前的结论性意见</w:t>
      </w:r>
      <w:r w:rsidRPr="00462D2E">
        <w:rPr>
          <w:rFonts w:eastAsia="黑体"/>
        </w:rPr>
        <w:t>(CRC/C/JPN/CO/3</w:t>
      </w:r>
      <w:r w:rsidRPr="00462D2E">
        <w:rPr>
          <w:rFonts w:eastAsia="黑体" w:hint="eastAsia"/>
        </w:rPr>
        <w:t>，第</w:t>
      </w:r>
      <w:r w:rsidRPr="00462D2E">
        <w:rPr>
          <w:rFonts w:eastAsia="黑体"/>
        </w:rPr>
        <w:t>85</w:t>
      </w:r>
      <w:r w:rsidRPr="00462D2E">
        <w:rPr>
          <w:rFonts w:eastAsia="黑体" w:hint="eastAsia"/>
        </w:rPr>
        <w:t>段</w:t>
      </w:r>
      <w:r w:rsidRPr="00462D2E">
        <w:rPr>
          <w:rFonts w:eastAsia="黑体"/>
        </w:rPr>
        <w:t>)</w:t>
      </w:r>
      <w:r w:rsidRPr="00462D2E">
        <w:rPr>
          <w:rFonts w:eastAsia="黑体" w:hint="eastAsia"/>
        </w:rPr>
        <w:t>，并促请缔约国</w:t>
      </w:r>
      <w:r w:rsidR="00801794">
        <w:rPr>
          <w:rFonts w:eastAsia="黑体" w:hint="eastAsia"/>
        </w:rPr>
        <w:t>：</w:t>
      </w:r>
    </w:p>
    <w:p w:rsidR="00C36AF2" w:rsidRPr="00801794" w:rsidRDefault="00C36AF2" w:rsidP="00F2761D">
      <w:pPr>
        <w:pStyle w:val="SingleTxtGC"/>
        <w:numPr>
          <w:ilvl w:val="0"/>
          <w:numId w:val="36"/>
        </w:numPr>
        <w:tabs>
          <w:tab w:val="clear" w:pos="431"/>
          <w:tab w:val="clear" w:pos="1134"/>
          <w:tab w:val="clear" w:pos="1565"/>
          <w:tab w:val="clear" w:pos="1996"/>
          <w:tab w:val="clear" w:pos="2427"/>
        </w:tabs>
        <w:ind w:left="1134" w:firstLine="567"/>
        <w:rPr>
          <w:rFonts w:eastAsia="黑体"/>
        </w:rPr>
      </w:pPr>
      <w:r w:rsidRPr="00801794">
        <w:rPr>
          <w:rFonts w:eastAsia="黑体" w:hint="eastAsia"/>
        </w:rPr>
        <w:t>研究儿童犯罪的根本原因，并紧急实施预防措施；</w:t>
      </w:r>
    </w:p>
    <w:p w:rsidR="00C36AF2" w:rsidRPr="00801794" w:rsidRDefault="00C36AF2" w:rsidP="00F2761D">
      <w:pPr>
        <w:pStyle w:val="SingleTxtGC"/>
        <w:numPr>
          <w:ilvl w:val="0"/>
          <w:numId w:val="36"/>
        </w:numPr>
        <w:tabs>
          <w:tab w:val="clear" w:pos="431"/>
          <w:tab w:val="clear" w:pos="1134"/>
          <w:tab w:val="clear" w:pos="1565"/>
          <w:tab w:val="clear" w:pos="1996"/>
          <w:tab w:val="clear" w:pos="2427"/>
        </w:tabs>
        <w:ind w:left="1134" w:firstLine="567"/>
        <w:rPr>
          <w:rFonts w:eastAsia="黑体"/>
        </w:rPr>
      </w:pPr>
      <w:r w:rsidRPr="00801794">
        <w:rPr>
          <w:rFonts w:eastAsia="黑体" w:hint="eastAsia"/>
        </w:rPr>
        <w:t>研究</w:t>
      </w:r>
      <w:r w:rsidRPr="00801794">
        <w:rPr>
          <w:rFonts w:eastAsia="黑体"/>
        </w:rPr>
        <w:t>2000</w:t>
      </w:r>
      <w:r w:rsidRPr="00801794">
        <w:rPr>
          <w:rFonts w:eastAsia="黑体" w:hint="eastAsia"/>
        </w:rPr>
        <w:t>年以来的儿童犯罪趋势，为重新考虑将“刑事处罚最低年龄”改回</w:t>
      </w:r>
      <w:r w:rsidRPr="00801794">
        <w:rPr>
          <w:rFonts w:eastAsia="黑体"/>
        </w:rPr>
        <w:t>16</w:t>
      </w:r>
      <w:r w:rsidRPr="00801794">
        <w:rPr>
          <w:rFonts w:eastAsia="黑体" w:hint="eastAsia"/>
        </w:rPr>
        <w:t>岁提供信息；</w:t>
      </w:r>
    </w:p>
    <w:p w:rsidR="00C36AF2" w:rsidRPr="00801794" w:rsidRDefault="00C36AF2" w:rsidP="00F2761D">
      <w:pPr>
        <w:pStyle w:val="SingleTxtGC"/>
        <w:numPr>
          <w:ilvl w:val="0"/>
          <w:numId w:val="36"/>
        </w:numPr>
        <w:tabs>
          <w:tab w:val="clear" w:pos="431"/>
          <w:tab w:val="clear" w:pos="1134"/>
          <w:tab w:val="clear" w:pos="1565"/>
          <w:tab w:val="clear" w:pos="1996"/>
          <w:tab w:val="clear" w:pos="2427"/>
        </w:tabs>
        <w:ind w:left="1134" w:firstLine="567"/>
        <w:rPr>
          <w:rFonts w:eastAsia="黑体"/>
        </w:rPr>
      </w:pPr>
      <w:r w:rsidRPr="00801794">
        <w:rPr>
          <w:rFonts w:eastAsia="黑体" w:hint="eastAsia"/>
        </w:rPr>
        <w:t>确保从诉讼初期开始，在法律诉讼整个过程中为触法儿童提供合格和独立的法律援助；</w:t>
      </w:r>
    </w:p>
    <w:p w:rsidR="00C36AF2" w:rsidRPr="00801794" w:rsidRDefault="00C36AF2" w:rsidP="00F2761D">
      <w:pPr>
        <w:pStyle w:val="SingleTxtGC"/>
        <w:numPr>
          <w:ilvl w:val="0"/>
          <w:numId w:val="36"/>
        </w:numPr>
        <w:tabs>
          <w:tab w:val="clear" w:pos="431"/>
          <w:tab w:val="clear" w:pos="1134"/>
          <w:tab w:val="clear" w:pos="1565"/>
          <w:tab w:val="clear" w:pos="1996"/>
          <w:tab w:val="clear" w:pos="2427"/>
        </w:tabs>
        <w:ind w:left="1134" w:firstLine="567"/>
        <w:rPr>
          <w:rFonts w:eastAsia="黑体"/>
        </w:rPr>
      </w:pPr>
      <w:r w:rsidRPr="00801794">
        <w:rPr>
          <w:rFonts w:eastAsia="黑体" w:hint="eastAsia"/>
        </w:rPr>
        <w:t>确保没有儿童在成人刑事法院接受审判，对被控犯有刑事罪的儿童更多地使用非司法措施，如观护、缓刑、调解、咨询或社区服务，并尽可能使用非监禁刑罚；</w:t>
      </w:r>
    </w:p>
    <w:p w:rsidR="00C36AF2" w:rsidRPr="00801794" w:rsidRDefault="00C36AF2" w:rsidP="00F2761D">
      <w:pPr>
        <w:pStyle w:val="SingleTxtGC"/>
        <w:numPr>
          <w:ilvl w:val="0"/>
          <w:numId w:val="36"/>
        </w:numPr>
        <w:tabs>
          <w:tab w:val="clear" w:pos="431"/>
          <w:tab w:val="clear" w:pos="1134"/>
          <w:tab w:val="clear" w:pos="1565"/>
          <w:tab w:val="clear" w:pos="1996"/>
          <w:tab w:val="clear" w:pos="2427"/>
        </w:tabs>
        <w:ind w:left="1134" w:firstLine="567"/>
        <w:rPr>
          <w:rFonts w:eastAsia="黑体"/>
        </w:rPr>
      </w:pPr>
      <w:r w:rsidRPr="00801794">
        <w:rPr>
          <w:rFonts w:eastAsia="黑体" w:hint="eastAsia"/>
        </w:rPr>
        <w:t>确保将审前和审后剥夺自由作为最后手段，时间尽可能短，并定期审查这种剥夺自由的情况，以确定是否可予撤销，特别是</w:t>
      </w:r>
      <w:r w:rsidR="00370EC9">
        <w:rPr>
          <w:rFonts w:eastAsia="黑体" w:hint="eastAsia"/>
        </w:rPr>
        <w:t>：</w:t>
      </w:r>
    </w:p>
    <w:p w:rsidR="00C36AF2" w:rsidRPr="00AC56AD" w:rsidRDefault="00C36AF2" w:rsidP="00D50137">
      <w:pPr>
        <w:pStyle w:val="SingleTxtGC"/>
        <w:numPr>
          <w:ilvl w:val="1"/>
          <w:numId w:val="37"/>
        </w:numPr>
        <w:tabs>
          <w:tab w:val="clear" w:pos="431"/>
          <w:tab w:val="clear" w:pos="1134"/>
          <w:tab w:val="clear" w:pos="1565"/>
          <w:tab w:val="clear" w:pos="1996"/>
          <w:tab w:val="clear" w:pos="2427"/>
        </w:tabs>
        <w:ind w:left="1610" w:firstLine="22"/>
        <w:rPr>
          <w:rFonts w:eastAsia="黑体"/>
        </w:rPr>
      </w:pPr>
      <w:r w:rsidRPr="00FD08B1">
        <w:rPr>
          <w:rFonts w:eastAsia="黑体" w:hint="eastAsia"/>
          <w:spacing w:val="-6"/>
        </w:rPr>
        <w:t>审查将儿童指定为“很可能犯罪”的</w:t>
      </w:r>
      <w:r w:rsidRPr="00AC56AD">
        <w:rPr>
          <w:rFonts w:eastAsia="黑体" w:hint="eastAsia"/>
        </w:rPr>
        <w:t>情况，并结束对这些儿童的拘留；</w:t>
      </w:r>
    </w:p>
    <w:p w:rsidR="00C36AF2" w:rsidRPr="00AC56AD" w:rsidRDefault="00C36AF2" w:rsidP="00D50137">
      <w:pPr>
        <w:pStyle w:val="SingleTxtGC"/>
        <w:numPr>
          <w:ilvl w:val="1"/>
          <w:numId w:val="37"/>
        </w:numPr>
        <w:tabs>
          <w:tab w:val="clear" w:pos="431"/>
          <w:tab w:val="clear" w:pos="1134"/>
          <w:tab w:val="clear" w:pos="1565"/>
          <w:tab w:val="clear" w:pos="1996"/>
          <w:tab w:val="clear" w:pos="2427"/>
        </w:tabs>
        <w:ind w:left="1610" w:firstLine="22"/>
        <w:rPr>
          <w:rFonts w:eastAsia="黑体"/>
        </w:rPr>
      </w:pPr>
      <w:r w:rsidRPr="00AC56AD">
        <w:rPr>
          <w:rFonts w:eastAsia="黑体" w:hint="eastAsia"/>
        </w:rPr>
        <w:t>重新审议对儿童犯罪使用无期徒刑和不定期徒刑的做法，并适用专门的假释制度，以确保拘留时间尽可能短。</w:t>
      </w:r>
    </w:p>
    <w:p w:rsidR="00C36AF2" w:rsidRPr="003F1995" w:rsidRDefault="00C36AF2" w:rsidP="00B92F2F">
      <w:pPr>
        <w:pStyle w:val="H23GC"/>
        <w:jc w:val="both"/>
      </w:pPr>
      <w:r w:rsidRPr="003F1995">
        <w:tab/>
      </w:r>
      <w:r w:rsidRPr="003F1995">
        <w:tab/>
      </w:r>
      <w:r w:rsidRPr="003F1995">
        <w:rPr>
          <w:rFonts w:hint="eastAsia"/>
        </w:rPr>
        <w:t>落实委员会先前就执行《买卖儿童、儿童卖淫和儿童色情制品问题的任择议定书》通过的结论性意见和建议的后续行动</w:t>
      </w:r>
    </w:p>
    <w:p w:rsidR="00C36AF2" w:rsidRPr="00462D2E" w:rsidRDefault="00C36AF2" w:rsidP="00696174">
      <w:pPr>
        <w:pStyle w:val="SingleTxtGC"/>
        <w:tabs>
          <w:tab w:val="clear" w:pos="1565"/>
          <w:tab w:val="left" w:pos="1701"/>
        </w:tabs>
        <w:rPr>
          <w:rFonts w:eastAsia="黑体"/>
        </w:rPr>
      </w:pPr>
      <w:r w:rsidRPr="003F1995">
        <w:rPr>
          <w:szCs w:val="21"/>
        </w:rPr>
        <w:t>46.</w:t>
      </w:r>
      <w:r w:rsidRPr="003F1995">
        <w:rPr>
          <w:szCs w:val="21"/>
        </w:rPr>
        <w:tab/>
      </w:r>
      <w:r w:rsidRPr="00462D2E">
        <w:rPr>
          <w:rFonts w:eastAsia="黑体" w:hint="eastAsia"/>
        </w:rPr>
        <w:t>委员会赞赏地注意到缔约国努力落实委员会</w:t>
      </w:r>
      <w:r w:rsidRPr="00462D2E">
        <w:rPr>
          <w:rFonts w:eastAsia="黑体"/>
        </w:rPr>
        <w:t>2010</w:t>
      </w:r>
      <w:r w:rsidRPr="00462D2E">
        <w:rPr>
          <w:rFonts w:eastAsia="黑体" w:hint="eastAsia"/>
        </w:rPr>
        <w:t>年就缔约国根据《关于买卖儿童、儿童卖淫和儿童色情制品问题的任择议定书》提交的报告提出的建议</w:t>
      </w:r>
      <w:r w:rsidRPr="00462D2E">
        <w:rPr>
          <w:rFonts w:eastAsia="黑体"/>
        </w:rPr>
        <w:t>(</w:t>
      </w:r>
      <w:r w:rsidRPr="00462D2E">
        <w:rPr>
          <w:rFonts w:eastAsia="黑体" w:hint="eastAsia"/>
        </w:rPr>
        <w:t>见</w:t>
      </w:r>
      <w:r w:rsidRPr="00462D2E">
        <w:rPr>
          <w:rFonts w:eastAsia="黑体"/>
        </w:rPr>
        <w:t>CRC/C/OPSC/JPN/CO/1)</w:t>
      </w:r>
      <w:r w:rsidRPr="00462D2E">
        <w:rPr>
          <w:rFonts w:eastAsia="黑体" w:hint="eastAsia"/>
        </w:rPr>
        <w:t>，同时建议缔约国：</w:t>
      </w:r>
    </w:p>
    <w:p w:rsidR="00C36AF2" w:rsidRPr="00AC56AD" w:rsidRDefault="00C36AF2" w:rsidP="00F2761D">
      <w:pPr>
        <w:pStyle w:val="SingleTxtGC"/>
        <w:numPr>
          <w:ilvl w:val="0"/>
          <w:numId w:val="38"/>
        </w:numPr>
        <w:tabs>
          <w:tab w:val="clear" w:pos="431"/>
          <w:tab w:val="clear" w:pos="1134"/>
          <w:tab w:val="clear" w:pos="1565"/>
          <w:tab w:val="clear" w:pos="1996"/>
          <w:tab w:val="clear" w:pos="2427"/>
        </w:tabs>
        <w:ind w:left="1134" w:firstLine="567"/>
        <w:rPr>
          <w:rFonts w:eastAsia="黑体"/>
        </w:rPr>
      </w:pPr>
      <w:r w:rsidRPr="00AC56AD">
        <w:rPr>
          <w:rFonts w:eastAsia="黑体" w:hint="eastAsia"/>
        </w:rPr>
        <w:t>将制作、分销、传播、提供、销售、获取、观看和拥有儿童或主要被描绘为儿童的人从事露骨性活动的图像和表现形式，或出于性目的对儿童性器官的任何表现形式的行为定为刑事犯罪；</w:t>
      </w:r>
    </w:p>
    <w:p w:rsidR="00C36AF2" w:rsidRPr="00AC56AD" w:rsidRDefault="00C36AF2" w:rsidP="00F2761D">
      <w:pPr>
        <w:pStyle w:val="SingleTxtGC"/>
        <w:numPr>
          <w:ilvl w:val="0"/>
          <w:numId w:val="38"/>
        </w:numPr>
        <w:tabs>
          <w:tab w:val="clear" w:pos="431"/>
          <w:tab w:val="clear" w:pos="1134"/>
          <w:tab w:val="clear" w:pos="1565"/>
          <w:tab w:val="clear" w:pos="1996"/>
          <w:tab w:val="clear" w:pos="2427"/>
        </w:tabs>
        <w:ind w:left="1134" w:firstLine="567"/>
        <w:rPr>
          <w:rFonts w:eastAsia="黑体"/>
        </w:rPr>
      </w:pPr>
      <w:r w:rsidRPr="00AC56AD">
        <w:rPr>
          <w:rFonts w:eastAsia="黑体" w:hint="eastAsia"/>
        </w:rPr>
        <w:t>禁止为儿童卖淫和对儿童的性剥削提供便利或导致这种现象的商业活动，如</w:t>
      </w:r>
      <w:r w:rsidRPr="00AC56AD">
        <w:rPr>
          <w:rFonts w:eastAsia="黑体"/>
        </w:rPr>
        <w:t>joshi kosei</w:t>
      </w:r>
      <w:r w:rsidR="00FD08B1" w:rsidRPr="00FD08B1">
        <w:rPr>
          <w:rFonts w:eastAsia="黑体"/>
          <w:sz w:val="10"/>
          <w:szCs w:val="10"/>
        </w:rPr>
        <w:t xml:space="preserve"> </w:t>
      </w:r>
      <w:r w:rsidRPr="00AC56AD">
        <w:rPr>
          <w:rFonts w:eastAsia="黑体"/>
        </w:rPr>
        <w:t>(</w:t>
      </w:r>
      <w:r w:rsidRPr="00AC56AD">
        <w:rPr>
          <w:rFonts w:eastAsia="黑体" w:hint="eastAsia"/>
        </w:rPr>
        <w:t>女高中生</w:t>
      </w:r>
      <w:r w:rsidRPr="00AC56AD">
        <w:rPr>
          <w:rFonts w:eastAsia="黑体"/>
        </w:rPr>
        <w:t>)</w:t>
      </w:r>
      <w:r w:rsidRPr="00AC56AD">
        <w:rPr>
          <w:rFonts w:eastAsia="黑体" w:hint="eastAsia"/>
        </w:rPr>
        <w:t>服务和儿童色情作品；</w:t>
      </w:r>
    </w:p>
    <w:p w:rsidR="00C36AF2" w:rsidRPr="00AC56AD" w:rsidRDefault="00C36AF2" w:rsidP="00F2761D">
      <w:pPr>
        <w:pStyle w:val="SingleTxtGC"/>
        <w:numPr>
          <w:ilvl w:val="0"/>
          <w:numId w:val="38"/>
        </w:numPr>
        <w:tabs>
          <w:tab w:val="clear" w:pos="431"/>
          <w:tab w:val="clear" w:pos="1134"/>
          <w:tab w:val="clear" w:pos="1565"/>
          <w:tab w:val="clear" w:pos="1996"/>
          <w:tab w:val="clear" w:pos="2427"/>
        </w:tabs>
        <w:ind w:left="1134" w:firstLine="567"/>
        <w:rPr>
          <w:rFonts w:eastAsia="黑体"/>
        </w:rPr>
      </w:pPr>
      <w:r w:rsidRPr="00AC56AD">
        <w:rPr>
          <w:rFonts w:eastAsia="黑体" w:hint="eastAsia"/>
        </w:rPr>
        <w:t>加大努力，调查、起诉和制裁与网上和网下买卖儿童、儿童卖淫和儿童色情制品有关的犯罪，确保追究犯罪者的责任，并为儿童受害者提供补救；</w:t>
      </w:r>
    </w:p>
    <w:p w:rsidR="00C36AF2" w:rsidRPr="00AC56AD" w:rsidRDefault="00C36AF2" w:rsidP="00F2761D">
      <w:pPr>
        <w:pStyle w:val="SingleTxtGC"/>
        <w:numPr>
          <w:ilvl w:val="0"/>
          <w:numId w:val="38"/>
        </w:numPr>
        <w:tabs>
          <w:tab w:val="clear" w:pos="431"/>
          <w:tab w:val="clear" w:pos="1134"/>
          <w:tab w:val="clear" w:pos="1565"/>
          <w:tab w:val="clear" w:pos="1996"/>
          <w:tab w:val="clear" w:pos="2427"/>
        </w:tabs>
        <w:ind w:left="1134" w:firstLine="567"/>
        <w:rPr>
          <w:rFonts w:eastAsia="黑体"/>
        </w:rPr>
      </w:pPr>
      <w:r w:rsidRPr="00AC56AD">
        <w:rPr>
          <w:rFonts w:eastAsia="黑体" w:hint="eastAsia"/>
        </w:rPr>
        <w:t>继续增加为一站式危机中心提供的资金和支持，以性虐待和性剥削行为的儿童受害者为重点，提供高质量的综合护理和援助；</w:t>
      </w:r>
    </w:p>
    <w:p w:rsidR="00C36AF2" w:rsidRPr="00AC56AD" w:rsidRDefault="00C36AF2" w:rsidP="00F2761D">
      <w:pPr>
        <w:pStyle w:val="SingleTxtGC"/>
        <w:numPr>
          <w:ilvl w:val="0"/>
          <w:numId w:val="38"/>
        </w:numPr>
        <w:tabs>
          <w:tab w:val="clear" w:pos="431"/>
          <w:tab w:val="clear" w:pos="1134"/>
          <w:tab w:val="clear" w:pos="1565"/>
          <w:tab w:val="clear" w:pos="1996"/>
          <w:tab w:val="clear" w:pos="2427"/>
        </w:tabs>
        <w:ind w:left="1134" w:firstLine="567"/>
        <w:rPr>
          <w:rFonts w:eastAsia="黑体"/>
        </w:rPr>
      </w:pPr>
      <w:r w:rsidRPr="00AC56AD">
        <w:rPr>
          <w:rFonts w:eastAsia="黑体" w:hint="eastAsia"/>
        </w:rPr>
        <w:t>加强针对学生、家长、教师和照料人员的关于新技术相关风险和安全使用互联网的提高认识方案，包括相关运动；</w:t>
      </w:r>
    </w:p>
    <w:p w:rsidR="00C36AF2" w:rsidRPr="00AC56AD" w:rsidRDefault="00C36AF2" w:rsidP="00F2761D">
      <w:pPr>
        <w:pStyle w:val="SingleTxtGC"/>
        <w:numPr>
          <w:ilvl w:val="0"/>
          <w:numId w:val="38"/>
        </w:numPr>
        <w:tabs>
          <w:tab w:val="clear" w:pos="431"/>
          <w:tab w:val="clear" w:pos="1134"/>
          <w:tab w:val="clear" w:pos="1565"/>
          <w:tab w:val="clear" w:pos="1996"/>
          <w:tab w:val="clear" w:pos="2427"/>
        </w:tabs>
        <w:ind w:left="1134" w:firstLine="567"/>
        <w:rPr>
          <w:rFonts w:eastAsia="黑体"/>
        </w:rPr>
      </w:pPr>
      <w:r w:rsidRPr="00AC56AD">
        <w:rPr>
          <w:rFonts w:eastAsia="黑体" w:hint="eastAsia"/>
        </w:rPr>
        <w:t>落实买卖儿童、儿童卖淫和儿童色情制品问题特别报告员提出的建议</w:t>
      </w:r>
      <w:r w:rsidRPr="00AC56AD">
        <w:rPr>
          <w:rFonts w:eastAsia="黑体"/>
        </w:rPr>
        <w:t>(A/HRC/31/58/Add.1</w:t>
      </w:r>
      <w:r w:rsidR="00F2761D">
        <w:rPr>
          <w:rFonts w:eastAsia="黑体" w:hint="eastAsia"/>
        </w:rPr>
        <w:t>，</w:t>
      </w:r>
      <w:r w:rsidRPr="00AC56AD">
        <w:rPr>
          <w:rFonts w:eastAsia="黑体" w:hint="eastAsia"/>
        </w:rPr>
        <w:t>第</w:t>
      </w:r>
      <w:r w:rsidRPr="00AC56AD">
        <w:rPr>
          <w:rFonts w:eastAsia="黑体"/>
        </w:rPr>
        <w:t>74</w:t>
      </w:r>
      <w:r w:rsidRPr="00AC56AD">
        <w:rPr>
          <w:rFonts w:eastAsia="黑体" w:hint="eastAsia"/>
        </w:rPr>
        <w:t>段</w:t>
      </w:r>
      <w:r w:rsidRPr="00AC56AD">
        <w:rPr>
          <w:rFonts w:eastAsia="黑体"/>
        </w:rPr>
        <w:t>)</w:t>
      </w:r>
      <w:r w:rsidRPr="00AC56AD">
        <w:rPr>
          <w:rFonts w:eastAsia="黑体" w:hint="eastAsia"/>
        </w:rPr>
        <w:t>。</w:t>
      </w:r>
    </w:p>
    <w:p w:rsidR="00C36AF2" w:rsidRPr="003F1995" w:rsidRDefault="00C36AF2" w:rsidP="00B92F2F">
      <w:pPr>
        <w:pStyle w:val="H23GC"/>
        <w:jc w:val="both"/>
      </w:pPr>
      <w:r w:rsidRPr="003F1995">
        <w:tab/>
      </w:r>
      <w:r w:rsidRPr="003F1995">
        <w:tab/>
      </w:r>
      <w:r w:rsidRPr="003F1995">
        <w:rPr>
          <w:rFonts w:hint="eastAsia"/>
        </w:rPr>
        <w:t>落实委员会先前就执行《关于儿童卷入武装冲突问题的任择议定书》通过的结论性意见和建议的后续行动</w:t>
      </w:r>
    </w:p>
    <w:p w:rsidR="00C36AF2" w:rsidRPr="00462D2E" w:rsidRDefault="00C36AF2" w:rsidP="00696174">
      <w:pPr>
        <w:pStyle w:val="SingleTxtGC"/>
        <w:tabs>
          <w:tab w:val="clear" w:pos="1565"/>
          <w:tab w:val="left" w:pos="1701"/>
        </w:tabs>
        <w:rPr>
          <w:rFonts w:eastAsia="黑体"/>
        </w:rPr>
      </w:pPr>
      <w:r w:rsidRPr="003F1995">
        <w:rPr>
          <w:szCs w:val="21"/>
        </w:rPr>
        <w:t>47.</w:t>
      </w:r>
      <w:r w:rsidRPr="003F1995">
        <w:rPr>
          <w:szCs w:val="21"/>
        </w:rPr>
        <w:tab/>
      </w:r>
      <w:r w:rsidRPr="00462D2E">
        <w:rPr>
          <w:rFonts w:eastAsia="黑体" w:hint="eastAsia"/>
        </w:rPr>
        <w:t>委员会赞赏地注意到缔约国努力落实</w:t>
      </w:r>
      <w:r w:rsidRPr="00462D2E">
        <w:rPr>
          <w:rFonts w:eastAsia="黑体"/>
        </w:rPr>
        <w:t>2010</w:t>
      </w:r>
      <w:r w:rsidRPr="00462D2E">
        <w:rPr>
          <w:rFonts w:eastAsia="黑体" w:hint="eastAsia"/>
        </w:rPr>
        <w:t>年委员会就缔约国根据《关于儿童卷入武装冲突问题的任择议定书》提交的报告提出的建议</w:t>
      </w:r>
      <w:r w:rsidRPr="00462D2E">
        <w:rPr>
          <w:rFonts w:eastAsia="黑体"/>
        </w:rPr>
        <w:t>(</w:t>
      </w:r>
      <w:r w:rsidRPr="00462D2E">
        <w:rPr>
          <w:rFonts w:eastAsia="黑体" w:hint="eastAsia"/>
        </w:rPr>
        <w:t>见</w:t>
      </w:r>
      <w:r w:rsidRPr="00462D2E">
        <w:rPr>
          <w:rFonts w:eastAsia="黑体"/>
        </w:rPr>
        <w:t>CRC/C/OPAC/</w:t>
      </w:r>
      <w:r w:rsidR="00622940">
        <w:rPr>
          <w:rFonts w:eastAsia="黑体"/>
        </w:rPr>
        <w:t xml:space="preserve"> </w:t>
      </w:r>
      <w:r w:rsidRPr="00462D2E">
        <w:rPr>
          <w:rFonts w:eastAsia="黑体"/>
        </w:rPr>
        <w:t>JPN/CO/1)</w:t>
      </w:r>
      <w:r w:rsidRPr="00462D2E">
        <w:rPr>
          <w:rFonts w:eastAsia="黑体" w:hint="eastAsia"/>
        </w:rPr>
        <w:t>，同时建议缔约国采取具体措施，继续加强对日本自卫队进行关于《任择议定书》条款的培训，特别是在他们参加联合国维和行动时。</w:t>
      </w:r>
    </w:p>
    <w:p w:rsidR="00C36AF2" w:rsidRPr="003F1995" w:rsidRDefault="00C36AF2" w:rsidP="0000507B">
      <w:pPr>
        <w:pStyle w:val="H1GC"/>
        <w:jc w:val="both"/>
      </w:pPr>
      <w:r w:rsidRPr="003F1995">
        <w:tab/>
      </w:r>
      <w:bookmarkStart w:id="16" w:name="_Toc2693128"/>
      <w:r w:rsidRPr="003F1995">
        <w:t>J.</w:t>
      </w:r>
      <w:r w:rsidRPr="003F1995">
        <w:tab/>
      </w:r>
      <w:bookmarkEnd w:id="16"/>
      <w:r w:rsidRPr="003F1995">
        <w:rPr>
          <w:rFonts w:hint="eastAsia"/>
        </w:rPr>
        <w:t>批准《公约关于设定来文程序的任择议定书》</w:t>
      </w:r>
    </w:p>
    <w:p w:rsidR="00C36AF2" w:rsidRPr="00462D2E" w:rsidRDefault="00C36AF2" w:rsidP="00696174">
      <w:pPr>
        <w:pStyle w:val="SingleTxtGC"/>
        <w:tabs>
          <w:tab w:val="clear" w:pos="1565"/>
          <w:tab w:val="left" w:pos="1701"/>
        </w:tabs>
        <w:rPr>
          <w:rFonts w:eastAsia="黑体"/>
        </w:rPr>
      </w:pPr>
      <w:r w:rsidRPr="003F1995">
        <w:rPr>
          <w:szCs w:val="21"/>
        </w:rPr>
        <w:t>48.</w:t>
      </w:r>
      <w:r w:rsidRPr="003F1995">
        <w:rPr>
          <w:szCs w:val="21"/>
        </w:rPr>
        <w:tab/>
      </w:r>
      <w:r w:rsidRPr="00462D2E">
        <w:rPr>
          <w:rFonts w:eastAsia="黑体" w:hint="eastAsia"/>
        </w:rPr>
        <w:t>委员会建议缔约国，为进一步加强儿童权利的落实，批准《公约关于设定来文程序的任择议定书》。</w:t>
      </w:r>
    </w:p>
    <w:p w:rsidR="00C36AF2" w:rsidRPr="003F1995" w:rsidRDefault="00C36AF2" w:rsidP="0000507B">
      <w:pPr>
        <w:pStyle w:val="H1GC"/>
        <w:jc w:val="both"/>
      </w:pPr>
      <w:r w:rsidRPr="003F1995">
        <w:tab/>
      </w:r>
      <w:bookmarkStart w:id="17" w:name="_Toc2693129"/>
      <w:r w:rsidRPr="003F1995">
        <w:t>K.</w:t>
      </w:r>
      <w:r w:rsidRPr="003F1995">
        <w:tab/>
      </w:r>
      <w:bookmarkEnd w:id="17"/>
      <w:r w:rsidRPr="003F1995">
        <w:rPr>
          <w:rFonts w:hint="eastAsia"/>
        </w:rPr>
        <w:t>批准国际人权文书</w:t>
      </w:r>
    </w:p>
    <w:p w:rsidR="00C36AF2" w:rsidRPr="00462D2E" w:rsidRDefault="00C36AF2" w:rsidP="00696174">
      <w:pPr>
        <w:pStyle w:val="SingleTxtGC"/>
        <w:tabs>
          <w:tab w:val="clear" w:pos="1565"/>
          <w:tab w:val="left" w:pos="1701"/>
        </w:tabs>
        <w:rPr>
          <w:rFonts w:eastAsia="黑体"/>
        </w:rPr>
      </w:pPr>
      <w:r w:rsidRPr="003F1995">
        <w:rPr>
          <w:szCs w:val="21"/>
        </w:rPr>
        <w:t>49.</w:t>
      </w:r>
      <w:r w:rsidRPr="003F1995">
        <w:rPr>
          <w:szCs w:val="21"/>
        </w:rPr>
        <w:tab/>
      </w:r>
      <w:r w:rsidRPr="00462D2E">
        <w:rPr>
          <w:rFonts w:eastAsia="黑体" w:hint="eastAsia"/>
        </w:rPr>
        <w:t>委员会建议缔约国，为进一步加强儿童权利的落实，考虑批准其尚未加入的以下核心人权文书：</w:t>
      </w:r>
    </w:p>
    <w:p w:rsidR="00C36AF2" w:rsidRPr="00622940" w:rsidRDefault="00C36AF2" w:rsidP="00F2761D">
      <w:pPr>
        <w:pStyle w:val="SingleTxtGC"/>
        <w:numPr>
          <w:ilvl w:val="0"/>
          <w:numId w:val="39"/>
        </w:numPr>
        <w:tabs>
          <w:tab w:val="clear" w:pos="431"/>
          <w:tab w:val="clear" w:pos="1134"/>
          <w:tab w:val="clear" w:pos="1565"/>
          <w:tab w:val="clear" w:pos="1996"/>
          <w:tab w:val="clear" w:pos="2427"/>
        </w:tabs>
        <w:ind w:left="1134" w:firstLine="567"/>
        <w:rPr>
          <w:rFonts w:eastAsia="黑体"/>
        </w:rPr>
      </w:pPr>
      <w:r w:rsidRPr="00622940">
        <w:rPr>
          <w:rFonts w:eastAsia="黑体" w:hint="eastAsia"/>
        </w:rPr>
        <w:t>《公民权利和政治权利国际公约第一项任择议定书》</w:t>
      </w:r>
      <w:r w:rsidR="00F2761D">
        <w:rPr>
          <w:rFonts w:eastAsia="黑体" w:hint="eastAsia"/>
        </w:rPr>
        <w:t>；</w:t>
      </w:r>
    </w:p>
    <w:p w:rsidR="00C36AF2" w:rsidRPr="00622940" w:rsidRDefault="00C36AF2" w:rsidP="00F2761D">
      <w:pPr>
        <w:pStyle w:val="SingleTxtGC"/>
        <w:numPr>
          <w:ilvl w:val="0"/>
          <w:numId w:val="39"/>
        </w:numPr>
        <w:tabs>
          <w:tab w:val="clear" w:pos="431"/>
          <w:tab w:val="clear" w:pos="1134"/>
          <w:tab w:val="clear" w:pos="1565"/>
          <w:tab w:val="clear" w:pos="1996"/>
          <w:tab w:val="clear" w:pos="2427"/>
        </w:tabs>
        <w:ind w:left="1134" w:firstLine="567"/>
        <w:rPr>
          <w:rFonts w:eastAsia="黑体"/>
        </w:rPr>
      </w:pPr>
      <w:r w:rsidRPr="00622940">
        <w:rPr>
          <w:rFonts w:eastAsia="黑体"/>
        </w:rPr>
        <w:t>《旨在废除死刑的公民权利和政治权利国际公约第二项任择议定书》</w:t>
      </w:r>
      <w:r w:rsidR="00F2761D">
        <w:rPr>
          <w:rFonts w:eastAsia="黑体" w:hint="eastAsia"/>
        </w:rPr>
        <w:t>；</w:t>
      </w:r>
    </w:p>
    <w:p w:rsidR="00C36AF2" w:rsidRPr="00622940" w:rsidRDefault="00C36AF2" w:rsidP="00F2761D">
      <w:pPr>
        <w:pStyle w:val="SingleTxtGC"/>
        <w:numPr>
          <w:ilvl w:val="0"/>
          <w:numId w:val="39"/>
        </w:numPr>
        <w:tabs>
          <w:tab w:val="clear" w:pos="431"/>
          <w:tab w:val="clear" w:pos="1134"/>
          <w:tab w:val="clear" w:pos="1565"/>
          <w:tab w:val="clear" w:pos="1996"/>
          <w:tab w:val="clear" w:pos="2427"/>
        </w:tabs>
        <w:ind w:left="1134" w:firstLine="567"/>
        <w:rPr>
          <w:rFonts w:eastAsia="黑体"/>
        </w:rPr>
      </w:pPr>
      <w:r w:rsidRPr="00622940">
        <w:rPr>
          <w:rFonts w:eastAsia="黑体"/>
        </w:rPr>
        <w:t>《经济、社会及文化权利国际公约任择议定书》</w:t>
      </w:r>
      <w:r w:rsidR="00F2761D">
        <w:rPr>
          <w:rFonts w:eastAsia="黑体" w:hint="eastAsia"/>
        </w:rPr>
        <w:t>；</w:t>
      </w:r>
    </w:p>
    <w:p w:rsidR="00C36AF2" w:rsidRPr="00622940" w:rsidRDefault="00C36AF2" w:rsidP="00F2761D">
      <w:pPr>
        <w:pStyle w:val="SingleTxtGC"/>
        <w:numPr>
          <w:ilvl w:val="0"/>
          <w:numId w:val="39"/>
        </w:numPr>
        <w:tabs>
          <w:tab w:val="clear" w:pos="431"/>
          <w:tab w:val="clear" w:pos="1134"/>
          <w:tab w:val="clear" w:pos="1565"/>
          <w:tab w:val="clear" w:pos="1996"/>
          <w:tab w:val="clear" w:pos="2427"/>
        </w:tabs>
        <w:ind w:left="1134" w:firstLine="567"/>
        <w:rPr>
          <w:rFonts w:eastAsia="黑体"/>
        </w:rPr>
      </w:pPr>
      <w:r w:rsidRPr="00622940">
        <w:rPr>
          <w:rFonts w:eastAsia="黑体"/>
        </w:rPr>
        <w:t>《消除对妇女一切形式歧视公约任择议定书》</w:t>
      </w:r>
      <w:r w:rsidR="00F2761D">
        <w:rPr>
          <w:rFonts w:eastAsia="黑体" w:hint="eastAsia"/>
        </w:rPr>
        <w:t>；</w:t>
      </w:r>
    </w:p>
    <w:p w:rsidR="00C36AF2" w:rsidRPr="00622940" w:rsidRDefault="00C36AF2" w:rsidP="00F2761D">
      <w:pPr>
        <w:pStyle w:val="SingleTxtGC"/>
        <w:numPr>
          <w:ilvl w:val="0"/>
          <w:numId w:val="39"/>
        </w:numPr>
        <w:tabs>
          <w:tab w:val="clear" w:pos="431"/>
          <w:tab w:val="clear" w:pos="1134"/>
          <w:tab w:val="clear" w:pos="1565"/>
          <w:tab w:val="clear" w:pos="1996"/>
          <w:tab w:val="clear" w:pos="2427"/>
        </w:tabs>
        <w:ind w:left="1134" w:firstLine="567"/>
        <w:rPr>
          <w:rFonts w:eastAsia="黑体"/>
        </w:rPr>
      </w:pPr>
      <w:r w:rsidRPr="00622940">
        <w:rPr>
          <w:rFonts w:eastAsia="黑体"/>
        </w:rPr>
        <w:t>《禁止酷刑和其他残忍、不人道或有辱人格的待遇或处罚公约任择议定书》</w:t>
      </w:r>
      <w:r w:rsidR="00F2761D">
        <w:rPr>
          <w:rFonts w:eastAsia="黑体" w:hint="eastAsia"/>
        </w:rPr>
        <w:t>；</w:t>
      </w:r>
    </w:p>
    <w:p w:rsidR="00C36AF2" w:rsidRPr="00622940" w:rsidRDefault="00C36AF2" w:rsidP="00F2761D">
      <w:pPr>
        <w:pStyle w:val="SingleTxtGC"/>
        <w:numPr>
          <w:ilvl w:val="0"/>
          <w:numId w:val="39"/>
        </w:numPr>
        <w:tabs>
          <w:tab w:val="clear" w:pos="431"/>
          <w:tab w:val="clear" w:pos="1134"/>
          <w:tab w:val="clear" w:pos="1565"/>
          <w:tab w:val="clear" w:pos="1996"/>
          <w:tab w:val="clear" w:pos="2427"/>
        </w:tabs>
        <w:ind w:left="1134" w:firstLine="567"/>
        <w:rPr>
          <w:rFonts w:eastAsia="黑体"/>
        </w:rPr>
      </w:pPr>
      <w:r w:rsidRPr="00622940">
        <w:rPr>
          <w:rFonts w:eastAsia="黑体"/>
        </w:rPr>
        <w:t>《保护所有移徙工人及其家庭成员权利国际公约》</w:t>
      </w:r>
      <w:r w:rsidR="00F2761D">
        <w:rPr>
          <w:rFonts w:eastAsia="黑体" w:hint="eastAsia"/>
        </w:rPr>
        <w:t>；</w:t>
      </w:r>
    </w:p>
    <w:p w:rsidR="00C36AF2" w:rsidRPr="00622940" w:rsidRDefault="00C36AF2" w:rsidP="00F2761D">
      <w:pPr>
        <w:pStyle w:val="SingleTxtGC"/>
        <w:numPr>
          <w:ilvl w:val="0"/>
          <w:numId w:val="39"/>
        </w:numPr>
        <w:tabs>
          <w:tab w:val="clear" w:pos="431"/>
          <w:tab w:val="clear" w:pos="1134"/>
          <w:tab w:val="clear" w:pos="1565"/>
          <w:tab w:val="clear" w:pos="1996"/>
          <w:tab w:val="clear" w:pos="2427"/>
        </w:tabs>
        <w:ind w:left="1134" w:firstLine="567"/>
        <w:rPr>
          <w:rFonts w:eastAsia="黑体"/>
        </w:rPr>
      </w:pPr>
      <w:r w:rsidRPr="00622940">
        <w:rPr>
          <w:rFonts w:eastAsia="黑体"/>
        </w:rPr>
        <w:t>《残疾人权利公约任择议定书》</w:t>
      </w:r>
      <w:r w:rsidRPr="00622940">
        <w:rPr>
          <w:rFonts w:eastAsia="黑体" w:hint="eastAsia"/>
        </w:rPr>
        <w:t>。</w:t>
      </w:r>
    </w:p>
    <w:p w:rsidR="00C36AF2" w:rsidRPr="00462D2E" w:rsidRDefault="00C36AF2" w:rsidP="0000507B">
      <w:pPr>
        <w:pStyle w:val="H1GC"/>
        <w:jc w:val="both"/>
      </w:pPr>
      <w:r w:rsidRPr="00462D2E">
        <w:tab/>
      </w:r>
      <w:bookmarkStart w:id="18" w:name="_Toc2693130"/>
      <w:r w:rsidRPr="00462D2E">
        <w:t>L.</w:t>
      </w:r>
      <w:r w:rsidRPr="00462D2E">
        <w:tab/>
      </w:r>
      <w:bookmarkEnd w:id="18"/>
      <w:r w:rsidRPr="00462D2E">
        <w:rPr>
          <w:rFonts w:hint="eastAsia"/>
        </w:rPr>
        <w:t>与区域机构的合作</w:t>
      </w:r>
    </w:p>
    <w:p w:rsidR="00C36AF2" w:rsidRPr="00462D2E" w:rsidRDefault="00C36AF2" w:rsidP="00696174">
      <w:pPr>
        <w:pStyle w:val="SingleTxtGC"/>
        <w:tabs>
          <w:tab w:val="clear" w:pos="1565"/>
          <w:tab w:val="left" w:pos="1701"/>
        </w:tabs>
        <w:rPr>
          <w:rFonts w:eastAsia="黑体"/>
        </w:rPr>
      </w:pPr>
      <w:r w:rsidRPr="00462D2E">
        <w:rPr>
          <w:rFonts w:eastAsia="黑体"/>
        </w:rPr>
        <w:t>50.</w:t>
      </w:r>
      <w:r w:rsidRPr="00462D2E">
        <w:rPr>
          <w:rFonts w:eastAsia="黑体"/>
        </w:rPr>
        <w:tab/>
      </w:r>
      <w:r w:rsidRPr="00462D2E">
        <w:rPr>
          <w:rFonts w:eastAsia="黑体" w:hint="eastAsia"/>
        </w:rPr>
        <w:t>委员会建议缔约国与东盟促进和保护妇女儿童权利委员会等机构合作。</w:t>
      </w:r>
    </w:p>
    <w:p w:rsidR="00C36AF2" w:rsidRPr="003F1995" w:rsidRDefault="00C36AF2" w:rsidP="00622940">
      <w:pPr>
        <w:pStyle w:val="HChGC"/>
      </w:pPr>
      <w:r w:rsidRPr="003F1995">
        <w:tab/>
      </w:r>
      <w:bookmarkStart w:id="19" w:name="_Toc2693131"/>
      <w:r w:rsidRPr="003F1995">
        <w:rPr>
          <w:rFonts w:hint="eastAsia"/>
        </w:rPr>
        <w:t>四</w:t>
      </w:r>
      <w:r w:rsidRPr="003F1995">
        <w:t>.</w:t>
      </w:r>
      <w:r w:rsidRPr="003F1995">
        <w:tab/>
      </w:r>
      <w:bookmarkEnd w:id="19"/>
      <w:r w:rsidRPr="003F1995">
        <w:rPr>
          <w:rFonts w:hint="eastAsia"/>
        </w:rPr>
        <w:t>落实和报告</w:t>
      </w:r>
    </w:p>
    <w:p w:rsidR="00C36AF2" w:rsidRPr="003F1995" w:rsidRDefault="00C36AF2" w:rsidP="00622940">
      <w:pPr>
        <w:pStyle w:val="H1GC"/>
      </w:pPr>
      <w:r w:rsidRPr="003F1995">
        <w:tab/>
      </w:r>
      <w:bookmarkStart w:id="20" w:name="_Toc2693132"/>
      <w:r w:rsidRPr="003F1995">
        <w:t>A.</w:t>
      </w:r>
      <w:r w:rsidRPr="003F1995">
        <w:tab/>
      </w:r>
      <w:bookmarkEnd w:id="20"/>
      <w:r w:rsidRPr="003F1995">
        <w:rPr>
          <w:rFonts w:hint="eastAsia"/>
        </w:rPr>
        <w:t>后续落实和传播</w:t>
      </w:r>
    </w:p>
    <w:p w:rsidR="00C36AF2" w:rsidRPr="00462D2E" w:rsidRDefault="00C36AF2" w:rsidP="00696174">
      <w:pPr>
        <w:pStyle w:val="SingleTxtGC"/>
        <w:tabs>
          <w:tab w:val="clear" w:pos="1565"/>
          <w:tab w:val="left" w:pos="1701"/>
        </w:tabs>
        <w:rPr>
          <w:rFonts w:eastAsia="黑体"/>
        </w:rPr>
      </w:pPr>
      <w:r w:rsidRPr="003F1995">
        <w:rPr>
          <w:szCs w:val="21"/>
        </w:rPr>
        <w:t>51.</w:t>
      </w:r>
      <w:r w:rsidRPr="003F1995">
        <w:rPr>
          <w:szCs w:val="21"/>
        </w:rPr>
        <w:tab/>
      </w:r>
      <w:r w:rsidRPr="00462D2E">
        <w:rPr>
          <w:rFonts w:eastAsia="黑体" w:hint="eastAsia"/>
        </w:rPr>
        <w:t>委员会建议缔约国采取一切适当措施，确保本结论性意见所载建议得到充分落实。委员会还建议缔约国以本国各种语言广泛传播第四和第五次合并定期报告、对问题清单的书面答复和本结论性意见。</w:t>
      </w:r>
    </w:p>
    <w:p w:rsidR="00C36AF2" w:rsidRPr="003F1995" w:rsidRDefault="00C36AF2" w:rsidP="00622940">
      <w:pPr>
        <w:pStyle w:val="H1GC"/>
      </w:pPr>
      <w:r w:rsidRPr="003F1995">
        <w:tab/>
      </w:r>
      <w:bookmarkStart w:id="21" w:name="_Toc2693133"/>
      <w:r w:rsidRPr="003F1995">
        <w:t>B.</w:t>
      </w:r>
      <w:r w:rsidRPr="003F1995">
        <w:tab/>
      </w:r>
      <w:bookmarkEnd w:id="21"/>
      <w:r w:rsidRPr="003F1995">
        <w:rPr>
          <w:rFonts w:hint="eastAsia"/>
        </w:rPr>
        <w:t>负责提交报告和后续落实的国家机制</w:t>
      </w:r>
    </w:p>
    <w:p w:rsidR="00C36AF2" w:rsidRPr="00462D2E" w:rsidRDefault="00C36AF2" w:rsidP="00696174">
      <w:pPr>
        <w:pStyle w:val="SingleTxtGC"/>
        <w:tabs>
          <w:tab w:val="clear" w:pos="1565"/>
          <w:tab w:val="left" w:pos="1701"/>
        </w:tabs>
        <w:rPr>
          <w:rFonts w:eastAsia="黑体"/>
        </w:rPr>
      </w:pPr>
      <w:r w:rsidRPr="003F1995">
        <w:rPr>
          <w:szCs w:val="21"/>
        </w:rPr>
        <w:t>52.</w:t>
      </w:r>
      <w:r w:rsidRPr="003F1995">
        <w:rPr>
          <w:szCs w:val="21"/>
        </w:rPr>
        <w:tab/>
      </w:r>
      <w:r w:rsidRPr="00462D2E">
        <w:rPr>
          <w:rFonts w:eastAsia="黑体" w:hint="eastAsia"/>
        </w:rPr>
        <w:t>委员会建议缔约国建立一个负责提交报告和后续落实的国家机制，作为受权与国际和区域人权机制协调和交涉并向其提交报告、协调和跟踪国家后续落实和执行条约义务及这类机制作出的建议和决定工作的常设政府机构。委员会强调，此类机构应长期配备充足的专职工作人员，并应有能力系统地征求国家人权机构和民间社会团体的意见。</w:t>
      </w:r>
    </w:p>
    <w:p w:rsidR="00C36AF2" w:rsidRPr="003F1995" w:rsidRDefault="00C36AF2" w:rsidP="00622940">
      <w:pPr>
        <w:pStyle w:val="H1GC"/>
      </w:pPr>
      <w:r w:rsidRPr="003F1995">
        <w:tab/>
      </w:r>
      <w:bookmarkStart w:id="22" w:name="_Toc2693134"/>
      <w:r w:rsidRPr="003F1995">
        <w:t>C.</w:t>
      </w:r>
      <w:r w:rsidRPr="003F1995">
        <w:tab/>
      </w:r>
      <w:bookmarkEnd w:id="22"/>
      <w:r w:rsidRPr="003F1995">
        <w:rPr>
          <w:rFonts w:hint="eastAsia"/>
        </w:rPr>
        <w:t>下次报告</w:t>
      </w:r>
    </w:p>
    <w:p w:rsidR="00C36AF2" w:rsidRPr="00462D2E" w:rsidRDefault="00C36AF2" w:rsidP="00696174">
      <w:pPr>
        <w:pStyle w:val="SingleTxtGC"/>
        <w:tabs>
          <w:tab w:val="clear" w:pos="1565"/>
          <w:tab w:val="left" w:pos="1701"/>
        </w:tabs>
        <w:rPr>
          <w:rFonts w:eastAsia="黑体"/>
        </w:rPr>
      </w:pPr>
      <w:r w:rsidRPr="003F1995">
        <w:rPr>
          <w:szCs w:val="21"/>
        </w:rPr>
        <w:t>53.</w:t>
      </w:r>
      <w:r w:rsidRPr="003F1995">
        <w:rPr>
          <w:szCs w:val="21"/>
        </w:rPr>
        <w:tab/>
      </w:r>
      <w:r w:rsidRPr="00462D2E">
        <w:rPr>
          <w:rFonts w:eastAsia="黑体" w:hint="eastAsia"/>
        </w:rPr>
        <w:t>委员会请缔约国在</w:t>
      </w:r>
      <w:r w:rsidRPr="00462D2E">
        <w:rPr>
          <w:rFonts w:eastAsia="黑体"/>
        </w:rPr>
        <w:t>2024</w:t>
      </w:r>
      <w:r w:rsidRPr="00462D2E">
        <w:rPr>
          <w:rFonts w:eastAsia="黑体" w:hint="eastAsia"/>
        </w:rPr>
        <w:t>年</w:t>
      </w:r>
      <w:r w:rsidRPr="00462D2E">
        <w:rPr>
          <w:rFonts w:eastAsia="黑体" w:hint="eastAsia"/>
        </w:rPr>
        <w:t>1</w:t>
      </w:r>
      <w:r w:rsidRPr="00462D2E">
        <w:rPr>
          <w:rFonts w:eastAsia="黑体"/>
        </w:rPr>
        <w:t>1</w:t>
      </w:r>
      <w:r w:rsidRPr="00462D2E">
        <w:rPr>
          <w:rFonts w:eastAsia="黑体" w:hint="eastAsia"/>
        </w:rPr>
        <w:t>月</w:t>
      </w:r>
      <w:r w:rsidRPr="00462D2E">
        <w:rPr>
          <w:rFonts w:eastAsia="黑体"/>
        </w:rPr>
        <w:t>21</w:t>
      </w:r>
      <w:r w:rsidRPr="00462D2E">
        <w:rPr>
          <w:rFonts w:eastAsia="黑体" w:hint="eastAsia"/>
        </w:rPr>
        <w:t>日前提交其第六和第七次合并定期报告，并在报告中说明本结论性意见的后续落实情况。报告应遵循委员会</w:t>
      </w:r>
      <w:r w:rsidRPr="00462D2E">
        <w:rPr>
          <w:rFonts w:eastAsia="黑体"/>
        </w:rPr>
        <w:t>2014</w:t>
      </w:r>
      <w:r w:rsidRPr="00462D2E">
        <w:rPr>
          <w:rFonts w:eastAsia="黑体" w:hint="eastAsia"/>
        </w:rPr>
        <w:t>年</w:t>
      </w:r>
      <w:r w:rsidRPr="00462D2E">
        <w:rPr>
          <w:rFonts w:eastAsia="黑体"/>
        </w:rPr>
        <w:t>1</w:t>
      </w:r>
      <w:r w:rsidRPr="00462D2E">
        <w:rPr>
          <w:rFonts w:eastAsia="黑体" w:hint="eastAsia"/>
        </w:rPr>
        <w:t>月</w:t>
      </w:r>
      <w:r w:rsidRPr="00462D2E">
        <w:rPr>
          <w:rFonts w:eastAsia="黑体"/>
        </w:rPr>
        <w:t>31</w:t>
      </w:r>
      <w:r w:rsidRPr="00462D2E">
        <w:rPr>
          <w:rFonts w:eastAsia="黑体" w:hint="eastAsia"/>
        </w:rPr>
        <w:t>日通过的《条约专要报告协调准则》</w:t>
      </w:r>
      <w:r w:rsidR="00D04FAC">
        <w:rPr>
          <w:rFonts w:eastAsia="黑体" w:hint="eastAsia"/>
        </w:rPr>
        <w:t>(</w:t>
      </w:r>
      <w:r w:rsidRPr="00462D2E">
        <w:rPr>
          <w:rFonts w:eastAsia="黑体"/>
        </w:rPr>
        <w:t>CRC/C/58/Rev.3</w:t>
      </w:r>
      <w:r w:rsidR="00D04FAC">
        <w:rPr>
          <w:rFonts w:eastAsia="黑体" w:hint="eastAsia"/>
        </w:rPr>
        <w:t>)</w:t>
      </w:r>
      <w:r w:rsidRPr="00462D2E">
        <w:rPr>
          <w:rFonts w:eastAsia="黑体" w:hint="eastAsia"/>
        </w:rPr>
        <w:t>，字数不得超过</w:t>
      </w:r>
      <w:r w:rsidRPr="00462D2E">
        <w:rPr>
          <w:rFonts w:eastAsia="黑体"/>
        </w:rPr>
        <w:t>21,200</w:t>
      </w:r>
      <w:r w:rsidR="00D04FAC" w:rsidRPr="00D04FAC">
        <w:rPr>
          <w:rFonts w:eastAsia="黑体"/>
          <w:sz w:val="10"/>
          <w:szCs w:val="10"/>
        </w:rPr>
        <w:t xml:space="preserve"> </w:t>
      </w:r>
      <w:r w:rsidR="00D04FAC">
        <w:rPr>
          <w:rFonts w:eastAsia="黑体" w:hint="eastAsia"/>
        </w:rPr>
        <w:t>(</w:t>
      </w:r>
      <w:r w:rsidRPr="00462D2E">
        <w:rPr>
          <w:rFonts w:eastAsia="黑体" w:hint="eastAsia"/>
        </w:rPr>
        <w:t>大会第</w:t>
      </w:r>
      <w:r w:rsidRPr="00462D2E">
        <w:rPr>
          <w:rFonts w:eastAsia="黑体"/>
        </w:rPr>
        <w:t>68/268</w:t>
      </w:r>
      <w:r w:rsidRPr="00462D2E">
        <w:rPr>
          <w:rFonts w:eastAsia="黑体" w:hint="eastAsia"/>
        </w:rPr>
        <w:t>号决议，第</w:t>
      </w:r>
      <w:r w:rsidRPr="00462D2E">
        <w:rPr>
          <w:rFonts w:eastAsia="黑体"/>
        </w:rPr>
        <w:t>16</w:t>
      </w:r>
      <w:r w:rsidRPr="00462D2E">
        <w:rPr>
          <w:rFonts w:eastAsia="黑体" w:hint="eastAsia"/>
        </w:rPr>
        <w:t>段</w:t>
      </w:r>
      <w:r w:rsidR="00D04FAC">
        <w:rPr>
          <w:rFonts w:eastAsia="黑体" w:hint="eastAsia"/>
        </w:rPr>
        <w:t>)</w:t>
      </w:r>
      <w:r w:rsidRPr="00462D2E">
        <w:rPr>
          <w:rFonts w:eastAsia="黑体" w:hint="eastAsia"/>
        </w:rPr>
        <w:t>。若提交的报告超过规定字数，将请缔约国按上述决议缩减报告篇幅。如缔约国不能重新审核并提交报告，则无法保证将报告译出供条约机构审议。</w:t>
      </w:r>
    </w:p>
    <w:p w:rsidR="00C36AF2" w:rsidRPr="00462D2E" w:rsidRDefault="00C36AF2" w:rsidP="00696174">
      <w:pPr>
        <w:pStyle w:val="SingleTxtGC"/>
        <w:tabs>
          <w:tab w:val="clear" w:pos="1565"/>
          <w:tab w:val="left" w:pos="1701"/>
        </w:tabs>
        <w:rPr>
          <w:rFonts w:eastAsia="黑体"/>
        </w:rPr>
      </w:pPr>
      <w:r w:rsidRPr="00462D2E">
        <w:rPr>
          <w:rFonts w:eastAsia="黑体"/>
        </w:rPr>
        <w:t>54.</w:t>
      </w:r>
      <w:r w:rsidRPr="00462D2E">
        <w:rPr>
          <w:rFonts w:eastAsia="黑体"/>
        </w:rPr>
        <w:tab/>
      </w:r>
      <w:r w:rsidRPr="00462D2E">
        <w:rPr>
          <w:rFonts w:eastAsia="黑体" w:hint="eastAsia"/>
        </w:rPr>
        <w:t>委员会还请缔约国按照《包括共同核心文件和条约专要文件准则在内的根据国际人权条约提交报告的协调准则》</w:t>
      </w:r>
      <w:r w:rsidR="00D04FAC">
        <w:rPr>
          <w:rFonts w:eastAsia="黑体" w:hint="eastAsia"/>
        </w:rPr>
        <w:t>(</w:t>
      </w:r>
      <w:r w:rsidRPr="00462D2E">
        <w:rPr>
          <w:rFonts w:eastAsia="黑体" w:hint="eastAsia"/>
        </w:rPr>
        <w:t>见</w:t>
      </w:r>
      <w:r w:rsidRPr="00462D2E">
        <w:rPr>
          <w:rFonts w:eastAsia="黑体"/>
        </w:rPr>
        <w:t>HRI/GEN/2/Rev.6</w:t>
      </w:r>
      <w:r w:rsidRPr="00462D2E">
        <w:rPr>
          <w:rFonts w:eastAsia="黑体" w:hint="eastAsia"/>
        </w:rPr>
        <w:t>，第一章</w:t>
      </w:r>
      <w:r w:rsidR="00D04FAC">
        <w:rPr>
          <w:rFonts w:eastAsia="黑体" w:hint="eastAsia"/>
        </w:rPr>
        <w:t>)</w:t>
      </w:r>
      <w:r w:rsidRPr="00462D2E">
        <w:rPr>
          <w:rFonts w:eastAsia="黑体" w:hint="eastAsia"/>
        </w:rPr>
        <w:t>和大会第</w:t>
      </w:r>
      <w:r w:rsidRPr="00462D2E">
        <w:rPr>
          <w:rFonts w:eastAsia="黑体"/>
        </w:rPr>
        <w:t>68/268</w:t>
      </w:r>
      <w:r w:rsidRPr="00462D2E">
        <w:rPr>
          <w:rFonts w:eastAsia="黑体" w:hint="eastAsia"/>
        </w:rPr>
        <w:t>号决议第</w:t>
      </w:r>
      <w:r w:rsidRPr="00462D2E">
        <w:rPr>
          <w:rFonts w:eastAsia="黑体"/>
        </w:rPr>
        <w:t>16</w:t>
      </w:r>
      <w:r w:rsidRPr="00462D2E">
        <w:rPr>
          <w:rFonts w:eastAsia="黑体" w:hint="eastAsia"/>
        </w:rPr>
        <w:t>段有关共同核心文件的要求，提交最新核心文件，字数不得超过</w:t>
      </w:r>
      <w:r w:rsidRPr="00462D2E">
        <w:rPr>
          <w:rFonts w:eastAsia="黑体"/>
        </w:rPr>
        <w:t>42,400</w:t>
      </w:r>
      <w:r w:rsidRPr="00462D2E">
        <w:rPr>
          <w:rFonts w:eastAsia="黑体" w:hint="eastAsia"/>
        </w:rPr>
        <w:t>。</w:t>
      </w:r>
    </w:p>
    <w:p w:rsidR="00C36AF2" w:rsidRPr="003A713F" w:rsidRDefault="00D04FAC" w:rsidP="003A713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36AF2" w:rsidRPr="003A713F"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02F" w:rsidRPr="000D319F" w:rsidRDefault="006D002F" w:rsidP="000D319F">
      <w:pPr>
        <w:pStyle w:val="af0"/>
        <w:spacing w:after="240"/>
        <w:ind w:left="907"/>
        <w:rPr>
          <w:rFonts w:asciiTheme="majorBidi" w:eastAsia="宋体" w:hAnsiTheme="majorBidi" w:cstheme="majorBidi"/>
          <w:sz w:val="21"/>
          <w:szCs w:val="21"/>
          <w:lang w:val="en-US"/>
        </w:rPr>
      </w:pPr>
    </w:p>
    <w:p w:rsidR="006D002F" w:rsidRPr="000D319F" w:rsidRDefault="006D002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D002F" w:rsidRPr="000D319F" w:rsidRDefault="006D002F" w:rsidP="000D319F">
      <w:pPr>
        <w:pStyle w:val="af0"/>
      </w:pPr>
    </w:p>
  </w:endnote>
  <w:endnote w:type="continuationNotice" w:id="1">
    <w:p w:rsidR="006D002F" w:rsidRDefault="006D00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3E3C13" w:rsidRDefault="003E3C13" w:rsidP="003E3C1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DD191F">
      <w:rPr>
        <w:rStyle w:val="af2"/>
        <w:noProof/>
      </w:rPr>
      <w:t>2</w:t>
    </w:r>
    <w:r>
      <w:rPr>
        <w:rStyle w:val="af2"/>
      </w:rPr>
      <w:fldChar w:fldCharType="end"/>
    </w:r>
    <w:r>
      <w:rPr>
        <w:rStyle w:val="af2"/>
      </w:rPr>
      <w:tab/>
    </w:r>
    <w:r w:rsidRPr="003E3C13">
      <w:rPr>
        <w:rStyle w:val="af2"/>
        <w:b w:val="0"/>
        <w:snapToGrid w:val="0"/>
        <w:sz w:val="16"/>
      </w:rPr>
      <w:t>GE.19-03720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3E3C13" w:rsidRDefault="003E3C13" w:rsidP="003E3C13">
    <w:pPr>
      <w:pStyle w:val="af0"/>
      <w:tabs>
        <w:tab w:val="clear" w:pos="431"/>
        <w:tab w:val="right" w:pos="9638"/>
      </w:tabs>
      <w:rPr>
        <w:rStyle w:val="af2"/>
      </w:rPr>
    </w:pPr>
    <w:r>
      <w:t>GE.19-03720</w:t>
    </w:r>
    <w:r>
      <w:tab/>
    </w:r>
    <w:r>
      <w:rPr>
        <w:rStyle w:val="af2"/>
      </w:rPr>
      <w:fldChar w:fldCharType="begin"/>
    </w:r>
    <w:r>
      <w:rPr>
        <w:rStyle w:val="af2"/>
      </w:rPr>
      <w:instrText xml:space="preserve"> PAGE  \* MERGEFORMAT </w:instrText>
    </w:r>
    <w:r>
      <w:rPr>
        <w:rStyle w:val="af2"/>
      </w:rPr>
      <w:fldChar w:fldCharType="separate"/>
    </w:r>
    <w:r w:rsidR="00DD191F">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B1CDF" w:rsidRDefault="003E3C13" w:rsidP="00487939">
    <w:pPr>
      <w:pStyle w:val="af0"/>
      <w:tabs>
        <w:tab w:val="left" w:pos="1701"/>
        <w:tab w:val="left" w:pos="2552"/>
        <w:tab w:val="left" w:pos="8448"/>
      </w:tabs>
      <w:spacing w:before="360"/>
      <w:rPr>
        <w:rFonts w:eastAsiaTheme="minorEastAsia"/>
        <w:b/>
        <w:sz w:val="21"/>
        <w:lang w:eastAsia="zh-CN"/>
      </w:rPr>
    </w:pPr>
    <w:r>
      <w:rPr>
        <w:sz w:val="20"/>
        <w:lang w:eastAsia="zh-CN"/>
      </w:rPr>
      <w:t>GE.19-03720</w:t>
    </w:r>
    <w:r w:rsidR="00731A42" w:rsidRPr="00EE277A">
      <w:rPr>
        <w:sz w:val="20"/>
        <w:lang w:eastAsia="zh-CN"/>
      </w:rPr>
      <w:t xml:space="preserve"> (C)</w:t>
    </w:r>
    <w:r w:rsidR="00AB1CDF">
      <w:rPr>
        <w:sz w:val="20"/>
        <w:lang w:eastAsia="zh-CN"/>
      </w:rPr>
      <w:tab/>
    </w:r>
    <w:r w:rsidR="003F1995">
      <w:rPr>
        <w:sz w:val="20"/>
        <w:lang w:eastAsia="zh-CN"/>
      </w:rPr>
      <w:t>2103</w:t>
    </w:r>
    <w:r w:rsidR="002208B7">
      <w:rPr>
        <w:sz w:val="20"/>
        <w:lang w:eastAsia="zh-CN"/>
      </w:rPr>
      <w:t>1</w:t>
    </w:r>
    <w:r w:rsidR="000163AE">
      <w:rPr>
        <w:rFonts w:eastAsiaTheme="minorEastAsia"/>
        <w:sz w:val="20"/>
        <w:lang w:eastAsia="zh-CN"/>
      </w:rPr>
      <w:t>9</w:t>
    </w:r>
    <w:r w:rsidR="00731A42">
      <w:rPr>
        <w:sz w:val="20"/>
        <w:lang w:eastAsia="zh-CN"/>
      </w:rPr>
      <w:tab/>
    </w:r>
    <w:r w:rsidR="00B92F2F" w:rsidRPr="00B92F2F">
      <w:rPr>
        <w:rFonts w:ascii="Time New Roman" w:eastAsia="宋体" w:hAnsi="Time New Roman" w:hint="eastAsia"/>
        <w:sz w:val="20"/>
        <w:lang w:eastAsia="zh-CN"/>
      </w:rPr>
      <w:t>25</w:t>
    </w:r>
    <w:r w:rsidR="00731A42" w:rsidRPr="00B92F2F">
      <w:rPr>
        <w:rFonts w:ascii="Time New Roman" w:eastAsia="宋体" w:hAnsi="Time New Roman"/>
        <w:sz w:val="20"/>
        <w:lang w:eastAsia="zh-CN"/>
      </w:rPr>
      <w:t>0</w:t>
    </w:r>
    <w:r w:rsidR="003F1995">
      <w:rPr>
        <w:sz w:val="20"/>
        <w:lang w:eastAsia="zh-CN"/>
      </w:rPr>
      <w:t>3</w:t>
    </w:r>
    <w:r w:rsidR="00731A42">
      <w:rPr>
        <w:sz w:val="20"/>
        <w:lang w:eastAsia="zh-CN"/>
      </w:rPr>
      <w:t>1</w:t>
    </w:r>
    <w:r w:rsidR="000163AE">
      <w:rPr>
        <w:rFonts w:eastAsiaTheme="minorEastAsia"/>
        <w:sz w:val="20"/>
        <w:lang w:eastAsia="zh-CN"/>
      </w:rPr>
      <w:t>9</w:t>
    </w:r>
  </w:p>
  <w:p w:rsidR="00056632" w:rsidRPr="00487939" w:rsidRDefault="003E3C13"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JPN/CO/4-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JPN/CO/4-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02F" w:rsidRPr="000157B1" w:rsidRDefault="006D002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D002F" w:rsidRPr="000157B1" w:rsidRDefault="006D002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D002F" w:rsidRDefault="006D002F"/>
  </w:footnote>
  <w:footnote w:id="2">
    <w:p w:rsidR="00C36AF2" w:rsidRPr="00A54A8F" w:rsidRDefault="00C36AF2" w:rsidP="00C36AF2">
      <w:pPr>
        <w:pStyle w:val="a6"/>
      </w:pPr>
      <w:r w:rsidRPr="003F1995">
        <w:rPr>
          <w:color w:val="0000CC"/>
        </w:rPr>
        <w:tab/>
        <w:t>*</w:t>
      </w:r>
      <w:r w:rsidRPr="003F1995">
        <w:rPr>
          <w:color w:val="0000CC"/>
        </w:rPr>
        <w:tab/>
      </w:r>
      <w:r w:rsidRPr="0038718C">
        <w:rPr>
          <w:rFonts w:hint="eastAsia"/>
        </w:rPr>
        <w:t>委员会第八十届会议</w:t>
      </w:r>
      <w:r w:rsidRPr="0038718C">
        <w:t>(2019</w:t>
      </w:r>
      <w:r w:rsidRPr="0038718C">
        <w:rPr>
          <w:rFonts w:hint="eastAsia"/>
        </w:rPr>
        <w:t>年</w:t>
      </w:r>
      <w:r w:rsidRPr="0038718C">
        <w:t>1</w:t>
      </w:r>
      <w:r w:rsidRPr="0038718C">
        <w:rPr>
          <w:rFonts w:hint="eastAsia"/>
        </w:rPr>
        <w:t>月</w:t>
      </w:r>
      <w:r w:rsidRPr="0038718C">
        <w:t>14</w:t>
      </w:r>
      <w:r w:rsidRPr="0038718C">
        <w:rPr>
          <w:rFonts w:hint="eastAsia"/>
        </w:rPr>
        <w:t>日至</w:t>
      </w:r>
      <w:r w:rsidRPr="0038718C">
        <w:t>2</w:t>
      </w:r>
      <w:r w:rsidRPr="0038718C">
        <w:rPr>
          <w:rFonts w:hint="eastAsia"/>
        </w:rPr>
        <w:t>月</w:t>
      </w:r>
      <w:r w:rsidRPr="0038718C">
        <w:t>1</w:t>
      </w:r>
      <w:r w:rsidRPr="0038718C">
        <w:rPr>
          <w:rFonts w:hint="eastAsia"/>
        </w:rPr>
        <w:t>日通过</w:t>
      </w:r>
      <w:r w:rsidRPr="0038718C">
        <w:t>)</w:t>
      </w:r>
      <w:r w:rsidRPr="0038718C">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3E3C13" w:rsidP="003E3C13">
    <w:pPr>
      <w:pStyle w:val="af3"/>
    </w:pPr>
    <w:r>
      <w:t>CRC/C/JPN/CO/4-5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3E3C13" w:rsidP="003E3C13">
    <w:pPr>
      <w:pStyle w:val="af3"/>
      <w:jc w:val="right"/>
    </w:pPr>
    <w:r>
      <w:t>CRC/C/JPN/CO/4-5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614FD2"/>
    <w:multiLevelType w:val="hybridMultilevel"/>
    <w:tmpl w:val="E63ADF5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ED10D89"/>
    <w:multiLevelType w:val="hybridMultilevel"/>
    <w:tmpl w:val="8EE09D74"/>
    <w:lvl w:ilvl="0" w:tplc="17080A02">
      <w:start w:val="1"/>
      <w:numFmt w:val="lowerLetter"/>
      <w:lvlText w:val="(%1)"/>
      <w:lvlJc w:val="left"/>
      <w:pPr>
        <w:ind w:left="1554" w:hanging="420"/>
      </w:pPr>
      <w:rPr>
        <w:rFonts w:hint="eastAsia"/>
        <w:b w:val="0"/>
        <w:bCs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12F3241D"/>
    <w:multiLevelType w:val="hybridMultilevel"/>
    <w:tmpl w:val="5770D0B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4F379E"/>
    <w:multiLevelType w:val="hybridMultilevel"/>
    <w:tmpl w:val="D746408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65150A1"/>
    <w:multiLevelType w:val="hybridMultilevel"/>
    <w:tmpl w:val="656A1B4A"/>
    <w:lvl w:ilvl="0" w:tplc="073A897E">
      <w:start w:val="1"/>
      <w:numFmt w:val="lowerLetter"/>
      <w:lvlText w:val="(%1)"/>
      <w:lvlJc w:val="left"/>
      <w:pPr>
        <w:ind w:left="1554" w:hanging="420"/>
      </w:pPr>
      <w:rPr>
        <w:rFonts w:hint="eastAsia"/>
      </w:rPr>
    </w:lvl>
    <w:lvl w:ilvl="1" w:tplc="298C3214">
      <w:start w:val="1"/>
      <w:numFmt w:val="japaneseCounting"/>
      <w:lvlText w:val="(%2)"/>
      <w:lvlJc w:val="left"/>
      <w:pPr>
        <w:ind w:left="1989" w:hanging="435"/>
      </w:pPr>
      <w:rPr>
        <w:rFonts w:hint="default"/>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7EA209C"/>
    <w:multiLevelType w:val="hybridMultilevel"/>
    <w:tmpl w:val="6D5A9B9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1CAC33C4"/>
    <w:multiLevelType w:val="hybridMultilevel"/>
    <w:tmpl w:val="59243AC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370EF3"/>
    <w:multiLevelType w:val="hybridMultilevel"/>
    <w:tmpl w:val="6BA64AA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28EF1E11"/>
    <w:multiLevelType w:val="hybridMultilevel"/>
    <w:tmpl w:val="46C217A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94E515A"/>
    <w:multiLevelType w:val="hybridMultilevel"/>
    <w:tmpl w:val="6454820A"/>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9B77A76"/>
    <w:multiLevelType w:val="hybridMultilevel"/>
    <w:tmpl w:val="C3400690"/>
    <w:lvl w:ilvl="0" w:tplc="04090017">
      <w:start w:val="1"/>
      <w:numFmt w:val="chineseCountingThousand"/>
      <w:lvlText w:val="(%1)"/>
      <w:lvlJc w:val="left"/>
      <w:pPr>
        <w:ind w:left="1554" w:hanging="420"/>
      </w:pPr>
    </w:lvl>
    <w:lvl w:ilvl="1" w:tplc="28D83C1E">
      <w:start w:val="1"/>
      <w:numFmt w:val="chineseCountingThousand"/>
      <w:lvlText w:val="(%2)"/>
      <w:lvlJc w:val="left"/>
      <w:pPr>
        <w:ind w:left="1974" w:hanging="420"/>
      </w:pPr>
      <w:rPr>
        <w:sz w:val="18"/>
        <w:szCs w:val="18"/>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A5E13A6"/>
    <w:multiLevelType w:val="hybridMultilevel"/>
    <w:tmpl w:val="15CA484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2A745515"/>
    <w:multiLevelType w:val="hybridMultilevel"/>
    <w:tmpl w:val="B612445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2F5C0764"/>
    <w:multiLevelType w:val="hybridMultilevel"/>
    <w:tmpl w:val="66206A5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0C13A0"/>
    <w:multiLevelType w:val="hybridMultilevel"/>
    <w:tmpl w:val="09AA27F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354E262D"/>
    <w:multiLevelType w:val="hybridMultilevel"/>
    <w:tmpl w:val="A260D98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388F79B3"/>
    <w:multiLevelType w:val="hybridMultilevel"/>
    <w:tmpl w:val="3CEA70EC"/>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3ED401ED"/>
    <w:multiLevelType w:val="hybridMultilevel"/>
    <w:tmpl w:val="43B4AC4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40E01A77"/>
    <w:multiLevelType w:val="hybridMultilevel"/>
    <w:tmpl w:val="F5A441D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51527175"/>
    <w:multiLevelType w:val="hybridMultilevel"/>
    <w:tmpl w:val="C5C83DBA"/>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52F378A7"/>
    <w:multiLevelType w:val="hybridMultilevel"/>
    <w:tmpl w:val="04E65DF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5515438D"/>
    <w:multiLevelType w:val="hybridMultilevel"/>
    <w:tmpl w:val="6D6A014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58300354"/>
    <w:multiLevelType w:val="hybridMultilevel"/>
    <w:tmpl w:val="A2D69EBA"/>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5B040488"/>
    <w:multiLevelType w:val="hybridMultilevel"/>
    <w:tmpl w:val="FFAAAB3C"/>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6050325E"/>
    <w:multiLevelType w:val="hybridMultilevel"/>
    <w:tmpl w:val="1A3AAD7A"/>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426573A"/>
    <w:multiLevelType w:val="hybridMultilevel"/>
    <w:tmpl w:val="19124E3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2" w15:restartNumberingAfterBreak="0">
    <w:nsid w:val="66370687"/>
    <w:multiLevelType w:val="hybridMultilevel"/>
    <w:tmpl w:val="401A8DC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C623679"/>
    <w:multiLevelType w:val="hybridMultilevel"/>
    <w:tmpl w:val="F066122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5" w15:restartNumberingAfterBreak="0">
    <w:nsid w:val="72EA5776"/>
    <w:multiLevelType w:val="hybridMultilevel"/>
    <w:tmpl w:val="334432F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6"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A17085B"/>
    <w:multiLevelType w:val="hybridMultilevel"/>
    <w:tmpl w:val="704225A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8" w15:restartNumberingAfterBreak="0">
    <w:nsid w:val="7E5C5D3D"/>
    <w:multiLevelType w:val="hybridMultilevel"/>
    <w:tmpl w:val="9200AC8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4"/>
  </w:num>
  <w:num w:numId="2">
    <w:abstractNumId w:val="33"/>
  </w:num>
  <w:num w:numId="3">
    <w:abstractNumId w:val="6"/>
  </w:num>
  <w:num w:numId="4">
    <w:abstractNumId w:val="18"/>
  </w:num>
  <w:num w:numId="5">
    <w:abstractNumId w:val="10"/>
  </w:num>
  <w:num w:numId="6">
    <w:abstractNumId w:val="0"/>
  </w:num>
  <w:num w:numId="7">
    <w:abstractNumId w:val="36"/>
  </w:num>
  <w:num w:numId="8">
    <w:abstractNumId w:val="30"/>
  </w:num>
  <w:num w:numId="9">
    <w:abstractNumId w:val="13"/>
  </w:num>
  <w:num w:numId="10">
    <w:abstractNumId w:val="9"/>
  </w:num>
  <w:num w:numId="11">
    <w:abstractNumId w:val="31"/>
  </w:num>
  <w:num w:numId="12">
    <w:abstractNumId w:val="8"/>
  </w:num>
  <w:num w:numId="13">
    <w:abstractNumId w:val="20"/>
  </w:num>
  <w:num w:numId="14">
    <w:abstractNumId w:val="21"/>
  </w:num>
  <w:num w:numId="15">
    <w:abstractNumId w:val="5"/>
  </w:num>
  <w:num w:numId="16">
    <w:abstractNumId w:val="2"/>
  </w:num>
  <w:num w:numId="17">
    <w:abstractNumId w:val="17"/>
  </w:num>
  <w:num w:numId="18">
    <w:abstractNumId w:val="11"/>
  </w:num>
  <w:num w:numId="19">
    <w:abstractNumId w:val="24"/>
  </w:num>
  <w:num w:numId="20">
    <w:abstractNumId w:val="12"/>
  </w:num>
  <w:num w:numId="21">
    <w:abstractNumId w:val="22"/>
  </w:num>
  <w:num w:numId="22">
    <w:abstractNumId w:val="3"/>
  </w:num>
  <w:num w:numId="23">
    <w:abstractNumId w:val="1"/>
  </w:num>
  <w:num w:numId="24">
    <w:abstractNumId w:val="38"/>
  </w:num>
  <w:num w:numId="25">
    <w:abstractNumId w:val="15"/>
  </w:num>
  <w:num w:numId="26">
    <w:abstractNumId w:val="32"/>
  </w:num>
  <w:num w:numId="27">
    <w:abstractNumId w:val="37"/>
  </w:num>
  <w:num w:numId="28">
    <w:abstractNumId w:val="35"/>
  </w:num>
  <w:num w:numId="29">
    <w:abstractNumId w:val="29"/>
  </w:num>
  <w:num w:numId="30">
    <w:abstractNumId w:val="25"/>
  </w:num>
  <w:num w:numId="31">
    <w:abstractNumId w:val="28"/>
  </w:num>
  <w:num w:numId="32">
    <w:abstractNumId w:val="26"/>
  </w:num>
  <w:num w:numId="33">
    <w:abstractNumId w:val="23"/>
  </w:num>
  <w:num w:numId="34">
    <w:abstractNumId w:val="16"/>
  </w:num>
  <w:num w:numId="35">
    <w:abstractNumId w:val="27"/>
  </w:num>
  <w:num w:numId="36">
    <w:abstractNumId w:val="7"/>
  </w:num>
  <w:num w:numId="37">
    <w:abstractNumId w:val="14"/>
  </w:num>
  <w:num w:numId="38">
    <w:abstractNumId w:val="34"/>
  </w:num>
  <w:num w:numId="39">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02F"/>
    <w:rsid w:val="0000507B"/>
    <w:rsid w:val="00011483"/>
    <w:rsid w:val="000163AE"/>
    <w:rsid w:val="000A1FD9"/>
    <w:rsid w:val="000A71B1"/>
    <w:rsid w:val="000D319F"/>
    <w:rsid w:val="000E4D0E"/>
    <w:rsid w:val="00142417"/>
    <w:rsid w:val="00144B69"/>
    <w:rsid w:val="00153E86"/>
    <w:rsid w:val="0015539F"/>
    <w:rsid w:val="00165177"/>
    <w:rsid w:val="001B1BD1"/>
    <w:rsid w:val="001C3EF2"/>
    <w:rsid w:val="001D17F6"/>
    <w:rsid w:val="001D2C3F"/>
    <w:rsid w:val="001F3DA4"/>
    <w:rsid w:val="00204B42"/>
    <w:rsid w:val="00205559"/>
    <w:rsid w:val="002208B7"/>
    <w:rsid w:val="002231C3"/>
    <w:rsid w:val="0024417F"/>
    <w:rsid w:val="00250F8D"/>
    <w:rsid w:val="0026439F"/>
    <w:rsid w:val="002A2183"/>
    <w:rsid w:val="002C34DC"/>
    <w:rsid w:val="002E1C97"/>
    <w:rsid w:val="002F5834"/>
    <w:rsid w:val="00304523"/>
    <w:rsid w:val="003265C3"/>
    <w:rsid w:val="00326EBF"/>
    <w:rsid w:val="00327FE4"/>
    <w:rsid w:val="0033398C"/>
    <w:rsid w:val="00334E0C"/>
    <w:rsid w:val="0034507A"/>
    <w:rsid w:val="00363265"/>
    <w:rsid w:val="00370EC9"/>
    <w:rsid w:val="00392F6C"/>
    <w:rsid w:val="003A713F"/>
    <w:rsid w:val="003D5776"/>
    <w:rsid w:val="003D7D4D"/>
    <w:rsid w:val="003E3C13"/>
    <w:rsid w:val="003F1995"/>
    <w:rsid w:val="00403D9B"/>
    <w:rsid w:val="00413D23"/>
    <w:rsid w:val="00427F63"/>
    <w:rsid w:val="00462D2E"/>
    <w:rsid w:val="004975B5"/>
    <w:rsid w:val="004A17D1"/>
    <w:rsid w:val="004C4A0A"/>
    <w:rsid w:val="00543EBA"/>
    <w:rsid w:val="00550DDB"/>
    <w:rsid w:val="00593787"/>
    <w:rsid w:val="005E403A"/>
    <w:rsid w:val="006223E4"/>
    <w:rsid w:val="00622940"/>
    <w:rsid w:val="00651C85"/>
    <w:rsid w:val="00680656"/>
    <w:rsid w:val="00696174"/>
    <w:rsid w:val="006B1119"/>
    <w:rsid w:val="006D002F"/>
    <w:rsid w:val="006E3E46"/>
    <w:rsid w:val="006E633A"/>
    <w:rsid w:val="006E71B1"/>
    <w:rsid w:val="00705D89"/>
    <w:rsid w:val="00731A42"/>
    <w:rsid w:val="00763578"/>
    <w:rsid w:val="00765D0E"/>
    <w:rsid w:val="00767E69"/>
    <w:rsid w:val="0077079A"/>
    <w:rsid w:val="007A5599"/>
    <w:rsid w:val="007D7915"/>
    <w:rsid w:val="00801794"/>
    <w:rsid w:val="0081415C"/>
    <w:rsid w:val="00856233"/>
    <w:rsid w:val="00860F27"/>
    <w:rsid w:val="008B0560"/>
    <w:rsid w:val="008B2BFA"/>
    <w:rsid w:val="008D2FB3"/>
    <w:rsid w:val="0091630D"/>
    <w:rsid w:val="00936F03"/>
    <w:rsid w:val="00943B69"/>
    <w:rsid w:val="00944CB3"/>
    <w:rsid w:val="0095118D"/>
    <w:rsid w:val="00977541"/>
    <w:rsid w:val="009A7E38"/>
    <w:rsid w:val="009B09D7"/>
    <w:rsid w:val="009B664D"/>
    <w:rsid w:val="009D35ED"/>
    <w:rsid w:val="00A033F7"/>
    <w:rsid w:val="00A03CB6"/>
    <w:rsid w:val="00A1364C"/>
    <w:rsid w:val="00A21076"/>
    <w:rsid w:val="00A30D18"/>
    <w:rsid w:val="00A31459"/>
    <w:rsid w:val="00A35FBF"/>
    <w:rsid w:val="00A3739A"/>
    <w:rsid w:val="00A52DAF"/>
    <w:rsid w:val="00A84072"/>
    <w:rsid w:val="00AB1CDF"/>
    <w:rsid w:val="00AC56AD"/>
    <w:rsid w:val="00AD6913"/>
    <w:rsid w:val="00B16570"/>
    <w:rsid w:val="00B53320"/>
    <w:rsid w:val="00B86288"/>
    <w:rsid w:val="00B92F2F"/>
    <w:rsid w:val="00BC6522"/>
    <w:rsid w:val="00C121D5"/>
    <w:rsid w:val="00C15D59"/>
    <w:rsid w:val="00C17349"/>
    <w:rsid w:val="00C351AA"/>
    <w:rsid w:val="00C36AF2"/>
    <w:rsid w:val="00C60161"/>
    <w:rsid w:val="00C7253F"/>
    <w:rsid w:val="00C83089"/>
    <w:rsid w:val="00CB14F6"/>
    <w:rsid w:val="00D04FAC"/>
    <w:rsid w:val="00D26A05"/>
    <w:rsid w:val="00D47AE7"/>
    <w:rsid w:val="00D50137"/>
    <w:rsid w:val="00D83FD6"/>
    <w:rsid w:val="00D968B1"/>
    <w:rsid w:val="00D97B98"/>
    <w:rsid w:val="00DA25C1"/>
    <w:rsid w:val="00DC671F"/>
    <w:rsid w:val="00DD191F"/>
    <w:rsid w:val="00DE4DA7"/>
    <w:rsid w:val="00E33B38"/>
    <w:rsid w:val="00E44838"/>
    <w:rsid w:val="00E4712C"/>
    <w:rsid w:val="00E47FE5"/>
    <w:rsid w:val="00E574AF"/>
    <w:rsid w:val="00E60DB0"/>
    <w:rsid w:val="00E958F7"/>
    <w:rsid w:val="00F2761D"/>
    <w:rsid w:val="00F714DA"/>
    <w:rsid w:val="00F90004"/>
    <w:rsid w:val="00FB456B"/>
    <w:rsid w:val="00FD08B1"/>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8787467"/>
  <w15:docId w15:val="{33F3FAD8-BF5C-4823-A567-9E07FBCF1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C36AF2"/>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C36AF2"/>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C36AF2"/>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C36AF2"/>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C36AF2"/>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C36AF2"/>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qFormat/>
    <w:rsid w:val="00C36AF2"/>
    <w:pPr>
      <w:tabs>
        <w:tab w:val="clear" w:pos="431"/>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C36AF2"/>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C36AF2"/>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C36AF2"/>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C36AF2"/>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C36AF2"/>
    <w:pPr>
      <w:numPr>
        <w:numId w:val="4"/>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C36AF2"/>
    <w:pPr>
      <w:numPr>
        <w:numId w:val="5"/>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C36AF2"/>
    <w:pPr>
      <w:numPr>
        <w:numId w:val="6"/>
      </w:numPr>
    </w:pPr>
  </w:style>
  <w:style w:type="numbering" w:styleId="111111">
    <w:name w:val="Outline List 2"/>
    <w:basedOn w:val="a2"/>
    <w:semiHidden/>
    <w:rsid w:val="00C36AF2"/>
    <w:pPr>
      <w:numPr>
        <w:numId w:val="8"/>
      </w:numPr>
    </w:pPr>
  </w:style>
  <w:style w:type="numbering" w:styleId="1111110">
    <w:name w:val="Outline List 1"/>
    <w:basedOn w:val="a2"/>
    <w:semiHidden/>
    <w:rsid w:val="00C36AF2"/>
    <w:pPr>
      <w:numPr>
        <w:numId w:val="7"/>
      </w:numPr>
    </w:pPr>
  </w:style>
  <w:style w:type="character" w:styleId="af9">
    <w:name w:val="Book Title"/>
    <w:basedOn w:val="a0"/>
    <w:uiPriority w:val="33"/>
    <w:rsid w:val="00C36AF2"/>
    <w:rPr>
      <w:b/>
      <w:bCs/>
      <w:smallCaps/>
      <w:spacing w:val="5"/>
    </w:rPr>
  </w:style>
  <w:style w:type="table" w:styleId="afa">
    <w:name w:val="Table Grid"/>
    <w:basedOn w:val="a1"/>
    <w:rsid w:val="00C36AF2"/>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
    <w:next w:val="a"/>
    <w:autoRedefine/>
    <w:uiPriority w:val="39"/>
    <w:unhideWhenUsed/>
    <w:rsid w:val="00C36AF2"/>
    <w:pPr>
      <w:tabs>
        <w:tab w:val="clear" w:pos="431"/>
      </w:tabs>
      <w:suppressAutoHyphens/>
      <w:overflowPunct/>
      <w:adjustRightInd/>
      <w:snapToGrid/>
      <w:spacing w:after="100" w:line="240" w:lineRule="atLeast"/>
      <w:jc w:val="left"/>
    </w:pPr>
    <w:rPr>
      <w:rFonts w:eastAsia="Times New Roman"/>
      <w:snapToGrid/>
      <w:sz w:val="20"/>
      <w:lang w:val="en-GB" w:eastAsia="en-US"/>
    </w:rPr>
  </w:style>
  <w:style w:type="paragraph" w:styleId="21">
    <w:name w:val="toc 2"/>
    <w:basedOn w:val="a"/>
    <w:next w:val="a"/>
    <w:autoRedefine/>
    <w:uiPriority w:val="39"/>
    <w:unhideWhenUsed/>
    <w:rsid w:val="00C36AF2"/>
    <w:pPr>
      <w:tabs>
        <w:tab w:val="clear" w:pos="431"/>
      </w:tabs>
      <w:suppressAutoHyphens/>
      <w:overflowPunct/>
      <w:adjustRightInd/>
      <w:snapToGrid/>
      <w:spacing w:after="100" w:line="240" w:lineRule="atLeast"/>
      <w:ind w:left="200"/>
      <w:jc w:val="left"/>
    </w:pPr>
    <w:rPr>
      <w:rFonts w:eastAsia="Times New Roman"/>
      <w:snapToGrid/>
      <w:sz w:val="20"/>
      <w:lang w:val="en-GB" w:eastAsia="en-US"/>
    </w:rPr>
  </w:style>
  <w:style w:type="paragraph" w:styleId="31">
    <w:name w:val="toc 3"/>
    <w:basedOn w:val="a"/>
    <w:next w:val="a"/>
    <w:autoRedefine/>
    <w:uiPriority w:val="39"/>
    <w:unhideWhenUsed/>
    <w:rsid w:val="00C36AF2"/>
    <w:pPr>
      <w:tabs>
        <w:tab w:val="clear" w:pos="431"/>
      </w:tabs>
      <w:suppressAutoHyphens/>
      <w:overflowPunct/>
      <w:adjustRightInd/>
      <w:snapToGrid/>
      <w:spacing w:after="100" w:line="240" w:lineRule="atLeast"/>
      <w:ind w:left="400"/>
      <w:jc w:val="left"/>
    </w:pPr>
    <w:rPr>
      <w:rFonts w:eastAsia="Times New Roman"/>
      <w:snapToGrid/>
      <w:sz w:val="20"/>
      <w:lang w:val="en-GB" w:eastAsia="en-US"/>
    </w:rPr>
  </w:style>
  <w:style w:type="character" w:styleId="afb">
    <w:name w:val="Hyperlink"/>
    <w:basedOn w:val="a0"/>
    <w:uiPriority w:val="99"/>
    <w:unhideWhenUsed/>
    <w:rsid w:val="00C36A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898F0-4F9C-449E-93B7-BBC872D87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11642</Words>
  <Characters>12631</Characters>
  <Application>Microsoft Office Word</Application>
  <DocSecurity>0</DocSecurity>
  <Lines>498</Lines>
  <Paragraphs>245</Paragraphs>
  <ScaleCrop>false</ScaleCrop>
  <Company>DCM</Company>
  <LinksUpToDate>false</LinksUpToDate>
  <CharactersWithSpaces>12940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CRC/C/JPN/CO/4-5</dc:title>
  <dc:subject>1903720</dc:subject>
  <dc:creator>WUJS</dc:creator>
  <cp:keywords/>
  <dc:description/>
  <cp:lastModifiedBy>Xiaoqing Yang</cp:lastModifiedBy>
  <cp:revision>2</cp:revision>
  <cp:lastPrinted>2014-05-09T11:28:00Z</cp:lastPrinted>
  <dcterms:created xsi:type="dcterms:W3CDTF">2019-03-25T15:54:00Z</dcterms:created>
  <dcterms:modified xsi:type="dcterms:W3CDTF">2019-03-25T15:54:00Z</dcterms:modified>
</cp:coreProperties>
</file>