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4CD" w:rsidRDefault="00A544CD" w:rsidP="00A544CD">
      <w:pPr>
        <w:spacing w:line="240" w:lineRule="auto"/>
        <w:jc w:val="left"/>
        <w:rPr>
          <w:rFonts w:hint="cs"/>
          <w:szCs w:val="6"/>
          <w:rtl/>
        </w:rPr>
        <w:sectPr w:rsidR="00A544CD" w:rsidSect="00A544C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8618E6" w:rsidRPr="008618E6" w:rsidRDefault="008618E6" w:rsidP="008618E6">
      <w:pPr>
        <w:pStyle w:val="H1"/>
        <w:spacing w:line="120" w:lineRule="exact"/>
        <w:jc w:val="both"/>
        <w:rPr>
          <w:rFonts w:ascii="Arial" w:hAnsi="Arial" w:hint="cs"/>
          <w:sz w:val="12"/>
          <w:szCs w:val="30"/>
          <w:rtl/>
          <w:lang w:bidi="ar-EG"/>
        </w:rPr>
      </w:pPr>
    </w:p>
    <w:p w:rsidR="008618E6" w:rsidRPr="00E876D3" w:rsidRDefault="008618E6" w:rsidP="008618E6">
      <w:pPr>
        <w:pStyle w:val="H1"/>
        <w:spacing w:line="340" w:lineRule="atLeast"/>
        <w:jc w:val="both"/>
        <w:rPr>
          <w:rFonts w:ascii="Arial" w:hAnsi="Arial" w:hint="cs"/>
          <w:sz w:val="34"/>
          <w:rtl/>
          <w:lang w:bidi="ar-EG"/>
        </w:rPr>
      </w:pPr>
      <w:r w:rsidRPr="00E876D3">
        <w:rPr>
          <w:rFonts w:ascii="Arial" w:hAnsi="Arial" w:hint="cs"/>
          <w:sz w:val="34"/>
          <w:rtl/>
          <w:lang w:bidi="ar-EG"/>
        </w:rPr>
        <w:t>اللجنة المعنية بالقضاء على التمييز ضد المرأة</w:t>
      </w:r>
    </w:p>
    <w:p w:rsidR="008618E6" w:rsidRDefault="008618E6" w:rsidP="008618E6">
      <w:pPr>
        <w:spacing w:line="340" w:lineRule="atLeast"/>
        <w:jc w:val="right"/>
        <w:rPr>
          <w:rFonts w:ascii="Arial" w:hAnsi="Arial" w:hint="cs"/>
          <w:sz w:val="30"/>
          <w:rtl/>
          <w:lang w:bidi="ar-EG"/>
        </w:rPr>
      </w:pPr>
    </w:p>
    <w:p w:rsidR="008618E6" w:rsidRDefault="008618E6" w:rsidP="008618E6">
      <w:pPr>
        <w:pStyle w:val="H23"/>
        <w:spacing w:line="340" w:lineRule="atLeast"/>
        <w:rPr>
          <w:rFonts w:ascii="Arial" w:hAnsi="Arial" w:hint="cs"/>
          <w:b w:val="0"/>
          <w:bCs w:val="0"/>
          <w:sz w:val="30"/>
          <w:rtl/>
          <w:lang w:bidi="ar-EG"/>
        </w:rPr>
      </w:pPr>
    </w:p>
    <w:p w:rsidR="008618E6" w:rsidRPr="00C7274A" w:rsidRDefault="00974BD1" w:rsidP="00974BD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8618E6" w:rsidRPr="00C7274A">
        <w:rPr>
          <w:rFonts w:hint="cs"/>
          <w:rtl/>
        </w:rPr>
        <w:t>النظر في التقارير المقدمة من الدول الأطراف بموجب المادة 18 من اتفاقية القضاء على جميع أشكال التمييز ضد المرأة</w:t>
      </w:r>
    </w:p>
    <w:p w:rsidR="008618E6" w:rsidRPr="008618E6" w:rsidRDefault="008618E6" w:rsidP="008618E6">
      <w:pPr>
        <w:pStyle w:val="H23"/>
        <w:spacing w:line="340" w:lineRule="atLeast"/>
        <w:ind w:left="851" w:right="851"/>
        <w:rPr>
          <w:rFonts w:ascii="Arial" w:hAnsi="Arial" w:hint="cs"/>
          <w:sz w:val="32"/>
          <w:szCs w:val="32"/>
          <w:rtl/>
        </w:rPr>
      </w:pPr>
    </w:p>
    <w:p w:rsidR="008618E6" w:rsidRPr="00C7274A" w:rsidRDefault="00974BD1" w:rsidP="00974BD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8618E6" w:rsidRPr="00C7274A">
        <w:rPr>
          <w:rFonts w:hint="cs"/>
          <w:rtl/>
        </w:rPr>
        <w:t>التقارير الدورية السادسة للدول الأطراف</w:t>
      </w:r>
    </w:p>
    <w:p w:rsidR="008618E6" w:rsidRPr="00C7274A" w:rsidRDefault="008618E6" w:rsidP="008618E6">
      <w:pPr>
        <w:rPr>
          <w:rFonts w:hint="cs"/>
          <w:sz w:val="34"/>
          <w:szCs w:val="34"/>
          <w:rtl/>
        </w:rPr>
      </w:pPr>
    </w:p>
    <w:p w:rsidR="008618E6" w:rsidRDefault="008618E6" w:rsidP="008618E6">
      <w:pPr>
        <w:rPr>
          <w:rFonts w:hint="cs"/>
          <w:sz w:val="30"/>
          <w:rtl/>
        </w:rPr>
      </w:pPr>
    </w:p>
    <w:p w:rsidR="008618E6" w:rsidRDefault="008618E6" w:rsidP="008618E6">
      <w:pPr>
        <w:rPr>
          <w:rFonts w:hint="cs"/>
          <w:sz w:val="30"/>
          <w:rtl/>
        </w:rPr>
      </w:pPr>
    </w:p>
    <w:p w:rsidR="008618E6" w:rsidRPr="00C7274A" w:rsidRDefault="00974BD1" w:rsidP="00974B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618E6" w:rsidRPr="00C7274A">
        <w:rPr>
          <w:rFonts w:hint="cs"/>
          <w:rtl/>
        </w:rPr>
        <w:t>البرتغال</w:t>
      </w:r>
      <w:r w:rsidR="00FF7AB4" w:rsidRPr="00FF7AB4">
        <w:rPr>
          <w:rStyle w:val="FootnoteReference"/>
          <w:b w:val="0"/>
          <w:bCs w:val="0"/>
          <w:rtl/>
        </w:rPr>
        <w:footnoteReference w:customMarkFollows="1" w:id="1"/>
        <w:sym w:font="Symbol" w:char="F02A"/>
      </w:r>
    </w:p>
    <w:p w:rsidR="007557CC" w:rsidRDefault="007557CC" w:rsidP="008618E6">
      <w:pPr>
        <w:pStyle w:val="SingleTxt"/>
        <w:tabs>
          <w:tab w:val="right" w:pos="8573"/>
        </w:tabs>
        <w:ind w:right="0"/>
        <w:jc w:val="center"/>
        <w:rPr>
          <w:rFonts w:ascii="Arial" w:hAnsi="Arial" w:hint="cs"/>
          <w:b/>
          <w:bCs/>
          <w:sz w:val="36"/>
          <w:szCs w:val="36"/>
          <w:rtl/>
        </w:rPr>
      </w:pPr>
    </w:p>
    <w:p w:rsidR="00C7274A" w:rsidRDefault="00C7274A" w:rsidP="008618E6">
      <w:pPr>
        <w:pStyle w:val="SingleTxt"/>
        <w:tabs>
          <w:tab w:val="right" w:pos="8573"/>
        </w:tabs>
        <w:ind w:right="0"/>
        <w:jc w:val="center"/>
        <w:rPr>
          <w:rFonts w:ascii="Arial" w:hAnsi="Arial" w:hint="cs"/>
          <w:b/>
          <w:bCs/>
          <w:sz w:val="36"/>
          <w:szCs w:val="36"/>
          <w:rtl/>
        </w:rPr>
      </w:pPr>
    </w:p>
    <w:p w:rsidR="00AD5D4A" w:rsidRDefault="00FF7AB4" w:rsidP="00FF7AB4">
      <w:pPr>
        <w:pStyle w:val="BodyTextIndent"/>
        <w:framePr w:w="0" w:hRule="auto" w:hSpace="0" w:wrap="auto" w:vAnchor="margin" w:hAnchor="text" w:xAlign="left" w:yAlign="inline"/>
        <w:spacing w:line="340" w:lineRule="exact"/>
        <w:ind w:left="65" w:right="1133" w:firstLine="0"/>
        <w:jc w:val="both"/>
        <w:rPr>
          <w:rFonts w:cs="Times New Roman" w:hint="cs"/>
          <w:sz w:val="17"/>
          <w:szCs w:val="17"/>
          <w:rtl/>
        </w:rPr>
      </w:pPr>
      <w:r>
        <w:rPr>
          <w:rFonts w:eastAsia="MS Mincho"/>
          <w:w w:val="103"/>
          <w:kern w:val="14"/>
          <w:rtl/>
        </w:rPr>
        <w:br w:type="page"/>
      </w:r>
    </w:p>
    <w:p w:rsidR="00455D6B" w:rsidRPr="00455D6B" w:rsidRDefault="00455D6B" w:rsidP="00AD5D4A">
      <w:pPr>
        <w:pStyle w:val="SingleTxt"/>
        <w:jc w:val="center"/>
        <w:rPr>
          <w:rFonts w:hint="cs"/>
          <w:b/>
          <w:bCs/>
          <w:sz w:val="32"/>
          <w:szCs w:val="32"/>
          <w:rtl/>
        </w:rPr>
      </w:pPr>
      <w:r w:rsidRPr="00455D6B">
        <w:rPr>
          <w:rFonts w:hint="cs"/>
          <w:b/>
          <w:bCs/>
          <w:sz w:val="32"/>
          <w:szCs w:val="32"/>
          <w:rtl/>
        </w:rPr>
        <w:t>المحتويات</w:t>
      </w:r>
    </w:p>
    <w:p w:rsidR="00455D6B" w:rsidRPr="00A544CD" w:rsidRDefault="00455D6B" w:rsidP="00455D6B">
      <w:pPr>
        <w:pStyle w:val="SingleTxt"/>
        <w:rPr>
          <w:rFonts w:hint="cs"/>
          <w:rtl/>
        </w:rPr>
      </w:pPr>
    </w:p>
    <w:tbl>
      <w:tblPr>
        <w:bidiVisual/>
        <w:tblW w:w="9834" w:type="dxa"/>
        <w:tblLayout w:type="fixed"/>
        <w:tblCellMar>
          <w:left w:w="0" w:type="dxa"/>
          <w:right w:w="0" w:type="dxa"/>
        </w:tblCellMar>
        <w:tblLook w:val="0000" w:firstRow="0" w:lastRow="0" w:firstColumn="0" w:lastColumn="0" w:noHBand="0" w:noVBand="0"/>
      </w:tblPr>
      <w:tblGrid>
        <w:gridCol w:w="1296"/>
        <w:gridCol w:w="7627"/>
        <w:gridCol w:w="105"/>
        <w:gridCol w:w="806"/>
      </w:tblGrid>
      <w:tr w:rsidR="00455D6B">
        <w:tblPrEx>
          <w:tblCellMar>
            <w:top w:w="0" w:type="dxa"/>
            <w:bottom w:w="0" w:type="dxa"/>
          </w:tblCellMar>
        </w:tblPrEx>
        <w:tc>
          <w:tcPr>
            <w:tcW w:w="1296" w:type="dxa"/>
          </w:tcPr>
          <w:p w:rsidR="00455D6B" w:rsidRDefault="00455D6B" w:rsidP="00900613">
            <w:pPr>
              <w:spacing w:after="120" w:line="240" w:lineRule="auto"/>
              <w:jc w:val="right"/>
              <w:rPr>
                <w:rFonts w:hint="cs"/>
                <w:iCs/>
                <w:sz w:val="14"/>
                <w:rtl/>
                <w:lang w:bidi="ar-EG"/>
              </w:rPr>
            </w:pPr>
          </w:p>
        </w:tc>
        <w:tc>
          <w:tcPr>
            <w:tcW w:w="7627" w:type="dxa"/>
          </w:tcPr>
          <w:p w:rsidR="00455D6B" w:rsidRDefault="00455D6B" w:rsidP="00900613">
            <w:pPr>
              <w:spacing w:after="120" w:line="240" w:lineRule="auto"/>
              <w:rPr>
                <w:rFonts w:hint="cs"/>
                <w:iCs/>
                <w:sz w:val="14"/>
                <w:rtl/>
                <w:lang w:bidi="ar-EG"/>
              </w:rPr>
            </w:pPr>
          </w:p>
        </w:tc>
        <w:tc>
          <w:tcPr>
            <w:tcW w:w="105" w:type="dxa"/>
          </w:tcPr>
          <w:p w:rsidR="00455D6B" w:rsidRDefault="00455D6B" w:rsidP="00900613">
            <w:pPr>
              <w:spacing w:after="120" w:line="240" w:lineRule="auto"/>
              <w:jc w:val="right"/>
              <w:rPr>
                <w:rFonts w:hint="cs"/>
                <w:iCs/>
                <w:sz w:val="14"/>
                <w:rtl/>
                <w:lang w:bidi="ar-EG"/>
              </w:rPr>
            </w:pPr>
          </w:p>
        </w:tc>
        <w:tc>
          <w:tcPr>
            <w:tcW w:w="806" w:type="dxa"/>
          </w:tcPr>
          <w:p w:rsidR="00455D6B" w:rsidRDefault="00455D6B" w:rsidP="00900613">
            <w:pPr>
              <w:pStyle w:val="Heading8"/>
              <w:rPr>
                <w:rFonts w:hint="cs"/>
                <w:rtl/>
              </w:rPr>
            </w:pPr>
            <w:r>
              <w:rPr>
                <w:rFonts w:hint="eastAsia"/>
                <w:rtl/>
              </w:rPr>
              <w:t>الصفحة</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left" w:pos="1728"/>
                <w:tab w:val="right" w:leader="dot" w:pos="8923"/>
              </w:tabs>
              <w:spacing w:after="120" w:line="360" w:lineRule="exact"/>
              <w:jc w:val="left"/>
              <w:rPr>
                <w:rFonts w:hint="cs"/>
                <w:spacing w:val="60"/>
                <w:sz w:val="17"/>
                <w:rtl/>
                <w:lang w:bidi="ar-EG"/>
              </w:rPr>
            </w:pPr>
            <w:r>
              <w:rPr>
                <w:rtl/>
                <w:lang w:bidi="ar-EG"/>
              </w:rPr>
              <w:tab/>
            </w:r>
            <w:r>
              <w:rPr>
                <w:rFonts w:hint="cs"/>
                <w:rtl/>
                <w:lang w:bidi="ar-EG"/>
              </w:rPr>
              <w:tab/>
              <w:t>تصدير</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455D6B" w:rsidP="00900613">
            <w:pPr>
              <w:spacing w:after="120" w:line="360" w:lineRule="exact"/>
              <w:jc w:val="right"/>
              <w:rPr>
                <w:rFonts w:hint="cs"/>
                <w:rtl/>
                <w:lang w:bidi="ar-EG"/>
              </w:rPr>
            </w:pPr>
            <w:r>
              <w:rPr>
                <w:rFonts w:hint="cs"/>
                <w:rtl/>
                <w:lang w:bidi="ar-EG"/>
              </w:rPr>
              <w:t>3</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left" w:pos="1728"/>
                <w:tab w:val="right" w:leader="dot" w:pos="8923"/>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مقدمة</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4</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left" w:pos="1728"/>
                <w:tab w:val="left" w:pos="2160"/>
                <w:tab w:val="right" w:leader="dot" w:pos="8923"/>
              </w:tabs>
              <w:spacing w:after="120" w:line="360" w:lineRule="exact"/>
              <w:jc w:val="left"/>
              <w:rPr>
                <w:rFonts w:hint="cs"/>
                <w:spacing w:val="60"/>
                <w:sz w:val="17"/>
                <w:rtl/>
                <w:lang w:bidi="ar-EG"/>
              </w:rPr>
            </w:pPr>
            <w:r>
              <w:rPr>
                <w:rtl/>
                <w:lang w:bidi="ar-EG"/>
              </w:rPr>
              <w:tab/>
            </w:r>
            <w:r>
              <w:rPr>
                <w:rFonts w:hint="cs"/>
                <w:rtl/>
                <w:lang w:bidi="ar-EG"/>
              </w:rPr>
              <w:tab/>
              <w:t>المادتان 1 و 2</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8</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3</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13</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spacing w:val="60"/>
                <w:sz w:val="17"/>
                <w:rtl/>
                <w:lang w:bidi="ar-EG"/>
              </w:rPr>
            </w:pPr>
            <w:r>
              <w:rPr>
                <w:rtl/>
                <w:lang w:bidi="ar-EG"/>
              </w:rPr>
              <w:tab/>
            </w:r>
            <w:r>
              <w:rPr>
                <w:rFonts w:hint="cs"/>
                <w:rtl/>
                <w:lang w:bidi="ar-EG"/>
              </w:rPr>
              <w:tab/>
              <w:t>المادة 4</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17</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5</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21</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6</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22</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7</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29</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8</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30</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المادتان 9 و 10</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31</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11</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44</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12</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59</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13</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63</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14</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68</w:t>
            </w:r>
          </w:p>
        </w:tc>
      </w:tr>
      <w:tr w:rsidR="00455D6B">
        <w:tblPrEx>
          <w:tblCellMar>
            <w:top w:w="0" w:type="dxa"/>
            <w:bottom w:w="0" w:type="dxa"/>
          </w:tblCellMar>
        </w:tblPrEx>
        <w:tc>
          <w:tcPr>
            <w:tcW w:w="8923" w:type="dxa"/>
            <w:gridSpan w:val="2"/>
          </w:tcPr>
          <w:p w:rsidR="00455D6B" w:rsidRDefault="00455D6B" w:rsidP="00900613">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المادتان 15 و 16</w:t>
            </w:r>
            <w:r>
              <w:rPr>
                <w:spacing w:val="60"/>
                <w:sz w:val="17"/>
                <w:rtl/>
                <w:lang w:bidi="ar-EG"/>
              </w:rPr>
              <w:tab/>
            </w:r>
          </w:p>
        </w:tc>
        <w:tc>
          <w:tcPr>
            <w:tcW w:w="105" w:type="dxa"/>
            <w:vAlign w:val="bottom"/>
          </w:tcPr>
          <w:p w:rsidR="00455D6B" w:rsidRDefault="00455D6B" w:rsidP="00900613">
            <w:pPr>
              <w:spacing w:after="120" w:line="360" w:lineRule="exact"/>
              <w:jc w:val="right"/>
              <w:rPr>
                <w:rFonts w:hint="eastAsia"/>
                <w:rtl/>
                <w:lang w:bidi="ar-EG"/>
              </w:rPr>
            </w:pPr>
          </w:p>
        </w:tc>
        <w:tc>
          <w:tcPr>
            <w:tcW w:w="806" w:type="dxa"/>
            <w:vAlign w:val="bottom"/>
          </w:tcPr>
          <w:p w:rsidR="00455D6B" w:rsidRDefault="003E5F10" w:rsidP="00900613">
            <w:pPr>
              <w:spacing w:after="120" w:line="360" w:lineRule="exact"/>
              <w:jc w:val="right"/>
              <w:rPr>
                <w:rFonts w:hint="cs"/>
                <w:rtl/>
                <w:lang w:bidi="ar-EG"/>
              </w:rPr>
            </w:pPr>
            <w:r>
              <w:rPr>
                <w:rFonts w:hint="cs"/>
                <w:rtl/>
                <w:lang w:bidi="ar-EG"/>
              </w:rPr>
              <w:t>71</w:t>
            </w:r>
          </w:p>
        </w:tc>
      </w:tr>
    </w:tbl>
    <w:p w:rsidR="00585CC3" w:rsidRDefault="00585CC3" w:rsidP="00585CC3">
      <w:pPr>
        <w:pStyle w:val="SingleTxt"/>
        <w:rPr>
          <w:rtl/>
        </w:rPr>
      </w:pPr>
    </w:p>
    <w:p w:rsidR="00585CC3" w:rsidRPr="003D0D5F" w:rsidRDefault="00585CC3" w:rsidP="0056682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566825">
        <w:rPr>
          <w:rFonts w:hint="cs"/>
          <w:rtl/>
        </w:rPr>
        <w:tab/>
      </w:r>
      <w:r w:rsidR="00566825">
        <w:rPr>
          <w:rFonts w:hint="cs"/>
          <w:rtl/>
        </w:rPr>
        <w:tab/>
      </w:r>
      <w:r w:rsidRPr="003D0D5F">
        <w:rPr>
          <w:rFonts w:hint="cs"/>
          <w:rtl/>
        </w:rPr>
        <w:t>التقرير الدوري السادس للبرتغال بشأن اتفاقية القضاء على جميع أشكال التمييز ضد المرأة</w:t>
      </w:r>
    </w:p>
    <w:p w:rsidR="003D0D5F" w:rsidRPr="003D0D5F" w:rsidRDefault="003D0D5F" w:rsidP="003D0D5F">
      <w:pPr>
        <w:pStyle w:val="Heading4"/>
        <w:spacing w:before="0" w:after="0" w:line="120" w:lineRule="exact"/>
        <w:ind w:left="1301"/>
        <w:rPr>
          <w:rFonts w:ascii="Arial" w:hAnsi="Arial" w:cs="Traditional Arabic" w:hint="cs"/>
          <w:sz w:val="12"/>
          <w:szCs w:val="34"/>
          <w:rtl/>
        </w:rPr>
      </w:pPr>
    </w:p>
    <w:p w:rsidR="00585CC3" w:rsidRPr="003D0D5F" w:rsidRDefault="00585CC3" w:rsidP="00EE1ED1">
      <w:pPr>
        <w:pStyle w:val="Heading4"/>
        <w:spacing w:before="0" w:after="120"/>
        <w:ind w:left="1301"/>
        <w:rPr>
          <w:rFonts w:ascii="Arial" w:hAnsi="Arial" w:cs="Traditional Arabic" w:hint="cs"/>
          <w:sz w:val="34"/>
          <w:szCs w:val="34"/>
          <w:rtl/>
        </w:rPr>
      </w:pPr>
      <w:r w:rsidRPr="003D0D5F">
        <w:rPr>
          <w:rFonts w:ascii="Arial" w:hAnsi="Arial" w:cs="Traditional Arabic" w:hint="cs"/>
          <w:sz w:val="34"/>
          <w:szCs w:val="34"/>
          <w:rtl/>
        </w:rPr>
        <w:t>تصدير</w:t>
      </w:r>
    </w:p>
    <w:p w:rsidR="00585CC3" w:rsidRDefault="00585CC3" w:rsidP="00566825">
      <w:pPr>
        <w:pStyle w:val="SingleTxt"/>
        <w:rPr>
          <w:rFonts w:hint="cs"/>
          <w:rtl/>
        </w:rPr>
      </w:pPr>
      <w:r>
        <w:rPr>
          <w:rFonts w:hint="cs"/>
          <w:rtl/>
          <w:lang w:bidi="ar-EG"/>
        </w:rPr>
        <w:t xml:space="preserve">1 </w:t>
      </w:r>
      <w:r w:rsidR="00177B95">
        <w:rPr>
          <w:rFonts w:hint="cs"/>
          <w:rtl/>
          <w:lang w:bidi="ar-EG"/>
        </w:rPr>
        <w:t>-</w:t>
      </w:r>
      <w:r w:rsidR="00177B95">
        <w:rPr>
          <w:rFonts w:hint="cs"/>
          <w:rtl/>
          <w:lang w:bidi="ar-EG"/>
        </w:rPr>
        <w:tab/>
      </w:r>
      <w:r>
        <w:rPr>
          <w:rFonts w:hint="cs"/>
          <w:rtl/>
        </w:rPr>
        <w:t xml:space="preserve">صدقت البرتغال على اتفاقية القضاء على جميع أشكال التمييز ضد المرأة في عام </w:t>
      </w:r>
      <w:r w:rsidR="008F30BA">
        <w:rPr>
          <w:rFonts w:hint="cs"/>
          <w:rtl/>
        </w:rPr>
        <w:t>1980</w:t>
      </w:r>
      <w:r>
        <w:rPr>
          <w:rFonts w:hint="cs"/>
          <w:rtl/>
        </w:rPr>
        <w:t>، دون أي تحفظات، لتصبح أول دولة عضو في الأمم المتحدة تفعل ذلك.</w:t>
      </w:r>
    </w:p>
    <w:p w:rsidR="00585CC3" w:rsidRDefault="00585CC3" w:rsidP="00566825">
      <w:pPr>
        <w:pStyle w:val="SingleTxt"/>
        <w:rPr>
          <w:rFonts w:hint="cs"/>
        </w:rPr>
      </w:pPr>
      <w:r>
        <w:rPr>
          <w:rFonts w:hint="cs"/>
          <w:rtl/>
        </w:rPr>
        <w:t xml:space="preserve">2 </w:t>
      </w:r>
      <w:r w:rsidR="00177B95">
        <w:rPr>
          <w:rFonts w:hint="cs"/>
          <w:rtl/>
        </w:rPr>
        <w:t>-</w:t>
      </w:r>
      <w:r w:rsidR="00177B95">
        <w:rPr>
          <w:rFonts w:hint="cs"/>
          <w:rtl/>
        </w:rPr>
        <w:tab/>
      </w:r>
      <w:r>
        <w:rPr>
          <w:rFonts w:hint="cs"/>
          <w:rtl/>
        </w:rPr>
        <w:t xml:space="preserve">وفي </w:t>
      </w:r>
      <w:r w:rsidR="008F30BA">
        <w:rPr>
          <w:rFonts w:hint="cs"/>
          <w:rtl/>
        </w:rPr>
        <w:t>8</w:t>
      </w:r>
      <w:r>
        <w:rPr>
          <w:rFonts w:hint="cs"/>
          <w:rtl/>
        </w:rPr>
        <w:t xml:space="preserve"> آذار/مارس </w:t>
      </w:r>
      <w:r w:rsidR="008F30BA">
        <w:rPr>
          <w:rFonts w:hint="cs"/>
          <w:rtl/>
        </w:rPr>
        <w:t>2002</w:t>
      </w:r>
      <w:r>
        <w:rPr>
          <w:rFonts w:hint="cs"/>
          <w:rtl/>
        </w:rPr>
        <w:t xml:space="preserve"> صدق رئيس الجمهورية بموجب المرسوم رقم</w:t>
      </w:r>
      <w:r w:rsidR="00566825">
        <w:rPr>
          <w:rtl/>
        </w:rPr>
        <w:br/>
      </w:r>
      <w:r w:rsidR="008F30BA">
        <w:rPr>
          <w:rFonts w:hint="cs"/>
          <w:rtl/>
        </w:rPr>
        <w:t>15-2002</w:t>
      </w:r>
      <w:r>
        <w:rPr>
          <w:rFonts w:hint="cs"/>
          <w:rtl/>
        </w:rPr>
        <w:t xml:space="preserve"> على البروتوكول الاختياري لاتفاقية القضاء على جميع أشكال التمييز ضد المرأة.</w:t>
      </w:r>
    </w:p>
    <w:p w:rsidR="00585CC3" w:rsidRDefault="00585CC3" w:rsidP="00566825">
      <w:pPr>
        <w:pStyle w:val="SingleTxt"/>
        <w:rPr>
          <w:rFonts w:hint="cs"/>
        </w:rPr>
      </w:pPr>
      <w:r>
        <w:rPr>
          <w:rFonts w:hint="cs"/>
          <w:rtl/>
        </w:rPr>
        <w:t xml:space="preserve">3 </w:t>
      </w:r>
      <w:r w:rsidR="00177B95">
        <w:rPr>
          <w:rFonts w:hint="cs"/>
          <w:rtl/>
        </w:rPr>
        <w:t>-</w:t>
      </w:r>
      <w:r w:rsidR="00177B95">
        <w:rPr>
          <w:rFonts w:hint="cs"/>
          <w:rtl/>
        </w:rPr>
        <w:tab/>
      </w:r>
      <w:r>
        <w:rPr>
          <w:rFonts w:hint="cs"/>
          <w:rtl/>
        </w:rPr>
        <w:t>وهذا هو التقرير السادس للبرتغال المقدم إلى اللجنة المعنية بالقضاء على جميع أشكال التمييز ضد المرأة</w:t>
      </w:r>
      <w:r w:rsidR="008F30BA">
        <w:rPr>
          <w:rFonts w:hint="cs"/>
          <w:rtl/>
        </w:rPr>
        <w:t xml:space="preserve"> 2001-2003</w:t>
      </w:r>
      <w:r>
        <w:rPr>
          <w:rFonts w:hint="cs"/>
          <w:rtl/>
        </w:rPr>
        <w:t xml:space="preserve">، بموجب المادة </w:t>
      </w:r>
      <w:r w:rsidR="008F30BA">
        <w:rPr>
          <w:rFonts w:hint="cs"/>
          <w:rtl/>
        </w:rPr>
        <w:t>13</w:t>
      </w:r>
      <w:r>
        <w:rPr>
          <w:rFonts w:hint="cs"/>
          <w:rtl/>
        </w:rPr>
        <w:t xml:space="preserve"> من الاتفاقية. ويقدم التقرير تحديثاً للمعلومات المقدمة سابقاً في التقريرين الرابع والخامس.</w:t>
      </w:r>
    </w:p>
    <w:p w:rsidR="00585CC3" w:rsidRDefault="00585CC3" w:rsidP="00566825">
      <w:pPr>
        <w:pStyle w:val="SingleTxt"/>
        <w:rPr>
          <w:rFonts w:hint="cs"/>
        </w:rPr>
      </w:pPr>
      <w:r>
        <w:rPr>
          <w:rFonts w:hint="cs"/>
          <w:rtl/>
        </w:rPr>
        <w:t xml:space="preserve">4 </w:t>
      </w:r>
      <w:r w:rsidR="00177B95">
        <w:rPr>
          <w:rFonts w:hint="cs"/>
          <w:rtl/>
        </w:rPr>
        <w:t>-</w:t>
      </w:r>
      <w:r w:rsidR="00177B95">
        <w:rPr>
          <w:rFonts w:hint="cs"/>
          <w:rtl/>
        </w:rPr>
        <w:tab/>
      </w:r>
      <w:r>
        <w:rPr>
          <w:rFonts w:hint="cs"/>
          <w:rtl/>
        </w:rPr>
        <w:t>وقد أعربت اللجنة لدى نظرها في التقرير الأخير للبرتغال عن قلقها إزاء بعض المجالات التي تقدم فيما يلي الإجابات عليها:</w:t>
      </w:r>
    </w:p>
    <w:p w:rsidR="00585CC3" w:rsidRDefault="00585CC3" w:rsidP="00566825">
      <w:pPr>
        <w:pStyle w:val="SingleTxt"/>
        <w:rPr>
          <w:rFonts w:ascii="Arial" w:hAnsi="Arial" w:hint="cs"/>
          <w:sz w:val="30"/>
        </w:rPr>
      </w:pPr>
      <w:r>
        <w:rPr>
          <w:rFonts w:ascii="Arial" w:hAnsi="Arial" w:hint="cs"/>
          <w:sz w:val="30"/>
          <w:rtl/>
        </w:rPr>
        <w:t xml:space="preserve">5 </w:t>
      </w:r>
      <w:r w:rsidR="00177B95">
        <w:rPr>
          <w:rFonts w:ascii="Arial" w:hAnsi="Arial" w:hint="cs"/>
          <w:sz w:val="30"/>
          <w:rtl/>
        </w:rPr>
        <w:t>-</w:t>
      </w:r>
      <w:r w:rsidR="00177B95">
        <w:rPr>
          <w:rFonts w:ascii="Arial" w:hAnsi="Arial" w:hint="cs"/>
          <w:sz w:val="30"/>
          <w:rtl/>
        </w:rPr>
        <w:tab/>
      </w:r>
      <w:r>
        <w:rPr>
          <w:rFonts w:ascii="Arial" w:hAnsi="Arial" w:hint="cs"/>
          <w:sz w:val="30"/>
          <w:rtl/>
        </w:rPr>
        <w:t>فتقول في البداية إن عدم وجود تقدير لبعض التدابير أو السياسات أو البرامج وآثارها قد أجيب عليه بإنشاء لجنة بموجب الخطة الوطنية الثانية للمساواة والخطة الوطنية الثانية لمكافحة العنف المنزلي، من أجل رصد وتقدير تن</w:t>
      </w:r>
      <w:r w:rsidR="00566825">
        <w:rPr>
          <w:rFonts w:ascii="Arial" w:hAnsi="Arial" w:hint="cs"/>
          <w:sz w:val="30"/>
          <w:rtl/>
        </w:rPr>
        <w:t>فيذ هاتين الخطتين وهذا يتضمن ما</w:t>
      </w:r>
      <w:r w:rsidR="00566825">
        <w:rPr>
          <w:rFonts w:ascii="Arial" w:hAnsi="Arial" w:hint="eastAsia"/>
          <w:sz w:val="30"/>
          <w:rtl/>
        </w:rPr>
        <w:t> </w:t>
      </w:r>
      <w:r>
        <w:rPr>
          <w:rFonts w:ascii="Arial" w:hAnsi="Arial" w:hint="cs"/>
          <w:sz w:val="30"/>
          <w:rtl/>
        </w:rPr>
        <w:t>يلي:</w:t>
      </w:r>
    </w:p>
    <w:p w:rsidR="00585CC3" w:rsidRDefault="00585CC3" w:rsidP="00566825">
      <w:pPr>
        <w:pStyle w:val="SingleTxt"/>
        <w:rPr>
          <w:rFonts w:ascii="Arial" w:hAnsi="Arial" w:hint="cs"/>
          <w:sz w:val="30"/>
        </w:rPr>
      </w:pPr>
      <w:r>
        <w:rPr>
          <w:rFonts w:ascii="Arial" w:hAnsi="Arial" w:hint="cs"/>
          <w:sz w:val="30"/>
          <w:rtl/>
        </w:rPr>
        <w:t xml:space="preserve">6 </w:t>
      </w:r>
      <w:r w:rsidR="00177B95">
        <w:rPr>
          <w:rFonts w:ascii="Arial" w:hAnsi="Arial" w:hint="cs"/>
          <w:sz w:val="30"/>
          <w:rtl/>
        </w:rPr>
        <w:t>-</w:t>
      </w:r>
      <w:r w:rsidR="00177B95">
        <w:rPr>
          <w:rFonts w:ascii="Arial" w:hAnsi="Arial" w:hint="cs"/>
          <w:sz w:val="30"/>
          <w:rtl/>
        </w:rPr>
        <w:tab/>
      </w:r>
      <w:r>
        <w:rPr>
          <w:rFonts w:ascii="Arial" w:hAnsi="Arial" w:hint="cs"/>
          <w:sz w:val="30"/>
          <w:rtl/>
        </w:rPr>
        <w:t>دمج التشريعات والتدابير السياسية والبرامج الخاصة. وهناك أداة أخرى للتقدير في مجال التوظيف وهى عرض تقرير سنوي عن البرلمان الوطني بشأن المساواة في الفرص في هذا الميدان.</w:t>
      </w:r>
    </w:p>
    <w:p w:rsidR="00585CC3" w:rsidRDefault="00585CC3" w:rsidP="00566825">
      <w:pPr>
        <w:pStyle w:val="SingleTxt"/>
        <w:rPr>
          <w:rFonts w:ascii="Arial" w:hAnsi="Arial" w:hint="cs"/>
          <w:sz w:val="30"/>
          <w:rtl/>
        </w:rPr>
      </w:pPr>
      <w:r>
        <w:rPr>
          <w:rFonts w:ascii="Arial" w:hAnsi="Arial" w:hint="cs"/>
          <w:sz w:val="30"/>
          <w:rtl/>
        </w:rPr>
        <w:t xml:space="preserve">7 </w:t>
      </w:r>
      <w:r w:rsidR="00177B95">
        <w:rPr>
          <w:rFonts w:ascii="Arial" w:hAnsi="Arial" w:hint="cs"/>
          <w:sz w:val="30"/>
          <w:rtl/>
        </w:rPr>
        <w:t>-</w:t>
      </w:r>
      <w:r w:rsidR="00177B95">
        <w:rPr>
          <w:rFonts w:ascii="Arial" w:hAnsi="Arial" w:hint="cs"/>
          <w:sz w:val="30"/>
          <w:rtl/>
        </w:rPr>
        <w:tab/>
      </w:r>
      <w:r>
        <w:rPr>
          <w:rFonts w:ascii="Arial" w:hAnsi="Arial" w:hint="cs"/>
          <w:sz w:val="30"/>
          <w:rtl/>
        </w:rPr>
        <w:t>وبسبب الأزمة المالية والاقتصادية في العامين الماضيين وهى التي أثرت على العالم أجمع، استحالت زيادة الموارد المالية والبشرية في الآليات الوطنية من أجل المساواة بين الجنسيين.</w:t>
      </w:r>
    </w:p>
    <w:p w:rsidR="00B30850" w:rsidRDefault="00B30850" w:rsidP="00566825">
      <w:pPr>
        <w:pStyle w:val="SingleTxt"/>
        <w:rPr>
          <w:rFonts w:ascii="Arial" w:hAnsi="Arial" w:hint="cs"/>
          <w:sz w:val="30"/>
        </w:rPr>
      </w:pPr>
      <w:r>
        <w:rPr>
          <w:rFonts w:ascii="Arial" w:hAnsi="Arial" w:hint="cs"/>
          <w:sz w:val="30"/>
          <w:rtl/>
        </w:rPr>
        <w:t>ومع ذلك فمن خلال التمويل القوي من الاتحاد الأوروبي استهلت مشاريع كثيرة في المجالات الحرجة كالعنف والتدريب المهني والعاملين في المنازل والبغاء وما إلى ذلك.</w:t>
      </w:r>
    </w:p>
    <w:p w:rsidR="00B30850" w:rsidRDefault="00B30850" w:rsidP="00566825">
      <w:pPr>
        <w:pStyle w:val="SingleTxt"/>
        <w:rPr>
          <w:rFonts w:ascii="Arial" w:hAnsi="Arial" w:hint="cs"/>
          <w:sz w:val="30"/>
        </w:rPr>
      </w:pPr>
      <w:r>
        <w:rPr>
          <w:rFonts w:ascii="Arial" w:hAnsi="Arial" w:hint="cs"/>
          <w:sz w:val="30"/>
          <w:rtl/>
        </w:rPr>
        <w:t xml:space="preserve">8 </w:t>
      </w:r>
      <w:r w:rsidR="00177B95">
        <w:rPr>
          <w:rFonts w:ascii="Arial" w:hAnsi="Arial" w:hint="cs"/>
          <w:sz w:val="30"/>
          <w:rtl/>
        </w:rPr>
        <w:t>-</w:t>
      </w:r>
      <w:r w:rsidR="00177B95">
        <w:rPr>
          <w:rFonts w:ascii="Arial" w:hAnsi="Arial" w:hint="cs"/>
          <w:sz w:val="30"/>
          <w:rtl/>
        </w:rPr>
        <w:tab/>
      </w:r>
      <w:r>
        <w:rPr>
          <w:rFonts w:ascii="Arial" w:hAnsi="Arial" w:hint="cs"/>
          <w:sz w:val="30"/>
          <w:rtl/>
        </w:rPr>
        <w:t xml:space="preserve">وقد ثبت أن تغيير سلوك الوصم المتعلق بأدوار ومسؤوليات المرأة والرجل أمر بالغ الصعوبة. ومع هذا فمن خلال القوانين والتدابير المتعلقة بالمصالحة في الحياة المهنية والحياة الأسرية لوحظت ردود إيجابية من المجتمع المدني وأصبحت أدوار الجنسيين تتغير ببطء. ويمكن أن يقال الشئ نفسه عن وسائل الإعلام التي تراعي ببطء قضايا المرأة وتفسح لها مجالاً أوسع. ومن المثمر بوجه خاص أنه ظهر في العاميين الأخيرين مزيد من صانعات الرأي في مختلف الميادين بما في ذلك السياسة والاقتصاد وأصبح هناك عدد أكبر من أفضل القائمات بالمقابلات بشكل مهني في التليفزيون. غير أن الطريق لايزال طويلاً ولكن المناخ العام يتغير ببطء وأصبح أكثر تأييداً للمساواة. </w:t>
      </w:r>
    </w:p>
    <w:p w:rsidR="00B30850" w:rsidRDefault="00B30850" w:rsidP="00566825">
      <w:pPr>
        <w:pStyle w:val="SingleTxt"/>
        <w:rPr>
          <w:rFonts w:ascii="Arial" w:hAnsi="Arial" w:hint="cs"/>
          <w:sz w:val="30"/>
        </w:rPr>
      </w:pPr>
      <w:r>
        <w:rPr>
          <w:rFonts w:ascii="Arial" w:hAnsi="Arial" w:hint="cs"/>
          <w:sz w:val="30"/>
          <w:rtl/>
        </w:rPr>
        <w:t xml:space="preserve">9 </w:t>
      </w:r>
      <w:r w:rsidR="00177B95">
        <w:rPr>
          <w:rFonts w:ascii="Arial" w:hAnsi="Arial" w:hint="cs"/>
          <w:sz w:val="30"/>
          <w:rtl/>
        </w:rPr>
        <w:t>-</w:t>
      </w:r>
      <w:r w:rsidR="00177B95">
        <w:rPr>
          <w:rFonts w:ascii="Arial" w:hAnsi="Arial" w:hint="cs"/>
          <w:sz w:val="30"/>
          <w:rtl/>
        </w:rPr>
        <w:tab/>
      </w:r>
      <w:r>
        <w:rPr>
          <w:rFonts w:ascii="Arial" w:hAnsi="Arial" w:hint="cs"/>
          <w:sz w:val="30"/>
          <w:rtl/>
        </w:rPr>
        <w:t>ولقد أصبح العنف ضد المرأة مشكلة تشغل البال على الصعيد الوطني وتعالج الآن بكثير من الجدية من السلطات ووسائل الإعلام (انظر الخطة الثانية أدناه).</w:t>
      </w:r>
    </w:p>
    <w:p w:rsidR="00B30850" w:rsidRDefault="00B30850" w:rsidP="00C04114">
      <w:pPr>
        <w:pStyle w:val="SingleTxt"/>
        <w:rPr>
          <w:rFonts w:ascii="Arial" w:hAnsi="Arial" w:hint="cs"/>
          <w:sz w:val="30"/>
        </w:rPr>
      </w:pPr>
      <w:r>
        <w:rPr>
          <w:rFonts w:ascii="Arial" w:hAnsi="Arial" w:hint="cs"/>
          <w:sz w:val="30"/>
          <w:rtl/>
        </w:rPr>
        <w:t>10</w:t>
      </w:r>
      <w:r w:rsidR="00177B95">
        <w:rPr>
          <w:rFonts w:ascii="Arial" w:hAnsi="Arial" w:hint="cs"/>
          <w:sz w:val="30"/>
          <w:rtl/>
        </w:rPr>
        <w:t>-</w:t>
      </w:r>
      <w:r w:rsidR="00177B95">
        <w:rPr>
          <w:rFonts w:ascii="Arial" w:hAnsi="Arial" w:hint="cs"/>
          <w:sz w:val="30"/>
          <w:rtl/>
        </w:rPr>
        <w:tab/>
      </w:r>
      <w:r w:rsidR="00C04114">
        <w:rPr>
          <w:rFonts w:ascii="Arial" w:hAnsi="Arial" w:hint="cs"/>
          <w:sz w:val="30"/>
          <w:rtl/>
        </w:rPr>
        <w:t xml:space="preserve">وتتفاوت الآراء فيما يتعلق بمسألة سفاح المحارم حيث إن </w:t>
      </w:r>
      <w:r>
        <w:rPr>
          <w:rFonts w:ascii="Arial" w:hAnsi="Arial" w:hint="cs"/>
          <w:sz w:val="30"/>
          <w:rtl/>
        </w:rPr>
        <w:t>هناك كثير</w:t>
      </w:r>
      <w:r w:rsidR="00C04114">
        <w:rPr>
          <w:rFonts w:ascii="Arial" w:hAnsi="Arial" w:hint="cs"/>
          <w:sz w:val="30"/>
          <w:rtl/>
        </w:rPr>
        <w:t>ا</w:t>
      </w:r>
      <w:bookmarkStart w:id="1" w:name="TmpSave"/>
      <w:bookmarkEnd w:id="1"/>
      <w:r>
        <w:rPr>
          <w:rFonts w:ascii="Arial" w:hAnsi="Arial" w:hint="cs"/>
          <w:sz w:val="30"/>
          <w:rtl/>
        </w:rPr>
        <w:t xml:space="preserve"> من خبراء القانون يرون أن القانون الحالي يعد كافياً بالنظر إلى أن الاعتداء الجنسي على الأطفال هو جريمة تترتب عليها عقوبات أشد "إذا كان مرتكبها ينتمي إلى الأسرة أو كان شخصاً يفترض فيه أن يحمي الطفل وله سلطة عليه".</w:t>
      </w:r>
    </w:p>
    <w:p w:rsidR="00B30850" w:rsidRDefault="00B30850" w:rsidP="00566825">
      <w:pPr>
        <w:pStyle w:val="SingleTxt"/>
        <w:rPr>
          <w:rFonts w:ascii="Arial" w:hAnsi="Arial" w:hint="cs"/>
          <w:sz w:val="30"/>
        </w:rPr>
      </w:pPr>
      <w:r>
        <w:rPr>
          <w:rFonts w:ascii="Arial" w:hAnsi="Arial" w:hint="cs"/>
          <w:sz w:val="30"/>
          <w:rtl/>
        </w:rPr>
        <w:t>11</w:t>
      </w:r>
      <w:r w:rsidR="00177B95">
        <w:rPr>
          <w:rFonts w:ascii="Arial" w:hAnsi="Arial" w:hint="cs"/>
          <w:sz w:val="30"/>
          <w:rtl/>
        </w:rPr>
        <w:t>-</w:t>
      </w:r>
      <w:r w:rsidR="00177B95">
        <w:rPr>
          <w:rFonts w:ascii="Arial" w:hAnsi="Arial" w:hint="cs"/>
          <w:sz w:val="30"/>
          <w:rtl/>
        </w:rPr>
        <w:tab/>
      </w:r>
      <w:r>
        <w:rPr>
          <w:rFonts w:ascii="Arial" w:hAnsi="Arial" w:hint="cs"/>
          <w:sz w:val="30"/>
          <w:rtl/>
        </w:rPr>
        <w:t>والحوار الوطني مستمر بشأن الحقوق الانجابية للمرأة، بما في ذلك الحق في الإجهاض في بعض الظروف، وقد ثبت أن هذا الأمر أثار جدلاً كبيراً والآراء قوية للغاية. ومع ذلك فلما كان لدينا بالفعل قراران من المحكمة أطلقا سراح النساء اللائي أجريت لهن عمليات إجهاض، ولكنهما قضيا بالسجن على الممرضة التي أجرت عملية الإجهاض. فهذه الوقائع وما نالته من تغطية من وسائل الإعلام إلى جانب المظاهرات العامة لمؤيدي المتهمات، أسفرت عن تغيير طفيف في الرأي العام فيبدو أن لا أحد يريد أن يرى هؤلاء النساء في السجن.</w:t>
      </w:r>
    </w:p>
    <w:p w:rsidR="00B30850" w:rsidRDefault="00B30850" w:rsidP="00566825">
      <w:pPr>
        <w:pStyle w:val="SingleTxt"/>
        <w:rPr>
          <w:rFonts w:ascii="Arial" w:hAnsi="Arial" w:hint="cs"/>
          <w:sz w:val="30"/>
        </w:rPr>
      </w:pPr>
      <w:r>
        <w:rPr>
          <w:rFonts w:ascii="Arial" w:hAnsi="Arial" w:hint="cs"/>
          <w:sz w:val="30"/>
          <w:rtl/>
        </w:rPr>
        <w:t>12</w:t>
      </w:r>
      <w:r w:rsidR="00177B95">
        <w:rPr>
          <w:rFonts w:ascii="Arial" w:hAnsi="Arial" w:hint="cs"/>
          <w:sz w:val="30"/>
          <w:rtl/>
        </w:rPr>
        <w:t>-</w:t>
      </w:r>
      <w:r w:rsidR="00177B95">
        <w:rPr>
          <w:rFonts w:ascii="Arial" w:hAnsi="Arial" w:hint="cs"/>
          <w:sz w:val="30"/>
          <w:rtl/>
        </w:rPr>
        <w:tab/>
      </w:r>
      <w:r>
        <w:rPr>
          <w:rFonts w:ascii="Arial" w:hAnsi="Arial" w:hint="cs"/>
          <w:sz w:val="30"/>
          <w:rtl/>
        </w:rPr>
        <w:t>وبالنسبة لنقص المعلومات للمرأة الريفية، يرجى الاطلاع على المادة 14. وكذلك بالنسبة لتأنيث الفقر، انظر المادة 13.</w:t>
      </w:r>
    </w:p>
    <w:p w:rsidR="00B30850" w:rsidRDefault="00B30850" w:rsidP="00566825">
      <w:pPr>
        <w:pStyle w:val="SingleTxt"/>
        <w:rPr>
          <w:rFonts w:ascii="Arial" w:hAnsi="Arial" w:hint="cs"/>
          <w:sz w:val="30"/>
          <w:rtl/>
        </w:rPr>
      </w:pPr>
      <w:r>
        <w:rPr>
          <w:rFonts w:ascii="Arial" w:hAnsi="Arial" w:hint="cs"/>
          <w:sz w:val="30"/>
          <w:rtl/>
        </w:rPr>
        <w:t>13</w:t>
      </w:r>
      <w:r w:rsidR="00177B95">
        <w:rPr>
          <w:rFonts w:ascii="Arial" w:hAnsi="Arial" w:hint="cs"/>
          <w:sz w:val="30"/>
          <w:rtl/>
        </w:rPr>
        <w:t>-</w:t>
      </w:r>
      <w:r w:rsidR="00177B95">
        <w:rPr>
          <w:rFonts w:ascii="Arial" w:hAnsi="Arial" w:hint="cs"/>
          <w:sz w:val="30"/>
          <w:rtl/>
        </w:rPr>
        <w:tab/>
      </w:r>
      <w:r>
        <w:rPr>
          <w:rFonts w:ascii="Arial" w:hAnsi="Arial" w:hint="cs"/>
          <w:sz w:val="30"/>
          <w:rtl/>
        </w:rPr>
        <w:t>ونود كذلك أن نبلغ اللجنة بأن الشواغل التي أعربت عنها في التعليقات الختامية في عام 2002 قد أعلنت وبلغت إلى المنظمات غير الحكومية وإلى وسائل الإعلام.</w:t>
      </w:r>
    </w:p>
    <w:p w:rsidR="003D0D5F" w:rsidRPr="003D0D5F" w:rsidRDefault="003D0D5F" w:rsidP="003D0D5F">
      <w:pPr>
        <w:pStyle w:val="Heading4"/>
        <w:spacing w:before="0" w:after="0" w:line="120" w:lineRule="exact"/>
        <w:ind w:left="1301"/>
        <w:rPr>
          <w:rFonts w:ascii="Arial" w:hAnsi="Arial" w:cs="Traditional Arabic" w:hint="cs"/>
          <w:sz w:val="12"/>
          <w:szCs w:val="30"/>
          <w:rtl/>
        </w:rPr>
      </w:pPr>
    </w:p>
    <w:p w:rsidR="00DD4C78" w:rsidRPr="003D0D5F" w:rsidRDefault="00DD4C78" w:rsidP="00EE1ED1">
      <w:pPr>
        <w:pStyle w:val="Heading4"/>
        <w:spacing w:before="0" w:after="120"/>
        <w:ind w:left="1301"/>
        <w:rPr>
          <w:rFonts w:ascii="Arial" w:hAnsi="Arial" w:cs="Traditional Arabic" w:hint="cs"/>
          <w:sz w:val="34"/>
          <w:szCs w:val="34"/>
          <w:rtl/>
        </w:rPr>
      </w:pPr>
      <w:r w:rsidRPr="003D0D5F">
        <w:rPr>
          <w:rFonts w:ascii="Arial" w:hAnsi="Arial" w:cs="Traditional Arabic" w:hint="cs"/>
          <w:sz w:val="34"/>
          <w:szCs w:val="34"/>
          <w:rtl/>
        </w:rPr>
        <w:t>المقــدمة</w:t>
      </w:r>
    </w:p>
    <w:p w:rsidR="00DD4C78" w:rsidRDefault="00DD4C78" w:rsidP="00566825">
      <w:pPr>
        <w:pStyle w:val="SingleTxt"/>
        <w:rPr>
          <w:rFonts w:hint="cs"/>
          <w:rtl/>
        </w:rPr>
      </w:pPr>
      <w:r>
        <w:rPr>
          <w:rFonts w:hint="cs"/>
          <w:rtl/>
        </w:rPr>
        <w:t>14</w:t>
      </w:r>
      <w:r w:rsidR="00177B95">
        <w:rPr>
          <w:rFonts w:hint="cs"/>
          <w:rtl/>
        </w:rPr>
        <w:t>-</w:t>
      </w:r>
      <w:r w:rsidR="00177B95">
        <w:rPr>
          <w:rFonts w:hint="cs"/>
          <w:rtl/>
        </w:rPr>
        <w:tab/>
      </w:r>
      <w:r>
        <w:rPr>
          <w:rFonts w:hint="cs"/>
          <w:rtl/>
        </w:rPr>
        <w:t>لقد أقر المرسوم بقانون رقم 120/2002 المؤرخ 3 آيار/مايو والذي صدق عليه في الإعلان رقم 20/2000 المؤرخ 28 آيار/مايو والمعدل بالمرسوم بقانون رقم 119/2003 المؤرخ 7 حزيران/يونيه، القانون العضوي للمحكمة الدستورية الخامسة عشرة. وفي ديباجته أشير إلى تكافؤ الفرص على أنه أحد الأهداف الرئيسية للحكومة.</w:t>
      </w:r>
    </w:p>
    <w:p w:rsidR="00DD4C78" w:rsidRDefault="00DD4C78" w:rsidP="00566825">
      <w:pPr>
        <w:pStyle w:val="SingleTxt"/>
        <w:rPr>
          <w:rFonts w:hint="cs"/>
        </w:rPr>
      </w:pPr>
      <w:r>
        <w:rPr>
          <w:rFonts w:hint="cs"/>
          <w:rtl/>
        </w:rPr>
        <w:t>15</w:t>
      </w:r>
      <w:r w:rsidR="00177B95">
        <w:rPr>
          <w:rFonts w:hint="cs"/>
          <w:rtl/>
        </w:rPr>
        <w:t>-</w:t>
      </w:r>
      <w:r w:rsidR="00177B95">
        <w:rPr>
          <w:rFonts w:hint="cs"/>
          <w:rtl/>
        </w:rPr>
        <w:tab/>
      </w:r>
      <w:r>
        <w:rPr>
          <w:rFonts w:hint="cs"/>
          <w:rtl/>
        </w:rPr>
        <w:t>وأقر القانون رقم 32- أ/2002 المؤرخ 30 كانون الأول/ديسمبر الخيارات الرئيسية للحكومة البرتغالية لعام 2003. وشملت هذه الخيارات مبدأ إدماج المسألة الجنسانية في كل مجالات الحكومة وأوليت الأولوية بالمساواة بين الجنسين في الوظائف وحماية الأمومة والأبوة والتوفيق بين العمل والحياة الأسرية، ومكافحة العنف المنزلي، وتوفير التعليم/التوعية بشأن المساواة بين الجنسين.</w:t>
      </w:r>
    </w:p>
    <w:p w:rsidR="00DD4C78" w:rsidRDefault="00DD4C78" w:rsidP="00566825">
      <w:pPr>
        <w:pStyle w:val="SingleTxt"/>
        <w:rPr>
          <w:rFonts w:hint="cs"/>
        </w:rPr>
      </w:pPr>
      <w:r>
        <w:rPr>
          <w:rFonts w:hint="cs"/>
          <w:rtl/>
        </w:rPr>
        <w:t>16</w:t>
      </w:r>
      <w:r w:rsidR="00177B95">
        <w:rPr>
          <w:rFonts w:hint="cs"/>
          <w:rtl/>
        </w:rPr>
        <w:t>-</w:t>
      </w:r>
      <w:r w:rsidR="00177B95">
        <w:rPr>
          <w:rFonts w:hint="cs"/>
          <w:rtl/>
        </w:rPr>
        <w:tab/>
      </w:r>
      <w:r>
        <w:rPr>
          <w:rFonts w:hint="cs"/>
          <w:rtl/>
        </w:rPr>
        <w:t>ومنذ تقريرنا الأخير حدثت تغييرات هامة تعكس الإرادة السياسية لتحسين أوضاع المرأة في البرتغال ويتضح ذلك في الخطتين الوطنيتين: الخطة الوطنية الثانية لمكافحة العنف المنزلي والخطة الوطنية الثانية للمساواة.</w:t>
      </w:r>
    </w:p>
    <w:p w:rsidR="003D0D5F" w:rsidRPr="003D0D5F" w:rsidRDefault="003D0D5F" w:rsidP="003D0D5F">
      <w:pPr>
        <w:spacing w:line="120" w:lineRule="exact"/>
        <w:ind w:left="1301" w:right="1236"/>
        <w:rPr>
          <w:rFonts w:ascii="Arial" w:hAnsi="Arial" w:hint="cs"/>
          <w:sz w:val="12"/>
          <w:rtl/>
        </w:rPr>
      </w:pPr>
    </w:p>
    <w:p w:rsidR="00DD4C78" w:rsidRPr="003D0D5F" w:rsidRDefault="00DD4C78" w:rsidP="00EE1ED1">
      <w:pPr>
        <w:pStyle w:val="Heading4"/>
        <w:spacing w:before="0" w:after="120"/>
        <w:ind w:left="1301" w:right="1236"/>
        <w:rPr>
          <w:rFonts w:ascii="Arial" w:hAnsi="Arial" w:cs="Traditional Arabic" w:hint="cs"/>
          <w:sz w:val="30"/>
          <w:szCs w:val="30"/>
          <w:rtl/>
        </w:rPr>
      </w:pPr>
      <w:r w:rsidRPr="003D0D5F">
        <w:rPr>
          <w:rFonts w:ascii="Arial" w:hAnsi="Arial" w:cs="Traditional Arabic" w:hint="cs"/>
          <w:sz w:val="30"/>
          <w:szCs w:val="30"/>
          <w:rtl/>
        </w:rPr>
        <w:t>الخطة الوطنية الثانية لمكافحة العنف المنزلي</w:t>
      </w:r>
    </w:p>
    <w:p w:rsidR="00DD4C78" w:rsidRDefault="00DD4C78" w:rsidP="00566825">
      <w:pPr>
        <w:pStyle w:val="SingleTxt"/>
        <w:rPr>
          <w:rFonts w:hint="cs"/>
          <w:rtl/>
        </w:rPr>
      </w:pPr>
      <w:r>
        <w:rPr>
          <w:rFonts w:hint="cs"/>
          <w:rtl/>
        </w:rPr>
        <w:t>17</w:t>
      </w:r>
      <w:r w:rsidR="00177B95">
        <w:rPr>
          <w:rFonts w:hint="cs"/>
          <w:rtl/>
        </w:rPr>
        <w:t>-</w:t>
      </w:r>
      <w:r w:rsidR="00177B95">
        <w:rPr>
          <w:rFonts w:hint="cs"/>
          <w:rtl/>
        </w:rPr>
        <w:tab/>
      </w:r>
      <w:r>
        <w:rPr>
          <w:rFonts w:hint="cs"/>
          <w:rtl/>
        </w:rPr>
        <w:t>بالنسبة إلى مكافحة العنف المنزلي، أجرى تقييم مؤقت في كانون الأول/ديسمبر 2001 لخطة العمل لمكافحة العنف المنزلي (1999-2002).</w:t>
      </w:r>
    </w:p>
    <w:p w:rsidR="00DD4C78" w:rsidRDefault="00DD4C78" w:rsidP="00566825">
      <w:pPr>
        <w:pStyle w:val="SingleTxt"/>
        <w:rPr>
          <w:rFonts w:hint="cs"/>
        </w:rPr>
      </w:pPr>
      <w:r>
        <w:rPr>
          <w:rFonts w:hint="cs"/>
          <w:rtl/>
        </w:rPr>
        <w:t>18</w:t>
      </w:r>
      <w:r w:rsidR="00177B95">
        <w:rPr>
          <w:rFonts w:hint="cs"/>
          <w:rtl/>
        </w:rPr>
        <w:t>-</w:t>
      </w:r>
      <w:r w:rsidR="00177B95">
        <w:rPr>
          <w:rFonts w:hint="cs"/>
          <w:rtl/>
        </w:rPr>
        <w:tab/>
      </w:r>
      <w:r>
        <w:rPr>
          <w:rFonts w:hint="cs"/>
          <w:rtl/>
        </w:rPr>
        <w:t>واعتمد قرار مجلس الوزراء رقم 88/2003 المؤرخ 7 تموز/يوليه خطة وطنية ثانية لمكافحة العنف المنزلي تنفذ حتى عام 2006. والخطة تشمل 48 تدبيراً على أساس شبكة من الشراكات بين عدة وزارات ومدارس وجامعات وبلديات ومنظمات غير حكومية. وتحدد الخطة الجديدة أن قضية الوقاية من العنف، والمساواة بين الرجل والمرأة تعالج على جميع مستويات التعليم المدرسي ابتداءً من سن، ماقبل المدرسة وحتى التعليم العالي. وهي من سبعة أجزاء رئيسية أحدها عن المعلومات والتوعية وتشمل حملة التوعية الوطنية بشأن حقوق المرأة وبشأن العنف باعتباره جريمة. ويعالج الجزء الثاني تدريب الموظفين الذين يتعاملون مع المرأة الضحية، وقوة الشرطة والمهنيين الصحيين والإحصائيين الاجتماعيين والمعلمين والمحامين والقضاة. ويتوخى الجزء الثالث تنقيح بعض التشريعات من أجل تيسير ملاحقة المعتدين ويركز الجزء الرابع على حماية ضحايا العنف. ويحدد الجزء الأخير آلية رصد لمتابعة وتقييم تنفيذ الخطة.</w:t>
      </w:r>
    </w:p>
    <w:p w:rsidR="00DD4C78" w:rsidRDefault="00DD4C78" w:rsidP="00566825">
      <w:pPr>
        <w:pStyle w:val="SingleTxt"/>
        <w:rPr>
          <w:rFonts w:hint="cs"/>
        </w:rPr>
      </w:pPr>
      <w:r>
        <w:rPr>
          <w:rFonts w:hint="cs"/>
          <w:rtl/>
        </w:rPr>
        <w:t>19</w:t>
      </w:r>
      <w:r w:rsidR="00177B95">
        <w:rPr>
          <w:rFonts w:hint="cs"/>
          <w:rtl/>
        </w:rPr>
        <w:t>-</w:t>
      </w:r>
      <w:r w:rsidR="00177B95">
        <w:rPr>
          <w:rFonts w:hint="cs"/>
          <w:rtl/>
        </w:rPr>
        <w:tab/>
      </w:r>
      <w:r>
        <w:rPr>
          <w:rFonts w:hint="cs"/>
          <w:rtl/>
        </w:rPr>
        <w:t>ويبدأ اختبار مضامين ومواضيع وأهداف ونهج هذه القضية في بعض المؤسسات اعتباراً من الفصل الدراسي الثاني لعام 2003.</w:t>
      </w:r>
    </w:p>
    <w:p w:rsidR="00DD4C78" w:rsidRDefault="00DD4C78" w:rsidP="00566825">
      <w:pPr>
        <w:pStyle w:val="SingleTxt"/>
        <w:rPr>
          <w:rFonts w:hint="cs"/>
        </w:rPr>
      </w:pPr>
      <w:r>
        <w:rPr>
          <w:rFonts w:hint="cs"/>
          <w:rtl/>
        </w:rPr>
        <w:t>20</w:t>
      </w:r>
      <w:r w:rsidR="00177B95">
        <w:rPr>
          <w:rFonts w:hint="cs"/>
          <w:rtl/>
        </w:rPr>
        <w:t>-</w:t>
      </w:r>
      <w:r w:rsidR="00177B95">
        <w:rPr>
          <w:rFonts w:hint="cs"/>
          <w:rtl/>
        </w:rPr>
        <w:tab/>
      </w:r>
      <w:r>
        <w:rPr>
          <w:rFonts w:hint="cs"/>
          <w:rtl/>
        </w:rPr>
        <w:t>وتود الحكومة تعزيز البرامج التي تكشف عن العنف المنزلي في المدارس. ويشمل تدريب المعلمين في المراحل الأولى ومدى الحياة قضية المساواة من التشديد بوجه خاص على العنف المنزلي. وترمى التدابير الأساسية إلى تأمين تنفيذ التشريعات القائمة بشأن حماية الضحايا، ولكن استعراض نظام جمع الأدلة عن العنف المنزلي لايزال أمراً متوخى. ويزمع إذكاء الوعي لدى الهيئة القضائية بأهمية تطبيق التدابير التعسفية التي يتوخاها القانون ومن بينها إبعاد المعتدي عن بيت الأسرة. ويحرم المعتدي من رخصة استخدام وحيازة الأسلحة وتوفر للضحايا حماية فعلية من خلال الآليات التي يتوخاها القانون الخاص بحماية الشهود.</w:t>
      </w:r>
    </w:p>
    <w:p w:rsidR="00DD4C78" w:rsidRDefault="00DD4C78" w:rsidP="00566825">
      <w:pPr>
        <w:pStyle w:val="SingleTxt"/>
        <w:rPr>
          <w:rFonts w:hint="cs"/>
        </w:rPr>
      </w:pPr>
      <w:r>
        <w:rPr>
          <w:rFonts w:hint="cs"/>
          <w:rtl/>
        </w:rPr>
        <w:t>21</w:t>
      </w:r>
      <w:r w:rsidR="00177B95">
        <w:rPr>
          <w:rFonts w:hint="cs"/>
          <w:rtl/>
        </w:rPr>
        <w:t>-</w:t>
      </w:r>
      <w:r w:rsidR="00177B95">
        <w:rPr>
          <w:rFonts w:hint="cs"/>
          <w:rtl/>
        </w:rPr>
        <w:tab/>
      </w:r>
      <w:r>
        <w:rPr>
          <w:rFonts w:hint="cs"/>
          <w:rtl/>
        </w:rPr>
        <w:t>كذلك تتوخي الخطة استكمال تنفيذ قانون عام 1999 الذي ينشئ الشبكة الوطنية لملاجئ النساء ضحايا العنف وكذلك إعادة هيكلة خط الاستشارة الهاتفي الساخن. وسوف ييسر وصول الضحايا من النساء إلى برامج التدريب المهني بغية تمكينهن من اختيار مشروع حياتهن.</w:t>
      </w:r>
    </w:p>
    <w:p w:rsidR="00DD4C78" w:rsidRDefault="00DD4C78" w:rsidP="00566825">
      <w:pPr>
        <w:pStyle w:val="SingleTxt"/>
        <w:rPr>
          <w:rFonts w:hint="cs"/>
        </w:rPr>
      </w:pPr>
      <w:r>
        <w:rPr>
          <w:rFonts w:hint="cs"/>
          <w:rtl/>
        </w:rPr>
        <w:t>22</w:t>
      </w:r>
      <w:r w:rsidR="00177B95">
        <w:rPr>
          <w:rFonts w:hint="cs"/>
          <w:rtl/>
        </w:rPr>
        <w:t>-</w:t>
      </w:r>
      <w:r w:rsidR="00177B95">
        <w:rPr>
          <w:rFonts w:hint="cs"/>
          <w:rtl/>
        </w:rPr>
        <w:tab/>
      </w:r>
      <w:r>
        <w:rPr>
          <w:rFonts w:hint="cs"/>
          <w:rtl/>
        </w:rPr>
        <w:t>وتوضع الآن مبادئ توجيهية محددة لمكافحة العنف داخل مجتمعات المهاجرين. وتزمع الحكومة تجريم تشوية الأعضاء التناسلية للأنثى وتحسين الرعاية الصحية للمرأة والطفل ضحايا هذه الممارسة.</w:t>
      </w:r>
    </w:p>
    <w:p w:rsidR="00DD4C78" w:rsidRDefault="00DD4C78" w:rsidP="00566825">
      <w:pPr>
        <w:pStyle w:val="SingleTxt"/>
        <w:rPr>
          <w:rFonts w:hint="cs"/>
        </w:rPr>
      </w:pPr>
      <w:r>
        <w:rPr>
          <w:rFonts w:hint="cs"/>
          <w:rtl/>
        </w:rPr>
        <w:t>23</w:t>
      </w:r>
      <w:r w:rsidR="00177B95">
        <w:rPr>
          <w:rFonts w:hint="cs"/>
          <w:rtl/>
        </w:rPr>
        <w:t>-</w:t>
      </w:r>
      <w:r w:rsidR="00177B95">
        <w:rPr>
          <w:rFonts w:hint="cs"/>
          <w:rtl/>
        </w:rPr>
        <w:tab/>
      </w:r>
      <w:r>
        <w:rPr>
          <w:rFonts w:hint="cs"/>
          <w:rtl/>
        </w:rPr>
        <w:t>ويتولى الإشراف على تنفيذ تلك الخطة مركز رصد العنف المنزلي الذي ترأسه لجنة المساواة وحقوق المرأة التي ستعد تقريراً سنوياً عن ذلك الموضوع.</w:t>
      </w:r>
    </w:p>
    <w:p w:rsidR="003D0D5F" w:rsidRPr="003D0D5F" w:rsidRDefault="003D0D5F" w:rsidP="003D0D5F">
      <w:pPr>
        <w:spacing w:line="120" w:lineRule="exact"/>
        <w:ind w:left="1301" w:right="1236"/>
        <w:rPr>
          <w:rFonts w:ascii="Arial" w:hAnsi="Arial" w:hint="cs"/>
          <w:sz w:val="12"/>
          <w:rtl/>
        </w:rPr>
      </w:pPr>
    </w:p>
    <w:p w:rsidR="00DD4C78" w:rsidRDefault="00DD4C78" w:rsidP="00EE1ED1">
      <w:pPr>
        <w:pStyle w:val="Heading4"/>
        <w:spacing w:before="0" w:after="120"/>
        <w:ind w:left="1301" w:right="1236"/>
        <w:rPr>
          <w:rFonts w:ascii="Arial" w:hAnsi="Arial" w:cs="Traditional Arabic" w:hint="cs"/>
          <w:sz w:val="30"/>
          <w:szCs w:val="30"/>
        </w:rPr>
      </w:pPr>
      <w:r>
        <w:rPr>
          <w:rFonts w:ascii="Arial" w:hAnsi="Arial" w:cs="Traditional Arabic" w:hint="cs"/>
          <w:sz w:val="30"/>
          <w:szCs w:val="30"/>
          <w:rtl/>
        </w:rPr>
        <w:t>الخطة الوطنية الثانية للمساواة</w:t>
      </w:r>
    </w:p>
    <w:p w:rsidR="00DD4C78" w:rsidRDefault="00DD4C78" w:rsidP="00566825">
      <w:pPr>
        <w:pStyle w:val="SingleTxt"/>
        <w:rPr>
          <w:rFonts w:hint="cs"/>
        </w:rPr>
      </w:pPr>
      <w:r>
        <w:rPr>
          <w:rFonts w:hint="cs"/>
          <w:rtl/>
        </w:rPr>
        <w:t>24</w:t>
      </w:r>
      <w:r w:rsidR="00177B95">
        <w:rPr>
          <w:rFonts w:hint="cs"/>
          <w:rtl/>
        </w:rPr>
        <w:t>-</w:t>
      </w:r>
      <w:r w:rsidR="00177B95">
        <w:rPr>
          <w:rFonts w:hint="cs"/>
          <w:rtl/>
        </w:rPr>
        <w:tab/>
      </w:r>
      <w:r>
        <w:rPr>
          <w:rFonts w:hint="cs"/>
          <w:rtl/>
        </w:rPr>
        <w:t xml:space="preserve">اعتمدت </w:t>
      </w:r>
      <w:r>
        <w:rPr>
          <w:rFonts w:hint="cs"/>
          <w:b/>
          <w:bCs/>
          <w:rtl/>
        </w:rPr>
        <w:t>خطة وطنية ثانية للمساواة</w:t>
      </w:r>
      <w:r>
        <w:rPr>
          <w:rFonts w:hint="cs"/>
          <w:rtl/>
        </w:rPr>
        <w:t xml:space="preserve"> </w:t>
      </w:r>
      <w:r w:rsidR="001015D1">
        <w:rPr>
          <w:rtl/>
        </w:rPr>
        <w:t>-</w:t>
      </w:r>
      <w:r>
        <w:rPr>
          <w:rFonts w:hint="cs"/>
          <w:rtl/>
        </w:rPr>
        <w:t xml:space="preserve"> 2003 </w:t>
      </w:r>
      <w:r w:rsidR="00566825">
        <w:rPr>
          <w:rFonts w:hint="cs"/>
          <w:rtl/>
        </w:rPr>
        <w:t>-</w:t>
      </w:r>
      <w:r>
        <w:rPr>
          <w:rFonts w:hint="cs"/>
          <w:rtl/>
        </w:rPr>
        <w:t xml:space="preserve"> 2006 في 6 تشرين الثاني/نوفمبر 2003 بموجب قراراً من مجلس الوزراء رقم 184/2003. وهذه الخطة الجديدة أكثر طموحاً حيث تتضمن تدابير ملموسة وجدولاً زمنياً وآلية للرصد والتقييم</w:t>
      </w:r>
      <w:r w:rsidR="00EE1ED1">
        <w:rPr>
          <w:rFonts w:hint="cs"/>
          <w:rtl/>
        </w:rPr>
        <w:t>.</w:t>
      </w:r>
    </w:p>
    <w:p w:rsidR="00DD4C78" w:rsidRDefault="00DD4C78" w:rsidP="00566825">
      <w:pPr>
        <w:pStyle w:val="SingleTxt"/>
        <w:rPr>
          <w:rFonts w:hint="cs"/>
        </w:rPr>
      </w:pPr>
      <w:r>
        <w:rPr>
          <w:rFonts w:hint="cs"/>
          <w:rtl/>
        </w:rPr>
        <w:t>25</w:t>
      </w:r>
      <w:r w:rsidR="00177B95">
        <w:rPr>
          <w:rFonts w:hint="cs"/>
          <w:rtl/>
        </w:rPr>
        <w:t>-</w:t>
      </w:r>
      <w:r w:rsidR="00177B95">
        <w:rPr>
          <w:rFonts w:hint="cs"/>
          <w:rtl/>
        </w:rPr>
        <w:tab/>
      </w:r>
      <w:r>
        <w:rPr>
          <w:rFonts w:hint="cs"/>
          <w:rtl/>
        </w:rPr>
        <w:t>وترتكز الخطة على محورين أساسيين:</w:t>
      </w:r>
    </w:p>
    <w:p w:rsidR="00DD4C78" w:rsidRDefault="00DD4C78" w:rsidP="00974BD1">
      <w:pPr>
        <w:numPr>
          <w:ilvl w:val="0"/>
          <w:numId w:val="1"/>
        </w:numPr>
        <w:tabs>
          <w:tab w:val="clear" w:pos="720"/>
          <w:tab w:val="num" w:leader="none" w:pos="1157"/>
        </w:tabs>
        <w:spacing w:after="120"/>
        <w:ind w:left="1986" w:right="1236" w:hanging="273"/>
        <w:rPr>
          <w:rFonts w:ascii="Arial" w:hAnsi="Arial" w:hint="cs"/>
          <w:sz w:val="30"/>
        </w:rPr>
      </w:pPr>
      <w:r>
        <w:rPr>
          <w:rFonts w:ascii="Arial" w:hAnsi="Arial" w:hint="cs"/>
          <w:sz w:val="30"/>
          <w:rtl/>
        </w:rPr>
        <w:t>تدابير هيكلية ترمي إلى تغيير ثقافة الإدارة العامة على جميع المستويات، بحيث يصبح إدماج الجنسانية أداة فعالة طبيعية لكل الأعمار: وخاصة في مرحلة إعداد السياسات والبرامج المختلفة وكذلك في تنفيذها وتقييمها</w:t>
      </w:r>
    </w:p>
    <w:p w:rsidR="00DD4C78" w:rsidRDefault="00DD4C78" w:rsidP="00974BD1">
      <w:pPr>
        <w:numPr>
          <w:ilvl w:val="0"/>
          <w:numId w:val="1"/>
        </w:numPr>
        <w:tabs>
          <w:tab w:val="clear" w:pos="720"/>
          <w:tab w:val="num" w:leader="none" w:pos="1157"/>
        </w:tabs>
        <w:spacing w:after="120"/>
        <w:ind w:left="1986" w:right="1236" w:hanging="273"/>
        <w:rPr>
          <w:rFonts w:ascii="Arial" w:hAnsi="Arial" w:hint="cs"/>
          <w:sz w:val="30"/>
        </w:rPr>
      </w:pPr>
      <w:r>
        <w:rPr>
          <w:rFonts w:ascii="Arial" w:hAnsi="Arial" w:hint="cs"/>
          <w:sz w:val="30"/>
          <w:rtl/>
        </w:rPr>
        <w:t>تدابير قطاع السياسات وهي تغطي أربعة مجالات كبيرة:</w:t>
      </w:r>
    </w:p>
    <w:p w:rsidR="00DD4C78" w:rsidRDefault="00566825" w:rsidP="00566825">
      <w:pPr>
        <w:pStyle w:val="SingleTxt"/>
        <w:rPr>
          <w:rFonts w:hint="cs"/>
          <w:rtl/>
        </w:rPr>
      </w:pPr>
      <w:r>
        <w:rPr>
          <w:rFonts w:hint="cs"/>
          <w:rtl/>
        </w:rPr>
        <w:tab/>
        <w:t>(أ)</w:t>
      </w:r>
      <w:r>
        <w:rPr>
          <w:rFonts w:hint="cs"/>
          <w:rtl/>
        </w:rPr>
        <w:tab/>
      </w:r>
      <w:r w:rsidR="00DD4C78">
        <w:rPr>
          <w:rFonts w:hint="cs"/>
          <w:rtl/>
        </w:rPr>
        <w:t>الحياة المهنية والخاصة: العمل والتوظيف وحماية الأمومة والأبوة والتوفيق بين الحياة المهنية والأسرية؛</w:t>
      </w:r>
    </w:p>
    <w:p w:rsidR="00DD4C78" w:rsidRDefault="00566825" w:rsidP="00566825">
      <w:pPr>
        <w:pStyle w:val="SingleTxt"/>
        <w:rPr>
          <w:rFonts w:hint="cs"/>
          <w:rtl/>
        </w:rPr>
      </w:pPr>
      <w:r>
        <w:rPr>
          <w:rFonts w:hint="cs"/>
          <w:rtl/>
        </w:rPr>
        <w:tab/>
        <w:t>(ب)</w:t>
      </w:r>
      <w:r>
        <w:rPr>
          <w:rFonts w:hint="cs"/>
          <w:rtl/>
        </w:rPr>
        <w:tab/>
      </w:r>
      <w:r w:rsidR="00DD4C78">
        <w:rPr>
          <w:rFonts w:hint="cs"/>
          <w:rtl/>
        </w:rPr>
        <w:t>التعليم والمعلومات والتدريب: التعليم والتدريب المهني، والصحة الإنجابية والجنسية، والثقافة، والرياضة، والإعلام؛</w:t>
      </w:r>
    </w:p>
    <w:p w:rsidR="00DD4C78" w:rsidRDefault="00566825" w:rsidP="00566825">
      <w:pPr>
        <w:pStyle w:val="SingleTxt"/>
        <w:rPr>
          <w:rFonts w:hint="cs"/>
        </w:rPr>
      </w:pPr>
      <w:r>
        <w:rPr>
          <w:rFonts w:hint="cs"/>
          <w:rtl/>
        </w:rPr>
        <w:tab/>
        <w:t>(ج)</w:t>
      </w:r>
      <w:r>
        <w:rPr>
          <w:rFonts w:hint="cs"/>
          <w:rtl/>
        </w:rPr>
        <w:tab/>
      </w:r>
      <w:r w:rsidR="00DD4C78">
        <w:rPr>
          <w:rFonts w:hint="cs"/>
          <w:rtl/>
        </w:rPr>
        <w:t>المواطنة والإدماج الاجتماعي: التمكين واتخاذ القرارات؛ الفقر والإدماج الاجتماعي؛ والمهاجرات والأقليات الإثنية والثقافية؛ والعنف ضد المرأة؛</w:t>
      </w:r>
    </w:p>
    <w:p w:rsidR="00DD4C78" w:rsidRDefault="00566825" w:rsidP="00566825">
      <w:pPr>
        <w:pStyle w:val="SingleTxt"/>
        <w:rPr>
          <w:rFonts w:hint="cs"/>
        </w:rPr>
      </w:pPr>
      <w:r>
        <w:rPr>
          <w:rFonts w:hint="cs"/>
          <w:rtl/>
        </w:rPr>
        <w:tab/>
        <w:t>(د)</w:t>
      </w:r>
      <w:r>
        <w:rPr>
          <w:rFonts w:hint="cs"/>
          <w:rtl/>
        </w:rPr>
        <w:tab/>
      </w:r>
      <w:r w:rsidR="00DD4C78">
        <w:rPr>
          <w:rFonts w:hint="cs"/>
          <w:rtl/>
        </w:rPr>
        <w:t>التعاون مع البلدان الناطقة بالبرتغالية. (مجتمع البلدان الناطقة بالبرتغالية)؛</w:t>
      </w:r>
    </w:p>
    <w:p w:rsidR="00DD4C78" w:rsidRDefault="00566825" w:rsidP="00566825">
      <w:pPr>
        <w:pStyle w:val="SingleTxt"/>
        <w:rPr>
          <w:rFonts w:hint="cs"/>
        </w:rPr>
      </w:pPr>
      <w:r>
        <w:rPr>
          <w:rFonts w:hint="cs"/>
          <w:rtl/>
        </w:rPr>
        <w:tab/>
        <w:t>(هـ)</w:t>
      </w:r>
      <w:r>
        <w:rPr>
          <w:rFonts w:hint="cs"/>
          <w:rtl/>
        </w:rPr>
        <w:tab/>
      </w:r>
      <w:r w:rsidR="00DD4C78">
        <w:rPr>
          <w:rFonts w:hint="cs"/>
          <w:rtl/>
        </w:rPr>
        <w:t>ولئن كان المسؤولية عن تنفيذ هذه الخطة تقع على عاتق الآليتين الوطنيتين للمساواة، فإن هذه المسؤولية تتقاسمها عدة وزارات؛</w:t>
      </w:r>
    </w:p>
    <w:p w:rsidR="00DD4C78" w:rsidRDefault="00566825" w:rsidP="00566825">
      <w:pPr>
        <w:pStyle w:val="SingleTxt"/>
        <w:rPr>
          <w:rFonts w:hint="cs"/>
        </w:rPr>
      </w:pPr>
      <w:r>
        <w:rPr>
          <w:rFonts w:hint="cs"/>
          <w:rtl/>
        </w:rPr>
        <w:tab/>
        <w:t>(و)</w:t>
      </w:r>
      <w:r>
        <w:rPr>
          <w:rFonts w:hint="cs"/>
          <w:rtl/>
        </w:rPr>
        <w:tab/>
      </w:r>
      <w:r w:rsidR="00DD4C78">
        <w:rPr>
          <w:rFonts w:hint="cs"/>
          <w:rtl/>
        </w:rPr>
        <w:t>وترسي الخطة الوطنية الثانية للمساواة نهج إدماج للمسائل المتعلقة بالمساواة بين الجنسين ولكل وزارة ممثل هو في الوقت نفسه مركز التنسيق في هذا المجال. ومراكز التنسيق هذه الخاصة بالمساواة والتي سنطلق عليها اسم مستشارو المساواة، يعينها الوزير المختص. ويجب أن تجمع ممثلين من الإدارات الهامة في كل وزارة وتضع خطة إدماج سنوية لهذه الإدارات. وهي تعمل بالتعاون الوثيق مع لجنة المساواة وحقوق المرأة ولاتزال هذه العملية جارية وقد ثبت أنها صعبة إلى حد ما.</w:t>
      </w:r>
    </w:p>
    <w:p w:rsidR="00DD4C78" w:rsidRDefault="00566825" w:rsidP="00566825">
      <w:pPr>
        <w:pStyle w:val="SingleTxt"/>
        <w:rPr>
          <w:rFonts w:hint="cs"/>
        </w:rPr>
      </w:pPr>
      <w:r>
        <w:rPr>
          <w:rFonts w:hint="cs"/>
          <w:rtl/>
        </w:rPr>
        <w:tab/>
        <w:t>(ز)</w:t>
      </w:r>
      <w:r>
        <w:rPr>
          <w:rFonts w:hint="cs"/>
          <w:rtl/>
        </w:rPr>
        <w:tab/>
      </w:r>
      <w:r w:rsidR="00DD4C78">
        <w:rPr>
          <w:rFonts w:hint="cs"/>
          <w:rtl/>
        </w:rPr>
        <w:t>ويتم بناء القدرات من خلال تدريب المستشارين المعنيين بالمساواة على المساواة بين الجنسين، وتكمل اللجنة الآن برنامجاً تدريبياً عن المساواة بين الجنسين ينفذ في آيار/ مايو وحزيران/ يونيه وتموز/ يوليه 2004.</w:t>
      </w:r>
    </w:p>
    <w:p w:rsidR="00DD4C78" w:rsidRDefault="00566825" w:rsidP="00566825">
      <w:pPr>
        <w:pStyle w:val="SingleTxt"/>
        <w:rPr>
          <w:rFonts w:hint="cs"/>
        </w:rPr>
      </w:pPr>
      <w:r>
        <w:rPr>
          <w:rFonts w:hint="cs"/>
          <w:rtl/>
        </w:rPr>
        <w:tab/>
        <w:t>(ح)</w:t>
      </w:r>
      <w:r>
        <w:rPr>
          <w:rFonts w:hint="cs"/>
          <w:rtl/>
        </w:rPr>
        <w:tab/>
      </w:r>
      <w:r w:rsidR="00DD4C78">
        <w:rPr>
          <w:rFonts w:hint="cs"/>
          <w:rtl/>
        </w:rPr>
        <w:t>ومن التحديات الكبيرة إنشاء مراكز التنسيق تلك فقدرتها التشغيلية تتفاوت من وزارة إلى أخرى، رهناً بمقدار الاهتمام الفردي للمستشار بهذه المسألة وبالإرادة السياسية للوزير المعني. ويرجى أن يساعد تنفيذ الدورة التدريبية في حفز هؤلاء.</w:t>
      </w:r>
    </w:p>
    <w:p w:rsidR="00DD4C78" w:rsidRDefault="00566825" w:rsidP="00566825">
      <w:pPr>
        <w:pStyle w:val="SingleTxt"/>
        <w:rPr>
          <w:rFonts w:hint="cs"/>
          <w:rtl/>
        </w:rPr>
      </w:pPr>
      <w:r>
        <w:rPr>
          <w:rFonts w:hint="cs"/>
          <w:rtl/>
        </w:rPr>
        <w:tab/>
        <w:t>(ط)</w:t>
      </w:r>
      <w:r>
        <w:rPr>
          <w:rFonts w:hint="cs"/>
          <w:rtl/>
        </w:rPr>
        <w:tab/>
      </w:r>
      <w:r w:rsidR="00DD4C78">
        <w:rPr>
          <w:rFonts w:hint="cs"/>
          <w:rtl/>
        </w:rPr>
        <w:t>والوزارات المعنية بذلك هي:</w:t>
      </w:r>
    </w:p>
    <w:p w:rsidR="00DD4C78" w:rsidRDefault="00093E94" w:rsidP="00093E94">
      <w:pPr>
        <w:pStyle w:val="SingleTxt"/>
        <w:rPr>
          <w:rFonts w:hint="cs"/>
          <w:rtl/>
        </w:rPr>
      </w:pPr>
      <w:r>
        <w:rPr>
          <w:rFonts w:hint="cs"/>
          <w:rtl/>
        </w:rPr>
        <w:tab/>
      </w:r>
      <w:r>
        <w:rPr>
          <w:rFonts w:hint="cs"/>
          <w:rtl/>
        </w:rPr>
        <w:tab/>
      </w:r>
      <w:r w:rsidR="00DD4C78">
        <w:rPr>
          <w:rFonts w:hint="cs"/>
          <w:rtl/>
        </w:rPr>
        <w:t>وزارة العدل</w:t>
      </w:r>
    </w:p>
    <w:p w:rsidR="00DD4C78" w:rsidRDefault="00093E94" w:rsidP="00093E94">
      <w:pPr>
        <w:pStyle w:val="SingleTxt"/>
        <w:rPr>
          <w:rFonts w:hint="cs"/>
          <w:rtl/>
        </w:rPr>
      </w:pPr>
      <w:r>
        <w:rPr>
          <w:rFonts w:hint="cs"/>
          <w:rtl/>
        </w:rPr>
        <w:tab/>
      </w:r>
      <w:r>
        <w:rPr>
          <w:rFonts w:hint="cs"/>
          <w:rtl/>
        </w:rPr>
        <w:tab/>
      </w:r>
      <w:r w:rsidR="00DD4C78">
        <w:rPr>
          <w:rFonts w:hint="cs"/>
          <w:rtl/>
        </w:rPr>
        <w:t>وزارة التعليم</w:t>
      </w:r>
    </w:p>
    <w:p w:rsidR="00DD4C78" w:rsidRDefault="00093E94" w:rsidP="00093E94">
      <w:pPr>
        <w:pStyle w:val="SingleTxt"/>
        <w:rPr>
          <w:rFonts w:hint="cs"/>
          <w:rtl/>
        </w:rPr>
      </w:pPr>
      <w:r>
        <w:rPr>
          <w:rFonts w:hint="cs"/>
          <w:rtl/>
        </w:rPr>
        <w:tab/>
      </w:r>
      <w:r>
        <w:rPr>
          <w:rFonts w:hint="cs"/>
          <w:rtl/>
        </w:rPr>
        <w:tab/>
      </w:r>
      <w:r w:rsidR="00DD4C78">
        <w:rPr>
          <w:rFonts w:hint="cs"/>
          <w:rtl/>
        </w:rPr>
        <w:t>وزارة الداخلية</w:t>
      </w:r>
    </w:p>
    <w:p w:rsidR="00DD4C78" w:rsidRDefault="00093E94" w:rsidP="00093E94">
      <w:pPr>
        <w:pStyle w:val="SingleTxt"/>
        <w:rPr>
          <w:rFonts w:hint="cs"/>
          <w:rtl/>
        </w:rPr>
      </w:pPr>
      <w:r>
        <w:rPr>
          <w:rFonts w:hint="cs"/>
          <w:rtl/>
        </w:rPr>
        <w:tab/>
      </w:r>
      <w:r>
        <w:rPr>
          <w:rFonts w:hint="cs"/>
          <w:rtl/>
        </w:rPr>
        <w:tab/>
      </w:r>
      <w:r w:rsidR="00DD4C78">
        <w:rPr>
          <w:rFonts w:hint="cs"/>
          <w:rtl/>
        </w:rPr>
        <w:t>وزارة الثقافة</w:t>
      </w:r>
    </w:p>
    <w:p w:rsidR="00DD4C78" w:rsidRDefault="00093E94" w:rsidP="00093E94">
      <w:pPr>
        <w:pStyle w:val="SingleTxt"/>
        <w:rPr>
          <w:rFonts w:hint="cs"/>
          <w:rtl/>
        </w:rPr>
      </w:pPr>
      <w:r>
        <w:rPr>
          <w:rFonts w:hint="cs"/>
          <w:rtl/>
        </w:rPr>
        <w:tab/>
      </w:r>
      <w:r>
        <w:rPr>
          <w:rFonts w:hint="cs"/>
          <w:rtl/>
        </w:rPr>
        <w:tab/>
      </w:r>
      <w:r w:rsidR="00DD4C78">
        <w:rPr>
          <w:rFonts w:hint="cs"/>
          <w:rtl/>
        </w:rPr>
        <w:t>وزارة المدن والتخطيط الإقليمي والبيئة</w:t>
      </w:r>
    </w:p>
    <w:p w:rsidR="00DD4C78" w:rsidRDefault="00093E94" w:rsidP="00093E94">
      <w:pPr>
        <w:pStyle w:val="SingleTxt"/>
        <w:rPr>
          <w:rFonts w:hint="cs"/>
          <w:rtl/>
        </w:rPr>
      </w:pPr>
      <w:r>
        <w:rPr>
          <w:rFonts w:hint="cs"/>
          <w:rtl/>
        </w:rPr>
        <w:tab/>
      </w:r>
      <w:r>
        <w:rPr>
          <w:rFonts w:hint="cs"/>
          <w:rtl/>
        </w:rPr>
        <w:tab/>
      </w:r>
      <w:r w:rsidR="00DD4C78">
        <w:rPr>
          <w:rFonts w:hint="cs"/>
          <w:rtl/>
        </w:rPr>
        <w:t>وزارة العلم والتعليم العالي</w:t>
      </w:r>
    </w:p>
    <w:p w:rsidR="00DD4C78" w:rsidRDefault="00093E94" w:rsidP="00093E94">
      <w:pPr>
        <w:pStyle w:val="SingleTxt"/>
        <w:rPr>
          <w:rFonts w:hint="cs"/>
          <w:rtl/>
        </w:rPr>
      </w:pPr>
      <w:r>
        <w:rPr>
          <w:rFonts w:hint="cs"/>
          <w:rtl/>
        </w:rPr>
        <w:tab/>
      </w:r>
      <w:r>
        <w:rPr>
          <w:rFonts w:hint="cs"/>
          <w:rtl/>
        </w:rPr>
        <w:tab/>
      </w:r>
      <w:r w:rsidR="00DD4C78">
        <w:rPr>
          <w:rFonts w:hint="cs"/>
          <w:rtl/>
        </w:rPr>
        <w:t>وزارة الزراعة والتنمية الريفية ومصائد الأسماك</w:t>
      </w:r>
    </w:p>
    <w:p w:rsidR="00DD4C78" w:rsidRDefault="00093E94" w:rsidP="00093E94">
      <w:pPr>
        <w:pStyle w:val="SingleTxt"/>
        <w:rPr>
          <w:rFonts w:hint="cs"/>
          <w:rtl/>
        </w:rPr>
      </w:pPr>
      <w:r>
        <w:rPr>
          <w:rFonts w:hint="cs"/>
          <w:rtl/>
        </w:rPr>
        <w:tab/>
      </w:r>
      <w:r>
        <w:rPr>
          <w:rFonts w:hint="cs"/>
          <w:rtl/>
        </w:rPr>
        <w:tab/>
      </w:r>
      <w:r w:rsidR="00DD4C78">
        <w:rPr>
          <w:rFonts w:hint="cs"/>
          <w:rtl/>
        </w:rPr>
        <w:t>وزارة الدفاع الوطني</w:t>
      </w:r>
    </w:p>
    <w:p w:rsidR="00DD4C78" w:rsidRDefault="00093E94" w:rsidP="00093E94">
      <w:pPr>
        <w:pStyle w:val="SingleTxt"/>
        <w:rPr>
          <w:rFonts w:hint="cs"/>
          <w:rtl/>
        </w:rPr>
      </w:pPr>
      <w:r>
        <w:rPr>
          <w:rFonts w:hint="cs"/>
          <w:rtl/>
        </w:rPr>
        <w:tab/>
      </w:r>
      <w:r>
        <w:rPr>
          <w:rFonts w:hint="cs"/>
          <w:rtl/>
        </w:rPr>
        <w:tab/>
      </w:r>
      <w:r w:rsidR="00DD4C78">
        <w:rPr>
          <w:rFonts w:hint="cs"/>
          <w:rtl/>
        </w:rPr>
        <w:t>وزارة الاقتصاد</w:t>
      </w:r>
    </w:p>
    <w:p w:rsidR="00DD4C78" w:rsidRDefault="00093E94" w:rsidP="00093E94">
      <w:pPr>
        <w:pStyle w:val="SingleTxt"/>
        <w:rPr>
          <w:rFonts w:hint="cs"/>
          <w:rtl/>
        </w:rPr>
      </w:pPr>
      <w:r>
        <w:rPr>
          <w:rFonts w:hint="cs"/>
          <w:rtl/>
        </w:rPr>
        <w:tab/>
      </w:r>
      <w:r>
        <w:rPr>
          <w:rFonts w:hint="cs"/>
          <w:rtl/>
        </w:rPr>
        <w:tab/>
      </w:r>
      <w:r w:rsidR="00DD4C78">
        <w:rPr>
          <w:rFonts w:hint="cs"/>
          <w:rtl/>
        </w:rPr>
        <w:t>وزارة المالية</w:t>
      </w:r>
    </w:p>
    <w:p w:rsidR="00DD4C78" w:rsidRDefault="00093E94" w:rsidP="00093E94">
      <w:pPr>
        <w:pStyle w:val="SingleTxt"/>
        <w:rPr>
          <w:rFonts w:hint="cs"/>
          <w:rtl/>
        </w:rPr>
      </w:pPr>
      <w:r>
        <w:rPr>
          <w:rFonts w:hint="cs"/>
          <w:rtl/>
        </w:rPr>
        <w:tab/>
      </w:r>
      <w:r>
        <w:rPr>
          <w:rFonts w:hint="cs"/>
          <w:rtl/>
        </w:rPr>
        <w:tab/>
      </w:r>
      <w:r w:rsidR="00DD4C78">
        <w:rPr>
          <w:rFonts w:hint="cs"/>
          <w:rtl/>
        </w:rPr>
        <w:t>وزارة الخارجية</w:t>
      </w:r>
    </w:p>
    <w:p w:rsidR="00DD4C78" w:rsidRDefault="00093E94" w:rsidP="00093E94">
      <w:pPr>
        <w:pStyle w:val="SingleTxt"/>
        <w:rPr>
          <w:rFonts w:hint="cs"/>
          <w:rtl/>
        </w:rPr>
      </w:pPr>
      <w:r>
        <w:rPr>
          <w:rFonts w:hint="cs"/>
          <w:rtl/>
        </w:rPr>
        <w:tab/>
      </w:r>
      <w:r>
        <w:rPr>
          <w:rFonts w:hint="cs"/>
          <w:rtl/>
        </w:rPr>
        <w:tab/>
      </w:r>
      <w:r w:rsidR="00DD4C78">
        <w:rPr>
          <w:rFonts w:hint="cs"/>
          <w:rtl/>
        </w:rPr>
        <w:t>وزارة التعمير والنقل والإسكان</w:t>
      </w:r>
    </w:p>
    <w:p w:rsidR="00DD4C78" w:rsidRDefault="00093E94" w:rsidP="00093E94">
      <w:pPr>
        <w:pStyle w:val="SingleTxt"/>
        <w:rPr>
          <w:rFonts w:hint="cs"/>
          <w:rtl/>
        </w:rPr>
      </w:pPr>
      <w:r>
        <w:rPr>
          <w:rFonts w:hint="cs"/>
          <w:rtl/>
        </w:rPr>
        <w:tab/>
      </w:r>
      <w:r>
        <w:rPr>
          <w:rFonts w:hint="cs"/>
          <w:rtl/>
        </w:rPr>
        <w:tab/>
      </w:r>
      <w:r w:rsidR="00DD4C78">
        <w:rPr>
          <w:rFonts w:hint="cs"/>
          <w:rtl/>
        </w:rPr>
        <w:t>وزارة شؤون الرئاسة</w:t>
      </w:r>
    </w:p>
    <w:p w:rsidR="00DD4C78" w:rsidRDefault="00093E94" w:rsidP="00093E94">
      <w:pPr>
        <w:pStyle w:val="SingleTxt"/>
        <w:rPr>
          <w:rFonts w:hint="cs"/>
          <w:rtl/>
        </w:rPr>
      </w:pPr>
      <w:r>
        <w:rPr>
          <w:rFonts w:hint="cs"/>
          <w:rtl/>
        </w:rPr>
        <w:tab/>
      </w:r>
      <w:r>
        <w:rPr>
          <w:rFonts w:hint="cs"/>
          <w:rtl/>
        </w:rPr>
        <w:tab/>
      </w:r>
      <w:r w:rsidR="00DD4C78">
        <w:rPr>
          <w:rFonts w:hint="cs"/>
          <w:rtl/>
        </w:rPr>
        <w:t>وزارة الصحة</w:t>
      </w:r>
    </w:p>
    <w:p w:rsidR="00DD4C78" w:rsidRDefault="00093E94" w:rsidP="00093E94">
      <w:pPr>
        <w:pStyle w:val="SingleTxt"/>
        <w:rPr>
          <w:rFonts w:hint="cs"/>
          <w:rtl/>
        </w:rPr>
      </w:pPr>
      <w:r>
        <w:rPr>
          <w:rFonts w:hint="cs"/>
          <w:rtl/>
        </w:rPr>
        <w:tab/>
      </w:r>
      <w:r>
        <w:rPr>
          <w:rFonts w:hint="cs"/>
          <w:rtl/>
        </w:rPr>
        <w:tab/>
      </w:r>
      <w:r w:rsidR="00DD4C78">
        <w:rPr>
          <w:rFonts w:hint="cs"/>
          <w:rtl/>
        </w:rPr>
        <w:t>وزارة الضمان الاجتماعي والعمل</w:t>
      </w:r>
    </w:p>
    <w:p w:rsidR="00DD4C78" w:rsidRDefault="00093E94" w:rsidP="00093E94">
      <w:pPr>
        <w:pStyle w:val="SingleTxt"/>
        <w:rPr>
          <w:rFonts w:hint="cs"/>
          <w:rtl/>
        </w:rPr>
      </w:pPr>
      <w:r>
        <w:rPr>
          <w:rFonts w:hint="cs"/>
          <w:rtl/>
        </w:rPr>
        <w:tab/>
      </w:r>
      <w:r>
        <w:rPr>
          <w:rFonts w:hint="cs"/>
          <w:rtl/>
        </w:rPr>
        <w:tab/>
      </w:r>
      <w:r w:rsidR="00DD4C78">
        <w:rPr>
          <w:rFonts w:hint="cs"/>
          <w:rtl/>
        </w:rPr>
        <w:t xml:space="preserve">مفوضية الهجرة والأقليات الإثنية </w:t>
      </w:r>
    </w:p>
    <w:p w:rsidR="00DD4C78" w:rsidRDefault="00DD4C78" w:rsidP="00093E94">
      <w:pPr>
        <w:pStyle w:val="SingleTxt"/>
        <w:rPr>
          <w:rFonts w:hint="cs"/>
          <w:rtl/>
        </w:rPr>
      </w:pPr>
      <w:r>
        <w:rPr>
          <w:rFonts w:hint="cs"/>
          <w:rtl/>
        </w:rPr>
        <w:t>وتتوخى الخطة الوطنية الثانية للمساواة إنشاء لجنة لرصد وتقييم التقدم في تنفيذها وكتابة تقرير يجب أن يقدم سنوياً إلى وزير شؤون الرئاسة. وتتولى لجنة المساواة وحقوق المرأة المسؤولية عن تنسيقها.</w:t>
      </w:r>
    </w:p>
    <w:p w:rsidR="00DD4C78" w:rsidRPr="00B3743F" w:rsidRDefault="00DD4C78" w:rsidP="00093E94">
      <w:pPr>
        <w:pStyle w:val="SingleTxt"/>
        <w:rPr>
          <w:rFonts w:hint="cs"/>
          <w:rtl/>
        </w:rPr>
      </w:pPr>
      <w:r w:rsidRPr="00095591">
        <w:rPr>
          <w:rFonts w:hint="cs"/>
          <w:rtl/>
        </w:rPr>
        <w:t>26</w:t>
      </w:r>
      <w:r w:rsidR="00177B95">
        <w:rPr>
          <w:rFonts w:hint="cs"/>
          <w:rtl/>
        </w:rPr>
        <w:t>-</w:t>
      </w:r>
      <w:r w:rsidR="00177B95">
        <w:rPr>
          <w:rFonts w:hint="cs"/>
          <w:rtl/>
        </w:rPr>
        <w:tab/>
      </w:r>
      <w:r w:rsidRPr="00B3743F">
        <w:rPr>
          <w:rFonts w:hint="cs"/>
          <w:rtl/>
        </w:rPr>
        <w:t>ومن بين شركاء شبكة تنفيذ هذه الخطة الوطنية الثانية للمساواة المعهد الوطني للإحصاءات الذي قام بعد أن وقع بروتوكولاً مع لجنة المساواة وحقوق المرأة ولجنة المساواة في العمل والتوظي</w:t>
      </w:r>
      <w:r w:rsidRPr="00B3743F">
        <w:rPr>
          <w:rFonts w:hint="cs"/>
          <w:rtl/>
          <w:lang w:bidi="ar-EG"/>
        </w:rPr>
        <w:t>ف</w:t>
      </w:r>
      <w:r w:rsidRPr="00B3743F">
        <w:rPr>
          <w:rFonts w:hint="cs"/>
          <w:rtl/>
        </w:rPr>
        <w:t xml:space="preserve"> بإنشاء قاعدة بيانات للمساواة بين الجنسين، بمؤشرات سوف تساعد في تقييم تنفيذ الخطة ونتائجها.</w:t>
      </w:r>
    </w:p>
    <w:p w:rsidR="00DD4C78" w:rsidRPr="00B3743F" w:rsidRDefault="00DD4C78" w:rsidP="00093E94">
      <w:pPr>
        <w:pStyle w:val="SingleTxt"/>
        <w:rPr>
          <w:rFonts w:hint="cs"/>
          <w:rtl/>
        </w:rPr>
      </w:pPr>
      <w:r w:rsidRPr="00B3743F">
        <w:rPr>
          <w:rFonts w:hint="cs"/>
          <w:rtl/>
        </w:rPr>
        <w:t>27</w:t>
      </w:r>
      <w:r w:rsidR="00177B95">
        <w:rPr>
          <w:rFonts w:hint="cs"/>
          <w:rtl/>
        </w:rPr>
        <w:t>-</w:t>
      </w:r>
      <w:r w:rsidR="00177B95">
        <w:rPr>
          <w:rFonts w:hint="cs"/>
          <w:rtl/>
        </w:rPr>
        <w:tab/>
      </w:r>
      <w:r w:rsidRPr="00B3743F">
        <w:rPr>
          <w:rFonts w:hint="cs"/>
          <w:rtl/>
        </w:rPr>
        <w:t>كذلك أصبحت المنظمات غير الحكومية جزءاً من هذه الشبكة وهي تتلقى مساعدة مالية لتنفيذ الإجراءات المتعلقة بالخطتين الوطنيتين. كذلك يشترك في آليات الرصد المنشأة في الخطتين ممثلو المنظمات غير الحكومية مع أعضاء الأكاديمية والباحثين.</w:t>
      </w:r>
    </w:p>
    <w:p w:rsidR="00DD4C78" w:rsidRPr="00B3743F" w:rsidRDefault="00DD4C78" w:rsidP="00093E94">
      <w:pPr>
        <w:pStyle w:val="SingleTxt"/>
        <w:rPr>
          <w:rFonts w:hint="cs"/>
          <w:rtl/>
        </w:rPr>
      </w:pPr>
      <w:r w:rsidRPr="00B3743F">
        <w:rPr>
          <w:rFonts w:hint="cs"/>
          <w:rtl/>
        </w:rPr>
        <w:t>28</w:t>
      </w:r>
      <w:r w:rsidR="00177B95">
        <w:rPr>
          <w:rFonts w:hint="cs"/>
          <w:rtl/>
        </w:rPr>
        <w:t>-</w:t>
      </w:r>
      <w:r w:rsidR="00177B95">
        <w:rPr>
          <w:rFonts w:hint="cs"/>
          <w:rtl/>
        </w:rPr>
        <w:tab/>
      </w:r>
      <w:r w:rsidRPr="00B3743F">
        <w:rPr>
          <w:rFonts w:hint="cs"/>
          <w:rtl/>
        </w:rPr>
        <w:t>وقد خضعت الخطتان قبل اعتمادهما لاقتراحات المجتمع المدني واقتراحات النقاد وبعضهم مدرجون في الخطتين.</w:t>
      </w:r>
    </w:p>
    <w:p w:rsidR="003D0D5F" w:rsidRPr="003D0D5F" w:rsidRDefault="003D0D5F" w:rsidP="003D0D5F">
      <w:pPr>
        <w:spacing w:line="120" w:lineRule="exact"/>
        <w:rPr>
          <w:rFonts w:hint="cs"/>
          <w:sz w:val="12"/>
          <w:rtl/>
        </w:rPr>
      </w:pPr>
    </w:p>
    <w:p w:rsidR="00DD4C78" w:rsidRDefault="00DD4C78" w:rsidP="00EE1ED1">
      <w:pPr>
        <w:pStyle w:val="Heading4"/>
        <w:spacing w:before="0" w:after="120"/>
        <w:ind w:left="1301" w:right="1236"/>
        <w:rPr>
          <w:rFonts w:cs="Traditional Arabic" w:hint="cs"/>
          <w:sz w:val="30"/>
          <w:szCs w:val="30"/>
          <w:rtl/>
        </w:rPr>
      </w:pPr>
      <w:r>
        <w:rPr>
          <w:rFonts w:cs="Traditional Arabic" w:hint="cs"/>
          <w:sz w:val="30"/>
          <w:szCs w:val="30"/>
          <w:rtl/>
        </w:rPr>
        <w:t>المادة 1 والمادة 2 تعريف التمييز ضد المرأة / الالتزامات بالقضاء على التمييز</w:t>
      </w:r>
    </w:p>
    <w:p w:rsidR="00DD4C78" w:rsidRPr="003D0D5F" w:rsidRDefault="00DD4C78" w:rsidP="00EE1ED1">
      <w:pPr>
        <w:pStyle w:val="Heading6"/>
        <w:spacing w:before="0" w:after="120"/>
        <w:ind w:left="1301" w:right="1236"/>
        <w:rPr>
          <w:rFonts w:ascii="Arial" w:hAnsi="Arial" w:cs="Traditional Arabic" w:hint="cs"/>
          <w:sz w:val="34"/>
          <w:szCs w:val="34"/>
          <w:u w:val="single"/>
          <w:rtl/>
        </w:rPr>
      </w:pPr>
      <w:r w:rsidRPr="003D0D5F">
        <w:rPr>
          <w:rFonts w:ascii="Arial" w:hAnsi="Arial" w:cs="Traditional Arabic" w:hint="cs"/>
          <w:sz w:val="34"/>
          <w:szCs w:val="34"/>
          <w:u w:val="single"/>
          <w:rtl/>
        </w:rPr>
        <w:t>دستور الجمهورية البرتغالية</w:t>
      </w:r>
    </w:p>
    <w:p w:rsidR="00DD4C78" w:rsidRPr="002A02F5" w:rsidRDefault="00DD4C78" w:rsidP="00093E94">
      <w:pPr>
        <w:pStyle w:val="SingleTxt"/>
        <w:rPr>
          <w:rFonts w:ascii="Arial" w:hAnsi="Arial" w:hint="cs"/>
        </w:rPr>
      </w:pPr>
      <w:r>
        <w:rPr>
          <w:rFonts w:hint="cs"/>
          <w:rtl/>
        </w:rPr>
        <w:t>29</w:t>
      </w:r>
      <w:r w:rsidR="00177B95">
        <w:rPr>
          <w:rFonts w:hint="cs"/>
          <w:rtl/>
        </w:rPr>
        <w:t>-</w:t>
      </w:r>
      <w:r w:rsidR="00177B95">
        <w:rPr>
          <w:rFonts w:hint="cs"/>
          <w:rtl/>
        </w:rPr>
        <w:tab/>
      </w:r>
      <w:r w:rsidRPr="002A02F5">
        <w:rPr>
          <w:rFonts w:hint="cs"/>
          <w:rtl/>
        </w:rPr>
        <w:t>لم تطرأ تعديلات على دستور الجمهورية البرتغالية، تتعلق بالمساواة بين الجنسين، منذ عام 1999. غير أنه قد يكون من المفيد أن يشار إلى بعض المواد عن المساواة وحقوق المرأة. فالدستور يبين في مادته 13 مساواة جميع المواطنين أمام القانون بكرامة، ويحظر جميع أنواع التمييز (الحرمان من أي حق أو الإعفاء من أي واجب) فيما يتعلق بالجنس.</w:t>
      </w:r>
    </w:p>
    <w:p w:rsidR="00DD4C78" w:rsidRPr="002A02F5" w:rsidRDefault="00DD4C78" w:rsidP="00093E94">
      <w:pPr>
        <w:pStyle w:val="SingleTxt"/>
        <w:rPr>
          <w:rFonts w:hint="cs"/>
          <w:rtl/>
        </w:rPr>
      </w:pPr>
      <w:r w:rsidRPr="002A02F5">
        <w:rPr>
          <w:rFonts w:hint="cs"/>
          <w:rtl/>
        </w:rPr>
        <w:t>30</w:t>
      </w:r>
      <w:r w:rsidR="00177B95">
        <w:rPr>
          <w:rFonts w:hint="cs"/>
          <w:rtl/>
        </w:rPr>
        <w:t>-</w:t>
      </w:r>
      <w:r w:rsidR="00177B95">
        <w:rPr>
          <w:rFonts w:hint="cs"/>
          <w:rtl/>
        </w:rPr>
        <w:tab/>
      </w:r>
      <w:r w:rsidRPr="002A02F5">
        <w:rPr>
          <w:rFonts w:hint="cs"/>
          <w:rtl/>
        </w:rPr>
        <w:t>وقد أحدث القانون الدستوري 1/97 المؤرخ 20 أيلول/سبتمبر تغييرات هامة في الدستور ومن ثم أوجد شروطاً لإحداث تقدم هام في مجال تكافؤ الفرص وعدم التمييز.</w:t>
      </w:r>
    </w:p>
    <w:p w:rsidR="00EE1ED1" w:rsidRPr="002A02F5" w:rsidRDefault="00EE1ED1" w:rsidP="00EE1ED1">
      <w:pPr>
        <w:spacing w:line="120" w:lineRule="exact"/>
        <w:rPr>
          <w:rFonts w:hint="cs"/>
          <w:sz w:val="30"/>
          <w:rtl/>
        </w:rPr>
      </w:pPr>
    </w:p>
    <w:p w:rsidR="00DD4C78" w:rsidRPr="002A02F5" w:rsidRDefault="00DD4C78" w:rsidP="00093E94">
      <w:pPr>
        <w:pStyle w:val="SingleTxt"/>
        <w:rPr>
          <w:rFonts w:hint="cs"/>
          <w:rtl/>
        </w:rPr>
      </w:pPr>
      <w:r w:rsidRPr="002A02F5">
        <w:rPr>
          <w:rFonts w:hint="cs"/>
          <w:rtl/>
        </w:rPr>
        <w:t>31</w:t>
      </w:r>
      <w:r w:rsidR="00177B95">
        <w:rPr>
          <w:rFonts w:hint="cs"/>
          <w:rtl/>
        </w:rPr>
        <w:t>-</w:t>
      </w:r>
      <w:r w:rsidR="00177B95">
        <w:rPr>
          <w:rFonts w:hint="cs"/>
          <w:rtl/>
        </w:rPr>
        <w:tab/>
      </w:r>
      <w:r w:rsidRPr="002A02F5">
        <w:rPr>
          <w:rFonts w:hint="cs"/>
          <w:rtl/>
        </w:rPr>
        <w:t>وفيما يلي التغييرات الرئيسية:</w:t>
      </w:r>
    </w:p>
    <w:p w:rsidR="003D0D5F" w:rsidRPr="003D0D5F" w:rsidRDefault="003D0D5F" w:rsidP="003D0D5F">
      <w:pPr>
        <w:spacing w:line="120" w:lineRule="exact"/>
        <w:ind w:left="1301" w:right="1236"/>
        <w:rPr>
          <w:rFonts w:ascii="Arial" w:hAnsi="Arial" w:hint="cs"/>
          <w:b/>
          <w:bCs/>
          <w:sz w:val="12"/>
          <w:u w:val="single"/>
          <w:rtl/>
        </w:rPr>
      </w:pPr>
    </w:p>
    <w:p w:rsidR="00DD4C78" w:rsidRDefault="00DD4C78" w:rsidP="00EE1ED1">
      <w:pPr>
        <w:spacing w:after="120"/>
        <w:ind w:left="1301" w:right="1236"/>
        <w:rPr>
          <w:rFonts w:ascii="Arial" w:hAnsi="Arial" w:hint="cs"/>
          <w:b/>
          <w:bCs/>
          <w:sz w:val="30"/>
          <w:rtl/>
        </w:rPr>
      </w:pPr>
      <w:r>
        <w:rPr>
          <w:rFonts w:ascii="Arial" w:hAnsi="Arial" w:hint="cs"/>
          <w:b/>
          <w:bCs/>
          <w:sz w:val="30"/>
          <w:u w:val="single"/>
          <w:rtl/>
        </w:rPr>
        <w:t>المادة 9</w:t>
      </w:r>
      <w:r>
        <w:rPr>
          <w:rFonts w:ascii="Arial" w:hAnsi="Arial" w:hint="cs"/>
          <w:b/>
          <w:bCs/>
          <w:sz w:val="30"/>
          <w:rtl/>
        </w:rPr>
        <w:t xml:space="preserve"> </w:t>
      </w:r>
      <w:r w:rsidR="001015D1">
        <w:rPr>
          <w:rFonts w:ascii="Arial" w:hAnsi="Arial"/>
          <w:b/>
          <w:bCs/>
          <w:sz w:val="30"/>
          <w:rtl/>
        </w:rPr>
        <w:t>-</w:t>
      </w:r>
      <w:r>
        <w:rPr>
          <w:rFonts w:ascii="Arial" w:hAnsi="Arial" w:hint="cs"/>
          <w:b/>
          <w:bCs/>
          <w:sz w:val="30"/>
          <w:rtl/>
        </w:rPr>
        <w:t xml:space="preserve"> المهام الأساسية للدولة </w:t>
      </w:r>
    </w:p>
    <w:p w:rsidR="00DD4C78" w:rsidRDefault="00093E94" w:rsidP="00093E94">
      <w:pPr>
        <w:pStyle w:val="SingleTxt"/>
        <w:rPr>
          <w:rFonts w:hint="cs"/>
          <w:rtl/>
        </w:rPr>
      </w:pPr>
      <w:r>
        <w:rPr>
          <w:rFonts w:hint="cs"/>
          <w:rtl/>
        </w:rPr>
        <w:tab/>
      </w:r>
      <w:r w:rsidR="00DD4C78">
        <w:rPr>
          <w:rFonts w:hint="cs"/>
          <w:rtl/>
        </w:rPr>
        <w:t>أضيف بند جديد (ح) لهذه المادة يرمي إلى: "تعزير المساواة بين الرجل والمرأة، باعتبارها واحدة من هذه المهام الأساسية. وهذا تغير بالغ الأهمية، بمعنى أنه يقضي بأن تعزز الدولة التغيير بدلاً من مجرد ضمان الحق في التغيير.</w:t>
      </w:r>
    </w:p>
    <w:p w:rsidR="003D0D5F" w:rsidRPr="003D0D5F" w:rsidRDefault="003D0D5F" w:rsidP="003D0D5F">
      <w:pPr>
        <w:spacing w:line="120" w:lineRule="exact"/>
        <w:ind w:left="1301" w:right="1236"/>
        <w:rPr>
          <w:rFonts w:ascii="Arial" w:hAnsi="Arial" w:hint="cs"/>
          <w:sz w:val="12"/>
          <w:rtl/>
        </w:rPr>
      </w:pPr>
    </w:p>
    <w:p w:rsidR="00DD4C78" w:rsidRDefault="00DD4C78" w:rsidP="00EE1ED1">
      <w:pPr>
        <w:spacing w:after="120"/>
        <w:ind w:left="1301" w:right="1236"/>
        <w:rPr>
          <w:rFonts w:ascii="Arial" w:hAnsi="Arial" w:hint="cs"/>
          <w:b/>
          <w:bCs/>
          <w:sz w:val="30"/>
          <w:rtl/>
        </w:rPr>
      </w:pPr>
      <w:r>
        <w:rPr>
          <w:rFonts w:ascii="Arial" w:hAnsi="Arial" w:hint="cs"/>
          <w:b/>
          <w:bCs/>
          <w:sz w:val="30"/>
          <w:u w:val="single"/>
          <w:rtl/>
        </w:rPr>
        <w:t>المادة 26</w:t>
      </w:r>
      <w:r>
        <w:rPr>
          <w:rFonts w:ascii="Arial" w:hAnsi="Arial" w:hint="cs"/>
          <w:b/>
          <w:bCs/>
          <w:sz w:val="30"/>
          <w:rtl/>
        </w:rPr>
        <w:t xml:space="preserve"> </w:t>
      </w:r>
      <w:r w:rsidR="001015D1">
        <w:rPr>
          <w:rFonts w:ascii="Arial" w:hAnsi="Arial"/>
          <w:b/>
          <w:bCs/>
          <w:sz w:val="30"/>
          <w:rtl/>
        </w:rPr>
        <w:t>-</w:t>
      </w:r>
      <w:r>
        <w:rPr>
          <w:rFonts w:ascii="Arial" w:hAnsi="Arial" w:hint="cs"/>
          <w:b/>
          <w:bCs/>
          <w:sz w:val="30"/>
          <w:rtl/>
        </w:rPr>
        <w:t xml:space="preserve"> الحقوق الشخصية الأخرى</w:t>
      </w:r>
    </w:p>
    <w:p w:rsidR="00DD4C78" w:rsidRDefault="00093E94" w:rsidP="00093E94">
      <w:pPr>
        <w:pStyle w:val="SingleTxt"/>
        <w:rPr>
          <w:rFonts w:hint="cs"/>
          <w:rtl/>
        </w:rPr>
      </w:pPr>
      <w:r>
        <w:rPr>
          <w:rFonts w:hint="cs"/>
          <w:rtl/>
        </w:rPr>
        <w:tab/>
      </w:r>
      <w:r w:rsidR="00DD4C78">
        <w:rPr>
          <w:rFonts w:hint="cs"/>
          <w:rtl/>
        </w:rPr>
        <w:t>طرأ تغيير على هذه المادة واستحدثت أحكام أخرى، وبالتحديد الجزء الأخير من البند رقم 1 الذي ينص على الحق في الحماية القانونية من أي شكل من أشكال التمييز. وتنص بعض أهم التغييرات على ما يلي: "الحق في الكرامة الشخصية وفي التنمية الشخصية ..... وفي الحماية القانونية من أي شكل من أشكال التمييز وهذا حق مكفول للجميع".</w:t>
      </w:r>
    </w:p>
    <w:p w:rsidR="003D0D5F" w:rsidRPr="003D0D5F" w:rsidRDefault="003D0D5F" w:rsidP="003D0D5F">
      <w:pPr>
        <w:spacing w:line="120" w:lineRule="exact"/>
        <w:ind w:left="1301" w:right="1236"/>
        <w:rPr>
          <w:rFonts w:ascii="Arial" w:hAnsi="Arial" w:hint="cs"/>
          <w:sz w:val="12"/>
          <w:rtl/>
        </w:rPr>
      </w:pPr>
    </w:p>
    <w:p w:rsidR="00DD4C78" w:rsidRDefault="00DD4C78" w:rsidP="00EE1ED1">
      <w:pPr>
        <w:spacing w:after="120"/>
        <w:ind w:left="1301" w:right="1236"/>
        <w:rPr>
          <w:rFonts w:ascii="Arial" w:hAnsi="Arial" w:hint="cs"/>
          <w:b/>
          <w:bCs/>
          <w:sz w:val="30"/>
          <w:rtl/>
        </w:rPr>
      </w:pPr>
      <w:r>
        <w:rPr>
          <w:rFonts w:ascii="Arial" w:hAnsi="Arial" w:hint="cs"/>
          <w:b/>
          <w:bCs/>
          <w:sz w:val="30"/>
          <w:u w:val="single"/>
          <w:rtl/>
        </w:rPr>
        <w:t>المادة 59، البند 1</w:t>
      </w:r>
      <w:r>
        <w:rPr>
          <w:rFonts w:ascii="Arial" w:hAnsi="Arial" w:hint="cs"/>
          <w:b/>
          <w:bCs/>
          <w:sz w:val="30"/>
          <w:rtl/>
        </w:rPr>
        <w:t xml:space="preserve"> </w:t>
      </w:r>
      <w:r w:rsidR="001015D1">
        <w:rPr>
          <w:rFonts w:ascii="Arial" w:hAnsi="Arial"/>
          <w:b/>
          <w:bCs/>
          <w:sz w:val="30"/>
          <w:rtl/>
        </w:rPr>
        <w:t>-</w:t>
      </w:r>
      <w:r>
        <w:rPr>
          <w:rFonts w:ascii="Arial" w:hAnsi="Arial" w:hint="cs"/>
          <w:b/>
          <w:bCs/>
          <w:sz w:val="30"/>
          <w:rtl/>
        </w:rPr>
        <w:t xml:space="preserve"> حقوق العمال</w:t>
      </w:r>
    </w:p>
    <w:p w:rsidR="00DD4C78" w:rsidRDefault="00093E94" w:rsidP="00093E94">
      <w:pPr>
        <w:pStyle w:val="SingleTxt"/>
        <w:rPr>
          <w:rFonts w:hint="cs"/>
          <w:rtl/>
        </w:rPr>
      </w:pPr>
      <w:r>
        <w:rPr>
          <w:rFonts w:hint="cs"/>
          <w:rtl/>
        </w:rPr>
        <w:tab/>
      </w:r>
      <w:r w:rsidR="00DD4C78">
        <w:rPr>
          <w:rFonts w:hint="cs"/>
          <w:rtl/>
        </w:rPr>
        <w:t>البند (ب) - أرست هذه المادة بالفعل حق العمال في تنظيم العمل في ظروف اجتماعية كريمة، بحيث تتيح للشخص تحقيق الذات؛ كذلك يشير النص المنقح إلى التوفيق بين النشاط المهني والحياة الأسرية في سياق تنظيم العمل نفسه.</w:t>
      </w:r>
    </w:p>
    <w:p w:rsidR="003D0D5F" w:rsidRPr="003D0D5F" w:rsidRDefault="003D0D5F" w:rsidP="003D0D5F">
      <w:pPr>
        <w:spacing w:line="120" w:lineRule="exact"/>
        <w:ind w:left="1301" w:right="1236"/>
        <w:rPr>
          <w:rFonts w:ascii="Arial" w:hAnsi="Arial" w:hint="cs"/>
          <w:sz w:val="12"/>
          <w:rtl/>
        </w:rPr>
      </w:pPr>
    </w:p>
    <w:p w:rsidR="00DD4C78" w:rsidRDefault="00DD4C78" w:rsidP="00EE1ED1">
      <w:pPr>
        <w:spacing w:after="120"/>
        <w:ind w:left="1301" w:right="1236"/>
        <w:rPr>
          <w:rFonts w:ascii="Arial" w:hAnsi="Arial" w:hint="cs"/>
          <w:b/>
          <w:bCs/>
          <w:sz w:val="30"/>
          <w:rtl/>
        </w:rPr>
      </w:pPr>
      <w:r>
        <w:rPr>
          <w:rFonts w:ascii="Arial" w:hAnsi="Arial" w:hint="cs"/>
          <w:b/>
          <w:bCs/>
          <w:sz w:val="30"/>
          <w:u w:val="single"/>
          <w:rtl/>
        </w:rPr>
        <w:t>المادة 67، البند 2</w:t>
      </w:r>
      <w:r>
        <w:rPr>
          <w:rFonts w:ascii="Arial" w:hAnsi="Arial" w:hint="cs"/>
          <w:b/>
          <w:bCs/>
          <w:sz w:val="30"/>
          <w:rtl/>
        </w:rPr>
        <w:t xml:space="preserve"> </w:t>
      </w:r>
      <w:r w:rsidR="001015D1">
        <w:rPr>
          <w:rFonts w:ascii="Arial" w:hAnsi="Arial"/>
          <w:b/>
          <w:bCs/>
          <w:sz w:val="30"/>
          <w:rtl/>
        </w:rPr>
        <w:t>-</w:t>
      </w:r>
      <w:r>
        <w:rPr>
          <w:rFonts w:ascii="Arial" w:hAnsi="Arial" w:hint="cs"/>
          <w:b/>
          <w:bCs/>
          <w:sz w:val="30"/>
          <w:rtl/>
        </w:rPr>
        <w:t xml:space="preserve"> الأسرة</w:t>
      </w:r>
    </w:p>
    <w:p w:rsidR="00DD4C78" w:rsidRDefault="00093E94" w:rsidP="00093E94">
      <w:pPr>
        <w:pStyle w:val="SingleTxt"/>
        <w:rPr>
          <w:rFonts w:hint="cs"/>
          <w:rtl/>
        </w:rPr>
      </w:pPr>
      <w:r>
        <w:rPr>
          <w:rFonts w:hint="cs"/>
          <w:rtl/>
        </w:rPr>
        <w:tab/>
      </w:r>
      <w:r w:rsidR="00DD4C78">
        <w:rPr>
          <w:rFonts w:hint="cs"/>
          <w:rtl/>
        </w:rPr>
        <w:t>عدلت محتويات البندين (ب) و(د) واستحدث البند الجديد (هـ)، وبموجب هذه الأحكام أصبح دستور الجمهورية البرتغالية يؤكد أن من واجب الدولة أن تقوم بما يلي:</w:t>
      </w:r>
    </w:p>
    <w:p w:rsidR="00DD4C78" w:rsidRDefault="00093E94" w:rsidP="00093E94">
      <w:pPr>
        <w:pStyle w:val="SingleTxt"/>
        <w:rPr>
          <w:rFonts w:hint="cs"/>
          <w:rtl/>
        </w:rPr>
      </w:pPr>
      <w:r>
        <w:rPr>
          <w:rFonts w:hint="cs"/>
          <w:rtl/>
        </w:rPr>
        <w:tab/>
      </w:r>
      <w:r w:rsidR="00DD4C78">
        <w:rPr>
          <w:rFonts w:hint="cs"/>
          <w:rtl/>
        </w:rPr>
        <w:t>(ب)</w:t>
      </w:r>
      <w:r w:rsidR="00177B95">
        <w:rPr>
          <w:rFonts w:hint="cs"/>
          <w:rtl/>
        </w:rPr>
        <w:tab/>
      </w:r>
      <w:r w:rsidR="00DD4C78">
        <w:rPr>
          <w:rFonts w:hint="cs"/>
          <w:rtl/>
        </w:rPr>
        <w:t>تعزيز إيجاد وضمان الوصول إلى شبكة وطنية لرعاية الطفل والحصول على الأجهزة الاجتماعية الأخرى لدعم  الأسرة ووضع سياسة للمواطنين المسنين؛</w:t>
      </w:r>
    </w:p>
    <w:p w:rsidR="00DD4C78" w:rsidRPr="00EE1ED1" w:rsidRDefault="00093E94" w:rsidP="00093E94">
      <w:pPr>
        <w:pStyle w:val="SingleTxt"/>
        <w:rPr>
          <w:rFonts w:hint="cs"/>
          <w:rtl/>
        </w:rPr>
      </w:pPr>
      <w:r>
        <w:rPr>
          <w:rFonts w:hint="cs"/>
          <w:rtl/>
        </w:rPr>
        <w:tab/>
      </w:r>
      <w:r w:rsidR="00DD4C78" w:rsidRPr="00EE1ED1">
        <w:rPr>
          <w:rFonts w:hint="cs"/>
          <w:rtl/>
        </w:rPr>
        <w:t>(د)</w:t>
      </w:r>
      <w:r w:rsidR="00177B95">
        <w:rPr>
          <w:rFonts w:hint="cs"/>
          <w:rtl/>
        </w:rPr>
        <w:tab/>
      </w:r>
      <w:r w:rsidR="00DD4C78" w:rsidRPr="00EE1ED1">
        <w:rPr>
          <w:rFonts w:hint="cs"/>
          <w:rtl/>
        </w:rPr>
        <w:t>الضمان من الاحترام الكامل لحرية الفرد والحق في تنظيم الأسرة وترويج المعلومات والوصول إلى أساليب وطرائق يمكن أن تتيح، ممارسة الأمومة والأبوة بأسلوب واع؛</w:t>
      </w:r>
    </w:p>
    <w:p w:rsidR="00DD4C78" w:rsidRDefault="00093E94" w:rsidP="00093E94">
      <w:pPr>
        <w:pStyle w:val="SingleTxt"/>
        <w:rPr>
          <w:rFonts w:hint="cs"/>
          <w:rtl/>
        </w:rPr>
      </w:pPr>
      <w:r>
        <w:rPr>
          <w:rFonts w:hint="cs"/>
          <w:rtl/>
        </w:rPr>
        <w:tab/>
      </w:r>
      <w:r w:rsidR="00DD4C78">
        <w:rPr>
          <w:rFonts w:hint="cs"/>
          <w:rtl/>
        </w:rPr>
        <w:t>(هـ)</w:t>
      </w:r>
      <w:r w:rsidR="00177B95">
        <w:rPr>
          <w:rFonts w:hint="cs"/>
          <w:rtl/>
        </w:rPr>
        <w:tab/>
      </w:r>
      <w:r w:rsidR="00DD4C78">
        <w:rPr>
          <w:rFonts w:hint="cs"/>
          <w:rtl/>
        </w:rPr>
        <w:t>تنظيم المساعدة في الإنجاب من حيث ضمان كرامة الإنسان.</w:t>
      </w:r>
    </w:p>
    <w:p w:rsidR="00DD4C78" w:rsidRDefault="00DD4C78" w:rsidP="00EE1ED1">
      <w:pPr>
        <w:spacing w:after="120"/>
        <w:ind w:left="1301" w:right="1236"/>
        <w:rPr>
          <w:rFonts w:ascii="Arial" w:hAnsi="Arial" w:hint="cs"/>
          <w:sz w:val="30"/>
          <w:rtl/>
        </w:rPr>
      </w:pPr>
    </w:p>
    <w:p w:rsidR="00DD4C78" w:rsidRDefault="00093E94" w:rsidP="00EE1ED1">
      <w:pPr>
        <w:spacing w:after="120"/>
        <w:ind w:left="1301" w:right="1236"/>
        <w:rPr>
          <w:rFonts w:ascii="Arial" w:hAnsi="Arial" w:hint="cs"/>
          <w:b/>
          <w:bCs/>
          <w:sz w:val="30"/>
          <w:u w:val="single"/>
          <w:rtl/>
        </w:rPr>
      </w:pPr>
      <w:r>
        <w:rPr>
          <w:rFonts w:ascii="Arial" w:hAnsi="Arial"/>
          <w:b/>
          <w:bCs/>
          <w:sz w:val="30"/>
          <w:u w:val="single"/>
          <w:rtl/>
        </w:rPr>
        <w:br w:type="page"/>
      </w:r>
      <w:r w:rsidR="00DD4C78">
        <w:rPr>
          <w:rFonts w:ascii="Arial" w:hAnsi="Arial" w:hint="cs"/>
          <w:b/>
          <w:bCs/>
          <w:sz w:val="30"/>
          <w:u w:val="single"/>
          <w:rtl/>
        </w:rPr>
        <w:t xml:space="preserve">المادة 68، البند 3 </w:t>
      </w:r>
      <w:r w:rsidR="001015D1">
        <w:rPr>
          <w:rFonts w:ascii="Arial" w:hAnsi="Arial"/>
          <w:b/>
          <w:bCs/>
          <w:sz w:val="30"/>
          <w:u w:val="single"/>
          <w:rtl/>
        </w:rPr>
        <w:t>-</w:t>
      </w:r>
      <w:r w:rsidR="00DD4C78">
        <w:rPr>
          <w:rFonts w:ascii="Arial" w:hAnsi="Arial" w:hint="cs"/>
          <w:b/>
          <w:bCs/>
          <w:sz w:val="30"/>
          <w:u w:val="single"/>
          <w:rtl/>
        </w:rPr>
        <w:t xml:space="preserve"> الأمومة والأبوة</w:t>
      </w:r>
    </w:p>
    <w:p w:rsidR="00DD4C78" w:rsidRDefault="00093E94" w:rsidP="00093E94">
      <w:pPr>
        <w:pStyle w:val="SingleTxt"/>
        <w:rPr>
          <w:rFonts w:hint="cs"/>
          <w:rtl/>
        </w:rPr>
      </w:pPr>
      <w:r>
        <w:rPr>
          <w:rFonts w:hint="cs"/>
          <w:rtl/>
        </w:rPr>
        <w:tab/>
      </w:r>
      <w:r w:rsidR="00DD4C78">
        <w:rPr>
          <w:rFonts w:hint="cs"/>
          <w:rtl/>
        </w:rPr>
        <w:t>الحق في الحماية الخاصة أثناء الحمل وفي فترة ما بعد الولادة وقد مدد هذا الحق ليشمل جميع النساء ولا يقتصر على من تعمل منهن بأجر.</w:t>
      </w:r>
    </w:p>
    <w:p w:rsidR="003D0D5F" w:rsidRPr="003D0D5F" w:rsidRDefault="003D0D5F" w:rsidP="003D0D5F">
      <w:pPr>
        <w:spacing w:line="120" w:lineRule="exact"/>
        <w:ind w:left="1301" w:right="1236"/>
        <w:rPr>
          <w:rFonts w:ascii="Arial" w:hAnsi="Arial" w:hint="cs"/>
          <w:sz w:val="12"/>
          <w:rtl/>
        </w:rPr>
      </w:pPr>
    </w:p>
    <w:p w:rsidR="00DD4C78" w:rsidRPr="00EE1ED1" w:rsidRDefault="00DD4C78" w:rsidP="00EE1ED1">
      <w:pPr>
        <w:pStyle w:val="Heading9"/>
        <w:spacing w:before="0" w:after="120"/>
        <w:ind w:left="1301" w:right="1236"/>
        <w:rPr>
          <w:rFonts w:cs="Traditional Arabic" w:hint="cs"/>
          <w:b/>
          <w:bCs/>
          <w:sz w:val="30"/>
          <w:szCs w:val="30"/>
          <w:u w:val="single"/>
          <w:rtl/>
        </w:rPr>
      </w:pPr>
      <w:r w:rsidRPr="00EE1ED1">
        <w:rPr>
          <w:rFonts w:cs="Traditional Arabic" w:hint="cs"/>
          <w:b/>
          <w:bCs/>
          <w:sz w:val="30"/>
          <w:szCs w:val="30"/>
          <w:u w:val="single"/>
          <w:rtl/>
        </w:rPr>
        <w:t>المادة 68، البند 4</w:t>
      </w:r>
    </w:p>
    <w:p w:rsidR="00DD4C78" w:rsidRDefault="00093E94" w:rsidP="00093E94">
      <w:pPr>
        <w:pStyle w:val="SingleTxt"/>
        <w:rPr>
          <w:rFonts w:hint="cs"/>
          <w:rtl/>
        </w:rPr>
      </w:pPr>
      <w:r>
        <w:rPr>
          <w:rFonts w:hint="cs"/>
          <w:rtl/>
        </w:rPr>
        <w:tab/>
      </w:r>
      <w:r w:rsidR="00DD4C78">
        <w:rPr>
          <w:rFonts w:hint="cs"/>
          <w:rtl/>
        </w:rPr>
        <w:t>استحدثت هذه الفقرة الجديدة التي تنص على أن "ينظم القانون إعطاء الأمهات والآباء حقوقاً تتعلق بالإجازة من العمل، لفترات زمنية مناسبة، وفقاً لمصلحة الطفل واحتياجات الأسرة".</w:t>
      </w:r>
    </w:p>
    <w:p w:rsidR="003D0D5F" w:rsidRPr="003D0D5F" w:rsidRDefault="003D0D5F" w:rsidP="003D0D5F">
      <w:pPr>
        <w:spacing w:line="120" w:lineRule="exact"/>
        <w:ind w:left="1301" w:right="1236"/>
        <w:rPr>
          <w:rFonts w:ascii="Arial" w:hAnsi="Arial" w:hint="cs"/>
          <w:sz w:val="12"/>
          <w:rtl/>
        </w:rPr>
      </w:pPr>
    </w:p>
    <w:p w:rsidR="00DD4C78" w:rsidRDefault="00DD4C78" w:rsidP="00EE1ED1">
      <w:pPr>
        <w:spacing w:after="120"/>
        <w:ind w:left="1301" w:right="1236"/>
        <w:rPr>
          <w:rFonts w:ascii="Arial" w:hAnsi="Arial" w:hint="cs"/>
          <w:b/>
          <w:bCs/>
          <w:sz w:val="30"/>
          <w:rtl/>
        </w:rPr>
      </w:pPr>
      <w:r>
        <w:rPr>
          <w:rFonts w:ascii="Arial" w:hAnsi="Arial" w:hint="cs"/>
          <w:b/>
          <w:bCs/>
          <w:sz w:val="30"/>
          <w:u w:val="single"/>
          <w:rtl/>
        </w:rPr>
        <w:t xml:space="preserve">المادة 109 </w:t>
      </w:r>
      <w:r w:rsidR="001015D1">
        <w:rPr>
          <w:rFonts w:ascii="Arial" w:hAnsi="Arial"/>
          <w:b/>
          <w:bCs/>
          <w:sz w:val="30"/>
          <w:u w:val="single"/>
          <w:rtl/>
        </w:rPr>
        <w:t>-</w:t>
      </w:r>
      <w:r>
        <w:rPr>
          <w:rFonts w:ascii="Arial" w:hAnsi="Arial" w:hint="cs"/>
          <w:b/>
          <w:bCs/>
          <w:sz w:val="30"/>
          <w:u w:val="single"/>
          <w:rtl/>
        </w:rPr>
        <w:t xml:space="preserve"> المشاركة السياسية للمواطنين</w:t>
      </w:r>
    </w:p>
    <w:p w:rsidR="00DD4C78" w:rsidRDefault="00093E94" w:rsidP="00093E94">
      <w:pPr>
        <w:pStyle w:val="SingleTxt"/>
        <w:rPr>
          <w:rFonts w:hint="cs"/>
          <w:rtl/>
        </w:rPr>
      </w:pPr>
      <w:r>
        <w:rPr>
          <w:rFonts w:hint="cs"/>
          <w:rtl/>
        </w:rPr>
        <w:tab/>
      </w:r>
      <w:r w:rsidR="00DD4C78">
        <w:rPr>
          <w:rFonts w:hint="cs"/>
          <w:rtl/>
        </w:rPr>
        <w:t>كان النص السابق لهذه المادة يشير إلى "المشاركة المباشرة والنشطة من المواطنين في الحياة السياسية". وتشير المادة الجديدة صراحة، وقد أعيدت صياغتها، إلى "الرجل والمرأة". فهي تنص على ما يلي:</w:t>
      </w:r>
    </w:p>
    <w:p w:rsidR="00DD4C78" w:rsidRDefault="00093E94" w:rsidP="00093E94">
      <w:pPr>
        <w:pStyle w:val="SingleTxt"/>
        <w:ind w:left="1930" w:hanging="663"/>
        <w:rPr>
          <w:rFonts w:hint="cs"/>
          <w:rtl/>
          <w:lang w:bidi="ar-EG"/>
        </w:rPr>
      </w:pPr>
      <w:r>
        <w:rPr>
          <w:rFonts w:hint="cs"/>
          <w:rtl/>
          <w:lang w:bidi="ar-EG"/>
        </w:rPr>
        <w:tab/>
      </w:r>
      <w:r>
        <w:rPr>
          <w:rFonts w:hint="cs"/>
          <w:rtl/>
          <w:lang w:bidi="ar-EG"/>
        </w:rPr>
        <w:tab/>
      </w:r>
      <w:r w:rsidR="00DD4C78">
        <w:rPr>
          <w:rFonts w:hint="cs"/>
          <w:rtl/>
          <w:lang w:bidi="ar-EG"/>
        </w:rPr>
        <w:t>"المشاركة المباشرة والنشطة من الرجل والمرأة في الحياة السياسية شرط وأداة سياسية لتوطيد النظام الديمقراطي، ومن هنا يجب أن يعزز القانون المساواة في ممارسة الحقوق المدنية والسياسية وعدم التمييز بين الجنسين في اتخاذ المواقف السياسية".</w:t>
      </w:r>
    </w:p>
    <w:p w:rsidR="00DD4C78" w:rsidRDefault="00DD4C78" w:rsidP="00093E94">
      <w:pPr>
        <w:pStyle w:val="SingleTxt"/>
        <w:rPr>
          <w:rFonts w:hint="cs"/>
          <w:rtl/>
          <w:lang w:bidi="ar-EG"/>
        </w:rPr>
      </w:pPr>
      <w:r>
        <w:rPr>
          <w:rFonts w:hint="cs"/>
          <w:rtl/>
          <w:lang w:bidi="ar-EG"/>
        </w:rPr>
        <w:t>وهذا يحمل القانون من جهة أخرى مسؤولية محددة فيما يتعلق بتعزيز المساواة في هذا المجال بما يتيح اعتماد تدابير خاصة ذات طابع إيجابي.</w:t>
      </w:r>
    </w:p>
    <w:p w:rsidR="003D0D5F" w:rsidRPr="003D0D5F" w:rsidRDefault="003D0D5F" w:rsidP="003D0D5F">
      <w:pPr>
        <w:spacing w:line="120" w:lineRule="exact"/>
        <w:ind w:left="1301" w:right="1236"/>
        <w:rPr>
          <w:rFonts w:ascii="Arial" w:hAnsi="Arial" w:hint="cs"/>
          <w:sz w:val="12"/>
          <w:rtl/>
          <w:lang w:bidi="ar-EG"/>
        </w:rPr>
      </w:pPr>
    </w:p>
    <w:p w:rsidR="00DD4C78" w:rsidRPr="003D0D5F" w:rsidRDefault="00DD4C78" w:rsidP="00EE1ED1">
      <w:pPr>
        <w:pStyle w:val="Heading9"/>
        <w:spacing w:before="0" w:after="120"/>
        <w:ind w:left="1301" w:right="1236"/>
        <w:rPr>
          <w:rFonts w:cs="Traditional Arabic" w:hint="cs"/>
          <w:i/>
          <w:iCs/>
          <w:sz w:val="34"/>
          <w:szCs w:val="34"/>
          <w:rtl/>
        </w:rPr>
      </w:pPr>
      <w:r w:rsidRPr="003D0D5F">
        <w:rPr>
          <w:rFonts w:cs="Traditional Arabic" w:hint="cs"/>
          <w:i/>
          <w:iCs/>
          <w:sz w:val="34"/>
          <w:szCs w:val="34"/>
          <w:rtl/>
        </w:rPr>
        <w:t>الآليات الوطنية للمساواة</w:t>
      </w:r>
    </w:p>
    <w:p w:rsidR="00DD4C78" w:rsidRPr="00EE1ED1" w:rsidRDefault="00DD4C78" w:rsidP="00093E94">
      <w:pPr>
        <w:pStyle w:val="SingleTxt"/>
        <w:rPr>
          <w:rFonts w:hint="cs"/>
        </w:rPr>
      </w:pPr>
      <w:r w:rsidRPr="00EE1ED1">
        <w:rPr>
          <w:rFonts w:hint="cs"/>
          <w:rtl/>
        </w:rPr>
        <w:t>32</w:t>
      </w:r>
      <w:r w:rsidR="00177B95">
        <w:rPr>
          <w:rFonts w:hint="cs"/>
          <w:rtl/>
        </w:rPr>
        <w:t>-</w:t>
      </w:r>
      <w:r w:rsidR="00177B95">
        <w:rPr>
          <w:rFonts w:hint="cs"/>
          <w:rtl/>
        </w:rPr>
        <w:tab/>
      </w:r>
      <w:r w:rsidRPr="00EE1ED1">
        <w:rPr>
          <w:rFonts w:hint="cs"/>
          <w:rtl/>
        </w:rPr>
        <w:t>ألغت الحكومة بعد الانتخابات التشريعية لعام 2002 منصب وزير الدولة للمساواة، وأصبحت في البرتغال آليتان وطنيتان للمساواة خاضعتان للإدارة السياسية لوزير شؤون الرئاسة.</w:t>
      </w:r>
    </w:p>
    <w:p w:rsidR="00DD4C78" w:rsidRDefault="00DD4C78" w:rsidP="00093E94">
      <w:pPr>
        <w:pStyle w:val="SingleTxt"/>
        <w:rPr>
          <w:rFonts w:hint="cs"/>
        </w:rPr>
      </w:pPr>
      <w:r>
        <w:rPr>
          <w:rFonts w:hint="cs"/>
          <w:rtl/>
          <w:lang w:bidi="ar-EG"/>
        </w:rPr>
        <w:t>33</w:t>
      </w:r>
      <w:r w:rsidR="00177B95">
        <w:rPr>
          <w:rFonts w:hint="cs"/>
          <w:rtl/>
          <w:lang w:bidi="ar-EG"/>
        </w:rPr>
        <w:t>-</w:t>
      </w:r>
      <w:r w:rsidR="00177B95">
        <w:rPr>
          <w:rFonts w:hint="cs"/>
          <w:rtl/>
          <w:lang w:bidi="ar-EG"/>
        </w:rPr>
        <w:tab/>
      </w:r>
      <w:r>
        <w:rPr>
          <w:rFonts w:hint="cs"/>
          <w:rtl/>
          <w:lang w:bidi="ar-EG"/>
        </w:rPr>
        <w:t>وكما جاء في التقرير الماضي فإن المرسوم بقانون رقم 166/91 المؤرخ 9 آيار/مايو أنشأ لجنة المساواة وحقوق المرأة وهي واحدة من الآليات الوطنية للمساواة. وقد حلت محل اللجنة السابقة لأوضاع المرأة المنشأة في عام 1977.</w:t>
      </w:r>
    </w:p>
    <w:p w:rsidR="00DD4C78" w:rsidRDefault="00DD4C78" w:rsidP="00093E94">
      <w:pPr>
        <w:pStyle w:val="SingleTxt"/>
        <w:rPr>
          <w:rFonts w:hint="cs"/>
        </w:rPr>
      </w:pPr>
      <w:r>
        <w:rPr>
          <w:rFonts w:hint="cs"/>
          <w:rtl/>
          <w:lang w:bidi="ar-EG"/>
        </w:rPr>
        <w:t>34</w:t>
      </w:r>
      <w:r w:rsidR="00177B95">
        <w:rPr>
          <w:rFonts w:hint="cs"/>
          <w:rtl/>
          <w:lang w:bidi="ar-EG"/>
        </w:rPr>
        <w:t>-</w:t>
      </w:r>
      <w:r w:rsidR="00177B95">
        <w:rPr>
          <w:rFonts w:hint="cs"/>
          <w:rtl/>
          <w:lang w:bidi="ar-EG"/>
        </w:rPr>
        <w:tab/>
      </w:r>
      <w:r>
        <w:rPr>
          <w:rFonts w:hint="cs"/>
          <w:rtl/>
          <w:lang w:bidi="ar-EG"/>
        </w:rPr>
        <w:t>وتتمثل أهدافها الأساسية والدائمة فيما يلي:</w:t>
      </w:r>
    </w:p>
    <w:p w:rsidR="00DD4C78" w:rsidRDefault="00093E94" w:rsidP="00093E94">
      <w:pPr>
        <w:tabs>
          <w:tab w:val="right" w:pos="1757"/>
        </w:tabs>
        <w:spacing w:after="120"/>
        <w:ind w:left="1930" w:right="1267" w:hanging="662"/>
        <w:rPr>
          <w:rFonts w:ascii="Arial" w:hAnsi="Arial" w:hint="cs"/>
          <w:sz w:val="30"/>
          <w:rtl/>
          <w:lang w:bidi="ar-EG"/>
        </w:rPr>
      </w:pPr>
      <w:r>
        <w:rPr>
          <w:rFonts w:ascii="Arial" w:hAnsi="Arial" w:hint="cs"/>
          <w:sz w:val="30"/>
          <w:rtl/>
          <w:lang w:bidi="ar-EG"/>
        </w:rPr>
        <w:tab/>
        <w:t>-</w:t>
      </w:r>
      <w:r>
        <w:rPr>
          <w:rFonts w:ascii="Arial" w:hAnsi="Arial" w:hint="cs"/>
          <w:sz w:val="30"/>
          <w:rtl/>
          <w:lang w:bidi="ar-EG"/>
        </w:rPr>
        <w:tab/>
      </w:r>
      <w:r w:rsidR="00DD4C78">
        <w:rPr>
          <w:rFonts w:ascii="Arial" w:hAnsi="Arial" w:hint="cs"/>
          <w:sz w:val="30"/>
          <w:rtl/>
          <w:lang w:bidi="ar-EG"/>
        </w:rPr>
        <w:t>تعزيز تكافؤ الفرص وحقوق وكرامة المرأة والرجل؛</w:t>
      </w:r>
    </w:p>
    <w:p w:rsidR="00DD4C78" w:rsidRDefault="00093E94" w:rsidP="00093E94">
      <w:pPr>
        <w:tabs>
          <w:tab w:val="right" w:pos="1757"/>
        </w:tabs>
        <w:spacing w:after="120"/>
        <w:ind w:left="1930" w:right="1267" w:hanging="662"/>
        <w:rPr>
          <w:rFonts w:ascii="Arial" w:hAnsi="Arial" w:hint="cs"/>
          <w:sz w:val="30"/>
        </w:rPr>
      </w:pPr>
      <w:r>
        <w:rPr>
          <w:rFonts w:ascii="Arial" w:hAnsi="Arial" w:hint="cs"/>
          <w:sz w:val="30"/>
          <w:rtl/>
          <w:lang w:bidi="ar-EG"/>
        </w:rPr>
        <w:tab/>
        <w:t>-</w:t>
      </w:r>
      <w:r>
        <w:rPr>
          <w:rFonts w:ascii="Arial" w:hAnsi="Arial" w:hint="cs"/>
          <w:sz w:val="30"/>
          <w:rtl/>
          <w:lang w:bidi="ar-EG"/>
        </w:rPr>
        <w:tab/>
      </w:r>
      <w:r w:rsidR="00DD4C78">
        <w:rPr>
          <w:rFonts w:ascii="Arial" w:hAnsi="Arial" w:hint="cs"/>
          <w:sz w:val="30"/>
          <w:rtl/>
          <w:lang w:bidi="ar-EG"/>
        </w:rPr>
        <w:t>تعزيز المسؤولية الفعلية المشتركة للمرأة والرجل في كل جوانب الأسرة والمهنة والحياة الاجتماعية والثقافية والاقتصادية والسياسية؛</w:t>
      </w:r>
    </w:p>
    <w:p w:rsidR="00DD4C78" w:rsidRDefault="00093E94" w:rsidP="00093E94">
      <w:pPr>
        <w:tabs>
          <w:tab w:val="right" w:pos="1757"/>
        </w:tabs>
        <w:spacing w:after="120"/>
        <w:ind w:left="1930" w:right="1267" w:hanging="662"/>
        <w:rPr>
          <w:rFonts w:hint="cs"/>
        </w:rPr>
      </w:pPr>
      <w:r>
        <w:rPr>
          <w:rFonts w:hint="cs"/>
          <w:rtl/>
          <w:lang w:bidi="ar-EG"/>
        </w:rPr>
        <w:tab/>
        <w:t>-</w:t>
      </w:r>
      <w:r>
        <w:rPr>
          <w:rFonts w:hint="cs"/>
          <w:rtl/>
          <w:lang w:bidi="ar-EG"/>
        </w:rPr>
        <w:tab/>
      </w:r>
      <w:r w:rsidR="00DD4C78">
        <w:rPr>
          <w:rFonts w:hint="cs"/>
          <w:rtl/>
          <w:lang w:bidi="ar-EG"/>
        </w:rPr>
        <w:t>تشجيع المجتمع على أن يعتبر الأمومة والأبوة أمران لهما أهمية اجتماعية أساسية، وقبول المسؤوليات الناجمة عنهما.</w:t>
      </w:r>
    </w:p>
    <w:p w:rsidR="00DD4C78" w:rsidRDefault="00DD4C78" w:rsidP="00656A3A">
      <w:pPr>
        <w:pStyle w:val="SingleTxt"/>
        <w:rPr>
          <w:rFonts w:hint="cs"/>
        </w:rPr>
      </w:pPr>
      <w:r>
        <w:rPr>
          <w:rFonts w:hint="cs"/>
          <w:rtl/>
          <w:lang w:bidi="ar-EG"/>
        </w:rPr>
        <w:t>35</w:t>
      </w:r>
      <w:r w:rsidR="00177B95">
        <w:rPr>
          <w:rFonts w:hint="cs"/>
          <w:rtl/>
          <w:lang w:bidi="ar-EG"/>
        </w:rPr>
        <w:t>-</w:t>
      </w:r>
      <w:r w:rsidR="00177B95">
        <w:rPr>
          <w:rFonts w:hint="cs"/>
          <w:rtl/>
          <w:lang w:bidi="ar-EG"/>
        </w:rPr>
        <w:tab/>
      </w:r>
      <w:r>
        <w:rPr>
          <w:rFonts w:hint="cs"/>
          <w:rtl/>
          <w:lang w:bidi="ar-EG"/>
        </w:rPr>
        <w:t>وتقع لجنة المساواة وحقوق المرأة في رئاسة مجلس الوزراء. ورغم السياسة التقييدية على الميزانية اليوم فإن ميزانية هذه اللجنة قد زيدت بنسبة 17.1 في المائة فيما بين عامي 2002 و2003. كذلك ستكرس الخطتان الوطنيتان المعتمدتان موارد بشرية ومالية كبيرة في معظم الإدارات الحكومية.</w:t>
      </w:r>
    </w:p>
    <w:p w:rsidR="00DD4C78" w:rsidRDefault="00DD4C78" w:rsidP="00656A3A">
      <w:pPr>
        <w:pStyle w:val="SingleTxt"/>
        <w:spacing w:after="0"/>
        <w:rPr>
          <w:rFonts w:ascii="Arial" w:hAnsi="Arial" w:hint="cs"/>
          <w:sz w:val="30"/>
          <w:rtl/>
        </w:rPr>
      </w:pPr>
      <w:r>
        <w:rPr>
          <w:rFonts w:ascii="Arial" w:hAnsi="Arial" w:hint="cs"/>
          <w:sz w:val="30"/>
          <w:rtl/>
        </w:rPr>
        <w:t xml:space="preserve">الموقع: </w:t>
      </w:r>
      <w:hyperlink r:id="rId14" w:history="1">
        <w:r>
          <w:rPr>
            <w:rStyle w:val="Hyperlink"/>
            <w:rFonts w:cs="Times New Roman"/>
            <w:szCs w:val="20"/>
          </w:rPr>
          <w:t>www.cidm.pt</w:t>
        </w:r>
      </w:hyperlink>
    </w:p>
    <w:p w:rsidR="00DD4C78" w:rsidRDefault="00DD4C78" w:rsidP="00656A3A">
      <w:pPr>
        <w:pStyle w:val="SingleTxt"/>
        <w:spacing w:after="0"/>
        <w:rPr>
          <w:rFonts w:hint="cs"/>
          <w:rtl/>
        </w:rPr>
      </w:pPr>
      <w:r>
        <w:rPr>
          <w:rFonts w:hint="cs"/>
          <w:rtl/>
        </w:rPr>
        <w:t xml:space="preserve">العنوان الاليكتروني: </w:t>
      </w:r>
      <w:r>
        <w:rPr>
          <w:rFonts w:cs="Times New Roman"/>
          <w:szCs w:val="20"/>
        </w:rPr>
        <w:t>cidm@mail.telepac.pt</w:t>
      </w:r>
    </w:p>
    <w:p w:rsidR="00DD4C78" w:rsidRDefault="00DD4C78" w:rsidP="00656A3A">
      <w:pPr>
        <w:pStyle w:val="SingleTxt"/>
        <w:rPr>
          <w:rFonts w:hint="cs"/>
        </w:rPr>
      </w:pPr>
      <w:r>
        <w:rPr>
          <w:rFonts w:hint="cs"/>
          <w:rtl/>
        </w:rPr>
        <w:t>هاتف رقم:</w:t>
      </w:r>
      <w:r w:rsidR="002A02F5">
        <w:rPr>
          <w:rFonts w:hint="cs"/>
          <w:rtl/>
        </w:rPr>
        <w:t xml:space="preserve"> </w:t>
      </w:r>
      <w:r w:rsidR="00973DDA">
        <w:rPr>
          <w:rFonts w:hint="cs"/>
          <w:rtl/>
        </w:rPr>
        <w:t xml:space="preserve"> 7983000</w:t>
      </w:r>
      <w:r w:rsidR="002A02F5">
        <w:rPr>
          <w:rFonts w:hint="cs"/>
          <w:rtl/>
        </w:rPr>
        <w:t xml:space="preserve"> </w:t>
      </w:r>
      <w:r w:rsidR="00973DDA">
        <w:rPr>
          <w:rFonts w:hint="cs"/>
          <w:rtl/>
        </w:rPr>
        <w:t xml:space="preserve">21 351 </w:t>
      </w:r>
    </w:p>
    <w:p w:rsidR="00DD4C78" w:rsidRDefault="00DD4C78" w:rsidP="00656A3A">
      <w:pPr>
        <w:pStyle w:val="SingleTxt"/>
        <w:rPr>
          <w:rFonts w:ascii="Arial" w:hAnsi="Arial" w:hint="cs"/>
        </w:rPr>
      </w:pPr>
      <w:r>
        <w:rPr>
          <w:rFonts w:hint="cs"/>
          <w:rtl/>
        </w:rPr>
        <w:t>36</w:t>
      </w:r>
      <w:r w:rsidR="00177B95">
        <w:rPr>
          <w:rFonts w:hint="cs"/>
          <w:rtl/>
        </w:rPr>
        <w:t>-</w:t>
      </w:r>
      <w:r w:rsidR="00177B95">
        <w:rPr>
          <w:rFonts w:hint="cs"/>
          <w:rtl/>
        </w:rPr>
        <w:tab/>
      </w:r>
      <w:r>
        <w:rPr>
          <w:rFonts w:hint="cs"/>
          <w:rtl/>
        </w:rPr>
        <w:t>والآلية الوطنية الثانية، وهي لجنة المساواة في العمل والتوظيف، أنشئت في عام 1979. وهي كيان ثلاثي ويخضع لإدارة وزارة شؤون الرئاسة ووزارة العمل والضمان الاجتماعي. ومهامها هي المعلومات والنشر والتدريب وتقييم الشكاوي الخاصة بالتمييز في العمل، ووضع خيارات بشأن هذه المسائل، تحال إلى الأطراف المعنية وتنشر في نشرة وزارة العمل والضمان الاجتماعي. ويلزم أصحاب العمل بطلب التوصية من هذه اللجنة قبل فصل أي إمرأة حامل أو نفساء أو مرضعة. وتقدم هذه التوصية خلال 30 يوماً. فإذا كانت التوصية سلبية لا تأذن إلا المحكمة بالفصل. كما أن طلب رأي هذه اللجنة يصبح إلزامياً بالنسبة لأصحاب العمل الذين لا يوافقون على اقتراح تخفيض الجداول الزمنية لفائدة المرأة والرجل الذين لديهم أطفال صغار. كما أنها قد توصي بتعديلات تشريعية أو تقترح تدابير تتعلق بتكافؤ الفرص في العمل والتوظيف والتدريب المهني.</w:t>
      </w:r>
    </w:p>
    <w:p w:rsidR="00DD4C78" w:rsidRDefault="00DD4C78" w:rsidP="00656A3A">
      <w:pPr>
        <w:pStyle w:val="SingleTxt"/>
        <w:rPr>
          <w:rFonts w:hint="cs"/>
        </w:rPr>
      </w:pPr>
      <w:r>
        <w:rPr>
          <w:rFonts w:hint="cs"/>
          <w:rtl/>
        </w:rPr>
        <w:t>37</w:t>
      </w:r>
      <w:r w:rsidR="00177B95">
        <w:rPr>
          <w:rFonts w:hint="cs"/>
          <w:rtl/>
        </w:rPr>
        <w:t>-</w:t>
      </w:r>
      <w:r w:rsidR="00177B95">
        <w:rPr>
          <w:rFonts w:hint="cs"/>
          <w:rtl/>
        </w:rPr>
        <w:tab/>
      </w:r>
      <w:r>
        <w:rPr>
          <w:rFonts w:hint="cs"/>
          <w:rtl/>
        </w:rPr>
        <w:t>وتستهدف الأنشطة الإعلامية وغير الإعلامية التي تحددها لجنة المساواة في العمل والتوظيف الجمهور العام وبعض الفئات الاستراتيجية من أجل تحقيق الإدماج. ومن بين هذه الفئات المفوضون الاجتماعيون ورابطات أصحاب الأعمال والنقابيون والقضاة العاملون من أجل رابطات أصحاب العمل أو النقابات ومديرو الموارد البشرية والعاملون في الخدمة المدنية ورجال القضاء والمحامون والمدربون والموظفون المحليون المنتخبون.</w:t>
      </w:r>
    </w:p>
    <w:p w:rsidR="00DD4C78" w:rsidRPr="00656A3A" w:rsidRDefault="00DD4C78" w:rsidP="00656A3A">
      <w:pPr>
        <w:pStyle w:val="SingleTxt"/>
        <w:spacing w:after="0"/>
        <w:rPr>
          <w:rFonts w:hint="cs"/>
          <w:rtl/>
        </w:rPr>
      </w:pPr>
      <w:r w:rsidRPr="00656A3A">
        <w:rPr>
          <w:rFonts w:hint="cs"/>
          <w:rtl/>
        </w:rPr>
        <w:t xml:space="preserve">الموقع: </w:t>
      </w:r>
      <w:hyperlink r:id="rId15" w:history="1">
        <w:r w:rsidRPr="00656A3A">
          <w:rPr>
            <w:rStyle w:val="Hyperlink"/>
            <w:rFonts w:cs="Times New Roman"/>
            <w:szCs w:val="20"/>
            <w:lang w:val="pt-PT"/>
          </w:rPr>
          <w:t>www.cite.gov.pt</w:t>
        </w:r>
      </w:hyperlink>
    </w:p>
    <w:p w:rsidR="00DD4C78" w:rsidRDefault="00DD4C78" w:rsidP="00656A3A">
      <w:pPr>
        <w:pStyle w:val="SingleTxt"/>
        <w:spacing w:after="0"/>
        <w:rPr>
          <w:rFonts w:hint="cs"/>
          <w:rtl/>
          <w:lang w:bidi="ar-EG"/>
        </w:rPr>
      </w:pPr>
      <w:r>
        <w:rPr>
          <w:rFonts w:hint="cs"/>
          <w:rtl/>
          <w:lang w:bidi="ar-EG"/>
        </w:rPr>
        <w:t>منذ 8 آذار/مارس 2002</w:t>
      </w:r>
    </w:p>
    <w:p w:rsidR="00DD4C78" w:rsidRDefault="00DD4C78" w:rsidP="00656A3A">
      <w:pPr>
        <w:pStyle w:val="SingleTxt"/>
        <w:rPr>
          <w:rFonts w:hint="cs"/>
          <w:rtl/>
        </w:rPr>
      </w:pPr>
      <w:r>
        <w:rPr>
          <w:rFonts w:hint="cs"/>
          <w:rtl/>
        </w:rPr>
        <w:t xml:space="preserve">المستعملون حتى حزيران/يونيه 2003 </w:t>
      </w:r>
      <w:r w:rsidR="001015D1">
        <w:rPr>
          <w:rtl/>
        </w:rPr>
        <w:t>-</w:t>
      </w:r>
      <w:r>
        <w:rPr>
          <w:rFonts w:hint="cs"/>
          <w:rtl/>
        </w:rPr>
        <w:t xml:space="preserve"> 3891 </w:t>
      </w:r>
    </w:p>
    <w:p w:rsidR="00DD4C78" w:rsidRDefault="00DD4C78" w:rsidP="00EE1ED1">
      <w:pPr>
        <w:spacing w:after="120"/>
        <w:ind w:left="1301" w:right="1236"/>
        <w:rPr>
          <w:rFonts w:ascii="Arial" w:hAnsi="Arial" w:hint="cs"/>
          <w:b/>
          <w:bCs/>
          <w:sz w:val="30"/>
        </w:rPr>
      </w:pPr>
      <w:r>
        <w:rPr>
          <w:rFonts w:ascii="Arial" w:hAnsi="Arial" w:hint="cs"/>
          <w:b/>
          <w:bCs/>
          <w:i/>
          <w:iCs/>
          <w:sz w:val="30"/>
          <w:rtl/>
        </w:rPr>
        <w:t>آليات المساواة في الأقاليم المتمتعة بالحكم الذاتي</w:t>
      </w:r>
    </w:p>
    <w:p w:rsidR="00DD4C78" w:rsidRDefault="00DD4C78" w:rsidP="00656A3A">
      <w:pPr>
        <w:pStyle w:val="SingleTxt"/>
        <w:rPr>
          <w:rFonts w:ascii="Arial" w:hAnsi="Arial" w:hint="cs"/>
        </w:rPr>
      </w:pPr>
      <w:r>
        <w:rPr>
          <w:rFonts w:hint="cs"/>
          <w:rtl/>
        </w:rPr>
        <w:t>38</w:t>
      </w:r>
      <w:r w:rsidR="00177B95">
        <w:rPr>
          <w:rFonts w:hint="cs"/>
          <w:rtl/>
        </w:rPr>
        <w:t>-</w:t>
      </w:r>
      <w:r w:rsidR="00177B95">
        <w:rPr>
          <w:rFonts w:hint="cs"/>
          <w:rtl/>
        </w:rPr>
        <w:tab/>
      </w:r>
      <w:r>
        <w:rPr>
          <w:rFonts w:hint="cs"/>
          <w:rtl/>
        </w:rPr>
        <w:t>أنشأ الإقليم المستقل أزوريس، بموجب المرسوم التشريعي الإقليمي رقم 18/97/ألف، الصادر في 4 تشرين الثاني/نوفمبر، اللجنة الاستشارية الإقليمية للدفاع عن حقوق المرأة.</w:t>
      </w:r>
    </w:p>
    <w:p w:rsidR="00DD4C78" w:rsidRDefault="00DD4C78" w:rsidP="00656A3A">
      <w:pPr>
        <w:pStyle w:val="SingleTxt"/>
        <w:rPr>
          <w:rFonts w:hint="cs"/>
        </w:rPr>
      </w:pPr>
      <w:r>
        <w:rPr>
          <w:rFonts w:hint="cs"/>
          <w:rtl/>
        </w:rPr>
        <w:t>39</w:t>
      </w:r>
      <w:r w:rsidR="00177B95">
        <w:rPr>
          <w:rFonts w:hint="cs"/>
          <w:rtl/>
        </w:rPr>
        <w:t>-</w:t>
      </w:r>
      <w:r w:rsidR="00177B95">
        <w:rPr>
          <w:rFonts w:hint="cs"/>
          <w:rtl/>
        </w:rPr>
        <w:tab/>
      </w:r>
      <w:r>
        <w:rPr>
          <w:rFonts w:hint="cs"/>
          <w:rtl/>
        </w:rPr>
        <w:t>واعتمد الإقليم المستقل ماديرا بموجب المرسوم الإقليمي رقم 16/97/ميم الصادر في 8 آب/أغسطس، النظام الأساسي للإدارة الإقليمية للعمل وأنشأ أيضاً مكتب مسائل المساواة وقضايا العمل في الاتحاد الأوروبي والتوثيق. وفي عام 2001 اعتمد هذا الإقليم المستقل خطة إقليمية لتكافؤ الفرص.</w:t>
      </w:r>
    </w:p>
    <w:p w:rsidR="007A20F3" w:rsidRPr="007A20F3" w:rsidRDefault="007A20F3" w:rsidP="007A20F3">
      <w:pPr>
        <w:spacing w:line="120" w:lineRule="exact"/>
        <w:ind w:left="1301" w:right="1236"/>
        <w:rPr>
          <w:rFonts w:ascii="Arial" w:hAnsi="Arial"/>
          <w:b/>
          <w:bCs/>
          <w:sz w:val="12"/>
          <w:u w:val="single"/>
          <w:rtl/>
          <w:lang w:bidi="ar-EG"/>
        </w:rPr>
      </w:pPr>
    </w:p>
    <w:p w:rsidR="00DD4C78" w:rsidRPr="00656A3A" w:rsidRDefault="00DD4C78" w:rsidP="00656A3A">
      <w:pPr>
        <w:pStyle w:val="SingleTxt"/>
        <w:rPr>
          <w:b/>
          <w:bCs/>
          <w:i/>
          <w:iCs/>
          <w:lang w:bidi="ar-EG"/>
        </w:rPr>
      </w:pPr>
      <w:r w:rsidRPr="00656A3A">
        <w:rPr>
          <w:rFonts w:hint="cs"/>
          <w:b/>
          <w:bCs/>
          <w:i/>
          <w:iCs/>
          <w:rtl/>
          <w:lang w:bidi="ar-EG"/>
        </w:rPr>
        <w:t>التمييز المباشر وغير المباشر: التعاريف</w:t>
      </w:r>
    </w:p>
    <w:p w:rsidR="00DD4C78" w:rsidRDefault="00DD4C78" w:rsidP="00656A3A">
      <w:pPr>
        <w:pStyle w:val="SingleTxt"/>
        <w:rPr>
          <w:rFonts w:ascii="Arial" w:hAnsi="Arial" w:hint="cs"/>
          <w:i/>
          <w:iCs/>
        </w:rPr>
      </w:pPr>
      <w:r>
        <w:rPr>
          <w:rFonts w:hint="cs"/>
          <w:rtl/>
        </w:rPr>
        <w:t>40</w:t>
      </w:r>
      <w:r w:rsidR="00177B95">
        <w:rPr>
          <w:rFonts w:hint="cs"/>
          <w:rtl/>
        </w:rPr>
        <w:t>-</w:t>
      </w:r>
      <w:r w:rsidR="00177B95">
        <w:rPr>
          <w:rFonts w:hint="cs"/>
          <w:rtl/>
        </w:rPr>
        <w:tab/>
      </w:r>
      <w:r>
        <w:rPr>
          <w:rFonts w:hint="cs"/>
          <w:rtl/>
        </w:rPr>
        <w:t>بموجب المرسوم بقانون 392/79 المؤرخ 20 أيلول/سبتمبر يعرف التمييز بأنه: كل تمييز أو اقصاء أو تقييد أو أداء على أساس الجنس يكون من أهدافه أو عواقبه الإضرار أو رفض الاعتراف والتمتع بالحقوق التي يكفلها قانون العمل.</w:t>
      </w:r>
    </w:p>
    <w:p w:rsidR="00DD4C78" w:rsidRDefault="00DD4C78" w:rsidP="00656A3A">
      <w:pPr>
        <w:pStyle w:val="SingleTxt"/>
        <w:rPr>
          <w:rFonts w:hint="cs"/>
        </w:rPr>
      </w:pPr>
      <w:r>
        <w:rPr>
          <w:rFonts w:hint="cs"/>
          <w:rtl/>
        </w:rPr>
        <w:t>41</w:t>
      </w:r>
      <w:r w:rsidR="00177B95">
        <w:rPr>
          <w:rFonts w:hint="cs"/>
          <w:rtl/>
        </w:rPr>
        <w:t>-</w:t>
      </w:r>
      <w:r w:rsidR="00177B95">
        <w:rPr>
          <w:rFonts w:hint="cs"/>
          <w:rtl/>
        </w:rPr>
        <w:tab/>
      </w:r>
      <w:r>
        <w:rPr>
          <w:rFonts w:hint="cs"/>
          <w:rtl/>
        </w:rPr>
        <w:t>وينص القانون رقم 105/97 المؤرخ 13 أيلول/سبتمبر على أن: يكون هناك تمييزاً مباشر عندما يؤثر أي تدبير أو معيار أو ممارسة بشكل واضح تأثيراً محايداً غير متناسب على أقراد أي من الجنسين، وبالتحديد بالإشارة إلى الوضع المدني أو الأسرى، دون مبرر، لأي سبب من الأسباب أو شرط ضروري لايتعلق بالجنسين.</w:t>
      </w:r>
    </w:p>
    <w:p w:rsidR="007A20F3" w:rsidRPr="007A20F3" w:rsidRDefault="007A20F3" w:rsidP="007A20F3">
      <w:pPr>
        <w:spacing w:line="120" w:lineRule="exact"/>
        <w:ind w:left="1301" w:right="1236"/>
        <w:rPr>
          <w:rFonts w:hint="cs"/>
          <w:sz w:val="12"/>
          <w:rtl/>
          <w:lang w:bidi="ar-EG"/>
        </w:rPr>
      </w:pPr>
    </w:p>
    <w:p w:rsidR="00DD4C78" w:rsidRPr="00EE1ED1" w:rsidRDefault="00DD4C78" w:rsidP="00EE1ED1">
      <w:pPr>
        <w:pStyle w:val="Heading9"/>
        <w:spacing w:before="0" w:after="120"/>
        <w:ind w:left="1301" w:right="1236"/>
        <w:rPr>
          <w:rFonts w:cs="Traditional Arabic"/>
          <w:b/>
          <w:bCs/>
          <w:sz w:val="30"/>
          <w:szCs w:val="30"/>
        </w:rPr>
      </w:pPr>
      <w:r w:rsidRPr="00EE1ED1">
        <w:rPr>
          <w:rFonts w:cs="Traditional Arabic" w:hint="cs"/>
          <w:b/>
          <w:bCs/>
          <w:sz w:val="30"/>
          <w:szCs w:val="30"/>
          <w:rtl/>
        </w:rPr>
        <w:t>المعاقبة على التمييز</w:t>
      </w:r>
    </w:p>
    <w:p w:rsidR="00DD4C78" w:rsidRPr="00A4319B" w:rsidRDefault="00DD4C78" w:rsidP="00656A3A">
      <w:pPr>
        <w:pStyle w:val="SingleTxt"/>
        <w:rPr>
          <w:rFonts w:hint="cs"/>
          <w:rtl/>
        </w:rPr>
      </w:pPr>
      <w:r w:rsidRPr="00656A3A">
        <w:rPr>
          <w:rFonts w:hint="cs"/>
          <w:rtl/>
        </w:rPr>
        <w:t>42</w:t>
      </w:r>
      <w:r w:rsidR="00177B95" w:rsidRPr="00656A3A">
        <w:rPr>
          <w:rFonts w:hint="cs"/>
          <w:rtl/>
        </w:rPr>
        <w:t>-</w:t>
      </w:r>
      <w:r w:rsidR="00177B95" w:rsidRPr="00656A3A">
        <w:rPr>
          <w:rFonts w:hint="cs"/>
          <w:rtl/>
        </w:rPr>
        <w:tab/>
      </w:r>
      <w:r w:rsidRPr="00656A3A">
        <w:rPr>
          <w:rFonts w:hint="cs"/>
          <w:rtl/>
        </w:rPr>
        <w:t>يعزز القانون 9/2001 المؤرخ 21 آيار/مايو آليات رصد ممارسات العمل التمييزية</w:t>
      </w:r>
      <w:r w:rsidRPr="00A4319B">
        <w:rPr>
          <w:rFonts w:hint="cs"/>
          <w:rtl/>
        </w:rPr>
        <w:t xml:space="preserve"> والمعاقبة عليها. ومن صلاحيات التفتيش العام للعمل في الوقت الحالي صلاحيات أوسع لمنع ورصد التمييز على أساس جنساني والمعاقبة عليه، ويشمل ذلك التمييز غير المباشر.</w:t>
      </w:r>
    </w:p>
    <w:p w:rsidR="007A20F3" w:rsidRPr="007A20F3" w:rsidRDefault="007A20F3" w:rsidP="007A20F3">
      <w:pPr>
        <w:spacing w:line="120" w:lineRule="exact"/>
        <w:ind w:left="1301" w:right="1236"/>
        <w:rPr>
          <w:rFonts w:ascii="Arial" w:hAnsi="Arial" w:hint="cs"/>
          <w:sz w:val="12"/>
          <w:rtl/>
        </w:rPr>
      </w:pPr>
    </w:p>
    <w:p w:rsidR="00DD4C78" w:rsidRPr="007A20F3" w:rsidRDefault="00DD4C78" w:rsidP="00EE1ED1">
      <w:pPr>
        <w:spacing w:after="120"/>
        <w:ind w:left="1301" w:right="1236"/>
        <w:rPr>
          <w:rFonts w:ascii="Arial" w:hAnsi="Arial" w:hint="cs"/>
          <w:b/>
          <w:bCs/>
          <w:sz w:val="30"/>
          <w:rtl/>
        </w:rPr>
      </w:pPr>
      <w:r w:rsidRPr="007A20F3">
        <w:rPr>
          <w:rFonts w:ascii="Arial" w:hAnsi="Arial" w:hint="cs"/>
          <w:b/>
          <w:bCs/>
          <w:sz w:val="30"/>
          <w:rtl/>
        </w:rPr>
        <w:t>الرصد والتقييم</w:t>
      </w:r>
    </w:p>
    <w:p w:rsidR="00DD4C78" w:rsidRPr="00A4319B" w:rsidRDefault="00DD4C78" w:rsidP="00656A3A">
      <w:pPr>
        <w:pStyle w:val="SingleTxt"/>
        <w:rPr>
          <w:rFonts w:hint="cs"/>
          <w:rtl/>
        </w:rPr>
      </w:pPr>
      <w:r w:rsidRPr="00A4319B">
        <w:rPr>
          <w:rFonts w:hint="cs"/>
          <w:rtl/>
        </w:rPr>
        <w:t>43</w:t>
      </w:r>
      <w:r w:rsidR="00177B95">
        <w:rPr>
          <w:rFonts w:hint="cs"/>
          <w:rtl/>
        </w:rPr>
        <w:t>-</w:t>
      </w:r>
      <w:r w:rsidR="00177B95">
        <w:rPr>
          <w:rFonts w:hint="cs"/>
          <w:rtl/>
        </w:rPr>
        <w:tab/>
      </w:r>
      <w:r w:rsidRPr="00A4319B">
        <w:rPr>
          <w:rFonts w:hint="cs"/>
          <w:rtl/>
        </w:rPr>
        <w:t xml:space="preserve">بموجب القانون 10/2001 الصادر في 21 آيار/مايو يتعين على الحكومة أن تقدم إلى البرلمان تقريراً سنوياً عن تكافؤ الفرص بين المرأة والرجل </w:t>
      </w:r>
      <w:r w:rsidR="001015D1">
        <w:rPr>
          <w:rtl/>
        </w:rPr>
        <w:t>-</w:t>
      </w:r>
      <w:r w:rsidRPr="00A4319B">
        <w:rPr>
          <w:rFonts w:hint="cs"/>
          <w:rtl/>
        </w:rPr>
        <w:t xml:space="preserve"> في ميادين العمل والتوظيف والتدريب المهني.</w:t>
      </w:r>
    </w:p>
    <w:p w:rsidR="00DD4C78" w:rsidRPr="00744889" w:rsidRDefault="007A20F3" w:rsidP="00EE1ED1">
      <w:pPr>
        <w:pStyle w:val="Heading9"/>
        <w:spacing w:before="0" w:after="120"/>
        <w:ind w:left="1301" w:right="1236"/>
        <w:rPr>
          <w:rFonts w:cs="Traditional Arabic" w:hint="cs"/>
          <w:b/>
          <w:bCs/>
          <w:sz w:val="30"/>
          <w:szCs w:val="30"/>
          <w:u w:val="single"/>
          <w:rtl/>
        </w:rPr>
      </w:pPr>
      <w:r>
        <w:rPr>
          <w:rFonts w:ascii="Times New Roman" w:hAnsi="Times New Roman" w:cs="Traditional Arabic"/>
          <w:sz w:val="30"/>
          <w:szCs w:val="30"/>
          <w:rtl/>
        </w:rPr>
        <w:br w:type="page"/>
      </w:r>
      <w:r w:rsidR="00DD4C78" w:rsidRPr="00744889">
        <w:rPr>
          <w:rFonts w:cs="Traditional Arabic" w:hint="cs"/>
          <w:b/>
          <w:bCs/>
          <w:sz w:val="30"/>
          <w:szCs w:val="30"/>
          <w:u w:val="single"/>
          <w:rtl/>
        </w:rPr>
        <w:t>المادة 3 تنمية المرأة والنهوض بها</w:t>
      </w:r>
    </w:p>
    <w:p w:rsidR="00DD4C78" w:rsidRDefault="00DD4C78" w:rsidP="00656A3A">
      <w:pPr>
        <w:pStyle w:val="SingleTxt"/>
        <w:rPr>
          <w:rFonts w:hint="cs"/>
          <w:rtl/>
        </w:rPr>
      </w:pPr>
      <w:r>
        <w:rPr>
          <w:rFonts w:hint="cs"/>
          <w:rtl/>
        </w:rPr>
        <w:t>44</w:t>
      </w:r>
      <w:r w:rsidR="00177B95">
        <w:rPr>
          <w:rFonts w:hint="cs"/>
          <w:rtl/>
        </w:rPr>
        <w:t>-</w:t>
      </w:r>
      <w:r w:rsidR="00177B95">
        <w:rPr>
          <w:rFonts w:hint="cs"/>
          <w:rtl/>
        </w:rPr>
        <w:tab/>
      </w:r>
      <w:r>
        <w:rPr>
          <w:rFonts w:hint="cs"/>
          <w:rtl/>
        </w:rPr>
        <w:t>كما ذكر في التقارير السابقة فإن مبدأ المساواة مبدأ أساسي في دستور الجمهورية البرتغالية وقد أشير إلى المواد المتعلقة به في المادتين 1 و2.</w:t>
      </w:r>
    </w:p>
    <w:p w:rsidR="0063004F" w:rsidRPr="0063004F" w:rsidRDefault="0063004F" w:rsidP="0063004F">
      <w:pPr>
        <w:spacing w:line="120" w:lineRule="exact"/>
        <w:ind w:left="1301" w:right="1236"/>
        <w:rPr>
          <w:rFonts w:ascii="Arial" w:hAnsi="Arial" w:hint="cs"/>
          <w:b/>
          <w:bCs/>
          <w:sz w:val="12"/>
          <w:rtl/>
        </w:rPr>
      </w:pPr>
    </w:p>
    <w:p w:rsidR="00DD4C78" w:rsidRDefault="00DD4C78" w:rsidP="00EE1ED1">
      <w:pPr>
        <w:spacing w:after="120"/>
        <w:ind w:left="1301" w:right="1236"/>
        <w:rPr>
          <w:rFonts w:ascii="Arial" w:hAnsi="Arial" w:hint="cs"/>
          <w:b/>
          <w:bCs/>
          <w:sz w:val="30"/>
        </w:rPr>
      </w:pPr>
      <w:r>
        <w:rPr>
          <w:rFonts w:ascii="Arial" w:hAnsi="Arial" w:hint="cs"/>
          <w:b/>
          <w:bCs/>
          <w:sz w:val="30"/>
          <w:rtl/>
        </w:rPr>
        <w:t>العنف الجنساني</w:t>
      </w:r>
    </w:p>
    <w:p w:rsidR="00DD4C78" w:rsidRDefault="00DD4C78" w:rsidP="00656A3A">
      <w:pPr>
        <w:pStyle w:val="SingleTxt"/>
        <w:rPr>
          <w:rFonts w:hint="cs"/>
        </w:rPr>
      </w:pPr>
      <w:r>
        <w:rPr>
          <w:rFonts w:hint="cs"/>
          <w:rtl/>
        </w:rPr>
        <w:t>45</w:t>
      </w:r>
      <w:r w:rsidR="00177B95">
        <w:rPr>
          <w:rFonts w:hint="cs"/>
          <w:rtl/>
        </w:rPr>
        <w:t>-</w:t>
      </w:r>
      <w:r w:rsidR="00177B95">
        <w:rPr>
          <w:rFonts w:hint="cs"/>
          <w:rtl/>
        </w:rPr>
        <w:tab/>
      </w:r>
      <w:r>
        <w:rPr>
          <w:rFonts w:hint="cs"/>
          <w:rtl/>
        </w:rPr>
        <w:t>من العقبات الرئيسية التي تعترض تمتع المرأة بحقوق الإنسان والحريات الأساسية العنف على أساس جنساني، وبالتحديد في الأسرة. وقد أسفر قلق الحكومة إزاء هذا الوضع عن اعتماد خطة ثانية لمكافحة العنف المنزلي</w:t>
      </w:r>
      <w:r w:rsidR="009415C7">
        <w:rPr>
          <w:rFonts w:hint="cs"/>
          <w:rtl/>
        </w:rPr>
        <w:t>.</w:t>
      </w:r>
      <w:r w:rsidR="00DA458A">
        <w:rPr>
          <w:rFonts w:hint="cs"/>
          <w:rtl/>
        </w:rPr>
        <w:t xml:space="preserve"> </w:t>
      </w:r>
      <w:r w:rsidR="00DA458A" w:rsidRPr="00DA458A">
        <w:rPr>
          <w:vertAlign w:val="superscript"/>
          <w:rtl/>
        </w:rPr>
        <w:t>(</w:t>
      </w:r>
      <w:r w:rsidR="00DA458A">
        <w:rPr>
          <w:rStyle w:val="FootnoteReference"/>
          <w:rtl/>
        </w:rPr>
        <w:footnoteReference w:id="2"/>
      </w:r>
      <w:r w:rsidR="00DA458A" w:rsidRPr="00DA458A">
        <w:rPr>
          <w:vertAlign w:val="superscript"/>
          <w:rtl/>
        </w:rPr>
        <w:t>)</w:t>
      </w:r>
      <w:r w:rsidR="00DA458A">
        <w:rPr>
          <w:rFonts w:hint="cs"/>
          <w:vertAlign w:val="superscript"/>
          <w:rtl/>
        </w:rPr>
        <w:t xml:space="preserve">  </w:t>
      </w:r>
      <w:r>
        <w:rPr>
          <w:rFonts w:hint="cs"/>
          <w:rtl/>
        </w:rPr>
        <w:t>وفيما يلي البيانات التي تم جمعها لتصميم هذه الخطة:</w:t>
      </w:r>
    </w:p>
    <w:p w:rsidR="00DD4C78" w:rsidRDefault="00DD4C78" w:rsidP="00656A3A">
      <w:pPr>
        <w:pStyle w:val="SingleTxt"/>
        <w:rPr>
          <w:rFonts w:hint="cs"/>
        </w:rPr>
      </w:pPr>
      <w:r>
        <w:rPr>
          <w:rFonts w:hint="cs"/>
          <w:rtl/>
        </w:rPr>
        <w:t>46</w:t>
      </w:r>
      <w:r w:rsidR="00177B95">
        <w:rPr>
          <w:rFonts w:hint="cs"/>
          <w:rtl/>
        </w:rPr>
        <w:t>-</w:t>
      </w:r>
      <w:r w:rsidR="00177B95">
        <w:rPr>
          <w:rFonts w:hint="cs"/>
          <w:rtl/>
        </w:rPr>
        <w:tab/>
      </w:r>
      <w:r>
        <w:rPr>
          <w:rFonts w:hint="cs"/>
          <w:rtl/>
        </w:rPr>
        <w:t>طلبت لجنة المساواة وحقوق المرأة دراسة من أحد مراكز البحث في جامعة لشبونة الجديدة "السياق الاجتماعي للعنف ضد المرأة، بين الضحايا الذين تم فحصهم في معهد الطب القانوني في كوينبر وبورتو خلال عام 2000". وطبقاً للبيانات التي جُمعت فإن العنف البدني يمثل 83 في المائة من الحالات، وبيت الأسرة هو المكان الأرجح لحدوث أعمال العنف ضد المرأة، 67.2 في المائة وفي 95.3 في المائة من الحالات تعرض الأطفال فيها لأعمال العنف؛ وفي 36.7 في المائة من الحالات كان الضرب مستمراً لأكثر من عشر سنوات، وفي 70.5 في المائة كان المعتدي هو الزوج. ونسبت النساء العنف إلى الغيرة (44.4 في المائة) وإلى شرب الخمور (19.7 في المائة).</w:t>
      </w:r>
    </w:p>
    <w:p w:rsidR="00DD4C78" w:rsidRDefault="00DD4C78" w:rsidP="00656A3A">
      <w:pPr>
        <w:pStyle w:val="SingleTxt"/>
        <w:rPr>
          <w:rFonts w:hint="cs"/>
          <w:rtl/>
        </w:rPr>
      </w:pPr>
      <w:r>
        <w:rPr>
          <w:rFonts w:hint="cs"/>
          <w:rtl/>
        </w:rPr>
        <w:t>47</w:t>
      </w:r>
      <w:r w:rsidR="00177B95">
        <w:rPr>
          <w:rFonts w:hint="cs"/>
          <w:rtl/>
        </w:rPr>
        <w:t>-</w:t>
      </w:r>
      <w:r w:rsidR="00177B95">
        <w:rPr>
          <w:rFonts w:hint="cs"/>
          <w:rtl/>
        </w:rPr>
        <w:tab/>
      </w:r>
      <w:r>
        <w:rPr>
          <w:rFonts w:hint="cs"/>
          <w:rtl/>
        </w:rPr>
        <w:t>وفيما يتعلق بحماية الضحايا فإن القانون 61/91 المؤرخ 19 آب/أغسطس قد نص على عدد من التدابير لحماية ضحايا العنف من النساء بصفة عامة (ومن ذلك الحملات الإعلامية ونشر كتيب لضحايا العنف من النساء، وإنشاء خط هاتفي ساخن وإنشاء وحدات متخصصة في مراكز الشرطة لاستقبال ضحايا العنف من النساء). وأنشأ القانون 107/99 المؤرخ 3 آب/أغسطس شبكة وطنية من ملاجئ النساء (يشمل كل منها الملجأ والخدمات الداعمة)، ولكن ليس منها أي ملجأ يستهدف على وجه التحديد ضحايا الاتجار من النساء. وفي عام 2001 كان هناك 27 ملجأ تعمل في أنحاء البلد يستفيد منها 2632 إمرأة. وتدير لجنة المساواة وحقوق المرأة إدارة للمساعدة القانونية للمرأة وأنشأت خطاً هاتفياً مجانياً يعمل طوال اليوم ويقدم المعلومات والدعم لضحايا العنف. وقد استقبل الخط في عام 2003، 3853 مكالمة.</w:t>
      </w:r>
    </w:p>
    <w:p w:rsidR="00744889" w:rsidRPr="00800508" w:rsidRDefault="00744889" w:rsidP="00800508">
      <w:pPr>
        <w:spacing w:line="14" w:lineRule="exact"/>
        <w:ind w:left="1301" w:right="1236"/>
        <w:rPr>
          <w:rFonts w:ascii="Arial" w:hAnsi="Arial" w:hint="cs"/>
          <w:sz w:val="2"/>
        </w:rPr>
      </w:pPr>
    </w:p>
    <w:tbl>
      <w:tblPr>
        <w:bidiVisual/>
        <w:tblW w:w="8691" w:type="dxa"/>
        <w:tblInd w:w="1267" w:type="dxa"/>
        <w:tblLayout w:type="fixed"/>
        <w:tblLook w:val="0000" w:firstRow="0" w:lastRow="0" w:firstColumn="0" w:lastColumn="0" w:noHBand="0" w:noVBand="0"/>
      </w:tblPr>
      <w:tblGrid>
        <w:gridCol w:w="3778"/>
        <w:gridCol w:w="824"/>
        <w:gridCol w:w="716"/>
        <w:gridCol w:w="932"/>
        <w:gridCol w:w="690"/>
        <w:gridCol w:w="958"/>
        <w:gridCol w:w="793"/>
      </w:tblGrid>
      <w:tr w:rsidR="007C207B" w:rsidRPr="00656A3A">
        <w:tblPrEx>
          <w:tblCellMar>
            <w:top w:w="0" w:type="dxa"/>
            <w:bottom w:w="0" w:type="dxa"/>
          </w:tblCellMar>
        </w:tblPrEx>
        <w:trPr>
          <w:cantSplit/>
          <w:tblHeader/>
        </w:trPr>
        <w:tc>
          <w:tcPr>
            <w:tcW w:w="8691" w:type="dxa"/>
            <w:gridSpan w:val="7"/>
            <w:tcBorders>
              <w:top w:val="single" w:sz="4" w:space="0" w:color="auto"/>
            </w:tcBorders>
            <w:shd w:val="clear" w:color="auto" w:fill="auto"/>
            <w:vAlign w:val="bottom"/>
          </w:tcPr>
          <w:p w:rsidR="007C207B" w:rsidRPr="00656A3A" w:rsidRDefault="007C207B" w:rsidP="00656A3A">
            <w:pPr>
              <w:spacing w:before="80" w:after="80" w:line="240" w:lineRule="exact"/>
              <w:jc w:val="center"/>
              <w:rPr>
                <w:rFonts w:ascii="Arial" w:hAnsi="Arial"/>
                <w:i/>
                <w:iCs/>
                <w:sz w:val="16"/>
                <w:szCs w:val="24"/>
              </w:rPr>
            </w:pPr>
            <w:r w:rsidRPr="00656A3A">
              <w:rPr>
                <w:rFonts w:ascii="Arial" w:hAnsi="Arial" w:hint="cs"/>
                <w:b/>
                <w:bCs/>
                <w:i/>
                <w:iCs/>
                <w:sz w:val="16"/>
                <w:szCs w:val="24"/>
                <w:rtl/>
              </w:rPr>
              <w:t>ضحايا جريمة "سوء المعاملة" حسبما سجلته سلطات الشرطة أو أبلغ إليها، حسب الجنس</w:t>
            </w:r>
          </w:p>
        </w:tc>
      </w:tr>
      <w:tr w:rsidR="007C207B" w:rsidRPr="00656A3A">
        <w:tblPrEx>
          <w:tblCellMar>
            <w:top w:w="0" w:type="dxa"/>
            <w:bottom w:w="0" w:type="dxa"/>
          </w:tblCellMar>
        </w:tblPrEx>
        <w:trPr>
          <w:cantSplit/>
          <w:tblHeader/>
        </w:trPr>
        <w:tc>
          <w:tcPr>
            <w:tcW w:w="3778" w:type="dxa"/>
            <w:tcBorders>
              <w:bottom w:val="single" w:sz="12" w:space="0" w:color="auto"/>
            </w:tcBorders>
            <w:shd w:val="clear" w:color="auto" w:fill="auto"/>
            <w:vAlign w:val="bottom"/>
          </w:tcPr>
          <w:p w:rsidR="007C207B" w:rsidRPr="00656A3A" w:rsidRDefault="007C207B" w:rsidP="00656A3A">
            <w:pPr>
              <w:spacing w:after="80" w:line="240" w:lineRule="exact"/>
              <w:ind w:right="144"/>
              <w:jc w:val="lowKashida"/>
              <w:rPr>
                <w:rFonts w:ascii="Arial" w:hAnsi="Arial"/>
                <w:i/>
                <w:iCs/>
                <w:sz w:val="16"/>
                <w:szCs w:val="24"/>
              </w:rPr>
            </w:pPr>
          </w:p>
        </w:tc>
        <w:tc>
          <w:tcPr>
            <w:tcW w:w="1540" w:type="dxa"/>
            <w:gridSpan w:val="2"/>
            <w:tcBorders>
              <w:bottom w:val="single" w:sz="12" w:space="0" w:color="auto"/>
            </w:tcBorders>
            <w:shd w:val="clear" w:color="auto" w:fill="auto"/>
            <w:vAlign w:val="bottom"/>
          </w:tcPr>
          <w:p w:rsidR="007C207B" w:rsidRPr="00656A3A" w:rsidRDefault="007C207B" w:rsidP="00800508">
            <w:pPr>
              <w:spacing w:after="80" w:line="240" w:lineRule="exact"/>
              <w:ind w:right="144"/>
              <w:jc w:val="center"/>
              <w:rPr>
                <w:rFonts w:ascii="Arial" w:hAnsi="Arial" w:hint="cs"/>
                <w:i/>
                <w:iCs/>
                <w:sz w:val="16"/>
                <w:szCs w:val="24"/>
              </w:rPr>
            </w:pPr>
            <w:r w:rsidRPr="00656A3A">
              <w:rPr>
                <w:rFonts w:ascii="Arial" w:hAnsi="Arial" w:hint="cs"/>
                <w:i/>
                <w:iCs/>
                <w:sz w:val="16"/>
                <w:szCs w:val="24"/>
                <w:rtl/>
              </w:rPr>
              <w:t>2001</w:t>
            </w:r>
          </w:p>
        </w:tc>
        <w:tc>
          <w:tcPr>
            <w:tcW w:w="1622" w:type="dxa"/>
            <w:gridSpan w:val="2"/>
            <w:tcBorders>
              <w:bottom w:val="single" w:sz="12" w:space="0" w:color="auto"/>
            </w:tcBorders>
            <w:shd w:val="clear" w:color="auto" w:fill="auto"/>
            <w:vAlign w:val="bottom"/>
          </w:tcPr>
          <w:p w:rsidR="007C207B" w:rsidRPr="00656A3A" w:rsidRDefault="007C207B" w:rsidP="00800508">
            <w:pPr>
              <w:spacing w:after="80" w:line="240" w:lineRule="exact"/>
              <w:ind w:right="144"/>
              <w:jc w:val="center"/>
              <w:rPr>
                <w:rFonts w:ascii="Arial" w:hAnsi="Arial" w:hint="cs"/>
                <w:i/>
                <w:iCs/>
                <w:sz w:val="16"/>
                <w:szCs w:val="24"/>
              </w:rPr>
            </w:pPr>
            <w:r w:rsidRPr="00656A3A">
              <w:rPr>
                <w:rFonts w:ascii="Arial" w:hAnsi="Arial" w:hint="cs"/>
                <w:i/>
                <w:iCs/>
                <w:sz w:val="16"/>
                <w:szCs w:val="24"/>
                <w:rtl/>
              </w:rPr>
              <w:t>2002</w:t>
            </w:r>
          </w:p>
        </w:tc>
        <w:tc>
          <w:tcPr>
            <w:tcW w:w="1751" w:type="dxa"/>
            <w:gridSpan w:val="2"/>
            <w:tcBorders>
              <w:bottom w:val="single" w:sz="12" w:space="0" w:color="auto"/>
            </w:tcBorders>
            <w:shd w:val="clear" w:color="auto" w:fill="auto"/>
            <w:vAlign w:val="bottom"/>
          </w:tcPr>
          <w:p w:rsidR="007C207B" w:rsidRPr="00656A3A" w:rsidRDefault="007C207B" w:rsidP="00800508">
            <w:pPr>
              <w:spacing w:after="80" w:line="240" w:lineRule="exact"/>
              <w:ind w:right="144"/>
              <w:jc w:val="center"/>
              <w:rPr>
                <w:rFonts w:ascii="Arial" w:hAnsi="Arial" w:hint="cs"/>
                <w:i/>
                <w:iCs/>
                <w:sz w:val="16"/>
                <w:szCs w:val="24"/>
              </w:rPr>
            </w:pPr>
            <w:r w:rsidRPr="00656A3A">
              <w:rPr>
                <w:rFonts w:ascii="Arial" w:hAnsi="Arial" w:hint="cs"/>
                <w:i/>
                <w:iCs/>
                <w:sz w:val="16"/>
                <w:szCs w:val="24"/>
                <w:rtl/>
              </w:rPr>
              <w:t>2003</w:t>
            </w:r>
          </w:p>
        </w:tc>
      </w:tr>
      <w:tr w:rsidR="00656A3A" w:rsidRPr="00656A3A">
        <w:tblPrEx>
          <w:tblCellMar>
            <w:top w:w="0" w:type="dxa"/>
            <w:bottom w:w="0" w:type="dxa"/>
          </w:tblCellMar>
        </w:tblPrEx>
        <w:trPr>
          <w:cantSplit/>
          <w:trHeight w:hRule="exact" w:val="115"/>
          <w:tblHeader/>
        </w:trPr>
        <w:tc>
          <w:tcPr>
            <w:tcW w:w="3778" w:type="dxa"/>
            <w:tcBorders>
              <w:top w:val="single" w:sz="12" w:space="0" w:color="auto"/>
            </w:tcBorders>
            <w:shd w:val="clear" w:color="auto" w:fill="auto"/>
            <w:vAlign w:val="bottom"/>
          </w:tcPr>
          <w:p w:rsidR="00656A3A" w:rsidRPr="00656A3A" w:rsidRDefault="00656A3A" w:rsidP="00656A3A">
            <w:pPr>
              <w:spacing w:before="40" w:after="80" w:line="240" w:lineRule="exact"/>
              <w:ind w:right="144"/>
              <w:jc w:val="lowKashida"/>
              <w:rPr>
                <w:rFonts w:ascii="Arial" w:hAnsi="Arial" w:hint="cs"/>
                <w:sz w:val="16"/>
                <w:szCs w:val="24"/>
                <w:rtl/>
              </w:rPr>
            </w:pPr>
          </w:p>
        </w:tc>
        <w:tc>
          <w:tcPr>
            <w:tcW w:w="824" w:type="dxa"/>
            <w:tcBorders>
              <w:top w:val="single" w:sz="12" w:space="0" w:color="auto"/>
            </w:tcBorders>
            <w:shd w:val="clear" w:color="auto" w:fill="auto"/>
            <w:vAlign w:val="bottom"/>
          </w:tcPr>
          <w:p w:rsidR="00656A3A" w:rsidRPr="00656A3A" w:rsidRDefault="00656A3A" w:rsidP="00656A3A">
            <w:pPr>
              <w:spacing w:before="40" w:after="80" w:line="240" w:lineRule="exact"/>
              <w:ind w:right="144"/>
              <w:jc w:val="lowKashida"/>
              <w:rPr>
                <w:rFonts w:ascii="Arial" w:hAnsi="Arial" w:hint="cs"/>
                <w:sz w:val="16"/>
                <w:szCs w:val="24"/>
                <w:rtl/>
              </w:rPr>
            </w:pPr>
          </w:p>
        </w:tc>
        <w:tc>
          <w:tcPr>
            <w:tcW w:w="716" w:type="dxa"/>
            <w:tcBorders>
              <w:top w:val="single" w:sz="12" w:space="0" w:color="auto"/>
            </w:tcBorders>
            <w:shd w:val="clear" w:color="auto" w:fill="auto"/>
            <w:vAlign w:val="bottom"/>
          </w:tcPr>
          <w:p w:rsidR="00656A3A" w:rsidRPr="00656A3A" w:rsidRDefault="00656A3A" w:rsidP="00656A3A">
            <w:pPr>
              <w:spacing w:before="40" w:after="80" w:line="240" w:lineRule="exact"/>
              <w:ind w:right="144"/>
              <w:jc w:val="lowKashida"/>
              <w:rPr>
                <w:rFonts w:ascii="Arial" w:hAnsi="Arial" w:hint="cs"/>
                <w:sz w:val="16"/>
                <w:szCs w:val="24"/>
                <w:rtl/>
              </w:rPr>
            </w:pPr>
          </w:p>
        </w:tc>
        <w:tc>
          <w:tcPr>
            <w:tcW w:w="932" w:type="dxa"/>
            <w:tcBorders>
              <w:top w:val="single" w:sz="12" w:space="0" w:color="auto"/>
            </w:tcBorders>
            <w:shd w:val="clear" w:color="auto" w:fill="auto"/>
            <w:vAlign w:val="bottom"/>
          </w:tcPr>
          <w:p w:rsidR="00656A3A" w:rsidRPr="00656A3A" w:rsidRDefault="00656A3A" w:rsidP="00656A3A">
            <w:pPr>
              <w:spacing w:before="40" w:after="80" w:line="240" w:lineRule="exact"/>
              <w:ind w:right="144"/>
              <w:jc w:val="lowKashida"/>
              <w:rPr>
                <w:rFonts w:ascii="Arial" w:hAnsi="Arial" w:hint="cs"/>
                <w:sz w:val="16"/>
                <w:szCs w:val="24"/>
                <w:rtl/>
              </w:rPr>
            </w:pPr>
          </w:p>
        </w:tc>
        <w:tc>
          <w:tcPr>
            <w:tcW w:w="690" w:type="dxa"/>
            <w:tcBorders>
              <w:top w:val="single" w:sz="12" w:space="0" w:color="auto"/>
            </w:tcBorders>
            <w:shd w:val="clear" w:color="auto" w:fill="auto"/>
            <w:vAlign w:val="bottom"/>
          </w:tcPr>
          <w:p w:rsidR="00656A3A" w:rsidRPr="00656A3A" w:rsidRDefault="00656A3A" w:rsidP="00656A3A">
            <w:pPr>
              <w:spacing w:before="40" w:after="80" w:line="240" w:lineRule="exact"/>
              <w:ind w:right="144"/>
              <w:jc w:val="lowKashida"/>
              <w:rPr>
                <w:rFonts w:ascii="Arial" w:hAnsi="Arial" w:hint="cs"/>
                <w:sz w:val="16"/>
                <w:szCs w:val="24"/>
                <w:rtl/>
              </w:rPr>
            </w:pPr>
          </w:p>
        </w:tc>
        <w:tc>
          <w:tcPr>
            <w:tcW w:w="958" w:type="dxa"/>
            <w:tcBorders>
              <w:top w:val="single" w:sz="12" w:space="0" w:color="auto"/>
            </w:tcBorders>
            <w:shd w:val="clear" w:color="auto" w:fill="auto"/>
            <w:vAlign w:val="bottom"/>
          </w:tcPr>
          <w:p w:rsidR="00656A3A" w:rsidRPr="00656A3A" w:rsidRDefault="00656A3A" w:rsidP="00656A3A">
            <w:pPr>
              <w:spacing w:before="40" w:after="80" w:line="240" w:lineRule="exact"/>
              <w:ind w:right="144"/>
              <w:jc w:val="lowKashida"/>
              <w:rPr>
                <w:rFonts w:ascii="Arial" w:hAnsi="Arial" w:hint="cs"/>
                <w:sz w:val="16"/>
                <w:szCs w:val="24"/>
                <w:rtl/>
              </w:rPr>
            </w:pPr>
          </w:p>
        </w:tc>
        <w:tc>
          <w:tcPr>
            <w:tcW w:w="793" w:type="dxa"/>
            <w:tcBorders>
              <w:top w:val="single" w:sz="12" w:space="0" w:color="auto"/>
            </w:tcBorders>
            <w:shd w:val="clear" w:color="auto" w:fill="auto"/>
            <w:vAlign w:val="bottom"/>
          </w:tcPr>
          <w:p w:rsidR="00656A3A" w:rsidRPr="00656A3A" w:rsidRDefault="00656A3A" w:rsidP="00656A3A">
            <w:pPr>
              <w:spacing w:before="40" w:after="80" w:line="240" w:lineRule="exact"/>
              <w:ind w:right="144"/>
              <w:jc w:val="lowKashida"/>
              <w:rPr>
                <w:rFonts w:ascii="Arial" w:hAnsi="Arial" w:hint="cs"/>
                <w:sz w:val="16"/>
                <w:szCs w:val="24"/>
                <w:rtl/>
              </w:rPr>
            </w:pPr>
          </w:p>
        </w:tc>
      </w:tr>
      <w:tr w:rsidR="007C207B" w:rsidRPr="00656A3A">
        <w:tblPrEx>
          <w:tblCellMar>
            <w:top w:w="0" w:type="dxa"/>
            <w:bottom w:w="0" w:type="dxa"/>
          </w:tblCellMar>
        </w:tblPrEx>
        <w:trPr>
          <w:cantSplit/>
        </w:trPr>
        <w:tc>
          <w:tcPr>
            <w:tcW w:w="3778" w:type="dxa"/>
            <w:shd w:val="clear" w:color="auto" w:fill="auto"/>
            <w:vAlign w:val="bottom"/>
          </w:tcPr>
          <w:p w:rsidR="007C207B" w:rsidRPr="00656A3A" w:rsidRDefault="007C207B" w:rsidP="00656A3A">
            <w:pPr>
              <w:spacing w:before="40" w:after="80" w:line="240" w:lineRule="exact"/>
              <w:jc w:val="center"/>
              <w:rPr>
                <w:rFonts w:ascii="Arial" w:hAnsi="Arial" w:hint="cs"/>
                <w:sz w:val="16"/>
                <w:szCs w:val="24"/>
              </w:rPr>
            </w:pPr>
            <w:r w:rsidRPr="00656A3A">
              <w:rPr>
                <w:rFonts w:ascii="Arial" w:hAnsi="Arial" w:hint="cs"/>
                <w:sz w:val="16"/>
                <w:szCs w:val="24"/>
                <w:rtl/>
              </w:rPr>
              <w:t>الجريمــة</w:t>
            </w:r>
          </w:p>
        </w:tc>
        <w:tc>
          <w:tcPr>
            <w:tcW w:w="824" w:type="dxa"/>
            <w:shd w:val="clear" w:color="auto" w:fill="auto"/>
            <w:vAlign w:val="bottom"/>
          </w:tcPr>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ذكور</w:t>
            </w:r>
          </w:p>
        </w:tc>
        <w:tc>
          <w:tcPr>
            <w:tcW w:w="716" w:type="dxa"/>
            <w:shd w:val="clear" w:color="auto" w:fill="auto"/>
            <w:vAlign w:val="bottom"/>
          </w:tcPr>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إناث</w:t>
            </w:r>
          </w:p>
        </w:tc>
        <w:tc>
          <w:tcPr>
            <w:tcW w:w="932" w:type="dxa"/>
            <w:shd w:val="clear" w:color="auto" w:fill="auto"/>
            <w:vAlign w:val="bottom"/>
          </w:tcPr>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ذكور</w:t>
            </w:r>
          </w:p>
        </w:tc>
        <w:tc>
          <w:tcPr>
            <w:tcW w:w="690" w:type="dxa"/>
            <w:shd w:val="clear" w:color="auto" w:fill="auto"/>
            <w:vAlign w:val="bottom"/>
          </w:tcPr>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إناث</w:t>
            </w:r>
          </w:p>
        </w:tc>
        <w:tc>
          <w:tcPr>
            <w:tcW w:w="958" w:type="dxa"/>
            <w:shd w:val="clear" w:color="auto" w:fill="auto"/>
            <w:vAlign w:val="bottom"/>
          </w:tcPr>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ذكور</w:t>
            </w:r>
          </w:p>
        </w:tc>
        <w:tc>
          <w:tcPr>
            <w:tcW w:w="793" w:type="dxa"/>
            <w:shd w:val="clear" w:color="auto" w:fill="auto"/>
            <w:vAlign w:val="bottom"/>
          </w:tcPr>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إناث</w:t>
            </w:r>
          </w:p>
        </w:tc>
      </w:tr>
      <w:tr w:rsidR="007C207B" w:rsidRPr="00656A3A">
        <w:tblPrEx>
          <w:tblCellMar>
            <w:top w:w="0" w:type="dxa"/>
            <w:bottom w:w="0" w:type="dxa"/>
          </w:tblCellMar>
        </w:tblPrEx>
        <w:trPr>
          <w:cantSplit/>
        </w:trPr>
        <w:tc>
          <w:tcPr>
            <w:tcW w:w="3778" w:type="dxa"/>
            <w:tcBorders>
              <w:bottom w:val="single" w:sz="12" w:space="0" w:color="auto"/>
            </w:tcBorders>
            <w:shd w:val="clear" w:color="auto" w:fill="auto"/>
            <w:vAlign w:val="bottom"/>
          </w:tcPr>
          <w:p w:rsidR="007C207B" w:rsidRPr="00656A3A" w:rsidRDefault="007C207B" w:rsidP="00656A3A">
            <w:pPr>
              <w:spacing w:before="40" w:after="80" w:line="240" w:lineRule="exact"/>
              <w:jc w:val="lowKashida"/>
              <w:rPr>
                <w:rFonts w:ascii="Arial" w:hAnsi="Arial" w:hint="cs"/>
                <w:sz w:val="16"/>
                <w:szCs w:val="24"/>
              </w:rPr>
            </w:pPr>
            <w:r w:rsidRPr="00656A3A">
              <w:rPr>
                <w:rFonts w:ascii="Arial" w:hAnsi="Arial" w:hint="cs"/>
                <w:sz w:val="16"/>
                <w:szCs w:val="24"/>
                <w:rtl/>
              </w:rPr>
              <w:t>سوء المعاملة أو الإفراط في الأعباء على الأبناء القصر للمعوقين أو الأزواج أو الأقارب، ومخالفات قواعد الأمن</w:t>
            </w:r>
          </w:p>
        </w:tc>
        <w:tc>
          <w:tcPr>
            <w:tcW w:w="824" w:type="dxa"/>
            <w:tcBorders>
              <w:bottom w:val="single" w:sz="12" w:space="0" w:color="auto"/>
            </w:tcBorders>
            <w:shd w:val="clear" w:color="auto" w:fill="auto"/>
            <w:vAlign w:val="bottom"/>
          </w:tcPr>
          <w:p w:rsidR="007C207B" w:rsidRPr="00656A3A" w:rsidRDefault="007C207B" w:rsidP="00656A3A">
            <w:pPr>
              <w:spacing w:before="40" w:after="80" w:line="240" w:lineRule="exact"/>
              <w:jc w:val="right"/>
              <w:rPr>
                <w:rFonts w:ascii="Arial" w:hAnsi="Arial" w:hint="cs"/>
                <w:sz w:val="16"/>
                <w:szCs w:val="24"/>
                <w:rtl/>
              </w:rPr>
            </w:pPr>
          </w:p>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1110</w:t>
            </w:r>
          </w:p>
        </w:tc>
        <w:tc>
          <w:tcPr>
            <w:tcW w:w="716" w:type="dxa"/>
            <w:tcBorders>
              <w:bottom w:val="single" w:sz="12" w:space="0" w:color="auto"/>
            </w:tcBorders>
            <w:shd w:val="clear" w:color="auto" w:fill="auto"/>
            <w:vAlign w:val="bottom"/>
          </w:tcPr>
          <w:p w:rsidR="007C207B" w:rsidRPr="00656A3A" w:rsidRDefault="007C207B" w:rsidP="00656A3A">
            <w:pPr>
              <w:spacing w:before="40" w:after="80" w:line="240" w:lineRule="exact"/>
              <w:jc w:val="right"/>
              <w:rPr>
                <w:rFonts w:ascii="Arial" w:hAnsi="Arial" w:hint="cs"/>
                <w:sz w:val="16"/>
                <w:szCs w:val="24"/>
                <w:rtl/>
              </w:rPr>
            </w:pPr>
          </w:p>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6093</w:t>
            </w:r>
          </w:p>
        </w:tc>
        <w:tc>
          <w:tcPr>
            <w:tcW w:w="932" w:type="dxa"/>
            <w:tcBorders>
              <w:bottom w:val="single" w:sz="12" w:space="0" w:color="auto"/>
            </w:tcBorders>
            <w:shd w:val="clear" w:color="auto" w:fill="auto"/>
            <w:vAlign w:val="bottom"/>
          </w:tcPr>
          <w:p w:rsidR="007C207B" w:rsidRPr="00656A3A" w:rsidRDefault="007C207B" w:rsidP="00656A3A">
            <w:pPr>
              <w:spacing w:before="40" w:after="80" w:line="240" w:lineRule="exact"/>
              <w:jc w:val="right"/>
              <w:rPr>
                <w:rFonts w:ascii="Arial" w:hAnsi="Arial" w:hint="cs"/>
                <w:sz w:val="16"/>
                <w:szCs w:val="24"/>
                <w:rtl/>
              </w:rPr>
            </w:pPr>
          </w:p>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1310</w:t>
            </w:r>
          </w:p>
        </w:tc>
        <w:tc>
          <w:tcPr>
            <w:tcW w:w="690" w:type="dxa"/>
            <w:tcBorders>
              <w:bottom w:val="single" w:sz="12" w:space="0" w:color="auto"/>
            </w:tcBorders>
            <w:shd w:val="clear" w:color="auto" w:fill="auto"/>
            <w:vAlign w:val="bottom"/>
          </w:tcPr>
          <w:p w:rsidR="007C207B" w:rsidRPr="00656A3A" w:rsidRDefault="007C207B" w:rsidP="00656A3A">
            <w:pPr>
              <w:spacing w:before="40" w:after="80" w:line="240" w:lineRule="exact"/>
              <w:jc w:val="right"/>
              <w:rPr>
                <w:rFonts w:ascii="Arial" w:hAnsi="Arial" w:hint="cs"/>
                <w:sz w:val="16"/>
                <w:szCs w:val="24"/>
                <w:rtl/>
              </w:rPr>
            </w:pPr>
          </w:p>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7275</w:t>
            </w:r>
          </w:p>
        </w:tc>
        <w:tc>
          <w:tcPr>
            <w:tcW w:w="958" w:type="dxa"/>
            <w:tcBorders>
              <w:bottom w:val="single" w:sz="12" w:space="0" w:color="auto"/>
            </w:tcBorders>
            <w:shd w:val="clear" w:color="auto" w:fill="auto"/>
            <w:vAlign w:val="bottom"/>
          </w:tcPr>
          <w:p w:rsidR="007C207B" w:rsidRPr="00656A3A" w:rsidRDefault="007C207B" w:rsidP="00656A3A">
            <w:pPr>
              <w:spacing w:before="40" w:after="80" w:line="240" w:lineRule="exact"/>
              <w:jc w:val="right"/>
              <w:rPr>
                <w:rFonts w:ascii="Arial" w:hAnsi="Arial" w:hint="cs"/>
                <w:sz w:val="16"/>
                <w:szCs w:val="24"/>
                <w:rtl/>
              </w:rPr>
            </w:pPr>
          </w:p>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1501</w:t>
            </w:r>
          </w:p>
        </w:tc>
        <w:tc>
          <w:tcPr>
            <w:tcW w:w="793" w:type="dxa"/>
            <w:tcBorders>
              <w:bottom w:val="single" w:sz="12" w:space="0" w:color="auto"/>
            </w:tcBorders>
            <w:shd w:val="clear" w:color="auto" w:fill="auto"/>
            <w:vAlign w:val="bottom"/>
          </w:tcPr>
          <w:p w:rsidR="007C207B" w:rsidRPr="00656A3A" w:rsidRDefault="007C207B" w:rsidP="00656A3A">
            <w:pPr>
              <w:spacing w:before="40" w:after="80" w:line="240" w:lineRule="exact"/>
              <w:jc w:val="right"/>
              <w:rPr>
                <w:rFonts w:ascii="Arial" w:hAnsi="Arial" w:hint="cs"/>
                <w:sz w:val="16"/>
                <w:szCs w:val="24"/>
                <w:rtl/>
              </w:rPr>
            </w:pPr>
          </w:p>
          <w:p w:rsidR="007C207B" w:rsidRPr="00656A3A" w:rsidRDefault="007C207B" w:rsidP="00656A3A">
            <w:pPr>
              <w:spacing w:before="40" w:after="80" w:line="240" w:lineRule="exact"/>
              <w:jc w:val="right"/>
              <w:rPr>
                <w:rFonts w:ascii="Arial" w:hAnsi="Arial" w:hint="cs"/>
                <w:sz w:val="16"/>
                <w:szCs w:val="24"/>
              </w:rPr>
            </w:pPr>
            <w:r w:rsidRPr="00656A3A">
              <w:rPr>
                <w:rFonts w:ascii="Arial" w:hAnsi="Arial" w:hint="cs"/>
                <w:sz w:val="16"/>
                <w:szCs w:val="24"/>
                <w:rtl/>
              </w:rPr>
              <w:t>8692</w:t>
            </w:r>
          </w:p>
        </w:tc>
      </w:tr>
    </w:tbl>
    <w:p w:rsidR="00800508" w:rsidRDefault="00800508" w:rsidP="00800508">
      <w:pPr>
        <w:pStyle w:val="SingleTxt"/>
        <w:spacing w:after="0" w:line="120" w:lineRule="exact"/>
        <w:ind w:right="1236"/>
        <w:rPr>
          <w:rFonts w:hint="cs"/>
          <w:sz w:val="10"/>
          <w:rtl/>
        </w:rPr>
      </w:pPr>
    </w:p>
    <w:p w:rsidR="00800508" w:rsidRPr="00800508" w:rsidRDefault="00800508" w:rsidP="00800508">
      <w:pPr>
        <w:pStyle w:val="SingleTxt"/>
        <w:spacing w:after="0" w:line="120" w:lineRule="exact"/>
        <w:ind w:right="1236"/>
        <w:rPr>
          <w:rFonts w:hint="cs"/>
          <w:sz w:val="10"/>
          <w:rtl/>
        </w:rPr>
      </w:pPr>
    </w:p>
    <w:tbl>
      <w:tblPr>
        <w:bidiVisual/>
        <w:tblW w:w="0" w:type="auto"/>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2"/>
        <w:gridCol w:w="1236"/>
        <w:gridCol w:w="735"/>
      </w:tblGrid>
      <w:tr w:rsidR="0068342C">
        <w:tblPrEx>
          <w:tblCellMar>
            <w:top w:w="0" w:type="dxa"/>
            <w:bottom w:w="0" w:type="dxa"/>
          </w:tblCellMar>
        </w:tblPrEx>
        <w:trPr>
          <w:cantSplit/>
        </w:trPr>
        <w:tc>
          <w:tcPr>
            <w:tcW w:w="7533" w:type="dxa"/>
            <w:gridSpan w:val="3"/>
            <w:tcBorders>
              <w:top w:val="single" w:sz="8" w:space="0" w:color="auto"/>
              <w:left w:val="nil"/>
              <w:bottom w:val="single" w:sz="8" w:space="0" w:color="auto"/>
              <w:right w:val="nil"/>
            </w:tcBorders>
          </w:tcPr>
          <w:p w:rsidR="0068342C" w:rsidRDefault="0068342C" w:rsidP="00EE1ED1">
            <w:pPr>
              <w:spacing w:after="120"/>
              <w:jc w:val="center"/>
              <w:rPr>
                <w:rFonts w:ascii="Arial" w:hAnsi="Arial"/>
                <w:sz w:val="30"/>
              </w:rPr>
            </w:pPr>
            <w:r>
              <w:rPr>
                <w:rFonts w:ascii="Arial" w:hAnsi="Arial" w:hint="cs"/>
                <w:b/>
                <w:bCs/>
                <w:sz w:val="30"/>
                <w:rtl/>
              </w:rPr>
              <w:t>الجناة المدانيون في الحالات المكتملة في المحاكم الجزئية، حسب نوع الجنس</w:t>
            </w:r>
          </w:p>
        </w:tc>
      </w:tr>
      <w:tr w:rsidR="0068342C">
        <w:tblPrEx>
          <w:tblCellMar>
            <w:top w:w="0" w:type="dxa"/>
            <w:bottom w:w="0" w:type="dxa"/>
          </w:tblCellMar>
        </w:tblPrEx>
        <w:tc>
          <w:tcPr>
            <w:tcW w:w="5562" w:type="dxa"/>
            <w:tcBorders>
              <w:top w:val="single" w:sz="8" w:space="0" w:color="auto"/>
              <w:left w:val="nil"/>
              <w:bottom w:val="single" w:sz="12" w:space="0" w:color="auto"/>
              <w:right w:val="nil"/>
            </w:tcBorders>
          </w:tcPr>
          <w:p w:rsidR="0068342C" w:rsidRDefault="0068342C" w:rsidP="00EE1ED1">
            <w:pPr>
              <w:spacing w:after="120"/>
              <w:jc w:val="center"/>
              <w:rPr>
                <w:rFonts w:ascii="Arial" w:hAnsi="Arial" w:hint="cs"/>
                <w:sz w:val="30"/>
              </w:rPr>
            </w:pPr>
            <w:r>
              <w:rPr>
                <w:rFonts w:ascii="Arial" w:hAnsi="Arial" w:hint="cs"/>
                <w:sz w:val="30"/>
                <w:rtl/>
              </w:rPr>
              <w:t>الجرائم</w:t>
            </w:r>
          </w:p>
        </w:tc>
        <w:tc>
          <w:tcPr>
            <w:tcW w:w="1236" w:type="dxa"/>
            <w:tcBorders>
              <w:top w:val="single" w:sz="8" w:space="0" w:color="auto"/>
              <w:left w:val="nil"/>
              <w:bottom w:val="single" w:sz="12" w:space="0" w:color="auto"/>
              <w:right w:val="nil"/>
            </w:tcBorders>
          </w:tcPr>
          <w:p w:rsidR="0068342C" w:rsidRDefault="0068342C" w:rsidP="00EE1ED1">
            <w:pPr>
              <w:spacing w:after="120"/>
              <w:jc w:val="center"/>
              <w:rPr>
                <w:rFonts w:ascii="Arial" w:hAnsi="Arial" w:hint="cs"/>
                <w:sz w:val="30"/>
              </w:rPr>
            </w:pPr>
            <w:r>
              <w:rPr>
                <w:rFonts w:ascii="Arial" w:hAnsi="Arial" w:hint="cs"/>
                <w:sz w:val="30"/>
                <w:rtl/>
              </w:rPr>
              <w:t>الذكور</w:t>
            </w:r>
          </w:p>
        </w:tc>
        <w:tc>
          <w:tcPr>
            <w:tcW w:w="735" w:type="dxa"/>
            <w:tcBorders>
              <w:top w:val="single" w:sz="8" w:space="0" w:color="auto"/>
              <w:left w:val="nil"/>
              <w:bottom w:val="single" w:sz="12" w:space="0" w:color="auto"/>
              <w:right w:val="nil"/>
            </w:tcBorders>
          </w:tcPr>
          <w:p w:rsidR="0068342C" w:rsidRDefault="0068342C" w:rsidP="00EE1ED1">
            <w:pPr>
              <w:spacing w:after="120"/>
              <w:jc w:val="center"/>
              <w:rPr>
                <w:rFonts w:ascii="Arial" w:hAnsi="Arial" w:hint="cs"/>
                <w:sz w:val="30"/>
              </w:rPr>
            </w:pPr>
            <w:r>
              <w:rPr>
                <w:rFonts w:ascii="Arial" w:hAnsi="Arial" w:hint="cs"/>
                <w:sz w:val="30"/>
                <w:rtl/>
              </w:rPr>
              <w:t>الإناث</w:t>
            </w:r>
          </w:p>
        </w:tc>
      </w:tr>
      <w:tr w:rsidR="0068342C">
        <w:tblPrEx>
          <w:tblCellMar>
            <w:top w:w="0" w:type="dxa"/>
            <w:bottom w:w="0" w:type="dxa"/>
          </w:tblCellMar>
        </w:tblPrEx>
        <w:tc>
          <w:tcPr>
            <w:tcW w:w="5562" w:type="dxa"/>
            <w:tcBorders>
              <w:top w:val="single" w:sz="12" w:space="0" w:color="auto"/>
              <w:left w:val="nil"/>
              <w:bottom w:val="single" w:sz="12" w:space="0" w:color="auto"/>
              <w:right w:val="nil"/>
            </w:tcBorders>
          </w:tcPr>
          <w:p w:rsidR="0068342C" w:rsidRDefault="0068342C" w:rsidP="00EE1ED1">
            <w:pPr>
              <w:spacing w:after="120"/>
              <w:rPr>
                <w:rFonts w:ascii="Arial" w:hAnsi="Arial" w:hint="cs"/>
                <w:sz w:val="30"/>
                <w:rtl/>
              </w:rPr>
            </w:pPr>
            <w:r>
              <w:rPr>
                <w:rFonts w:ascii="Arial" w:hAnsi="Arial" w:hint="cs"/>
                <w:sz w:val="30"/>
                <w:rtl/>
              </w:rPr>
              <w:t>المجموع</w:t>
            </w:r>
          </w:p>
          <w:p w:rsidR="0068342C" w:rsidRDefault="0068342C" w:rsidP="00EE1ED1">
            <w:pPr>
              <w:spacing w:after="120"/>
              <w:rPr>
                <w:rFonts w:ascii="Arial" w:hAnsi="Arial" w:hint="cs"/>
                <w:sz w:val="30"/>
                <w:rtl/>
              </w:rPr>
            </w:pPr>
            <w:r>
              <w:rPr>
                <w:rFonts w:ascii="Arial" w:hAnsi="Arial" w:hint="cs"/>
                <w:sz w:val="30"/>
                <w:rtl/>
              </w:rPr>
              <w:t>سوء المعاملة أو الإفراط في الأعباء على القصر أو على المعوقين</w:t>
            </w:r>
          </w:p>
          <w:p w:rsidR="0068342C" w:rsidRDefault="0068342C" w:rsidP="00EE1ED1">
            <w:pPr>
              <w:spacing w:after="120"/>
              <w:rPr>
                <w:rFonts w:ascii="Arial" w:hAnsi="Arial" w:hint="cs"/>
                <w:sz w:val="30"/>
              </w:rPr>
            </w:pPr>
            <w:r>
              <w:rPr>
                <w:rFonts w:ascii="Arial" w:hAnsi="Arial" w:hint="cs"/>
                <w:sz w:val="30"/>
                <w:rtl/>
              </w:rPr>
              <w:t>سوء معاملة الأزواج أو الأقارب</w:t>
            </w:r>
          </w:p>
        </w:tc>
        <w:tc>
          <w:tcPr>
            <w:tcW w:w="1236" w:type="dxa"/>
            <w:tcBorders>
              <w:top w:val="single" w:sz="12" w:space="0" w:color="auto"/>
              <w:left w:val="nil"/>
              <w:bottom w:val="single" w:sz="12" w:space="0" w:color="auto"/>
              <w:right w:val="nil"/>
            </w:tcBorders>
          </w:tcPr>
          <w:p w:rsidR="0068342C" w:rsidRDefault="0068342C" w:rsidP="00EE1ED1">
            <w:pPr>
              <w:spacing w:after="120"/>
              <w:jc w:val="center"/>
              <w:rPr>
                <w:rFonts w:ascii="Arial" w:hAnsi="Arial" w:hint="cs"/>
                <w:sz w:val="30"/>
                <w:rtl/>
              </w:rPr>
            </w:pPr>
            <w:r>
              <w:rPr>
                <w:rFonts w:ascii="Arial" w:hAnsi="Arial" w:hint="cs"/>
                <w:sz w:val="30"/>
                <w:rtl/>
              </w:rPr>
              <w:t>171</w:t>
            </w:r>
          </w:p>
          <w:p w:rsidR="0068342C" w:rsidRDefault="0068342C" w:rsidP="00EE1ED1">
            <w:pPr>
              <w:spacing w:after="120"/>
              <w:jc w:val="center"/>
              <w:rPr>
                <w:rFonts w:ascii="Arial" w:hAnsi="Arial" w:hint="cs"/>
                <w:sz w:val="30"/>
                <w:rtl/>
              </w:rPr>
            </w:pPr>
            <w:r>
              <w:rPr>
                <w:rFonts w:ascii="Arial" w:hAnsi="Arial" w:hint="cs"/>
                <w:sz w:val="30"/>
                <w:rtl/>
              </w:rPr>
              <w:t>49</w:t>
            </w:r>
          </w:p>
          <w:p w:rsidR="0068342C" w:rsidRDefault="0068342C" w:rsidP="00EE1ED1">
            <w:pPr>
              <w:spacing w:after="120"/>
              <w:jc w:val="center"/>
              <w:rPr>
                <w:rFonts w:ascii="Arial" w:hAnsi="Arial" w:hint="cs"/>
                <w:sz w:val="30"/>
              </w:rPr>
            </w:pPr>
            <w:r>
              <w:rPr>
                <w:rFonts w:ascii="Arial" w:hAnsi="Arial" w:hint="cs"/>
                <w:sz w:val="30"/>
                <w:rtl/>
              </w:rPr>
              <w:t>122</w:t>
            </w:r>
          </w:p>
        </w:tc>
        <w:tc>
          <w:tcPr>
            <w:tcW w:w="735" w:type="dxa"/>
            <w:tcBorders>
              <w:top w:val="single" w:sz="12" w:space="0" w:color="auto"/>
              <w:left w:val="nil"/>
              <w:bottom w:val="single" w:sz="12" w:space="0" w:color="auto"/>
              <w:right w:val="nil"/>
            </w:tcBorders>
          </w:tcPr>
          <w:p w:rsidR="0068342C" w:rsidRDefault="0068342C" w:rsidP="00EE1ED1">
            <w:pPr>
              <w:spacing w:after="120"/>
              <w:jc w:val="center"/>
              <w:rPr>
                <w:rFonts w:ascii="Arial" w:hAnsi="Arial" w:hint="cs"/>
                <w:sz w:val="30"/>
                <w:rtl/>
              </w:rPr>
            </w:pPr>
            <w:r>
              <w:rPr>
                <w:rFonts w:ascii="Arial" w:hAnsi="Arial" w:hint="cs"/>
                <w:sz w:val="30"/>
                <w:rtl/>
              </w:rPr>
              <w:t>14</w:t>
            </w:r>
          </w:p>
          <w:p w:rsidR="0068342C" w:rsidRDefault="0068342C" w:rsidP="00EE1ED1">
            <w:pPr>
              <w:spacing w:after="120"/>
              <w:jc w:val="center"/>
              <w:rPr>
                <w:rFonts w:ascii="Arial" w:hAnsi="Arial" w:hint="cs"/>
                <w:sz w:val="30"/>
                <w:rtl/>
              </w:rPr>
            </w:pPr>
            <w:r>
              <w:rPr>
                <w:rFonts w:ascii="Arial" w:hAnsi="Arial" w:hint="cs"/>
                <w:sz w:val="30"/>
                <w:rtl/>
              </w:rPr>
              <w:t>8</w:t>
            </w:r>
          </w:p>
          <w:p w:rsidR="0068342C" w:rsidRDefault="0068342C" w:rsidP="00EE1ED1">
            <w:pPr>
              <w:spacing w:after="120"/>
              <w:jc w:val="center"/>
              <w:rPr>
                <w:rFonts w:ascii="Arial" w:hAnsi="Arial" w:hint="cs"/>
                <w:sz w:val="30"/>
              </w:rPr>
            </w:pPr>
            <w:r>
              <w:rPr>
                <w:rFonts w:ascii="Arial" w:hAnsi="Arial" w:hint="cs"/>
                <w:sz w:val="30"/>
                <w:rtl/>
              </w:rPr>
              <w:t>6</w:t>
            </w:r>
          </w:p>
        </w:tc>
      </w:tr>
    </w:tbl>
    <w:p w:rsidR="00800508" w:rsidRDefault="00800508" w:rsidP="00800508">
      <w:pPr>
        <w:spacing w:line="120" w:lineRule="exact"/>
        <w:rPr>
          <w:rFonts w:ascii="Arial" w:hAnsi="Arial" w:hint="cs"/>
          <w:sz w:val="10"/>
          <w:rtl/>
        </w:rPr>
      </w:pPr>
    </w:p>
    <w:p w:rsidR="00800508" w:rsidRPr="00800508" w:rsidRDefault="00800508" w:rsidP="00800508">
      <w:pPr>
        <w:spacing w:line="120" w:lineRule="exact"/>
        <w:rPr>
          <w:rFonts w:ascii="Arial" w:hAnsi="Arial" w:hint="cs"/>
          <w:sz w:val="10"/>
          <w:rtl/>
        </w:rPr>
      </w:pPr>
    </w:p>
    <w:tbl>
      <w:tblPr>
        <w:bidiVisual/>
        <w:tblW w:w="0" w:type="auto"/>
        <w:tblInd w:w="1306" w:type="dxa"/>
        <w:tblLook w:val="0000" w:firstRow="0" w:lastRow="0" w:firstColumn="0" w:lastColumn="0" w:noHBand="0" w:noVBand="0"/>
      </w:tblPr>
      <w:tblGrid>
        <w:gridCol w:w="5562"/>
        <w:gridCol w:w="1264"/>
        <w:gridCol w:w="735"/>
      </w:tblGrid>
      <w:tr w:rsidR="0068342C">
        <w:tblPrEx>
          <w:tblCellMar>
            <w:top w:w="0" w:type="dxa"/>
            <w:bottom w:w="0" w:type="dxa"/>
          </w:tblCellMar>
        </w:tblPrEx>
        <w:tc>
          <w:tcPr>
            <w:tcW w:w="5562" w:type="dxa"/>
            <w:tcBorders>
              <w:top w:val="single" w:sz="4" w:space="0" w:color="auto"/>
              <w:bottom w:val="single" w:sz="12" w:space="0" w:color="auto"/>
            </w:tcBorders>
          </w:tcPr>
          <w:p w:rsidR="0068342C" w:rsidRDefault="0068342C" w:rsidP="00EE1ED1">
            <w:pPr>
              <w:spacing w:after="120"/>
              <w:jc w:val="center"/>
              <w:rPr>
                <w:rFonts w:ascii="Arial" w:hAnsi="Arial" w:hint="cs"/>
                <w:sz w:val="30"/>
              </w:rPr>
            </w:pPr>
            <w:r>
              <w:rPr>
                <w:rFonts w:ascii="Arial" w:hAnsi="Arial" w:hint="cs"/>
                <w:sz w:val="30"/>
                <w:rtl/>
              </w:rPr>
              <w:t>الجرائم</w:t>
            </w:r>
          </w:p>
        </w:tc>
        <w:tc>
          <w:tcPr>
            <w:tcW w:w="1264" w:type="dxa"/>
            <w:tcBorders>
              <w:top w:val="single" w:sz="4" w:space="0" w:color="auto"/>
              <w:bottom w:val="single" w:sz="12" w:space="0" w:color="auto"/>
            </w:tcBorders>
          </w:tcPr>
          <w:p w:rsidR="0068342C" w:rsidRDefault="0068342C" w:rsidP="00EE1ED1">
            <w:pPr>
              <w:spacing w:after="120"/>
              <w:jc w:val="center"/>
              <w:rPr>
                <w:rFonts w:ascii="Arial" w:hAnsi="Arial" w:hint="cs"/>
                <w:sz w:val="30"/>
              </w:rPr>
            </w:pPr>
            <w:r>
              <w:rPr>
                <w:rFonts w:ascii="Arial" w:hAnsi="Arial" w:hint="cs"/>
                <w:sz w:val="30"/>
                <w:rtl/>
              </w:rPr>
              <w:t>الذكور</w:t>
            </w:r>
          </w:p>
        </w:tc>
        <w:tc>
          <w:tcPr>
            <w:tcW w:w="735" w:type="dxa"/>
            <w:tcBorders>
              <w:top w:val="single" w:sz="4" w:space="0" w:color="auto"/>
              <w:bottom w:val="single" w:sz="12" w:space="0" w:color="auto"/>
            </w:tcBorders>
          </w:tcPr>
          <w:p w:rsidR="0068342C" w:rsidRDefault="0068342C" w:rsidP="00EE1ED1">
            <w:pPr>
              <w:spacing w:after="120"/>
              <w:jc w:val="center"/>
              <w:rPr>
                <w:rFonts w:ascii="Arial" w:hAnsi="Arial" w:hint="cs"/>
                <w:sz w:val="30"/>
              </w:rPr>
            </w:pPr>
            <w:r>
              <w:rPr>
                <w:rFonts w:ascii="Arial" w:hAnsi="Arial" w:hint="cs"/>
                <w:sz w:val="30"/>
                <w:rtl/>
              </w:rPr>
              <w:t>الإناث</w:t>
            </w:r>
          </w:p>
        </w:tc>
      </w:tr>
      <w:tr w:rsidR="0068342C">
        <w:tblPrEx>
          <w:tblCellMar>
            <w:top w:w="0" w:type="dxa"/>
            <w:bottom w:w="0" w:type="dxa"/>
          </w:tblCellMar>
        </w:tblPrEx>
        <w:tc>
          <w:tcPr>
            <w:tcW w:w="5562" w:type="dxa"/>
            <w:tcBorders>
              <w:top w:val="single" w:sz="12" w:space="0" w:color="auto"/>
              <w:bottom w:val="single" w:sz="12" w:space="0" w:color="auto"/>
            </w:tcBorders>
          </w:tcPr>
          <w:p w:rsidR="0068342C" w:rsidRDefault="0068342C" w:rsidP="00EE1ED1">
            <w:pPr>
              <w:spacing w:after="120"/>
              <w:rPr>
                <w:rFonts w:ascii="Arial" w:hAnsi="Arial" w:hint="cs"/>
                <w:sz w:val="30"/>
                <w:rtl/>
              </w:rPr>
            </w:pPr>
            <w:r>
              <w:rPr>
                <w:rFonts w:ascii="Arial" w:hAnsi="Arial" w:hint="cs"/>
                <w:sz w:val="30"/>
                <w:rtl/>
              </w:rPr>
              <w:t>المجموع</w:t>
            </w:r>
          </w:p>
          <w:p w:rsidR="0068342C" w:rsidRDefault="0068342C" w:rsidP="00EE1ED1">
            <w:pPr>
              <w:spacing w:after="120"/>
              <w:rPr>
                <w:rFonts w:ascii="Arial" w:hAnsi="Arial" w:hint="cs"/>
                <w:sz w:val="30"/>
                <w:rtl/>
              </w:rPr>
            </w:pPr>
            <w:r>
              <w:rPr>
                <w:rFonts w:ascii="Arial" w:hAnsi="Arial" w:hint="cs"/>
                <w:sz w:val="30"/>
                <w:rtl/>
              </w:rPr>
              <w:t>سوء المعاملة أو الإفراط في الأعباء على القصر أو على المعوقين</w:t>
            </w:r>
          </w:p>
          <w:p w:rsidR="0068342C" w:rsidRDefault="0068342C" w:rsidP="00EE1ED1">
            <w:pPr>
              <w:spacing w:after="120"/>
              <w:rPr>
                <w:rFonts w:ascii="Arial" w:hAnsi="Arial" w:hint="cs"/>
                <w:sz w:val="30"/>
                <w:rtl/>
              </w:rPr>
            </w:pPr>
            <w:r>
              <w:rPr>
                <w:rFonts w:ascii="Arial" w:hAnsi="Arial" w:hint="cs"/>
                <w:sz w:val="30"/>
                <w:rtl/>
              </w:rPr>
              <w:t>سوء معاملة الأزواج أو الأقارب</w:t>
            </w:r>
          </w:p>
          <w:p w:rsidR="0068342C" w:rsidRDefault="0068342C" w:rsidP="00EE1ED1">
            <w:pPr>
              <w:spacing w:after="120"/>
              <w:rPr>
                <w:rFonts w:ascii="Arial" w:hAnsi="Arial" w:hint="cs"/>
                <w:sz w:val="30"/>
              </w:rPr>
            </w:pPr>
            <w:r>
              <w:rPr>
                <w:rFonts w:ascii="Arial" w:hAnsi="Arial" w:hint="cs"/>
                <w:sz w:val="30"/>
                <w:rtl/>
              </w:rPr>
              <w:t>مخالفات قواعد الأمن</w:t>
            </w:r>
          </w:p>
        </w:tc>
        <w:tc>
          <w:tcPr>
            <w:tcW w:w="1264" w:type="dxa"/>
            <w:tcBorders>
              <w:top w:val="single" w:sz="12" w:space="0" w:color="auto"/>
              <w:bottom w:val="single" w:sz="12" w:space="0" w:color="auto"/>
            </w:tcBorders>
          </w:tcPr>
          <w:p w:rsidR="0068342C" w:rsidRDefault="0068342C" w:rsidP="00EE1ED1">
            <w:pPr>
              <w:spacing w:after="120"/>
              <w:jc w:val="center"/>
              <w:rPr>
                <w:rFonts w:ascii="Arial" w:hAnsi="Arial" w:hint="cs"/>
                <w:sz w:val="30"/>
                <w:rtl/>
                <w:lang w:bidi="ar-EG"/>
              </w:rPr>
            </w:pPr>
            <w:r>
              <w:rPr>
                <w:rFonts w:ascii="Arial" w:hAnsi="Arial" w:hint="cs"/>
                <w:sz w:val="30"/>
                <w:rtl/>
                <w:lang w:bidi="ar-EG"/>
              </w:rPr>
              <w:t>273</w:t>
            </w:r>
          </w:p>
          <w:p w:rsidR="0068342C" w:rsidRDefault="0068342C" w:rsidP="00EE1ED1">
            <w:pPr>
              <w:spacing w:after="120"/>
              <w:jc w:val="center"/>
              <w:rPr>
                <w:rFonts w:ascii="Arial" w:hAnsi="Arial" w:hint="cs"/>
                <w:sz w:val="30"/>
                <w:rtl/>
                <w:lang w:bidi="ar-EG"/>
              </w:rPr>
            </w:pPr>
            <w:r>
              <w:rPr>
                <w:rFonts w:ascii="Arial" w:hAnsi="Arial" w:hint="cs"/>
                <w:sz w:val="30"/>
                <w:rtl/>
                <w:lang w:bidi="ar-EG"/>
              </w:rPr>
              <w:t>49</w:t>
            </w:r>
          </w:p>
          <w:p w:rsidR="0068342C" w:rsidRDefault="0068342C" w:rsidP="00EE1ED1">
            <w:pPr>
              <w:spacing w:after="120"/>
              <w:jc w:val="center"/>
              <w:rPr>
                <w:rFonts w:ascii="Arial" w:hAnsi="Arial" w:hint="cs"/>
                <w:sz w:val="30"/>
                <w:rtl/>
                <w:lang w:bidi="ar-EG"/>
              </w:rPr>
            </w:pPr>
            <w:r>
              <w:rPr>
                <w:rFonts w:ascii="Arial" w:hAnsi="Arial" w:hint="cs"/>
                <w:sz w:val="30"/>
                <w:rtl/>
                <w:lang w:bidi="ar-EG"/>
              </w:rPr>
              <w:t>222</w:t>
            </w:r>
          </w:p>
          <w:p w:rsidR="0068342C" w:rsidRDefault="0068342C" w:rsidP="00EE1ED1">
            <w:pPr>
              <w:spacing w:after="120"/>
              <w:jc w:val="center"/>
              <w:rPr>
                <w:rFonts w:ascii="Arial" w:hAnsi="Arial" w:hint="cs"/>
                <w:sz w:val="30"/>
                <w:rtl/>
                <w:lang w:bidi="ar-EG"/>
              </w:rPr>
            </w:pPr>
            <w:r>
              <w:rPr>
                <w:rFonts w:ascii="Arial" w:hAnsi="Arial" w:hint="cs"/>
                <w:sz w:val="30"/>
                <w:rtl/>
                <w:lang w:bidi="ar-EG"/>
              </w:rPr>
              <w:t>00</w:t>
            </w:r>
          </w:p>
        </w:tc>
        <w:tc>
          <w:tcPr>
            <w:tcW w:w="735" w:type="dxa"/>
            <w:tcBorders>
              <w:top w:val="single" w:sz="12" w:space="0" w:color="auto"/>
              <w:bottom w:val="single" w:sz="12" w:space="0" w:color="auto"/>
            </w:tcBorders>
          </w:tcPr>
          <w:p w:rsidR="0068342C" w:rsidRDefault="0068342C" w:rsidP="00EE1ED1">
            <w:pPr>
              <w:spacing w:after="120"/>
              <w:jc w:val="center"/>
              <w:rPr>
                <w:rFonts w:ascii="Arial" w:hAnsi="Arial" w:hint="cs"/>
                <w:sz w:val="30"/>
                <w:rtl/>
              </w:rPr>
            </w:pPr>
            <w:r>
              <w:rPr>
                <w:rFonts w:ascii="Arial" w:hAnsi="Arial" w:hint="cs"/>
                <w:sz w:val="30"/>
                <w:rtl/>
              </w:rPr>
              <w:t>22</w:t>
            </w:r>
          </w:p>
          <w:p w:rsidR="0068342C" w:rsidRDefault="0068342C" w:rsidP="00EE1ED1">
            <w:pPr>
              <w:spacing w:after="120"/>
              <w:jc w:val="center"/>
              <w:rPr>
                <w:rFonts w:ascii="Arial" w:hAnsi="Arial" w:hint="cs"/>
                <w:sz w:val="30"/>
                <w:rtl/>
              </w:rPr>
            </w:pPr>
            <w:r>
              <w:rPr>
                <w:rFonts w:ascii="Arial" w:hAnsi="Arial" w:hint="cs"/>
                <w:sz w:val="30"/>
                <w:rtl/>
              </w:rPr>
              <w:t>15</w:t>
            </w:r>
          </w:p>
          <w:p w:rsidR="0068342C" w:rsidRDefault="0068342C" w:rsidP="00EE1ED1">
            <w:pPr>
              <w:spacing w:after="120"/>
              <w:jc w:val="center"/>
              <w:rPr>
                <w:rFonts w:ascii="Arial" w:hAnsi="Arial" w:hint="cs"/>
                <w:sz w:val="30"/>
                <w:rtl/>
              </w:rPr>
            </w:pPr>
            <w:r>
              <w:rPr>
                <w:rFonts w:ascii="Arial" w:hAnsi="Arial" w:hint="cs"/>
                <w:sz w:val="30"/>
                <w:rtl/>
              </w:rPr>
              <w:t>6</w:t>
            </w:r>
          </w:p>
          <w:p w:rsidR="0068342C" w:rsidRDefault="0068342C" w:rsidP="00EE1ED1">
            <w:pPr>
              <w:spacing w:after="120"/>
              <w:jc w:val="center"/>
              <w:rPr>
                <w:rFonts w:ascii="Arial" w:hAnsi="Arial" w:hint="cs"/>
                <w:sz w:val="30"/>
              </w:rPr>
            </w:pPr>
            <w:r>
              <w:rPr>
                <w:rFonts w:ascii="Arial" w:hAnsi="Arial" w:hint="cs"/>
                <w:sz w:val="30"/>
                <w:rtl/>
              </w:rPr>
              <w:t>00</w:t>
            </w:r>
          </w:p>
        </w:tc>
      </w:tr>
    </w:tbl>
    <w:p w:rsidR="00800508" w:rsidRDefault="00800508" w:rsidP="00800508">
      <w:pPr>
        <w:spacing w:line="120" w:lineRule="exact"/>
        <w:rPr>
          <w:rFonts w:ascii="Arial" w:hAnsi="Arial" w:hint="cs"/>
          <w:sz w:val="10"/>
          <w:rtl/>
        </w:rPr>
      </w:pPr>
    </w:p>
    <w:p w:rsidR="00800508" w:rsidRPr="00800508" w:rsidRDefault="00800508" w:rsidP="00800508">
      <w:pPr>
        <w:spacing w:line="120" w:lineRule="exact"/>
        <w:rPr>
          <w:rFonts w:ascii="Arial" w:hAnsi="Arial" w:hint="cs"/>
          <w:sz w:val="10"/>
          <w:rtl/>
        </w:rPr>
      </w:pPr>
    </w:p>
    <w:tbl>
      <w:tblPr>
        <w:bidiVisual/>
        <w:tblW w:w="0" w:type="auto"/>
        <w:tblInd w:w="1306" w:type="dxa"/>
        <w:tblLook w:val="0000" w:firstRow="0" w:lastRow="0" w:firstColumn="0" w:lastColumn="0" w:noHBand="0" w:noVBand="0"/>
      </w:tblPr>
      <w:tblGrid>
        <w:gridCol w:w="5491"/>
        <w:gridCol w:w="1257"/>
        <w:gridCol w:w="771"/>
      </w:tblGrid>
      <w:tr w:rsidR="0068342C">
        <w:tblPrEx>
          <w:tblCellMar>
            <w:top w:w="0" w:type="dxa"/>
            <w:bottom w:w="0" w:type="dxa"/>
          </w:tblCellMar>
        </w:tblPrEx>
        <w:trPr>
          <w:trHeight w:val="467"/>
        </w:trPr>
        <w:tc>
          <w:tcPr>
            <w:tcW w:w="5491" w:type="dxa"/>
            <w:tcBorders>
              <w:top w:val="single" w:sz="4" w:space="0" w:color="auto"/>
              <w:bottom w:val="single" w:sz="12" w:space="0" w:color="auto"/>
            </w:tcBorders>
          </w:tcPr>
          <w:p w:rsidR="0068342C" w:rsidRDefault="0068342C" w:rsidP="00EE1ED1">
            <w:pPr>
              <w:spacing w:after="120"/>
              <w:jc w:val="center"/>
              <w:rPr>
                <w:rFonts w:ascii="Arial" w:hAnsi="Arial" w:hint="cs"/>
                <w:sz w:val="30"/>
              </w:rPr>
            </w:pPr>
            <w:r>
              <w:rPr>
                <w:rFonts w:ascii="Arial" w:hAnsi="Arial" w:hint="cs"/>
                <w:sz w:val="30"/>
                <w:rtl/>
              </w:rPr>
              <w:t>الجرائم</w:t>
            </w:r>
          </w:p>
        </w:tc>
        <w:tc>
          <w:tcPr>
            <w:tcW w:w="1257" w:type="dxa"/>
            <w:tcBorders>
              <w:top w:val="single" w:sz="4" w:space="0" w:color="auto"/>
              <w:bottom w:val="single" w:sz="12" w:space="0" w:color="auto"/>
            </w:tcBorders>
          </w:tcPr>
          <w:p w:rsidR="0068342C" w:rsidRDefault="0068342C" w:rsidP="00EE1ED1">
            <w:pPr>
              <w:spacing w:after="120"/>
              <w:jc w:val="center"/>
              <w:rPr>
                <w:rFonts w:ascii="Arial" w:hAnsi="Arial" w:hint="cs"/>
                <w:sz w:val="30"/>
              </w:rPr>
            </w:pPr>
            <w:r>
              <w:rPr>
                <w:rFonts w:ascii="Arial" w:hAnsi="Arial" w:hint="cs"/>
                <w:sz w:val="30"/>
                <w:rtl/>
              </w:rPr>
              <w:t>الذكور</w:t>
            </w:r>
          </w:p>
        </w:tc>
        <w:tc>
          <w:tcPr>
            <w:tcW w:w="771" w:type="dxa"/>
            <w:tcBorders>
              <w:top w:val="single" w:sz="4" w:space="0" w:color="auto"/>
              <w:bottom w:val="single" w:sz="12" w:space="0" w:color="auto"/>
            </w:tcBorders>
          </w:tcPr>
          <w:p w:rsidR="0068342C" w:rsidRDefault="0068342C" w:rsidP="00EE1ED1">
            <w:pPr>
              <w:spacing w:after="120"/>
              <w:jc w:val="center"/>
              <w:rPr>
                <w:rFonts w:ascii="Arial" w:hAnsi="Arial" w:hint="cs"/>
                <w:sz w:val="30"/>
              </w:rPr>
            </w:pPr>
            <w:r>
              <w:rPr>
                <w:rFonts w:ascii="Arial" w:hAnsi="Arial"/>
                <w:sz w:val="30"/>
                <w:rtl/>
              </w:rPr>
              <w:br w:type="page"/>
            </w:r>
            <w:r>
              <w:rPr>
                <w:rFonts w:ascii="Arial" w:hAnsi="Arial" w:hint="cs"/>
                <w:sz w:val="30"/>
                <w:rtl/>
              </w:rPr>
              <w:t>الإناث</w:t>
            </w:r>
          </w:p>
        </w:tc>
      </w:tr>
      <w:tr w:rsidR="0068342C">
        <w:tblPrEx>
          <w:tblCellMar>
            <w:top w:w="0" w:type="dxa"/>
            <w:bottom w:w="0" w:type="dxa"/>
          </w:tblCellMar>
        </w:tblPrEx>
        <w:tc>
          <w:tcPr>
            <w:tcW w:w="5491" w:type="dxa"/>
            <w:tcBorders>
              <w:top w:val="single" w:sz="12" w:space="0" w:color="auto"/>
              <w:bottom w:val="single" w:sz="12" w:space="0" w:color="auto"/>
            </w:tcBorders>
          </w:tcPr>
          <w:p w:rsidR="0068342C" w:rsidRDefault="0068342C" w:rsidP="00EE1ED1">
            <w:pPr>
              <w:spacing w:after="120"/>
              <w:rPr>
                <w:rFonts w:ascii="Arial" w:hAnsi="Arial" w:hint="cs"/>
                <w:sz w:val="30"/>
                <w:rtl/>
              </w:rPr>
            </w:pPr>
            <w:r>
              <w:rPr>
                <w:rFonts w:ascii="Arial" w:hAnsi="Arial" w:hint="cs"/>
                <w:sz w:val="30"/>
                <w:rtl/>
              </w:rPr>
              <w:t>المجموع</w:t>
            </w:r>
          </w:p>
          <w:p w:rsidR="0068342C" w:rsidRDefault="0068342C" w:rsidP="00EE1ED1">
            <w:pPr>
              <w:spacing w:after="120"/>
              <w:rPr>
                <w:rFonts w:ascii="Arial" w:hAnsi="Arial" w:hint="cs"/>
                <w:sz w:val="30"/>
                <w:rtl/>
              </w:rPr>
            </w:pPr>
            <w:r>
              <w:rPr>
                <w:rFonts w:ascii="Arial" w:hAnsi="Arial" w:hint="cs"/>
                <w:sz w:val="30"/>
                <w:rtl/>
              </w:rPr>
              <w:t>سوء المعاملة أو الإفراط في الأعباء على القصر أو على المعوقين</w:t>
            </w:r>
          </w:p>
          <w:p w:rsidR="0068342C" w:rsidRDefault="0068342C" w:rsidP="00EE1ED1">
            <w:pPr>
              <w:spacing w:after="120"/>
              <w:rPr>
                <w:rFonts w:ascii="Arial" w:hAnsi="Arial" w:hint="cs"/>
                <w:sz w:val="30"/>
                <w:rtl/>
              </w:rPr>
            </w:pPr>
            <w:r>
              <w:rPr>
                <w:rFonts w:ascii="Arial" w:hAnsi="Arial" w:hint="cs"/>
                <w:sz w:val="30"/>
                <w:rtl/>
              </w:rPr>
              <w:t>سوء معاملة الأزواج أو الأقارب</w:t>
            </w:r>
          </w:p>
          <w:p w:rsidR="0068342C" w:rsidRDefault="0068342C" w:rsidP="00EE1ED1">
            <w:pPr>
              <w:spacing w:after="120"/>
              <w:rPr>
                <w:rFonts w:ascii="Arial" w:hAnsi="Arial" w:hint="cs"/>
                <w:sz w:val="30"/>
              </w:rPr>
            </w:pPr>
            <w:r>
              <w:rPr>
                <w:rFonts w:ascii="Arial" w:hAnsi="Arial" w:hint="cs"/>
                <w:sz w:val="30"/>
                <w:rtl/>
              </w:rPr>
              <w:t>مخالفات قواعد الأمن</w:t>
            </w:r>
          </w:p>
        </w:tc>
        <w:tc>
          <w:tcPr>
            <w:tcW w:w="1257" w:type="dxa"/>
            <w:tcBorders>
              <w:top w:val="single" w:sz="12" w:space="0" w:color="auto"/>
              <w:bottom w:val="single" w:sz="12" w:space="0" w:color="auto"/>
            </w:tcBorders>
          </w:tcPr>
          <w:p w:rsidR="0068342C" w:rsidRDefault="0068342C" w:rsidP="00EE1ED1">
            <w:pPr>
              <w:spacing w:after="120"/>
              <w:jc w:val="center"/>
              <w:rPr>
                <w:rFonts w:ascii="Arial" w:hAnsi="Arial" w:hint="cs"/>
                <w:sz w:val="30"/>
                <w:rtl/>
                <w:lang w:bidi="ar-EG"/>
              </w:rPr>
            </w:pPr>
            <w:r>
              <w:rPr>
                <w:rFonts w:ascii="Arial" w:hAnsi="Arial" w:hint="cs"/>
                <w:sz w:val="30"/>
                <w:rtl/>
                <w:lang w:bidi="ar-EG"/>
              </w:rPr>
              <w:t>434</w:t>
            </w:r>
          </w:p>
          <w:p w:rsidR="0068342C" w:rsidRDefault="0068342C" w:rsidP="00EE1ED1">
            <w:pPr>
              <w:spacing w:after="120"/>
              <w:jc w:val="center"/>
              <w:rPr>
                <w:rFonts w:ascii="Arial" w:hAnsi="Arial" w:hint="cs"/>
                <w:sz w:val="30"/>
                <w:rtl/>
                <w:lang w:bidi="ar-EG"/>
              </w:rPr>
            </w:pPr>
            <w:r>
              <w:rPr>
                <w:rFonts w:ascii="Arial" w:hAnsi="Arial" w:hint="cs"/>
                <w:sz w:val="30"/>
                <w:rtl/>
                <w:lang w:bidi="ar-EG"/>
              </w:rPr>
              <w:t>92</w:t>
            </w:r>
          </w:p>
          <w:p w:rsidR="0068342C" w:rsidRDefault="0068342C" w:rsidP="00EE1ED1">
            <w:pPr>
              <w:spacing w:after="120"/>
              <w:jc w:val="center"/>
              <w:rPr>
                <w:rFonts w:ascii="Arial" w:hAnsi="Arial" w:hint="cs"/>
                <w:sz w:val="30"/>
                <w:rtl/>
                <w:lang w:bidi="ar-EG"/>
              </w:rPr>
            </w:pPr>
            <w:r>
              <w:rPr>
                <w:rFonts w:ascii="Arial" w:hAnsi="Arial" w:hint="cs"/>
                <w:sz w:val="30"/>
                <w:rtl/>
                <w:lang w:bidi="ar-EG"/>
              </w:rPr>
              <w:t>341</w:t>
            </w:r>
          </w:p>
          <w:p w:rsidR="0068342C" w:rsidRDefault="0068342C" w:rsidP="00EE1ED1">
            <w:pPr>
              <w:spacing w:after="120"/>
              <w:jc w:val="center"/>
              <w:rPr>
                <w:rFonts w:ascii="Arial" w:hAnsi="Arial" w:hint="cs"/>
                <w:sz w:val="30"/>
                <w:rtl/>
                <w:lang w:bidi="ar-EG"/>
              </w:rPr>
            </w:pPr>
            <w:r>
              <w:rPr>
                <w:rFonts w:ascii="Arial" w:hAnsi="Arial" w:hint="cs"/>
                <w:sz w:val="30"/>
                <w:rtl/>
                <w:lang w:bidi="ar-EG"/>
              </w:rPr>
              <w:t>00</w:t>
            </w:r>
          </w:p>
        </w:tc>
        <w:tc>
          <w:tcPr>
            <w:tcW w:w="771" w:type="dxa"/>
            <w:tcBorders>
              <w:top w:val="single" w:sz="12" w:space="0" w:color="auto"/>
              <w:bottom w:val="single" w:sz="12" w:space="0" w:color="auto"/>
            </w:tcBorders>
          </w:tcPr>
          <w:p w:rsidR="0068342C" w:rsidRDefault="0068342C" w:rsidP="00EE1ED1">
            <w:pPr>
              <w:spacing w:after="120"/>
              <w:jc w:val="center"/>
              <w:rPr>
                <w:rFonts w:ascii="Arial" w:hAnsi="Arial" w:hint="cs"/>
                <w:sz w:val="30"/>
                <w:rtl/>
              </w:rPr>
            </w:pPr>
            <w:r>
              <w:rPr>
                <w:rFonts w:ascii="Arial" w:hAnsi="Arial" w:hint="cs"/>
                <w:sz w:val="30"/>
                <w:rtl/>
              </w:rPr>
              <w:t>15</w:t>
            </w:r>
          </w:p>
          <w:p w:rsidR="0068342C" w:rsidRDefault="0068342C" w:rsidP="00EE1ED1">
            <w:pPr>
              <w:spacing w:after="120"/>
              <w:jc w:val="center"/>
              <w:rPr>
                <w:rFonts w:ascii="Arial" w:hAnsi="Arial" w:hint="cs"/>
                <w:sz w:val="30"/>
                <w:rtl/>
              </w:rPr>
            </w:pPr>
            <w:r>
              <w:rPr>
                <w:rFonts w:ascii="Arial" w:hAnsi="Arial" w:hint="cs"/>
                <w:sz w:val="30"/>
                <w:rtl/>
              </w:rPr>
              <w:t>12</w:t>
            </w:r>
          </w:p>
          <w:p w:rsidR="0068342C" w:rsidRDefault="0068342C" w:rsidP="00EE1ED1">
            <w:pPr>
              <w:spacing w:after="120"/>
              <w:jc w:val="center"/>
              <w:rPr>
                <w:rFonts w:ascii="Arial" w:hAnsi="Arial" w:hint="cs"/>
                <w:sz w:val="30"/>
                <w:rtl/>
              </w:rPr>
            </w:pPr>
            <w:r>
              <w:rPr>
                <w:rFonts w:ascii="Arial" w:hAnsi="Arial" w:hint="cs"/>
                <w:sz w:val="30"/>
                <w:rtl/>
              </w:rPr>
              <w:t>3</w:t>
            </w:r>
          </w:p>
          <w:p w:rsidR="0068342C" w:rsidRDefault="0068342C" w:rsidP="00EE1ED1">
            <w:pPr>
              <w:spacing w:after="120"/>
              <w:jc w:val="center"/>
              <w:rPr>
                <w:rFonts w:ascii="Arial" w:hAnsi="Arial" w:hint="cs"/>
                <w:sz w:val="30"/>
              </w:rPr>
            </w:pPr>
            <w:r>
              <w:rPr>
                <w:rFonts w:ascii="Arial" w:hAnsi="Arial" w:hint="cs"/>
                <w:sz w:val="30"/>
                <w:rtl/>
              </w:rPr>
              <w:t>00</w:t>
            </w:r>
          </w:p>
        </w:tc>
      </w:tr>
    </w:tbl>
    <w:p w:rsidR="00800508" w:rsidRPr="00800508" w:rsidRDefault="00800508" w:rsidP="00800508">
      <w:pPr>
        <w:spacing w:line="120" w:lineRule="exact"/>
        <w:ind w:left="1301"/>
        <w:rPr>
          <w:rFonts w:ascii="Arial" w:hAnsi="Arial" w:hint="cs"/>
          <w:sz w:val="10"/>
          <w:rtl/>
        </w:rPr>
      </w:pPr>
    </w:p>
    <w:p w:rsidR="0068342C" w:rsidRDefault="0068342C" w:rsidP="0080050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ملاحظة:</w:t>
      </w:r>
      <w:r w:rsidR="00800508">
        <w:rPr>
          <w:rFonts w:hint="cs"/>
          <w:rtl/>
        </w:rPr>
        <w:t xml:space="preserve"> </w:t>
      </w:r>
      <w:r>
        <w:t>(..)</w:t>
      </w:r>
      <w:r>
        <w:rPr>
          <w:rFonts w:hint="cs"/>
          <w:rtl/>
        </w:rPr>
        <w:t xml:space="preserve"> لاتوجد نتائج / خاضعة للسرية الإحصائية</w:t>
      </w:r>
    </w:p>
    <w:p w:rsidR="001C72AA" w:rsidRDefault="001C72AA" w:rsidP="005D6DB4">
      <w:pPr>
        <w:pStyle w:val="SingleTxt"/>
        <w:rPr>
          <w:rFonts w:hint="cs"/>
          <w:rtl/>
          <w:lang w:bidi="ar-EG"/>
        </w:rPr>
      </w:pPr>
      <w:r>
        <w:rPr>
          <w:rFonts w:hint="cs"/>
          <w:rtl/>
        </w:rPr>
        <w:t>48</w:t>
      </w:r>
      <w:r w:rsidR="00177B95">
        <w:rPr>
          <w:rFonts w:hint="cs"/>
          <w:rtl/>
        </w:rPr>
        <w:t>-</w:t>
      </w:r>
      <w:r w:rsidR="00177B95">
        <w:rPr>
          <w:rFonts w:hint="cs"/>
          <w:rtl/>
        </w:rPr>
        <w:tab/>
      </w:r>
      <w:r>
        <w:rPr>
          <w:rFonts w:hint="cs"/>
          <w:rtl/>
        </w:rPr>
        <w:t xml:space="preserve">وتدير أغلب ملاجئ النساء منظمات نسائية غير حكومية بدعم من وزارة العمل والضمان الاجتماعي. وتدعم </w:t>
      </w:r>
      <w:r>
        <w:rPr>
          <w:rFonts w:hint="cs"/>
          <w:rtl/>
          <w:lang w:bidi="ar-EG"/>
        </w:rPr>
        <w:t>مقاطعات محلية كثيرة هذه الملاجئ فتوفر لها المنازل ومعدات التركيب.</w:t>
      </w:r>
    </w:p>
    <w:p w:rsidR="00744889" w:rsidRPr="00744889" w:rsidRDefault="00744889" w:rsidP="00744889">
      <w:pPr>
        <w:spacing w:line="120" w:lineRule="exact"/>
        <w:ind w:left="1301" w:right="1133"/>
        <w:rPr>
          <w:rFonts w:ascii="Arial" w:hAnsi="Arial" w:hint="cs"/>
          <w:sz w:val="12"/>
          <w:rtl/>
          <w:lang w:bidi="ar-EG"/>
        </w:rPr>
      </w:pPr>
    </w:p>
    <w:tbl>
      <w:tblPr>
        <w:bidiVisual/>
        <w:tblW w:w="0" w:type="auto"/>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1"/>
        <w:gridCol w:w="1239"/>
        <w:gridCol w:w="1283"/>
      </w:tblGrid>
      <w:tr w:rsidR="001C72AA">
        <w:tblPrEx>
          <w:tblCellMar>
            <w:top w:w="0" w:type="dxa"/>
            <w:bottom w:w="0" w:type="dxa"/>
          </w:tblCellMar>
        </w:tblPrEx>
        <w:tc>
          <w:tcPr>
            <w:tcW w:w="4961" w:type="dxa"/>
            <w:tcBorders>
              <w:top w:val="single" w:sz="4" w:space="0" w:color="auto"/>
              <w:left w:val="nil"/>
              <w:bottom w:val="single" w:sz="12" w:space="0" w:color="auto"/>
              <w:right w:val="nil"/>
            </w:tcBorders>
          </w:tcPr>
          <w:p w:rsidR="001C72AA" w:rsidRDefault="001C72AA" w:rsidP="00EE1ED1">
            <w:pPr>
              <w:spacing w:after="120"/>
              <w:jc w:val="center"/>
              <w:rPr>
                <w:rFonts w:ascii="Arial" w:hAnsi="Arial" w:hint="cs"/>
                <w:sz w:val="30"/>
              </w:rPr>
            </w:pPr>
            <w:r>
              <w:rPr>
                <w:rFonts w:ascii="Arial" w:hAnsi="Arial" w:hint="cs"/>
                <w:sz w:val="30"/>
                <w:rtl/>
              </w:rPr>
              <w:t>أنواع الجرائم</w:t>
            </w:r>
          </w:p>
        </w:tc>
        <w:tc>
          <w:tcPr>
            <w:tcW w:w="1239" w:type="dxa"/>
            <w:tcBorders>
              <w:top w:val="single" w:sz="4" w:space="0" w:color="auto"/>
              <w:left w:val="nil"/>
              <w:bottom w:val="single" w:sz="12" w:space="0" w:color="auto"/>
              <w:right w:val="nil"/>
            </w:tcBorders>
          </w:tcPr>
          <w:p w:rsidR="001C72AA" w:rsidRDefault="001C72AA" w:rsidP="00EE1ED1">
            <w:pPr>
              <w:spacing w:after="120"/>
              <w:jc w:val="center"/>
              <w:rPr>
                <w:rFonts w:ascii="Arial" w:hAnsi="Arial" w:hint="cs"/>
                <w:sz w:val="30"/>
              </w:rPr>
            </w:pPr>
            <w:r>
              <w:rPr>
                <w:rFonts w:ascii="Arial" w:hAnsi="Arial" w:hint="cs"/>
                <w:sz w:val="30"/>
                <w:rtl/>
              </w:rPr>
              <w:t>عدد الجناة</w:t>
            </w:r>
          </w:p>
        </w:tc>
        <w:tc>
          <w:tcPr>
            <w:tcW w:w="1283" w:type="dxa"/>
            <w:tcBorders>
              <w:top w:val="single" w:sz="4" w:space="0" w:color="auto"/>
              <w:left w:val="nil"/>
              <w:bottom w:val="single" w:sz="12" w:space="0" w:color="auto"/>
              <w:right w:val="nil"/>
            </w:tcBorders>
          </w:tcPr>
          <w:p w:rsidR="001C72AA" w:rsidRDefault="001C72AA" w:rsidP="00EE1ED1">
            <w:pPr>
              <w:spacing w:after="120"/>
              <w:jc w:val="center"/>
              <w:rPr>
                <w:rFonts w:ascii="Arial" w:hAnsi="Arial" w:hint="cs"/>
                <w:sz w:val="30"/>
              </w:rPr>
            </w:pPr>
            <w:r>
              <w:rPr>
                <w:rFonts w:ascii="Arial" w:hAnsi="Arial" w:hint="cs"/>
                <w:sz w:val="30"/>
                <w:rtl/>
              </w:rPr>
              <w:t>عدد المدانين</w:t>
            </w:r>
          </w:p>
        </w:tc>
      </w:tr>
      <w:tr w:rsidR="001C72AA">
        <w:tblPrEx>
          <w:tblCellMar>
            <w:top w:w="0" w:type="dxa"/>
            <w:bottom w:w="0" w:type="dxa"/>
          </w:tblCellMar>
        </w:tblPrEx>
        <w:tc>
          <w:tcPr>
            <w:tcW w:w="4961" w:type="dxa"/>
            <w:tcBorders>
              <w:top w:val="single" w:sz="12" w:space="0" w:color="auto"/>
              <w:left w:val="nil"/>
              <w:bottom w:val="nil"/>
              <w:right w:val="nil"/>
            </w:tcBorders>
          </w:tcPr>
          <w:p w:rsidR="001C72AA" w:rsidRDefault="001C72AA" w:rsidP="005D6DB4">
            <w:pPr>
              <w:spacing w:after="120" w:line="360" w:lineRule="exact"/>
              <w:rPr>
                <w:rFonts w:ascii="Arial" w:hAnsi="Arial" w:hint="cs"/>
                <w:i/>
                <w:iCs/>
                <w:sz w:val="30"/>
                <w:rtl/>
              </w:rPr>
            </w:pPr>
            <w:r>
              <w:rPr>
                <w:rFonts w:ascii="Arial" w:hAnsi="Arial" w:hint="cs"/>
                <w:i/>
                <w:iCs/>
                <w:sz w:val="30"/>
                <w:rtl/>
              </w:rPr>
              <w:t>الجرائم ضد الأرواح</w:t>
            </w:r>
          </w:p>
          <w:p w:rsidR="001C72AA" w:rsidRDefault="001C72AA" w:rsidP="005D6DB4">
            <w:pPr>
              <w:spacing w:after="120" w:line="360" w:lineRule="exact"/>
              <w:rPr>
                <w:rFonts w:ascii="Arial" w:hAnsi="Arial" w:hint="cs"/>
                <w:sz w:val="30"/>
                <w:rtl/>
              </w:rPr>
            </w:pPr>
            <w:r>
              <w:rPr>
                <w:rFonts w:ascii="Arial" w:hAnsi="Arial"/>
                <w:sz w:val="30"/>
                <w:rtl/>
              </w:rPr>
              <w:tab/>
            </w:r>
            <w:r>
              <w:rPr>
                <w:rFonts w:ascii="Arial" w:hAnsi="Arial" w:hint="cs"/>
                <w:sz w:val="30"/>
                <w:rtl/>
              </w:rPr>
              <w:t>القتل من الدرجة الأولى والدرجة الثانية</w:t>
            </w:r>
          </w:p>
          <w:p w:rsidR="001C72AA" w:rsidRDefault="001C72AA" w:rsidP="005D6DB4">
            <w:pPr>
              <w:spacing w:after="120" w:line="360" w:lineRule="exact"/>
              <w:rPr>
                <w:rFonts w:ascii="Arial" w:hAnsi="Arial" w:hint="cs"/>
                <w:sz w:val="30"/>
                <w:rtl/>
              </w:rPr>
            </w:pPr>
            <w:r>
              <w:rPr>
                <w:rFonts w:ascii="Arial" w:hAnsi="Arial"/>
                <w:sz w:val="30"/>
                <w:rtl/>
              </w:rPr>
              <w:tab/>
            </w:r>
            <w:r>
              <w:rPr>
                <w:rFonts w:ascii="Arial" w:hAnsi="Arial" w:hint="cs"/>
                <w:sz w:val="30"/>
                <w:rtl/>
              </w:rPr>
              <w:t>القتل العمد</w:t>
            </w:r>
          </w:p>
          <w:p w:rsidR="001C72AA" w:rsidRDefault="001C72AA" w:rsidP="005D6DB4">
            <w:pPr>
              <w:spacing w:after="120" w:line="360" w:lineRule="exact"/>
              <w:rPr>
                <w:rFonts w:ascii="Arial" w:hAnsi="Arial" w:hint="cs"/>
                <w:sz w:val="30"/>
                <w:rtl/>
              </w:rPr>
            </w:pPr>
            <w:r>
              <w:rPr>
                <w:rFonts w:ascii="Arial" w:hAnsi="Arial"/>
                <w:sz w:val="30"/>
                <w:rtl/>
              </w:rPr>
              <w:tab/>
            </w:r>
            <w:r>
              <w:rPr>
                <w:rFonts w:ascii="Arial" w:hAnsi="Arial" w:hint="cs"/>
                <w:sz w:val="30"/>
                <w:rtl/>
              </w:rPr>
              <w:t>الشروع في القتل</w:t>
            </w:r>
          </w:p>
        </w:tc>
        <w:tc>
          <w:tcPr>
            <w:tcW w:w="1239" w:type="dxa"/>
            <w:tcBorders>
              <w:top w:val="single" w:sz="12" w:space="0" w:color="auto"/>
              <w:left w:val="nil"/>
              <w:bottom w:val="nil"/>
              <w:right w:val="nil"/>
            </w:tcBorders>
          </w:tcPr>
          <w:p w:rsidR="001C72AA" w:rsidRDefault="001C72AA" w:rsidP="005D6DB4">
            <w:pPr>
              <w:spacing w:after="120" w:line="360" w:lineRule="exact"/>
              <w:jc w:val="center"/>
              <w:rPr>
                <w:rFonts w:ascii="Arial" w:hAnsi="Arial" w:hint="cs"/>
                <w:sz w:val="30"/>
                <w:rtl/>
              </w:rPr>
            </w:pPr>
          </w:p>
          <w:p w:rsidR="001C72AA" w:rsidRDefault="001C72AA" w:rsidP="005D6DB4">
            <w:pPr>
              <w:spacing w:after="120" w:line="360" w:lineRule="exact"/>
              <w:jc w:val="center"/>
              <w:rPr>
                <w:rFonts w:ascii="Arial" w:hAnsi="Arial" w:hint="cs"/>
                <w:sz w:val="30"/>
                <w:rtl/>
              </w:rPr>
            </w:pPr>
            <w:r>
              <w:rPr>
                <w:rFonts w:ascii="Arial" w:hAnsi="Arial" w:hint="cs"/>
                <w:sz w:val="30"/>
                <w:rtl/>
              </w:rPr>
              <w:t>63</w:t>
            </w:r>
          </w:p>
          <w:p w:rsidR="001C72AA" w:rsidRDefault="001C72AA" w:rsidP="005D6DB4">
            <w:pPr>
              <w:spacing w:after="120" w:line="360" w:lineRule="exact"/>
              <w:jc w:val="center"/>
              <w:rPr>
                <w:rFonts w:ascii="Arial" w:hAnsi="Arial" w:hint="cs"/>
                <w:sz w:val="30"/>
                <w:rtl/>
              </w:rPr>
            </w:pPr>
            <w:r>
              <w:rPr>
                <w:rFonts w:ascii="Arial" w:hAnsi="Arial" w:hint="cs"/>
                <w:sz w:val="30"/>
                <w:rtl/>
              </w:rPr>
              <w:t>318</w:t>
            </w:r>
          </w:p>
          <w:p w:rsidR="001C72AA" w:rsidRDefault="001C72AA" w:rsidP="005D6DB4">
            <w:pPr>
              <w:spacing w:after="120" w:line="360" w:lineRule="exact"/>
              <w:jc w:val="center"/>
              <w:rPr>
                <w:rFonts w:ascii="Arial" w:hAnsi="Arial" w:hint="cs"/>
                <w:sz w:val="30"/>
                <w:rtl/>
              </w:rPr>
            </w:pPr>
            <w:r>
              <w:rPr>
                <w:rFonts w:ascii="Arial" w:hAnsi="Arial" w:hint="cs"/>
                <w:sz w:val="30"/>
                <w:rtl/>
              </w:rPr>
              <w:t>31</w:t>
            </w:r>
          </w:p>
        </w:tc>
        <w:tc>
          <w:tcPr>
            <w:tcW w:w="1283" w:type="dxa"/>
            <w:tcBorders>
              <w:top w:val="single" w:sz="12" w:space="0" w:color="auto"/>
              <w:left w:val="nil"/>
              <w:bottom w:val="nil"/>
              <w:right w:val="nil"/>
            </w:tcBorders>
          </w:tcPr>
          <w:p w:rsidR="001C72AA" w:rsidRDefault="001C72AA" w:rsidP="005D6DB4">
            <w:pPr>
              <w:spacing w:after="120" w:line="360" w:lineRule="exact"/>
              <w:jc w:val="center"/>
              <w:rPr>
                <w:rFonts w:ascii="Arial" w:hAnsi="Arial" w:hint="cs"/>
                <w:sz w:val="30"/>
                <w:rtl/>
              </w:rPr>
            </w:pPr>
          </w:p>
          <w:p w:rsidR="001C72AA" w:rsidRDefault="001C72AA" w:rsidP="005D6DB4">
            <w:pPr>
              <w:spacing w:after="120" w:line="360" w:lineRule="exact"/>
              <w:jc w:val="center"/>
              <w:rPr>
                <w:rFonts w:ascii="Arial" w:hAnsi="Arial" w:hint="cs"/>
                <w:sz w:val="30"/>
                <w:rtl/>
              </w:rPr>
            </w:pPr>
            <w:r>
              <w:rPr>
                <w:rFonts w:ascii="Arial" w:hAnsi="Arial" w:hint="cs"/>
                <w:sz w:val="30"/>
                <w:rtl/>
              </w:rPr>
              <w:t>56</w:t>
            </w:r>
          </w:p>
          <w:p w:rsidR="001C72AA" w:rsidRDefault="001C72AA" w:rsidP="005D6DB4">
            <w:pPr>
              <w:spacing w:after="120" w:line="360" w:lineRule="exact"/>
              <w:jc w:val="center"/>
              <w:rPr>
                <w:rFonts w:ascii="Arial" w:hAnsi="Arial" w:hint="cs"/>
                <w:sz w:val="30"/>
                <w:rtl/>
              </w:rPr>
            </w:pPr>
            <w:r>
              <w:rPr>
                <w:rFonts w:ascii="Arial" w:hAnsi="Arial" w:hint="cs"/>
                <w:sz w:val="30"/>
                <w:rtl/>
              </w:rPr>
              <w:t>210</w:t>
            </w:r>
          </w:p>
          <w:p w:rsidR="001C72AA" w:rsidRDefault="001C72AA" w:rsidP="005D6DB4">
            <w:pPr>
              <w:spacing w:after="120" w:line="360" w:lineRule="exact"/>
              <w:jc w:val="center"/>
              <w:rPr>
                <w:rFonts w:ascii="Arial" w:hAnsi="Arial" w:hint="cs"/>
                <w:sz w:val="30"/>
              </w:rPr>
            </w:pPr>
            <w:r>
              <w:rPr>
                <w:rFonts w:ascii="Arial" w:hAnsi="Arial" w:hint="cs"/>
                <w:sz w:val="30"/>
                <w:rtl/>
              </w:rPr>
              <w:t>19</w:t>
            </w:r>
          </w:p>
        </w:tc>
      </w:tr>
      <w:tr w:rsidR="001C72AA">
        <w:tblPrEx>
          <w:tblCellMar>
            <w:top w:w="0" w:type="dxa"/>
            <w:bottom w:w="0" w:type="dxa"/>
          </w:tblCellMar>
        </w:tblPrEx>
        <w:tc>
          <w:tcPr>
            <w:tcW w:w="4961" w:type="dxa"/>
            <w:tcBorders>
              <w:top w:val="nil"/>
              <w:left w:val="nil"/>
              <w:bottom w:val="nil"/>
              <w:right w:val="nil"/>
            </w:tcBorders>
          </w:tcPr>
          <w:p w:rsidR="001C72AA" w:rsidRDefault="001C72AA" w:rsidP="005D6DB4">
            <w:pPr>
              <w:spacing w:after="120" w:line="360" w:lineRule="exact"/>
              <w:rPr>
                <w:rFonts w:ascii="Arial" w:hAnsi="Arial" w:hint="cs"/>
                <w:i/>
                <w:iCs/>
                <w:sz w:val="30"/>
                <w:rtl/>
              </w:rPr>
            </w:pPr>
            <w:r>
              <w:rPr>
                <w:rFonts w:ascii="Arial" w:hAnsi="Arial" w:hint="cs"/>
                <w:i/>
                <w:iCs/>
                <w:sz w:val="30"/>
                <w:rtl/>
              </w:rPr>
              <w:t>الجرائم ضد السلامة البدنية</w:t>
            </w:r>
          </w:p>
          <w:p w:rsidR="001C72AA" w:rsidRDefault="001C72AA" w:rsidP="005D6DB4">
            <w:pPr>
              <w:spacing w:after="120" w:line="360" w:lineRule="exact"/>
              <w:rPr>
                <w:rFonts w:ascii="Arial" w:hAnsi="Arial" w:hint="cs"/>
                <w:sz w:val="30"/>
                <w:rtl/>
              </w:rPr>
            </w:pPr>
            <w:r>
              <w:rPr>
                <w:rFonts w:ascii="Arial" w:hAnsi="Arial"/>
                <w:sz w:val="30"/>
                <w:rtl/>
              </w:rPr>
              <w:tab/>
            </w:r>
            <w:r>
              <w:rPr>
                <w:rFonts w:ascii="Arial" w:hAnsi="Arial" w:hint="cs"/>
                <w:sz w:val="30"/>
                <w:rtl/>
              </w:rPr>
              <w:t>الاعتداء البدني البسيط</w:t>
            </w:r>
          </w:p>
          <w:p w:rsidR="001C72AA" w:rsidRDefault="001C72AA" w:rsidP="005D6DB4">
            <w:pPr>
              <w:spacing w:after="120" w:line="360" w:lineRule="exact"/>
              <w:rPr>
                <w:rFonts w:ascii="Arial" w:hAnsi="Arial" w:hint="cs"/>
                <w:sz w:val="30"/>
                <w:rtl/>
              </w:rPr>
            </w:pPr>
            <w:r>
              <w:rPr>
                <w:rFonts w:ascii="Arial" w:hAnsi="Arial"/>
                <w:sz w:val="30"/>
                <w:rtl/>
              </w:rPr>
              <w:tab/>
            </w:r>
            <w:r>
              <w:rPr>
                <w:rFonts w:ascii="Arial" w:hAnsi="Arial" w:hint="cs"/>
                <w:sz w:val="30"/>
                <w:rtl/>
              </w:rPr>
              <w:t>الاعتداء البدني الجسيم البين</w:t>
            </w:r>
          </w:p>
          <w:p w:rsidR="001C72AA" w:rsidRDefault="001C72AA" w:rsidP="005D6DB4">
            <w:pPr>
              <w:spacing w:after="120" w:line="360" w:lineRule="exact"/>
              <w:rPr>
                <w:rFonts w:ascii="Arial" w:hAnsi="Arial" w:hint="cs"/>
                <w:sz w:val="30"/>
                <w:rtl/>
              </w:rPr>
            </w:pPr>
            <w:r>
              <w:rPr>
                <w:rFonts w:ascii="Arial" w:hAnsi="Arial"/>
                <w:sz w:val="30"/>
                <w:rtl/>
              </w:rPr>
              <w:tab/>
            </w:r>
            <w:r>
              <w:rPr>
                <w:rFonts w:ascii="Arial" w:hAnsi="Arial" w:hint="cs"/>
                <w:sz w:val="30"/>
                <w:rtl/>
              </w:rPr>
              <w:t>الاعتداء البدني عن طريق الإهمال</w:t>
            </w:r>
          </w:p>
          <w:p w:rsidR="001C72AA" w:rsidRDefault="001C72AA" w:rsidP="005D6DB4">
            <w:pPr>
              <w:spacing w:after="120" w:line="360" w:lineRule="exact"/>
              <w:rPr>
                <w:rFonts w:ascii="Arial" w:hAnsi="Arial" w:hint="cs"/>
                <w:sz w:val="30"/>
                <w:rtl/>
              </w:rPr>
            </w:pPr>
            <w:r>
              <w:rPr>
                <w:rFonts w:ascii="Arial" w:hAnsi="Arial"/>
                <w:sz w:val="30"/>
                <w:rtl/>
              </w:rPr>
              <w:tab/>
            </w:r>
            <w:r>
              <w:rPr>
                <w:rFonts w:ascii="Arial" w:hAnsi="Arial" w:hint="cs"/>
                <w:sz w:val="30"/>
                <w:rtl/>
              </w:rPr>
              <w:t>ضرب الزوجة أو الأبناء أو المعوقين</w:t>
            </w:r>
          </w:p>
        </w:tc>
        <w:tc>
          <w:tcPr>
            <w:tcW w:w="1239" w:type="dxa"/>
            <w:tcBorders>
              <w:top w:val="nil"/>
              <w:left w:val="nil"/>
              <w:bottom w:val="nil"/>
              <w:right w:val="nil"/>
            </w:tcBorders>
          </w:tcPr>
          <w:p w:rsidR="001C72AA" w:rsidRDefault="001C72AA" w:rsidP="005D6DB4">
            <w:pPr>
              <w:spacing w:after="120" w:line="360" w:lineRule="exact"/>
              <w:jc w:val="center"/>
              <w:rPr>
                <w:rFonts w:ascii="Arial" w:hAnsi="Arial" w:hint="cs"/>
                <w:sz w:val="30"/>
                <w:rtl/>
              </w:rPr>
            </w:pPr>
          </w:p>
          <w:p w:rsidR="001C72AA" w:rsidRDefault="001C72AA" w:rsidP="005D6DB4">
            <w:pPr>
              <w:spacing w:after="120" w:line="360" w:lineRule="exact"/>
              <w:jc w:val="center"/>
              <w:rPr>
                <w:rFonts w:ascii="Arial" w:hAnsi="Arial" w:hint="cs"/>
                <w:sz w:val="30"/>
                <w:rtl/>
              </w:rPr>
            </w:pPr>
            <w:r>
              <w:rPr>
                <w:rFonts w:ascii="Arial" w:hAnsi="Arial" w:hint="cs"/>
                <w:sz w:val="30"/>
                <w:rtl/>
              </w:rPr>
              <w:t>4412</w:t>
            </w:r>
          </w:p>
          <w:p w:rsidR="001C72AA" w:rsidRDefault="001C72AA" w:rsidP="005D6DB4">
            <w:pPr>
              <w:spacing w:after="120" w:line="360" w:lineRule="exact"/>
              <w:jc w:val="center"/>
              <w:rPr>
                <w:rFonts w:ascii="Arial" w:hAnsi="Arial" w:hint="cs"/>
                <w:sz w:val="30"/>
                <w:rtl/>
              </w:rPr>
            </w:pPr>
            <w:r>
              <w:rPr>
                <w:rFonts w:ascii="Arial" w:hAnsi="Arial" w:hint="cs"/>
                <w:sz w:val="30"/>
                <w:rtl/>
              </w:rPr>
              <w:t>118</w:t>
            </w:r>
          </w:p>
          <w:p w:rsidR="001C72AA" w:rsidRDefault="001C72AA" w:rsidP="005D6DB4">
            <w:pPr>
              <w:spacing w:after="120" w:line="360" w:lineRule="exact"/>
              <w:jc w:val="center"/>
              <w:rPr>
                <w:rFonts w:ascii="Arial" w:hAnsi="Arial" w:hint="cs"/>
                <w:sz w:val="30"/>
                <w:rtl/>
              </w:rPr>
            </w:pPr>
            <w:r>
              <w:rPr>
                <w:rFonts w:ascii="Arial" w:hAnsi="Arial" w:hint="cs"/>
                <w:sz w:val="30"/>
                <w:rtl/>
              </w:rPr>
              <w:t>304</w:t>
            </w:r>
          </w:p>
          <w:p w:rsidR="001C72AA" w:rsidRDefault="001C72AA" w:rsidP="005D6DB4">
            <w:pPr>
              <w:spacing w:after="120" w:line="360" w:lineRule="exact"/>
              <w:jc w:val="center"/>
              <w:rPr>
                <w:rFonts w:ascii="Arial" w:hAnsi="Arial" w:hint="cs"/>
                <w:sz w:val="30"/>
                <w:rtl/>
              </w:rPr>
            </w:pPr>
            <w:r>
              <w:rPr>
                <w:rFonts w:ascii="Arial" w:hAnsi="Arial" w:hint="cs"/>
                <w:sz w:val="30"/>
                <w:rtl/>
              </w:rPr>
              <w:t>243</w:t>
            </w:r>
          </w:p>
        </w:tc>
        <w:tc>
          <w:tcPr>
            <w:tcW w:w="1283" w:type="dxa"/>
            <w:tcBorders>
              <w:top w:val="nil"/>
              <w:left w:val="nil"/>
              <w:bottom w:val="nil"/>
              <w:right w:val="nil"/>
            </w:tcBorders>
          </w:tcPr>
          <w:p w:rsidR="001C72AA" w:rsidRDefault="001C72AA" w:rsidP="005D6DB4">
            <w:pPr>
              <w:spacing w:after="120" w:line="360" w:lineRule="exact"/>
              <w:jc w:val="center"/>
              <w:rPr>
                <w:rFonts w:ascii="Arial" w:hAnsi="Arial" w:hint="cs"/>
                <w:sz w:val="30"/>
                <w:rtl/>
              </w:rPr>
            </w:pPr>
          </w:p>
          <w:p w:rsidR="001C72AA" w:rsidRDefault="001C72AA" w:rsidP="005D6DB4">
            <w:pPr>
              <w:spacing w:after="120" w:line="360" w:lineRule="exact"/>
              <w:jc w:val="center"/>
              <w:rPr>
                <w:rFonts w:ascii="Arial" w:hAnsi="Arial" w:hint="cs"/>
                <w:sz w:val="30"/>
                <w:rtl/>
              </w:rPr>
            </w:pPr>
            <w:r>
              <w:rPr>
                <w:rFonts w:ascii="Arial" w:hAnsi="Arial" w:hint="cs"/>
                <w:sz w:val="30"/>
                <w:rtl/>
              </w:rPr>
              <w:t>1419</w:t>
            </w:r>
          </w:p>
          <w:p w:rsidR="001C72AA" w:rsidRDefault="001C72AA" w:rsidP="005D6DB4">
            <w:pPr>
              <w:spacing w:after="120" w:line="360" w:lineRule="exact"/>
              <w:jc w:val="center"/>
              <w:rPr>
                <w:rFonts w:ascii="Arial" w:hAnsi="Arial" w:hint="cs"/>
                <w:sz w:val="30"/>
                <w:rtl/>
              </w:rPr>
            </w:pPr>
            <w:r>
              <w:rPr>
                <w:rFonts w:ascii="Arial" w:hAnsi="Arial" w:hint="cs"/>
                <w:sz w:val="30"/>
                <w:rtl/>
              </w:rPr>
              <w:t>70</w:t>
            </w:r>
          </w:p>
          <w:p w:rsidR="001C72AA" w:rsidRDefault="001C72AA" w:rsidP="005D6DB4">
            <w:pPr>
              <w:spacing w:after="120" w:line="360" w:lineRule="exact"/>
              <w:jc w:val="center"/>
              <w:rPr>
                <w:rFonts w:ascii="Arial" w:hAnsi="Arial" w:hint="cs"/>
                <w:sz w:val="30"/>
                <w:rtl/>
              </w:rPr>
            </w:pPr>
            <w:r>
              <w:rPr>
                <w:rFonts w:ascii="Arial" w:hAnsi="Arial" w:hint="cs"/>
                <w:sz w:val="30"/>
                <w:rtl/>
              </w:rPr>
              <w:t>89</w:t>
            </w:r>
          </w:p>
          <w:p w:rsidR="001C72AA" w:rsidRDefault="001C72AA" w:rsidP="005D6DB4">
            <w:pPr>
              <w:spacing w:after="120" w:line="360" w:lineRule="exact"/>
              <w:jc w:val="center"/>
              <w:rPr>
                <w:rFonts w:ascii="Arial" w:hAnsi="Arial" w:hint="cs"/>
                <w:sz w:val="30"/>
              </w:rPr>
            </w:pPr>
            <w:r>
              <w:rPr>
                <w:rFonts w:ascii="Arial" w:hAnsi="Arial" w:hint="cs"/>
                <w:sz w:val="30"/>
                <w:rtl/>
              </w:rPr>
              <w:t>115</w:t>
            </w:r>
          </w:p>
        </w:tc>
      </w:tr>
      <w:tr w:rsidR="001C72AA">
        <w:tblPrEx>
          <w:tblCellMar>
            <w:top w:w="0" w:type="dxa"/>
            <w:bottom w:w="0" w:type="dxa"/>
          </w:tblCellMar>
        </w:tblPrEx>
        <w:tc>
          <w:tcPr>
            <w:tcW w:w="4961" w:type="dxa"/>
            <w:tcBorders>
              <w:top w:val="nil"/>
              <w:left w:val="nil"/>
              <w:bottom w:val="nil"/>
              <w:right w:val="nil"/>
            </w:tcBorders>
          </w:tcPr>
          <w:p w:rsidR="001C72AA" w:rsidRDefault="001C72AA" w:rsidP="005D6DB4">
            <w:pPr>
              <w:spacing w:after="120" w:line="360" w:lineRule="exact"/>
              <w:rPr>
                <w:rFonts w:ascii="Arial" w:hAnsi="Arial" w:hint="cs"/>
                <w:i/>
                <w:iCs/>
                <w:sz w:val="30"/>
                <w:rtl/>
              </w:rPr>
            </w:pPr>
            <w:r>
              <w:rPr>
                <w:rFonts w:ascii="Arial" w:hAnsi="Arial" w:hint="cs"/>
                <w:i/>
                <w:iCs/>
                <w:sz w:val="30"/>
                <w:rtl/>
              </w:rPr>
              <w:t>الجرائم ضد الحرية الشخصية</w:t>
            </w:r>
          </w:p>
          <w:p w:rsidR="001C72AA" w:rsidRDefault="001C72AA" w:rsidP="005D6DB4">
            <w:pPr>
              <w:spacing w:after="120" w:line="360" w:lineRule="exact"/>
              <w:rPr>
                <w:rFonts w:ascii="Arial" w:hAnsi="Arial" w:hint="cs"/>
                <w:sz w:val="30"/>
                <w:rtl/>
              </w:rPr>
            </w:pPr>
            <w:r>
              <w:rPr>
                <w:rFonts w:ascii="Arial" w:hAnsi="Arial"/>
                <w:sz w:val="30"/>
                <w:rtl/>
              </w:rPr>
              <w:tab/>
              <w:t xml:space="preserve">التهديدات </w:t>
            </w:r>
            <w:r>
              <w:rPr>
                <w:rFonts w:ascii="Arial" w:hAnsi="Arial" w:hint="cs"/>
                <w:sz w:val="30"/>
                <w:rtl/>
              </w:rPr>
              <w:t>والقسر</w:t>
            </w:r>
          </w:p>
        </w:tc>
        <w:tc>
          <w:tcPr>
            <w:tcW w:w="1239" w:type="dxa"/>
            <w:tcBorders>
              <w:top w:val="nil"/>
              <w:left w:val="nil"/>
              <w:bottom w:val="nil"/>
              <w:right w:val="nil"/>
            </w:tcBorders>
          </w:tcPr>
          <w:p w:rsidR="001C72AA" w:rsidRDefault="001C72AA" w:rsidP="005D6DB4">
            <w:pPr>
              <w:spacing w:after="120" w:line="360" w:lineRule="exact"/>
              <w:jc w:val="center"/>
              <w:rPr>
                <w:rFonts w:ascii="Arial" w:hAnsi="Arial" w:hint="cs"/>
                <w:sz w:val="30"/>
                <w:rtl/>
              </w:rPr>
            </w:pPr>
          </w:p>
          <w:p w:rsidR="001C72AA" w:rsidRDefault="001C72AA" w:rsidP="005D6DB4">
            <w:pPr>
              <w:spacing w:after="120" w:line="360" w:lineRule="exact"/>
              <w:jc w:val="center"/>
              <w:rPr>
                <w:rFonts w:ascii="Arial" w:hAnsi="Arial" w:hint="cs"/>
                <w:sz w:val="30"/>
                <w:rtl/>
              </w:rPr>
            </w:pPr>
            <w:r>
              <w:rPr>
                <w:rFonts w:ascii="Arial" w:hAnsi="Arial" w:hint="cs"/>
                <w:sz w:val="30"/>
                <w:rtl/>
              </w:rPr>
              <w:t>734</w:t>
            </w:r>
          </w:p>
        </w:tc>
        <w:tc>
          <w:tcPr>
            <w:tcW w:w="1283" w:type="dxa"/>
            <w:tcBorders>
              <w:top w:val="nil"/>
              <w:left w:val="nil"/>
              <w:bottom w:val="nil"/>
              <w:right w:val="nil"/>
            </w:tcBorders>
          </w:tcPr>
          <w:p w:rsidR="001C72AA" w:rsidRDefault="001C72AA" w:rsidP="005D6DB4">
            <w:pPr>
              <w:spacing w:after="120" w:line="360" w:lineRule="exact"/>
              <w:jc w:val="center"/>
              <w:rPr>
                <w:rFonts w:ascii="Arial" w:hAnsi="Arial" w:hint="cs"/>
                <w:sz w:val="30"/>
                <w:rtl/>
              </w:rPr>
            </w:pPr>
          </w:p>
          <w:p w:rsidR="001C72AA" w:rsidRDefault="001C72AA" w:rsidP="005D6DB4">
            <w:pPr>
              <w:spacing w:after="120" w:line="360" w:lineRule="exact"/>
              <w:jc w:val="center"/>
              <w:rPr>
                <w:rFonts w:ascii="Arial" w:hAnsi="Arial" w:hint="cs"/>
                <w:sz w:val="30"/>
              </w:rPr>
            </w:pPr>
            <w:r>
              <w:rPr>
                <w:rFonts w:ascii="Arial" w:hAnsi="Arial" w:hint="cs"/>
                <w:sz w:val="30"/>
                <w:rtl/>
              </w:rPr>
              <w:t>224</w:t>
            </w:r>
          </w:p>
        </w:tc>
      </w:tr>
      <w:tr w:rsidR="001C72AA">
        <w:tblPrEx>
          <w:tblCellMar>
            <w:top w:w="0" w:type="dxa"/>
            <w:bottom w:w="0" w:type="dxa"/>
          </w:tblCellMar>
        </w:tblPrEx>
        <w:tc>
          <w:tcPr>
            <w:tcW w:w="4961" w:type="dxa"/>
            <w:tcBorders>
              <w:top w:val="nil"/>
              <w:left w:val="nil"/>
              <w:bottom w:val="single" w:sz="12" w:space="0" w:color="auto"/>
              <w:right w:val="nil"/>
            </w:tcBorders>
          </w:tcPr>
          <w:p w:rsidR="001C72AA" w:rsidRDefault="001C72AA" w:rsidP="005D6DB4">
            <w:pPr>
              <w:spacing w:after="120" w:line="360" w:lineRule="exact"/>
              <w:rPr>
                <w:rFonts w:ascii="Arial" w:hAnsi="Arial" w:hint="cs"/>
                <w:i/>
                <w:iCs/>
                <w:sz w:val="30"/>
                <w:rtl/>
              </w:rPr>
            </w:pPr>
            <w:r>
              <w:rPr>
                <w:rFonts w:ascii="Arial" w:hAnsi="Arial" w:hint="cs"/>
                <w:i/>
                <w:iCs/>
                <w:sz w:val="30"/>
                <w:rtl/>
              </w:rPr>
              <w:t>الجرائم ضد الحريات والجرائم الجنسية</w:t>
            </w:r>
          </w:p>
          <w:p w:rsidR="001C72AA" w:rsidRDefault="001C72AA" w:rsidP="005D6DB4">
            <w:pPr>
              <w:spacing w:after="120" w:line="360" w:lineRule="exact"/>
              <w:rPr>
                <w:rFonts w:ascii="Arial" w:hAnsi="Arial" w:hint="cs"/>
                <w:sz w:val="30"/>
                <w:rtl/>
              </w:rPr>
            </w:pPr>
            <w:r>
              <w:rPr>
                <w:rFonts w:ascii="Arial" w:hAnsi="Arial"/>
                <w:sz w:val="30"/>
                <w:rtl/>
              </w:rPr>
              <w:tab/>
            </w:r>
            <w:r>
              <w:rPr>
                <w:rFonts w:ascii="Arial" w:hAnsi="Arial" w:hint="cs"/>
                <w:sz w:val="30"/>
                <w:rtl/>
              </w:rPr>
              <w:t>الاغتصاب البسيط والجسيم</w:t>
            </w:r>
          </w:p>
          <w:p w:rsidR="001C72AA" w:rsidRDefault="001C72AA" w:rsidP="005D6DB4">
            <w:pPr>
              <w:spacing w:after="120" w:line="360" w:lineRule="exact"/>
              <w:rPr>
                <w:rFonts w:ascii="Arial" w:hAnsi="Arial" w:hint="cs"/>
                <w:sz w:val="30"/>
                <w:rtl/>
              </w:rPr>
            </w:pPr>
            <w:r>
              <w:rPr>
                <w:rFonts w:ascii="Arial" w:hAnsi="Arial"/>
                <w:sz w:val="30"/>
                <w:rtl/>
              </w:rPr>
              <w:tab/>
            </w:r>
            <w:r>
              <w:rPr>
                <w:rFonts w:ascii="Arial" w:hAnsi="Arial" w:hint="cs"/>
                <w:sz w:val="30"/>
                <w:rtl/>
              </w:rPr>
              <w:t>الاغتصاب باستخدام السلطة</w:t>
            </w:r>
          </w:p>
          <w:p w:rsidR="001C72AA" w:rsidRDefault="001C72AA" w:rsidP="005D6DB4">
            <w:pPr>
              <w:spacing w:after="120" w:line="360" w:lineRule="exact"/>
              <w:rPr>
                <w:rFonts w:ascii="Arial" w:hAnsi="Arial" w:hint="cs"/>
                <w:sz w:val="30"/>
                <w:rtl/>
              </w:rPr>
            </w:pPr>
            <w:r>
              <w:rPr>
                <w:rFonts w:ascii="Arial" w:hAnsi="Arial"/>
                <w:sz w:val="30"/>
                <w:rtl/>
              </w:rPr>
              <w:tab/>
            </w:r>
            <w:r>
              <w:rPr>
                <w:rFonts w:ascii="Arial" w:hAnsi="Arial" w:hint="cs"/>
                <w:sz w:val="30"/>
                <w:rtl/>
              </w:rPr>
              <w:t>الاعتداء الجنسي والقسر والغش</w:t>
            </w:r>
          </w:p>
          <w:p w:rsidR="001C72AA" w:rsidRDefault="001C72AA" w:rsidP="005D6DB4">
            <w:pPr>
              <w:spacing w:after="120" w:line="360" w:lineRule="exact"/>
              <w:rPr>
                <w:rFonts w:ascii="Arial" w:hAnsi="Arial" w:hint="cs"/>
                <w:sz w:val="30"/>
                <w:rtl/>
              </w:rPr>
            </w:pPr>
            <w:r>
              <w:rPr>
                <w:rFonts w:ascii="Arial" w:hAnsi="Arial" w:hint="cs"/>
                <w:sz w:val="30"/>
                <w:rtl/>
              </w:rPr>
              <w:t>الاعتداء الجنسي والقسر من موقع السلطة</w:t>
            </w:r>
          </w:p>
          <w:p w:rsidR="001C72AA" w:rsidRDefault="001C72AA" w:rsidP="005D6DB4">
            <w:pPr>
              <w:spacing w:after="120" w:line="360" w:lineRule="exact"/>
              <w:rPr>
                <w:rFonts w:ascii="Arial" w:hAnsi="Arial" w:hint="cs"/>
                <w:sz w:val="30"/>
                <w:rtl/>
              </w:rPr>
            </w:pPr>
            <w:r>
              <w:rPr>
                <w:rFonts w:ascii="Arial" w:hAnsi="Arial"/>
                <w:sz w:val="30"/>
                <w:rtl/>
              </w:rPr>
              <w:tab/>
            </w:r>
            <w:r>
              <w:rPr>
                <w:rFonts w:ascii="Arial" w:hAnsi="Arial" w:hint="cs"/>
                <w:sz w:val="30"/>
                <w:rtl/>
              </w:rPr>
              <w:t>الاتجار بالأشخاص واستغلال بغاء الآخرين</w:t>
            </w:r>
          </w:p>
          <w:p w:rsidR="001C72AA" w:rsidRPr="0067791F" w:rsidRDefault="001C72AA" w:rsidP="005D6DB4">
            <w:pPr>
              <w:spacing w:after="120" w:line="360" w:lineRule="exact"/>
              <w:rPr>
                <w:rFonts w:ascii="Arial" w:hAnsi="Arial" w:hint="cs"/>
                <w:sz w:val="30"/>
              </w:rPr>
            </w:pPr>
            <w:r>
              <w:rPr>
                <w:rFonts w:ascii="Arial" w:hAnsi="Arial"/>
                <w:sz w:val="30"/>
                <w:rtl/>
              </w:rPr>
              <w:tab/>
            </w:r>
            <w:r>
              <w:rPr>
                <w:rFonts w:ascii="Arial" w:hAnsi="Arial" w:hint="cs"/>
                <w:sz w:val="30"/>
                <w:rtl/>
              </w:rPr>
              <w:t>جرائم الشرف</w:t>
            </w:r>
            <w:r w:rsidR="0067791F" w:rsidRPr="0067791F">
              <w:rPr>
                <w:rFonts w:ascii="Arial" w:hAnsi="Arial"/>
                <w:sz w:val="30"/>
                <w:vertAlign w:val="superscript"/>
                <w:rtl/>
              </w:rPr>
              <w:t>(</w:t>
            </w:r>
            <w:r w:rsidR="0067791F">
              <w:rPr>
                <w:rStyle w:val="FootnoteReference"/>
                <w:rtl/>
              </w:rPr>
              <w:footnoteReference w:id="3"/>
            </w:r>
            <w:r w:rsidR="0067791F" w:rsidRPr="0067791F">
              <w:rPr>
                <w:rFonts w:ascii="Arial" w:hAnsi="Arial"/>
                <w:sz w:val="30"/>
                <w:vertAlign w:val="superscript"/>
                <w:rtl/>
              </w:rPr>
              <w:t>)</w:t>
            </w:r>
            <w:r w:rsidR="00095591">
              <w:rPr>
                <w:rFonts w:ascii="Arial" w:hAnsi="Arial" w:hint="cs"/>
                <w:sz w:val="30"/>
                <w:vertAlign w:val="superscript"/>
                <w:rtl/>
              </w:rPr>
              <w:t xml:space="preserve">   </w:t>
            </w:r>
            <w:r>
              <w:rPr>
                <w:rFonts w:ascii="Arial" w:hAnsi="Arial" w:hint="cs"/>
                <w:sz w:val="30"/>
                <w:rtl/>
              </w:rPr>
              <w:t xml:space="preserve"> </w:t>
            </w:r>
          </w:p>
        </w:tc>
        <w:tc>
          <w:tcPr>
            <w:tcW w:w="1239" w:type="dxa"/>
            <w:tcBorders>
              <w:top w:val="nil"/>
              <w:left w:val="nil"/>
              <w:bottom w:val="single" w:sz="12" w:space="0" w:color="auto"/>
              <w:right w:val="nil"/>
            </w:tcBorders>
          </w:tcPr>
          <w:p w:rsidR="001C72AA" w:rsidRDefault="001C72AA" w:rsidP="005D6DB4">
            <w:pPr>
              <w:spacing w:after="120" w:line="360" w:lineRule="exact"/>
              <w:jc w:val="center"/>
              <w:rPr>
                <w:rFonts w:ascii="Arial" w:hAnsi="Arial" w:hint="cs"/>
                <w:sz w:val="30"/>
                <w:rtl/>
              </w:rPr>
            </w:pPr>
          </w:p>
          <w:p w:rsidR="001C72AA" w:rsidRDefault="001C72AA" w:rsidP="005D6DB4">
            <w:pPr>
              <w:spacing w:after="120" w:line="360" w:lineRule="exact"/>
              <w:jc w:val="center"/>
              <w:rPr>
                <w:rFonts w:ascii="Arial" w:hAnsi="Arial" w:hint="cs"/>
                <w:sz w:val="30"/>
                <w:rtl/>
              </w:rPr>
            </w:pPr>
            <w:r>
              <w:rPr>
                <w:rFonts w:ascii="Arial" w:hAnsi="Arial" w:hint="cs"/>
                <w:sz w:val="30"/>
                <w:rtl/>
              </w:rPr>
              <w:t>60</w:t>
            </w:r>
          </w:p>
          <w:p w:rsidR="001C72AA" w:rsidRDefault="001C72AA" w:rsidP="005D6DB4">
            <w:pPr>
              <w:spacing w:after="120" w:line="360" w:lineRule="exact"/>
              <w:jc w:val="center"/>
              <w:rPr>
                <w:rFonts w:ascii="Arial" w:hAnsi="Arial" w:hint="cs"/>
                <w:sz w:val="30"/>
                <w:rtl/>
              </w:rPr>
            </w:pPr>
            <w:r>
              <w:rPr>
                <w:rFonts w:ascii="Arial" w:hAnsi="Arial" w:hint="cs"/>
                <w:sz w:val="30"/>
                <w:rtl/>
              </w:rPr>
              <w:t>12</w:t>
            </w:r>
          </w:p>
          <w:p w:rsidR="001C72AA" w:rsidRDefault="001C72AA" w:rsidP="005D6DB4">
            <w:pPr>
              <w:spacing w:after="120" w:line="360" w:lineRule="exact"/>
              <w:jc w:val="center"/>
              <w:rPr>
                <w:rFonts w:ascii="Arial" w:hAnsi="Arial" w:hint="cs"/>
                <w:sz w:val="30"/>
                <w:rtl/>
              </w:rPr>
            </w:pPr>
            <w:r>
              <w:rPr>
                <w:rFonts w:ascii="Arial" w:hAnsi="Arial" w:hint="cs"/>
                <w:sz w:val="30"/>
                <w:rtl/>
              </w:rPr>
              <w:t>41</w:t>
            </w:r>
          </w:p>
          <w:p w:rsidR="001C72AA" w:rsidRDefault="001C72AA" w:rsidP="005D6DB4">
            <w:pPr>
              <w:spacing w:after="120" w:line="360" w:lineRule="exact"/>
              <w:jc w:val="center"/>
              <w:rPr>
                <w:rFonts w:ascii="Arial" w:hAnsi="Arial" w:hint="cs"/>
                <w:sz w:val="30"/>
                <w:rtl/>
              </w:rPr>
            </w:pPr>
          </w:p>
          <w:p w:rsidR="001C72AA" w:rsidRDefault="001C72AA" w:rsidP="005D6DB4">
            <w:pPr>
              <w:spacing w:after="120" w:line="360" w:lineRule="exact"/>
              <w:jc w:val="center"/>
              <w:rPr>
                <w:rFonts w:ascii="Arial" w:hAnsi="Arial" w:hint="cs"/>
                <w:sz w:val="30"/>
                <w:rtl/>
              </w:rPr>
            </w:pPr>
            <w:r>
              <w:rPr>
                <w:rFonts w:ascii="Arial" w:hAnsi="Arial" w:hint="cs"/>
                <w:sz w:val="30"/>
                <w:rtl/>
              </w:rPr>
              <w:t>13</w:t>
            </w:r>
          </w:p>
          <w:p w:rsidR="001C72AA" w:rsidRDefault="001C72AA" w:rsidP="005D6DB4">
            <w:pPr>
              <w:spacing w:after="120" w:line="360" w:lineRule="exact"/>
              <w:jc w:val="center"/>
              <w:rPr>
                <w:rFonts w:ascii="Arial" w:hAnsi="Arial" w:hint="cs"/>
                <w:sz w:val="30"/>
              </w:rPr>
            </w:pPr>
            <w:r>
              <w:rPr>
                <w:rFonts w:ascii="Arial" w:hAnsi="Arial" w:hint="cs"/>
                <w:sz w:val="30"/>
                <w:rtl/>
              </w:rPr>
              <w:t>795</w:t>
            </w:r>
          </w:p>
        </w:tc>
        <w:tc>
          <w:tcPr>
            <w:tcW w:w="1283" w:type="dxa"/>
            <w:tcBorders>
              <w:top w:val="nil"/>
              <w:left w:val="nil"/>
              <w:bottom w:val="single" w:sz="12" w:space="0" w:color="auto"/>
              <w:right w:val="nil"/>
            </w:tcBorders>
          </w:tcPr>
          <w:p w:rsidR="001C72AA" w:rsidRDefault="001C72AA" w:rsidP="005D6DB4">
            <w:pPr>
              <w:spacing w:after="120" w:line="360" w:lineRule="exact"/>
              <w:jc w:val="center"/>
              <w:rPr>
                <w:rFonts w:ascii="Arial" w:hAnsi="Arial" w:hint="cs"/>
                <w:sz w:val="30"/>
                <w:rtl/>
              </w:rPr>
            </w:pPr>
          </w:p>
          <w:p w:rsidR="001C72AA" w:rsidRDefault="001C72AA" w:rsidP="005D6DB4">
            <w:pPr>
              <w:spacing w:after="120" w:line="360" w:lineRule="exact"/>
              <w:jc w:val="center"/>
              <w:rPr>
                <w:rFonts w:ascii="Arial" w:hAnsi="Arial" w:hint="cs"/>
                <w:sz w:val="30"/>
                <w:rtl/>
              </w:rPr>
            </w:pPr>
            <w:r>
              <w:rPr>
                <w:rFonts w:ascii="Arial" w:hAnsi="Arial" w:hint="cs"/>
                <w:sz w:val="30"/>
                <w:rtl/>
              </w:rPr>
              <w:t>42</w:t>
            </w:r>
          </w:p>
          <w:p w:rsidR="001C72AA" w:rsidRDefault="001C72AA" w:rsidP="005D6DB4">
            <w:pPr>
              <w:spacing w:after="120" w:line="360" w:lineRule="exact"/>
              <w:jc w:val="center"/>
              <w:rPr>
                <w:rFonts w:ascii="Arial" w:hAnsi="Arial" w:hint="cs"/>
                <w:sz w:val="30"/>
                <w:rtl/>
              </w:rPr>
            </w:pPr>
            <w:r>
              <w:rPr>
                <w:rFonts w:ascii="Arial" w:hAnsi="Arial" w:hint="cs"/>
                <w:sz w:val="30"/>
                <w:rtl/>
              </w:rPr>
              <w:t>7</w:t>
            </w:r>
          </w:p>
          <w:p w:rsidR="001C72AA" w:rsidRDefault="001C72AA" w:rsidP="005D6DB4">
            <w:pPr>
              <w:spacing w:after="120" w:line="360" w:lineRule="exact"/>
              <w:jc w:val="center"/>
              <w:rPr>
                <w:rFonts w:ascii="Arial" w:hAnsi="Arial" w:hint="cs"/>
                <w:sz w:val="30"/>
                <w:rtl/>
              </w:rPr>
            </w:pPr>
            <w:r>
              <w:rPr>
                <w:rFonts w:ascii="Arial" w:hAnsi="Arial" w:hint="cs"/>
                <w:sz w:val="30"/>
                <w:rtl/>
              </w:rPr>
              <w:t>21</w:t>
            </w:r>
          </w:p>
          <w:p w:rsidR="001C72AA" w:rsidRDefault="001C72AA" w:rsidP="005D6DB4">
            <w:pPr>
              <w:spacing w:after="120" w:line="360" w:lineRule="exact"/>
              <w:jc w:val="center"/>
              <w:rPr>
                <w:rFonts w:ascii="Arial" w:hAnsi="Arial" w:hint="cs"/>
                <w:sz w:val="30"/>
                <w:rtl/>
              </w:rPr>
            </w:pPr>
          </w:p>
          <w:p w:rsidR="001C72AA" w:rsidRDefault="001C72AA" w:rsidP="005D6DB4">
            <w:pPr>
              <w:spacing w:after="120" w:line="360" w:lineRule="exact"/>
              <w:jc w:val="center"/>
              <w:rPr>
                <w:rFonts w:ascii="Arial" w:hAnsi="Arial" w:hint="cs"/>
                <w:sz w:val="30"/>
                <w:rtl/>
              </w:rPr>
            </w:pPr>
            <w:r>
              <w:rPr>
                <w:rFonts w:ascii="Arial" w:hAnsi="Arial" w:hint="cs"/>
                <w:sz w:val="30"/>
                <w:rtl/>
              </w:rPr>
              <w:t>4</w:t>
            </w:r>
          </w:p>
          <w:p w:rsidR="001C72AA" w:rsidRDefault="001C72AA" w:rsidP="005D6DB4">
            <w:pPr>
              <w:spacing w:after="120" w:line="360" w:lineRule="exact"/>
              <w:jc w:val="center"/>
              <w:rPr>
                <w:rFonts w:ascii="Arial" w:hAnsi="Arial" w:hint="cs"/>
                <w:sz w:val="30"/>
              </w:rPr>
            </w:pPr>
            <w:r>
              <w:rPr>
                <w:rFonts w:ascii="Arial" w:hAnsi="Arial" w:hint="cs"/>
                <w:sz w:val="30"/>
                <w:rtl/>
              </w:rPr>
              <w:t>213</w:t>
            </w:r>
          </w:p>
        </w:tc>
      </w:tr>
    </w:tbl>
    <w:p w:rsidR="005D6DB4" w:rsidRPr="005D6DB4" w:rsidRDefault="005D6DB4" w:rsidP="005D6DB4">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1C72AA" w:rsidRDefault="001C72AA" w:rsidP="005D6DB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مكتب السياسات القانونية والتخطيط بوزارة العدل، 2001</w:t>
      </w:r>
    </w:p>
    <w:p w:rsidR="0008414F" w:rsidRDefault="0008414F" w:rsidP="00EE1ED1">
      <w:pPr>
        <w:spacing w:after="120"/>
        <w:ind w:left="1363"/>
        <w:rPr>
          <w:rFonts w:ascii="Arial" w:hAnsi="Arial" w:hint="cs"/>
          <w:b/>
          <w:bCs/>
          <w:sz w:val="30"/>
          <w:rtl/>
        </w:rPr>
      </w:pPr>
      <w:r>
        <w:rPr>
          <w:rFonts w:ascii="Arial" w:hAnsi="Arial" w:hint="cs"/>
          <w:b/>
          <w:bCs/>
          <w:sz w:val="30"/>
          <w:rtl/>
        </w:rPr>
        <w:t>المنظمات غير الحكومية المعنية بالمساواة بين الجنسين</w:t>
      </w:r>
    </w:p>
    <w:p w:rsidR="0008414F" w:rsidRDefault="0008414F" w:rsidP="005D6DB4">
      <w:pPr>
        <w:pStyle w:val="SingleTxt"/>
        <w:rPr>
          <w:rFonts w:hint="cs"/>
        </w:rPr>
      </w:pPr>
      <w:r>
        <w:rPr>
          <w:rFonts w:hint="cs"/>
          <w:rtl/>
          <w:lang w:bidi="ar-EG"/>
        </w:rPr>
        <w:t>49</w:t>
      </w:r>
      <w:r w:rsidR="00177B95">
        <w:rPr>
          <w:rFonts w:hint="cs"/>
          <w:rtl/>
          <w:lang w:bidi="ar-EG"/>
        </w:rPr>
        <w:t>-</w:t>
      </w:r>
      <w:r w:rsidR="00177B95">
        <w:rPr>
          <w:rFonts w:hint="cs"/>
          <w:rtl/>
          <w:lang w:bidi="ar-EG"/>
        </w:rPr>
        <w:tab/>
      </w:r>
      <w:r>
        <w:rPr>
          <w:rFonts w:hint="cs"/>
          <w:rtl/>
          <w:lang w:bidi="ar-EG"/>
        </w:rPr>
        <w:t>نفذت الدفعة رقم 1999/2003 في 25 شباط/فبراير هيكلاً تقنياً لتنسيق نظام للدعم التقني والمالي قدم إلى المنظمات غير الحكومية. ويعمل هذا الهيكل التقني بقيادة رئيس لجنة المساواة وحقوق المرأة وهو يقابل الإجراء التنظيمي 4-4 "وهو تعزيز تكافؤ الفرص للرجال والنساء" في البرنامج التشغيلي للتوظيف والتنمية الاجتماعية، الذي هو جزء من صندوق التضامن بالاتحاد الأوروبي، كجزء من الصناديق الهيكلية للاتحاد الأوروبي.</w:t>
      </w:r>
    </w:p>
    <w:p w:rsidR="0008414F" w:rsidRDefault="0008414F" w:rsidP="005D6DB4">
      <w:pPr>
        <w:pStyle w:val="SingleTxt"/>
        <w:rPr>
          <w:rFonts w:hint="cs"/>
        </w:rPr>
      </w:pPr>
      <w:r>
        <w:rPr>
          <w:rFonts w:hint="cs"/>
          <w:rtl/>
          <w:lang w:bidi="ar-EG"/>
        </w:rPr>
        <w:t>50</w:t>
      </w:r>
      <w:r w:rsidR="00177B95">
        <w:rPr>
          <w:rFonts w:hint="cs"/>
          <w:rtl/>
          <w:lang w:bidi="ar-EG"/>
        </w:rPr>
        <w:t>-</w:t>
      </w:r>
      <w:r w:rsidR="00177B95">
        <w:rPr>
          <w:rFonts w:hint="cs"/>
          <w:rtl/>
          <w:lang w:bidi="ar-EG"/>
        </w:rPr>
        <w:tab/>
      </w:r>
      <w:r>
        <w:rPr>
          <w:rFonts w:hint="cs"/>
          <w:rtl/>
          <w:lang w:bidi="ar-EG"/>
        </w:rPr>
        <w:t>وقد قدم تسعة وثلاثون مشروعاً وتم دعم ستة وعشرين مشروعاً خلال السنة المالية 2003. وانصب تركيز المشاريع المدعومة على تعزيز تكافؤ الفرص للرجل والمرأة في الاقتصاد المتغير، وخاصة في ميادين التدريب المهني والوصول إلى أسواق العمل والتوفيق بين الحياة المهنية والحياة الأسرية للمرأة والرجل.</w:t>
      </w:r>
    </w:p>
    <w:p w:rsidR="0008414F" w:rsidRDefault="0008414F" w:rsidP="005D6DB4">
      <w:pPr>
        <w:pStyle w:val="SingleTxt"/>
        <w:rPr>
          <w:rFonts w:hint="cs"/>
        </w:rPr>
      </w:pPr>
      <w:r>
        <w:rPr>
          <w:rFonts w:hint="cs"/>
          <w:rtl/>
          <w:lang w:bidi="ar-EG"/>
        </w:rPr>
        <w:t>51</w:t>
      </w:r>
      <w:r w:rsidR="00177B95">
        <w:rPr>
          <w:rFonts w:hint="cs"/>
          <w:rtl/>
          <w:lang w:bidi="ar-EG"/>
        </w:rPr>
        <w:t>-</w:t>
      </w:r>
      <w:r w:rsidR="00177B95">
        <w:rPr>
          <w:rFonts w:hint="cs"/>
          <w:rtl/>
          <w:lang w:bidi="ar-EG"/>
        </w:rPr>
        <w:tab/>
      </w:r>
      <w:r>
        <w:rPr>
          <w:rFonts w:hint="cs"/>
          <w:rtl/>
          <w:lang w:bidi="ar-EG"/>
        </w:rPr>
        <w:t>وقد اهتم عشرون مشروعاً اهتماماً مباشراً بتعزيز التوازن بين الجنسين في مجال اتخاذ القرار وتحسين الأوضاع التي تؤدي إلى ممارسة المساواة في الحقوق، وبالتحديد عن طريق تعزيز الإجراءات الرامية إلى مكافحة العنف ضد المرأة. ومن المنظمات الرائدة في هذا المجال المنظمات غير الحكومية التي تشمل المنظمات غير الحكومية النسائية والإنمائية العاملة على شتى المستويات، وغيرها من الشبكات والرابطات العاملة في مختلف قطاعات المجتمع.</w:t>
      </w:r>
    </w:p>
    <w:p w:rsidR="00095591" w:rsidRPr="00095591" w:rsidRDefault="00095591" w:rsidP="00095591">
      <w:pPr>
        <w:spacing w:line="120" w:lineRule="exact"/>
        <w:ind w:left="1363" w:right="1133"/>
        <w:rPr>
          <w:rFonts w:ascii="Arial" w:hAnsi="Arial" w:hint="cs"/>
          <w:b/>
          <w:bCs/>
          <w:i/>
          <w:iCs/>
          <w:sz w:val="12"/>
          <w:rtl/>
        </w:rPr>
      </w:pPr>
    </w:p>
    <w:p w:rsidR="0008414F" w:rsidRDefault="0008414F" w:rsidP="00EE1ED1">
      <w:pPr>
        <w:spacing w:after="120"/>
        <w:ind w:left="1363" w:right="1133"/>
        <w:rPr>
          <w:rFonts w:ascii="Arial" w:hAnsi="Arial" w:hint="cs"/>
          <w:b/>
          <w:bCs/>
          <w:i/>
          <w:iCs/>
          <w:sz w:val="30"/>
          <w:rtl/>
        </w:rPr>
      </w:pPr>
      <w:r>
        <w:rPr>
          <w:rFonts w:ascii="Arial" w:hAnsi="Arial" w:hint="cs"/>
          <w:b/>
          <w:bCs/>
          <w:i/>
          <w:iCs/>
          <w:sz w:val="30"/>
          <w:rtl/>
        </w:rPr>
        <w:t>المساءلة والوصول إلى الخدمات</w:t>
      </w:r>
    </w:p>
    <w:p w:rsidR="0008414F" w:rsidRDefault="0008414F" w:rsidP="005D6DB4">
      <w:pPr>
        <w:pStyle w:val="SingleTxt"/>
        <w:rPr>
          <w:rFonts w:hint="cs"/>
        </w:rPr>
      </w:pPr>
      <w:r>
        <w:rPr>
          <w:rFonts w:hint="cs"/>
          <w:rtl/>
          <w:lang w:bidi="ar-EG"/>
        </w:rPr>
        <w:t>52</w:t>
      </w:r>
      <w:r w:rsidR="00177B95">
        <w:rPr>
          <w:rFonts w:hint="cs"/>
          <w:rtl/>
          <w:lang w:bidi="ar-EG"/>
        </w:rPr>
        <w:t>-</w:t>
      </w:r>
      <w:r w:rsidR="00177B95">
        <w:rPr>
          <w:rFonts w:hint="cs"/>
          <w:rtl/>
          <w:lang w:bidi="ar-EG"/>
        </w:rPr>
        <w:tab/>
      </w:r>
      <w:r>
        <w:rPr>
          <w:rFonts w:hint="cs"/>
          <w:rtl/>
          <w:lang w:bidi="ar-EG"/>
        </w:rPr>
        <w:t>القاعدة هي أن للمرأة فرص الرجل نفسها في الحصول على الخدمات في الواقع وبموجب القانون. وهذه تشمل الخدمات الاجتماعية والصحة والرعاية الطبية والتعليم وبرامج محو الأمية وملكية العقارات، والرعاية الاجتماعية. ومع هذا فقد اتخذت تدابير لضمان هذه الحقوق.</w:t>
      </w:r>
    </w:p>
    <w:p w:rsidR="0008414F" w:rsidRDefault="0008414F" w:rsidP="005D6DB4">
      <w:pPr>
        <w:pStyle w:val="SingleTxt"/>
        <w:rPr>
          <w:rFonts w:hint="cs"/>
        </w:rPr>
      </w:pPr>
      <w:r>
        <w:rPr>
          <w:rFonts w:hint="cs"/>
          <w:rtl/>
          <w:lang w:bidi="ar-EG"/>
        </w:rPr>
        <w:t>53</w:t>
      </w:r>
      <w:r w:rsidR="00177B95">
        <w:rPr>
          <w:rFonts w:hint="cs"/>
          <w:rtl/>
          <w:lang w:bidi="ar-EG"/>
        </w:rPr>
        <w:t>-</w:t>
      </w:r>
      <w:r w:rsidR="00177B95">
        <w:rPr>
          <w:rFonts w:hint="cs"/>
          <w:rtl/>
          <w:lang w:bidi="ar-EG"/>
        </w:rPr>
        <w:tab/>
      </w:r>
      <w:r>
        <w:rPr>
          <w:rFonts w:hint="cs"/>
          <w:rtl/>
          <w:lang w:bidi="ar-EG"/>
        </w:rPr>
        <w:t xml:space="preserve">القانون رقم 30 </w:t>
      </w:r>
      <w:r w:rsidR="001015D1">
        <w:rPr>
          <w:rtl/>
          <w:lang w:bidi="ar-EG"/>
        </w:rPr>
        <w:t>-</w:t>
      </w:r>
      <w:r>
        <w:rPr>
          <w:rFonts w:hint="cs"/>
          <w:rtl/>
          <w:lang w:bidi="ar-EG"/>
        </w:rPr>
        <w:t xml:space="preserve"> هاء/2002 الصادر في 20 كانون الأول/ديسمبر (المعدل بالمرسوم بقانون رقم 38/2003، الصادر في 8 آذار/مارس)، غير نظام الوصول إلى القضاء والمحاكم وحمل الخدمات الاجتماعية مسؤولية تقرير طلبات الدعم القضائي. واعتمدت الدفعة رقم 140/2002 الصادرة في 12 شباط/فبراير تطبيقات جديدة تشترط الدعم القضائي للأفراد والشخصيات الجماعية لتعزيز وتيسير الوصول إلى العدل.</w:t>
      </w:r>
    </w:p>
    <w:p w:rsidR="0008414F" w:rsidRDefault="0008414F" w:rsidP="005D6DB4">
      <w:pPr>
        <w:pStyle w:val="SingleTxt"/>
        <w:rPr>
          <w:rtl/>
          <w:lang w:bidi="ar-EG"/>
        </w:rPr>
      </w:pPr>
      <w:r>
        <w:rPr>
          <w:rFonts w:hint="cs"/>
          <w:rtl/>
        </w:rPr>
        <w:t>54</w:t>
      </w:r>
      <w:r w:rsidR="00177B95">
        <w:rPr>
          <w:rFonts w:hint="cs"/>
          <w:rtl/>
        </w:rPr>
        <w:t>-</w:t>
      </w:r>
      <w:r w:rsidR="00177B95">
        <w:rPr>
          <w:rFonts w:hint="cs"/>
          <w:rtl/>
        </w:rPr>
        <w:tab/>
      </w:r>
      <w:r>
        <w:rPr>
          <w:rFonts w:hint="cs"/>
          <w:rtl/>
        </w:rPr>
        <w:t xml:space="preserve">واعتمد القانون رقم 32/2002 الصادر في </w:t>
      </w:r>
      <w:r>
        <w:rPr>
          <w:rFonts w:hint="cs"/>
          <w:rtl/>
          <w:lang w:bidi="ar-EG"/>
        </w:rPr>
        <w:t>20 كانون الأول/ديسمبر المبادئ الأساسية للعدل الاجتماعي. ومن بين هذه المبادئ مبدأ المساواة بين الجنسين.</w:t>
      </w:r>
    </w:p>
    <w:p w:rsidR="00095591" w:rsidRPr="00095591" w:rsidRDefault="00095591" w:rsidP="00095591">
      <w:pPr>
        <w:spacing w:line="120" w:lineRule="exact"/>
        <w:ind w:left="1363" w:right="1133"/>
        <w:rPr>
          <w:rFonts w:ascii="Arial" w:hAnsi="Arial" w:hint="cs"/>
          <w:b/>
          <w:bCs/>
          <w:sz w:val="12"/>
          <w:rtl/>
        </w:rPr>
      </w:pPr>
    </w:p>
    <w:p w:rsidR="0008414F" w:rsidRDefault="0008414F" w:rsidP="00EE1ED1">
      <w:pPr>
        <w:spacing w:after="120"/>
        <w:ind w:left="1363" w:right="1133"/>
        <w:rPr>
          <w:rFonts w:ascii="Arial" w:hAnsi="Arial" w:hint="cs"/>
          <w:b/>
          <w:bCs/>
          <w:sz w:val="30"/>
          <w:rtl/>
        </w:rPr>
      </w:pPr>
      <w:r>
        <w:rPr>
          <w:rFonts w:ascii="Arial" w:hAnsi="Arial" w:hint="cs"/>
          <w:b/>
          <w:bCs/>
          <w:sz w:val="30"/>
          <w:rtl/>
        </w:rPr>
        <w:t>المادة 4 اتخاذ تدابير خاصة ترمي إلى التعجيل بالمساواة بين الرجل والمرأة كأمر واقع</w:t>
      </w:r>
    </w:p>
    <w:p w:rsidR="0008414F" w:rsidRDefault="0008414F" w:rsidP="005D6DB4">
      <w:pPr>
        <w:pStyle w:val="SingleTxt"/>
        <w:rPr>
          <w:rFonts w:hint="cs"/>
        </w:rPr>
      </w:pPr>
      <w:r>
        <w:rPr>
          <w:rFonts w:hint="cs"/>
          <w:rtl/>
        </w:rPr>
        <w:t>55</w:t>
      </w:r>
      <w:r w:rsidR="00177B95">
        <w:rPr>
          <w:rFonts w:hint="cs"/>
          <w:rtl/>
        </w:rPr>
        <w:t>-</w:t>
      </w:r>
      <w:r w:rsidR="00177B95">
        <w:rPr>
          <w:rFonts w:hint="cs"/>
          <w:rtl/>
        </w:rPr>
        <w:tab/>
      </w:r>
      <w:r>
        <w:rPr>
          <w:rFonts w:hint="cs"/>
          <w:rtl/>
        </w:rPr>
        <w:t>تعد الخطة الوطنية الثانية للمساواة الأداة الرئيسية التي صممتها الحكومة لتحقيق المساواة التامة. وفي بعض القطاعات صممت بالفعل تدابير سياسات لتحقيق ذلك الغرض. ومن أمثلة ذلك:</w:t>
      </w:r>
    </w:p>
    <w:p w:rsidR="0063004F" w:rsidRPr="0063004F" w:rsidRDefault="0063004F" w:rsidP="0063004F">
      <w:pPr>
        <w:spacing w:line="120" w:lineRule="exact"/>
        <w:ind w:left="1363" w:right="1133"/>
        <w:rPr>
          <w:rFonts w:ascii="Arial" w:hAnsi="Arial" w:hint="cs"/>
          <w:sz w:val="12"/>
          <w:rtl/>
        </w:rPr>
      </w:pPr>
    </w:p>
    <w:p w:rsidR="0008414F" w:rsidRDefault="0008414F" w:rsidP="00EE1ED1">
      <w:pPr>
        <w:spacing w:after="120"/>
        <w:ind w:left="1363" w:right="1133"/>
        <w:rPr>
          <w:rFonts w:ascii="Arial" w:hAnsi="Arial" w:hint="cs"/>
          <w:b/>
          <w:bCs/>
          <w:i/>
          <w:iCs/>
          <w:sz w:val="30"/>
          <w:rtl/>
        </w:rPr>
      </w:pPr>
      <w:r>
        <w:rPr>
          <w:rFonts w:ascii="Arial" w:hAnsi="Arial" w:hint="cs"/>
          <w:b/>
          <w:bCs/>
          <w:i/>
          <w:iCs/>
          <w:sz w:val="30"/>
          <w:rtl/>
        </w:rPr>
        <w:t>(أ)  الإجراءات الإيجابية في قوى الشرطة</w:t>
      </w:r>
    </w:p>
    <w:p w:rsidR="0008414F" w:rsidRDefault="0008414F" w:rsidP="005D6DB4">
      <w:pPr>
        <w:pStyle w:val="SingleTxt"/>
        <w:rPr>
          <w:rFonts w:hint="cs"/>
        </w:rPr>
      </w:pPr>
      <w:r>
        <w:rPr>
          <w:rFonts w:hint="cs"/>
          <w:rtl/>
        </w:rPr>
        <w:t>56</w:t>
      </w:r>
      <w:r w:rsidR="00177B95">
        <w:rPr>
          <w:rFonts w:hint="cs"/>
          <w:rtl/>
        </w:rPr>
        <w:t>-</w:t>
      </w:r>
      <w:r w:rsidR="00177B95">
        <w:rPr>
          <w:rFonts w:hint="cs"/>
          <w:rtl/>
        </w:rPr>
        <w:tab/>
      </w:r>
      <w:r>
        <w:rPr>
          <w:rFonts w:hint="cs"/>
          <w:rtl/>
        </w:rPr>
        <w:t>لتعزيز المساواة بين الرجل والمرأة اعتمدت الحكومة البرتغالية في عام 2002 المدونة الأخلاقية لخدمات الشرطة بموجب قرار مجلس الوزراء رقم 37/2002 المؤرخ 28 شباط/فبراير، الذي بذل من خلاله الجهد لتنفيذ مبدأ المساواة بين الرجل والمرأة. وقد أدرج هذا الموضوع في مناهج تدريب ضباط الشرطة مع القوة الإلزامية بغية ضمان ألا تخضع أي امرأة للتمييز عندما تستقبل في أي إدارة للشرطة.</w:t>
      </w:r>
    </w:p>
    <w:p w:rsidR="0008414F" w:rsidRDefault="0008414F" w:rsidP="005D6DB4">
      <w:pPr>
        <w:pStyle w:val="SingleTxt"/>
        <w:rPr>
          <w:rFonts w:hint="cs"/>
        </w:rPr>
      </w:pPr>
      <w:r>
        <w:rPr>
          <w:rFonts w:hint="cs"/>
          <w:rtl/>
        </w:rPr>
        <w:t>57</w:t>
      </w:r>
      <w:r w:rsidR="00177B95">
        <w:rPr>
          <w:rFonts w:hint="cs"/>
          <w:rtl/>
        </w:rPr>
        <w:t>-</w:t>
      </w:r>
      <w:r w:rsidR="00177B95">
        <w:rPr>
          <w:rFonts w:hint="cs"/>
          <w:rtl/>
        </w:rPr>
        <w:tab/>
      </w:r>
      <w:r>
        <w:rPr>
          <w:rFonts w:hint="cs"/>
          <w:rtl/>
        </w:rPr>
        <w:t>وحرصاً على زيادة معدلات الإناث في قوى الشرطة هناك قواعد للتمييز الإيجابي في النظام القضائي البرتغالي. وفيما يتعلق بعملية اختيار وقبول المرشحين للحرس الجمهوري الوطني ولشرطة الأمن العام ولمرفق الأجانب والحدود تختلف معايير القياس البيولوجي للفحص الطبي، وهي بالتحديد الحد الأدنى للطول ودرجة الاستعجال فيما يتعلق باختبارات بدنية معينة عنها في المعايير الموضوعة للمرشحين الذكور وذلك من أجل تيسير قبول النساء.</w:t>
      </w:r>
    </w:p>
    <w:p w:rsidR="0008414F" w:rsidRDefault="0008414F" w:rsidP="005D6DB4">
      <w:pPr>
        <w:pStyle w:val="SingleTxt"/>
        <w:rPr>
          <w:rFonts w:hint="cs"/>
        </w:rPr>
      </w:pPr>
      <w:r>
        <w:rPr>
          <w:rFonts w:hint="cs"/>
          <w:rtl/>
        </w:rPr>
        <w:t>58</w:t>
      </w:r>
      <w:r w:rsidR="00177B95">
        <w:rPr>
          <w:rFonts w:hint="cs"/>
          <w:rtl/>
        </w:rPr>
        <w:t>-</w:t>
      </w:r>
      <w:r w:rsidR="00177B95">
        <w:rPr>
          <w:rFonts w:hint="cs"/>
          <w:rtl/>
        </w:rPr>
        <w:tab/>
      </w:r>
      <w:r>
        <w:rPr>
          <w:rFonts w:hint="cs"/>
          <w:rtl/>
        </w:rPr>
        <w:t>وفيما يتعلق بالحرس الجمهوري الوطني يجدر أن نلاحظ أن معدل الضابطات ارتفع إلى 1.51 في المائة في عام 2003 مقابل معدل لا يتجاوز 1.42 في المائة في عام 2001. وهذا أمر بناء للغاية إذا اعتبرنا أن قبول النساء في عام 1998 في هذه القوى العسكرية ذات الواجبات الشرطية توقف خضوعه للأداء الفعلي للخدمة العسكرية.</w:t>
      </w:r>
    </w:p>
    <w:p w:rsidR="0008414F" w:rsidRDefault="0008414F" w:rsidP="005D6DB4">
      <w:pPr>
        <w:pStyle w:val="SingleTxt"/>
        <w:rPr>
          <w:rFonts w:hint="cs"/>
        </w:rPr>
      </w:pPr>
      <w:r>
        <w:rPr>
          <w:rFonts w:hint="cs"/>
          <w:rtl/>
        </w:rPr>
        <w:t>59</w:t>
      </w:r>
      <w:r w:rsidR="00177B95">
        <w:rPr>
          <w:rFonts w:hint="cs"/>
          <w:rtl/>
        </w:rPr>
        <w:t>-</w:t>
      </w:r>
      <w:r w:rsidR="00177B95">
        <w:rPr>
          <w:rFonts w:hint="cs"/>
          <w:rtl/>
        </w:rPr>
        <w:tab/>
      </w:r>
      <w:r>
        <w:rPr>
          <w:rFonts w:hint="cs"/>
          <w:rtl/>
        </w:rPr>
        <w:t>وكان معدل الضابطات في شرطة الأمن العام في عام 2002 نحو 6.62 في المائة ونسبة 8.28 في المائة فيما يتعلق بكبار الضباط.</w:t>
      </w:r>
    </w:p>
    <w:p w:rsidR="0008414F" w:rsidRDefault="0008414F" w:rsidP="005D6DB4">
      <w:pPr>
        <w:pStyle w:val="SingleTxt"/>
        <w:rPr>
          <w:rFonts w:hint="cs"/>
        </w:rPr>
      </w:pPr>
      <w:r>
        <w:rPr>
          <w:rFonts w:hint="cs"/>
          <w:rtl/>
        </w:rPr>
        <w:t>60</w:t>
      </w:r>
      <w:r w:rsidR="00177B95">
        <w:rPr>
          <w:rFonts w:hint="cs"/>
          <w:rtl/>
        </w:rPr>
        <w:t>-</w:t>
      </w:r>
      <w:r w:rsidR="00177B95">
        <w:rPr>
          <w:rFonts w:hint="cs"/>
          <w:rtl/>
        </w:rPr>
        <w:tab/>
      </w:r>
      <w:r>
        <w:rPr>
          <w:rFonts w:hint="cs"/>
          <w:rtl/>
        </w:rPr>
        <w:t>وفي مرفق الأجانب والحدود، كان معدل الإناث هو 45.23 في المائة مع نسبة 50 في المائة في المناصب الإدارية (والبيانات تتعلق بعام 2002).</w:t>
      </w:r>
    </w:p>
    <w:p w:rsidR="0008414F" w:rsidRDefault="0008414F" w:rsidP="005D6DB4">
      <w:pPr>
        <w:pStyle w:val="SingleTxt"/>
        <w:rPr>
          <w:rFonts w:hint="cs"/>
        </w:rPr>
      </w:pPr>
      <w:r>
        <w:rPr>
          <w:rFonts w:hint="cs"/>
          <w:rtl/>
        </w:rPr>
        <w:t>61</w:t>
      </w:r>
      <w:r w:rsidR="00177B95">
        <w:rPr>
          <w:rFonts w:hint="cs"/>
          <w:rtl/>
        </w:rPr>
        <w:t>-</w:t>
      </w:r>
      <w:r w:rsidR="00177B95">
        <w:rPr>
          <w:rFonts w:hint="cs"/>
          <w:rtl/>
        </w:rPr>
        <w:tab/>
      </w:r>
      <w:r>
        <w:rPr>
          <w:rFonts w:hint="cs"/>
          <w:rtl/>
        </w:rPr>
        <w:t>وجدير بالملاحظة أنه حتى في ميدان الاستخبارات فإن إدارة الاستخبارات والأمن تمثل كذلك نسبة 39.64 في المائة من النساء فيما يتعلق بالعدد الكلي لموظفيها.</w:t>
      </w:r>
    </w:p>
    <w:p w:rsidR="0008414F" w:rsidRDefault="0008414F" w:rsidP="005D6DB4">
      <w:pPr>
        <w:pStyle w:val="SingleTxt"/>
        <w:rPr>
          <w:rFonts w:hint="cs"/>
        </w:rPr>
      </w:pPr>
      <w:r>
        <w:rPr>
          <w:rFonts w:hint="cs"/>
          <w:rtl/>
        </w:rPr>
        <w:t>62</w:t>
      </w:r>
      <w:r w:rsidR="00177B95">
        <w:rPr>
          <w:rFonts w:hint="cs"/>
          <w:rtl/>
        </w:rPr>
        <w:t>-</w:t>
      </w:r>
      <w:r w:rsidR="00177B95">
        <w:rPr>
          <w:rFonts w:hint="cs"/>
          <w:rtl/>
        </w:rPr>
        <w:tab/>
      </w:r>
      <w:r>
        <w:rPr>
          <w:rFonts w:hint="cs"/>
          <w:rtl/>
        </w:rPr>
        <w:t>ومن ثم فنحن نشهد اتجاهاً مستمراً نحو القبول التدريجي للنساء في الشرطة وأوساط المخابرات، فلم تعد هذه المجالات قاصرة على الذكور. ومن هنا يأتي الإسهام في التمتع الكامل بوضع المواطنة لكل النساء.</w:t>
      </w:r>
    </w:p>
    <w:p w:rsidR="0008414F" w:rsidRDefault="0008414F" w:rsidP="005D6DB4">
      <w:pPr>
        <w:pStyle w:val="SingleTxt"/>
        <w:rPr>
          <w:rFonts w:hint="cs"/>
        </w:rPr>
      </w:pPr>
      <w:r>
        <w:rPr>
          <w:rFonts w:hint="cs"/>
          <w:rtl/>
        </w:rPr>
        <w:t>63</w:t>
      </w:r>
      <w:r w:rsidR="00177B95">
        <w:rPr>
          <w:rFonts w:hint="cs"/>
          <w:rtl/>
        </w:rPr>
        <w:t>-</w:t>
      </w:r>
      <w:r w:rsidR="00177B95">
        <w:rPr>
          <w:rFonts w:hint="cs"/>
          <w:rtl/>
        </w:rPr>
        <w:tab/>
      </w:r>
      <w:r>
        <w:rPr>
          <w:rFonts w:hint="cs"/>
          <w:rtl/>
        </w:rPr>
        <w:t>كذلك أدت معدلات النساء في قوى الشرطة إلى إعادة تقييم للأمن من الناحية النسائية فعندما تكون المدينة في أمان للمرأة تكون في أمان أيضاً للرجل.</w:t>
      </w:r>
    </w:p>
    <w:p w:rsidR="0008414F" w:rsidRDefault="0008414F" w:rsidP="005D6DB4">
      <w:pPr>
        <w:pStyle w:val="SingleTxt"/>
        <w:rPr>
          <w:rFonts w:hint="cs"/>
        </w:rPr>
      </w:pPr>
      <w:r>
        <w:rPr>
          <w:rFonts w:hint="cs"/>
          <w:rtl/>
        </w:rPr>
        <w:t>64</w:t>
      </w:r>
      <w:r w:rsidR="00177B95">
        <w:rPr>
          <w:rFonts w:hint="cs"/>
          <w:rtl/>
        </w:rPr>
        <w:t>-</w:t>
      </w:r>
      <w:r w:rsidR="00177B95">
        <w:rPr>
          <w:rFonts w:hint="cs"/>
          <w:rtl/>
        </w:rPr>
        <w:tab/>
      </w:r>
      <w:r>
        <w:rPr>
          <w:rFonts w:hint="cs"/>
          <w:rtl/>
        </w:rPr>
        <w:t>ثم إن خدمة الشرطة التي تقوم بها المرأة، من الناحية التشغيلية لاتختلف عن زملائها من الرجال. ومع ذلك تبذل الجهود بمعنى أن استقبال المرأة التي تقع ضحية للعنف المنزلي تقوم به ضابطات شرطة، في مكاتب وجدت خصيصاً لتتيح شخصنة الاستقبال. ولا يحدث هذا في الوحدات والنزل (التي بها أكثر من 67 غرفة لاستقبال الضحايا في قوة الشرطة بأسرها) فحسب بل وفي ست وظائف للاستقبال الشخصي تسمى "مواطن الأمن" وهي موجودة في معظم "مجال المواطنين" في عدة مدن في البلد، تديرها عناصر الحرس الجمهوري الوطني وشرطة الأمن العام. وبعد ذلك يوجه الضحايا غالباً إلى جمعيات خاصة توفر الدعم الاجتماعي النفسي، وخاصة في حالة العنف المنزلي. ولهذا الغرض وضع بروتوكول بين وزارة الداخلية والرابطة البرتغالية لدعم الضحايا.</w:t>
      </w:r>
    </w:p>
    <w:p w:rsidR="0008414F" w:rsidRDefault="0008414F" w:rsidP="005D6DB4">
      <w:pPr>
        <w:pStyle w:val="SingleTxt"/>
        <w:rPr>
          <w:rFonts w:hint="cs"/>
        </w:rPr>
      </w:pPr>
      <w:r>
        <w:rPr>
          <w:rFonts w:hint="cs"/>
          <w:rtl/>
        </w:rPr>
        <w:t>65</w:t>
      </w:r>
      <w:r w:rsidR="00177B95">
        <w:rPr>
          <w:rFonts w:hint="cs"/>
          <w:rtl/>
        </w:rPr>
        <w:t>-</w:t>
      </w:r>
      <w:r w:rsidR="00177B95">
        <w:rPr>
          <w:rFonts w:hint="cs"/>
          <w:rtl/>
        </w:rPr>
        <w:tab/>
      </w:r>
      <w:r>
        <w:rPr>
          <w:rFonts w:hint="cs"/>
          <w:rtl/>
        </w:rPr>
        <w:t>ويتولى المفتش العام للداخلية القيام بدراسة اجتماعية فعلية بعنوان "إدماج المرأة في قوات الأمن" الأمر الذي يتيح فهماً أفضل للظاهرة وتقديم المقترحات الرامية إلى تحسين الإدماج وتصويب أي انحرافات ممكنة. وتجرى هذه الدراسة باستخدام البيانات التي تجمع من قوات الشرطة مباشرة.</w:t>
      </w:r>
    </w:p>
    <w:p w:rsidR="00095591" w:rsidRPr="00095591" w:rsidRDefault="00095591" w:rsidP="00095591">
      <w:pPr>
        <w:spacing w:line="120" w:lineRule="exact"/>
        <w:ind w:left="1363" w:right="1133"/>
        <w:rPr>
          <w:rFonts w:ascii="Arial" w:hAnsi="Arial" w:hint="cs"/>
          <w:b/>
          <w:bCs/>
          <w:i/>
          <w:iCs/>
          <w:sz w:val="12"/>
          <w:rtl/>
        </w:rPr>
      </w:pPr>
    </w:p>
    <w:p w:rsidR="0008414F" w:rsidRDefault="0008414F" w:rsidP="00EE1ED1">
      <w:pPr>
        <w:spacing w:after="120"/>
        <w:ind w:left="1363" w:right="1133"/>
        <w:rPr>
          <w:rFonts w:ascii="Arial" w:hAnsi="Arial" w:hint="cs"/>
          <w:b/>
          <w:bCs/>
          <w:i/>
          <w:iCs/>
          <w:sz w:val="30"/>
          <w:rtl/>
        </w:rPr>
      </w:pPr>
      <w:r>
        <w:rPr>
          <w:rFonts w:ascii="Arial" w:hAnsi="Arial" w:hint="cs"/>
          <w:b/>
          <w:bCs/>
          <w:i/>
          <w:iCs/>
          <w:sz w:val="30"/>
          <w:rtl/>
        </w:rPr>
        <w:t>(ب) التنقــل</w:t>
      </w:r>
    </w:p>
    <w:p w:rsidR="0008414F" w:rsidRDefault="0008414F" w:rsidP="005D6DB4">
      <w:pPr>
        <w:pStyle w:val="SingleTxt"/>
        <w:rPr>
          <w:rFonts w:ascii="Arial" w:hAnsi="Arial" w:hint="cs"/>
          <w:sz w:val="30"/>
          <w:rtl/>
        </w:rPr>
      </w:pPr>
      <w:r>
        <w:rPr>
          <w:rFonts w:ascii="Arial" w:hAnsi="Arial" w:hint="cs"/>
          <w:sz w:val="30"/>
          <w:rtl/>
        </w:rPr>
        <w:t>66</w:t>
      </w:r>
      <w:r w:rsidR="00177B95">
        <w:rPr>
          <w:rFonts w:ascii="Arial" w:hAnsi="Arial" w:hint="cs"/>
          <w:sz w:val="30"/>
          <w:rtl/>
        </w:rPr>
        <w:t>-</w:t>
      </w:r>
      <w:r w:rsidR="00177B95">
        <w:rPr>
          <w:rFonts w:ascii="Arial" w:hAnsi="Arial" w:hint="cs"/>
          <w:sz w:val="30"/>
          <w:rtl/>
        </w:rPr>
        <w:tab/>
      </w:r>
      <w:r>
        <w:rPr>
          <w:rFonts w:ascii="Arial" w:hAnsi="Arial" w:hint="cs"/>
          <w:sz w:val="30"/>
          <w:rtl/>
        </w:rPr>
        <w:t xml:space="preserve">في نطاق السائقات، تسهم الديناميات الاجتماعية ذاتها القائمة على أساس المساواة، في </w:t>
      </w:r>
      <w:r w:rsidRPr="005D6DB4">
        <w:rPr>
          <w:rFonts w:hint="cs"/>
          <w:rtl/>
        </w:rPr>
        <w:t>العدالة المتدرجة. ولذا فإن معدل النمو السنوي، على سبيل المثال، بين عامي 1998 و2002 للسائقات هو 8.5 في المائة بينما النمو فيما يتعلق بالرجال لا يتجاوز 5.6 في المائة</w:t>
      </w:r>
      <w:r>
        <w:rPr>
          <w:rFonts w:ascii="Arial" w:hAnsi="Arial" w:hint="cs"/>
          <w:sz w:val="30"/>
          <w:rtl/>
        </w:rPr>
        <w:t>. وفي عام 2002 كان معدل السائقات 35.63 في المائة فيما يتعلق بالعدد الإجمالي للسائقين.</w:t>
      </w:r>
    </w:p>
    <w:p w:rsidR="00BF4546" w:rsidRPr="00BF4546" w:rsidRDefault="00BF4546" w:rsidP="00BF4546">
      <w:pPr>
        <w:spacing w:line="120" w:lineRule="exact"/>
        <w:ind w:left="1363" w:right="1133"/>
        <w:rPr>
          <w:rFonts w:ascii="Arial" w:hAnsi="Arial" w:hint="cs"/>
          <w:sz w:val="12"/>
          <w:rtl/>
        </w:rPr>
      </w:pPr>
    </w:p>
    <w:p w:rsidR="0008414F" w:rsidRDefault="0008414F" w:rsidP="00EE1ED1">
      <w:pPr>
        <w:spacing w:after="120"/>
        <w:ind w:left="1363" w:right="1133"/>
        <w:rPr>
          <w:rFonts w:ascii="Arial" w:hAnsi="Arial" w:hint="cs"/>
          <w:b/>
          <w:bCs/>
          <w:i/>
          <w:iCs/>
          <w:sz w:val="30"/>
        </w:rPr>
      </w:pPr>
      <w:r>
        <w:rPr>
          <w:rFonts w:ascii="Arial" w:hAnsi="Arial" w:hint="cs"/>
          <w:b/>
          <w:bCs/>
          <w:i/>
          <w:iCs/>
          <w:sz w:val="30"/>
          <w:rtl/>
        </w:rPr>
        <w:t>(ج) الإجراءات الإيجابية في القضاء على الفقر</w:t>
      </w:r>
    </w:p>
    <w:p w:rsidR="0008414F" w:rsidRDefault="0008414F" w:rsidP="005D6DB4">
      <w:pPr>
        <w:pStyle w:val="SingleTxt"/>
        <w:rPr>
          <w:rFonts w:hint="cs"/>
        </w:rPr>
      </w:pPr>
      <w:r>
        <w:rPr>
          <w:rFonts w:hint="cs"/>
          <w:rtl/>
        </w:rPr>
        <w:t>67</w:t>
      </w:r>
      <w:r w:rsidR="00177B95">
        <w:rPr>
          <w:rFonts w:hint="cs"/>
          <w:rtl/>
        </w:rPr>
        <w:t>-</w:t>
      </w:r>
      <w:r w:rsidR="00177B95">
        <w:rPr>
          <w:rFonts w:hint="cs"/>
          <w:rtl/>
        </w:rPr>
        <w:tab/>
      </w:r>
      <w:r>
        <w:rPr>
          <w:rFonts w:hint="cs"/>
          <w:rtl/>
        </w:rPr>
        <w:t>استهلت في 6 آب/أغسطس 2001 خطة العمل الوطنية للادماج، (قرار مجلس الوزراء رقم 91/2001) وهي تقوم على ستة محاور أساسية، أحدها هو تعزيز المساواة الواقعية بين المرأة والرجل، في المجتمع وفي المجالات الخاصة. وتستند خطة العمل هذه إلى الأهداف الأساسية الأربعة التالية: تعزيز مشاركة الجميع في الوظائف ووصول كل إنسان إلى الموارد والحقوق والسلع والخدمات؛ والوقاية من مخاطر الإقصاء؛ والعمل لصالح المحرومين؛ وتعبئة جميع الفاعلين. وتستهدف خطة العمل غايات محددة وتعتمد على أماكن بارزة لقياس التقدم المحرز في كل منها. وكلما ذكر عدد الأشخاص تفصل هذه العلامات البارزة حسب الجنس. وقد انشئت لجنة مشتركة بين الوزارات لمراقبة تنفيذ خطة العمل التي يجري تقييمها الآن.</w:t>
      </w:r>
    </w:p>
    <w:p w:rsidR="0008414F" w:rsidRDefault="0008414F" w:rsidP="005D6DB4">
      <w:pPr>
        <w:pStyle w:val="SingleTxt"/>
        <w:rPr>
          <w:rFonts w:hint="cs"/>
          <w:rtl/>
        </w:rPr>
      </w:pPr>
      <w:r>
        <w:rPr>
          <w:rFonts w:hint="cs"/>
          <w:rtl/>
        </w:rPr>
        <w:t>68</w:t>
      </w:r>
      <w:r w:rsidR="00177B95">
        <w:rPr>
          <w:rFonts w:hint="cs"/>
          <w:rtl/>
        </w:rPr>
        <w:t>-</w:t>
      </w:r>
      <w:r w:rsidR="00177B95">
        <w:rPr>
          <w:rFonts w:hint="cs"/>
          <w:rtl/>
        </w:rPr>
        <w:tab/>
      </w:r>
      <w:r>
        <w:rPr>
          <w:rFonts w:hint="cs"/>
          <w:rtl/>
        </w:rPr>
        <w:t>وينص القانون 90/2001 الصادر في 20 آب/أغسطس على دعم التدابير من أجل الأمهات والآباء الذين هم في مرحلة الدراسة (في جميع المستويات المدرسية) ويضع نظاماً خاصاً للإجازات للموظفين لحضور الفصول الدراسية والامتحانات والنقل في المدارس. وتعطي لأبنائهم حتى سن الخامسة أفضلية في القبول بدور الحضانة.</w:t>
      </w:r>
    </w:p>
    <w:p w:rsidR="00BF4546" w:rsidRPr="00BF4546" w:rsidRDefault="00BF4546" w:rsidP="00BF4546">
      <w:pPr>
        <w:spacing w:line="120" w:lineRule="exact"/>
        <w:ind w:left="1363" w:right="1133"/>
        <w:rPr>
          <w:rFonts w:ascii="Arial" w:hAnsi="Arial" w:hint="cs"/>
          <w:sz w:val="12"/>
          <w:rtl/>
        </w:rPr>
      </w:pPr>
    </w:p>
    <w:p w:rsidR="0008414F" w:rsidRDefault="0008414F" w:rsidP="00EE1ED1">
      <w:pPr>
        <w:spacing w:after="120"/>
        <w:ind w:left="1363" w:right="1133"/>
        <w:rPr>
          <w:rFonts w:ascii="Arial" w:hAnsi="Arial" w:hint="cs"/>
          <w:b/>
          <w:bCs/>
          <w:i/>
          <w:iCs/>
          <w:sz w:val="30"/>
          <w:rtl/>
          <w:lang w:bidi="ar-EG"/>
        </w:rPr>
      </w:pPr>
      <w:r>
        <w:rPr>
          <w:rFonts w:ascii="Arial" w:hAnsi="Arial" w:hint="cs"/>
          <w:b/>
          <w:bCs/>
          <w:i/>
          <w:iCs/>
          <w:sz w:val="30"/>
          <w:rtl/>
          <w:lang w:bidi="ar-EG"/>
        </w:rPr>
        <w:t>(د) المرأة في مجال الرياضة والعمل الإيجابي في الأمن الرياضي</w:t>
      </w:r>
    </w:p>
    <w:p w:rsidR="0008414F" w:rsidRDefault="0008414F" w:rsidP="005D6DB4">
      <w:pPr>
        <w:pStyle w:val="SingleTxt"/>
        <w:rPr>
          <w:rFonts w:hint="cs"/>
        </w:rPr>
      </w:pPr>
      <w:r>
        <w:rPr>
          <w:rFonts w:hint="cs"/>
          <w:rtl/>
        </w:rPr>
        <w:t>69</w:t>
      </w:r>
      <w:r w:rsidR="00177B95">
        <w:rPr>
          <w:rFonts w:hint="cs"/>
          <w:rtl/>
        </w:rPr>
        <w:t>-</w:t>
      </w:r>
      <w:r w:rsidR="00177B95">
        <w:rPr>
          <w:rFonts w:hint="cs"/>
          <w:rtl/>
        </w:rPr>
        <w:tab/>
      </w:r>
      <w:r>
        <w:rPr>
          <w:rFonts w:hint="cs"/>
          <w:rtl/>
        </w:rPr>
        <w:t>إن مبدأ المساواة القضائية الكاملة بين الرجل والمرأة ينفذ بالكامل كلما أجري إصلاح يتعلق بنموذج الأمن في المجمعات الرياضية، والذي بدأ في عام 2002 وتوخى تنظيم المرحلة البرتغالية النهائية لكرة القدم الأوروبية في عام 2004. ومن ثم أنشأ المستشار الوطني منصب مساعد المجمعات الرياضية (الراعي) وهو منصب مستحدث في نطاق نظام الأمن الخاص في المجمعات الرياضية وليس فيه أي استثناء يتعلق بجنس المساعدين. ويعهد إلى المساعد، في جملة أمور بمهمة استقبال وتوجية ومراقبة المتفرجين، بغض النظر عن نوع الجنس (القرار رقم 1522-باء/2002، المؤرخ 20 كانون الأول/ديسمبر).</w:t>
      </w:r>
    </w:p>
    <w:p w:rsidR="0008414F" w:rsidRDefault="0008414F" w:rsidP="005D6DB4">
      <w:pPr>
        <w:pStyle w:val="SingleTxt"/>
        <w:rPr>
          <w:rFonts w:hint="cs"/>
          <w:rtl/>
        </w:rPr>
      </w:pPr>
      <w:r>
        <w:rPr>
          <w:rFonts w:hint="cs"/>
          <w:rtl/>
        </w:rPr>
        <w:t>70</w:t>
      </w:r>
      <w:r w:rsidR="00177B95">
        <w:rPr>
          <w:rFonts w:hint="cs"/>
          <w:rtl/>
        </w:rPr>
        <w:t>-</w:t>
      </w:r>
      <w:r w:rsidR="00177B95">
        <w:rPr>
          <w:rFonts w:hint="cs"/>
          <w:rtl/>
        </w:rPr>
        <w:tab/>
      </w:r>
      <w:r>
        <w:rPr>
          <w:rFonts w:hint="cs"/>
          <w:rtl/>
        </w:rPr>
        <w:t>وفي الخطة الوطنية الثانية للمساواة كان من المتوخى إذكاء الوعي في النوادي الرياضية والرابطات الرياضية بضرورة تعزيز رياضة الإناث في الجداول الرياضية التي تتيح للمرأة ممارسة الرياضة في الوقت نفسه الذي يمارسه أبناؤها.</w:t>
      </w:r>
    </w:p>
    <w:p w:rsidR="00BF4546" w:rsidRPr="00BF4546" w:rsidRDefault="00BF4546" w:rsidP="00BF4546">
      <w:pPr>
        <w:spacing w:line="120" w:lineRule="exact"/>
        <w:ind w:left="1363" w:right="1133"/>
        <w:rPr>
          <w:rFonts w:ascii="Arial" w:hAnsi="Arial" w:hint="cs"/>
          <w:sz w:val="12"/>
          <w:rtl/>
        </w:rPr>
      </w:pPr>
    </w:p>
    <w:p w:rsidR="0008414F" w:rsidRDefault="0008414F" w:rsidP="00EE1ED1">
      <w:pPr>
        <w:spacing w:after="120"/>
        <w:ind w:left="1363" w:right="1133"/>
        <w:rPr>
          <w:rFonts w:ascii="Arial" w:hAnsi="Arial" w:hint="cs"/>
          <w:b/>
          <w:bCs/>
          <w:i/>
          <w:iCs/>
          <w:sz w:val="30"/>
        </w:rPr>
      </w:pPr>
      <w:r>
        <w:rPr>
          <w:rFonts w:ascii="Arial" w:hAnsi="Arial" w:hint="cs"/>
          <w:b/>
          <w:bCs/>
          <w:i/>
          <w:iCs/>
          <w:sz w:val="30"/>
          <w:rtl/>
        </w:rPr>
        <w:t>(هـ) الرصد والتقييم</w:t>
      </w:r>
    </w:p>
    <w:p w:rsidR="0008414F" w:rsidRDefault="0008414F" w:rsidP="005D6DB4">
      <w:pPr>
        <w:pStyle w:val="SingleTxt"/>
        <w:rPr>
          <w:rFonts w:hint="cs"/>
        </w:rPr>
      </w:pPr>
      <w:r>
        <w:rPr>
          <w:rFonts w:hint="cs"/>
          <w:rtl/>
        </w:rPr>
        <w:t>71</w:t>
      </w:r>
      <w:r w:rsidR="00177B95">
        <w:rPr>
          <w:rFonts w:hint="cs"/>
          <w:rtl/>
        </w:rPr>
        <w:t>-</w:t>
      </w:r>
      <w:r w:rsidR="00177B95">
        <w:rPr>
          <w:rFonts w:hint="cs"/>
          <w:rtl/>
        </w:rPr>
        <w:tab/>
      </w:r>
      <w:r>
        <w:rPr>
          <w:rFonts w:hint="cs"/>
          <w:rtl/>
        </w:rPr>
        <w:t>تبحث الخطة الوطنية الثانية للمساواة في ضرورة تقييم تدابير السياسات بغية تعزيز المساواة وتأثير نوع الجنس في السياسات القطاعية الأخرى. ولبلوغ ذلك يتوخى إجراء دراسة عن تأثير الجنس في السياسات الحكومية عن طريق اعتماد مؤشرات محددة. فيتعين على كل إدارة حكومية أن تكيف هذه الأداة حسب مجال تدخلها وأن تطبقها في كل خطوة من عملية اتخاذ القرار السياسي.</w:t>
      </w:r>
    </w:p>
    <w:p w:rsidR="00BF4546" w:rsidRPr="00BF4546" w:rsidRDefault="00BF4546" w:rsidP="00BF4546">
      <w:pPr>
        <w:spacing w:line="120" w:lineRule="exact"/>
        <w:ind w:left="1363" w:right="1133"/>
        <w:rPr>
          <w:rFonts w:ascii="Arial" w:hAnsi="Arial" w:hint="cs"/>
          <w:sz w:val="12"/>
          <w:rtl/>
        </w:rPr>
      </w:pPr>
    </w:p>
    <w:p w:rsidR="0008414F" w:rsidRDefault="0008414F" w:rsidP="00EE1ED1">
      <w:pPr>
        <w:spacing w:after="120"/>
        <w:ind w:left="1363" w:right="1133"/>
        <w:rPr>
          <w:rFonts w:ascii="Arial" w:hAnsi="Arial" w:hint="cs"/>
          <w:b/>
          <w:bCs/>
          <w:i/>
          <w:iCs/>
          <w:sz w:val="30"/>
          <w:rtl/>
        </w:rPr>
      </w:pPr>
      <w:r>
        <w:rPr>
          <w:rFonts w:ascii="Arial" w:hAnsi="Arial" w:hint="cs"/>
          <w:b/>
          <w:bCs/>
          <w:i/>
          <w:iCs/>
          <w:sz w:val="30"/>
          <w:rtl/>
        </w:rPr>
        <w:t>(و) الإجراءات الإيجابية في مجالات التوظيف والتدريب المهني والتوفيق بين الحياة العلمية والحياة الأسرية</w:t>
      </w:r>
    </w:p>
    <w:p w:rsidR="0008414F" w:rsidRDefault="0008414F" w:rsidP="005D6DB4">
      <w:pPr>
        <w:pStyle w:val="SingleTxt"/>
        <w:rPr>
          <w:rFonts w:hint="cs"/>
        </w:rPr>
      </w:pPr>
      <w:r>
        <w:rPr>
          <w:rFonts w:hint="cs"/>
          <w:rtl/>
        </w:rPr>
        <w:t>72</w:t>
      </w:r>
      <w:r w:rsidR="00177B95">
        <w:rPr>
          <w:rFonts w:hint="cs"/>
          <w:rtl/>
        </w:rPr>
        <w:t>-</w:t>
      </w:r>
      <w:r w:rsidR="00177B95">
        <w:rPr>
          <w:rFonts w:hint="cs"/>
          <w:rtl/>
        </w:rPr>
        <w:tab/>
      </w:r>
      <w:r>
        <w:rPr>
          <w:rFonts w:hint="cs"/>
          <w:rtl/>
        </w:rPr>
        <w:t>وضع الأمر رقم 186/2002 المؤرخ 12 آذار/مارس والصادر عن رئاسة مجلس الوزراء ووزارة العمل والتضامن التدبير التنظيمي 4-4 "تعزيز تكافؤ الفرص بين الرجل والمرأة" في البرنامج التشغيلي للعمل والتدريب والتنمية الاجتماعية الذي يتضمن التدابير التالية:</w:t>
      </w:r>
    </w:p>
    <w:p w:rsidR="00BF4546" w:rsidRPr="00BF4546" w:rsidRDefault="00BF4546" w:rsidP="00BF4546">
      <w:pPr>
        <w:spacing w:line="120" w:lineRule="exact"/>
        <w:ind w:left="1363" w:right="1133"/>
        <w:rPr>
          <w:rFonts w:ascii="Arial" w:hAnsi="Arial" w:hint="cs"/>
          <w:sz w:val="12"/>
          <w:rtl/>
        </w:rPr>
      </w:pPr>
    </w:p>
    <w:p w:rsidR="0008414F" w:rsidRDefault="0008414F" w:rsidP="00EE1ED1">
      <w:pPr>
        <w:spacing w:after="120"/>
        <w:ind w:left="1363" w:right="1133"/>
        <w:rPr>
          <w:rFonts w:ascii="Arial" w:hAnsi="Arial" w:hint="cs"/>
          <w:b/>
          <w:bCs/>
          <w:i/>
          <w:iCs/>
          <w:sz w:val="30"/>
          <w:rtl/>
        </w:rPr>
      </w:pPr>
      <w:r>
        <w:rPr>
          <w:rFonts w:ascii="Arial" w:hAnsi="Arial" w:hint="cs"/>
          <w:b/>
          <w:bCs/>
          <w:i/>
          <w:iCs/>
          <w:sz w:val="30"/>
          <w:vertAlign w:val="superscript"/>
          <w:rtl/>
        </w:rPr>
        <w:t>(</w:t>
      </w:r>
      <w:r>
        <w:rPr>
          <w:rFonts w:ascii="Arial" w:hAnsi="Arial" w:hint="cs"/>
          <w:b/>
          <w:bCs/>
          <w:i/>
          <w:iCs/>
          <w:sz w:val="30"/>
          <w:rtl/>
        </w:rPr>
        <w:t>1</w:t>
      </w:r>
      <w:r>
        <w:rPr>
          <w:rFonts w:ascii="Arial" w:hAnsi="Arial" w:hint="cs"/>
          <w:b/>
          <w:bCs/>
          <w:i/>
          <w:iCs/>
          <w:sz w:val="30"/>
          <w:vertAlign w:val="superscript"/>
          <w:rtl/>
        </w:rPr>
        <w:t>)</w:t>
      </w:r>
      <w:r>
        <w:rPr>
          <w:rFonts w:ascii="Arial" w:hAnsi="Arial" w:hint="cs"/>
          <w:b/>
          <w:bCs/>
          <w:i/>
          <w:iCs/>
          <w:sz w:val="30"/>
          <w:rtl/>
        </w:rPr>
        <w:t xml:space="preserve"> التدابير الهيكلية</w:t>
      </w:r>
    </w:p>
    <w:p w:rsidR="0008414F" w:rsidRDefault="0008414F" w:rsidP="005D6DB4">
      <w:pPr>
        <w:pStyle w:val="SingleTxt"/>
        <w:rPr>
          <w:rFonts w:hint="cs"/>
        </w:rPr>
      </w:pPr>
      <w:r>
        <w:rPr>
          <w:rFonts w:hint="cs"/>
          <w:rtl/>
        </w:rPr>
        <w:t>73</w:t>
      </w:r>
      <w:r w:rsidR="00177B95">
        <w:rPr>
          <w:rFonts w:hint="cs"/>
          <w:rtl/>
        </w:rPr>
        <w:t>-</w:t>
      </w:r>
      <w:r w:rsidR="00177B95">
        <w:rPr>
          <w:rFonts w:hint="cs"/>
          <w:rtl/>
        </w:rPr>
        <w:tab/>
      </w:r>
      <w:r>
        <w:rPr>
          <w:rFonts w:hint="cs"/>
          <w:rtl/>
        </w:rPr>
        <w:t>الدراسات ومدونات قواعد الممارسة الجيدة ودفاتر الحجج وقواعد البيانات وسائر أدوات البحث من أجل التحقيق والتحليل في مجال المساواة بين الرجل والمرأة.</w:t>
      </w:r>
    </w:p>
    <w:p w:rsidR="0008414F" w:rsidRDefault="0008414F" w:rsidP="005D6DB4">
      <w:pPr>
        <w:pStyle w:val="SingleTxt"/>
        <w:rPr>
          <w:rFonts w:hint="cs"/>
        </w:rPr>
      </w:pPr>
      <w:r>
        <w:rPr>
          <w:rFonts w:hint="cs"/>
          <w:rtl/>
        </w:rPr>
        <w:t>74</w:t>
      </w:r>
      <w:r w:rsidR="00177B95">
        <w:rPr>
          <w:rFonts w:hint="cs"/>
          <w:rtl/>
        </w:rPr>
        <w:t>-</w:t>
      </w:r>
      <w:r w:rsidR="00177B95">
        <w:rPr>
          <w:rFonts w:hint="cs"/>
          <w:rtl/>
        </w:rPr>
        <w:tab/>
      </w:r>
      <w:r>
        <w:rPr>
          <w:rFonts w:hint="cs"/>
          <w:rtl/>
        </w:rPr>
        <w:t>إجراءات التوعية والاتصال والتدريب في مجال تكافؤ الفرص من أجل الاستراتيجيات العامة.</w:t>
      </w:r>
    </w:p>
    <w:p w:rsidR="0008414F" w:rsidRDefault="0008414F" w:rsidP="005D6DB4">
      <w:pPr>
        <w:pStyle w:val="SingleTxt"/>
        <w:rPr>
          <w:rFonts w:hint="cs"/>
        </w:rPr>
      </w:pPr>
      <w:r>
        <w:rPr>
          <w:rFonts w:hint="cs"/>
          <w:rtl/>
        </w:rPr>
        <w:t>75</w:t>
      </w:r>
      <w:r w:rsidR="00177B95">
        <w:rPr>
          <w:rFonts w:hint="cs"/>
          <w:rtl/>
        </w:rPr>
        <w:t>-</w:t>
      </w:r>
      <w:r w:rsidR="00177B95">
        <w:rPr>
          <w:rFonts w:hint="cs"/>
          <w:rtl/>
        </w:rPr>
        <w:tab/>
      </w:r>
      <w:r>
        <w:rPr>
          <w:rFonts w:hint="cs"/>
          <w:rtl/>
        </w:rPr>
        <w:t xml:space="preserve">دعم الجوائز التي تعطي للكيانات في مجال تكافؤ الفرص بين الرجل والمرأة </w:t>
      </w:r>
      <w:r w:rsidR="001015D1">
        <w:rPr>
          <w:rtl/>
        </w:rPr>
        <w:t>-</w:t>
      </w:r>
      <w:r>
        <w:rPr>
          <w:rFonts w:hint="cs"/>
          <w:rtl/>
        </w:rPr>
        <w:t xml:space="preserve"> جوائز التميز. وهناك جائزة أعطيت عن سنوات قليلة وتسمى "المساواة هي الجودة".</w:t>
      </w:r>
    </w:p>
    <w:p w:rsidR="00BF4546" w:rsidRPr="00BF4546" w:rsidRDefault="00BF4546" w:rsidP="00BF4546">
      <w:pPr>
        <w:spacing w:line="120" w:lineRule="exact"/>
        <w:ind w:left="1363" w:right="1133"/>
        <w:rPr>
          <w:rFonts w:ascii="Arial" w:hAnsi="Arial" w:hint="cs"/>
          <w:sz w:val="12"/>
          <w:rtl/>
        </w:rPr>
      </w:pPr>
    </w:p>
    <w:p w:rsidR="0008414F" w:rsidRDefault="0008414F" w:rsidP="00EE1ED1">
      <w:pPr>
        <w:spacing w:after="120"/>
        <w:ind w:left="1363" w:right="1133"/>
        <w:rPr>
          <w:rFonts w:ascii="Arial" w:hAnsi="Arial" w:hint="cs"/>
          <w:b/>
          <w:bCs/>
          <w:i/>
          <w:iCs/>
          <w:sz w:val="30"/>
          <w:rtl/>
        </w:rPr>
      </w:pPr>
      <w:r>
        <w:rPr>
          <w:rFonts w:ascii="Arial" w:hAnsi="Arial" w:hint="cs"/>
          <w:b/>
          <w:bCs/>
          <w:i/>
          <w:iCs/>
          <w:sz w:val="30"/>
          <w:vertAlign w:val="superscript"/>
          <w:rtl/>
        </w:rPr>
        <w:t>(</w:t>
      </w:r>
      <w:r>
        <w:rPr>
          <w:rFonts w:ascii="Arial" w:hAnsi="Arial" w:hint="cs"/>
          <w:b/>
          <w:bCs/>
          <w:i/>
          <w:iCs/>
          <w:sz w:val="30"/>
          <w:rtl/>
        </w:rPr>
        <w:t>2</w:t>
      </w:r>
      <w:r>
        <w:rPr>
          <w:rFonts w:ascii="Arial" w:hAnsi="Arial" w:hint="cs"/>
          <w:b/>
          <w:bCs/>
          <w:i/>
          <w:iCs/>
          <w:sz w:val="30"/>
          <w:vertAlign w:val="superscript"/>
          <w:rtl/>
        </w:rPr>
        <w:t xml:space="preserve">) </w:t>
      </w:r>
      <w:r>
        <w:rPr>
          <w:rFonts w:ascii="Arial" w:hAnsi="Arial" w:hint="cs"/>
          <w:b/>
          <w:bCs/>
          <w:i/>
          <w:iCs/>
          <w:sz w:val="30"/>
          <w:rtl/>
        </w:rPr>
        <w:t>التدابير الداعمة للإجراءات من أجل تكافؤ الفرص</w:t>
      </w:r>
    </w:p>
    <w:p w:rsidR="0008414F" w:rsidRDefault="0008414F" w:rsidP="005D6DB4">
      <w:pPr>
        <w:pStyle w:val="SingleTxt"/>
        <w:rPr>
          <w:rFonts w:hint="cs"/>
        </w:rPr>
      </w:pPr>
      <w:r>
        <w:rPr>
          <w:rFonts w:hint="cs"/>
          <w:rtl/>
        </w:rPr>
        <w:t>76</w:t>
      </w:r>
      <w:r w:rsidR="00177B95">
        <w:rPr>
          <w:rFonts w:hint="cs"/>
          <w:rtl/>
        </w:rPr>
        <w:t>-</w:t>
      </w:r>
      <w:r w:rsidR="00177B95">
        <w:rPr>
          <w:rFonts w:hint="cs"/>
          <w:rtl/>
        </w:rPr>
        <w:tab/>
      </w:r>
      <w:r>
        <w:rPr>
          <w:rFonts w:hint="cs"/>
          <w:rtl/>
        </w:rPr>
        <w:t>نظم الدعم المقدم إلى أصحاب العمل الذين يزمعون تطوير الابتكار في تنظيم شروط العمل بغية تيسير التوفيق بين الحياة المهنية والحياة الأسرية للمرأة والرجل؛</w:t>
      </w:r>
    </w:p>
    <w:p w:rsidR="0008414F" w:rsidRDefault="0008414F" w:rsidP="005D6DB4">
      <w:pPr>
        <w:pStyle w:val="SingleTxt"/>
        <w:rPr>
          <w:rFonts w:hint="cs"/>
        </w:rPr>
      </w:pPr>
      <w:r>
        <w:rPr>
          <w:rFonts w:hint="cs"/>
          <w:rtl/>
        </w:rPr>
        <w:t>77</w:t>
      </w:r>
      <w:r w:rsidR="00177B95">
        <w:rPr>
          <w:rFonts w:hint="cs"/>
          <w:rtl/>
        </w:rPr>
        <w:t>-</w:t>
      </w:r>
      <w:r w:rsidR="00177B95">
        <w:rPr>
          <w:rFonts w:hint="cs"/>
          <w:rtl/>
        </w:rPr>
        <w:tab/>
      </w:r>
      <w:r>
        <w:rPr>
          <w:rFonts w:hint="cs"/>
          <w:rtl/>
        </w:rPr>
        <w:t>دعم الإجراءات الرامية إلى إيجاد التوازن في مشاركة الرجل والمرأة في سوق العمل في المهن التي يشتد فيها التمييز على أساس نوع الجنس؛</w:t>
      </w:r>
    </w:p>
    <w:p w:rsidR="0008414F" w:rsidRDefault="0008414F" w:rsidP="005D6DB4">
      <w:pPr>
        <w:pStyle w:val="SingleTxt"/>
      </w:pPr>
      <w:r>
        <w:rPr>
          <w:rFonts w:hint="cs"/>
          <w:rtl/>
        </w:rPr>
        <w:t>78</w:t>
      </w:r>
      <w:r w:rsidR="00177B95">
        <w:rPr>
          <w:rFonts w:hint="cs"/>
          <w:rtl/>
        </w:rPr>
        <w:t>-</w:t>
      </w:r>
      <w:r w:rsidR="00177B95">
        <w:rPr>
          <w:rFonts w:hint="cs"/>
          <w:rtl/>
        </w:rPr>
        <w:tab/>
      </w:r>
      <w:r>
        <w:rPr>
          <w:rFonts w:hint="cs"/>
          <w:rtl/>
        </w:rPr>
        <w:t>الدعم المقدم لإيجاد الأعمال للمرأة.</w:t>
      </w:r>
    </w:p>
    <w:p w:rsidR="00BF4546" w:rsidRPr="00BF4546" w:rsidRDefault="00BF4546" w:rsidP="00BF4546">
      <w:pPr>
        <w:spacing w:line="120" w:lineRule="exact"/>
        <w:ind w:left="1363" w:right="1133"/>
        <w:rPr>
          <w:rFonts w:ascii="Arial" w:hAnsi="Arial" w:hint="cs"/>
          <w:sz w:val="12"/>
          <w:rtl/>
        </w:rPr>
      </w:pPr>
    </w:p>
    <w:p w:rsidR="0008414F" w:rsidRDefault="0008414F" w:rsidP="00EE1ED1">
      <w:pPr>
        <w:spacing w:after="120"/>
        <w:ind w:left="1363" w:right="1133"/>
        <w:rPr>
          <w:rFonts w:ascii="Arial" w:hAnsi="Arial" w:hint="cs"/>
          <w:b/>
          <w:bCs/>
          <w:i/>
          <w:iCs/>
          <w:sz w:val="30"/>
        </w:rPr>
      </w:pPr>
      <w:r>
        <w:rPr>
          <w:rFonts w:ascii="Arial" w:hAnsi="Arial" w:hint="cs"/>
          <w:b/>
          <w:bCs/>
          <w:i/>
          <w:iCs/>
          <w:sz w:val="30"/>
          <w:vertAlign w:val="superscript"/>
          <w:rtl/>
        </w:rPr>
        <w:t>(</w:t>
      </w:r>
      <w:r>
        <w:rPr>
          <w:rFonts w:ascii="Arial" w:hAnsi="Arial" w:hint="cs"/>
          <w:b/>
          <w:bCs/>
          <w:i/>
          <w:iCs/>
          <w:sz w:val="30"/>
          <w:rtl/>
        </w:rPr>
        <w:t>3</w:t>
      </w:r>
      <w:r>
        <w:rPr>
          <w:rFonts w:ascii="Arial" w:hAnsi="Arial" w:hint="cs"/>
          <w:b/>
          <w:bCs/>
          <w:i/>
          <w:iCs/>
          <w:sz w:val="30"/>
          <w:vertAlign w:val="superscript"/>
          <w:rtl/>
        </w:rPr>
        <w:t xml:space="preserve">) </w:t>
      </w:r>
      <w:r>
        <w:rPr>
          <w:rFonts w:ascii="Arial" w:hAnsi="Arial" w:hint="cs"/>
          <w:b/>
          <w:bCs/>
          <w:i/>
          <w:iCs/>
          <w:sz w:val="30"/>
          <w:rtl/>
        </w:rPr>
        <w:t>التدابير الداعمة لتكافؤ الفرص في مجال التدريب المهني</w:t>
      </w:r>
    </w:p>
    <w:p w:rsidR="0008414F" w:rsidRDefault="0008414F" w:rsidP="005D6DB4">
      <w:pPr>
        <w:pStyle w:val="SingleTxt"/>
        <w:rPr>
          <w:rFonts w:hint="cs"/>
        </w:rPr>
      </w:pPr>
      <w:r>
        <w:rPr>
          <w:rFonts w:hint="cs"/>
          <w:rtl/>
        </w:rPr>
        <w:t>79</w:t>
      </w:r>
      <w:r w:rsidR="00177B95">
        <w:rPr>
          <w:rFonts w:hint="cs"/>
          <w:rtl/>
        </w:rPr>
        <w:t>-</w:t>
      </w:r>
      <w:r w:rsidR="00177B95">
        <w:rPr>
          <w:rFonts w:hint="cs"/>
          <w:rtl/>
        </w:rPr>
        <w:tab/>
      </w:r>
      <w:r>
        <w:rPr>
          <w:rFonts w:hint="cs"/>
          <w:rtl/>
        </w:rPr>
        <w:t xml:space="preserve">يتعين في نظام التدريب المهني أن تحترم جميع المرجعيات والبرامج والمضامين كذلك قواعد الوصول </w:t>
      </w:r>
      <w:r>
        <w:rPr>
          <w:rFonts w:hint="cs"/>
          <w:rtl/>
          <w:lang w:bidi="ar-EG"/>
        </w:rPr>
        <w:t xml:space="preserve">إلى </w:t>
      </w:r>
      <w:r>
        <w:rPr>
          <w:rFonts w:hint="cs"/>
          <w:rtl/>
        </w:rPr>
        <w:t>مبدأ تكافؤ الفرص بين الرجل والمرأة؛</w:t>
      </w:r>
    </w:p>
    <w:p w:rsidR="0008414F" w:rsidRDefault="0008414F" w:rsidP="005D6DB4">
      <w:pPr>
        <w:pStyle w:val="SingleTxt"/>
        <w:rPr>
          <w:rFonts w:hint="cs"/>
        </w:rPr>
      </w:pPr>
      <w:r>
        <w:rPr>
          <w:rFonts w:hint="cs"/>
          <w:rtl/>
        </w:rPr>
        <w:t>80</w:t>
      </w:r>
      <w:r w:rsidR="00177B95">
        <w:rPr>
          <w:rFonts w:hint="cs"/>
          <w:rtl/>
        </w:rPr>
        <w:t>-</w:t>
      </w:r>
      <w:r w:rsidR="00177B95">
        <w:rPr>
          <w:rFonts w:hint="cs"/>
          <w:rtl/>
        </w:rPr>
        <w:tab/>
      </w:r>
      <w:r>
        <w:rPr>
          <w:rFonts w:hint="cs"/>
          <w:rtl/>
        </w:rPr>
        <w:t>وفي مجال التدريب المهني لا</w:t>
      </w:r>
      <w:r>
        <w:t xml:space="preserve"> </w:t>
      </w:r>
      <w:r>
        <w:rPr>
          <w:rFonts w:hint="cs"/>
          <w:rtl/>
        </w:rPr>
        <w:t>يوجد تمييز على أساس الجنس سواء بالنسبة للمعدات أو المناهج أو المدربين أو الامتحانات المهنية.</w:t>
      </w:r>
    </w:p>
    <w:p w:rsidR="0008414F" w:rsidRDefault="0008414F" w:rsidP="005D6DB4">
      <w:pPr>
        <w:pStyle w:val="SingleTxt"/>
        <w:rPr>
          <w:rFonts w:hint="cs"/>
        </w:rPr>
      </w:pPr>
      <w:r>
        <w:rPr>
          <w:rFonts w:hint="cs"/>
          <w:rtl/>
        </w:rPr>
        <w:t>81</w:t>
      </w:r>
      <w:r w:rsidR="00177B95">
        <w:rPr>
          <w:rFonts w:hint="cs"/>
          <w:rtl/>
        </w:rPr>
        <w:t>-</w:t>
      </w:r>
      <w:r w:rsidR="00177B95">
        <w:rPr>
          <w:rFonts w:hint="cs"/>
          <w:rtl/>
        </w:rPr>
        <w:tab/>
      </w:r>
      <w:r>
        <w:rPr>
          <w:rFonts w:hint="cs"/>
          <w:rtl/>
        </w:rPr>
        <w:t>وفي المراكز التي يديرها معهد التشغيل والتدريب المهني في إطار نموذج "التعليم والتدريب للشباب والبالغين" تعطى للمتدربين شهادة مزدوجة في مجال التعليم والتدريب المهني. ويتبين من البيانات المتاحة عن عام 2002 وجود 3579 إمرأة و1698 رجلاً من المتدربين.</w:t>
      </w:r>
    </w:p>
    <w:p w:rsidR="0008414F" w:rsidRDefault="0008414F" w:rsidP="005D6DB4">
      <w:pPr>
        <w:pStyle w:val="SingleTxt"/>
        <w:rPr>
          <w:rFonts w:hint="cs"/>
        </w:rPr>
      </w:pPr>
      <w:r>
        <w:rPr>
          <w:rFonts w:hint="cs"/>
          <w:rtl/>
        </w:rPr>
        <w:t>82</w:t>
      </w:r>
      <w:r w:rsidR="00177B95">
        <w:rPr>
          <w:rFonts w:hint="cs"/>
          <w:rtl/>
        </w:rPr>
        <w:t>-</w:t>
      </w:r>
      <w:r w:rsidR="00177B95">
        <w:rPr>
          <w:rFonts w:hint="cs"/>
          <w:rtl/>
        </w:rPr>
        <w:tab/>
      </w:r>
      <w:r>
        <w:rPr>
          <w:rFonts w:hint="cs"/>
          <w:rtl/>
        </w:rPr>
        <w:t>وفي دورات التدريب المهني تناقش المواضيع المتعلقة بالتعليم الأسري في إطار نموذج التعليم للمواطنة، في إطار الوحدة المواضيعية "تكافؤ الفرص" في نطاق التوفيق بين الحياة الأسرية والحياة المهنية وتنظيم الأسرة في الوحدة المواضيعية "الصحة وأساليب الحياة الصحية" في نطاق مظاهر الرجولة والأنوثة البشرية.</w:t>
      </w:r>
    </w:p>
    <w:p w:rsidR="0008414F" w:rsidRDefault="0008414F" w:rsidP="005D6DB4">
      <w:pPr>
        <w:pStyle w:val="SingleTxt"/>
        <w:rPr>
          <w:rFonts w:hint="cs"/>
        </w:rPr>
      </w:pPr>
      <w:r>
        <w:rPr>
          <w:rFonts w:hint="cs"/>
          <w:rtl/>
        </w:rPr>
        <w:t>83</w:t>
      </w:r>
      <w:r w:rsidR="00177B95">
        <w:rPr>
          <w:rFonts w:hint="cs"/>
          <w:rtl/>
        </w:rPr>
        <w:t>-</w:t>
      </w:r>
      <w:r w:rsidR="00177B95">
        <w:rPr>
          <w:rFonts w:hint="cs"/>
          <w:rtl/>
        </w:rPr>
        <w:tab/>
      </w:r>
      <w:r>
        <w:rPr>
          <w:rFonts w:hint="cs"/>
          <w:rtl/>
        </w:rPr>
        <w:t>وفي حين تجرى الدورات التدريبية المهنية تحمل نفقات رعاية الطفل والمعالين الآخرين على معهد التشغيل والتدريب المهني بغية ضمان حصول المرأة والرجل على قدم المساواة على الخدمات والتوفيق بين ذلك والمسؤوليات الأسرية.</w:t>
      </w:r>
    </w:p>
    <w:p w:rsidR="00095591" w:rsidRDefault="0008414F" w:rsidP="005D6DB4">
      <w:pPr>
        <w:pStyle w:val="SingleTxt"/>
        <w:rPr>
          <w:rtl/>
        </w:rPr>
      </w:pPr>
      <w:r>
        <w:rPr>
          <w:rFonts w:hint="cs"/>
          <w:rtl/>
        </w:rPr>
        <w:t>84</w:t>
      </w:r>
      <w:r w:rsidR="00177B95">
        <w:rPr>
          <w:rFonts w:hint="cs"/>
          <w:rtl/>
        </w:rPr>
        <w:t>-</w:t>
      </w:r>
      <w:r w:rsidR="00177B95">
        <w:rPr>
          <w:rFonts w:hint="cs"/>
          <w:rtl/>
        </w:rPr>
        <w:tab/>
      </w:r>
      <w:r>
        <w:rPr>
          <w:rFonts w:hint="cs"/>
          <w:rtl/>
        </w:rPr>
        <w:t>ويجري تعزيز التدريب المهني في المهن المتعلقة بخدمات الجوار للأسرة والمجتمع، بغية توسيع سوق العمل وحفز وتحفيز هياكل رعاية الطفل ودعم المسنين.</w:t>
      </w:r>
    </w:p>
    <w:p w:rsidR="005D6DB4" w:rsidRPr="005D6DB4" w:rsidRDefault="005D6DB4" w:rsidP="005D6DB4">
      <w:pPr>
        <w:spacing w:line="120" w:lineRule="exact"/>
        <w:ind w:left="1363" w:right="1133"/>
        <w:rPr>
          <w:rFonts w:ascii="Arial" w:hAnsi="Arial" w:hint="cs"/>
          <w:b/>
          <w:bCs/>
          <w:i/>
          <w:iCs/>
          <w:sz w:val="10"/>
          <w:vertAlign w:val="superscript"/>
          <w:rtl/>
        </w:rPr>
      </w:pPr>
    </w:p>
    <w:p w:rsidR="0008414F" w:rsidRDefault="0008414F" w:rsidP="00095591">
      <w:pPr>
        <w:spacing w:after="120"/>
        <w:ind w:left="1363" w:right="1133"/>
        <w:rPr>
          <w:rFonts w:ascii="Arial" w:hAnsi="Arial" w:hint="cs"/>
          <w:b/>
          <w:bCs/>
          <w:i/>
          <w:iCs/>
          <w:sz w:val="30"/>
          <w:rtl/>
        </w:rPr>
      </w:pPr>
      <w:r>
        <w:rPr>
          <w:rFonts w:ascii="Arial" w:hAnsi="Arial" w:hint="cs"/>
          <w:b/>
          <w:bCs/>
          <w:i/>
          <w:iCs/>
          <w:sz w:val="30"/>
          <w:vertAlign w:val="superscript"/>
          <w:rtl/>
        </w:rPr>
        <w:t>(</w:t>
      </w:r>
      <w:r>
        <w:rPr>
          <w:rFonts w:ascii="Arial" w:hAnsi="Arial" w:hint="cs"/>
          <w:b/>
          <w:bCs/>
          <w:i/>
          <w:iCs/>
          <w:sz w:val="30"/>
          <w:rtl/>
        </w:rPr>
        <w:t>4</w:t>
      </w:r>
      <w:r>
        <w:rPr>
          <w:rFonts w:ascii="Arial" w:hAnsi="Arial" w:hint="cs"/>
          <w:b/>
          <w:bCs/>
          <w:i/>
          <w:iCs/>
          <w:sz w:val="30"/>
          <w:vertAlign w:val="superscript"/>
          <w:rtl/>
        </w:rPr>
        <w:t xml:space="preserve">) </w:t>
      </w:r>
      <w:r>
        <w:rPr>
          <w:rFonts w:ascii="Arial" w:hAnsi="Arial" w:hint="cs"/>
          <w:b/>
          <w:bCs/>
          <w:i/>
          <w:iCs/>
          <w:sz w:val="30"/>
          <w:rtl/>
        </w:rPr>
        <w:t>تكافؤ فرص التدريب بين الرجل والمرأة بالنسبة للمدربين في التدريب المهني وغيرهم من الفاعلين الاستراتيجيين</w:t>
      </w:r>
    </w:p>
    <w:p w:rsidR="0008414F" w:rsidRDefault="0008414F" w:rsidP="005D6DB4">
      <w:pPr>
        <w:pStyle w:val="SingleTxt"/>
        <w:rPr>
          <w:rFonts w:hint="cs"/>
        </w:rPr>
      </w:pPr>
      <w:r>
        <w:rPr>
          <w:rFonts w:hint="cs"/>
          <w:rtl/>
        </w:rPr>
        <w:t>85</w:t>
      </w:r>
      <w:r w:rsidR="00177B95">
        <w:rPr>
          <w:rFonts w:hint="cs"/>
          <w:rtl/>
        </w:rPr>
        <w:t>-</w:t>
      </w:r>
      <w:r w:rsidR="00177B95">
        <w:rPr>
          <w:rFonts w:hint="cs"/>
          <w:rtl/>
        </w:rPr>
        <w:tab/>
      </w:r>
      <w:r>
        <w:rPr>
          <w:rFonts w:hint="cs"/>
          <w:rtl/>
        </w:rPr>
        <w:t>إدماج النماذج المواضيعية بشأن تكافؤ الفرص بين المرأة والرجل وأساليب الصحة والحياة الصحية في جميع دورات التدريب المهني التي ينظمها معهد التوظيف والتدريب المهني في ميدان تربية المواطن.</w:t>
      </w:r>
    </w:p>
    <w:p w:rsidR="0008414F" w:rsidRDefault="0008414F" w:rsidP="005D6DB4">
      <w:pPr>
        <w:pStyle w:val="SingleTxt"/>
        <w:rPr>
          <w:rFonts w:hint="cs"/>
        </w:rPr>
      </w:pPr>
      <w:r>
        <w:rPr>
          <w:rFonts w:hint="cs"/>
          <w:rtl/>
        </w:rPr>
        <w:t>86</w:t>
      </w:r>
      <w:r w:rsidR="00177B95">
        <w:rPr>
          <w:rFonts w:hint="cs"/>
          <w:rtl/>
        </w:rPr>
        <w:t>-</w:t>
      </w:r>
      <w:r w:rsidR="00177B95">
        <w:rPr>
          <w:rFonts w:hint="cs"/>
          <w:rtl/>
        </w:rPr>
        <w:tab/>
      </w:r>
      <w:r>
        <w:rPr>
          <w:rFonts w:hint="cs"/>
          <w:rtl/>
        </w:rPr>
        <w:t>تصميم مبادئ توجيهية تدريبية للوحدات المواضيعية في تكافؤ الفرص.</w:t>
      </w:r>
    </w:p>
    <w:p w:rsidR="0008414F" w:rsidRDefault="0008414F" w:rsidP="005D6DB4">
      <w:pPr>
        <w:pStyle w:val="SingleTxt"/>
        <w:rPr>
          <w:rFonts w:hint="cs"/>
        </w:rPr>
      </w:pPr>
      <w:r>
        <w:rPr>
          <w:rFonts w:hint="cs"/>
          <w:rtl/>
        </w:rPr>
        <w:t>87</w:t>
      </w:r>
      <w:r w:rsidR="00177B95">
        <w:rPr>
          <w:rFonts w:hint="cs"/>
          <w:rtl/>
        </w:rPr>
        <w:t>-</w:t>
      </w:r>
      <w:r w:rsidR="00177B95">
        <w:rPr>
          <w:rFonts w:hint="cs"/>
          <w:rtl/>
        </w:rPr>
        <w:tab/>
      </w:r>
      <w:r>
        <w:rPr>
          <w:rFonts w:hint="cs"/>
          <w:rtl/>
        </w:rPr>
        <w:t>إنتاج موارد تدريبية للوحدات المواضيعية في مجال تكافؤ الفرص؛</w:t>
      </w:r>
    </w:p>
    <w:p w:rsidR="0008414F" w:rsidRDefault="0008414F" w:rsidP="005D6DB4">
      <w:pPr>
        <w:pStyle w:val="SingleTxt"/>
        <w:rPr>
          <w:rFonts w:hint="cs"/>
        </w:rPr>
      </w:pPr>
      <w:r>
        <w:rPr>
          <w:rFonts w:hint="cs"/>
          <w:rtl/>
        </w:rPr>
        <w:t>88</w:t>
      </w:r>
      <w:r w:rsidR="00177B95">
        <w:rPr>
          <w:rFonts w:hint="cs"/>
          <w:rtl/>
        </w:rPr>
        <w:t>-</w:t>
      </w:r>
      <w:r w:rsidR="00177B95">
        <w:rPr>
          <w:rFonts w:hint="cs"/>
          <w:rtl/>
        </w:rPr>
        <w:tab/>
      </w:r>
      <w:r>
        <w:rPr>
          <w:rFonts w:hint="cs"/>
          <w:rtl/>
        </w:rPr>
        <w:t>إعداد دراسة عن "التمثيل الاجتماعي للصغار في المهن"؛</w:t>
      </w:r>
    </w:p>
    <w:p w:rsidR="0008414F" w:rsidRDefault="0008414F" w:rsidP="005D6DB4">
      <w:pPr>
        <w:pStyle w:val="SingleTxt"/>
        <w:rPr>
          <w:rFonts w:hint="cs"/>
        </w:rPr>
      </w:pPr>
      <w:r>
        <w:rPr>
          <w:rFonts w:hint="cs"/>
          <w:rtl/>
        </w:rPr>
        <w:t>89</w:t>
      </w:r>
      <w:r w:rsidR="00177B95">
        <w:rPr>
          <w:rFonts w:hint="cs"/>
          <w:rtl/>
        </w:rPr>
        <w:t>-</w:t>
      </w:r>
      <w:r w:rsidR="00177B95">
        <w:rPr>
          <w:rFonts w:hint="cs"/>
          <w:rtl/>
        </w:rPr>
        <w:tab/>
      </w:r>
      <w:r>
        <w:rPr>
          <w:rFonts w:hint="cs"/>
          <w:rtl/>
        </w:rPr>
        <w:t>إعداد دراسة عن "التمثيل الاجتماعي للمتدربين على تكافؤ الفرص بين الرجل والمرأة".</w:t>
      </w:r>
    </w:p>
    <w:p w:rsidR="00BF4546" w:rsidRPr="00BF4546" w:rsidRDefault="00BF4546" w:rsidP="00BF4546">
      <w:pPr>
        <w:spacing w:line="120" w:lineRule="exact"/>
        <w:ind w:left="1363" w:right="1133"/>
        <w:rPr>
          <w:rFonts w:ascii="Arial" w:hAnsi="Arial" w:hint="cs"/>
          <w:sz w:val="12"/>
          <w:rtl/>
        </w:rPr>
      </w:pPr>
    </w:p>
    <w:p w:rsidR="0008414F" w:rsidRDefault="0008414F" w:rsidP="00EE1ED1">
      <w:pPr>
        <w:spacing w:after="120"/>
        <w:ind w:left="1363" w:right="1133"/>
        <w:rPr>
          <w:rFonts w:ascii="Arial" w:hAnsi="Arial" w:hint="cs"/>
          <w:b/>
          <w:bCs/>
          <w:sz w:val="30"/>
          <w:rtl/>
        </w:rPr>
      </w:pPr>
      <w:r>
        <w:rPr>
          <w:rFonts w:ascii="Arial" w:hAnsi="Arial" w:hint="cs"/>
          <w:b/>
          <w:bCs/>
          <w:sz w:val="30"/>
          <w:rtl/>
        </w:rPr>
        <w:t>المادة 5 الأدوار الجنسية والوصم</w:t>
      </w:r>
    </w:p>
    <w:p w:rsidR="0008414F" w:rsidRDefault="0008414F" w:rsidP="005D6DB4">
      <w:pPr>
        <w:pStyle w:val="SingleTxt"/>
        <w:rPr>
          <w:rFonts w:hint="cs"/>
        </w:rPr>
      </w:pPr>
      <w:r>
        <w:rPr>
          <w:rFonts w:hint="cs"/>
          <w:rtl/>
        </w:rPr>
        <w:t>90</w:t>
      </w:r>
      <w:r w:rsidR="00177B95">
        <w:rPr>
          <w:rFonts w:hint="cs"/>
          <w:rtl/>
        </w:rPr>
        <w:t>-</w:t>
      </w:r>
      <w:r w:rsidR="00177B95">
        <w:rPr>
          <w:rFonts w:hint="cs"/>
          <w:rtl/>
        </w:rPr>
        <w:tab/>
      </w:r>
      <w:r>
        <w:rPr>
          <w:rFonts w:hint="cs"/>
          <w:rtl/>
        </w:rPr>
        <w:t>تشترك لجنة المساواة وحقوق المرأة في مشروع مع آليات المساواة من اسبانيا وايطاليا وفرنسا وشمل المشروع عدة باحثي من الجامعات في مجال الإعلام والاتصال من هذه البلدان الأربعة، وقاموا بإعداد منشور عن "المبادئ التوجيهية للقضاء على الوصم على أساس الجنس من وسائط الإعلام والإعلان". وتشمل هذه المبادئ التوجيهية تحليلاً موجزاً للوصم في وسائل الإعلان في هذه البلدان الأوروبية وتتضمن قوائم مرجعية وأدوات أخرى تساعد في التعرف على أنماط الوصم الجنساني. وقد قدم هذا التحليل إلى بعض وسائل الإعلام الوطنية وهناك برنامج وجدول للعمل مع الصحفيين وطلاب الاتصالات.</w:t>
      </w:r>
    </w:p>
    <w:p w:rsidR="0008414F" w:rsidRDefault="0008414F" w:rsidP="005D6DB4">
      <w:pPr>
        <w:pStyle w:val="SingleTxt"/>
        <w:rPr>
          <w:rFonts w:hint="cs"/>
        </w:rPr>
      </w:pPr>
      <w:r>
        <w:rPr>
          <w:rFonts w:hint="cs"/>
          <w:rtl/>
        </w:rPr>
        <w:t>91</w:t>
      </w:r>
      <w:r w:rsidR="00177B95">
        <w:rPr>
          <w:rFonts w:hint="cs"/>
          <w:rtl/>
        </w:rPr>
        <w:t>-</w:t>
      </w:r>
      <w:r w:rsidR="00177B95">
        <w:rPr>
          <w:rFonts w:hint="cs"/>
          <w:rtl/>
        </w:rPr>
        <w:tab/>
      </w:r>
      <w:r>
        <w:rPr>
          <w:rFonts w:hint="cs"/>
          <w:rtl/>
        </w:rPr>
        <w:t>ومن ناحية أخرى فإن الخطة الوطنية الثانية للمساواة تتضمن عدم تدابير سياسات تتعلق بمشكلة الوصم، سواء في مجال التعليم (الكتب المدرسية أو الممارسات العملية وغيرها) أن كانت مباشرة مع المهنيين الإعلاميين.</w:t>
      </w:r>
    </w:p>
    <w:p w:rsidR="0008414F" w:rsidRDefault="0008414F" w:rsidP="005D6DB4">
      <w:pPr>
        <w:pStyle w:val="SingleTxt"/>
        <w:rPr>
          <w:rFonts w:hint="cs"/>
        </w:rPr>
      </w:pPr>
      <w:r>
        <w:rPr>
          <w:rFonts w:hint="cs"/>
          <w:rtl/>
        </w:rPr>
        <w:t>92</w:t>
      </w:r>
      <w:r w:rsidR="00177B95">
        <w:rPr>
          <w:rFonts w:hint="cs"/>
          <w:rtl/>
        </w:rPr>
        <w:t>-</w:t>
      </w:r>
      <w:r w:rsidR="00177B95">
        <w:rPr>
          <w:rFonts w:hint="cs"/>
          <w:rtl/>
        </w:rPr>
        <w:tab/>
      </w:r>
      <w:r>
        <w:rPr>
          <w:rFonts w:hint="cs"/>
          <w:rtl/>
        </w:rPr>
        <w:t>وبهدف الإسهام في استئصال بعض أنماط الوصم التي لا تزال موجودة في مجتمعنا، وخاصة فيما يتعلق بالإقصاء الاجتماعي والمرأة الريفية فإن وزارة الثقافة ملتزمة بتنفيذ بعض تدابير التدخل الخاصة حتى عام 2006 ومنها مايلي:</w:t>
      </w:r>
    </w:p>
    <w:p w:rsidR="0008414F" w:rsidRDefault="0008414F" w:rsidP="00EE1ED1">
      <w:pPr>
        <w:numPr>
          <w:ilvl w:val="1"/>
          <w:numId w:val="3"/>
        </w:numPr>
        <w:tabs>
          <w:tab w:val="clear" w:pos="1440"/>
        </w:tabs>
        <w:spacing w:after="120"/>
        <w:ind w:left="1775" w:right="1133"/>
        <w:rPr>
          <w:rFonts w:ascii="Arial" w:hAnsi="Arial" w:hint="cs"/>
          <w:sz w:val="30"/>
          <w:rtl/>
        </w:rPr>
      </w:pPr>
      <w:r>
        <w:rPr>
          <w:rFonts w:ascii="Arial" w:hAnsi="Arial" w:hint="cs"/>
          <w:sz w:val="30"/>
          <w:rtl/>
        </w:rPr>
        <w:t xml:space="preserve">تعزيز وصول المرأة، وخاصة المستبعدة اجتماعياً </w:t>
      </w:r>
      <w:r w:rsidR="001015D1">
        <w:rPr>
          <w:rFonts w:ascii="Arial" w:hAnsi="Arial"/>
          <w:sz w:val="30"/>
          <w:rtl/>
        </w:rPr>
        <w:t>-</w:t>
      </w:r>
      <w:r>
        <w:rPr>
          <w:rFonts w:ascii="Arial" w:hAnsi="Arial" w:hint="cs"/>
          <w:sz w:val="30"/>
          <w:rtl/>
        </w:rPr>
        <w:t xml:space="preserve"> إلى إنتاج واستثمار الثقافة في كل تدابيرها وأشكالها؛</w:t>
      </w:r>
    </w:p>
    <w:p w:rsidR="0008414F" w:rsidRDefault="0008414F" w:rsidP="00EE1ED1">
      <w:pPr>
        <w:numPr>
          <w:ilvl w:val="1"/>
          <w:numId w:val="3"/>
        </w:numPr>
        <w:tabs>
          <w:tab w:val="clear" w:pos="1440"/>
        </w:tabs>
        <w:spacing w:after="120"/>
        <w:ind w:left="1775" w:right="1133"/>
        <w:rPr>
          <w:rFonts w:ascii="Arial" w:hAnsi="Arial" w:hint="cs"/>
          <w:sz w:val="30"/>
        </w:rPr>
      </w:pPr>
      <w:r>
        <w:rPr>
          <w:rFonts w:ascii="Arial" w:hAnsi="Arial" w:hint="cs"/>
          <w:sz w:val="30"/>
          <w:rtl/>
        </w:rPr>
        <w:t>دعم المؤسسات الثقافية الخاصة والعامة بتطوير الأنشطة التي تسهم في تعزيز عادات القراءة لدى الأطفال والشباب والنساء؛</w:t>
      </w:r>
    </w:p>
    <w:p w:rsidR="0008414F" w:rsidRDefault="0008414F" w:rsidP="00EE1ED1">
      <w:pPr>
        <w:numPr>
          <w:ilvl w:val="1"/>
          <w:numId w:val="3"/>
        </w:numPr>
        <w:tabs>
          <w:tab w:val="clear" w:pos="1440"/>
        </w:tabs>
        <w:spacing w:after="120"/>
        <w:ind w:left="1775" w:right="1133"/>
        <w:rPr>
          <w:rFonts w:ascii="Arial" w:hAnsi="Arial" w:hint="cs"/>
          <w:sz w:val="30"/>
        </w:rPr>
      </w:pPr>
      <w:r>
        <w:rPr>
          <w:rFonts w:ascii="Arial" w:hAnsi="Arial" w:hint="cs"/>
          <w:sz w:val="30"/>
          <w:rtl/>
        </w:rPr>
        <w:t>التمسك بإجراء التحقيق والتحرير في شتى وسائل الدعم التقني للموسيقى الإثنية والفنون الشعبية وسائر أنواع التقاليد الشفوية التي تحدد بوجه خاص دور المرأة في تاريخ ومجتمع البرتغال؛</w:t>
      </w:r>
    </w:p>
    <w:p w:rsidR="0008414F" w:rsidRDefault="0008414F" w:rsidP="00EE1ED1">
      <w:pPr>
        <w:numPr>
          <w:ilvl w:val="1"/>
          <w:numId w:val="3"/>
        </w:numPr>
        <w:tabs>
          <w:tab w:val="clear" w:pos="1440"/>
        </w:tabs>
        <w:spacing w:after="120"/>
        <w:ind w:left="1775" w:right="1133"/>
        <w:rPr>
          <w:rFonts w:ascii="Arial" w:hAnsi="Arial" w:hint="cs"/>
          <w:sz w:val="30"/>
        </w:rPr>
      </w:pPr>
      <w:r>
        <w:rPr>
          <w:rFonts w:ascii="Arial" w:hAnsi="Arial" w:hint="cs"/>
          <w:sz w:val="30"/>
          <w:rtl/>
        </w:rPr>
        <w:t>تقديم الدعم المناسب للتدريب المهني/الفني، المركز خصوصاً على المرأة الريفية والمحرومات اقتصاديا واجتماعياً، والدعوة إلى تغيير أنماط السلوك المتخذة إزاء العاملين في الثقافة والفنون؛</w:t>
      </w:r>
    </w:p>
    <w:p w:rsidR="0008414F" w:rsidRDefault="0008414F" w:rsidP="00EE1ED1">
      <w:pPr>
        <w:numPr>
          <w:ilvl w:val="1"/>
          <w:numId w:val="3"/>
        </w:numPr>
        <w:tabs>
          <w:tab w:val="clear" w:pos="1440"/>
        </w:tabs>
        <w:spacing w:after="120"/>
        <w:ind w:left="1775" w:right="1133"/>
        <w:rPr>
          <w:rFonts w:ascii="Arial" w:hAnsi="Arial" w:hint="cs"/>
          <w:sz w:val="30"/>
        </w:rPr>
      </w:pPr>
      <w:r>
        <w:rPr>
          <w:rFonts w:ascii="Arial" w:hAnsi="Arial" w:hint="cs"/>
          <w:sz w:val="30"/>
          <w:rtl/>
        </w:rPr>
        <w:t>إجراء دراسات وتحليلات للمهن الفنية التي تؤديها المرأة.</w:t>
      </w:r>
    </w:p>
    <w:p w:rsidR="00BF4546" w:rsidRPr="00BF4546" w:rsidRDefault="00BF4546" w:rsidP="00BF4546">
      <w:pPr>
        <w:spacing w:line="120" w:lineRule="exact"/>
        <w:ind w:left="1415" w:right="1133"/>
        <w:rPr>
          <w:rFonts w:ascii="Arial" w:hAnsi="Arial" w:hint="cs"/>
          <w:sz w:val="12"/>
          <w:rtl/>
        </w:rPr>
      </w:pPr>
    </w:p>
    <w:p w:rsidR="0008414F" w:rsidRDefault="0008414F" w:rsidP="00EE1ED1">
      <w:pPr>
        <w:spacing w:after="120"/>
        <w:ind w:left="1363" w:right="1133"/>
        <w:rPr>
          <w:rFonts w:ascii="Arial" w:hAnsi="Arial" w:hint="cs"/>
          <w:sz w:val="30"/>
          <w:rtl/>
        </w:rPr>
      </w:pPr>
      <w:r>
        <w:rPr>
          <w:rFonts w:ascii="Arial" w:hAnsi="Arial" w:hint="cs"/>
          <w:b/>
          <w:bCs/>
          <w:sz w:val="30"/>
          <w:rtl/>
        </w:rPr>
        <w:t>المادة 6 استغلال المرأة</w:t>
      </w:r>
    </w:p>
    <w:p w:rsidR="0008414F" w:rsidRDefault="0008414F" w:rsidP="00EE1ED1">
      <w:pPr>
        <w:spacing w:after="120"/>
        <w:ind w:left="1363" w:right="1133"/>
        <w:rPr>
          <w:rFonts w:ascii="Arial" w:hAnsi="Arial" w:hint="cs"/>
          <w:b/>
          <w:bCs/>
          <w:sz w:val="30"/>
          <w:rtl/>
        </w:rPr>
      </w:pPr>
      <w:r>
        <w:rPr>
          <w:rFonts w:ascii="Arial" w:hAnsi="Arial" w:hint="cs"/>
          <w:b/>
          <w:bCs/>
          <w:sz w:val="30"/>
          <w:rtl/>
        </w:rPr>
        <w:t>الاتجار بالأشخاص: أحكام القانون الجنائي</w:t>
      </w:r>
    </w:p>
    <w:p w:rsidR="0008414F" w:rsidRDefault="0008414F" w:rsidP="005D6DB4">
      <w:pPr>
        <w:pStyle w:val="SingleTxt"/>
        <w:rPr>
          <w:rFonts w:hint="cs"/>
        </w:rPr>
      </w:pPr>
      <w:r>
        <w:rPr>
          <w:rFonts w:hint="cs"/>
          <w:rtl/>
        </w:rPr>
        <w:t>93</w:t>
      </w:r>
      <w:r w:rsidR="00177B95">
        <w:rPr>
          <w:rFonts w:hint="cs"/>
          <w:rtl/>
        </w:rPr>
        <w:t>-</w:t>
      </w:r>
      <w:r w:rsidR="00177B95">
        <w:rPr>
          <w:rFonts w:hint="cs"/>
          <w:rtl/>
        </w:rPr>
        <w:tab/>
      </w:r>
      <w:r>
        <w:rPr>
          <w:rFonts w:hint="cs"/>
          <w:rtl/>
        </w:rPr>
        <w:t>يعاقب مرتكبو الاتجار بالأشخاص بموجب بالمادة 169 من القانون الجنائي البرتغالي المعدل مؤخراً بالقانون 99/2001 الصادر في 25 آب/أغسطس. فهذه المادة تعاقب أي شخص يقوم عن طريق العنف بتوجيه تهديدات خطيرة أو محاولات للغش والتزوير أو يستغل أي وضع ضعيف بوجه خاص باجتذاب أو نقل أو إيواء أو استقبال أو توفير الظروف لتلك الممارسة عن طريق شخص معين في بلد أجنبي لأي بغاء أو أعمال جنسية من هذا القبيل، وذلك بالسجن من عامين إلى ثمانية أعوام. وهذه الصيغ الجديدة وسعت نطاق المادة 169 وبالتالي مكنت من ملاحقة ومعاقبة كل من يسهم بطريق مباشر أو غير مباشر في الاتجار بالأشخاص.</w:t>
      </w:r>
    </w:p>
    <w:p w:rsidR="0008414F" w:rsidRDefault="0008414F" w:rsidP="005D6DB4">
      <w:pPr>
        <w:pStyle w:val="SingleTxt"/>
        <w:rPr>
          <w:rFonts w:hint="cs"/>
        </w:rPr>
      </w:pPr>
      <w:r>
        <w:rPr>
          <w:rFonts w:hint="cs"/>
          <w:rtl/>
        </w:rPr>
        <w:t>94</w:t>
      </w:r>
      <w:r w:rsidR="00177B95">
        <w:rPr>
          <w:rFonts w:hint="cs"/>
          <w:rtl/>
        </w:rPr>
        <w:t>-</w:t>
      </w:r>
      <w:r w:rsidR="00177B95">
        <w:rPr>
          <w:rFonts w:hint="cs"/>
          <w:rtl/>
        </w:rPr>
        <w:tab/>
      </w:r>
      <w:r>
        <w:rPr>
          <w:rFonts w:hint="cs"/>
          <w:rtl/>
        </w:rPr>
        <w:t xml:space="preserve">وثمة أحكام محددة تتعلق بشراء الأطفال والاتجار بهم: فالمادة 176 من القانون الجنائي (وهي منقحة أيضاً بقانون 99/2001) تنص على معاقبة كل من يجتذب أو ينقل أو يوفر الإيواء أو يستقبل أي طفل دون سن الـ 16 عاماً أو يتخذ ترتيبات لكي يمارس الطفل في أي بلد أجنبي البغاء أو الأفعال الجنسية المتصلة به (السجن من سنه إلى 8 سنوات). وينص هذا النظام الجديد الآن على معاقبة كل من يشترك بصورة مباشرة أو غير مباشرة في الاتجار بالأطفال. وتنطبق أحكام المادة 176 على كل من يلجأ بغض النظر عن الوسيط إلى العنف أو التهديد </w:t>
      </w:r>
      <w:r>
        <w:rPr>
          <w:rFonts w:hint="cs"/>
          <w:rtl/>
          <w:lang w:bidi="ar-EG"/>
        </w:rPr>
        <w:t>أو الغش أو التدليس؛ رغم أن هذه ظروف مشددة وبالتالي ترفع حدود السجن إلى ما بين عامين وعشر أعوام (ومن الظروف الأخرى المشددة أن يكون الضحية دون 14 سنة من العمر أو يكون الوسيط يعمل باحتراف أو بقصد الربح).</w:t>
      </w:r>
    </w:p>
    <w:p w:rsidR="0008414F" w:rsidRDefault="0008414F" w:rsidP="005D6DB4">
      <w:pPr>
        <w:pStyle w:val="SingleTxt"/>
        <w:rPr>
          <w:rFonts w:hint="cs"/>
        </w:rPr>
      </w:pPr>
      <w:r>
        <w:rPr>
          <w:rFonts w:hint="cs"/>
          <w:rtl/>
        </w:rPr>
        <w:t>95</w:t>
      </w:r>
      <w:r w:rsidR="00177B95">
        <w:rPr>
          <w:rFonts w:hint="cs"/>
          <w:rtl/>
        </w:rPr>
        <w:t>-</w:t>
      </w:r>
      <w:r w:rsidR="00177B95">
        <w:rPr>
          <w:rFonts w:hint="cs"/>
          <w:rtl/>
        </w:rPr>
        <w:tab/>
      </w:r>
      <w:r>
        <w:rPr>
          <w:rFonts w:hint="cs"/>
          <w:rtl/>
        </w:rPr>
        <w:t xml:space="preserve">ومن الحالات الأخرى الموصوفة على أنها اتجار الأشخاص لأغراض غير الاستغلال الجنسي يمكن أن يعاقب عليها بموجب أحكام الرق وتجارة الرقيق (المادة 159 من القانون الجنائي </w:t>
      </w:r>
      <w:r w:rsidR="001015D1">
        <w:rPr>
          <w:rtl/>
        </w:rPr>
        <w:t>-</w:t>
      </w:r>
      <w:r>
        <w:rPr>
          <w:rFonts w:hint="cs"/>
          <w:rtl/>
        </w:rPr>
        <w:t xml:space="preserve"> 5 إلى 15 عاماً من السجن). كذلك يعاقب القانون الجنائي على جرائم التهديد والقصر والاختطاف والترهيب.</w:t>
      </w:r>
    </w:p>
    <w:p w:rsidR="0008414F" w:rsidRDefault="0008414F" w:rsidP="005D6DB4">
      <w:pPr>
        <w:pStyle w:val="SingleTxt"/>
        <w:rPr>
          <w:rFonts w:hint="cs"/>
        </w:rPr>
      </w:pPr>
      <w:r>
        <w:rPr>
          <w:rFonts w:hint="cs"/>
          <w:rtl/>
        </w:rPr>
        <w:t>96</w:t>
      </w:r>
      <w:r w:rsidR="00177B95">
        <w:rPr>
          <w:rFonts w:hint="cs"/>
          <w:rtl/>
        </w:rPr>
        <w:t>-</w:t>
      </w:r>
      <w:r w:rsidR="00177B95">
        <w:rPr>
          <w:rFonts w:hint="cs"/>
          <w:rtl/>
        </w:rPr>
        <w:tab/>
      </w:r>
      <w:r>
        <w:rPr>
          <w:rFonts w:hint="cs"/>
          <w:rtl/>
        </w:rPr>
        <w:t>علاوة على هذا فالمرسوم بقانون 244/98 الصادر في 8 آب/أغسطس (والذي ينظم دخول وإقامة وخروج وإبعاد الأجانب من أراضي الوطن)، المعدل بالقانون 97/99 الصادر في 26 تموز/يوليه، والمرسوم بقانون 4/2001 الصادر في 10 كانون الثاني/يناير، والمرسوم بقانون 34/2003 الصادر في 25 شباط/فبراير، أنشأت جريمة المساعدة على الهجرة غير القانونية (يعاقب عليها حالياً بالسجن حتى ثلاث سنوات، أو ما بين سنة وأربع سنوات في حالة تصرف الوسيط بنية الربح). ويتعرض أفراد الجماعات أو المنظمات أو الجمعيات التي تهدف أنشطتها إلى المساعدة على الهجرة غير القانونية عقوبات أشد بالسجن من عام واحد إلى ستة أعوام (أو من عامين إلى 8 أعوام في حالة رؤساء تلك الجمعيات).</w:t>
      </w:r>
    </w:p>
    <w:p w:rsidR="0008414F" w:rsidRDefault="0008414F" w:rsidP="005D6DB4">
      <w:pPr>
        <w:pStyle w:val="SingleTxt"/>
        <w:rPr>
          <w:rFonts w:hint="cs"/>
        </w:rPr>
      </w:pPr>
      <w:r>
        <w:rPr>
          <w:rFonts w:hint="cs"/>
          <w:rtl/>
        </w:rPr>
        <w:t>97</w:t>
      </w:r>
      <w:r w:rsidR="00177B95">
        <w:rPr>
          <w:rFonts w:hint="cs"/>
          <w:rtl/>
        </w:rPr>
        <w:t>-</w:t>
      </w:r>
      <w:r w:rsidR="00177B95">
        <w:rPr>
          <w:rFonts w:hint="cs"/>
          <w:rtl/>
        </w:rPr>
        <w:tab/>
      </w:r>
      <w:r>
        <w:rPr>
          <w:rFonts w:hint="cs"/>
          <w:rtl/>
        </w:rPr>
        <w:t>كذلك يعاقب على شراء العامل البشري غير القانوني بما بين عام وأربعة أعوام سجناً (أو من عامين إلى خمسة أعوام في حالة تصرف الوسيط بالطريقة المذكورة).</w:t>
      </w:r>
    </w:p>
    <w:p w:rsidR="0008414F" w:rsidRDefault="0008414F" w:rsidP="005D6DB4">
      <w:pPr>
        <w:pStyle w:val="SingleTxt"/>
        <w:rPr>
          <w:rFonts w:hint="cs"/>
        </w:rPr>
      </w:pPr>
      <w:r>
        <w:rPr>
          <w:rFonts w:hint="cs"/>
          <w:rtl/>
        </w:rPr>
        <w:t>98</w:t>
      </w:r>
      <w:r w:rsidR="00177B95">
        <w:rPr>
          <w:rFonts w:hint="cs"/>
          <w:rtl/>
        </w:rPr>
        <w:t>-</w:t>
      </w:r>
      <w:r w:rsidR="00177B95">
        <w:rPr>
          <w:rFonts w:hint="cs"/>
          <w:rtl/>
        </w:rPr>
        <w:tab/>
      </w:r>
      <w:r>
        <w:rPr>
          <w:rFonts w:hint="cs"/>
          <w:rtl/>
        </w:rPr>
        <w:t>وقد استحدثت المسؤولية الجنائية والمدنية للأشخاص المشتركين في هذا السياق بموجب المرسوم بقانون 34/2003 الصادر في 25 شباط/فبراير: يخضع الأعضاء المشتركون في الجمعيات حتى وإن كانت منظمة للغرامة والحرمان من ممارسة أنشطتها من عام إلى خمسة أعوام.</w:t>
      </w:r>
    </w:p>
    <w:p w:rsidR="0008414F" w:rsidRDefault="0008414F" w:rsidP="005D6DB4">
      <w:pPr>
        <w:pStyle w:val="SingleTxt"/>
        <w:rPr>
          <w:rFonts w:hint="cs"/>
        </w:rPr>
      </w:pPr>
      <w:r>
        <w:rPr>
          <w:rFonts w:hint="cs"/>
          <w:rtl/>
        </w:rPr>
        <w:t>99</w:t>
      </w:r>
      <w:r w:rsidR="00177B95">
        <w:rPr>
          <w:rFonts w:hint="cs"/>
          <w:rtl/>
        </w:rPr>
        <w:t>-</w:t>
      </w:r>
      <w:r w:rsidR="00177B95">
        <w:rPr>
          <w:rFonts w:hint="cs"/>
          <w:rtl/>
        </w:rPr>
        <w:tab/>
      </w:r>
      <w:r>
        <w:rPr>
          <w:rFonts w:hint="cs"/>
          <w:rtl/>
        </w:rPr>
        <w:t>وينشئ المرسوم بقانون 325/95 الصادر في 2 كانون الأول/ديسمبر النظام القانوني لمنع وقمع غسيل الأموال وينص على عقوبة كل من يحول أو ينقل أو يخفي أصولاً مستمدة من أو ناتجة عن جرائم معينة. وأدخل القانون 10/2002 الصادر في 11 شباط/فبراير تعديلات عن ذلك المرسوم بقانون ليتضمن صراحة جريمة الاتجار بالأدميين.</w:t>
      </w:r>
    </w:p>
    <w:p w:rsidR="0008414F" w:rsidRDefault="0008414F" w:rsidP="005D6DB4">
      <w:pPr>
        <w:pStyle w:val="SingleTxt"/>
        <w:rPr>
          <w:rFonts w:hint="cs"/>
        </w:rPr>
      </w:pPr>
      <w:r>
        <w:rPr>
          <w:rFonts w:hint="cs"/>
          <w:rtl/>
        </w:rPr>
        <w:t>100</w:t>
      </w:r>
      <w:r w:rsidR="00177B95">
        <w:rPr>
          <w:rFonts w:hint="cs"/>
          <w:rtl/>
        </w:rPr>
        <w:t>-</w:t>
      </w:r>
      <w:r w:rsidR="00177B95">
        <w:rPr>
          <w:rFonts w:hint="cs"/>
          <w:rtl/>
        </w:rPr>
        <w:tab/>
      </w:r>
      <w:r>
        <w:rPr>
          <w:rFonts w:hint="cs"/>
          <w:rtl/>
        </w:rPr>
        <w:t xml:space="preserve">وفيما يتعلق بالتحقيق في الجرائم المشار إليها أعلاه فإننا سوف نبرز مايلي: فقد خضع دستور الجمهورية البرتغالية لتنقيحه للمرة الخامسة في 12 كانون الأول/ديسمبر 2001 </w:t>
      </w:r>
      <w:r w:rsidR="001015D1">
        <w:rPr>
          <w:rtl/>
        </w:rPr>
        <w:t>-</w:t>
      </w:r>
      <w:r>
        <w:rPr>
          <w:rFonts w:hint="cs"/>
          <w:rtl/>
        </w:rPr>
        <w:t xml:space="preserve"> القانون الدستوري 1/2001 </w:t>
      </w:r>
      <w:r w:rsidR="001015D1">
        <w:rPr>
          <w:rtl/>
        </w:rPr>
        <w:t>-</w:t>
      </w:r>
      <w:r>
        <w:rPr>
          <w:rFonts w:hint="cs"/>
          <w:rtl/>
        </w:rPr>
        <w:t xml:space="preserve"> الذي عدل، ضمن جوانب أخرى الفقرة 3 من المادة 34. والصياغة الحالية لهذه الفقرة تفتح الباب الآن لبعض التوقعات بالنسبة للحظر الكامل لدخول بيت أي شخص أثناء الليل. ومن هذه التوقعات ما يتعلق بحالات العنف الشديد بوجه خاص أو الجريمة المنظمة بشكل عال، ويشمل ذلك الاتجار بالأشخاص.</w:t>
      </w:r>
    </w:p>
    <w:p w:rsidR="0008414F" w:rsidRDefault="0008414F" w:rsidP="005D6DB4">
      <w:pPr>
        <w:pStyle w:val="SingleTxt"/>
        <w:rPr>
          <w:rFonts w:hint="cs"/>
        </w:rPr>
      </w:pPr>
      <w:r>
        <w:rPr>
          <w:rFonts w:hint="cs"/>
          <w:rtl/>
        </w:rPr>
        <w:t>101</w:t>
      </w:r>
      <w:r w:rsidR="00177B95">
        <w:rPr>
          <w:rFonts w:hint="cs"/>
          <w:rtl/>
        </w:rPr>
        <w:t>-</w:t>
      </w:r>
      <w:r w:rsidR="00177B95">
        <w:rPr>
          <w:rFonts w:hint="cs"/>
          <w:rtl/>
        </w:rPr>
        <w:tab/>
      </w:r>
      <w:r>
        <w:rPr>
          <w:rFonts w:hint="cs"/>
          <w:rtl/>
        </w:rPr>
        <w:t>ويرسي القانون 5/2002 الصادر في 11 كانون الثاني/يناير تدابير لمكافحة الجريمة المنظمة والجرائم الاقتصادية. وهو يقيم نظاماً قانونياً خاصاً لجمع الأدلة وكسر السرية المهنية والخسارة في السلع لصالح الدولة بالنسبة إلى عدة جرائم من بينها جريمة الاتجار بالأطفال.</w:t>
      </w:r>
    </w:p>
    <w:p w:rsidR="0008414F" w:rsidRDefault="0008414F" w:rsidP="005D6DB4">
      <w:pPr>
        <w:pStyle w:val="SingleTxt"/>
        <w:rPr>
          <w:rFonts w:hint="cs"/>
        </w:rPr>
      </w:pPr>
      <w:r>
        <w:rPr>
          <w:rFonts w:hint="cs"/>
          <w:rtl/>
        </w:rPr>
        <w:t>102</w:t>
      </w:r>
      <w:r w:rsidR="00177B95">
        <w:rPr>
          <w:rFonts w:hint="cs"/>
          <w:rtl/>
        </w:rPr>
        <w:t>-</w:t>
      </w:r>
      <w:r w:rsidR="00177B95">
        <w:rPr>
          <w:rFonts w:hint="cs"/>
          <w:rtl/>
        </w:rPr>
        <w:tab/>
      </w:r>
      <w:r>
        <w:rPr>
          <w:rFonts w:hint="cs"/>
          <w:rtl/>
        </w:rPr>
        <w:t xml:space="preserve">وقد أعرض المرسوم بقانون 304/2002 والمرسوم بقانون 305/2002 في 13 كانون الأول/ديسمبر للشرطة القضائية </w:t>
      </w:r>
      <w:r w:rsidR="001015D1">
        <w:rPr>
          <w:rtl/>
        </w:rPr>
        <w:t>-</w:t>
      </w:r>
      <w:r>
        <w:rPr>
          <w:rFonts w:hint="cs"/>
          <w:rtl/>
        </w:rPr>
        <w:t xml:space="preserve"> أي وحدة الشرطة المخصصة في مجال التحقيقات الجنائية </w:t>
      </w:r>
      <w:r w:rsidR="001015D1">
        <w:rPr>
          <w:rtl/>
        </w:rPr>
        <w:t>-</w:t>
      </w:r>
      <w:r>
        <w:rPr>
          <w:rFonts w:hint="cs"/>
          <w:rtl/>
        </w:rPr>
        <w:t xml:space="preserve"> صلاحية التحقيق في جرائم الاتجار بالأشخاص مع عدم الإخلال بصلاحيات مكتب الأجانب والحدود في تلك المسألة.</w:t>
      </w:r>
    </w:p>
    <w:p w:rsidR="0008414F" w:rsidRDefault="0008414F" w:rsidP="005D6DB4">
      <w:pPr>
        <w:pStyle w:val="SingleTxt"/>
        <w:rPr>
          <w:rFonts w:hint="cs"/>
        </w:rPr>
      </w:pPr>
      <w:r>
        <w:rPr>
          <w:rFonts w:hint="cs"/>
          <w:rtl/>
        </w:rPr>
        <w:t>103</w:t>
      </w:r>
      <w:r w:rsidR="00177B95">
        <w:rPr>
          <w:rFonts w:hint="cs"/>
          <w:rtl/>
        </w:rPr>
        <w:t>-</w:t>
      </w:r>
      <w:r w:rsidR="00177B95">
        <w:rPr>
          <w:rFonts w:hint="cs"/>
          <w:rtl/>
        </w:rPr>
        <w:tab/>
      </w:r>
      <w:r>
        <w:rPr>
          <w:rFonts w:hint="cs"/>
          <w:rtl/>
        </w:rPr>
        <w:t>وفي عام 2001 كانت هناك 30 من الإجراءات الجنائية خاصة بالاتجار بالأشخاص وشرائهم مرفوعة ضد 46 من المتهمين أدين 22 منهم. وفي عام 2002 انخفضت هذه الأعداد حيث استهل 18 إجراء ضد 31 متهماً أدين 19 منهم.</w:t>
      </w:r>
    </w:p>
    <w:p w:rsidR="00BF4546" w:rsidRPr="00BF4546" w:rsidRDefault="00BF4546" w:rsidP="00BF4546">
      <w:pPr>
        <w:spacing w:line="120" w:lineRule="exact"/>
        <w:ind w:left="360" w:right="1133"/>
        <w:rPr>
          <w:rFonts w:ascii="Arial" w:hAnsi="Arial" w:hint="cs"/>
          <w:sz w:val="12"/>
          <w:rtl/>
        </w:rPr>
      </w:pPr>
    </w:p>
    <w:p w:rsidR="0008414F" w:rsidRDefault="0008414F" w:rsidP="00EE1ED1">
      <w:pPr>
        <w:spacing w:after="120"/>
        <w:ind w:left="1260" w:right="1133"/>
        <w:rPr>
          <w:rFonts w:ascii="Arial" w:hAnsi="Arial" w:hint="cs"/>
          <w:b/>
          <w:bCs/>
          <w:i/>
          <w:iCs/>
          <w:sz w:val="30"/>
          <w:rtl/>
        </w:rPr>
      </w:pPr>
      <w:r>
        <w:rPr>
          <w:rFonts w:ascii="Arial" w:hAnsi="Arial" w:hint="cs"/>
          <w:b/>
          <w:bCs/>
          <w:i/>
          <w:iCs/>
          <w:sz w:val="30"/>
          <w:rtl/>
        </w:rPr>
        <w:t>حماية الضحايا</w:t>
      </w:r>
    </w:p>
    <w:p w:rsidR="0008414F" w:rsidRDefault="0008414F" w:rsidP="005D6DB4">
      <w:pPr>
        <w:pStyle w:val="SingleTxt"/>
        <w:rPr>
          <w:rFonts w:hint="cs"/>
        </w:rPr>
      </w:pPr>
      <w:r>
        <w:rPr>
          <w:rFonts w:hint="cs"/>
          <w:rtl/>
        </w:rPr>
        <w:t>104</w:t>
      </w:r>
      <w:r w:rsidR="00177B95">
        <w:rPr>
          <w:rFonts w:hint="cs"/>
          <w:rtl/>
        </w:rPr>
        <w:t>-</w:t>
      </w:r>
      <w:r w:rsidR="00177B95">
        <w:rPr>
          <w:rFonts w:hint="cs"/>
          <w:rtl/>
        </w:rPr>
        <w:tab/>
      </w:r>
      <w:r>
        <w:rPr>
          <w:rFonts w:hint="cs"/>
          <w:rtl/>
        </w:rPr>
        <w:t>فيما يتعلق بحماية الضحايا فإن القانون 61/91 الصادر في 13 آب/أغسطس نص على عدد من التدابير لحماية ضحايا العنف من النساء بشكل عام (شمل ذلك الحملات الإعلانية ونشر كتيب لضحايا العنف من النساء وإنشاء خط هاتفي ساخن وإنشاء وحدات متخصصة في مراكز الشرطة لاستقبال ضحايا العنف من النساء). وأوجد القانون 107/99 الصادر في 3 آب/أغسطس شبكة وطنية من مراكز الدعم لضحايا العنف من النساء (يتألف كل منها من ملجأ وخدمات دعم)، ولكن ليس من بينها ما يستهدف ضحايا الاتجار من النساء بوجه خاص، وإن كان بعض هؤلاء يقبلن في بعض المراكز. وفي عام 2001 كان هناك 27 ملجأ تعمل في أنحاء البلد يستفيد منها 2632 إمرأة. وتدير لجنة المساواة وحقوق المرأة إدارة للمساعدة القانونية للنساء في لشبونة وأوبورتو. (انظر الخطة الوطنية لمكافحة العنف المنزلي).</w:t>
      </w:r>
    </w:p>
    <w:p w:rsidR="0008414F" w:rsidRDefault="0008414F" w:rsidP="005D6DB4">
      <w:pPr>
        <w:pStyle w:val="SingleTxt"/>
        <w:rPr>
          <w:rFonts w:hint="cs"/>
        </w:rPr>
      </w:pPr>
      <w:r>
        <w:rPr>
          <w:rFonts w:hint="cs"/>
          <w:rtl/>
        </w:rPr>
        <w:t>105</w:t>
      </w:r>
      <w:r w:rsidR="00177B95">
        <w:rPr>
          <w:rFonts w:hint="cs"/>
          <w:rtl/>
        </w:rPr>
        <w:t>-</w:t>
      </w:r>
      <w:r w:rsidR="00177B95">
        <w:rPr>
          <w:rFonts w:hint="cs"/>
          <w:rtl/>
        </w:rPr>
        <w:tab/>
      </w:r>
      <w:r>
        <w:rPr>
          <w:rFonts w:hint="cs"/>
          <w:rtl/>
        </w:rPr>
        <w:t>ويكفل القانون 93/99 الصادر في 14 تموز/يوليه (بشأن تنفيذ تدابير حماية الشهود في الإجراءات الجنائية) حماية الشهود في الإجراءات التي تتعلق فيما تتعلق بالاتجار بالأشخاص وتنطبق أحكامه على أي فرد يدرك الوقائع ذات الصلة (بمن في ذلك الضحايا أنفسهم). وتشمل هذه التدابير إمكانية إخفاء هوية الشاهد وتدابير أمنية خاصة كالنقل في عربات رسمية عند حضور الإجراءات، وتوافر غرفة منفصلة في ساحة الشرطة أو المحكمة وتوفير حماية الشرطة. وفي الحالات التي يكون فيها الحظر جسيماً على حياة الشاهد أو سلامته البدنية يمكن تنفيذ برنامج أمن خاص قد يشمل تزويده بوثائق جديدة ذات عناصر هوية مختلفة، أو تغيير الخصائص الجسمانية أو منح بيت جديد داخل البلد أو في الخارج وتقديم علاوة لضمان إعاشة الشخص. وتشمل هذه التدابير زوجة الشاهد ووالديه وأبنائه وأخوته وأخواته وغيرهم من أقربائه.</w:t>
      </w:r>
    </w:p>
    <w:p w:rsidR="0008414F" w:rsidRDefault="0008414F" w:rsidP="005D6DB4">
      <w:pPr>
        <w:pStyle w:val="SingleTxt"/>
        <w:rPr>
          <w:rFonts w:hint="cs"/>
        </w:rPr>
      </w:pPr>
      <w:r>
        <w:rPr>
          <w:rFonts w:hint="cs"/>
          <w:rtl/>
        </w:rPr>
        <w:t>106</w:t>
      </w:r>
      <w:r w:rsidR="00177B95">
        <w:rPr>
          <w:rFonts w:hint="cs"/>
          <w:rtl/>
        </w:rPr>
        <w:t>-</w:t>
      </w:r>
      <w:r w:rsidR="00177B95">
        <w:rPr>
          <w:rFonts w:hint="cs"/>
          <w:rtl/>
        </w:rPr>
        <w:tab/>
      </w:r>
      <w:r>
        <w:rPr>
          <w:rFonts w:hint="cs"/>
          <w:rtl/>
        </w:rPr>
        <w:t xml:space="preserve">كذلك تعد المنظمات غير الحكومية عملاً هاماً في ميدان حماية الضحية، وعلى سبيل المثال، فإن المنظمة غير الحكومية "أونينهو" تقدم المساعدة للبغايا وتوفر جمعية دعم الضحايا البرتغالية مساعدة نفسية واستشارات ومساعدة مالية ومعلومات لضحايا الجريمة. وأصبح الخط الهاتفي المباشر لضحايا العنف من النساء يعمل الآن بمعدل 24 ساعة في اليوم، من خلال شراكة بين لجنة المساواة وحقوق المرأة وجمعية دعم الضحايا البرتغالية </w:t>
      </w:r>
      <w:r w:rsidR="001015D1">
        <w:rPr>
          <w:rtl/>
        </w:rPr>
        <w:t>-</w:t>
      </w:r>
      <w:r>
        <w:rPr>
          <w:rFonts w:hint="cs"/>
          <w:rtl/>
        </w:rPr>
        <w:t xml:space="preserve"> عملاً ببروتوكول موقع بين الحكومة وهذه المنظمة غير الحكومية ومنذ تشرين الأول/أكتوبر 2003 مع الخط الوطني للطوارئ الاجتماعية.</w:t>
      </w:r>
    </w:p>
    <w:p w:rsidR="0008414F" w:rsidRDefault="0008414F" w:rsidP="005D6DB4">
      <w:pPr>
        <w:pStyle w:val="SingleTxt"/>
        <w:rPr>
          <w:rFonts w:hint="cs"/>
        </w:rPr>
      </w:pPr>
      <w:r>
        <w:rPr>
          <w:rFonts w:hint="cs"/>
          <w:rtl/>
        </w:rPr>
        <w:t>107</w:t>
      </w:r>
      <w:r w:rsidR="00177B95">
        <w:rPr>
          <w:rFonts w:hint="cs"/>
          <w:rtl/>
        </w:rPr>
        <w:t>-</w:t>
      </w:r>
      <w:r w:rsidR="00177B95">
        <w:rPr>
          <w:rFonts w:hint="cs"/>
          <w:rtl/>
        </w:rPr>
        <w:tab/>
      </w:r>
      <w:r>
        <w:rPr>
          <w:rFonts w:hint="cs"/>
          <w:rtl/>
        </w:rPr>
        <w:t>ولدى "الجمعية النسائية لمكافحة العنف" وهي منظمة نسائية غير حكومية، خدمة لتقديم الرعاية والدعم القانوني لضحايا العنف من النساء. وأعدت الجامعة البرتغالية للوقاية الاجتماعية مشروع فامب الذي يرمي إلى تقديم الدعم الاجتماعي والطبي للبغايا من الجنسين من خلال وحدة متنقلة تقوم بثلاث بعثات في الأسبوع. وتدير جمعية تنظيم الأسرة برنامجاً لدعم ضحايا البغاء.</w:t>
      </w:r>
    </w:p>
    <w:p w:rsidR="0008414F" w:rsidRDefault="0008414F" w:rsidP="00EE1ED1">
      <w:pPr>
        <w:spacing w:after="120"/>
        <w:ind w:left="1260" w:right="1133"/>
        <w:rPr>
          <w:rFonts w:ascii="Arial" w:hAnsi="Arial" w:hint="cs"/>
          <w:sz w:val="30"/>
        </w:rPr>
      </w:pPr>
      <w:r>
        <w:rPr>
          <w:rFonts w:ascii="Arial" w:hAnsi="Arial" w:hint="cs"/>
          <w:sz w:val="30"/>
          <w:rtl/>
        </w:rPr>
        <w:t>108</w:t>
      </w:r>
      <w:r w:rsidR="00177B95">
        <w:rPr>
          <w:rFonts w:ascii="Arial" w:hAnsi="Arial" w:hint="cs"/>
          <w:sz w:val="30"/>
          <w:rtl/>
        </w:rPr>
        <w:t>-</w:t>
      </w:r>
      <w:r w:rsidR="00177B95">
        <w:rPr>
          <w:rFonts w:ascii="Arial" w:hAnsi="Arial" w:hint="cs"/>
          <w:sz w:val="30"/>
          <w:rtl/>
        </w:rPr>
        <w:tab/>
      </w:r>
      <w:r>
        <w:rPr>
          <w:rFonts w:ascii="Arial" w:hAnsi="Arial" w:hint="cs"/>
          <w:sz w:val="30"/>
          <w:rtl/>
        </w:rPr>
        <w:t>أما مشروع إزادورا الذي يشارك في تنسيقه وفد الشمال للجنة المساواة وحقوق المرأة، فهو يهدف إلى حماية المرأة التي تمارس البغاء ويتم هذا بالتعاون مع جمعية سبين للأهداف التالية:</w:t>
      </w:r>
    </w:p>
    <w:p w:rsidR="0008414F" w:rsidRDefault="0008414F" w:rsidP="00EE1ED1">
      <w:pPr>
        <w:numPr>
          <w:ilvl w:val="0"/>
          <w:numId w:val="4"/>
        </w:numPr>
        <w:tabs>
          <w:tab w:val="clear" w:pos="720"/>
        </w:tabs>
        <w:spacing w:after="120"/>
        <w:ind w:left="1775" w:right="1133"/>
        <w:rPr>
          <w:rFonts w:ascii="Arial" w:hAnsi="Arial" w:hint="cs"/>
          <w:sz w:val="30"/>
        </w:rPr>
      </w:pPr>
      <w:r>
        <w:rPr>
          <w:rFonts w:ascii="Arial" w:hAnsi="Arial" w:hint="cs"/>
          <w:sz w:val="30"/>
          <w:rtl/>
        </w:rPr>
        <w:t>تنفيذ أجهزة الدعم واللجوء للمرأة التي تمارس البغاء للوقاية من الأوضاع التي تؤدي للعنف الجنسي وتزويدها بالحماية الضرورية لضمان أمنها؛</w:t>
      </w:r>
    </w:p>
    <w:p w:rsidR="0008414F" w:rsidRDefault="0008414F" w:rsidP="00EE1ED1">
      <w:pPr>
        <w:numPr>
          <w:ilvl w:val="0"/>
          <w:numId w:val="4"/>
        </w:numPr>
        <w:tabs>
          <w:tab w:val="clear" w:pos="720"/>
        </w:tabs>
        <w:spacing w:after="120"/>
        <w:ind w:left="1775" w:right="1133"/>
        <w:rPr>
          <w:rFonts w:ascii="Arial" w:hAnsi="Arial" w:hint="cs"/>
          <w:sz w:val="30"/>
        </w:rPr>
      </w:pPr>
      <w:r>
        <w:rPr>
          <w:rFonts w:ascii="Arial" w:hAnsi="Arial" w:hint="cs"/>
          <w:sz w:val="30"/>
          <w:rtl/>
        </w:rPr>
        <w:t>تحسين الأحوال الاجتماعية والصحية عن طريق الإعلان والتوجيه ورصد الموارد القائمة؛</w:t>
      </w:r>
    </w:p>
    <w:p w:rsidR="0008414F" w:rsidRDefault="0008414F" w:rsidP="00EE1ED1">
      <w:pPr>
        <w:numPr>
          <w:ilvl w:val="0"/>
          <w:numId w:val="4"/>
        </w:numPr>
        <w:tabs>
          <w:tab w:val="clear" w:pos="720"/>
        </w:tabs>
        <w:spacing w:after="120"/>
        <w:ind w:left="1775" w:right="1133"/>
        <w:rPr>
          <w:rFonts w:ascii="Arial" w:hAnsi="Arial" w:hint="cs"/>
          <w:sz w:val="30"/>
        </w:rPr>
      </w:pPr>
      <w:r>
        <w:rPr>
          <w:rFonts w:ascii="Arial" w:hAnsi="Arial" w:hint="cs"/>
          <w:sz w:val="30"/>
          <w:rtl/>
        </w:rPr>
        <w:t>توفير أماكن للخصوصيات المرأة التي تمارس البغاء؛</w:t>
      </w:r>
    </w:p>
    <w:p w:rsidR="0008414F" w:rsidRDefault="0008414F" w:rsidP="00EE1ED1">
      <w:pPr>
        <w:numPr>
          <w:ilvl w:val="0"/>
          <w:numId w:val="4"/>
        </w:numPr>
        <w:tabs>
          <w:tab w:val="clear" w:pos="720"/>
        </w:tabs>
        <w:spacing w:after="120"/>
        <w:ind w:left="1775" w:right="1133"/>
        <w:rPr>
          <w:rFonts w:ascii="Arial" w:hAnsi="Arial" w:hint="cs"/>
          <w:sz w:val="30"/>
        </w:rPr>
      </w:pPr>
      <w:r>
        <w:rPr>
          <w:rFonts w:ascii="Arial" w:hAnsi="Arial" w:hint="cs"/>
          <w:sz w:val="30"/>
          <w:rtl/>
        </w:rPr>
        <w:t>تعزيز التدريب المهني لهؤلاء النساء لتمكينهن للوصول إلى سوق العمل وتقديم المساعدة في مجال تجارتهن حرفهن اليدوية؛</w:t>
      </w:r>
    </w:p>
    <w:p w:rsidR="0008414F" w:rsidRDefault="0008414F" w:rsidP="00EE1ED1">
      <w:pPr>
        <w:numPr>
          <w:ilvl w:val="0"/>
          <w:numId w:val="4"/>
        </w:numPr>
        <w:tabs>
          <w:tab w:val="clear" w:pos="720"/>
        </w:tabs>
        <w:spacing w:after="120"/>
        <w:ind w:left="1775" w:right="1133"/>
        <w:rPr>
          <w:rFonts w:ascii="Arial" w:hAnsi="Arial" w:hint="cs"/>
          <w:sz w:val="30"/>
        </w:rPr>
      </w:pPr>
      <w:r>
        <w:rPr>
          <w:rFonts w:ascii="Arial" w:hAnsi="Arial" w:hint="cs"/>
          <w:sz w:val="30"/>
          <w:rtl/>
        </w:rPr>
        <w:t>زيادة المعرفة بأحوال هؤلاء النساء وبالفئات الفرعية المرتبطة بها وتعديل تدابير الإدماج؛</w:t>
      </w:r>
    </w:p>
    <w:p w:rsidR="0008414F" w:rsidRDefault="0008414F" w:rsidP="00EE1ED1">
      <w:pPr>
        <w:numPr>
          <w:ilvl w:val="0"/>
          <w:numId w:val="4"/>
        </w:numPr>
        <w:tabs>
          <w:tab w:val="clear" w:pos="720"/>
        </w:tabs>
        <w:spacing w:after="120"/>
        <w:ind w:left="1775" w:right="1133"/>
        <w:rPr>
          <w:rFonts w:ascii="Arial" w:hAnsi="Arial" w:hint="cs"/>
          <w:sz w:val="30"/>
        </w:rPr>
      </w:pPr>
      <w:r>
        <w:rPr>
          <w:rFonts w:ascii="Arial" w:hAnsi="Arial" w:hint="cs"/>
          <w:sz w:val="30"/>
          <w:rtl/>
        </w:rPr>
        <w:t xml:space="preserve">تعزيز آليات التعاون والانتقالية مع منظمة </w:t>
      </w:r>
      <w:r>
        <w:rPr>
          <w:rFonts w:cs="Times New Roman"/>
          <w:szCs w:val="20"/>
        </w:rPr>
        <w:t>Galicia</w:t>
      </w:r>
      <w:r>
        <w:rPr>
          <w:rFonts w:ascii="Arial" w:hAnsi="Arial" w:hint="cs"/>
          <w:sz w:val="30"/>
          <w:rtl/>
        </w:rPr>
        <w:t>، اسبانيا من أجل إدماج الفئات المستبعدة اجتماعياً.</w:t>
      </w:r>
    </w:p>
    <w:p w:rsidR="005D6DB4" w:rsidRPr="005D6DB4" w:rsidRDefault="005D6DB4" w:rsidP="005D6DB4">
      <w:pPr>
        <w:spacing w:line="120" w:lineRule="exact"/>
        <w:ind w:right="1138"/>
        <w:rPr>
          <w:rFonts w:ascii="Arial" w:hAnsi="Arial"/>
          <w:sz w:val="10"/>
          <w:rtl/>
        </w:rPr>
      </w:pPr>
    </w:p>
    <w:p w:rsidR="0008414F" w:rsidRDefault="00310C48" w:rsidP="003C2FE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sz w:val="12"/>
          <w:rtl/>
        </w:rPr>
        <w:tab/>
      </w:r>
      <w:r>
        <w:rPr>
          <w:rFonts w:hint="cs"/>
          <w:sz w:val="12"/>
          <w:rtl/>
        </w:rPr>
        <w:tab/>
      </w:r>
      <w:r w:rsidR="0008414F" w:rsidRPr="009677A3">
        <w:rPr>
          <w:rFonts w:hint="cs"/>
          <w:rtl/>
        </w:rPr>
        <w:t>الإجراءات المتخذة نحو النساء المدعومات من المشروع في أقليم غاليزا:</w:t>
      </w:r>
    </w:p>
    <w:p w:rsidR="003C2FEF" w:rsidRPr="003C2FEF" w:rsidRDefault="003C2FEF" w:rsidP="003C2FEF">
      <w:pPr>
        <w:spacing w:line="120" w:lineRule="exact"/>
        <w:rPr>
          <w:rFonts w:hint="cs"/>
          <w:sz w:val="10"/>
          <w:rtl/>
        </w:rPr>
      </w:pPr>
    </w:p>
    <w:p w:rsidR="0008414F" w:rsidRDefault="0008414F" w:rsidP="00050AE8">
      <w:pPr>
        <w:numPr>
          <w:ilvl w:val="0"/>
          <w:numId w:val="4"/>
        </w:numPr>
        <w:tabs>
          <w:tab w:val="clear" w:pos="720"/>
        </w:tabs>
        <w:spacing w:after="120"/>
        <w:ind w:left="1775" w:right="1133"/>
        <w:rPr>
          <w:rFonts w:ascii="Arial" w:hAnsi="Arial" w:hint="cs"/>
          <w:sz w:val="30"/>
        </w:rPr>
      </w:pPr>
      <w:r>
        <w:rPr>
          <w:rFonts w:ascii="Arial" w:hAnsi="Arial" w:hint="cs"/>
          <w:sz w:val="30"/>
          <w:rtl/>
        </w:rPr>
        <w:t>توفير الملاجئ للمومسات وأبنائهن وبناتهن</w:t>
      </w:r>
    </w:p>
    <w:p w:rsidR="0008414F" w:rsidRDefault="0008414F" w:rsidP="00050AE8">
      <w:pPr>
        <w:numPr>
          <w:ilvl w:val="0"/>
          <w:numId w:val="4"/>
        </w:numPr>
        <w:tabs>
          <w:tab w:val="clear" w:pos="720"/>
        </w:tabs>
        <w:spacing w:after="120"/>
        <w:ind w:left="1775" w:right="1133"/>
        <w:rPr>
          <w:rFonts w:ascii="Arial" w:hAnsi="Arial" w:hint="cs"/>
          <w:sz w:val="30"/>
        </w:rPr>
      </w:pPr>
      <w:r>
        <w:rPr>
          <w:rFonts w:ascii="Arial" w:hAnsi="Arial" w:hint="cs"/>
          <w:sz w:val="30"/>
          <w:rtl/>
        </w:rPr>
        <w:t>انشاء وحدة متنقلة لتقديم الدعم والمعلومات والاستشارات</w:t>
      </w:r>
    </w:p>
    <w:p w:rsidR="0008414F" w:rsidRDefault="0008414F" w:rsidP="00050AE8">
      <w:pPr>
        <w:numPr>
          <w:ilvl w:val="0"/>
          <w:numId w:val="4"/>
        </w:numPr>
        <w:tabs>
          <w:tab w:val="clear" w:pos="720"/>
        </w:tabs>
        <w:spacing w:after="120"/>
        <w:ind w:left="1775" w:right="1133"/>
        <w:rPr>
          <w:rFonts w:ascii="Arial" w:hAnsi="Arial" w:hint="cs"/>
          <w:sz w:val="30"/>
        </w:rPr>
      </w:pPr>
      <w:r>
        <w:rPr>
          <w:rFonts w:ascii="Arial" w:hAnsi="Arial" w:hint="cs"/>
          <w:sz w:val="30"/>
          <w:rtl/>
        </w:rPr>
        <w:t>إقامة مركز لبيع المنتجات المصنوعة يدوياً</w:t>
      </w:r>
    </w:p>
    <w:p w:rsidR="0008414F" w:rsidRDefault="0008414F" w:rsidP="00050AE8">
      <w:pPr>
        <w:numPr>
          <w:ilvl w:val="0"/>
          <w:numId w:val="4"/>
        </w:numPr>
        <w:tabs>
          <w:tab w:val="clear" w:pos="720"/>
        </w:tabs>
        <w:spacing w:after="120"/>
        <w:ind w:left="1775" w:right="1133"/>
        <w:rPr>
          <w:rFonts w:ascii="Arial" w:hAnsi="Arial" w:hint="cs"/>
          <w:sz w:val="30"/>
        </w:rPr>
      </w:pPr>
      <w:r>
        <w:rPr>
          <w:rFonts w:ascii="Arial" w:hAnsi="Arial" w:hint="cs"/>
          <w:sz w:val="30"/>
          <w:rtl/>
        </w:rPr>
        <w:t>تعزيز إقامة حلقات دراسية تستهدف المهنيين الذين يعملون مع فئات النساء المستبعدات اجتماعياً.</w:t>
      </w:r>
    </w:p>
    <w:p w:rsidR="0008414F" w:rsidRDefault="0008414F" w:rsidP="00050AE8">
      <w:pPr>
        <w:pStyle w:val="SingleTxt"/>
        <w:rPr>
          <w:rFonts w:hint="cs"/>
        </w:rPr>
      </w:pPr>
      <w:r>
        <w:rPr>
          <w:rFonts w:hint="cs"/>
          <w:rtl/>
        </w:rPr>
        <w:t>109</w:t>
      </w:r>
      <w:r w:rsidR="00177B95">
        <w:rPr>
          <w:rFonts w:hint="cs"/>
          <w:rtl/>
        </w:rPr>
        <w:t>-</w:t>
      </w:r>
      <w:r w:rsidR="00177B95">
        <w:rPr>
          <w:rFonts w:hint="cs"/>
          <w:rtl/>
        </w:rPr>
        <w:tab/>
      </w:r>
      <w:r>
        <w:rPr>
          <w:rFonts w:hint="cs"/>
          <w:rtl/>
        </w:rPr>
        <w:t>وفي كانون الثاني/يناير 2003 اقترحت الرابطة القضائية البرتغالية بروتوكولاًَ يهدف إلى تزويد المهاجرين، بمن فيهم المهاجرون غير القانونيين، بالاستشارات القانونية المجانية. وقد انشئت لهذا الغرض وحدتان للاستشارات.</w:t>
      </w:r>
    </w:p>
    <w:p w:rsidR="00BF4546" w:rsidRPr="00BF4546" w:rsidRDefault="00BF4546" w:rsidP="00BF4546">
      <w:pPr>
        <w:spacing w:line="120" w:lineRule="exact"/>
        <w:ind w:left="1260" w:right="1133"/>
        <w:rPr>
          <w:rFonts w:ascii="Arial" w:hAnsi="Arial" w:hint="cs"/>
          <w:b/>
          <w:bCs/>
          <w:sz w:val="12"/>
          <w:rtl/>
        </w:rPr>
      </w:pPr>
    </w:p>
    <w:p w:rsidR="0008414F" w:rsidRDefault="0008414F" w:rsidP="00EE1ED1">
      <w:pPr>
        <w:spacing w:after="120"/>
        <w:ind w:left="1260" w:right="1133"/>
        <w:rPr>
          <w:rFonts w:ascii="Arial" w:hAnsi="Arial" w:hint="cs"/>
          <w:b/>
          <w:bCs/>
          <w:sz w:val="30"/>
          <w:rtl/>
        </w:rPr>
      </w:pPr>
      <w:r>
        <w:rPr>
          <w:rFonts w:ascii="Arial" w:hAnsi="Arial" w:hint="cs"/>
          <w:b/>
          <w:bCs/>
          <w:sz w:val="30"/>
          <w:rtl/>
        </w:rPr>
        <w:t>التعليم وإذكاء الوعي</w:t>
      </w:r>
    </w:p>
    <w:p w:rsidR="0008414F" w:rsidRDefault="0008414F" w:rsidP="00050AE8">
      <w:pPr>
        <w:pStyle w:val="SingleTxt"/>
        <w:rPr>
          <w:rFonts w:hint="cs"/>
        </w:rPr>
      </w:pPr>
      <w:r>
        <w:rPr>
          <w:rFonts w:hint="cs"/>
          <w:rtl/>
        </w:rPr>
        <w:t>110</w:t>
      </w:r>
      <w:r w:rsidR="00177B95">
        <w:rPr>
          <w:rFonts w:hint="cs"/>
          <w:rtl/>
        </w:rPr>
        <w:t>-</w:t>
      </w:r>
      <w:r w:rsidR="00177B95">
        <w:rPr>
          <w:rFonts w:hint="cs"/>
          <w:rtl/>
        </w:rPr>
        <w:tab/>
      </w:r>
      <w:r>
        <w:rPr>
          <w:rFonts w:hint="cs"/>
          <w:rtl/>
        </w:rPr>
        <w:t>اعد وفد لجنة المساواة وحقوق المرأة الشمالي في عام 2001 مشروعاً بعنوان "يداً بيد" بشراكة مع الكيانات العامة والخاصة والوطنية والأجنبية (وهي بالتحديد وزارات الداخلية والصحة والعمل والضمان الاجتماعي والبلديات والمنظمات غير الحكومية والأكاديمية). وتم هذا المشروع بتمويـل من مبـادرة المفوضية الأوروبية (</w:t>
      </w:r>
      <w:r>
        <w:rPr>
          <w:rFonts w:cs="Times New Roman"/>
          <w:szCs w:val="20"/>
        </w:rPr>
        <w:t>STOP</w:t>
      </w:r>
      <w:r>
        <w:rPr>
          <w:rFonts w:hint="cs"/>
          <w:rtl/>
        </w:rPr>
        <w:t>) وتركزت حول محورين أساسيين:</w:t>
      </w:r>
    </w:p>
    <w:p w:rsidR="0008414F" w:rsidRDefault="0008414F" w:rsidP="00050AE8">
      <w:pPr>
        <w:spacing w:after="120"/>
        <w:ind w:left="1267" w:right="1138" w:firstLine="662"/>
        <w:jc w:val="lowKashida"/>
        <w:rPr>
          <w:rFonts w:ascii="Arial" w:hAnsi="Arial" w:hint="cs"/>
          <w:sz w:val="30"/>
        </w:rPr>
      </w:pPr>
      <w:r>
        <w:rPr>
          <w:rFonts w:ascii="Arial" w:hAnsi="Arial" w:hint="cs"/>
          <w:sz w:val="30"/>
          <w:rtl/>
        </w:rPr>
        <w:t>(أ)</w:t>
      </w:r>
      <w:r>
        <w:rPr>
          <w:rFonts w:ascii="Arial" w:hAnsi="Arial" w:hint="cs"/>
          <w:sz w:val="30"/>
          <w:rtl/>
        </w:rPr>
        <w:tab/>
        <w:t>التحقيق بشأن المومسات، مع التركيز بوجه خاص على صلتهن بشبكات الاتجار والاستغلال الجنسي، ودراسة كفاية الاستجابات للاحتياجات التي تتوخاها تلك النساء. وقد نشرت مؤخراً نتائج هذه الدراسة التي أجرتها مدرسة العلوم النفسية والتربوية بجامعة أبورتو.</w:t>
      </w:r>
    </w:p>
    <w:p w:rsidR="0008414F" w:rsidRDefault="0008414F" w:rsidP="00050AE8">
      <w:pPr>
        <w:spacing w:after="120"/>
        <w:ind w:left="1267" w:right="1138" w:firstLine="662"/>
        <w:jc w:val="lowKashida"/>
        <w:rPr>
          <w:rFonts w:ascii="Arial" w:hAnsi="Arial" w:hint="cs"/>
          <w:sz w:val="30"/>
        </w:rPr>
      </w:pPr>
      <w:r>
        <w:rPr>
          <w:rFonts w:ascii="Arial" w:hAnsi="Arial" w:hint="cs"/>
          <w:sz w:val="30"/>
          <w:rtl/>
        </w:rPr>
        <w:t>(ب)</w:t>
      </w:r>
      <w:r>
        <w:rPr>
          <w:rFonts w:ascii="Arial" w:hAnsi="Arial" w:hint="cs"/>
          <w:sz w:val="30"/>
          <w:rtl/>
        </w:rPr>
        <w:tab/>
        <w:t xml:space="preserve">التدريب: شمل هذا العنصر 126 ساعة من التدريب وكان يرمي إلى توفير تدريباً محدد في مجال البغاء بالنسبة للمهنيين الذين يتدخلون في هذا المجال (ومن بينهم الإخصائيون الاجتماعيون وموظفوا إنفاذ القوانين والممرضات). وتألف هذا التدريب من زيارات إلى المؤسسات الوطنية العاملة في ميدان مساعدة ضحايا البغاء، وثلاث حلقات عمل وزيارات إلى الشركاء عبر الوطنيين المعينين (رابطة "على الطريق" </w:t>
      </w:r>
      <w:r w:rsidR="001015D1">
        <w:rPr>
          <w:rFonts w:ascii="Arial" w:hAnsi="Arial"/>
          <w:sz w:val="30"/>
          <w:rtl/>
        </w:rPr>
        <w:t>-</w:t>
      </w:r>
      <w:r>
        <w:rPr>
          <w:rFonts w:ascii="Arial" w:hAnsi="Arial" w:hint="cs"/>
          <w:sz w:val="30"/>
          <w:rtl/>
        </w:rPr>
        <w:t xml:space="preserve"> بايطاليا وسرفيسيو غاليغودي اجولداد </w:t>
      </w:r>
      <w:r w:rsidR="001015D1">
        <w:rPr>
          <w:rFonts w:ascii="Arial" w:hAnsi="Arial"/>
          <w:sz w:val="30"/>
          <w:rtl/>
        </w:rPr>
        <w:t>-</w:t>
      </w:r>
      <w:r>
        <w:rPr>
          <w:rFonts w:ascii="Arial" w:hAnsi="Arial" w:hint="cs"/>
          <w:sz w:val="30"/>
          <w:rtl/>
        </w:rPr>
        <w:t xml:space="preserve"> اسبانيا).</w:t>
      </w:r>
    </w:p>
    <w:p w:rsidR="0008414F" w:rsidRDefault="0008414F" w:rsidP="001015D1">
      <w:pPr>
        <w:pStyle w:val="SingleTxt"/>
        <w:rPr>
          <w:rFonts w:ascii="Arial" w:hAnsi="Arial" w:hint="cs"/>
        </w:rPr>
      </w:pPr>
      <w:r>
        <w:rPr>
          <w:rFonts w:hint="cs"/>
          <w:rtl/>
        </w:rPr>
        <w:t>111</w:t>
      </w:r>
      <w:r w:rsidR="00177B95">
        <w:rPr>
          <w:rFonts w:hint="cs"/>
          <w:rtl/>
        </w:rPr>
        <w:t>-</w:t>
      </w:r>
      <w:r w:rsidR="00177B95">
        <w:rPr>
          <w:rFonts w:hint="cs"/>
          <w:rtl/>
        </w:rPr>
        <w:tab/>
      </w:r>
      <w:r>
        <w:rPr>
          <w:rFonts w:hint="cs"/>
          <w:rtl/>
        </w:rPr>
        <w:t>ومما له صلة بهذه المسألة أيضاً استهلال جمعية دعم الضحايا البرتغالي (في شراكة مع وزارة الداخلية وتمويل مشترك من المبادرة الأوروبية دافني) إصدار كتيب موجه إلى المهنيين الذين يتعاملون مع ضحايا العنف من النساء، ويشمل نصائح وأمثلة للممارسات الجيدة في استقبال ومراعاة ومعالجة هؤلاء الضحايا.</w:t>
      </w:r>
    </w:p>
    <w:p w:rsidR="0008414F" w:rsidRDefault="0008414F" w:rsidP="001015D1">
      <w:pPr>
        <w:pStyle w:val="SingleTxt"/>
        <w:rPr>
          <w:rFonts w:hint="cs"/>
          <w:rtl/>
        </w:rPr>
      </w:pPr>
      <w:r>
        <w:rPr>
          <w:rFonts w:hint="cs"/>
          <w:rtl/>
        </w:rPr>
        <w:t>112</w:t>
      </w:r>
      <w:r w:rsidR="00177B95">
        <w:rPr>
          <w:rFonts w:hint="cs"/>
          <w:rtl/>
        </w:rPr>
        <w:t>-</w:t>
      </w:r>
      <w:r w:rsidR="00177B95">
        <w:rPr>
          <w:rFonts w:hint="cs"/>
          <w:rtl/>
        </w:rPr>
        <w:tab/>
      </w:r>
      <w:r>
        <w:rPr>
          <w:rFonts w:hint="cs"/>
          <w:rtl/>
        </w:rPr>
        <w:t>وقد حدد قرار مجلس الوزراء 37/2002 الصادر في 28 شباط/فبراير أن على جميع الدورات التدريبية لأفراد قوات الأمن أن تدرج صراحة مجال تكافؤ الفرص بين المرأة والرجل باعتباره عنصراً أساسياً في أخلاقيات الشرطة بغية ضمان كفاية الاستجابات.</w:t>
      </w:r>
    </w:p>
    <w:p w:rsidR="00310C48" w:rsidRPr="00310C48" w:rsidRDefault="00310C48" w:rsidP="00310C48">
      <w:pPr>
        <w:spacing w:line="120" w:lineRule="exact"/>
        <w:ind w:left="1260" w:right="1133"/>
        <w:rPr>
          <w:rFonts w:ascii="Arial" w:hAnsi="Arial" w:hint="cs"/>
          <w:sz w:val="12"/>
          <w:rtl/>
        </w:rPr>
      </w:pPr>
    </w:p>
    <w:p w:rsidR="0008414F" w:rsidRDefault="0008414F" w:rsidP="00EE1ED1">
      <w:pPr>
        <w:spacing w:after="120"/>
        <w:ind w:left="1260" w:right="1133"/>
        <w:rPr>
          <w:rFonts w:ascii="Arial" w:hAnsi="Arial" w:hint="cs"/>
          <w:b/>
          <w:bCs/>
          <w:sz w:val="30"/>
          <w:rtl/>
        </w:rPr>
      </w:pPr>
      <w:r>
        <w:rPr>
          <w:rFonts w:ascii="Arial" w:hAnsi="Arial" w:hint="cs"/>
          <w:b/>
          <w:bCs/>
          <w:sz w:val="30"/>
          <w:rtl/>
        </w:rPr>
        <w:t>التعاون الدولي</w:t>
      </w:r>
    </w:p>
    <w:p w:rsidR="0008414F" w:rsidRDefault="0008414F" w:rsidP="001015D1">
      <w:pPr>
        <w:pStyle w:val="SingleTxt"/>
        <w:rPr>
          <w:rFonts w:hint="cs"/>
        </w:rPr>
      </w:pPr>
      <w:r>
        <w:rPr>
          <w:rFonts w:hint="cs"/>
          <w:rtl/>
        </w:rPr>
        <w:t>113</w:t>
      </w:r>
      <w:r w:rsidR="00177B95">
        <w:rPr>
          <w:rFonts w:hint="cs"/>
          <w:rtl/>
        </w:rPr>
        <w:t>-</w:t>
      </w:r>
      <w:r w:rsidR="00177B95">
        <w:rPr>
          <w:rFonts w:hint="cs"/>
          <w:rtl/>
        </w:rPr>
        <w:tab/>
      </w:r>
      <w:r>
        <w:rPr>
          <w:rFonts w:hint="cs"/>
          <w:rtl/>
        </w:rPr>
        <w:t>تبذل الحكومة البرتغالية الجهود لمنع الاتجار والقضاء عليه ومساعدة ضحاياه، بالتعاون الوثيق مع المنظمات غير الحكومية (الوطنية وفي بعض الحالات الدولية). وكذلك مع عدة منظمات دولية تكون البرتغال طرفاً فيها (يؤدي الاتحاد الأوروبي دوراً رئيسياً في هذا المجال).</w:t>
      </w:r>
    </w:p>
    <w:p w:rsidR="0008414F" w:rsidRDefault="0008414F" w:rsidP="001015D1">
      <w:pPr>
        <w:pStyle w:val="SingleTxt"/>
        <w:rPr>
          <w:rFonts w:hint="cs"/>
        </w:rPr>
      </w:pPr>
      <w:r>
        <w:rPr>
          <w:rFonts w:hint="cs"/>
          <w:rtl/>
        </w:rPr>
        <w:t>114</w:t>
      </w:r>
      <w:r w:rsidR="00177B95">
        <w:rPr>
          <w:rFonts w:hint="cs"/>
          <w:rtl/>
        </w:rPr>
        <w:t>-</w:t>
      </w:r>
      <w:r w:rsidR="00177B95">
        <w:rPr>
          <w:rFonts w:hint="cs"/>
          <w:rtl/>
        </w:rPr>
        <w:tab/>
      </w:r>
      <w:r>
        <w:rPr>
          <w:rFonts w:hint="cs"/>
          <w:rtl/>
        </w:rPr>
        <w:t>والواقع أن للمؤسسات الأوروبية تقوم بعمل هام في مكافحة الاتجار بالبشر. فمنذ عام 1996 أنشأ الاتحاد الأوروبي عدداً من البرامج لمكافحة الاتجار بالبشر والاستغلال الجنسي للأطفال، من بينها برنامج (</w:t>
      </w:r>
      <w:r>
        <w:rPr>
          <w:rFonts w:cs="Times New Roman"/>
          <w:szCs w:val="20"/>
        </w:rPr>
        <w:t>STOP</w:t>
      </w:r>
      <w:r>
        <w:rPr>
          <w:rFonts w:hint="cs"/>
          <w:rtl/>
        </w:rPr>
        <w:t xml:space="preserve">) وبرنامج </w:t>
      </w:r>
      <w:r>
        <w:rPr>
          <w:rFonts w:cs="Times New Roman"/>
          <w:szCs w:val="20"/>
        </w:rPr>
        <w:t>STOP</w:t>
      </w:r>
      <w:r>
        <w:rPr>
          <w:rFonts w:hint="cs"/>
          <w:rtl/>
        </w:rPr>
        <w:t xml:space="preserve"> الثاني (لمنع الاتجار بالبشر والقضاء عليه وعلى جميع أشكال الاستغلال الجنسي للأطفال بما في ذلك استغلال الأطفال في الأعمال الاباحية) وبرنامج دافني (لحماية الأطفال والمراهقين والنساء من العنف). ويجرى تمويل عدد من المبادرات التي تتخذها المؤسسات البرتغالية والخاصة من خلال هذه البرامج (انظر مشروع "ديروا أم روا" المشار عليه أعلاه).</w:t>
      </w:r>
    </w:p>
    <w:p w:rsidR="0008414F" w:rsidRDefault="0008414F" w:rsidP="001015D1">
      <w:pPr>
        <w:pStyle w:val="SingleTxt"/>
        <w:rPr>
          <w:rFonts w:hint="cs"/>
        </w:rPr>
      </w:pPr>
      <w:r>
        <w:rPr>
          <w:rFonts w:hint="cs"/>
          <w:rtl/>
        </w:rPr>
        <w:t>115</w:t>
      </w:r>
      <w:r w:rsidR="00177B95">
        <w:rPr>
          <w:rFonts w:hint="cs"/>
          <w:rtl/>
        </w:rPr>
        <w:t>-</w:t>
      </w:r>
      <w:r w:rsidR="00177B95">
        <w:rPr>
          <w:rFonts w:hint="cs"/>
          <w:rtl/>
        </w:rPr>
        <w:tab/>
      </w:r>
      <w:r>
        <w:rPr>
          <w:rFonts w:hint="cs"/>
          <w:rtl/>
        </w:rPr>
        <w:t>وفي 19 تموز/يوليه اعتمد المجلس الأوروبي قراراً إطارياً</w:t>
      </w:r>
      <w:r w:rsidR="00CB0B82">
        <w:rPr>
          <w:rFonts w:hint="cs"/>
          <w:rtl/>
        </w:rPr>
        <w:t xml:space="preserve"> </w:t>
      </w:r>
      <w:r w:rsidR="00CB0B82">
        <w:rPr>
          <w:rFonts w:cs="Times New Roman"/>
          <w:szCs w:val="20"/>
        </w:rPr>
        <w:t>JHA</w:t>
      </w:r>
      <w:r w:rsidR="00CB0B82">
        <w:rPr>
          <w:rFonts w:hint="cs"/>
          <w:szCs w:val="20"/>
          <w:rtl/>
        </w:rPr>
        <w:t xml:space="preserve"> </w:t>
      </w:r>
      <w:r w:rsidR="00CB0B82">
        <w:rPr>
          <w:rFonts w:hint="cs"/>
          <w:rtl/>
        </w:rPr>
        <w:t xml:space="preserve">/629/2002 بشأن مكافحة </w:t>
      </w:r>
      <w:r>
        <w:rPr>
          <w:rFonts w:hint="cs"/>
          <w:rtl/>
        </w:rPr>
        <w:t>الاتجار بالبشر، بغرض التقريب بين القوانين واللوائح المتخذة في الدول الأعضاء في مجال الشرطة والتعاون القضائي في المسائل الجنائية المتعلقة بمكافحة الاتجار بالبشر، ولاستحداث أحكام إطارية مشتركة على الصعيد الأوروبي بغية التصدي لقضايا محددة كالتجريم وفرض العقوبات والجزاءات الأخرى والظروف المشددة والمقاضاة والإبعاد. ويجب أن ينفذ هذا القرار الإطاري تنفيذاً كاملاً في جميع الدول الأعضاء حتى 1 آب/أغسطس 2004.</w:t>
      </w:r>
    </w:p>
    <w:p w:rsidR="0008414F" w:rsidRDefault="0008414F" w:rsidP="001015D1">
      <w:pPr>
        <w:pStyle w:val="SingleTxt"/>
        <w:rPr>
          <w:rFonts w:hint="cs"/>
        </w:rPr>
      </w:pPr>
      <w:r>
        <w:rPr>
          <w:rFonts w:hint="cs"/>
          <w:rtl/>
        </w:rPr>
        <w:t>116</w:t>
      </w:r>
      <w:r w:rsidR="00177B95">
        <w:rPr>
          <w:rFonts w:hint="cs"/>
          <w:rtl/>
        </w:rPr>
        <w:t>-</w:t>
      </w:r>
      <w:r w:rsidR="00177B95">
        <w:rPr>
          <w:rFonts w:hint="cs"/>
          <w:rtl/>
        </w:rPr>
        <w:tab/>
      </w:r>
      <w:r>
        <w:rPr>
          <w:rFonts w:hint="cs"/>
          <w:rtl/>
        </w:rPr>
        <w:t>ويستحق ضحايا الاتجار من الأطفال مساعدة خاصة وفقاً للقرار الإطاري</w:t>
      </w:r>
      <w:r w:rsidR="003B03CF">
        <w:rPr>
          <w:rFonts w:hint="cs"/>
          <w:rtl/>
        </w:rPr>
        <w:t xml:space="preserve"> </w:t>
      </w:r>
      <w:r w:rsidR="003B03CF">
        <w:rPr>
          <w:rFonts w:cs="Times New Roman"/>
          <w:szCs w:val="20"/>
        </w:rPr>
        <w:t>JHA</w:t>
      </w:r>
      <w:r w:rsidR="003B03CF">
        <w:rPr>
          <w:rFonts w:hint="cs"/>
          <w:rtl/>
        </w:rPr>
        <w:t xml:space="preserve">/220/2001 </w:t>
      </w:r>
      <w:r>
        <w:rPr>
          <w:rFonts w:hint="cs"/>
          <w:rtl/>
        </w:rPr>
        <w:t>عند مثول الضحايا في الإجراءات الجنائية.</w:t>
      </w:r>
    </w:p>
    <w:p w:rsidR="0008414F" w:rsidRDefault="0008414F" w:rsidP="001015D1">
      <w:pPr>
        <w:pStyle w:val="SingleTxt"/>
        <w:rPr>
          <w:rFonts w:hint="cs"/>
        </w:rPr>
      </w:pPr>
      <w:r>
        <w:rPr>
          <w:rFonts w:hint="cs"/>
          <w:rtl/>
        </w:rPr>
        <w:t>117</w:t>
      </w:r>
      <w:r w:rsidR="00177B95">
        <w:rPr>
          <w:rFonts w:hint="cs"/>
          <w:rtl/>
        </w:rPr>
        <w:t>-</w:t>
      </w:r>
      <w:r w:rsidR="00177B95">
        <w:rPr>
          <w:rFonts w:hint="cs"/>
          <w:rtl/>
        </w:rPr>
        <w:tab/>
      </w:r>
      <w:r>
        <w:rPr>
          <w:rFonts w:hint="cs"/>
          <w:rtl/>
        </w:rPr>
        <w:t>كذلك ينبغي التشديد على إنشاء وحدة العدالة الأوروبية (يوروجاست) في شباط/فبراير 2002 وهي وحدة أوروبية ترمي إلى تعزيز التعاون القانوني بقصد مكافحة أشد أشكال ..... خطورة (ومنها الاتجار بالأشخاص) وتيسير التنسيق في التحقيقات والإجراءات الجنائية التي تجري في أراضى عدة دول أعضاء. ومن المهم أيضاً إقرار أوامر الاعتقال الأوروبية المقرر أن تنفذ اعتباراً من 1 تموز/يوليه 2004.</w:t>
      </w:r>
    </w:p>
    <w:p w:rsidR="0008414F" w:rsidRDefault="0008414F" w:rsidP="001015D1">
      <w:pPr>
        <w:pStyle w:val="SingleTxt"/>
        <w:rPr>
          <w:rFonts w:hint="cs"/>
        </w:rPr>
      </w:pPr>
      <w:r>
        <w:rPr>
          <w:rFonts w:hint="cs"/>
          <w:rtl/>
        </w:rPr>
        <w:t>118</w:t>
      </w:r>
      <w:r w:rsidR="00177B95">
        <w:rPr>
          <w:rFonts w:hint="cs"/>
          <w:rtl/>
        </w:rPr>
        <w:t>-</w:t>
      </w:r>
      <w:r w:rsidR="00177B95">
        <w:rPr>
          <w:rFonts w:hint="cs"/>
          <w:rtl/>
        </w:rPr>
        <w:tab/>
      </w:r>
      <w:r>
        <w:rPr>
          <w:rFonts w:hint="cs"/>
          <w:rtl/>
        </w:rPr>
        <w:t>والبرتغال طرف في اتفاقية إنشاء شرطة أوروبية (يوروبول)، ومن بين اختصاصاتها منع ومكافحة الاتجار بالبشر.</w:t>
      </w:r>
    </w:p>
    <w:p w:rsidR="0008414F" w:rsidRDefault="0008414F" w:rsidP="001015D1">
      <w:pPr>
        <w:pStyle w:val="SingleTxt"/>
        <w:rPr>
          <w:rFonts w:hint="cs"/>
        </w:rPr>
      </w:pPr>
      <w:r>
        <w:rPr>
          <w:rFonts w:hint="cs"/>
          <w:rtl/>
        </w:rPr>
        <w:t>119</w:t>
      </w:r>
      <w:r w:rsidR="00177B95">
        <w:rPr>
          <w:rFonts w:hint="cs"/>
          <w:rtl/>
        </w:rPr>
        <w:t>-</w:t>
      </w:r>
      <w:r w:rsidR="00177B95">
        <w:rPr>
          <w:rFonts w:hint="cs"/>
          <w:rtl/>
        </w:rPr>
        <w:tab/>
      </w:r>
      <w:r>
        <w:rPr>
          <w:rFonts w:hint="cs"/>
          <w:rtl/>
        </w:rPr>
        <w:t>ومنذ عام 2001 أصبحت البرتغال طرفاً في الصكوك الدولية التالية ذات الأهمية في هذا المجال:</w:t>
      </w:r>
    </w:p>
    <w:p w:rsidR="0008414F" w:rsidRDefault="0008414F" w:rsidP="001015D1">
      <w:pPr>
        <w:numPr>
          <w:ilvl w:val="0"/>
          <w:numId w:val="5"/>
        </w:numPr>
        <w:tabs>
          <w:tab w:val="clear" w:pos="720"/>
        </w:tabs>
        <w:spacing w:after="120"/>
        <w:ind w:left="1771" w:right="1138"/>
        <w:jc w:val="lowKashida"/>
        <w:rPr>
          <w:rFonts w:ascii="Arial" w:hAnsi="Arial" w:hint="cs"/>
          <w:sz w:val="30"/>
        </w:rPr>
      </w:pPr>
      <w:r>
        <w:rPr>
          <w:rFonts w:ascii="Arial" w:hAnsi="Arial" w:hint="cs"/>
          <w:sz w:val="30"/>
          <w:rtl/>
        </w:rPr>
        <w:t>البروتوكول الاختياري لاتفاقية القضاء على جميع أشكال التمييز ضد المرأة؛</w:t>
      </w:r>
    </w:p>
    <w:p w:rsidR="0008414F" w:rsidRDefault="0008414F" w:rsidP="001015D1">
      <w:pPr>
        <w:numPr>
          <w:ilvl w:val="0"/>
          <w:numId w:val="5"/>
        </w:numPr>
        <w:tabs>
          <w:tab w:val="clear" w:pos="720"/>
        </w:tabs>
        <w:spacing w:after="120"/>
        <w:ind w:left="1771" w:right="1138"/>
        <w:jc w:val="lowKashida"/>
        <w:rPr>
          <w:rFonts w:ascii="Arial" w:hAnsi="Arial" w:hint="cs"/>
          <w:sz w:val="30"/>
        </w:rPr>
      </w:pPr>
      <w:r>
        <w:rPr>
          <w:rFonts w:ascii="Arial" w:hAnsi="Arial" w:hint="cs"/>
          <w:sz w:val="30"/>
          <w:rtl/>
        </w:rPr>
        <w:t>البروتوكول المعدل لاتفاقية قمع الاتجار بالمرأة والطفل، المبرم في جنيف في 30 أيلول/سبتمبر 1921، واتفاقية قمع الاتجار بالنساء في كل الأعمار، المبرمة في جنيف في 11 تشرين الأول/أكتوبر 1933، والموقع عليها في ليك ساكسس، نيويورك في 12 تشرين الثاني/نوفمبر 1947؛</w:t>
      </w:r>
    </w:p>
    <w:p w:rsidR="0008414F" w:rsidRDefault="0008414F" w:rsidP="001015D1">
      <w:pPr>
        <w:numPr>
          <w:ilvl w:val="0"/>
          <w:numId w:val="5"/>
        </w:numPr>
        <w:tabs>
          <w:tab w:val="clear" w:pos="720"/>
        </w:tabs>
        <w:spacing w:after="120"/>
        <w:ind w:left="1771" w:right="1138"/>
        <w:jc w:val="lowKashida"/>
        <w:rPr>
          <w:rFonts w:ascii="Arial" w:hAnsi="Arial" w:hint="cs"/>
          <w:sz w:val="30"/>
        </w:rPr>
      </w:pPr>
      <w:r>
        <w:rPr>
          <w:rFonts w:ascii="Arial" w:hAnsi="Arial" w:hint="cs"/>
          <w:sz w:val="30"/>
          <w:rtl/>
        </w:rPr>
        <w:t>نظام روما الأساسي للمحكمة الجنائية الدولية؛</w:t>
      </w:r>
    </w:p>
    <w:p w:rsidR="0008414F" w:rsidRDefault="0008414F" w:rsidP="001015D1">
      <w:pPr>
        <w:numPr>
          <w:ilvl w:val="0"/>
          <w:numId w:val="5"/>
        </w:numPr>
        <w:tabs>
          <w:tab w:val="clear" w:pos="720"/>
        </w:tabs>
        <w:spacing w:after="120"/>
        <w:ind w:left="1771" w:right="1138"/>
        <w:jc w:val="lowKashida"/>
        <w:rPr>
          <w:rFonts w:ascii="Arial" w:hAnsi="Arial" w:hint="cs"/>
          <w:sz w:val="30"/>
        </w:rPr>
      </w:pPr>
      <w:r>
        <w:rPr>
          <w:rFonts w:ascii="Arial" w:hAnsi="Arial" w:hint="cs"/>
          <w:sz w:val="30"/>
          <w:rtl/>
        </w:rPr>
        <w:t>البروتوكول الموضوع على أساس المادة 43 (1) من اتفاقية انشاء الشرطة الأوروبية (اتفاقية يوروبول المعدل للمادة 2 والمرفق بتلك الاتفاقية؛</w:t>
      </w:r>
    </w:p>
    <w:p w:rsidR="0008414F" w:rsidRDefault="0008414F" w:rsidP="001015D1">
      <w:pPr>
        <w:numPr>
          <w:ilvl w:val="0"/>
          <w:numId w:val="5"/>
        </w:numPr>
        <w:tabs>
          <w:tab w:val="clear" w:pos="720"/>
        </w:tabs>
        <w:spacing w:after="120"/>
        <w:ind w:left="1771" w:right="1138"/>
        <w:jc w:val="lowKashida"/>
        <w:rPr>
          <w:rFonts w:ascii="Arial" w:hAnsi="Arial" w:hint="cs"/>
          <w:sz w:val="30"/>
        </w:rPr>
      </w:pPr>
      <w:r>
        <w:rPr>
          <w:rFonts w:ascii="Arial" w:hAnsi="Arial" w:hint="cs"/>
          <w:sz w:val="30"/>
          <w:rtl/>
        </w:rPr>
        <w:t>اتفاقية حماية الطفل والتعاون فيما يتعلق بالتبني الدولي؛</w:t>
      </w:r>
    </w:p>
    <w:p w:rsidR="0008414F" w:rsidRDefault="0008414F" w:rsidP="001015D1">
      <w:pPr>
        <w:numPr>
          <w:ilvl w:val="0"/>
          <w:numId w:val="5"/>
        </w:numPr>
        <w:tabs>
          <w:tab w:val="clear" w:pos="720"/>
        </w:tabs>
        <w:spacing w:after="120"/>
        <w:ind w:left="1771" w:right="1138"/>
        <w:jc w:val="lowKashida"/>
        <w:rPr>
          <w:rFonts w:ascii="Arial" w:hAnsi="Arial" w:hint="cs"/>
          <w:sz w:val="30"/>
        </w:rPr>
      </w:pPr>
      <w:r>
        <w:rPr>
          <w:rFonts w:ascii="Arial" w:hAnsi="Arial" w:hint="cs"/>
          <w:sz w:val="30"/>
          <w:rtl/>
        </w:rPr>
        <w:t xml:space="preserve">البروتوكول الاختياري لاتفاقية حقوق الطفل بشأن بيع الأطفال وبغاء الأطفال واستغلال الأطفال في الصور الاباحية؛ </w:t>
      </w:r>
    </w:p>
    <w:p w:rsidR="0008414F" w:rsidRDefault="0008414F" w:rsidP="001015D1">
      <w:pPr>
        <w:numPr>
          <w:ilvl w:val="0"/>
          <w:numId w:val="5"/>
        </w:numPr>
        <w:tabs>
          <w:tab w:val="clear" w:pos="720"/>
        </w:tabs>
        <w:spacing w:after="120"/>
        <w:ind w:left="1771" w:right="1138"/>
        <w:jc w:val="lowKashida"/>
        <w:rPr>
          <w:rFonts w:ascii="Arial" w:hAnsi="Arial" w:hint="cs"/>
          <w:sz w:val="30"/>
        </w:rPr>
      </w:pPr>
      <w:r>
        <w:rPr>
          <w:rFonts w:ascii="Arial" w:hAnsi="Arial" w:hint="cs"/>
          <w:sz w:val="30"/>
          <w:rtl/>
        </w:rPr>
        <w:t>الاتفاقية الأوروبية بشأن تعويض ضحايا جرائم العنف.</w:t>
      </w:r>
    </w:p>
    <w:p w:rsidR="0008414F" w:rsidRDefault="0008414F" w:rsidP="001015D1">
      <w:pPr>
        <w:pStyle w:val="SingleTxt"/>
        <w:rPr>
          <w:rFonts w:hint="cs"/>
        </w:rPr>
      </w:pPr>
      <w:r>
        <w:rPr>
          <w:rFonts w:hint="cs"/>
          <w:rtl/>
        </w:rPr>
        <w:t>120</w:t>
      </w:r>
      <w:r w:rsidR="00177B95">
        <w:rPr>
          <w:rFonts w:hint="cs"/>
          <w:rtl/>
        </w:rPr>
        <w:t>-</w:t>
      </w:r>
      <w:r w:rsidR="00177B95">
        <w:rPr>
          <w:rFonts w:hint="cs"/>
          <w:rtl/>
        </w:rPr>
        <w:tab/>
      </w:r>
      <w:r>
        <w:rPr>
          <w:rFonts w:hint="cs"/>
          <w:rtl/>
        </w:rPr>
        <w:t>وقد وقعت البرتغال في 12 كانون الأول/ديسمبر 2000 على اتفاقية الأمم المتحدة لمكافحة الجريمة المنظمة عبر الوطنية وبروتوكولات منع وقمع ومعاقبة الاتجار في الأشخاص وخاصة النساء والأطفال، ومكافحة تهريب المهاجرين براً وبحراً وجواً المؤرخة 15 تشرين الثاني/نوفمبر 2000. وتجرى حالياً إعداد العملية الداخلية الرامية إلى التصديق عليها.</w:t>
      </w:r>
    </w:p>
    <w:p w:rsidR="0008414F" w:rsidRDefault="0008414F" w:rsidP="001015D1">
      <w:pPr>
        <w:pStyle w:val="SingleTxt"/>
        <w:rPr>
          <w:rFonts w:hint="cs"/>
        </w:rPr>
      </w:pPr>
      <w:r>
        <w:rPr>
          <w:rFonts w:hint="cs"/>
          <w:rtl/>
        </w:rPr>
        <w:t>121</w:t>
      </w:r>
      <w:r w:rsidR="00177B95">
        <w:rPr>
          <w:rFonts w:hint="cs"/>
          <w:rtl/>
        </w:rPr>
        <w:t>-</w:t>
      </w:r>
      <w:r w:rsidR="00177B95">
        <w:rPr>
          <w:rFonts w:hint="cs"/>
          <w:rtl/>
        </w:rPr>
        <w:tab/>
      </w:r>
      <w:r>
        <w:rPr>
          <w:rFonts w:hint="cs"/>
          <w:rtl/>
        </w:rPr>
        <w:t>وعلى الصعيد الثنائي فإن البرتغال اعتمدت بموجب المرسوم 36/2001 الصادر في 14 أيلول/سبتمبر اتفاق تعاون بشأن المسائل الجنائية مع الاتحاد الروسي وهو يتوخى التعاون بين السلطات المختصة في البلدين في جملة أمور من بينها مكافحة الاتجار بالأشخاص واستغلال بغاء الآخرين، وبصفة خاصة الاستغلال الجنسي للأطفال (المادة 1، الفقرة 2 (و)).</w:t>
      </w:r>
    </w:p>
    <w:p w:rsidR="0008414F" w:rsidRDefault="0008414F" w:rsidP="001015D1">
      <w:pPr>
        <w:pStyle w:val="SingleTxt"/>
        <w:rPr>
          <w:rFonts w:hint="cs"/>
        </w:rPr>
      </w:pPr>
      <w:r>
        <w:rPr>
          <w:rFonts w:hint="cs"/>
          <w:rtl/>
        </w:rPr>
        <w:t>122</w:t>
      </w:r>
      <w:r w:rsidR="00177B95">
        <w:rPr>
          <w:rFonts w:hint="cs"/>
          <w:rtl/>
        </w:rPr>
        <w:t>-</w:t>
      </w:r>
      <w:r w:rsidR="00177B95">
        <w:rPr>
          <w:rFonts w:hint="cs"/>
          <w:rtl/>
        </w:rPr>
        <w:tab/>
      </w:r>
      <w:r>
        <w:rPr>
          <w:rFonts w:hint="cs"/>
          <w:rtl/>
        </w:rPr>
        <w:t>كذلك يتيح اتفاق الصداقة والتعاون الموقع بين البرتغال وأوكرانيا في 25 تشرين الأول/أكتوبر 2000 (الموافق على التصديق عليه بقرار البرلمان 9/2002، في 25 شباط/فبراير التعاون الثنائي فيما يتعلق في الاتجار بالأشخاص.</w:t>
      </w:r>
    </w:p>
    <w:p w:rsidR="0008414F" w:rsidRDefault="0008414F" w:rsidP="001015D1">
      <w:pPr>
        <w:pStyle w:val="SingleTxt"/>
        <w:rPr>
          <w:rFonts w:hint="cs"/>
        </w:rPr>
      </w:pPr>
      <w:r>
        <w:rPr>
          <w:rFonts w:hint="cs"/>
          <w:rtl/>
        </w:rPr>
        <w:t>123</w:t>
      </w:r>
      <w:r w:rsidR="00177B95">
        <w:rPr>
          <w:rFonts w:hint="cs"/>
          <w:rtl/>
        </w:rPr>
        <w:t>-</w:t>
      </w:r>
      <w:r w:rsidR="00177B95">
        <w:rPr>
          <w:rFonts w:hint="cs"/>
          <w:rtl/>
        </w:rPr>
        <w:tab/>
      </w:r>
      <w:r>
        <w:rPr>
          <w:rFonts w:hint="cs"/>
          <w:rtl/>
        </w:rPr>
        <w:t>وينطبق الشئ نفسه على الاتفاق بين حكومة جمهورية البرتغال وحكومة جمهورية جنوب أفريقيا بشأن تعاون الشرطة، المعتمد بمرسوم 23/2002 الصادر في 10 تموز/يوليه (المادة 2 (هـ)).</w:t>
      </w:r>
    </w:p>
    <w:p w:rsidR="00BF4546" w:rsidRPr="00BF4546" w:rsidRDefault="00BF4546" w:rsidP="00BF4546">
      <w:pPr>
        <w:spacing w:line="120" w:lineRule="exact"/>
        <w:ind w:left="1260" w:right="1133"/>
        <w:rPr>
          <w:rFonts w:ascii="Arial" w:hAnsi="Arial" w:hint="cs"/>
          <w:b/>
          <w:bCs/>
          <w:sz w:val="12"/>
          <w:rtl/>
        </w:rPr>
      </w:pPr>
    </w:p>
    <w:p w:rsidR="0008414F" w:rsidRDefault="0008414F" w:rsidP="00EE1ED1">
      <w:pPr>
        <w:spacing w:after="120"/>
        <w:ind w:left="1260" w:right="1133"/>
        <w:rPr>
          <w:rFonts w:ascii="Arial" w:hAnsi="Arial" w:hint="cs"/>
          <w:b/>
          <w:bCs/>
          <w:sz w:val="30"/>
          <w:rtl/>
        </w:rPr>
      </w:pPr>
      <w:r>
        <w:rPr>
          <w:rFonts w:ascii="Arial" w:hAnsi="Arial" w:hint="cs"/>
          <w:b/>
          <w:bCs/>
          <w:sz w:val="30"/>
          <w:rtl/>
        </w:rPr>
        <w:t>المادة 7 الحياة السياسية والحياة العامة</w:t>
      </w:r>
    </w:p>
    <w:p w:rsidR="0008414F" w:rsidRDefault="0008414F" w:rsidP="001015D1">
      <w:pPr>
        <w:pStyle w:val="SingleTxt"/>
        <w:rPr>
          <w:rFonts w:hint="cs"/>
        </w:rPr>
      </w:pPr>
      <w:r>
        <w:rPr>
          <w:rFonts w:hint="cs"/>
          <w:rtl/>
        </w:rPr>
        <w:t>124</w:t>
      </w:r>
      <w:r w:rsidR="00177B95">
        <w:rPr>
          <w:rFonts w:hint="cs"/>
          <w:rtl/>
        </w:rPr>
        <w:t>-</w:t>
      </w:r>
      <w:r w:rsidR="00177B95">
        <w:rPr>
          <w:rFonts w:hint="cs"/>
          <w:rtl/>
        </w:rPr>
        <w:tab/>
      </w:r>
      <w:r>
        <w:rPr>
          <w:rFonts w:hint="cs"/>
          <w:rtl/>
        </w:rPr>
        <w:t>اسفر الانتخاب البرلمانى في آذار/مارس 2002 عن نسبة النساء المنتخبات وهي 1906 في المائة (كانت 17.4 في المائة في البرلمان السابق). وضمت الحكومة المنبثقة عن هذا الانتخاب الأخير أعضائها 7 نساء فيه من بين 52 منصباً (13.5 في المائة). وفي انتخابات العمد المحليين ارتفعت نسبة النساء من 3.9 في المائة في عام 1997 إلى 5.2 في المائة في عام 2001.</w:t>
      </w:r>
    </w:p>
    <w:p w:rsidR="0008414F" w:rsidRDefault="0008414F" w:rsidP="001015D1">
      <w:pPr>
        <w:pStyle w:val="SingleTxt"/>
        <w:rPr>
          <w:rFonts w:hint="cs"/>
        </w:rPr>
      </w:pPr>
      <w:r>
        <w:rPr>
          <w:rFonts w:hint="cs"/>
          <w:rtl/>
          <w:lang w:bidi="ar-EG"/>
        </w:rPr>
        <w:t>125</w:t>
      </w:r>
      <w:r w:rsidR="00177B95">
        <w:rPr>
          <w:rFonts w:hint="cs"/>
          <w:rtl/>
          <w:lang w:bidi="ar-EG"/>
        </w:rPr>
        <w:t>-</w:t>
      </w:r>
      <w:r w:rsidR="00177B95">
        <w:rPr>
          <w:rFonts w:hint="cs"/>
          <w:rtl/>
          <w:lang w:bidi="ar-EG"/>
        </w:rPr>
        <w:tab/>
      </w:r>
      <w:r>
        <w:rPr>
          <w:rFonts w:hint="cs"/>
          <w:rtl/>
          <w:lang w:bidi="ar-EG"/>
        </w:rPr>
        <w:t>وبالنسبة إلى تمثيل النساء بين أعضاء البرلمان البرتغالي إلى البرلمان الأوروبي ارتفعت النسبة من 8 في المائة في عام 1984 إلى 20 في المائة في عام 1999.</w:t>
      </w:r>
    </w:p>
    <w:p w:rsidR="0008414F" w:rsidRDefault="0008414F" w:rsidP="001015D1">
      <w:pPr>
        <w:pStyle w:val="SingleTxt"/>
        <w:rPr>
          <w:rFonts w:hint="cs"/>
        </w:rPr>
      </w:pPr>
      <w:r>
        <w:rPr>
          <w:rFonts w:hint="cs"/>
          <w:rtl/>
          <w:lang w:bidi="ar-EG"/>
        </w:rPr>
        <w:t>126</w:t>
      </w:r>
      <w:r w:rsidR="00177B95">
        <w:rPr>
          <w:rFonts w:hint="cs"/>
          <w:rtl/>
          <w:lang w:bidi="ar-EG"/>
        </w:rPr>
        <w:t>-</w:t>
      </w:r>
      <w:r w:rsidR="00177B95">
        <w:rPr>
          <w:rFonts w:hint="cs"/>
          <w:rtl/>
          <w:lang w:bidi="ar-EG"/>
        </w:rPr>
        <w:tab/>
      </w:r>
      <w:r>
        <w:rPr>
          <w:rFonts w:hint="cs"/>
          <w:rtl/>
          <w:lang w:bidi="ar-EG"/>
        </w:rPr>
        <w:t>وفي عام 2001 كانت نسبة القاضيات 40.8 في المائة وكانت نسبة 46 في المائة من وكلاء النيابة العامة من النساء.</w:t>
      </w:r>
    </w:p>
    <w:p w:rsidR="0008414F" w:rsidRDefault="0008414F" w:rsidP="001015D1">
      <w:pPr>
        <w:pStyle w:val="SingleTxt"/>
        <w:rPr>
          <w:rFonts w:hint="cs"/>
        </w:rPr>
      </w:pPr>
      <w:r>
        <w:rPr>
          <w:rFonts w:hint="cs"/>
          <w:rtl/>
          <w:lang w:bidi="ar-EG"/>
        </w:rPr>
        <w:t>127</w:t>
      </w:r>
      <w:r w:rsidR="00177B95">
        <w:rPr>
          <w:rFonts w:hint="cs"/>
          <w:rtl/>
          <w:lang w:bidi="ar-EG"/>
        </w:rPr>
        <w:t>-</w:t>
      </w:r>
      <w:r w:rsidR="00177B95">
        <w:rPr>
          <w:rFonts w:hint="cs"/>
          <w:rtl/>
          <w:lang w:bidi="ar-EG"/>
        </w:rPr>
        <w:tab/>
      </w:r>
      <w:r>
        <w:rPr>
          <w:rFonts w:hint="cs"/>
          <w:rtl/>
          <w:lang w:bidi="ar-EG"/>
        </w:rPr>
        <w:t>كذلك تتضمن الخطة الوطنية الثانية للمساواة تدابير لتعزير مشاركة النساء في مواقع اتخاذ القرار، المنتخبات أو المعينات، عن طريق الحملات والارشادات وما إلى ذلك.</w:t>
      </w:r>
    </w:p>
    <w:p w:rsidR="00BF4546" w:rsidRPr="00BF4546" w:rsidRDefault="00BF4546" w:rsidP="00BF4546">
      <w:pPr>
        <w:spacing w:line="120" w:lineRule="exact"/>
        <w:ind w:left="1260" w:right="1133"/>
        <w:rPr>
          <w:rFonts w:ascii="Arial" w:hAnsi="Arial" w:hint="cs"/>
          <w:sz w:val="12"/>
          <w:rtl/>
        </w:rPr>
      </w:pPr>
    </w:p>
    <w:p w:rsidR="0008414F" w:rsidRDefault="0008414F" w:rsidP="00EE1ED1">
      <w:pPr>
        <w:spacing w:after="120"/>
        <w:ind w:left="1260" w:right="1133"/>
        <w:rPr>
          <w:rFonts w:ascii="Arial" w:hAnsi="Arial" w:hint="cs"/>
          <w:b/>
          <w:bCs/>
          <w:sz w:val="30"/>
          <w:rtl/>
        </w:rPr>
      </w:pPr>
      <w:r>
        <w:rPr>
          <w:rFonts w:ascii="Arial" w:hAnsi="Arial" w:hint="cs"/>
          <w:b/>
          <w:bCs/>
          <w:sz w:val="30"/>
          <w:rtl/>
        </w:rPr>
        <w:t>المادة 8 التمثيل والمشاركة على الصعيد الدولي</w:t>
      </w:r>
    </w:p>
    <w:p w:rsidR="0008414F" w:rsidRDefault="0008414F" w:rsidP="001015D1">
      <w:pPr>
        <w:pStyle w:val="SingleTxt"/>
        <w:rPr>
          <w:rFonts w:hint="cs"/>
        </w:rPr>
      </w:pPr>
      <w:r>
        <w:rPr>
          <w:rFonts w:hint="cs"/>
          <w:rtl/>
        </w:rPr>
        <w:t>128</w:t>
      </w:r>
      <w:r w:rsidR="00177B95">
        <w:rPr>
          <w:rFonts w:hint="cs"/>
          <w:rtl/>
        </w:rPr>
        <w:t>-</w:t>
      </w:r>
      <w:r w:rsidR="00177B95">
        <w:rPr>
          <w:rFonts w:hint="cs"/>
          <w:rtl/>
        </w:rPr>
        <w:tab/>
      </w:r>
      <w:r>
        <w:rPr>
          <w:rFonts w:hint="cs"/>
          <w:rtl/>
        </w:rPr>
        <w:t>لم تتخذ خلال الفترة قيد الدراسة أي تدابير بشأن القضايا المتعلقة بالمادة 8.</w:t>
      </w:r>
    </w:p>
    <w:p w:rsidR="00310C48" w:rsidRDefault="0008414F" w:rsidP="001015D1">
      <w:pPr>
        <w:pStyle w:val="SingleTxt"/>
        <w:rPr>
          <w:rtl/>
        </w:rPr>
      </w:pPr>
      <w:r>
        <w:rPr>
          <w:rFonts w:hint="cs"/>
          <w:rtl/>
        </w:rPr>
        <w:t>129</w:t>
      </w:r>
      <w:r w:rsidR="00177B95">
        <w:rPr>
          <w:rFonts w:hint="cs"/>
          <w:rtl/>
        </w:rPr>
        <w:t>-</w:t>
      </w:r>
      <w:r w:rsidR="00177B95">
        <w:rPr>
          <w:rFonts w:hint="cs"/>
          <w:rtl/>
        </w:rPr>
        <w:tab/>
      </w:r>
      <w:r>
        <w:rPr>
          <w:rFonts w:hint="cs"/>
          <w:rtl/>
        </w:rPr>
        <w:t>ومنذ عام 1974 سمح للمرأة بالانضمام للهيئة الدبلوماسية (المرسوم بقانون 308/74 الذي قضى بألا توضع أي عقبات قانونية أو مؤسسية أمام تمثيل المرأة للحكومة على الصعيد الدولي أو في المنظمات الدولية).</w:t>
      </w:r>
    </w:p>
    <w:p w:rsidR="001015D1" w:rsidRPr="001015D1" w:rsidRDefault="001015D1" w:rsidP="001015D1">
      <w:pPr>
        <w:spacing w:line="120" w:lineRule="exact"/>
        <w:ind w:left="1260" w:right="1133"/>
        <w:rPr>
          <w:rFonts w:ascii="Arial" w:hAnsi="Arial"/>
          <w:sz w:val="10"/>
          <w:rtl/>
        </w:rPr>
      </w:pPr>
    </w:p>
    <w:p w:rsidR="0008414F" w:rsidRDefault="0008414F" w:rsidP="001015D1">
      <w:pPr>
        <w:pStyle w:val="SingleTxt"/>
        <w:rPr>
          <w:rFonts w:hint="cs"/>
          <w:rtl/>
        </w:rPr>
      </w:pPr>
      <w:r>
        <w:rPr>
          <w:rFonts w:hint="cs"/>
          <w:rtl/>
        </w:rPr>
        <w:t>130</w:t>
      </w:r>
      <w:r w:rsidR="00177B95">
        <w:rPr>
          <w:rFonts w:hint="cs"/>
          <w:rtl/>
        </w:rPr>
        <w:t>-</w:t>
      </w:r>
      <w:r w:rsidR="00177B95">
        <w:rPr>
          <w:rFonts w:hint="cs"/>
          <w:rtl/>
        </w:rPr>
        <w:tab/>
      </w:r>
      <w:r>
        <w:rPr>
          <w:rFonts w:hint="cs"/>
          <w:rtl/>
        </w:rPr>
        <w:t>والمعلومات الوحيدة عن هذا الموضوع هي المتعلقة بوضع المرأة في وزارة الخارجية:</w:t>
      </w:r>
    </w:p>
    <w:tbl>
      <w:tblPr>
        <w:bidiVisual/>
        <w:tblW w:w="0" w:type="auto"/>
        <w:tblInd w:w="1471" w:type="dxa"/>
        <w:tblLook w:val="0000" w:firstRow="0" w:lastRow="0" w:firstColumn="0" w:lastColumn="0" w:noHBand="0" w:noVBand="0"/>
      </w:tblPr>
      <w:tblGrid>
        <w:gridCol w:w="3423"/>
        <w:gridCol w:w="3684"/>
      </w:tblGrid>
      <w:tr w:rsidR="00BA277A">
        <w:tblPrEx>
          <w:tblCellMar>
            <w:top w:w="0" w:type="dxa"/>
            <w:bottom w:w="0" w:type="dxa"/>
          </w:tblCellMar>
        </w:tblPrEx>
        <w:trPr>
          <w:trHeight w:val="466"/>
        </w:trPr>
        <w:tc>
          <w:tcPr>
            <w:tcW w:w="3423" w:type="dxa"/>
            <w:tcBorders>
              <w:top w:val="single" w:sz="4" w:space="0" w:color="auto"/>
              <w:bottom w:val="single" w:sz="12" w:space="0" w:color="auto"/>
            </w:tcBorders>
          </w:tcPr>
          <w:p w:rsidR="00BA277A" w:rsidRDefault="00BA277A" w:rsidP="00EE1ED1">
            <w:pPr>
              <w:spacing w:after="120"/>
              <w:rPr>
                <w:rFonts w:ascii="Arial" w:hAnsi="Arial" w:hint="cs"/>
                <w:sz w:val="30"/>
              </w:rPr>
            </w:pPr>
            <w:r>
              <w:rPr>
                <w:rFonts w:ascii="Arial" w:hAnsi="Arial" w:hint="cs"/>
                <w:sz w:val="30"/>
                <w:rtl/>
              </w:rPr>
              <w:t>العدد الاجمالي (الرجال والنساء)</w:t>
            </w:r>
          </w:p>
        </w:tc>
        <w:tc>
          <w:tcPr>
            <w:tcW w:w="3684" w:type="dxa"/>
            <w:tcBorders>
              <w:top w:val="single" w:sz="4" w:space="0" w:color="auto"/>
              <w:bottom w:val="single" w:sz="12" w:space="0" w:color="auto"/>
            </w:tcBorders>
          </w:tcPr>
          <w:p w:rsidR="00BA277A" w:rsidRDefault="00BA277A" w:rsidP="00EE1ED1">
            <w:pPr>
              <w:spacing w:after="120"/>
              <w:rPr>
                <w:rFonts w:ascii="Arial" w:hAnsi="Arial" w:hint="cs"/>
                <w:sz w:val="30"/>
              </w:rPr>
            </w:pPr>
            <w:r>
              <w:rPr>
                <w:rFonts w:ascii="Arial" w:hAnsi="Arial" w:hint="cs"/>
                <w:sz w:val="30"/>
                <w:rtl/>
              </w:rPr>
              <w:t>عدد النساء</w:t>
            </w:r>
          </w:p>
        </w:tc>
      </w:tr>
      <w:tr w:rsidR="00BA277A">
        <w:tblPrEx>
          <w:tblCellMar>
            <w:top w:w="0" w:type="dxa"/>
            <w:bottom w:w="0" w:type="dxa"/>
          </w:tblCellMar>
        </w:tblPrEx>
        <w:trPr>
          <w:trHeight w:val="450"/>
        </w:trPr>
        <w:tc>
          <w:tcPr>
            <w:tcW w:w="3423" w:type="dxa"/>
            <w:tcBorders>
              <w:top w:val="single" w:sz="12" w:space="0" w:color="auto"/>
            </w:tcBorders>
          </w:tcPr>
          <w:p w:rsidR="00BA277A" w:rsidRDefault="00BA277A" w:rsidP="00EE1ED1">
            <w:pPr>
              <w:spacing w:after="120"/>
              <w:rPr>
                <w:rFonts w:ascii="Arial" w:hAnsi="Arial" w:hint="cs"/>
                <w:sz w:val="30"/>
              </w:rPr>
            </w:pPr>
            <w:r>
              <w:rPr>
                <w:rFonts w:ascii="Arial" w:hAnsi="Arial" w:hint="cs"/>
                <w:sz w:val="30"/>
                <w:rtl/>
              </w:rPr>
              <w:t xml:space="preserve">الموظفون الدبلوماسيون </w:t>
            </w:r>
            <w:r w:rsidR="001015D1">
              <w:rPr>
                <w:rFonts w:ascii="Arial" w:hAnsi="Arial"/>
                <w:sz w:val="30"/>
                <w:rtl/>
              </w:rPr>
              <w:t>-</w:t>
            </w:r>
            <w:r>
              <w:rPr>
                <w:rFonts w:ascii="Arial" w:hAnsi="Arial" w:hint="cs"/>
                <w:sz w:val="30"/>
                <w:rtl/>
              </w:rPr>
              <w:t xml:space="preserve"> 476</w:t>
            </w:r>
          </w:p>
        </w:tc>
        <w:tc>
          <w:tcPr>
            <w:tcW w:w="3684" w:type="dxa"/>
            <w:tcBorders>
              <w:top w:val="single" w:sz="12" w:space="0" w:color="auto"/>
            </w:tcBorders>
          </w:tcPr>
          <w:p w:rsidR="00BA277A" w:rsidRDefault="00BA277A" w:rsidP="00EE1ED1">
            <w:pPr>
              <w:spacing w:after="120"/>
              <w:rPr>
                <w:rFonts w:ascii="Arial" w:hAnsi="Arial" w:hint="cs"/>
                <w:sz w:val="30"/>
              </w:rPr>
            </w:pPr>
            <w:r>
              <w:rPr>
                <w:rFonts w:ascii="Arial" w:hAnsi="Arial" w:hint="cs"/>
                <w:sz w:val="30"/>
                <w:rtl/>
              </w:rPr>
              <w:t xml:space="preserve">في الهيئة الدبلوماسية </w:t>
            </w:r>
            <w:r w:rsidR="001015D1">
              <w:rPr>
                <w:rFonts w:ascii="Arial" w:hAnsi="Arial"/>
                <w:sz w:val="30"/>
                <w:rtl/>
              </w:rPr>
              <w:t>-</w:t>
            </w:r>
            <w:r>
              <w:rPr>
                <w:rFonts w:ascii="Arial" w:hAnsi="Arial" w:hint="cs"/>
                <w:sz w:val="30"/>
                <w:rtl/>
              </w:rPr>
              <w:t xml:space="preserve"> 121</w:t>
            </w:r>
          </w:p>
        </w:tc>
      </w:tr>
      <w:tr w:rsidR="00BA277A">
        <w:tblPrEx>
          <w:tblCellMar>
            <w:top w:w="0" w:type="dxa"/>
            <w:bottom w:w="0" w:type="dxa"/>
          </w:tblCellMar>
        </w:tblPrEx>
        <w:trPr>
          <w:trHeight w:val="466"/>
        </w:trPr>
        <w:tc>
          <w:tcPr>
            <w:tcW w:w="3423" w:type="dxa"/>
          </w:tcPr>
          <w:p w:rsidR="00BA277A" w:rsidRDefault="00BA277A" w:rsidP="00EE1ED1">
            <w:pPr>
              <w:spacing w:after="120"/>
              <w:rPr>
                <w:rFonts w:ascii="Arial" w:hAnsi="Arial" w:hint="cs"/>
                <w:sz w:val="30"/>
              </w:rPr>
            </w:pPr>
            <w:r>
              <w:rPr>
                <w:rFonts w:ascii="Arial" w:hAnsi="Arial" w:hint="cs"/>
                <w:sz w:val="30"/>
                <w:rtl/>
              </w:rPr>
              <w:t xml:space="preserve">رؤساء البعثات </w:t>
            </w:r>
            <w:r w:rsidR="001015D1">
              <w:rPr>
                <w:rFonts w:ascii="Arial" w:hAnsi="Arial"/>
                <w:sz w:val="30"/>
                <w:rtl/>
              </w:rPr>
              <w:t>-</w:t>
            </w:r>
            <w:r>
              <w:rPr>
                <w:rFonts w:ascii="Arial" w:hAnsi="Arial" w:hint="cs"/>
                <w:sz w:val="30"/>
                <w:rtl/>
              </w:rPr>
              <w:t xml:space="preserve"> 79</w:t>
            </w:r>
          </w:p>
        </w:tc>
        <w:tc>
          <w:tcPr>
            <w:tcW w:w="3684" w:type="dxa"/>
          </w:tcPr>
          <w:p w:rsidR="00BA277A" w:rsidRDefault="00BA277A" w:rsidP="00EE1ED1">
            <w:pPr>
              <w:spacing w:after="120"/>
              <w:rPr>
                <w:rFonts w:ascii="Arial" w:hAnsi="Arial" w:hint="cs"/>
                <w:sz w:val="30"/>
              </w:rPr>
            </w:pPr>
            <w:r>
              <w:rPr>
                <w:rFonts w:ascii="Arial" w:hAnsi="Arial" w:hint="cs"/>
                <w:sz w:val="30"/>
                <w:rtl/>
              </w:rPr>
              <w:t xml:space="preserve">رئيسات البعثات </w:t>
            </w:r>
            <w:r w:rsidR="001015D1">
              <w:rPr>
                <w:rFonts w:ascii="Arial" w:hAnsi="Arial"/>
                <w:sz w:val="30"/>
                <w:rtl/>
              </w:rPr>
              <w:t>-</w:t>
            </w:r>
            <w:r>
              <w:rPr>
                <w:rFonts w:ascii="Arial" w:hAnsi="Arial" w:hint="cs"/>
                <w:sz w:val="30"/>
                <w:rtl/>
              </w:rPr>
              <w:t xml:space="preserve"> 3</w:t>
            </w:r>
          </w:p>
        </w:tc>
      </w:tr>
      <w:tr w:rsidR="00BA277A">
        <w:tblPrEx>
          <w:tblCellMar>
            <w:top w:w="0" w:type="dxa"/>
            <w:bottom w:w="0" w:type="dxa"/>
          </w:tblCellMar>
        </w:tblPrEx>
        <w:trPr>
          <w:trHeight w:val="450"/>
        </w:trPr>
        <w:tc>
          <w:tcPr>
            <w:tcW w:w="3423" w:type="dxa"/>
          </w:tcPr>
          <w:p w:rsidR="00BA277A" w:rsidRDefault="00BA277A" w:rsidP="00EE1ED1">
            <w:pPr>
              <w:spacing w:after="120"/>
              <w:rPr>
                <w:rFonts w:ascii="Arial" w:hAnsi="Arial" w:hint="cs"/>
                <w:sz w:val="30"/>
              </w:rPr>
            </w:pPr>
            <w:r>
              <w:rPr>
                <w:rFonts w:ascii="Arial" w:hAnsi="Arial" w:hint="cs"/>
                <w:sz w:val="30"/>
                <w:rtl/>
              </w:rPr>
              <w:t xml:space="preserve">القناصل والقناصل العامون </w:t>
            </w:r>
            <w:r w:rsidR="001015D1">
              <w:rPr>
                <w:rFonts w:ascii="Arial" w:hAnsi="Arial"/>
                <w:sz w:val="30"/>
                <w:rtl/>
              </w:rPr>
              <w:t>-</w:t>
            </w:r>
            <w:r>
              <w:rPr>
                <w:rFonts w:ascii="Arial" w:hAnsi="Arial" w:hint="cs"/>
                <w:sz w:val="30"/>
                <w:rtl/>
              </w:rPr>
              <w:t xml:space="preserve"> 65</w:t>
            </w:r>
          </w:p>
        </w:tc>
        <w:tc>
          <w:tcPr>
            <w:tcW w:w="3684" w:type="dxa"/>
          </w:tcPr>
          <w:p w:rsidR="00BA277A" w:rsidRDefault="00BA277A" w:rsidP="00EE1ED1">
            <w:pPr>
              <w:spacing w:after="120"/>
              <w:rPr>
                <w:rFonts w:ascii="Arial" w:hAnsi="Arial" w:hint="cs"/>
                <w:sz w:val="30"/>
              </w:rPr>
            </w:pPr>
            <w:r>
              <w:rPr>
                <w:rFonts w:ascii="Arial" w:hAnsi="Arial" w:hint="cs"/>
                <w:sz w:val="30"/>
                <w:rtl/>
              </w:rPr>
              <w:t xml:space="preserve">قناصل وقناصل عامة </w:t>
            </w:r>
            <w:r w:rsidR="001015D1">
              <w:rPr>
                <w:rFonts w:ascii="Arial" w:hAnsi="Arial"/>
                <w:sz w:val="30"/>
                <w:rtl/>
              </w:rPr>
              <w:t>-</w:t>
            </w:r>
            <w:r>
              <w:rPr>
                <w:rFonts w:ascii="Arial" w:hAnsi="Arial" w:hint="cs"/>
                <w:sz w:val="30"/>
                <w:rtl/>
              </w:rPr>
              <w:t xml:space="preserve"> 10</w:t>
            </w:r>
          </w:p>
        </w:tc>
      </w:tr>
      <w:tr w:rsidR="00BA277A">
        <w:tblPrEx>
          <w:tblCellMar>
            <w:top w:w="0" w:type="dxa"/>
            <w:bottom w:w="0" w:type="dxa"/>
          </w:tblCellMar>
        </w:tblPrEx>
        <w:trPr>
          <w:trHeight w:val="466"/>
        </w:trPr>
        <w:tc>
          <w:tcPr>
            <w:tcW w:w="3423" w:type="dxa"/>
          </w:tcPr>
          <w:p w:rsidR="00BA277A" w:rsidRDefault="00BA277A" w:rsidP="00EE1ED1">
            <w:pPr>
              <w:spacing w:after="120"/>
              <w:rPr>
                <w:rFonts w:ascii="Arial" w:hAnsi="Arial" w:hint="cs"/>
                <w:sz w:val="30"/>
              </w:rPr>
            </w:pPr>
            <w:r>
              <w:rPr>
                <w:rFonts w:ascii="Arial" w:hAnsi="Arial" w:hint="cs"/>
                <w:sz w:val="30"/>
                <w:rtl/>
              </w:rPr>
              <w:t xml:space="preserve">كبار الموظفين الفنيين </w:t>
            </w:r>
            <w:r w:rsidR="001015D1">
              <w:rPr>
                <w:rFonts w:ascii="Arial" w:hAnsi="Arial" w:hint="cs"/>
                <w:sz w:val="30"/>
                <w:rtl/>
              </w:rPr>
              <w:t>-</w:t>
            </w:r>
            <w:r>
              <w:rPr>
                <w:rFonts w:ascii="Arial" w:hAnsi="Arial" w:hint="cs"/>
                <w:sz w:val="30"/>
                <w:rtl/>
              </w:rPr>
              <w:t xml:space="preserve"> 119</w:t>
            </w:r>
          </w:p>
        </w:tc>
        <w:tc>
          <w:tcPr>
            <w:tcW w:w="3684" w:type="dxa"/>
          </w:tcPr>
          <w:p w:rsidR="00BA277A" w:rsidRDefault="00BA277A" w:rsidP="00EE1ED1">
            <w:pPr>
              <w:spacing w:after="120"/>
              <w:rPr>
                <w:rFonts w:ascii="Arial" w:hAnsi="Arial" w:hint="cs"/>
                <w:sz w:val="30"/>
              </w:rPr>
            </w:pPr>
            <w:r>
              <w:rPr>
                <w:rFonts w:ascii="Arial" w:hAnsi="Arial" w:hint="cs"/>
                <w:sz w:val="30"/>
                <w:rtl/>
              </w:rPr>
              <w:t xml:space="preserve">كبيرات الموظفات الفنييات </w:t>
            </w:r>
            <w:r w:rsidR="001015D1">
              <w:rPr>
                <w:rFonts w:ascii="Arial" w:hAnsi="Arial" w:hint="cs"/>
                <w:sz w:val="30"/>
                <w:rtl/>
              </w:rPr>
              <w:t>-</w:t>
            </w:r>
            <w:r>
              <w:rPr>
                <w:rFonts w:ascii="Arial" w:hAnsi="Arial" w:hint="cs"/>
                <w:sz w:val="30"/>
                <w:rtl/>
              </w:rPr>
              <w:t xml:space="preserve"> 90</w:t>
            </w:r>
          </w:p>
        </w:tc>
      </w:tr>
      <w:tr w:rsidR="00BA277A">
        <w:tblPrEx>
          <w:tblCellMar>
            <w:top w:w="0" w:type="dxa"/>
            <w:bottom w:w="0" w:type="dxa"/>
          </w:tblCellMar>
        </w:tblPrEx>
        <w:trPr>
          <w:trHeight w:val="466"/>
        </w:trPr>
        <w:tc>
          <w:tcPr>
            <w:tcW w:w="3423" w:type="dxa"/>
            <w:tcBorders>
              <w:bottom w:val="single" w:sz="12" w:space="0" w:color="auto"/>
            </w:tcBorders>
          </w:tcPr>
          <w:p w:rsidR="00BA277A" w:rsidRDefault="00BA277A" w:rsidP="00EE1ED1">
            <w:pPr>
              <w:spacing w:after="120"/>
              <w:rPr>
                <w:rFonts w:ascii="Arial" w:hAnsi="Arial" w:hint="cs"/>
                <w:sz w:val="30"/>
              </w:rPr>
            </w:pPr>
            <w:r>
              <w:rPr>
                <w:rFonts w:ascii="Arial" w:hAnsi="Arial" w:hint="cs"/>
                <w:sz w:val="30"/>
                <w:rtl/>
              </w:rPr>
              <w:t xml:space="preserve">رؤساء الإدارات * </w:t>
            </w:r>
            <w:r w:rsidR="001015D1">
              <w:rPr>
                <w:rFonts w:ascii="Arial" w:hAnsi="Arial"/>
                <w:sz w:val="30"/>
                <w:rtl/>
              </w:rPr>
              <w:t>-</w:t>
            </w:r>
            <w:r>
              <w:rPr>
                <w:rFonts w:ascii="Arial" w:hAnsi="Arial" w:hint="cs"/>
                <w:sz w:val="30"/>
                <w:rtl/>
              </w:rPr>
              <w:t xml:space="preserve"> 182</w:t>
            </w:r>
          </w:p>
        </w:tc>
        <w:tc>
          <w:tcPr>
            <w:tcW w:w="3684" w:type="dxa"/>
            <w:tcBorders>
              <w:bottom w:val="single" w:sz="12" w:space="0" w:color="auto"/>
            </w:tcBorders>
          </w:tcPr>
          <w:p w:rsidR="00BA277A" w:rsidRDefault="00BA277A" w:rsidP="00EE1ED1">
            <w:pPr>
              <w:spacing w:after="120"/>
              <w:rPr>
                <w:rFonts w:ascii="Arial" w:hAnsi="Arial" w:hint="cs"/>
                <w:sz w:val="30"/>
              </w:rPr>
            </w:pPr>
            <w:r>
              <w:rPr>
                <w:rFonts w:ascii="Arial" w:hAnsi="Arial" w:hint="cs"/>
                <w:sz w:val="30"/>
                <w:rtl/>
              </w:rPr>
              <w:t xml:space="preserve">رئيسات الإدارات </w:t>
            </w:r>
            <w:r w:rsidR="001015D1">
              <w:rPr>
                <w:rFonts w:ascii="Arial" w:hAnsi="Arial" w:hint="cs"/>
                <w:sz w:val="30"/>
                <w:rtl/>
              </w:rPr>
              <w:t>-</w:t>
            </w:r>
            <w:r>
              <w:rPr>
                <w:rFonts w:ascii="Arial" w:hAnsi="Arial" w:hint="cs"/>
                <w:sz w:val="30"/>
                <w:rtl/>
              </w:rPr>
              <w:t xml:space="preserve"> 98</w:t>
            </w:r>
          </w:p>
        </w:tc>
      </w:tr>
    </w:tbl>
    <w:p w:rsidR="001015D1" w:rsidRPr="001015D1" w:rsidRDefault="001015D1" w:rsidP="001015D1">
      <w:pPr>
        <w:spacing w:line="120" w:lineRule="exact"/>
        <w:ind w:left="1363" w:right="1133"/>
        <w:rPr>
          <w:rFonts w:ascii="Arial" w:hAnsi="Arial" w:hint="cs"/>
          <w:sz w:val="10"/>
          <w:rtl/>
        </w:rPr>
      </w:pPr>
    </w:p>
    <w:p w:rsidR="00BA277A" w:rsidRDefault="001015D1" w:rsidP="001015D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00BA277A">
        <w:rPr>
          <w:rFonts w:hint="cs"/>
          <w:rtl/>
        </w:rPr>
        <w:t>*</w:t>
      </w:r>
      <w:r>
        <w:rPr>
          <w:rFonts w:hint="cs"/>
          <w:rtl/>
        </w:rPr>
        <w:tab/>
      </w:r>
      <w:r w:rsidR="00BA277A">
        <w:rPr>
          <w:rFonts w:hint="cs"/>
          <w:rtl/>
        </w:rPr>
        <w:t xml:space="preserve">تشمل جميع مستويات الوظائف القيادية (مدير عام </w:t>
      </w:r>
      <w:r>
        <w:rPr>
          <w:rtl/>
        </w:rPr>
        <w:t>-</w:t>
      </w:r>
      <w:r w:rsidR="00BA277A">
        <w:rPr>
          <w:rFonts w:hint="cs"/>
          <w:rtl/>
        </w:rPr>
        <w:t xml:space="preserve"> نائب مدير عام </w:t>
      </w:r>
      <w:r>
        <w:rPr>
          <w:rtl/>
        </w:rPr>
        <w:t>-</w:t>
      </w:r>
      <w:r w:rsidR="00BA277A">
        <w:rPr>
          <w:rFonts w:hint="cs"/>
          <w:rtl/>
        </w:rPr>
        <w:t xml:space="preserve"> مدير إدارة </w:t>
      </w:r>
      <w:r>
        <w:rPr>
          <w:rtl/>
        </w:rPr>
        <w:t>-</w:t>
      </w:r>
      <w:r w:rsidR="00BA277A">
        <w:rPr>
          <w:rFonts w:hint="cs"/>
          <w:rtl/>
        </w:rPr>
        <w:t xml:space="preserve"> رئيس شعبة).</w:t>
      </w:r>
    </w:p>
    <w:p w:rsidR="00BF4546" w:rsidRPr="00BF4546" w:rsidRDefault="00BF4546" w:rsidP="00BF4546">
      <w:pPr>
        <w:spacing w:line="120" w:lineRule="exact"/>
        <w:ind w:left="1363" w:right="1133"/>
        <w:rPr>
          <w:rFonts w:ascii="Arial" w:hAnsi="Arial" w:hint="cs"/>
          <w:sz w:val="12"/>
          <w:rtl/>
        </w:rPr>
      </w:pPr>
    </w:p>
    <w:p w:rsidR="00F6683E" w:rsidRDefault="00FB566B" w:rsidP="001015D1">
      <w:pPr>
        <w:pStyle w:val="SingleTxt"/>
        <w:rPr>
          <w:rFonts w:hint="cs"/>
        </w:rPr>
      </w:pPr>
      <w:r>
        <w:rPr>
          <w:rFonts w:hint="cs"/>
          <w:rtl/>
        </w:rPr>
        <w:t>131</w:t>
      </w:r>
      <w:r w:rsidR="00177B95">
        <w:rPr>
          <w:rFonts w:hint="cs"/>
          <w:rtl/>
        </w:rPr>
        <w:t>-</w:t>
      </w:r>
      <w:r w:rsidR="00177B95">
        <w:rPr>
          <w:rFonts w:hint="cs"/>
          <w:rtl/>
        </w:rPr>
        <w:tab/>
      </w:r>
      <w:r w:rsidR="00F6683E">
        <w:rPr>
          <w:rFonts w:hint="cs"/>
          <w:rtl/>
        </w:rPr>
        <w:t>وبالنسبة لنسبة تمثيل الإناث في البرتغال في الأفرقة العاملة في المنظمات الدولية فإن إدارة الأجانب والحدود (الخدمة البرتغالية للأجانب والحدود بها من النساء أكثر من غيرهن في المناصب) وصلت إلى نسبة مئوية 58.82 فيما يتعلق بالأفرقة العاملة التي ترأسها النساء (والبيانات تتعلق بعام 2002).</w:t>
      </w:r>
    </w:p>
    <w:p w:rsidR="00BF4546" w:rsidRPr="00BF4546" w:rsidRDefault="00BF4546" w:rsidP="00BF4546">
      <w:pPr>
        <w:spacing w:line="120" w:lineRule="exact"/>
        <w:ind w:left="1260" w:right="1133"/>
        <w:rPr>
          <w:rFonts w:ascii="Arial" w:hAnsi="Arial" w:hint="cs"/>
          <w:sz w:val="12"/>
          <w:rtl/>
        </w:rPr>
      </w:pPr>
    </w:p>
    <w:p w:rsidR="00F6683E" w:rsidRDefault="001015D1" w:rsidP="00EE1ED1">
      <w:pPr>
        <w:spacing w:after="120"/>
        <w:ind w:left="1260" w:right="1133"/>
        <w:rPr>
          <w:rFonts w:ascii="Arial" w:hAnsi="Arial" w:hint="cs"/>
          <w:b/>
          <w:bCs/>
          <w:sz w:val="30"/>
          <w:rtl/>
        </w:rPr>
      </w:pPr>
      <w:r>
        <w:rPr>
          <w:rFonts w:ascii="Arial" w:hAnsi="Arial"/>
          <w:b/>
          <w:bCs/>
          <w:sz w:val="30"/>
          <w:rtl/>
        </w:rPr>
        <w:br w:type="page"/>
      </w:r>
      <w:r w:rsidR="00F6683E">
        <w:rPr>
          <w:rFonts w:ascii="Arial" w:hAnsi="Arial" w:hint="cs"/>
          <w:b/>
          <w:bCs/>
          <w:sz w:val="30"/>
          <w:rtl/>
        </w:rPr>
        <w:t>المادة 9 الجنسية</w:t>
      </w:r>
    </w:p>
    <w:p w:rsidR="00F6683E" w:rsidRDefault="00F6683E" w:rsidP="001015D1">
      <w:pPr>
        <w:pStyle w:val="SingleTxt"/>
        <w:rPr>
          <w:rFonts w:hint="cs"/>
        </w:rPr>
      </w:pPr>
      <w:r>
        <w:rPr>
          <w:rFonts w:hint="cs"/>
          <w:rtl/>
        </w:rPr>
        <w:t>132</w:t>
      </w:r>
      <w:r w:rsidR="00177B95">
        <w:rPr>
          <w:rFonts w:hint="cs"/>
          <w:rtl/>
        </w:rPr>
        <w:t>-</w:t>
      </w:r>
      <w:r w:rsidR="00177B95">
        <w:rPr>
          <w:rFonts w:hint="cs"/>
          <w:rtl/>
        </w:rPr>
        <w:tab/>
      </w:r>
      <w:r>
        <w:rPr>
          <w:rFonts w:hint="cs"/>
          <w:rtl/>
        </w:rPr>
        <w:t>فيما يتعلق باكتساب الجنسية فإن القوانين البرتغالية لاتفرق بين الناس حسب نوع الجنس (انظر تقرير البرتغال السابق). بل إنه لو كانت إمرأة متزوجة في بلد أجنبي وفقدت جنسيتها بموجب قوانين ذلك البلد فإنها تستطيع إذا رغبت في ذلك أن تطلب الاحتفاظ بالجنسية البرتغالية أو تستعيدها.</w:t>
      </w:r>
    </w:p>
    <w:p w:rsidR="00BF4546" w:rsidRPr="00BF4546" w:rsidRDefault="00BF4546" w:rsidP="00BF4546">
      <w:pPr>
        <w:spacing w:line="120" w:lineRule="exact"/>
        <w:ind w:left="1260" w:right="1133"/>
        <w:rPr>
          <w:rFonts w:ascii="Arial" w:hAnsi="Arial" w:hint="cs"/>
          <w:b/>
          <w:bCs/>
          <w:sz w:val="12"/>
          <w:rtl/>
        </w:rPr>
      </w:pPr>
    </w:p>
    <w:p w:rsidR="00F6683E" w:rsidRDefault="00F6683E" w:rsidP="00EE1ED1">
      <w:pPr>
        <w:spacing w:after="120"/>
        <w:ind w:left="1260" w:right="1133"/>
        <w:rPr>
          <w:rFonts w:ascii="Arial" w:hAnsi="Arial" w:hint="cs"/>
          <w:b/>
          <w:bCs/>
          <w:sz w:val="30"/>
          <w:rtl/>
        </w:rPr>
      </w:pPr>
      <w:r>
        <w:rPr>
          <w:rFonts w:ascii="Arial" w:hAnsi="Arial" w:hint="cs"/>
          <w:b/>
          <w:bCs/>
          <w:sz w:val="30"/>
          <w:rtl/>
        </w:rPr>
        <w:t>المادة 10 التعليم</w:t>
      </w:r>
    </w:p>
    <w:p w:rsidR="00F6683E" w:rsidRDefault="00F6683E" w:rsidP="00EE1ED1">
      <w:pPr>
        <w:spacing w:after="120"/>
        <w:ind w:left="1260" w:right="1133"/>
        <w:rPr>
          <w:rFonts w:ascii="Arial" w:hAnsi="Arial" w:hint="cs"/>
          <w:b/>
          <w:bCs/>
          <w:sz w:val="30"/>
          <w:rtl/>
        </w:rPr>
      </w:pPr>
      <w:r>
        <w:rPr>
          <w:rFonts w:ascii="Arial" w:hAnsi="Arial" w:hint="cs"/>
          <w:b/>
          <w:bCs/>
          <w:sz w:val="30"/>
          <w:rtl/>
        </w:rPr>
        <w:t>أمية الإناث بما في ذلك كبيرات السن</w:t>
      </w:r>
    </w:p>
    <w:p w:rsidR="00F6683E" w:rsidRDefault="00F6683E" w:rsidP="001015D1">
      <w:pPr>
        <w:pStyle w:val="SingleTxt"/>
        <w:rPr>
          <w:rFonts w:hint="cs"/>
          <w:rtl/>
        </w:rPr>
      </w:pPr>
      <w:r>
        <w:rPr>
          <w:rFonts w:hint="cs"/>
          <w:rtl/>
        </w:rPr>
        <w:t>133</w:t>
      </w:r>
      <w:r w:rsidR="00177B95">
        <w:rPr>
          <w:rFonts w:hint="cs"/>
          <w:rtl/>
        </w:rPr>
        <w:t>-</w:t>
      </w:r>
      <w:r w:rsidR="00177B95">
        <w:rPr>
          <w:rFonts w:hint="cs"/>
          <w:rtl/>
        </w:rPr>
        <w:tab/>
      </w:r>
      <w:r>
        <w:rPr>
          <w:rFonts w:hint="cs"/>
          <w:rtl/>
        </w:rPr>
        <w:t>فيما بين عامي 1991 و2001 كانت النسبة العامة للأمية تمر بين 11 في المائة و9 في المائة والأمية أكثر ارتفاعاً بين كبيرات السن، 55 عاماً أو أكثر، ويعزى هذا إلى أن التعليم الإلزامي لم يفرض إلا متأخراً جداً في البرتغال. ومن بين هؤلاء السكان نجد الأمية أعلى كثيراً بين النساء لأن النظام الثقافي كان منذ عدة عقود يستبعد الفتيات من النظام المدرسي.</w:t>
      </w:r>
    </w:p>
    <w:p w:rsidR="00F6683E" w:rsidRDefault="00F6683E" w:rsidP="001015D1">
      <w:pPr>
        <w:pStyle w:val="SingleTxt"/>
        <w:rPr>
          <w:rFonts w:hint="cs"/>
          <w:rtl/>
        </w:rPr>
      </w:pPr>
      <w:r>
        <w:rPr>
          <w:rFonts w:hint="cs"/>
          <w:rtl/>
        </w:rPr>
        <w:t>134</w:t>
      </w:r>
      <w:r w:rsidR="00177B95">
        <w:rPr>
          <w:rFonts w:hint="cs"/>
          <w:rtl/>
        </w:rPr>
        <w:t>-</w:t>
      </w:r>
      <w:r w:rsidR="00177B95">
        <w:rPr>
          <w:rFonts w:hint="cs"/>
          <w:rtl/>
        </w:rPr>
        <w:tab/>
      </w:r>
      <w:r>
        <w:rPr>
          <w:rFonts w:hint="cs"/>
          <w:rtl/>
        </w:rPr>
        <w:t>أما بين الشباب فالعكس صحيح وبما أن الفتيات تتقدم كثيراً في المدارس فإن النسبة المئوية للأمية بين النساء أصبحت أقل منها بين الرجال.</w:t>
      </w:r>
    </w:p>
    <w:p w:rsidR="006E1E34" w:rsidRPr="006E1E34" w:rsidRDefault="006E1E34" w:rsidP="006E1E34">
      <w:pPr>
        <w:pStyle w:val="SingleTxt"/>
        <w:spacing w:after="0" w:line="120" w:lineRule="exact"/>
        <w:rPr>
          <w:rFonts w:hint="cs"/>
          <w:sz w:val="10"/>
          <w:rtl/>
        </w:rPr>
      </w:pPr>
    </w:p>
    <w:tbl>
      <w:tblPr>
        <w:bidiVisual/>
        <w:tblW w:w="9850" w:type="dxa"/>
        <w:tblLayout w:type="fixed"/>
        <w:tblCellMar>
          <w:left w:w="0" w:type="dxa"/>
          <w:right w:w="0" w:type="dxa"/>
        </w:tblCellMar>
        <w:tblLook w:val="0000" w:firstRow="0" w:lastRow="0" w:firstColumn="0" w:lastColumn="0" w:noHBand="0" w:noVBand="0"/>
      </w:tblPr>
      <w:tblGrid>
        <w:gridCol w:w="1404"/>
        <w:gridCol w:w="767"/>
        <w:gridCol w:w="768"/>
        <w:gridCol w:w="768"/>
        <w:gridCol w:w="768"/>
        <w:gridCol w:w="768"/>
        <w:gridCol w:w="767"/>
        <w:gridCol w:w="768"/>
        <w:gridCol w:w="768"/>
        <w:gridCol w:w="768"/>
        <w:gridCol w:w="768"/>
        <w:gridCol w:w="768"/>
      </w:tblGrid>
      <w:tr w:rsidR="00E63C52">
        <w:tblPrEx>
          <w:tblCellMar>
            <w:top w:w="0" w:type="dxa"/>
            <w:bottom w:w="0" w:type="dxa"/>
          </w:tblCellMar>
        </w:tblPrEx>
        <w:tc>
          <w:tcPr>
            <w:tcW w:w="9850" w:type="dxa"/>
            <w:gridSpan w:val="12"/>
            <w:tcBorders>
              <w:top w:val="single" w:sz="8" w:space="0" w:color="auto"/>
              <w:bottom w:val="single" w:sz="12" w:space="0" w:color="auto"/>
            </w:tcBorders>
          </w:tcPr>
          <w:p w:rsidR="00E63C52" w:rsidRDefault="00E63C52" w:rsidP="00EE1ED1">
            <w:pPr>
              <w:spacing w:after="120"/>
              <w:jc w:val="center"/>
              <w:rPr>
                <w:rFonts w:ascii="Arial" w:hAnsi="Arial"/>
                <w:b/>
                <w:bCs/>
                <w:sz w:val="30"/>
              </w:rPr>
            </w:pPr>
            <w:r>
              <w:rPr>
                <w:rFonts w:ascii="Arial" w:hAnsi="Arial" w:hint="cs"/>
                <w:b/>
                <w:bCs/>
                <w:sz w:val="30"/>
                <w:rtl/>
              </w:rPr>
              <w:t>النسبة المئوية للأفراد الذين لم يتلقوا تعليماً، حسب الفئة والجنس</w:t>
            </w:r>
          </w:p>
        </w:tc>
      </w:tr>
      <w:tr w:rsidR="006E4784">
        <w:tblPrEx>
          <w:jc w:val="center"/>
          <w:tblCellMar>
            <w:top w:w="0" w:type="dxa"/>
            <w:bottom w:w="0" w:type="dxa"/>
          </w:tblCellMar>
        </w:tblPrEx>
        <w:trPr>
          <w:jc w:val="center"/>
        </w:trPr>
        <w:tc>
          <w:tcPr>
            <w:tcW w:w="1404" w:type="dxa"/>
            <w:tcBorders>
              <w:top w:val="single" w:sz="12" w:space="0" w:color="auto"/>
              <w:bottom w:val="single" w:sz="4" w:space="0" w:color="auto"/>
            </w:tcBorders>
          </w:tcPr>
          <w:p w:rsidR="00E63C52" w:rsidRPr="006E4784" w:rsidRDefault="00E63C52" w:rsidP="00EE1ED1">
            <w:pPr>
              <w:spacing w:after="120"/>
              <w:rPr>
                <w:rFonts w:ascii="Arial" w:hAnsi="Arial" w:hint="cs"/>
                <w:sz w:val="28"/>
                <w:szCs w:val="28"/>
                <w:rtl/>
              </w:rPr>
            </w:pPr>
          </w:p>
        </w:tc>
        <w:tc>
          <w:tcPr>
            <w:tcW w:w="767" w:type="dxa"/>
            <w:tcBorders>
              <w:top w:val="single" w:sz="12" w:space="0" w:color="auto"/>
              <w:bottom w:val="single" w:sz="4" w:space="0" w:color="auto"/>
            </w:tcBorders>
          </w:tcPr>
          <w:p w:rsidR="00E63C52" w:rsidRDefault="00E63C52" w:rsidP="006E4784">
            <w:pPr>
              <w:spacing w:after="120"/>
              <w:rPr>
                <w:rFonts w:ascii="Arial" w:hAnsi="Arial" w:hint="cs"/>
                <w:sz w:val="24"/>
                <w:szCs w:val="24"/>
              </w:rPr>
            </w:pPr>
            <w:r>
              <w:rPr>
                <w:rFonts w:ascii="Arial" w:hAnsi="Arial" w:hint="cs"/>
                <w:sz w:val="24"/>
                <w:szCs w:val="24"/>
                <w:rtl/>
              </w:rPr>
              <w:t>25-29</w:t>
            </w:r>
          </w:p>
        </w:tc>
        <w:tc>
          <w:tcPr>
            <w:tcW w:w="768" w:type="dxa"/>
            <w:tcBorders>
              <w:top w:val="single" w:sz="12" w:space="0" w:color="auto"/>
              <w:bottom w:val="single" w:sz="4" w:space="0" w:color="auto"/>
            </w:tcBorders>
          </w:tcPr>
          <w:p w:rsidR="00E63C52" w:rsidRDefault="00E63C52" w:rsidP="006E4784">
            <w:pPr>
              <w:spacing w:after="120"/>
              <w:rPr>
                <w:rFonts w:ascii="Arial" w:hAnsi="Arial" w:hint="cs"/>
                <w:sz w:val="24"/>
                <w:szCs w:val="24"/>
              </w:rPr>
            </w:pPr>
            <w:r>
              <w:rPr>
                <w:rFonts w:ascii="Arial" w:hAnsi="Arial" w:hint="cs"/>
                <w:sz w:val="24"/>
                <w:szCs w:val="24"/>
                <w:rtl/>
              </w:rPr>
              <w:t>30-34</w:t>
            </w:r>
          </w:p>
        </w:tc>
        <w:tc>
          <w:tcPr>
            <w:tcW w:w="768" w:type="dxa"/>
            <w:tcBorders>
              <w:top w:val="single" w:sz="12" w:space="0" w:color="auto"/>
              <w:bottom w:val="single" w:sz="4" w:space="0" w:color="auto"/>
            </w:tcBorders>
          </w:tcPr>
          <w:p w:rsidR="00E63C52" w:rsidRDefault="00E63C52" w:rsidP="006E4784">
            <w:pPr>
              <w:spacing w:after="120"/>
              <w:rPr>
                <w:rFonts w:ascii="Arial" w:hAnsi="Arial" w:hint="cs"/>
                <w:sz w:val="24"/>
                <w:szCs w:val="24"/>
              </w:rPr>
            </w:pPr>
            <w:r>
              <w:rPr>
                <w:rFonts w:ascii="Arial" w:hAnsi="Arial" w:hint="cs"/>
                <w:sz w:val="24"/>
                <w:szCs w:val="24"/>
                <w:rtl/>
              </w:rPr>
              <w:t>35-39</w:t>
            </w:r>
          </w:p>
        </w:tc>
        <w:tc>
          <w:tcPr>
            <w:tcW w:w="768" w:type="dxa"/>
            <w:tcBorders>
              <w:top w:val="single" w:sz="12" w:space="0" w:color="auto"/>
              <w:bottom w:val="single" w:sz="4" w:space="0" w:color="auto"/>
            </w:tcBorders>
          </w:tcPr>
          <w:p w:rsidR="00E63C52" w:rsidRDefault="00E63C52" w:rsidP="006E4784">
            <w:pPr>
              <w:spacing w:after="120"/>
              <w:rPr>
                <w:rFonts w:ascii="Arial" w:hAnsi="Arial" w:hint="cs"/>
                <w:sz w:val="24"/>
                <w:szCs w:val="24"/>
              </w:rPr>
            </w:pPr>
            <w:r>
              <w:rPr>
                <w:rFonts w:ascii="Arial" w:hAnsi="Arial" w:hint="cs"/>
                <w:sz w:val="24"/>
                <w:szCs w:val="24"/>
                <w:rtl/>
              </w:rPr>
              <w:t>40-44</w:t>
            </w:r>
          </w:p>
        </w:tc>
        <w:tc>
          <w:tcPr>
            <w:tcW w:w="768" w:type="dxa"/>
            <w:tcBorders>
              <w:top w:val="single" w:sz="12" w:space="0" w:color="auto"/>
              <w:bottom w:val="single" w:sz="4" w:space="0" w:color="auto"/>
            </w:tcBorders>
          </w:tcPr>
          <w:p w:rsidR="00E63C52" w:rsidRDefault="00E63C52" w:rsidP="006E4784">
            <w:pPr>
              <w:spacing w:after="120"/>
              <w:rPr>
                <w:rFonts w:ascii="Arial" w:hAnsi="Arial" w:hint="cs"/>
                <w:sz w:val="24"/>
                <w:szCs w:val="24"/>
              </w:rPr>
            </w:pPr>
            <w:r>
              <w:rPr>
                <w:rFonts w:ascii="Arial" w:hAnsi="Arial" w:hint="cs"/>
                <w:sz w:val="24"/>
                <w:szCs w:val="24"/>
                <w:rtl/>
              </w:rPr>
              <w:t>45-49</w:t>
            </w:r>
          </w:p>
        </w:tc>
        <w:tc>
          <w:tcPr>
            <w:tcW w:w="767" w:type="dxa"/>
            <w:tcBorders>
              <w:top w:val="single" w:sz="12" w:space="0" w:color="auto"/>
              <w:bottom w:val="single" w:sz="4" w:space="0" w:color="auto"/>
            </w:tcBorders>
          </w:tcPr>
          <w:p w:rsidR="00E63C52" w:rsidRDefault="00E63C52" w:rsidP="006E4784">
            <w:pPr>
              <w:spacing w:after="120"/>
              <w:rPr>
                <w:rFonts w:ascii="Arial" w:hAnsi="Arial" w:hint="cs"/>
                <w:sz w:val="24"/>
                <w:szCs w:val="24"/>
              </w:rPr>
            </w:pPr>
            <w:r>
              <w:rPr>
                <w:rFonts w:ascii="Arial" w:hAnsi="Arial" w:hint="cs"/>
                <w:sz w:val="24"/>
                <w:szCs w:val="24"/>
                <w:rtl/>
              </w:rPr>
              <w:t>50-54</w:t>
            </w:r>
          </w:p>
        </w:tc>
        <w:tc>
          <w:tcPr>
            <w:tcW w:w="768" w:type="dxa"/>
            <w:tcBorders>
              <w:top w:val="single" w:sz="12" w:space="0" w:color="auto"/>
              <w:bottom w:val="single" w:sz="4" w:space="0" w:color="auto"/>
            </w:tcBorders>
          </w:tcPr>
          <w:p w:rsidR="00E63C52" w:rsidRDefault="00E63C52" w:rsidP="006E4784">
            <w:pPr>
              <w:spacing w:after="120"/>
              <w:rPr>
                <w:rFonts w:ascii="Arial" w:hAnsi="Arial" w:hint="cs"/>
                <w:sz w:val="24"/>
                <w:szCs w:val="24"/>
              </w:rPr>
            </w:pPr>
            <w:r>
              <w:rPr>
                <w:rFonts w:ascii="Arial" w:hAnsi="Arial" w:hint="cs"/>
                <w:sz w:val="24"/>
                <w:szCs w:val="24"/>
                <w:rtl/>
              </w:rPr>
              <w:t>55-59</w:t>
            </w:r>
          </w:p>
        </w:tc>
        <w:tc>
          <w:tcPr>
            <w:tcW w:w="768" w:type="dxa"/>
            <w:tcBorders>
              <w:top w:val="single" w:sz="12" w:space="0" w:color="auto"/>
              <w:bottom w:val="single" w:sz="4" w:space="0" w:color="auto"/>
            </w:tcBorders>
          </w:tcPr>
          <w:p w:rsidR="00E63C52" w:rsidRDefault="00E63C52" w:rsidP="006E4784">
            <w:pPr>
              <w:spacing w:after="120"/>
              <w:rPr>
                <w:rFonts w:ascii="Arial" w:hAnsi="Arial" w:hint="cs"/>
                <w:sz w:val="24"/>
                <w:szCs w:val="24"/>
              </w:rPr>
            </w:pPr>
            <w:r>
              <w:rPr>
                <w:rFonts w:ascii="Arial" w:hAnsi="Arial" w:hint="cs"/>
                <w:sz w:val="24"/>
                <w:szCs w:val="24"/>
                <w:rtl/>
              </w:rPr>
              <w:t>60-64</w:t>
            </w:r>
          </w:p>
        </w:tc>
        <w:tc>
          <w:tcPr>
            <w:tcW w:w="768" w:type="dxa"/>
            <w:tcBorders>
              <w:top w:val="single" w:sz="12" w:space="0" w:color="auto"/>
              <w:bottom w:val="single" w:sz="4" w:space="0" w:color="auto"/>
            </w:tcBorders>
          </w:tcPr>
          <w:p w:rsidR="00E63C52" w:rsidRDefault="00E63C52" w:rsidP="006E4784">
            <w:pPr>
              <w:spacing w:after="120"/>
              <w:rPr>
                <w:rFonts w:ascii="Arial" w:hAnsi="Arial" w:hint="cs"/>
                <w:sz w:val="24"/>
                <w:szCs w:val="24"/>
              </w:rPr>
            </w:pPr>
            <w:r>
              <w:rPr>
                <w:rFonts w:ascii="Arial" w:hAnsi="Arial" w:hint="cs"/>
                <w:sz w:val="24"/>
                <w:szCs w:val="24"/>
                <w:rtl/>
              </w:rPr>
              <w:t>65-69</w:t>
            </w:r>
          </w:p>
        </w:tc>
        <w:tc>
          <w:tcPr>
            <w:tcW w:w="768" w:type="dxa"/>
            <w:tcBorders>
              <w:top w:val="single" w:sz="12" w:space="0" w:color="auto"/>
              <w:bottom w:val="single" w:sz="4" w:space="0" w:color="auto"/>
            </w:tcBorders>
          </w:tcPr>
          <w:p w:rsidR="00E63C52" w:rsidRDefault="00E63C52" w:rsidP="006E4784">
            <w:pPr>
              <w:spacing w:after="120"/>
              <w:rPr>
                <w:rFonts w:ascii="Arial" w:hAnsi="Arial" w:hint="cs"/>
                <w:sz w:val="24"/>
                <w:szCs w:val="24"/>
              </w:rPr>
            </w:pPr>
            <w:r>
              <w:rPr>
                <w:rFonts w:ascii="Arial" w:hAnsi="Arial" w:hint="cs"/>
                <w:sz w:val="24"/>
                <w:szCs w:val="24"/>
                <w:rtl/>
              </w:rPr>
              <w:t>70-74</w:t>
            </w:r>
          </w:p>
        </w:tc>
        <w:tc>
          <w:tcPr>
            <w:tcW w:w="768" w:type="dxa"/>
            <w:tcBorders>
              <w:top w:val="single" w:sz="12" w:space="0" w:color="auto"/>
              <w:bottom w:val="single" w:sz="4" w:space="0" w:color="auto"/>
            </w:tcBorders>
          </w:tcPr>
          <w:p w:rsidR="00E63C52" w:rsidRDefault="00E63C52" w:rsidP="006E4784">
            <w:pPr>
              <w:spacing w:after="120"/>
              <w:rPr>
                <w:rFonts w:ascii="Arial" w:hAnsi="Arial" w:hint="cs"/>
                <w:sz w:val="24"/>
                <w:szCs w:val="24"/>
              </w:rPr>
            </w:pPr>
            <w:r>
              <w:rPr>
                <w:rFonts w:ascii="Arial" w:hAnsi="Arial" w:hint="cs"/>
                <w:sz w:val="24"/>
                <w:szCs w:val="24"/>
                <w:rtl/>
              </w:rPr>
              <w:t>75+</w:t>
            </w:r>
          </w:p>
        </w:tc>
      </w:tr>
      <w:tr w:rsidR="006E4784">
        <w:tblPrEx>
          <w:jc w:val="center"/>
          <w:tblCellMar>
            <w:top w:w="0" w:type="dxa"/>
            <w:bottom w:w="0" w:type="dxa"/>
          </w:tblCellMar>
        </w:tblPrEx>
        <w:trPr>
          <w:jc w:val="center"/>
        </w:trPr>
        <w:tc>
          <w:tcPr>
            <w:tcW w:w="1404"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الرجال والنساء</w:t>
            </w:r>
          </w:p>
        </w:tc>
        <w:tc>
          <w:tcPr>
            <w:tcW w:w="767"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1.0</w:t>
            </w:r>
          </w:p>
        </w:tc>
        <w:tc>
          <w:tcPr>
            <w:tcW w:w="768"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1.4</w:t>
            </w:r>
          </w:p>
        </w:tc>
        <w:tc>
          <w:tcPr>
            <w:tcW w:w="768"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1.5</w:t>
            </w:r>
          </w:p>
        </w:tc>
        <w:tc>
          <w:tcPr>
            <w:tcW w:w="768"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1.8</w:t>
            </w:r>
          </w:p>
        </w:tc>
        <w:tc>
          <w:tcPr>
            <w:tcW w:w="768"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2.3</w:t>
            </w:r>
          </w:p>
        </w:tc>
        <w:tc>
          <w:tcPr>
            <w:tcW w:w="767"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2.9</w:t>
            </w:r>
          </w:p>
        </w:tc>
        <w:tc>
          <w:tcPr>
            <w:tcW w:w="768"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6.0</w:t>
            </w:r>
          </w:p>
        </w:tc>
        <w:tc>
          <w:tcPr>
            <w:tcW w:w="768"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18.7</w:t>
            </w:r>
          </w:p>
        </w:tc>
        <w:tc>
          <w:tcPr>
            <w:tcW w:w="768"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25.8</w:t>
            </w:r>
          </w:p>
        </w:tc>
        <w:tc>
          <w:tcPr>
            <w:tcW w:w="768"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31.2</w:t>
            </w:r>
          </w:p>
        </w:tc>
        <w:tc>
          <w:tcPr>
            <w:tcW w:w="768" w:type="dxa"/>
            <w:tcBorders>
              <w:top w:val="single" w:sz="4"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42.2</w:t>
            </w:r>
          </w:p>
        </w:tc>
      </w:tr>
      <w:tr w:rsidR="006E4784">
        <w:tblPrEx>
          <w:jc w:val="center"/>
          <w:tblCellMar>
            <w:top w:w="0" w:type="dxa"/>
            <w:bottom w:w="0" w:type="dxa"/>
          </w:tblCellMar>
        </w:tblPrEx>
        <w:trPr>
          <w:jc w:val="center"/>
        </w:trPr>
        <w:tc>
          <w:tcPr>
            <w:tcW w:w="1404"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 xml:space="preserve">الرجال </w:t>
            </w:r>
          </w:p>
        </w:tc>
        <w:tc>
          <w:tcPr>
            <w:tcW w:w="767"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1.1</w:t>
            </w:r>
          </w:p>
        </w:tc>
        <w:tc>
          <w:tcPr>
            <w:tcW w:w="768"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1.5</w:t>
            </w:r>
          </w:p>
        </w:tc>
        <w:tc>
          <w:tcPr>
            <w:tcW w:w="768"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1.7</w:t>
            </w:r>
          </w:p>
        </w:tc>
        <w:tc>
          <w:tcPr>
            <w:tcW w:w="768"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1.9</w:t>
            </w:r>
          </w:p>
        </w:tc>
        <w:tc>
          <w:tcPr>
            <w:tcW w:w="768"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2.1</w:t>
            </w:r>
          </w:p>
        </w:tc>
        <w:tc>
          <w:tcPr>
            <w:tcW w:w="767"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2.5</w:t>
            </w:r>
          </w:p>
        </w:tc>
        <w:tc>
          <w:tcPr>
            <w:tcW w:w="768"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4.3</w:t>
            </w:r>
          </w:p>
        </w:tc>
        <w:tc>
          <w:tcPr>
            <w:tcW w:w="768"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13.1</w:t>
            </w:r>
          </w:p>
        </w:tc>
        <w:tc>
          <w:tcPr>
            <w:tcW w:w="768"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18.8</w:t>
            </w:r>
          </w:p>
        </w:tc>
        <w:tc>
          <w:tcPr>
            <w:tcW w:w="768"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23.4</w:t>
            </w:r>
          </w:p>
        </w:tc>
        <w:tc>
          <w:tcPr>
            <w:tcW w:w="768" w:type="dxa"/>
          </w:tcPr>
          <w:p w:rsidR="00E63C52" w:rsidRDefault="00E63C52" w:rsidP="006E1E34">
            <w:pPr>
              <w:spacing w:after="120" w:line="340" w:lineRule="exact"/>
              <w:rPr>
                <w:rFonts w:ascii="Arial" w:hAnsi="Arial" w:hint="cs"/>
                <w:sz w:val="24"/>
                <w:szCs w:val="24"/>
              </w:rPr>
            </w:pPr>
            <w:r>
              <w:rPr>
                <w:rFonts w:ascii="Arial" w:hAnsi="Arial" w:hint="cs"/>
                <w:sz w:val="24"/>
                <w:szCs w:val="24"/>
                <w:rtl/>
              </w:rPr>
              <w:t>31.5</w:t>
            </w:r>
          </w:p>
        </w:tc>
      </w:tr>
      <w:tr w:rsidR="006E4784">
        <w:tblPrEx>
          <w:jc w:val="center"/>
          <w:tblCellMar>
            <w:top w:w="0" w:type="dxa"/>
            <w:bottom w:w="0" w:type="dxa"/>
          </w:tblCellMar>
        </w:tblPrEx>
        <w:trPr>
          <w:jc w:val="center"/>
        </w:trPr>
        <w:tc>
          <w:tcPr>
            <w:tcW w:w="1404"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النساء</w:t>
            </w:r>
          </w:p>
        </w:tc>
        <w:tc>
          <w:tcPr>
            <w:tcW w:w="767"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0.9</w:t>
            </w:r>
          </w:p>
        </w:tc>
        <w:tc>
          <w:tcPr>
            <w:tcW w:w="768"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1.2</w:t>
            </w:r>
          </w:p>
        </w:tc>
        <w:tc>
          <w:tcPr>
            <w:tcW w:w="768"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1.4</w:t>
            </w:r>
          </w:p>
        </w:tc>
        <w:tc>
          <w:tcPr>
            <w:tcW w:w="768"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1.8</w:t>
            </w:r>
          </w:p>
        </w:tc>
        <w:tc>
          <w:tcPr>
            <w:tcW w:w="768"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2.4</w:t>
            </w:r>
          </w:p>
        </w:tc>
        <w:tc>
          <w:tcPr>
            <w:tcW w:w="767"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3.4</w:t>
            </w:r>
          </w:p>
        </w:tc>
        <w:tc>
          <w:tcPr>
            <w:tcW w:w="768"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7.6</w:t>
            </w:r>
          </w:p>
        </w:tc>
        <w:tc>
          <w:tcPr>
            <w:tcW w:w="768"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23.5</w:t>
            </w:r>
          </w:p>
        </w:tc>
        <w:tc>
          <w:tcPr>
            <w:tcW w:w="768"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31.6</w:t>
            </w:r>
          </w:p>
        </w:tc>
        <w:tc>
          <w:tcPr>
            <w:tcW w:w="768"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37.2</w:t>
            </w:r>
          </w:p>
        </w:tc>
        <w:tc>
          <w:tcPr>
            <w:tcW w:w="768" w:type="dxa"/>
            <w:tcBorders>
              <w:bottom w:val="single" w:sz="12" w:space="0" w:color="auto"/>
            </w:tcBorders>
          </w:tcPr>
          <w:p w:rsidR="00E63C52" w:rsidRDefault="00E63C52" w:rsidP="006E1E34">
            <w:pPr>
              <w:spacing w:after="120" w:line="340" w:lineRule="exact"/>
              <w:rPr>
                <w:rFonts w:ascii="Arial" w:hAnsi="Arial" w:hint="cs"/>
                <w:sz w:val="24"/>
                <w:szCs w:val="24"/>
              </w:rPr>
            </w:pPr>
            <w:r>
              <w:rPr>
                <w:rFonts w:ascii="Arial" w:hAnsi="Arial" w:hint="cs"/>
                <w:sz w:val="24"/>
                <w:szCs w:val="24"/>
                <w:rtl/>
              </w:rPr>
              <w:t>48.7</w:t>
            </w:r>
          </w:p>
        </w:tc>
      </w:tr>
    </w:tbl>
    <w:p w:rsidR="006E1E34" w:rsidRPr="006E1E34" w:rsidRDefault="006E1E34" w:rsidP="006E1E34">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E63C52" w:rsidRDefault="006E1E34" w:rsidP="006E1E34">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00E63C52">
        <w:rPr>
          <w:rFonts w:hint="cs"/>
          <w:rtl/>
        </w:rPr>
        <w:t>المصدر:</w:t>
      </w:r>
      <w:r>
        <w:rPr>
          <w:rFonts w:hint="cs"/>
          <w:rtl/>
        </w:rPr>
        <w:tab/>
      </w:r>
      <w:r w:rsidR="00E63C52">
        <w:rPr>
          <w:rFonts w:hint="cs"/>
          <w:rtl/>
        </w:rPr>
        <w:t>التعداد العام الرابع عشر للسكان.</w:t>
      </w:r>
    </w:p>
    <w:p w:rsidR="000161DE" w:rsidRPr="000161DE" w:rsidRDefault="000161DE" w:rsidP="000161DE">
      <w:pPr>
        <w:spacing w:line="120" w:lineRule="exact"/>
        <w:ind w:left="1157"/>
        <w:rPr>
          <w:rFonts w:ascii="Arial" w:hAnsi="Arial" w:hint="cs"/>
          <w:sz w:val="12"/>
          <w:rtl/>
        </w:rPr>
      </w:pPr>
    </w:p>
    <w:p w:rsidR="00FB566B" w:rsidRDefault="00FB566B" w:rsidP="006E1E34">
      <w:pPr>
        <w:pStyle w:val="SingleTxt"/>
        <w:rPr>
          <w:rFonts w:hint="cs"/>
        </w:rPr>
      </w:pPr>
      <w:r>
        <w:rPr>
          <w:rFonts w:hint="cs"/>
          <w:rtl/>
        </w:rPr>
        <w:t>135</w:t>
      </w:r>
      <w:r w:rsidR="00177B95">
        <w:rPr>
          <w:rFonts w:hint="cs"/>
          <w:rtl/>
        </w:rPr>
        <w:t>-</w:t>
      </w:r>
      <w:r w:rsidR="00177B95">
        <w:rPr>
          <w:rFonts w:hint="cs"/>
          <w:rtl/>
        </w:rPr>
        <w:tab/>
      </w:r>
      <w:r>
        <w:rPr>
          <w:rFonts w:hint="cs"/>
          <w:rtl/>
        </w:rPr>
        <w:t>وفي بداية القرن الحادي والعشرين أظهر تعليم وتدريب الكبار في البرتغال أن جهوداً بذلت لتعديل النسب بالنسبة لمختلف الفئات المستهدفة، وسياقاتها المختلفة واحتياجاتها التدريبية وحفز الطلب.</w:t>
      </w:r>
    </w:p>
    <w:p w:rsidR="00FB566B" w:rsidRDefault="00FB566B" w:rsidP="006E1E34">
      <w:pPr>
        <w:pStyle w:val="SingleTxt"/>
        <w:rPr>
          <w:rFonts w:hint="cs"/>
        </w:rPr>
      </w:pPr>
      <w:r>
        <w:rPr>
          <w:rFonts w:hint="cs"/>
          <w:rtl/>
        </w:rPr>
        <w:t>136</w:t>
      </w:r>
      <w:r w:rsidR="00177B95">
        <w:rPr>
          <w:rFonts w:hint="cs"/>
          <w:rtl/>
        </w:rPr>
        <w:t>-</w:t>
      </w:r>
      <w:r w:rsidR="00177B95">
        <w:rPr>
          <w:rFonts w:hint="cs"/>
          <w:rtl/>
        </w:rPr>
        <w:tab/>
      </w:r>
      <w:r>
        <w:rPr>
          <w:rFonts w:hint="cs"/>
          <w:rtl/>
        </w:rPr>
        <w:t>وهناك اتجاه ملحوظ نحو الابتعاد عن مجرد التعليم الأساسي إلى نظرة أكثر تكافلاً تجمع بين تعليم الكبار والتعليم غير الرسمي والتعليم غير النظامي وتوفير فرص التعلم مدى الحياة مع توفير التعليم لكل الأهداف.</w:t>
      </w:r>
    </w:p>
    <w:p w:rsidR="00FB566B" w:rsidRDefault="00FB566B" w:rsidP="006E1E34">
      <w:pPr>
        <w:pStyle w:val="SingleTxt"/>
        <w:rPr>
          <w:rFonts w:hint="cs"/>
        </w:rPr>
      </w:pPr>
      <w:r>
        <w:rPr>
          <w:rFonts w:hint="cs"/>
          <w:rtl/>
        </w:rPr>
        <w:t>137</w:t>
      </w:r>
      <w:r w:rsidR="00177B95">
        <w:rPr>
          <w:rFonts w:hint="cs"/>
          <w:rtl/>
        </w:rPr>
        <w:t>-</w:t>
      </w:r>
      <w:r w:rsidR="00177B95">
        <w:rPr>
          <w:rFonts w:hint="cs"/>
          <w:rtl/>
        </w:rPr>
        <w:tab/>
      </w:r>
      <w:r>
        <w:rPr>
          <w:rFonts w:hint="cs"/>
          <w:rtl/>
        </w:rPr>
        <w:t>وهناك قضية هامة تتعلق بتنامي الطلب من جانب المتعلمين الكبار على الاعتراف الرسمي بتعليمهم السابق، وغالباً النساء، ولاسيما حيث تتعرض الفرص الاقتصادية للخطر.</w:t>
      </w:r>
    </w:p>
    <w:p w:rsidR="00FB566B" w:rsidRDefault="00FB566B" w:rsidP="006E1E34">
      <w:pPr>
        <w:pStyle w:val="SingleTxt"/>
        <w:rPr>
          <w:rFonts w:hint="cs"/>
        </w:rPr>
      </w:pPr>
      <w:r>
        <w:rPr>
          <w:rFonts w:hint="cs"/>
          <w:rtl/>
        </w:rPr>
        <w:t>138</w:t>
      </w:r>
      <w:r w:rsidR="00177B95">
        <w:rPr>
          <w:rFonts w:hint="cs"/>
          <w:rtl/>
        </w:rPr>
        <w:t>-</w:t>
      </w:r>
      <w:r w:rsidR="00177B95">
        <w:rPr>
          <w:rFonts w:hint="cs"/>
          <w:rtl/>
        </w:rPr>
        <w:tab/>
      </w:r>
      <w:r>
        <w:rPr>
          <w:rFonts w:hint="cs"/>
          <w:rtl/>
        </w:rPr>
        <w:t>وفي هذا الإطار يصبح توفير تعليم الكبار وتدريبهم أولوية في مجال تدخلات المديرية العامة للتعليم المهني والتدريب، وهي إدارة مركزية تابعة لوزارة التعليم.</w:t>
      </w:r>
    </w:p>
    <w:p w:rsidR="00FB566B" w:rsidRDefault="00FB566B" w:rsidP="006E1E34">
      <w:pPr>
        <w:pStyle w:val="SingleTxt"/>
        <w:rPr>
          <w:rFonts w:hint="cs"/>
        </w:rPr>
      </w:pPr>
      <w:r>
        <w:rPr>
          <w:rFonts w:hint="cs"/>
          <w:rtl/>
        </w:rPr>
        <w:t>139</w:t>
      </w:r>
      <w:r w:rsidR="00177B95">
        <w:rPr>
          <w:rFonts w:hint="cs"/>
          <w:rtl/>
        </w:rPr>
        <w:t>-</w:t>
      </w:r>
      <w:r w:rsidR="00177B95">
        <w:rPr>
          <w:rFonts w:hint="cs"/>
          <w:rtl/>
        </w:rPr>
        <w:tab/>
      </w:r>
      <w:r>
        <w:rPr>
          <w:rFonts w:hint="cs"/>
          <w:rtl/>
        </w:rPr>
        <w:t xml:space="preserve">وتتمثل المبادئ التوجيهية التي تهيكل هذا التدخل بالنسبة تتمثل المبادئ التوجيهية التي تهيكل هذا التدخل بالنسبة للكبار ذوي المستوى التعليمي المنخفض والمؤهلات المهنية غير الكافية فيما يلى: </w:t>
      </w:r>
      <w:r>
        <w:rPr>
          <w:szCs w:val="20"/>
        </w:rPr>
        <w:t>i</w:t>
      </w:r>
      <w:r>
        <w:rPr>
          <w:rFonts w:hint="cs"/>
          <w:rtl/>
        </w:rPr>
        <w:t xml:space="preserve">) تنفيذ إطار مرجعي للاختصاصات الأساسية يؤدي إلى التصديق على القدرات المكتسبة وإلى بناء مسالك تدريب متنوعة، </w:t>
      </w:r>
      <w:r>
        <w:rPr>
          <w:szCs w:val="20"/>
        </w:rPr>
        <w:t>ii</w:t>
      </w:r>
      <w:r>
        <w:rPr>
          <w:rFonts w:hint="cs"/>
          <w:rtl/>
        </w:rPr>
        <w:t xml:space="preserve">) تنمية وتباين أنساق التعليم/التدريب التي تتيح بديلاً للتعليم النظامي بالجمع بين التدريب الأكاديمي والتدريب المؤهل، </w:t>
      </w:r>
      <w:r>
        <w:rPr>
          <w:szCs w:val="20"/>
        </w:rPr>
        <w:t>iii</w:t>
      </w:r>
      <w:r>
        <w:rPr>
          <w:rFonts w:hint="cs"/>
          <w:rtl/>
        </w:rPr>
        <w:t>) تنفيذ وحدات تدريب قصيرة ومرنة يمكن رسملتها.</w:t>
      </w:r>
    </w:p>
    <w:p w:rsidR="00FB566B" w:rsidRDefault="00FB566B" w:rsidP="006E1E34">
      <w:pPr>
        <w:pStyle w:val="SingleTxt"/>
        <w:rPr>
          <w:rFonts w:hint="cs"/>
          <w:rtl/>
        </w:rPr>
      </w:pPr>
      <w:r>
        <w:rPr>
          <w:rFonts w:hint="cs"/>
          <w:rtl/>
        </w:rPr>
        <w:t>140</w:t>
      </w:r>
      <w:r w:rsidR="00177B95">
        <w:rPr>
          <w:rFonts w:hint="cs"/>
          <w:rtl/>
        </w:rPr>
        <w:t>-</w:t>
      </w:r>
      <w:r w:rsidR="00177B95">
        <w:rPr>
          <w:rFonts w:hint="cs"/>
          <w:rtl/>
        </w:rPr>
        <w:tab/>
      </w:r>
      <w:r>
        <w:rPr>
          <w:rFonts w:hint="cs"/>
          <w:rtl/>
        </w:rPr>
        <w:t>ويدعم الصندوق الاجتماعي الأوروبي من خلال برنامج التنمية التعليمية في البرتغال والبرنامج التنفيذي للتشغيل والتدريب والتنمية الاجتماعية تطوير للاستجابات التي ترمى إلى تحديث المؤهلات المختلفة للفئات المستهدفة المطحونة. وفي هذا السياق تولى الأولوية لتوفير التدريب والتكامل المهني للنساء كوسيلة لتنفيذ العدالة في الفرص لهذه الفئة المستهدفة. ويتعين إيجاد توازن في مشاركة الإناث في التدريب وتنويع المجالات المهنية التي تقبل النساء، وتعزيز فرص وصولهن إلى الأنشطة الجديدة المولدة للعمالة في شتى القطاعات.</w:t>
      </w:r>
    </w:p>
    <w:p w:rsidR="000161DE" w:rsidRPr="000161DE" w:rsidRDefault="000161DE" w:rsidP="000161DE">
      <w:pPr>
        <w:spacing w:line="120" w:lineRule="exact"/>
        <w:ind w:left="1260" w:right="1133"/>
        <w:rPr>
          <w:rFonts w:ascii="Arial" w:hAnsi="Arial" w:hint="cs"/>
          <w:sz w:val="12"/>
          <w:rtl/>
        </w:rPr>
      </w:pPr>
    </w:p>
    <w:tbl>
      <w:tblPr>
        <w:bidiVisual/>
        <w:tblW w:w="0" w:type="auto"/>
        <w:jc w:val="center"/>
        <w:tblInd w:w="-328" w:type="dxa"/>
        <w:tblLook w:val="0000" w:firstRow="0" w:lastRow="0" w:firstColumn="0" w:lastColumn="0" w:noHBand="0" w:noVBand="0"/>
      </w:tblPr>
      <w:tblGrid>
        <w:gridCol w:w="2864"/>
        <w:gridCol w:w="2408"/>
        <w:gridCol w:w="2060"/>
      </w:tblGrid>
      <w:tr w:rsidR="00F52E2D">
        <w:tblPrEx>
          <w:tblCellMar>
            <w:top w:w="0" w:type="dxa"/>
            <w:bottom w:w="0" w:type="dxa"/>
          </w:tblCellMar>
        </w:tblPrEx>
        <w:trPr>
          <w:cantSplit/>
          <w:jc w:val="center"/>
        </w:trPr>
        <w:tc>
          <w:tcPr>
            <w:tcW w:w="7332" w:type="dxa"/>
            <w:gridSpan w:val="3"/>
            <w:tcBorders>
              <w:top w:val="single" w:sz="8" w:space="0" w:color="auto"/>
              <w:bottom w:val="single" w:sz="8" w:space="0" w:color="auto"/>
            </w:tcBorders>
          </w:tcPr>
          <w:p w:rsidR="00F52E2D" w:rsidRDefault="00F52E2D" w:rsidP="00EE1ED1">
            <w:pPr>
              <w:spacing w:after="120"/>
              <w:jc w:val="center"/>
              <w:rPr>
                <w:rFonts w:ascii="Arial" w:hAnsi="Arial"/>
                <w:b/>
                <w:bCs/>
                <w:sz w:val="30"/>
              </w:rPr>
            </w:pPr>
            <w:r>
              <w:rPr>
                <w:rFonts w:ascii="Arial" w:hAnsi="Arial" w:hint="cs"/>
                <w:b/>
                <w:bCs/>
                <w:sz w:val="30"/>
                <w:rtl/>
              </w:rPr>
              <w:t>معدلات التأنيث في تعليم الكبار</w:t>
            </w:r>
          </w:p>
        </w:tc>
      </w:tr>
      <w:tr w:rsidR="00F52E2D">
        <w:tblPrEx>
          <w:tblCellMar>
            <w:top w:w="0" w:type="dxa"/>
            <w:bottom w:w="0" w:type="dxa"/>
          </w:tblCellMar>
        </w:tblPrEx>
        <w:trPr>
          <w:jc w:val="center"/>
        </w:trPr>
        <w:tc>
          <w:tcPr>
            <w:tcW w:w="2864" w:type="dxa"/>
            <w:tcBorders>
              <w:top w:val="single" w:sz="8" w:space="0" w:color="auto"/>
              <w:bottom w:val="single" w:sz="12" w:space="0" w:color="auto"/>
            </w:tcBorders>
          </w:tcPr>
          <w:p w:rsidR="00F52E2D" w:rsidRDefault="00F52E2D" w:rsidP="00EE1ED1">
            <w:pPr>
              <w:spacing w:after="120"/>
              <w:rPr>
                <w:rFonts w:ascii="Arial" w:hAnsi="Arial" w:hint="cs"/>
                <w:sz w:val="30"/>
              </w:rPr>
            </w:pPr>
            <w:r>
              <w:rPr>
                <w:rFonts w:ascii="Arial" w:hAnsi="Arial" w:hint="cs"/>
                <w:sz w:val="30"/>
                <w:rtl/>
              </w:rPr>
              <w:t>السنة</w:t>
            </w:r>
          </w:p>
        </w:tc>
        <w:tc>
          <w:tcPr>
            <w:tcW w:w="2408" w:type="dxa"/>
            <w:tcBorders>
              <w:top w:val="single" w:sz="8" w:space="0" w:color="auto"/>
              <w:bottom w:val="single" w:sz="12" w:space="0" w:color="auto"/>
            </w:tcBorders>
          </w:tcPr>
          <w:p w:rsidR="00F52E2D" w:rsidRDefault="00F52E2D" w:rsidP="00EE1ED1">
            <w:pPr>
              <w:spacing w:after="120"/>
              <w:rPr>
                <w:rFonts w:ascii="Arial" w:hAnsi="Arial" w:hint="cs"/>
                <w:sz w:val="30"/>
              </w:rPr>
            </w:pPr>
            <w:r>
              <w:rPr>
                <w:rFonts w:ascii="Arial" w:hAnsi="Arial" w:hint="cs"/>
                <w:sz w:val="30"/>
                <w:rtl/>
              </w:rPr>
              <w:t>التعليم الأساسي للكبار</w:t>
            </w:r>
          </w:p>
        </w:tc>
        <w:tc>
          <w:tcPr>
            <w:tcW w:w="2060" w:type="dxa"/>
            <w:tcBorders>
              <w:top w:val="single" w:sz="8" w:space="0" w:color="auto"/>
              <w:bottom w:val="single" w:sz="12" w:space="0" w:color="auto"/>
            </w:tcBorders>
          </w:tcPr>
          <w:p w:rsidR="00F52E2D" w:rsidRDefault="00F52E2D" w:rsidP="00EE1ED1">
            <w:pPr>
              <w:spacing w:after="120"/>
              <w:rPr>
                <w:rFonts w:ascii="Arial" w:hAnsi="Arial" w:hint="cs"/>
                <w:sz w:val="30"/>
              </w:rPr>
            </w:pPr>
            <w:r>
              <w:rPr>
                <w:rFonts w:ascii="Arial" w:hAnsi="Arial" w:hint="cs"/>
                <w:sz w:val="30"/>
                <w:rtl/>
              </w:rPr>
              <w:t>التعليم الثانوي للكبار</w:t>
            </w:r>
          </w:p>
        </w:tc>
      </w:tr>
      <w:tr w:rsidR="00F52E2D">
        <w:tblPrEx>
          <w:tblCellMar>
            <w:top w:w="0" w:type="dxa"/>
            <w:bottom w:w="0" w:type="dxa"/>
          </w:tblCellMar>
        </w:tblPrEx>
        <w:trPr>
          <w:jc w:val="center"/>
        </w:trPr>
        <w:tc>
          <w:tcPr>
            <w:tcW w:w="2864" w:type="dxa"/>
            <w:tcBorders>
              <w:top w:val="single" w:sz="12" w:space="0" w:color="auto"/>
            </w:tcBorders>
          </w:tcPr>
          <w:p w:rsidR="00F52E2D" w:rsidRDefault="00F52E2D" w:rsidP="00EE1ED1">
            <w:pPr>
              <w:spacing w:after="120"/>
              <w:rPr>
                <w:rFonts w:ascii="Arial" w:hAnsi="Arial" w:hint="cs"/>
                <w:sz w:val="30"/>
              </w:rPr>
            </w:pPr>
            <w:r>
              <w:rPr>
                <w:rFonts w:ascii="Arial" w:hAnsi="Arial" w:hint="cs"/>
                <w:sz w:val="30"/>
                <w:rtl/>
              </w:rPr>
              <w:t>2000/2001</w:t>
            </w:r>
          </w:p>
        </w:tc>
        <w:tc>
          <w:tcPr>
            <w:tcW w:w="2408" w:type="dxa"/>
            <w:tcBorders>
              <w:top w:val="single" w:sz="12" w:space="0" w:color="auto"/>
            </w:tcBorders>
          </w:tcPr>
          <w:p w:rsidR="00F52E2D" w:rsidRDefault="00F52E2D" w:rsidP="006E1E34">
            <w:pPr>
              <w:spacing w:after="120"/>
              <w:jc w:val="center"/>
              <w:rPr>
                <w:rFonts w:ascii="Arial" w:hAnsi="Arial" w:hint="cs"/>
                <w:sz w:val="30"/>
              </w:rPr>
            </w:pPr>
            <w:r>
              <w:rPr>
                <w:rFonts w:ascii="Arial" w:hAnsi="Arial" w:hint="cs"/>
                <w:sz w:val="30"/>
                <w:rtl/>
              </w:rPr>
              <w:t>54.9</w:t>
            </w:r>
          </w:p>
        </w:tc>
        <w:tc>
          <w:tcPr>
            <w:tcW w:w="2060" w:type="dxa"/>
            <w:tcBorders>
              <w:top w:val="single" w:sz="12" w:space="0" w:color="auto"/>
            </w:tcBorders>
          </w:tcPr>
          <w:p w:rsidR="00F52E2D" w:rsidRDefault="00F52E2D" w:rsidP="006E1E34">
            <w:pPr>
              <w:spacing w:after="120"/>
              <w:jc w:val="center"/>
              <w:rPr>
                <w:rFonts w:ascii="Arial" w:hAnsi="Arial" w:hint="cs"/>
                <w:sz w:val="30"/>
              </w:rPr>
            </w:pPr>
            <w:r>
              <w:rPr>
                <w:rFonts w:ascii="Arial" w:hAnsi="Arial" w:hint="cs"/>
                <w:sz w:val="30"/>
                <w:rtl/>
              </w:rPr>
              <w:t>50.6</w:t>
            </w:r>
          </w:p>
        </w:tc>
      </w:tr>
      <w:tr w:rsidR="00F52E2D">
        <w:tblPrEx>
          <w:tblCellMar>
            <w:top w:w="0" w:type="dxa"/>
            <w:bottom w:w="0" w:type="dxa"/>
          </w:tblCellMar>
        </w:tblPrEx>
        <w:trPr>
          <w:jc w:val="center"/>
        </w:trPr>
        <w:tc>
          <w:tcPr>
            <w:tcW w:w="2864" w:type="dxa"/>
            <w:tcBorders>
              <w:bottom w:val="single" w:sz="12" w:space="0" w:color="auto"/>
            </w:tcBorders>
          </w:tcPr>
          <w:p w:rsidR="00F52E2D" w:rsidRDefault="00F52E2D" w:rsidP="00EE1ED1">
            <w:pPr>
              <w:spacing w:after="120"/>
              <w:rPr>
                <w:rFonts w:ascii="Arial" w:hAnsi="Arial" w:hint="cs"/>
                <w:sz w:val="30"/>
              </w:rPr>
            </w:pPr>
            <w:r>
              <w:rPr>
                <w:rFonts w:ascii="Arial" w:hAnsi="Arial" w:hint="cs"/>
                <w:sz w:val="30"/>
                <w:rtl/>
              </w:rPr>
              <w:t>2001/2002</w:t>
            </w:r>
          </w:p>
        </w:tc>
        <w:tc>
          <w:tcPr>
            <w:tcW w:w="2408" w:type="dxa"/>
            <w:tcBorders>
              <w:bottom w:val="single" w:sz="12" w:space="0" w:color="auto"/>
            </w:tcBorders>
          </w:tcPr>
          <w:p w:rsidR="00F52E2D" w:rsidRDefault="00F52E2D" w:rsidP="006E1E34">
            <w:pPr>
              <w:spacing w:after="120"/>
              <w:jc w:val="center"/>
              <w:rPr>
                <w:rFonts w:ascii="Arial" w:hAnsi="Arial" w:hint="cs"/>
                <w:sz w:val="30"/>
              </w:rPr>
            </w:pPr>
            <w:r>
              <w:rPr>
                <w:rFonts w:ascii="Arial" w:hAnsi="Arial" w:hint="cs"/>
                <w:sz w:val="30"/>
                <w:rtl/>
              </w:rPr>
              <w:t>54.0</w:t>
            </w:r>
          </w:p>
        </w:tc>
        <w:tc>
          <w:tcPr>
            <w:tcW w:w="2060" w:type="dxa"/>
            <w:tcBorders>
              <w:bottom w:val="single" w:sz="12" w:space="0" w:color="auto"/>
            </w:tcBorders>
          </w:tcPr>
          <w:p w:rsidR="00F52E2D" w:rsidRDefault="00F52E2D" w:rsidP="006E1E34">
            <w:pPr>
              <w:spacing w:after="120"/>
              <w:jc w:val="center"/>
              <w:rPr>
                <w:rFonts w:ascii="Arial" w:hAnsi="Arial" w:hint="cs"/>
                <w:sz w:val="30"/>
              </w:rPr>
            </w:pPr>
            <w:r>
              <w:rPr>
                <w:rFonts w:ascii="Arial" w:hAnsi="Arial" w:hint="cs"/>
                <w:sz w:val="30"/>
                <w:rtl/>
              </w:rPr>
              <w:t>50.5</w:t>
            </w:r>
          </w:p>
        </w:tc>
      </w:tr>
    </w:tbl>
    <w:p w:rsidR="006E1E34" w:rsidRPr="006E1E34" w:rsidRDefault="006E1E34" w:rsidP="006E1E34">
      <w:pPr>
        <w:spacing w:line="120" w:lineRule="exact"/>
        <w:ind w:left="1816"/>
        <w:rPr>
          <w:rFonts w:ascii="Arial" w:hAnsi="Arial" w:hint="cs"/>
          <w:sz w:val="10"/>
          <w:rtl/>
        </w:rPr>
      </w:pPr>
    </w:p>
    <w:p w:rsidR="00F52E2D" w:rsidRDefault="006E1E34" w:rsidP="006E1E3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00F52E2D">
        <w:rPr>
          <w:rFonts w:hint="cs"/>
          <w:rtl/>
        </w:rPr>
        <w:t>المصدر:</w:t>
      </w:r>
      <w:r>
        <w:rPr>
          <w:rFonts w:hint="cs"/>
          <w:rtl/>
        </w:rPr>
        <w:tab/>
      </w:r>
      <w:r w:rsidR="00F52E2D">
        <w:rPr>
          <w:rFonts w:hint="cs"/>
          <w:rtl/>
        </w:rPr>
        <w:t>إحصاءات التعليم.</w:t>
      </w:r>
    </w:p>
    <w:p w:rsidR="006E1E34" w:rsidRPr="006E1E34" w:rsidRDefault="006E1E34" w:rsidP="006E1E34">
      <w:pPr>
        <w:spacing w:line="120" w:lineRule="exact"/>
        <w:ind w:left="1816"/>
        <w:rPr>
          <w:rFonts w:ascii="Arial" w:hAnsi="Arial" w:hint="cs"/>
          <w:sz w:val="10"/>
          <w:rtl/>
        </w:rPr>
      </w:pPr>
    </w:p>
    <w:p w:rsidR="00BF4546" w:rsidRPr="00BF4546" w:rsidRDefault="00BF4546" w:rsidP="00BF4546">
      <w:pPr>
        <w:spacing w:line="120" w:lineRule="exact"/>
        <w:ind w:left="1816"/>
        <w:rPr>
          <w:rFonts w:ascii="Arial" w:hAnsi="Arial" w:hint="cs"/>
          <w:sz w:val="12"/>
          <w:rtl/>
        </w:rPr>
      </w:pPr>
    </w:p>
    <w:p w:rsidR="00F52E2D" w:rsidRDefault="00F52E2D" w:rsidP="006E1E34">
      <w:pPr>
        <w:pStyle w:val="SingleTxt"/>
        <w:rPr>
          <w:rFonts w:hint="cs"/>
        </w:rPr>
      </w:pPr>
      <w:r>
        <w:rPr>
          <w:rFonts w:hint="cs"/>
          <w:rtl/>
        </w:rPr>
        <w:t>141</w:t>
      </w:r>
      <w:r w:rsidR="00177B95">
        <w:rPr>
          <w:rFonts w:hint="cs"/>
          <w:rtl/>
        </w:rPr>
        <w:t>-</w:t>
      </w:r>
      <w:r w:rsidR="00177B95">
        <w:rPr>
          <w:rFonts w:hint="cs"/>
          <w:rtl/>
        </w:rPr>
        <w:tab/>
      </w:r>
      <w:r>
        <w:rPr>
          <w:rFonts w:hint="cs"/>
          <w:rtl/>
        </w:rPr>
        <w:t>لم تطرأ تغييرات تذكر في تعليم الفتيات والبنين منذ التقرير الأخير. وكان ضمان تكافؤ الفرص فيما يتعلق بالوصول إلى جميع مستويات التعليم يعني أن البنات في البرتغال قد حصلن على مستويات أعلى من التعليم وأن هناك تنويعاً في اختيارات على مستوى الدورات المتوسطة والعالية.</w:t>
      </w:r>
    </w:p>
    <w:p w:rsidR="00F52E2D" w:rsidRDefault="00F52E2D" w:rsidP="006E1E34">
      <w:pPr>
        <w:pStyle w:val="SingleTxt"/>
        <w:rPr>
          <w:rFonts w:hint="cs"/>
        </w:rPr>
      </w:pPr>
      <w:r>
        <w:rPr>
          <w:rFonts w:hint="cs"/>
          <w:rtl/>
        </w:rPr>
        <w:t>142</w:t>
      </w:r>
      <w:r w:rsidR="00177B95">
        <w:rPr>
          <w:rFonts w:hint="cs"/>
          <w:rtl/>
        </w:rPr>
        <w:t>-</w:t>
      </w:r>
      <w:r w:rsidR="00177B95">
        <w:rPr>
          <w:rFonts w:hint="cs"/>
          <w:rtl/>
        </w:rPr>
        <w:tab/>
      </w:r>
      <w:r>
        <w:rPr>
          <w:rFonts w:hint="cs"/>
          <w:rtl/>
        </w:rPr>
        <w:t>وعلى سبيل المثال فإن معدلات التطبيق حسب الجنس ومستوى التعليم هى كما يلى (بيانات 2001-2002)</w:t>
      </w:r>
      <w:r>
        <w:t>:</w:t>
      </w:r>
    </w:p>
    <w:p w:rsidR="00F52E2D" w:rsidRDefault="00F52E2D" w:rsidP="00EE1ED1">
      <w:pPr>
        <w:spacing w:after="120"/>
        <w:ind w:left="1260" w:right="1133"/>
        <w:rPr>
          <w:rFonts w:ascii="Arial" w:hAnsi="Arial" w:hint="cs"/>
          <w:sz w:val="30"/>
          <w:rtl/>
          <w:lang w:bidi="ar-EG"/>
        </w:rPr>
      </w:pPr>
      <w:r>
        <w:rPr>
          <w:rFonts w:ascii="Arial" w:hAnsi="Arial" w:hint="cs"/>
          <w:sz w:val="30"/>
          <w:rtl/>
          <w:lang w:bidi="ar-EG"/>
        </w:rPr>
        <w:t>تطبيقات الطالبات بالنسبة المئوية في مستويات التعليم المختلفة</w:t>
      </w:r>
    </w:p>
    <w:tbl>
      <w:tblPr>
        <w:bidiVisual/>
        <w:tblW w:w="0" w:type="auto"/>
        <w:tblInd w:w="1265" w:type="dxa"/>
        <w:tblLook w:val="0000" w:firstRow="0" w:lastRow="0" w:firstColumn="0" w:lastColumn="0" w:noHBand="0" w:noVBand="0"/>
      </w:tblPr>
      <w:tblGrid>
        <w:gridCol w:w="4470"/>
        <w:gridCol w:w="2987"/>
      </w:tblGrid>
      <w:tr w:rsidR="00AF7299">
        <w:tblPrEx>
          <w:tblCellMar>
            <w:top w:w="0" w:type="dxa"/>
            <w:bottom w:w="0" w:type="dxa"/>
          </w:tblCellMar>
        </w:tblPrEx>
        <w:trPr>
          <w:trHeight w:val="625"/>
        </w:trPr>
        <w:tc>
          <w:tcPr>
            <w:tcW w:w="4470" w:type="dxa"/>
            <w:tcBorders>
              <w:top w:val="single" w:sz="4" w:space="0" w:color="auto"/>
              <w:bottom w:val="single" w:sz="12" w:space="0" w:color="auto"/>
            </w:tcBorders>
          </w:tcPr>
          <w:p w:rsidR="00AF7299" w:rsidRDefault="00AF7299" w:rsidP="00EE1ED1">
            <w:pPr>
              <w:spacing w:after="120"/>
              <w:rPr>
                <w:rFonts w:ascii="Arial" w:hAnsi="Arial" w:hint="cs"/>
                <w:sz w:val="30"/>
              </w:rPr>
            </w:pPr>
            <w:r>
              <w:rPr>
                <w:rFonts w:ascii="Arial" w:hAnsi="Arial" w:hint="cs"/>
                <w:sz w:val="30"/>
                <w:rtl/>
                <w:lang w:bidi="ar-EG"/>
              </w:rPr>
              <w:t>مستوى التعليم</w:t>
            </w:r>
          </w:p>
        </w:tc>
        <w:tc>
          <w:tcPr>
            <w:tcW w:w="2987" w:type="dxa"/>
            <w:tcBorders>
              <w:top w:val="single" w:sz="4" w:space="0" w:color="auto"/>
              <w:bottom w:val="single" w:sz="12" w:space="0" w:color="auto"/>
            </w:tcBorders>
          </w:tcPr>
          <w:p w:rsidR="00AF7299" w:rsidRDefault="00AF7299" w:rsidP="006E1E34">
            <w:pPr>
              <w:spacing w:after="120"/>
              <w:jc w:val="center"/>
              <w:rPr>
                <w:rFonts w:ascii="Arial" w:hAnsi="Arial" w:hint="cs"/>
                <w:sz w:val="30"/>
              </w:rPr>
            </w:pPr>
            <w:r>
              <w:rPr>
                <w:rFonts w:ascii="Arial" w:hAnsi="Arial" w:hint="cs"/>
                <w:sz w:val="30"/>
                <w:rtl/>
                <w:lang w:bidi="ar-EG"/>
              </w:rPr>
              <w:t>معدلات التأنيث</w:t>
            </w:r>
          </w:p>
        </w:tc>
      </w:tr>
      <w:tr w:rsidR="00AF7299">
        <w:tblPrEx>
          <w:tblCellMar>
            <w:top w:w="0" w:type="dxa"/>
            <w:bottom w:w="0" w:type="dxa"/>
          </w:tblCellMar>
        </w:tblPrEx>
        <w:tc>
          <w:tcPr>
            <w:tcW w:w="4470" w:type="dxa"/>
            <w:tcBorders>
              <w:top w:val="single" w:sz="12" w:space="0" w:color="auto"/>
            </w:tcBorders>
          </w:tcPr>
          <w:p w:rsidR="00AF7299" w:rsidRDefault="00AF7299" w:rsidP="00EE1ED1">
            <w:pPr>
              <w:spacing w:after="120"/>
              <w:rPr>
                <w:rFonts w:ascii="Arial" w:hAnsi="Arial" w:hint="cs"/>
                <w:sz w:val="30"/>
              </w:rPr>
            </w:pPr>
            <w:r>
              <w:rPr>
                <w:rFonts w:ascii="Arial" w:hAnsi="Arial" w:hint="cs"/>
                <w:sz w:val="30"/>
                <w:rtl/>
              </w:rPr>
              <w:t>مدارس الحضانة</w:t>
            </w:r>
          </w:p>
        </w:tc>
        <w:tc>
          <w:tcPr>
            <w:tcW w:w="2987" w:type="dxa"/>
            <w:tcBorders>
              <w:top w:val="single" w:sz="12" w:space="0" w:color="auto"/>
            </w:tcBorders>
          </w:tcPr>
          <w:p w:rsidR="00AF7299" w:rsidRDefault="00AF7299" w:rsidP="006E1E34">
            <w:pPr>
              <w:spacing w:after="120"/>
              <w:jc w:val="center"/>
              <w:rPr>
                <w:rFonts w:ascii="Arial" w:hAnsi="Arial" w:hint="cs"/>
                <w:sz w:val="30"/>
              </w:rPr>
            </w:pPr>
            <w:r>
              <w:rPr>
                <w:rFonts w:ascii="Arial" w:hAnsi="Arial" w:hint="cs"/>
                <w:sz w:val="30"/>
                <w:rtl/>
              </w:rPr>
              <w:t>48.9</w:t>
            </w:r>
          </w:p>
        </w:tc>
      </w:tr>
      <w:tr w:rsidR="00AF7299">
        <w:tblPrEx>
          <w:tblCellMar>
            <w:top w:w="0" w:type="dxa"/>
            <w:bottom w:w="0" w:type="dxa"/>
          </w:tblCellMar>
        </w:tblPrEx>
        <w:tc>
          <w:tcPr>
            <w:tcW w:w="4470" w:type="dxa"/>
          </w:tcPr>
          <w:p w:rsidR="00AF7299" w:rsidRDefault="00AF7299" w:rsidP="00EE1ED1">
            <w:pPr>
              <w:spacing w:after="120"/>
              <w:rPr>
                <w:rFonts w:ascii="Arial" w:hAnsi="Arial" w:hint="cs"/>
                <w:sz w:val="30"/>
              </w:rPr>
            </w:pPr>
            <w:r>
              <w:rPr>
                <w:rFonts w:ascii="Arial" w:hAnsi="Arial" w:hint="cs"/>
                <w:sz w:val="30"/>
                <w:rtl/>
              </w:rPr>
              <w:t>التعليم الأساسي النظامي</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48.3</w:t>
            </w:r>
          </w:p>
        </w:tc>
      </w:tr>
      <w:tr w:rsidR="00AF7299">
        <w:tblPrEx>
          <w:tblCellMar>
            <w:top w:w="0" w:type="dxa"/>
            <w:bottom w:w="0" w:type="dxa"/>
          </w:tblCellMar>
        </w:tblPrEx>
        <w:tc>
          <w:tcPr>
            <w:tcW w:w="4470" w:type="dxa"/>
          </w:tcPr>
          <w:p w:rsidR="00AF7299" w:rsidRDefault="00AF7299" w:rsidP="00EE1ED1">
            <w:pPr>
              <w:spacing w:after="120"/>
              <w:rPr>
                <w:rFonts w:ascii="Arial" w:hAnsi="Arial" w:hint="cs"/>
                <w:sz w:val="30"/>
              </w:rPr>
            </w:pPr>
            <w:r>
              <w:rPr>
                <w:rFonts w:ascii="Arial" w:hAnsi="Arial" w:hint="cs"/>
                <w:sz w:val="30"/>
                <w:rtl/>
              </w:rPr>
              <w:t>الصف الأول</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48.2</w:t>
            </w:r>
          </w:p>
        </w:tc>
      </w:tr>
      <w:tr w:rsidR="00AF7299">
        <w:tblPrEx>
          <w:tblCellMar>
            <w:top w:w="0" w:type="dxa"/>
            <w:bottom w:w="0" w:type="dxa"/>
          </w:tblCellMar>
        </w:tblPrEx>
        <w:tc>
          <w:tcPr>
            <w:tcW w:w="4470" w:type="dxa"/>
          </w:tcPr>
          <w:p w:rsidR="00AF7299" w:rsidRDefault="00AF7299" w:rsidP="00EE1ED1">
            <w:pPr>
              <w:spacing w:after="120"/>
              <w:rPr>
                <w:rFonts w:ascii="Arial" w:hAnsi="Arial" w:hint="cs"/>
                <w:sz w:val="30"/>
              </w:rPr>
            </w:pPr>
            <w:r>
              <w:rPr>
                <w:rFonts w:ascii="Arial" w:hAnsi="Arial" w:hint="cs"/>
                <w:sz w:val="30"/>
                <w:rtl/>
              </w:rPr>
              <w:t>الصف الثاني</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47.2</w:t>
            </w:r>
          </w:p>
        </w:tc>
      </w:tr>
      <w:tr w:rsidR="00AF7299">
        <w:tblPrEx>
          <w:tblCellMar>
            <w:top w:w="0" w:type="dxa"/>
            <w:bottom w:w="0" w:type="dxa"/>
          </w:tblCellMar>
        </w:tblPrEx>
        <w:tc>
          <w:tcPr>
            <w:tcW w:w="4470" w:type="dxa"/>
          </w:tcPr>
          <w:p w:rsidR="00AF7299" w:rsidRDefault="00AF7299" w:rsidP="00EE1ED1">
            <w:pPr>
              <w:spacing w:after="120"/>
              <w:rPr>
                <w:rFonts w:ascii="Arial" w:hAnsi="Arial" w:hint="cs"/>
                <w:sz w:val="30"/>
              </w:rPr>
            </w:pPr>
            <w:r>
              <w:rPr>
                <w:rFonts w:ascii="Arial" w:hAnsi="Arial" w:hint="cs"/>
                <w:sz w:val="30"/>
                <w:rtl/>
              </w:rPr>
              <w:t>الصف الثالث</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49.3</w:t>
            </w:r>
          </w:p>
        </w:tc>
      </w:tr>
      <w:tr w:rsidR="00AF7299">
        <w:tblPrEx>
          <w:tblCellMar>
            <w:top w:w="0" w:type="dxa"/>
            <w:bottom w:w="0" w:type="dxa"/>
          </w:tblCellMar>
        </w:tblPrEx>
        <w:tc>
          <w:tcPr>
            <w:tcW w:w="4470" w:type="dxa"/>
          </w:tcPr>
          <w:p w:rsidR="00AF7299" w:rsidRDefault="00AF7299" w:rsidP="00EE1ED1">
            <w:pPr>
              <w:spacing w:after="120"/>
              <w:rPr>
                <w:rFonts w:ascii="Arial" w:hAnsi="Arial" w:hint="cs"/>
                <w:sz w:val="30"/>
              </w:rPr>
            </w:pPr>
            <w:r>
              <w:rPr>
                <w:rFonts w:ascii="Arial" w:hAnsi="Arial" w:hint="cs"/>
                <w:sz w:val="30"/>
                <w:rtl/>
              </w:rPr>
              <w:t>المدرسة الثانوية</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52.7</w:t>
            </w:r>
          </w:p>
        </w:tc>
      </w:tr>
      <w:tr w:rsidR="00AF7299">
        <w:tblPrEx>
          <w:tblCellMar>
            <w:top w:w="0" w:type="dxa"/>
            <w:bottom w:w="0" w:type="dxa"/>
          </w:tblCellMar>
        </w:tblPrEx>
        <w:tc>
          <w:tcPr>
            <w:tcW w:w="4470" w:type="dxa"/>
          </w:tcPr>
          <w:p w:rsidR="00AF7299" w:rsidRDefault="00AF7299" w:rsidP="00EE1ED1">
            <w:pPr>
              <w:spacing w:after="120"/>
              <w:rPr>
                <w:rFonts w:ascii="Arial" w:hAnsi="Arial" w:hint="cs"/>
                <w:sz w:val="30"/>
              </w:rPr>
            </w:pPr>
            <w:r>
              <w:rPr>
                <w:rFonts w:ascii="Arial" w:hAnsi="Arial" w:hint="cs"/>
                <w:sz w:val="30"/>
                <w:rtl/>
              </w:rPr>
              <w:t>الدراسات العامة</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57.3</w:t>
            </w:r>
          </w:p>
        </w:tc>
      </w:tr>
      <w:tr w:rsidR="00AF7299">
        <w:tblPrEx>
          <w:tblCellMar>
            <w:top w:w="0" w:type="dxa"/>
            <w:bottom w:w="0" w:type="dxa"/>
          </w:tblCellMar>
        </w:tblPrEx>
        <w:tc>
          <w:tcPr>
            <w:tcW w:w="4470" w:type="dxa"/>
          </w:tcPr>
          <w:p w:rsidR="00AF7299" w:rsidRDefault="00AF7299" w:rsidP="00EE1ED1">
            <w:pPr>
              <w:spacing w:after="120"/>
              <w:rPr>
                <w:rFonts w:ascii="Arial" w:hAnsi="Arial" w:hint="cs"/>
                <w:sz w:val="30"/>
              </w:rPr>
            </w:pPr>
            <w:r>
              <w:rPr>
                <w:rFonts w:ascii="Arial" w:hAnsi="Arial" w:hint="cs"/>
                <w:sz w:val="30"/>
                <w:rtl/>
              </w:rPr>
              <w:t>الدراسات التكنولوجية</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43.6</w:t>
            </w:r>
          </w:p>
        </w:tc>
      </w:tr>
      <w:tr w:rsidR="00AF7299">
        <w:tblPrEx>
          <w:tblCellMar>
            <w:top w:w="0" w:type="dxa"/>
            <w:bottom w:w="0" w:type="dxa"/>
          </w:tblCellMar>
        </w:tblPrEx>
        <w:tc>
          <w:tcPr>
            <w:tcW w:w="4470" w:type="dxa"/>
          </w:tcPr>
          <w:p w:rsidR="00AF7299" w:rsidRDefault="00AF7299" w:rsidP="00EE1ED1">
            <w:pPr>
              <w:spacing w:after="120"/>
              <w:rPr>
                <w:rFonts w:ascii="Arial" w:hAnsi="Arial" w:hint="cs"/>
                <w:sz w:val="30"/>
              </w:rPr>
            </w:pPr>
            <w:r>
              <w:rPr>
                <w:rFonts w:ascii="Arial" w:hAnsi="Arial" w:hint="cs"/>
                <w:sz w:val="30"/>
                <w:rtl/>
              </w:rPr>
              <w:t>الدراسات المهنية، المستوى الثالث</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42.4</w:t>
            </w:r>
          </w:p>
        </w:tc>
      </w:tr>
      <w:tr w:rsidR="00AF7299">
        <w:tblPrEx>
          <w:tblCellMar>
            <w:top w:w="0" w:type="dxa"/>
            <w:bottom w:w="0" w:type="dxa"/>
          </w:tblCellMar>
        </w:tblPrEx>
        <w:tc>
          <w:tcPr>
            <w:tcW w:w="4470" w:type="dxa"/>
          </w:tcPr>
          <w:p w:rsidR="00AF7299" w:rsidRDefault="00AF7299" w:rsidP="00EE1ED1">
            <w:pPr>
              <w:spacing w:after="120"/>
              <w:rPr>
                <w:rFonts w:ascii="Arial" w:hAnsi="Arial" w:hint="cs"/>
                <w:sz w:val="30"/>
              </w:rPr>
            </w:pPr>
            <w:r>
              <w:rPr>
                <w:rFonts w:ascii="Arial" w:hAnsi="Arial" w:hint="cs"/>
                <w:sz w:val="30"/>
                <w:rtl/>
              </w:rPr>
              <w:t>الفنون البصرية</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62.7</w:t>
            </w:r>
          </w:p>
        </w:tc>
      </w:tr>
      <w:tr w:rsidR="00AF7299">
        <w:tblPrEx>
          <w:tblCellMar>
            <w:top w:w="0" w:type="dxa"/>
            <w:bottom w:w="0" w:type="dxa"/>
          </w:tblCellMar>
        </w:tblPrEx>
        <w:tc>
          <w:tcPr>
            <w:tcW w:w="4470" w:type="dxa"/>
          </w:tcPr>
          <w:p w:rsidR="00E06CAC" w:rsidRPr="00E06CAC" w:rsidRDefault="00AF7299" w:rsidP="00E06CAC">
            <w:pPr>
              <w:spacing w:after="120"/>
              <w:rPr>
                <w:rFonts w:ascii="Arial" w:hAnsi="Arial" w:hint="cs"/>
                <w:sz w:val="30"/>
                <w:vertAlign w:val="superscript"/>
              </w:rPr>
            </w:pPr>
            <w:r>
              <w:rPr>
                <w:rFonts w:ascii="Arial" w:hAnsi="Arial" w:hint="cs"/>
                <w:sz w:val="30"/>
                <w:rtl/>
              </w:rPr>
              <w:t>التعليم العالي</w:t>
            </w:r>
            <w:r w:rsidR="00E06CAC">
              <w:rPr>
                <w:rFonts w:ascii="Arial" w:hAnsi="Arial" w:hint="cs"/>
                <w:sz w:val="30"/>
                <w:rtl/>
              </w:rPr>
              <w:t xml:space="preserve"> </w:t>
            </w:r>
            <w:r w:rsidR="00E06CAC" w:rsidRPr="00E06CAC">
              <w:rPr>
                <w:rFonts w:ascii="Arial" w:hAnsi="Arial"/>
                <w:sz w:val="30"/>
                <w:vertAlign w:val="superscript"/>
                <w:rtl/>
              </w:rPr>
              <w:t>(</w:t>
            </w:r>
            <w:r w:rsidR="00E06CAC">
              <w:rPr>
                <w:rStyle w:val="FootnoteReference"/>
                <w:rtl/>
              </w:rPr>
              <w:footnoteReference w:id="4"/>
            </w:r>
            <w:r w:rsidR="00E06CAC" w:rsidRPr="00E06CAC">
              <w:rPr>
                <w:rFonts w:ascii="Arial" w:hAnsi="Arial"/>
                <w:sz w:val="30"/>
                <w:vertAlign w:val="superscript"/>
                <w:rtl/>
              </w:rPr>
              <w:t>)</w:t>
            </w:r>
            <w:r w:rsidR="00E06CAC">
              <w:rPr>
                <w:rFonts w:ascii="Arial" w:hAnsi="Arial" w:hint="cs"/>
                <w:sz w:val="30"/>
                <w:vertAlign w:val="superscript"/>
                <w:rtl/>
              </w:rPr>
              <w:t xml:space="preserve">    </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57.0</w:t>
            </w:r>
          </w:p>
        </w:tc>
      </w:tr>
      <w:tr w:rsidR="00AF7299">
        <w:tblPrEx>
          <w:tblCellMar>
            <w:top w:w="0" w:type="dxa"/>
            <w:bottom w:w="0" w:type="dxa"/>
          </w:tblCellMar>
        </w:tblPrEx>
        <w:tc>
          <w:tcPr>
            <w:tcW w:w="4470" w:type="dxa"/>
          </w:tcPr>
          <w:p w:rsidR="00AF7299" w:rsidRDefault="00AF7299" w:rsidP="00EE1ED1">
            <w:pPr>
              <w:spacing w:after="120"/>
              <w:rPr>
                <w:rFonts w:ascii="Arial" w:hAnsi="Arial" w:hint="cs"/>
                <w:sz w:val="30"/>
              </w:rPr>
            </w:pPr>
            <w:r>
              <w:rPr>
                <w:rFonts w:ascii="Arial" w:hAnsi="Arial" w:hint="cs"/>
                <w:sz w:val="30"/>
                <w:rtl/>
              </w:rPr>
              <w:t>الجامعة</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56.0</w:t>
            </w:r>
          </w:p>
        </w:tc>
      </w:tr>
      <w:tr w:rsidR="00AF7299">
        <w:tblPrEx>
          <w:tblCellMar>
            <w:top w:w="0" w:type="dxa"/>
            <w:bottom w:w="0" w:type="dxa"/>
          </w:tblCellMar>
        </w:tblPrEx>
        <w:tc>
          <w:tcPr>
            <w:tcW w:w="4470" w:type="dxa"/>
          </w:tcPr>
          <w:p w:rsidR="00AF7299" w:rsidRDefault="00AF7299" w:rsidP="00EE1ED1">
            <w:pPr>
              <w:spacing w:after="120"/>
              <w:rPr>
                <w:rFonts w:ascii="Arial" w:hAnsi="Arial" w:hint="cs"/>
                <w:sz w:val="30"/>
              </w:rPr>
            </w:pPr>
            <w:r>
              <w:rPr>
                <w:rFonts w:ascii="Arial" w:hAnsi="Arial" w:hint="cs"/>
                <w:sz w:val="30"/>
                <w:rtl/>
              </w:rPr>
              <w:t>المعاهد التقنية</w:t>
            </w:r>
          </w:p>
        </w:tc>
        <w:tc>
          <w:tcPr>
            <w:tcW w:w="2987" w:type="dxa"/>
          </w:tcPr>
          <w:p w:rsidR="00AF7299" w:rsidRDefault="00AF7299" w:rsidP="006E1E34">
            <w:pPr>
              <w:spacing w:after="120"/>
              <w:jc w:val="center"/>
              <w:rPr>
                <w:rFonts w:ascii="Arial" w:hAnsi="Arial" w:hint="cs"/>
                <w:sz w:val="30"/>
              </w:rPr>
            </w:pPr>
            <w:r>
              <w:rPr>
                <w:rFonts w:ascii="Arial" w:hAnsi="Arial" w:hint="cs"/>
                <w:sz w:val="30"/>
                <w:rtl/>
              </w:rPr>
              <w:t>56.0</w:t>
            </w:r>
          </w:p>
        </w:tc>
      </w:tr>
      <w:tr w:rsidR="00AF7299">
        <w:tblPrEx>
          <w:tblCellMar>
            <w:top w:w="0" w:type="dxa"/>
            <w:bottom w:w="0" w:type="dxa"/>
          </w:tblCellMar>
        </w:tblPrEx>
        <w:tc>
          <w:tcPr>
            <w:tcW w:w="4470" w:type="dxa"/>
            <w:tcBorders>
              <w:bottom w:val="single" w:sz="12" w:space="0" w:color="auto"/>
            </w:tcBorders>
          </w:tcPr>
          <w:p w:rsidR="00AF7299" w:rsidRDefault="00AF7299" w:rsidP="00EE1ED1">
            <w:pPr>
              <w:spacing w:after="120"/>
              <w:rPr>
                <w:rFonts w:ascii="Arial" w:hAnsi="Arial" w:hint="cs"/>
                <w:sz w:val="30"/>
              </w:rPr>
            </w:pPr>
            <w:r>
              <w:rPr>
                <w:rFonts w:ascii="Arial" w:hAnsi="Arial" w:hint="cs"/>
                <w:sz w:val="30"/>
                <w:rtl/>
              </w:rPr>
              <w:t>التعليم المختلط</w:t>
            </w:r>
          </w:p>
        </w:tc>
        <w:tc>
          <w:tcPr>
            <w:tcW w:w="2987" w:type="dxa"/>
            <w:tcBorders>
              <w:bottom w:val="single" w:sz="12" w:space="0" w:color="auto"/>
            </w:tcBorders>
          </w:tcPr>
          <w:p w:rsidR="00AF7299" w:rsidRDefault="00AF7299" w:rsidP="006E1E34">
            <w:pPr>
              <w:spacing w:after="120"/>
              <w:jc w:val="center"/>
              <w:rPr>
                <w:rFonts w:ascii="Arial" w:hAnsi="Arial" w:hint="cs"/>
                <w:sz w:val="30"/>
              </w:rPr>
            </w:pPr>
            <w:r>
              <w:rPr>
                <w:rFonts w:ascii="Arial" w:hAnsi="Arial" w:hint="cs"/>
                <w:sz w:val="30"/>
                <w:rtl/>
              </w:rPr>
              <w:t>70.0</w:t>
            </w:r>
          </w:p>
        </w:tc>
      </w:tr>
    </w:tbl>
    <w:p w:rsidR="006E1E34" w:rsidRPr="006E1E34" w:rsidRDefault="006E1E34" w:rsidP="006E1E34">
      <w:pPr>
        <w:spacing w:line="120" w:lineRule="exact"/>
        <w:ind w:left="1198"/>
        <w:rPr>
          <w:rFonts w:ascii="Arial" w:hAnsi="Arial" w:hint="cs"/>
          <w:sz w:val="10"/>
          <w:rtl/>
          <w:lang w:bidi="ar-EG"/>
        </w:rPr>
      </w:pPr>
    </w:p>
    <w:p w:rsidR="00AF7299" w:rsidRDefault="006E1E34" w:rsidP="003B6A4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lang w:bidi="ar-EG"/>
        </w:rPr>
        <w:tab/>
      </w:r>
      <w:r w:rsidR="00AF7299">
        <w:rPr>
          <w:rFonts w:hint="cs"/>
          <w:rtl/>
          <w:lang w:bidi="ar-EG"/>
        </w:rPr>
        <w:t>المصدر:</w:t>
      </w:r>
      <w:r>
        <w:rPr>
          <w:rFonts w:hint="cs"/>
          <w:rtl/>
        </w:rPr>
        <w:tab/>
      </w:r>
      <w:r w:rsidR="00AF7299">
        <w:rPr>
          <w:rFonts w:hint="cs"/>
          <w:rtl/>
        </w:rPr>
        <w:t>إحصاءات التعليم 2001-2002.</w:t>
      </w:r>
    </w:p>
    <w:p w:rsidR="00BF4546" w:rsidRPr="00BF4546" w:rsidRDefault="00BF4546" w:rsidP="00BF4546">
      <w:pPr>
        <w:spacing w:line="120" w:lineRule="exact"/>
        <w:ind w:left="1198"/>
        <w:rPr>
          <w:rFonts w:ascii="Arial" w:hAnsi="Arial" w:hint="cs"/>
          <w:sz w:val="12"/>
          <w:rtl/>
        </w:rPr>
      </w:pPr>
    </w:p>
    <w:p w:rsidR="00AF7299" w:rsidRPr="00AF7299" w:rsidRDefault="00AF7299" w:rsidP="003B6A43">
      <w:pPr>
        <w:pStyle w:val="SingleTxt"/>
        <w:rPr>
          <w:rFonts w:hint="cs"/>
          <w:lang w:eastAsia="en-US"/>
        </w:rPr>
      </w:pPr>
      <w:r>
        <w:rPr>
          <w:rFonts w:hint="cs"/>
          <w:rtl/>
          <w:lang w:eastAsia="en-US" w:bidi="ar-EG"/>
        </w:rPr>
        <w:t>143</w:t>
      </w:r>
      <w:r w:rsidR="00177B95">
        <w:rPr>
          <w:rFonts w:hint="cs"/>
          <w:rtl/>
          <w:lang w:eastAsia="en-US" w:bidi="ar-EG"/>
        </w:rPr>
        <w:t>-</w:t>
      </w:r>
      <w:r w:rsidR="00177B95">
        <w:rPr>
          <w:rFonts w:hint="cs"/>
          <w:rtl/>
          <w:lang w:eastAsia="en-US" w:bidi="ar-EG"/>
        </w:rPr>
        <w:tab/>
      </w:r>
      <w:r w:rsidRPr="00AF7299">
        <w:rPr>
          <w:rFonts w:hint="cs"/>
          <w:rtl/>
          <w:lang w:eastAsia="en-US" w:bidi="ar-EG"/>
        </w:rPr>
        <w:t>وكما بينا فإن هناك اتجاهاً بالنظر إلى الخيارات التعليمية بين النساء لتفضيل العلوم الإنسانية والعلوم الاجتماعية (72.4 في المائة) على الدراسات التكنولوجية (69.6 في المائة).</w:t>
      </w:r>
    </w:p>
    <w:p w:rsidR="00BF4546" w:rsidRPr="00BF4546" w:rsidRDefault="00BF4546" w:rsidP="00BF4546">
      <w:pPr>
        <w:spacing w:line="120" w:lineRule="exact"/>
        <w:ind w:left="1260"/>
        <w:rPr>
          <w:rFonts w:ascii="Arial" w:hAnsi="Arial" w:hint="cs"/>
          <w:b/>
          <w:bCs/>
          <w:sz w:val="12"/>
          <w:rtl/>
          <w:lang w:eastAsia="en-US"/>
        </w:rPr>
      </w:pPr>
    </w:p>
    <w:p w:rsidR="00AF7299" w:rsidRPr="00AF7299" w:rsidRDefault="00AF7299" w:rsidP="00241DA2">
      <w:pPr>
        <w:spacing w:after="120"/>
        <w:rPr>
          <w:rFonts w:ascii="Arial" w:hAnsi="Arial" w:hint="cs"/>
          <w:b/>
          <w:bCs/>
          <w:sz w:val="30"/>
          <w:rtl/>
          <w:lang w:eastAsia="en-US"/>
        </w:rPr>
      </w:pPr>
      <w:r w:rsidRPr="00AF7299">
        <w:rPr>
          <w:rFonts w:ascii="Arial" w:hAnsi="Arial" w:hint="cs"/>
          <w:b/>
          <w:bCs/>
          <w:sz w:val="30"/>
          <w:rtl/>
          <w:lang w:eastAsia="en-US"/>
        </w:rPr>
        <w:t>معدلات التأنيث</w:t>
      </w:r>
    </w:p>
    <w:p w:rsidR="00AF7299" w:rsidRPr="00AF7299" w:rsidRDefault="00AF7299" w:rsidP="00241DA2">
      <w:pPr>
        <w:spacing w:after="120"/>
        <w:ind w:right="1133"/>
        <w:rPr>
          <w:rFonts w:ascii="Arial" w:hAnsi="Arial" w:hint="cs"/>
          <w:sz w:val="30"/>
          <w:rtl/>
          <w:lang w:eastAsia="en-US"/>
        </w:rPr>
      </w:pPr>
      <w:r w:rsidRPr="00AF7299">
        <w:rPr>
          <w:rFonts w:ascii="Arial" w:hAnsi="Arial" w:hint="cs"/>
          <w:b/>
          <w:bCs/>
          <w:sz w:val="30"/>
          <w:rtl/>
          <w:lang w:eastAsia="en-US"/>
        </w:rPr>
        <w:t>2001/2002</w:t>
      </w:r>
      <w:r w:rsidRPr="00AF7299">
        <w:rPr>
          <w:rFonts w:ascii="Arial" w:hAnsi="Arial" w:hint="cs"/>
          <w:b/>
          <w:bCs/>
          <w:sz w:val="30"/>
          <w:rtl/>
          <w:lang w:eastAsia="en-US"/>
        </w:rPr>
        <w:tab/>
        <w:t>في المائة</w:t>
      </w:r>
    </w:p>
    <w:p w:rsidR="00AF409E" w:rsidRPr="00AF409E" w:rsidRDefault="00AF409E" w:rsidP="00AF409E">
      <w:pPr>
        <w:spacing w:line="120" w:lineRule="exact"/>
        <w:ind w:left="1816"/>
        <w:rPr>
          <w:rFonts w:ascii="Arial" w:hAnsi="Arial"/>
          <w:sz w:val="10"/>
          <w:rtl/>
          <w:lang w:bidi="ar-EG"/>
        </w:rPr>
      </w:pPr>
    </w:p>
    <w:tbl>
      <w:tblPr>
        <w:bidiVisual/>
        <w:tblW w:w="9966" w:type="dxa"/>
        <w:tblLayout w:type="fixed"/>
        <w:tblCellMar>
          <w:left w:w="58" w:type="dxa"/>
          <w:right w:w="58" w:type="dxa"/>
        </w:tblCellMar>
        <w:tblLook w:val="0000" w:firstRow="0" w:lastRow="0" w:firstColumn="0" w:lastColumn="0" w:noHBand="0" w:noVBand="0"/>
      </w:tblPr>
      <w:tblGrid>
        <w:gridCol w:w="1565"/>
        <w:gridCol w:w="824"/>
        <w:gridCol w:w="1957"/>
        <w:gridCol w:w="1236"/>
        <w:gridCol w:w="2704"/>
        <w:gridCol w:w="1680"/>
      </w:tblGrid>
      <w:tr w:rsidR="0099014B" w:rsidRPr="00241DA2">
        <w:tblPrEx>
          <w:tblCellMar>
            <w:top w:w="0" w:type="dxa"/>
            <w:bottom w:w="0" w:type="dxa"/>
          </w:tblCellMar>
        </w:tblPrEx>
        <w:tc>
          <w:tcPr>
            <w:tcW w:w="1565" w:type="dxa"/>
            <w:vAlign w:val="bottom"/>
          </w:tcPr>
          <w:p w:rsidR="00AF409E" w:rsidRPr="00241DA2" w:rsidRDefault="009C1336" w:rsidP="009C1336">
            <w:pPr>
              <w:spacing w:after="120"/>
              <w:jc w:val="center"/>
              <w:rPr>
                <w:rFonts w:ascii="Arial" w:hAnsi="Arial" w:hint="cs"/>
                <w:b/>
                <w:bCs/>
                <w:w w:val="100"/>
                <w:sz w:val="24"/>
                <w:szCs w:val="24"/>
              </w:rPr>
            </w:pPr>
            <w:r w:rsidRPr="00241DA2">
              <w:rPr>
                <w:rFonts w:ascii="Arial" w:hAnsi="Arial" w:hint="cs"/>
                <w:b/>
                <w:bCs/>
                <w:w w:val="100"/>
                <w:sz w:val="24"/>
                <w:szCs w:val="24"/>
                <w:rtl/>
              </w:rPr>
              <w:t>الفئات</w:t>
            </w:r>
          </w:p>
        </w:tc>
        <w:tc>
          <w:tcPr>
            <w:tcW w:w="824" w:type="dxa"/>
            <w:vAlign w:val="bottom"/>
          </w:tcPr>
          <w:p w:rsidR="00AF409E" w:rsidRPr="00241DA2" w:rsidRDefault="009C1336" w:rsidP="009C1336">
            <w:pPr>
              <w:tabs>
                <w:tab w:val="right" w:pos="9540"/>
              </w:tabs>
              <w:spacing w:after="120"/>
              <w:jc w:val="center"/>
              <w:rPr>
                <w:rFonts w:ascii="Arial" w:hAnsi="Arial" w:hint="cs"/>
                <w:b/>
                <w:bCs/>
                <w:w w:val="100"/>
                <w:sz w:val="24"/>
                <w:szCs w:val="24"/>
              </w:rPr>
            </w:pPr>
            <w:r w:rsidRPr="00241DA2">
              <w:rPr>
                <w:rFonts w:ascii="Arial" w:hAnsi="Arial" w:hint="cs"/>
                <w:b/>
                <w:bCs/>
                <w:w w:val="100"/>
                <w:sz w:val="24"/>
                <w:szCs w:val="24"/>
                <w:rtl/>
              </w:rPr>
              <w:t>المجموع</w:t>
            </w:r>
          </w:p>
        </w:tc>
        <w:tc>
          <w:tcPr>
            <w:tcW w:w="1957" w:type="dxa"/>
            <w:vAlign w:val="bottom"/>
          </w:tcPr>
          <w:p w:rsidR="00AF409E" w:rsidRPr="00241DA2" w:rsidRDefault="009C1336" w:rsidP="009C1336">
            <w:pPr>
              <w:tabs>
                <w:tab w:val="right" w:pos="9540"/>
              </w:tabs>
              <w:spacing w:after="120"/>
              <w:jc w:val="center"/>
              <w:rPr>
                <w:rFonts w:ascii="Arial" w:hAnsi="Arial" w:hint="cs"/>
                <w:b/>
                <w:bCs/>
                <w:w w:val="100"/>
                <w:sz w:val="24"/>
                <w:szCs w:val="24"/>
              </w:rPr>
            </w:pPr>
            <w:r w:rsidRPr="00241DA2">
              <w:rPr>
                <w:rFonts w:ascii="Arial" w:hAnsi="Arial" w:hint="cs"/>
                <w:b/>
                <w:bCs/>
                <w:w w:val="100"/>
                <w:sz w:val="24"/>
                <w:szCs w:val="24"/>
                <w:rtl/>
              </w:rPr>
              <w:t>1 - العلوم والعلوم الطبيعية</w:t>
            </w:r>
          </w:p>
        </w:tc>
        <w:tc>
          <w:tcPr>
            <w:tcW w:w="1236" w:type="dxa"/>
            <w:vAlign w:val="bottom"/>
          </w:tcPr>
          <w:p w:rsidR="00AF409E" w:rsidRPr="00241DA2" w:rsidRDefault="009C1336" w:rsidP="009C1336">
            <w:pPr>
              <w:tabs>
                <w:tab w:val="right" w:pos="9540"/>
              </w:tabs>
              <w:spacing w:after="120"/>
              <w:jc w:val="center"/>
              <w:rPr>
                <w:rFonts w:ascii="Arial" w:hAnsi="Arial" w:hint="cs"/>
                <w:b/>
                <w:bCs/>
                <w:w w:val="100"/>
                <w:sz w:val="24"/>
                <w:szCs w:val="24"/>
              </w:rPr>
            </w:pPr>
            <w:r w:rsidRPr="00241DA2">
              <w:rPr>
                <w:rFonts w:ascii="Arial" w:hAnsi="Arial" w:hint="cs"/>
                <w:b/>
                <w:bCs/>
                <w:w w:val="100"/>
                <w:sz w:val="24"/>
                <w:szCs w:val="24"/>
                <w:rtl/>
              </w:rPr>
              <w:t>2 - الفنون</w:t>
            </w:r>
          </w:p>
        </w:tc>
        <w:tc>
          <w:tcPr>
            <w:tcW w:w="2704" w:type="dxa"/>
            <w:vAlign w:val="bottom"/>
          </w:tcPr>
          <w:p w:rsidR="00AF409E" w:rsidRPr="00241DA2" w:rsidRDefault="009C1336" w:rsidP="009C1336">
            <w:pPr>
              <w:tabs>
                <w:tab w:val="right" w:pos="9540"/>
              </w:tabs>
              <w:spacing w:after="120"/>
              <w:jc w:val="center"/>
              <w:rPr>
                <w:rFonts w:ascii="Arial" w:hAnsi="Arial" w:hint="cs"/>
                <w:b/>
                <w:bCs/>
                <w:w w:val="100"/>
                <w:sz w:val="24"/>
                <w:szCs w:val="24"/>
              </w:rPr>
            </w:pPr>
            <w:r w:rsidRPr="00241DA2">
              <w:rPr>
                <w:rFonts w:ascii="Arial" w:hAnsi="Arial" w:hint="cs"/>
                <w:b/>
                <w:bCs/>
                <w:w w:val="100"/>
                <w:sz w:val="24"/>
                <w:szCs w:val="24"/>
                <w:rtl/>
              </w:rPr>
              <w:t>3 - الدراسات الاجتماعية والاقتصادية</w:t>
            </w:r>
          </w:p>
        </w:tc>
        <w:tc>
          <w:tcPr>
            <w:tcW w:w="1680" w:type="dxa"/>
            <w:vAlign w:val="bottom"/>
          </w:tcPr>
          <w:p w:rsidR="00AF409E" w:rsidRPr="00241DA2" w:rsidRDefault="009C1336" w:rsidP="009C1336">
            <w:pPr>
              <w:tabs>
                <w:tab w:val="right" w:pos="9540"/>
              </w:tabs>
              <w:spacing w:after="120"/>
              <w:jc w:val="center"/>
              <w:rPr>
                <w:rFonts w:ascii="Arial" w:hAnsi="Arial" w:hint="cs"/>
                <w:b/>
                <w:bCs/>
                <w:w w:val="100"/>
                <w:sz w:val="24"/>
                <w:szCs w:val="24"/>
              </w:rPr>
            </w:pPr>
            <w:r w:rsidRPr="00241DA2">
              <w:rPr>
                <w:rFonts w:ascii="Arial" w:hAnsi="Arial" w:hint="cs"/>
                <w:b/>
                <w:bCs/>
                <w:w w:val="100"/>
                <w:sz w:val="24"/>
                <w:szCs w:val="24"/>
                <w:rtl/>
              </w:rPr>
              <w:t>4 - العلوم الإنسانية</w:t>
            </w:r>
          </w:p>
        </w:tc>
      </w:tr>
    </w:tbl>
    <w:p w:rsidR="00291416" w:rsidRPr="00291416" w:rsidRDefault="00291416" w:rsidP="00291416">
      <w:pPr>
        <w:spacing w:line="120" w:lineRule="exact"/>
        <w:ind w:left="1816"/>
        <w:rPr>
          <w:rFonts w:ascii="Arial" w:hAnsi="Arial"/>
          <w:sz w:val="10"/>
          <w:rtl/>
          <w:lang w:bidi="ar-EG"/>
        </w:rPr>
      </w:pPr>
    </w:p>
    <w:p w:rsidR="00291416" w:rsidRPr="00291416" w:rsidRDefault="00291416" w:rsidP="00291416">
      <w:pPr>
        <w:spacing w:line="120" w:lineRule="exact"/>
        <w:ind w:left="1816"/>
        <w:rPr>
          <w:rFonts w:ascii="Arial" w:hAnsi="Arial"/>
          <w:sz w:val="10"/>
          <w:rtl/>
          <w:lang w:bidi="ar-EG"/>
        </w:rPr>
      </w:pPr>
    </w:p>
    <w:p w:rsidR="007E57B8" w:rsidRDefault="007E57B8" w:rsidP="00291416">
      <w:pPr>
        <w:spacing w:after="120"/>
        <w:rPr>
          <w:rFonts w:ascii="Arial" w:hAnsi="Arial" w:hint="cs"/>
          <w:b/>
          <w:bCs/>
          <w:sz w:val="30"/>
          <w:rtl/>
        </w:rPr>
      </w:pPr>
      <w:r>
        <w:rPr>
          <w:rFonts w:ascii="Arial" w:hAnsi="Arial" w:hint="cs"/>
          <w:b/>
          <w:bCs/>
          <w:sz w:val="30"/>
          <w:rtl/>
          <w:lang w:eastAsia="en-US"/>
        </w:rPr>
        <w:t>الدورات</w:t>
      </w:r>
      <w:r>
        <w:rPr>
          <w:rFonts w:ascii="Arial" w:hAnsi="Arial" w:hint="cs"/>
          <w:b/>
          <w:bCs/>
          <w:sz w:val="30"/>
          <w:rtl/>
        </w:rPr>
        <w:t xml:space="preserve"> العامة</w:t>
      </w:r>
    </w:p>
    <w:tbl>
      <w:tblPr>
        <w:bidiVisual/>
        <w:tblW w:w="0" w:type="auto"/>
        <w:tblInd w:w="70" w:type="dxa"/>
        <w:tblLayout w:type="fixed"/>
        <w:tblLook w:val="0000" w:firstRow="0" w:lastRow="0" w:firstColumn="0" w:lastColumn="0" w:noHBand="0" w:noVBand="0"/>
      </w:tblPr>
      <w:tblGrid>
        <w:gridCol w:w="1545"/>
        <w:gridCol w:w="824"/>
        <w:gridCol w:w="1957"/>
        <w:gridCol w:w="1236"/>
        <w:gridCol w:w="2678"/>
        <w:gridCol w:w="1648"/>
      </w:tblGrid>
      <w:tr w:rsidR="007E57B8" w:rsidRPr="00653AFC">
        <w:tblPrEx>
          <w:tblCellMar>
            <w:top w:w="0" w:type="dxa"/>
            <w:bottom w:w="0" w:type="dxa"/>
          </w:tblCellMar>
        </w:tblPrEx>
        <w:tc>
          <w:tcPr>
            <w:tcW w:w="1545" w:type="dxa"/>
          </w:tcPr>
          <w:p w:rsidR="007E57B8" w:rsidRPr="00653AFC" w:rsidRDefault="007E57B8" w:rsidP="00EE1ED1">
            <w:pPr>
              <w:spacing w:after="120"/>
              <w:rPr>
                <w:rFonts w:ascii="Arial" w:hAnsi="Arial" w:hint="cs"/>
                <w:sz w:val="24"/>
                <w:szCs w:val="24"/>
              </w:rPr>
            </w:pPr>
            <w:r w:rsidRPr="00653AFC">
              <w:rPr>
                <w:rFonts w:ascii="Arial" w:hAnsi="Arial" w:hint="cs"/>
                <w:sz w:val="24"/>
                <w:szCs w:val="24"/>
                <w:rtl/>
              </w:rPr>
              <w:t>الصف العاشر</w:t>
            </w:r>
          </w:p>
        </w:tc>
        <w:tc>
          <w:tcPr>
            <w:tcW w:w="824"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4ر56</w:t>
            </w:r>
          </w:p>
        </w:tc>
        <w:tc>
          <w:tcPr>
            <w:tcW w:w="1957"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4ر52</w:t>
            </w:r>
          </w:p>
        </w:tc>
        <w:tc>
          <w:tcPr>
            <w:tcW w:w="1236"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3ر52</w:t>
            </w:r>
          </w:p>
        </w:tc>
        <w:tc>
          <w:tcPr>
            <w:tcW w:w="2678"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6ر51</w:t>
            </w:r>
          </w:p>
        </w:tc>
        <w:tc>
          <w:tcPr>
            <w:tcW w:w="1648"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4ر70</w:t>
            </w:r>
          </w:p>
        </w:tc>
      </w:tr>
      <w:tr w:rsidR="007E57B8" w:rsidRPr="00653AFC">
        <w:tblPrEx>
          <w:tblCellMar>
            <w:top w:w="0" w:type="dxa"/>
            <w:bottom w:w="0" w:type="dxa"/>
          </w:tblCellMar>
        </w:tblPrEx>
        <w:tc>
          <w:tcPr>
            <w:tcW w:w="1545" w:type="dxa"/>
          </w:tcPr>
          <w:p w:rsidR="007E57B8" w:rsidRPr="00653AFC" w:rsidRDefault="007E57B8" w:rsidP="00EE1ED1">
            <w:pPr>
              <w:spacing w:after="120"/>
              <w:rPr>
                <w:rFonts w:ascii="Arial" w:hAnsi="Arial" w:hint="cs"/>
                <w:sz w:val="24"/>
                <w:szCs w:val="24"/>
              </w:rPr>
            </w:pPr>
            <w:r w:rsidRPr="00653AFC">
              <w:rPr>
                <w:rFonts w:ascii="Arial" w:hAnsi="Arial" w:hint="cs"/>
                <w:sz w:val="24"/>
                <w:szCs w:val="24"/>
                <w:rtl/>
              </w:rPr>
              <w:t>الصف الحادي عشر</w:t>
            </w:r>
          </w:p>
        </w:tc>
        <w:tc>
          <w:tcPr>
            <w:tcW w:w="824"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9ر57</w:t>
            </w:r>
          </w:p>
        </w:tc>
        <w:tc>
          <w:tcPr>
            <w:tcW w:w="1957"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4ر53</w:t>
            </w:r>
          </w:p>
        </w:tc>
        <w:tc>
          <w:tcPr>
            <w:tcW w:w="1236"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7ر54</w:t>
            </w:r>
          </w:p>
        </w:tc>
        <w:tc>
          <w:tcPr>
            <w:tcW w:w="2678"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7ر51</w:t>
            </w:r>
          </w:p>
        </w:tc>
        <w:tc>
          <w:tcPr>
            <w:tcW w:w="1648"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2ر74</w:t>
            </w:r>
          </w:p>
        </w:tc>
      </w:tr>
      <w:tr w:rsidR="007E57B8" w:rsidRPr="00653AFC">
        <w:tblPrEx>
          <w:tblCellMar>
            <w:top w:w="0" w:type="dxa"/>
            <w:bottom w:w="0" w:type="dxa"/>
          </w:tblCellMar>
        </w:tblPrEx>
        <w:tc>
          <w:tcPr>
            <w:tcW w:w="1545" w:type="dxa"/>
          </w:tcPr>
          <w:p w:rsidR="007E57B8" w:rsidRPr="00653AFC" w:rsidRDefault="007E57B8" w:rsidP="00EE1ED1">
            <w:pPr>
              <w:spacing w:after="120"/>
              <w:rPr>
                <w:rFonts w:ascii="Arial" w:hAnsi="Arial" w:hint="cs"/>
                <w:sz w:val="24"/>
                <w:szCs w:val="24"/>
              </w:rPr>
            </w:pPr>
            <w:r w:rsidRPr="00653AFC">
              <w:rPr>
                <w:rFonts w:ascii="Arial" w:hAnsi="Arial" w:hint="cs"/>
                <w:sz w:val="24"/>
                <w:szCs w:val="24"/>
                <w:rtl/>
              </w:rPr>
              <w:t>الصف الثاني عشر</w:t>
            </w:r>
          </w:p>
        </w:tc>
        <w:tc>
          <w:tcPr>
            <w:tcW w:w="824"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5ر57</w:t>
            </w:r>
          </w:p>
        </w:tc>
        <w:tc>
          <w:tcPr>
            <w:tcW w:w="1957"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5ر53</w:t>
            </w:r>
          </w:p>
        </w:tc>
        <w:tc>
          <w:tcPr>
            <w:tcW w:w="1236"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3ر52</w:t>
            </w:r>
          </w:p>
        </w:tc>
        <w:tc>
          <w:tcPr>
            <w:tcW w:w="2678"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8ر52</w:t>
            </w:r>
          </w:p>
        </w:tc>
        <w:tc>
          <w:tcPr>
            <w:tcW w:w="1648"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0ر73</w:t>
            </w:r>
          </w:p>
        </w:tc>
      </w:tr>
      <w:tr w:rsidR="007E57B8" w:rsidRPr="00653AFC">
        <w:tblPrEx>
          <w:tblCellMar>
            <w:top w:w="0" w:type="dxa"/>
            <w:bottom w:w="0" w:type="dxa"/>
          </w:tblCellMar>
        </w:tblPrEx>
        <w:tc>
          <w:tcPr>
            <w:tcW w:w="1545" w:type="dxa"/>
          </w:tcPr>
          <w:p w:rsidR="007E57B8" w:rsidRPr="00653AFC" w:rsidRDefault="007E57B8" w:rsidP="00EE1ED1">
            <w:pPr>
              <w:spacing w:after="120"/>
              <w:rPr>
                <w:rFonts w:ascii="Arial" w:hAnsi="Arial" w:hint="cs"/>
                <w:sz w:val="24"/>
                <w:szCs w:val="24"/>
              </w:rPr>
            </w:pPr>
            <w:r w:rsidRPr="00653AFC">
              <w:rPr>
                <w:rFonts w:ascii="Arial" w:hAnsi="Arial" w:hint="cs"/>
                <w:sz w:val="24"/>
                <w:szCs w:val="24"/>
                <w:rtl/>
              </w:rPr>
              <w:t>المجموع</w:t>
            </w:r>
          </w:p>
        </w:tc>
        <w:tc>
          <w:tcPr>
            <w:tcW w:w="824"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2ر57</w:t>
            </w:r>
          </w:p>
        </w:tc>
        <w:tc>
          <w:tcPr>
            <w:tcW w:w="1957"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1ر53</w:t>
            </w:r>
          </w:p>
        </w:tc>
        <w:tc>
          <w:tcPr>
            <w:tcW w:w="1236"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0ر53</w:t>
            </w:r>
          </w:p>
        </w:tc>
        <w:tc>
          <w:tcPr>
            <w:tcW w:w="2678"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0ر52</w:t>
            </w:r>
          </w:p>
        </w:tc>
        <w:tc>
          <w:tcPr>
            <w:tcW w:w="1648" w:type="dxa"/>
            <w:vAlign w:val="center"/>
          </w:tcPr>
          <w:p w:rsidR="007E57B8" w:rsidRPr="00653AFC" w:rsidRDefault="009D1650" w:rsidP="00EE1ED1">
            <w:pPr>
              <w:tabs>
                <w:tab w:val="right" w:pos="9540"/>
              </w:tabs>
              <w:spacing w:after="120"/>
              <w:rPr>
                <w:rFonts w:ascii="Arial" w:hAnsi="Arial" w:hint="cs"/>
                <w:sz w:val="24"/>
                <w:szCs w:val="24"/>
              </w:rPr>
            </w:pPr>
            <w:r w:rsidRPr="00653AFC">
              <w:rPr>
                <w:rFonts w:ascii="Arial" w:hAnsi="Arial" w:hint="cs"/>
                <w:sz w:val="24"/>
                <w:szCs w:val="24"/>
                <w:rtl/>
              </w:rPr>
              <w:t>4ر72</w:t>
            </w:r>
          </w:p>
        </w:tc>
      </w:tr>
    </w:tbl>
    <w:p w:rsidR="00291416" w:rsidRPr="00291416" w:rsidRDefault="00291416" w:rsidP="00291416">
      <w:pPr>
        <w:spacing w:line="120" w:lineRule="exact"/>
        <w:ind w:left="1260"/>
        <w:rPr>
          <w:rFonts w:ascii="Arial" w:hAnsi="Arial" w:hint="cs"/>
          <w:b/>
          <w:bCs/>
          <w:sz w:val="10"/>
          <w:rtl/>
        </w:rPr>
      </w:pPr>
    </w:p>
    <w:p w:rsidR="00291416" w:rsidRPr="00291416" w:rsidRDefault="00291416" w:rsidP="00291416">
      <w:pPr>
        <w:spacing w:line="120" w:lineRule="exact"/>
        <w:ind w:left="1260"/>
        <w:rPr>
          <w:rFonts w:ascii="Arial" w:hAnsi="Arial" w:hint="cs"/>
          <w:b/>
          <w:bCs/>
          <w:sz w:val="10"/>
          <w:rtl/>
        </w:rPr>
      </w:pPr>
    </w:p>
    <w:p w:rsidR="00821784" w:rsidRDefault="00821784" w:rsidP="00291416">
      <w:pPr>
        <w:spacing w:after="120"/>
        <w:rPr>
          <w:rFonts w:hint="cs"/>
          <w:rtl/>
        </w:rPr>
      </w:pPr>
      <w:r w:rsidRPr="00291416">
        <w:rPr>
          <w:rFonts w:ascii="Arial" w:hAnsi="Arial" w:hint="cs"/>
          <w:b/>
          <w:bCs/>
          <w:sz w:val="30"/>
          <w:rtl/>
          <w:lang w:eastAsia="en-US"/>
        </w:rPr>
        <w:t>الدورات</w:t>
      </w:r>
      <w:r>
        <w:rPr>
          <w:rFonts w:hint="cs"/>
          <w:rtl/>
        </w:rPr>
        <w:t xml:space="preserve"> التكنولوجية</w:t>
      </w:r>
    </w:p>
    <w:tbl>
      <w:tblPr>
        <w:bidiVisual/>
        <w:tblW w:w="0" w:type="auto"/>
        <w:tblInd w:w="70" w:type="dxa"/>
        <w:tblLayout w:type="fixed"/>
        <w:tblLook w:val="0000" w:firstRow="0" w:lastRow="0" w:firstColumn="0" w:lastColumn="0" w:noHBand="0" w:noVBand="0"/>
      </w:tblPr>
      <w:tblGrid>
        <w:gridCol w:w="1545"/>
        <w:gridCol w:w="824"/>
        <w:gridCol w:w="1957"/>
        <w:gridCol w:w="1236"/>
        <w:gridCol w:w="2678"/>
        <w:gridCol w:w="1648"/>
      </w:tblGrid>
      <w:tr w:rsidR="00241DA2" w:rsidRPr="00653AFC">
        <w:tblPrEx>
          <w:tblCellMar>
            <w:top w:w="0" w:type="dxa"/>
            <w:bottom w:w="0" w:type="dxa"/>
          </w:tblCellMar>
        </w:tblPrEx>
        <w:tc>
          <w:tcPr>
            <w:tcW w:w="1545" w:type="dxa"/>
          </w:tcPr>
          <w:p w:rsidR="00821784" w:rsidRPr="00653AFC" w:rsidRDefault="00821784" w:rsidP="008B1694">
            <w:pPr>
              <w:spacing w:after="120"/>
              <w:rPr>
                <w:rFonts w:ascii="Arial" w:hAnsi="Arial" w:hint="cs"/>
                <w:sz w:val="24"/>
                <w:szCs w:val="24"/>
              </w:rPr>
            </w:pPr>
            <w:r w:rsidRPr="00653AFC">
              <w:rPr>
                <w:rFonts w:ascii="Arial" w:hAnsi="Arial" w:hint="cs"/>
                <w:sz w:val="24"/>
                <w:szCs w:val="24"/>
                <w:rtl/>
              </w:rPr>
              <w:t>الصف العاشر</w:t>
            </w:r>
          </w:p>
        </w:tc>
        <w:tc>
          <w:tcPr>
            <w:tcW w:w="824" w:type="dxa"/>
            <w:vAlign w:val="center"/>
          </w:tcPr>
          <w:p w:rsidR="00821784" w:rsidRPr="00653AFC" w:rsidRDefault="00821784" w:rsidP="008B1694">
            <w:pPr>
              <w:tabs>
                <w:tab w:val="right" w:pos="9540"/>
              </w:tabs>
              <w:spacing w:after="120"/>
              <w:rPr>
                <w:rFonts w:ascii="Arial" w:hAnsi="Arial" w:hint="cs"/>
                <w:sz w:val="24"/>
                <w:szCs w:val="24"/>
              </w:rPr>
            </w:pPr>
            <w:r w:rsidRPr="00653AFC">
              <w:rPr>
                <w:rFonts w:ascii="Arial" w:hAnsi="Arial" w:hint="cs"/>
                <w:sz w:val="24"/>
                <w:szCs w:val="24"/>
                <w:rtl/>
              </w:rPr>
              <w:t>5ر42</w:t>
            </w:r>
          </w:p>
        </w:tc>
        <w:tc>
          <w:tcPr>
            <w:tcW w:w="1957"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5ر15</w:t>
            </w:r>
          </w:p>
        </w:tc>
        <w:tc>
          <w:tcPr>
            <w:tcW w:w="1236"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2ر47</w:t>
            </w:r>
          </w:p>
        </w:tc>
        <w:tc>
          <w:tcPr>
            <w:tcW w:w="2678"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3ر60</w:t>
            </w:r>
          </w:p>
        </w:tc>
        <w:tc>
          <w:tcPr>
            <w:tcW w:w="1648"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2ر70</w:t>
            </w:r>
          </w:p>
        </w:tc>
      </w:tr>
      <w:tr w:rsidR="00241DA2" w:rsidRPr="00653AFC">
        <w:tblPrEx>
          <w:tblCellMar>
            <w:top w:w="0" w:type="dxa"/>
            <w:bottom w:w="0" w:type="dxa"/>
          </w:tblCellMar>
        </w:tblPrEx>
        <w:tc>
          <w:tcPr>
            <w:tcW w:w="1545" w:type="dxa"/>
          </w:tcPr>
          <w:p w:rsidR="00821784" w:rsidRPr="00653AFC" w:rsidRDefault="00821784" w:rsidP="008B1694">
            <w:pPr>
              <w:spacing w:after="120"/>
              <w:rPr>
                <w:rFonts w:ascii="Arial" w:hAnsi="Arial" w:hint="cs"/>
                <w:sz w:val="24"/>
                <w:szCs w:val="24"/>
              </w:rPr>
            </w:pPr>
            <w:r w:rsidRPr="00653AFC">
              <w:rPr>
                <w:rFonts w:ascii="Arial" w:hAnsi="Arial" w:hint="cs"/>
                <w:sz w:val="24"/>
                <w:szCs w:val="24"/>
                <w:rtl/>
              </w:rPr>
              <w:t>الصف الحادي عشر</w:t>
            </w:r>
          </w:p>
        </w:tc>
        <w:tc>
          <w:tcPr>
            <w:tcW w:w="824"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0ر45</w:t>
            </w:r>
          </w:p>
        </w:tc>
        <w:tc>
          <w:tcPr>
            <w:tcW w:w="1957"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8ر15</w:t>
            </w:r>
          </w:p>
        </w:tc>
        <w:tc>
          <w:tcPr>
            <w:tcW w:w="1236"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1ر52</w:t>
            </w:r>
          </w:p>
        </w:tc>
        <w:tc>
          <w:tcPr>
            <w:tcW w:w="2678"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9ر63</w:t>
            </w:r>
          </w:p>
        </w:tc>
        <w:tc>
          <w:tcPr>
            <w:tcW w:w="1648"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7ر68</w:t>
            </w:r>
          </w:p>
        </w:tc>
      </w:tr>
      <w:tr w:rsidR="00241DA2" w:rsidRPr="00653AFC">
        <w:tblPrEx>
          <w:tblCellMar>
            <w:top w:w="0" w:type="dxa"/>
            <w:bottom w:w="0" w:type="dxa"/>
          </w:tblCellMar>
        </w:tblPrEx>
        <w:tc>
          <w:tcPr>
            <w:tcW w:w="1545" w:type="dxa"/>
          </w:tcPr>
          <w:p w:rsidR="00821784" w:rsidRPr="00653AFC" w:rsidRDefault="00821784" w:rsidP="008B1694">
            <w:pPr>
              <w:spacing w:after="120"/>
              <w:rPr>
                <w:rFonts w:ascii="Arial" w:hAnsi="Arial" w:hint="cs"/>
                <w:sz w:val="24"/>
                <w:szCs w:val="24"/>
              </w:rPr>
            </w:pPr>
            <w:r w:rsidRPr="00653AFC">
              <w:rPr>
                <w:rFonts w:ascii="Arial" w:hAnsi="Arial" w:hint="cs"/>
                <w:sz w:val="24"/>
                <w:szCs w:val="24"/>
                <w:rtl/>
              </w:rPr>
              <w:t>الصف الثاني عشر</w:t>
            </w:r>
          </w:p>
        </w:tc>
        <w:tc>
          <w:tcPr>
            <w:tcW w:w="824"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2ر44</w:t>
            </w:r>
          </w:p>
        </w:tc>
        <w:tc>
          <w:tcPr>
            <w:tcW w:w="1957"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3ر16</w:t>
            </w:r>
          </w:p>
        </w:tc>
        <w:tc>
          <w:tcPr>
            <w:tcW w:w="1236"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1ر54</w:t>
            </w:r>
          </w:p>
        </w:tc>
        <w:tc>
          <w:tcPr>
            <w:tcW w:w="2678"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3ر65</w:t>
            </w:r>
          </w:p>
        </w:tc>
        <w:tc>
          <w:tcPr>
            <w:tcW w:w="1648"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5ر69</w:t>
            </w:r>
          </w:p>
        </w:tc>
      </w:tr>
      <w:tr w:rsidR="00241DA2" w:rsidRPr="00653AFC">
        <w:tblPrEx>
          <w:tblCellMar>
            <w:top w:w="0" w:type="dxa"/>
            <w:bottom w:w="0" w:type="dxa"/>
          </w:tblCellMar>
        </w:tblPrEx>
        <w:tc>
          <w:tcPr>
            <w:tcW w:w="1545" w:type="dxa"/>
          </w:tcPr>
          <w:p w:rsidR="00821784" w:rsidRPr="00653AFC" w:rsidRDefault="00821784" w:rsidP="008B1694">
            <w:pPr>
              <w:spacing w:after="120"/>
              <w:rPr>
                <w:rFonts w:ascii="Arial" w:hAnsi="Arial" w:hint="cs"/>
                <w:sz w:val="24"/>
                <w:szCs w:val="24"/>
              </w:rPr>
            </w:pPr>
            <w:r w:rsidRPr="00653AFC">
              <w:rPr>
                <w:rFonts w:ascii="Arial" w:hAnsi="Arial" w:hint="cs"/>
                <w:sz w:val="24"/>
                <w:szCs w:val="24"/>
                <w:rtl/>
              </w:rPr>
              <w:t>المجموع</w:t>
            </w:r>
          </w:p>
        </w:tc>
        <w:tc>
          <w:tcPr>
            <w:tcW w:w="824"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7ر43</w:t>
            </w:r>
          </w:p>
        </w:tc>
        <w:tc>
          <w:tcPr>
            <w:tcW w:w="1957"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8ر15</w:t>
            </w:r>
          </w:p>
        </w:tc>
        <w:tc>
          <w:tcPr>
            <w:tcW w:w="1236"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4ر50</w:t>
            </w:r>
          </w:p>
        </w:tc>
        <w:tc>
          <w:tcPr>
            <w:tcW w:w="2678"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7ر62</w:t>
            </w:r>
          </w:p>
        </w:tc>
        <w:tc>
          <w:tcPr>
            <w:tcW w:w="1648" w:type="dxa"/>
            <w:vAlign w:val="center"/>
          </w:tcPr>
          <w:p w:rsidR="00821784" w:rsidRPr="00653AFC" w:rsidRDefault="00052F6F" w:rsidP="008B1694">
            <w:pPr>
              <w:tabs>
                <w:tab w:val="right" w:pos="9540"/>
              </w:tabs>
              <w:spacing w:after="120"/>
              <w:rPr>
                <w:rFonts w:ascii="Arial" w:hAnsi="Arial" w:hint="cs"/>
                <w:sz w:val="24"/>
                <w:szCs w:val="24"/>
              </w:rPr>
            </w:pPr>
            <w:r w:rsidRPr="00653AFC">
              <w:rPr>
                <w:rFonts w:ascii="Arial" w:hAnsi="Arial" w:hint="cs"/>
                <w:sz w:val="24"/>
                <w:szCs w:val="24"/>
                <w:rtl/>
              </w:rPr>
              <w:t>6ر69</w:t>
            </w:r>
          </w:p>
        </w:tc>
      </w:tr>
    </w:tbl>
    <w:p w:rsidR="00291416" w:rsidRPr="00291416" w:rsidRDefault="00291416" w:rsidP="00291416">
      <w:pPr>
        <w:pStyle w:val="Caption"/>
        <w:spacing w:line="120" w:lineRule="exact"/>
        <w:ind w:left="1260"/>
        <w:rPr>
          <w:rFonts w:hint="cs"/>
          <w:sz w:val="10"/>
          <w:rtl/>
        </w:rPr>
      </w:pPr>
    </w:p>
    <w:p w:rsidR="00291416" w:rsidRPr="00291416" w:rsidRDefault="00291416" w:rsidP="00291416">
      <w:pPr>
        <w:spacing w:line="120" w:lineRule="exact"/>
        <w:rPr>
          <w:rFonts w:hint="cs"/>
          <w:sz w:val="10"/>
          <w:rtl/>
        </w:rPr>
      </w:pPr>
    </w:p>
    <w:p w:rsidR="00883709" w:rsidRDefault="00883709" w:rsidP="003B6A43">
      <w:pPr>
        <w:pStyle w:val="SingleTxt"/>
        <w:rPr>
          <w:rFonts w:hint="cs"/>
          <w:rtl/>
        </w:rPr>
      </w:pPr>
      <w:r>
        <w:rPr>
          <w:rFonts w:hint="cs"/>
          <w:rtl/>
        </w:rPr>
        <w:t>144</w:t>
      </w:r>
      <w:r w:rsidR="00177B95">
        <w:rPr>
          <w:rFonts w:hint="cs"/>
          <w:rtl/>
        </w:rPr>
        <w:t>-</w:t>
      </w:r>
      <w:r w:rsidR="00177B95">
        <w:rPr>
          <w:rFonts w:hint="cs"/>
          <w:rtl/>
        </w:rPr>
        <w:tab/>
      </w:r>
      <w:r>
        <w:rPr>
          <w:rFonts w:hint="cs"/>
          <w:rtl/>
        </w:rPr>
        <w:t>تختار البنات في التعليم العالي المجالات التي كان لها في السابق هيمنة ذكورية ومنها على سبيل المثال الصحافة والهندسة المعمارية والعلوم البيطرية والعلوم الطبية وما إلى ذلك. ومع هذا نجد في بعض المجالات التقليدية كتدريب المعلمين واللغات والآداب والتدريب على السكرتارية والإدارة والتمريض والبحوث الاجتماعية معدلات تأنيث تفوق 80 في المائة. ومن ناحية أخرى فالمجالات مثل الميكانيكا والكهرباء والطاقة والالكترونيات وعلوم الحواسيب وما إليها تقل فيها معدلات التأنيث عن 20 في المائة.</w:t>
      </w:r>
    </w:p>
    <w:p w:rsidR="00BF0D7B" w:rsidRPr="00BF0D7B" w:rsidRDefault="00BF0D7B" w:rsidP="00BF0D7B">
      <w:pPr>
        <w:spacing w:line="120" w:lineRule="exact"/>
        <w:ind w:left="1260"/>
        <w:rPr>
          <w:rFonts w:ascii="Arial" w:hAnsi="Arial" w:hint="cs"/>
          <w:b/>
          <w:bCs/>
          <w:sz w:val="12"/>
          <w:rtl/>
        </w:rPr>
      </w:pPr>
    </w:p>
    <w:p w:rsidR="000E7B3C" w:rsidRDefault="00291416" w:rsidP="00EE1ED1">
      <w:pPr>
        <w:spacing w:after="120"/>
        <w:ind w:left="1260"/>
        <w:rPr>
          <w:rFonts w:ascii="Arial" w:hAnsi="Arial" w:hint="cs"/>
          <w:b/>
          <w:bCs/>
          <w:sz w:val="30"/>
          <w:rtl/>
        </w:rPr>
      </w:pPr>
      <w:r>
        <w:rPr>
          <w:rFonts w:ascii="Arial" w:hAnsi="Arial"/>
          <w:b/>
          <w:bCs/>
          <w:sz w:val="30"/>
          <w:rtl/>
        </w:rPr>
        <w:br w:type="page"/>
      </w:r>
      <w:r w:rsidR="000E7B3C">
        <w:rPr>
          <w:rFonts w:ascii="Arial" w:hAnsi="Arial" w:hint="cs"/>
          <w:b/>
          <w:bCs/>
          <w:sz w:val="30"/>
          <w:rtl/>
        </w:rPr>
        <w:t>الطلاب، حسب الجنس ومجال الدراسة</w:t>
      </w:r>
    </w:p>
    <w:p w:rsidR="000E7B3C" w:rsidRDefault="000E7B3C" w:rsidP="00291416">
      <w:pPr>
        <w:spacing w:after="120"/>
        <w:ind w:left="1260"/>
        <w:rPr>
          <w:rFonts w:ascii="Arial" w:hAnsi="Arial" w:hint="cs"/>
          <w:sz w:val="30"/>
          <w:rtl/>
        </w:rPr>
      </w:pPr>
      <w:r>
        <w:rPr>
          <w:rFonts w:ascii="Arial" w:hAnsi="Arial" w:hint="cs"/>
          <w:b/>
          <w:bCs/>
          <w:sz w:val="30"/>
          <w:rtl/>
        </w:rPr>
        <w:t>2001/2002</w:t>
      </w:r>
      <w:r>
        <w:rPr>
          <w:rFonts w:ascii="Arial" w:hAnsi="Arial" w:hint="cs"/>
          <w:b/>
          <w:bCs/>
          <w:sz w:val="30"/>
          <w:rtl/>
        </w:rPr>
        <w:tab/>
      </w:r>
      <w:r>
        <w:rPr>
          <w:rFonts w:ascii="Arial" w:hAnsi="Arial" w:hint="cs"/>
          <w:b/>
          <w:bCs/>
          <w:sz w:val="30"/>
          <w:rtl/>
        </w:rPr>
        <w:tab/>
        <w:t>البرتغال</w:t>
      </w:r>
    </w:p>
    <w:tbl>
      <w:tblPr>
        <w:bidiVisual/>
        <w:tblW w:w="0" w:type="auto"/>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8"/>
        <w:gridCol w:w="1133"/>
        <w:gridCol w:w="927"/>
        <w:gridCol w:w="1236"/>
        <w:gridCol w:w="893"/>
        <w:gridCol w:w="1135"/>
        <w:gridCol w:w="959"/>
      </w:tblGrid>
      <w:tr w:rsidR="006900E5">
        <w:tblPrEx>
          <w:tblCellMar>
            <w:top w:w="0" w:type="dxa"/>
            <w:bottom w:w="0" w:type="dxa"/>
          </w:tblCellMar>
        </w:tblPrEx>
        <w:tc>
          <w:tcPr>
            <w:tcW w:w="1958" w:type="dxa"/>
            <w:tcBorders>
              <w:bottom w:val="nil"/>
            </w:tcBorders>
            <w:shd w:val="clear" w:color="auto" w:fill="C0C0C0"/>
          </w:tcPr>
          <w:p w:rsidR="000E7B3C" w:rsidRDefault="000E7B3C" w:rsidP="00EE1ED1">
            <w:pPr>
              <w:spacing w:after="120"/>
              <w:rPr>
                <w:rFonts w:ascii="Arial" w:hAnsi="Arial" w:hint="cs"/>
                <w:sz w:val="30"/>
              </w:rPr>
            </w:pPr>
            <w:r>
              <w:rPr>
                <w:rFonts w:ascii="Arial" w:hAnsi="Arial" w:hint="cs"/>
                <w:sz w:val="30"/>
                <w:rtl/>
              </w:rPr>
              <w:t>الجنس</w:t>
            </w:r>
          </w:p>
        </w:tc>
        <w:tc>
          <w:tcPr>
            <w:tcW w:w="2060" w:type="dxa"/>
            <w:gridSpan w:val="2"/>
            <w:tcBorders>
              <w:bottom w:val="nil"/>
            </w:tcBorders>
            <w:shd w:val="clear" w:color="auto" w:fill="C0C0C0"/>
          </w:tcPr>
          <w:p w:rsidR="000E7B3C" w:rsidRDefault="000E7B3C" w:rsidP="00144057">
            <w:pPr>
              <w:spacing w:after="120"/>
              <w:jc w:val="center"/>
              <w:rPr>
                <w:rFonts w:ascii="Arial" w:hAnsi="Arial" w:hint="cs"/>
                <w:sz w:val="30"/>
              </w:rPr>
            </w:pPr>
            <w:r>
              <w:rPr>
                <w:rFonts w:ascii="Arial" w:hAnsi="Arial" w:hint="cs"/>
                <w:sz w:val="30"/>
                <w:rtl/>
              </w:rPr>
              <w:t>مجموع التطبيقات</w:t>
            </w:r>
          </w:p>
        </w:tc>
        <w:tc>
          <w:tcPr>
            <w:tcW w:w="2129" w:type="dxa"/>
            <w:gridSpan w:val="2"/>
            <w:tcBorders>
              <w:bottom w:val="nil"/>
            </w:tcBorders>
            <w:shd w:val="clear" w:color="auto" w:fill="C0C0C0"/>
          </w:tcPr>
          <w:p w:rsidR="000E7B3C" w:rsidRDefault="000E7B3C" w:rsidP="00144057">
            <w:pPr>
              <w:spacing w:after="120"/>
              <w:jc w:val="center"/>
              <w:rPr>
                <w:rFonts w:ascii="Arial" w:hAnsi="Arial" w:hint="cs"/>
                <w:sz w:val="30"/>
              </w:rPr>
            </w:pPr>
            <w:r>
              <w:rPr>
                <w:rFonts w:ascii="Arial" w:hAnsi="Arial" w:hint="cs"/>
                <w:sz w:val="30"/>
                <w:rtl/>
              </w:rPr>
              <w:t>الرجال</w:t>
            </w:r>
          </w:p>
        </w:tc>
        <w:tc>
          <w:tcPr>
            <w:tcW w:w="2094" w:type="dxa"/>
            <w:gridSpan w:val="2"/>
            <w:tcBorders>
              <w:bottom w:val="nil"/>
            </w:tcBorders>
            <w:shd w:val="clear" w:color="auto" w:fill="C0C0C0"/>
          </w:tcPr>
          <w:p w:rsidR="000E7B3C" w:rsidRDefault="000E7B3C" w:rsidP="00144057">
            <w:pPr>
              <w:spacing w:after="120"/>
              <w:jc w:val="center"/>
              <w:rPr>
                <w:rFonts w:ascii="Arial" w:hAnsi="Arial" w:hint="cs"/>
                <w:sz w:val="30"/>
              </w:rPr>
            </w:pPr>
            <w:r>
              <w:rPr>
                <w:rFonts w:ascii="Arial" w:hAnsi="Arial" w:hint="cs"/>
                <w:sz w:val="30"/>
                <w:rtl/>
              </w:rPr>
              <w:t>النساء</w:t>
            </w:r>
          </w:p>
        </w:tc>
      </w:tr>
      <w:tr w:rsidR="00144057">
        <w:tblPrEx>
          <w:tblCellMar>
            <w:top w:w="0" w:type="dxa"/>
            <w:bottom w:w="0" w:type="dxa"/>
          </w:tblCellMar>
        </w:tblPrEx>
        <w:tc>
          <w:tcPr>
            <w:tcW w:w="1958" w:type="dxa"/>
            <w:tcBorders>
              <w:top w:val="nil"/>
            </w:tcBorders>
            <w:shd w:val="clear" w:color="auto" w:fill="C0C0C0"/>
          </w:tcPr>
          <w:p w:rsidR="000E7B3C" w:rsidRDefault="000E7B3C" w:rsidP="00EE1ED1">
            <w:pPr>
              <w:spacing w:after="120"/>
              <w:rPr>
                <w:rFonts w:ascii="Arial" w:hAnsi="Arial" w:hint="cs"/>
                <w:sz w:val="30"/>
              </w:rPr>
            </w:pPr>
          </w:p>
        </w:tc>
        <w:tc>
          <w:tcPr>
            <w:tcW w:w="1133" w:type="dxa"/>
            <w:tcBorders>
              <w:top w:val="nil"/>
            </w:tcBorders>
            <w:shd w:val="clear" w:color="auto" w:fill="C0C0C0"/>
          </w:tcPr>
          <w:p w:rsidR="000E7B3C" w:rsidRDefault="000E7B3C" w:rsidP="00EE1ED1">
            <w:pPr>
              <w:spacing w:after="120"/>
              <w:rPr>
                <w:rFonts w:ascii="Arial" w:hAnsi="Arial" w:hint="cs"/>
                <w:sz w:val="30"/>
              </w:rPr>
            </w:pPr>
          </w:p>
        </w:tc>
        <w:tc>
          <w:tcPr>
            <w:tcW w:w="927" w:type="dxa"/>
            <w:tcBorders>
              <w:top w:val="single" w:sz="4" w:space="0" w:color="auto"/>
            </w:tcBorders>
            <w:shd w:val="clear" w:color="auto" w:fill="C0C0C0"/>
          </w:tcPr>
          <w:p w:rsidR="000E7B3C" w:rsidRDefault="009A5686" w:rsidP="00EE1ED1">
            <w:pPr>
              <w:spacing w:after="120"/>
              <w:rPr>
                <w:rFonts w:ascii="Arial" w:hAnsi="Arial" w:hint="cs"/>
                <w:sz w:val="30"/>
              </w:rPr>
            </w:pPr>
            <w:r>
              <w:rPr>
                <w:rFonts w:ascii="Arial" w:hAnsi="Arial" w:hint="cs"/>
                <w:sz w:val="30"/>
                <w:rtl/>
              </w:rPr>
              <w:t>٪</w:t>
            </w:r>
          </w:p>
        </w:tc>
        <w:tc>
          <w:tcPr>
            <w:tcW w:w="1236" w:type="dxa"/>
            <w:tcBorders>
              <w:top w:val="nil"/>
            </w:tcBorders>
            <w:shd w:val="clear" w:color="auto" w:fill="C0C0C0"/>
          </w:tcPr>
          <w:p w:rsidR="000E7B3C" w:rsidRDefault="000E7B3C" w:rsidP="00EE1ED1">
            <w:pPr>
              <w:spacing w:after="120"/>
              <w:rPr>
                <w:rFonts w:ascii="Arial" w:hAnsi="Arial" w:hint="cs"/>
                <w:sz w:val="30"/>
              </w:rPr>
            </w:pPr>
          </w:p>
        </w:tc>
        <w:tc>
          <w:tcPr>
            <w:tcW w:w="893" w:type="dxa"/>
            <w:tcBorders>
              <w:top w:val="single" w:sz="4" w:space="0" w:color="auto"/>
            </w:tcBorders>
            <w:shd w:val="clear" w:color="auto" w:fill="C0C0C0"/>
          </w:tcPr>
          <w:p w:rsidR="000E7B3C" w:rsidRDefault="009A5686" w:rsidP="00EE1ED1">
            <w:pPr>
              <w:spacing w:after="120"/>
              <w:rPr>
                <w:rFonts w:ascii="Arial" w:hAnsi="Arial" w:hint="cs"/>
                <w:sz w:val="30"/>
              </w:rPr>
            </w:pPr>
            <w:r>
              <w:rPr>
                <w:rFonts w:ascii="Arial" w:hAnsi="Arial" w:hint="cs"/>
                <w:sz w:val="30"/>
                <w:rtl/>
              </w:rPr>
              <w:t>٪</w:t>
            </w:r>
          </w:p>
        </w:tc>
        <w:tc>
          <w:tcPr>
            <w:tcW w:w="1135" w:type="dxa"/>
            <w:tcBorders>
              <w:top w:val="nil"/>
            </w:tcBorders>
            <w:shd w:val="clear" w:color="auto" w:fill="C0C0C0"/>
          </w:tcPr>
          <w:p w:rsidR="000E7B3C" w:rsidRDefault="000E7B3C" w:rsidP="00EE1ED1">
            <w:pPr>
              <w:spacing w:after="120"/>
              <w:rPr>
                <w:rFonts w:ascii="Arial" w:hAnsi="Arial" w:hint="cs"/>
                <w:sz w:val="30"/>
              </w:rPr>
            </w:pPr>
          </w:p>
        </w:tc>
        <w:tc>
          <w:tcPr>
            <w:tcW w:w="959" w:type="dxa"/>
            <w:tcBorders>
              <w:top w:val="single" w:sz="4" w:space="0" w:color="auto"/>
            </w:tcBorders>
            <w:shd w:val="clear" w:color="auto" w:fill="C0C0C0"/>
          </w:tcPr>
          <w:p w:rsidR="000E7B3C" w:rsidRDefault="009A5686" w:rsidP="00EE1ED1">
            <w:pPr>
              <w:spacing w:after="120"/>
              <w:rPr>
                <w:rFonts w:ascii="Arial" w:hAnsi="Arial" w:hint="cs"/>
                <w:sz w:val="30"/>
              </w:rPr>
            </w:pPr>
            <w:r>
              <w:rPr>
                <w:rFonts w:ascii="Arial" w:hAnsi="Arial" w:hint="cs"/>
                <w:sz w:val="30"/>
                <w:rtl/>
              </w:rPr>
              <w:t>٪</w:t>
            </w:r>
          </w:p>
        </w:tc>
      </w:tr>
    </w:tbl>
    <w:p w:rsidR="00291416" w:rsidRPr="00291416" w:rsidRDefault="00291416" w:rsidP="00291416">
      <w:pPr>
        <w:spacing w:line="120" w:lineRule="exact"/>
        <w:rPr>
          <w:rFonts w:ascii="Arial" w:hAnsi="Arial" w:hint="cs"/>
          <w:sz w:val="10"/>
          <w:rtl/>
        </w:rPr>
      </w:pPr>
    </w:p>
    <w:tbl>
      <w:tblPr>
        <w:bidiVisual/>
        <w:tblW w:w="8233" w:type="dxa"/>
        <w:tblInd w:w="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C0C0C"/>
        <w:tblLayout w:type="fixed"/>
        <w:tblLook w:val="0000" w:firstRow="0" w:lastRow="0" w:firstColumn="0" w:lastColumn="0" w:noHBand="0" w:noVBand="0"/>
      </w:tblPr>
      <w:tblGrid>
        <w:gridCol w:w="1957"/>
        <w:gridCol w:w="1133"/>
        <w:gridCol w:w="927"/>
        <w:gridCol w:w="1236"/>
        <w:gridCol w:w="886"/>
        <w:gridCol w:w="1236"/>
        <w:gridCol w:w="858"/>
      </w:tblGrid>
      <w:tr w:rsidR="00636B34" w:rsidRPr="00636B34">
        <w:tblPrEx>
          <w:tblCellMar>
            <w:top w:w="0" w:type="dxa"/>
            <w:bottom w:w="0" w:type="dxa"/>
          </w:tblCellMar>
        </w:tblPrEx>
        <w:tc>
          <w:tcPr>
            <w:tcW w:w="1957" w:type="dxa"/>
            <w:shd w:val="clear" w:color="auto" w:fill="FFFFFF"/>
          </w:tcPr>
          <w:p w:rsidR="000E7B3C" w:rsidRPr="00636B34" w:rsidRDefault="000E7B3C" w:rsidP="00EE1ED1">
            <w:pPr>
              <w:spacing w:after="120"/>
              <w:rPr>
                <w:rFonts w:ascii="Arial" w:hAnsi="Arial" w:hint="cs"/>
                <w:sz w:val="26"/>
                <w:szCs w:val="26"/>
              </w:rPr>
            </w:pPr>
          </w:p>
        </w:tc>
        <w:tc>
          <w:tcPr>
            <w:tcW w:w="1133" w:type="dxa"/>
            <w:shd w:val="clear" w:color="auto" w:fill="FFFFFF"/>
          </w:tcPr>
          <w:p w:rsidR="000E7B3C" w:rsidRPr="00636B34" w:rsidRDefault="00BC441E" w:rsidP="00EE1ED1">
            <w:pPr>
              <w:tabs>
                <w:tab w:val="right" w:pos="9540"/>
              </w:tabs>
              <w:autoSpaceDE w:val="0"/>
              <w:autoSpaceDN w:val="0"/>
              <w:adjustRightInd w:val="0"/>
              <w:spacing w:after="120"/>
              <w:rPr>
                <w:rFonts w:ascii="Arial" w:hAnsi="Arial" w:hint="cs"/>
                <w:sz w:val="26"/>
                <w:szCs w:val="26"/>
                <w:lang w:val="pt-PT"/>
              </w:rPr>
            </w:pPr>
            <w:r w:rsidRPr="00636B34">
              <w:rPr>
                <w:rFonts w:ascii="Arial" w:hAnsi="Arial" w:hint="cs"/>
                <w:sz w:val="26"/>
                <w:szCs w:val="26"/>
                <w:rtl/>
                <w:lang w:val="pt-PT"/>
              </w:rPr>
              <w:t>2</w:t>
            </w:r>
          </w:p>
        </w:tc>
        <w:tc>
          <w:tcPr>
            <w:tcW w:w="927" w:type="dxa"/>
            <w:shd w:val="clear" w:color="auto" w:fill="FFFFFF"/>
          </w:tcPr>
          <w:p w:rsidR="000E7B3C" w:rsidRPr="00636B34" w:rsidRDefault="00BC441E" w:rsidP="00EE1ED1">
            <w:pPr>
              <w:spacing w:after="120"/>
              <w:rPr>
                <w:rFonts w:ascii="Arial" w:hAnsi="Arial" w:hint="cs"/>
                <w:sz w:val="26"/>
                <w:szCs w:val="26"/>
              </w:rPr>
            </w:pPr>
            <w:r w:rsidRPr="00636B34">
              <w:rPr>
                <w:rFonts w:ascii="Arial" w:hAnsi="Arial" w:hint="cs"/>
                <w:sz w:val="26"/>
                <w:szCs w:val="26"/>
                <w:rtl/>
                <w:lang w:val="pt-PT"/>
              </w:rPr>
              <w:t>3</w:t>
            </w:r>
          </w:p>
        </w:tc>
        <w:tc>
          <w:tcPr>
            <w:tcW w:w="1236" w:type="dxa"/>
            <w:shd w:val="clear" w:color="auto" w:fill="FFFFFF"/>
          </w:tcPr>
          <w:p w:rsidR="000E7B3C" w:rsidRPr="00636B34" w:rsidRDefault="00BC441E" w:rsidP="00EE1ED1">
            <w:pPr>
              <w:spacing w:after="120"/>
              <w:rPr>
                <w:rFonts w:ascii="Arial" w:hAnsi="Arial" w:hint="cs"/>
                <w:sz w:val="26"/>
                <w:szCs w:val="26"/>
              </w:rPr>
            </w:pPr>
            <w:r w:rsidRPr="00636B34">
              <w:rPr>
                <w:rFonts w:ascii="Arial" w:hAnsi="Arial" w:hint="cs"/>
                <w:sz w:val="26"/>
                <w:szCs w:val="26"/>
                <w:rtl/>
                <w:lang w:val="pt-PT"/>
              </w:rPr>
              <w:t>4</w:t>
            </w:r>
          </w:p>
        </w:tc>
        <w:tc>
          <w:tcPr>
            <w:tcW w:w="886" w:type="dxa"/>
            <w:shd w:val="clear" w:color="auto" w:fill="FFFFFF"/>
          </w:tcPr>
          <w:p w:rsidR="000E7B3C" w:rsidRPr="00636B34" w:rsidRDefault="00BC441E" w:rsidP="00EE1ED1">
            <w:pPr>
              <w:spacing w:after="120"/>
              <w:rPr>
                <w:rFonts w:ascii="Arial" w:hAnsi="Arial" w:hint="cs"/>
                <w:sz w:val="26"/>
                <w:szCs w:val="26"/>
              </w:rPr>
            </w:pPr>
            <w:r w:rsidRPr="00636B34">
              <w:rPr>
                <w:rFonts w:ascii="Arial" w:hAnsi="Arial" w:hint="cs"/>
                <w:sz w:val="26"/>
                <w:szCs w:val="26"/>
                <w:rtl/>
                <w:lang w:val="pt-PT"/>
              </w:rPr>
              <w:t>5</w:t>
            </w:r>
          </w:p>
        </w:tc>
        <w:tc>
          <w:tcPr>
            <w:tcW w:w="1236" w:type="dxa"/>
            <w:shd w:val="clear" w:color="auto" w:fill="FFFFFF"/>
          </w:tcPr>
          <w:p w:rsidR="000E7B3C" w:rsidRPr="00636B34" w:rsidRDefault="00BC441E" w:rsidP="00EE1ED1">
            <w:pPr>
              <w:spacing w:after="120"/>
              <w:rPr>
                <w:rFonts w:ascii="Arial" w:hAnsi="Arial" w:hint="cs"/>
                <w:sz w:val="26"/>
                <w:szCs w:val="26"/>
              </w:rPr>
            </w:pPr>
            <w:r w:rsidRPr="00636B34">
              <w:rPr>
                <w:rFonts w:ascii="Arial" w:hAnsi="Arial" w:hint="cs"/>
                <w:sz w:val="26"/>
                <w:szCs w:val="26"/>
                <w:rtl/>
                <w:lang w:val="pt-PT"/>
              </w:rPr>
              <w:t>6</w:t>
            </w:r>
          </w:p>
        </w:tc>
        <w:tc>
          <w:tcPr>
            <w:tcW w:w="858" w:type="dxa"/>
            <w:shd w:val="clear" w:color="auto" w:fill="FFFFFF"/>
          </w:tcPr>
          <w:p w:rsidR="000E7B3C" w:rsidRPr="00636B34" w:rsidRDefault="00BC441E" w:rsidP="00EE1ED1">
            <w:pPr>
              <w:spacing w:after="120"/>
              <w:rPr>
                <w:rFonts w:ascii="Arial" w:hAnsi="Arial" w:hint="cs"/>
                <w:sz w:val="26"/>
                <w:szCs w:val="26"/>
              </w:rPr>
            </w:pPr>
            <w:r w:rsidRPr="00636B34">
              <w:rPr>
                <w:rFonts w:ascii="Arial" w:hAnsi="Arial" w:hint="cs"/>
                <w:sz w:val="26"/>
                <w:szCs w:val="26"/>
                <w:rtl/>
                <w:lang w:val="pt-PT"/>
              </w:rPr>
              <w:t>7</w:t>
            </w:r>
          </w:p>
        </w:tc>
      </w:tr>
      <w:tr w:rsidR="006900E5" w:rsidRPr="00636B34">
        <w:tblPrEx>
          <w:shd w:val="clear" w:color="auto" w:fill="auto"/>
          <w:tblCellMar>
            <w:top w:w="0" w:type="dxa"/>
            <w:bottom w:w="0" w:type="dxa"/>
          </w:tblCellMar>
        </w:tblPrEx>
        <w:tc>
          <w:tcPr>
            <w:tcW w:w="1957" w:type="dxa"/>
          </w:tcPr>
          <w:p w:rsidR="000E7B3C" w:rsidRPr="00636B34" w:rsidRDefault="000E7B3C" w:rsidP="00EE1ED1">
            <w:pPr>
              <w:spacing w:after="120"/>
              <w:rPr>
                <w:rFonts w:ascii="Arial" w:hAnsi="Arial" w:hint="cs"/>
                <w:sz w:val="26"/>
                <w:szCs w:val="26"/>
              </w:rPr>
            </w:pPr>
            <w:r w:rsidRPr="00636B34">
              <w:rPr>
                <w:rFonts w:ascii="Arial" w:hAnsi="Arial" w:hint="cs"/>
                <w:sz w:val="26"/>
                <w:szCs w:val="26"/>
                <w:rtl/>
              </w:rPr>
              <w:t>المجموع</w:t>
            </w:r>
          </w:p>
        </w:tc>
        <w:tc>
          <w:tcPr>
            <w:tcW w:w="1133" w:type="dxa"/>
          </w:tcPr>
          <w:p w:rsidR="000E7B3C" w:rsidRPr="00636B34" w:rsidRDefault="00063002" w:rsidP="00EE1ED1">
            <w:pPr>
              <w:tabs>
                <w:tab w:val="right" w:pos="9540"/>
              </w:tabs>
              <w:autoSpaceDE w:val="0"/>
              <w:autoSpaceDN w:val="0"/>
              <w:adjustRightInd w:val="0"/>
              <w:spacing w:after="120"/>
              <w:rPr>
                <w:rFonts w:cs="Times New Roman"/>
                <w:sz w:val="26"/>
                <w:szCs w:val="26"/>
                <w:lang w:val="pt-PT"/>
              </w:rPr>
            </w:pPr>
            <w:r w:rsidRPr="00636B34">
              <w:rPr>
                <w:rFonts w:ascii="Arial" w:hAnsi="Arial" w:hint="cs"/>
                <w:sz w:val="26"/>
                <w:szCs w:val="26"/>
                <w:rtl/>
              </w:rPr>
              <w:t>396601</w:t>
            </w:r>
          </w:p>
        </w:tc>
        <w:tc>
          <w:tcPr>
            <w:tcW w:w="927" w:type="dxa"/>
          </w:tcPr>
          <w:p w:rsidR="000E7B3C" w:rsidRPr="00636B34" w:rsidRDefault="00063002" w:rsidP="00EE1ED1">
            <w:pPr>
              <w:spacing w:after="120"/>
              <w:rPr>
                <w:rFonts w:cs="Times New Roman" w:hint="cs"/>
                <w:sz w:val="26"/>
                <w:szCs w:val="26"/>
              </w:rPr>
            </w:pPr>
            <w:r w:rsidRPr="00636B34">
              <w:rPr>
                <w:rFonts w:ascii="Arial" w:hAnsi="Arial" w:hint="cs"/>
                <w:sz w:val="26"/>
                <w:szCs w:val="26"/>
                <w:rtl/>
              </w:rPr>
              <w:t>0ر100</w:t>
            </w:r>
          </w:p>
        </w:tc>
        <w:tc>
          <w:tcPr>
            <w:tcW w:w="1236" w:type="dxa"/>
          </w:tcPr>
          <w:p w:rsidR="000E7B3C" w:rsidRPr="00636B34" w:rsidRDefault="00063002" w:rsidP="00EE1ED1">
            <w:pPr>
              <w:spacing w:after="120"/>
              <w:rPr>
                <w:rFonts w:cs="Times New Roman"/>
                <w:sz w:val="26"/>
                <w:szCs w:val="26"/>
              </w:rPr>
            </w:pPr>
            <w:r w:rsidRPr="00636B34">
              <w:rPr>
                <w:rFonts w:ascii="Arial" w:hAnsi="Arial" w:hint="cs"/>
                <w:sz w:val="26"/>
                <w:szCs w:val="26"/>
                <w:rtl/>
              </w:rPr>
              <w:t>170488</w:t>
            </w:r>
          </w:p>
        </w:tc>
        <w:tc>
          <w:tcPr>
            <w:tcW w:w="886" w:type="dxa"/>
          </w:tcPr>
          <w:p w:rsidR="000E7B3C" w:rsidRPr="00636B34" w:rsidRDefault="00063002" w:rsidP="00EE1ED1">
            <w:pPr>
              <w:spacing w:after="120"/>
              <w:rPr>
                <w:rFonts w:cs="Times New Roman"/>
                <w:sz w:val="26"/>
                <w:szCs w:val="26"/>
              </w:rPr>
            </w:pPr>
            <w:r w:rsidRPr="00636B34">
              <w:rPr>
                <w:rFonts w:ascii="Arial" w:hAnsi="Arial" w:hint="cs"/>
                <w:sz w:val="26"/>
                <w:szCs w:val="26"/>
                <w:rtl/>
              </w:rPr>
              <w:t>0ر43</w:t>
            </w:r>
          </w:p>
        </w:tc>
        <w:tc>
          <w:tcPr>
            <w:tcW w:w="1236" w:type="dxa"/>
          </w:tcPr>
          <w:p w:rsidR="000E7B3C" w:rsidRPr="00636B34" w:rsidRDefault="00063002" w:rsidP="00EE1ED1">
            <w:pPr>
              <w:spacing w:after="120"/>
              <w:rPr>
                <w:rFonts w:cs="Times New Roman"/>
                <w:sz w:val="26"/>
                <w:szCs w:val="26"/>
              </w:rPr>
            </w:pPr>
            <w:r w:rsidRPr="00636B34">
              <w:rPr>
                <w:rFonts w:ascii="Arial" w:hAnsi="Arial" w:hint="cs"/>
                <w:sz w:val="26"/>
                <w:szCs w:val="26"/>
                <w:rtl/>
              </w:rPr>
              <w:t>226113</w:t>
            </w:r>
          </w:p>
        </w:tc>
        <w:tc>
          <w:tcPr>
            <w:tcW w:w="858" w:type="dxa"/>
          </w:tcPr>
          <w:p w:rsidR="000E7B3C" w:rsidRPr="00636B34" w:rsidRDefault="00063002" w:rsidP="00EE1ED1">
            <w:pPr>
              <w:spacing w:after="120"/>
              <w:rPr>
                <w:rFonts w:cs="Times New Roman"/>
                <w:sz w:val="26"/>
                <w:szCs w:val="26"/>
              </w:rPr>
            </w:pPr>
            <w:r w:rsidRPr="00636B34">
              <w:rPr>
                <w:rFonts w:ascii="Arial" w:hAnsi="Arial" w:hint="cs"/>
                <w:sz w:val="26"/>
                <w:szCs w:val="26"/>
                <w:rtl/>
              </w:rPr>
              <w:t>0ر57</w:t>
            </w:r>
          </w:p>
        </w:tc>
      </w:tr>
    </w:tbl>
    <w:p w:rsidR="000E7B3C" w:rsidRDefault="00BC441E" w:rsidP="00063002">
      <w:pPr>
        <w:spacing w:after="120"/>
        <w:rPr>
          <w:rFonts w:ascii="Arial" w:hAnsi="Arial" w:hint="cs"/>
          <w:sz w:val="30"/>
          <w:rtl/>
        </w:rPr>
      </w:pPr>
      <w:r>
        <w:rPr>
          <w:rFonts w:ascii="Arial" w:hAnsi="Arial" w:hint="cs"/>
          <w:sz w:val="30"/>
          <w:rtl/>
        </w:rPr>
        <w:tab/>
      </w:r>
    </w:p>
    <w:tbl>
      <w:tblPr>
        <w:bidiVisual/>
        <w:tblW w:w="0" w:type="auto"/>
        <w:tblInd w:w="894" w:type="dxa"/>
        <w:tblLook w:val="0000" w:firstRow="0" w:lastRow="0" w:firstColumn="0" w:lastColumn="0" w:noHBand="0" w:noVBand="0"/>
      </w:tblPr>
      <w:tblGrid>
        <w:gridCol w:w="1983"/>
        <w:gridCol w:w="1118"/>
        <w:gridCol w:w="916"/>
        <w:gridCol w:w="1236"/>
        <w:gridCol w:w="824"/>
        <w:gridCol w:w="1236"/>
        <w:gridCol w:w="927"/>
      </w:tblGrid>
      <w:tr w:rsidR="00F37163" w:rsidRPr="00636B34">
        <w:tblPrEx>
          <w:tblCellMar>
            <w:top w:w="0" w:type="dxa"/>
            <w:bottom w:w="0" w:type="dxa"/>
          </w:tblCellMar>
        </w:tblPrEx>
        <w:tc>
          <w:tcPr>
            <w:tcW w:w="1983" w:type="dxa"/>
            <w:vAlign w:val="bottom"/>
          </w:tcPr>
          <w:p w:rsidR="00F37163" w:rsidRPr="00636B34" w:rsidRDefault="00F37163" w:rsidP="00144057">
            <w:pPr>
              <w:spacing w:after="80" w:line="260" w:lineRule="exact"/>
              <w:jc w:val="left"/>
              <w:rPr>
                <w:rFonts w:ascii="Arial" w:hAnsi="Arial" w:hint="cs"/>
                <w:sz w:val="26"/>
                <w:szCs w:val="26"/>
              </w:rPr>
            </w:pPr>
            <w:r w:rsidRPr="00636B34">
              <w:rPr>
                <w:rFonts w:ascii="Arial" w:hAnsi="Arial" w:hint="cs"/>
                <w:sz w:val="26"/>
                <w:szCs w:val="26"/>
                <w:rtl/>
              </w:rPr>
              <w:t>تدريب المعلمين والعلوم التربوية</w:t>
            </w:r>
          </w:p>
        </w:tc>
        <w:tc>
          <w:tcPr>
            <w:tcW w:w="1118" w:type="dxa"/>
            <w:vAlign w:val="bottom"/>
          </w:tcPr>
          <w:p w:rsidR="00F37163" w:rsidRPr="00636B34" w:rsidRDefault="00B6725B" w:rsidP="00144057">
            <w:pPr>
              <w:tabs>
                <w:tab w:val="right" w:pos="9540"/>
              </w:tabs>
              <w:autoSpaceDE w:val="0"/>
              <w:autoSpaceDN w:val="0"/>
              <w:adjustRightInd w:val="0"/>
              <w:spacing w:after="80" w:line="260" w:lineRule="exact"/>
              <w:jc w:val="left"/>
              <w:rPr>
                <w:rFonts w:ascii="Arial" w:hAnsi="Arial" w:hint="cs"/>
                <w:sz w:val="26"/>
                <w:szCs w:val="26"/>
                <w:lang w:val="pt-PT"/>
              </w:rPr>
            </w:pPr>
            <w:r w:rsidRPr="00636B34">
              <w:rPr>
                <w:rFonts w:ascii="Arial" w:hAnsi="Arial" w:hint="cs"/>
                <w:sz w:val="26"/>
                <w:szCs w:val="26"/>
                <w:rtl/>
                <w:lang w:val="pt-PT"/>
              </w:rPr>
              <w:t>51172</w:t>
            </w:r>
          </w:p>
        </w:tc>
        <w:tc>
          <w:tcPr>
            <w:tcW w:w="916" w:type="dxa"/>
            <w:vAlign w:val="bottom"/>
          </w:tcPr>
          <w:p w:rsidR="00F37163" w:rsidRPr="00636B34" w:rsidRDefault="00B6725B" w:rsidP="00144057">
            <w:pPr>
              <w:tabs>
                <w:tab w:val="right" w:pos="9540"/>
              </w:tabs>
              <w:autoSpaceDE w:val="0"/>
              <w:autoSpaceDN w:val="0"/>
              <w:adjustRightInd w:val="0"/>
              <w:spacing w:after="80" w:line="260" w:lineRule="exact"/>
              <w:jc w:val="left"/>
              <w:rPr>
                <w:rFonts w:ascii="Arial" w:hAnsi="Arial" w:hint="cs"/>
                <w:sz w:val="26"/>
                <w:szCs w:val="26"/>
                <w:lang w:val="pt-PT"/>
              </w:rPr>
            </w:pPr>
            <w:r w:rsidRPr="00636B34">
              <w:rPr>
                <w:rFonts w:ascii="Arial" w:hAnsi="Arial" w:hint="cs"/>
                <w:sz w:val="26"/>
                <w:szCs w:val="26"/>
                <w:rtl/>
                <w:lang w:val="pt-PT"/>
              </w:rPr>
              <w:t>9ر12</w:t>
            </w:r>
          </w:p>
        </w:tc>
        <w:tc>
          <w:tcPr>
            <w:tcW w:w="1236" w:type="dxa"/>
            <w:vAlign w:val="bottom"/>
          </w:tcPr>
          <w:p w:rsidR="00F37163" w:rsidRPr="00636B34" w:rsidRDefault="00B6725B" w:rsidP="00144057">
            <w:pPr>
              <w:tabs>
                <w:tab w:val="right" w:pos="9540"/>
              </w:tabs>
              <w:autoSpaceDE w:val="0"/>
              <w:autoSpaceDN w:val="0"/>
              <w:adjustRightInd w:val="0"/>
              <w:spacing w:after="80" w:line="260" w:lineRule="exact"/>
              <w:jc w:val="left"/>
              <w:rPr>
                <w:rFonts w:ascii="Arial" w:hAnsi="Arial" w:hint="cs"/>
                <w:sz w:val="26"/>
                <w:szCs w:val="26"/>
                <w:lang w:val="pt-PT"/>
              </w:rPr>
            </w:pPr>
            <w:r w:rsidRPr="00636B34">
              <w:rPr>
                <w:rFonts w:ascii="Arial" w:hAnsi="Arial" w:hint="cs"/>
                <w:sz w:val="26"/>
                <w:szCs w:val="26"/>
                <w:rtl/>
                <w:lang w:val="pt-PT"/>
              </w:rPr>
              <w:t>8866</w:t>
            </w:r>
          </w:p>
        </w:tc>
        <w:tc>
          <w:tcPr>
            <w:tcW w:w="824" w:type="dxa"/>
            <w:vAlign w:val="bottom"/>
          </w:tcPr>
          <w:p w:rsidR="00F37163" w:rsidRPr="00636B34" w:rsidRDefault="00B6725B" w:rsidP="00144057">
            <w:pPr>
              <w:tabs>
                <w:tab w:val="right" w:pos="9540"/>
              </w:tabs>
              <w:autoSpaceDE w:val="0"/>
              <w:autoSpaceDN w:val="0"/>
              <w:adjustRightInd w:val="0"/>
              <w:spacing w:after="80" w:line="260" w:lineRule="exact"/>
              <w:jc w:val="left"/>
              <w:rPr>
                <w:rFonts w:ascii="Arial" w:hAnsi="Arial" w:hint="cs"/>
                <w:sz w:val="26"/>
                <w:szCs w:val="26"/>
                <w:lang w:val="pt-PT"/>
              </w:rPr>
            </w:pPr>
            <w:r w:rsidRPr="00636B34">
              <w:rPr>
                <w:rFonts w:ascii="Arial" w:hAnsi="Arial" w:hint="cs"/>
                <w:sz w:val="26"/>
                <w:szCs w:val="26"/>
                <w:rtl/>
                <w:lang w:val="pt-PT"/>
              </w:rPr>
              <w:t>3ر17</w:t>
            </w:r>
          </w:p>
        </w:tc>
        <w:tc>
          <w:tcPr>
            <w:tcW w:w="1236" w:type="dxa"/>
            <w:vAlign w:val="bottom"/>
          </w:tcPr>
          <w:p w:rsidR="00F37163" w:rsidRPr="00636B34" w:rsidRDefault="00B6725B" w:rsidP="00144057">
            <w:pPr>
              <w:tabs>
                <w:tab w:val="right" w:pos="9540"/>
              </w:tabs>
              <w:autoSpaceDE w:val="0"/>
              <w:autoSpaceDN w:val="0"/>
              <w:adjustRightInd w:val="0"/>
              <w:spacing w:after="80" w:line="260" w:lineRule="exact"/>
              <w:jc w:val="left"/>
              <w:rPr>
                <w:rFonts w:ascii="Arial" w:hAnsi="Arial" w:hint="cs"/>
                <w:sz w:val="26"/>
                <w:szCs w:val="26"/>
                <w:lang w:val="pt-PT"/>
              </w:rPr>
            </w:pPr>
            <w:r w:rsidRPr="00636B34">
              <w:rPr>
                <w:rFonts w:ascii="Arial" w:hAnsi="Arial" w:hint="cs"/>
                <w:sz w:val="26"/>
                <w:szCs w:val="26"/>
                <w:rtl/>
                <w:lang w:val="pt-PT"/>
              </w:rPr>
              <w:t>42306</w:t>
            </w:r>
          </w:p>
        </w:tc>
        <w:tc>
          <w:tcPr>
            <w:tcW w:w="927" w:type="dxa"/>
            <w:vAlign w:val="bottom"/>
          </w:tcPr>
          <w:p w:rsidR="00F37163" w:rsidRPr="00636B34" w:rsidRDefault="00B6725B" w:rsidP="00144057">
            <w:pPr>
              <w:tabs>
                <w:tab w:val="right" w:pos="9540"/>
              </w:tabs>
              <w:autoSpaceDE w:val="0"/>
              <w:autoSpaceDN w:val="0"/>
              <w:adjustRightInd w:val="0"/>
              <w:spacing w:after="80" w:line="260" w:lineRule="exact"/>
              <w:jc w:val="left"/>
              <w:rPr>
                <w:rFonts w:ascii="Arial" w:hAnsi="Arial" w:hint="cs"/>
                <w:sz w:val="26"/>
                <w:szCs w:val="26"/>
                <w:lang w:val="pt-PT"/>
              </w:rPr>
            </w:pPr>
            <w:r w:rsidRPr="00636B34">
              <w:rPr>
                <w:rFonts w:ascii="Arial" w:hAnsi="Arial" w:hint="cs"/>
                <w:sz w:val="26"/>
                <w:szCs w:val="26"/>
                <w:rtl/>
                <w:lang w:val="pt-PT"/>
              </w:rPr>
              <w:t>7ر82</w:t>
            </w:r>
          </w:p>
        </w:tc>
      </w:tr>
      <w:tr w:rsidR="00F37163" w:rsidRPr="00636B34">
        <w:tblPrEx>
          <w:tblCellMar>
            <w:top w:w="0" w:type="dxa"/>
            <w:bottom w:w="0" w:type="dxa"/>
          </w:tblCellMar>
        </w:tblPrEx>
        <w:tc>
          <w:tcPr>
            <w:tcW w:w="1983" w:type="dxa"/>
          </w:tcPr>
          <w:p w:rsidR="00F37163" w:rsidRPr="00636B34" w:rsidRDefault="00F37163" w:rsidP="006900E5">
            <w:pPr>
              <w:spacing w:after="80" w:line="260" w:lineRule="exact"/>
              <w:jc w:val="left"/>
              <w:rPr>
                <w:rFonts w:ascii="Arial" w:hAnsi="Arial" w:hint="cs"/>
                <w:sz w:val="26"/>
                <w:szCs w:val="26"/>
                <w:lang w:val="pt-PT"/>
              </w:rPr>
            </w:pPr>
            <w:r w:rsidRPr="00636B34">
              <w:rPr>
                <w:rFonts w:ascii="Arial" w:hAnsi="Arial" w:hint="cs"/>
                <w:sz w:val="26"/>
                <w:szCs w:val="26"/>
                <w:rtl/>
                <w:lang w:val="pt-PT"/>
              </w:rPr>
              <w:t>الفنون</w:t>
            </w:r>
          </w:p>
        </w:tc>
        <w:tc>
          <w:tcPr>
            <w:tcW w:w="1118" w:type="dxa"/>
          </w:tcPr>
          <w:p w:rsidR="00F37163"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13696</w:t>
            </w:r>
          </w:p>
        </w:tc>
        <w:tc>
          <w:tcPr>
            <w:tcW w:w="916" w:type="dxa"/>
          </w:tcPr>
          <w:p w:rsidR="00F37163"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5ر3</w:t>
            </w:r>
          </w:p>
        </w:tc>
        <w:tc>
          <w:tcPr>
            <w:tcW w:w="1236" w:type="dxa"/>
          </w:tcPr>
          <w:p w:rsidR="00F37163"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5815</w:t>
            </w:r>
          </w:p>
        </w:tc>
        <w:tc>
          <w:tcPr>
            <w:tcW w:w="824" w:type="dxa"/>
          </w:tcPr>
          <w:p w:rsidR="00F37163"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5ر42</w:t>
            </w:r>
          </w:p>
        </w:tc>
        <w:tc>
          <w:tcPr>
            <w:tcW w:w="1236" w:type="dxa"/>
          </w:tcPr>
          <w:p w:rsidR="00F37163"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7881</w:t>
            </w:r>
          </w:p>
        </w:tc>
        <w:tc>
          <w:tcPr>
            <w:tcW w:w="927" w:type="dxa"/>
          </w:tcPr>
          <w:p w:rsidR="00F37163"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5ر57</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العلوم الإنسانية واللغات</w:t>
            </w:r>
          </w:p>
        </w:tc>
        <w:tc>
          <w:tcPr>
            <w:tcW w:w="1118" w:type="dxa"/>
          </w:tcPr>
          <w:p w:rsidR="008B1694"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21207</w:t>
            </w:r>
          </w:p>
        </w:tc>
        <w:tc>
          <w:tcPr>
            <w:tcW w:w="916" w:type="dxa"/>
          </w:tcPr>
          <w:p w:rsidR="008B1694"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3ر5</w:t>
            </w:r>
          </w:p>
        </w:tc>
        <w:tc>
          <w:tcPr>
            <w:tcW w:w="1236" w:type="dxa"/>
          </w:tcPr>
          <w:p w:rsidR="008B1694"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6206</w:t>
            </w:r>
          </w:p>
        </w:tc>
        <w:tc>
          <w:tcPr>
            <w:tcW w:w="824" w:type="dxa"/>
          </w:tcPr>
          <w:p w:rsidR="008B1694"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3ر29</w:t>
            </w:r>
          </w:p>
        </w:tc>
        <w:tc>
          <w:tcPr>
            <w:tcW w:w="1236" w:type="dxa"/>
          </w:tcPr>
          <w:p w:rsidR="008B1694"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15001</w:t>
            </w:r>
          </w:p>
        </w:tc>
        <w:tc>
          <w:tcPr>
            <w:tcW w:w="927" w:type="dxa"/>
          </w:tcPr>
          <w:p w:rsidR="008B1694" w:rsidRPr="00636B34" w:rsidRDefault="008B1694"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7ر70</w:t>
            </w:r>
          </w:p>
        </w:tc>
      </w:tr>
      <w:tr w:rsidR="008B1694" w:rsidRPr="00636B34">
        <w:tblPrEx>
          <w:tblCellMar>
            <w:top w:w="0" w:type="dxa"/>
            <w:bottom w:w="0" w:type="dxa"/>
          </w:tblCellMar>
        </w:tblPrEx>
        <w:tc>
          <w:tcPr>
            <w:tcW w:w="1983" w:type="dxa"/>
            <w:vAlign w:val="bottom"/>
          </w:tcPr>
          <w:p w:rsidR="008B1694" w:rsidRPr="00636B34" w:rsidRDefault="008B1694" w:rsidP="00144057">
            <w:pPr>
              <w:spacing w:after="80" w:line="260" w:lineRule="exact"/>
              <w:jc w:val="left"/>
              <w:rPr>
                <w:rFonts w:ascii="Arial" w:hAnsi="Arial" w:hint="cs"/>
                <w:sz w:val="26"/>
                <w:szCs w:val="26"/>
              </w:rPr>
            </w:pPr>
            <w:r w:rsidRPr="00636B34">
              <w:rPr>
                <w:rFonts w:ascii="Arial" w:hAnsi="Arial" w:hint="cs"/>
                <w:sz w:val="26"/>
                <w:szCs w:val="26"/>
                <w:rtl/>
              </w:rPr>
              <w:t>العلوم الاجتماعية والعلوم السلوكية</w:t>
            </w:r>
          </w:p>
        </w:tc>
        <w:tc>
          <w:tcPr>
            <w:tcW w:w="1118" w:type="dxa"/>
            <w:vAlign w:val="bottom"/>
          </w:tcPr>
          <w:p w:rsidR="008B1694" w:rsidRPr="00636B34" w:rsidRDefault="008B1694"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37650</w:t>
            </w:r>
          </w:p>
        </w:tc>
        <w:tc>
          <w:tcPr>
            <w:tcW w:w="916" w:type="dxa"/>
            <w:vAlign w:val="bottom"/>
          </w:tcPr>
          <w:p w:rsidR="008B1694" w:rsidRPr="00636B34" w:rsidRDefault="008B1694"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5ر9</w:t>
            </w:r>
          </w:p>
        </w:tc>
        <w:tc>
          <w:tcPr>
            <w:tcW w:w="1236" w:type="dxa"/>
            <w:vAlign w:val="bottom"/>
          </w:tcPr>
          <w:p w:rsidR="008B1694" w:rsidRPr="00636B34" w:rsidRDefault="008B1694"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13090</w:t>
            </w:r>
          </w:p>
        </w:tc>
        <w:tc>
          <w:tcPr>
            <w:tcW w:w="824" w:type="dxa"/>
            <w:vAlign w:val="bottom"/>
          </w:tcPr>
          <w:p w:rsidR="008B1694" w:rsidRPr="00636B34" w:rsidRDefault="008B1694"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8ر34</w:t>
            </w:r>
          </w:p>
        </w:tc>
        <w:tc>
          <w:tcPr>
            <w:tcW w:w="1236" w:type="dxa"/>
            <w:vAlign w:val="bottom"/>
          </w:tcPr>
          <w:p w:rsidR="008B1694" w:rsidRPr="00636B34" w:rsidRDefault="008B1694"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24560</w:t>
            </w:r>
          </w:p>
        </w:tc>
        <w:tc>
          <w:tcPr>
            <w:tcW w:w="927" w:type="dxa"/>
            <w:vAlign w:val="bottom"/>
          </w:tcPr>
          <w:p w:rsidR="008B1694" w:rsidRPr="00636B34" w:rsidRDefault="008B1694"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2ر65</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الصحافة والإعلام</w:t>
            </w:r>
          </w:p>
        </w:tc>
        <w:tc>
          <w:tcPr>
            <w:tcW w:w="1118"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8384</w:t>
            </w:r>
          </w:p>
        </w:tc>
        <w:tc>
          <w:tcPr>
            <w:tcW w:w="916"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1ر2</w:t>
            </w:r>
          </w:p>
        </w:tc>
        <w:tc>
          <w:tcPr>
            <w:tcW w:w="1236"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2565</w:t>
            </w:r>
          </w:p>
        </w:tc>
        <w:tc>
          <w:tcPr>
            <w:tcW w:w="824"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6ر30</w:t>
            </w:r>
          </w:p>
        </w:tc>
        <w:tc>
          <w:tcPr>
            <w:tcW w:w="1236"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5819</w:t>
            </w:r>
          </w:p>
        </w:tc>
        <w:tc>
          <w:tcPr>
            <w:tcW w:w="927"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4ر69</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التجارة والإدارة</w:t>
            </w:r>
          </w:p>
        </w:tc>
        <w:tc>
          <w:tcPr>
            <w:tcW w:w="1118"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61969</w:t>
            </w:r>
          </w:p>
        </w:tc>
        <w:tc>
          <w:tcPr>
            <w:tcW w:w="916"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6ر15</w:t>
            </w:r>
          </w:p>
        </w:tc>
        <w:tc>
          <w:tcPr>
            <w:tcW w:w="1236"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27184</w:t>
            </w:r>
          </w:p>
        </w:tc>
        <w:tc>
          <w:tcPr>
            <w:tcW w:w="824"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9ر43</w:t>
            </w:r>
          </w:p>
        </w:tc>
        <w:tc>
          <w:tcPr>
            <w:tcW w:w="1236"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34785</w:t>
            </w:r>
          </w:p>
        </w:tc>
        <w:tc>
          <w:tcPr>
            <w:tcW w:w="927" w:type="dxa"/>
          </w:tcPr>
          <w:p w:rsidR="008B1694" w:rsidRPr="00636B34" w:rsidRDefault="00DB30C2"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1ر56</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القانون</w:t>
            </w:r>
          </w:p>
        </w:tc>
        <w:tc>
          <w:tcPr>
            <w:tcW w:w="1118" w:type="dxa"/>
          </w:tcPr>
          <w:p w:rsidR="008B1694" w:rsidRPr="00636B34" w:rsidRDefault="007353A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18546</w:t>
            </w:r>
          </w:p>
        </w:tc>
        <w:tc>
          <w:tcPr>
            <w:tcW w:w="916" w:type="dxa"/>
          </w:tcPr>
          <w:p w:rsidR="008B1694" w:rsidRPr="00636B34" w:rsidRDefault="007353A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7ر4</w:t>
            </w:r>
          </w:p>
        </w:tc>
        <w:tc>
          <w:tcPr>
            <w:tcW w:w="1236" w:type="dxa"/>
          </w:tcPr>
          <w:p w:rsidR="008B1694" w:rsidRPr="00636B34" w:rsidRDefault="007353A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7367</w:t>
            </w:r>
          </w:p>
        </w:tc>
        <w:tc>
          <w:tcPr>
            <w:tcW w:w="824" w:type="dxa"/>
          </w:tcPr>
          <w:p w:rsidR="008B1694" w:rsidRPr="00636B34" w:rsidRDefault="007353A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7ر39</w:t>
            </w:r>
          </w:p>
        </w:tc>
        <w:tc>
          <w:tcPr>
            <w:tcW w:w="1236" w:type="dxa"/>
          </w:tcPr>
          <w:p w:rsidR="008B1694" w:rsidRPr="00636B34" w:rsidRDefault="007353A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11179</w:t>
            </w:r>
          </w:p>
        </w:tc>
        <w:tc>
          <w:tcPr>
            <w:tcW w:w="927" w:type="dxa"/>
          </w:tcPr>
          <w:p w:rsidR="008B1694" w:rsidRPr="00636B34" w:rsidRDefault="007353A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3ر60</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علوم الحياة</w:t>
            </w:r>
          </w:p>
        </w:tc>
        <w:tc>
          <w:tcPr>
            <w:tcW w:w="1118" w:type="dxa"/>
          </w:tcPr>
          <w:p w:rsidR="008B1694" w:rsidRPr="00636B34" w:rsidRDefault="00134B9D"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6894</w:t>
            </w:r>
          </w:p>
        </w:tc>
        <w:tc>
          <w:tcPr>
            <w:tcW w:w="916" w:type="dxa"/>
          </w:tcPr>
          <w:p w:rsidR="008B1694" w:rsidRPr="00636B34" w:rsidRDefault="00134B9D"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7ر1</w:t>
            </w:r>
          </w:p>
        </w:tc>
        <w:tc>
          <w:tcPr>
            <w:tcW w:w="1236" w:type="dxa"/>
          </w:tcPr>
          <w:p w:rsidR="008B1694" w:rsidRPr="00636B34" w:rsidRDefault="00134B9D"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2293</w:t>
            </w:r>
          </w:p>
        </w:tc>
        <w:tc>
          <w:tcPr>
            <w:tcW w:w="824" w:type="dxa"/>
          </w:tcPr>
          <w:p w:rsidR="008B1694" w:rsidRPr="00636B34" w:rsidRDefault="00134B9D"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3ر33</w:t>
            </w:r>
          </w:p>
        </w:tc>
        <w:tc>
          <w:tcPr>
            <w:tcW w:w="1236" w:type="dxa"/>
          </w:tcPr>
          <w:p w:rsidR="008B1694" w:rsidRPr="00636B34" w:rsidRDefault="00134B9D"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4601</w:t>
            </w:r>
          </w:p>
        </w:tc>
        <w:tc>
          <w:tcPr>
            <w:tcW w:w="927" w:type="dxa"/>
          </w:tcPr>
          <w:p w:rsidR="008B1694" w:rsidRPr="00636B34" w:rsidRDefault="00134B9D"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7ر66</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العلوم الفيزيائية</w:t>
            </w:r>
          </w:p>
        </w:tc>
        <w:tc>
          <w:tcPr>
            <w:tcW w:w="1118"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10159</w:t>
            </w:r>
          </w:p>
        </w:tc>
        <w:tc>
          <w:tcPr>
            <w:tcW w:w="916"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6ر2</w:t>
            </w:r>
          </w:p>
        </w:tc>
        <w:tc>
          <w:tcPr>
            <w:tcW w:w="1236"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4690</w:t>
            </w:r>
          </w:p>
        </w:tc>
        <w:tc>
          <w:tcPr>
            <w:tcW w:w="824"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2ر46</w:t>
            </w:r>
          </w:p>
        </w:tc>
        <w:tc>
          <w:tcPr>
            <w:tcW w:w="1236"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5469</w:t>
            </w:r>
          </w:p>
        </w:tc>
        <w:tc>
          <w:tcPr>
            <w:tcW w:w="927"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8ر53</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الرياضيات والإحصاء</w:t>
            </w:r>
          </w:p>
        </w:tc>
        <w:tc>
          <w:tcPr>
            <w:tcW w:w="1118"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5981</w:t>
            </w:r>
          </w:p>
        </w:tc>
        <w:tc>
          <w:tcPr>
            <w:tcW w:w="916"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5ر1</w:t>
            </w:r>
          </w:p>
        </w:tc>
        <w:tc>
          <w:tcPr>
            <w:tcW w:w="1236"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2268</w:t>
            </w:r>
          </w:p>
        </w:tc>
        <w:tc>
          <w:tcPr>
            <w:tcW w:w="824"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9ر37</w:t>
            </w:r>
          </w:p>
        </w:tc>
        <w:tc>
          <w:tcPr>
            <w:tcW w:w="1236"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3713</w:t>
            </w:r>
          </w:p>
        </w:tc>
        <w:tc>
          <w:tcPr>
            <w:tcW w:w="927" w:type="dxa"/>
          </w:tcPr>
          <w:p w:rsidR="008B1694" w:rsidRPr="00636B34" w:rsidRDefault="00AD4FAB"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1ر62</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علوم الحواسيب</w:t>
            </w:r>
          </w:p>
        </w:tc>
        <w:tc>
          <w:tcPr>
            <w:tcW w:w="1118" w:type="dxa"/>
          </w:tcPr>
          <w:p w:rsidR="008B1694" w:rsidRPr="00636B34" w:rsidRDefault="0080266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9072</w:t>
            </w:r>
          </w:p>
        </w:tc>
        <w:tc>
          <w:tcPr>
            <w:tcW w:w="916" w:type="dxa"/>
          </w:tcPr>
          <w:p w:rsidR="008B1694" w:rsidRPr="00636B34" w:rsidRDefault="0080266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3ر2</w:t>
            </w:r>
          </w:p>
        </w:tc>
        <w:tc>
          <w:tcPr>
            <w:tcW w:w="1236" w:type="dxa"/>
          </w:tcPr>
          <w:p w:rsidR="008B1694" w:rsidRPr="00636B34" w:rsidRDefault="0080266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6716</w:t>
            </w:r>
          </w:p>
        </w:tc>
        <w:tc>
          <w:tcPr>
            <w:tcW w:w="824" w:type="dxa"/>
          </w:tcPr>
          <w:p w:rsidR="008B1694" w:rsidRPr="00636B34" w:rsidRDefault="0080266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0ر74</w:t>
            </w:r>
          </w:p>
        </w:tc>
        <w:tc>
          <w:tcPr>
            <w:tcW w:w="1236" w:type="dxa"/>
          </w:tcPr>
          <w:p w:rsidR="008B1694" w:rsidRPr="00636B34" w:rsidRDefault="0080266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2356</w:t>
            </w:r>
          </w:p>
        </w:tc>
        <w:tc>
          <w:tcPr>
            <w:tcW w:w="927" w:type="dxa"/>
          </w:tcPr>
          <w:p w:rsidR="008B1694" w:rsidRPr="00636B34" w:rsidRDefault="0080266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0ر26</w:t>
            </w:r>
          </w:p>
        </w:tc>
      </w:tr>
      <w:tr w:rsidR="008B1694" w:rsidRPr="00636B34">
        <w:tblPrEx>
          <w:tblCellMar>
            <w:top w:w="0" w:type="dxa"/>
            <w:bottom w:w="0" w:type="dxa"/>
          </w:tblCellMar>
        </w:tblPrEx>
        <w:tc>
          <w:tcPr>
            <w:tcW w:w="1983" w:type="dxa"/>
            <w:vAlign w:val="bottom"/>
          </w:tcPr>
          <w:p w:rsidR="008B1694" w:rsidRPr="00636B34" w:rsidRDefault="008B1694" w:rsidP="00144057">
            <w:pPr>
              <w:spacing w:after="80" w:line="260" w:lineRule="exact"/>
              <w:jc w:val="left"/>
              <w:rPr>
                <w:rFonts w:ascii="Arial" w:hAnsi="Arial" w:hint="cs"/>
                <w:sz w:val="26"/>
                <w:szCs w:val="26"/>
              </w:rPr>
            </w:pPr>
            <w:r w:rsidRPr="00636B34">
              <w:rPr>
                <w:rFonts w:ascii="Arial" w:hAnsi="Arial" w:hint="cs"/>
                <w:sz w:val="26"/>
                <w:szCs w:val="26"/>
                <w:rtl/>
              </w:rPr>
              <w:t>الهندسة والتكنولوجيات الأخرى</w:t>
            </w:r>
          </w:p>
        </w:tc>
        <w:tc>
          <w:tcPr>
            <w:tcW w:w="1118" w:type="dxa"/>
            <w:vAlign w:val="bottom"/>
          </w:tcPr>
          <w:p w:rsidR="008B1694" w:rsidRPr="00636B34" w:rsidRDefault="00802661"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48502</w:t>
            </w:r>
          </w:p>
        </w:tc>
        <w:tc>
          <w:tcPr>
            <w:tcW w:w="916" w:type="dxa"/>
            <w:vAlign w:val="bottom"/>
          </w:tcPr>
          <w:p w:rsidR="008B1694" w:rsidRPr="00636B34" w:rsidRDefault="00802661"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2ر12</w:t>
            </w:r>
          </w:p>
        </w:tc>
        <w:tc>
          <w:tcPr>
            <w:tcW w:w="1236" w:type="dxa"/>
            <w:vAlign w:val="bottom"/>
          </w:tcPr>
          <w:p w:rsidR="008B1694" w:rsidRPr="00636B34" w:rsidRDefault="00802661"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39255</w:t>
            </w:r>
          </w:p>
        </w:tc>
        <w:tc>
          <w:tcPr>
            <w:tcW w:w="824" w:type="dxa"/>
            <w:vAlign w:val="bottom"/>
          </w:tcPr>
          <w:p w:rsidR="008B1694" w:rsidRPr="00636B34" w:rsidRDefault="00802661"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9ر80</w:t>
            </w:r>
          </w:p>
        </w:tc>
        <w:tc>
          <w:tcPr>
            <w:tcW w:w="1236" w:type="dxa"/>
            <w:vAlign w:val="bottom"/>
          </w:tcPr>
          <w:p w:rsidR="008B1694" w:rsidRPr="00636B34" w:rsidRDefault="00802661"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9247</w:t>
            </w:r>
          </w:p>
        </w:tc>
        <w:tc>
          <w:tcPr>
            <w:tcW w:w="927" w:type="dxa"/>
            <w:vAlign w:val="bottom"/>
          </w:tcPr>
          <w:p w:rsidR="008B1694" w:rsidRPr="00636B34" w:rsidRDefault="00802661" w:rsidP="00144057">
            <w:pPr>
              <w:tabs>
                <w:tab w:val="right" w:pos="9540"/>
              </w:tabs>
              <w:autoSpaceDE w:val="0"/>
              <w:autoSpaceDN w:val="0"/>
              <w:adjustRightInd w:val="0"/>
              <w:spacing w:after="80" w:line="260" w:lineRule="exact"/>
              <w:jc w:val="left"/>
              <w:rPr>
                <w:rFonts w:hint="cs"/>
                <w:sz w:val="26"/>
                <w:szCs w:val="26"/>
                <w:lang w:val="pt-PT"/>
              </w:rPr>
            </w:pPr>
            <w:r w:rsidRPr="00636B34">
              <w:rPr>
                <w:rFonts w:hint="cs"/>
                <w:sz w:val="26"/>
                <w:szCs w:val="26"/>
                <w:rtl/>
                <w:lang w:val="pt-PT"/>
              </w:rPr>
              <w:t>1ر19</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الصناعات</w:t>
            </w:r>
          </w:p>
        </w:tc>
        <w:tc>
          <w:tcPr>
            <w:tcW w:w="1118" w:type="dxa"/>
          </w:tcPr>
          <w:p w:rsidR="008B1694" w:rsidRPr="00636B34" w:rsidRDefault="0080266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5415</w:t>
            </w:r>
          </w:p>
        </w:tc>
        <w:tc>
          <w:tcPr>
            <w:tcW w:w="916" w:type="dxa"/>
          </w:tcPr>
          <w:p w:rsidR="008B1694" w:rsidRPr="00636B34" w:rsidRDefault="0080266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4ر1</w:t>
            </w:r>
          </w:p>
        </w:tc>
        <w:tc>
          <w:tcPr>
            <w:tcW w:w="1236" w:type="dxa"/>
          </w:tcPr>
          <w:p w:rsidR="008B1694" w:rsidRPr="00636B34" w:rsidRDefault="0080266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2340</w:t>
            </w:r>
          </w:p>
        </w:tc>
        <w:tc>
          <w:tcPr>
            <w:tcW w:w="824"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2ر43</w:t>
            </w:r>
          </w:p>
        </w:tc>
        <w:tc>
          <w:tcPr>
            <w:tcW w:w="1236"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3075</w:t>
            </w:r>
          </w:p>
        </w:tc>
        <w:tc>
          <w:tcPr>
            <w:tcW w:w="927"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8ر56</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الهندسة المعمارية والبناء</w:t>
            </w:r>
          </w:p>
        </w:tc>
        <w:tc>
          <w:tcPr>
            <w:tcW w:w="1118"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27731</w:t>
            </w:r>
          </w:p>
        </w:tc>
        <w:tc>
          <w:tcPr>
            <w:tcW w:w="916"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0ر7</w:t>
            </w:r>
          </w:p>
        </w:tc>
        <w:tc>
          <w:tcPr>
            <w:tcW w:w="1236"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17935</w:t>
            </w:r>
          </w:p>
        </w:tc>
        <w:tc>
          <w:tcPr>
            <w:tcW w:w="824"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7ر64</w:t>
            </w:r>
          </w:p>
        </w:tc>
        <w:tc>
          <w:tcPr>
            <w:tcW w:w="1236"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9796</w:t>
            </w:r>
          </w:p>
        </w:tc>
        <w:tc>
          <w:tcPr>
            <w:tcW w:w="927"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3ر35</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الزراعة وصيد الأسماك</w:t>
            </w:r>
          </w:p>
        </w:tc>
        <w:tc>
          <w:tcPr>
            <w:tcW w:w="1118"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8062</w:t>
            </w:r>
          </w:p>
        </w:tc>
        <w:tc>
          <w:tcPr>
            <w:tcW w:w="916"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0ر2</w:t>
            </w:r>
          </w:p>
        </w:tc>
        <w:tc>
          <w:tcPr>
            <w:tcW w:w="1236"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3729</w:t>
            </w:r>
          </w:p>
        </w:tc>
        <w:tc>
          <w:tcPr>
            <w:tcW w:w="824"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3ر46</w:t>
            </w:r>
          </w:p>
        </w:tc>
        <w:tc>
          <w:tcPr>
            <w:tcW w:w="1236"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4333</w:t>
            </w:r>
          </w:p>
        </w:tc>
        <w:tc>
          <w:tcPr>
            <w:tcW w:w="927" w:type="dxa"/>
          </w:tcPr>
          <w:p w:rsidR="008B1694" w:rsidRPr="00636B34" w:rsidRDefault="00A46CA1"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7ر53</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العلوم البيطرية</w:t>
            </w:r>
          </w:p>
        </w:tc>
        <w:tc>
          <w:tcPr>
            <w:tcW w:w="1118" w:type="dxa"/>
          </w:tcPr>
          <w:p w:rsidR="008B1694" w:rsidRPr="00636B34" w:rsidRDefault="00E64099"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1959</w:t>
            </w:r>
          </w:p>
        </w:tc>
        <w:tc>
          <w:tcPr>
            <w:tcW w:w="916" w:type="dxa"/>
          </w:tcPr>
          <w:p w:rsidR="008B1694" w:rsidRPr="00636B34" w:rsidRDefault="00E64099"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5ر0</w:t>
            </w:r>
          </w:p>
        </w:tc>
        <w:tc>
          <w:tcPr>
            <w:tcW w:w="1236" w:type="dxa"/>
          </w:tcPr>
          <w:p w:rsidR="008B1694" w:rsidRPr="00636B34" w:rsidRDefault="00E64099"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763</w:t>
            </w:r>
          </w:p>
        </w:tc>
        <w:tc>
          <w:tcPr>
            <w:tcW w:w="824" w:type="dxa"/>
          </w:tcPr>
          <w:p w:rsidR="008B1694" w:rsidRPr="00636B34" w:rsidRDefault="00E64099"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9ر38</w:t>
            </w:r>
          </w:p>
        </w:tc>
        <w:tc>
          <w:tcPr>
            <w:tcW w:w="1236" w:type="dxa"/>
          </w:tcPr>
          <w:p w:rsidR="008B1694" w:rsidRPr="00636B34" w:rsidRDefault="00E64099"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1196</w:t>
            </w:r>
          </w:p>
        </w:tc>
        <w:tc>
          <w:tcPr>
            <w:tcW w:w="927" w:type="dxa"/>
          </w:tcPr>
          <w:p w:rsidR="008B1694" w:rsidRPr="00636B34" w:rsidRDefault="00E64099"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1ر61</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الصحة</w:t>
            </w:r>
          </w:p>
        </w:tc>
        <w:tc>
          <w:tcPr>
            <w:tcW w:w="1118" w:type="dxa"/>
          </w:tcPr>
          <w:p w:rsidR="008B1694" w:rsidRPr="00636B34" w:rsidRDefault="0073259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32733</w:t>
            </w:r>
          </w:p>
        </w:tc>
        <w:tc>
          <w:tcPr>
            <w:tcW w:w="916" w:type="dxa"/>
          </w:tcPr>
          <w:p w:rsidR="008B1694" w:rsidRPr="00636B34" w:rsidRDefault="0073259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3ر8</w:t>
            </w:r>
          </w:p>
        </w:tc>
        <w:tc>
          <w:tcPr>
            <w:tcW w:w="1236" w:type="dxa"/>
          </w:tcPr>
          <w:p w:rsidR="008B1694" w:rsidRPr="00636B34" w:rsidRDefault="0073259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8750</w:t>
            </w:r>
          </w:p>
        </w:tc>
        <w:tc>
          <w:tcPr>
            <w:tcW w:w="824" w:type="dxa"/>
          </w:tcPr>
          <w:p w:rsidR="008B1694" w:rsidRPr="00636B34" w:rsidRDefault="0073259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7ر26</w:t>
            </w:r>
          </w:p>
        </w:tc>
        <w:tc>
          <w:tcPr>
            <w:tcW w:w="1236" w:type="dxa"/>
          </w:tcPr>
          <w:p w:rsidR="008B1694" w:rsidRPr="00636B34" w:rsidRDefault="0073259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23983</w:t>
            </w:r>
          </w:p>
        </w:tc>
        <w:tc>
          <w:tcPr>
            <w:tcW w:w="927" w:type="dxa"/>
          </w:tcPr>
          <w:p w:rsidR="008B1694" w:rsidRPr="00636B34" w:rsidRDefault="00732590"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3ر73</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الخدمات الاجتماعية</w:t>
            </w:r>
          </w:p>
        </w:tc>
        <w:tc>
          <w:tcPr>
            <w:tcW w:w="1118"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7445</w:t>
            </w:r>
          </w:p>
        </w:tc>
        <w:tc>
          <w:tcPr>
            <w:tcW w:w="916"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9ر1</w:t>
            </w:r>
          </w:p>
        </w:tc>
        <w:tc>
          <w:tcPr>
            <w:tcW w:w="1236"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778</w:t>
            </w:r>
          </w:p>
        </w:tc>
        <w:tc>
          <w:tcPr>
            <w:tcW w:w="824"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4ر10</w:t>
            </w:r>
          </w:p>
        </w:tc>
        <w:tc>
          <w:tcPr>
            <w:tcW w:w="1236"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6667</w:t>
            </w:r>
          </w:p>
        </w:tc>
        <w:tc>
          <w:tcPr>
            <w:tcW w:w="927"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6ر89</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الخدمات الشخصية</w:t>
            </w:r>
          </w:p>
        </w:tc>
        <w:tc>
          <w:tcPr>
            <w:tcW w:w="1118"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11905</w:t>
            </w:r>
          </w:p>
        </w:tc>
        <w:tc>
          <w:tcPr>
            <w:tcW w:w="916"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0ر3</w:t>
            </w:r>
          </w:p>
        </w:tc>
        <w:tc>
          <w:tcPr>
            <w:tcW w:w="1236"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6070</w:t>
            </w:r>
          </w:p>
        </w:tc>
        <w:tc>
          <w:tcPr>
            <w:tcW w:w="824"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0ر51</w:t>
            </w:r>
          </w:p>
        </w:tc>
        <w:tc>
          <w:tcPr>
            <w:tcW w:w="1236"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5835</w:t>
            </w:r>
          </w:p>
        </w:tc>
        <w:tc>
          <w:tcPr>
            <w:tcW w:w="927" w:type="dxa"/>
          </w:tcPr>
          <w:p w:rsidR="008B1694" w:rsidRPr="00636B34" w:rsidRDefault="004725BC"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0ر49</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خدمات النقل</w:t>
            </w:r>
          </w:p>
        </w:tc>
        <w:tc>
          <w:tcPr>
            <w:tcW w:w="1118"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309</w:t>
            </w:r>
          </w:p>
        </w:tc>
        <w:tc>
          <w:tcPr>
            <w:tcW w:w="916"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1ر0</w:t>
            </w:r>
          </w:p>
        </w:tc>
        <w:tc>
          <w:tcPr>
            <w:tcW w:w="1236"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243</w:t>
            </w:r>
          </w:p>
        </w:tc>
        <w:tc>
          <w:tcPr>
            <w:tcW w:w="824"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6ر78</w:t>
            </w:r>
          </w:p>
        </w:tc>
        <w:tc>
          <w:tcPr>
            <w:tcW w:w="1236"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66</w:t>
            </w:r>
          </w:p>
        </w:tc>
        <w:tc>
          <w:tcPr>
            <w:tcW w:w="927"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4ر21</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حماية البيئة</w:t>
            </w:r>
          </w:p>
        </w:tc>
        <w:tc>
          <w:tcPr>
            <w:tcW w:w="1118"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5960</w:t>
            </w:r>
          </w:p>
        </w:tc>
        <w:tc>
          <w:tcPr>
            <w:tcW w:w="916"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5ر1</w:t>
            </w:r>
          </w:p>
        </w:tc>
        <w:tc>
          <w:tcPr>
            <w:tcW w:w="1236"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2185</w:t>
            </w:r>
          </w:p>
        </w:tc>
        <w:tc>
          <w:tcPr>
            <w:tcW w:w="824"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7ر36</w:t>
            </w:r>
          </w:p>
        </w:tc>
        <w:tc>
          <w:tcPr>
            <w:tcW w:w="1236"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3775</w:t>
            </w:r>
          </w:p>
        </w:tc>
        <w:tc>
          <w:tcPr>
            <w:tcW w:w="927"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3ر63</w:t>
            </w:r>
          </w:p>
        </w:tc>
      </w:tr>
      <w:tr w:rsidR="008B1694" w:rsidRPr="00636B34">
        <w:tblPrEx>
          <w:tblCellMar>
            <w:top w:w="0" w:type="dxa"/>
            <w:bottom w:w="0" w:type="dxa"/>
          </w:tblCellMar>
        </w:tblPrEx>
        <w:tc>
          <w:tcPr>
            <w:tcW w:w="1983" w:type="dxa"/>
          </w:tcPr>
          <w:p w:rsidR="008B1694" w:rsidRPr="00636B34" w:rsidRDefault="008B1694" w:rsidP="006900E5">
            <w:pPr>
              <w:spacing w:after="80" w:line="260" w:lineRule="exact"/>
              <w:jc w:val="left"/>
              <w:rPr>
                <w:rFonts w:ascii="Arial" w:hAnsi="Arial" w:hint="cs"/>
                <w:sz w:val="26"/>
                <w:szCs w:val="26"/>
              </w:rPr>
            </w:pPr>
            <w:r w:rsidRPr="00636B34">
              <w:rPr>
                <w:rFonts w:ascii="Arial" w:hAnsi="Arial" w:hint="cs"/>
                <w:sz w:val="26"/>
                <w:szCs w:val="26"/>
                <w:rtl/>
              </w:rPr>
              <w:t>الخدمات الأمنية</w:t>
            </w:r>
          </w:p>
        </w:tc>
        <w:tc>
          <w:tcPr>
            <w:tcW w:w="1118"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1850</w:t>
            </w:r>
          </w:p>
        </w:tc>
        <w:tc>
          <w:tcPr>
            <w:tcW w:w="916"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5ر0</w:t>
            </w:r>
          </w:p>
        </w:tc>
        <w:tc>
          <w:tcPr>
            <w:tcW w:w="1236"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1380</w:t>
            </w:r>
          </w:p>
        </w:tc>
        <w:tc>
          <w:tcPr>
            <w:tcW w:w="824"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6ر74</w:t>
            </w:r>
          </w:p>
        </w:tc>
        <w:tc>
          <w:tcPr>
            <w:tcW w:w="1236"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470</w:t>
            </w:r>
          </w:p>
        </w:tc>
        <w:tc>
          <w:tcPr>
            <w:tcW w:w="927" w:type="dxa"/>
          </w:tcPr>
          <w:p w:rsidR="008B1694" w:rsidRPr="00636B34" w:rsidRDefault="008C04BF" w:rsidP="006900E5">
            <w:pPr>
              <w:tabs>
                <w:tab w:val="right" w:pos="9540"/>
              </w:tabs>
              <w:autoSpaceDE w:val="0"/>
              <w:autoSpaceDN w:val="0"/>
              <w:adjustRightInd w:val="0"/>
              <w:spacing w:after="80" w:line="260" w:lineRule="exact"/>
              <w:rPr>
                <w:rFonts w:hint="cs"/>
                <w:sz w:val="26"/>
                <w:szCs w:val="26"/>
                <w:lang w:val="pt-PT"/>
              </w:rPr>
            </w:pPr>
            <w:r w:rsidRPr="00636B34">
              <w:rPr>
                <w:rFonts w:hint="cs"/>
                <w:sz w:val="26"/>
                <w:szCs w:val="26"/>
                <w:rtl/>
                <w:lang w:val="pt-PT"/>
              </w:rPr>
              <w:t>4ر25</w:t>
            </w:r>
          </w:p>
        </w:tc>
      </w:tr>
    </w:tbl>
    <w:p w:rsidR="00804596" w:rsidRDefault="000E7B3C" w:rsidP="00E06CAC">
      <w:pPr>
        <w:spacing w:after="120"/>
        <w:ind w:left="1260" w:right="1133"/>
        <w:rPr>
          <w:rFonts w:ascii="Arial" w:hAnsi="Arial" w:hint="cs"/>
          <w:sz w:val="30"/>
          <w:vertAlign w:val="superscript"/>
          <w:rtl/>
        </w:rPr>
      </w:pPr>
      <w:r>
        <w:rPr>
          <w:rFonts w:ascii="Arial" w:hAnsi="Arial" w:hint="cs"/>
          <w:sz w:val="30"/>
          <w:rtl/>
        </w:rPr>
        <w:t>145</w:t>
      </w:r>
      <w:r w:rsidR="00177B95">
        <w:rPr>
          <w:rFonts w:ascii="Arial" w:hAnsi="Arial" w:hint="cs"/>
          <w:sz w:val="30"/>
          <w:rtl/>
        </w:rPr>
        <w:t>-</w:t>
      </w:r>
      <w:r w:rsidR="00177B95">
        <w:rPr>
          <w:rFonts w:ascii="Arial" w:hAnsi="Arial" w:hint="cs"/>
          <w:sz w:val="30"/>
          <w:rtl/>
        </w:rPr>
        <w:tab/>
      </w:r>
      <w:r>
        <w:rPr>
          <w:rFonts w:ascii="Arial" w:hAnsi="Arial" w:hint="cs"/>
          <w:sz w:val="30"/>
          <w:rtl/>
        </w:rPr>
        <w:t>ومع</w:t>
      </w:r>
      <w:r w:rsidR="00804596">
        <w:rPr>
          <w:rFonts w:ascii="Arial" w:hAnsi="Arial" w:hint="cs"/>
          <w:sz w:val="30"/>
          <w:rtl/>
        </w:rPr>
        <w:t xml:space="preserve"> هذا ففي أوروبا تعد البرتغال أحد البلدان التي يدرس بها مزيد من النساء ويعملن في المجالات العلمية والتكنولوجية في التعليم العالي والبحوث. فمن بين الباحثين هناك 44.8 في المائة من المجموع من النساء</w:t>
      </w:r>
      <w:r w:rsidR="00213162">
        <w:rPr>
          <w:rFonts w:ascii="Arial" w:hAnsi="Arial" w:hint="cs"/>
          <w:sz w:val="30"/>
          <w:rtl/>
        </w:rPr>
        <w:t xml:space="preserve">. </w:t>
      </w:r>
      <w:r w:rsidR="00E06CAC" w:rsidRPr="00E06CAC">
        <w:rPr>
          <w:rFonts w:ascii="Arial" w:hAnsi="Arial"/>
          <w:sz w:val="30"/>
          <w:vertAlign w:val="superscript"/>
          <w:rtl/>
        </w:rPr>
        <w:t>(</w:t>
      </w:r>
      <w:r w:rsidR="00E06CAC">
        <w:rPr>
          <w:rStyle w:val="FootnoteReference"/>
          <w:rtl/>
        </w:rPr>
        <w:footnoteReference w:id="5"/>
      </w:r>
      <w:r w:rsidR="00E06CAC" w:rsidRPr="00E06CAC">
        <w:rPr>
          <w:rFonts w:ascii="Arial" w:hAnsi="Arial"/>
          <w:sz w:val="30"/>
          <w:vertAlign w:val="superscript"/>
          <w:rtl/>
        </w:rPr>
        <w:t>)</w:t>
      </w:r>
    </w:p>
    <w:p w:rsidR="00493339" w:rsidRPr="00493339" w:rsidRDefault="00493339" w:rsidP="00493339">
      <w:pPr>
        <w:spacing w:line="120" w:lineRule="exact"/>
        <w:ind w:left="1260" w:right="1133"/>
        <w:rPr>
          <w:rFonts w:ascii="Arial" w:hAnsi="Arial" w:hint="cs"/>
          <w:sz w:val="10"/>
          <w:rtl/>
        </w:rPr>
      </w:pPr>
    </w:p>
    <w:p w:rsidR="00804596" w:rsidRDefault="00804596" w:rsidP="00EE1ED1">
      <w:pPr>
        <w:spacing w:after="120"/>
        <w:ind w:left="1260" w:right="1133"/>
        <w:rPr>
          <w:rFonts w:ascii="Arial" w:hAnsi="Arial" w:hint="cs"/>
          <w:b/>
          <w:bCs/>
          <w:sz w:val="30"/>
          <w:rtl/>
        </w:rPr>
      </w:pPr>
      <w:r>
        <w:rPr>
          <w:rFonts w:ascii="Arial" w:hAnsi="Arial" w:hint="cs"/>
          <w:b/>
          <w:bCs/>
          <w:sz w:val="30"/>
          <w:rtl/>
        </w:rPr>
        <w:t>التدريب المهني</w:t>
      </w:r>
    </w:p>
    <w:p w:rsidR="00804596" w:rsidRDefault="00804596" w:rsidP="00EE1ED1">
      <w:pPr>
        <w:spacing w:after="120"/>
        <w:ind w:left="1260" w:right="1133"/>
        <w:rPr>
          <w:rFonts w:ascii="Arial" w:hAnsi="Arial" w:hint="cs"/>
          <w:sz w:val="30"/>
        </w:rPr>
      </w:pPr>
      <w:r>
        <w:rPr>
          <w:rFonts w:ascii="Arial" w:hAnsi="Arial" w:hint="cs"/>
          <w:sz w:val="30"/>
          <w:rtl/>
        </w:rPr>
        <w:t>146</w:t>
      </w:r>
      <w:r w:rsidR="00177B95">
        <w:rPr>
          <w:rFonts w:ascii="Arial" w:hAnsi="Arial" w:hint="cs"/>
          <w:sz w:val="30"/>
          <w:rtl/>
        </w:rPr>
        <w:t>-</w:t>
      </w:r>
      <w:r w:rsidR="00177B95">
        <w:rPr>
          <w:rFonts w:ascii="Arial" w:hAnsi="Arial" w:hint="cs"/>
          <w:sz w:val="30"/>
          <w:rtl/>
        </w:rPr>
        <w:tab/>
      </w:r>
      <w:r>
        <w:rPr>
          <w:rFonts w:ascii="Arial" w:hAnsi="Arial" w:hint="cs"/>
          <w:sz w:val="30"/>
          <w:rtl/>
        </w:rPr>
        <w:t>وقعت الحكومة والشركاء الاجتماعيون في 9 شباط/فبراير 2001 اتفاقاً بشأن "سياسة التوظيف وسوق العمل والتعليم والتدريب المهني". وبه بند يتعلق بالتدريب المهني والانتقال إلى الحياة النشطة؛ وقد أضيف نص بشأن التدريب المهني في عقود العمل مع القصر، البالغين من العمر 16 سنة أو أكثر، ممن لم يحصلوا على القدر الأدنى من التعليم أو أي تدريب مهني.</w:t>
      </w:r>
    </w:p>
    <w:p w:rsidR="00804596" w:rsidRDefault="00804596" w:rsidP="00EE1ED1">
      <w:pPr>
        <w:spacing w:after="120"/>
        <w:ind w:left="1260" w:right="1133"/>
        <w:rPr>
          <w:rFonts w:ascii="Arial" w:hAnsi="Arial" w:hint="cs"/>
          <w:sz w:val="30"/>
          <w:rtl/>
          <w:lang w:bidi="ar-EG"/>
        </w:rPr>
      </w:pPr>
      <w:r>
        <w:rPr>
          <w:rFonts w:ascii="Arial" w:hAnsi="Arial" w:hint="cs"/>
          <w:sz w:val="30"/>
          <w:rtl/>
        </w:rPr>
        <w:t>147</w:t>
      </w:r>
      <w:r w:rsidR="00177B95">
        <w:rPr>
          <w:rFonts w:ascii="Arial" w:hAnsi="Arial" w:hint="cs"/>
          <w:sz w:val="30"/>
          <w:rtl/>
        </w:rPr>
        <w:t>-</w:t>
      </w:r>
      <w:r w:rsidR="00177B95">
        <w:rPr>
          <w:rFonts w:ascii="Arial" w:hAnsi="Arial" w:hint="cs"/>
          <w:sz w:val="30"/>
          <w:rtl/>
        </w:rPr>
        <w:tab/>
      </w:r>
      <w:r>
        <w:rPr>
          <w:rFonts w:ascii="Arial" w:hAnsi="Arial" w:hint="cs"/>
          <w:sz w:val="30"/>
          <w:rtl/>
        </w:rPr>
        <w:t xml:space="preserve">وقد أحدث تدبير السياسة هذا تغييرات في المادة 122 من النظام القانوني لعقود العمل الفردية المعتمد بالمرسوم بقانون رقم 49408 الصادر في 24 تشرين الثاني/نوفمبر 1969 والذي انشئ بموجبه نظام قانوني لعمل القصر مع التغييرات التي أحدثها </w:t>
      </w:r>
      <w:r>
        <w:rPr>
          <w:rFonts w:ascii="Arial" w:hAnsi="Arial" w:hint="cs"/>
          <w:sz w:val="30"/>
          <w:rtl/>
          <w:lang w:bidi="ar-EG"/>
        </w:rPr>
        <w:t>المرسوم بقانون رقم 58/2002 الصادر في 15 آذار/مارس والمرسوم التنظيمي رقم 16/2002 الصادر في 15 آذار/مارس.</w:t>
      </w:r>
    </w:p>
    <w:p w:rsidR="00493339" w:rsidRPr="00493339" w:rsidRDefault="00493339" w:rsidP="00493339">
      <w:pPr>
        <w:spacing w:line="120" w:lineRule="exact"/>
        <w:ind w:left="1260" w:right="1133"/>
        <w:rPr>
          <w:rFonts w:ascii="Arial" w:hAnsi="Arial" w:hint="cs"/>
          <w:sz w:val="10"/>
          <w:rtl/>
          <w:lang w:bidi="ar-EG"/>
        </w:rPr>
      </w:pPr>
    </w:p>
    <w:tbl>
      <w:tblPr>
        <w:bidiVisual/>
        <w:tblW w:w="0" w:type="auto"/>
        <w:tblInd w:w="1430" w:type="dxa"/>
        <w:tblLook w:val="0000" w:firstRow="0" w:lastRow="0" w:firstColumn="0" w:lastColumn="0" w:noHBand="0" w:noVBand="0"/>
      </w:tblPr>
      <w:tblGrid>
        <w:gridCol w:w="3417"/>
        <w:gridCol w:w="1174"/>
        <w:gridCol w:w="1074"/>
        <w:gridCol w:w="1694"/>
      </w:tblGrid>
      <w:tr w:rsidR="00990100">
        <w:tblPrEx>
          <w:tblCellMar>
            <w:top w:w="0" w:type="dxa"/>
            <w:bottom w:w="0" w:type="dxa"/>
          </w:tblCellMar>
        </w:tblPrEx>
        <w:trPr>
          <w:cantSplit/>
          <w:tblHeader/>
        </w:trPr>
        <w:tc>
          <w:tcPr>
            <w:tcW w:w="7359" w:type="dxa"/>
            <w:gridSpan w:val="4"/>
            <w:tcBorders>
              <w:top w:val="single" w:sz="8" w:space="0" w:color="auto"/>
              <w:bottom w:val="single" w:sz="8" w:space="0" w:color="auto"/>
            </w:tcBorders>
          </w:tcPr>
          <w:p w:rsidR="00990100" w:rsidRDefault="00990100" w:rsidP="00EF30D3">
            <w:pPr>
              <w:spacing w:after="120" w:line="360" w:lineRule="exact"/>
              <w:jc w:val="center"/>
              <w:rPr>
                <w:rFonts w:ascii="Arial" w:hAnsi="Arial" w:hint="cs"/>
                <w:b/>
                <w:bCs/>
                <w:sz w:val="30"/>
                <w:rtl/>
                <w:lang w:bidi="ar-EG"/>
              </w:rPr>
            </w:pPr>
            <w:r>
              <w:rPr>
                <w:rFonts w:ascii="Arial" w:hAnsi="Arial" w:hint="cs"/>
                <w:b/>
                <w:bCs/>
                <w:sz w:val="30"/>
                <w:rtl/>
                <w:lang w:bidi="ar-EG"/>
              </w:rPr>
              <w:t>توزيع المتدربين حسب الجنس ونوع التدريب</w:t>
            </w:r>
          </w:p>
          <w:p w:rsidR="00990100" w:rsidRDefault="00990100" w:rsidP="00EF30D3">
            <w:pPr>
              <w:spacing w:after="120" w:line="360" w:lineRule="exact"/>
              <w:jc w:val="center"/>
              <w:rPr>
                <w:rFonts w:ascii="Arial" w:hAnsi="Arial"/>
                <w:b/>
                <w:bCs/>
                <w:sz w:val="30"/>
              </w:rPr>
            </w:pPr>
            <w:r>
              <w:rPr>
                <w:rFonts w:ascii="Arial" w:hAnsi="Arial" w:hint="cs"/>
                <w:b/>
                <w:bCs/>
                <w:sz w:val="30"/>
                <w:rtl/>
                <w:lang w:bidi="ar-EG"/>
              </w:rPr>
              <w:t>2002</w:t>
            </w:r>
          </w:p>
        </w:tc>
      </w:tr>
      <w:tr w:rsidR="00990100">
        <w:tblPrEx>
          <w:tblCellMar>
            <w:top w:w="0" w:type="dxa"/>
            <w:bottom w:w="0" w:type="dxa"/>
          </w:tblCellMar>
        </w:tblPrEx>
        <w:trPr>
          <w:cantSplit/>
          <w:tblHeader/>
        </w:trPr>
        <w:tc>
          <w:tcPr>
            <w:tcW w:w="3417" w:type="dxa"/>
            <w:tcBorders>
              <w:top w:val="single" w:sz="8" w:space="0" w:color="auto"/>
            </w:tcBorders>
          </w:tcPr>
          <w:p w:rsidR="00990100" w:rsidRDefault="00990100" w:rsidP="00EF30D3">
            <w:pPr>
              <w:spacing w:after="120" w:line="360" w:lineRule="exact"/>
              <w:rPr>
                <w:rFonts w:ascii="Arial" w:hAnsi="Arial"/>
                <w:sz w:val="30"/>
              </w:rPr>
            </w:pPr>
          </w:p>
        </w:tc>
        <w:tc>
          <w:tcPr>
            <w:tcW w:w="3942" w:type="dxa"/>
            <w:gridSpan w:val="3"/>
            <w:tcBorders>
              <w:top w:val="single" w:sz="8" w:space="0" w:color="auto"/>
            </w:tcBorders>
          </w:tcPr>
          <w:p w:rsidR="00990100" w:rsidRDefault="00990100" w:rsidP="00EF30D3">
            <w:pPr>
              <w:spacing w:after="120" w:line="360" w:lineRule="exact"/>
              <w:jc w:val="center"/>
              <w:rPr>
                <w:rFonts w:ascii="Arial" w:hAnsi="Arial" w:hint="cs"/>
                <w:sz w:val="30"/>
              </w:rPr>
            </w:pPr>
            <w:r>
              <w:rPr>
                <w:rFonts w:ascii="Arial" w:hAnsi="Arial" w:hint="cs"/>
                <w:sz w:val="30"/>
                <w:rtl/>
              </w:rPr>
              <w:t>عدد المتدربين</w:t>
            </w:r>
          </w:p>
        </w:tc>
      </w:tr>
      <w:tr w:rsidR="00990100">
        <w:tblPrEx>
          <w:tblCellMar>
            <w:top w:w="0" w:type="dxa"/>
            <w:bottom w:w="0" w:type="dxa"/>
          </w:tblCellMar>
        </w:tblPrEx>
        <w:trPr>
          <w:tblHeader/>
        </w:trPr>
        <w:tc>
          <w:tcPr>
            <w:tcW w:w="3417" w:type="dxa"/>
            <w:tcBorders>
              <w:bottom w:val="single" w:sz="12" w:space="0" w:color="auto"/>
            </w:tcBorders>
          </w:tcPr>
          <w:p w:rsidR="00990100" w:rsidRDefault="00990100" w:rsidP="00EF30D3">
            <w:pPr>
              <w:spacing w:after="120" w:line="360" w:lineRule="exact"/>
              <w:rPr>
                <w:rFonts w:ascii="Arial" w:hAnsi="Arial" w:hint="cs"/>
                <w:sz w:val="30"/>
              </w:rPr>
            </w:pPr>
            <w:r>
              <w:rPr>
                <w:rFonts w:ascii="Arial" w:hAnsi="Arial" w:hint="cs"/>
                <w:sz w:val="30"/>
                <w:rtl/>
              </w:rPr>
              <w:t>نوع التدريب</w:t>
            </w:r>
          </w:p>
        </w:tc>
        <w:tc>
          <w:tcPr>
            <w:tcW w:w="1174" w:type="dxa"/>
            <w:tcBorders>
              <w:bottom w:val="single" w:sz="12" w:space="0" w:color="auto"/>
            </w:tcBorders>
          </w:tcPr>
          <w:p w:rsidR="00990100" w:rsidRDefault="00990100" w:rsidP="00EF30D3">
            <w:pPr>
              <w:spacing w:after="120" w:line="360" w:lineRule="exact"/>
              <w:rPr>
                <w:rFonts w:ascii="Arial" w:hAnsi="Arial" w:hint="cs"/>
                <w:sz w:val="30"/>
              </w:rPr>
            </w:pPr>
            <w:r>
              <w:rPr>
                <w:rFonts w:ascii="Arial" w:hAnsi="Arial" w:hint="cs"/>
                <w:sz w:val="30"/>
                <w:rtl/>
              </w:rPr>
              <w:t>الرجال</w:t>
            </w:r>
          </w:p>
        </w:tc>
        <w:tc>
          <w:tcPr>
            <w:tcW w:w="1074" w:type="dxa"/>
            <w:tcBorders>
              <w:bottom w:val="single" w:sz="12" w:space="0" w:color="auto"/>
            </w:tcBorders>
          </w:tcPr>
          <w:p w:rsidR="00990100" w:rsidRDefault="00990100" w:rsidP="00EF30D3">
            <w:pPr>
              <w:spacing w:after="120" w:line="360" w:lineRule="exact"/>
              <w:rPr>
                <w:rFonts w:ascii="Arial" w:hAnsi="Arial" w:hint="cs"/>
                <w:sz w:val="30"/>
              </w:rPr>
            </w:pPr>
            <w:r>
              <w:rPr>
                <w:rFonts w:ascii="Arial" w:hAnsi="Arial" w:hint="cs"/>
                <w:sz w:val="30"/>
                <w:rtl/>
              </w:rPr>
              <w:t>النساء</w:t>
            </w:r>
          </w:p>
        </w:tc>
        <w:tc>
          <w:tcPr>
            <w:tcW w:w="1694" w:type="dxa"/>
            <w:tcBorders>
              <w:bottom w:val="single" w:sz="12" w:space="0" w:color="auto"/>
            </w:tcBorders>
          </w:tcPr>
          <w:p w:rsidR="00990100" w:rsidRDefault="00990100" w:rsidP="00EF30D3">
            <w:pPr>
              <w:spacing w:after="120" w:line="360" w:lineRule="exact"/>
              <w:rPr>
                <w:rFonts w:ascii="Arial" w:hAnsi="Arial" w:hint="cs"/>
                <w:sz w:val="30"/>
              </w:rPr>
            </w:pPr>
            <w:r>
              <w:rPr>
                <w:rFonts w:ascii="Arial" w:hAnsi="Arial" w:hint="cs"/>
                <w:sz w:val="30"/>
                <w:rtl/>
              </w:rPr>
              <w:t>المجموع (2002)</w:t>
            </w:r>
          </w:p>
        </w:tc>
      </w:tr>
      <w:tr w:rsidR="00990100" w:rsidRPr="00A62681">
        <w:tblPrEx>
          <w:tblCellMar>
            <w:top w:w="0" w:type="dxa"/>
            <w:bottom w:w="0" w:type="dxa"/>
          </w:tblCellMar>
        </w:tblPrEx>
        <w:tc>
          <w:tcPr>
            <w:tcW w:w="3417" w:type="dxa"/>
            <w:tcBorders>
              <w:top w:val="single" w:sz="12" w:space="0" w:color="auto"/>
            </w:tcBorders>
          </w:tcPr>
          <w:p w:rsidR="00990100" w:rsidRDefault="00990100" w:rsidP="00EF30D3">
            <w:pPr>
              <w:spacing w:after="120" w:line="360" w:lineRule="exact"/>
              <w:rPr>
                <w:rFonts w:ascii="Arial" w:hAnsi="Arial" w:hint="cs"/>
                <w:sz w:val="30"/>
              </w:rPr>
            </w:pPr>
            <w:r>
              <w:rPr>
                <w:rFonts w:ascii="Arial" w:hAnsi="Arial" w:hint="cs"/>
                <w:sz w:val="30"/>
                <w:rtl/>
              </w:rPr>
              <w:t>التلمذة الصناعية</w:t>
            </w:r>
          </w:p>
        </w:tc>
        <w:tc>
          <w:tcPr>
            <w:tcW w:w="1174" w:type="dxa"/>
            <w:tcBorders>
              <w:top w:val="single" w:sz="12" w:space="0" w:color="auto"/>
            </w:tcBorders>
          </w:tcPr>
          <w:p w:rsidR="00990100" w:rsidRPr="00801DA8" w:rsidRDefault="00990100" w:rsidP="00EF30D3">
            <w:pPr>
              <w:tabs>
                <w:tab w:val="right" w:pos="9540"/>
              </w:tabs>
              <w:spacing w:after="120" w:line="360" w:lineRule="exact"/>
              <w:rPr>
                <w:rFonts w:hint="cs"/>
                <w:sz w:val="30"/>
              </w:rPr>
            </w:pPr>
            <w:r w:rsidRPr="00801DA8">
              <w:rPr>
                <w:rFonts w:hint="cs"/>
                <w:sz w:val="30"/>
                <w:rtl/>
              </w:rPr>
              <w:t>977 16</w:t>
            </w:r>
          </w:p>
        </w:tc>
        <w:tc>
          <w:tcPr>
            <w:tcW w:w="1074" w:type="dxa"/>
            <w:tcBorders>
              <w:top w:val="single" w:sz="12" w:space="0" w:color="auto"/>
            </w:tcBorders>
          </w:tcPr>
          <w:p w:rsidR="00990100" w:rsidRPr="00801DA8" w:rsidRDefault="00990100" w:rsidP="00EF30D3">
            <w:pPr>
              <w:tabs>
                <w:tab w:val="right" w:pos="9540"/>
              </w:tabs>
              <w:spacing w:after="120" w:line="360" w:lineRule="exact"/>
              <w:rPr>
                <w:rFonts w:hint="cs"/>
                <w:sz w:val="30"/>
              </w:rPr>
            </w:pPr>
            <w:r w:rsidRPr="00801DA8">
              <w:rPr>
                <w:rFonts w:hint="cs"/>
                <w:sz w:val="30"/>
                <w:rtl/>
              </w:rPr>
              <w:t>934 9</w:t>
            </w:r>
          </w:p>
        </w:tc>
        <w:tc>
          <w:tcPr>
            <w:tcW w:w="1694" w:type="dxa"/>
            <w:tcBorders>
              <w:top w:val="single" w:sz="12" w:space="0" w:color="auto"/>
            </w:tcBorders>
          </w:tcPr>
          <w:p w:rsidR="00990100" w:rsidRPr="00801DA8" w:rsidRDefault="00990100" w:rsidP="00EF30D3">
            <w:pPr>
              <w:tabs>
                <w:tab w:val="right" w:pos="9540"/>
              </w:tabs>
              <w:spacing w:after="120" w:line="360" w:lineRule="exact"/>
              <w:rPr>
                <w:rFonts w:hint="cs"/>
                <w:sz w:val="30"/>
              </w:rPr>
            </w:pPr>
            <w:r w:rsidRPr="00801DA8">
              <w:rPr>
                <w:rFonts w:hint="cs"/>
                <w:sz w:val="30"/>
                <w:rtl/>
              </w:rPr>
              <w:t>911 26</w:t>
            </w:r>
          </w:p>
        </w:tc>
      </w:tr>
      <w:tr w:rsidR="00990100" w:rsidRPr="00A62681">
        <w:tblPrEx>
          <w:tblCellMar>
            <w:top w:w="0" w:type="dxa"/>
            <w:bottom w:w="0" w:type="dxa"/>
          </w:tblCellMar>
        </w:tblPrEx>
        <w:tc>
          <w:tcPr>
            <w:tcW w:w="3417" w:type="dxa"/>
          </w:tcPr>
          <w:p w:rsidR="00990100" w:rsidRDefault="00990100" w:rsidP="00EF30D3">
            <w:pPr>
              <w:spacing w:after="120" w:line="360" w:lineRule="exact"/>
              <w:rPr>
                <w:rFonts w:ascii="Arial" w:hAnsi="Arial" w:hint="cs"/>
                <w:sz w:val="30"/>
              </w:rPr>
            </w:pPr>
            <w:r>
              <w:rPr>
                <w:rFonts w:ascii="Arial" w:hAnsi="Arial" w:hint="cs"/>
                <w:sz w:val="30"/>
                <w:rtl/>
              </w:rPr>
              <w:t>التدريب المؤهل الذي يرمي إلى الاندماج في سوق العمل</w:t>
            </w:r>
          </w:p>
        </w:tc>
        <w:tc>
          <w:tcPr>
            <w:tcW w:w="11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694 3</w:t>
            </w:r>
          </w:p>
        </w:tc>
        <w:tc>
          <w:tcPr>
            <w:tcW w:w="10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052 3</w:t>
            </w:r>
          </w:p>
        </w:tc>
        <w:tc>
          <w:tcPr>
            <w:tcW w:w="1694" w:type="dxa"/>
          </w:tcPr>
          <w:p w:rsidR="00990100" w:rsidRPr="00801DA8" w:rsidRDefault="00990100" w:rsidP="00EF30D3">
            <w:pPr>
              <w:tabs>
                <w:tab w:val="right" w:pos="9540"/>
              </w:tabs>
              <w:spacing w:after="120" w:line="360" w:lineRule="exact"/>
              <w:rPr>
                <w:rFonts w:hint="cs"/>
                <w:sz w:val="30"/>
              </w:rPr>
            </w:pPr>
            <w:r w:rsidRPr="00801DA8">
              <w:rPr>
                <w:rFonts w:hint="cs"/>
                <w:sz w:val="30"/>
                <w:rtl/>
              </w:rPr>
              <w:t>746 6</w:t>
            </w:r>
          </w:p>
        </w:tc>
      </w:tr>
      <w:tr w:rsidR="00990100" w:rsidRPr="00A62681">
        <w:tblPrEx>
          <w:tblCellMar>
            <w:top w:w="0" w:type="dxa"/>
            <w:bottom w:w="0" w:type="dxa"/>
          </w:tblCellMar>
        </w:tblPrEx>
        <w:tc>
          <w:tcPr>
            <w:tcW w:w="3417" w:type="dxa"/>
          </w:tcPr>
          <w:p w:rsidR="00990100" w:rsidRDefault="00990100" w:rsidP="00EF30D3">
            <w:pPr>
              <w:spacing w:after="120" w:line="360" w:lineRule="exact"/>
              <w:rPr>
                <w:rFonts w:ascii="Arial" w:hAnsi="Arial" w:hint="cs"/>
                <w:sz w:val="30"/>
              </w:rPr>
            </w:pPr>
            <w:r>
              <w:rPr>
                <w:rFonts w:ascii="Arial" w:hAnsi="Arial" w:hint="cs"/>
                <w:sz w:val="30"/>
                <w:rtl/>
              </w:rPr>
              <w:t>التعليم والتدريب للصغار ذوي التعليم المدرسي المنخفض</w:t>
            </w:r>
          </w:p>
        </w:tc>
        <w:tc>
          <w:tcPr>
            <w:tcW w:w="11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240 1</w:t>
            </w:r>
          </w:p>
        </w:tc>
        <w:tc>
          <w:tcPr>
            <w:tcW w:w="10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640</w:t>
            </w:r>
          </w:p>
        </w:tc>
        <w:tc>
          <w:tcPr>
            <w:tcW w:w="1694" w:type="dxa"/>
          </w:tcPr>
          <w:p w:rsidR="00990100" w:rsidRPr="00801DA8" w:rsidRDefault="00990100" w:rsidP="00EF30D3">
            <w:pPr>
              <w:tabs>
                <w:tab w:val="right" w:pos="9540"/>
              </w:tabs>
              <w:spacing w:after="120" w:line="360" w:lineRule="exact"/>
              <w:rPr>
                <w:rFonts w:hint="cs"/>
                <w:sz w:val="30"/>
              </w:rPr>
            </w:pPr>
            <w:r w:rsidRPr="00801DA8">
              <w:rPr>
                <w:rFonts w:hint="cs"/>
                <w:sz w:val="30"/>
                <w:rtl/>
              </w:rPr>
              <w:t>880 1</w:t>
            </w:r>
          </w:p>
        </w:tc>
      </w:tr>
      <w:tr w:rsidR="00990100" w:rsidRPr="00A62681">
        <w:tblPrEx>
          <w:tblCellMar>
            <w:top w:w="0" w:type="dxa"/>
            <w:bottom w:w="0" w:type="dxa"/>
          </w:tblCellMar>
        </w:tblPrEx>
        <w:tc>
          <w:tcPr>
            <w:tcW w:w="3417" w:type="dxa"/>
          </w:tcPr>
          <w:p w:rsidR="00990100" w:rsidRDefault="00990100" w:rsidP="00EF30D3">
            <w:pPr>
              <w:spacing w:after="120" w:line="360" w:lineRule="exact"/>
              <w:rPr>
                <w:rFonts w:ascii="Arial" w:hAnsi="Arial" w:hint="cs"/>
                <w:sz w:val="30"/>
              </w:rPr>
            </w:pPr>
            <w:r>
              <w:rPr>
                <w:rFonts w:ascii="Arial" w:hAnsi="Arial" w:hint="cs"/>
                <w:sz w:val="30"/>
                <w:rtl/>
              </w:rPr>
              <w:t>التدريب طوال الدورة الحياتية</w:t>
            </w:r>
          </w:p>
        </w:tc>
        <w:tc>
          <w:tcPr>
            <w:tcW w:w="11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633 20</w:t>
            </w:r>
          </w:p>
        </w:tc>
        <w:tc>
          <w:tcPr>
            <w:tcW w:w="10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019 17</w:t>
            </w:r>
          </w:p>
        </w:tc>
        <w:tc>
          <w:tcPr>
            <w:tcW w:w="1694" w:type="dxa"/>
          </w:tcPr>
          <w:p w:rsidR="00990100" w:rsidRPr="00801DA8" w:rsidRDefault="00990100" w:rsidP="00EF30D3">
            <w:pPr>
              <w:tabs>
                <w:tab w:val="right" w:pos="9540"/>
              </w:tabs>
              <w:spacing w:after="120" w:line="360" w:lineRule="exact"/>
              <w:rPr>
                <w:rFonts w:hint="cs"/>
                <w:sz w:val="30"/>
              </w:rPr>
            </w:pPr>
            <w:r w:rsidRPr="00801DA8">
              <w:rPr>
                <w:rFonts w:hint="cs"/>
                <w:sz w:val="30"/>
                <w:rtl/>
              </w:rPr>
              <w:t>652 37</w:t>
            </w:r>
          </w:p>
        </w:tc>
      </w:tr>
      <w:tr w:rsidR="00990100" w:rsidRPr="00A62681">
        <w:tblPrEx>
          <w:tblCellMar>
            <w:top w:w="0" w:type="dxa"/>
            <w:bottom w:w="0" w:type="dxa"/>
          </w:tblCellMar>
        </w:tblPrEx>
        <w:tc>
          <w:tcPr>
            <w:tcW w:w="3417" w:type="dxa"/>
          </w:tcPr>
          <w:p w:rsidR="00990100" w:rsidRDefault="00990100" w:rsidP="00EF30D3">
            <w:pPr>
              <w:spacing w:after="120" w:line="360" w:lineRule="exact"/>
              <w:rPr>
                <w:rFonts w:ascii="Arial" w:hAnsi="Arial" w:hint="cs"/>
                <w:sz w:val="30"/>
              </w:rPr>
            </w:pPr>
            <w:r>
              <w:rPr>
                <w:rFonts w:ascii="Arial" w:hAnsi="Arial" w:hint="cs"/>
                <w:sz w:val="30"/>
                <w:rtl/>
              </w:rPr>
              <w:t>التدريب المهني للعاطلين عن العمل</w:t>
            </w:r>
          </w:p>
        </w:tc>
        <w:tc>
          <w:tcPr>
            <w:tcW w:w="11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770 5</w:t>
            </w:r>
          </w:p>
        </w:tc>
        <w:tc>
          <w:tcPr>
            <w:tcW w:w="10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735 13</w:t>
            </w:r>
          </w:p>
        </w:tc>
        <w:tc>
          <w:tcPr>
            <w:tcW w:w="1694" w:type="dxa"/>
          </w:tcPr>
          <w:p w:rsidR="00990100" w:rsidRPr="00801DA8" w:rsidRDefault="00990100" w:rsidP="00EF30D3">
            <w:pPr>
              <w:tabs>
                <w:tab w:val="right" w:pos="9540"/>
              </w:tabs>
              <w:spacing w:after="120" w:line="360" w:lineRule="exact"/>
              <w:rPr>
                <w:rFonts w:hint="cs"/>
                <w:sz w:val="30"/>
              </w:rPr>
            </w:pPr>
            <w:r w:rsidRPr="00801DA8">
              <w:rPr>
                <w:rFonts w:hint="cs"/>
                <w:sz w:val="30"/>
                <w:rtl/>
              </w:rPr>
              <w:t>505 19</w:t>
            </w:r>
          </w:p>
        </w:tc>
      </w:tr>
      <w:tr w:rsidR="00990100">
        <w:tblPrEx>
          <w:tblCellMar>
            <w:top w:w="0" w:type="dxa"/>
            <w:bottom w:w="0" w:type="dxa"/>
          </w:tblCellMar>
        </w:tblPrEx>
        <w:tc>
          <w:tcPr>
            <w:tcW w:w="3417" w:type="dxa"/>
          </w:tcPr>
          <w:p w:rsidR="00990100" w:rsidRDefault="00990100" w:rsidP="00EF30D3">
            <w:pPr>
              <w:spacing w:after="120" w:line="360" w:lineRule="exact"/>
              <w:rPr>
                <w:rFonts w:ascii="Arial" w:hAnsi="Arial" w:hint="cs"/>
                <w:sz w:val="30"/>
              </w:rPr>
            </w:pPr>
            <w:r>
              <w:rPr>
                <w:rFonts w:ascii="Arial" w:hAnsi="Arial" w:hint="cs"/>
                <w:sz w:val="30"/>
                <w:rtl/>
              </w:rPr>
              <w:t>دورات التعليم والتدريب للكبار/المهنيون الاجتماعيون العاطلون</w:t>
            </w:r>
          </w:p>
        </w:tc>
        <w:tc>
          <w:tcPr>
            <w:tcW w:w="11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303</w:t>
            </w:r>
          </w:p>
        </w:tc>
        <w:tc>
          <w:tcPr>
            <w:tcW w:w="10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394 2</w:t>
            </w:r>
          </w:p>
        </w:tc>
        <w:tc>
          <w:tcPr>
            <w:tcW w:w="1694" w:type="dxa"/>
          </w:tcPr>
          <w:p w:rsidR="00990100" w:rsidRPr="00801DA8" w:rsidRDefault="00990100" w:rsidP="00EF30D3">
            <w:pPr>
              <w:tabs>
                <w:tab w:val="right" w:pos="9540"/>
              </w:tabs>
              <w:spacing w:after="120" w:line="360" w:lineRule="exact"/>
              <w:rPr>
                <w:rFonts w:hint="cs"/>
                <w:sz w:val="30"/>
              </w:rPr>
            </w:pPr>
            <w:r w:rsidRPr="00801DA8">
              <w:rPr>
                <w:rFonts w:hint="cs"/>
                <w:sz w:val="30"/>
                <w:rtl/>
              </w:rPr>
              <w:t>697 2</w:t>
            </w:r>
          </w:p>
        </w:tc>
      </w:tr>
      <w:tr w:rsidR="00990100">
        <w:tblPrEx>
          <w:tblCellMar>
            <w:top w:w="0" w:type="dxa"/>
            <w:bottom w:w="0" w:type="dxa"/>
          </w:tblCellMar>
        </w:tblPrEx>
        <w:tc>
          <w:tcPr>
            <w:tcW w:w="3417" w:type="dxa"/>
          </w:tcPr>
          <w:p w:rsidR="00990100" w:rsidRDefault="00990100" w:rsidP="00EF30D3">
            <w:pPr>
              <w:spacing w:after="120" w:line="360" w:lineRule="exact"/>
              <w:rPr>
                <w:rFonts w:ascii="Arial" w:hAnsi="Arial" w:hint="cs"/>
                <w:sz w:val="30"/>
              </w:rPr>
            </w:pPr>
            <w:r>
              <w:rPr>
                <w:rFonts w:ascii="Arial" w:hAnsi="Arial" w:hint="cs"/>
                <w:sz w:val="30"/>
                <w:rtl/>
              </w:rPr>
              <w:t>التدريب للمدربين</w:t>
            </w:r>
          </w:p>
        </w:tc>
        <w:tc>
          <w:tcPr>
            <w:tcW w:w="11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260 2</w:t>
            </w:r>
          </w:p>
        </w:tc>
        <w:tc>
          <w:tcPr>
            <w:tcW w:w="10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018 2</w:t>
            </w:r>
          </w:p>
        </w:tc>
        <w:tc>
          <w:tcPr>
            <w:tcW w:w="1694" w:type="dxa"/>
          </w:tcPr>
          <w:p w:rsidR="00990100" w:rsidRPr="00801DA8" w:rsidRDefault="00990100" w:rsidP="00EF30D3">
            <w:pPr>
              <w:tabs>
                <w:tab w:val="right" w:pos="9540"/>
              </w:tabs>
              <w:spacing w:after="120" w:line="360" w:lineRule="exact"/>
              <w:rPr>
                <w:rFonts w:hint="cs"/>
                <w:sz w:val="30"/>
              </w:rPr>
            </w:pPr>
            <w:r w:rsidRPr="00801DA8">
              <w:rPr>
                <w:rFonts w:hint="cs"/>
                <w:sz w:val="30"/>
                <w:rtl/>
              </w:rPr>
              <w:t>278 4</w:t>
            </w:r>
          </w:p>
        </w:tc>
      </w:tr>
      <w:tr w:rsidR="00990100">
        <w:tblPrEx>
          <w:tblCellMar>
            <w:top w:w="0" w:type="dxa"/>
            <w:bottom w:w="0" w:type="dxa"/>
          </w:tblCellMar>
        </w:tblPrEx>
        <w:tc>
          <w:tcPr>
            <w:tcW w:w="3417" w:type="dxa"/>
          </w:tcPr>
          <w:p w:rsidR="00990100" w:rsidRDefault="00990100" w:rsidP="00EF30D3">
            <w:pPr>
              <w:spacing w:after="120" w:line="360" w:lineRule="exact"/>
              <w:rPr>
                <w:rFonts w:ascii="Arial" w:hAnsi="Arial" w:hint="cs"/>
                <w:sz w:val="30"/>
              </w:rPr>
            </w:pPr>
            <w:r>
              <w:rPr>
                <w:rFonts w:ascii="Arial" w:hAnsi="Arial" w:hint="cs"/>
                <w:sz w:val="30"/>
                <w:rtl/>
              </w:rPr>
              <w:t>التدريب للفئات المحرومة</w:t>
            </w:r>
          </w:p>
        </w:tc>
        <w:tc>
          <w:tcPr>
            <w:tcW w:w="11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144 2</w:t>
            </w:r>
          </w:p>
        </w:tc>
        <w:tc>
          <w:tcPr>
            <w:tcW w:w="1074" w:type="dxa"/>
          </w:tcPr>
          <w:p w:rsidR="00990100" w:rsidRPr="00801DA8" w:rsidRDefault="00990100" w:rsidP="00EF30D3">
            <w:pPr>
              <w:tabs>
                <w:tab w:val="right" w:pos="9540"/>
              </w:tabs>
              <w:spacing w:after="120" w:line="360" w:lineRule="exact"/>
              <w:rPr>
                <w:rFonts w:hint="cs"/>
                <w:sz w:val="30"/>
              </w:rPr>
            </w:pPr>
            <w:r w:rsidRPr="00801DA8">
              <w:rPr>
                <w:rFonts w:hint="cs"/>
                <w:sz w:val="30"/>
                <w:rtl/>
              </w:rPr>
              <w:t>581 1</w:t>
            </w:r>
          </w:p>
        </w:tc>
        <w:tc>
          <w:tcPr>
            <w:tcW w:w="1694" w:type="dxa"/>
          </w:tcPr>
          <w:p w:rsidR="00990100" w:rsidRPr="00801DA8" w:rsidRDefault="00990100" w:rsidP="00EF30D3">
            <w:pPr>
              <w:tabs>
                <w:tab w:val="right" w:pos="9540"/>
              </w:tabs>
              <w:spacing w:after="120" w:line="360" w:lineRule="exact"/>
              <w:rPr>
                <w:rFonts w:hint="cs"/>
                <w:sz w:val="30"/>
              </w:rPr>
            </w:pPr>
            <w:r w:rsidRPr="00801DA8">
              <w:rPr>
                <w:rFonts w:hint="cs"/>
                <w:sz w:val="30"/>
                <w:rtl/>
              </w:rPr>
              <w:t>725 3</w:t>
            </w:r>
          </w:p>
        </w:tc>
      </w:tr>
      <w:tr w:rsidR="00990100">
        <w:tblPrEx>
          <w:tblCellMar>
            <w:top w:w="0" w:type="dxa"/>
            <w:bottom w:w="0" w:type="dxa"/>
          </w:tblCellMar>
        </w:tblPrEx>
        <w:tc>
          <w:tcPr>
            <w:tcW w:w="3417" w:type="dxa"/>
          </w:tcPr>
          <w:p w:rsidR="00990100" w:rsidRDefault="00990100" w:rsidP="00EF30D3">
            <w:pPr>
              <w:spacing w:after="120" w:line="360" w:lineRule="exact"/>
              <w:rPr>
                <w:rFonts w:ascii="Arial" w:hAnsi="Arial" w:hint="cs"/>
                <w:sz w:val="30"/>
              </w:rPr>
            </w:pPr>
            <w:r>
              <w:rPr>
                <w:rFonts w:ascii="Arial" w:hAnsi="Arial" w:hint="cs"/>
                <w:sz w:val="30"/>
                <w:rtl/>
              </w:rPr>
              <w:t>دورات التعليم والتدريب للكبار/المهنيون الاجتماعيون المحرومون، مع منح شهادات</w:t>
            </w:r>
          </w:p>
        </w:tc>
        <w:tc>
          <w:tcPr>
            <w:tcW w:w="1174" w:type="dxa"/>
          </w:tcPr>
          <w:p w:rsidR="00990100" w:rsidRPr="00801DA8" w:rsidRDefault="00801DA8" w:rsidP="00EF30D3">
            <w:pPr>
              <w:tabs>
                <w:tab w:val="right" w:pos="9540"/>
              </w:tabs>
              <w:spacing w:after="120" w:line="360" w:lineRule="exact"/>
              <w:rPr>
                <w:sz w:val="30"/>
              </w:rPr>
            </w:pPr>
            <w:r w:rsidRPr="00801DA8">
              <w:rPr>
                <w:sz w:val="30"/>
                <w:rtl/>
              </w:rPr>
              <w:t>155</w:t>
            </w:r>
          </w:p>
        </w:tc>
        <w:tc>
          <w:tcPr>
            <w:tcW w:w="1074" w:type="dxa"/>
          </w:tcPr>
          <w:p w:rsidR="00990100" w:rsidRPr="00801DA8" w:rsidRDefault="00801DA8" w:rsidP="00EF30D3">
            <w:pPr>
              <w:tabs>
                <w:tab w:val="right" w:pos="9540"/>
              </w:tabs>
              <w:spacing w:after="120" w:line="360" w:lineRule="exact"/>
              <w:rPr>
                <w:sz w:val="30"/>
              </w:rPr>
            </w:pPr>
            <w:r w:rsidRPr="00801DA8">
              <w:rPr>
                <w:sz w:val="30"/>
                <w:rtl/>
              </w:rPr>
              <w:t>545</w:t>
            </w:r>
          </w:p>
        </w:tc>
        <w:tc>
          <w:tcPr>
            <w:tcW w:w="1694" w:type="dxa"/>
          </w:tcPr>
          <w:p w:rsidR="00990100" w:rsidRPr="00801DA8" w:rsidRDefault="00801DA8" w:rsidP="00EF30D3">
            <w:pPr>
              <w:tabs>
                <w:tab w:val="right" w:pos="9540"/>
              </w:tabs>
              <w:spacing w:after="120" w:line="360" w:lineRule="exact"/>
              <w:rPr>
                <w:sz w:val="30"/>
              </w:rPr>
            </w:pPr>
            <w:r w:rsidRPr="00801DA8">
              <w:rPr>
                <w:sz w:val="30"/>
                <w:rtl/>
              </w:rPr>
              <w:t>700</w:t>
            </w:r>
          </w:p>
        </w:tc>
      </w:tr>
      <w:tr w:rsidR="00990100">
        <w:tblPrEx>
          <w:tblCellMar>
            <w:top w:w="0" w:type="dxa"/>
            <w:bottom w:w="0" w:type="dxa"/>
          </w:tblCellMar>
        </w:tblPrEx>
        <w:tc>
          <w:tcPr>
            <w:tcW w:w="3417" w:type="dxa"/>
          </w:tcPr>
          <w:p w:rsidR="00990100" w:rsidRDefault="00990100" w:rsidP="00EF30D3">
            <w:pPr>
              <w:spacing w:after="120" w:line="360" w:lineRule="exact"/>
              <w:rPr>
                <w:rFonts w:ascii="Arial" w:hAnsi="Arial" w:hint="cs"/>
                <w:sz w:val="30"/>
              </w:rPr>
            </w:pPr>
            <w:r>
              <w:rPr>
                <w:rFonts w:ascii="Arial" w:hAnsi="Arial" w:hint="cs"/>
                <w:sz w:val="30"/>
                <w:rtl/>
              </w:rPr>
              <w:t>تدابير أخرى: برامج التدريب/التوظيف *</w:t>
            </w:r>
          </w:p>
        </w:tc>
        <w:tc>
          <w:tcPr>
            <w:tcW w:w="1174" w:type="dxa"/>
          </w:tcPr>
          <w:p w:rsidR="00990100" w:rsidRPr="00801DA8" w:rsidRDefault="00801DA8" w:rsidP="00EF30D3">
            <w:pPr>
              <w:tabs>
                <w:tab w:val="right" w:pos="9540"/>
              </w:tabs>
              <w:spacing w:after="120" w:line="360" w:lineRule="exact"/>
              <w:rPr>
                <w:sz w:val="30"/>
              </w:rPr>
            </w:pPr>
            <w:r w:rsidRPr="00801DA8">
              <w:rPr>
                <w:sz w:val="30"/>
                <w:rtl/>
              </w:rPr>
              <w:t>13</w:t>
            </w:r>
          </w:p>
        </w:tc>
        <w:tc>
          <w:tcPr>
            <w:tcW w:w="1074" w:type="dxa"/>
          </w:tcPr>
          <w:p w:rsidR="00990100" w:rsidRPr="00801DA8" w:rsidRDefault="00801DA8" w:rsidP="00EF30D3">
            <w:pPr>
              <w:tabs>
                <w:tab w:val="right" w:pos="9540"/>
              </w:tabs>
              <w:spacing w:after="120" w:line="360" w:lineRule="exact"/>
              <w:rPr>
                <w:sz w:val="30"/>
              </w:rPr>
            </w:pPr>
            <w:r w:rsidRPr="00801DA8">
              <w:rPr>
                <w:sz w:val="30"/>
                <w:rtl/>
              </w:rPr>
              <w:t>108</w:t>
            </w:r>
          </w:p>
        </w:tc>
        <w:tc>
          <w:tcPr>
            <w:tcW w:w="1694" w:type="dxa"/>
          </w:tcPr>
          <w:p w:rsidR="00990100" w:rsidRPr="00801DA8" w:rsidRDefault="00801DA8" w:rsidP="00EF30D3">
            <w:pPr>
              <w:tabs>
                <w:tab w:val="right" w:pos="9540"/>
              </w:tabs>
              <w:spacing w:after="120" w:line="360" w:lineRule="exact"/>
              <w:rPr>
                <w:rFonts w:hint="cs"/>
                <w:sz w:val="30"/>
              </w:rPr>
            </w:pPr>
            <w:r w:rsidRPr="00801DA8">
              <w:rPr>
                <w:rFonts w:hint="cs"/>
                <w:sz w:val="30"/>
                <w:rtl/>
              </w:rPr>
              <w:t>121</w:t>
            </w:r>
          </w:p>
        </w:tc>
      </w:tr>
      <w:tr w:rsidR="00990100">
        <w:tblPrEx>
          <w:tblCellMar>
            <w:top w:w="0" w:type="dxa"/>
            <w:bottom w:w="0" w:type="dxa"/>
          </w:tblCellMar>
        </w:tblPrEx>
        <w:tc>
          <w:tcPr>
            <w:tcW w:w="3417" w:type="dxa"/>
          </w:tcPr>
          <w:p w:rsidR="00990100" w:rsidRDefault="00990100" w:rsidP="00EF30D3">
            <w:pPr>
              <w:spacing w:after="120" w:line="360" w:lineRule="exact"/>
              <w:rPr>
                <w:rFonts w:ascii="Arial" w:hAnsi="Arial" w:hint="cs"/>
                <w:sz w:val="30"/>
              </w:rPr>
            </w:pPr>
            <w:r>
              <w:rPr>
                <w:rFonts w:ascii="Arial" w:hAnsi="Arial" w:hint="cs"/>
                <w:sz w:val="30"/>
                <w:rtl/>
              </w:rPr>
              <w:t xml:space="preserve">تدابير أخرى: التدريب على الإدارة </w:t>
            </w:r>
            <w:r w:rsidR="001015D1">
              <w:rPr>
                <w:rFonts w:ascii="Arial" w:hAnsi="Arial"/>
                <w:sz w:val="30"/>
                <w:rtl/>
              </w:rPr>
              <w:t>-</w:t>
            </w:r>
            <w:r>
              <w:rPr>
                <w:rFonts w:ascii="Arial" w:hAnsi="Arial" w:hint="cs"/>
                <w:sz w:val="30"/>
                <w:rtl/>
              </w:rPr>
              <w:t xml:space="preserve"> النماذج الإدارية *</w:t>
            </w:r>
          </w:p>
        </w:tc>
        <w:tc>
          <w:tcPr>
            <w:tcW w:w="1174" w:type="dxa"/>
          </w:tcPr>
          <w:p w:rsidR="00990100" w:rsidRPr="00801DA8" w:rsidRDefault="00801DA8" w:rsidP="00EF30D3">
            <w:pPr>
              <w:tabs>
                <w:tab w:val="right" w:pos="9540"/>
              </w:tabs>
              <w:spacing w:after="120" w:line="360" w:lineRule="exact"/>
              <w:rPr>
                <w:rFonts w:hint="cs"/>
                <w:sz w:val="30"/>
              </w:rPr>
            </w:pPr>
            <w:r w:rsidRPr="00801DA8">
              <w:rPr>
                <w:rFonts w:hint="cs"/>
                <w:sz w:val="30"/>
                <w:rtl/>
              </w:rPr>
              <w:t>14</w:t>
            </w:r>
          </w:p>
        </w:tc>
        <w:tc>
          <w:tcPr>
            <w:tcW w:w="1074" w:type="dxa"/>
          </w:tcPr>
          <w:p w:rsidR="00990100" w:rsidRPr="00801DA8" w:rsidRDefault="00801DA8" w:rsidP="00EF30D3">
            <w:pPr>
              <w:tabs>
                <w:tab w:val="right" w:pos="9540"/>
              </w:tabs>
              <w:spacing w:after="120" w:line="360" w:lineRule="exact"/>
              <w:rPr>
                <w:rFonts w:hint="cs"/>
                <w:sz w:val="30"/>
              </w:rPr>
            </w:pPr>
            <w:r w:rsidRPr="00801DA8">
              <w:rPr>
                <w:rFonts w:hint="cs"/>
                <w:sz w:val="30"/>
                <w:rtl/>
              </w:rPr>
              <w:t>37</w:t>
            </w:r>
          </w:p>
        </w:tc>
        <w:tc>
          <w:tcPr>
            <w:tcW w:w="1694" w:type="dxa"/>
          </w:tcPr>
          <w:p w:rsidR="00990100" w:rsidRPr="00801DA8" w:rsidRDefault="00801DA8" w:rsidP="00EF30D3">
            <w:pPr>
              <w:tabs>
                <w:tab w:val="right" w:pos="9540"/>
              </w:tabs>
              <w:spacing w:after="120" w:line="360" w:lineRule="exact"/>
              <w:rPr>
                <w:rFonts w:hint="cs"/>
                <w:sz w:val="30"/>
              </w:rPr>
            </w:pPr>
            <w:r w:rsidRPr="00801DA8">
              <w:rPr>
                <w:rFonts w:hint="cs"/>
                <w:sz w:val="30"/>
                <w:rtl/>
              </w:rPr>
              <w:t>51</w:t>
            </w:r>
          </w:p>
        </w:tc>
      </w:tr>
      <w:tr w:rsidR="00990100">
        <w:tblPrEx>
          <w:tblCellMar>
            <w:top w:w="0" w:type="dxa"/>
            <w:bottom w:w="0" w:type="dxa"/>
          </w:tblCellMar>
        </w:tblPrEx>
        <w:tc>
          <w:tcPr>
            <w:tcW w:w="3417" w:type="dxa"/>
          </w:tcPr>
          <w:p w:rsidR="00990100" w:rsidRDefault="00990100" w:rsidP="00EF30D3">
            <w:pPr>
              <w:spacing w:after="120" w:line="360" w:lineRule="exact"/>
              <w:rPr>
                <w:rFonts w:ascii="Arial" w:hAnsi="Arial" w:hint="cs"/>
                <w:sz w:val="30"/>
              </w:rPr>
            </w:pPr>
            <w:r>
              <w:rPr>
                <w:rFonts w:ascii="Arial" w:hAnsi="Arial" w:hint="cs"/>
                <w:sz w:val="30"/>
                <w:rtl/>
              </w:rPr>
              <w:t xml:space="preserve">تدابير أخرى: </w:t>
            </w:r>
          </w:p>
        </w:tc>
        <w:tc>
          <w:tcPr>
            <w:tcW w:w="1174" w:type="dxa"/>
          </w:tcPr>
          <w:p w:rsidR="00990100" w:rsidRPr="00801DA8" w:rsidRDefault="00801DA8" w:rsidP="00EF30D3">
            <w:pPr>
              <w:tabs>
                <w:tab w:val="right" w:pos="9540"/>
              </w:tabs>
              <w:spacing w:after="120" w:line="360" w:lineRule="exact"/>
              <w:rPr>
                <w:rFonts w:hint="cs"/>
                <w:sz w:val="30"/>
              </w:rPr>
            </w:pPr>
            <w:r w:rsidRPr="00801DA8">
              <w:rPr>
                <w:rFonts w:hint="cs"/>
                <w:sz w:val="30"/>
                <w:rtl/>
              </w:rPr>
              <w:t>678 7</w:t>
            </w:r>
          </w:p>
        </w:tc>
        <w:tc>
          <w:tcPr>
            <w:tcW w:w="1074" w:type="dxa"/>
          </w:tcPr>
          <w:p w:rsidR="00990100" w:rsidRPr="00801DA8" w:rsidRDefault="00801DA8" w:rsidP="00EF30D3">
            <w:pPr>
              <w:tabs>
                <w:tab w:val="right" w:pos="9540"/>
              </w:tabs>
              <w:spacing w:after="120" w:line="360" w:lineRule="exact"/>
              <w:rPr>
                <w:rFonts w:hint="cs"/>
                <w:sz w:val="30"/>
              </w:rPr>
            </w:pPr>
            <w:r w:rsidRPr="00801DA8">
              <w:rPr>
                <w:rFonts w:hint="cs"/>
                <w:sz w:val="30"/>
                <w:rtl/>
              </w:rPr>
              <w:t>179 5</w:t>
            </w:r>
          </w:p>
        </w:tc>
        <w:tc>
          <w:tcPr>
            <w:tcW w:w="1694" w:type="dxa"/>
          </w:tcPr>
          <w:p w:rsidR="00990100" w:rsidRPr="00801DA8" w:rsidRDefault="00801DA8" w:rsidP="00EF30D3">
            <w:pPr>
              <w:tabs>
                <w:tab w:val="right" w:pos="9540"/>
              </w:tabs>
              <w:spacing w:after="120" w:line="360" w:lineRule="exact"/>
              <w:rPr>
                <w:rFonts w:hint="cs"/>
                <w:sz w:val="30"/>
              </w:rPr>
            </w:pPr>
            <w:r w:rsidRPr="00801DA8">
              <w:rPr>
                <w:rFonts w:hint="cs"/>
                <w:sz w:val="30"/>
                <w:rtl/>
              </w:rPr>
              <w:t>857 12</w:t>
            </w:r>
          </w:p>
        </w:tc>
      </w:tr>
      <w:tr w:rsidR="00990100">
        <w:tblPrEx>
          <w:tblCellMar>
            <w:top w:w="0" w:type="dxa"/>
            <w:bottom w:w="0" w:type="dxa"/>
          </w:tblCellMar>
        </w:tblPrEx>
        <w:tc>
          <w:tcPr>
            <w:tcW w:w="3417" w:type="dxa"/>
            <w:tcBorders>
              <w:bottom w:val="single" w:sz="12" w:space="0" w:color="auto"/>
            </w:tcBorders>
          </w:tcPr>
          <w:p w:rsidR="00990100" w:rsidRDefault="00990100" w:rsidP="00EF30D3">
            <w:pPr>
              <w:spacing w:after="120" w:line="360" w:lineRule="exact"/>
              <w:rPr>
                <w:rFonts w:ascii="Arial" w:hAnsi="Arial" w:hint="cs"/>
                <w:sz w:val="30"/>
              </w:rPr>
            </w:pPr>
            <w:r>
              <w:rPr>
                <w:rFonts w:ascii="Arial" w:hAnsi="Arial" w:hint="cs"/>
                <w:sz w:val="30"/>
                <w:rtl/>
              </w:rPr>
              <w:t>المجموع</w:t>
            </w:r>
          </w:p>
        </w:tc>
        <w:tc>
          <w:tcPr>
            <w:tcW w:w="1174" w:type="dxa"/>
            <w:tcBorders>
              <w:bottom w:val="single" w:sz="12" w:space="0" w:color="auto"/>
            </w:tcBorders>
          </w:tcPr>
          <w:p w:rsidR="00990100" w:rsidRPr="00801DA8" w:rsidRDefault="00801DA8" w:rsidP="00EF30D3">
            <w:pPr>
              <w:tabs>
                <w:tab w:val="right" w:pos="9540"/>
              </w:tabs>
              <w:spacing w:after="120" w:line="360" w:lineRule="exact"/>
              <w:rPr>
                <w:rFonts w:hint="cs"/>
                <w:sz w:val="30"/>
              </w:rPr>
            </w:pPr>
            <w:r w:rsidRPr="00801DA8">
              <w:rPr>
                <w:rFonts w:hint="cs"/>
                <w:sz w:val="30"/>
                <w:rtl/>
              </w:rPr>
              <w:t>881 60</w:t>
            </w:r>
          </w:p>
        </w:tc>
        <w:tc>
          <w:tcPr>
            <w:tcW w:w="1074" w:type="dxa"/>
            <w:tcBorders>
              <w:bottom w:val="single" w:sz="12" w:space="0" w:color="auto"/>
            </w:tcBorders>
          </w:tcPr>
          <w:p w:rsidR="00990100" w:rsidRPr="00801DA8" w:rsidRDefault="00801DA8" w:rsidP="00EF30D3">
            <w:pPr>
              <w:tabs>
                <w:tab w:val="right" w:pos="9540"/>
              </w:tabs>
              <w:spacing w:after="120" w:line="360" w:lineRule="exact"/>
              <w:rPr>
                <w:rFonts w:hint="cs"/>
                <w:sz w:val="30"/>
              </w:rPr>
            </w:pPr>
            <w:r w:rsidRPr="00801DA8">
              <w:rPr>
                <w:rFonts w:hint="cs"/>
                <w:sz w:val="30"/>
                <w:rtl/>
              </w:rPr>
              <w:t>242 56</w:t>
            </w:r>
          </w:p>
        </w:tc>
        <w:tc>
          <w:tcPr>
            <w:tcW w:w="1694" w:type="dxa"/>
            <w:tcBorders>
              <w:bottom w:val="single" w:sz="12" w:space="0" w:color="auto"/>
            </w:tcBorders>
          </w:tcPr>
          <w:p w:rsidR="00990100" w:rsidRPr="00801DA8" w:rsidRDefault="00801DA8" w:rsidP="00EF30D3">
            <w:pPr>
              <w:tabs>
                <w:tab w:val="right" w:pos="9540"/>
              </w:tabs>
              <w:spacing w:after="120" w:line="360" w:lineRule="exact"/>
              <w:rPr>
                <w:rFonts w:hint="cs"/>
                <w:sz w:val="30"/>
              </w:rPr>
            </w:pPr>
            <w:r w:rsidRPr="00801DA8">
              <w:rPr>
                <w:rFonts w:hint="cs"/>
                <w:sz w:val="30"/>
                <w:rtl/>
              </w:rPr>
              <w:t>123 117</w:t>
            </w:r>
          </w:p>
        </w:tc>
      </w:tr>
    </w:tbl>
    <w:p w:rsidR="00C24B61" w:rsidRDefault="00C24B61" w:rsidP="00A62681">
      <w:pPr>
        <w:spacing w:after="120" w:line="360" w:lineRule="exact"/>
        <w:ind w:left="1260" w:right="1133"/>
        <w:rPr>
          <w:rFonts w:ascii="Arial" w:hAnsi="Arial" w:hint="cs"/>
          <w:sz w:val="30"/>
          <w:rtl/>
        </w:rPr>
      </w:pPr>
      <w:r>
        <w:rPr>
          <w:rFonts w:ascii="Arial" w:hAnsi="Arial" w:hint="cs"/>
          <w:sz w:val="30"/>
          <w:rtl/>
        </w:rPr>
        <w:t>المصدر: معهد التشغيل والتدريب المهني. وهذه البيانات لاتتعلق إلا بالتدريب في مراكز التوظيف ومراكز التدريب المهني للإدارة المباشرة والتشاركية.</w:t>
      </w:r>
    </w:p>
    <w:p w:rsidR="00EC193F" w:rsidRPr="00EC193F" w:rsidRDefault="00EC193F" w:rsidP="00EC193F">
      <w:pPr>
        <w:spacing w:line="120" w:lineRule="exact"/>
        <w:ind w:left="1260" w:right="1133"/>
        <w:rPr>
          <w:rFonts w:ascii="Arial" w:hAnsi="Arial" w:hint="cs"/>
          <w:sz w:val="12"/>
          <w:rtl/>
        </w:rPr>
      </w:pPr>
    </w:p>
    <w:p w:rsidR="00CF0233" w:rsidRDefault="00CF0233" w:rsidP="00EE1ED1">
      <w:pPr>
        <w:spacing w:after="120"/>
        <w:ind w:left="1260"/>
        <w:rPr>
          <w:rFonts w:ascii="Arial" w:hAnsi="Arial" w:hint="cs"/>
          <w:b/>
          <w:bCs/>
          <w:sz w:val="30"/>
          <w:rtl/>
        </w:rPr>
      </w:pPr>
      <w:r>
        <w:rPr>
          <w:rFonts w:ascii="Arial" w:hAnsi="Arial" w:hint="cs"/>
          <w:b/>
          <w:bCs/>
          <w:sz w:val="30"/>
          <w:rtl/>
        </w:rPr>
        <w:t>المرأة وتكنولوجيا المعلومات والاتصالات</w:t>
      </w:r>
    </w:p>
    <w:p w:rsidR="00CF0233" w:rsidRDefault="00CF0233" w:rsidP="00EE1ED1">
      <w:pPr>
        <w:spacing w:after="120"/>
        <w:ind w:left="1260" w:right="1133"/>
        <w:rPr>
          <w:rFonts w:ascii="Arial" w:hAnsi="Arial" w:hint="cs"/>
          <w:sz w:val="30"/>
        </w:rPr>
      </w:pPr>
      <w:r>
        <w:rPr>
          <w:rFonts w:ascii="Arial" w:hAnsi="Arial" w:hint="cs"/>
          <w:sz w:val="30"/>
          <w:rtl/>
          <w:lang w:bidi="ar-EG"/>
        </w:rPr>
        <w:t>148</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 xml:space="preserve">يشير استقصاء بشأن استخدام </w:t>
      </w:r>
      <w:r>
        <w:rPr>
          <w:rFonts w:ascii="Arial" w:hAnsi="Arial" w:hint="cs"/>
          <w:sz w:val="30"/>
          <w:rtl/>
        </w:rPr>
        <w:t>تكنولوجيا المعلومات والاتصالات بين السكان البرتغاليين إلى نسبة 45 في المائة من النساء اللائي يستخدمن الحواسيب مقابل 52 في المائة من الرجال. أما بالنسبة لاستخدام الإنترنت فتوجد ثغرة مماثلة: 27 في المائة للنساء و34 في المائة للرجال.</w:t>
      </w:r>
    </w:p>
    <w:p w:rsidR="00CF0233" w:rsidRPr="00E06CAC" w:rsidRDefault="00CF0233" w:rsidP="00E06CAC">
      <w:pPr>
        <w:spacing w:after="120"/>
        <w:ind w:left="1260" w:right="1133"/>
        <w:rPr>
          <w:rFonts w:ascii="Arial" w:hAnsi="Arial" w:hint="cs"/>
          <w:b/>
          <w:bCs/>
          <w:sz w:val="30"/>
        </w:rPr>
      </w:pPr>
      <w:r>
        <w:rPr>
          <w:rFonts w:ascii="Arial" w:hAnsi="Arial" w:hint="cs"/>
          <w:sz w:val="30"/>
          <w:rtl/>
        </w:rPr>
        <w:t>149</w:t>
      </w:r>
      <w:r w:rsidR="00177B95">
        <w:rPr>
          <w:rFonts w:ascii="Arial" w:hAnsi="Arial" w:hint="cs"/>
          <w:sz w:val="30"/>
          <w:rtl/>
        </w:rPr>
        <w:t>-</w:t>
      </w:r>
      <w:r w:rsidR="00177B95">
        <w:rPr>
          <w:rFonts w:ascii="Arial" w:hAnsi="Arial" w:hint="cs"/>
          <w:sz w:val="30"/>
          <w:rtl/>
        </w:rPr>
        <w:tab/>
      </w:r>
      <w:r>
        <w:rPr>
          <w:rFonts w:ascii="Arial" w:hAnsi="Arial" w:hint="cs"/>
          <w:sz w:val="30"/>
          <w:rtl/>
        </w:rPr>
        <w:t>ومع هذا فبين جيل الشباب حدثت زيادة كبيرة في استخدام تكنولوجيا المعلومات والاتصالات بين الشابات. وينعكس هذا الوضع بعد سن 34 عاماً.</w:t>
      </w:r>
      <w:r w:rsidR="00E06CAC">
        <w:rPr>
          <w:rFonts w:ascii="Arial" w:hAnsi="Arial" w:hint="cs"/>
          <w:sz w:val="30"/>
          <w:rtl/>
        </w:rPr>
        <w:t xml:space="preserve"> </w:t>
      </w:r>
      <w:r w:rsidR="00E06CAC" w:rsidRPr="00E06CAC">
        <w:rPr>
          <w:rFonts w:ascii="Arial" w:hAnsi="Arial"/>
          <w:sz w:val="30"/>
          <w:vertAlign w:val="superscript"/>
          <w:rtl/>
        </w:rPr>
        <w:t>(</w:t>
      </w:r>
      <w:r w:rsidR="00E06CAC">
        <w:rPr>
          <w:rStyle w:val="FootnoteReference"/>
          <w:rtl/>
        </w:rPr>
        <w:footnoteReference w:id="6"/>
      </w:r>
      <w:r w:rsidR="00E06CAC" w:rsidRPr="00E06CAC">
        <w:rPr>
          <w:rFonts w:ascii="Arial" w:hAnsi="Arial"/>
          <w:sz w:val="30"/>
          <w:vertAlign w:val="superscript"/>
          <w:rtl/>
        </w:rPr>
        <w:t>)</w:t>
      </w:r>
    </w:p>
    <w:p w:rsidR="00CF0233" w:rsidRDefault="00CF0233" w:rsidP="00E06CAC">
      <w:pPr>
        <w:spacing w:after="120"/>
        <w:ind w:left="1260" w:right="1133"/>
        <w:rPr>
          <w:rFonts w:ascii="Arial" w:hAnsi="Arial" w:hint="cs"/>
          <w:sz w:val="30"/>
        </w:rPr>
      </w:pPr>
      <w:r>
        <w:rPr>
          <w:rFonts w:ascii="Arial" w:hAnsi="Arial" w:hint="cs"/>
          <w:sz w:val="30"/>
          <w:rtl/>
        </w:rPr>
        <w:t>150- ووفقاً للمنشور "</w:t>
      </w:r>
      <w:r>
        <w:rPr>
          <w:rFonts w:cs="Times New Roman"/>
          <w:szCs w:val="20"/>
        </w:rPr>
        <w:t xml:space="preserve">Sociedade da Informação </w:t>
      </w:r>
      <w:r w:rsidR="001015D1">
        <w:rPr>
          <w:rFonts w:cs="Times New Roman"/>
          <w:szCs w:val="20"/>
        </w:rPr>
        <w:t>-</w:t>
      </w:r>
      <w:r>
        <w:rPr>
          <w:rFonts w:cs="Times New Roman"/>
          <w:szCs w:val="20"/>
        </w:rPr>
        <w:t xml:space="preserve"> Principais Indicadores estatísticos 1995-2001 Portugal</w:t>
      </w:r>
      <w:r>
        <w:rPr>
          <w:rFonts w:cs="Times New Roman" w:hint="cs"/>
          <w:szCs w:val="20"/>
          <w:rtl/>
        </w:rPr>
        <w:t xml:space="preserve"> </w:t>
      </w:r>
      <w:r w:rsidR="00E06CAC" w:rsidRPr="00E06CAC">
        <w:rPr>
          <w:rFonts w:cs="Times New Roman"/>
          <w:szCs w:val="20"/>
          <w:vertAlign w:val="superscript"/>
          <w:rtl/>
        </w:rPr>
        <w:t>(</w:t>
      </w:r>
      <w:r w:rsidR="00E06CAC">
        <w:rPr>
          <w:rStyle w:val="FootnoteReference"/>
          <w:rtl/>
        </w:rPr>
        <w:footnoteReference w:id="7"/>
      </w:r>
      <w:r w:rsidR="00E06CAC" w:rsidRPr="00E06CAC">
        <w:rPr>
          <w:rFonts w:cs="Times New Roman"/>
          <w:szCs w:val="20"/>
          <w:vertAlign w:val="superscript"/>
          <w:rtl/>
        </w:rPr>
        <w:t>)</w:t>
      </w:r>
      <w:r w:rsidR="00E06CAC">
        <w:rPr>
          <w:rFonts w:cs="Times New Roman" w:hint="cs"/>
          <w:szCs w:val="20"/>
          <w:rtl/>
        </w:rPr>
        <w:t xml:space="preserve">   </w:t>
      </w:r>
      <w:r>
        <w:rPr>
          <w:rFonts w:ascii="Arial" w:hAnsi="Arial" w:hint="cs"/>
          <w:sz w:val="30"/>
          <w:rtl/>
        </w:rPr>
        <w:t>فإن معدل النساء في التعليم العالي ممن يدرسن علوم الحاسوب لايدعو للتفاؤل: فنسبة النساء اللائي يحضرن هذه الدورات هي 25.6 في المائة من المجموع بما لايمثل أي تطور منذ عام 1996. ومع هذا كانت هناك في الفترة 2001/2002 نسبة 36.4 في المائة من النساء ينهين الدورة وهذا يبدو عدداً مشجعاً وإن لم يمكن مقارنة الإحصاءات لأنها تصدر عن جهات مختلفة.</w:t>
      </w:r>
    </w:p>
    <w:p w:rsidR="00CF0233" w:rsidRDefault="00CF0233" w:rsidP="00EE1ED1">
      <w:pPr>
        <w:spacing w:after="120"/>
        <w:ind w:left="1260" w:right="1133"/>
        <w:rPr>
          <w:rFonts w:ascii="Arial" w:hAnsi="Arial" w:hint="cs"/>
          <w:b/>
          <w:bCs/>
          <w:sz w:val="30"/>
          <w:rtl/>
        </w:rPr>
      </w:pPr>
      <w:r>
        <w:rPr>
          <w:rFonts w:ascii="Arial" w:hAnsi="Arial" w:hint="cs"/>
          <w:b/>
          <w:bCs/>
          <w:sz w:val="30"/>
          <w:rtl/>
        </w:rPr>
        <w:t>السياسات الثقافية</w:t>
      </w:r>
    </w:p>
    <w:p w:rsidR="00CF0233" w:rsidRDefault="00CF0233" w:rsidP="00EE1ED1">
      <w:pPr>
        <w:spacing w:after="120"/>
        <w:ind w:left="1260" w:right="1133"/>
        <w:rPr>
          <w:rFonts w:ascii="Arial" w:hAnsi="Arial" w:hint="cs"/>
          <w:sz w:val="30"/>
        </w:rPr>
      </w:pPr>
      <w:r>
        <w:rPr>
          <w:rFonts w:ascii="Arial" w:hAnsi="Arial" w:hint="cs"/>
          <w:sz w:val="30"/>
          <w:rtl/>
        </w:rPr>
        <w:t>151</w:t>
      </w:r>
      <w:r w:rsidR="00177B95">
        <w:rPr>
          <w:rFonts w:ascii="Arial" w:hAnsi="Arial" w:hint="cs"/>
          <w:sz w:val="30"/>
          <w:rtl/>
        </w:rPr>
        <w:t>-</w:t>
      </w:r>
      <w:r w:rsidR="00177B95">
        <w:rPr>
          <w:rFonts w:ascii="Arial" w:hAnsi="Arial" w:hint="cs"/>
          <w:sz w:val="30"/>
          <w:rtl/>
        </w:rPr>
        <w:tab/>
      </w:r>
      <w:r>
        <w:rPr>
          <w:rFonts w:ascii="Arial" w:hAnsi="Arial" w:hint="cs"/>
          <w:sz w:val="30"/>
          <w:rtl/>
        </w:rPr>
        <w:t xml:space="preserve">أرست المبادئ التوجيهية للبرنامج الخامس عشر للحكومة، التي تحسنت منذ نيسان/أبريل 2002 </w:t>
      </w:r>
      <w:r w:rsidR="001015D1">
        <w:rPr>
          <w:rFonts w:ascii="Arial" w:hAnsi="Arial"/>
          <w:sz w:val="30"/>
          <w:rtl/>
        </w:rPr>
        <w:t>-</w:t>
      </w:r>
      <w:r>
        <w:rPr>
          <w:rFonts w:ascii="Arial" w:hAnsi="Arial" w:hint="cs"/>
          <w:sz w:val="30"/>
          <w:rtl/>
        </w:rPr>
        <w:t xml:space="preserve"> بعد الانتخابات العامة للبرلمان والحكومة </w:t>
      </w:r>
      <w:r w:rsidR="001015D1">
        <w:rPr>
          <w:rFonts w:ascii="Arial" w:hAnsi="Arial"/>
          <w:sz w:val="30"/>
          <w:rtl/>
        </w:rPr>
        <w:t>-</w:t>
      </w:r>
      <w:r>
        <w:rPr>
          <w:rFonts w:ascii="Arial" w:hAnsi="Arial" w:hint="cs"/>
          <w:sz w:val="30"/>
          <w:rtl/>
        </w:rPr>
        <w:t xml:space="preserve"> الإجراءات والتدابير الضرورية لتنفيذ المساواة في الإدارة العامة وكذلك في القطاع الخاص في مجالات الحياة السياسية والاقتصادية والاجتماعية والثقافية والمهنية.</w:t>
      </w:r>
    </w:p>
    <w:p w:rsidR="00CF0233" w:rsidRDefault="00CF0233" w:rsidP="00EE1ED1">
      <w:pPr>
        <w:spacing w:after="120"/>
        <w:ind w:left="1260" w:right="1133"/>
        <w:rPr>
          <w:rFonts w:ascii="Arial" w:hAnsi="Arial" w:hint="cs"/>
          <w:sz w:val="30"/>
        </w:rPr>
      </w:pPr>
      <w:r>
        <w:rPr>
          <w:rFonts w:ascii="Arial" w:hAnsi="Arial" w:hint="cs"/>
          <w:sz w:val="30"/>
          <w:rtl/>
        </w:rPr>
        <w:t>152</w:t>
      </w:r>
      <w:r w:rsidR="00177B95">
        <w:rPr>
          <w:rFonts w:ascii="Arial" w:hAnsi="Arial" w:hint="cs"/>
          <w:sz w:val="30"/>
          <w:rtl/>
        </w:rPr>
        <w:t>-</w:t>
      </w:r>
      <w:r w:rsidR="00177B95">
        <w:rPr>
          <w:rFonts w:ascii="Arial" w:hAnsi="Arial" w:hint="cs"/>
          <w:sz w:val="30"/>
          <w:rtl/>
        </w:rPr>
        <w:tab/>
      </w:r>
      <w:r>
        <w:rPr>
          <w:rFonts w:ascii="Arial" w:hAnsi="Arial" w:hint="cs"/>
          <w:sz w:val="30"/>
          <w:rtl/>
        </w:rPr>
        <w:t xml:space="preserve">فالبرنامج الحكومي يشمل مبادئ هامة وأهدافاً تتيح استخلاص بعض النتائج الهامة في سبيل تنفيذ المساواة بين الجنسين، خاصة وأن السياسة الثقافية ينظر إليها كسياسة مستعرضة في كل قطاعات ومناطق المجتمع. فالحكومة تنظر إلى المواطن </w:t>
      </w:r>
      <w:r w:rsidR="001015D1">
        <w:rPr>
          <w:rFonts w:ascii="Arial" w:hAnsi="Arial"/>
          <w:sz w:val="30"/>
          <w:rtl/>
        </w:rPr>
        <w:t>-</w:t>
      </w:r>
      <w:r>
        <w:rPr>
          <w:rFonts w:ascii="Arial" w:hAnsi="Arial" w:hint="cs"/>
          <w:sz w:val="30"/>
          <w:rtl/>
        </w:rPr>
        <w:t xml:space="preserve"> البشر </w:t>
      </w:r>
      <w:r w:rsidR="001015D1">
        <w:rPr>
          <w:rFonts w:ascii="Arial" w:hAnsi="Arial"/>
          <w:sz w:val="30"/>
          <w:rtl/>
        </w:rPr>
        <w:t>-</w:t>
      </w:r>
      <w:r>
        <w:rPr>
          <w:rFonts w:ascii="Arial" w:hAnsi="Arial" w:hint="cs"/>
          <w:sz w:val="30"/>
          <w:rtl/>
        </w:rPr>
        <w:t xml:space="preserve"> باعتباره مركز جميع الأنشطة الثقافية.</w:t>
      </w:r>
    </w:p>
    <w:p w:rsidR="00CF0233" w:rsidRDefault="00CF0233" w:rsidP="00EE1ED1">
      <w:pPr>
        <w:spacing w:after="120"/>
        <w:ind w:left="1260" w:right="1133"/>
        <w:rPr>
          <w:rFonts w:ascii="Arial" w:hAnsi="Arial" w:hint="cs"/>
          <w:sz w:val="30"/>
        </w:rPr>
      </w:pPr>
      <w:r>
        <w:rPr>
          <w:rFonts w:ascii="Arial" w:hAnsi="Arial" w:hint="cs"/>
          <w:sz w:val="30"/>
          <w:rtl/>
        </w:rPr>
        <w:t>153</w:t>
      </w:r>
      <w:r w:rsidR="00177B95">
        <w:rPr>
          <w:rFonts w:ascii="Arial" w:hAnsi="Arial" w:hint="cs"/>
          <w:sz w:val="30"/>
          <w:rtl/>
        </w:rPr>
        <w:t>-</w:t>
      </w:r>
      <w:r w:rsidR="00177B95">
        <w:rPr>
          <w:rFonts w:ascii="Arial" w:hAnsi="Arial" w:hint="cs"/>
          <w:sz w:val="30"/>
          <w:rtl/>
        </w:rPr>
        <w:tab/>
      </w:r>
      <w:r>
        <w:rPr>
          <w:rFonts w:ascii="Arial" w:hAnsi="Arial" w:hint="cs"/>
          <w:sz w:val="30"/>
          <w:rtl/>
        </w:rPr>
        <w:t xml:space="preserve">والنطاق الأساسي هو الدفاع عن المواطنة وحقوق الإنسان: فلا يستطيع إلا المثقفون والمتعلمون من الرجال والنساء فهم حقوقهم ومراعاتها. وبسبب هذا المبدأ يجب أن تحفز سياسات الإدارة العامة وتدعم الإنتاج الثقافي بتعددية وتسامح مع قبول جميع التقاليد الممكنة والسبل الجديدة للتعبير الفني والثقافي. وتتيح هذه النظرة لجميع المواطنين </w:t>
      </w:r>
      <w:r w:rsidR="001015D1">
        <w:rPr>
          <w:rFonts w:ascii="Arial" w:hAnsi="Arial"/>
          <w:sz w:val="30"/>
          <w:rtl/>
        </w:rPr>
        <w:t>-</w:t>
      </w:r>
      <w:r>
        <w:rPr>
          <w:rFonts w:ascii="Arial" w:hAnsi="Arial" w:hint="cs"/>
          <w:sz w:val="30"/>
          <w:rtl/>
        </w:rPr>
        <w:t xml:space="preserve"> الرجال والنساء </w:t>
      </w:r>
      <w:r w:rsidR="001015D1">
        <w:rPr>
          <w:rFonts w:ascii="Arial" w:hAnsi="Arial"/>
          <w:sz w:val="30"/>
          <w:rtl/>
        </w:rPr>
        <w:t>-</w:t>
      </w:r>
      <w:r>
        <w:rPr>
          <w:rFonts w:ascii="Arial" w:hAnsi="Arial" w:hint="cs"/>
          <w:sz w:val="30"/>
          <w:rtl/>
        </w:rPr>
        <w:t xml:space="preserve"> فرصة أوسع للحصول على المنتجات الثقافية والخدمات الثقافية التي ينتجها القطاع العام أو الخاص حيث أن وزارة الثقافة هي التي تعبر عن بعض الإجراءات مع الإدارات الحكومية الأخرى كوزارة التعليم عن طريق تعزيز تواجد الأطفال والشباب في الطرق الفنية؛ ودعم المكتبات المحلية والمتاحف، وذلك بتنشيط حماية التراث الثقافي الوطني وخاصة الآثار التاريخية. كذلك تدعم وزارة الثقافة الجمعيات الخاصة والمؤسسات والفنانين الذين يأخذون بيد المواطنين نحو التكامل الاجتماعي وكذلك الجمعيات والمؤسسات التي تنمي وتذكي اهتمام الناس بالآداء الفني ضمن الأهداف الأخرى. </w:t>
      </w:r>
    </w:p>
    <w:p w:rsidR="00995C3C" w:rsidRPr="00995C3C" w:rsidRDefault="00995C3C" w:rsidP="00995C3C">
      <w:pPr>
        <w:spacing w:line="120" w:lineRule="exact"/>
        <w:ind w:left="1260" w:right="1133"/>
        <w:rPr>
          <w:rFonts w:ascii="Arial" w:hAnsi="Arial" w:hint="cs"/>
          <w:b/>
          <w:bCs/>
          <w:sz w:val="12"/>
          <w:rtl/>
        </w:rPr>
      </w:pPr>
    </w:p>
    <w:p w:rsidR="00CF0233" w:rsidRDefault="00CF0233" w:rsidP="00EE1ED1">
      <w:pPr>
        <w:spacing w:after="120"/>
        <w:ind w:left="1260" w:right="1133"/>
        <w:rPr>
          <w:rFonts w:ascii="Arial" w:hAnsi="Arial" w:hint="cs"/>
          <w:b/>
          <w:bCs/>
          <w:sz w:val="30"/>
          <w:rtl/>
        </w:rPr>
      </w:pPr>
      <w:r>
        <w:rPr>
          <w:rFonts w:ascii="Arial" w:hAnsi="Arial" w:hint="cs"/>
          <w:b/>
          <w:bCs/>
          <w:sz w:val="30"/>
          <w:rtl/>
        </w:rPr>
        <w:t>التدابير الهيكلية التي تقترحها لجنة المساواة وحقوق المرأة وتدابير التدخل الخاصة التي تنفذها وزارة الثقافة</w:t>
      </w:r>
    </w:p>
    <w:p w:rsidR="00CF0233" w:rsidRDefault="00CF0233" w:rsidP="00EE1ED1">
      <w:pPr>
        <w:spacing w:after="120"/>
        <w:ind w:left="1260" w:right="1133"/>
        <w:rPr>
          <w:rFonts w:ascii="Arial" w:hAnsi="Arial" w:hint="cs"/>
          <w:sz w:val="30"/>
        </w:rPr>
      </w:pPr>
      <w:r>
        <w:rPr>
          <w:rFonts w:ascii="Arial" w:hAnsi="Arial" w:hint="cs"/>
          <w:sz w:val="30"/>
          <w:rtl/>
        </w:rPr>
        <w:t>154</w:t>
      </w:r>
      <w:r w:rsidR="00177B95">
        <w:rPr>
          <w:rFonts w:ascii="Arial" w:hAnsi="Arial" w:hint="cs"/>
          <w:sz w:val="30"/>
          <w:rtl/>
        </w:rPr>
        <w:t>-</w:t>
      </w:r>
      <w:r w:rsidR="00177B95">
        <w:rPr>
          <w:rFonts w:ascii="Arial" w:hAnsi="Arial" w:hint="cs"/>
          <w:sz w:val="30"/>
          <w:rtl/>
        </w:rPr>
        <w:tab/>
      </w:r>
      <w:r>
        <w:rPr>
          <w:rFonts w:ascii="Arial" w:hAnsi="Arial" w:hint="cs"/>
          <w:sz w:val="30"/>
          <w:rtl/>
        </w:rPr>
        <w:t>تشترك وزارة الثقافة في جميع دورات العمل وتوافق على تنفيذ جميع التدابير الهيكلية التي تقترحها لجنة المساواة وحقوق المرأة بغية تحقيق المساواة الفعلية والواقعية بين الرجال والنساء؛ وفي تنفيذ بعض التدابير سوف تشترك الوزارة بصورة مباشرة وفي بعض الحالات الأخرى بصورة تكميلية للإدارة الحكومية الأخرى ذات المهارات الخاصة الأخرى باختصاصات (لمعالجة القضايا الخاصة التي تثار في كل موضوع وكل تدبير).</w:t>
      </w:r>
    </w:p>
    <w:p w:rsidR="00CF0233" w:rsidRDefault="00CF0233" w:rsidP="00EE1ED1">
      <w:pPr>
        <w:spacing w:after="120"/>
        <w:ind w:left="1260" w:right="1133"/>
        <w:rPr>
          <w:rFonts w:ascii="Arial" w:hAnsi="Arial" w:hint="cs"/>
          <w:sz w:val="30"/>
        </w:rPr>
      </w:pPr>
      <w:r>
        <w:rPr>
          <w:rFonts w:ascii="Arial" w:hAnsi="Arial" w:hint="cs"/>
          <w:sz w:val="30"/>
          <w:rtl/>
        </w:rPr>
        <w:t>155</w:t>
      </w:r>
      <w:r w:rsidR="00177B95">
        <w:rPr>
          <w:rFonts w:ascii="Arial" w:hAnsi="Arial" w:hint="cs"/>
          <w:sz w:val="30"/>
          <w:rtl/>
        </w:rPr>
        <w:t>-</w:t>
      </w:r>
      <w:r w:rsidR="00177B95">
        <w:rPr>
          <w:rFonts w:ascii="Arial" w:hAnsi="Arial" w:hint="cs"/>
          <w:sz w:val="30"/>
          <w:rtl/>
        </w:rPr>
        <w:tab/>
      </w:r>
      <w:r>
        <w:rPr>
          <w:rFonts w:ascii="Arial" w:hAnsi="Arial" w:hint="cs"/>
          <w:sz w:val="30"/>
          <w:rtl/>
        </w:rPr>
        <w:t>وبهدف الإسهام في القضاء على بعض أشكال الوصم التي لاتزال موجودة في مجتمعنا وخاصة فيما يتعلق بالنساء المستبعدات والريفيات، تزمع وزارة الثقافة أن تنفذ حتى عام 2006 بعض تدابير التدخل الخاصة ومن بينها ما يلي:</w:t>
      </w:r>
    </w:p>
    <w:p w:rsidR="00CF0233" w:rsidRDefault="00CF0233" w:rsidP="00EE1ED1">
      <w:pPr>
        <w:numPr>
          <w:ilvl w:val="1"/>
          <w:numId w:val="3"/>
        </w:numPr>
        <w:tabs>
          <w:tab w:val="clear" w:pos="1440"/>
        </w:tabs>
        <w:spacing w:after="120"/>
        <w:ind w:left="1672" w:right="1133"/>
        <w:rPr>
          <w:rFonts w:ascii="Arial" w:hAnsi="Arial" w:hint="cs"/>
          <w:sz w:val="30"/>
          <w:rtl/>
        </w:rPr>
      </w:pPr>
      <w:r>
        <w:rPr>
          <w:rFonts w:ascii="Arial" w:hAnsi="Arial" w:hint="cs"/>
          <w:sz w:val="30"/>
          <w:rtl/>
        </w:rPr>
        <w:t xml:space="preserve">تعزيز حصول النساء </w:t>
      </w:r>
      <w:r w:rsidR="001015D1">
        <w:rPr>
          <w:rFonts w:ascii="Arial" w:hAnsi="Arial"/>
          <w:sz w:val="30"/>
          <w:rtl/>
        </w:rPr>
        <w:t>-</w:t>
      </w:r>
      <w:r>
        <w:rPr>
          <w:rFonts w:ascii="Arial" w:hAnsi="Arial" w:hint="cs"/>
          <w:sz w:val="30"/>
          <w:rtl/>
        </w:rPr>
        <w:t xml:space="preserve"> وخاصة اللائي يعانين من الإقصاء الاجتماعي </w:t>
      </w:r>
      <w:r w:rsidR="001015D1">
        <w:rPr>
          <w:rFonts w:ascii="Arial" w:hAnsi="Arial"/>
          <w:sz w:val="30"/>
          <w:rtl/>
        </w:rPr>
        <w:t>-</w:t>
      </w:r>
      <w:r>
        <w:rPr>
          <w:rFonts w:ascii="Arial" w:hAnsi="Arial" w:hint="cs"/>
          <w:sz w:val="30"/>
          <w:rtl/>
        </w:rPr>
        <w:t xml:space="preserve"> على إنتاج وثمرات الثقافة في كل مظاهرها وأشكالها؛</w:t>
      </w:r>
    </w:p>
    <w:p w:rsidR="00CF0233" w:rsidRDefault="00CF0233" w:rsidP="00EE1ED1">
      <w:pPr>
        <w:numPr>
          <w:ilvl w:val="1"/>
          <w:numId w:val="3"/>
        </w:numPr>
        <w:tabs>
          <w:tab w:val="clear" w:pos="1440"/>
        </w:tabs>
        <w:spacing w:after="120"/>
        <w:ind w:left="1672" w:right="1133"/>
        <w:rPr>
          <w:rFonts w:ascii="Arial" w:hAnsi="Arial" w:hint="cs"/>
          <w:sz w:val="30"/>
        </w:rPr>
      </w:pPr>
      <w:r>
        <w:rPr>
          <w:rFonts w:ascii="Arial" w:hAnsi="Arial" w:hint="cs"/>
          <w:sz w:val="30"/>
          <w:rtl/>
        </w:rPr>
        <w:t xml:space="preserve">دعم المؤسسات الثقافية الأخرى العامة والخاصة التي تنفذ أنشطة تسهم في غرس عادات القراءة في الأطفال والشباب والنساء؛ </w:t>
      </w:r>
    </w:p>
    <w:p w:rsidR="00CF0233" w:rsidRDefault="00CF0233" w:rsidP="00EE1ED1">
      <w:pPr>
        <w:numPr>
          <w:ilvl w:val="1"/>
          <w:numId w:val="3"/>
        </w:numPr>
        <w:tabs>
          <w:tab w:val="clear" w:pos="1440"/>
        </w:tabs>
        <w:spacing w:after="120"/>
        <w:ind w:left="1672" w:right="1133"/>
        <w:rPr>
          <w:rFonts w:ascii="Arial" w:hAnsi="Arial" w:hint="cs"/>
          <w:sz w:val="30"/>
        </w:rPr>
      </w:pPr>
      <w:r>
        <w:rPr>
          <w:rFonts w:ascii="Arial" w:hAnsi="Arial" w:hint="cs"/>
          <w:sz w:val="30"/>
          <w:rtl/>
        </w:rPr>
        <w:t>إجراء التحقيق والتحرير في الدعائم التقنية المختلفة للموسيقى الإثنية والفنون الشعبية وغيرها من أنواع التقاليد الشفوية التي تحدد بشكل خاص دور المرأة في التاريخ البرتغالي والمجتمع البرتغالي؛</w:t>
      </w:r>
    </w:p>
    <w:p w:rsidR="00CF0233" w:rsidRDefault="00CF0233" w:rsidP="00EE1ED1">
      <w:pPr>
        <w:numPr>
          <w:ilvl w:val="1"/>
          <w:numId w:val="3"/>
        </w:numPr>
        <w:tabs>
          <w:tab w:val="clear" w:pos="1440"/>
        </w:tabs>
        <w:spacing w:after="120"/>
        <w:ind w:left="1672" w:right="1133"/>
        <w:rPr>
          <w:rFonts w:ascii="Arial" w:hAnsi="Arial" w:hint="cs"/>
          <w:sz w:val="30"/>
        </w:rPr>
      </w:pPr>
      <w:r>
        <w:rPr>
          <w:rFonts w:ascii="Arial" w:hAnsi="Arial" w:hint="cs"/>
          <w:sz w:val="30"/>
          <w:rtl/>
        </w:rPr>
        <w:t>تقديم الدعم المناسب لوكالات التدريب الحرفي/المهني في الفنون والإدارة الفنية وخاصة ما يركز فيها على المرأة الريفية والمرأة ذات الاحتياجات الخاصة في الميادين الاقتصادية والاجتماعية، وإجراء تغيير حقيقي في أنماط السلوك إزاء المساواة بين الجنسين في العناصر الثقافية والفنية؛</w:t>
      </w:r>
    </w:p>
    <w:p w:rsidR="00CF0233" w:rsidRDefault="00CF0233" w:rsidP="00EE1ED1">
      <w:pPr>
        <w:numPr>
          <w:ilvl w:val="1"/>
          <w:numId w:val="3"/>
        </w:numPr>
        <w:tabs>
          <w:tab w:val="clear" w:pos="1440"/>
        </w:tabs>
        <w:spacing w:after="120"/>
        <w:ind w:left="1672" w:right="1133"/>
        <w:rPr>
          <w:rFonts w:ascii="Arial" w:hAnsi="Arial" w:hint="cs"/>
          <w:sz w:val="30"/>
        </w:rPr>
      </w:pPr>
      <w:r>
        <w:rPr>
          <w:rFonts w:ascii="Arial" w:hAnsi="Arial" w:hint="cs"/>
          <w:sz w:val="30"/>
          <w:rtl/>
        </w:rPr>
        <w:t>تطوير الدراسات والتحليلات للمهنيين الفنيين بغية جمع البيانات عن المرأة والرجل في مختلف أشكال الآداء الفني؛</w:t>
      </w:r>
    </w:p>
    <w:p w:rsidR="00CF0233" w:rsidRDefault="00CF0233" w:rsidP="00EE1ED1">
      <w:pPr>
        <w:numPr>
          <w:ilvl w:val="1"/>
          <w:numId w:val="3"/>
        </w:numPr>
        <w:tabs>
          <w:tab w:val="clear" w:pos="1440"/>
        </w:tabs>
        <w:spacing w:after="120"/>
        <w:ind w:left="1672" w:right="1133"/>
        <w:rPr>
          <w:rFonts w:ascii="Arial" w:hAnsi="Arial" w:hint="cs"/>
          <w:sz w:val="30"/>
          <w:rtl/>
        </w:rPr>
      </w:pPr>
      <w:r>
        <w:rPr>
          <w:rFonts w:ascii="Arial" w:hAnsi="Arial" w:hint="cs"/>
          <w:sz w:val="30"/>
          <w:rtl/>
        </w:rPr>
        <w:t>دعم وتعزيز البحوث في مجالات الموسيقى الإثنية والأدب الإثني والعادات التقليدية والتقاليد الشفوية والدور الذي تقوم به المرأة في بقائها وإبداعها.</w:t>
      </w:r>
    </w:p>
    <w:p w:rsidR="00CF0233" w:rsidRDefault="00CF0233" w:rsidP="00EE1ED1">
      <w:pPr>
        <w:spacing w:after="120"/>
        <w:ind w:left="1260" w:right="1133"/>
        <w:rPr>
          <w:rFonts w:ascii="Arial" w:hAnsi="Arial" w:hint="cs"/>
          <w:sz w:val="30"/>
        </w:rPr>
      </w:pPr>
      <w:r>
        <w:rPr>
          <w:rFonts w:ascii="Arial" w:hAnsi="Arial" w:hint="cs"/>
          <w:sz w:val="30"/>
          <w:rtl/>
        </w:rPr>
        <w:t>156</w:t>
      </w:r>
      <w:r w:rsidR="00177B95">
        <w:rPr>
          <w:rFonts w:ascii="Arial" w:hAnsi="Arial" w:hint="cs"/>
          <w:sz w:val="30"/>
          <w:rtl/>
        </w:rPr>
        <w:t>-</w:t>
      </w:r>
      <w:r w:rsidR="00177B95">
        <w:rPr>
          <w:rFonts w:ascii="Arial" w:hAnsi="Arial" w:hint="cs"/>
          <w:sz w:val="30"/>
          <w:rtl/>
        </w:rPr>
        <w:tab/>
      </w:r>
      <w:r>
        <w:rPr>
          <w:rFonts w:ascii="Arial" w:hAnsi="Arial" w:hint="cs"/>
          <w:sz w:val="30"/>
          <w:rtl/>
        </w:rPr>
        <w:t>وفيما يخص التدابير المحددة والمشاريع التي تنفذها وزارة الثقافة فهذا التقرير ليس وثيقة شاملة عن كل المبادرات التي تتخذها إدارات الشؤون الإدارية العامة في الوزارة بقصد الإدماج المتساوي للمرأة والرجل وخاصة فيما يتعلق بالإجراءات والتدابير العملية.</w:t>
      </w:r>
    </w:p>
    <w:p w:rsidR="00995C3C" w:rsidRPr="00995C3C" w:rsidRDefault="00995C3C" w:rsidP="00995C3C">
      <w:pPr>
        <w:spacing w:line="120" w:lineRule="exact"/>
        <w:ind w:left="1260" w:right="1133"/>
        <w:rPr>
          <w:rFonts w:ascii="Arial" w:hAnsi="Arial" w:hint="cs"/>
          <w:b/>
          <w:bCs/>
          <w:sz w:val="12"/>
          <w:rtl/>
        </w:rPr>
      </w:pPr>
    </w:p>
    <w:p w:rsidR="00CF0233" w:rsidRDefault="00CF0233" w:rsidP="00EE1ED1">
      <w:pPr>
        <w:spacing w:after="120"/>
        <w:ind w:left="1260" w:right="1133"/>
        <w:rPr>
          <w:rFonts w:ascii="Arial" w:hAnsi="Arial" w:hint="cs"/>
          <w:b/>
          <w:bCs/>
          <w:sz w:val="30"/>
          <w:rtl/>
        </w:rPr>
      </w:pPr>
      <w:r>
        <w:rPr>
          <w:rFonts w:ascii="Arial" w:hAnsi="Arial" w:hint="cs"/>
          <w:b/>
          <w:bCs/>
          <w:sz w:val="30"/>
          <w:rtl/>
        </w:rPr>
        <w:t xml:space="preserve">وزارة الثقافة </w:t>
      </w:r>
      <w:r w:rsidR="001015D1">
        <w:rPr>
          <w:rFonts w:ascii="Arial" w:hAnsi="Arial"/>
          <w:b/>
          <w:bCs/>
          <w:sz w:val="30"/>
          <w:rtl/>
        </w:rPr>
        <w:t>-</w:t>
      </w:r>
      <w:r>
        <w:rPr>
          <w:rFonts w:ascii="Arial" w:hAnsi="Arial" w:hint="cs"/>
          <w:b/>
          <w:bCs/>
          <w:sz w:val="30"/>
          <w:rtl/>
        </w:rPr>
        <w:t xml:space="preserve"> مثال على تشخيص المساواة بين الجنسين</w:t>
      </w:r>
    </w:p>
    <w:p w:rsidR="00CF0233" w:rsidRDefault="00CF0233" w:rsidP="00EE1ED1">
      <w:pPr>
        <w:spacing w:after="120"/>
        <w:ind w:left="1260" w:right="1133"/>
        <w:rPr>
          <w:rFonts w:ascii="Arial" w:hAnsi="Arial" w:hint="cs"/>
          <w:sz w:val="30"/>
        </w:rPr>
      </w:pPr>
      <w:r>
        <w:rPr>
          <w:rFonts w:ascii="Arial" w:hAnsi="Arial" w:hint="cs"/>
          <w:sz w:val="30"/>
          <w:rtl/>
        </w:rPr>
        <w:t>157</w:t>
      </w:r>
      <w:r w:rsidR="00177B95">
        <w:rPr>
          <w:rFonts w:ascii="Arial" w:hAnsi="Arial" w:hint="cs"/>
          <w:sz w:val="30"/>
          <w:rtl/>
        </w:rPr>
        <w:t>-</w:t>
      </w:r>
      <w:r w:rsidR="00177B95">
        <w:rPr>
          <w:rFonts w:ascii="Arial" w:hAnsi="Arial" w:hint="cs"/>
          <w:sz w:val="30"/>
          <w:rtl/>
        </w:rPr>
        <w:tab/>
      </w:r>
      <w:r>
        <w:rPr>
          <w:rFonts w:ascii="Arial" w:hAnsi="Arial" w:hint="cs"/>
          <w:sz w:val="30"/>
          <w:rtl/>
        </w:rPr>
        <w:t>تطبيقاً للدستور البرتغالي والإطار القانوني الذي يرسي أداة لعدم التمييز والحقوق المتساوية للمرأة والرجل فإن وزارة الثقافة أصبح لديها معدل مرتفع للتأنيث بين العاملين في الخدمة العامة.</w:t>
      </w:r>
    </w:p>
    <w:p w:rsidR="00CF0233" w:rsidRDefault="00CF0233" w:rsidP="00EE1ED1">
      <w:pPr>
        <w:spacing w:after="120"/>
        <w:ind w:left="1260" w:right="1133"/>
        <w:rPr>
          <w:rFonts w:ascii="Arial" w:hAnsi="Arial" w:hint="cs"/>
          <w:sz w:val="30"/>
        </w:rPr>
      </w:pPr>
      <w:r>
        <w:rPr>
          <w:rFonts w:ascii="Arial" w:hAnsi="Arial" w:hint="cs"/>
          <w:sz w:val="30"/>
          <w:rtl/>
        </w:rPr>
        <w:t>158</w:t>
      </w:r>
      <w:r w:rsidR="00177B95">
        <w:rPr>
          <w:rFonts w:ascii="Arial" w:hAnsi="Arial" w:hint="cs"/>
          <w:sz w:val="30"/>
          <w:rtl/>
        </w:rPr>
        <w:t>-</w:t>
      </w:r>
      <w:r w:rsidR="00177B95">
        <w:rPr>
          <w:rFonts w:ascii="Arial" w:hAnsi="Arial" w:hint="cs"/>
          <w:sz w:val="30"/>
          <w:rtl/>
        </w:rPr>
        <w:tab/>
      </w:r>
      <w:r>
        <w:rPr>
          <w:rFonts w:ascii="Arial" w:hAnsi="Arial" w:hint="cs"/>
          <w:sz w:val="30"/>
          <w:rtl/>
        </w:rPr>
        <w:t>ويتبين من التحليل السطحي والتجريدي للموارد البشرية في وزارة الثقافة (الذين عملوا داخل المديريات العامة المختلفة والمعاهد العامة والمسارح الوطنية ودار الأوبرا وفرق الباليه الوطنية وغيرها من الهيئات العامة) أن عدد النساء العاملات في الخدمة المدنية يتنامى باستمرار حيث يمثلن أكثر من نصف القوى العاملة.</w:t>
      </w:r>
    </w:p>
    <w:p w:rsidR="00CF0233" w:rsidRDefault="00CF0233" w:rsidP="00EE1ED1">
      <w:pPr>
        <w:spacing w:after="120"/>
        <w:ind w:left="1260" w:right="1133"/>
        <w:rPr>
          <w:rFonts w:ascii="Arial" w:hAnsi="Arial" w:hint="cs"/>
          <w:sz w:val="30"/>
        </w:rPr>
      </w:pPr>
      <w:r>
        <w:rPr>
          <w:rFonts w:ascii="Arial" w:hAnsi="Arial" w:hint="cs"/>
          <w:sz w:val="30"/>
          <w:rtl/>
        </w:rPr>
        <w:t>159</w:t>
      </w:r>
      <w:r w:rsidR="00177B95">
        <w:rPr>
          <w:rFonts w:ascii="Arial" w:hAnsi="Arial" w:hint="cs"/>
          <w:sz w:val="30"/>
          <w:rtl/>
        </w:rPr>
        <w:t>-</w:t>
      </w:r>
      <w:r w:rsidR="00177B95">
        <w:rPr>
          <w:rFonts w:ascii="Arial" w:hAnsi="Arial" w:hint="cs"/>
          <w:sz w:val="30"/>
          <w:rtl/>
        </w:rPr>
        <w:tab/>
      </w:r>
      <w:r>
        <w:rPr>
          <w:rFonts w:ascii="Arial" w:hAnsi="Arial" w:hint="cs"/>
          <w:sz w:val="30"/>
          <w:rtl/>
        </w:rPr>
        <w:t xml:space="preserve">وتستخلص تلك الدراسة التجريبية إن المرأة، كما أكدت </w:t>
      </w:r>
      <w:r>
        <w:rPr>
          <w:rFonts w:ascii="Arial" w:hAnsi="Arial" w:hint="cs"/>
          <w:sz w:val="30"/>
          <w:rtl/>
          <w:lang w:bidi="ar-EG"/>
        </w:rPr>
        <w:t>تل</w:t>
      </w:r>
      <w:r>
        <w:rPr>
          <w:rFonts w:ascii="Arial" w:hAnsi="Arial" w:hint="cs"/>
          <w:sz w:val="30"/>
          <w:rtl/>
        </w:rPr>
        <w:t>ك العينات التي جمعت من الأرقام المنشورة من بعض الهيئات في الوزارة (المنشورة في عام 2002 ولكنها تشير إلى عام 2001؛ وفي عام 2002 كان التركيز مطرداً وظل عند نفس القيم تقريباً):</w:t>
      </w:r>
    </w:p>
    <w:p w:rsidR="00CF0233" w:rsidRDefault="00CF0233" w:rsidP="00EE1ED1">
      <w:pPr>
        <w:numPr>
          <w:ilvl w:val="0"/>
          <w:numId w:val="6"/>
        </w:numPr>
        <w:tabs>
          <w:tab w:val="clear" w:pos="720"/>
        </w:tabs>
        <w:spacing w:after="120"/>
        <w:ind w:left="1672" w:right="1133"/>
        <w:rPr>
          <w:rFonts w:ascii="Arial" w:hAnsi="Arial" w:hint="cs"/>
          <w:sz w:val="30"/>
        </w:rPr>
      </w:pPr>
      <w:r>
        <w:rPr>
          <w:rFonts w:ascii="Arial" w:hAnsi="Arial" w:hint="cs"/>
          <w:sz w:val="30"/>
          <w:rtl/>
        </w:rPr>
        <w:t xml:space="preserve">معهد السينما والآداء السمعي البصري والإعلام </w:t>
      </w:r>
      <w:r w:rsidR="001015D1">
        <w:rPr>
          <w:rFonts w:ascii="Arial" w:hAnsi="Arial"/>
          <w:sz w:val="30"/>
          <w:rtl/>
        </w:rPr>
        <w:t>-</w:t>
      </w:r>
      <w:r>
        <w:rPr>
          <w:rFonts w:ascii="Arial" w:hAnsi="Arial" w:hint="cs"/>
          <w:sz w:val="30"/>
          <w:rtl/>
        </w:rPr>
        <w:t xml:space="preserve"> المجموع 83 موظفاً: 58 من النساء/25 من الرجال.</w:t>
      </w:r>
    </w:p>
    <w:p w:rsidR="00CF0233" w:rsidRDefault="00CF0233" w:rsidP="00EE1ED1">
      <w:pPr>
        <w:numPr>
          <w:ilvl w:val="0"/>
          <w:numId w:val="6"/>
        </w:numPr>
        <w:tabs>
          <w:tab w:val="clear" w:pos="720"/>
        </w:tabs>
        <w:spacing w:after="120"/>
        <w:ind w:left="1672" w:right="1133"/>
        <w:rPr>
          <w:rFonts w:ascii="Arial" w:hAnsi="Arial" w:hint="cs"/>
          <w:sz w:val="30"/>
        </w:rPr>
      </w:pPr>
      <w:r>
        <w:rPr>
          <w:rFonts w:ascii="Arial" w:hAnsi="Arial" w:hint="cs"/>
          <w:sz w:val="30"/>
          <w:rtl/>
        </w:rPr>
        <w:t xml:space="preserve">المعهد الوطني للوثائق والمحفوظات </w:t>
      </w:r>
      <w:r w:rsidR="001015D1">
        <w:rPr>
          <w:rFonts w:ascii="Arial" w:hAnsi="Arial"/>
          <w:sz w:val="30"/>
          <w:rtl/>
        </w:rPr>
        <w:t>-</w:t>
      </w:r>
      <w:r>
        <w:rPr>
          <w:rFonts w:ascii="Arial" w:hAnsi="Arial" w:hint="cs"/>
          <w:sz w:val="30"/>
          <w:rtl/>
        </w:rPr>
        <w:t xml:space="preserve"> 281 موظفاً: 191 من النساء/90 من الرجال. وفي هذا المعهد في الوظائف العليا 44 إمرأة و15 رجلاً.</w:t>
      </w:r>
    </w:p>
    <w:p w:rsidR="00CF0233" w:rsidRDefault="00CF0233" w:rsidP="00EE1ED1">
      <w:pPr>
        <w:numPr>
          <w:ilvl w:val="0"/>
          <w:numId w:val="6"/>
        </w:numPr>
        <w:tabs>
          <w:tab w:val="clear" w:pos="720"/>
        </w:tabs>
        <w:spacing w:after="120"/>
        <w:ind w:left="1672" w:right="1133"/>
        <w:rPr>
          <w:rFonts w:ascii="Arial" w:hAnsi="Arial" w:hint="cs"/>
          <w:sz w:val="30"/>
        </w:rPr>
      </w:pPr>
      <w:r>
        <w:rPr>
          <w:rFonts w:ascii="Arial" w:hAnsi="Arial" w:hint="cs"/>
          <w:sz w:val="30"/>
          <w:rtl/>
        </w:rPr>
        <w:t xml:space="preserve">معهد الكتب والمكتبات البرتغالي </w:t>
      </w:r>
      <w:r w:rsidR="001015D1">
        <w:rPr>
          <w:rFonts w:ascii="Arial" w:hAnsi="Arial"/>
          <w:sz w:val="30"/>
          <w:rtl/>
        </w:rPr>
        <w:t>-</w:t>
      </w:r>
      <w:r>
        <w:rPr>
          <w:rFonts w:ascii="Arial" w:hAnsi="Arial" w:hint="cs"/>
          <w:sz w:val="30"/>
          <w:rtl/>
        </w:rPr>
        <w:t xml:space="preserve"> 54 إمرأة و22 رجلاً. وفي الوظائف العليا 29 إمرأة مقابل 9 رجال.</w:t>
      </w:r>
    </w:p>
    <w:p w:rsidR="00CF0233" w:rsidRDefault="00CF0233" w:rsidP="00EE1ED1">
      <w:pPr>
        <w:numPr>
          <w:ilvl w:val="0"/>
          <w:numId w:val="6"/>
        </w:numPr>
        <w:tabs>
          <w:tab w:val="clear" w:pos="720"/>
        </w:tabs>
        <w:spacing w:after="120"/>
        <w:ind w:left="1672" w:right="1133"/>
        <w:rPr>
          <w:rFonts w:ascii="Arial" w:hAnsi="Arial" w:hint="cs"/>
          <w:sz w:val="30"/>
        </w:rPr>
      </w:pPr>
      <w:r>
        <w:rPr>
          <w:rFonts w:ascii="Arial" w:hAnsi="Arial" w:hint="cs"/>
          <w:sz w:val="30"/>
          <w:rtl/>
        </w:rPr>
        <w:t>المعهد البرتغالي لحفظ التراث وتجديده - 49 إمرأة و21 رجلاً؛ وفي الوظائف العليا 10 نساء و6 رجال.</w:t>
      </w:r>
    </w:p>
    <w:p w:rsidR="00CF0233" w:rsidRDefault="00CF0233" w:rsidP="00EE1ED1">
      <w:pPr>
        <w:numPr>
          <w:ilvl w:val="0"/>
          <w:numId w:val="6"/>
        </w:numPr>
        <w:tabs>
          <w:tab w:val="clear" w:pos="720"/>
        </w:tabs>
        <w:spacing w:after="120"/>
        <w:ind w:left="1672" w:right="1133"/>
        <w:rPr>
          <w:rFonts w:ascii="Arial" w:hAnsi="Arial" w:hint="cs"/>
          <w:sz w:val="30"/>
        </w:rPr>
      </w:pPr>
      <w:r>
        <w:rPr>
          <w:rFonts w:ascii="Arial" w:hAnsi="Arial" w:hint="cs"/>
          <w:sz w:val="30"/>
          <w:rtl/>
        </w:rPr>
        <w:t xml:space="preserve">الأعمال السينمائية والمتاحف </w:t>
      </w:r>
      <w:r w:rsidR="001015D1">
        <w:rPr>
          <w:rFonts w:ascii="Arial" w:hAnsi="Arial"/>
          <w:sz w:val="30"/>
          <w:rtl/>
        </w:rPr>
        <w:t>-</w:t>
      </w:r>
      <w:r>
        <w:rPr>
          <w:rFonts w:ascii="Arial" w:hAnsi="Arial" w:hint="cs"/>
          <w:sz w:val="30"/>
          <w:rtl/>
        </w:rPr>
        <w:t xml:space="preserve"> 22 رجلاً و17 إمرأة.</w:t>
      </w:r>
    </w:p>
    <w:p w:rsidR="00CF0233" w:rsidRDefault="00CF0233" w:rsidP="00EE1ED1">
      <w:pPr>
        <w:numPr>
          <w:ilvl w:val="0"/>
          <w:numId w:val="6"/>
        </w:numPr>
        <w:tabs>
          <w:tab w:val="clear" w:pos="720"/>
        </w:tabs>
        <w:spacing w:after="120"/>
        <w:ind w:left="1672" w:right="1133"/>
        <w:rPr>
          <w:rFonts w:ascii="Arial" w:hAnsi="Arial" w:hint="cs"/>
          <w:sz w:val="30"/>
        </w:rPr>
      </w:pPr>
      <w:r>
        <w:rPr>
          <w:rFonts w:ascii="Arial" w:hAnsi="Arial" w:hint="cs"/>
          <w:sz w:val="30"/>
          <w:rtl/>
        </w:rPr>
        <w:t>المعهد البرتغالي للتراث المعماري - 293 إمرأة و222 رجلاً - وفي المناصب العليا 124 إمرأة و87 رجلاً.</w:t>
      </w:r>
    </w:p>
    <w:p w:rsidR="00CF0233" w:rsidRDefault="00CF0233" w:rsidP="00EE1ED1">
      <w:pPr>
        <w:numPr>
          <w:ilvl w:val="0"/>
          <w:numId w:val="6"/>
        </w:numPr>
        <w:tabs>
          <w:tab w:val="clear" w:pos="720"/>
        </w:tabs>
        <w:spacing w:after="120"/>
        <w:ind w:left="1672" w:right="1133"/>
        <w:rPr>
          <w:rFonts w:ascii="Arial" w:hAnsi="Arial" w:hint="cs"/>
          <w:sz w:val="30"/>
        </w:rPr>
      </w:pPr>
      <w:r>
        <w:rPr>
          <w:rFonts w:ascii="Arial" w:hAnsi="Arial" w:hint="cs"/>
          <w:sz w:val="30"/>
          <w:rtl/>
        </w:rPr>
        <w:t>المكتبة الوطنية - 221 إمرأة و102 رجلاً. وفي الوظائف العليا بهذا المعهد 67 إمرأة و18 رجلاً.</w:t>
      </w:r>
    </w:p>
    <w:p w:rsidR="00CF0233" w:rsidRDefault="00CF0233" w:rsidP="00EE1ED1">
      <w:pPr>
        <w:numPr>
          <w:ilvl w:val="0"/>
          <w:numId w:val="6"/>
        </w:numPr>
        <w:tabs>
          <w:tab w:val="clear" w:pos="720"/>
        </w:tabs>
        <w:spacing w:after="120"/>
        <w:ind w:left="1672" w:right="1133"/>
        <w:rPr>
          <w:rFonts w:ascii="Arial" w:hAnsi="Arial" w:hint="cs"/>
          <w:sz w:val="30"/>
        </w:rPr>
      </w:pPr>
      <w:r>
        <w:rPr>
          <w:rFonts w:ascii="Arial" w:hAnsi="Arial" w:hint="cs"/>
          <w:sz w:val="30"/>
          <w:rtl/>
        </w:rPr>
        <w:t xml:space="preserve">البالية الوطني - 47 إمرأة و28 رجلاً. </w:t>
      </w:r>
    </w:p>
    <w:p w:rsidR="00CF0233" w:rsidRDefault="00CF0233" w:rsidP="00EE1ED1">
      <w:pPr>
        <w:numPr>
          <w:ilvl w:val="0"/>
          <w:numId w:val="6"/>
        </w:numPr>
        <w:tabs>
          <w:tab w:val="clear" w:pos="720"/>
        </w:tabs>
        <w:spacing w:after="120"/>
        <w:ind w:left="1672" w:right="1133"/>
        <w:rPr>
          <w:rFonts w:ascii="Arial" w:hAnsi="Arial" w:hint="cs"/>
          <w:sz w:val="30"/>
        </w:rPr>
      </w:pPr>
      <w:r>
        <w:rPr>
          <w:rFonts w:ascii="Arial" w:hAnsi="Arial" w:hint="cs"/>
          <w:sz w:val="30"/>
          <w:rtl/>
        </w:rPr>
        <w:t>المركز الوطني للتصوير - 22 إمرأة و8 رجال. وفي الوظائف العليا بهذا المعهد 3 نساء ورجل واحد.</w:t>
      </w:r>
    </w:p>
    <w:p w:rsidR="00CF0233" w:rsidRDefault="00CF0233" w:rsidP="00EE1ED1">
      <w:pPr>
        <w:spacing w:after="120"/>
        <w:ind w:left="1260" w:right="1133"/>
        <w:rPr>
          <w:rFonts w:ascii="Arial" w:hAnsi="Arial" w:hint="cs"/>
          <w:sz w:val="30"/>
        </w:rPr>
      </w:pPr>
      <w:r>
        <w:rPr>
          <w:rFonts w:ascii="Arial" w:hAnsi="Arial" w:hint="cs"/>
          <w:sz w:val="30"/>
          <w:rtl/>
        </w:rPr>
        <w:t>160</w:t>
      </w:r>
      <w:r w:rsidR="00177B95">
        <w:rPr>
          <w:rFonts w:ascii="Arial" w:hAnsi="Arial" w:hint="cs"/>
          <w:sz w:val="30"/>
          <w:rtl/>
        </w:rPr>
        <w:t>-</w:t>
      </w:r>
      <w:r w:rsidR="00177B95">
        <w:rPr>
          <w:rFonts w:ascii="Arial" w:hAnsi="Arial" w:hint="cs"/>
          <w:sz w:val="30"/>
          <w:rtl/>
        </w:rPr>
        <w:tab/>
      </w:r>
      <w:r>
        <w:rPr>
          <w:rFonts w:ascii="Arial" w:hAnsi="Arial" w:hint="cs"/>
          <w:sz w:val="30"/>
          <w:rtl/>
        </w:rPr>
        <w:t>وفي عام 2002 كان المديرون ووكلاء المديرين في الوزارة 27 إمرأة و25 رجلاً.</w:t>
      </w:r>
    </w:p>
    <w:p w:rsidR="00CF0233" w:rsidRDefault="00CF0233" w:rsidP="00EE1ED1">
      <w:pPr>
        <w:spacing w:after="120"/>
        <w:ind w:left="1260" w:right="1133" w:firstLine="662"/>
        <w:rPr>
          <w:rFonts w:ascii="Arial" w:hAnsi="Arial" w:hint="cs"/>
          <w:sz w:val="30"/>
          <w:rtl/>
        </w:rPr>
      </w:pPr>
      <w:r>
        <w:rPr>
          <w:rFonts w:ascii="Arial" w:hAnsi="Arial" w:hint="cs"/>
          <w:sz w:val="30"/>
          <w:rtl/>
        </w:rPr>
        <w:t xml:space="preserve">الأمانة العامة لوزارة الثقافة </w:t>
      </w:r>
      <w:r w:rsidR="001015D1">
        <w:rPr>
          <w:rFonts w:ascii="Arial" w:hAnsi="Arial"/>
          <w:sz w:val="30"/>
          <w:rtl/>
        </w:rPr>
        <w:t>-</w:t>
      </w:r>
      <w:r>
        <w:rPr>
          <w:rFonts w:ascii="Arial" w:hAnsi="Arial" w:hint="cs"/>
          <w:sz w:val="30"/>
          <w:rtl/>
        </w:rPr>
        <w:t xml:space="preserve"> على أساس الأرقام المتحصل عليها من دراسة أجريت داخل المنظمة تقدم في كل عام الصورة العامة لموظفي الأمانة العامة. وفي عام 2001 كانت الصورة العامة لمتوسط موظفي الأمانة العامة كما يلي: إمرأة تبلغ 48 عاماً من العمر، تعمل في إدارة الشؤون العامة لمدة عشرين عاماً، وقضت 11 عاماً في التعليم (التعليم الثانوي العام) واستمرت في التدريب المهني لمدة 11.6 ساعة في المتوسط السنوي.</w:t>
      </w:r>
    </w:p>
    <w:p w:rsidR="00CF0233" w:rsidRDefault="00CF0233" w:rsidP="00EE1ED1">
      <w:pPr>
        <w:pStyle w:val="BodyText3"/>
        <w:ind w:left="1260" w:right="1133"/>
        <w:rPr>
          <w:rFonts w:hint="cs"/>
          <w:sz w:val="30"/>
          <w:szCs w:val="30"/>
          <w:rtl/>
        </w:rPr>
      </w:pPr>
      <w:r w:rsidRPr="00CF0233">
        <w:rPr>
          <w:rFonts w:hint="cs"/>
          <w:sz w:val="30"/>
          <w:szCs w:val="30"/>
          <w:rtl/>
        </w:rPr>
        <w:t>161</w:t>
      </w:r>
      <w:r w:rsidR="00177B95">
        <w:rPr>
          <w:rFonts w:hint="cs"/>
          <w:sz w:val="30"/>
          <w:szCs w:val="30"/>
          <w:rtl/>
        </w:rPr>
        <w:t>-</w:t>
      </w:r>
      <w:r w:rsidR="00177B95">
        <w:rPr>
          <w:rFonts w:hint="cs"/>
          <w:sz w:val="30"/>
          <w:szCs w:val="30"/>
          <w:rtl/>
        </w:rPr>
        <w:tab/>
      </w:r>
      <w:r w:rsidRPr="00CF0233">
        <w:rPr>
          <w:rFonts w:hint="cs"/>
          <w:sz w:val="30"/>
          <w:szCs w:val="30"/>
          <w:rtl/>
        </w:rPr>
        <w:t>وفي عام 2002 ظلت هذه الصورة على مستواها تقريباً في كل المعايير إلا أن التدريب المهني إرتفع إلى 19.9 ساعة في السنة.</w:t>
      </w:r>
    </w:p>
    <w:p w:rsidR="006F34C9" w:rsidRDefault="006F34C9" w:rsidP="00EE1ED1">
      <w:pPr>
        <w:spacing w:after="120"/>
        <w:ind w:left="1260" w:right="1133"/>
        <w:rPr>
          <w:rFonts w:ascii="Arial" w:hAnsi="Arial" w:hint="cs"/>
          <w:sz w:val="30"/>
          <w:u w:val="single"/>
          <w:rtl/>
        </w:rPr>
      </w:pPr>
      <w:r>
        <w:rPr>
          <w:rFonts w:ascii="Arial" w:hAnsi="Arial" w:hint="cs"/>
          <w:sz w:val="30"/>
          <w:rtl/>
        </w:rPr>
        <w:t>162</w:t>
      </w:r>
      <w:r w:rsidR="00177B95">
        <w:rPr>
          <w:rFonts w:ascii="Arial" w:hAnsi="Arial" w:hint="cs"/>
          <w:sz w:val="30"/>
          <w:rtl/>
        </w:rPr>
        <w:t>-</w:t>
      </w:r>
      <w:r w:rsidR="00177B95">
        <w:rPr>
          <w:rFonts w:ascii="Arial" w:hAnsi="Arial" w:hint="cs"/>
          <w:sz w:val="30"/>
          <w:rtl/>
        </w:rPr>
        <w:tab/>
      </w:r>
      <w:r>
        <w:rPr>
          <w:rFonts w:ascii="Arial" w:hAnsi="Arial" w:hint="cs"/>
          <w:sz w:val="30"/>
          <w:rtl/>
        </w:rPr>
        <w:t xml:space="preserve">وفيما يتعلق بعام 2003 فإن صورة متوسط الأمانة العامة ظلت كما هي تقريباً بلا تغيير: </w:t>
      </w:r>
      <w:r>
        <w:rPr>
          <w:rFonts w:ascii="Arial" w:hAnsi="Arial" w:hint="cs"/>
          <w:sz w:val="30"/>
          <w:u w:val="single"/>
          <w:rtl/>
        </w:rPr>
        <w:t>فالأمين العام إمرأة تبلغ من العمر 48.6 عاماً وتعمل في إدارة الشؤون العامة لمدة 22 عاماً وقد قضت 11.5 سنة من الدراسة (الدراسة الثانوية العامة) وهي ليست عضو في أي نقابة وظلت في إجراءات التدريب المهني لمدة 12.5 ساعة (المتوسط السنوي).</w:t>
      </w:r>
    </w:p>
    <w:p w:rsidR="006F34C9" w:rsidRDefault="006F34C9" w:rsidP="00EE1ED1">
      <w:pPr>
        <w:spacing w:after="120"/>
        <w:ind w:left="1260" w:right="1133"/>
        <w:rPr>
          <w:rFonts w:ascii="Arial" w:hAnsi="Arial" w:hint="cs"/>
          <w:sz w:val="30"/>
          <w:u w:val="single"/>
          <w:rtl/>
        </w:rPr>
      </w:pPr>
      <w:r>
        <w:rPr>
          <w:rFonts w:ascii="Arial" w:hAnsi="Arial" w:hint="cs"/>
          <w:sz w:val="30"/>
          <w:rtl/>
        </w:rPr>
        <w:t>163</w:t>
      </w:r>
      <w:r w:rsidR="00177B95">
        <w:rPr>
          <w:rFonts w:ascii="Arial" w:hAnsi="Arial" w:hint="cs"/>
          <w:sz w:val="30"/>
          <w:rtl/>
        </w:rPr>
        <w:t>-</w:t>
      </w:r>
      <w:r w:rsidR="00177B95">
        <w:rPr>
          <w:rFonts w:ascii="Arial" w:hAnsi="Arial" w:hint="cs"/>
          <w:sz w:val="30"/>
          <w:rtl/>
        </w:rPr>
        <w:tab/>
      </w:r>
      <w:r>
        <w:rPr>
          <w:rFonts w:ascii="Arial" w:hAnsi="Arial" w:hint="cs"/>
          <w:sz w:val="30"/>
          <w:rtl/>
        </w:rPr>
        <w:t xml:space="preserve">والفترة 2002-2003 أنشأت الأمانة العامة لوزارة الثقافة برنامجاً لقاعدة البيانات للموارد البشرية تستخدم أدوات محددة تتيح جمع البيانات عن الجنسين المرأة والرجل ممن ينتمون ويعملون في كل معهد وهيئة في الوزارة. </w:t>
      </w:r>
      <w:r>
        <w:rPr>
          <w:rFonts w:ascii="Arial" w:hAnsi="Arial" w:hint="cs"/>
          <w:sz w:val="30"/>
          <w:u w:val="single"/>
          <w:rtl/>
        </w:rPr>
        <w:t>ولما كان عام 2003 يمكن من معرفة عدد الرجال والنساء بالخدمة العامة في مختلف الفئات الفنية دون تأخير وبمعايير علمية:</w:t>
      </w:r>
    </w:p>
    <w:p w:rsidR="00360747" w:rsidRPr="00360747" w:rsidRDefault="00360747" w:rsidP="00360747">
      <w:pPr>
        <w:spacing w:line="120" w:lineRule="exact"/>
        <w:ind w:left="1260" w:right="1133"/>
        <w:rPr>
          <w:rFonts w:ascii="Arial" w:hAnsi="Arial" w:hint="cs"/>
          <w:sz w:val="12"/>
          <w:u w:val="single"/>
          <w:rtl/>
        </w:rPr>
      </w:pPr>
    </w:p>
    <w:p w:rsidR="008B276D" w:rsidRPr="008B276D" w:rsidRDefault="008B276D" w:rsidP="008B276D">
      <w:pPr>
        <w:spacing w:line="120" w:lineRule="exact"/>
        <w:ind w:left="1260" w:right="1133"/>
        <w:rPr>
          <w:rFonts w:ascii="Arial" w:hAnsi="Arial" w:hint="cs"/>
          <w:sz w:val="10"/>
          <w:u w:val="single"/>
          <w:rtl/>
        </w:rPr>
      </w:pPr>
      <w:r>
        <w:rPr>
          <w:rFonts w:ascii="Arial" w:hAnsi="Arial"/>
          <w:sz w:val="30"/>
          <w:u w:val="single"/>
          <w:rtl/>
        </w:rPr>
        <w:br w:type="page"/>
      </w:r>
    </w:p>
    <w:tbl>
      <w:tblPr>
        <w:bidiVisual/>
        <w:tblW w:w="0" w:type="auto"/>
        <w:tblInd w:w="1743" w:type="dxa"/>
        <w:tblBorders>
          <w:bottom w:val="single" w:sz="12" w:space="0" w:color="auto"/>
        </w:tblBorders>
        <w:tblLook w:val="0000" w:firstRow="0" w:lastRow="0" w:firstColumn="0" w:lastColumn="0" w:noHBand="0" w:noVBand="0"/>
      </w:tblPr>
      <w:tblGrid>
        <w:gridCol w:w="3507"/>
        <w:gridCol w:w="1133"/>
        <w:gridCol w:w="1055"/>
        <w:gridCol w:w="1108"/>
      </w:tblGrid>
      <w:tr w:rsidR="00532594">
        <w:tblPrEx>
          <w:tblCellMar>
            <w:top w:w="0" w:type="dxa"/>
            <w:bottom w:w="0" w:type="dxa"/>
          </w:tblCellMar>
        </w:tblPrEx>
        <w:trPr>
          <w:cantSplit/>
        </w:trPr>
        <w:tc>
          <w:tcPr>
            <w:tcW w:w="6803" w:type="dxa"/>
            <w:gridSpan w:val="4"/>
            <w:tcBorders>
              <w:top w:val="single" w:sz="8" w:space="0" w:color="auto"/>
              <w:bottom w:val="single" w:sz="8" w:space="0" w:color="auto"/>
            </w:tcBorders>
          </w:tcPr>
          <w:p w:rsidR="00532594" w:rsidRDefault="00532594" w:rsidP="00360747">
            <w:pPr>
              <w:spacing w:after="60" w:line="380" w:lineRule="exact"/>
              <w:jc w:val="center"/>
              <w:rPr>
                <w:rFonts w:ascii="Arial" w:hAnsi="Arial" w:hint="cs"/>
                <w:b/>
                <w:bCs/>
                <w:sz w:val="30"/>
              </w:rPr>
            </w:pPr>
            <w:r>
              <w:rPr>
                <w:rFonts w:ascii="Arial" w:hAnsi="Arial" w:hint="cs"/>
                <w:b/>
                <w:bCs/>
                <w:sz w:val="30"/>
                <w:rtl/>
              </w:rPr>
              <w:t xml:space="preserve">وزارة الثقافة </w:t>
            </w:r>
            <w:r w:rsidR="001015D1">
              <w:rPr>
                <w:rFonts w:ascii="Arial" w:hAnsi="Arial"/>
                <w:b/>
                <w:bCs/>
                <w:sz w:val="30"/>
                <w:rtl/>
              </w:rPr>
              <w:t>-</w:t>
            </w:r>
            <w:r>
              <w:rPr>
                <w:rFonts w:ascii="Arial" w:hAnsi="Arial" w:hint="cs"/>
                <w:b/>
                <w:bCs/>
                <w:sz w:val="30"/>
                <w:rtl/>
              </w:rPr>
              <w:t xml:space="preserve"> الموظفون حسب نوع الجنس - 2003</w:t>
            </w:r>
          </w:p>
        </w:tc>
      </w:tr>
      <w:tr w:rsidR="00532594">
        <w:tblPrEx>
          <w:tblCellMar>
            <w:top w:w="0" w:type="dxa"/>
            <w:bottom w:w="0" w:type="dxa"/>
          </w:tblCellMar>
        </w:tblPrEx>
        <w:tc>
          <w:tcPr>
            <w:tcW w:w="3507" w:type="dxa"/>
            <w:tcBorders>
              <w:top w:val="single" w:sz="8" w:space="0" w:color="auto"/>
              <w:bottom w:val="single" w:sz="12" w:space="0" w:color="auto"/>
            </w:tcBorders>
          </w:tcPr>
          <w:p w:rsidR="00532594" w:rsidRDefault="00532594" w:rsidP="00360747">
            <w:pPr>
              <w:spacing w:after="60" w:line="380" w:lineRule="exact"/>
              <w:rPr>
                <w:rFonts w:ascii="Arial" w:hAnsi="Arial" w:hint="cs"/>
                <w:sz w:val="30"/>
              </w:rPr>
            </w:pPr>
            <w:r>
              <w:rPr>
                <w:rFonts w:ascii="Arial" w:hAnsi="Arial" w:hint="cs"/>
                <w:sz w:val="30"/>
                <w:rtl/>
              </w:rPr>
              <w:t>الفئة المهنية (الخدمات العامة)</w:t>
            </w:r>
          </w:p>
        </w:tc>
        <w:tc>
          <w:tcPr>
            <w:tcW w:w="1133" w:type="dxa"/>
            <w:tcBorders>
              <w:top w:val="single" w:sz="8" w:space="0" w:color="auto"/>
              <w:bottom w:val="single" w:sz="12" w:space="0" w:color="auto"/>
            </w:tcBorders>
          </w:tcPr>
          <w:p w:rsidR="00532594" w:rsidRDefault="00532594" w:rsidP="00360747">
            <w:pPr>
              <w:spacing w:after="60" w:line="380" w:lineRule="exact"/>
              <w:rPr>
                <w:rFonts w:ascii="Arial" w:hAnsi="Arial" w:hint="cs"/>
                <w:sz w:val="30"/>
              </w:rPr>
            </w:pPr>
            <w:r>
              <w:rPr>
                <w:rFonts w:ascii="Arial" w:hAnsi="Arial" w:hint="cs"/>
                <w:sz w:val="30"/>
                <w:rtl/>
              </w:rPr>
              <w:t>رجال</w:t>
            </w:r>
          </w:p>
        </w:tc>
        <w:tc>
          <w:tcPr>
            <w:tcW w:w="1055" w:type="dxa"/>
            <w:tcBorders>
              <w:top w:val="single" w:sz="8" w:space="0" w:color="auto"/>
              <w:bottom w:val="single" w:sz="12" w:space="0" w:color="auto"/>
            </w:tcBorders>
          </w:tcPr>
          <w:p w:rsidR="00532594" w:rsidRDefault="00532594" w:rsidP="00360747">
            <w:pPr>
              <w:spacing w:after="60" w:line="380" w:lineRule="exact"/>
              <w:rPr>
                <w:rFonts w:ascii="Arial" w:hAnsi="Arial" w:hint="cs"/>
                <w:sz w:val="30"/>
              </w:rPr>
            </w:pPr>
            <w:r>
              <w:rPr>
                <w:rFonts w:ascii="Arial" w:hAnsi="Arial" w:hint="cs"/>
                <w:sz w:val="30"/>
                <w:rtl/>
              </w:rPr>
              <w:t>نساء</w:t>
            </w:r>
          </w:p>
        </w:tc>
        <w:tc>
          <w:tcPr>
            <w:tcW w:w="1108" w:type="dxa"/>
            <w:tcBorders>
              <w:top w:val="single" w:sz="8" w:space="0" w:color="auto"/>
              <w:bottom w:val="single" w:sz="12" w:space="0" w:color="auto"/>
            </w:tcBorders>
          </w:tcPr>
          <w:p w:rsidR="00532594" w:rsidRDefault="00532594" w:rsidP="00360747">
            <w:pPr>
              <w:spacing w:after="60" w:line="380" w:lineRule="exact"/>
              <w:rPr>
                <w:rFonts w:ascii="Arial" w:hAnsi="Arial" w:hint="cs"/>
                <w:sz w:val="30"/>
              </w:rPr>
            </w:pPr>
            <w:r>
              <w:rPr>
                <w:rFonts w:ascii="Arial" w:hAnsi="Arial" w:hint="cs"/>
                <w:sz w:val="30"/>
                <w:rtl/>
              </w:rPr>
              <w:t>المجموع</w:t>
            </w:r>
          </w:p>
        </w:tc>
      </w:tr>
      <w:tr w:rsidR="00532594">
        <w:tblPrEx>
          <w:tblCellMar>
            <w:top w:w="0" w:type="dxa"/>
            <w:bottom w:w="0" w:type="dxa"/>
          </w:tblCellMar>
        </w:tblPrEx>
        <w:tc>
          <w:tcPr>
            <w:tcW w:w="3507" w:type="dxa"/>
            <w:tcBorders>
              <w:top w:val="single" w:sz="12" w:space="0" w:color="auto"/>
            </w:tcBorders>
          </w:tcPr>
          <w:p w:rsidR="00532594" w:rsidRDefault="00532594" w:rsidP="008B276D">
            <w:pPr>
              <w:spacing w:after="60" w:line="340" w:lineRule="exact"/>
              <w:rPr>
                <w:rFonts w:ascii="Arial" w:hAnsi="Arial" w:hint="cs"/>
                <w:sz w:val="30"/>
              </w:rPr>
            </w:pPr>
            <w:r>
              <w:rPr>
                <w:rFonts w:ascii="Arial" w:hAnsi="Arial" w:hint="cs"/>
                <w:sz w:val="30"/>
                <w:rtl/>
              </w:rPr>
              <w:t>موظف إداري</w:t>
            </w:r>
          </w:p>
        </w:tc>
        <w:tc>
          <w:tcPr>
            <w:tcW w:w="1133" w:type="dxa"/>
            <w:tcBorders>
              <w:top w:val="single" w:sz="12" w:space="0" w:color="auto"/>
            </w:tcBorders>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113</w:t>
            </w:r>
          </w:p>
        </w:tc>
        <w:tc>
          <w:tcPr>
            <w:tcW w:w="1055" w:type="dxa"/>
            <w:tcBorders>
              <w:top w:val="single" w:sz="12" w:space="0" w:color="auto"/>
            </w:tcBorders>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486</w:t>
            </w:r>
          </w:p>
        </w:tc>
        <w:tc>
          <w:tcPr>
            <w:tcW w:w="1108" w:type="dxa"/>
            <w:tcBorders>
              <w:top w:val="single" w:sz="12" w:space="0" w:color="auto"/>
            </w:tcBorders>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603</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مساعد إداري</w:t>
            </w:r>
          </w:p>
        </w:tc>
        <w:tc>
          <w:tcPr>
            <w:tcW w:w="1133"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207</w:t>
            </w:r>
          </w:p>
        </w:tc>
        <w:tc>
          <w:tcPr>
            <w:tcW w:w="1055"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427</w:t>
            </w:r>
          </w:p>
        </w:tc>
        <w:tc>
          <w:tcPr>
            <w:tcW w:w="1108"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634</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رئيس مشروع</w:t>
            </w:r>
          </w:p>
        </w:tc>
        <w:tc>
          <w:tcPr>
            <w:tcW w:w="1133"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1</w:t>
            </w:r>
          </w:p>
        </w:tc>
        <w:tc>
          <w:tcPr>
            <w:tcW w:w="1055"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1</w:t>
            </w:r>
          </w:p>
        </w:tc>
        <w:tc>
          <w:tcPr>
            <w:tcW w:w="1108"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2</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 xml:space="preserve">مدير </w:t>
            </w:r>
            <w:r w:rsidR="001015D1">
              <w:rPr>
                <w:rFonts w:ascii="Arial" w:hAnsi="Arial"/>
                <w:sz w:val="30"/>
                <w:rtl/>
              </w:rPr>
              <w:t>-</w:t>
            </w:r>
            <w:r>
              <w:rPr>
                <w:rFonts w:ascii="Arial" w:hAnsi="Arial" w:hint="cs"/>
                <w:sz w:val="30"/>
                <w:rtl/>
              </w:rPr>
              <w:t xml:space="preserve"> نائب مدير - رئيس إدارة</w:t>
            </w:r>
          </w:p>
        </w:tc>
        <w:tc>
          <w:tcPr>
            <w:tcW w:w="1133"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96</w:t>
            </w:r>
          </w:p>
        </w:tc>
        <w:tc>
          <w:tcPr>
            <w:tcW w:w="1055"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119</w:t>
            </w:r>
          </w:p>
        </w:tc>
        <w:tc>
          <w:tcPr>
            <w:tcW w:w="1108"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rPr>
            </w:pPr>
            <w:r>
              <w:rPr>
                <w:rFonts w:ascii="Times New Roman" w:hAnsi="Times New Roman" w:cs="Times New Roman" w:hint="cs"/>
                <w:rtl/>
              </w:rPr>
              <w:t>218</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مدير</w:t>
            </w:r>
          </w:p>
        </w:tc>
        <w:tc>
          <w:tcPr>
            <w:tcW w:w="1133" w:type="dxa"/>
          </w:tcPr>
          <w:p w:rsidR="00532594" w:rsidRPr="00E126B3" w:rsidRDefault="00532594" w:rsidP="008B276D">
            <w:pPr>
              <w:pStyle w:val="NormalWeb"/>
              <w:tabs>
                <w:tab w:val="right" w:pos="9540"/>
              </w:tabs>
              <w:bidi/>
              <w:spacing w:before="0" w:beforeAutospacing="0" w:after="60" w:afterAutospacing="0" w:line="340" w:lineRule="exact"/>
              <w:rPr>
                <w:rFonts w:ascii="Times New Roman" w:hAnsi="Times New Roman" w:cs="Times New Roman"/>
                <w:sz w:val="22"/>
                <w:szCs w:val="22"/>
              </w:rPr>
            </w:pPr>
            <w:r w:rsidRPr="00E126B3">
              <w:rPr>
                <w:rFonts w:ascii="Times New Roman" w:hAnsi="Times New Roman" w:cs="Times New Roman"/>
                <w:sz w:val="22"/>
                <w:szCs w:val="22"/>
              </w:rPr>
              <w:t>-</w:t>
            </w:r>
          </w:p>
        </w:tc>
        <w:tc>
          <w:tcPr>
            <w:tcW w:w="1055"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sz w:val="22"/>
                <w:szCs w:val="22"/>
              </w:rPr>
            </w:pPr>
            <w:r>
              <w:rPr>
                <w:rFonts w:ascii="Times New Roman" w:hAnsi="Times New Roman" w:cs="Times New Roman" w:hint="cs"/>
                <w:sz w:val="22"/>
                <w:szCs w:val="22"/>
                <w:rtl/>
              </w:rPr>
              <w:t>1</w:t>
            </w:r>
          </w:p>
        </w:tc>
        <w:tc>
          <w:tcPr>
            <w:tcW w:w="1108"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sz w:val="22"/>
                <w:szCs w:val="22"/>
              </w:rPr>
            </w:pPr>
            <w:r>
              <w:rPr>
                <w:rFonts w:ascii="Times New Roman" w:hAnsi="Times New Roman" w:cs="Times New Roman" w:hint="cs"/>
                <w:sz w:val="22"/>
                <w:szCs w:val="22"/>
                <w:rtl/>
              </w:rPr>
              <w:t>1</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فني حواسيب</w:t>
            </w:r>
          </w:p>
        </w:tc>
        <w:tc>
          <w:tcPr>
            <w:tcW w:w="1133"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sz w:val="22"/>
                <w:szCs w:val="22"/>
              </w:rPr>
            </w:pPr>
            <w:r>
              <w:rPr>
                <w:rFonts w:ascii="Times New Roman" w:hAnsi="Times New Roman" w:cs="Times New Roman" w:hint="cs"/>
                <w:sz w:val="22"/>
                <w:szCs w:val="22"/>
                <w:rtl/>
              </w:rPr>
              <w:t>27</w:t>
            </w:r>
          </w:p>
        </w:tc>
        <w:tc>
          <w:tcPr>
            <w:tcW w:w="1055"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sz w:val="22"/>
                <w:szCs w:val="22"/>
              </w:rPr>
            </w:pPr>
            <w:r>
              <w:rPr>
                <w:rFonts w:ascii="Times New Roman" w:hAnsi="Times New Roman" w:cs="Times New Roman" w:hint="cs"/>
                <w:sz w:val="22"/>
                <w:szCs w:val="22"/>
                <w:rtl/>
              </w:rPr>
              <w:t>15</w:t>
            </w:r>
          </w:p>
        </w:tc>
        <w:tc>
          <w:tcPr>
            <w:tcW w:w="1108"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42</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مفتش</w:t>
            </w:r>
          </w:p>
        </w:tc>
        <w:tc>
          <w:tcPr>
            <w:tcW w:w="1133"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sz w:val="22"/>
                <w:szCs w:val="22"/>
              </w:rPr>
            </w:pPr>
            <w:r>
              <w:rPr>
                <w:rFonts w:ascii="Times New Roman" w:hAnsi="Times New Roman" w:cs="Times New Roman" w:hint="cs"/>
                <w:sz w:val="22"/>
                <w:szCs w:val="22"/>
                <w:rtl/>
              </w:rPr>
              <w:t>6</w:t>
            </w:r>
          </w:p>
        </w:tc>
        <w:tc>
          <w:tcPr>
            <w:tcW w:w="1055"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3</w:t>
            </w:r>
          </w:p>
        </w:tc>
        <w:tc>
          <w:tcPr>
            <w:tcW w:w="1108"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9</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عامل</w:t>
            </w:r>
          </w:p>
        </w:tc>
        <w:tc>
          <w:tcPr>
            <w:tcW w:w="1133" w:type="dxa"/>
          </w:tcPr>
          <w:p w:rsidR="00532594" w:rsidRPr="00E126B3" w:rsidRDefault="00360747" w:rsidP="008B276D">
            <w:pPr>
              <w:pStyle w:val="NormalWeb"/>
              <w:tabs>
                <w:tab w:val="right" w:pos="9540"/>
              </w:tabs>
              <w:bidi/>
              <w:spacing w:before="0" w:beforeAutospacing="0" w:after="60" w:afterAutospacing="0" w:line="340" w:lineRule="exact"/>
              <w:rPr>
                <w:rFonts w:ascii="Times New Roman" w:hAnsi="Times New Roman" w:cs="Times New Roman" w:hint="cs"/>
                <w:sz w:val="22"/>
                <w:szCs w:val="22"/>
              </w:rPr>
            </w:pPr>
            <w:r>
              <w:rPr>
                <w:rFonts w:ascii="Times New Roman" w:hAnsi="Times New Roman" w:cs="Times New Roman" w:hint="cs"/>
                <w:sz w:val="22"/>
                <w:szCs w:val="22"/>
                <w:rtl/>
              </w:rPr>
              <w:t>66</w:t>
            </w:r>
          </w:p>
        </w:tc>
        <w:tc>
          <w:tcPr>
            <w:tcW w:w="1055"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34</w:t>
            </w:r>
          </w:p>
        </w:tc>
        <w:tc>
          <w:tcPr>
            <w:tcW w:w="1108"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100</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غير ذلك</w:t>
            </w:r>
          </w:p>
        </w:tc>
        <w:tc>
          <w:tcPr>
            <w:tcW w:w="1133"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76</w:t>
            </w:r>
          </w:p>
        </w:tc>
        <w:tc>
          <w:tcPr>
            <w:tcW w:w="1055"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186</w:t>
            </w:r>
          </w:p>
        </w:tc>
        <w:tc>
          <w:tcPr>
            <w:tcW w:w="1108"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263</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فني</w:t>
            </w:r>
          </w:p>
        </w:tc>
        <w:tc>
          <w:tcPr>
            <w:tcW w:w="1133"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332</w:t>
            </w:r>
          </w:p>
        </w:tc>
        <w:tc>
          <w:tcPr>
            <w:tcW w:w="1055"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251</w:t>
            </w:r>
          </w:p>
        </w:tc>
        <w:tc>
          <w:tcPr>
            <w:tcW w:w="1108"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592</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موظف مهني</w:t>
            </w:r>
          </w:p>
        </w:tc>
        <w:tc>
          <w:tcPr>
            <w:tcW w:w="1133"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199</w:t>
            </w:r>
          </w:p>
        </w:tc>
        <w:tc>
          <w:tcPr>
            <w:tcW w:w="1055"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383</w:t>
            </w:r>
          </w:p>
        </w:tc>
        <w:tc>
          <w:tcPr>
            <w:tcW w:w="1108" w:type="dxa"/>
          </w:tcPr>
          <w:p w:rsidR="00532594" w:rsidRPr="00E126B3" w:rsidRDefault="00360747" w:rsidP="008B276D">
            <w:pPr>
              <w:pStyle w:val="DualTxt"/>
              <w:tabs>
                <w:tab w:val="right" w:pos="9540"/>
              </w:tabs>
              <w:spacing w:after="60" w:line="340" w:lineRule="exact"/>
              <w:jc w:val="left"/>
              <w:rPr>
                <w:rFonts w:cs="Times New Roman" w:hint="cs"/>
                <w:sz w:val="22"/>
                <w:szCs w:val="22"/>
              </w:rPr>
            </w:pPr>
            <w:r>
              <w:rPr>
                <w:rFonts w:cs="Times New Roman" w:hint="cs"/>
                <w:sz w:val="22"/>
                <w:szCs w:val="22"/>
                <w:rtl/>
              </w:rPr>
              <w:t>604</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موظف أقدم</w:t>
            </w:r>
          </w:p>
        </w:tc>
        <w:tc>
          <w:tcPr>
            <w:tcW w:w="1133" w:type="dxa"/>
          </w:tcPr>
          <w:p w:rsidR="00532594" w:rsidRPr="00E126B3" w:rsidRDefault="00360747" w:rsidP="008B276D">
            <w:pPr>
              <w:pStyle w:val="DualTxt"/>
              <w:tabs>
                <w:tab w:val="right" w:pos="9540"/>
              </w:tabs>
              <w:spacing w:after="60" w:line="340" w:lineRule="exact"/>
              <w:jc w:val="left"/>
              <w:rPr>
                <w:rFonts w:cs="Times New Roman" w:hint="cs"/>
                <w:sz w:val="22"/>
                <w:szCs w:val="22"/>
                <w:lang w:val="pt-PT"/>
              </w:rPr>
            </w:pPr>
            <w:r>
              <w:rPr>
                <w:rFonts w:cs="Times New Roman" w:hint="cs"/>
                <w:sz w:val="22"/>
                <w:szCs w:val="22"/>
                <w:rtl/>
                <w:lang w:val="pt-PT"/>
              </w:rPr>
              <w:t>228</w:t>
            </w:r>
          </w:p>
        </w:tc>
        <w:tc>
          <w:tcPr>
            <w:tcW w:w="1055" w:type="dxa"/>
          </w:tcPr>
          <w:p w:rsidR="00532594" w:rsidRPr="00E126B3" w:rsidRDefault="00360747" w:rsidP="008B276D">
            <w:pPr>
              <w:pStyle w:val="DualTxt"/>
              <w:tabs>
                <w:tab w:val="right" w:pos="9540"/>
              </w:tabs>
              <w:spacing w:after="60" w:line="340" w:lineRule="exact"/>
              <w:jc w:val="left"/>
              <w:rPr>
                <w:rFonts w:cs="Times New Roman" w:hint="cs"/>
                <w:sz w:val="22"/>
                <w:szCs w:val="22"/>
                <w:lang w:val="pt-PT"/>
              </w:rPr>
            </w:pPr>
            <w:r>
              <w:rPr>
                <w:rFonts w:cs="Times New Roman" w:hint="cs"/>
                <w:sz w:val="22"/>
                <w:szCs w:val="22"/>
                <w:rtl/>
                <w:lang w:val="pt-PT"/>
              </w:rPr>
              <w:t>528</w:t>
            </w:r>
          </w:p>
        </w:tc>
        <w:tc>
          <w:tcPr>
            <w:tcW w:w="1108" w:type="dxa"/>
          </w:tcPr>
          <w:p w:rsidR="00532594" w:rsidRPr="00E126B3" w:rsidRDefault="00360747" w:rsidP="008B276D">
            <w:pPr>
              <w:pStyle w:val="DualTxt"/>
              <w:tabs>
                <w:tab w:val="right" w:pos="9540"/>
              </w:tabs>
              <w:spacing w:after="60" w:line="340" w:lineRule="exact"/>
              <w:jc w:val="left"/>
              <w:rPr>
                <w:rFonts w:cs="Times New Roman" w:hint="cs"/>
                <w:sz w:val="22"/>
                <w:szCs w:val="22"/>
                <w:lang w:val="pt-PT"/>
              </w:rPr>
            </w:pPr>
            <w:r>
              <w:rPr>
                <w:rFonts w:cs="Times New Roman" w:hint="cs"/>
                <w:sz w:val="22"/>
                <w:szCs w:val="22"/>
                <w:rtl/>
                <w:lang w:val="pt-PT"/>
              </w:rPr>
              <w:t>760</w:t>
            </w:r>
          </w:p>
        </w:tc>
      </w:tr>
      <w:tr w:rsidR="00532594">
        <w:tblPrEx>
          <w:tblCellMar>
            <w:top w:w="0" w:type="dxa"/>
            <w:bottom w:w="0" w:type="dxa"/>
          </w:tblCellMar>
        </w:tblPrEx>
        <w:tc>
          <w:tcPr>
            <w:tcW w:w="3507" w:type="dxa"/>
          </w:tcPr>
          <w:p w:rsidR="00532594" w:rsidRDefault="00532594" w:rsidP="008B276D">
            <w:pPr>
              <w:spacing w:after="60" w:line="340" w:lineRule="exact"/>
              <w:rPr>
                <w:rFonts w:ascii="Arial" w:hAnsi="Arial" w:hint="cs"/>
                <w:sz w:val="30"/>
              </w:rPr>
            </w:pPr>
            <w:r>
              <w:rPr>
                <w:rFonts w:ascii="Arial" w:hAnsi="Arial" w:hint="cs"/>
                <w:sz w:val="30"/>
                <w:rtl/>
              </w:rPr>
              <w:t>المجموع</w:t>
            </w:r>
          </w:p>
        </w:tc>
        <w:tc>
          <w:tcPr>
            <w:tcW w:w="1133" w:type="dxa"/>
          </w:tcPr>
          <w:p w:rsidR="00532594" w:rsidRPr="00E126B3" w:rsidRDefault="00360747" w:rsidP="008B276D">
            <w:pPr>
              <w:pStyle w:val="DualTxt"/>
              <w:tabs>
                <w:tab w:val="right" w:pos="9540"/>
              </w:tabs>
              <w:spacing w:after="60" w:line="340" w:lineRule="exact"/>
              <w:jc w:val="left"/>
              <w:rPr>
                <w:rFonts w:cs="Times New Roman" w:hint="cs"/>
                <w:sz w:val="22"/>
                <w:szCs w:val="22"/>
                <w:lang w:val="pt-PT"/>
              </w:rPr>
            </w:pPr>
            <w:r>
              <w:rPr>
                <w:rFonts w:cs="Times New Roman" w:hint="cs"/>
                <w:sz w:val="22"/>
                <w:szCs w:val="22"/>
                <w:rtl/>
                <w:lang w:val="pt-PT"/>
              </w:rPr>
              <w:t>1351</w:t>
            </w:r>
          </w:p>
        </w:tc>
        <w:tc>
          <w:tcPr>
            <w:tcW w:w="1055" w:type="dxa"/>
          </w:tcPr>
          <w:p w:rsidR="00532594" w:rsidRPr="00E126B3" w:rsidRDefault="00360747" w:rsidP="008B276D">
            <w:pPr>
              <w:pStyle w:val="DualTxt"/>
              <w:tabs>
                <w:tab w:val="right" w:pos="9540"/>
              </w:tabs>
              <w:spacing w:after="60" w:line="340" w:lineRule="exact"/>
              <w:jc w:val="left"/>
              <w:rPr>
                <w:rFonts w:cs="Times New Roman" w:hint="cs"/>
                <w:sz w:val="22"/>
                <w:szCs w:val="22"/>
                <w:lang w:val="pt-PT"/>
              </w:rPr>
            </w:pPr>
            <w:r>
              <w:rPr>
                <w:rFonts w:cs="Times New Roman" w:hint="cs"/>
                <w:sz w:val="22"/>
                <w:szCs w:val="22"/>
                <w:rtl/>
                <w:lang w:val="pt-PT"/>
              </w:rPr>
              <w:t>2434</w:t>
            </w:r>
          </w:p>
        </w:tc>
        <w:tc>
          <w:tcPr>
            <w:tcW w:w="1108" w:type="dxa"/>
          </w:tcPr>
          <w:p w:rsidR="00532594" w:rsidRPr="00E126B3" w:rsidRDefault="00360747" w:rsidP="008B276D">
            <w:pPr>
              <w:pStyle w:val="DualTxt"/>
              <w:tabs>
                <w:tab w:val="right" w:pos="9540"/>
              </w:tabs>
              <w:spacing w:after="60" w:line="340" w:lineRule="exact"/>
              <w:jc w:val="left"/>
              <w:rPr>
                <w:rFonts w:cs="Times New Roman" w:hint="cs"/>
                <w:sz w:val="22"/>
                <w:szCs w:val="22"/>
                <w:lang w:val="pt-PT"/>
              </w:rPr>
            </w:pPr>
            <w:r>
              <w:rPr>
                <w:rFonts w:cs="Times New Roman" w:hint="cs"/>
                <w:sz w:val="22"/>
                <w:szCs w:val="22"/>
                <w:rtl/>
                <w:lang w:val="pt-PT"/>
              </w:rPr>
              <w:t>3828</w:t>
            </w:r>
          </w:p>
        </w:tc>
      </w:tr>
    </w:tbl>
    <w:p w:rsidR="00532594" w:rsidRDefault="00532594" w:rsidP="00EE1ED1">
      <w:pPr>
        <w:spacing w:after="120"/>
        <w:ind w:left="1713"/>
        <w:rPr>
          <w:rFonts w:ascii="Arial" w:hAnsi="Arial" w:hint="cs"/>
          <w:sz w:val="30"/>
          <w:rtl/>
        </w:rPr>
      </w:pPr>
      <w:r>
        <w:rPr>
          <w:rFonts w:ascii="Arial" w:hAnsi="Arial" w:hint="cs"/>
          <w:sz w:val="30"/>
          <w:rtl/>
        </w:rPr>
        <w:t xml:space="preserve">المصدر: الأمانة العامة لوزارة الثقافة </w:t>
      </w:r>
      <w:r w:rsidR="001015D1">
        <w:rPr>
          <w:rFonts w:ascii="Arial" w:hAnsi="Arial"/>
          <w:sz w:val="30"/>
          <w:rtl/>
        </w:rPr>
        <w:t>-</w:t>
      </w:r>
      <w:r>
        <w:rPr>
          <w:rFonts w:ascii="Arial" w:hAnsi="Arial" w:hint="cs"/>
          <w:sz w:val="30"/>
          <w:rtl/>
        </w:rPr>
        <w:t xml:space="preserve"> 2003.</w:t>
      </w:r>
    </w:p>
    <w:p w:rsidR="00DA286E" w:rsidRDefault="00DA286E" w:rsidP="008E1519">
      <w:pPr>
        <w:spacing w:after="120" w:line="360" w:lineRule="exact"/>
        <w:ind w:left="1267" w:right="1138"/>
        <w:rPr>
          <w:rFonts w:ascii="Arial" w:hAnsi="Arial" w:hint="cs"/>
          <w:sz w:val="30"/>
          <w:rtl/>
        </w:rPr>
      </w:pPr>
      <w:r>
        <w:rPr>
          <w:rFonts w:ascii="Arial" w:hAnsi="Arial" w:hint="cs"/>
          <w:sz w:val="30"/>
          <w:rtl/>
        </w:rPr>
        <w:t>164</w:t>
      </w:r>
      <w:r w:rsidR="00177B95">
        <w:rPr>
          <w:rFonts w:ascii="Arial" w:hAnsi="Arial" w:hint="cs"/>
          <w:sz w:val="30"/>
          <w:rtl/>
        </w:rPr>
        <w:t>-</w:t>
      </w:r>
      <w:r w:rsidR="00177B95">
        <w:rPr>
          <w:rFonts w:ascii="Arial" w:hAnsi="Arial" w:hint="cs"/>
          <w:sz w:val="30"/>
          <w:rtl/>
        </w:rPr>
        <w:tab/>
      </w:r>
      <w:r>
        <w:rPr>
          <w:rFonts w:ascii="Arial" w:hAnsi="Arial" w:hint="cs"/>
          <w:sz w:val="30"/>
          <w:rtl/>
        </w:rPr>
        <w:t>وفي داخل وزارة الثقافة فإن من المهام الرئيسية لعدة هيئات ومعاهد هي دعم المبادرات الثقافية التي يعززها المجتمع المدني. وبعض الدعم يكون ماليا وإعانات مالية تتلقاها النساء (فرادى أو جماعات).</w:t>
      </w:r>
    </w:p>
    <w:p w:rsidR="00DA286E" w:rsidRDefault="00DA286E" w:rsidP="008E1519">
      <w:pPr>
        <w:spacing w:after="120" w:line="360" w:lineRule="exact"/>
        <w:ind w:left="1260" w:right="1133"/>
        <w:rPr>
          <w:rFonts w:ascii="Arial" w:hAnsi="Arial" w:hint="cs"/>
          <w:sz w:val="30"/>
        </w:rPr>
      </w:pPr>
      <w:r>
        <w:rPr>
          <w:rFonts w:ascii="Arial" w:hAnsi="Arial" w:hint="cs"/>
          <w:sz w:val="30"/>
          <w:rtl/>
        </w:rPr>
        <w:t>165</w:t>
      </w:r>
      <w:r w:rsidR="00177B95">
        <w:rPr>
          <w:rFonts w:ascii="Arial" w:hAnsi="Arial" w:hint="cs"/>
          <w:sz w:val="30"/>
          <w:rtl/>
        </w:rPr>
        <w:t>-</w:t>
      </w:r>
      <w:r w:rsidR="00177B95">
        <w:rPr>
          <w:rFonts w:ascii="Arial" w:hAnsi="Arial" w:hint="cs"/>
          <w:sz w:val="30"/>
          <w:rtl/>
        </w:rPr>
        <w:tab/>
      </w:r>
      <w:r>
        <w:rPr>
          <w:rFonts w:ascii="Arial" w:hAnsi="Arial" w:hint="cs"/>
          <w:sz w:val="30"/>
          <w:rtl/>
        </w:rPr>
        <w:t>أما مبدأ المساواة بين الرجل والمرأة فهو يكون شاغل فعلي لبرامج صناديق الاتحاد الأوروبي الداخلة في أربعة مجالات رئيسية:</w:t>
      </w:r>
    </w:p>
    <w:p w:rsidR="00DA286E" w:rsidRDefault="00DA286E" w:rsidP="008E1519">
      <w:pPr>
        <w:numPr>
          <w:ilvl w:val="1"/>
          <w:numId w:val="3"/>
        </w:numPr>
        <w:tabs>
          <w:tab w:val="clear" w:pos="1440"/>
        </w:tabs>
        <w:spacing w:after="120" w:line="360" w:lineRule="exact"/>
        <w:ind w:left="1569" w:right="1133" w:hanging="309"/>
        <w:rPr>
          <w:rFonts w:ascii="Arial" w:hAnsi="Arial" w:hint="cs"/>
          <w:sz w:val="30"/>
          <w:rtl/>
        </w:rPr>
      </w:pPr>
      <w:r>
        <w:rPr>
          <w:rFonts w:ascii="Arial" w:hAnsi="Arial" w:hint="cs"/>
          <w:sz w:val="30"/>
          <w:rtl/>
        </w:rPr>
        <w:t>تحسين المعيشة بغية الاستفادة بمزيد من الفاعلية لاحتياجات المرأة؛</w:t>
      </w:r>
    </w:p>
    <w:p w:rsidR="00DA286E" w:rsidRDefault="00DA286E" w:rsidP="008E1519">
      <w:pPr>
        <w:numPr>
          <w:ilvl w:val="1"/>
          <w:numId w:val="3"/>
        </w:numPr>
        <w:tabs>
          <w:tab w:val="clear" w:pos="1440"/>
        </w:tabs>
        <w:spacing w:after="120" w:line="360" w:lineRule="exact"/>
        <w:ind w:left="1569" w:right="1133" w:hanging="309"/>
        <w:rPr>
          <w:rFonts w:ascii="Arial" w:hAnsi="Arial" w:hint="cs"/>
          <w:sz w:val="30"/>
        </w:rPr>
      </w:pPr>
      <w:r>
        <w:rPr>
          <w:rFonts w:ascii="Arial" w:hAnsi="Arial" w:hint="cs"/>
          <w:sz w:val="30"/>
          <w:rtl/>
        </w:rPr>
        <w:t>تحسين وصول المرأة في أماكن العمل؛</w:t>
      </w:r>
    </w:p>
    <w:p w:rsidR="00DA286E" w:rsidRDefault="00DA286E" w:rsidP="008E1519">
      <w:pPr>
        <w:numPr>
          <w:ilvl w:val="1"/>
          <w:numId w:val="3"/>
        </w:numPr>
        <w:tabs>
          <w:tab w:val="clear" w:pos="1440"/>
        </w:tabs>
        <w:spacing w:after="120" w:line="360" w:lineRule="exact"/>
        <w:ind w:left="1569" w:right="1133" w:hanging="309"/>
        <w:rPr>
          <w:rFonts w:ascii="Arial" w:hAnsi="Arial" w:hint="cs"/>
          <w:sz w:val="30"/>
        </w:rPr>
      </w:pPr>
      <w:r>
        <w:rPr>
          <w:rFonts w:ascii="Arial" w:hAnsi="Arial" w:hint="cs"/>
          <w:sz w:val="30"/>
          <w:rtl/>
        </w:rPr>
        <w:t>تعزيز مشاركة المرأة بإيجاد أنشطة اقتصادية مختلفة.</w:t>
      </w:r>
    </w:p>
    <w:p w:rsidR="00DA286E" w:rsidRDefault="00DA286E" w:rsidP="008E1519">
      <w:pPr>
        <w:pStyle w:val="SingleTxt"/>
        <w:spacing w:line="360" w:lineRule="exact"/>
        <w:rPr>
          <w:rFonts w:hint="cs"/>
        </w:rPr>
      </w:pPr>
      <w:r>
        <w:rPr>
          <w:rFonts w:hint="cs"/>
          <w:rtl/>
        </w:rPr>
        <w:t>166</w:t>
      </w:r>
      <w:r w:rsidR="00177B95">
        <w:rPr>
          <w:rFonts w:hint="cs"/>
          <w:rtl/>
        </w:rPr>
        <w:t>-</w:t>
      </w:r>
      <w:r w:rsidR="00177B95">
        <w:rPr>
          <w:rFonts w:hint="cs"/>
          <w:rtl/>
        </w:rPr>
        <w:tab/>
      </w:r>
      <w:r>
        <w:rPr>
          <w:rFonts w:hint="cs"/>
          <w:rtl/>
        </w:rPr>
        <w:t xml:space="preserve">وفي العادة فإن هذه الأهداف موجودة أيضاً في البرنامج التشغيلي للثقافة وإطاره يعتمد من المفوضية الأوروبية (قرار المفوضية </w:t>
      </w:r>
      <w:r w:rsidR="001015D1">
        <w:rPr>
          <w:rtl/>
        </w:rPr>
        <w:t>-</w:t>
      </w:r>
      <w:r>
        <w:rPr>
          <w:rFonts w:hint="cs"/>
          <w:rtl/>
        </w:rPr>
        <w:t xml:space="preserve"> 27 تموز/يوليه </w:t>
      </w:r>
      <w:r>
        <w:rPr>
          <w:rFonts w:cs="Times New Roman" w:hint="cs"/>
          <w:szCs w:val="20"/>
          <w:rtl/>
        </w:rPr>
        <w:t xml:space="preserve">2000 </w:t>
      </w:r>
      <w:r>
        <w:rPr>
          <w:rStyle w:val="diploma1"/>
          <w:rFonts w:cs="Times New Roman"/>
          <w:b w:val="0"/>
          <w:bCs w:val="0"/>
          <w:szCs w:val="20"/>
        </w:rPr>
        <w:t xml:space="preserve">C(2000)1524 </w:t>
      </w:r>
      <w:r>
        <w:rPr>
          <w:rStyle w:val="texto4"/>
          <w:rFonts w:cs="Times New Roman"/>
          <w:szCs w:val="20"/>
        </w:rPr>
        <w:t>CCI Nº : 1999 PT 16 1 PO 006</w:t>
      </w:r>
      <w:r>
        <w:rPr>
          <w:rFonts w:hint="cs"/>
          <w:rtl/>
        </w:rPr>
        <w:t>) الذي أقر على سبيل الأولوية الإدماج الاجتماعي المنصوص عليه في السياسات الثقافية الحديثة، وخاصة فيما يتعلق بقطاعات المجتمع الأكثر تدهوراً كالصغار والنساء، والتعزير الفعلي للمساواة بين المرأة والرجل.</w:t>
      </w:r>
    </w:p>
    <w:p w:rsidR="00DA286E" w:rsidRDefault="00DA286E" w:rsidP="008E1519">
      <w:pPr>
        <w:spacing w:after="120" w:line="360" w:lineRule="exact"/>
        <w:ind w:left="1267" w:right="1138"/>
        <w:rPr>
          <w:rFonts w:ascii="Arial" w:hAnsi="Arial" w:hint="cs"/>
          <w:sz w:val="30"/>
          <w:rtl/>
        </w:rPr>
      </w:pPr>
      <w:r>
        <w:rPr>
          <w:rFonts w:ascii="Arial" w:hAnsi="Arial" w:hint="cs"/>
          <w:sz w:val="30"/>
          <w:rtl/>
        </w:rPr>
        <w:t>167</w:t>
      </w:r>
      <w:r w:rsidR="00177B95">
        <w:rPr>
          <w:rFonts w:ascii="Arial" w:hAnsi="Arial" w:hint="cs"/>
          <w:sz w:val="30"/>
          <w:rtl/>
        </w:rPr>
        <w:t>-</w:t>
      </w:r>
      <w:r w:rsidR="00177B95">
        <w:rPr>
          <w:rFonts w:ascii="Arial" w:hAnsi="Arial" w:hint="cs"/>
          <w:sz w:val="30"/>
          <w:rtl/>
        </w:rPr>
        <w:tab/>
      </w:r>
      <w:r>
        <w:rPr>
          <w:rFonts w:ascii="Arial" w:hAnsi="Arial" w:hint="cs"/>
          <w:sz w:val="30"/>
          <w:rtl/>
        </w:rPr>
        <w:t>ويقدم الدعم المالي للكيانات الثقافية أو الجمعيات الثقافية وليس للأفراد، وذلك بغرض تعزيز تقييم التراث الثقافي وكذلك الوصول إلى الثقافة المتاح للجميع. غير أن البرنامج هو برنامج في مكان جيد للغاية لدعم أي نوع من العمل الإيجابي يضطلع به لتوفير ظروف مواتية لوصول المرأة إلى العمل في الأنشطة الثقافية كما يتبين من الجدول أدناه:</w:t>
      </w:r>
    </w:p>
    <w:p w:rsidR="008B276D" w:rsidRPr="008B276D" w:rsidRDefault="008B276D" w:rsidP="008B276D">
      <w:pPr>
        <w:spacing w:line="120" w:lineRule="exact"/>
        <w:ind w:left="1260" w:right="1133"/>
        <w:rPr>
          <w:rFonts w:ascii="Arial" w:hAnsi="Arial" w:hint="cs"/>
          <w:sz w:val="10"/>
          <w:rtl/>
        </w:rPr>
      </w:pPr>
    </w:p>
    <w:tbl>
      <w:tblPr>
        <w:bidiVisual/>
        <w:tblW w:w="0" w:type="auto"/>
        <w:tblInd w:w="1368" w:type="dxa"/>
        <w:tblLook w:val="0000" w:firstRow="0" w:lastRow="0" w:firstColumn="0" w:lastColumn="0" w:noHBand="0" w:noVBand="0"/>
      </w:tblPr>
      <w:tblGrid>
        <w:gridCol w:w="2787"/>
        <w:gridCol w:w="1156"/>
        <w:gridCol w:w="1178"/>
        <w:gridCol w:w="1149"/>
        <w:gridCol w:w="1151"/>
      </w:tblGrid>
      <w:tr w:rsidR="00DA286E" w:rsidRPr="008B276D">
        <w:tblPrEx>
          <w:tblCellMar>
            <w:top w:w="0" w:type="dxa"/>
            <w:bottom w:w="0" w:type="dxa"/>
          </w:tblCellMar>
        </w:tblPrEx>
        <w:trPr>
          <w:cantSplit/>
          <w:tblHeader/>
        </w:trPr>
        <w:tc>
          <w:tcPr>
            <w:tcW w:w="2787" w:type="dxa"/>
            <w:tcBorders>
              <w:top w:val="single" w:sz="4" w:space="0" w:color="auto"/>
            </w:tcBorders>
            <w:shd w:val="clear" w:color="auto" w:fill="auto"/>
            <w:vAlign w:val="bottom"/>
          </w:tcPr>
          <w:p w:rsidR="00DA286E" w:rsidRPr="008B276D" w:rsidRDefault="00DA286E" w:rsidP="008B276D">
            <w:pPr>
              <w:spacing w:before="80" w:after="80" w:line="240" w:lineRule="exact"/>
              <w:rPr>
                <w:rFonts w:ascii="Arial" w:hAnsi="Arial" w:hint="cs"/>
                <w:i/>
                <w:iCs/>
                <w:sz w:val="16"/>
                <w:szCs w:val="24"/>
              </w:rPr>
            </w:pPr>
            <w:r w:rsidRPr="008B276D">
              <w:rPr>
                <w:rFonts w:ascii="Arial" w:hAnsi="Arial" w:hint="cs"/>
                <w:i/>
                <w:iCs/>
                <w:sz w:val="16"/>
                <w:szCs w:val="24"/>
                <w:rtl/>
              </w:rPr>
              <w:t>البرنامج التشغيلي للثقافة</w:t>
            </w:r>
          </w:p>
        </w:tc>
        <w:tc>
          <w:tcPr>
            <w:tcW w:w="2334" w:type="dxa"/>
            <w:gridSpan w:val="2"/>
            <w:tcBorders>
              <w:top w:val="single" w:sz="4" w:space="0" w:color="auto"/>
            </w:tcBorders>
            <w:shd w:val="clear" w:color="auto" w:fill="auto"/>
            <w:vAlign w:val="bottom"/>
          </w:tcPr>
          <w:p w:rsidR="00DA286E" w:rsidRPr="008B276D" w:rsidRDefault="00DA286E" w:rsidP="008B276D">
            <w:pPr>
              <w:spacing w:before="80" w:after="80" w:line="240" w:lineRule="exact"/>
              <w:ind w:right="144"/>
              <w:jc w:val="lowKashida"/>
              <w:rPr>
                <w:rFonts w:ascii="Arial" w:hAnsi="Arial" w:hint="cs"/>
                <w:i/>
                <w:iCs/>
                <w:sz w:val="16"/>
                <w:szCs w:val="24"/>
              </w:rPr>
            </w:pPr>
            <w:r w:rsidRPr="008B276D">
              <w:rPr>
                <w:rFonts w:ascii="Arial" w:hAnsi="Arial" w:hint="cs"/>
                <w:i/>
                <w:iCs/>
                <w:sz w:val="16"/>
                <w:szCs w:val="24"/>
                <w:rtl/>
              </w:rPr>
              <w:t>الوظائف الدائمة التي انشئت</w:t>
            </w:r>
          </w:p>
        </w:tc>
        <w:tc>
          <w:tcPr>
            <w:tcW w:w="2300" w:type="dxa"/>
            <w:gridSpan w:val="2"/>
            <w:tcBorders>
              <w:top w:val="single" w:sz="4" w:space="0" w:color="auto"/>
            </w:tcBorders>
            <w:shd w:val="clear" w:color="auto" w:fill="auto"/>
            <w:vAlign w:val="bottom"/>
          </w:tcPr>
          <w:p w:rsidR="00DA286E" w:rsidRPr="008B276D" w:rsidRDefault="00DA286E" w:rsidP="008B276D">
            <w:pPr>
              <w:spacing w:before="80" w:after="80" w:line="240" w:lineRule="exact"/>
              <w:ind w:right="144"/>
              <w:jc w:val="lowKashida"/>
              <w:rPr>
                <w:rFonts w:ascii="Arial" w:hAnsi="Arial"/>
                <w:i/>
                <w:iCs/>
                <w:sz w:val="16"/>
                <w:szCs w:val="24"/>
              </w:rPr>
            </w:pPr>
            <w:r w:rsidRPr="008B276D">
              <w:rPr>
                <w:rFonts w:ascii="Arial" w:hAnsi="Arial" w:hint="cs"/>
                <w:i/>
                <w:iCs/>
                <w:sz w:val="16"/>
                <w:szCs w:val="24"/>
                <w:rtl/>
              </w:rPr>
              <w:t>الوظائف المؤقتة التي انشئت</w:t>
            </w:r>
          </w:p>
        </w:tc>
      </w:tr>
      <w:tr w:rsidR="00DA286E" w:rsidRPr="008B276D">
        <w:tblPrEx>
          <w:tblCellMar>
            <w:top w:w="0" w:type="dxa"/>
            <w:bottom w:w="0" w:type="dxa"/>
          </w:tblCellMar>
        </w:tblPrEx>
        <w:trPr>
          <w:cantSplit/>
          <w:tblHeader/>
        </w:trPr>
        <w:tc>
          <w:tcPr>
            <w:tcW w:w="2787" w:type="dxa"/>
            <w:tcBorders>
              <w:bottom w:val="single" w:sz="12" w:space="0" w:color="auto"/>
            </w:tcBorders>
            <w:shd w:val="clear" w:color="auto" w:fill="auto"/>
            <w:vAlign w:val="bottom"/>
          </w:tcPr>
          <w:p w:rsidR="00DA286E" w:rsidRPr="008B276D" w:rsidRDefault="00DA286E" w:rsidP="008B276D">
            <w:pPr>
              <w:spacing w:after="80" w:line="240" w:lineRule="exact"/>
              <w:rPr>
                <w:rFonts w:ascii="Arial" w:hAnsi="Arial" w:hint="cs"/>
                <w:i/>
                <w:iCs/>
                <w:sz w:val="16"/>
                <w:szCs w:val="24"/>
              </w:rPr>
            </w:pPr>
          </w:p>
        </w:tc>
        <w:tc>
          <w:tcPr>
            <w:tcW w:w="1156" w:type="dxa"/>
            <w:tcBorders>
              <w:bottom w:val="single" w:sz="12" w:space="0" w:color="auto"/>
            </w:tcBorders>
            <w:shd w:val="clear" w:color="auto" w:fill="auto"/>
            <w:vAlign w:val="bottom"/>
          </w:tcPr>
          <w:p w:rsidR="00DA286E" w:rsidRPr="008B276D" w:rsidRDefault="00DA286E" w:rsidP="008B276D">
            <w:pPr>
              <w:spacing w:after="80" w:line="240" w:lineRule="exact"/>
              <w:ind w:right="144"/>
              <w:jc w:val="lowKashida"/>
              <w:rPr>
                <w:rFonts w:ascii="Arial" w:hAnsi="Arial" w:hint="cs"/>
                <w:i/>
                <w:iCs/>
                <w:sz w:val="16"/>
                <w:szCs w:val="24"/>
              </w:rPr>
            </w:pPr>
            <w:r w:rsidRPr="008B276D">
              <w:rPr>
                <w:rFonts w:ascii="Arial" w:hAnsi="Arial" w:hint="cs"/>
                <w:i/>
                <w:iCs/>
                <w:sz w:val="16"/>
                <w:szCs w:val="24"/>
                <w:rtl/>
              </w:rPr>
              <w:t>رجال</w:t>
            </w:r>
          </w:p>
        </w:tc>
        <w:tc>
          <w:tcPr>
            <w:tcW w:w="1178" w:type="dxa"/>
            <w:tcBorders>
              <w:bottom w:val="single" w:sz="12" w:space="0" w:color="auto"/>
            </w:tcBorders>
            <w:shd w:val="clear" w:color="auto" w:fill="auto"/>
            <w:vAlign w:val="bottom"/>
          </w:tcPr>
          <w:p w:rsidR="00DA286E" w:rsidRPr="008B276D" w:rsidRDefault="00DA286E" w:rsidP="008B276D">
            <w:pPr>
              <w:spacing w:after="80" w:line="240" w:lineRule="exact"/>
              <w:ind w:right="144"/>
              <w:jc w:val="lowKashida"/>
              <w:rPr>
                <w:rFonts w:ascii="Arial" w:hAnsi="Arial" w:hint="cs"/>
                <w:i/>
                <w:iCs/>
                <w:sz w:val="16"/>
                <w:szCs w:val="24"/>
              </w:rPr>
            </w:pPr>
            <w:r w:rsidRPr="008B276D">
              <w:rPr>
                <w:rFonts w:ascii="Arial" w:hAnsi="Arial" w:hint="cs"/>
                <w:i/>
                <w:iCs/>
                <w:sz w:val="16"/>
                <w:szCs w:val="24"/>
                <w:rtl/>
              </w:rPr>
              <w:t>نساء</w:t>
            </w:r>
          </w:p>
        </w:tc>
        <w:tc>
          <w:tcPr>
            <w:tcW w:w="1149" w:type="dxa"/>
            <w:tcBorders>
              <w:bottom w:val="single" w:sz="12" w:space="0" w:color="auto"/>
            </w:tcBorders>
            <w:shd w:val="clear" w:color="auto" w:fill="auto"/>
            <w:vAlign w:val="bottom"/>
          </w:tcPr>
          <w:p w:rsidR="00DA286E" w:rsidRPr="008B276D" w:rsidRDefault="00DA286E" w:rsidP="008B276D">
            <w:pPr>
              <w:spacing w:after="80" w:line="240" w:lineRule="exact"/>
              <w:ind w:right="144"/>
              <w:jc w:val="lowKashida"/>
              <w:rPr>
                <w:rFonts w:ascii="Arial" w:hAnsi="Arial" w:hint="cs"/>
                <w:i/>
                <w:iCs/>
                <w:sz w:val="16"/>
                <w:szCs w:val="24"/>
              </w:rPr>
            </w:pPr>
            <w:r w:rsidRPr="008B276D">
              <w:rPr>
                <w:rFonts w:ascii="Arial" w:hAnsi="Arial" w:hint="cs"/>
                <w:i/>
                <w:iCs/>
                <w:sz w:val="16"/>
                <w:szCs w:val="24"/>
                <w:rtl/>
              </w:rPr>
              <w:t>رجال</w:t>
            </w:r>
          </w:p>
        </w:tc>
        <w:tc>
          <w:tcPr>
            <w:tcW w:w="1151" w:type="dxa"/>
            <w:tcBorders>
              <w:bottom w:val="single" w:sz="12" w:space="0" w:color="auto"/>
            </w:tcBorders>
            <w:shd w:val="clear" w:color="auto" w:fill="auto"/>
            <w:vAlign w:val="bottom"/>
          </w:tcPr>
          <w:p w:rsidR="00DA286E" w:rsidRPr="008B276D" w:rsidRDefault="00DA286E" w:rsidP="008B276D">
            <w:pPr>
              <w:spacing w:after="80" w:line="240" w:lineRule="exact"/>
              <w:ind w:right="144"/>
              <w:jc w:val="lowKashida"/>
              <w:rPr>
                <w:rFonts w:ascii="Arial" w:hAnsi="Arial" w:hint="cs"/>
                <w:i/>
                <w:iCs/>
                <w:sz w:val="16"/>
                <w:szCs w:val="24"/>
              </w:rPr>
            </w:pPr>
            <w:r w:rsidRPr="008B276D">
              <w:rPr>
                <w:rFonts w:ascii="Arial" w:hAnsi="Arial" w:hint="cs"/>
                <w:i/>
                <w:iCs/>
                <w:sz w:val="16"/>
                <w:szCs w:val="24"/>
                <w:rtl/>
              </w:rPr>
              <w:t>نساء</w:t>
            </w:r>
          </w:p>
        </w:tc>
      </w:tr>
      <w:tr w:rsidR="008B276D" w:rsidRPr="008B276D">
        <w:tblPrEx>
          <w:tblCellMar>
            <w:top w:w="0" w:type="dxa"/>
            <w:bottom w:w="0" w:type="dxa"/>
          </w:tblCellMar>
        </w:tblPrEx>
        <w:trPr>
          <w:cantSplit/>
          <w:trHeight w:hRule="exact" w:val="115"/>
          <w:tblHeader/>
        </w:trPr>
        <w:tc>
          <w:tcPr>
            <w:tcW w:w="2787"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rPr>
                <w:rFonts w:hint="cs"/>
                <w:sz w:val="16"/>
                <w:szCs w:val="24"/>
                <w:rtl/>
              </w:rPr>
            </w:pPr>
          </w:p>
        </w:tc>
        <w:tc>
          <w:tcPr>
            <w:tcW w:w="1156"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rPr>
                <w:rFonts w:hint="cs"/>
                <w:sz w:val="16"/>
                <w:szCs w:val="24"/>
                <w:rtl/>
              </w:rPr>
            </w:pPr>
          </w:p>
        </w:tc>
        <w:tc>
          <w:tcPr>
            <w:tcW w:w="1178"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rPr>
                <w:rFonts w:hint="cs"/>
                <w:sz w:val="16"/>
                <w:szCs w:val="24"/>
                <w:rtl/>
              </w:rPr>
            </w:pPr>
          </w:p>
        </w:tc>
        <w:tc>
          <w:tcPr>
            <w:tcW w:w="1149"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rPr>
                <w:sz w:val="16"/>
                <w:szCs w:val="24"/>
              </w:rPr>
            </w:pPr>
          </w:p>
        </w:tc>
        <w:tc>
          <w:tcPr>
            <w:tcW w:w="1151"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rPr>
                <w:sz w:val="16"/>
                <w:szCs w:val="24"/>
              </w:rPr>
            </w:pPr>
          </w:p>
        </w:tc>
      </w:tr>
      <w:tr w:rsidR="00DA286E" w:rsidRPr="008B276D">
        <w:tblPrEx>
          <w:tblCellMar>
            <w:top w:w="0" w:type="dxa"/>
            <w:bottom w:w="0" w:type="dxa"/>
          </w:tblCellMar>
        </w:tblPrEx>
        <w:trPr>
          <w:cantSplit/>
        </w:trPr>
        <w:tc>
          <w:tcPr>
            <w:tcW w:w="2787" w:type="dxa"/>
            <w:shd w:val="clear" w:color="auto" w:fill="auto"/>
            <w:vAlign w:val="bottom"/>
          </w:tcPr>
          <w:p w:rsidR="00DA286E" w:rsidRPr="008B276D" w:rsidRDefault="006C23A6" w:rsidP="008B276D">
            <w:pPr>
              <w:tabs>
                <w:tab w:val="right" w:pos="9540"/>
              </w:tabs>
              <w:spacing w:before="40" w:after="80" w:line="240" w:lineRule="exact"/>
              <w:rPr>
                <w:rFonts w:hint="cs"/>
                <w:sz w:val="16"/>
                <w:szCs w:val="24"/>
              </w:rPr>
            </w:pPr>
            <w:r w:rsidRPr="008B276D">
              <w:rPr>
                <w:rFonts w:hint="cs"/>
                <w:sz w:val="16"/>
                <w:szCs w:val="24"/>
                <w:rtl/>
              </w:rPr>
              <w:t>2001</w:t>
            </w:r>
          </w:p>
        </w:tc>
        <w:tc>
          <w:tcPr>
            <w:tcW w:w="1156" w:type="dxa"/>
            <w:shd w:val="clear" w:color="auto" w:fill="auto"/>
            <w:vAlign w:val="bottom"/>
          </w:tcPr>
          <w:p w:rsidR="00DA286E" w:rsidRPr="008B276D" w:rsidRDefault="006C23A6" w:rsidP="008B276D">
            <w:pPr>
              <w:tabs>
                <w:tab w:val="right" w:pos="9540"/>
              </w:tabs>
              <w:spacing w:before="40" w:after="80" w:line="240" w:lineRule="exact"/>
              <w:rPr>
                <w:rFonts w:hint="cs"/>
                <w:sz w:val="16"/>
                <w:szCs w:val="24"/>
              </w:rPr>
            </w:pPr>
            <w:r w:rsidRPr="008B276D">
              <w:rPr>
                <w:rFonts w:hint="cs"/>
                <w:sz w:val="16"/>
                <w:szCs w:val="24"/>
                <w:rtl/>
              </w:rPr>
              <w:t>10</w:t>
            </w:r>
          </w:p>
        </w:tc>
        <w:tc>
          <w:tcPr>
            <w:tcW w:w="1178" w:type="dxa"/>
            <w:shd w:val="clear" w:color="auto" w:fill="auto"/>
            <w:vAlign w:val="bottom"/>
          </w:tcPr>
          <w:p w:rsidR="00DA286E" w:rsidRPr="008B276D" w:rsidRDefault="006C23A6" w:rsidP="008B276D">
            <w:pPr>
              <w:tabs>
                <w:tab w:val="right" w:pos="9540"/>
              </w:tabs>
              <w:spacing w:before="40" w:after="80" w:line="240" w:lineRule="exact"/>
              <w:rPr>
                <w:rFonts w:hint="cs"/>
                <w:sz w:val="16"/>
                <w:szCs w:val="24"/>
              </w:rPr>
            </w:pPr>
            <w:r w:rsidRPr="008B276D">
              <w:rPr>
                <w:rFonts w:hint="cs"/>
                <w:sz w:val="16"/>
                <w:szCs w:val="24"/>
                <w:rtl/>
              </w:rPr>
              <w:t>10</w:t>
            </w:r>
          </w:p>
        </w:tc>
        <w:tc>
          <w:tcPr>
            <w:tcW w:w="1149" w:type="dxa"/>
            <w:shd w:val="clear" w:color="auto" w:fill="auto"/>
            <w:vAlign w:val="bottom"/>
          </w:tcPr>
          <w:p w:rsidR="00DA286E" w:rsidRPr="008B276D" w:rsidRDefault="00DA286E" w:rsidP="008B276D">
            <w:pPr>
              <w:tabs>
                <w:tab w:val="right" w:pos="9540"/>
              </w:tabs>
              <w:spacing w:before="40" w:after="80" w:line="240" w:lineRule="exact"/>
              <w:rPr>
                <w:sz w:val="16"/>
                <w:szCs w:val="24"/>
              </w:rPr>
            </w:pPr>
            <w:r w:rsidRPr="008B276D">
              <w:rPr>
                <w:sz w:val="16"/>
                <w:szCs w:val="24"/>
              </w:rPr>
              <w:t>N.A.</w:t>
            </w:r>
          </w:p>
        </w:tc>
        <w:tc>
          <w:tcPr>
            <w:tcW w:w="1151" w:type="dxa"/>
            <w:shd w:val="clear" w:color="auto" w:fill="auto"/>
            <w:vAlign w:val="bottom"/>
          </w:tcPr>
          <w:p w:rsidR="00DA286E" w:rsidRPr="008B276D" w:rsidRDefault="00DA286E" w:rsidP="008B276D">
            <w:pPr>
              <w:tabs>
                <w:tab w:val="right" w:pos="9540"/>
              </w:tabs>
              <w:spacing w:before="40" w:after="80" w:line="240" w:lineRule="exact"/>
              <w:rPr>
                <w:sz w:val="16"/>
                <w:szCs w:val="24"/>
              </w:rPr>
            </w:pPr>
            <w:r w:rsidRPr="008B276D">
              <w:rPr>
                <w:sz w:val="16"/>
                <w:szCs w:val="24"/>
              </w:rPr>
              <w:t>N.A.</w:t>
            </w:r>
          </w:p>
        </w:tc>
      </w:tr>
      <w:tr w:rsidR="00DA286E" w:rsidRPr="008B276D">
        <w:tblPrEx>
          <w:tblCellMar>
            <w:top w:w="0" w:type="dxa"/>
            <w:bottom w:w="0" w:type="dxa"/>
          </w:tblCellMar>
        </w:tblPrEx>
        <w:trPr>
          <w:cantSplit/>
        </w:trPr>
        <w:tc>
          <w:tcPr>
            <w:tcW w:w="2787" w:type="dxa"/>
            <w:shd w:val="clear" w:color="auto" w:fill="auto"/>
            <w:vAlign w:val="bottom"/>
          </w:tcPr>
          <w:p w:rsidR="00DA286E" w:rsidRPr="008B276D" w:rsidRDefault="006C23A6" w:rsidP="008B276D">
            <w:pPr>
              <w:tabs>
                <w:tab w:val="right" w:pos="9540"/>
              </w:tabs>
              <w:spacing w:before="40" w:after="80" w:line="240" w:lineRule="exact"/>
              <w:rPr>
                <w:rFonts w:hint="cs"/>
                <w:sz w:val="16"/>
                <w:szCs w:val="24"/>
              </w:rPr>
            </w:pPr>
            <w:r w:rsidRPr="008B276D">
              <w:rPr>
                <w:rFonts w:hint="cs"/>
                <w:sz w:val="16"/>
                <w:szCs w:val="24"/>
                <w:rtl/>
              </w:rPr>
              <w:t>2002</w:t>
            </w:r>
          </w:p>
        </w:tc>
        <w:tc>
          <w:tcPr>
            <w:tcW w:w="1156" w:type="dxa"/>
            <w:shd w:val="clear" w:color="auto" w:fill="auto"/>
            <w:vAlign w:val="bottom"/>
          </w:tcPr>
          <w:p w:rsidR="00DA286E" w:rsidRPr="008B276D" w:rsidRDefault="006C23A6" w:rsidP="008B276D">
            <w:pPr>
              <w:tabs>
                <w:tab w:val="right" w:pos="9540"/>
              </w:tabs>
              <w:spacing w:before="40" w:after="80" w:line="240" w:lineRule="exact"/>
              <w:rPr>
                <w:rFonts w:hint="cs"/>
                <w:sz w:val="16"/>
                <w:szCs w:val="24"/>
              </w:rPr>
            </w:pPr>
            <w:r w:rsidRPr="008B276D">
              <w:rPr>
                <w:rFonts w:hint="cs"/>
                <w:sz w:val="16"/>
                <w:szCs w:val="24"/>
                <w:rtl/>
              </w:rPr>
              <w:t>60</w:t>
            </w:r>
          </w:p>
        </w:tc>
        <w:tc>
          <w:tcPr>
            <w:tcW w:w="1178" w:type="dxa"/>
            <w:shd w:val="clear" w:color="auto" w:fill="auto"/>
            <w:vAlign w:val="bottom"/>
          </w:tcPr>
          <w:p w:rsidR="00DA286E" w:rsidRPr="008B276D" w:rsidRDefault="006C23A6" w:rsidP="008B276D">
            <w:pPr>
              <w:tabs>
                <w:tab w:val="right" w:pos="9540"/>
              </w:tabs>
              <w:spacing w:before="40" w:after="80" w:line="240" w:lineRule="exact"/>
              <w:rPr>
                <w:rFonts w:hint="cs"/>
                <w:sz w:val="16"/>
                <w:szCs w:val="24"/>
              </w:rPr>
            </w:pPr>
            <w:r w:rsidRPr="008B276D">
              <w:rPr>
                <w:rFonts w:hint="cs"/>
                <w:sz w:val="16"/>
                <w:szCs w:val="24"/>
                <w:rtl/>
              </w:rPr>
              <w:t>31</w:t>
            </w:r>
          </w:p>
        </w:tc>
        <w:tc>
          <w:tcPr>
            <w:tcW w:w="1149" w:type="dxa"/>
            <w:shd w:val="clear" w:color="auto" w:fill="auto"/>
            <w:vAlign w:val="bottom"/>
          </w:tcPr>
          <w:p w:rsidR="00DA286E" w:rsidRPr="008B276D" w:rsidRDefault="006C23A6" w:rsidP="008B276D">
            <w:pPr>
              <w:tabs>
                <w:tab w:val="right" w:pos="9540"/>
              </w:tabs>
              <w:spacing w:before="40" w:after="80" w:line="240" w:lineRule="exact"/>
              <w:rPr>
                <w:rFonts w:hint="cs"/>
                <w:sz w:val="16"/>
                <w:szCs w:val="24"/>
              </w:rPr>
            </w:pPr>
            <w:r w:rsidRPr="008B276D">
              <w:rPr>
                <w:rFonts w:hint="cs"/>
                <w:sz w:val="16"/>
                <w:szCs w:val="24"/>
                <w:rtl/>
              </w:rPr>
              <w:t>514 3</w:t>
            </w:r>
          </w:p>
        </w:tc>
        <w:tc>
          <w:tcPr>
            <w:tcW w:w="1151" w:type="dxa"/>
            <w:shd w:val="clear" w:color="auto" w:fill="auto"/>
            <w:vAlign w:val="bottom"/>
          </w:tcPr>
          <w:p w:rsidR="00DA286E" w:rsidRPr="008B276D" w:rsidRDefault="00A627CA" w:rsidP="008B276D">
            <w:pPr>
              <w:tabs>
                <w:tab w:val="right" w:pos="9540"/>
              </w:tabs>
              <w:spacing w:before="40" w:after="80" w:line="240" w:lineRule="exact"/>
              <w:rPr>
                <w:rFonts w:hint="cs"/>
                <w:sz w:val="16"/>
                <w:szCs w:val="24"/>
              </w:rPr>
            </w:pPr>
            <w:r w:rsidRPr="008B276D">
              <w:rPr>
                <w:rFonts w:hint="cs"/>
                <w:sz w:val="16"/>
                <w:szCs w:val="24"/>
                <w:rtl/>
              </w:rPr>
              <w:t>959</w:t>
            </w:r>
          </w:p>
        </w:tc>
      </w:tr>
      <w:tr w:rsidR="00DA286E" w:rsidRPr="008B276D">
        <w:tblPrEx>
          <w:tblCellMar>
            <w:top w:w="0" w:type="dxa"/>
            <w:bottom w:w="0" w:type="dxa"/>
          </w:tblCellMar>
        </w:tblPrEx>
        <w:trPr>
          <w:cantSplit/>
        </w:trPr>
        <w:tc>
          <w:tcPr>
            <w:tcW w:w="2787" w:type="dxa"/>
            <w:tcBorders>
              <w:bottom w:val="single" w:sz="12" w:space="0" w:color="auto"/>
            </w:tcBorders>
            <w:shd w:val="clear" w:color="auto" w:fill="auto"/>
            <w:vAlign w:val="bottom"/>
          </w:tcPr>
          <w:p w:rsidR="00DA286E" w:rsidRPr="008B276D" w:rsidRDefault="00A627CA" w:rsidP="008B276D">
            <w:pPr>
              <w:tabs>
                <w:tab w:val="right" w:pos="9540"/>
              </w:tabs>
              <w:spacing w:before="40" w:after="80" w:line="240" w:lineRule="exact"/>
              <w:rPr>
                <w:rFonts w:hint="cs"/>
                <w:sz w:val="16"/>
                <w:szCs w:val="24"/>
              </w:rPr>
            </w:pPr>
            <w:r w:rsidRPr="008B276D">
              <w:rPr>
                <w:rFonts w:hint="cs"/>
                <w:sz w:val="16"/>
                <w:szCs w:val="24"/>
                <w:rtl/>
              </w:rPr>
              <w:t>2003</w:t>
            </w:r>
          </w:p>
        </w:tc>
        <w:tc>
          <w:tcPr>
            <w:tcW w:w="1156" w:type="dxa"/>
            <w:tcBorders>
              <w:bottom w:val="single" w:sz="12" w:space="0" w:color="auto"/>
            </w:tcBorders>
            <w:shd w:val="clear" w:color="auto" w:fill="auto"/>
            <w:vAlign w:val="bottom"/>
          </w:tcPr>
          <w:p w:rsidR="00DA286E" w:rsidRPr="008B276D" w:rsidRDefault="00A627CA" w:rsidP="008B276D">
            <w:pPr>
              <w:tabs>
                <w:tab w:val="right" w:pos="9540"/>
              </w:tabs>
              <w:spacing w:before="40" w:after="80" w:line="240" w:lineRule="exact"/>
              <w:rPr>
                <w:rFonts w:hint="cs"/>
                <w:sz w:val="16"/>
                <w:szCs w:val="24"/>
              </w:rPr>
            </w:pPr>
            <w:r w:rsidRPr="008B276D">
              <w:rPr>
                <w:rFonts w:hint="cs"/>
                <w:sz w:val="16"/>
                <w:szCs w:val="24"/>
                <w:rtl/>
              </w:rPr>
              <w:t>112</w:t>
            </w:r>
          </w:p>
        </w:tc>
        <w:tc>
          <w:tcPr>
            <w:tcW w:w="1178" w:type="dxa"/>
            <w:tcBorders>
              <w:bottom w:val="single" w:sz="12" w:space="0" w:color="auto"/>
            </w:tcBorders>
            <w:shd w:val="clear" w:color="auto" w:fill="auto"/>
            <w:vAlign w:val="bottom"/>
          </w:tcPr>
          <w:p w:rsidR="00DA286E" w:rsidRPr="008B276D" w:rsidRDefault="00A627CA" w:rsidP="008B276D">
            <w:pPr>
              <w:tabs>
                <w:tab w:val="right" w:pos="9540"/>
              </w:tabs>
              <w:spacing w:before="40" w:after="80" w:line="240" w:lineRule="exact"/>
              <w:rPr>
                <w:rFonts w:hint="cs"/>
                <w:sz w:val="16"/>
                <w:szCs w:val="24"/>
              </w:rPr>
            </w:pPr>
            <w:r w:rsidRPr="008B276D">
              <w:rPr>
                <w:rFonts w:hint="cs"/>
                <w:sz w:val="16"/>
                <w:szCs w:val="24"/>
                <w:rtl/>
              </w:rPr>
              <w:t>99</w:t>
            </w:r>
          </w:p>
        </w:tc>
        <w:tc>
          <w:tcPr>
            <w:tcW w:w="1149" w:type="dxa"/>
            <w:tcBorders>
              <w:bottom w:val="single" w:sz="12" w:space="0" w:color="auto"/>
            </w:tcBorders>
            <w:shd w:val="clear" w:color="auto" w:fill="auto"/>
            <w:vAlign w:val="bottom"/>
          </w:tcPr>
          <w:p w:rsidR="00DA286E" w:rsidRPr="008B276D" w:rsidRDefault="00A627CA" w:rsidP="008B276D">
            <w:pPr>
              <w:tabs>
                <w:tab w:val="right" w:pos="9540"/>
              </w:tabs>
              <w:spacing w:before="40" w:after="80" w:line="240" w:lineRule="exact"/>
              <w:rPr>
                <w:rFonts w:hint="cs"/>
                <w:sz w:val="16"/>
                <w:szCs w:val="24"/>
              </w:rPr>
            </w:pPr>
            <w:r w:rsidRPr="008B276D">
              <w:rPr>
                <w:rFonts w:hint="cs"/>
                <w:sz w:val="16"/>
                <w:szCs w:val="24"/>
                <w:rtl/>
              </w:rPr>
              <w:t>939 1</w:t>
            </w:r>
          </w:p>
        </w:tc>
        <w:tc>
          <w:tcPr>
            <w:tcW w:w="1151" w:type="dxa"/>
            <w:tcBorders>
              <w:bottom w:val="single" w:sz="12" w:space="0" w:color="auto"/>
            </w:tcBorders>
            <w:shd w:val="clear" w:color="auto" w:fill="auto"/>
            <w:vAlign w:val="bottom"/>
          </w:tcPr>
          <w:p w:rsidR="00DA286E" w:rsidRPr="008B276D" w:rsidRDefault="00A627CA" w:rsidP="008B276D">
            <w:pPr>
              <w:tabs>
                <w:tab w:val="right" w:pos="9540"/>
              </w:tabs>
              <w:spacing w:before="40" w:after="80" w:line="240" w:lineRule="exact"/>
              <w:rPr>
                <w:rFonts w:hint="cs"/>
                <w:sz w:val="16"/>
                <w:szCs w:val="24"/>
              </w:rPr>
            </w:pPr>
            <w:r w:rsidRPr="008B276D">
              <w:rPr>
                <w:rFonts w:hint="cs"/>
                <w:sz w:val="16"/>
                <w:szCs w:val="24"/>
                <w:rtl/>
              </w:rPr>
              <w:t>528</w:t>
            </w:r>
          </w:p>
        </w:tc>
      </w:tr>
    </w:tbl>
    <w:p w:rsidR="00DA286E" w:rsidRDefault="00DA286E" w:rsidP="008E151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cs="Times New Roman"/>
          <w:szCs w:val="20"/>
        </w:rPr>
        <w:t>N.A.</w:t>
      </w:r>
      <w:r>
        <w:rPr>
          <w:rFonts w:cs="Times New Roman" w:hint="cs"/>
          <w:szCs w:val="20"/>
          <w:rtl/>
        </w:rPr>
        <w:t>-</w:t>
      </w:r>
      <w:r>
        <w:rPr>
          <w:rFonts w:hint="cs"/>
          <w:rtl/>
        </w:rPr>
        <w:t xml:space="preserve"> يعني غير متوافرة.</w:t>
      </w:r>
    </w:p>
    <w:p w:rsidR="00DA286E" w:rsidRDefault="00DA286E" w:rsidP="008E151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البرنامج التشغيلي للثقافة.</w:t>
      </w:r>
    </w:p>
    <w:p w:rsidR="008B276D" w:rsidRPr="008B276D" w:rsidRDefault="008B276D" w:rsidP="008B276D">
      <w:pPr>
        <w:spacing w:line="120" w:lineRule="exact"/>
        <w:ind w:left="1260"/>
        <w:rPr>
          <w:rFonts w:ascii="Arial" w:hAnsi="Arial" w:hint="cs"/>
          <w:sz w:val="10"/>
          <w:rtl/>
        </w:rPr>
      </w:pPr>
    </w:p>
    <w:p w:rsidR="008D7047" w:rsidRPr="00E126B3" w:rsidRDefault="008D7047" w:rsidP="008E1519">
      <w:pPr>
        <w:spacing w:after="120" w:line="360" w:lineRule="exact"/>
        <w:ind w:left="1267"/>
        <w:rPr>
          <w:rFonts w:ascii="Arial" w:hAnsi="Arial" w:hint="cs"/>
          <w:b/>
          <w:bCs/>
          <w:sz w:val="30"/>
          <w:rtl/>
        </w:rPr>
      </w:pPr>
      <w:r w:rsidRPr="00E126B3">
        <w:rPr>
          <w:rFonts w:ascii="Arial" w:hAnsi="Arial" w:hint="cs"/>
          <w:b/>
          <w:bCs/>
          <w:sz w:val="30"/>
          <w:rtl/>
        </w:rPr>
        <w:t>معهد الفنون</w:t>
      </w:r>
    </w:p>
    <w:p w:rsidR="008D7047" w:rsidRDefault="008D7047" w:rsidP="008E1519">
      <w:pPr>
        <w:spacing w:after="120" w:line="360" w:lineRule="exact"/>
        <w:ind w:left="1267" w:right="1138"/>
        <w:rPr>
          <w:rFonts w:ascii="Arial" w:hAnsi="Arial" w:hint="cs"/>
          <w:sz w:val="30"/>
        </w:rPr>
      </w:pPr>
      <w:r>
        <w:rPr>
          <w:rFonts w:ascii="Arial" w:hAnsi="Arial" w:hint="cs"/>
          <w:sz w:val="30"/>
          <w:rtl/>
        </w:rPr>
        <w:t>الدعم المالي المقدم للكيانات الثقافية والفنانين والعناصر الأخرى في كل الفنون المسرحية: الموسيقى؛ المسرح؛ الرقص؛ الفنون التشيكلية.</w:t>
      </w:r>
    </w:p>
    <w:tbl>
      <w:tblPr>
        <w:bidiVisual/>
        <w:tblW w:w="0" w:type="auto"/>
        <w:tblInd w:w="647" w:type="dxa"/>
        <w:tblLayout w:type="fixed"/>
        <w:tblLook w:val="0000" w:firstRow="0" w:lastRow="0" w:firstColumn="0" w:lastColumn="0" w:noHBand="0" w:noVBand="0"/>
      </w:tblPr>
      <w:tblGrid>
        <w:gridCol w:w="659"/>
        <w:gridCol w:w="1064"/>
        <w:gridCol w:w="927"/>
        <w:gridCol w:w="824"/>
        <w:gridCol w:w="927"/>
        <w:gridCol w:w="927"/>
        <w:gridCol w:w="824"/>
        <w:gridCol w:w="824"/>
        <w:gridCol w:w="1097"/>
      </w:tblGrid>
      <w:tr w:rsidR="008B276D" w:rsidRPr="008B276D">
        <w:tblPrEx>
          <w:tblCellMar>
            <w:top w:w="0" w:type="dxa"/>
            <w:bottom w:w="0" w:type="dxa"/>
          </w:tblCellMar>
        </w:tblPrEx>
        <w:trPr>
          <w:cantSplit/>
          <w:tblHeader/>
        </w:trPr>
        <w:tc>
          <w:tcPr>
            <w:tcW w:w="659" w:type="dxa"/>
            <w:tcBorders>
              <w:top w:val="single" w:sz="4" w:space="0" w:color="auto"/>
              <w:bottom w:val="single" w:sz="12" w:space="0" w:color="auto"/>
            </w:tcBorders>
            <w:shd w:val="clear" w:color="auto" w:fill="auto"/>
            <w:vAlign w:val="bottom"/>
          </w:tcPr>
          <w:p w:rsidR="008D7047" w:rsidRPr="008B276D" w:rsidRDefault="008D7047" w:rsidP="008B276D">
            <w:pPr>
              <w:spacing w:before="80" w:after="80" w:line="240" w:lineRule="exact"/>
              <w:rPr>
                <w:rFonts w:ascii="Arial" w:hAnsi="Arial" w:hint="cs"/>
                <w:i/>
                <w:iCs/>
                <w:sz w:val="14"/>
                <w:szCs w:val="22"/>
              </w:rPr>
            </w:pPr>
          </w:p>
        </w:tc>
        <w:tc>
          <w:tcPr>
            <w:tcW w:w="1064" w:type="dxa"/>
            <w:tcBorders>
              <w:top w:val="single" w:sz="4" w:space="0" w:color="auto"/>
              <w:bottom w:val="single" w:sz="12" w:space="0" w:color="auto"/>
            </w:tcBorders>
            <w:shd w:val="clear" w:color="auto" w:fill="auto"/>
            <w:vAlign w:val="bottom"/>
          </w:tcPr>
          <w:p w:rsidR="008D7047" w:rsidRPr="008B276D" w:rsidRDefault="008D7047" w:rsidP="008B276D">
            <w:pPr>
              <w:spacing w:before="80" w:after="80" w:line="240" w:lineRule="exact"/>
              <w:ind w:right="144"/>
              <w:jc w:val="lowKashida"/>
              <w:rPr>
                <w:rFonts w:ascii="Arial" w:hAnsi="Arial" w:hint="cs"/>
                <w:i/>
                <w:iCs/>
                <w:sz w:val="14"/>
                <w:szCs w:val="22"/>
                <w:rtl/>
              </w:rPr>
            </w:pPr>
            <w:r w:rsidRPr="008B276D">
              <w:rPr>
                <w:rFonts w:ascii="Arial" w:hAnsi="Arial" w:hint="cs"/>
                <w:i/>
                <w:iCs/>
                <w:sz w:val="14"/>
                <w:szCs w:val="22"/>
                <w:rtl/>
              </w:rPr>
              <w:t>المبلغ الإجمالي</w:t>
            </w:r>
          </w:p>
          <w:p w:rsidR="008D7047" w:rsidRPr="008B276D" w:rsidRDefault="008D7047" w:rsidP="008B276D">
            <w:pPr>
              <w:spacing w:before="80" w:after="80" w:line="240" w:lineRule="exact"/>
              <w:ind w:right="144"/>
              <w:jc w:val="lowKashida"/>
              <w:rPr>
                <w:rFonts w:ascii="Arial" w:hAnsi="Arial" w:hint="cs"/>
                <w:i/>
                <w:iCs/>
                <w:sz w:val="14"/>
                <w:szCs w:val="22"/>
                <w:rtl/>
              </w:rPr>
            </w:pPr>
            <w:r w:rsidRPr="008B276D">
              <w:rPr>
                <w:rFonts w:ascii="Arial" w:hAnsi="Arial" w:hint="cs"/>
                <w:i/>
                <w:iCs/>
                <w:sz w:val="14"/>
                <w:szCs w:val="22"/>
                <w:rtl/>
              </w:rPr>
              <w:t>(أ)</w:t>
            </w:r>
          </w:p>
          <w:p w:rsidR="008D7047" w:rsidRPr="008B276D" w:rsidRDefault="008D7047" w:rsidP="008B276D">
            <w:pPr>
              <w:spacing w:before="80" w:after="80" w:line="240" w:lineRule="exact"/>
              <w:ind w:right="144"/>
              <w:jc w:val="lowKashida"/>
              <w:rPr>
                <w:rFonts w:ascii="Arial" w:hAnsi="Arial" w:hint="cs"/>
                <w:i/>
                <w:iCs/>
                <w:sz w:val="14"/>
                <w:szCs w:val="22"/>
              </w:rPr>
            </w:pPr>
            <w:r w:rsidRPr="008B276D">
              <w:rPr>
                <w:rFonts w:ascii="Arial" w:hAnsi="Arial" w:hint="cs"/>
                <w:i/>
                <w:iCs/>
                <w:sz w:val="14"/>
                <w:szCs w:val="22"/>
                <w:rtl/>
              </w:rPr>
              <w:t>(ب)</w:t>
            </w:r>
          </w:p>
        </w:tc>
        <w:tc>
          <w:tcPr>
            <w:tcW w:w="927" w:type="dxa"/>
            <w:tcBorders>
              <w:top w:val="single" w:sz="4" w:space="0" w:color="auto"/>
              <w:bottom w:val="single" w:sz="12" w:space="0" w:color="auto"/>
            </w:tcBorders>
            <w:shd w:val="clear" w:color="auto" w:fill="auto"/>
            <w:vAlign w:val="bottom"/>
          </w:tcPr>
          <w:p w:rsidR="008D7047" w:rsidRPr="008B276D" w:rsidRDefault="008D7047" w:rsidP="008B276D">
            <w:pPr>
              <w:spacing w:before="80" w:after="80" w:line="240" w:lineRule="exact"/>
              <w:ind w:right="144"/>
              <w:jc w:val="lowKashida"/>
              <w:rPr>
                <w:rFonts w:ascii="Arial" w:hAnsi="Arial" w:hint="cs"/>
                <w:i/>
                <w:iCs/>
                <w:sz w:val="14"/>
                <w:szCs w:val="22"/>
              </w:rPr>
            </w:pPr>
            <w:r w:rsidRPr="008B276D">
              <w:rPr>
                <w:rFonts w:ascii="Arial" w:hAnsi="Arial" w:hint="cs"/>
                <w:i/>
                <w:iCs/>
                <w:sz w:val="14"/>
                <w:szCs w:val="22"/>
                <w:rtl/>
              </w:rPr>
              <w:t xml:space="preserve">عدد </w:t>
            </w:r>
            <w:r w:rsidR="001015D1" w:rsidRPr="008B276D">
              <w:rPr>
                <w:rFonts w:ascii="Arial" w:hAnsi="Arial"/>
                <w:i/>
                <w:iCs/>
                <w:sz w:val="14"/>
                <w:szCs w:val="22"/>
                <w:rtl/>
              </w:rPr>
              <w:t>-</w:t>
            </w:r>
            <w:r w:rsidRPr="008B276D">
              <w:rPr>
                <w:rFonts w:ascii="Arial" w:hAnsi="Arial" w:hint="cs"/>
                <w:i/>
                <w:iCs/>
                <w:sz w:val="14"/>
                <w:szCs w:val="22"/>
                <w:rtl/>
              </w:rPr>
              <w:t xml:space="preserve"> مجموع المشاريع (ب)</w:t>
            </w:r>
          </w:p>
        </w:tc>
        <w:tc>
          <w:tcPr>
            <w:tcW w:w="824" w:type="dxa"/>
            <w:tcBorders>
              <w:top w:val="single" w:sz="4" w:space="0" w:color="auto"/>
              <w:bottom w:val="single" w:sz="12" w:space="0" w:color="auto"/>
            </w:tcBorders>
            <w:shd w:val="clear" w:color="auto" w:fill="auto"/>
            <w:vAlign w:val="bottom"/>
          </w:tcPr>
          <w:p w:rsidR="008D7047" w:rsidRPr="008B276D" w:rsidRDefault="008D7047" w:rsidP="008B276D">
            <w:pPr>
              <w:spacing w:before="80" w:after="80" w:line="240" w:lineRule="exact"/>
              <w:ind w:right="144"/>
              <w:jc w:val="lowKashida"/>
              <w:rPr>
                <w:rFonts w:ascii="Arial" w:hAnsi="Arial" w:hint="cs"/>
                <w:i/>
                <w:iCs/>
                <w:sz w:val="14"/>
                <w:szCs w:val="22"/>
              </w:rPr>
            </w:pPr>
            <w:r w:rsidRPr="008B276D">
              <w:rPr>
                <w:rFonts w:ascii="Arial" w:hAnsi="Arial" w:hint="cs"/>
                <w:i/>
                <w:iCs/>
                <w:sz w:val="14"/>
                <w:szCs w:val="22"/>
                <w:rtl/>
              </w:rPr>
              <w:t>المبلغ الموزع على النساء</w:t>
            </w:r>
          </w:p>
        </w:tc>
        <w:tc>
          <w:tcPr>
            <w:tcW w:w="927" w:type="dxa"/>
            <w:tcBorders>
              <w:top w:val="single" w:sz="4" w:space="0" w:color="auto"/>
              <w:bottom w:val="single" w:sz="12" w:space="0" w:color="auto"/>
            </w:tcBorders>
            <w:shd w:val="clear" w:color="auto" w:fill="auto"/>
            <w:vAlign w:val="bottom"/>
          </w:tcPr>
          <w:p w:rsidR="008D7047" w:rsidRPr="008B276D" w:rsidRDefault="008D7047" w:rsidP="008B276D">
            <w:pPr>
              <w:spacing w:before="80" w:after="80" w:line="240" w:lineRule="exact"/>
              <w:ind w:right="144"/>
              <w:jc w:val="lowKashida"/>
              <w:rPr>
                <w:rFonts w:ascii="Arial" w:hAnsi="Arial" w:hint="cs"/>
                <w:i/>
                <w:iCs/>
                <w:sz w:val="14"/>
                <w:szCs w:val="22"/>
              </w:rPr>
            </w:pPr>
            <w:r w:rsidRPr="008B276D">
              <w:rPr>
                <w:rFonts w:ascii="Arial" w:hAnsi="Arial" w:hint="cs"/>
                <w:i/>
                <w:iCs/>
                <w:sz w:val="14"/>
                <w:szCs w:val="22"/>
                <w:rtl/>
              </w:rPr>
              <w:t>عدد المشاريع النسائية</w:t>
            </w:r>
          </w:p>
        </w:tc>
        <w:tc>
          <w:tcPr>
            <w:tcW w:w="927" w:type="dxa"/>
            <w:tcBorders>
              <w:top w:val="single" w:sz="4" w:space="0" w:color="auto"/>
              <w:bottom w:val="single" w:sz="12" w:space="0" w:color="auto"/>
            </w:tcBorders>
            <w:shd w:val="clear" w:color="auto" w:fill="auto"/>
            <w:vAlign w:val="bottom"/>
          </w:tcPr>
          <w:p w:rsidR="008D7047" w:rsidRPr="008B276D" w:rsidRDefault="008D7047" w:rsidP="008B276D">
            <w:pPr>
              <w:spacing w:before="80" w:after="80" w:line="240" w:lineRule="exact"/>
              <w:ind w:right="144"/>
              <w:jc w:val="lowKashida"/>
              <w:rPr>
                <w:rFonts w:ascii="Arial" w:hAnsi="Arial" w:hint="cs"/>
                <w:i/>
                <w:iCs/>
                <w:sz w:val="14"/>
                <w:szCs w:val="22"/>
              </w:rPr>
            </w:pPr>
            <w:r w:rsidRPr="008B276D">
              <w:rPr>
                <w:rFonts w:ascii="Arial" w:hAnsi="Arial" w:hint="cs"/>
                <w:i/>
                <w:iCs/>
                <w:sz w:val="14"/>
                <w:szCs w:val="22"/>
                <w:rtl/>
              </w:rPr>
              <w:t xml:space="preserve">النسبة المئوية من عدد المشاريع المدعومة المقدمة للمرأة </w:t>
            </w:r>
          </w:p>
        </w:tc>
        <w:tc>
          <w:tcPr>
            <w:tcW w:w="824" w:type="dxa"/>
            <w:tcBorders>
              <w:top w:val="single" w:sz="4" w:space="0" w:color="auto"/>
              <w:bottom w:val="single" w:sz="12" w:space="0" w:color="auto"/>
            </w:tcBorders>
            <w:shd w:val="clear" w:color="auto" w:fill="auto"/>
            <w:vAlign w:val="bottom"/>
          </w:tcPr>
          <w:p w:rsidR="008D7047" w:rsidRPr="008B276D" w:rsidRDefault="008D7047" w:rsidP="008B276D">
            <w:pPr>
              <w:spacing w:before="80" w:after="80" w:line="240" w:lineRule="exact"/>
              <w:ind w:right="144"/>
              <w:jc w:val="lowKashida"/>
              <w:rPr>
                <w:rFonts w:ascii="Arial" w:hAnsi="Arial" w:hint="cs"/>
                <w:i/>
                <w:iCs/>
                <w:sz w:val="14"/>
                <w:szCs w:val="22"/>
              </w:rPr>
            </w:pPr>
            <w:r w:rsidRPr="008B276D">
              <w:rPr>
                <w:rFonts w:ascii="Arial" w:hAnsi="Arial" w:hint="cs"/>
                <w:i/>
                <w:iCs/>
                <w:sz w:val="14"/>
                <w:szCs w:val="22"/>
                <w:rtl/>
              </w:rPr>
              <w:t>المبلغ الموزع بين الرجال</w:t>
            </w:r>
          </w:p>
        </w:tc>
        <w:tc>
          <w:tcPr>
            <w:tcW w:w="824" w:type="dxa"/>
            <w:tcBorders>
              <w:top w:val="single" w:sz="4" w:space="0" w:color="auto"/>
              <w:bottom w:val="single" w:sz="12" w:space="0" w:color="auto"/>
            </w:tcBorders>
            <w:shd w:val="clear" w:color="auto" w:fill="auto"/>
            <w:vAlign w:val="bottom"/>
          </w:tcPr>
          <w:p w:rsidR="008D7047" w:rsidRPr="008B276D" w:rsidRDefault="008D7047" w:rsidP="008B276D">
            <w:pPr>
              <w:spacing w:before="80" w:after="80" w:line="240" w:lineRule="exact"/>
              <w:ind w:right="-212"/>
              <w:jc w:val="lowKashida"/>
              <w:rPr>
                <w:rFonts w:ascii="Arial" w:hAnsi="Arial" w:hint="cs"/>
                <w:i/>
                <w:iCs/>
                <w:sz w:val="14"/>
                <w:szCs w:val="22"/>
              </w:rPr>
            </w:pPr>
            <w:r w:rsidRPr="008B276D">
              <w:rPr>
                <w:rFonts w:ascii="Arial" w:hAnsi="Arial" w:hint="cs"/>
                <w:i/>
                <w:iCs/>
                <w:sz w:val="14"/>
                <w:szCs w:val="22"/>
                <w:rtl/>
              </w:rPr>
              <w:t>عدد مشاريع الرجال</w:t>
            </w:r>
          </w:p>
        </w:tc>
        <w:tc>
          <w:tcPr>
            <w:tcW w:w="1097" w:type="dxa"/>
            <w:tcBorders>
              <w:top w:val="single" w:sz="4" w:space="0" w:color="auto"/>
              <w:bottom w:val="single" w:sz="12" w:space="0" w:color="auto"/>
            </w:tcBorders>
            <w:shd w:val="clear" w:color="auto" w:fill="auto"/>
            <w:vAlign w:val="bottom"/>
          </w:tcPr>
          <w:p w:rsidR="008D7047" w:rsidRPr="008B276D" w:rsidRDefault="008D7047" w:rsidP="008B276D">
            <w:pPr>
              <w:spacing w:before="80" w:after="80" w:line="240" w:lineRule="exact"/>
              <w:ind w:right="144"/>
              <w:jc w:val="lowKashida"/>
              <w:rPr>
                <w:rFonts w:ascii="Arial" w:hAnsi="Arial" w:hint="cs"/>
                <w:i/>
                <w:iCs/>
                <w:sz w:val="14"/>
                <w:szCs w:val="22"/>
              </w:rPr>
            </w:pPr>
            <w:r w:rsidRPr="008B276D">
              <w:rPr>
                <w:rFonts w:ascii="Arial" w:hAnsi="Arial" w:hint="cs"/>
                <w:i/>
                <w:iCs/>
                <w:sz w:val="14"/>
                <w:szCs w:val="22"/>
                <w:rtl/>
              </w:rPr>
              <w:t xml:space="preserve">النسبة المئوية للعدد من المشاريع المدعومة معطاة للرجال </w:t>
            </w:r>
          </w:p>
        </w:tc>
      </w:tr>
      <w:tr w:rsidR="008B276D" w:rsidRPr="008B276D">
        <w:tblPrEx>
          <w:tblCellMar>
            <w:top w:w="0" w:type="dxa"/>
            <w:bottom w:w="0" w:type="dxa"/>
          </w:tblCellMar>
        </w:tblPrEx>
        <w:trPr>
          <w:cantSplit/>
          <w:trHeight w:hRule="exact" w:val="115"/>
          <w:tblHeader/>
        </w:trPr>
        <w:tc>
          <w:tcPr>
            <w:tcW w:w="659"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rPr>
                <w:rFonts w:hint="cs"/>
                <w:sz w:val="14"/>
                <w:szCs w:val="22"/>
                <w:rtl/>
              </w:rPr>
            </w:pPr>
          </w:p>
        </w:tc>
        <w:tc>
          <w:tcPr>
            <w:tcW w:w="1064"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ind w:right="144"/>
              <w:jc w:val="lowKashida"/>
              <w:rPr>
                <w:rFonts w:hint="cs"/>
                <w:sz w:val="14"/>
                <w:szCs w:val="22"/>
                <w:rtl/>
              </w:rPr>
            </w:pPr>
          </w:p>
        </w:tc>
        <w:tc>
          <w:tcPr>
            <w:tcW w:w="927"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ind w:right="144"/>
              <w:jc w:val="lowKashida"/>
              <w:rPr>
                <w:rFonts w:hint="cs"/>
                <w:sz w:val="14"/>
                <w:szCs w:val="22"/>
                <w:rtl/>
              </w:rPr>
            </w:pPr>
          </w:p>
        </w:tc>
        <w:tc>
          <w:tcPr>
            <w:tcW w:w="824"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ind w:right="144"/>
              <w:jc w:val="lowKashida"/>
              <w:rPr>
                <w:rFonts w:hint="cs"/>
                <w:sz w:val="14"/>
                <w:szCs w:val="22"/>
                <w:rtl/>
              </w:rPr>
            </w:pPr>
          </w:p>
        </w:tc>
        <w:tc>
          <w:tcPr>
            <w:tcW w:w="927"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ind w:right="144"/>
              <w:jc w:val="lowKashida"/>
              <w:rPr>
                <w:rFonts w:hint="cs"/>
                <w:sz w:val="14"/>
                <w:szCs w:val="22"/>
                <w:rtl/>
              </w:rPr>
            </w:pPr>
          </w:p>
        </w:tc>
        <w:tc>
          <w:tcPr>
            <w:tcW w:w="927"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ind w:right="144"/>
              <w:jc w:val="lowKashida"/>
              <w:rPr>
                <w:rFonts w:hint="cs"/>
                <w:sz w:val="14"/>
                <w:szCs w:val="22"/>
                <w:rtl/>
              </w:rPr>
            </w:pPr>
          </w:p>
        </w:tc>
        <w:tc>
          <w:tcPr>
            <w:tcW w:w="824"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ind w:right="144"/>
              <w:jc w:val="lowKashida"/>
              <w:rPr>
                <w:rFonts w:hint="cs"/>
                <w:sz w:val="14"/>
                <w:szCs w:val="22"/>
                <w:rtl/>
              </w:rPr>
            </w:pPr>
          </w:p>
        </w:tc>
        <w:tc>
          <w:tcPr>
            <w:tcW w:w="824"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ind w:right="144"/>
              <w:jc w:val="lowKashida"/>
              <w:rPr>
                <w:rFonts w:hint="cs"/>
                <w:sz w:val="14"/>
                <w:szCs w:val="22"/>
                <w:rtl/>
              </w:rPr>
            </w:pPr>
          </w:p>
        </w:tc>
        <w:tc>
          <w:tcPr>
            <w:tcW w:w="1097" w:type="dxa"/>
            <w:tcBorders>
              <w:top w:val="single" w:sz="12" w:space="0" w:color="auto"/>
            </w:tcBorders>
            <w:shd w:val="clear" w:color="auto" w:fill="auto"/>
            <w:vAlign w:val="bottom"/>
          </w:tcPr>
          <w:p w:rsidR="008B276D" w:rsidRPr="008B276D" w:rsidRDefault="008B276D" w:rsidP="008B276D">
            <w:pPr>
              <w:tabs>
                <w:tab w:val="right" w:pos="9540"/>
              </w:tabs>
              <w:spacing w:before="40" w:after="80" w:line="240" w:lineRule="exact"/>
              <w:ind w:right="144"/>
              <w:jc w:val="lowKashida"/>
              <w:rPr>
                <w:rFonts w:hint="cs"/>
                <w:sz w:val="14"/>
                <w:szCs w:val="22"/>
                <w:rtl/>
              </w:rPr>
            </w:pPr>
          </w:p>
        </w:tc>
      </w:tr>
      <w:tr w:rsidR="008B276D" w:rsidRPr="008B276D">
        <w:tblPrEx>
          <w:tblCellMar>
            <w:top w:w="0" w:type="dxa"/>
            <w:bottom w:w="0" w:type="dxa"/>
          </w:tblCellMar>
        </w:tblPrEx>
        <w:trPr>
          <w:cantSplit/>
        </w:trPr>
        <w:tc>
          <w:tcPr>
            <w:tcW w:w="659" w:type="dxa"/>
            <w:shd w:val="clear" w:color="auto" w:fill="auto"/>
          </w:tcPr>
          <w:p w:rsidR="008D7047" w:rsidRPr="008B276D" w:rsidRDefault="00A50095" w:rsidP="008B276D">
            <w:pPr>
              <w:tabs>
                <w:tab w:val="right" w:pos="9540"/>
              </w:tabs>
              <w:spacing w:after="80" w:line="240" w:lineRule="exact"/>
              <w:jc w:val="left"/>
              <w:rPr>
                <w:rFonts w:hint="cs"/>
                <w:sz w:val="14"/>
                <w:szCs w:val="22"/>
              </w:rPr>
            </w:pPr>
            <w:r w:rsidRPr="008B276D">
              <w:rPr>
                <w:rFonts w:hint="cs"/>
                <w:sz w:val="14"/>
                <w:szCs w:val="22"/>
                <w:rtl/>
              </w:rPr>
              <w:t>2001</w:t>
            </w:r>
          </w:p>
        </w:tc>
        <w:tc>
          <w:tcPr>
            <w:tcW w:w="1064" w:type="dxa"/>
            <w:shd w:val="clear" w:color="auto" w:fill="auto"/>
            <w:vAlign w:val="bottom"/>
          </w:tcPr>
          <w:p w:rsidR="00A50095" w:rsidRPr="008B276D" w:rsidRDefault="00A50095" w:rsidP="008B276D">
            <w:pPr>
              <w:tabs>
                <w:tab w:val="right" w:pos="9540"/>
              </w:tabs>
              <w:spacing w:after="80" w:line="240" w:lineRule="exact"/>
              <w:ind w:right="144"/>
              <w:jc w:val="lowKashida"/>
              <w:rPr>
                <w:rFonts w:hint="cs"/>
                <w:sz w:val="14"/>
                <w:szCs w:val="22"/>
                <w:rtl/>
              </w:rPr>
            </w:pPr>
            <w:r w:rsidRPr="008B276D">
              <w:rPr>
                <w:rFonts w:hint="cs"/>
                <w:sz w:val="14"/>
                <w:szCs w:val="22"/>
                <w:rtl/>
              </w:rPr>
              <w:t>086 13</w:t>
            </w:r>
          </w:p>
          <w:p w:rsidR="008D7047" w:rsidRPr="008B276D" w:rsidRDefault="00A50095" w:rsidP="008B276D">
            <w:pPr>
              <w:tabs>
                <w:tab w:val="right" w:pos="9540"/>
              </w:tabs>
              <w:spacing w:after="80" w:line="240" w:lineRule="exact"/>
              <w:ind w:right="144"/>
              <w:jc w:val="lowKashida"/>
              <w:rPr>
                <w:rFonts w:hint="cs"/>
                <w:sz w:val="14"/>
                <w:szCs w:val="22"/>
              </w:rPr>
            </w:pPr>
            <w:r w:rsidRPr="008B276D">
              <w:rPr>
                <w:rFonts w:hint="cs"/>
                <w:sz w:val="14"/>
                <w:szCs w:val="22"/>
                <w:rtl/>
              </w:rPr>
              <w:t>12ر671</w:t>
            </w:r>
          </w:p>
        </w:tc>
        <w:tc>
          <w:tcPr>
            <w:tcW w:w="927" w:type="dxa"/>
            <w:shd w:val="clear" w:color="auto" w:fill="auto"/>
            <w:vAlign w:val="bottom"/>
          </w:tcPr>
          <w:p w:rsidR="008D7047" w:rsidRPr="008B276D" w:rsidRDefault="00A50095" w:rsidP="008B276D">
            <w:pPr>
              <w:tabs>
                <w:tab w:val="right" w:pos="9540"/>
              </w:tabs>
              <w:spacing w:after="80" w:line="240" w:lineRule="exact"/>
              <w:ind w:right="144"/>
              <w:jc w:val="lowKashida"/>
              <w:rPr>
                <w:rFonts w:hint="cs"/>
                <w:sz w:val="14"/>
                <w:szCs w:val="22"/>
              </w:rPr>
            </w:pPr>
            <w:r w:rsidRPr="008B276D">
              <w:rPr>
                <w:rFonts w:hint="cs"/>
                <w:sz w:val="14"/>
                <w:szCs w:val="22"/>
                <w:rtl/>
              </w:rPr>
              <w:t>296</w:t>
            </w:r>
          </w:p>
        </w:tc>
        <w:tc>
          <w:tcPr>
            <w:tcW w:w="824" w:type="dxa"/>
            <w:shd w:val="clear" w:color="auto" w:fill="auto"/>
            <w:vAlign w:val="bottom"/>
          </w:tcPr>
          <w:p w:rsidR="008D7047" w:rsidRPr="008B276D" w:rsidRDefault="00A50095" w:rsidP="008E1519">
            <w:pPr>
              <w:tabs>
                <w:tab w:val="right" w:pos="9540"/>
              </w:tabs>
              <w:spacing w:after="80" w:line="240" w:lineRule="exact"/>
              <w:ind w:right="-212"/>
              <w:jc w:val="lowKashida"/>
              <w:rPr>
                <w:rFonts w:hint="cs"/>
                <w:sz w:val="14"/>
                <w:szCs w:val="22"/>
                <w:rtl/>
              </w:rPr>
            </w:pPr>
            <w:r w:rsidRPr="008B276D">
              <w:rPr>
                <w:rFonts w:hint="cs"/>
                <w:sz w:val="14"/>
                <w:szCs w:val="22"/>
                <w:rtl/>
              </w:rPr>
              <w:t>61 159</w:t>
            </w:r>
          </w:p>
          <w:p w:rsidR="00A50095" w:rsidRPr="008B276D" w:rsidRDefault="00A50095" w:rsidP="008B276D">
            <w:pPr>
              <w:tabs>
                <w:tab w:val="right" w:pos="9540"/>
              </w:tabs>
              <w:spacing w:after="80" w:line="240" w:lineRule="exact"/>
              <w:ind w:right="144"/>
              <w:jc w:val="lowKashida"/>
              <w:rPr>
                <w:rFonts w:hint="cs"/>
                <w:sz w:val="14"/>
                <w:szCs w:val="22"/>
              </w:rPr>
            </w:pPr>
            <w:r w:rsidRPr="008B276D">
              <w:rPr>
                <w:rFonts w:hint="cs"/>
                <w:sz w:val="14"/>
                <w:szCs w:val="22"/>
                <w:rtl/>
              </w:rPr>
              <w:t>33ر5</w:t>
            </w:r>
          </w:p>
        </w:tc>
        <w:tc>
          <w:tcPr>
            <w:tcW w:w="927" w:type="dxa"/>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13</w:t>
            </w:r>
          </w:p>
        </w:tc>
        <w:tc>
          <w:tcPr>
            <w:tcW w:w="927" w:type="dxa"/>
            <w:shd w:val="clear" w:color="auto" w:fill="auto"/>
            <w:vAlign w:val="bottom"/>
          </w:tcPr>
          <w:p w:rsidR="008D7047" w:rsidRPr="008B276D" w:rsidRDefault="00A50095" w:rsidP="008B276D">
            <w:pPr>
              <w:tabs>
                <w:tab w:val="right" w:pos="9540"/>
              </w:tabs>
              <w:spacing w:after="80" w:line="240" w:lineRule="exact"/>
              <w:ind w:right="144"/>
              <w:jc w:val="lowKashida"/>
              <w:rPr>
                <w:rFonts w:hint="cs"/>
                <w:sz w:val="14"/>
                <w:szCs w:val="22"/>
              </w:rPr>
            </w:pPr>
            <w:r w:rsidRPr="008B276D">
              <w:rPr>
                <w:rFonts w:hint="cs"/>
                <w:sz w:val="14"/>
                <w:szCs w:val="22"/>
                <w:rtl/>
              </w:rPr>
              <w:t>4ر4</w:t>
            </w:r>
            <w:r w:rsidR="009A5686" w:rsidRPr="008B276D">
              <w:rPr>
                <w:rFonts w:ascii="Arial" w:hAnsi="Arial" w:hint="cs"/>
                <w:sz w:val="14"/>
                <w:szCs w:val="22"/>
                <w:rtl/>
              </w:rPr>
              <w:t>٪</w:t>
            </w:r>
          </w:p>
        </w:tc>
        <w:tc>
          <w:tcPr>
            <w:tcW w:w="824" w:type="dxa"/>
            <w:shd w:val="clear" w:color="auto" w:fill="auto"/>
            <w:vAlign w:val="bottom"/>
          </w:tcPr>
          <w:p w:rsidR="008D7047" w:rsidRPr="008B276D" w:rsidRDefault="00A50095" w:rsidP="008E1519">
            <w:pPr>
              <w:tabs>
                <w:tab w:val="right" w:pos="9540"/>
              </w:tabs>
              <w:spacing w:after="80" w:line="240" w:lineRule="exact"/>
              <w:ind w:right="-212"/>
              <w:jc w:val="lowKashida"/>
              <w:rPr>
                <w:rFonts w:hint="cs"/>
                <w:sz w:val="14"/>
                <w:szCs w:val="22"/>
                <w:rtl/>
              </w:rPr>
            </w:pPr>
            <w:r w:rsidRPr="008B276D">
              <w:rPr>
                <w:rFonts w:hint="cs"/>
                <w:sz w:val="14"/>
                <w:szCs w:val="22"/>
                <w:rtl/>
              </w:rPr>
              <w:t>668 552</w:t>
            </w:r>
          </w:p>
          <w:p w:rsidR="00A50095" w:rsidRPr="008B276D" w:rsidRDefault="00A50095" w:rsidP="008B276D">
            <w:pPr>
              <w:tabs>
                <w:tab w:val="right" w:pos="9540"/>
              </w:tabs>
              <w:spacing w:after="80" w:line="240" w:lineRule="exact"/>
              <w:ind w:right="144"/>
              <w:jc w:val="lowKashida"/>
              <w:rPr>
                <w:rFonts w:hint="cs"/>
                <w:sz w:val="14"/>
                <w:szCs w:val="22"/>
              </w:rPr>
            </w:pPr>
            <w:r w:rsidRPr="008B276D">
              <w:rPr>
                <w:rFonts w:hint="cs"/>
                <w:sz w:val="14"/>
                <w:szCs w:val="22"/>
                <w:rtl/>
              </w:rPr>
              <w:t>07ر</w:t>
            </w:r>
          </w:p>
        </w:tc>
        <w:tc>
          <w:tcPr>
            <w:tcW w:w="824" w:type="dxa"/>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36</w:t>
            </w:r>
          </w:p>
        </w:tc>
        <w:tc>
          <w:tcPr>
            <w:tcW w:w="1097" w:type="dxa"/>
            <w:shd w:val="clear" w:color="auto" w:fill="auto"/>
            <w:vAlign w:val="bottom"/>
          </w:tcPr>
          <w:p w:rsidR="008D7047" w:rsidRPr="008B276D" w:rsidRDefault="009919B4" w:rsidP="008B276D">
            <w:pPr>
              <w:tabs>
                <w:tab w:val="right" w:pos="9540"/>
              </w:tabs>
              <w:spacing w:after="80" w:line="240" w:lineRule="exact"/>
              <w:ind w:right="144"/>
              <w:jc w:val="lowKashida"/>
              <w:rPr>
                <w:sz w:val="14"/>
                <w:szCs w:val="22"/>
              </w:rPr>
            </w:pPr>
            <w:r w:rsidRPr="008B276D">
              <w:rPr>
                <w:rFonts w:hint="cs"/>
                <w:sz w:val="14"/>
                <w:szCs w:val="22"/>
                <w:rtl/>
              </w:rPr>
              <w:t>2ر12</w:t>
            </w:r>
            <w:r w:rsidR="009A5686" w:rsidRPr="008B276D">
              <w:rPr>
                <w:rFonts w:ascii="Arial" w:hAnsi="Arial" w:hint="cs"/>
                <w:sz w:val="14"/>
                <w:szCs w:val="22"/>
                <w:rtl/>
              </w:rPr>
              <w:t>٪</w:t>
            </w:r>
          </w:p>
        </w:tc>
      </w:tr>
      <w:tr w:rsidR="008B276D" w:rsidRPr="008B276D">
        <w:tblPrEx>
          <w:tblCellMar>
            <w:top w:w="0" w:type="dxa"/>
            <w:bottom w:w="0" w:type="dxa"/>
          </w:tblCellMar>
        </w:tblPrEx>
        <w:trPr>
          <w:cantSplit/>
        </w:trPr>
        <w:tc>
          <w:tcPr>
            <w:tcW w:w="659" w:type="dxa"/>
            <w:shd w:val="clear" w:color="auto" w:fill="auto"/>
          </w:tcPr>
          <w:p w:rsidR="008D7047" w:rsidRPr="008B276D" w:rsidRDefault="009919B4" w:rsidP="008B276D">
            <w:pPr>
              <w:tabs>
                <w:tab w:val="right" w:pos="9540"/>
              </w:tabs>
              <w:spacing w:after="80" w:line="240" w:lineRule="exact"/>
              <w:jc w:val="left"/>
              <w:rPr>
                <w:rFonts w:hint="cs"/>
                <w:sz w:val="14"/>
                <w:szCs w:val="22"/>
              </w:rPr>
            </w:pPr>
            <w:r w:rsidRPr="008B276D">
              <w:rPr>
                <w:rFonts w:hint="cs"/>
                <w:sz w:val="14"/>
                <w:szCs w:val="22"/>
                <w:rtl/>
              </w:rPr>
              <w:t>2002</w:t>
            </w:r>
          </w:p>
        </w:tc>
        <w:tc>
          <w:tcPr>
            <w:tcW w:w="1064" w:type="dxa"/>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tl/>
              </w:rPr>
            </w:pPr>
            <w:r w:rsidRPr="008B276D">
              <w:rPr>
                <w:rFonts w:hint="cs"/>
                <w:sz w:val="14"/>
                <w:szCs w:val="22"/>
                <w:rtl/>
              </w:rPr>
              <w:t>013 16</w:t>
            </w:r>
          </w:p>
          <w:p w:rsidR="009919B4"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29ر993</w:t>
            </w:r>
          </w:p>
        </w:tc>
        <w:tc>
          <w:tcPr>
            <w:tcW w:w="927" w:type="dxa"/>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282</w:t>
            </w:r>
          </w:p>
        </w:tc>
        <w:tc>
          <w:tcPr>
            <w:tcW w:w="824" w:type="dxa"/>
            <w:shd w:val="clear" w:color="auto" w:fill="auto"/>
            <w:vAlign w:val="bottom"/>
          </w:tcPr>
          <w:p w:rsidR="008D7047" w:rsidRPr="008B276D" w:rsidRDefault="009919B4" w:rsidP="008E1519">
            <w:pPr>
              <w:tabs>
                <w:tab w:val="right" w:pos="9540"/>
              </w:tabs>
              <w:spacing w:after="80" w:line="240" w:lineRule="exact"/>
              <w:ind w:right="-212"/>
              <w:jc w:val="lowKashida"/>
              <w:rPr>
                <w:rFonts w:hint="cs"/>
                <w:sz w:val="14"/>
                <w:szCs w:val="22"/>
                <w:rtl/>
              </w:rPr>
            </w:pPr>
            <w:r w:rsidRPr="008B276D">
              <w:rPr>
                <w:rFonts w:hint="cs"/>
                <w:sz w:val="14"/>
                <w:szCs w:val="22"/>
                <w:rtl/>
              </w:rPr>
              <w:t>30 269</w:t>
            </w:r>
          </w:p>
          <w:p w:rsidR="009919B4"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26ر7</w:t>
            </w:r>
          </w:p>
        </w:tc>
        <w:tc>
          <w:tcPr>
            <w:tcW w:w="927" w:type="dxa"/>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16</w:t>
            </w:r>
          </w:p>
        </w:tc>
        <w:tc>
          <w:tcPr>
            <w:tcW w:w="927" w:type="dxa"/>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7ر5</w:t>
            </w:r>
            <w:r w:rsidR="009A5686" w:rsidRPr="008B276D">
              <w:rPr>
                <w:rFonts w:ascii="Arial" w:hAnsi="Arial" w:hint="cs"/>
                <w:sz w:val="14"/>
                <w:szCs w:val="22"/>
                <w:rtl/>
              </w:rPr>
              <w:t>٪</w:t>
            </w:r>
          </w:p>
        </w:tc>
        <w:tc>
          <w:tcPr>
            <w:tcW w:w="824" w:type="dxa"/>
            <w:shd w:val="clear" w:color="auto" w:fill="auto"/>
            <w:vAlign w:val="bottom"/>
          </w:tcPr>
          <w:p w:rsidR="008D7047" w:rsidRPr="008B276D" w:rsidRDefault="009919B4" w:rsidP="008E1519">
            <w:pPr>
              <w:tabs>
                <w:tab w:val="right" w:pos="9540"/>
              </w:tabs>
              <w:spacing w:after="80" w:line="240" w:lineRule="exact"/>
              <w:ind w:right="-212"/>
              <w:jc w:val="lowKashida"/>
              <w:rPr>
                <w:rFonts w:hint="cs"/>
                <w:sz w:val="14"/>
                <w:szCs w:val="22"/>
                <w:rtl/>
              </w:rPr>
            </w:pPr>
            <w:r w:rsidRPr="008B276D">
              <w:rPr>
                <w:rFonts w:hint="cs"/>
                <w:sz w:val="14"/>
                <w:szCs w:val="22"/>
                <w:rtl/>
              </w:rPr>
              <w:t>898 668</w:t>
            </w:r>
          </w:p>
          <w:p w:rsidR="009919B4"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03ر</w:t>
            </w:r>
          </w:p>
        </w:tc>
        <w:tc>
          <w:tcPr>
            <w:tcW w:w="824" w:type="dxa"/>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25</w:t>
            </w:r>
          </w:p>
        </w:tc>
        <w:tc>
          <w:tcPr>
            <w:tcW w:w="1097" w:type="dxa"/>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9ر8</w:t>
            </w:r>
            <w:r w:rsidR="009A5686" w:rsidRPr="008B276D">
              <w:rPr>
                <w:rFonts w:ascii="Arial" w:hAnsi="Arial" w:hint="cs"/>
                <w:sz w:val="14"/>
                <w:szCs w:val="22"/>
                <w:rtl/>
              </w:rPr>
              <w:t>٪</w:t>
            </w:r>
          </w:p>
        </w:tc>
      </w:tr>
      <w:tr w:rsidR="008B276D" w:rsidRPr="008B276D">
        <w:tblPrEx>
          <w:tblCellMar>
            <w:top w:w="0" w:type="dxa"/>
            <w:bottom w:w="0" w:type="dxa"/>
          </w:tblCellMar>
        </w:tblPrEx>
        <w:trPr>
          <w:cantSplit/>
        </w:trPr>
        <w:tc>
          <w:tcPr>
            <w:tcW w:w="659" w:type="dxa"/>
            <w:tcBorders>
              <w:bottom w:val="single" w:sz="12" w:space="0" w:color="auto"/>
            </w:tcBorders>
            <w:shd w:val="clear" w:color="auto" w:fill="auto"/>
          </w:tcPr>
          <w:p w:rsidR="008D7047" w:rsidRPr="008B276D" w:rsidRDefault="009919B4" w:rsidP="008B276D">
            <w:pPr>
              <w:tabs>
                <w:tab w:val="right" w:pos="9540"/>
              </w:tabs>
              <w:spacing w:after="80" w:line="240" w:lineRule="exact"/>
              <w:jc w:val="left"/>
              <w:rPr>
                <w:rFonts w:hint="cs"/>
                <w:sz w:val="14"/>
                <w:szCs w:val="22"/>
              </w:rPr>
            </w:pPr>
            <w:r w:rsidRPr="008B276D">
              <w:rPr>
                <w:rFonts w:hint="cs"/>
                <w:sz w:val="14"/>
                <w:szCs w:val="22"/>
                <w:rtl/>
              </w:rPr>
              <w:t>2003</w:t>
            </w:r>
          </w:p>
        </w:tc>
        <w:tc>
          <w:tcPr>
            <w:tcW w:w="1064" w:type="dxa"/>
            <w:tcBorders>
              <w:bottom w:val="single" w:sz="12" w:space="0" w:color="auto"/>
            </w:tcBorders>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tl/>
              </w:rPr>
            </w:pPr>
            <w:r w:rsidRPr="008B276D">
              <w:rPr>
                <w:rFonts w:hint="cs"/>
                <w:sz w:val="14"/>
                <w:szCs w:val="22"/>
                <w:rtl/>
              </w:rPr>
              <w:t>264 16</w:t>
            </w:r>
          </w:p>
          <w:p w:rsidR="009919B4"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97ر156</w:t>
            </w:r>
          </w:p>
        </w:tc>
        <w:tc>
          <w:tcPr>
            <w:tcW w:w="927" w:type="dxa"/>
            <w:tcBorders>
              <w:bottom w:val="single" w:sz="12" w:space="0" w:color="auto"/>
            </w:tcBorders>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281</w:t>
            </w:r>
          </w:p>
        </w:tc>
        <w:tc>
          <w:tcPr>
            <w:tcW w:w="824" w:type="dxa"/>
            <w:tcBorders>
              <w:bottom w:val="single" w:sz="12" w:space="0" w:color="auto"/>
            </w:tcBorders>
            <w:shd w:val="clear" w:color="auto" w:fill="auto"/>
            <w:vAlign w:val="bottom"/>
          </w:tcPr>
          <w:p w:rsidR="008D7047" w:rsidRPr="008B276D" w:rsidRDefault="009919B4" w:rsidP="008E1519">
            <w:pPr>
              <w:tabs>
                <w:tab w:val="right" w:pos="9540"/>
              </w:tabs>
              <w:spacing w:after="80" w:line="240" w:lineRule="exact"/>
              <w:ind w:right="-212"/>
              <w:jc w:val="lowKashida"/>
              <w:rPr>
                <w:rFonts w:hint="cs"/>
                <w:sz w:val="14"/>
                <w:szCs w:val="22"/>
                <w:rtl/>
              </w:rPr>
            </w:pPr>
            <w:r w:rsidRPr="008B276D">
              <w:rPr>
                <w:rFonts w:hint="cs"/>
                <w:sz w:val="14"/>
                <w:szCs w:val="22"/>
                <w:rtl/>
              </w:rPr>
              <w:t>14 231</w:t>
            </w:r>
          </w:p>
          <w:p w:rsidR="009919B4"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00ر1</w:t>
            </w:r>
          </w:p>
        </w:tc>
        <w:tc>
          <w:tcPr>
            <w:tcW w:w="927" w:type="dxa"/>
            <w:tcBorders>
              <w:bottom w:val="single" w:sz="12" w:space="0" w:color="auto"/>
            </w:tcBorders>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11</w:t>
            </w:r>
          </w:p>
        </w:tc>
        <w:tc>
          <w:tcPr>
            <w:tcW w:w="927" w:type="dxa"/>
            <w:tcBorders>
              <w:bottom w:val="single" w:sz="12" w:space="0" w:color="auto"/>
            </w:tcBorders>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9ر3</w:t>
            </w:r>
            <w:r w:rsidR="009A5686" w:rsidRPr="008B276D">
              <w:rPr>
                <w:rFonts w:ascii="Arial" w:hAnsi="Arial" w:hint="cs"/>
                <w:sz w:val="14"/>
                <w:szCs w:val="22"/>
                <w:rtl/>
              </w:rPr>
              <w:t>٪</w:t>
            </w:r>
          </w:p>
        </w:tc>
        <w:tc>
          <w:tcPr>
            <w:tcW w:w="824" w:type="dxa"/>
            <w:tcBorders>
              <w:bottom w:val="single" w:sz="12" w:space="0" w:color="auto"/>
            </w:tcBorders>
            <w:shd w:val="clear" w:color="auto" w:fill="auto"/>
            <w:vAlign w:val="bottom"/>
          </w:tcPr>
          <w:p w:rsidR="008D7047" w:rsidRPr="008B276D" w:rsidRDefault="009919B4" w:rsidP="008E1519">
            <w:pPr>
              <w:tabs>
                <w:tab w:val="right" w:pos="9540"/>
              </w:tabs>
              <w:spacing w:after="80" w:line="240" w:lineRule="exact"/>
              <w:ind w:right="-212"/>
              <w:jc w:val="lowKashida"/>
              <w:rPr>
                <w:rFonts w:hint="cs"/>
                <w:sz w:val="14"/>
                <w:szCs w:val="22"/>
                <w:rtl/>
              </w:rPr>
            </w:pPr>
            <w:r w:rsidRPr="008B276D">
              <w:rPr>
                <w:rFonts w:hint="cs"/>
                <w:sz w:val="14"/>
                <w:szCs w:val="22"/>
                <w:rtl/>
              </w:rPr>
              <w:t>906 451</w:t>
            </w:r>
          </w:p>
          <w:p w:rsidR="009919B4"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39ر</w:t>
            </w:r>
          </w:p>
        </w:tc>
        <w:tc>
          <w:tcPr>
            <w:tcW w:w="824" w:type="dxa"/>
            <w:tcBorders>
              <w:bottom w:val="single" w:sz="12" w:space="0" w:color="auto"/>
            </w:tcBorders>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15</w:t>
            </w:r>
          </w:p>
        </w:tc>
        <w:tc>
          <w:tcPr>
            <w:tcW w:w="1097" w:type="dxa"/>
            <w:tcBorders>
              <w:bottom w:val="single" w:sz="12" w:space="0" w:color="auto"/>
            </w:tcBorders>
            <w:shd w:val="clear" w:color="auto" w:fill="auto"/>
            <w:vAlign w:val="bottom"/>
          </w:tcPr>
          <w:p w:rsidR="008D7047" w:rsidRPr="008B276D" w:rsidRDefault="009919B4" w:rsidP="008B276D">
            <w:pPr>
              <w:tabs>
                <w:tab w:val="right" w:pos="9540"/>
              </w:tabs>
              <w:spacing w:after="80" w:line="240" w:lineRule="exact"/>
              <w:ind w:right="144"/>
              <w:jc w:val="lowKashida"/>
              <w:rPr>
                <w:rFonts w:hint="cs"/>
                <w:sz w:val="14"/>
                <w:szCs w:val="22"/>
              </w:rPr>
            </w:pPr>
            <w:r w:rsidRPr="008B276D">
              <w:rPr>
                <w:rFonts w:hint="cs"/>
                <w:sz w:val="14"/>
                <w:szCs w:val="22"/>
                <w:rtl/>
              </w:rPr>
              <w:t>3ر5</w:t>
            </w:r>
            <w:r w:rsidR="009A5686" w:rsidRPr="008B276D">
              <w:rPr>
                <w:rFonts w:ascii="Arial" w:hAnsi="Arial" w:hint="cs"/>
                <w:sz w:val="14"/>
                <w:szCs w:val="22"/>
                <w:rtl/>
              </w:rPr>
              <w:t>٪</w:t>
            </w:r>
          </w:p>
        </w:tc>
      </w:tr>
    </w:tbl>
    <w:p w:rsidR="008D7047" w:rsidRDefault="008D7047" w:rsidP="008E151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معهد الفنون - وزارة الثقافة.</w:t>
      </w:r>
    </w:p>
    <w:p w:rsidR="008D7047" w:rsidRDefault="008E1519" w:rsidP="008E151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008D7047">
        <w:rPr>
          <w:rFonts w:hint="cs"/>
          <w:rtl/>
        </w:rPr>
        <w:t>(أ)</w:t>
      </w:r>
      <w:r>
        <w:rPr>
          <w:rFonts w:hint="cs"/>
          <w:rtl/>
        </w:rPr>
        <w:tab/>
      </w:r>
      <w:r w:rsidR="008D7047">
        <w:rPr>
          <w:rFonts w:hint="cs"/>
          <w:rtl/>
        </w:rPr>
        <w:t xml:space="preserve"> المبالغ مقدرة باليورو.</w:t>
      </w:r>
    </w:p>
    <w:p w:rsidR="008D7047" w:rsidRDefault="008E1519" w:rsidP="008E1519">
      <w:pPr>
        <w:pStyle w:val="FootnoteText"/>
        <w:tabs>
          <w:tab w:val="clear" w:pos="418"/>
          <w:tab w:val="right" w:pos="1915"/>
          <w:tab w:val="left" w:pos="2016"/>
          <w:tab w:val="left" w:pos="2491"/>
          <w:tab w:val="left" w:pos="2966"/>
          <w:tab w:val="left" w:pos="3442"/>
          <w:tab w:val="left" w:pos="3917"/>
        </w:tabs>
        <w:spacing w:after="80"/>
        <w:ind w:left="1915" w:right="1267" w:hanging="648"/>
        <w:rPr>
          <w:rFonts w:hint="cs"/>
          <w:rtl/>
        </w:rPr>
      </w:pPr>
      <w:r>
        <w:rPr>
          <w:rFonts w:hint="cs"/>
          <w:rtl/>
        </w:rPr>
        <w:tab/>
      </w:r>
      <w:r w:rsidR="008D7047">
        <w:rPr>
          <w:rFonts w:hint="cs"/>
          <w:rtl/>
        </w:rPr>
        <w:t>(ب)</w:t>
      </w:r>
      <w:r>
        <w:rPr>
          <w:rFonts w:hint="cs"/>
          <w:rtl/>
        </w:rPr>
        <w:tab/>
      </w:r>
      <w:r w:rsidR="008D7047">
        <w:rPr>
          <w:rFonts w:hint="cs"/>
          <w:rtl/>
        </w:rPr>
        <w:t>المبلغ الإجمالي وعدد جميع المشاريع المدعومة من وزارة الثقافة، لايعكس الدعم المالي المقدم إلى النساء والرجال فحسب بل والكيانات الأخرى مثل الجمعيات الثقافية والمسرح والرقص وفرق الموسيقى وغيرها. وهذا هو السبب في أن إضافة النساء والرجال المدعومين ليست القيمة الكلية المشمولة في الجدول أعلاه.</w:t>
      </w:r>
    </w:p>
    <w:p w:rsidR="00585658" w:rsidRDefault="005C1157" w:rsidP="00EE1ED1">
      <w:pPr>
        <w:spacing w:after="120"/>
        <w:ind w:left="1260"/>
        <w:rPr>
          <w:rFonts w:ascii="Arial" w:hAnsi="Arial" w:hint="cs"/>
          <w:b/>
          <w:bCs/>
          <w:sz w:val="30"/>
          <w:rtl/>
        </w:rPr>
      </w:pPr>
      <w:r>
        <w:rPr>
          <w:rFonts w:ascii="Arial" w:hAnsi="Arial"/>
          <w:sz w:val="30"/>
          <w:rtl/>
        </w:rPr>
        <w:br w:type="page"/>
      </w:r>
      <w:r w:rsidR="00585658">
        <w:rPr>
          <w:rFonts w:ascii="Arial" w:hAnsi="Arial" w:hint="cs"/>
          <w:b/>
          <w:bCs/>
          <w:sz w:val="30"/>
          <w:rtl/>
        </w:rPr>
        <w:t>المادة 11 العمل والعمالة</w:t>
      </w:r>
    </w:p>
    <w:p w:rsidR="00585658" w:rsidRDefault="00585658" w:rsidP="00943441">
      <w:pPr>
        <w:spacing w:after="120"/>
        <w:ind w:left="1260" w:right="1133"/>
        <w:rPr>
          <w:rFonts w:ascii="Arial" w:hAnsi="Arial" w:hint="cs"/>
          <w:sz w:val="30"/>
        </w:rPr>
      </w:pPr>
      <w:r>
        <w:rPr>
          <w:rFonts w:ascii="Arial" w:hAnsi="Arial" w:hint="cs"/>
          <w:sz w:val="30"/>
          <w:rtl/>
        </w:rPr>
        <w:t>168</w:t>
      </w:r>
      <w:r w:rsidR="00177B95">
        <w:rPr>
          <w:rFonts w:ascii="Arial" w:hAnsi="Arial" w:hint="cs"/>
          <w:sz w:val="30"/>
          <w:rtl/>
        </w:rPr>
        <w:t>-</w:t>
      </w:r>
      <w:r w:rsidR="00177B95">
        <w:rPr>
          <w:rFonts w:ascii="Arial" w:hAnsi="Arial" w:hint="cs"/>
          <w:sz w:val="30"/>
          <w:rtl/>
        </w:rPr>
        <w:tab/>
      </w:r>
      <w:r>
        <w:rPr>
          <w:rFonts w:ascii="Arial" w:hAnsi="Arial" w:hint="cs"/>
          <w:sz w:val="30"/>
          <w:rtl/>
        </w:rPr>
        <w:t>كما ذكر في التقرير الأخير من البرتغال</w:t>
      </w:r>
      <w:r w:rsidR="00943441" w:rsidRPr="00943441">
        <w:rPr>
          <w:rFonts w:ascii="Arial" w:hAnsi="Arial"/>
          <w:sz w:val="30"/>
          <w:vertAlign w:val="superscript"/>
          <w:rtl/>
        </w:rPr>
        <w:t>(</w:t>
      </w:r>
      <w:r w:rsidR="00943441">
        <w:rPr>
          <w:rStyle w:val="FootnoteReference"/>
          <w:rtl/>
        </w:rPr>
        <w:footnoteReference w:id="8"/>
      </w:r>
      <w:r w:rsidR="00943441" w:rsidRPr="00943441">
        <w:rPr>
          <w:rFonts w:ascii="Arial" w:hAnsi="Arial"/>
          <w:sz w:val="30"/>
          <w:vertAlign w:val="superscript"/>
          <w:rtl/>
        </w:rPr>
        <w:t>)</w:t>
      </w:r>
      <w:r w:rsidR="00943441">
        <w:rPr>
          <w:rFonts w:ascii="Arial" w:hAnsi="Arial" w:hint="cs"/>
          <w:sz w:val="30"/>
          <w:rtl/>
        </w:rPr>
        <w:t xml:space="preserve"> </w:t>
      </w:r>
      <w:r>
        <w:rPr>
          <w:rFonts w:ascii="Arial" w:hAnsi="Arial" w:hint="cs"/>
          <w:sz w:val="30"/>
          <w:rtl/>
        </w:rPr>
        <w:t xml:space="preserve"> وفي الملاحظات/التعليقات الختامية</w:t>
      </w:r>
      <w:r w:rsidR="00FF3ED4" w:rsidRPr="00FF3ED4">
        <w:rPr>
          <w:rFonts w:ascii="Arial" w:hAnsi="Arial"/>
          <w:sz w:val="30"/>
          <w:vertAlign w:val="superscript"/>
          <w:rtl/>
        </w:rPr>
        <w:t>(</w:t>
      </w:r>
      <w:r w:rsidR="00FF3ED4">
        <w:rPr>
          <w:rStyle w:val="FootnoteReference"/>
          <w:rtl/>
        </w:rPr>
        <w:footnoteReference w:id="9"/>
      </w:r>
      <w:r w:rsidR="00FF3ED4" w:rsidRPr="00FF3ED4">
        <w:rPr>
          <w:rFonts w:ascii="Arial" w:hAnsi="Arial"/>
          <w:sz w:val="30"/>
          <w:vertAlign w:val="superscript"/>
          <w:rtl/>
        </w:rPr>
        <w:t>)</w:t>
      </w:r>
      <w:r w:rsidR="00943441">
        <w:rPr>
          <w:rFonts w:ascii="Arial" w:hAnsi="Arial" w:hint="cs"/>
          <w:sz w:val="30"/>
          <w:rtl/>
        </w:rPr>
        <w:t xml:space="preserve"> </w:t>
      </w:r>
      <w:r>
        <w:rPr>
          <w:rFonts w:ascii="Arial" w:hAnsi="Arial" w:hint="cs"/>
          <w:sz w:val="30"/>
          <w:rtl/>
        </w:rPr>
        <w:t xml:space="preserve"> هناك تشريعات وافرة في هذا الميدان وسنكتفي بذكر القوانين الجديدة التي ترمي إلى إكمال أو تحسين آليات تنفيذ القوانين القائمة.</w:t>
      </w:r>
    </w:p>
    <w:p w:rsidR="00585658" w:rsidRDefault="00585658" w:rsidP="00EE1ED1">
      <w:pPr>
        <w:spacing w:after="120"/>
        <w:ind w:left="1260" w:right="1133"/>
        <w:rPr>
          <w:rFonts w:ascii="Arial" w:hAnsi="Arial" w:hint="cs"/>
          <w:sz w:val="30"/>
        </w:rPr>
      </w:pPr>
      <w:r>
        <w:rPr>
          <w:rFonts w:ascii="Arial" w:hAnsi="Arial" w:hint="cs"/>
          <w:sz w:val="30"/>
          <w:rtl/>
        </w:rPr>
        <w:t>169</w:t>
      </w:r>
      <w:r w:rsidR="00177B95">
        <w:rPr>
          <w:rFonts w:ascii="Arial" w:hAnsi="Arial" w:hint="cs"/>
          <w:sz w:val="30"/>
          <w:rtl/>
        </w:rPr>
        <w:t>-</w:t>
      </w:r>
      <w:r w:rsidR="00177B95">
        <w:rPr>
          <w:rFonts w:ascii="Arial" w:hAnsi="Arial" w:hint="cs"/>
          <w:sz w:val="30"/>
          <w:rtl/>
        </w:rPr>
        <w:tab/>
      </w:r>
      <w:r>
        <w:rPr>
          <w:rFonts w:ascii="Arial" w:hAnsi="Arial" w:hint="cs"/>
          <w:sz w:val="30"/>
          <w:rtl/>
        </w:rPr>
        <w:t>وكما ذكر في تقريرنا الأخير فإن المبدأ العام لعدم التمييز وارد في المرسوم بقانون رقم 392/79 الصادر في 20 أيلول/سبتمبر، والذي ينص على أن الحق في العمل يعني عدم وجود أي تمييز على أساس الجنس، مباشرة أو غير مباشرة، أو مستند إلى الوضع الاجتماعي أو الوضع الأسري. ويحظر القانون نفسه أي نوع من غروض التوظيف ينص على جنس الشخص، ما لم يكن مرتبطاً مباشرة بالوظيفة وعلى سبيل المثال الفنون المسرحية.</w:t>
      </w:r>
    </w:p>
    <w:p w:rsidR="005C1157" w:rsidRPr="005C1157" w:rsidRDefault="005C1157" w:rsidP="005C1157">
      <w:pPr>
        <w:spacing w:line="120" w:lineRule="exact"/>
        <w:ind w:left="1260" w:right="1133"/>
        <w:rPr>
          <w:rFonts w:ascii="Arial" w:hAnsi="Arial" w:hint="cs"/>
          <w:b/>
          <w:bCs/>
          <w:sz w:val="12"/>
          <w:rtl/>
        </w:rPr>
      </w:pPr>
    </w:p>
    <w:p w:rsidR="00585658" w:rsidRDefault="00585658" w:rsidP="00EE1ED1">
      <w:pPr>
        <w:spacing w:after="120"/>
        <w:ind w:left="1260" w:right="1133"/>
        <w:rPr>
          <w:rFonts w:ascii="Arial" w:hAnsi="Arial" w:hint="cs"/>
          <w:b/>
          <w:bCs/>
          <w:sz w:val="30"/>
          <w:rtl/>
        </w:rPr>
      </w:pPr>
      <w:r>
        <w:rPr>
          <w:rFonts w:ascii="Arial" w:hAnsi="Arial" w:hint="cs"/>
          <w:b/>
          <w:bCs/>
          <w:sz w:val="30"/>
          <w:rtl/>
        </w:rPr>
        <w:t>التشريع الجديد:</w:t>
      </w:r>
    </w:p>
    <w:p w:rsidR="00585658" w:rsidRDefault="00585658" w:rsidP="00EE1ED1">
      <w:pPr>
        <w:tabs>
          <w:tab w:val="num" w:pos="1800"/>
        </w:tabs>
        <w:spacing w:after="120"/>
        <w:ind w:left="1260" w:right="1133"/>
        <w:rPr>
          <w:rFonts w:ascii="Arial" w:hAnsi="Arial" w:hint="cs"/>
          <w:sz w:val="30"/>
        </w:rPr>
      </w:pPr>
      <w:r>
        <w:rPr>
          <w:rFonts w:ascii="Arial" w:hAnsi="Arial" w:hint="cs"/>
          <w:sz w:val="30"/>
          <w:rtl/>
        </w:rPr>
        <w:t xml:space="preserve">(أ) القانون رقم 9/2001 الصادر في 21 آيار/مايو والقانون رقم 10/2001 الصادر في 21 آيار/مايو </w:t>
      </w:r>
      <w:r w:rsidR="001015D1">
        <w:rPr>
          <w:rFonts w:ascii="Arial" w:hAnsi="Arial"/>
          <w:sz w:val="30"/>
          <w:rtl/>
        </w:rPr>
        <w:t>-</w:t>
      </w:r>
      <w:r>
        <w:rPr>
          <w:rFonts w:ascii="Arial" w:hAnsi="Arial" w:hint="cs"/>
          <w:sz w:val="30"/>
          <w:rtl/>
        </w:rPr>
        <w:t xml:space="preserve"> أشيرا إليهما من قبل في صـ6.</w:t>
      </w:r>
    </w:p>
    <w:p w:rsidR="00585658" w:rsidRDefault="00585658" w:rsidP="00EE1ED1">
      <w:pPr>
        <w:tabs>
          <w:tab w:val="num" w:pos="1800"/>
        </w:tabs>
        <w:spacing w:after="120"/>
        <w:ind w:left="1260" w:right="1133"/>
        <w:rPr>
          <w:rFonts w:ascii="Arial" w:hAnsi="Arial" w:hint="cs"/>
          <w:sz w:val="30"/>
        </w:rPr>
      </w:pPr>
      <w:r>
        <w:rPr>
          <w:rFonts w:ascii="Arial" w:hAnsi="Arial" w:hint="cs"/>
          <w:sz w:val="30"/>
          <w:rtl/>
        </w:rPr>
        <w:t xml:space="preserve">(ب) المرسوم بقانون رقم 170/2001 الصادر في 25 آيار/مايو </w:t>
      </w:r>
      <w:r w:rsidR="001015D1">
        <w:rPr>
          <w:rFonts w:ascii="Arial" w:hAnsi="Arial"/>
          <w:sz w:val="30"/>
          <w:rtl/>
        </w:rPr>
        <w:t>-</w:t>
      </w:r>
      <w:r>
        <w:rPr>
          <w:rFonts w:ascii="Arial" w:hAnsi="Arial" w:hint="cs"/>
          <w:sz w:val="30"/>
          <w:rtl/>
        </w:rPr>
        <w:t xml:space="preserve"> يفرض غرامات حسب انتهاكات الأحكام القانونية الجديدة التي تنطبق على عمل الأشخاص صغيري السن وجداول العمل المرنة للعمال في حالات الضعف الخاص.</w:t>
      </w:r>
    </w:p>
    <w:p w:rsidR="005C1157" w:rsidRPr="005C1157" w:rsidRDefault="005C1157" w:rsidP="005C1157">
      <w:pPr>
        <w:spacing w:line="120" w:lineRule="exact"/>
        <w:ind w:left="1260" w:right="1133"/>
        <w:rPr>
          <w:rFonts w:ascii="Arial" w:hAnsi="Arial" w:hint="cs"/>
          <w:b/>
          <w:bCs/>
          <w:sz w:val="12"/>
          <w:rtl/>
        </w:rPr>
      </w:pPr>
    </w:p>
    <w:p w:rsidR="00585658" w:rsidRDefault="00585658" w:rsidP="00EE1ED1">
      <w:pPr>
        <w:spacing w:after="120"/>
        <w:ind w:left="1260" w:right="1133"/>
        <w:rPr>
          <w:rFonts w:ascii="Arial" w:hAnsi="Arial" w:hint="cs"/>
          <w:b/>
          <w:bCs/>
          <w:sz w:val="30"/>
          <w:rtl/>
        </w:rPr>
      </w:pPr>
      <w:r>
        <w:rPr>
          <w:rFonts w:ascii="Arial" w:hAnsi="Arial" w:hint="cs"/>
          <w:b/>
          <w:bCs/>
          <w:sz w:val="30"/>
          <w:rtl/>
        </w:rPr>
        <w:t>الجدود وأمومة المراهقات</w:t>
      </w:r>
    </w:p>
    <w:p w:rsidR="00585658" w:rsidRDefault="00585658" w:rsidP="00EE1ED1">
      <w:pPr>
        <w:spacing w:after="120"/>
        <w:ind w:left="1260" w:right="1133"/>
        <w:rPr>
          <w:rFonts w:ascii="Arial" w:hAnsi="Arial" w:hint="cs"/>
          <w:sz w:val="30"/>
        </w:rPr>
      </w:pPr>
      <w:r>
        <w:rPr>
          <w:rFonts w:ascii="Arial" w:hAnsi="Arial" w:hint="cs"/>
          <w:sz w:val="30"/>
          <w:rtl/>
        </w:rPr>
        <w:t>170</w:t>
      </w:r>
      <w:r w:rsidR="00177B95">
        <w:rPr>
          <w:rFonts w:ascii="Arial" w:hAnsi="Arial" w:hint="cs"/>
          <w:sz w:val="30"/>
          <w:rtl/>
        </w:rPr>
        <w:t>-</w:t>
      </w:r>
      <w:r w:rsidR="00177B95">
        <w:rPr>
          <w:rFonts w:ascii="Arial" w:hAnsi="Arial" w:hint="cs"/>
          <w:sz w:val="30"/>
          <w:rtl/>
        </w:rPr>
        <w:tab/>
      </w:r>
      <w:r>
        <w:rPr>
          <w:rFonts w:ascii="Arial" w:hAnsi="Arial" w:hint="cs"/>
          <w:sz w:val="30"/>
          <w:rtl/>
        </w:rPr>
        <w:t xml:space="preserve">إن قانون حماية الأمومة والأبوة </w:t>
      </w:r>
      <w:r w:rsidR="001015D1">
        <w:rPr>
          <w:rFonts w:ascii="Arial" w:hAnsi="Arial"/>
          <w:sz w:val="30"/>
          <w:rtl/>
        </w:rPr>
        <w:t>-</w:t>
      </w:r>
      <w:r>
        <w:rPr>
          <w:rFonts w:ascii="Arial" w:hAnsi="Arial" w:hint="cs"/>
          <w:sz w:val="30"/>
          <w:rtl/>
        </w:rPr>
        <w:t xml:space="preserve"> القانون رقم 4/84 الصادر في 5 نيسان/أبريل في القراءة الجديدة للقانون رقم 70/2000 الصادر في 4 آيار/مايو </w:t>
      </w:r>
      <w:r w:rsidR="001015D1">
        <w:rPr>
          <w:rFonts w:ascii="Arial" w:hAnsi="Arial"/>
          <w:sz w:val="30"/>
          <w:rtl/>
        </w:rPr>
        <w:t>-</w:t>
      </w:r>
      <w:r>
        <w:rPr>
          <w:rFonts w:ascii="Arial" w:hAnsi="Arial" w:hint="cs"/>
          <w:sz w:val="30"/>
          <w:rtl/>
        </w:rPr>
        <w:t xml:space="preserve"> ينص في مادته 27 على جواز تغيب العمال عن العمل لمدة تصل إلى 30 يوماً متتالياً في أعقاب ولادة الأحفاد الذين يولدون لمراهقات دون سن 16 سنة شريطة أن يعشن في كنف العامل نفسه. وهذا الحق نفسه مجسد في المادة 41 من قانون العمل الجديد.</w:t>
      </w:r>
    </w:p>
    <w:p w:rsidR="00585658" w:rsidRDefault="00585658" w:rsidP="00EE1ED1">
      <w:pPr>
        <w:spacing w:after="120"/>
        <w:ind w:left="1260" w:right="1133"/>
        <w:rPr>
          <w:rFonts w:ascii="Arial" w:hAnsi="Arial" w:hint="cs"/>
          <w:sz w:val="30"/>
        </w:rPr>
      </w:pPr>
      <w:r>
        <w:rPr>
          <w:rFonts w:ascii="Arial" w:hAnsi="Arial" w:hint="cs"/>
          <w:sz w:val="30"/>
          <w:rtl/>
        </w:rPr>
        <w:t>171</w:t>
      </w:r>
      <w:r w:rsidR="00177B95">
        <w:rPr>
          <w:rFonts w:ascii="Arial" w:hAnsi="Arial" w:hint="cs"/>
          <w:sz w:val="30"/>
          <w:rtl/>
        </w:rPr>
        <w:t>-</w:t>
      </w:r>
      <w:r w:rsidR="00177B95">
        <w:rPr>
          <w:rFonts w:ascii="Arial" w:hAnsi="Arial" w:hint="cs"/>
          <w:sz w:val="30"/>
          <w:rtl/>
        </w:rPr>
        <w:tab/>
      </w:r>
      <w:r>
        <w:rPr>
          <w:rFonts w:ascii="Arial" w:hAnsi="Arial" w:hint="cs"/>
          <w:sz w:val="30"/>
          <w:rtl/>
        </w:rPr>
        <w:t>وفي حالة كون الجدين من العمال يمكنهما أن يقررا أن يتمتع بهذا الحق أي منهما. ومع ذلك فإن لم يمارس أحدهما أي نشاط مهني لايتمتع الآخر بذلك الحق، إلا إذا كانت المراهقة التي لاتؤدي أي نشاط مهني تعاني من عجز بدني أو نفسي.</w:t>
      </w:r>
    </w:p>
    <w:p w:rsidR="00585658" w:rsidRDefault="00585658" w:rsidP="00EE1ED1">
      <w:pPr>
        <w:spacing w:after="120"/>
        <w:ind w:left="1260" w:right="1133"/>
        <w:rPr>
          <w:rFonts w:ascii="Arial" w:hAnsi="Arial" w:hint="cs"/>
          <w:sz w:val="30"/>
        </w:rPr>
      </w:pPr>
      <w:r>
        <w:rPr>
          <w:rFonts w:ascii="Arial" w:hAnsi="Arial" w:hint="cs"/>
          <w:sz w:val="30"/>
          <w:rtl/>
        </w:rPr>
        <w:t>172</w:t>
      </w:r>
      <w:r w:rsidR="00177B95">
        <w:rPr>
          <w:rFonts w:ascii="Arial" w:hAnsi="Arial" w:hint="cs"/>
          <w:sz w:val="30"/>
          <w:rtl/>
        </w:rPr>
        <w:t>-</w:t>
      </w:r>
      <w:r w:rsidR="00177B95">
        <w:rPr>
          <w:rFonts w:ascii="Arial" w:hAnsi="Arial" w:hint="cs"/>
          <w:sz w:val="30"/>
          <w:rtl/>
        </w:rPr>
        <w:tab/>
      </w:r>
      <w:r>
        <w:rPr>
          <w:rFonts w:ascii="Arial" w:hAnsi="Arial" w:hint="cs"/>
          <w:sz w:val="30"/>
          <w:rtl/>
        </w:rPr>
        <w:t>وفيما يتعلق بالعمال في القطاع الخاص الذين يتمتعون بهذا الحق فإن الإجازة المشار إليها أعلاه لاتعني فقدان أي من الحقوق حيث تعتبر الأجازة خدمة فعلية مؤداه لجميع الأغراض إلا فيما يتعلق بالأجر.</w:t>
      </w:r>
    </w:p>
    <w:p w:rsidR="00585658" w:rsidRDefault="00585658" w:rsidP="00EE1ED1">
      <w:pPr>
        <w:spacing w:after="120"/>
        <w:ind w:left="1260" w:right="1133"/>
        <w:rPr>
          <w:rFonts w:ascii="Arial" w:hAnsi="Arial" w:hint="cs"/>
          <w:sz w:val="30"/>
        </w:rPr>
      </w:pPr>
      <w:r>
        <w:rPr>
          <w:rFonts w:ascii="Arial" w:hAnsi="Arial" w:hint="cs"/>
          <w:sz w:val="30"/>
          <w:rtl/>
        </w:rPr>
        <w:t>173</w:t>
      </w:r>
      <w:r w:rsidR="00177B95">
        <w:rPr>
          <w:rFonts w:ascii="Arial" w:hAnsi="Arial" w:hint="cs"/>
          <w:sz w:val="30"/>
          <w:rtl/>
        </w:rPr>
        <w:t>-</w:t>
      </w:r>
      <w:r w:rsidR="00177B95">
        <w:rPr>
          <w:rFonts w:ascii="Arial" w:hAnsi="Arial" w:hint="cs"/>
          <w:sz w:val="30"/>
          <w:rtl/>
        </w:rPr>
        <w:tab/>
      </w:r>
      <w:r>
        <w:rPr>
          <w:rFonts w:ascii="Arial" w:hAnsi="Arial" w:hint="cs"/>
          <w:sz w:val="30"/>
          <w:rtl/>
        </w:rPr>
        <w:t>تكفل الدولة البرتغالية للعمال المشمولين بالحق المشار إليه علاوة تقدم للجدود عبارة عن أجازة خاصة يصل مبلغها إلى 100 في المائة من الأجر المرجعي للمستفيد من النظام العام للضمان الاجتماعي. ولذا ولأغراض الضمان الاجتماعي فإن فترة الأجازة تؤدي إلى تسجيل والأجور المقابلة للاشتراكات المدفوعة حيث تعتبر عملاً أدى بالفعل.</w:t>
      </w:r>
    </w:p>
    <w:p w:rsidR="00585658" w:rsidRDefault="00585658" w:rsidP="00EE1ED1">
      <w:pPr>
        <w:spacing w:after="120"/>
        <w:ind w:left="1260" w:right="1133"/>
        <w:rPr>
          <w:rFonts w:ascii="Arial" w:hAnsi="Arial" w:hint="cs"/>
          <w:sz w:val="30"/>
        </w:rPr>
      </w:pPr>
      <w:r>
        <w:rPr>
          <w:rFonts w:ascii="Arial" w:hAnsi="Arial" w:hint="cs"/>
          <w:sz w:val="30"/>
          <w:rtl/>
        </w:rPr>
        <w:t>174</w:t>
      </w:r>
      <w:r w:rsidR="00177B95">
        <w:rPr>
          <w:rFonts w:ascii="Arial" w:hAnsi="Arial" w:hint="cs"/>
          <w:sz w:val="30"/>
          <w:rtl/>
        </w:rPr>
        <w:t>-</w:t>
      </w:r>
      <w:r w:rsidR="00177B95">
        <w:rPr>
          <w:rFonts w:ascii="Arial" w:hAnsi="Arial" w:hint="cs"/>
          <w:sz w:val="30"/>
          <w:rtl/>
        </w:rPr>
        <w:tab/>
      </w:r>
      <w:r>
        <w:rPr>
          <w:rFonts w:ascii="Arial" w:hAnsi="Arial" w:hint="cs"/>
          <w:sz w:val="30"/>
          <w:rtl/>
        </w:rPr>
        <w:t>وفي حالة الجدود إذا كانوا في الخدمة المدنية فإن حقهم في الأجر يكون مكفولاً كما لو كانوا يمارسون مهامهم الفعلية.</w:t>
      </w:r>
    </w:p>
    <w:p w:rsidR="00585658" w:rsidRDefault="00585658" w:rsidP="00EE1ED1">
      <w:pPr>
        <w:spacing w:after="120"/>
        <w:ind w:left="1260" w:right="1133"/>
        <w:rPr>
          <w:rFonts w:ascii="Arial" w:hAnsi="Arial" w:hint="cs"/>
          <w:sz w:val="30"/>
        </w:rPr>
      </w:pPr>
      <w:r>
        <w:rPr>
          <w:rFonts w:ascii="Arial" w:hAnsi="Arial" w:hint="cs"/>
          <w:sz w:val="30"/>
          <w:rtl/>
        </w:rPr>
        <w:t>175</w:t>
      </w:r>
      <w:r w:rsidR="00177B95">
        <w:rPr>
          <w:rFonts w:ascii="Arial" w:hAnsi="Arial" w:hint="cs"/>
          <w:sz w:val="30"/>
          <w:rtl/>
        </w:rPr>
        <w:t>-</w:t>
      </w:r>
      <w:r w:rsidR="00177B95">
        <w:rPr>
          <w:rFonts w:ascii="Arial" w:hAnsi="Arial" w:hint="cs"/>
          <w:sz w:val="30"/>
          <w:rtl/>
        </w:rPr>
        <w:tab/>
      </w:r>
      <w:r>
        <w:rPr>
          <w:rFonts w:ascii="Arial" w:hAnsi="Arial" w:hint="cs"/>
          <w:sz w:val="30"/>
          <w:rtl/>
        </w:rPr>
        <w:t>ويشكل الاعتداء على هذا الحق جريمة خطيرة يعاقب عليها بالغرامة حسب حجم المؤسسة ودرجة المخالفة.</w:t>
      </w:r>
    </w:p>
    <w:p w:rsidR="005C1157" w:rsidRPr="005C1157" w:rsidRDefault="005C1157" w:rsidP="005C1157">
      <w:pPr>
        <w:spacing w:line="120" w:lineRule="exact"/>
        <w:ind w:left="1260" w:right="1133"/>
        <w:rPr>
          <w:rFonts w:ascii="Arial" w:hAnsi="Arial" w:hint="cs"/>
          <w:b/>
          <w:bCs/>
          <w:sz w:val="12"/>
          <w:rtl/>
        </w:rPr>
      </w:pPr>
    </w:p>
    <w:p w:rsidR="00585658" w:rsidRDefault="00585658" w:rsidP="00EE1ED1">
      <w:pPr>
        <w:spacing w:after="120"/>
        <w:ind w:left="1260" w:right="1133"/>
        <w:rPr>
          <w:rFonts w:ascii="Arial" w:hAnsi="Arial" w:hint="cs"/>
          <w:b/>
          <w:bCs/>
          <w:sz w:val="30"/>
          <w:rtl/>
        </w:rPr>
      </w:pPr>
      <w:r>
        <w:rPr>
          <w:rFonts w:ascii="Arial" w:hAnsi="Arial" w:hint="cs"/>
          <w:b/>
          <w:bCs/>
          <w:sz w:val="30"/>
          <w:rtl/>
        </w:rPr>
        <w:t>مقارنة التشريعات النافذة بقانون العمل الجديد</w:t>
      </w:r>
    </w:p>
    <w:p w:rsidR="00585658" w:rsidRPr="00E126B3" w:rsidRDefault="00585658" w:rsidP="00EE1ED1">
      <w:pPr>
        <w:pStyle w:val="BodyText3"/>
        <w:ind w:left="1260" w:right="1133"/>
        <w:rPr>
          <w:rFonts w:hint="cs"/>
          <w:sz w:val="30"/>
          <w:szCs w:val="30"/>
        </w:rPr>
      </w:pPr>
      <w:r w:rsidRPr="00E126B3">
        <w:rPr>
          <w:rFonts w:hint="cs"/>
          <w:sz w:val="30"/>
          <w:szCs w:val="30"/>
          <w:rtl/>
        </w:rPr>
        <w:t>176</w:t>
      </w:r>
      <w:r w:rsidR="00177B95">
        <w:rPr>
          <w:rFonts w:hint="cs"/>
          <w:sz w:val="30"/>
          <w:szCs w:val="30"/>
          <w:rtl/>
        </w:rPr>
        <w:t>-</w:t>
      </w:r>
      <w:r w:rsidR="00177B95">
        <w:rPr>
          <w:rFonts w:hint="cs"/>
          <w:sz w:val="30"/>
          <w:szCs w:val="30"/>
          <w:rtl/>
        </w:rPr>
        <w:tab/>
      </w:r>
      <w:r w:rsidRPr="00E126B3">
        <w:rPr>
          <w:rFonts w:hint="cs"/>
          <w:sz w:val="30"/>
          <w:szCs w:val="30"/>
          <w:rtl/>
        </w:rPr>
        <w:t>سيبدأ نفاذ بقانون العمل في 1 كانون الأول/ديسمبر 2003. ومع ذلك فالأحكام المتعلقة بحماية الأمومة والأبوة لا تطبق إلا عندما يصدر تشريع محدد.</w:t>
      </w:r>
    </w:p>
    <w:p w:rsidR="005C1157" w:rsidRPr="005C1157" w:rsidRDefault="005C1157" w:rsidP="005C1157">
      <w:pPr>
        <w:spacing w:line="120" w:lineRule="exact"/>
        <w:ind w:left="1260" w:right="1133"/>
        <w:rPr>
          <w:rFonts w:ascii="Arial" w:hAnsi="Arial" w:hint="cs"/>
          <w:b/>
          <w:bCs/>
          <w:sz w:val="12"/>
          <w:rtl/>
        </w:rPr>
      </w:pPr>
    </w:p>
    <w:p w:rsidR="00585658" w:rsidRDefault="00585658" w:rsidP="00EE1ED1">
      <w:pPr>
        <w:spacing w:after="120"/>
        <w:ind w:left="1260" w:right="1133"/>
        <w:rPr>
          <w:rFonts w:ascii="Arial" w:hAnsi="Arial" w:hint="cs"/>
          <w:b/>
          <w:bCs/>
          <w:sz w:val="30"/>
          <w:rtl/>
        </w:rPr>
      </w:pPr>
      <w:r>
        <w:rPr>
          <w:rFonts w:ascii="Arial" w:hAnsi="Arial" w:hint="cs"/>
          <w:b/>
          <w:bCs/>
          <w:sz w:val="30"/>
          <w:rtl/>
        </w:rPr>
        <w:t>التعديلات الأساسية</w:t>
      </w:r>
    </w:p>
    <w:p w:rsidR="00585658" w:rsidRDefault="00585658" w:rsidP="00EE1ED1">
      <w:pPr>
        <w:spacing w:after="120"/>
        <w:ind w:left="1260" w:right="1133"/>
        <w:rPr>
          <w:rFonts w:ascii="Arial" w:hAnsi="Arial" w:hint="cs"/>
          <w:sz w:val="30"/>
        </w:rPr>
      </w:pPr>
      <w:r>
        <w:rPr>
          <w:rFonts w:ascii="Arial" w:hAnsi="Arial" w:hint="cs"/>
          <w:b/>
          <w:bCs/>
          <w:sz w:val="30"/>
          <w:rtl/>
        </w:rPr>
        <w:t>فترة النفاس</w:t>
      </w:r>
    </w:p>
    <w:p w:rsidR="00585658" w:rsidRDefault="00585658" w:rsidP="00EE1ED1">
      <w:pPr>
        <w:spacing w:after="120"/>
        <w:ind w:left="1260" w:right="1133"/>
        <w:rPr>
          <w:rFonts w:ascii="Arial" w:hAnsi="Arial" w:hint="cs"/>
          <w:sz w:val="30"/>
        </w:rPr>
      </w:pPr>
      <w:r>
        <w:rPr>
          <w:rFonts w:ascii="Arial" w:hAnsi="Arial" w:hint="cs"/>
          <w:sz w:val="30"/>
          <w:rtl/>
        </w:rPr>
        <w:t>177</w:t>
      </w:r>
      <w:r w:rsidR="00177B95">
        <w:rPr>
          <w:rFonts w:ascii="Arial" w:hAnsi="Arial" w:hint="cs"/>
          <w:sz w:val="30"/>
          <w:rtl/>
        </w:rPr>
        <w:t>-</w:t>
      </w:r>
      <w:r w:rsidR="00177B95">
        <w:rPr>
          <w:rFonts w:ascii="Arial" w:hAnsi="Arial" w:hint="cs"/>
          <w:sz w:val="30"/>
          <w:rtl/>
        </w:rPr>
        <w:tab/>
      </w:r>
      <w:r>
        <w:rPr>
          <w:rFonts w:ascii="Arial" w:hAnsi="Arial" w:hint="cs"/>
          <w:sz w:val="30"/>
          <w:rtl/>
        </w:rPr>
        <w:t>إن الفترة الفرعية (ب) من المادة 2 في قانون حماية الأمومة والأبوة تعتبر العاملة النفساء كل عاملة والدة خلال 98 يوماً من ولادتها شريطة أن تبلغ صاحب العمل عن وضعها خطياً ووفقاً لتقديم شهادة طبية.</w:t>
      </w:r>
    </w:p>
    <w:p w:rsidR="00585658" w:rsidRDefault="00585658" w:rsidP="00EE1ED1">
      <w:pPr>
        <w:spacing w:after="120"/>
        <w:ind w:left="1260" w:right="1133"/>
        <w:rPr>
          <w:rFonts w:ascii="Arial" w:hAnsi="Arial" w:hint="cs"/>
          <w:sz w:val="30"/>
        </w:rPr>
      </w:pPr>
      <w:r>
        <w:rPr>
          <w:rFonts w:ascii="Arial" w:hAnsi="Arial" w:hint="cs"/>
          <w:sz w:val="30"/>
          <w:rtl/>
        </w:rPr>
        <w:t>178</w:t>
      </w:r>
      <w:r w:rsidR="00177B95">
        <w:rPr>
          <w:rFonts w:ascii="Arial" w:hAnsi="Arial" w:hint="cs"/>
          <w:sz w:val="30"/>
          <w:rtl/>
        </w:rPr>
        <w:t>-</w:t>
      </w:r>
      <w:r w:rsidR="00177B95">
        <w:rPr>
          <w:rFonts w:ascii="Arial" w:hAnsi="Arial" w:hint="cs"/>
          <w:sz w:val="30"/>
          <w:rtl/>
        </w:rPr>
        <w:tab/>
      </w:r>
      <w:r>
        <w:rPr>
          <w:rFonts w:ascii="Arial" w:hAnsi="Arial" w:hint="cs"/>
          <w:sz w:val="30"/>
          <w:rtl/>
        </w:rPr>
        <w:t>ولأغراض الحقوق المنصوص عليها في قانون العمل الجديد تعتبر العاملة نفساء خلال 120 يوماً عقب ولادتها مباشرة شريطة أن تبلغ صاحب العمل بوضعها خطياً وبتقديمها شهادة طبية، وفقاً لما نص عليه في الفقرة الفرعية (ب) من المادة 34 من القانون المشار إليه.</w:t>
      </w:r>
    </w:p>
    <w:p w:rsidR="008E1519" w:rsidRPr="008E1519" w:rsidRDefault="008E1519" w:rsidP="008E1519">
      <w:pPr>
        <w:spacing w:line="120" w:lineRule="exact"/>
        <w:ind w:left="1260" w:right="1133"/>
        <w:rPr>
          <w:rFonts w:ascii="Arial" w:hAnsi="Arial" w:hint="cs"/>
          <w:sz w:val="10"/>
          <w:rtl/>
        </w:rPr>
      </w:pPr>
    </w:p>
    <w:p w:rsidR="00585658" w:rsidRDefault="00585658" w:rsidP="00EE1ED1">
      <w:pPr>
        <w:spacing w:after="120"/>
        <w:ind w:left="1260" w:right="1133"/>
        <w:rPr>
          <w:rFonts w:ascii="Arial" w:hAnsi="Arial" w:hint="cs"/>
          <w:sz w:val="30"/>
          <w:rtl/>
        </w:rPr>
      </w:pPr>
      <w:r>
        <w:rPr>
          <w:rFonts w:ascii="Arial" w:hAnsi="Arial" w:hint="cs"/>
          <w:b/>
          <w:bCs/>
          <w:sz w:val="30"/>
          <w:rtl/>
        </w:rPr>
        <w:t>إجازة الأبوة</w:t>
      </w:r>
    </w:p>
    <w:p w:rsidR="00585658" w:rsidRPr="00E126B3" w:rsidRDefault="00585658" w:rsidP="00EE1ED1">
      <w:pPr>
        <w:pStyle w:val="BodyText3"/>
        <w:ind w:left="1260" w:right="1133"/>
        <w:rPr>
          <w:rFonts w:hint="cs"/>
          <w:sz w:val="30"/>
          <w:szCs w:val="30"/>
        </w:rPr>
      </w:pPr>
      <w:r w:rsidRPr="00E126B3">
        <w:rPr>
          <w:rFonts w:hint="cs"/>
          <w:sz w:val="30"/>
          <w:szCs w:val="30"/>
          <w:rtl/>
        </w:rPr>
        <w:t>179</w:t>
      </w:r>
      <w:r w:rsidR="00177B95">
        <w:rPr>
          <w:rFonts w:hint="cs"/>
          <w:sz w:val="30"/>
          <w:szCs w:val="30"/>
          <w:rtl/>
        </w:rPr>
        <w:t>-</w:t>
      </w:r>
      <w:r w:rsidR="00177B95">
        <w:rPr>
          <w:rFonts w:hint="cs"/>
          <w:sz w:val="30"/>
          <w:szCs w:val="30"/>
          <w:rtl/>
        </w:rPr>
        <w:tab/>
      </w:r>
      <w:r w:rsidRPr="00E126B3">
        <w:rPr>
          <w:rFonts w:hint="cs"/>
          <w:sz w:val="30"/>
          <w:szCs w:val="30"/>
          <w:rtl/>
        </w:rPr>
        <w:t>ينص قانون حماية الأمومة والأبوة في الفقرة 1 من المادة 11 على أن الأب يستحق إجازة لخمسة أيام عمل متتابعة أو متقطعة في الشهر الأول من الولادة.</w:t>
      </w:r>
    </w:p>
    <w:p w:rsidR="00585658" w:rsidRDefault="00585658" w:rsidP="00EE1ED1">
      <w:pPr>
        <w:spacing w:after="120"/>
        <w:ind w:left="1260" w:right="1133"/>
        <w:rPr>
          <w:rFonts w:ascii="Arial" w:hAnsi="Arial" w:hint="cs"/>
          <w:sz w:val="30"/>
        </w:rPr>
      </w:pPr>
      <w:r>
        <w:rPr>
          <w:rFonts w:ascii="Arial" w:hAnsi="Arial" w:hint="cs"/>
          <w:sz w:val="30"/>
          <w:rtl/>
        </w:rPr>
        <w:t>180</w:t>
      </w:r>
      <w:r w:rsidR="00177B95">
        <w:rPr>
          <w:rFonts w:ascii="Arial" w:hAnsi="Arial" w:hint="cs"/>
          <w:sz w:val="30"/>
          <w:rtl/>
        </w:rPr>
        <w:t>-</w:t>
      </w:r>
      <w:r w:rsidR="00177B95">
        <w:rPr>
          <w:rFonts w:ascii="Arial" w:hAnsi="Arial" w:hint="cs"/>
          <w:sz w:val="30"/>
          <w:rtl/>
        </w:rPr>
        <w:tab/>
      </w:r>
      <w:r>
        <w:rPr>
          <w:rFonts w:ascii="Arial" w:hAnsi="Arial" w:hint="cs"/>
          <w:sz w:val="30"/>
          <w:rtl/>
        </w:rPr>
        <w:t xml:space="preserve">ووفقاً للفقرة 2 من المادة نفسها يستحق الأب إجازة أبوة للفترة نفسها التي تستحقها الأم - 120 يوماً متتابعة، دون التمتع بإجازة الأمومة وقدرها 6 أسابيع على الأقل بعد الولادة </w:t>
      </w:r>
      <w:r w:rsidR="001015D1">
        <w:rPr>
          <w:rFonts w:ascii="Arial" w:hAnsi="Arial"/>
          <w:sz w:val="30"/>
          <w:rtl/>
        </w:rPr>
        <w:t>-</w:t>
      </w:r>
      <w:r>
        <w:rPr>
          <w:rFonts w:ascii="Arial" w:hAnsi="Arial" w:hint="cs"/>
          <w:sz w:val="30"/>
          <w:rtl/>
        </w:rPr>
        <w:t xml:space="preserve"> في الحالات التالية:</w:t>
      </w:r>
    </w:p>
    <w:p w:rsidR="00585658" w:rsidRDefault="00585658" w:rsidP="00EE1ED1">
      <w:pPr>
        <w:spacing w:after="120"/>
        <w:ind w:left="1260" w:right="1133"/>
        <w:rPr>
          <w:rFonts w:ascii="Arial" w:hAnsi="Arial" w:hint="cs"/>
          <w:sz w:val="30"/>
          <w:rtl/>
        </w:rPr>
      </w:pPr>
      <w:r>
        <w:rPr>
          <w:rFonts w:ascii="Arial" w:hAnsi="Arial" w:hint="cs"/>
          <w:sz w:val="30"/>
          <w:rtl/>
        </w:rPr>
        <w:t>(أ)   العجز البدني أو النفسي للأم وخلال فترة عجزها؛</w:t>
      </w:r>
    </w:p>
    <w:p w:rsidR="00585658" w:rsidRDefault="00585658" w:rsidP="00EE1ED1">
      <w:pPr>
        <w:spacing w:after="120"/>
        <w:ind w:left="1260" w:right="1133"/>
        <w:rPr>
          <w:rFonts w:ascii="Arial" w:hAnsi="Arial" w:hint="cs"/>
          <w:sz w:val="30"/>
        </w:rPr>
      </w:pPr>
      <w:r>
        <w:rPr>
          <w:rFonts w:ascii="Arial" w:hAnsi="Arial" w:hint="cs"/>
          <w:sz w:val="30"/>
          <w:rtl/>
        </w:rPr>
        <w:t>(ب) وفاة الأم؛</w:t>
      </w:r>
    </w:p>
    <w:p w:rsidR="00585658" w:rsidRDefault="00585658" w:rsidP="00EE1ED1">
      <w:pPr>
        <w:spacing w:after="120"/>
        <w:ind w:left="1260" w:right="1133"/>
        <w:rPr>
          <w:rFonts w:ascii="Arial" w:hAnsi="Arial" w:hint="cs"/>
          <w:sz w:val="30"/>
          <w:rtl/>
        </w:rPr>
      </w:pPr>
      <w:r>
        <w:rPr>
          <w:rFonts w:ascii="Arial" w:hAnsi="Arial" w:hint="cs"/>
          <w:sz w:val="30"/>
          <w:rtl/>
        </w:rPr>
        <w:t>(ج) قرار الوالدين.</w:t>
      </w:r>
    </w:p>
    <w:p w:rsidR="00585658" w:rsidRDefault="00585658" w:rsidP="00EE1ED1">
      <w:pPr>
        <w:spacing w:after="120"/>
        <w:ind w:left="1260" w:right="1133"/>
        <w:rPr>
          <w:rFonts w:ascii="Arial" w:hAnsi="Arial" w:hint="cs"/>
          <w:sz w:val="30"/>
        </w:rPr>
      </w:pPr>
      <w:r>
        <w:rPr>
          <w:rFonts w:ascii="Arial" w:hAnsi="Arial" w:hint="cs"/>
          <w:sz w:val="30"/>
          <w:rtl/>
        </w:rPr>
        <w:t>181</w:t>
      </w:r>
      <w:r w:rsidR="00177B95">
        <w:rPr>
          <w:rFonts w:ascii="Arial" w:hAnsi="Arial" w:hint="cs"/>
          <w:sz w:val="30"/>
          <w:rtl/>
        </w:rPr>
        <w:t>-</w:t>
      </w:r>
      <w:r w:rsidR="00177B95">
        <w:rPr>
          <w:rFonts w:ascii="Arial" w:hAnsi="Arial" w:hint="cs"/>
          <w:sz w:val="30"/>
          <w:rtl/>
        </w:rPr>
        <w:tab/>
      </w:r>
      <w:r>
        <w:rPr>
          <w:rFonts w:ascii="Arial" w:hAnsi="Arial" w:hint="cs"/>
          <w:sz w:val="30"/>
          <w:rtl/>
        </w:rPr>
        <w:t>وإذا ماتت الأم غير العاملة أو أصيبت بعجز بدني أو نفسي خلال فترة 98 يوماً من ولادتها يستحق الأب إجازة أبوة ويتمتع بفترة إجازة أقلها 14 يوماً.</w:t>
      </w:r>
    </w:p>
    <w:p w:rsidR="00585658" w:rsidRDefault="00585658" w:rsidP="00EE1ED1">
      <w:pPr>
        <w:spacing w:after="120"/>
        <w:ind w:left="1260" w:right="1133"/>
        <w:rPr>
          <w:rFonts w:ascii="Arial" w:hAnsi="Arial" w:hint="cs"/>
          <w:sz w:val="30"/>
        </w:rPr>
      </w:pPr>
      <w:r>
        <w:rPr>
          <w:rFonts w:ascii="Arial" w:hAnsi="Arial" w:hint="cs"/>
          <w:sz w:val="30"/>
          <w:rtl/>
        </w:rPr>
        <w:t>182</w:t>
      </w:r>
      <w:r w:rsidR="00177B95">
        <w:rPr>
          <w:rFonts w:ascii="Arial" w:hAnsi="Arial" w:hint="cs"/>
          <w:sz w:val="30"/>
          <w:rtl/>
        </w:rPr>
        <w:t>-</w:t>
      </w:r>
      <w:r w:rsidR="00177B95">
        <w:rPr>
          <w:rFonts w:ascii="Arial" w:hAnsi="Arial" w:hint="cs"/>
          <w:sz w:val="30"/>
          <w:rtl/>
        </w:rPr>
        <w:tab/>
      </w:r>
      <w:r>
        <w:rPr>
          <w:rFonts w:ascii="Arial" w:hAnsi="Arial" w:hint="cs"/>
          <w:sz w:val="30"/>
          <w:rtl/>
        </w:rPr>
        <w:t>بالنسبة للعاملين في القطاع الخاص فإن التمتع بإجازة الأبوة لايعني أي ضياع للحقوق حيث تعتبر تقديماً فعلياً للخدمة لجميع الأغراض فيما عدا ما يتصل بالأجر، وفقاً للفقرة 1 من المادة 21 من المرسوم بقانون 230/2000 الصادر في 23 أيلول/سبتمبر.</w:t>
      </w:r>
    </w:p>
    <w:p w:rsidR="00585658" w:rsidRDefault="00585658" w:rsidP="00EE1ED1">
      <w:pPr>
        <w:spacing w:after="120"/>
        <w:ind w:left="1260" w:right="1133"/>
        <w:rPr>
          <w:rFonts w:ascii="Arial" w:hAnsi="Arial" w:hint="cs"/>
          <w:sz w:val="30"/>
        </w:rPr>
      </w:pPr>
      <w:r>
        <w:rPr>
          <w:rFonts w:ascii="Arial" w:hAnsi="Arial" w:hint="cs"/>
          <w:sz w:val="30"/>
          <w:rtl/>
        </w:rPr>
        <w:t>183</w:t>
      </w:r>
      <w:r w:rsidR="00177B95">
        <w:rPr>
          <w:rFonts w:ascii="Arial" w:hAnsi="Arial" w:hint="cs"/>
          <w:sz w:val="30"/>
          <w:rtl/>
        </w:rPr>
        <w:t>-</w:t>
      </w:r>
      <w:r w:rsidR="00177B95">
        <w:rPr>
          <w:rFonts w:ascii="Arial" w:hAnsi="Arial" w:hint="cs"/>
          <w:sz w:val="30"/>
          <w:rtl/>
        </w:rPr>
        <w:tab/>
      </w:r>
      <w:r>
        <w:rPr>
          <w:rFonts w:ascii="Arial" w:hAnsi="Arial" w:hint="cs"/>
          <w:sz w:val="30"/>
          <w:rtl/>
        </w:rPr>
        <w:t>والعمال المشمولون بنظام الضمان الاجتماعي العام يستحقون مزايا الأبوة بما يعادل المبلغ اليومي 100 في المائة من الأجر المرجعي للمستفيد بحيث لايقل ذلك عن 50 في المائة من مبلغ الحد الأدنى الوطني للأجر. وعلى هذا ولأغراض الضمان الاجتماعي تتيح الإجازة تسجيل الأجر المقابل للاشتراكات المقرر دفعها باعتبار أن تلك الإجازة عمل فعلي يؤدي بموجب المواد 9 و11 و22 من المرسوم بقانون 154/88 المؤرخ 29 نيسان/أبريل.</w:t>
      </w:r>
    </w:p>
    <w:p w:rsidR="00585658" w:rsidRDefault="00585658" w:rsidP="00EE1ED1">
      <w:pPr>
        <w:spacing w:after="120"/>
        <w:ind w:left="1260" w:right="1133"/>
        <w:rPr>
          <w:rFonts w:ascii="Arial" w:hAnsi="Arial" w:hint="cs"/>
          <w:sz w:val="30"/>
        </w:rPr>
      </w:pPr>
      <w:r>
        <w:rPr>
          <w:rFonts w:ascii="Arial" w:hAnsi="Arial" w:hint="cs"/>
          <w:sz w:val="30"/>
          <w:rtl/>
        </w:rPr>
        <w:t>184</w:t>
      </w:r>
      <w:r w:rsidR="00177B95">
        <w:rPr>
          <w:rFonts w:ascii="Arial" w:hAnsi="Arial" w:hint="cs"/>
          <w:sz w:val="30"/>
          <w:rtl/>
        </w:rPr>
        <w:t>-</w:t>
      </w:r>
      <w:r w:rsidR="00177B95">
        <w:rPr>
          <w:rFonts w:ascii="Arial" w:hAnsi="Arial" w:hint="cs"/>
          <w:sz w:val="30"/>
          <w:rtl/>
        </w:rPr>
        <w:tab/>
      </w:r>
      <w:r>
        <w:rPr>
          <w:rFonts w:ascii="Arial" w:hAnsi="Arial" w:hint="cs"/>
          <w:sz w:val="30"/>
          <w:rtl/>
        </w:rPr>
        <w:t>وفي حالة موظفي الخدمة المدنية أو الإدارة العامة فإنهم يستحقون الأجر كما لو كانوا يمارسون واجباتهم بالفعل حيث تعتبر الإجازة أداء فعلياً للخدمة بجميع الأغراض القانونية وخاصة ما يؤثر منها في الأقدمية والدفعة المقدمة نظير الغداء حسب الفقرتين 1 و2 من المادة 8 من المرسوم بقانون 194/96 الصادر قي 16 تشرين الأول/أكتوبر.</w:t>
      </w:r>
    </w:p>
    <w:p w:rsidR="00585658" w:rsidRPr="00E126B3" w:rsidRDefault="00585658" w:rsidP="00EE1ED1">
      <w:pPr>
        <w:pStyle w:val="BodyText3"/>
        <w:ind w:left="1260" w:right="1133"/>
        <w:rPr>
          <w:rFonts w:hint="cs"/>
          <w:sz w:val="30"/>
          <w:szCs w:val="30"/>
        </w:rPr>
      </w:pPr>
      <w:r w:rsidRPr="00E126B3">
        <w:rPr>
          <w:rFonts w:hint="cs"/>
          <w:sz w:val="30"/>
          <w:szCs w:val="30"/>
          <w:rtl/>
        </w:rPr>
        <w:t>185</w:t>
      </w:r>
      <w:r w:rsidR="00177B95">
        <w:rPr>
          <w:rFonts w:hint="cs"/>
          <w:sz w:val="30"/>
          <w:szCs w:val="30"/>
          <w:rtl/>
        </w:rPr>
        <w:t>-</w:t>
      </w:r>
      <w:r w:rsidR="00177B95">
        <w:rPr>
          <w:rFonts w:hint="cs"/>
          <w:sz w:val="30"/>
          <w:szCs w:val="30"/>
          <w:rtl/>
        </w:rPr>
        <w:tab/>
      </w:r>
      <w:r w:rsidRPr="00E126B3">
        <w:rPr>
          <w:rFonts w:hint="cs"/>
          <w:sz w:val="30"/>
          <w:szCs w:val="30"/>
          <w:rtl/>
        </w:rPr>
        <w:t>وانتهاك هذا الحق جريمة خطيرة يعاقب عليها بالغرامة حسب حجم المؤسسة ودرجة الجرم وفقاً للفقرة 2 من المادة 35 من المرسوم بقانون 70/2000 الصادر في 4 آيار/مايو والفقرة 3 من المادة 7 من القانون 116/99 الصادر في 4 آب/أغسطس.</w:t>
      </w:r>
    </w:p>
    <w:p w:rsidR="00585658" w:rsidRDefault="00585658" w:rsidP="00EE1ED1">
      <w:pPr>
        <w:spacing w:after="120"/>
        <w:ind w:left="1260" w:right="1133"/>
        <w:rPr>
          <w:rFonts w:ascii="Arial" w:hAnsi="Arial" w:hint="cs"/>
          <w:sz w:val="30"/>
        </w:rPr>
      </w:pPr>
      <w:r>
        <w:rPr>
          <w:rFonts w:ascii="Arial" w:hAnsi="Arial" w:hint="cs"/>
          <w:sz w:val="30"/>
          <w:rtl/>
        </w:rPr>
        <w:t>186</w:t>
      </w:r>
      <w:r w:rsidR="00177B95">
        <w:rPr>
          <w:rFonts w:ascii="Arial" w:hAnsi="Arial" w:hint="cs"/>
          <w:sz w:val="30"/>
          <w:rtl/>
        </w:rPr>
        <w:t>-</w:t>
      </w:r>
      <w:r w:rsidR="00177B95">
        <w:rPr>
          <w:rFonts w:ascii="Arial" w:hAnsi="Arial" w:hint="cs"/>
          <w:sz w:val="30"/>
          <w:rtl/>
        </w:rPr>
        <w:tab/>
      </w:r>
      <w:r>
        <w:rPr>
          <w:rFonts w:ascii="Arial" w:hAnsi="Arial" w:hint="cs"/>
          <w:sz w:val="30"/>
          <w:rtl/>
        </w:rPr>
        <w:t>وإجازة الأبوة مقررة مع بعض التعديلات في المادة 36 من قانون العمل الجديد. والآن ففي حالة وفاة الأم تكون الفترة الدنيا للإجازة التي تمنح للأب هي 30 يوماً بدلاً من 14 يوماً.</w:t>
      </w:r>
    </w:p>
    <w:p w:rsidR="00585658" w:rsidRDefault="00585658" w:rsidP="00EE1ED1">
      <w:pPr>
        <w:spacing w:after="120"/>
        <w:ind w:left="1260" w:right="1133"/>
        <w:rPr>
          <w:rFonts w:ascii="Arial" w:hAnsi="Arial" w:hint="cs"/>
          <w:sz w:val="30"/>
        </w:rPr>
      </w:pPr>
      <w:r>
        <w:rPr>
          <w:rFonts w:ascii="Arial" w:hAnsi="Arial" w:hint="cs"/>
          <w:sz w:val="30"/>
          <w:rtl/>
        </w:rPr>
        <w:t>187</w:t>
      </w:r>
      <w:r w:rsidR="00177B95">
        <w:rPr>
          <w:rFonts w:ascii="Arial" w:hAnsi="Arial" w:hint="cs"/>
          <w:sz w:val="30"/>
          <w:rtl/>
        </w:rPr>
        <w:t>-</w:t>
      </w:r>
      <w:r w:rsidR="00177B95">
        <w:rPr>
          <w:rFonts w:ascii="Arial" w:hAnsi="Arial" w:hint="cs"/>
          <w:sz w:val="30"/>
          <w:rtl/>
        </w:rPr>
        <w:tab/>
      </w:r>
      <w:r>
        <w:rPr>
          <w:rFonts w:ascii="Arial" w:hAnsi="Arial" w:hint="cs"/>
          <w:sz w:val="30"/>
          <w:rtl/>
        </w:rPr>
        <w:t>ووفاة الأم غير العاملة أو عجزها البدني أو النفسي خلال 120 يوماً بعد ولادتها تعطي الحق للأب في التمتع بإجازة أبوة وكذلك الحق في فترة الإجازة الدنيا وقدرها 30 يوماً.</w:t>
      </w:r>
    </w:p>
    <w:p w:rsidR="005C1157" w:rsidRPr="005C1157" w:rsidRDefault="005C1157" w:rsidP="005C1157">
      <w:pPr>
        <w:spacing w:line="120" w:lineRule="exact"/>
        <w:ind w:left="1260" w:right="1133"/>
        <w:rPr>
          <w:rFonts w:ascii="Arial" w:hAnsi="Arial" w:hint="cs"/>
          <w:b/>
          <w:bCs/>
          <w:sz w:val="12"/>
          <w:rtl/>
        </w:rPr>
      </w:pPr>
    </w:p>
    <w:p w:rsidR="00585658" w:rsidRDefault="00585658" w:rsidP="00E126B3">
      <w:pPr>
        <w:spacing w:after="120"/>
        <w:ind w:left="1260" w:right="1133"/>
        <w:rPr>
          <w:rFonts w:ascii="Arial" w:hAnsi="Arial" w:hint="cs"/>
          <w:b/>
          <w:bCs/>
          <w:sz w:val="30"/>
          <w:rtl/>
        </w:rPr>
      </w:pPr>
      <w:r>
        <w:rPr>
          <w:rFonts w:ascii="Arial" w:hAnsi="Arial" w:hint="cs"/>
          <w:b/>
          <w:bCs/>
          <w:sz w:val="30"/>
          <w:rtl/>
        </w:rPr>
        <w:t>الإجازة للأب</w:t>
      </w:r>
    </w:p>
    <w:p w:rsidR="00585658" w:rsidRDefault="00585658" w:rsidP="00EE1ED1">
      <w:pPr>
        <w:spacing w:after="120"/>
        <w:ind w:left="1260" w:right="1133"/>
        <w:rPr>
          <w:rFonts w:ascii="Arial" w:hAnsi="Arial" w:hint="cs"/>
          <w:sz w:val="30"/>
        </w:rPr>
      </w:pPr>
      <w:r>
        <w:rPr>
          <w:rFonts w:ascii="Arial" w:hAnsi="Arial" w:hint="cs"/>
          <w:sz w:val="30"/>
          <w:rtl/>
        </w:rPr>
        <w:t>188</w:t>
      </w:r>
      <w:r w:rsidR="00177B95">
        <w:rPr>
          <w:rFonts w:ascii="Arial" w:hAnsi="Arial" w:hint="cs"/>
          <w:sz w:val="30"/>
          <w:rtl/>
        </w:rPr>
        <w:t>-</w:t>
      </w:r>
      <w:r w:rsidR="00177B95">
        <w:rPr>
          <w:rFonts w:ascii="Arial" w:hAnsi="Arial" w:hint="cs"/>
          <w:sz w:val="30"/>
          <w:rtl/>
        </w:rPr>
        <w:tab/>
      </w:r>
      <w:r>
        <w:rPr>
          <w:rFonts w:ascii="Arial" w:hAnsi="Arial" w:hint="cs"/>
          <w:sz w:val="30"/>
          <w:rtl/>
        </w:rPr>
        <w:t>أشير إلى هذه الإجازة في الرد على السؤال 17 عن المادة 11 (</w:t>
      </w:r>
      <w:r>
        <w:rPr>
          <w:rFonts w:cs="Times New Roman"/>
          <w:szCs w:val="20"/>
        </w:rPr>
        <w:t>CITE-CEDAW contribution</w:t>
      </w:r>
      <w:r>
        <w:rPr>
          <w:rFonts w:ascii="Arial" w:hAnsi="Arial" w:hint="cs"/>
          <w:sz w:val="30"/>
          <w:rtl/>
        </w:rPr>
        <w:t>).</w:t>
      </w:r>
    </w:p>
    <w:p w:rsidR="00585658" w:rsidRDefault="00585658" w:rsidP="00EE1ED1">
      <w:pPr>
        <w:spacing w:after="120"/>
        <w:ind w:left="1260" w:right="1133"/>
        <w:rPr>
          <w:rFonts w:ascii="Arial" w:hAnsi="Arial" w:hint="cs"/>
          <w:sz w:val="30"/>
        </w:rPr>
      </w:pPr>
      <w:r>
        <w:rPr>
          <w:rFonts w:ascii="Arial" w:hAnsi="Arial" w:hint="cs"/>
          <w:sz w:val="30"/>
          <w:rtl/>
        </w:rPr>
        <w:t>189</w:t>
      </w:r>
      <w:r w:rsidR="00177B95">
        <w:rPr>
          <w:rFonts w:ascii="Arial" w:hAnsi="Arial" w:hint="cs"/>
          <w:sz w:val="30"/>
          <w:rtl/>
        </w:rPr>
        <w:t>-</w:t>
      </w:r>
      <w:r w:rsidR="00177B95">
        <w:rPr>
          <w:rFonts w:ascii="Arial" w:hAnsi="Arial" w:hint="cs"/>
          <w:sz w:val="30"/>
          <w:rtl/>
        </w:rPr>
        <w:tab/>
      </w:r>
      <w:r>
        <w:rPr>
          <w:rFonts w:ascii="Arial" w:hAnsi="Arial" w:hint="cs"/>
          <w:sz w:val="30"/>
          <w:rtl/>
        </w:rPr>
        <w:t>تنص المادة 17 من قانون إجازة الأمومة والأبوة على أنه لكي تتسنى مساعدة الطفل أو الطفل المتبني وحتى عمر ست سنوات، يستحق الأب أو الأم، شريطة ألا يكونا ممنوعين أو محظور عليهما تماماً ممارسة سلطة الأبوين، أحد البدائل التالية:</w:t>
      </w:r>
    </w:p>
    <w:p w:rsidR="00585658" w:rsidRDefault="00585658" w:rsidP="00EE1ED1">
      <w:pPr>
        <w:tabs>
          <w:tab w:val="num" w:pos="1800"/>
        </w:tabs>
        <w:spacing w:after="120"/>
        <w:ind w:left="1260" w:right="1133"/>
        <w:rPr>
          <w:rFonts w:ascii="Arial" w:hAnsi="Arial" w:hint="cs"/>
          <w:sz w:val="30"/>
          <w:rtl/>
        </w:rPr>
      </w:pPr>
      <w:r>
        <w:rPr>
          <w:rFonts w:ascii="Arial" w:hAnsi="Arial" w:hint="cs"/>
          <w:sz w:val="30"/>
          <w:rtl/>
        </w:rPr>
        <w:t>(أ)   إجازة أبوة لثلاثة أشهر؛</w:t>
      </w:r>
    </w:p>
    <w:p w:rsidR="00585658" w:rsidRDefault="00585658" w:rsidP="00EE1ED1">
      <w:pPr>
        <w:tabs>
          <w:tab w:val="num" w:pos="1800"/>
        </w:tabs>
        <w:spacing w:after="120"/>
        <w:ind w:left="1260" w:right="1133"/>
        <w:rPr>
          <w:rFonts w:ascii="Arial" w:hAnsi="Arial" w:hint="cs"/>
          <w:sz w:val="30"/>
        </w:rPr>
      </w:pPr>
      <w:r>
        <w:rPr>
          <w:rFonts w:ascii="Arial" w:hAnsi="Arial" w:hint="cs"/>
          <w:sz w:val="30"/>
          <w:rtl/>
        </w:rPr>
        <w:t>(ب) العمل بعض الوقف خلال ستة أشهر بما يناظر الفترة الطبيعية للعمل نصف الوقت؛</w:t>
      </w:r>
    </w:p>
    <w:p w:rsidR="00585658" w:rsidRDefault="00585658" w:rsidP="00EE1ED1">
      <w:pPr>
        <w:tabs>
          <w:tab w:val="num" w:pos="1800"/>
        </w:tabs>
        <w:spacing w:after="120"/>
        <w:ind w:left="1260" w:right="1133"/>
        <w:rPr>
          <w:rFonts w:ascii="Arial" w:hAnsi="Arial" w:hint="cs"/>
          <w:sz w:val="30"/>
        </w:rPr>
      </w:pPr>
      <w:r>
        <w:rPr>
          <w:rFonts w:ascii="Arial" w:hAnsi="Arial" w:hint="cs"/>
          <w:sz w:val="30"/>
          <w:rtl/>
        </w:rPr>
        <w:t>(ج) إجازة أبوة وإجازة عمل لبعض الوقت بحيث تكون الفترة الكاملة للإجازة هي نفسها الأشهر الثلاث لفترات العمل الطبيعية.</w:t>
      </w:r>
    </w:p>
    <w:p w:rsidR="00585658" w:rsidRDefault="00585658" w:rsidP="00EE1ED1">
      <w:pPr>
        <w:spacing w:after="120"/>
        <w:ind w:left="1260" w:right="1133"/>
        <w:rPr>
          <w:rFonts w:ascii="Arial" w:hAnsi="Arial" w:hint="cs"/>
          <w:sz w:val="30"/>
        </w:rPr>
      </w:pPr>
      <w:r>
        <w:rPr>
          <w:rFonts w:ascii="Arial" w:hAnsi="Arial" w:hint="cs"/>
          <w:sz w:val="30"/>
          <w:rtl/>
        </w:rPr>
        <w:t>190</w:t>
      </w:r>
      <w:r w:rsidR="00177B95">
        <w:rPr>
          <w:rFonts w:ascii="Arial" w:hAnsi="Arial" w:hint="cs"/>
          <w:sz w:val="30"/>
          <w:rtl/>
        </w:rPr>
        <w:t>-</w:t>
      </w:r>
      <w:r w:rsidR="00177B95">
        <w:rPr>
          <w:rFonts w:ascii="Arial" w:hAnsi="Arial" w:hint="cs"/>
          <w:sz w:val="30"/>
          <w:rtl/>
        </w:rPr>
        <w:tab/>
      </w:r>
      <w:r>
        <w:rPr>
          <w:rFonts w:ascii="Arial" w:hAnsi="Arial" w:hint="cs"/>
          <w:sz w:val="30"/>
          <w:rtl/>
        </w:rPr>
        <w:t>وبمجرد انتهاء إجازة الأبوة ولكفالة الإدماج المهني الكامل للعامل ينبغي أن يسمح به صاحب العمل للأب بالمشاركة في التدريب وإعادة التدريب.</w:t>
      </w:r>
    </w:p>
    <w:p w:rsidR="00585658" w:rsidRDefault="00585658" w:rsidP="00EE1ED1">
      <w:pPr>
        <w:spacing w:after="120"/>
        <w:ind w:left="1260" w:right="1133"/>
        <w:rPr>
          <w:rFonts w:ascii="Arial" w:hAnsi="Arial" w:hint="cs"/>
          <w:sz w:val="30"/>
        </w:rPr>
      </w:pPr>
      <w:r>
        <w:rPr>
          <w:rFonts w:ascii="Arial" w:hAnsi="Arial" w:hint="cs"/>
          <w:sz w:val="30"/>
          <w:rtl/>
        </w:rPr>
        <w:t>191</w:t>
      </w:r>
      <w:r w:rsidR="00177B95">
        <w:rPr>
          <w:rFonts w:ascii="Arial" w:hAnsi="Arial" w:hint="cs"/>
          <w:sz w:val="30"/>
          <w:rtl/>
        </w:rPr>
        <w:t>-</w:t>
      </w:r>
      <w:r w:rsidR="00177B95">
        <w:rPr>
          <w:rFonts w:ascii="Arial" w:hAnsi="Arial" w:hint="cs"/>
          <w:sz w:val="30"/>
          <w:rtl/>
        </w:rPr>
        <w:tab/>
      </w:r>
      <w:r>
        <w:rPr>
          <w:rFonts w:ascii="Arial" w:hAnsi="Arial" w:hint="cs"/>
          <w:sz w:val="30"/>
          <w:rtl/>
        </w:rPr>
        <w:t>والإخلال بالحق في الإجازة جريمة خطيرة يعاقب عليها بغرامة حسب حجم المؤسسة ودرجة الجرم بموجب الفقرة 2 من المادة 35 من مرفق القانون 70/2000 الصادر في 4 آيار/مايو والفقرة 3 من المادة 7 من القانون 116/99 الصادر في 4 آب/أغسطس.</w:t>
      </w:r>
    </w:p>
    <w:p w:rsidR="00585658" w:rsidRDefault="00585658" w:rsidP="00EE1ED1">
      <w:pPr>
        <w:spacing w:after="120"/>
        <w:ind w:left="1260" w:right="1133"/>
        <w:rPr>
          <w:rFonts w:ascii="Arial" w:hAnsi="Arial" w:hint="cs"/>
          <w:sz w:val="30"/>
        </w:rPr>
      </w:pPr>
      <w:r>
        <w:rPr>
          <w:rFonts w:ascii="Arial" w:hAnsi="Arial" w:hint="cs"/>
          <w:sz w:val="30"/>
          <w:rtl/>
        </w:rPr>
        <w:t>192</w:t>
      </w:r>
      <w:r w:rsidR="00177B95">
        <w:rPr>
          <w:rFonts w:ascii="Arial" w:hAnsi="Arial" w:hint="cs"/>
          <w:sz w:val="30"/>
          <w:rtl/>
        </w:rPr>
        <w:t>-</w:t>
      </w:r>
      <w:r w:rsidR="00177B95">
        <w:rPr>
          <w:rFonts w:ascii="Arial" w:hAnsi="Arial" w:hint="cs"/>
          <w:sz w:val="30"/>
          <w:rtl/>
        </w:rPr>
        <w:tab/>
      </w:r>
      <w:r>
        <w:rPr>
          <w:rFonts w:ascii="Arial" w:hAnsi="Arial" w:hint="cs"/>
          <w:sz w:val="30"/>
          <w:rtl/>
        </w:rPr>
        <w:t>وإجازة الأبوين المعدلة منصوص عليها في المادة 43 من قانون العمل الجديد.</w:t>
      </w:r>
    </w:p>
    <w:p w:rsidR="00585658" w:rsidRDefault="00585658" w:rsidP="00EE1ED1">
      <w:pPr>
        <w:spacing w:after="120"/>
        <w:ind w:left="1260" w:right="1133"/>
        <w:rPr>
          <w:rFonts w:ascii="Arial" w:hAnsi="Arial" w:hint="cs"/>
          <w:sz w:val="30"/>
        </w:rPr>
      </w:pPr>
      <w:r>
        <w:rPr>
          <w:rFonts w:ascii="Arial" w:hAnsi="Arial" w:hint="cs"/>
          <w:sz w:val="30"/>
          <w:rtl/>
        </w:rPr>
        <w:t>193</w:t>
      </w:r>
      <w:r w:rsidR="00177B95">
        <w:rPr>
          <w:rFonts w:ascii="Arial" w:hAnsi="Arial" w:hint="cs"/>
          <w:sz w:val="30"/>
          <w:rtl/>
        </w:rPr>
        <w:t>-</w:t>
      </w:r>
      <w:r w:rsidR="00177B95">
        <w:rPr>
          <w:rFonts w:ascii="Arial" w:hAnsi="Arial" w:hint="cs"/>
          <w:sz w:val="30"/>
          <w:rtl/>
        </w:rPr>
        <w:tab/>
      </w:r>
      <w:r>
        <w:rPr>
          <w:rFonts w:ascii="Arial" w:hAnsi="Arial" w:hint="cs"/>
          <w:sz w:val="30"/>
          <w:rtl/>
        </w:rPr>
        <w:t>ووفقاً لما ورد في الفقرة الفرعية (ب) في الفقرة 1 من المادة 43 يستحق الأب والأم النظام البديل للعمل بعض الوقت خلال 12 شهراً لفترة عمل عادية تتفق ونصف الوقت الكامل.</w:t>
      </w:r>
    </w:p>
    <w:p w:rsidR="008E1519" w:rsidRPr="008E1519" w:rsidRDefault="008E1519" w:rsidP="008E1519">
      <w:pPr>
        <w:spacing w:line="120" w:lineRule="exact"/>
        <w:ind w:left="1260" w:right="1133"/>
        <w:rPr>
          <w:rFonts w:ascii="Arial" w:hAnsi="Arial" w:hint="cs"/>
          <w:b/>
          <w:bCs/>
          <w:sz w:val="10"/>
          <w:rtl/>
        </w:rPr>
      </w:pPr>
    </w:p>
    <w:p w:rsidR="00585658" w:rsidRDefault="00585658" w:rsidP="005C1157">
      <w:pPr>
        <w:spacing w:after="120"/>
        <w:ind w:left="1260" w:right="1133"/>
        <w:rPr>
          <w:rFonts w:ascii="Arial" w:hAnsi="Arial" w:hint="cs"/>
          <w:b/>
          <w:bCs/>
          <w:sz w:val="30"/>
          <w:rtl/>
        </w:rPr>
      </w:pPr>
      <w:r>
        <w:rPr>
          <w:rFonts w:ascii="Arial" w:hAnsi="Arial" w:hint="cs"/>
          <w:b/>
          <w:bCs/>
          <w:sz w:val="30"/>
          <w:rtl/>
        </w:rPr>
        <w:t>ساعات العمل الإضافية</w:t>
      </w:r>
    </w:p>
    <w:p w:rsidR="00585658" w:rsidRDefault="00585658" w:rsidP="00EE1ED1">
      <w:pPr>
        <w:spacing w:after="120"/>
        <w:ind w:left="1260" w:right="1133"/>
        <w:rPr>
          <w:rFonts w:ascii="Arial" w:hAnsi="Arial" w:hint="cs"/>
          <w:sz w:val="30"/>
        </w:rPr>
      </w:pPr>
      <w:r>
        <w:rPr>
          <w:rFonts w:ascii="Arial" w:hAnsi="Arial" w:hint="cs"/>
          <w:sz w:val="30"/>
          <w:rtl/>
        </w:rPr>
        <w:t>194</w:t>
      </w:r>
      <w:r w:rsidR="00177B95">
        <w:rPr>
          <w:rFonts w:ascii="Arial" w:hAnsi="Arial" w:hint="cs"/>
          <w:sz w:val="30"/>
          <w:rtl/>
        </w:rPr>
        <w:t>-</w:t>
      </w:r>
      <w:r w:rsidR="00177B95">
        <w:rPr>
          <w:rFonts w:ascii="Arial" w:hAnsi="Arial" w:hint="cs"/>
          <w:sz w:val="30"/>
          <w:rtl/>
        </w:rPr>
        <w:tab/>
      </w:r>
      <w:r>
        <w:rPr>
          <w:rFonts w:ascii="Arial" w:hAnsi="Arial" w:hint="cs"/>
          <w:sz w:val="30"/>
          <w:rtl/>
        </w:rPr>
        <w:t>وفقاً للتشريع النافذ فإن المرأة الحامل أو التي لها طفل أقل من عشرة أشهر من العمر لا تجبر على العمل ساعات إضافية وفقاً للفقرة الفرعية ب من الفقرة 2 بالمادة 3 من المرسوم بقانون 421/83 المؤرخ 2 كانون الأول/ديسمبر.</w:t>
      </w:r>
    </w:p>
    <w:p w:rsidR="00585658" w:rsidRDefault="00585658" w:rsidP="00EE1ED1">
      <w:pPr>
        <w:spacing w:after="120"/>
        <w:ind w:left="1260" w:right="1133"/>
        <w:rPr>
          <w:rFonts w:ascii="Arial" w:hAnsi="Arial" w:hint="cs"/>
          <w:sz w:val="30"/>
        </w:rPr>
      </w:pPr>
      <w:r>
        <w:rPr>
          <w:rFonts w:ascii="Arial" w:hAnsi="Arial" w:hint="cs"/>
          <w:sz w:val="30"/>
          <w:rtl/>
        </w:rPr>
        <w:t>195</w:t>
      </w:r>
      <w:r w:rsidR="00177B95">
        <w:rPr>
          <w:rFonts w:ascii="Arial" w:hAnsi="Arial" w:hint="cs"/>
          <w:sz w:val="30"/>
          <w:rtl/>
        </w:rPr>
        <w:t>-</w:t>
      </w:r>
      <w:r w:rsidR="00177B95">
        <w:rPr>
          <w:rFonts w:ascii="Arial" w:hAnsi="Arial" w:hint="cs"/>
          <w:sz w:val="30"/>
          <w:rtl/>
        </w:rPr>
        <w:tab/>
      </w:r>
      <w:r>
        <w:rPr>
          <w:rFonts w:ascii="Arial" w:hAnsi="Arial" w:hint="cs"/>
          <w:sz w:val="30"/>
          <w:rtl/>
        </w:rPr>
        <w:t>ويشكل سلوك صاحب العمل الذي يمارس الإجبار لعامل معفاه من العمل ساعات إضافية جريمة خطيرة للغاية وفقاً للمادة 14 من القانون رقم 118/99 الصادر في 11 آب/أغسطس. وتتراوح الغرامة المطبقة بين 149639 يورو و44891.81 يورو تبعاً لحجم المؤسسة ودرجة الجرم وذلك وفقاً للمنصوص عليه في الفقرة 4 من المادة 7 من القانون رقم 116/99 الصادر في 4 آب/أغسطس.</w:t>
      </w:r>
    </w:p>
    <w:p w:rsidR="00585658" w:rsidRDefault="00585658" w:rsidP="00EE1ED1">
      <w:pPr>
        <w:spacing w:after="120"/>
        <w:ind w:left="1260" w:right="1133"/>
        <w:rPr>
          <w:rFonts w:ascii="Arial" w:hAnsi="Arial" w:hint="cs"/>
          <w:sz w:val="30"/>
        </w:rPr>
      </w:pPr>
      <w:r>
        <w:rPr>
          <w:rFonts w:ascii="Arial" w:hAnsi="Arial" w:hint="cs"/>
          <w:sz w:val="30"/>
          <w:rtl/>
        </w:rPr>
        <w:t>196</w:t>
      </w:r>
      <w:r w:rsidR="00177B95">
        <w:rPr>
          <w:rFonts w:ascii="Arial" w:hAnsi="Arial" w:hint="cs"/>
          <w:sz w:val="30"/>
          <w:rtl/>
        </w:rPr>
        <w:t>-</w:t>
      </w:r>
      <w:r w:rsidR="00177B95">
        <w:rPr>
          <w:rFonts w:ascii="Arial" w:hAnsi="Arial" w:hint="cs"/>
          <w:sz w:val="30"/>
          <w:rtl/>
        </w:rPr>
        <w:tab/>
      </w:r>
      <w:r>
        <w:rPr>
          <w:rFonts w:ascii="Arial" w:hAnsi="Arial" w:hint="cs"/>
          <w:sz w:val="30"/>
          <w:rtl/>
        </w:rPr>
        <w:t>وحسب قانون العمل الجديد، في الفقرة 1 من المادة 46 فإن المرأة الحامل أو التي لديها طفل يقل عن 12 شهراً من العمر لاتجبر على العمل ساعات إضافية.</w:t>
      </w:r>
    </w:p>
    <w:p w:rsidR="00585658" w:rsidRDefault="00585658" w:rsidP="00EE1ED1">
      <w:pPr>
        <w:spacing w:after="120"/>
        <w:ind w:left="1260" w:right="1133"/>
        <w:rPr>
          <w:rFonts w:ascii="Arial" w:hAnsi="Arial" w:hint="cs"/>
          <w:sz w:val="30"/>
        </w:rPr>
      </w:pPr>
      <w:r>
        <w:rPr>
          <w:rFonts w:ascii="Arial" w:hAnsi="Arial" w:hint="cs"/>
          <w:sz w:val="30"/>
          <w:rtl/>
          <w:lang w:bidi="ar-EG"/>
        </w:rPr>
        <w:t>197</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وينطبق النظام نفسه على الأب الذي يتمتع بأجازة أبوة في حالة عجز المرأة البدني أو النفسي أو بسبب قرار من الأبوين.</w:t>
      </w:r>
    </w:p>
    <w:p w:rsidR="003B3388" w:rsidRPr="003B3388" w:rsidRDefault="003B3388" w:rsidP="003B3388">
      <w:pPr>
        <w:spacing w:line="120" w:lineRule="exact"/>
        <w:ind w:left="1260" w:right="1133"/>
        <w:rPr>
          <w:rFonts w:ascii="Arial" w:hAnsi="Arial" w:hint="cs"/>
          <w:b/>
          <w:bCs/>
          <w:sz w:val="12"/>
          <w:rtl/>
          <w:lang w:bidi="ar-EG"/>
        </w:rPr>
      </w:pPr>
    </w:p>
    <w:p w:rsidR="00585658" w:rsidRDefault="00585658" w:rsidP="00EE1ED1">
      <w:pPr>
        <w:spacing w:after="120"/>
        <w:ind w:left="1260" w:right="1133"/>
        <w:rPr>
          <w:rFonts w:ascii="Arial" w:hAnsi="Arial" w:hint="cs"/>
          <w:b/>
          <w:bCs/>
          <w:sz w:val="30"/>
          <w:rtl/>
          <w:lang w:bidi="ar-EG"/>
        </w:rPr>
      </w:pPr>
      <w:r>
        <w:rPr>
          <w:rFonts w:ascii="Arial" w:hAnsi="Arial" w:hint="cs"/>
          <w:b/>
          <w:bCs/>
          <w:sz w:val="30"/>
          <w:rtl/>
          <w:lang w:bidi="ar-EG"/>
        </w:rPr>
        <w:t>العمل ليلاً</w:t>
      </w:r>
    </w:p>
    <w:p w:rsidR="00585658" w:rsidRDefault="00585658" w:rsidP="00EE1ED1">
      <w:pPr>
        <w:spacing w:after="120"/>
        <w:ind w:left="1260" w:right="1133"/>
        <w:rPr>
          <w:rFonts w:ascii="Arial" w:hAnsi="Arial" w:hint="cs"/>
          <w:sz w:val="30"/>
        </w:rPr>
      </w:pPr>
      <w:r>
        <w:rPr>
          <w:rFonts w:ascii="Arial" w:hAnsi="Arial" w:hint="cs"/>
          <w:sz w:val="30"/>
          <w:rtl/>
          <w:lang w:bidi="ar-EG"/>
        </w:rPr>
        <w:t>198</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 xml:space="preserve">تنص المادة 22 من </w:t>
      </w:r>
      <w:r>
        <w:rPr>
          <w:rFonts w:ascii="Arial" w:hAnsi="Arial" w:hint="cs"/>
          <w:sz w:val="30"/>
          <w:rtl/>
        </w:rPr>
        <w:t>قانون حماية الأمومة والأبوة على أن تعفى العاملة من العمل ليلاً:</w:t>
      </w:r>
    </w:p>
    <w:p w:rsidR="00585658" w:rsidRDefault="008E1519" w:rsidP="008E1519">
      <w:pPr>
        <w:pStyle w:val="SingleTxt"/>
        <w:rPr>
          <w:rFonts w:hint="cs"/>
          <w:rtl/>
          <w:lang w:bidi="ar-EG"/>
        </w:rPr>
      </w:pPr>
      <w:r>
        <w:rPr>
          <w:rFonts w:hint="cs"/>
          <w:rtl/>
          <w:lang w:bidi="ar-EG"/>
        </w:rPr>
        <w:tab/>
      </w:r>
      <w:r w:rsidR="00585658">
        <w:rPr>
          <w:rFonts w:hint="cs"/>
          <w:rtl/>
          <w:lang w:bidi="ar-EG"/>
        </w:rPr>
        <w:t>(أ)</w:t>
      </w:r>
      <w:r>
        <w:rPr>
          <w:rFonts w:hint="cs"/>
          <w:rtl/>
          <w:lang w:bidi="ar-EG"/>
        </w:rPr>
        <w:tab/>
      </w:r>
      <w:r w:rsidR="00585658">
        <w:rPr>
          <w:rFonts w:hint="cs"/>
          <w:rtl/>
          <w:lang w:bidi="ar-EG"/>
        </w:rPr>
        <w:t>خلال فترة 112 يوماً قبل وبعد الولادة. وينبغي التمتع بنصف تلك الفترة على الأقل قبل الولادة المتوقعة؛</w:t>
      </w:r>
    </w:p>
    <w:p w:rsidR="00585658" w:rsidRDefault="008E1519" w:rsidP="00617393">
      <w:pPr>
        <w:pStyle w:val="SingleTxt"/>
        <w:rPr>
          <w:rFonts w:ascii="Arial" w:hAnsi="Arial" w:hint="cs"/>
          <w:sz w:val="30"/>
        </w:rPr>
      </w:pPr>
      <w:r>
        <w:rPr>
          <w:rFonts w:ascii="Arial" w:hAnsi="Arial" w:hint="cs"/>
          <w:sz w:val="30"/>
          <w:rtl/>
        </w:rPr>
        <w:tab/>
      </w:r>
      <w:r w:rsidR="00585658">
        <w:rPr>
          <w:rFonts w:ascii="Arial" w:hAnsi="Arial" w:hint="cs"/>
          <w:sz w:val="30"/>
          <w:rtl/>
        </w:rPr>
        <w:t>(ب)</w:t>
      </w:r>
      <w:r>
        <w:rPr>
          <w:rFonts w:ascii="Arial" w:hAnsi="Arial" w:hint="cs"/>
          <w:sz w:val="30"/>
          <w:rtl/>
        </w:rPr>
        <w:tab/>
      </w:r>
      <w:r w:rsidR="00585658">
        <w:rPr>
          <w:rFonts w:ascii="Arial" w:hAnsi="Arial" w:hint="cs"/>
          <w:sz w:val="30"/>
          <w:rtl/>
        </w:rPr>
        <w:t>وخلال فترة الحمل المتبقية، شريطة تقديم شهادة طبية تبين أن هذه الأجازة ضرورية لصحة الأم أو الوليد؛</w:t>
      </w:r>
    </w:p>
    <w:p w:rsidR="00585658" w:rsidRDefault="00617393" w:rsidP="00617393">
      <w:pPr>
        <w:pStyle w:val="SingleTxt"/>
        <w:rPr>
          <w:rFonts w:ascii="Arial" w:hAnsi="Arial" w:hint="cs"/>
          <w:sz w:val="30"/>
          <w:rtl/>
        </w:rPr>
      </w:pPr>
      <w:r>
        <w:rPr>
          <w:rFonts w:ascii="Arial" w:hAnsi="Arial" w:hint="cs"/>
          <w:sz w:val="30"/>
          <w:rtl/>
        </w:rPr>
        <w:tab/>
      </w:r>
      <w:r w:rsidR="00585658">
        <w:rPr>
          <w:rFonts w:ascii="Arial" w:hAnsi="Arial" w:hint="cs"/>
          <w:sz w:val="30"/>
          <w:rtl/>
        </w:rPr>
        <w:t>(ج)</w:t>
      </w:r>
      <w:r>
        <w:rPr>
          <w:rFonts w:ascii="Arial" w:hAnsi="Arial" w:hint="cs"/>
          <w:sz w:val="30"/>
          <w:rtl/>
        </w:rPr>
        <w:tab/>
      </w:r>
      <w:r w:rsidR="00585658">
        <w:rPr>
          <w:rFonts w:ascii="Arial" w:hAnsi="Arial" w:hint="cs"/>
          <w:sz w:val="30"/>
          <w:rtl/>
        </w:rPr>
        <w:t>خلال فترة الرضاعة كاملة شريطة تقديم شهادة طبية تبين أن هذه ضروري لصحة الأم أو الوليد.</w:t>
      </w:r>
    </w:p>
    <w:p w:rsidR="00585658" w:rsidRDefault="00585658" w:rsidP="00EE1ED1">
      <w:pPr>
        <w:spacing w:after="120"/>
        <w:ind w:left="1260" w:right="1133"/>
        <w:rPr>
          <w:rFonts w:ascii="Arial" w:hAnsi="Arial" w:hint="cs"/>
          <w:sz w:val="30"/>
        </w:rPr>
      </w:pPr>
      <w:r>
        <w:rPr>
          <w:rFonts w:ascii="Arial" w:hAnsi="Arial" w:hint="cs"/>
          <w:sz w:val="30"/>
          <w:rtl/>
        </w:rPr>
        <w:t>199</w:t>
      </w:r>
      <w:r w:rsidR="00177B95">
        <w:rPr>
          <w:rFonts w:ascii="Arial" w:hAnsi="Arial" w:hint="cs"/>
          <w:sz w:val="30"/>
          <w:rtl/>
        </w:rPr>
        <w:t>-</w:t>
      </w:r>
      <w:r w:rsidR="00177B95">
        <w:rPr>
          <w:rFonts w:ascii="Arial" w:hAnsi="Arial" w:hint="cs"/>
          <w:sz w:val="30"/>
          <w:rtl/>
        </w:rPr>
        <w:tab/>
      </w:r>
      <w:r>
        <w:rPr>
          <w:rFonts w:ascii="Arial" w:hAnsi="Arial" w:hint="cs"/>
          <w:sz w:val="30"/>
          <w:rtl/>
        </w:rPr>
        <w:t xml:space="preserve">وفي حالة الإعفاء من العمل الليلي يتعين أن تمنح المرأة العاملة عملاً نهارياً مناسباً. </w:t>
      </w:r>
    </w:p>
    <w:p w:rsidR="00585658" w:rsidRDefault="00585658" w:rsidP="00EE1ED1">
      <w:pPr>
        <w:spacing w:after="120"/>
        <w:ind w:left="1260" w:right="1133"/>
        <w:rPr>
          <w:rFonts w:ascii="Arial" w:hAnsi="Arial" w:hint="cs"/>
          <w:sz w:val="30"/>
        </w:rPr>
      </w:pPr>
      <w:r>
        <w:rPr>
          <w:rFonts w:ascii="Arial" w:hAnsi="Arial" w:hint="cs"/>
          <w:sz w:val="30"/>
          <w:rtl/>
        </w:rPr>
        <w:t>200</w:t>
      </w:r>
      <w:r w:rsidR="00177B95">
        <w:rPr>
          <w:rFonts w:ascii="Arial" w:hAnsi="Arial" w:hint="cs"/>
          <w:sz w:val="30"/>
          <w:rtl/>
        </w:rPr>
        <w:t>-</w:t>
      </w:r>
      <w:r w:rsidR="00177B95">
        <w:rPr>
          <w:rFonts w:ascii="Arial" w:hAnsi="Arial" w:hint="cs"/>
          <w:sz w:val="30"/>
          <w:rtl/>
        </w:rPr>
        <w:tab/>
      </w:r>
      <w:r>
        <w:rPr>
          <w:rFonts w:ascii="Arial" w:hAnsi="Arial" w:hint="cs"/>
          <w:sz w:val="30"/>
          <w:rtl/>
        </w:rPr>
        <w:t>ولايعني الإعفاء من العمل الليلي ضياع للحقوق وهو يعتبر، إلا فيما يتعلق بالأجر، عملاً يؤدي بالفعل.</w:t>
      </w:r>
    </w:p>
    <w:p w:rsidR="00585658" w:rsidRDefault="00585658" w:rsidP="00EE1ED1">
      <w:pPr>
        <w:spacing w:after="120"/>
        <w:ind w:left="1260" w:right="1133"/>
        <w:rPr>
          <w:rFonts w:ascii="Arial" w:hAnsi="Arial" w:hint="cs"/>
          <w:sz w:val="30"/>
        </w:rPr>
      </w:pPr>
      <w:r>
        <w:rPr>
          <w:rFonts w:ascii="Arial" w:hAnsi="Arial" w:hint="cs"/>
          <w:sz w:val="30"/>
          <w:rtl/>
        </w:rPr>
        <w:t>201</w:t>
      </w:r>
      <w:r w:rsidR="00177B95">
        <w:rPr>
          <w:rFonts w:ascii="Arial" w:hAnsi="Arial" w:hint="cs"/>
          <w:sz w:val="30"/>
          <w:rtl/>
        </w:rPr>
        <w:t>-</w:t>
      </w:r>
      <w:r w:rsidR="00177B95">
        <w:rPr>
          <w:rFonts w:ascii="Arial" w:hAnsi="Arial" w:hint="cs"/>
          <w:sz w:val="30"/>
          <w:rtl/>
        </w:rPr>
        <w:tab/>
      </w:r>
      <w:r>
        <w:rPr>
          <w:rFonts w:ascii="Arial" w:hAnsi="Arial" w:hint="cs"/>
          <w:sz w:val="30"/>
          <w:rtl/>
        </w:rPr>
        <w:t>وانتهاك هذا الحق يشكل جرماً خطيراً يعاقب عليه بالغرامة حسب حجم المؤسسة ودرجة الجرم بموجب الفقرة 2 من المادة 35 من مرفق المرسوم بقانون 70/2000 الصادر في 4 آيار/مايو والفقرة 3 من المادة 7 من المرسوم بقانون 116/99 الصادر في 4 آب/أغسطس. وهذا الحق وارد بالنطاق نفسه في المادة 47 من قانون العمل الجديد.</w:t>
      </w:r>
    </w:p>
    <w:p w:rsidR="00585658" w:rsidRDefault="00585658" w:rsidP="00EE1ED1">
      <w:pPr>
        <w:spacing w:after="120"/>
        <w:ind w:left="1260" w:right="1133"/>
        <w:rPr>
          <w:rFonts w:ascii="Arial" w:hAnsi="Arial" w:hint="cs"/>
          <w:sz w:val="30"/>
        </w:rPr>
      </w:pPr>
      <w:r>
        <w:rPr>
          <w:rFonts w:ascii="Arial" w:hAnsi="Arial" w:hint="cs"/>
          <w:sz w:val="30"/>
          <w:rtl/>
        </w:rPr>
        <w:t>202</w:t>
      </w:r>
      <w:r w:rsidR="00177B95">
        <w:rPr>
          <w:rFonts w:ascii="Arial" w:hAnsi="Arial" w:hint="cs"/>
          <w:sz w:val="30"/>
          <w:rtl/>
        </w:rPr>
        <w:t>-</w:t>
      </w:r>
      <w:r w:rsidR="00177B95">
        <w:rPr>
          <w:rFonts w:ascii="Arial" w:hAnsi="Arial" w:hint="cs"/>
          <w:sz w:val="30"/>
          <w:rtl/>
        </w:rPr>
        <w:tab/>
      </w:r>
      <w:r>
        <w:rPr>
          <w:rFonts w:ascii="Arial" w:hAnsi="Arial" w:hint="cs"/>
          <w:sz w:val="30"/>
          <w:rtl/>
        </w:rPr>
        <w:t>ومع هذا فقد غير قانون العمل الجديد فكرة العمل الليلي. والواقع أنه وفقاً للمادة 192 من قانون العمل الجديد. يعتبر من العمل الليلي العمل لفترة دنيا سبع ساعات وفترة قصوى إحدى عشرة ساعة تغطى الفترة بين الساعة 00/24 والساعة 00/5. وإذا لم يرد نص لتنظيم العمل الجماعي بشأن تحديد العمل الليلي تعتبر من العمل الليلي الفترة بين الساعة 00/22 والساعة 00/7.</w:t>
      </w:r>
    </w:p>
    <w:p w:rsidR="00585658" w:rsidRDefault="00585658" w:rsidP="00EE1ED1">
      <w:pPr>
        <w:spacing w:after="120"/>
        <w:ind w:left="1260" w:right="1133"/>
        <w:rPr>
          <w:rFonts w:ascii="Arial" w:hAnsi="Arial" w:hint="cs"/>
          <w:sz w:val="30"/>
        </w:rPr>
      </w:pPr>
      <w:r>
        <w:rPr>
          <w:rFonts w:ascii="Arial" w:hAnsi="Arial" w:hint="cs"/>
          <w:sz w:val="30"/>
          <w:rtl/>
        </w:rPr>
        <w:t>203</w:t>
      </w:r>
      <w:r w:rsidR="00177B95">
        <w:rPr>
          <w:rFonts w:ascii="Arial" w:hAnsi="Arial" w:hint="cs"/>
          <w:sz w:val="30"/>
          <w:rtl/>
        </w:rPr>
        <w:t>-</w:t>
      </w:r>
      <w:r w:rsidR="00177B95">
        <w:rPr>
          <w:rFonts w:ascii="Arial" w:hAnsi="Arial" w:hint="cs"/>
          <w:sz w:val="30"/>
          <w:rtl/>
        </w:rPr>
        <w:tab/>
      </w:r>
      <w:r>
        <w:rPr>
          <w:rFonts w:ascii="Arial" w:hAnsi="Arial" w:hint="cs"/>
          <w:sz w:val="30"/>
          <w:rtl/>
        </w:rPr>
        <w:t>ومن هنا فبالرغم من تغيير فكرة العمل الليلي مقارناً بالتشريع الحالي الذي يعتبر من العمل الليلي أي عمل يؤدي في الفترة بين الساعة 00/20 و00/7، فإن حق المرأة العاملة يظل بلا تغيير لأنه حسب النص الوارد في المادة 47 من قانون العمل الجديد تعفي المرأة العاملة من العمل أثناء الفترة 00/20 والفترة 00/7.</w:t>
      </w:r>
    </w:p>
    <w:p w:rsidR="003B3388" w:rsidRPr="003B3388" w:rsidRDefault="003B3388" w:rsidP="003B3388">
      <w:pPr>
        <w:spacing w:line="120" w:lineRule="exact"/>
        <w:ind w:left="1260" w:right="1133"/>
        <w:rPr>
          <w:rFonts w:ascii="Arial" w:hAnsi="Arial" w:hint="cs"/>
          <w:b/>
          <w:bCs/>
          <w:sz w:val="12"/>
          <w:rtl/>
          <w:lang w:bidi="ar-EG"/>
        </w:rPr>
      </w:pPr>
    </w:p>
    <w:p w:rsidR="00585658" w:rsidRDefault="00585658" w:rsidP="00EE1ED1">
      <w:pPr>
        <w:spacing w:after="120"/>
        <w:ind w:left="1260" w:right="1133"/>
        <w:rPr>
          <w:rFonts w:ascii="Arial" w:hAnsi="Arial" w:hint="cs"/>
          <w:b/>
          <w:bCs/>
          <w:sz w:val="30"/>
          <w:rtl/>
          <w:lang w:bidi="ar-EG"/>
        </w:rPr>
      </w:pPr>
      <w:r>
        <w:rPr>
          <w:rFonts w:ascii="Arial" w:hAnsi="Arial" w:hint="cs"/>
          <w:b/>
          <w:bCs/>
          <w:sz w:val="30"/>
          <w:rtl/>
          <w:lang w:bidi="ar-EG"/>
        </w:rPr>
        <w:t>الحماية في حالة الفصل</w:t>
      </w:r>
    </w:p>
    <w:p w:rsidR="00585658" w:rsidRDefault="00585658" w:rsidP="00EE1ED1">
      <w:pPr>
        <w:spacing w:after="120"/>
        <w:ind w:left="1260" w:right="1133"/>
        <w:rPr>
          <w:rFonts w:ascii="Arial" w:hAnsi="Arial" w:hint="cs"/>
          <w:sz w:val="30"/>
        </w:rPr>
      </w:pPr>
      <w:r>
        <w:rPr>
          <w:rFonts w:ascii="Arial" w:hAnsi="Arial" w:hint="cs"/>
          <w:sz w:val="30"/>
          <w:rtl/>
        </w:rPr>
        <w:t>204</w:t>
      </w:r>
      <w:r w:rsidR="00177B95">
        <w:rPr>
          <w:rFonts w:ascii="Arial" w:hAnsi="Arial" w:hint="cs"/>
          <w:sz w:val="30"/>
          <w:rtl/>
        </w:rPr>
        <w:t>-</w:t>
      </w:r>
      <w:r w:rsidR="00177B95">
        <w:rPr>
          <w:rFonts w:ascii="Arial" w:hAnsi="Arial" w:hint="cs"/>
          <w:sz w:val="30"/>
          <w:rtl/>
        </w:rPr>
        <w:tab/>
      </w:r>
      <w:r>
        <w:rPr>
          <w:rFonts w:ascii="Arial" w:hAnsi="Arial" w:hint="cs"/>
          <w:sz w:val="30"/>
          <w:rtl/>
        </w:rPr>
        <w:t>أشير إلى الحماية في حالة الفصل رداً على السؤال 15 عن المادة 11 (</w:t>
      </w:r>
      <w:r>
        <w:rPr>
          <w:rFonts w:cs="Times New Roman"/>
          <w:szCs w:val="20"/>
        </w:rPr>
        <w:t>CITE-CEDAW contribution</w:t>
      </w:r>
      <w:r>
        <w:rPr>
          <w:rFonts w:ascii="Arial" w:hAnsi="Arial" w:hint="cs"/>
          <w:sz w:val="30"/>
          <w:rtl/>
        </w:rPr>
        <w:t>).</w:t>
      </w:r>
    </w:p>
    <w:p w:rsidR="00585658" w:rsidRDefault="00585658" w:rsidP="00EE1ED1">
      <w:pPr>
        <w:spacing w:after="120"/>
        <w:ind w:left="1260" w:right="1133"/>
        <w:rPr>
          <w:rFonts w:ascii="Arial" w:hAnsi="Arial" w:hint="cs"/>
          <w:sz w:val="30"/>
        </w:rPr>
      </w:pPr>
      <w:r>
        <w:rPr>
          <w:rFonts w:ascii="Arial" w:hAnsi="Arial" w:hint="cs"/>
          <w:sz w:val="30"/>
          <w:rtl/>
        </w:rPr>
        <w:t>205</w:t>
      </w:r>
      <w:r w:rsidR="00177B95">
        <w:rPr>
          <w:rFonts w:ascii="Arial" w:hAnsi="Arial" w:hint="cs"/>
          <w:sz w:val="30"/>
          <w:rtl/>
        </w:rPr>
        <w:t>-</w:t>
      </w:r>
      <w:r w:rsidR="00177B95">
        <w:rPr>
          <w:rFonts w:ascii="Arial" w:hAnsi="Arial" w:hint="cs"/>
          <w:sz w:val="30"/>
          <w:rtl/>
        </w:rPr>
        <w:tab/>
      </w:r>
      <w:r>
        <w:rPr>
          <w:rFonts w:ascii="Arial" w:hAnsi="Arial" w:hint="cs"/>
          <w:sz w:val="30"/>
          <w:rtl/>
        </w:rPr>
        <w:t>وتجدر الاشارة إلى أنه لما كانت فترة النفاس قد زيدت لأغراض تطبيق قانون العمل الجديد فإن فترة الحماية من الفصل زيدت من 98 يوماً إلى 120 يوماً في حالات المرأة العاملة النفساء.</w:t>
      </w:r>
    </w:p>
    <w:p w:rsidR="003B3388" w:rsidRPr="003B3388" w:rsidRDefault="003B3388" w:rsidP="003B3388">
      <w:pPr>
        <w:spacing w:line="120" w:lineRule="exact"/>
        <w:ind w:left="1260" w:right="1133"/>
        <w:rPr>
          <w:rFonts w:ascii="Arial" w:hAnsi="Arial" w:hint="cs"/>
          <w:sz w:val="12"/>
          <w:rtl/>
        </w:rPr>
      </w:pPr>
    </w:p>
    <w:p w:rsidR="00585658" w:rsidRDefault="00585658" w:rsidP="00EE1ED1">
      <w:pPr>
        <w:spacing w:after="120"/>
        <w:ind w:left="1260" w:right="1133"/>
        <w:rPr>
          <w:rFonts w:ascii="Arial" w:hAnsi="Arial" w:hint="cs"/>
          <w:sz w:val="30"/>
          <w:rtl/>
        </w:rPr>
      </w:pPr>
      <w:r>
        <w:rPr>
          <w:rFonts w:ascii="Arial" w:hAnsi="Arial" w:hint="cs"/>
          <w:b/>
          <w:bCs/>
          <w:sz w:val="30"/>
          <w:rtl/>
          <w:lang w:bidi="ar-EG"/>
        </w:rPr>
        <w:t>الغياب المبرر</w:t>
      </w:r>
    </w:p>
    <w:p w:rsidR="00585658" w:rsidRDefault="00585658" w:rsidP="00EE1ED1">
      <w:pPr>
        <w:spacing w:after="120"/>
        <w:ind w:left="1260" w:right="1133"/>
        <w:rPr>
          <w:rFonts w:ascii="Arial" w:hAnsi="Arial" w:hint="cs"/>
          <w:sz w:val="30"/>
        </w:rPr>
      </w:pPr>
      <w:r>
        <w:rPr>
          <w:rFonts w:ascii="Arial" w:hAnsi="Arial" w:hint="cs"/>
          <w:sz w:val="30"/>
          <w:rtl/>
        </w:rPr>
        <w:t>206</w:t>
      </w:r>
      <w:r w:rsidR="00177B95">
        <w:rPr>
          <w:rFonts w:ascii="Arial" w:hAnsi="Arial" w:hint="cs"/>
          <w:sz w:val="30"/>
          <w:rtl/>
        </w:rPr>
        <w:t>-</w:t>
      </w:r>
      <w:r w:rsidR="00177B95">
        <w:rPr>
          <w:rFonts w:ascii="Arial" w:hAnsi="Arial" w:hint="cs"/>
          <w:sz w:val="30"/>
          <w:rtl/>
        </w:rPr>
        <w:tab/>
      </w:r>
      <w:r>
        <w:rPr>
          <w:rFonts w:ascii="Arial" w:hAnsi="Arial" w:hint="cs"/>
          <w:sz w:val="30"/>
          <w:rtl/>
        </w:rPr>
        <w:t>وفقاً لقانون العمل الجديد يعتبر الغياب مبرراً لمدة لاتزيد عن 4 ساعات في ربع السنة بحيث يستطيع العامل المكلف بتربية القاصر إلى اجتماعات الآباء وفقاً للفقرة الفرعية واو من الفقرة 2 من المادة 225 من القانون الجديد.</w:t>
      </w:r>
    </w:p>
    <w:p w:rsidR="003B3388" w:rsidRPr="003B3388" w:rsidRDefault="003B3388" w:rsidP="003B3388">
      <w:pPr>
        <w:spacing w:line="120" w:lineRule="exact"/>
        <w:ind w:left="1260" w:right="1133"/>
        <w:rPr>
          <w:rFonts w:ascii="Arial" w:hAnsi="Arial" w:hint="cs"/>
          <w:sz w:val="12"/>
          <w:rtl/>
        </w:rPr>
      </w:pPr>
    </w:p>
    <w:p w:rsidR="00585658" w:rsidRDefault="00585658" w:rsidP="00EE1ED1">
      <w:pPr>
        <w:spacing w:after="120"/>
        <w:ind w:left="1260" w:right="1133"/>
        <w:rPr>
          <w:rFonts w:ascii="Arial" w:hAnsi="Arial" w:hint="cs"/>
          <w:sz w:val="30"/>
          <w:rtl/>
        </w:rPr>
      </w:pPr>
      <w:r>
        <w:rPr>
          <w:rFonts w:ascii="Arial" w:hAnsi="Arial" w:hint="cs"/>
          <w:b/>
          <w:bCs/>
          <w:sz w:val="30"/>
          <w:rtl/>
          <w:lang w:bidi="ar-EG"/>
        </w:rPr>
        <w:t>التمييز في التوظيف</w:t>
      </w:r>
    </w:p>
    <w:p w:rsidR="00585658" w:rsidRDefault="00585658" w:rsidP="00EE1ED1">
      <w:pPr>
        <w:spacing w:after="120"/>
        <w:ind w:left="1260" w:right="1133"/>
        <w:rPr>
          <w:rFonts w:ascii="Arial" w:hAnsi="Arial" w:hint="cs"/>
          <w:sz w:val="30"/>
        </w:rPr>
      </w:pPr>
      <w:r>
        <w:rPr>
          <w:rFonts w:ascii="Arial" w:hAnsi="Arial" w:hint="cs"/>
          <w:sz w:val="30"/>
          <w:rtl/>
        </w:rPr>
        <w:t>207</w:t>
      </w:r>
      <w:r w:rsidR="00177B95">
        <w:rPr>
          <w:rFonts w:ascii="Arial" w:hAnsi="Arial" w:hint="cs"/>
          <w:sz w:val="30"/>
          <w:rtl/>
        </w:rPr>
        <w:t>-</w:t>
      </w:r>
      <w:r w:rsidR="00177B95">
        <w:rPr>
          <w:rFonts w:ascii="Arial" w:hAnsi="Arial" w:hint="cs"/>
          <w:sz w:val="30"/>
          <w:rtl/>
        </w:rPr>
        <w:tab/>
      </w:r>
      <w:r>
        <w:rPr>
          <w:rFonts w:ascii="Arial" w:hAnsi="Arial" w:hint="cs"/>
          <w:sz w:val="30"/>
          <w:rtl/>
        </w:rPr>
        <w:t xml:space="preserve">كما ذكر في التقارير السابقة فإن هناك عدة قوانين تحظر </w:t>
      </w:r>
      <w:r>
        <w:rPr>
          <w:rFonts w:ascii="Arial" w:hAnsi="Arial" w:hint="cs"/>
          <w:sz w:val="30"/>
          <w:rtl/>
          <w:lang w:bidi="ar-EG"/>
        </w:rPr>
        <w:t>التمييز عند التعيين والتوظيف بين المرأة والرجل. غير أنه لايزال هناك بعض التمييز في الممارسة ولذا يحد القانون رقم 9/2001 الصادر في 21 آيار/مايو على أن يكون من اختصاص المفتش العام للعمل التفتيش عن وجود تمييز وتحليله والمعاقبة عليه ويولى القانون أهمية موسعة لتوصيات لجنة المساواة في العمل والتوظيف.</w:t>
      </w:r>
    </w:p>
    <w:p w:rsidR="00585658" w:rsidRDefault="00585658" w:rsidP="00EE1ED1">
      <w:pPr>
        <w:spacing w:after="120"/>
        <w:ind w:left="1260" w:right="1133"/>
        <w:rPr>
          <w:rFonts w:ascii="Arial" w:hAnsi="Arial" w:hint="cs"/>
          <w:sz w:val="30"/>
        </w:rPr>
      </w:pPr>
      <w:r>
        <w:rPr>
          <w:rFonts w:ascii="Arial" w:hAnsi="Arial" w:hint="cs"/>
          <w:sz w:val="30"/>
          <w:rtl/>
          <w:lang w:bidi="ar-EG"/>
        </w:rPr>
        <w:t>208</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كذلك عززت هذه اللجنة عدة مشاريع في مجال تكافؤ الفرص للمرأة والرجل. فمنذ عام 2001 شاركت اللجنة في تسعة مشاريع للمساواة (برنامج للمفوضية الأوروبية لمكافحة أي شكل من أشكال التمييز والتفاوت فيما يتعلق بسوق العمل).</w:t>
      </w:r>
    </w:p>
    <w:p w:rsidR="00585658" w:rsidRDefault="00585658" w:rsidP="00EE1ED1">
      <w:pPr>
        <w:spacing w:after="120"/>
        <w:ind w:left="1260" w:right="1133"/>
        <w:rPr>
          <w:rFonts w:ascii="Arial" w:hAnsi="Arial" w:hint="cs"/>
          <w:sz w:val="30"/>
          <w:rtl/>
          <w:lang w:bidi="ar-EG"/>
        </w:rPr>
      </w:pPr>
      <w:r>
        <w:rPr>
          <w:rFonts w:ascii="Arial" w:hAnsi="Arial" w:hint="cs"/>
          <w:sz w:val="30"/>
          <w:rtl/>
          <w:lang w:bidi="ar-EG"/>
        </w:rPr>
        <w:t>209</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وبالرغم من أنه لاتوجد في البرتغال مهن للذكور أو الإناث على هذا النحو، يبقى هنالك نوع من الوصم والتمثيل الاجتماعي مرتبط بمهن معينة بالنسبة للمرأة وبالنسبة للرجل. ولجنة المساواة في العمل والتوظيف استهلت بعض الإجراءات العملية الوقائية التي تستهدف الصحافة متضمنة أجزاء موسعة عن "عروض العمل".</w:t>
      </w:r>
    </w:p>
    <w:p w:rsidR="003B3388" w:rsidRPr="003B3388" w:rsidRDefault="003B3388" w:rsidP="003B3388">
      <w:pPr>
        <w:spacing w:line="120" w:lineRule="exact"/>
        <w:ind w:left="1260" w:right="1133"/>
        <w:rPr>
          <w:rFonts w:ascii="Arial" w:hAnsi="Arial" w:hint="cs"/>
          <w:sz w:val="12"/>
          <w:rtl/>
          <w:lang w:bidi="ar-EG"/>
        </w:rPr>
      </w:pPr>
    </w:p>
    <w:p w:rsidR="0082078A" w:rsidRDefault="0082078A" w:rsidP="00EE1ED1">
      <w:pPr>
        <w:spacing w:after="120"/>
        <w:ind w:left="1260"/>
        <w:rPr>
          <w:rFonts w:ascii="Arial" w:hAnsi="Arial" w:hint="cs"/>
          <w:b/>
          <w:bCs/>
          <w:sz w:val="30"/>
          <w:rtl/>
          <w:lang w:bidi="ar-EG"/>
        </w:rPr>
      </w:pPr>
      <w:r>
        <w:rPr>
          <w:rFonts w:ascii="Arial" w:hAnsi="Arial" w:hint="cs"/>
          <w:b/>
          <w:bCs/>
          <w:sz w:val="30"/>
          <w:rtl/>
          <w:lang w:bidi="ar-EG"/>
        </w:rPr>
        <w:t>المساواة في الأجر</w:t>
      </w:r>
    </w:p>
    <w:p w:rsidR="0082078A" w:rsidRDefault="0082078A" w:rsidP="00EE1ED1">
      <w:pPr>
        <w:spacing w:after="120"/>
        <w:ind w:left="1260" w:right="1133"/>
        <w:rPr>
          <w:rFonts w:ascii="Arial" w:hAnsi="Arial" w:hint="cs"/>
          <w:color w:val="000000"/>
          <w:sz w:val="30"/>
          <w:rtl/>
        </w:rPr>
      </w:pPr>
      <w:r>
        <w:rPr>
          <w:rFonts w:ascii="Arial" w:hAnsi="Arial" w:hint="cs"/>
          <w:sz w:val="30"/>
          <w:rtl/>
          <w:lang w:bidi="ar-EG"/>
        </w:rPr>
        <w:t>210</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تستحق المرأة بموجب القانون أن تنال أجراً متساوياً عن العمل المتساوي أو العمل الذي له قيمة مساوية بما يؤديه الرجل (المادة 9، من المرسوم بقانون 392/79 الصادر في 20 أيلول/سبتمبر). ومع هذا لايزال هناك تفاوت وثمة فجوة في المرتبات تصل إلى 22.6 في المائة لصالح الرجل.</w:t>
      </w:r>
    </w:p>
    <w:p w:rsidR="0082078A" w:rsidRDefault="0082078A" w:rsidP="00EE1ED1">
      <w:pPr>
        <w:spacing w:after="120"/>
        <w:ind w:left="1260" w:right="1133"/>
        <w:rPr>
          <w:rFonts w:ascii="Arial" w:hAnsi="Arial" w:hint="cs"/>
          <w:sz w:val="30"/>
        </w:rPr>
      </w:pPr>
      <w:r>
        <w:rPr>
          <w:rFonts w:ascii="Arial" w:hAnsi="Arial" w:hint="cs"/>
          <w:color w:val="000000"/>
          <w:sz w:val="30"/>
          <w:rtl/>
        </w:rPr>
        <w:t>211</w:t>
      </w:r>
      <w:r w:rsidR="00177B95">
        <w:rPr>
          <w:rFonts w:ascii="Arial" w:hAnsi="Arial" w:hint="cs"/>
          <w:color w:val="000000"/>
          <w:sz w:val="30"/>
          <w:rtl/>
        </w:rPr>
        <w:t>-</w:t>
      </w:r>
      <w:r w:rsidR="00177B95">
        <w:rPr>
          <w:rFonts w:ascii="Arial" w:hAnsi="Arial" w:hint="cs"/>
          <w:color w:val="000000"/>
          <w:sz w:val="30"/>
          <w:rtl/>
        </w:rPr>
        <w:tab/>
      </w:r>
      <w:r>
        <w:rPr>
          <w:rFonts w:ascii="Arial" w:hAnsi="Arial" w:hint="cs"/>
          <w:color w:val="000000"/>
          <w:sz w:val="30"/>
          <w:rtl/>
          <w:lang w:bidi="ar-EG"/>
        </w:rPr>
        <w:t xml:space="preserve">وفي عامي 2002 و2003 أعدت اللجنة مشروعاً ممولاً من حكومة البرتغال والاتحاد الأوروبي يسمى "ضمان الحقوق في التساوي في الأجر". والمشروع يهدف إلى الحد من الفجوات في الأجر أو القضاء عليها عن طريق تشريع في الدول الأعضاء في الاتحاد الأوروبي </w:t>
      </w:r>
      <w:r>
        <w:rPr>
          <w:rFonts w:ascii="Arial" w:hAnsi="Arial" w:hint="cs"/>
          <w:color w:val="000000"/>
          <w:sz w:val="30"/>
          <w:rtl/>
        </w:rPr>
        <w:t>والمنطقة الاقتصادية الأوروبية وتقرير الكفاءة في آلية تطبيق القوانين.</w:t>
      </w:r>
    </w:p>
    <w:p w:rsidR="0082078A" w:rsidRDefault="0082078A" w:rsidP="00EE1ED1">
      <w:pPr>
        <w:spacing w:after="120"/>
        <w:ind w:left="1260" w:right="1133"/>
        <w:rPr>
          <w:rFonts w:ascii="Arial" w:hAnsi="Arial" w:hint="cs"/>
          <w:sz w:val="30"/>
        </w:rPr>
      </w:pPr>
      <w:r>
        <w:rPr>
          <w:rFonts w:ascii="Arial" w:hAnsi="Arial" w:hint="cs"/>
          <w:sz w:val="30"/>
          <w:rtl/>
        </w:rPr>
        <w:t>212</w:t>
      </w:r>
      <w:r w:rsidR="00177B95">
        <w:rPr>
          <w:rFonts w:ascii="Arial" w:hAnsi="Arial" w:hint="cs"/>
          <w:sz w:val="30"/>
          <w:rtl/>
        </w:rPr>
        <w:t>-</w:t>
      </w:r>
      <w:r w:rsidR="00177B95">
        <w:rPr>
          <w:rFonts w:ascii="Arial" w:hAnsi="Arial" w:hint="cs"/>
          <w:sz w:val="30"/>
          <w:rtl/>
        </w:rPr>
        <w:tab/>
      </w:r>
      <w:r>
        <w:rPr>
          <w:rFonts w:ascii="Arial" w:hAnsi="Arial" w:hint="cs"/>
          <w:sz w:val="30"/>
          <w:rtl/>
        </w:rPr>
        <w:t>وخلص المشروع  إلى ما يلي:</w:t>
      </w:r>
    </w:p>
    <w:p w:rsidR="0082078A" w:rsidRDefault="0082078A" w:rsidP="00EE1ED1">
      <w:pPr>
        <w:numPr>
          <w:ilvl w:val="4"/>
          <w:numId w:val="8"/>
        </w:numPr>
        <w:tabs>
          <w:tab w:val="clear" w:pos="1494"/>
          <w:tab w:val="num" w:pos="1878"/>
        </w:tabs>
        <w:spacing w:after="120"/>
        <w:ind w:left="1878" w:right="1133" w:hanging="206"/>
        <w:rPr>
          <w:rFonts w:ascii="Arial" w:hAnsi="Arial" w:hint="cs"/>
          <w:sz w:val="30"/>
        </w:rPr>
      </w:pPr>
      <w:r>
        <w:rPr>
          <w:rFonts w:ascii="Arial" w:hAnsi="Arial" w:hint="cs"/>
          <w:sz w:val="30"/>
          <w:rtl/>
        </w:rPr>
        <w:t>اقتراح تغيير بعض القواعد بغية تحسين ضمان الأجر المتساوي بين المرأة والرجل؛</w:t>
      </w:r>
    </w:p>
    <w:p w:rsidR="0082078A" w:rsidRDefault="0082078A" w:rsidP="00EE1ED1">
      <w:pPr>
        <w:numPr>
          <w:ilvl w:val="4"/>
          <w:numId w:val="8"/>
        </w:numPr>
        <w:tabs>
          <w:tab w:val="clear" w:pos="1494"/>
          <w:tab w:val="num" w:pos="1878"/>
        </w:tabs>
        <w:spacing w:after="120"/>
        <w:ind w:left="1878" w:right="1133" w:hanging="206"/>
        <w:rPr>
          <w:rFonts w:ascii="Arial" w:hAnsi="Arial" w:hint="cs"/>
          <w:sz w:val="30"/>
        </w:rPr>
      </w:pPr>
      <w:r>
        <w:rPr>
          <w:rFonts w:ascii="Arial" w:hAnsi="Arial" w:hint="cs"/>
          <w:sz w:val="30"/>
          <w:rtl/>
        </w:rPr>
        <w:t>وقيام خبراء وطنيين من البلدان الشريكة (أيرلندا والنرويج وإيطاليا ولوكسمبورغ) ووكالات من الات</w:t>
      </w:r>
      <w:r w:rsidR="00FF3ED4" w:rsidRPr="00FF3ED4">
        <w:rPr>
          <w:rFonts w:ascii="Arial" w:hAnsi="Arial"/>
          <w:sz w:val="30"/>
          <w:vertAlign w:val="superscript"/>
          <w:rtl/>
        </w:rPr>
        <w:t>(</w:t>
      </w:r>
      <w:r w:rsidR="00FF3ED4">
        <w:rPr>
          <w:rStyle w:val="FootnoteReference"/>
          <w:rtl/>
        </w:rPr>
        <w:footnoteReference w:id="10"/>
      </w:r>
      <w:r w:rsidR="00FF3ED4" w:rsidRPr="00FF3ED4">
        <w:rPr>
          <w:rFonts w:ascii="Arial" w:hAnsi="Arial"/>
          <w:sz w:val="30"/>
          <w:vertAlign w:val="superscript"/>
          <w:rtl/>
        </w:rPr>
        <w:t>)</w:t>
      </w:r>
      <w:r>
        <w:rPr>
          <w:rFonts w:ascii="Arial" w:hAnsi="Arial" w:hint="cs"/>
          <w:sz w:val="30"/>
          <w:rtl/>
        </w:rPr>
        <w:t>حاد الأوروبي (المفوضية الأوروبية ومحكمة العدل) بتجميع المبادئ التوجيهية لمنفذي القوانين (القضاة ومفتشو العمل والمحامون وخبراء آليات المساواة).</w:t>
      </w:r>
    </w:p>
    <w:p w:rsidR="0082078A" w:rsidRDefault="0082078A" w:rsidP="00EE1ED1">
      <w:pPr>
        <w:numPr>
          <w:ilvl w:val="4"/>
          <w:numId w:val="8"/>
        </w:numPr>
        <w:tabs>
          <w:tab w:val="clear" w:pos="1494"/>
          <w:tab w:val="num" w:pos="1878"/>
        </w:tabs>
        <w:spacing w:after="120"/>
        <w:ind w:left="1878" w:right="1133" w:hanging="206"/>
        <w:rPr>
          <w:rFonts w:ascii="Arial" w:hAnsi="Arial" w:hint="cs"/>
          <w:sz w:val="30"/>
        </w:rPr>
      </w:pPr>
      <w:r>
        <w:rPr>
          <w:rFonts w:ascii="Arial" w:hAnsi="Arial" w:hint="cs"/>
          <w:sz w:val="30"/>
          <w:rtl/>
        </w:rPr>
        <w:t>المبادئ التوجيهية للتدريب لمن يطبقون التدريب في هذا المجال.</w:t>
      </w:r>
    </w:p>
    <w:p w:rsidR="0082078A" w:rsidRDefault="003B3388" w:rsidP="00EE1ED1">
      <w:pPr>
        <w:spacing w:after="120"/>
        <w:ind w:left="1260" w:right="1133"/>
        <w:rPr>
          <w:rFonts w:ascii="Arial" w:hAnsi="Arial" w:hint="cs"/>
          <w:b/>
          <w:bCs/>
          <w:sz w:val="30"/>
          <w:rtl/>
        </w:rPr>
      </w:pPr>
      <w:r>
        <w:rPr>
          <w:rFonts w:ascii="Arial" w:hAnsi="Arial"/>
          <w:b/>
          <w:bCs/>
          <w:sz w:val="30"/>
          <w:rtl/>
        </w:rPr>
        <w:br w:type="page"/>
      </w:r>
      <w:r w:rsidR="0082078A">
        <w:rPr>
          <w:rFonts w:ascii="Arial" w:hAnsi="Arial" w:hint="cs"/>
          <w:b/>
          <w:bCs/>
          <w:sz w:val="30"/>
          <w:rtl/>
        </w:rPr>
        <w:t>المنافع الاجتماعية من العمل</w:t>
      </w:r>
    </w:p>
    <w:p w:rsidR="0082078A" w:rsidRDefault="0082078A" w:rsidP="00EE1ED1">
      <w:pPr>
        <w:spacing w:after="120"/>
        <w:ind w:left="1260" w:right="1133"/>
        <w:rPr>
          <w:rFonts w:ascii="Arial" w:hAnsi="Arial" w:hint="cs"/>
          <w:sz w:val="30"/>
        </w:rPr>
      </w:pPr>
      <w:r>
        <w:rPr>
          <w:rFonts w:hint="cs"/>
          <w:sz w:val="30"/>
          <w:rtl/>
          <w:lang w:bidi="ar-EG"/>
        </w:rPr>
        <w:t>213</w:t>
      </w:r>
      <w:r w:rsidR="00177B95">
        <w:rPr>
          <w:rFonts w:hint="cs"/>
          <w:sz w:val="30"/>
          <w:rtl/>
          <w:lang w:bidi="ar-EG"/>
        </w:rPr>
        <w:t>-</w:t>
      </w:r>
      <w:r w:rsidR="00177B95">
        <w:rPr>
          <w:rFonts w:hint="cs"/>
          <w:sz w:val="30"/>
          <w:rtl/>
          <w:lang w:bidi="ar-EG"/>
        </w:rPr>
        <w:tab/>
      </w:r>
      <w:r>
        <w:rPr>
          <w:rFonts w:hint="cs"/>
          <w:sz w:val="30"/>
          <w:rtl/>
          <w:lang w:bidi="ar-EG"/>
        </w:rPr>
        <w:t>تتلقى النساء منافع متساوية كالإجازات المدفوعة الأجر والإجازات المرضية والتدريب على العمل والعجز ومزايا الشيخوخة.</w:t>
      </w:r>
    </w:p>
    <w:p w:rsidR="003B3388" w:rsidRPr="003B3388" w:rsidRDefault="003B3388" w:rsidP="003B3388">
      <w:pPr>
        <w:spacing w:line="120" w:lineRule="exact"/>
        <w:ind w:left="1260" w:right="1133"/>
        <w:rPr>
          <w:rFonts w:ascii="Arial" w:hAnsi="Arial" w:hint="cs"/>
          <w:sz w:val="12"/>
          <w:rtl/>
          <w:lang w:bidi="ar-EG"/>
        </w:rPr>
      </w:pPr>
    </w:p>
    <w:p w:rsidR="0082078A" w:rsidRDefault="0082078A" w:rsidP="00EE1ED1">
      <w:pPr>
        <w:spacing w:after="120"/>
        <w:ind w:left="1260" w:right="1133"/>
        <w:rPr>
          <w:rFonts w:ascii="Arial" w:hAnsi="Arial" w:hint="cs"/>
          <w:b/>
          <w:bCs/>
          <w:sz w:val="30"/>
          <w:rtl/>
        </w:rPr>
      </w:pPr>
      <w:r>
        <w:rPr>
          <w:rFonts w:ascii="Arial" w:hAnsi="Arial" w:hint="cs"/>
          <w:b/>
          <w:bCs/>
          <w:sz w:val="30"/>
          <w:rtl/>
        </w:rPr>
        <w:t>العمل بلا أجر</w:t>
      </w:r>
    </w:p>
    <w:p w:rsidR="0082078A" w:rsidRDefault="0082078A" w:rsidP="00FF3ED4">
      <w:pPr>
        <w:spacing w:after="120"/>
        <w:ind w:left="1260" w:right="1133"/>
        <w:rPr>
          <w:rFonts w:ascii="Arial" w:hAnsi="Arial" w:hint="cs"/>
          <w:sz w:val="30"/>
        </w:rPr>
      </w:pPr>
      <w:r>
        <w:rPr>
          <w:rFonts w:ascii="Arial" w:hAnsi="Arial" w:hint="cs"/>
          <w:sz w:val="30"/>
          <w:rtl/>
          <w:lang w:bidi="ar-EG"/>
        </w:rPr>
        <w:t>214</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 xml:space="preserve">في ضوء تعقد هذه القضية وأهمية العمل الذي تقوم به المرأة في البيت نشرت لجنة المساواة في العمل والتوظيف دراسة عن الأوضاع البرتغالية بالنسبة لهذه المسألة، وخلصت الدراسة إلى أن "الوضع غير متوازن على الإطلاق والعبء ثقيل بشكل غير عادي على المرأة، ويمكن أن يشرح ذلك عدم وجود تقييم لمدى وحجم العمل غير المدفوع الأجر الذي تقوم به المرأة وفي الوقت نفسه أنه لا يوجد اعتراف بالعمل غير المدفوع الأجر الذي يتم في البيت وأن هذا العمل لا يقيم باعتباره إسهاماً اجتماعياً في المجتمع </w:t>
      </w:r>
      <w:r w:rsidR="00FF3ED4">
        <w:rPr>
          <w:rFonts w:ascii="Arial" w:hAnsi="Arial" w:hint="cs"/>
          <w:sz w:val="30"/>
          <w:rtl/>
          <w:lang w:bidi="ar-EG"/>
        </w:rPr>
        <w:t xml:space="preserve"> </w:t>
      </w:r>
      <w:r>
        <w:rPr>
          <w:rFonts w:ascii="Arial" w:hAnsi="Arial" w:hint="cs"/>
          <w:sz w:val="30"/>
          <w:rtl/>
          <w:lang w:bidi="ar-EG"/>
        </w:rPr>
        <w:t>ولما كان الأمر كذلك فإن هذا العمل الذي تقوم به المرأة بلا أجر لا يحسب كجزء من الناتج القومي الإجمالي.</w:t>
      </w:r>
    </w:p>
    <w:p w:rsidR="0082078A" w:rsidRDefault="0082078A" w:rsidP="00EE1ED1">
      <w:pPr>
        <w:spacing w:after="120"/>
        <w:ind w:left="1260" w:right="1133"/>
        <w:rPr>
          <w:rFonts w:ascii="Arial" w:hAnsi="Arial" w:hint="cs"/>
          <w:sz w:val="30"/>
        </w:rPr>
      </w:pPr>
      <w:r>
        <w:rPr>
          <w:rFonts w:ascii="Arial" w:hAnsi="Arial" w:hint="cs"/>
          <w:sz w:val="30"/>
          <w:rtl/>
          <w:lang w:bidi="ar-EG"/>
        </w:rPr>
        <w:t>215</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ومع هذا فإذا كان المرء يدفع حصته في الضمان الاجتماعى واذا كانت المرأة تقوم بالعمل المنزلى أو أى نوع من العمل غير المدفوع الأجر يجوز أن تفعل ذلك فإن المرء يستحق حصته في منافع المعاش التقاعدى.</w:t>
      </w:r>
    </w:p>
    <w:p w:rsidR="003B3388" w:rsidRPr="003B3388" w:rsidRDefault="003B3388" w:rsidP="003B3388">
      <w:pPr>
        <w:spacing w:line="120" w:lineRule="exact"/>
        <w:ind w:left="1260" w:right="1133"/>
        <w:rPr>
          <w:rFonts w:ascii="Arial" w:hAnsi="Arial" w:hint="cs"/>
          <w:b/>
          <w:bCs/>
          <w:sz w:val="12"/>
          <w:rtl/>
        </w:rPr>
      </w:pPr>
    </w:p>
    <w:p w:rsidR="0082078A" w:rsidRDefault="0082078A" w:rsidP="00EE1ED1">
      <w:pPr>
        <w:spacing w:after="120"/>
        <w:ind w:left="1260" w:right="1133"/>
        <w:rPr>
          <w:rFonts w:ascii="Arial" w:hAnsi="Arial" w:hint="cs"/>
          <w:b/>
          <w:bCs/>
          <w:sz w:val="30"/>
          <w:rtl/>
        </w:rPr>
      </w:pPr>
      <w:r>
        <w:rPr>
          <w:rFonts w:ascii="Arial" w:hAnsi="Arial" w:hint="cs"/>
          <w:b/>
          <w:bCs/>
          <w:sz w:val="30"/>
          <w:rtl/>
        </w:rPr>
        <w:t>رصد وتقييم التدابير التشريعية:</w:t>
      </w:r>
    </w:p>
    <w:p w:rsidR="0082078A" w:rsidRDefault="0082078A" w:rsidP="00EE1ED1">
      <w:pPr>
        <w:spacing w:after="120"/>
        <w:ind w:left="1260" w:right="1133"/>
        <w:rPr>
          <w:rFonts w:ascii="Arial" w:hAnsi="Arial" w:hint="cs"/>
          <w:sz w:val="30"/>
        </w:rPr>
      </w:pPr>
      <w:r>
        <w:rPr>
          <w:rFonts w:ascii="Arial" w:hAnsi="Arial" w:hint="cs"/>
          <w:sz w:val="30"/>
          <w:rtl/>
          <w:lang w:bidi="ar-EG"/>
        </w:rPr>
        <w:t>216</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تقدم لجنة المساواة في العمل والتوظيف في نطاق أهدافها توصيات لتعزيز القوانين البرتغالية والأوامر التنفيذية الصادرة من الاتحاد الأوروبي والاتفاقات واتفاقيات القضاء على جميع أشكال التمييز ضد المرأة ومنظمة العمل الدولية.</w:t>
      </w:r>
    </w:p>
    <w:p w:rsidR="0082078A" w:rsidRDefault="0082078A" w:rsidP="00EE1ED1">
      <w:pPr>
        <w:spacing w:after="120"/>
        <w:ind w:left="1260" w:right="1133"/>
        <w:rPr>
          <w:rFonts w:ascii="Arial" w:hAnsi="Arial" w:hint="cs"/>
          <w:sz w:val="30"/>
        </w:rPr>
      </w:pPr>
      <w:r>
        <w:rPr>
          <w:rFonts w:ascii="Arial" w:hAnsi="Arial" w:hint="cs"/>
          <w:sz w:val="30"/>
          <w:rtl/>
          <w:lang w:bidi="ar-EG"/>
        </w:rPr>
        <w:t>217</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وتتلقى لجنة المساواة في العمل والتوظيف الشكاوى وتقدم التوصيات وأساساً في المجالات التالية؛</w:t>
      </w:r>
    </w:p>
    <w:p w:rsidR="0082078A" w:rsidRDefault="0082078A" w:rsidP="00EE1ED1">
      <w:pPr>
        <w:numPr>
          <w:ilvl w:val="0"/>
          <w:numId w:val="7"/>
        </w:numPr>
        <w:tabs>
          <w:tab w:val="clear" w:pos="644"/>
        </w:tabs>
        <w:spacing w:after="120"/>
        <w:ind w:left="1878" w:right="1133" w:hanging="309"/>
        <w:rPr>
          <w:rFonts w:ascii="Arial" w:hAnsi="Arial" w:hint="cs"/>
          <w:sz w:val="30"/>
        </w:rPr>
      </w:pPr>
      <w:r>
        <w:rPr>
          <w:rFonts w:ascii="Arial" w:hAnsi="Arial" w:hint="cs"/>
          <w:sz w:val="30"/>
          <w:rtl/>
          <w:lang w:bidi="ar-EG"/>
        </w:rPr>
        <w:t>حماية الأمومة والأبوة؛</w:t>
      </w:r>
    </w:p>
    <w:p w:rsidR="0082078A" w:rsidRDefault="0082078A" w:rsidP="00EE1ED1">
      <w:pPr>
        <w:numPr>
          <w:ilvl w:val="0"/>
          <w:numId w:val="7"/>
        </w:numPr>
        <w:tabs>
          <w:tab w:val="clear" w:pos="644"/>
        </w:tabs>
        <w:spacing w:after="120"/>
        <w:ind w:left="1878" w:right="1133" w:hanging="309"/>
        <w:rPr>
          <w:rFonts w:ascii="Arial" w:hAnsi="Arial" w:hint="cs"/>
          <w:sz w:val="30"/>
        </w:rPr>
      </w:pPr>
      <w:r>
        <w:rPr>
          <w:rFonts w:ascii="Arial" w:hAnsi="Arial" w:hint="cs"/>
          <w:sz w:val="30"/>
          <w:rtl/>
          <w:lang w:bidi="ar-EG"/>
        </w:rPr>
        <w:t>تعزيز التوفيق بين المسؤوليات الأسرية والمسؤوليات المهنية؛</w:t>
      </w:r>
    </w:p>
    <w:p w:rsidR="0082078A" w:rsidRDefault="0082078A" w:rsidP="00EE1ED1">
      <w:pPr>
        <w:numPr>
          <w:ilvl w:val="0"/>
          <w:numId w:val="7"/>
        </w:numPr>
        <w:tabs>
          <w:tab w:val="clear" w:pos="644"/>
        </w:tabs>
        <w:spacing w:after="120"/>
        <w:ind w:left="1878" w:right="1133" w:hanging="309"/>
        <w:rPr>
          <w:rFonts w:ascii="Arial" w:hAnsi="Arial" w:hint="cs"/>
          <w:sz w:val="30"/>
        </w:rPr>
      </w:pPr>
      <w:r>
        <w:rPr>
          <w:rFonts w:ascii="Arial" w:hAnsi="Arial" w:hint="cs"/>
          <w:sz w:val="30"/>
          <w:rtl/>
          <w:lang w:bidi="ar-EG"/>
        </w:rPr>
        <w:t>المساواة وعدم التمييز في العمل والتوظيف والتدريب المهني.</w:t>
      </w:r>
    </w:p>
    <w:p w:rsidR="00CA7678" w:rsidRDefault="0082078A" w:rsidP="00EE1ED1">
      <w:pPr>
        <w:spacing w:after="120"/>
        <w:ind w:left="1260" w:right="1133"/>
        <w:rPr>
          <w:rFonts w:ascii="Arial" w:hAnsi="Arial" w:hint="cs"/>
          <w:sz w:val="30"/>
        </w:rPr>
      </w:pPr>
      <w:r>
        <w:rPr>
          <w:rFonts w:ascii="Arial" w:hAnsi="Arial" w:hint="cs"/>
          <w:sz w:val="30"/>
          <w:rtl/>
          <w:lang w:bidi="ar-EG"/>
        </w:rPr>
        <w:t>218</w:t>
      </w:r>
      <w:r w:rsidR="00177B95">
        <w:rPr>
          <w:rFonts w:ascii="Arial" w:hAnsi="Arial" w:hint="cs"/>
          <w:sz w:val="30"/>
          <w:rtl/>
          <w:lang w:bidi="ar-EG"/>
        </w:rPr>
        <w:t>-</w:t>
      </w:r>
      <w:r w:rsidR="00177B95">
        <w:rPr>
          <w:rFonts w:ascii="Arial" w:hAnsi="Arial" w:hint="cs"/>
          <w:sz w:val="30"/>
          <w:rtl/>
          <w:lang w:bidi="ar-EG"/>
        </w:rPr>
        <w:tab/>
      </w:r>
      <w:r>
        <w:rPr>
          <w:rFonts w:ascii="Arial" w:hAnsi="Arial" w:hint="cs"/>
          <w:b/>
          <w:bCs/>
          <w:sz w:val="30"/>
          <w:rtl/>
          <w:lang w:bidi="ar-EG"/>
        </w:rPr>
        <w:t>التوصيات الإلزامية السابقة:</w:t>
      </w:r>
      <w:r>
        <w:rPr>
          <w:rFonts w:ascii="Arial" w:hAnsi="Arial" w:hint="cs"/>
          <w:sz w:val="30"/>
          <w:rtl/>
          <w:lang w:bidi="ar-EG"/>
        </w:rPr>
        <w:t xml:space="preserve"> يتحتم على أصحاب العمل أن يطلبوا توصية من هذه اللجنة قبل فصل أى امرأة حامل أو نفساء أو مرضعة، وتقدم التوصية خلال ثلاثين يوماً. فإذا كانت التوصيات سلبية لا يجوز لغير المحكمة أن تأذن بالفصل. وطلب توصية هذه اللجنة إلزامي أيضاً لأصحاب العمل الذين لا يتفقون مع الحق في أن تستفيد المرأة والرجل ذوى الأبناء دون الثانية عشرة من العمر من جداول العمل المخفضة.  وقد توصي اللجنة كذلك</w:t>
      </w:r>
      <w:r w:rsidR="00CA7678">
        <w:rPr>
          <w:rFonts w:ascii="Arial" w:hAnsi="Arial" w:hint="cs"/>
          <w:sz w:val="30"/>
          <w:rtl/>
          <w:lang w:bidi="ar-EG"/>
        </w:rPr>
        <w:t xml:space="preserve"> بتغييرات تشريعية أو تقترح تدابير تتعلق بتكافؤ الفرص في العمل والتوظيف والتدريب المهني (انظر تقريري البرتغال السابقين الرابع والخامس).</w:t>
      </w:r>
    </w:p>
    <w:p w:rsidR="00CA7678" w:rsidRDefault="00CA7678" w:rsidP="00EE1ED1">
      <w:pPr>
        <w:spacing w:after="120"/>
        <w:ind w:left="1260" w:right="1133"/>
        <w:rPr>
          <w:rFonts w:ascii="Arial" w:hAnsi="Arial" w:hint="cs"/>
          <w:sz w:val="30"/>
          <w:rtl/>
          <w:lang w:bidi="ar-EG"/>
        </w:rPr>
      </w:pPr>
      <w:r>
        <w:rPr>
          <w:rFonts w:ascii="Arial" w:hAnsi="Arial" w:hint="cs"/>
          <w:sz w:val="30"/>
          <w:rtl/>
          <w:lang w:bidi="ar-EG"/>
        </w:rPr>
        <w:t>219</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وهذه التوصيات السابقة إلزامية منذ آب/أغسطس 1999 (القانون رقم 4/84 الصادر في 5 نيسان/أبريل والقانون 142/99 الصادر في 31 آب/أغسطس) كذلك فإن الحق في العمل لبعض الوقت، والعمل لساعات مرنة إلزامي أيضاً منذ المرسوم بقانون رقم 230/2000 الصادر في 23 أيلول/سبتمبر.</w:t>
      </w:r>
    </w:p>
    <w:tbl>
      <w:tblPr>
        <w:bidiVisual/>
        <w:tblW w:w="0" w:type="auto"/>
        <w:tblInd w:w="1368" w:type="dxa"/>
        <w:tblLook w:val="0000" w:firstRow="0" w:lastRow="0" w:firstColumn="0" w:lastColumn="0" w:noHBand="0" w:noVBand="0"/>
      </w:tblPr>
      <w:tblGrid>
        <w:gridCol w:w="4042"/>
        <w:gridCol w:w="1195"/>
        <w:gridCol w:w="1102"/>
        <w:gridCol w:w="974"/>
      </w:tblGrid>
      <w:tr w:rsidR="00DC4533">
        <w:tblPrEx>
          <w:tblCellMar>
            <w:top w:w="0" w:type="dxa"/>
            <w:bottom w:w="0" w:type="dxa"/>
          </w:tblCellMar>
        </w:tblPrEx>
        <w:tc>
          <w:tcPr>
            <w:tcW w:w="4042" w:type="dxa"/>
            <w:tcBorders>
              <w:top w:val="single" w:sz="8" w:space="0" w:color="auto"/>
              <w:bottom w:val="single" w:sz="12" w:space="0" w:color="auto"/>
            </w:tcBorders>
          </w:tcPr>
          <w:p w:rsidR="00DC4533" w:rsidRDefault="00DC4533" w:rsidP="00EE1ED1">
            <w:pPr>
              <w:spacing w:after="120"/>
              <w:jc w:val="center"/>
              <w:rPr>
                <w:rFonts w:ascii="Arial" w:hAnsi="Arial" w:hint="cs"/>
                <w:b/>
                <w:bCs/>
                <w:sz w:val="30"/>
              </w:rPr>
            </w:pPr>
            <w:r>
              <w:rPr>
                <w:rFonts w:ascii="Arial" w:hAnsi="Arial" w:hint="cs"/>
                <w:b/>
                <w:bCs/>
                <w:sz w:val="30"/>
                <w:rtl/>
              </w:rPr>
              <w:t>التوصيات الإلزامية</w:t>
            </w:r>
          </w:p>
        </w:tc>
        <w:tc>
          <w:tcPr>
            <w:tcW w:w="1195" w:type="dxa"/>
            <w:tcBorders>
              <w:top w:val="single" w:sz="8" w:space="0" w:color="auto"/>
              <w:bottom w:val="single" w:sz="12" w:space="0" w:color="auto"/>
            </w:tcBorders>
          </w:tcPr>
          <w:p w:rsidR="00DC4533" w:rsidRDefault="00DC4533" w:rsidP="00EE1ED1">
            <w:pPr>
              <w:spacing w:after="120"/>
              <w:jc w:val="center"/>
              <w:rPr>
                <w:rFonts w:ascii="Arial" w:hAnsi="Arial" w:hint="cs"/>
                <w:sz w:val="30"/>
              </w:rPr>
            </w:pPr>
            <w:r>
              <w:rPr>
                <w:rFonts w:ascii="Arial" w:hAnsi="Arial" w:hint="cs"/>
                <w:sz w:val="30"/>
                <w:rtl/>
              </w:rPr>
              <w:t>2001</w:t>
            </w:r>
          </w:p>
        </w:tc>
        <w:tc>
          <w:tcPr>
            <w:tcW w:w="1102" w:type="dxa"/>
            <w:tcBorders>
              <w:top w:val="single" w:sz="8" w:space="0" w:color="auto"/>
              <w:bottom w:val="single" w:sz="12" w:space="0" w:color="auto"/>
            </w:tcBorders>
          </w:tcPr>
          <w:p w:rsidR="00DC4533" w:rsidRDefault="00DC4533" w:rsidP="00EE1ED1">
            <w:pPr>
              <w:spacing w:after="120"/>
              <w:jc w:val="center"/>
              <w:rPr>
                <w:rFonts w:ascii="Arial" w:hAnsi="Arial" w:hint="cs"/>
                <w:sz w:val="30"/>
              </w:rPr>
            </w:pPr>
            <w:r>
              <w:rPr>
                <w:rFonts w:ascii="Arial" w:hAnsi="Arial" w:hint="cs"/>
                <w:sz w:val="30"/>
                <w:rtl/>
              </w:rPr>
              <w:t>2002</w:t>
            </w:r>
          </w:p>
        </w:tc>
        <w:tc>
          <w:tcPr>
            <w:tcW w:w="974" w:type="dxa"/>
            <w:tcBorders>
              <w:top w:val="single" w:sz="8" w:space="0" w:color="auto"/>
              <w:bottom w:val="single" w:sz="12" w:space="0" w:color="auto"/>
            </w:tcBorders>
          </w:tcPr>
          <w:p w:rsidR="00DC4533" w:rsidRDefault="00DC4533" w:rsidP="00EE1ED1">
            <w:pPr>
              <w:spacing w:after="120"/>
              <w:jc w:val="center"/>
              <w:rPr>
                <w:rFonts w:ascii="Arial" w:hAnsi="Arial" w:hint="cs"/>
                <w:sz w:val="30"/>
              </w:rPr>
            </w:pPr>
            <w:r>
              <w:rPr>
                <w:rFonts w:ascii="Arial" w:hAnsi="Arial" w:hint="cs"/>
                <w:sz w:val="30"/>
                <w:rtl/>
              </w:rPr>
              <w:t>2003*</w:t>
            </w:r>
          </w:p>
        </w:tc>
      </w:tr>
      <w:tr w:rsidR="00DC4533">
        <w:tblPrEx>
          <w:tblCellMar>
            <w:top w:w="0" w:type="dxa"/>
            <w:bottom w:w="0" w:type="dxa"/>
          </w:tblCellMar>
        </w:tblPrEx>
        <w:tc>
          <w:tcPr>
            <w:tcW w:w="4042" w:type="dxa"/>
            <w:tcBorders>
              <w:top w:val="single" w:sz="12" w:space="0" w:color="auto"/>
            </w:tcBorders>
          </w:tcPr>
          <w:p w:rsidR="00DC4533" w:rsidRDefault="00DC4533" w:rsidP="00EE1ED1">
            <w:pPr>
              <w:spacing w:after="120"/>
              <w:rPr>
                <w:rFonts w:ascii="Arial" w:hAnsi="Arial" w:hint="cs"/>
                <w:sz w:val="30"/>
              </w:rPr>
            </w:pPr>
            <w:r>
              <w:rPr>
                <w:rFonts w:ascii="Arial" w:hAnsi="Arial" w:hint="cs"/>
                <w:sz w:val="30"/>
                <w:rtl/>
              </w:rPr>
              <w:t>فصل المرأة الحامل أو النفساء أو المرضعة</w:t>
            </w:r>
          </w:p>
        </w:tc>
        <w:tc>
          <w:tcPr>
            <w:tcW w:w="1195" w:type="dxa"/>
            <w:tcBorders>
              <w:top w:val="single" w:sz="12" w:space="0" w:color="auto"/>
            </w:tcBorders>
          </w:tcPr>
          <w:p w:rsidR="00DC4533" w:rsidRDefault="00DC4533" w:rsidP="00EE1ED1">
            <w:pPr>
              <w:spacing w:after="120"/>
              <w:jc w:val="center"/>
              <w:rPr>
                <w:rFonts w:ascii="Arial" w:hAnsi="Arial" w:hint="cs"/>
                <w:sz w:val="30"/>
              </w:rPr>
            </w:pPr>
            <w:r>
              <w:rPr>
                <w:rFonts w:ascii="Arial" w:hAnsi="Arial" w:hint="cs"/>
                <w:sz w:val="30"/>
                <w:rtl/>
              </w:rPr>
              <w:t>18</w:t>
            </w:r>
          </w:p>
        </w:tc>
        <w:tc>
          <w:tcPr>
            <w:tcW w:w="1102" w:type="dxa"/>
            <w:tcBorders>
              <w:top w:val="single" w:sz="12" w:space="0" w:color="auto"/>
            </w:tcBorders>
          </w:tcPr>
          <w:p w:rsidR="00DC4533" w:rsidRDefault="00DC4533" w:rsidP="00EE1ED1">
            <w:pPr>
              <w:spacing w:after="120"/>
              <w:jc w:val="center"/>
              <w:rPr>
                <w:rFonts w:ascii="Arial" w:hAnsi="Arial" w:hint="cs"/>
                <w:sz w:val="30"/>
              </w:rPr>
            </w:pPr>
            <w:r>
              <w:rPr>
                <w:rFonts w:ascii="Arial" w:hAnsi="Arial" w:hint="cs"/>
                <w:sz w:val="30"/>
                <w:rtl/>
              </w:rPr>
              <w:t>26</w:t>
            </w:r>
          </w:p>
        </w:tc>
        <w:tc>
          <w:tcPr>
            <w:tcW w:w="974" w:type="dxa"/>
            <w:tcBorders>
              <w:top w:val="single" w:sz="12" w:space="0" w:color="auto"/>
            </w:tcBorders>
          </w:tcPr>
          <w:p w:rsidR="00DC4533" w:rsidRDefault="00DC4533" w:rsidP="00EE1ED1">
            <w:pPr>
              <w:spacing w:after="120"/>
              <w:jc w:val="center"/>
              <w:rPr>
                <w:rFonts w:ascii="Arial" w:hAnsi="Arial" w:hint="cs"/>
                <w:sz w:val="30"/>
              </w:rPr>
            </w:pPr>
            <w:r>
              <w:rPr>
                <w:rFonts w:ascii="Arial" w:hAnsi="Arial" w:hint="cs"/>
                <w:sz w:val="30"/>
                <w:rtl/>
              </w:rPr>
              <w:t>21</w:t>
            </w:r>
          </w:p>
        </w:tc>
      </w:tr>
      <w:tr w:rsidR="00DC4533">
        <w:tblPrEx>
          <w:tblCellMar>
            <w:top w:w="0" w:type="dxa"/>
            <w:bottom w:w="0" w:type="dxa"/>
          </w:tblCellMar>
        </w:tblPrEx>
        <w:tc>
          <w:tcPr>
            <w:tcW w:w="4042" w:type="dxa"/>
            <w:tcBorders>
              <w:bottom w:val="single" w:sz="12" w:space="0" w:color="auto"/>
            </w:tcBorders>
          </w:tcPr>
          <w:p w:rsidR="00DC4533" w:rsidRDefault="00DC4533" w:rsidP="00EE1ED1">
            <w:pPr>
              <w:spacing w:after="120"/>
              <w:rPr>
                <w:rFonts w:ascii="Arial" w:hAnsi="Arial" w:hint="cs"/>
                <w:sz w:val="30"/>
                <w:rtl/>
              </w:rPr>
            </w:pPr>
            <w:r>
              <w:rPr>
                <w:rFonts w:ascii="Arial" w:hAnsi="Arial" w:hint="cs"/>
                <w:sz w:val="30"/>
                <w:rtl/>
              </w:rPr>
              <w:t>الحق في الاستفادة من جداول العمل المخفضة وساعات العمل المرنة والعمل بعض الوقت بالنسبة للرجال والنساء ذوى الأبناء دون الثانية عشرة من العمر</w:t>
            </w:r>
          </w:p>
        </w:tc>
        <w:tc>
          <w:tcPr>
            <w:tcW w:w="1195" w:type="dxa"/>
            <w:tcBorders>
              <w:bottom w:val="single" w:sz="12" w:space="0" w:color="auto"/>
            </w:tcBorders>
          </w:tcPr>
          <w:p w:rsidR="00DC4533" w:rsidRDefault="00DC4533" w:rsidP="00EE1ED1">
            <w:pPr>
              <w:spacing w:after="120"/>
              <w:jc w:val="center"/>
              <w:rPr>
                <w:rFonts w:ascii="Arial" w:hAnsi="Arial" w:hint="cs"/>
                <w:sz w:val="30"/>
                <w:rtl/>
              </w:rPr>
            </w:pPr>
            <w:r>
              <w:rPr>
                <w:rFonts w:ascii="Arial" w:hAnsi="Arial" w:hint="cs"/>
                <w:sz w:val="30"/>
                <w:rtl/>
              </w:rPr>
              <w:t>3</w:t>
            </w:r>
          </w:p>
        </w:tc>
        <w:tc>
          <w:tcPr>
            <w:tcW w:w="1102" w:type="dxa"/>
            <w:tcBorders>
              <w:bottom w:val="single" w:sz="12" w:space="0" w:color="auto"/>
            </w:tcBorders>
          </w:tcPr>
          <w:p w:rsidR="00DC4533" w:rsidRDefault="00DC4533" w:rsidP="00EE1ED1">
            <w:pPr>
              <w:spacing w:after="120"/>
              <w:jc w:val="center"/>
              <w:rPr>
                <w:rFonts w:ascii="Arial" w:hAnsi="Arial" w:hint="cs"/>
                <w:sz w:val="30"/>
                <w:rtl/>
              </w:rPr>
            </w:pPr>
            <w:r>
              <w:rPr>
                <w:rFonts w:ascii="Arial" w:hAnsi="Arial" w:hint="cs"/>
                <w:sz w:val="30"/>
                <w:rtl/>
              </w:rPr>
              <w:t>9</w:t>
            </w:r>
          </w:p>
        </w:tc>
        <w:tc>
          <w:tcPr>
            <w:tcW w:w="974" w:type="dxa"/>
            <w:tcBorders>
              <w:bottom w:val="single" w:sz="12" w:space="0" w:color="auto"/>
            </w:tcBorders>
          </w:tcPr>
          <w:p w:rsidR="00DC4533" w:rsidRDefault="00DC4533" w:rsidP="00EE1ED1">
            <w:pPr>
              <w:spacing w:after="120"/>
              <w:jc w:val="center"/>
              <w:rPr>
                <w:rFonts w:ascii="Arial" w:hAnsi="Arial" w:hint="cs"/>
                <w:sz w:val="30"/>
                <w:rtl/>
              </w:rPr>
            </w:pPr>
            <w:r>
              <w:rPr>
                <w:rFonts w:ascii="Arial" w:hAnsi="Arial" w:hint="cs"/>
                <w:sz w:val="30"/>
                <w:rtl/>
              </w:rPr>
              <w:t>9</w:t>
            </w:r>
          </w:p>
        </w:tc>
      </w:tr>
    </w:tbl>
    <w:p w:rsidR="00DC4533" w:rsidRDefault="00DC4533" w:rsidP="0061739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 حتى 17 تموز/يوليه</w:t>
      </w:r>
    </w:p>
    <w:p w:rsidR="003B3388" w:rsidRPr="003B3388" w:rsidRDefault="003B3388" w:rsidP="003B3388">
      <w:pPr>
        <w:spacing w:line="120" w:lineRule="exact"/>
        <w:ind w:left="1260"/>
        <w:rPr>
          <w:rFonts w:ascii="Arial" w:hAnsi="Arial" w:hint="cs"/>
          <w:sz w:val="12"/>
          <w:rtl/>
        </w:rPr>
      </w:pPr>
    </w:p>
    <w:p w:rsidR="003E5726" w:rsidRDefault="003E5726" w:rsidP="00EE1ED1">
      <w:pPr>
        <w:spacing w:after="120"/>
        <w:ind w:left="1260"/>
        <w:rPr>
          <w:rFonts w:ascii="Arial" w:hAnsi="Arial" w:hint="cs"/>
          <w:sz w:val="30"/>
          <w:rtl/>
        </w:rPr>
      </w:pPr>
      <w:r>
        <w:rPr>
          <w:rFonts w:ascii="Arial" w:hAnsi="Arial" w:hint="cs"/>
          <w:b/>
          <w:bCs/>
          <w:sz w:val="30"/>
          <w:rtl/>
        </w:rPr>
        <w:t>المعلومات/الترويج للحصول على الحقوق</w:t>
      </w:r>
    </w:p>
    <w:p w:rsidR="003E5726" w:rsidRDefault="003E5726" w:rsidP="00EE1ED1">
      <w:pPr>
        <w:spacing w:after="120"/>
        <w:ind w:left="1260" w:right="1133"/>
        <w:rPr>
          <w:rFonts w:ascii="Arial" w:hAnsi="Arial" w:hint="cs"/>
          <w:sz w:val="30"/>
        </w:rPr>
      </w:pPr>
      <w:r>
        <w:rPr>
          <w:rFonts w:ascii="Arial" w:hAnsi="Arial" w:hint="cs"/>
          <w:sz w:val="30"/>
          <w:rtl/>
          <w:lang w:bidi="ar-EG"/>
        </w:rPr>
        <w:t>220</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من أجل تعزيز المعارف العامة والحصول على حقوق التوظيف والعمل والأمومة والأبوة أصبح لدى لجنة المساواة في التوظيف والعمل هاتف مجاني منذ آذار/مارس 2002 وموقع على الإنترنت.</w:t>
      </w:r>
    </w:p>
    <w:p w:rsidR="003E5726" w:rsidRDefault="003E5726" w:rsidP="00EE1ED1">
      <w:pPr>
        <w:spacing w:after="120"/>
        <w:ind w:left="1260" w:right="1133"/>
        <w:rPr>
          <w:rFonts w:ascii="Arial" w:hAnsi="Arial" w:hint="cs"/>
          <w:sz w:val="30"/>
        </w:rPr>
      </w:pPr>
      <w:r>
        <w:rPr>
          <w:rFonts w:ascii="Arial" w:hAnsi="Arial" w:hint="cs"/>
          <w:sz w:val="30"/>
          <w:rtl/>
          <w:lang w:bidi="ar-EG"/>
        </w:rPr>
        <w:t>221</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وأ</w:t>
      </w:r>
      <w:r>
        <w:rPr>
          <w:rFonts w:ascii="Arial" w:hAnsi="Arial" w:hint="cs"/>
          <w:sz w:val="30"/>
          <w:rtl/>
        </w:rPr>
        <w:t>كثر المعلومات التي تلتمس:</w:t>
      </w:r>
    </w:p>
    <w:p w:rsidR="003E5726" w:rsidRDefault="003E5726" w:rsidP="00EE1ED1">
      <w:pPr>
        <w:numPr>
          <w:ilvl w:val="4"/>
          <w:numId w:val="9"/>
        </w:numPr>
        <w:tabs>
          <w:tab w:val="clear" w:pos="1494"/>
          <w:tab w:val="num" w:pos="2084"/>
        </w:tabs>
        <w:spacing w:after="120"/>
        <w:ind w:left="2084" w:right="1133" w:hanging="206"/>
        <w:rPr>
          <w:rFonts w:ascii="Arial" w:hAnsi="Arial" w:hint="cs"/>
          <w:sz w:val="30"/>
        </w:rPr>
      </w:pPr>
      <w:r>
        <w:rPr>
          <w:rFonts w:ascii="Arial" w:hAnsi="Arial" w:hint="cs"/>
          <w:sz w:val="30"/>
          <w:rtl/>
        </w:rPr>
        <w:t>حقوق الأمومة</w:t>
      </w:r>
    </w:p>
    <w:p w:rsidR="003E5726" w:rsidRDefault="003E5726" w:rsidP="00EE1ED1">
      <w:pPr>
        <w:numPr>
          <w:ilvl w:val="4"/>
          <w:numId w:val="9"/>
        </w:numPr>
        <w:tabs>
          <w:tab w:val="clear" w:pos="1494"/>
          <w:tab w:val="num" w:pos="2084"/>
        </w:tabs>
        <w:spacing w:after="120"/>
        <w:ind w:left="2084" w:right="1133" w:hanging="206"/>
        <w:rPr>
          <w:rFonts w:ascii="Arial" w:hAnsi="Arial" w:hint="cs"/>
          <w:sz w:val="30"/>
        </w:rPr>
      </w:pPr>
      <w:r>
        <w:rPr>
          <w:rFonts w:ascii="Arial" w:hAnsi="Arial" w:hint="cs"/>
          <w:sz w:val="30"/>
          <w:rtl/>
        </w:rPr>
        <w:t xml:space="preserve">حقوق الأبوة </w:t>
      </w:r>
    </w:p>
    <w:p w:rsidR="003E5726" w:rsidRDefault="003E5726" w:rsidP="00EE1ED1">
      <w:pPr>
        <w:numPr>
          <w:ilvl w:val="4"/>
          <w:numId w:val="9"/>
        </w:numPr>
        <w:tabs>
          <w:tab w:val="clear" w:pos="1494"/>
          <w:tab w:val="num" w:pos="2084"/>
        </w:tabs>
        <w:spacing w:after="120"/>
        <w:ind w:left="2084" w:right="1133" w:hanging="206"/>
        <w:rPr>
          <w:rFonts w:ascii="Arial" w:hAnsi="Arial" w:hint="cs"/>
          <w:sz w:val="30"/>
        </w:rPr>
      </w:pPr>
      <w:r>
        <w:rPr>
          <w:rFonts w:ascii="Arial" w:hAnsi="Arial" w:hint="cs"/>
          <w:sz w:val="30"/>
          <w:rtl/>
        </w:rPr>
        <w:t>المساعدة الأسرية</w:t>
      </w:r>
    </w:p>
    <w:p w:rsidR="003E5726" w:rsidRDefault="003E5726" w:rsidP="00EE1ED1">
      <w:pPr>
        <w:numPr>
          <w:ilvl w:val="4"/>
          <w:numId w:val="9"/>
        </w:numPr>
        <w:tabs>
          <w:tab w:val="clear" w:pos="1494"/>
          <w:tab w:val="num" w:pos="2084"/>
        </w:tabs>
        <w:spacing w:after="120"/>
        <w:ind w:left="2084" w:right="1133" w:hanging="206"/>
        <w:rPr>
          <w:rFonts w:ascii="Arial" w:hAnsi="Arial" w:hint="cs"/>
          <w:sz w:val="30"/>
        </w:rPr>
      </w:pPr>
      <w:r>
        <w:rPr>
          <w:rFonts w:ascii="Arial" w:hAnsi="Arial" w:hint="cs"/>
          <w:sz w:val="30"/>
          <w:rtl/>
        </w:rPr>
        <w:t>جدول العمل المستمر</w:t>
      </w:r>
    </w:p>
    <w:p w:rsidR="003E5726" w:rsidRDefault="003E5726" w:rsidP="00EE1ED1">
      <w:pPr>
        <w:numPr>
          <w:ilvl w:val="4"/>
          <w:numId w:val="9"/>
        </w:numPr>
        <w:tabs>
          <w:tab w:val="clear" w:pos="1494"/>
          <w:tab w:val="num" w:pos="2084"/>
        </w:tabs>
        <w:spacing w:after="120"/>
        <w:ind w:left="2084" w:right="1133" w:hanging="206"/>
        <w:rPr>
          <w:rFonts w:ascii="Arial" w:hAnsi="Arial" w:hint="cs"/>
          <w:sz w:val="30"/>
        </w:rPr>
      </w:pPr>
      <w:r>
        <w:rPr>
          <w:rFonts w:ascii="Arial" w:hAnsi="Arial" w:hint="cs"/>
          <w:sz w:val="30"/>
          <w:rtl/>
        </w:rPr>
        <w:t>التوفيق بين العمل والمسؤوليات الأسرية</w:t>
      </w:r>
    </w:p>
    <w:p w:rsidR="003E5726" w:rsidRDefault="003E5726" w:rsidP="00EE1ED1">
      <w:pPr>
        <w:numPr>
          <w:ilvl w:val="4"/>
          <w:numId w:val="9"/>
        </w:numPr>
        <w:tabs>
          <w:tab w:val="clear" w:pos="1494"/>
          <w:tab w:val="num" w:pos="2084"/>
        </w:tabs>
        <w:spacing w:after="120"/>
        <w:ind w:left="2084" w:right="1133" w:hanging="206"/>
        <w:rPr>
          <w:rFonts w:ascii="Arial" w:hAnsi="Arial" w:hint="cs"/>
          <w:sz w:val="30"/>
        </w:rPr>
      </w:pPr>
      <w:r>
        <w:rPr>
          <w:rFonts w:ascii="Arial" w:hAnsi="Arial" w:hint="cs"/>
          <w:sz w:val="30"/>
          <w:rtl/>
        </w:rPr>
        <w:t>الشكاوى</w:t>
      </w:r>
    </w:p>
    <w:p w:rsidR="003E5726" w:rsidRDefault="003E5726" w:rsidP="00EE1ED1">
      <w:pPr>
        <w:numPr>
          <w:ilvl w:val="4"/>
          <w:numId w:val="9"/>
        </w:numPr>
        <w:tabs>
          <w:tab w:val="clear" w:pos="1494"/>
          <w:tab w:val="num" w:pos="2084"/>
        </w:tabs>
        <w:spacing w:after="120"/>
        <w:ind w:left="2084" w:right="1133" w:hanging="206"/>
        <w:rPr>
          <w:rFonts w:ascii="Arial" w:hAnsi="Arial" w:hint="cs"/>
          <w:sz w:val="30"/>
        </w:rPr>
      </w:pPr>
      <w:r>
        <w:rPr>
          <w:rFonts w:ascii="Arial" w:hAnsi="Arial" w:hint="cs"/>
          <w:sz w:val="30"/>
          <w:rtl/>
        </w:rPr>
        <w:t xml:space="preserve">المعلومات بشأن لجنة المساواة في العمل والتوظيف </w:t>
      </w:r>
    </w:p>
    <w:p w:rsidR="003E5726" w:rsidRDefault="003E5726" w:rsidP="00EE1ED1">
      <w:pPr>
        <w:numPr>
          <w:ilvl w:val="4"/>
          <w:numId w:val="9"/>
        </w:numPr>
        <w:tabs>
          <w:tab w:val="clear" w:pos="1494"/>
          <w:tab w:val="num" w:pos="2084"/>
        </w:tabs>
        <w:spacing w:after="120"/>
        <w:ind w:left="2084" w:right="1133" w:hanging="206"/>
        <w:rPr>
          <w:rFonts w:ascii="Arial" w:hAnsi="Arial" w:hint="cs"/>
          <w:sz w:val="30"/>
        </w:rPr>
      </w:pPr>
      <w:r>
        <w:rPr>
          <w:rFonts w:ascii="Arial" w:hAnsi="Arial" w:hint="cs"/>
          <w:sz w:val="30"/>
          <w:rtl/>
        </w:rPr>
        <w:t>حقوق منع التمييز</w:t>
      </w:r>
    </w:p>
    <w:p w:rsidR="003B3388" w:rsidRPr="003B3388" w:rsidRDefault="003B3388" w:rsidP="003B3388">
      <w:pPr>
        <w:spacing w:line="120" w:lineRule="exact"/>
        <w:ind w:left="1260" w:right="1133"/>
        <w:rPr>
          <w:rFonts w:ascii="Arial" w:hAnsi="Arial" w:hint="cs"/>
          <w:sz w:val="12"/>
          <w:rtl/>
        </w:rPr>
      </w:pPr>
    </w:p>
    <w:p w:rsidR="003E5726" w:rsidRDefault="003E5726" w:rsidP="00EE1ED1">
      <w:pPr>
        <w:spacing w:after="120"/>
        <w:ind w:left="1260" w:right="1133"/>
        <w:rPr>
          <w:rFonts w:ascii="Arial" w:hAnsi="Arial" w:hint="cs"/>
          <w:sz w:val="30"/>
        </w:rPr>
      </w:pPr>
      <w:r>
        <w:rPr>
          <w:rFonts w:ascii="Arial" w:hAnsi="Arial" w:hint="cs"/>
          <w:b/>
          <w:bCs/>
          <w:sz w:val="30"/>
          <w:rtl/>
        </w:rPr>
        <w:t>البرامج التي تعزز تكافؤ الفرص في التوظيف:</w:t>
      </w:r>
    </w:p>
    <w:p w:rsidR="003E5726" w:rsidRDefault="003E5726" w:rsidP="00617393">
      <w:pPr>
        <w:spacing w:after="120"/>
        <w:ind w:left="1267" w:right="1138"/>
        <w:jc w:val="lowKashida"/>
        <w:rPr>
          <w:rFonts w:ascii="Arial" w:hAnsi="Arial" w:hint="cs"/>
          <w:sz w:val="30"/>
        </w:rPr>
      </w:pPr>
      <w:r>
        <w:rPr>
          <w:rFonts w:ascii="Arial" w:hAnsi="Arial" w:hint="cs"/>
          <w:sz w:val="30"/>
          <w:rtl/>
          <w:lang w:bidi="ar-EG"/>
        </w:rPr>
        <w:t>222</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إن معهد التوظيف والتدريب المهني يضع البرامج ويتخذ التدابير الفعلية التي تشمل زيادة الدعم المالي في تدابير السياسات للعمل المهني التي بها تمييز بين الجنسين (القرار رقم 1212/2000 الصادر في 26 كانون الاول / ديسمبر).</w:t>
      </w:r>
    </w:p>
    <w:p w:rsidR="003E5726" w:rsidRDefault="003E5726" w:rsidP="00617393">
      <w:pPr>
        <w:spacing w:after="120"/>
        <w:ind w:left="1267" w:right="1138"/>
        <w:jc w:val="lowKashida"/>
        <w:rPr>
          <w:rFonts w:ascii="Arial" w:hAnsi="Arial" w:hint="cs"/>
          <w:sz w:val="30"/>
        </w:rPr>
      </w:pPr>
      <w:r>
        <w:rPr>
          <w:rFonts w:ascii="Arial" w:hAnsi="Arial" w:hint="cs"/>
          <w:sz w:val="30"/>
          <w:rtl/>
          <w:lang w:bidi="ar-EG"/>
        </w:rPr>
        <w:t>223</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 xml:space="preserve">ووفقاً </w:t>
      </w:r>
      <w:r>
        <w:rPr>
          <w:rFonts w:ascii="Arial" w:hAnsi="Arial" w:hint="cs"/>
          <w:sz w:val="30"/>
          <w:rtl/>
        </w:rPr>
        <w:t>لتوجه "مكافحة الفوارق الجنسية" في الخطة الوطنية للتوظيف (التوجه 17 في العمود الرابع) هنالك نظام للرصد المنهجي لتدابير دعم التشغيل في المهن المتأصل فيها التمييز بين الجنسين. ويسعى هذا النظام إلى تقليل معدل التمييز المهني عن طريق التكامل الجنسانى بين الأقليات في مهن محددة.</w:t>
      </w:r>
    </w:p>
    <w:p w:rsidR="003E5726" w:rsidRDefault="003E5726" w:rsidP="00617393">
      <w:pPr>
        <w:spacing w:after="120"/>
        <w:ind w:left="1267" w:right="1138"/>
        <w:jc w:val="lowKashida"/>
        <w:rPr>
          <w:rFonts w:ascii="Arial" w:hAnsi="Arial" w:hint="cs"/>
          <w:sz w:val="30"/>
        </w:rPr>
      </w:pPr>
      <w:r>
        <w:rPr>
          <w:rFonts w:ascii="Arial" w:hAnsi="Arial" w:hint="cs"/>
          <w:sz w:val="30"/>
          <w:rtl/>
        </w:rPr>
        <w:t>224</w:t>
      </w:r>
      <w:r w:rsidR="00177B95">
        <w:rPr>
          <w:rFonts w:ascii="Arial" w:hAnsi="Arial" w:hint="cs"/>
          <w:sz w:val="30"/>
          <w:rtl/>
        </w:rPr>
        <w:t>-</w:t>
      </w:r>
      <w:r w:rsidR="00177B95">
        <w:rPr>
          <w:rFonts w:ascii="Arial" w:hAnsi="Arial" w:hint="cs"/>
          <w:sz w:val="30"/>
          <w:rtl/>
        </w:rPr>
        <w:tab/>
      </w:r>
      <w:r>
        <w:rPr>
          <w:rFonts w:ascii="Arial" w:hAnsi="Arial" w:hint="cs"/>
          <w:sz w:val="30"/>
          <w:rtl/>
        </w:rPr>
        <w:t>ويمكن أن تكون هذه المنافع الرئيسية التي تمثل ما يصل الى 50 في المائة من مجموع الدعم المقدم الى الأفراد أو الشركات الخاصة التي توجد العمالة على هيئة تمويل مجانى أو قروض بلا فوائد.</w:t>
      </w:r>
    </w:p>
    <w:p w:rsidR="003E5726" w:rsidRDefault="003E5726" w:rsidP="00617393">
      <w:pPr>
        <w:spacing w:after="120"/>
        <w:ind w:left="1267" w:right="1138"/>
        <w:jc w:val="lowKashida"/>
        <w:rPr>
          <w:rFonts w:ascii="Arial" w:hAnsi="Arial" w:hint="cs"/>
          <w:sz w:val="30"/>
        </w:rPr>
      </w:pPr>
      <w:r>
        <w:rPr>
          <w:rFonts w:ascii="Arial" w:hAnsi="Arial" w:hint="cs"/>
          <w:sz w:val="30"/>
          <w:rtl/>
        </w:rPr>
        <w:t>225</w:t>
      </w:r>
      <w:r w:rsidR="00177B95">
        <w:rPr>
          <w:rFonts w:ascii="Arial" w:hAnsi="Arial" w:hint="cs"/>
          <w:sz w:val="30"/>
          <w:rtl/>
        </w:rPr>
        <w:t>-</w:t>
      </w:r>
      <w:r w:rsidR="00177B95">
        <w:rPr>
          <w:rFonts w:ascii="Arial" w:hAnsi="Arial" w:hint="cs"/>
          <w:sz w:val="30"/>
          <w:rtl/>
        </w:rPr>
        <w:tab/>
      </w:r>
      <w:r>
        <w:rPr>
          <w:rFonts w:ascii="Arial" w:hAnsi="Arial" w:hint="cs"/>
          <w:sz w:val="30"/>
          <w:rtl/>
        </w:rPr>
        <w:t>وفي الظروف نفسها حدثت زيادة بنسبة 10 في المائة في المنح الدراسية المقدمة للشباب في مجال التدريب في ظل البرنامج "التدريب المهني" الذي يقدمه معهد التشغيل والتدريب المهني.</w:t>
      </w:r>
    </w:p>
    <w:p w:rsidR="003E5726" w:rsidRDefault="003E5726" w:rsidP="00617393">
      <w:pPr>
        <w:spacing w:after="120"/>
        <w:ind w:left="1267" w:right="1138"/>
        <w:jc w:val="lowKashida"/>
        <w:rPr>
          <w:rFonts w:ascii="Arial" w:hAnsi="Arial" w:hint="cs"/>
          <w:sz w:val="30"/>
        </w:rPr>
      </w:pPr>
      <w:r>
        <w:rPr>
          <w:rFonts w:ascii="Arial" w:hAnsi="Arial" w:hint="cs"/>
          <w:sz w:val="30"/>
          <w:rtl/>
        </w:rPr>
        <w:t>226</w:t>
      </w:r>
      <w:r w:rsidR="00177B95">
        <w:rPr>
          <w:rFonts w:ascii="Arial" w:hAnsi="Arial" w:hint="cs"/>
          <w:sz w:val="30"/>
          <w:rtl/>
        </w:rPr>
        <w:t>-</w:t>
      </w:r>
      <w:r w:rsidR="00177B95">
        <w:rPr>
          <w:rFonts w:ascii="Arial" w:hAnsi="Arial" w:hint="cs"/>
          <w:sz w:val="30"/>
          <w:rtl/>
        </w:rPr>
        <w:tab/>
      </w:r>
      <w:r>
        <w:rPr>
          <w:rFonts w:ascii="Arial" w:hAnsi="Arial" w:hint="cs"/>
          <w:sz w:val="30"/>
          <w:rtl/>
        </w:rPr>
        <w:t>ومن أجل وضع إطار لتطبيق الرصد المشار إليه أعلاه اعتمدت "قائمة وطنية للمهن التي بها تمييز واضح بين الجنسين"وهذا يشمل المهن التي تكون فيها نسبة أحد الجنسين أقل من الثلث.</w:t>
      </w:r>
    </w:p>
    <w:p w:rsidR="003B3388" w:rsidRPr="003B3388" w:rsidRDefault="003B3388" w:rsidP="00617393">
      <w:pPr>
        <w:spacing w:line="120" w:lineRule="exact"/>
        <w:ind w:left="1267" w:right="1138"/>
        <w:jc w:val="lowKashida"/>
        <w:rPr>
          <w:rFonts w:ascii="Arial" w:hAnsi="Arial" w:hint="cs"/>
          <w:b/>
          <w:bCs/>
          <w:sz w:val="12"/>
          <w:rtl/>
        </w:rPr>
      </w:pPr>
    </w:p>
    <w:p w:rsidR="003E5726" w:rsidRDefault="003E5726" w:rsidP="00617393">
      <w:pPr>
        <w:spacing w:after="120"/>
        <w:ind w:left="1267" w:right="1138"/>
        <w:jc w:val="lowKashida"/>
        <w:rPr>
          <w:rFonts w:ascii="Arial" w:hAnsi="Arial" w:hint="cs"/>
          <w:b/>
          <w:bCs/>
          <w:sz w:val="30"/>
          <w:rtl/>
        </w:rPr>
      </w:pPr>
      <w:r>
        <w:rPr>
          <w:rFonts w:ascii="Arial" w:hAnsi="Arial" w:hint="cs"/>
          <w:b/>
          <w:bCs/>
          <w:sz w:val="30"/>
          <w:rtl/>
        </w:rPr>
        <w:t>تكافؤ الفرص، جائزة العمل الإيجابي</w:t>
      </w:r>
    </w:p>
    <w:p w:rsidR="003E5726" w:rsidRDefault="003E5726" w:rsidP="00617393">
      <w:pPr>
        <w:spacing w:after="120"/>
        <w:ind w:left="1267" w:right="1138"/>
        <w:jc w:val="lowKashida"/>
        <w:rPr>
          <w:rFonts w:ascii="Arial" w:hAnsi="Arial" w:hint="cs"/>
          <w:sz w:val="30"/>
          <w:rtl/>
        </w:rPr>
      </w:pPr>
      <w:r>
        <w:rPr>
          <w:rFonts w:ascii="Arial" w:hAnsi="Arial" w:hint="cs"/>
          <w:sz w:val="30"/>
          <w:rtl/>
        </w:rPr>
        <w:t>227</w:t>
      </w:r>
      <w:r w:rsidR="00177B95">
        <w:rPr>
          <w:rFonts w:ascii="Arial" w:hAnsi="Arial" w:hint="cs"/>
          <w:sz w:val="30"/>
          <w:rtl/>
        </w:rPr>
        <w:t>-</w:t>
      </w:r>
      <w:r w:rsidR="00177B95">
        <w:rPr>
          <w:rFonts w:ascii="Arial" w:hAnsi="Arial" w:hint="cs"/>
          <w:sz w:val="30"/>
          <w:rtl/>
        </w:rPr>
        <w:tab/>
      </w:r>
      <w:r>
        <w:rPr>
          <w:rFonts w:ascii="Arial" w:hAnsi="Arial" w:hint="cs"/>
          <w:sz w:val="30"/>
          <w:rtl/>
        </w:rPr>
        <w:t>تقدر منافع عندما تنشأ برامج توظيف بحد أدنى قدره خمس وظائف ولاتشكل هذه أكثر من 60 في المائة من الأشخاص من جنس واحد وهناك مكافأة بنسبة 10 في المائة من الدعم المطلوب.</w:t>
      </w:r>
    </w:p>
    <w:p w:rsidR="004777A2" w:rsidRDefault="00F046E8" w:rsidP="00F046E8">
      <w:pPr>
        <w:spacing w:after="120"/>
        <w:ind w:left="1260" w:right="1133"/>
        <w:rPr>
          <w:rFonts w:ascii="Arial" w:hAnsi="Arial" w:hint="cs"/>
          <w:b/>
          <w:bCs/>
          <w:sz w:val="30"/>
          <w:rtl/>
        </w:rPr>
      </w:pPr>
      <w:r>
        <w:rPr>
          <w:rFonts w:ascii="Arial" w:hAnsi="Arial"/>
          <w:sz w:val="30"/>
          <w:rtl/>
        </w:rPr>
        <w:br w:type="page"/>
      </w:r>
      <w:r w:rsidR="004777A2">
        <w:rPr>
          <w:rFonts w:ascii="Arial" w:hAnsi="Arial" w:hint="cs"/>
          <w:b/>
          <w:bCs/>
          <w:sz w:val="30"/>
          <w:rtl/>
        </w:rPr>
        <w:t>التوفيق بين الحياة الخاصة والحياة المهنية</w:t>
      </w:r>
    </w:p>
    <w:p w:rsidR="004777A2" w:rsidRDefault="00617393" w:rsidP="006173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777A2">
        <w:rPr>
          <w:rFonts w:hint="cs"/>
          <w:rtl/>
        </w:rPr>
        <w:t>الأدوات والبرامج والتدابير الخاصة</w:t>
      </w:r>
    </w:p>
    <w:p w:rsidR="00F046E8" w:rsidRPr="00F046E8" w:rsidRDefault="00F046E8" w:rsidP="00F046E8">
      <w:pPr>
        <w:spacing w:line="120" w:lineRule="exact"/>
        <w:ind w:left="1260"/>
        <w:rPr>
          <w:rFonts w:ascii="Arial" w:hAnsi="Arial" w:hint="cs"/>
          <w:sz w:val="12"/>
          <w:rtl/>
        </w:rPr>
      </w:pPr>
    </w:p>
    <w:p w:rsidR="004777A2" w:rsidRDefault="004777A2" w:rsidP="00EE1ED1">
      <w:pPr>
        <w:spacing w:after="120"/>
        <w:ind w:left="1260"/>
        <w:rPr>
          <w:rFonts w:ascii="Arial" w:hAnsi="Arial" w:hint="cs"/>
          <w:b/>
          <w:bCs/>
          <w:sz w:val="30"/>
          <w:rtl/>
        </w:rPr>
      </w:pPr>
      <w:r>
        <w:rPr>
          <w:rFonts w:ascii="Arial" w:hAnsi="Arial" w:hint="cs"/>
          <w:b/>
          <w:bCs/>
          <w:sz w:val="30"/>
          <w:rtl/>
        </w:rPr>
        <w:t>برنامج التشغيل / الأسرة</w:t>
      </w:r>
    </w:p>
    <w:p w:rsidR="004777A2" w:rsidRDefault="004777A2" w:rsidP="00EE1ED1">
      <w:pPr>
        <w:spacing w:after="120"/>
        <w:ind w:left="1260" w:right="1133"/>
        <w:rPr>
          <w:rFonts w:ascii="Arial" w:hAnsi="Arial" w:hint="cs"/>
          <w:sz w:val="30"/>
        </w:rPr>
      </w:pPr>
      <w:r>
        <w:rPr>
          <w:rFonts w:ascii="Arial" w:hAnsi="Arial" w:hint="cs"/>
          <w:sz w:val="30"/>
          <w:rtl/>
        </w:rPr>
        <w:t>228</w:t>
      </w:r>
      <w:r w:rsidR="00177B95">
        <w:rPr>
          <w:rFonts w:ascii="Arial" w:hAnsi="Arial" w:hint="cs"/>
          <w:sz w:val="30"/>
          <w:rtl/>
        </w:rPr>
        <w:t>-</w:t>
      </w:r>
      <w:r w:rsidR="00177B95">
        <w:rPr>
          <w:rFonts w:ascii="Arial" w:hAnsi="Arial" w:hint="cs"/>
          <w:sz w:val="30"/>
          <w:rtl/>
        </w:rPr>
        <w:tab/>
      </w:r>
      <w:r>
        <w:rPr>
          <w:rFonts w:ascii="Arial" w:hAnsi="Arial" w:hint="cs"/>
          <w:sz w:val="30"/>
          <w:rtl/>
        </w:rPr>
        <w:t>يدعم هذا البرنامج، رغبة في تعزيز تكافؤ الفرص للمرأة والرجل للتوفيق بين الحياة الخاصة والحياة المهنية، تعيين العاطلين المتدربين المسجلين في مراكز التوظيف ليشغلوا مكان العاملين الغائبين وبالتحديد أثناء إجازات الأمومة أو الأبوة أو الإجازات الخاصة لمساعدة أبناء الأسرة أو الإجازات الأبوة.</w:t>
      </w:r>
    </w:p>
    <w:p w:rsidR="00F046E8" w:rsidRPr="00F046E8" w:rsidRDefault="00F046E8" w:rsidP="00F046E8">
      <w:pPr>
        <w:spacing w:line="120" w:lineRule="exact"/>
        <w:ind w:left="1260" w:right="1133"/>
        <w:rPr>
          <w:rFonts w:ascii="Arial" w:hAnsi="Arial" w:hint="cs"/>
          <w:b/>
          <w:bCs/>
          <w:sz w:val="12"/>
          <w:rtl/>
        </w:rPr>
      </w:pPr>
    </w:p>
    <w:p w:rsidR="004777A2" w:rsidRDefault="004777A2" w:rsidP="00EE1ED1">
      <w:pPr>
        <w:spacing w:after="120"/>
        <w:ind w:left="1260" w:right="1133"/>
        <w:rPr>
          <w:rFonts w:ascii="Arial" w:hAnsi="Arial" w:hint="cs"/>
          <w:b/>
          <w:bCs/>
          <w:sz w:val="30"/>
          <w:rtl/>
        </w:rPr>
      </w:pPr>
      <w:r>
        <w:rPr>
          <w:rFonts w:ascii="Arial" w:hAnsi="Arial" w:hint="cs"/>
          <w:b/>
          <w:bCs/>
          <w:sz w:val="30"/>
          <w:rtl/>
        </w:rPr>
        <w:t>تمويل مرافق الرعاية</w:t>
      </w:r>
    </w:p>
    <w:p w:rsidR="004777A2" w:rsidRDefault="004777A2" w:rsidP="00EE1ED1">
      <w:pPr>
        <w:spacing w:after="120"/>
        <w:ind w:left="1260" w:right="1133"/>
        <w:rPr>
          <w:rFonts w:ascii="Arial" w:hAnsi="Arial" w:hint="cs"/>
          <w:sz w:val="30"/>
        </w:rPr>
      </w:pPr>
      <w:r>
        <w:rPr>
          <w:rFonts w:ascii="Arial" w:hAnsi="Arial" w:hint="cs"/>
          <w:sz w:val="30"/>
          <w:rtl/>
        </w:rPr>
        <w:t>229</w:t>
      </w:r>
      <w:r w:rsidR="00177B95">
        <w:rPr>
          <w:rFonts w:ascii="Arial" w:hAnsi="Arial" w:hint="cs"/>
          <w:sz w:val="30"/>
          <w:rtl/>
        </w:rPr>
        <w:t>-</w:t>
      </w:r>
      <w:r w:rsidR="00177B95">
        <w:rPr>
          <w:rFonts w:ascii="Arial" w:hAnsi="Arial" w:hint="cs"/>
          <w:sz w:val="30"/>
          <w:rtl/>
        </w:rPr>
        <w:tab/>
      </w:r>
      <w:r>
        <w:rPr>
          <w:rFonts w:ascii="Arial" w:hAnsi="Arial" w:hint="cs"/>
          <w:sz w:val="30"/>
          <w:rtl/>
        </w:rPr>
        <w:t>رغبة في الحد من العقبات التي تعترض عودة المرأة إلى سوق العمل فإن المرأة التي تكون العائل الوحيد للأسرة يمكن أن تتلقى "إعانة رعاية" حين تستفيد من برامج التشغيل الخاصة والتدابير التي بها عناصر التدريب المهني، بهدف المساعدة في النفقات المتعلقة برعاية الطفل أو المعالين الكبار. وقد تصل هذه الإعانات إلى ما يعادل نصف الحد الأدنى للأجور في البرتغال.</w:t>
      </w:r>
    </w:p>
    <w:p w:rsidR="00F046E8" w:rsidRPr="00F046E8" w:rsidRDefault="00F046E8" w:rsidP="00F046E8">
      <w:pPr>
        <w:spacing w:line="120" w:lineRule="exact"/>
        <w:ind w:left="1260" w:right="1133"/>
        <w:rPr>
          <w:rFonts w:ascii="Arial" w:hAnsi="Arial" w:hint="cs"/>
          <w:b/>
          <w:bCs/>
          <w:sz w:val="12"/>
          <w:rtl/>
        </w:rPr>
      </w:pPr>
    </w:p>
    <w:p w:rsidR="004777A2" w:rsidRDefault="004777A2" w:rsidP="00EE1ED1">
      <w:pPr>
        <w:spacing w:after="120"/>
        <w:ind w:left="1260" w:right="1133"/>
        <w:rPr>
          <w:rFonts w:ascii="Arial" w:hAnsi="Arial" w:hint="cs"/>
          <w:b/>
          <w:bCs/>
          <w:sz w:val="30"/>
          <w:rtl/>
        </w:rPr>
      </w:pPr>
      <w:r>
        <w:rPr>
          <w:rFonts w:ascii="Arial" w:hAnsi="Arial" w:hint="cs"/>
          <w:b/>
          <w:bCs/>
          <w:sz w:val="30"/>
          <w:rtl/>
        </w:rPr>
        <w:t>المساواة في مزايا العمل والأجر المتساوي</w:t>
      </w:r>
    </w:p>
    <w:p w:rsidR="004777A2" w:rsidRPr="0043266E" w:rsidRDefault="004777A2" w:rsidP="00EE1ED1">
      <w:pPr>
        <w:pStyle w:val="BodyText3"/>
        <w:ind w:left="1260" w:right="1133"/>
        <w:rPr>
          <w:rFonts w:hint="cs"/>
          <w:sz w:val="30"/>
          <w:szCs w:val="30"/>
        </w:rPr>
      </w:pPr>
      <w:r w:rsidRPr="0043266E">
        <w:rPr>
          <w:rFonts w:hint="cs"/>
          <w:sz w:val="30"/>
          <w:szCs w:val="30"/>
          <w:rtl/>
        </w:rPr>
        <w:t>230</w:t>
      </w:r>
      <w:r w:rsidR="00177B95">
        <w:rPr>
          <w:rFonts w:hint="cs"/>
          <w:sz w:val="30"/>
          <w:szCs w:val="30"/>
          <w:rtl/>
        </w:rPr>
        <w:t>-</w:t>
      </w:r>
      <w:r w:rsidR="00177B95">
        <w:rPr>
          <w:rFonts w:hint="cs"/>
          <w:sz w:val="30"/>
          <w:szCs w:val="30"/>
          <w:rtl/>
        </w:rPr>
        <w:tab/>
      </w:r>
      <w:r w:rsidRPr="0043266E">
        <w:rPr>
          <w:rFonts w:hint="cs"/>
          <w:sz w:val="30"/>
          <w:szCs w:val="30"/>
          <w:rtl/>
        </w:rPr>
        <w:t>تستحق المرأة بحكم القانون أن تتلقي أجراً مساوياً عن العمل المتساوي أو العمل ذى القيمة الواحدة كما يؤديها الرجل. ومع ذلك فالمرأة تتلقى 72 في المائة من أجر الرجل.</w:t>
      </w:r>
    </w:p>
    <w:p w:rsidR="004777A2" w:rsidRDefault="004777A2" w:rsidP="00EE1ED1">
      <w:pPr>
        <w:spacing w:after="120"/>
        <w:ind w:left="1260" w:right="1133"/>
        <w:rPr>
          <w:rFonts w:ascii="Arial" w:hAnsi="Arial" w:hint="cs"/>
          <w:sz w:val="30"/>
        </w:rPr>
      </w:pPr>
      <w:r>
        <w:rPr>
          <w:rFonts w:ascii="Arial" w:hAnsi="Arial" w:hint="cs"/>
          <w:sz w:val="30"/>
          <w:rtl/>
        </w:rPr>
        <w:t>231</w:t>
      </w:r>
      <w:r w:rsidR="00177B95">
        <w:rPr>
          <w:rFonts w:ascii="Arial" w:hAnsi="Arial" w:hint="cs"/>
          <w:sz w:val="30"/>
          <w:rtl/>
        </w:rPr>
        <w:t>-</w:t>
      </w:r>
      <w:r w:rsidR="00177B95">
        <w:rPr>
          <w:rFonts w:ascii="Arial" w:hAnsi="Arial" w:hint="cs"/>
          <w:sz w:val="30"/>
          <w:rtl/>
        </w:rPr>
        <w:tab/>
      </w:r>
      <w:r>
        <w:rPr>
          <w:rFonts w:ascii="Arial" w:hAnsi="Arial" w:hint="cs"/>
          <w:sz w:val="30"/>
          <w:rtl/>
        </w:rPr>
        <w:t>ولمواجهة هذه الفجوة في المرتبات وضعت لجنة المساواة في العمل والتوظيف مشروعاً تموله حكومة البرتغال والمفوضية الأوروبية في الفترة 2002- 2003. والهدف الأساسي من هذا المشروع هو تعزيز وتحسين وضمان الحق في الأجر المتساوي.</w:t>
      </w:r>
    </w:p>
    <w:p w:rsidR="004777A2" w:rsidRDefault="004777A2" w:rsidP="00EE1ED1">
      <w:pPr>
        <w:spacing w:after="120"/>
        <w:ind w:left="1260" w:right="1133"/>
        <w:rPr>
          <w:rFonts w:ascii="Arial" w:hAnsi="Arial" w:hint="cs"/>
          <w:sz w:val="30"/>
        </w:rPr>
      </w:pPr>
      <w:r>
        <w:rPr>
          <w:rFonts w:ascii="Arial" w:hAnsi="Arial" w:hint="cs"/>
          <w:sz w:val="30"/>
          <w:rtl/>
        </w:rPr>
        <w:t>232</w:t>
      </w:r>
      <w:r w:rsidR="00177B95">
        <w:rPr>
          <w:rFonts w:ascii="Arial" w:hAnsi="Arial" w:hint="cs"/>
          <w:sz w:val="30"/>
          <w:rtl/>
        </w:rPr>
        <w:t>-</w:t>
      </w:r>
      <w:r w:rsidR="00177B95">
        <w:rPr>
          <w:rFonts w:ascii="Arial" w:hAnsi="Arial" w:hint="cs"/>
          <w:sz w:val="30"/>
          <w:rtl/>
        </w:rPr>
        <w:tab/>
      </w:r>
      <w:r>
        <w:rPr>
          <w:rFonts w:ascii="Arial" w:hAnsi="Arial" w:hint="cs"/>
          <w:sz w:val="30"/>
          <w:rtl/>
        </w:rPr>
        <w:t>وللقضاء على هذه الفجوة في المرتبات يصبح من الضروري تحسين قوانين مكافحة التمييز وتحسين الكفاءة في إنفاذها.</w:t>
      </w:r>
    </w:p>
    <w:p w:rsidR="004777A2" w:rsidRDefault="004777A2" w:rsidP="00EE1ED1">
      <w:pPr>
        <w:spacing w:after="120"/>
        <w:ind w:left="1260" w:right="1133"/>
        <w:rPr>
          <w:rFonts w:ascii="Arial" w:hAnsi="Arial" w:hint="cs"/>
          <w:sz w:val="30"/>
        </w:rPr>
      </w:pPr>
      <w:r>
        <w:rPr>
          <w:rFonts w:ascii="Arial" w:hAnsi="Arial" w:hint="cs"/>
          <w:sz w:val="30"/>
          <w:rtl/>
        </w:rPr>
        <w:t>233</w:t>
      </w:r>
      <w:r w:rsidR="00177B95">
        <w:rPr>
          <w:rFonts w:ascii="Arial" w:hAnsi="Arial" w:hint="cs"/>
          <w:sz w:val="30"/>
          <w:rtl/>
        </w:rPr>
        <w:t>-</w:t>
      </w:r>
      <w:r w:rsidR="00177B95">
        <w:rPr>
          <w:rFonts w:ascii="Arial" w:hAnsi="Arial" w:hint="cs"/>
          <w:sz w:val="30"/>
          <w:rtl/>
        </w:rPr>
        <w:tab/>
      </w:r>
      <w:r>
        <w:rPr>
          <w:rFonts w:ascii="Arial" w:hAnsi="Arial" w:hint="cs"/>
          <w:sz w:val="30"/>
          <w:rtl/>
        </w:rPr>
        <w:t>وجاءت نتيجة هذا المشروع كما يلي:</w:t>
      </w:r>
    </w:p>
    <w:p w:rsidR="004777A2" w:rsidRDefault="004777A2" w:rsidP="00EE1ED1">
      <w:pPr>
        <w:numPr>
          <w:ilvl w:val="0"/>
          <w:numId w:val="10"/>
        </w:numPr>
        <w:tabs>
          <w:tab w:val="clear" w:pos="1494"/>
          <w:tab w:val="num" w:pos="1775"/>
        </w:tabs>
        <w:spacing w:after="120"/>
        <w:ind w:left="1775" w:right="1133" w:hanging="309"/>
        <w:rPr>
          <w:rFonts w:ascii="Arial" w:hAnsi="Arial" w:hint="cs"/>
          <w:sz w:val="30"/>
        </w:rPr>
      </w:pPr>
      <w:r>
        <w:rPr>
          <w:rFonts w:ascii="Arial" w:hAnsi="Arial" w:hint="cs"/>
          <w:sz w:val="30"/>
          <w:rtl/>
        </w:rPr>
        <w:t>إجراء دراسة مقارنة للتشريعات تقدم فيها الاقتراحات الرامية إلى تحسين تساوي الأجور.</w:t>
      </w:r>
    </w:p>
    <w:p w:rsidR="004777A2" w:rsidRDefault="004777A2" w:rsidP="00EE1ED1">
      <w:pPr>
        <w:numPr>
          <w:ilvl w:val="0"/>
          <w:numId w:val="10"/>
        </w:numPr>
        <w:tabs>
          <w:tab w:val="clear" w:pos="1494"/>
          <w:tab w:val="num" w:pos="1775"/>
        </w:tabs>
        <w:spacing w:after="120"/>
        <w:ind w:left="1775" w:right="1133" w:hanging="309"/>
        <w:rPr>
          <w:rFonts w:ascii="Arial" w:hAnsi="Arial" w:hint="cs"/>
          <w:sz w:val="30"/>
        </w:rPr>
      </w:pPr>
      <w:r>
        <w:rPr>
          <w:rFonts w:ascii="Arial" w:hAnsi="Arial" w:hint="cs"/>
          <w:sz w:val="30"/>
          <w:rtl/>
        </w:rPr>
        <w:t>تجميع الوثائق اللازمة للمتخصصين وخاصة منفذي القوانين (القضاة والمحامون ومفتشو العمل ومفتشو آليات المساواة ومن إليهم)، تلك الوثائق التي وضعها الخبراء من أيرلندا والنرويج وإيطاليا ولوكسمبرغ والبرتغال والمفوضية الأوروبية ومحكمة العدل الأوروبية.</w:t>
      </w:r>
    </w:p>
    <w:p w:rsidR="004777A2" w:rsidRDefault="004777A2" w:rsidP="00EE1ED1">
      <w:pPr>
        <w:numPr>
          <w:ilvl w:val="0"/>
          <w:numId w:val="10"/>
        </w:numPr>
        <w:tabs>
          <w:tab w:val="clear" w:pos="1494"/>
          <w:tab w:val="num" w:pos="1775"/>
        </w:tabs>
        <w:spacing w:after="120"/>
        <w:ind w:left="1775" w:right="1133" w:hanging="309"/>
        <w:rPr>
          <w:rFonts w:ascii="Arial" w:hAnsi="Arial" w:hint="cs"/>
          <w:sz w:val="30"/>
        </w:rPr>
      </w:pPr>
      <w:r>
        <w:rPr>
          <w:rFonts w:ascii="Arial" w:hAnsi="Arial" w:hint="cs"/>
          <w:sz w:val="30"/>
          <w:rtl/>
        </w:rPr>
        <w:t>إعداد وثيقة مرجعية لكل من يقدم أو يتلقى التدريب في هذا المجال.</w:t>
      </w:r>
    </w:p>
    <w:p w:rsidR="004777A2" w:rsidRDefault="004777A2" w:rsidP="00EE1ED1">
      <w:pPr>
        <w:numPr>
          <w:ilvl w:val="0"/>
          <w:numId w:val="10"/>
        </w:numPr>
        <w:tabs>
          <w:tab w:val="clear" w:pos="1494"/>
          <w:tab w:val="num" w:pos="1775"/>
        </w:tabs>
        <w:spacing w:after="120"/>
        <w:ind w:left="1775" w:right="1133" w:hanging="309"/>
        <w:rPr>
          <w:rFonts w:ascii="Arial" w:hAnsi="Arial" w:hint="cs"/>
          <w:sz w:val="30"/>
        </w:rPr>
      </w:pPr>
      <w:r>
        <w:rPr>
          <w:rFonts w:ascii="Arial" w:hAnsi="Arial" w:hint="cs"/>
          <w:sz w:val="30"/>
          <w:rtl/>
        </w:rPr>
        <w:t>يتلقى الرجل والمرأة منافع متساوية كأجر الإجازة والإجازة المرضية والتدريب على العمل ومنافع العجز وكبر السن.</w:t>
      </w:r>
    </w:p>
    <w:p w:rsidR="004777A2" w:rsidRDefault="004777A2" w:rsidP="00EE1ED1">
      <w:pPr>
        <w:spacing w:after="120"/>
        <w:ind w:left="1260" w:right="1133"/>
        <w:rPr>
          <w:rFonts w:ascii="Arial" w:hAnsi="Arial" w:hint="cs"/>
          <w:sz w:val="30"/>
          <w:rtl/>
        </w:rPr>
      </w:pPr>
      <w:r>
        <w:rPr>
          <w:rFonts w:ascii="Arial" w:hAnsi="Arial" w:hint="cs"/>
          <w:sz w:val="30"/>
          <w:rtl/>
        </w:rPr>
        <w:t>234</w:t>
      </w:r>
      <w:r w:rsidR="00177B95">
        <w:rPr>
          <w:rFonts w:ascii="Arial" w:hAnsi="Arial" w:hint="cs"/>
          <w:sz w:val="30"/>
          <w:rtl/>
        </w:rPr>
        <w:t>-</w:t>
      </w:r>
      <w:r w:rsidR="00177B95">
        <w:rPr>
          <w:rFonts w:ascii="Arial" w:hAnsi="Arial" w:hint="cs"/>
          <w:sz w:val="30"/>
          <w:rtl/>
        </w:rPr>
        <w:tab/>
      </w:r>
      <w:r>
        <w:rPr>
          <w:rFonts w:ascii="Arial" w:hAnsi="Arial" w:hint="cs"/>
          <w:sz w:val="30"/>
          <w:rtl/>
        </w:rPr>
        <w:t>ويحسب العمل الزراعى الذي تقوم به المرأة في البيت جزءاً من العمل الذي يتم في القوى العاملة ويدرج ضمن الإحصاءات الوطنية. ويجرى الآن إعداد استقصاء في لجنة المساواة في العمل والتوظيف بشأن هذه المسائل.</w:t>
      </w:r>
    </w:p>
    <w:p w:rsidR="004777A2" w:rsidRDefault="004777A2" w:rsidP="00EE1ED1">
      <w:pPr>
        <w:spacing w:after="120"/>
        <w:ind w:left="1260" w:right="1133"/>
        <w:rPr>
          <w:rFonts w:ascii="Arial" w:hAnsi="Arial" w:hint="cs"/>
          <w:sz w:val="30"/>
          <w:rtl/>
        </w:rPr>
      </w:pPr>
      <w:r>
        <w:rPr>
          <w:rFonts w:ascii="Arial" w:hAnsi="Arial" w:hint="cs"/>
          <w:sz w:val="30"/>
          <w:rtl/>
        </w:rPr>
        <w:t>235</w:t>
      </w:r>
      <w:r w:rsidR="00177B95">
        <w:rPr>
          <w:rFonts w:ascii="Arial" w:hAnsi="Arial" w:hint="cs"/>
          <w:sz w:val="30"/>
          <w:rtl/>
        </w:rPr>
        <w:t>-</w:t>
      </w:r>
      <w:r w:rsidR="00177B95">
        <w:rPr>
          <w:rFonts w:ascii="Arial" w:hAnsi="Arial" w:hint="cs"/>
          <w:sz w:val="30"/>
          <w:rtl/>
        </w:rPr>
        <w:tab/>
      </w:r>
      <w:r>
        <w:rPr>
          <w:rFonts w:ascii="Arial" w:hAnsi="Arial" w:hint="cs"/>
          <w:sz w:val="30"/>
          <w:rtl/>
        </w:rPr>
        <w:t>وثمة حكم يتعلق بأنماط العمل المرنة مثل تقاسم العمل أو العمل بعض الوقت بصفة دائمة وذلك لإتاحة الفرصة أمام المرأة أو الرجل للجمع بين العمل والمسؤوليات الأسرية. ولا تستفيد المرأة والرجل من هذه الفرص على قدم المساواة، وتبذل الجهود لتغيير هذا التصرف الذي هو في الأساس ثقافي. كذلك تقدم اللجنة توصيات بشأن هذه المسائل إلى الوكالات التي لا تمتثل لهذه التسهيلات التي تعطى للنساء والرجال ذوي المسؤوليات الأسرية. وبموجب القانون فإن الأمن الوظيفي لا يتأثر بالحالة الاجتماعية، ولكن بعض أصحاب العمل يترددون فيما يبدو لتشغيل الشابات المتزوجات.</w:t>
      </w:r>
    </w:p>
    <w:p w:rsidR="004777A2" w:rsidRDefault="004777A2" w:rsidP="00EE1ED1">
      <w:pPr>
        <w:spacing w:after="120"/>
        <w:ind w:left="1260" w:right="1133"/>
        <w:rPr>
          <w:rFonts w:ascii="Arial" w:hAnsi="Arial" w:hint="cs"/>
          <w:sz w:val="30"/>
          <w:rtl/>
        </w:rPr>
      </w:pPr>
      <w:r>
        <w:rPr>
          <w:rFonts w:ascii="Arial" w:hAnsi="Arial" w:hint="cs"/>
          <w:sz w:val="30"/>
          <w:rtl/>
        </w:rPr>
        <w:t>236</w:t>
      </w:r>
      <w:r w:rsidR="00177B95">
        <w:rPr>
          <w:rFonts w:ascii="Arial" w:hAnsi="Arial" w:hint="cs"/>
          <w:sz w:val="30"/>
          <w:rtl/>
        </w:rPr>
        <w:t>-</w:t>
      </w:r>
      <w:r w:rsidR="00177B95">
        <w:rPr>
          <w:rFonts w:ascii="Arial" w:hAnsi="Arial" w:hint="cs"/>
          <w:sz w:val="30"/>
          <w:rtl/>
        </w:rPr>
        <w:tab/>
      </w:r>
      <w:r>
        <w:rPr>
          <w:rFonts w:ascii="Arial" w:hAnsi="Arial" w:hint="cs"/>
          <w:sz w:val="30"/>
          <w:rtl/>
        </w:rPr>
        <w:t>ومنذ عام 1996 وضعت قوانين صحية وقوانين سلامة ولوائح توفر للمرأة حماية خاصة أثناء الحمل. كذلك فإن الحق في الحصول على ساعات الرضاعة بالنسبة للأمهات المرضعات جزء من قوانين حماية الأمومة والأبوة. ومن الناحية العملية فإن الكثير من النساء تستفيد من هذه القوانين.</w:t>
      </w:r>
    </w:p>
    <w:p w:rsidR="004777A2" w:rsidRDefault="004777A2" w:rsidP="00EE1ED1">
      <w:pPr>
        <w:spacing w:after="120"/>
        <w:ind w:left="1260" w:right="1133"/>
        <w:rPr>
          <w:rFonts w:ascii="Arial" w:hAnsi="Arial" w:hint="cs"/>
          <w:sz w:val="30"/>
        </w:rPr>
      </w:pPr>
      <w:r>
        <w:rPr>
          <w:rFonts w:ascii="Arial" w:hAnsi="Arial" w:hint="cs"/>
          <w:sz w:val="30"/>
          <w:rtl/>
        </w:rPr>
        <w:t>237</w:t>
      </w:r>
      <w:r w:rsidR="00177B95">
        <w:rPr>
          <w:rFonts w:ascii="Arial" w:hAnsi="Arial" w:hint="cs"/>
          <w:sz w:val="30"/>
          <w:rtl/>
        </w:rPr>
        <w:t>-</w:t>
      </w:r>
      <w:r w:rsidR="00177B95">
        <w:rPr>
          <w:rFonts w:ascii="Arial" w:hAnsi="Arial" w:hint="cs"/>
          <w:sz w:val="30"/>
          <w:rtl/>
        </w:rPr>
        <w:tab/>
      </w:r>
      <w:r>
        <w:rPr>
          <w:rFonts w:ascii="Arial" w:hAnsi="Arial" w:hint="cs"/>
          <w:sz w:val="30"/>
          <w:rtl/>
        </w:rPr>
        <w:t>وبالنسبة للشابات فرغم حصولهن على درجات علمية أعلى من الشباب فإنهن يجدن صعوبة في إيجاد فرصة العمل الأولى، ويعزى هذا أساساً إلى الوصم فيما يتعلق ببعض الأعمال المهنية وإلى الخطة الوطنية الثانية للمساواة.</w:t>
      </w:r>
    </w:p>
    <w:p w:rsidR="004777A2" w:rsidRDefault="004777A2" w:rsidP="00EE1ED1">
      <w:pPr>
        <w:spacing w:after="120"/>
        <w:ind w:left="1260" w:right="1133"/>
        <w:rPr>
          <w:rFonts w:ascii="Arial" w:hAnsi="Arial" w:hint="cs"/>
          <w:sz w:val="30"/>
        </w:rPr>
      </w:pPr>
      <w:r>
        <w:rPr>
          <w:rFonts w:ascii="Arial" w:hAnsi="Arial" w:hint="cs"/>
          <w:sz w:val="30"/>
          <w:rtl/>
        </w:rPr>
        <w:t>238</w:t>
      </w:r>
      <w:r w:rsidR="00177B95">
        <w:rPr>
          <w:rFonts w:ascii="Arial" w:hAnsi="Arial" w:hint="cs"/>
          <w:sz w:val="30"/>
          <w:rtl/>
        </w:rPr>
        <w:t>-</w:t>
      </w:r>
      <w:r w:rsidR="00177B95">
        <w:rPr>
          <w:rFonts w:ascii="Arial" w:hAnsi="Arial" w:hint="cs"/>
          <w:sz w:val="30"/>
          <w:rtl/>
        </w:rPr>
        <w:tab/>
      </w:r>
      <w:r>
        <w:rPr>
          <w:rFonts w:ascii="Arial" w:hAnsi="Arial" w:hint="cs"/>
          <w:sz w:val="30"/>
          <w:rtl/>
        </w:rPr>
        <w:t>وفيما يتعلق بالتحرش الجنسي في أماكن العمل، فإن أحكام المادة 163/2 من القانون الجنائى تنطبق وهي تنص على ما يلي "كل من يسيئ السلطة الناشئة عن علاقة هرمية أو اقتصادية أو تبعية في العمل أو يقيد حرية شخص أخر بموجب أمر أو تهديد غير وارد في الفقرة السابقة، أو يعانى أو يمارس عملاً جنسياً في هذا السياق مع شخص آخر أو مع نفسه يعاقب بما يصل إلى الحبس لمدة سنتين".</w:t>
      </w:r>
    </w:p>
    <w:p w:rsidR="004777A2" w:rsidRDefault="00F046E8" w:rsidP="00EE1ED1">
      <w:pPr>
        <w:spacing w:after="120"/>
        <w:ind w:left="1260" w:right="1133"/>
        <w:rPr>
          <w:rFonts w:ascii="Arial" w:hAnsi="Arial" w:hint="cs"/>
          <w:sz w:val="30"/>
          <w:rtl/>
        </w:rPr>
      </w:pPr>
      <w:r>
        <w:rPr>
          <w:rFonts w:ascii="Arial" w:hAnsi="Arial"/>
          <w:b/>
          <w:bCs/>
          <w:sz w:val="30"/>
          <w:rtl/>
        </w:rPr>
        <w:br w:type="page"/>
      </w:r>
      <w:r w:rsidR="004777A2">
        <w:rPr>
          <w:rFonts w:ascii="Arial" w:hAnsi="Arial" w:hint="cs"/>
          <w:b/>
          <w:bCs/>
          <w:sz w:val="30"/>
          <w:rtl/>
        </w:rPr>
        <w:t>البيانات العامة عن العمالة</w:t>
      </w:r>
    </w:p>
    <w:p w:rsidR="004777A2" w:rsidRDefault="004777A2" w:rsidP="00EE1ED1">
      <w:pPr>
        <w:spacing w:after="120"/>
        <w:ind w:left="1260" w:right="1133"/>
        <w:rPr>
          <w:rFonts w:ascii="Arial" w:hAnsi="Arial" w:hint="cs"/>
          <w:sz w:val="30"/>
          <w:rtl/>
        </w:rPr>
      </w:pPr>
      <w:r>
        <w:rPr>
          <w:rFonts w:ascii="Arial" w:hAnsi="Arial" w:hint="cs"/>
          <w:sz w:val="30"/>
          <w:rtl/>
        </w:rPr>
        <w:t>239</w:t>
      </w:r>
      <w:r w:rsidR="00177B95">
        <w:rPr>
          <w:rFonts w:ascii="Arial" w:hAnsi="Arial" w:hint="cs"/>
          <w:sz w:val="30"/>
          <w:rtl/>
        </w:rPr>
        <w:t>-</w:t>
      </w:r>
      <w:r w:rsidR="00177B95">
        <w:rPr>
          <w:rFonts w:ascii="Arial" w:hAnsi="Arial" w:hint="cs"/>
          <w:sz w:val="30"/>
          <w:rtl/>
        </w:rPr>
        <w:tab/>
      </w:r>
      <w:r>
        <w:rPr>
          <w:rFonts w:ascii="Arial" w:hAnsi="Arial" w:hint="cs"/>
          <w:sz w:val="30"/>
          <w:rtl/>
        </w:rPr>
        <w:t xml:space="preserve">إن معدل نشاط الإناث في البرتغال مرتفع تقليدياً. فبمقارنة عام 2002 بعام 2000 طرأ على النشاط النسائى نمو بنسبة 1 في المائة </w:t>
      </w:r>
    </w:p>
    <w:tbl>
      <w:tblPr>
        <w:bidiVisual/>
        <w:tblW w:w="0" w:type="auto"/>
        <w:tblInd w:w="1723" w:type="dxa"/>
        <w:tblLook w:val="0000" w:firstRow="0" w:lastRow="0" w:firstColumn="0" w:lastColumn="0" w:noHBand="0" w:noVBand="0"/>
      </w:tblPr>
      <w:tblGrid>
        <w:gridCol w:w="2472"/>
        <w:gridCol w:w="1751"/>
        <w:gridCol w:w="1751"/>
      </w:tblGrid>
      <w:tr w:rsidR="002B25F1">
        <w:tblPrEx>
          <w:tblCellMar>
            <w:top w:w="0" w:type="dxa"/>
            <w:bottom w:w="0" w:type="dxa"/>
          </w:tblCellMar>
        </w:tblPrEx>
        <w:tc>
          <w:tcPr>
            <w:tcW w:w="2472" w:type="dxa"/>
            <w:tcBorders>
              <w:bottom w:val="single" w:sz="12" w:space="0" w:color="auto"/>
            </w:tcBorders>
          </w:tcPr>
          <w:p w:rsidR="002B25F1" w:rsidRDefault="002B25F1" w:rsidP="00D21DDA">
            <w:pPr>
              <w:spacing w:after="80" w:line="300" w:lineRule="exact"/>
              <w:rPr>
                <w:rFonts w:ascii="Arial" w:hAnsi="Arial" w:hint="cs"/>
                <w:sz w:val="30"/>
              </w:rPr>
            </w:pPr>
          </w:p>
        </w:tc>
        <w:tc>
          <w:tcPr>
            <w:tcW w:w="1751" w:type="dxa"/>
            <w:tcBorders>
              <w:bottom w:val="single" w:sz="12" w:space="0" w:color="auto"/>
            </w:tcBorders>
          </w:tcPr>
          <w:p w:rsidR="002B25F1" w:rsidRDefault="002B25F1" w:rsidP="00D21DDA">
            <w:pPr>
              <w:spacing w:after="80" w:line="300" w:lineRule="exact"/>
              <w:jc w:val="center"/>
              <w:rPr>
                <w:rFonts w:ascii="Arial" w:hAnsi="Arial" w:hint="cs"/>
                <w:sz w:val="30"/>
              </w:rPr>
            </w:pPr>
            <w:r>
              <w:rPr>
                <w:rFonts w:ascii="Arial" w:hAnsi="Arial" w:hint="cs"/>
                <w:sz w:val="30"/>
                <w:rtl/>
              </w:rPr>
              <w:t>2000</w:t>
            </w:r>
          </w:p>
        </w:tc>
        <w:tc>
          <w:tcPr>
            <w:tcW w:w="1751" w:type="dxa"/>
            <w:tcBorders>
              <w:bottom w:val="single" w:sz="12" w:space="0" w:color="auto"/>
            </w:tcBorders>
          </w:tcPr>
          <w:p w:rsidR="002B25F1" w:rsidRDefault="002B25F1" w:rsidP="00D21DDA">
            <w:pPr>
              <w:spacing w:after="80" w:line="300" w:lineRule="exact"/>
              <w:jc w:val="center"/>
              <w:rPr>
                <w:rFonts w:ascii="Arial" w:hAnsi="Arial" w:hint="cs"/>
                <w:sz w:val="30"/>
              </w:rPr>
            </w:pPr>
            <w:r>
              <w:rPr>
                <w:rFonts w:ascii="Arial" w:hAnsi="Arial" w:hint="cs"/>
                <w:sz w:val="30"/>
                <w:rtl/>
              </w:rPr>
              <w:t>2003</w:t>
            </w:r>
          </w:p>
        </w:tc>
      </w:tr>
      <w:tr w:rsidR="002B25F1">
        <w:tblPrEx>
          <w:tblCellMar>
            <w:top w:w="0" w:type="dxa"/>
            <w:bottom w:w="0" w:type="dxa"/>
          </w:tblCellMar>
        </w:tblPrEx>
        <w:tc>
          <w:tcPr>
            <w:tcW w:w="2472" w:type="dxa"/>
            <w:tcBorders>
              <w:top w:val="single" w:sz="12" w:space="0" w:color="auto"/>
            </w:tcBorders>
          </w:tcPr>
          <w:p w:rsidR="002B25F1" w:rsidRDefault="002B25F1" w:rsidP="00D21DDA">
            <w:pPr>
              <w:spacing w:after="80" w:line="300" w:lineRule="exact"/>
              <w:rPr>
                <w:rFonts w:ascii="Arial" w:hAnsi="Arial" w:hint="cs"/>
                <w:sz w:val="30"/>
              </w:rPr>
            </w:pPr>
            <w:r>
              <w:rPr>
                <w:rFonts w:ascii="Arial" w:hAnsi="Arial" w:hint="cs"/>
                <w:sz w:val="30"/>
                <w:rtl/>
              </w:rPr>
              <w:t>معدل نشاط الإناث</w:t>
            </w:r>
          </w:p>
        </w:tc>
        <w:tc>
          <w:tcPr>
            <w:tcW w:w="1751" w:type="dxa"/>
            <w:tcBorders>
              <w:top w:val="single" w:sz="12" w:space="0" w:color="auto"/>
            </w:tcBorders>
          </w:tcPr>
          <w:p w:rsidR="002B25F1" w:rsidRDefault="002B25F1" w:rsidP="00D21DDA">
            <w:pPr>
              <w:spacing w:after="80" w:line="300" w:lineRule="exact"/>
              <w:rPr>
                <w:rFonts w:ascii="Arial" w:hAnsi="Arial" w:hint="cs"/>
                <w:sz w:val="30"/>
              </w:rPr>
            </w:pPr>
            <w:r>
              <w:rPr>
                <w:rFonts w:ascii="Arial" w:hAnsi="Arial" w:hint="cs"/>
                <w:sz w:val="30"/>
                <w:rtl/>
              </w:rPr>
              <w:t>44.9 في المائة</w:t>
            </w:r>
          </w:p>
        </w:tc>
        <w:tc>
          <w:tcPr>
            <w:tcW w:w="1751" w:type="dxa"/>
            <w:tcBorders>
              <w:top w:val="single" w:sz="12" w:space="0" w:color="auto"/>
            </w:tcBorders>
          </w:tcPr>
          <w:p w:rsidR="002B25F1" w:rsidRDefault="002B25F1" w:rsidP="00D21DDA">
            <w:pPr>
              <w:spacing w:after="80" w:line="300" w:lineRule="exact"/>
              <w:rPr>
                <w:rFonts w:ascii="Arial" w:hAnsi="Arial" w:hint="cs"/>
                <w:sz w:val="30"/>
              </w:rPr>
            </w:pPr>
            <w:r>
              <w:rPr>
                <w:rFonts w:ascii="Arial" w:hAnsi="Arial" w:hint="cs"/>
                <w:sz w:val="30"/>
                <w:rtl/>
              </w:rPr>
              <w:t>46.2 في المائة</w:t>
            </w:r>
          </w:p>
        </w:tc>
      </w:tr>
      <w:tr w:rsidR="002B25F1">
        <w:tblPrEx>
          <w:tblCellMar>
            <w:top w:w="0" w:type="dxa"/>
            <w:bottom w:w="0" w:type="dxa"/>
          </w:tblCellMar>
        </w:tblPrEx>
        <w:tc>
          <w:tcPr>
            <w:tcW w:w="2472" w:type="dxa"/>
          </w:tcPr>
          <w:p w:rsidR="002B25F1" w:rsidRDefault="002B25F1" w:rsidP="00D21DDA">
            <w:pPr>
              <w:spacing w:after="80" w:line="300" w:lineRule="exact"/>
              <w:rPr>
                <w:rFonts w:ascii="Arial" w:hAnsi="Arial" w:hint="cs"/>
                <w:sz w:val="30"/>
                <w:rtl/>
              </w:rPr>
            </w:pPr>
            <w:r>
              <w:rPr>
                <w:rFonts w:ascii="Arial" w:hAnsi="Arial" w:hint="cs"/>
                <w:sz w:val="30"/>
                <w:rtl/>
              </w:rPr>
              <w:t>معدل نشاط الذكور</w:t>
            </w:r>
          </w:p>
        </w:tc>
        <w:tc>
          <w:tcPr>
            <w:tcW w:w="1751" w:type="dxa"/>
          </w:tcPr>
          <w:p w:rsidR="002B25F1" w:rsidRDefault="002B25F1" w:rsidP="00D21DDA">
            <w:pPr>
              <w:spacing w:after="80" w:line="300" w:lineRule="exact"/>
              <w:rPr>
                <w:rFonts w:ascii="Arial" w:hAnsi="Arial" w:hint="cs"/>
                <w:sz w:val="30"/>
              </w:rPr>
            </w:pPr>
            <w:r>
              <w:rPr>
                <w:rFonts w:ascii="Arial" w:hAnsi="Arial" w:hint="cs"/>
                <w:sz w:val="30"/>
                <w:rtl/>
              </w:rPr>
              <w:t>57.7 في المائة</w:t>
            </w:r>
          </w:p>
        </w:tc>
        <w:tc>
          <w:tcPr>
            <w:tcW w:w="1751" w:type="dxa"/>
          </w:tcPr>
          <w:p w:rsidR="002B25F1" w:rsidRDefault="002B25F1" w:rsidP="00D21DDA">
            <w:pPr>
              <w:spacing w:after="80" w:line="300" w:lineRule="exact"/>
              <w:rPr>
                <w:rFonts w:ascii="Arial" w:hAnsi="Arial" w:hint="cs"/>
                <w:sz w:val="30"/>
              </w:rPr>
            </w:pPr>
            <w:r>
              <w:rPr>
                <w:rFonts w:ascii="Arial" w:hAnsi="Arial" w:hint="cs"/>
                <w:sz w:val="30"/>
                <w:rtl/>
              </w:rPr>
              <w:t>57.7 في المائة</w:t>
            </w:r>
          </w:p>
        </w:tc>
      </w:tr>
      <w:tr w:rsidR="002B25F1">
        <w:tblPrEx>
          <w:tblCellMar>
            <w:top w:w="0" w:type="dxa"/>
            <w:bottom w:w="0" w:type="dxa"/>
          </w:tblCellMar>
        </w:tblPrEx>
        <w:tc>
          <w:tcPr>
            <w:tcW w:w="2472" w:type="dxa"/>
          </w:tcPr>
          <w:p w:rsidR="002B25F1" w:rsidRDefault="002B25F1" w:rsidP="00D21DDA">
            <w:pPr>
              <w:spacing w:after="80" w:line="300" w:lineRule="exact"/>
              <w:rPr>
                <w:rFonts w:ascii="Arial" w:hAnsi="Arial" w:hint="cs"/>
                <w:sz w:val="30"/>
                <w:rtl/>
              </w:rPr>
            </w:pPr>
            <w:r>
              <w:rPr>
                <w:rFonts w:ascii="Arial" w:hAnsi="Arial" w:hint="cs"/>
                <w:sz w:val="30"/>
                <w:rtl/>
              </w:rPr>
              <w:t>معدل بطالة الإناث</w:t>
            </w:r>
          </w:p>
        </w:tc>
        <w:tc>
          <w:tcPr>
            <w:tcW w:w="1751" w:type="dxa"/>
          </w:tcPr>
          <w:p w:rsidR="002B25F1" w:rsidRDefault="002B25F1" w:rsidP="00D21DDA">
            <w:pPr>
              <w:spacing w:after="80" w:line="300" w:lineRule="exact"/>
              <w:rPr>
                <w:rFonts w:ascii="Arial" w:hAnsi="Arial" w:hint="cs"/>
                <w:sz w:val="30"/>
              </w:rPr>
            </w:pPr>
            <w:r>
              <w:rPr>
                <w:rFonts w:ascii="Arial" w:hAnsi="Arial" w:hint="cs"/>
                <w:sz w:val="30"/>
                <w:rtl/>
              </w:rPr>
              <w:t>5 في المائة</w:t>
            </w:r>
          </w:p>
        </w:tc>
        <w:tc>
          <w:tcPr>
            <w:tcW w:w="1751" w:type="dxa"/>
          </w:tcPr>
          <w:p w:rsidR="002B25F1" w:rsidRDefault="002B25F1" w:rsidP="00D21DDA">
            <w:pPr>
              <w:spacing w:after="80" w:line="300" w:lineRule="exact"/>
              <w:rPr>
                <w:rFonts w:ascii="Arial" w:hAnsi="Arial" w:hint="cs"/>
                <w:sz w:val="30"/>
              </w:rPr>
            </w:pPr>
            <w:r>
              <w:rPr>
                <w:rFonts w:ascii="Arial" w:hAnsi="Arial" w:hint="cs"/>
                <w:sz w:val="30"/>
                <w:rtl/>
              </w:rPr>
              <w:t>7.3 في المائة</w:t>
            </w:r>
          </w:p>
        </w:tc>
      </w:tr>
      <w:tr w:rsidR="002B25F1">
        <w:tblPrEx>
          <w:tblCellMar>
            <w:top w:w="0" w:type="dxa"/>
            <w:bottom w:w="0" w:type="dxa"/>
          </w:tblCellMar>
        </w:tblPrEx>
        <w:tc>
          <w:tcPr>
            <w:tcW w:w="2472" w:type="dxa"/>
          </w:tcPr>
          <w:p w:rsidR="002B25F1" w:rsidRDefault="002B25F1" w:rsidP="00D21DDA">
            <w:pPr>
              <w:spacing w:after="80" w:line="300" w:lineRule="exact"/>
              <w:rPr>
                <w:rFonts w:ascii="Arial" w:hAnsi="Arial" w:hint="cs"/>
                <w:sz w:val="30"/>
                <w:rtl/>
              </w:rPr>
            </w:pPr>
            <w:r>
              <w:rPr>
                <w:rFonts w:ascii="Arial" w:hAnsi="Arial" w:hint="cs"/>
                <w:sz w:val="30"/>
                <w:rtl/>
              </w:rPr>
              <w:t>معدل بطالة الذكور</w:t>
            </w:r>
          </w:p>
        </w:tc>
        <w:tc>
          <w:tcPr>
            <w:tcW w:w="1751" w:type="dxa"/>
          </w:tcPr>
          <w:p w:rsidR="002B25F1" w:rsidRDefault="002B25F1" w:rsidP="00D21DDA">
            <w:pPr>
              <w:spacing w:after="80" w:line="300" w:lineRule="exact"/>
              <w:rPr>
                <w:rFonts w:ascii="Arial" w:hAnsi="Arial" w:hint="cs"/>
                <w:sz w:val="30"/>
              </w:rPr>
            </w:pPr>
            <w:r>
              <w:rPr>
                <w:rFonts w:ascii="Arial" w:hAnsi="Arial" w:hint="cs"/>
                <w:sz w:val="30"/>
                <w:rtl/>
              </w:rPr>
              <w:t>3.2 في المائة</w:t>
            </w:r>
          </w:p>
        </w:tc>
        <w:tc>
          <w:tcPr>
            <w:tcW w:w="1751" w:type="dxa"/>
          </w:tcPr>
          <w:p w:rsidR="002B25F1" w:rsidRDefault="002B25F1" w:rsidP="00D21DDA">
            <w:pPr>
              <w:spacing w:after="80" w:line="300" w:lineRule="exact"/>
              <w:rPr>
                <w:rFonts w:ascii="Arial" w:hAnsi="Arial" w:hint="cs"/>
                <w:sz w:val="30"/>
              </w:rPr>
            </w:pPr>
            <w:r>
              <w:rPr>
                <w:rFonts w:ascii="Arial" w:hAnsi="Arial" w:hint="cs"/>
                <w:sz w:val="30"/>
                <w:rtl/>
              </w:rPr>
              <w:t>5.6 في المائة</w:t>
            </w:r>
          </w:p>
        </w:tc>
      </w:tr>
      <w:tr w:rsidR="002B25F1">
        <w:tblPrEx>
          <w:tblCellMar>
            <w:top w:w="0" w:type="dxa"/>
            <w:bottom w:w="0" w:type="dxa"/>
          </w:tblCellMar>
        </w:tblPrEx>
        <w:tc>
          <w:tcPr>
            <w:tcW w:w="2472" w:type="dxa"/>
          </w:tcPr>
          <w:p w:rsidR="002B25F1" w:rsidRDefault="002B25F1" w:rsidP="00D21DDA">
            <w:pPr>
              <w:spacing w:after="80" w:line="300" w:lineRule="exact"/>
              <w:rPr>
                <w:rFonts w:ascii="Arial" w:hAnsi="Arial" w:hint="cs"/>
                <w:sz w:val="30"/>
                <w:rtl/>
              </w:rPr>
            </w:pPr>
            <w:r>
              <w:rPr>
                <w:rFonts w:ascii="Arial" w:hAnsi="Arial" w:hint="cs"/>
                <w:sz w:val="30"/>
                <w:rtl/>
              </w:rPr>
              <w:t>معدل تشغيل الإناث</w:t>
            </w:r>
          </w:p>
        </w:tc>
        <w:tc>
          <w:tcPr>
            <w:tcW w:w="1751" w:type="dxa"/>
          </w:tcPr>
          <w:p w:rsidR="002B25F1" w:rsidRDefault="002B25F1" w:rsidP="00D21DDA">
            <w:pPr>
              <w:spacing w:after="80" w:line="300" w:lineRule="exact"/>
              <w:rPr>
                <w:rFonts w:ascii="Arial" w:hAnsi="Arial" w:hint="cs"/>
                <w:sz w:val="30"/>
              </w:rPr>
            </w:pPr>
            <w:r>
              <w:rPr>
                <w:rFonts w:ascii="Arial" w:hAnsi="Arial" w:hint="cs"/>
                <w:sz w:val="30"/>
                <w:rtl/>
              </w:rPr>
              <w:t>44.5 في المائة</w:t>
            </w:r>
          </w:p>
        </w:tc>
        <w:tc>
          <w:tcPr>
            <w:tcW w:w="1751" w:type="dxa"/>
          </w:tcPr>
          <w:p w:rsidR="002B25F1" w:rsidRDefault="002B25F1" w:rsidP="00D21DDA">
            <w:pPr>
              <w:spacing w:after="80" w:line="300" w:lineRule="exact"/>
              <w:rPr>
                <w:rFonts w:ascii="Arial" w:hAnsi="Arial" w:hint="cs"/>
                <w:sz w:val="30"/>
              </w:rPr>
            </w:pPr>
            <w:r>
              <w:rPr>
                <w:rFonts w:ascii="Arial" w:hAnsi="Arial" w:hint="cs"/>
                <w:sz w:val="30"/>
                <w:rtl/>
              </w:rPr>
              <w:t>45.6 في المائة</w:t>
            </w:r>
          </w:p>
        </w:tc>
      </w:tr>
      <w:tr w:rsidR="002B25F1">
        <w:tblPrEx>
          <w:tblCellMar>
            <w:top w:w="0" w:type="dxa"/>
            <w:bottom w:w="0" w:type="dxa"/>
          </w:tblCellMar>
        </w:tblPrEx>
        <w:tc>
          <w:tcPr>
            <w:tcW w:w="2472" w:type="dxa"/>
            <w:tcBorders>
              <w:bottom w:val="single" w:sz="12" w:space="0" w:color="auto"/>
            </w:tcBorders>
          </w:tcPr>
          <w:p w:rsidR="002B25F1" w:rsidRDefault="002B25F1" w:rsidP="00D21DDA">
            <w:pPr>
              <w:spacing w:after="80" w:line="300" w:lineRule="exact"/>
              <w:rPr>
                <w:rFonts w:ascii="Arial" w:hAnsi="Arial" w:hint="cs"/>
                <w:sz w:val="30"/>
                <w:rtl/>
              </w:rPr>
            </w:pPr>
            <w:r>
              <w:rPr>
                <w:rFonts w:ascii="Arial" w:hAnsi="Arial" w:hint="cs"/>
                <w:sz w:val="30"/>
                <w:rtl/>
              </w:rPr>
              <w:t>معدل بطالة الإناث</w:t>
            </w:r>
          </w:p>
        </w:tc>
        <w:tc>
          <w:tcPr>
            <w:tcW w:w="1751" w:type="dxa"/>
            <w:tcBorders>
              <w:bottom w:val="single" w:sz="12" w:space="0" w:color="auto"/>
            </w:tcBorders>
          </w:tcPr>
          <w:p w:rsidR="002B25F1" w:rsidRDefault="002B25F1" w:rsidP="00D21DDA">
            <w:pPr>
              <w:spacing w:after="80" w:line="300" w:lineRule="exact"/>
              <w:rPr>
                <w:rFonts w:ascii="Arial" w:hAnsi="Arial" w:hint="cs"/>
                <w:sz w:val="30"/>
              </w:rPr>
            </w:pPr>
            <w:r>
              <w:rPr>
                <w:rFonts w:ascii="Arial" w:hAnsi="Arial" w:hint="cs"/>
                <w:sz w:val="30"/>
                <w:rtl/>
              </w:rPr>
              <w:t>56.6 في المائة</w:t>
            </w:r>
          </w:p>
        </w:tc>
        <w:tc>
          <w:tcPr>
            <w:tcW w:w="1751" w:type="dxa"/>
            <w:tcBorders>
              <w:bottom w:val="single" w:sz="12" w:space="0" w:color="auto"/>
            </w:tcBorders>
          </w:tcPr>
          <w:p w:rsidR="002B25F1" w:rsidRDefault="002B25F1" w:rsidP="00D21DDA">
            <w:pPr>
              <w:spacing w:after="80" w:line="300" w:lineRule="exact"/>
              <w:rPr>
                <w:rFonts w:ascii="Arial" w:hAnsi="Arial" w:hint="cs"/>
                <w:sz w:val="30"/>
              </w:rPr>
            </w:pPr>
            <w:r>
              <w:rPr>
                <w:rFonts w:ascii="Arial" w:hAnsi="Arial" w:hint="cs"/>
                <w:sz w:val="30"/>
                <w:rtl/>
              </w:rPr>
              <w:t>53 في المائة</w:t>
            </w:r>
          </w:p>
        </w:tc>
      </w:tr>
    </w:tbl>
    <w:p w:rsidR="002B25F1" w:rsidRDefault="002B25F1" w:rsidP="00EE1ED1">
      <w:pPr>
        <w:spacing w:after="120"/>
        <w:ind w:left="1610"/>
        <w:rPr>
          <w:rFonts w:ascii="Arial" w:hAnsi="Arial" w:hint="cs"/>
          <w:sz w:val="30"/>
          <w:rtl/>
        </w:rPr>
      </w:pPr>
      <w:r>
        <w:rPr>
          <w:rFonts w:ascii="Arial" w:hAnsi="Arial" w:hint="cs"/>
          <w:sz w:val="30"/>
          <w:rtl/>
        </w:rPr>
        <w:t xml:space="preserve">المصدر: استقصاء العمالة (المتوسط السنوي، 2000/2003)، </w:t>
      </w:r>
      <w:r>
        <w:rPr>
          <w:rFonts w:cs="Times New Roman"/>
          <w:szCs w:val="20"/>
        </w:rPr>
        <w:t>INE</w:t>
      </w:r>
      <w:r>
        <w:rPr>
          <w:rFonts w:ascii="Arial" w:hAnsi="Arial" w:hint="cs"/>
          <w:sz w:val="30"/>
          <w:rtl/>
        </w:rPr>
        <w:t>.</w:t>
      </w:r>
    </w:p>
    <w:p w:rsidR="00F046E8" w:rsidRPr="00F046E8" w:rsidRDefault="00F046E8" w:rsidP="00F046E8">
      <w:pPr>
        <w:spacing w:line="120" w:lineRule="exact"/>
        <w:ind w:left="1610"/>
        <w:rPr>
          <w:rFonts w:ascii="Arial" w:hAnsi="Arial" w:hint="cs"/>
          <w:sz w:val="12"/>
          <w:rtl/>
        </w:rPr>
      </w:pPr>
    </w:p>
    <w:p w:rsidR="006A0D81" w:rsidRDefault="009F0756" w:rsidP="00EE1ED1">
      <w:pPr>
        <w:spacing w:after="120"/>
        <w:ind w:left="1260" w:right="1133"/>
        <w:rPr>
          <w:rFonts w:ascii="Arial" w:hAnsi="Arial" w:hint="cs"/>
          <w:sz w:val="30"/>
          <w:rtl/>
        </w:rPr>
      </w:pPr>
      <w:r>
        <w:rPr>
          <w:rFonts w:ascii="Arial" w:hAnsi="Arial" w:hint="cs"/>
          <w:sz w:val="30"/>
          <w:rtl/>
        </w:rPr>
        <w:t>240</w:t>
      </w:r>
      <w:r w:rsidR="00177B95">
        <w:rPr>
          <w:rFonts w:ascii="Arial" w:hAnsi="Arial" w:hint="cs"/>
          <w:sz w:val="30"/>
          <w:rtl/>
        </w:rPr>
        <w:t>-</w:t>
      </w:r>
      <w:r w:rsidR="00177B95">
        <w:rPr>
          <w:rFonts w:ascii="Arial" w:hAnsi="Arial" w:hint="cs"/>
          <w:sz w:val="30"/>
          <w:rtl/>
        </w:rPr>
        <w:tab/>
      </w:r>
      <w:r w:rsidR="006A0D81">
        <w:rPr>
          <w:rFonts w:ascii="Arial" w:hAnsi="Arial" w:hint="cs"/>
          <w:sz w:val="30"/>
          <w:rtl/>
        </w:rPr>
        <w:t>وإذا قورنت البرتغال بالبلاد الأخرى في الاتحاد الأوروبي فإننا نجد أن معدل نشاط الإناث أعلى في البرتغال وخاصة بين النساء ذوى الأطفال حتى سن الخامسة. وهذا يعني أن نساء البرتغال لا ينقطعن عن العمل عند تربية الصغار وبذلك يتحملن عبئاً إضافياً من مسؤولية الأسرة والمستقبل المهني.</w:t>
      </w:r>
    </w:p>
    <w:tbl>
      <w:tblPr>
        <w:bidiVisual/>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2"/>
        <w:gridCol w:w="2336"/>
        <w:gridCol w:w="2505"/>
      </w:tblGrid>
      <w:tr w:rsidR="001403A1">
        <w:tblPrEx>
          <w:tblCellMar>
            <w:top w:w="0" w:type="dxa"/>
            <w:bottom w:w="0" w:type="dxa"/>
          </w:tblCellMar>
        </w:tblPrEx>
        <w:trPr>
          <w:cantSplit/>
        </w:trPr>
        <w:tc>
          <w:tcPr>
            <w:tcW w:w="7313" w:type="dxa"/>
            <w:gridSpan w:val="3"/>
            <w:tcBorders>
              <w:top w:val="single" w:sz="8" w:space="0" w:color="auto"/>
              <w:left w:val="nil"/>
              <w:bottom w:val="single" w:sz="8" w:space="0" w:color="auto"/>
              <w:right w:val="nil"/>
            </w:tcBorders>
          </w:tcPr>
          <w:p w:rsidR="001403A1" w:rsidRDefault="001403A1" w:rsidP="00EE1ED1">
            <w:pPr>
              <w:spacing w:after="120"/>
              <w:jc w:val="center"/>
              <w:rPr>
                <w:rFonts w:ascii="Arial" w:hAnsi="Arial"/>
                <w:b/>
                <w:bCs/>
                <w:sz w:val="30"/>
              </w:rPr>
            </w:pPr>
            <w:r>
              <w:rPr>
                <w:rFonts w:ascii="Arial" w:hAnsi="Arial" w:hint="cs"/>
                <w:b/>
                <w:bCs/>
                <w:sz w:val="30"/>
                <w:rtl/>
              </w:rPr>
              <w:t>معدل نشاط النساء بين 20- 44 عاماً من العمر (في المائة)</w:t>
            </w:r>
          </w:p>
        </w:tc>
      </w:tr>
      <w:tr w:rsidR="001403A1">
        <w:tblPrEx>
          <w:tblCellMar>
            <w:top w:w="0" w:type="dxa"/>
            <w:bottom w:w="0" w:type="dxa"/>
          </w:tblCellMar>
        </w:tblPrEx>
        <w:tc>
          <w:tcPr>
            <w:tcW w:w="2472" w:type="dxa"/>
            <w:tcBorders>
              <w:top w:val="single" w:sz="8" w:space="0" w:color="auto"/>
              <w:left w:val="nil"/>
              <w:bottom w:val="single" w:sz="12" w:space="0" w:color="auto"/>
              <w:right w:val="nil"/>
            </w:tcBorders>
          </w:tcPr>
          <w:p w:rsidR="001403A1" w:rsidRDefault="001403A1" w:rsidP="00D21DDA">
            <w:pPr>
              <w:spacing w:after="80" w:line="300" w:lineRule="exact"/>
              <w:jc w:val="center"/>
              <w:rPr>
                <w:rFonts w:ascii="Arial" w:hAnsi="Arial"/>
                <w:sz w:val="30"/>
              </w:rPr>
            </w:pPr>
            <w:r>
              <w:rPr>
                <w:rFonts w:ascii="Arial" w:hAnsi="Arial" w:hint="cs"/>
                <w:sz w:val="30"/>
                <w:rtl/>
              </w:rPr>
              <w:t>الدول الاعضاء</w:t>
            </w:r>
          </w:p>
        </w:tc>
        <w:tc>
          <w:tcPr>
            <w:tcW w:w="2336" w:type="dxa"/>
            <w:tcBorders>
              <w:top w:val="single" w:sz="8" w:space="0" w:color="auto"/>
              <w:left w:val="nil"/>
              <w:bottom w:val="single" w:sz="12" w:space="0" w:color="auto"/>
              <w:right w:val="nil"/>
            </w:tcBorders>
          </w:tcPr>
          <w:p w:rsidR="001403A1" w:rsidRDefault="001403A1" w:rsidP="00D21DDA">
            <w:pPr>
              <w:spacing w:after="80" w:line="300" w:lineRule="exact"/>
              <w:jc w:val="center"/>
              <w:rPr>
                <w:rFonts w:ascii="Arial" w:hAnsi="Arial" w:hint="cs"/>
                <w:sz w:val="30"/>
              </w:rPr>
            </w:pPr>
            <w:r>
              <w:rPr>
                <w:rFonts w:ascii="Arial" w:hAnsi="Arial" w:hint="cs"/>
                <w:sz w:val="30"/>
                <w:rtl/>
              </w:rPr>
              <w:t>بلا أطفال</w:t>
            </w:r>
          </w:p>
        </w:tc>
        <w:tc>
          <w:tcPr>
            <w:tcW w:w="2505" w:type="dxa"/>
            <w:tcBorders>
              <w:top w:val="single" w:sz="8" w:space="0" w:color="auto"/>
              <w:left w:val="nil"/>
              <w:bottom w:val="single" w:sz="12" w:space="0" w:color="auto"/>
              <w:right w:val="nil"/>
            </w:tcBorders>
          </w:tcPr>
          <w:p w:rsidR="001403A1" w:rsidRDefault="001403A1" w:rsidP="00D21DDA">
            <w:pPr>
              <w:spacing w:after="80" w:line="300" w:lineRule="exact"/>
              <w:jc w:val="center"/>
              <w:rPr>
                <w:rFonts w:ascii="Arial" w:hAnsi="Arial" w:hint="cs"/>
                <w:sz w:val="30"/>
              </w:rPr>
            </w:pPr>
            <w:r>
              <w:rPr>
                <w:rFonts w:ascii="Arial" w:hAnsi="Arial" w:hint="cs"/>
                <w:sz w:val="30"/>
                <w:rtl/>
              </w:rPr>
              <w:t>بأطفال دون الخامسة من العمر</w:t>
            </w:r>
          </w:p>
        </w:tc>
      </w:tr>
      <w:tr w:rsidR="001403A1">
        <w:tblPrEx>
          <w:tblCellMar>
            <w:top w:w="0" w:type="dxa"/>
            <w:bottom w:w="0" w:type="dxa"/>
          </w:tblCellMar>
        </w:tblPrEx>
        <w:tc>
          <w:tcPr>
            <w:tcW w:w="2472" w:type="dxa"/>
            <w:tcBorders>
              <w:top w:val="single" w:sz="12" w:space="0" w:color="auto"/>
              <w:left w:val="nil"/>
              <w:bottom w:val="nil"/>
              <w:right w:val="nil"/>
            </w:tcBorders>
          </w:tcPr>
          <w:p w:rsidR="001403A1" w:rsidRDefault="001403A1" w:rsidP="00D21DDA">
            <w:pPr>
              <w:spacing w:after="80" w:line="300" w:lineRule="exact"/>
              <w:rPr>
                <w:rFonts w:ascii="Arial" w:hAnsi="Arial" w:hint="cs"/>
                <w:sz w:val="30"/>
              </w:rPr>
            </w:pPr>
            <w:r>
              <w:rPr>
                <w:rFonts w:ascii="Arial" w:hAnsi="Arial" w:hint="cs"/>
                <w:sz w:val="30"/>
                <w:rtl/>
              </w:rPr>
              <w:t>بلجيكا</w:t>
            </w:r>
          </w:p>
        </w:tc>
        <w:tc>
          <w:tcPr>
            <w:tcW w:w="2336" w:type="dxa"/>
            <w:tcBorders>
              <w:top w:val="single" w:sz="12" w:space="0" w:color="auto"/>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77</w:t>
            </w:r>
          </w:p>
        </w:tc>
        <w:tc>
          <w:tcPr>
            <w:tcW w:w="2505" w:type="dxa"/>
            <w:tcBorders>
              <w:top w:val="single" w:sz="12" w:space="0" w:color="auto"/>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66</w:t>
            </w:r>
          </w:p>
        </w:tc>
      </w:tr>
      <w:tr w:rsidR="001403A1">
        <w:tblPrEx>
          <w:tblCellMar>
            <w:top w:w="0" w:type="dxa"/>
            <w:bottom w:w="0" w:type="dxa"/>
          </w:tblCellMar>
        </w:tblPrEx>
        <w:tc>
          <w:tcPr>
            <w:tcW w:w="2472" w:type="dxa"/>
            <w:tcBorders>
              <w:top w:val="nil"/>
              <w:left w:val="nil"/>
              <w:bottom w:val="nil"/>
              <w:right w:val="nil"/>
            </w:tcBorders>
          </w:tcPr>
          <w:p w:rsidR="001403A1" w:rsidRDefault="001403A1" w:rsidP="00D21DDA">
            <w:pPr>
              <w:spacing w:after="80" w:line="300" w:lineRule="exact"/>
              <w:rPr>
                <w:rFonts w:ascii="Arial" w:hAnsi="Arial" w:hint="cs"/>
                <w:sz w:val="30"/>
                <w:rtl/>
              </w:rPr>
            </w:pPr>
            <w:r>
              <w:rPr>
                <w:rFonts w:ascii="Arial" w:hAnsi="Arial" w:hint="cs"/>
                <w:sz w:val="30"/>
                <w:rtl/>
              </w:rPr>
              <w:t>فرنسا</w:t>
            </w:r>
          </w:p>
        </w:tc>
        <w:tc>
          <w:tcPr>
            <w:tcW w:w="2336"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72</w:t>
            </w:r>
          </w:p>
        </w:tc>
        <w:tc>
          <w:tcPr>
            <w:tcW w:w="2505"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56</w:t>
            </w:r>
          </w:p>
        </w:tc>
      </w:tr>
      <w:tr w:rsidR="001403A1">
        <w:tblPrEx>
          <w:tblCellMar>
            <w:top w:w="0" w:type="dxa"/>
            <w:bottom w:w="0" w:type="dxa"/>
          </w:tblCellMar>
        </w:tblPrEx>
        <w:tc>
          <w:tcPr>
            <w:tcW w:w="2472" w:type="dxa"/>
            <w:tcBorders>
              <w:top w:val="nil"/>
              <w:left w:val="nil"/>
              <w:bottom w:val="nil"/>
              <w:right w:val="nil"/>
            </w:tcBorders>
          </w:tcPr>
          <w:p w:rsidR="001403A1" w:rsidRDefault="001403A1" w:rsidP="00D21DDA">
            <w:pPr>
              <w:spacing w:after="80" w:line="300" w:lineRule="exact"/>
              <w:rPr>
                <w:rFonts w:ascii="Arial" w:hAnsi="Arial" w:hint="cs"/>
                <w:sz w:val="30"/>
                <w:rtl/>
              </w:rPr>
            </w:pPr>
            <w:r>
              <w:rPr>
                <w:rFonts w:ascii="Arial" w:hAnsi="Arial" w:hint="cs"/>
                <w:sz w:val="30"/>
                <w:rtl/>
              </w:rPr>
              <w:t>ألمانيا</w:t>
            </w:r>
          </w:p>
        </w:tc>
        <w:tc>
          <w:tcPr>
            <w:tcW w:w="2336"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83</w:t>
            </w:r>
          </w:p>
        </w:tc>
        <w:tc>
          <w:tcPr>
            <w:tcW w:w="2505"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49</w:t>
            </w:r>
          </w:p>
        </w:tc>
      </w:tr>
      <w:tr w:rsidR="001403A1">
        <w:tblPrEx>
          <w:tblCellMar>
            <w:top w:w="0" w:type="dxa"/>
            <w:bottom w:w="0" w:type="dxa"/>
          </w:tblCellMar>
        </w:tblPrEx>
        <w:tc>
          <w:tcPr>
            <w:tcW w:w="2472" w:type="dxa"/>
            <w:tcBorders>
              <w:top w:val="nil"/>
              <w:left w:val="nil"/>
              <w:bottom w:val="nil"/>
              <w:right w:val="nil"/>
            </w:tcBorders>
          </w:tcPr>
          <w:p w:rsidR="001403A1" w:rsidRDefault="001403A1" w:rsidP="00D21DDA">
            <w:pPr>
              <w:spacing w:after="80" w:line="300" w:lineRule="exact"/>
              <w:rPr>
                <w:rFonts w:ascii="Arial" w:hAnsi="Arial" w:hint="cs"/>
                <w:sz w:val="30"/>
                <w:rtl/>
              </w:rPr>
            </w:pPr>
            <w:r>
              <w:rPr>
                <w:rFonts w:ascii="Arial" w:hAnsi="Arial" w:hint="cs"/>
                <w:sz w:val="30"/>
                <w:rtl/>
              </w:rPr>
              <w:t>اليونان</w:t>
            </w:r>
          </w:p>
        </w:tc>
        <w:tc>
          <w:tcPr>
            <w:tcW w:w="2336"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60</w:t>
            </w:r>
          </w:p>
        </w:tc>
        <w:tc>
          <w:tcPr>
            <w:tcW w:w="2505"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48</w:t>
            </w:r>
          </w:p>
        </w:tc>
      </w:tr>
      <w:tr w:rsidR="001403A1">
        <w:tblPrEx>
          <w:tblCellMar>
            <w:top w:w="0" w:type="dxa"/>
            <w:bottom w:w="0" w:type="dxa"/>
          </w:tblCellMar>
        </w:tblPrEx>
        <w:tc>
          <w:tcPr>
            <w:tcW w:w="2472" w:type="dxa"/>
            <w:tcBorders>
              <w:top w:val="nil"/>
              <w:left w:val="nil"/>
              <w:bottom w:val="nil"/>
              <w:right w:val="nil"/>
            </w:tcBorders>
          </w:tcPr>
          <w:p w:rsidR="001403A1" w:rsidRDefault="001403A1" w:rsidP="00D21DDA">
            <w:pPr>
              <w:spacing w:after="80" w:line="300" w:lineRule="exact"/>
              <w:rPr>
                <w:rFonts w:ascii="Arial" w:hAnsi="Arial" w:hint="cs"/>
                <w:sz w:val="30"/>
                <w:rtl/>
              </w:rPr>
            </w:pPr>
            <w:r>
              <w:rPr>
                <w:rFonts w:ascii="Arial" w:hAnsi="Arial" w:hint="cs"/>
                <w:sz w:val="30"/>
                <w:rtl/>
              </w:rPr>
              <w:t>أيرلندا (97)</w:t>
            </w:r>
          </w:p>
        </w:tc>
        <w:tc>
          <w:tcPr>
            <w:tcW w:w="2336"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81</w:t>
            </w:r>
          </w:p>
        </w:tc>
        <w:tc>
          <w:tcPr>
            <w:tcW w:w="2505"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46</w:t>
            </w:r>
          </w:p>
        </w:tc>
      </w:tr>
      <w:tr w:rsidR="001403A1">
        <w:tblPrEx>
          <w:tblCellMar>
            <w:top w:w="0" w:type="dxa"/>
            <w:bottom w:w="0" w:type="dxa"/>
          </w:tblCellMar>
        </w:tblPrEx>
        <w:tc>
          <w:tcPr>
            <w:tcW w:w="2472" w:type="dxa"/>
            <w:tcBorders>
              <w:top w:val="nil"/>
              <w:left w:val="nil"/>
              <w:bottom w:val="nil"/>
              <w:right w:val="nil"/>
            </w:tcBorders>
          </w:tcPr>
          <w:p w:rsidR="001403A1" w:rsidRDefault="001403A1" w:rsidP="00D21DDA">
            <w:pPr>
              <w:spacing w:after="80" w:line="300" w:lineRule="exact"/>
              <w:rPr>
                <w:rFonts w:ascii="Arial" w:hAnsi="Arial" w:hint="cs"/>
                <w:sz w:val="30"/>
                <w:rtl/>
              </w:rPr>
            </w:pPr>
            <w:r>
              <w:rPr>
                <w:rFonts w:ascii="Arial" w:hAnsi="Arial" w:hint="cs"/>
                <w:sz w:val="30"/>
                <w:rtl/>
              </w:rPr>
              <w:t>إيطاليا</w:t>
            </w:r>
          </w:p>
        </w:tc>
        <w:tc>
          <w:tcPr>
            <w:tcW w:w="2336"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68</w:t>
            </w:r>
          </w:p>
        </w:tc>
        <w:tc>
          <w:tcPr>
            <w:tcW w:w="2505"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45</w:t>
            </w:r>
          </w:p>
        </w:tc>
      </w:tr>
      <w:tr w:rsidR="001403A1">
        <w:tblPrEx>
          <w:tblCellMar>
            <w:top w:w="0" w:type="dxa"/>
            <w:bottom w:w="0" w:type="dxa"/>
          </w:tblCellMar>
        </w:tblPrEx>
        <w:tc>
          <w:tcPr>
            <w:tcW w:w="2472" w:type="dxa"/>
            <w:tcBorders>
              <w:top w:val="nil"/>
              <w:left w:val="nil"/>
              <w:bottom w:val="nil"/>
              <w:right w:val="nil"/>
            </w:tcBorders>
          </w:tcPr>
          <w:p w:rsidR="001403A1" w:rsidRDefault="001403A1" w:rsidP="00D21DDA">
            <w:pPr>
              <w:spacing w:after="80" w:line="300" w:lineRule="exact"/>
              <w:rPr>
                <w:rFonts w:ascii="Arial" w:hAnsi="Arial" w:hint="cs"/>
                <w:sz w:val="30"/>
                <w:rtl/>
              </w:rPr>
            </w:pPr>
            <w:r>
              <w:rPr>
                <w:rFonts w:ascii="Arial" w:hAnsi="Arial" w:hint="cs"/>
                <w:sz w:val="30"/>
                <w:rtl/>
              </w:rPr>
              <w:t>لوكسمبرغ</w:t>
            </w:r>
          </w:p>
        </w:tc>
        <w:tc>
          <w:tcPr>
            <w:tcW w:w="2336"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84</w:t>
            </w:r>
          </w:p>
        </w:tc>
        <w:tc>
          <w:tcPr>
            <w:tcW w:w="2505"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49</w:t>
            </w:r>
          </w:p>
        </w:tc>
      </w:tr>
      <w:tr w:rsidR="001403A1">
        <w:tblPrEx>
          <w:tblCellMar>
            <w:top w:w="0" w:type="dxa"/>
            <w:bottom w:w="0" w:type="dxa"/>
          </w:tblCellMar>
        </w:tblPrEx>
        <w:tc>
          <w:tcPr>
            <w:tcW w:w="2472" w:type="dxa"/>
            <w:tcBorders>
              <w:top w:val="nil"/>
              <w:left w:val="nil"/>
              <w:bottom w:val="nil"/>
              <w:right w:val="nil"/>
            </w:tcBorders>
          </w:tcPr>
          <w:p w:rsidR="001403A1" w:rsidRDefault="001403A1" w:rsidP="00D21DDA">
            <w:pPr>
              <w:spacing w:after="80" w:line="300" w:lineRule="exact"/>
              <w:rPr>
                <w:rFonts w:ascii="Arial" w:hAnsi="Arial" w:hint="cs"/>
                <w:sz w:val="30"/>
                <w:rtl/>
              </w:rPr>
            </w:pPr>
            <w:r>
              <w:rPr>
                <w:rFonts w:ascii="Arial" w:hAnsi="Arial" w:hint="cs"/>
                <w:sz w:val="30"/>
                <w:rtl/>
              </w:rPr>
              <w:t>النمسا</w:t>
            </w:r>
          </w:p>
        </w:tc>
        <w:tc>
          <w:tcPr>
            <w:tcW w:w="2336"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85</w:t>
            </w:r>
          </w:p>
        </w:tc>
        <w:tc>
          <w:tcPr>
            <w:tcW w:w="2505"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68</w:t>
            </w:r>
          </w:p>
        </w:tc>
      </w:tr>
      <w:tr w:rsidR="001403A1">
        <w:tblPrEx>
          <w:tblCellMar>
            <w:top w:w="0" w:type="dxa"/>
            <w:bottom w:w="0" w:type="dxa"/>
          </w:tblCellMar>
        </w:tblPrEx>
        <w:tc>
          <w:tcPr>
            <w:tcW w:w="2472" w:type="dxa"/>
            <w:tcBorders>
              <w:top w:val="nil"/>
              <w:left w:val="nil"/>
              <w:bottom w:val="nil"/>
              <w:right w:val="nil"/>
            </w:tcBorders>
          </w:tcPr>
          <w:p w:rsidR="001403A1" w:rsidRDefault="001403A1" w:rsidP="00D21DDA">
            <w:pPr>
              <w:spacing w:after="80" w:line="300" w:lineRule="exact"/>
              <w:rPr>
                <w:rFonts w:ascii="Arial" w:hAnsi="Arial" w:hint="cs"/>
                <w:sz w:val="30"/>
                <w:rtl/>
              </w:rPr>
            </w:pPr>
            <w:r>
              <w:rPr>
                <w:rFonts w:ascii="Arial" w:hAnsi="Arial" w:hint="cs"/>
                <w:sz w:val="30"/>
                <w:rtl/>
              </w:rPr>
              <w:t>البرتغال</w:t>
            </w:r>
          </w:p>
        </w:tc>
        <w:tc>
          <w:tcPr>
            <w:tcW w:w="2336"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83</w:t>
            </w:r>
          </w:p>
        </w:tc>
        <w:tc>
          <w:tcPr>
            <w:tcW w:w="2505" w:type="dxa"/>
            <w:tcBorders>
              <w:top w:val="nil"/>
              <w:left w:val="nil"/>
              <w:bottom w:val="nil"/>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72</w:t>
            </w:r>
          </w:p>
        </w:tc>
      </w:tr>
      <w:tr w:rsidR="001403A1">
        <w:tblPrEx>
          <w:tblCellMar>
            <w:top w:w="0" w:type="dxa"/>
            <w:bottom w:w="0" w:type="dxa"/>
          </w:tblCellMar>
        </w:tblPrEx>
        <w:tc>
          <w:tcPr>
            <w:tcW w:w="2472" w:type="dxa"/>
            <w:tcBorders>
              <w:top w:val="nil"/>
              <w:left w:val="nil"/>
              <w:bottom w:val="single" w:sz="12" w:space="0" w:color="auto"/>
              <w:right w:val="nil"/>
            </w:tcBorders>
          </w:tcPr>
          <w:p w:rsidR="001403A1" w:rsidRDefault="001403A1" w:rsidP="00D21DDA">
            <w:pPr>
              <w:spacing w:after="80" w:line="300" w:lineRule="exact"/>
              <w:rPr>
                <w:rFonts w:ascii="Arial" w:hAnsi="Arial" w:hint="cs"/>
                <w:sz w:val="30"/>
                <w:rtl/>
              </w:rPr>
            </w:pPr>
            <w:r>
              <w:rPr>
                <w:rFonts w:ascii="Arial" w:hAnsi="Arial" w:hint="cs"/>
                <w:sz w:val="30"/>
                <w:rtl/>
              </w:rPr>
              <w:t>أسبانيا</w:t>
            </w:r>
          </w:p>
        </w:tc>
        <w:tc>
          <w:tcPr>
            <w:tcW w:w="2336" w:type="dxa"/>
            <w:tcBorders>
              <w:top w:val="nil"/>
              <w:left w:val="nil"/>
              <w:bottom w:val="single" w:sz="12" w:space="0" w:color="auto"/>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67</w:t>
            </w:r>
          </w:p>
        </w:tc>
        <w:tc>
          <w:tcPr>
            <w:tcW w:w="2505" w:type="dxa"/>
            <w:tcBorders>
              <w:top w:val="nil"/>
              <w:left w:val="nil"/>
              <w:bottom w:val="single" w:sz="12" w:space="0" w:color="auto"/>
              <w:right w:val="nil"/>
            </w:tcBorders>
          </w:tcPr>
          <w:p w:rsidR="001403A1" w:rsidRDefault="001403A1" w:rsidP="00D21DDA">
            <w:pPr>
              <w:spacing w:after="80" w:line="300" w:lineRule="exact"/>
              <w:jc w:val="center"/>
              <w:rPr>
                <w:rFonts w:ascii="Arial" w:hAnsi="Arial" w:hint="cs"/>
                <w:sz w:val="30"/>
                <w:rtl/>
              </w:rPr>
            </w:pPr>
            <w:r>
              <w:rPr>
                <w:rFonts w:ascii="Arial" w:hAnsi="Arial" w:hint="cs"/>
                <w:sz w:val="30"/>
                <w:rtl/>
              </w:rPr>
              <w:t>40</w:t>
            </w:r>
          </w:p>
        </w:tc>
      </w:tr>
    </w:tbl>
    <w:p w:rsidR="00F046E8" w:rsidRPr="00F046E8" w:rsidRDefault="00F046E8" w:rsidP="00F046E8">
      <w:pPr>
        <w:spacing w:line="120" w:lineRule="exact"/>
        <w:ind w:left="1260" w:right="1133"/>
        <w:rPr>
          <w:rFonts w:ascii="Arial" w:hAnsi="Arial" w:hint="cs"/>
          <w:sz w:val="12"/>
          <w:rtl/>
        </w:rPr>
      </w:pPr>
    </w:p>
    <w:p w:rsidR="009F0756" w:rsidRDefault="00F046E8" w:rsidP="00F046E8">
      <w:pPr>
        <w:spacing w:after="120"/>
        <w:ind w:left="1260" w:right="1133"/>
        <w:rPr>
          <w:rFonts w:ascii="Arial" w:hAnsi="Arial" w:hint="cs"/>
          <w:sz w:val="30"/>
        </w:rPr>
      </w:pPr>
      <w:r>
        <w:rPr>
          <w:rFonts w:ascii="Arial" w:hAnsi="Arial" w:hint="cs"/>
          <w:sz w:val="30"/>
          <w:rtl/>
        </w:rPr>
        <w:t>241</w:t>
      </w:r>
      <w:r w:rsidR="00177B95">
        <w:rPr>
          <w:rFonts w:ascii="Arial" w:hAnsi="Arial" w:hint="cs"/>
          <w:sz w:val="30"/>
          <w:rtl/>
        </w:rPr>
        <w:t>-</w:t>
      </w:r>
      <w:r w:rsidR="00177B95">
        <w:rPr>
          <w:rFonts w:ascii="Arial" w:hAnsi="Arial" w:hint="cs"/>
          <w:sz w:val="30"/>
          <w:rtl/>
        </w:rPr>
        <w:tab/>
      </w:r>
      <w:r w:rsidR="009F0756">
        <w:rPr>
          <w:rFonts w:ascii="Arial" w:hAnsi="Arial" w:hint="cs"/>
          <w:sz w:val="30"/>
          <w:rtl/>
        </w:rPr>
        <w:t xml:space="preserve">وظل معدل البطالة يزداد بالنسبة للنساء 5.0 في المائة في عام 2000 </w:t>
      </w:r>
      <w:r w:rsidR="009F0756">
        <w:rPr>
          <w:rFonts w:ascii="Arial" w:hAnsi="Arial" w:hint="cs"/>
          <w:sz w:val="30"/>
          <w:rtl/>
          <w:lang w:bidi="ar-EG"/>
        </w:rPr>
        <w:t xml:space="preserve">إلى </w:t>
      </w:r>
      <w:r w:rsidR="009F0756">
        <w:rPr>
          <w:rFonts w:ascii="Arial" w:hAnsi="Arial" w:hint="cs"/>
          <w:sz w:val="30"/>
          <w:rtl/>
        </w:rPr>
        <w:t>6.1 في المائة في عام 2002 وبالنسبة للذكور 3.2 في عام 2000 إلى 4.2 في المائة في عام 2002 ويعزى ذلك أساساً إلى الأزمة الاقتصادية الدولية.</w:t>
      </w:r>
    </w:p>
    <w:p w:rsidR="009F0756" w:rsidRDefault="009F0756" w:rsidP="00EE1ED1">
      <w:pPr>
        <w:spacing w:after="120"/>
        <w:ind w:left="1260" w:right="1133"/>
        <w:rPr>
          <w:rFonts w:ascii="Arial" w:hAnsi="Arial" w:hint="cs"/>
          <w:sz w:val="30"/>
          <w:rtl/>
        </w:rPr>
      </w:pPr>
      <w:r>
        <w:rPr>
          <w:rFonts w:ascii="Arial" w:hAnsi="Arial" w:hint="cs"/>
          <w:sz w:val="30"/>
          <w:rtl/>
        </w:rPr>
        <w:t>242</w:t>
      </w:r>
      <w:r w:rsidR="00177B95">
        <w:rPr>
          <w:rFonts w:ascii="Arial" w:hAnsi="Arial" w:hint="cs"/>
          <w:sz w:val="30"/>
          <w:rtl/>
        </w:rPr>
        <w:t>-</w:t>
      </w:r>
      <w:r w:rsidR="00177B95">
        <w:rPr>
          <w:rFonts w:ascii="Arial" w:hAnsi="Arial" w:hint="cs"/>
          <w:sz w:val="30"/>
          <w:rtl/>
        </w:rPr>
        <w:tab/>
      </w:r>
      <w:r>
        <w:rPr>
          <w:rFonts w:ascii="Arial" w:hAnsi="Arial" w:hint="cs"/>
          <w:sz w:val="30"/>
          <w:rtl/>
        </w:rPr>
        <w:t>وبقيت الخصائص الهيكلية للتقسيم الرأسي والأفقي في سوق العمل على حالها، وكذلك الفجوة في المرتبات رغم التدابير والبرامج التي صممت للتغلب على ذلك.</w:t>
      </w:r>
    </w:p>
    <w:p w:rsidR="004C2C7D" w:rsidRPr="004C2C7D" w:rsidRDefault="004C2C7D" w:rsidP="004C2C7D">
      <w:pPr>
        <w:spacing w:line="120" w:lineRule="exact"/>
        <w:ind w:left="1260" w:right="1133"/>
        <w:rPr>
          <w:rFonts w:ascii="Arial" w:hAnsi="Arial" w:hint="cs"/>
          <w:sz w:val="12"/>
          <w:rtl/>
        </w:rPr>
      </w:pPr>
    </w:p>
    <w:p w:rsidR="00044550" w:rsidRDefault="00044550" w:rsidP="00EE1ED1">
      <w:pPr>
        <w:spacing w:after="120"/>
        <w:ind w:left="1260"/>
        <w:rPr>
          <w:rFonts w:ascii="Arial" w:hAnsi="Arial" w:hint="cs"/>
          <w:b/>
          <w:bCs/>
          <w:sz w:val="30"/>
          <w:rtl/>
        </w:rPr>
      </w:pPr>
      <w:r>
        <w:rPr>
          <w:rFonts w:ascii="Arial" w:hAnsi="Arial" w:hint="cs"/>
          <w:b/>
          <w:bCs/>
          <w:sz w:val="30"/>
          <w:rtl/>
        </w:rPr>
        <w:t>التقسيم الرأسى</w:t>
      </w:r>
    </w:p>
    <w:tbl>
      <w:tblPr>
        <w:bidiVisual/>
        <w:tblW w:w="0" w:type="auto"/>
        <w:tblInd w:w="1368" w:type="dxa"/>
        <w:tblLook w:val="0000" w:firstRow="0" w:lastRow="0" w:firstColumn="0" w:lastColumn="0" w:noHBand="0" w:noVBand="0"/>
      </w:tblPr>
      <w:tblGrid>
        <w:gridCol w:w="2575"/>
        <w:gridCol w:w="1030"/>
        <w:gridCol w:w="927"/>
        <w:gridCol w:w="927"/>
        <w:gridCol w:w="872"/>
        <w:gridCol w:w="994"/>
      </w:tblGrid>
      <w:tr w:rsidR="00044550" w:rsidRPr="00D21DDA">
        <w:tblPrEx>
          <w:tblCellMar>
            <w:top w:w="0" w:type="dxa"/>
            <w:bottom w:w="0" w:type="dxa"/>
          </w:tblCellMar>
        </w:tblPrEx>
        <w:trPr>
          <w:cantSplit/>
        </w:trPr>
        <w:tc>
          <w:tcPr>
            <w:tcW w:w="2575" w:type="dxa"/>
            <w:vMerge w:val="restart"/>
          </w:tcPr>
          <w:p w:rsidR="00044550" w:rsidRPr="00D21DDA" w:rsidRDefault="00044550" w:rsidP="00D21DDA">
            <w:pPr>
              <w:spacing w:afterLines="60" w:after="144" w:line="240" w:lineRule="exact"/>
              <w:jc w:val="lowKashida"/>
              <w:rPr>
                <w:rFonts w:ascii="Arial" w:hAnsi="Arial" w:hint="cs"/>
                <w:b/>
                <w:bCs/>
                <w:sz w:val="26"/>
                <w:szCs w:val="26"/>
              </w:rPr>
            </w:pPr>
            <w:r w:rsidRPr="00D21DDA">
              <w:rPr>
                <w:rFonts w:ascii="Arial" w:hAnsi="Arial" w:hint="cs"/>
                <w:b/>
                <w:bCs/>
                <w:sz w:val="26"/>
                <w:szCs w:val="26"/>
                <w:rtl/>
              </w:rPr>
              <w:t>المهنة</w:t>
            </w:r>
          </w:p>
        </w:tc>
        <w:tc>
          <w:tcPr>
            <w:tcW w:w="1957" w:type="dxa"/>
            <w:gridSpan w:val="2"/>
          </w:tcPr>
          <w:p w:rsidR="00044550" w:rsidRPr="00D21DDA" w:rsidRDefault="00044550" w:rsidP="00D21DDA">
            <w:pPr>
              <w:spacing w:afterLines="60" w:after="144" w:line="240" w:lineRule="exact"/>
              <w:jc w:val="center"/>
              <w:rPr>
                <w:rFonts w:ascii="Arial" w:hAnsi="Arial" w:hint="cs"/>
                <w:b/>
                <w:bCs/>
                <w:sz w:val="26"/>
                <w:szCs w:val="26"/>
              </w:rPr>
            </w:pPr>
            <w:r w:rsidRPr="00D21DDA">
              <w:rPr>
                <w:rFonts w:ascii="Arial" w:hAnsi="Arial" w:hint="cs"/>
                <w:b/>
                <w:bCs/>
                <w:sz w:val="26"/>
                <w:szCs w:val="26"/>
                <w:rtl/>
              </w:rPr>
              <w:t>النساء</w:t>
            </w:r>
          </w:p>
        </w:tc>
        <w:tc>
          <w:tcPr>
            <w:tcW w:w="1799" w:type="dxa"/>
            <w:gridSpan w:val="2"/>
          </w:tcPr>
          <w:p w:rsidR="00044550" w:rsidRPr="00D21DDA" w:rsidRDefault="00044550" w:rsidP="00D21DDA">
            <w:pPr>
              <w:spacing w:afterLines="60" w:after="144" w:line="240" w:lineRule="exact"/>
              <w:jc w:val="center"/>
              <w:rPr>
                <w:rFonts w:ascii="Arial" w:hAnsi="Arial" w:hint="cs"/>
                <w:b/>
                <w:bCs/>
                <w:sz w:val="26"/>
                <w:szCs w:val="26"/>
              </w:rPr>
            </w:pPr>
            <w:r w:rsidRPr="00D21DDA">
              <w:rPr>
                <w:rFonts w:ascii="Arial" w:hAnsi="Arial" w:hint="cs"/>
                <w:b/>
                <w:bCs/>
                <w:sz w:val="26"/>
                <w:szCs w:val="26"/>
                <w:rtl/>
              </w:rPr>
              <w:t>الرجال</w:t>
            </w:r>
          </w:p>
        </w:tc>
        <w:tc>
          <w:tcPr>
            <w:tcW w:w="994" w:type="dxa"/>
            <w:vMerge w:val="restart"/>
          </w:tcPr>
          <w:p w:rsidR="00044550" w:rsidRPr="00D21DDA" w:rsidRDefault="00044550" w:rsidP="00D21DDA">
            <w:pPr>
              <w:spacing w:afterLines="60" w:after="144" w:line="240" w:lineRule="exact"/>
              <w:rPr>
                <w:rFonts w:ascii="Arial" w:hAnsi="Arial" w:hint="cs"/>
                <w:b/>
                <w:bCs/>
                <w:sz w:val="26"/>
                <w:szCs w:val="26"/>
              </w:rPr>
            </w:pPr>
            <w:r w:rsidRPr="00D21DDA">
              <w:rPr>
                <w:rFonts w:ascii="Arial" w:hAnsi="Arial" w:hint="cs"/>
                <w:b/>
                <w:bCs/>
                <w:sz w:val="26"/>
                <w:szCs w:val="26"/>
                <w:rtl/>
              </w:rPr>
              <w:t>معدل النساء (في المائة)</w:t>
            </w:r>
          </w:p>
        </w:tc>
      </w:tr>
      <w:tr w:rsidR="00044550" w:rsidRPr="00D21DDA">
        <w:tblPrEx>
          <w:tblCellMar>
            <w:top w:w="0" w:type="dxa"/>
            <w:bottom w:w="0" w:type="dxa"/>
          </w:tblCellMar>
        </w:tblPrEx>
        <w:trPr>
          <w:cantSplit/>
        </w:trPr>
        <w:tc>
          <w:tcPr>
            <w:tcW w:w="2575" w:type="dxa"/>
            <w:vMerge/>
            <w:tcBorders>
              <w:bottom w:val="single" w:sz="12" w:space="0" w:color="auto"/>
            </w:tcBorders>
          </w:tcPr>
          <w:p w:rsidR="00044550" w:rsidRPr="00D21DDA" w:rsidRDefault="00044550" w:rsidP="00D21DDA">
            <w:pPr>
              <w:spacing w:afterLines="60" w:after="144" w:line="240" w:lineRule="exact"/>
              <w:jc w:val="lowKashida"/>
              <w:rPr>
                <w:rFonts w:ascii="Arial" w:hAnsi="Arial" w:hint="cs"/>
                <w:b/>
                <w:bCs/>
                <w:sz w:val="26"/>
                <w:szCs w:val="26"/>
              </w:rPr>
            </w:pPr>
          </w:p>
        </w:tc>
        <w:tc>
          <w:tcPr>
            <w:tcW w:w="1030" w:type="dxa"/>
            <w:tcBorders>
              <w:bottom w:val="single" w:sz="12" w:space="0" w:color="auto"/>
            </w:tcBorders>
          </w:tcPr>
          <w:p w:rsidR="00044550" w:rsidRPr="00D21DDA" w:rsidRDefault="00044550" w:rsidP="00D21DDA">
            <w:pPr>
              <w:spacing w:afterLines="60" w:after="144" w:line="240" w:lineRule="exact"/>
              <w:rPr>
                <w:rFonts w:ascii="Arial" w:hAnsi="Arial" w:hint="cs"/>
                <w:b/>
                <w:bCs/>
                <w:sz w:val="26"/>
                <w:szCs w:val="26"/>
              </w:rPr>
            </w:pPr>
            <w:r w:rsidRPr="00D21DDA">
              <w:rPr>
                <w:rFonts w:ascii="Arial" w:hAnsi="Arial" w:hint="cs"/>
                <w:b/>
                <w:bCs/>
                <w:sz w:val="26"/>
                <w:szCs w:val="26"/>
                <w:rtl/>
              </w:rPr>
              <w:t>بالآلاف</w:t>
            </w:r>
          </w:p>
        </w:tc>
        <w:tc>
          <w:tcPr>
            <w:tcW w:w="927" w:type="dxa"/>
            <w:tcBorders>
              <w:bottom w:val="single" w:sz="12" w:space="0" w:color="auto"/>
            </w:tcBorders>
          </w:tcPr>
          <w:p w:rsidR="00044550" w:rsidRPr="00D21DDA" w:rsidRDefault="00044550" w:rsidP="00D21DDA">
            <w:pPr>
              <w:spacing w:afterLines="60" w:after="144" w:line="240" w:lineRule="exact"/>
              <w:rPr>
                <w:rFonts w:ascii="Arial" w:hAnsi="Arial" w:hint="cs"/>
                <w:b/>
                <w:bCs/>
                <w:sz w:val="26"/>
                <w:szCs w:val="26"/>
              </w:rPr>
            </w:pPr>
            <w:r w:rsidRPr="00D21DDA">
              <w:rPr>
                <w:rFonts w:ascii="Arial" w:hAnsi="Arial" w:hint="cs"/>
                <w:b/>
                <w:bCs/>
                <w:sz w:val="26"/>
                <w:szCs w:val="26"/>
                <w:rtl/>
              </w:rPr>
              <w:t>في المائة</w:t>
            </w:r>
          </w:p>
        </w:tc>
        <w:tc>
          <w:tcPr>
            <w:tcW w:w="927" w:type="dxa"/>
            <w:tcBorders>
              <w:bottom w:val="single" w:sz="12" w:space="0" w:color="auto"/>
            </w:tcBorders>
          </w:tcPr>
          <w:p w:rsidR="00044550" w:rsidRPr="00D21DDA" w:rsidRDefault="00044550" w:rsidP="00D21DDA">
            <w:pPr>
              <w:spacing w:afterLines="60" w:after="144" w:line="240" w:lineRule="exact"/>
              <w:rPr>
                <w:rFonts w:ascii="Arial" w:hAnsi="Arial" w:hint="cs"/>
                <w:b/>
                <w:bCs/>
                <w:sz w:val="26"/>
                <w:szCs w:val="26"/>
              </w:rPr>
            </w:pPr>
            <w:r w:rsidRPr="00D21DDA">
              <w:rPr>
                <w:rFonts w:ascii="Arial" w:hAnsi="Arial" w:hint="cs"/>
                <w:b/>
                <w:bCs/>
                <w:sz w:val="26"/>
                <w:szCs w:val="26"/>
                <w:rtl/>
              </w:rPr>
              <w:t>بالآلاف</w:t>
            </w:r>
          </w:p>
        </w:tc>
        <w:tc>
          <w:tcPr>
            <w:tcW w:w="872" w:type="dxa"/>
            <w:tcBorders>
              <w:bottom w:val="single" w:sz="12" w:space="0" w:color="auto"/>
            </w:tcBorders>
          </w:tcPr>
          <w:p w:rsidR="00044550" w:rsidRPr="00D21DDA" w:rsidRDefault="00044550" w:rsidP="00D21DDA">
            <w:pPr>
              <w:spacing w:afterLines="60" w:after="144" w:line="240" w:lineRule="exact"/>
              <w:rPr>
                <w:rFonts w:ascii="Arial" w:hAnsi="Arial" w:hint="cs"/>
                <w:b/>
                <w:bCs/>
                <w:sz w:val="26"/>
                <w:szCs w:val="26"/>
              </w:rPr>
            </w:pPr>
            <w:r w:rsidRPr="00D21DDA">
              <w:rPr>
                <w:rFonts w:ascii="Arial" w:hAnsi="Arial" w:hint="cs"/>
                <w:b/>
                <w:bCs/>
                <w:sz w:val="26"/>
                <w:szCs w:val="26"/>
                <w:rtl/>
              </w:rPr>
              <w:t>في المائة</w:t>
            </w:r>
          </w:p>
        </w:tc>
        <w:tc>
          <w:tcPr>
            <w:tcW w:w="994" w:type="dxa"/>
            <w:vMerge/>
            <w:tcBorders>
              <w:bottom w:val="single" w:sz="12" w:space="0" w:color="auto"/>
            </w:tcBorders>
          </w:tcPr>
          <w:p w:rsidR="00044550" w:rsidRPr="00D21DDA" w:rsidRDefault="00044550" w:rsidP="00D21DDA">
            <w:pPr>
              <w:spacing w:afterLines="60" w:after="144" w:line="240" w:lineRule="exact"/>
              <w:rPr>
                <w:rFonts w:ascii="Arial" w:hAnsi="Arial" w:hint="cs"/>
                <w:b/>
                <w:bCs/>
                <w:sz w:val="26"/>
                <w:szCs w:val="26"/>
              </w:rPr>
            </w:pPr>
          </w:p>
        </w:tc>
      </w:tr>
      <w:tr w:rsidR="00044550" w:rsidRPr="00D21DDA">
        <w:tblPrEx>
          <w:tblCellMar>
            <w:top w:w="0" w:type="dxa"/>
            <w:bottom w:w="0" w:type="dxa"/>
          </w:tblCellMar>
        </w:tblPrEx>
        <w:tc>
          <w:tcPr>
            <w:tcW w:w="2575" w:type="dxa"/>
            <w:tcBorders>
              <w:top w:val="single" w:sz="12" w:space="0" w:color="auto"/>
            </w:tcBorders>
          </w:tcPr>
          <w:p w:rsidR="00044550" w:rsidRPr="00D21DDA" w:rsidRDefault="00044550" w:rsidP="00D21DDA">
            <w:pPr>
              <w:spacing w:afterLines="60" w:after="144" w:line="240" w:lineRule="exact"/>
              <w:jc w:val="lowKashida"/>
              <w:rPr>
                <w:rFonts w:ascii="Arial" w:hAnsi="Arial" w:hint="cs"/>
                <w:b/>
                <w:bCs/>
                <w:sz w:val="26"/>
                <w:szCs w:val="26"/>
              </w:rPr>
            </w:pPr>
            <w:r w:rsidRPr="00D21DDA">
              <w:rPr>
                <w:rFonts w:ascii="Arial" w:hAnsi="Arial" w:hint="cs"/>
                <w:sz w:val="26"/>
                <w:szCs w:val="26"/>
                <w:rtl/>
              </w:rPr>
              <w:t>التنفيذيون في الإدارة العامة والقطاع الخاص</w:t>
            </w:r>
          </w:p>
        </w:tc>
        <w:tc>
          <w:tcPr>
            <w:tcW w:w="1030" w:type="dxa"/>
            <w:tcBorders>
              <w:top w:val="single" w:sz="12" w:space="0" w:color="auto"/>
            </w:tcBorders>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108.6</w:t>
            </w:r>
          </w:p>
        </w:tc>
        <w:tc>
          <w:tcPr>
            <w:tcW w:w="927" w:type="dxa"/>
            <w:tcBorders>
              <w:top w:val="single" w:sz="12" w:space="0" w:color="auto"/>
            </w:tcBorders>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4.7</w:t>
            </w:r>
          </w:p>
        </w:tc>
        <w:tc>
          <w:tcPr>
            <w:tcW w:w="927" w:type="dxa"/>
            <w:tcBorders>
              <w:top w:val="single" w:sz="12" w:space="0" w:color="auto"/>
            </w:tcBorders>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260.9</w:t>
            </w:r>
          </w:p>
        </w:tc>
        <w:tc>
          <w:tcPr>
            <w:tcW w:w="872" w:type="dxa"/>
            <w:tcBorders>
              <w:top w:val="single" w:sz="12" w:space="0" w:color="auto"/>
            </w:tcBorders>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9.3</w:t>
            </w:r>
          </w:p>
        </w:tc>
        <w:tc>
          <w:tcPr>
            <w:tcW w:w="994" w:type="dxa"/>
            <w:tcBorders>
              <w:top w:val="single" w:sz="12" w:space="0" w:color="auto"/>
            </w:tcBorders>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29.4</w:t>
            </w:r>
          </w:p>
        </w:tc>
      </w:tr>
      <w:tr w:rsidR="00044550" w:rsidRPr="00D21DDA">
        <w:tblPrEx>
          <w:tblCellMar>
            <w:top w:w="0" w:type="dxa"/>
            <w:bottom w:w="0" w:type="dxa"/>
          </w:tblCellMar>
        </w:tblPrEx>
        <w:tc>
          <w:tcPr>
            <w:tcW w:w="2575" w:type="dxa"/>
          </w:tcPr>
          <w:p w:rsidR="00044550" w:rsidRPr="00D21DDA" w:rsidRDefault="00044550" w:rsidP="00D21DDA">
            <w:pPr>
              <w:spacing w:afterLines="60" w:after="144" w:line="240" w:lineRule="exact"/>
              <w:jc w:val="lowKashida"/>
              <w:rPr>
                <w:rFonts w:ascii="Arial" w:hAnsi="Arial" w:hint="cs"/>
                <w:b/>
                <w:bCs/>
                <w:sz w:val="26"/>
                <w:szCs w:val="26"/>
              </w:rPr>
            </w:pPr>
            <w:r w:rsidRPr="00D21DDA">
              <w:rPr>
                <w:rFonts w:ascii="Arial" w:hAnsi="Arial" w:hint="cs"/>
                <w:sz w:val="26"/>
                <w:szCs w:val="26"/>
                <w:rtl/>
              </w:rPr>
              <w:t>الخبراء في المهن العلمية والفكرية</w:t>
            </w:r>
          </w:p>
        </w:tc>
        <w:tc>
          <w:tcPr>
            <w:tcW w:w="1030"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201.1</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8.7</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141.1</w:t>
            </w:r>
          </w:p>
        </w:tc>
        <w:tc>
          <w:tcPr>
            <w:tcW w:w="872"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5.0</w:t>
            </w:r>
          </w:p>
        </w:tc>
        <w:tc>
          <w:tcPr>
            <w:tcW w:w="994"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58.8</w:t>
            </w:r>
          </w:p>
        </w:tc>
      </w:tr>
      <w:tr w:rsidR="00044550" w:rsidRPr="00D21DDA">
        <w:tblPrEx>
          <w:tblCellMar>
            <w:top w:w="0" w:type="dxa"/>
            <w:bottom w:w="0" w:type="dxa"/>
          </w:tblCellMar>
        </w:tblPrEx>
        <w:tc>
          <w:tcPr>
            <w:tcW w:w="2575" w:type="dxa"/>
          </w:tcPr>
          <w:p w:rsidR="00044550" w:rsidRPr="00D21DDA" w:rsidRDefault="00044550" w:rsidP="00D21DDA">
            <w:pPr>
              <w:spacing w:afterLines="60" w:after="144" w:line="240" w:lineRule="exact"/>
              <w:jc w:val="lowKashida"/>
              <w:rPr>
                <w:rFonts w:ascii="Arial" w:hAnsi="Arial" w:hint="cs"/>
                <w:b/>
                <w:bCs/>
                <w:sz w:val="26"/>
                <w:szCs w:val="26"/>
              </w:rPr>
            </w:pPr>
            <w:r w:rsidRPr="00D21DDA">
              <w:rPr>
                <w:rFonts w:ascii="Arial" w:hAnsi="Arial" w:hint="cs"/>
                <w:sz w:val="26"/>
                <w:szCs w:val="26"/>
                <w:rtl/>
              </w:rPr>
              <w:t>المستوى الأدنى من المهنيين والفنيين</w:t>
            </w:r>
          </w:p>
        </w:tc>
        <w:tc>
          <w:tcPr>
            <w:tcW w:w="1030"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164.5</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7.1</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207.4</w:t>
            </w:r>
          </w:p>
        </w:tc>
        <w:tc>
          <w:tcPr>
            <w:tcW w:w="872"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7.4</w:t>
            </w:r>
          </w:p>
        </w:tc>
        <w:tc>
          <w:tcPr>
            <w:tcW w:w="994"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44.2</w:t>
            </w:r>
          </w:p>
        </w:tc>
      </w:tr>
      <w:tr w:rsidR="00044550" w:rsidRPr="00D21DDA">
        <w:tblPrEx>
          <w:tblCellMar>
            <w:top w:w="0" w:type="dxa"/>
            <w:bottom w:w="0" w:type="dxa"/>
          </w:tblCellMar>
        </w:tblPrEx>
        <w:tc>
          <w:tcPr>
            <w:tcW w:w="2575" w:type="dxa"/>
          </w:tcPr>
          <w:p w:rsidR="00044550" w:rsidRPr="00D21DDA" w:rsidRDefault="00044550" w:rsidP="00D21DDA">
            <w:pPr>
              <w:spacing w:afterLines="60" w:after="144" w:line="240" w:lineRule="exact"/>
              <w:jc w:val="lowKashida"/>
              <w:rPr>
                <w:rFonts w:ascii="Arial" w:hAnsi="Arial" w:hint="cs"/>
                <w:b/>
                <w:bCs/>
                <w:sz w:val="26"/>
                <w:szCs w:val="26"/>
              </w:rPr>
            </w:pPr>
            <w:r w:rsidRPr="00D21DDA">
              <w:rPr>
                <w:rFonts w:ascii="Arial" w:hAnsi="Arial" w:hint="cs"/>
                <w:sz w:val="26"/>
                <w:szCs w:val="26"/>
                <w:rtl/>
              </w:rPr>
              <w:t>الموظفون الإداريون ومن يماثلونهم</w:t>
            </w:r>
          </w:p>
        </w:tc>
        <w:tc>
          <w:tcPr>
            <w:tcW w:w="1030"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303.2</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13.1</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183.2</w:t>
            </w:r>
          </w:p>
        </w:tc>
        <w:tc>
          <w:tcPr>
            <w:tcW w:w="872"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6.6</w:t>
            </w:r>
          </w:p>
        </w:tc>
        <w:tc>
          <w:tcPr>
            <w:tcW w:w="994"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62.3</w:t>
            </w:r>
          </w:p>
        </w:tc>
      </w:tr>
      <w:tr w:rsidR="00044550" w:rsidRPr="00D21DDA">
        <w:tblPrEx>
          <w:tblCellMar>
            <w:top w:w="0" w:type="dxa"/>
            <w:bottom w:w="0" w:type="dxa"/>
          </w:tblCellMar>
        </w:tblPrEx>
        <w:tc>
          <w:tcPr>
            <w:tcW w:w="2575" w:type="dxa"/>
          </w:tcPr>
          <w:p w:rsidR="00F046E8" w:rsidRPr="00D21DDA" w:rsidRDefault="00044550" w:rsidP="00D21DDA">
            <w:pPr>
              <w:spacing w:afterLines="60" w:after="144" w:line="240" w:lineRule="exact"/>
              <w:jc w:val="lowKashida"/>
              <w:rPr>
                <w:rFonts w:ascii="Arial" w:hAnsi="Arial" w:hint="cs"/>
                <w:sz w:val="26"/>
                <w:szCs w:val="26"/>
              </w:rPr>
            </w:pPr>
            <w:r w:rsidRPr="00D21DDA">
              <w:rPr>
                <w:rFonts w:ascii="Arial" w:hAnsi="Arial" w:hint="cs"/>
                <w:sz w:val="26"/>
                <w:szCs w:val="26"/>
                <w:rtl/>
              </w:rPr>
              <w:t>موظفو الخدمات والمبيعات</w:t>
            </w:r>
          </w:p>
        </w:tc>
        <w:tc>
          <w:tcPr>
            <w:tcW w:w="1030"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465.0</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20.2</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236.4</w:t>
            </w:r>
          </w:p>
        </w:tc>
        <w:tc>
          <w:tcPr>
            <w:tcW w:w="872"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8.5</w:t>
            </w:r>
          </w:p>
        </w:tc>
        <w:tc>
          <w:tcPr>
            <w:tcW w:w="994"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66.3</w:t>
            </w:r>
          </w:p>
        </w:tc>
      </w:tr>
      <w:tr w:rsidR="00044550" w:rsidRPr="00D21DDA">
        <w:tblPrEx>
          <w:tblCellMar>
            <w:top w:w="0" w:type="dxa"/>
            <w:bottom w:w="0" w:type="dxa"/>
          </w:tblCellMar>
        </w:tblPrEx>
        <w:tc>
          <w:tcPr>
            <w:tcW w:w="2575" w:type="dxa"/>
          </w:tcPr>
          <w:p w:rsidR="00044550" w:rsidRPr="00D21DDA" w:rsidRDefault="00044550" w:rsidP="00D21DDA">
            <w:pPr>
              <w:pStyle w:val="DualTxt"/>
              <w:spacing w:afterLines="60" w:after="144" w:line="240" w:lineRule="exact"/>
              <w:rPr>
                <w:rFonts w:ascii="Arial" w:hAnsi="Arial" w:hint="cs"/>
                <w:sz w:val="26"/>
                <w:szCs w:val="26"/>
                <w:rtl/>
              </w:rPr>
            </w:pPr>
            <w:r w:rsidRPr="00D21DDA">
              <w:rPr>
                <w:rFonts w:ascii="Arial" w:hAnsi="Arial" w:hint="cs"/>
                <w:sz w:val="26"/>
                <w:szCs w:val="26"/>
                <w:rtl/>
              </w:rPr>
              <w:t>الزراعيون والعمال المؤهلون في مجالي الزراعة وصيد الأسماك</w:t>
            </w:r>
          </w:p>
        </w:tc>
        <w:tc>
          <w:tcPr>
            <w:tcW w:w="1030"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283.7</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12.3</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289.1</w:t>
            </w:r>
          </w:p>
        </w:tc>
        <w:tc>
          <w:tcPr>
            <w:tcW w:w="872"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10.3</w:t>
            </w:r>
          </w:p>
        </w:tc>
        <w:tc>
          <w:tcPr>
            <w:tcW w:w="994"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49.5</w:t>
            </w:r>
          </w:p>
        </w:tc>
      </w:tr>
      <w:tr w:rsidR="00044550" w:rsidRPr="00D21DDA">
        <w:tblPrEx>
          <w:tblCellMar>
            <w:top w:w="0" w:type="dxa"/>
            <w:bottom w:w="0" w:type="dxa"/>
          </w:tblCellMar>
        </w:tblPrEx>
        <w:tc>
          <w:tcPr>
            <w:tcW w:w="2575" w:type="dxa"/>
          </w:tcPr>
          <w:p w:rsidR="00044550" w:rsidRPr="00D21DDA" w:rsidRDefault="00044550" w:rsidP="00D21DDA">
            <w:pPr>
              <w:pStyle w:val="Footer"/>
              <w:bidi/>
              <w:spacing w:afterLines="60" w:after="144" w:line="240" w:lineRule="exact"/>
              <w:jc w:val="lowKashida"/>
              <w:rPr>
                <w:rFonts w:ascii="Arial" w:hAnsi="Arial" w:hint="cs"/>
                <w:b w:val="0"/>
                <w:bCs w:val="0"/>
                <w:sz w:val="26"/>
                <w:szCs w:val="26"/>
              </w:rPr>
            </w:pPr>
            <w:r w:rsidRPr="00D21DDA">
              <w:rPr>
                <w:rFonts w:ascii="Arial" w:hAnsi="Arial" w:hint="cs"/>
                <w:sz w:val="26"/>
                <w:szCs w:val="26"/>
                <w:rtl/>
              </w:rPr>
              <w:t>العاملون المساعدون ومن يماثلونهم</w:t>
            </w:r>
          </w:p>
        </w:tc>
        <w:tc>
          <w:tcPr>
            <w:tcW w:w="1030"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243.3</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10.5</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844.5</w:t>
            </w:r>
          </w:p>
        </w:tc>
        <w:tc>
          <w:tcPr>
            <w:tcW w:w="872"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30.2</w:t>
            </w:r>
          </w:p>
        </w:tc>
        <w:tc>
          <w:tcPr>
            <w:tcW w:w="994"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22.4</w:t>
            </w:r>
          </w:p>
        </w:tc>
      </w:tr>
      <w:tr w:rsidR="00044550" w:rsidRPr="00D21DDA">
        <w:tblPrEx>
          <w:tblCellMar>
            <w:top w:w="0" w:type="dxa"/>
            <w:bottom w:w="0" w:type="dxa"/>
          </w:tblCellMar>
        </w:tblPrEx>
        <w:tc>
          <w:tcPr>
            <w:tcW w:w="2575" w:type="dxa"/>
          </w:tcPr>
          <w:p w:rsidR="00044550" w:rsidRPr="00D21DDA" w:rsidRDefault="00044550" w:rsidP="00D21DDA">
            <w:pPr>
              <w:pStyle w:val="DualTxt"/>
              <w:spacing w:afterLines="60" w:after="144" w:line="240" w:lineRule="exact"/>
              <w:rPr>
                <w:rFonts w:ascii="Arial" w:hAnsi="Arial" w:hint="cs"/>
                <w:sz w:val="26"/>
                <w:szCs w:val="26"/>
                <w:rtl/>
              </w:rPr>
            </w:pPr>
            <w:r w:rsidRPr="00D21DDA">
              <w:rPr>
                <w:rFonts w:ascii="Arial" w:hAnsi="Arial" w:hint="cs"/>
                <w:sz w:val="26"/>
                <w:szCs w:val="26"/>
                <w:rtl/>
              </w:rPr>
              <w:t>مشغلو المعدات والآلات وعمال التجميع</w:t>
            </w:r>
          </w:p>
        </w:tc>
        <w:tc>
          <w:tcPr>
            <w:tcW w:w="1030"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102.0</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4.4</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337.4</w:t>
            </w:r>
          </w:p>
        </w:tc>
        <w:tc>
          <w:tcPr>
            <w:tcW w:w="872"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12.1</w:t>
            </w:r>
          </w:p>
        </w:tc>
        <w:tc>
          <w:tcPr>
            <w:tcW w:w="994"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23.2</w:t>
            </w:r>
          </w:p>
        </w:tc>
      </w:tr>
      <w:tr w:rsidR="00044550" w:rsidRPr="00D21DDA">
        <w:tblPrEx>
          <w:tblCellMar>
            <w:top w:w="0" w:type="dxa"/>
            <w:bottom w:w="0" w:type="dxa"/>
          </w:tblCellMar>
        </w:tblPrEx>
        <w:tc>
          <w:tcPr>
            <w:tcW w:w="2575" w:type="dxa"/>
          </w:tcPr>
          <w:p w:rsidR="00044550" w:rsidRPr="00D21DDA" w:rsidRDefault="00044550" w:rsidP="00D21DDA">
            <w:pPr>
              <w:pStyle w:val="DualTxt"/>
              <w:spacing w:afterLines="60" w:after="144" w:line="240" w:lineRule="exact"/>
              <w:rPr>
                <w:rFonts w:ascii="Arial" w:hAnsi="Arial" w:hint="cs"/>
                <w:sz w:val="26"/>
                <w:szCs w:val="26"/>
                <w:rtl/>
              </w:rPr>
            </w:pPr>
            <w:r w:rsidRPr="00D21DDA">
              <w:rPr>
                <w:rFonts w:ascii="Arial" w:hAnsi="Arial" w:hint="cs"/>
                <w:sz w:val="26"/>
                <w:szCs w:val="26"/>
                <w:rtl/>
              </w:rPr>
              <w:t>العمال غير المؤهلين</w:t>
            </w:r>
          </w:p>
        </w:tc>
        <w:tc>
          <w:tcPr>
            <w:tcW w:w="1030"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436.8</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18.9</w:t>
            </w:r>
          </w:p>
        </w:tc>
        <w:tc>
          <w:tcPr>
            <w:tcW w:w="927"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268.4</w:t>
            </w:r>
          </w:p>
        </w:tc>
        <w:tc>
          <w:tcPr>
            <w:tcW w:w="872"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9.6</w:t>
            </w:r>
          </w:p>
        </w:tc>
        <w:tc>
          <w:tcPr>
            <w:tcW w:w="994" w:type="dxa"/>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61.9</w:t>
            </w:r>
          </w:p>
        </w:tc>
      </w:tr>
      <w:tr w:rsidR="00044550" w:rsidRPr="00D21DDA">
        <w:tblPrEx>
          <w:tblCellMar>
            <w:top w:w="0" w:type="dxa"/>
            <w:bottom w:w="0" w:type="dxa"/>
          </w:tblCellMar>
        </w:tblPrEx>
        <w:tc>
          <w:tcPr>
            <w:tcW w:w="2575" w:type="dxa"/>
            <w:tcBorders>
              <w:bottom w:val="single" w:sz="12" w:space="0" w:color="auto"/>
            </w:tcBorders>
          </w:tcPr>
          <w:p w:rsidR="00044550" w:rsidRPr="00D21DDA" w:rsidRDefault="00044550" w:rsidP="00D21DDA">
            <w:pPr>
              <w:pStyle w:val="DualTxt"/>
              <w:spacing w:afterLines="60" w:after="144" w:line="240" w:lineRule="exact"/>
              <w:rPr>
                <w:rFonts w:ascii="Arial" w:hAnsi="Arial" w:hint="cs"/>
                <w:sz w:val="26"/>
                <w:szCs w:val="26"/>
                <w:rtl/>
              </w:rPr>
            </w:pPr>
            <w:r w:rsidRPr="00D21DDA">
              <w:rPr>
                <w:rFonts w:ascii="Arial" w:hAnsi="Arial" w:hint="cs"/>
                <w:sz w:val="26"/>
                <w:szCs w:val="26"/>
                <w:rtl/>
              </w:rPr>
              <w:t>الجيش</w:t>
            </w:r>
          </w:p>
        </w:tc>
        <w:tc>
          <w:tcPr>
            <w:tcW w:w="1030" w:type="dxa"/>
            <w:tcBorders>
              <w:bottom w:val="single" w:sz="12" w:space="0" w:color="auto"/>
            </w:tcBorders>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2.1</w:t>
            </w:r>
          </w:p>
        </w:tc>
        <w:tc>
          <w:tcPr>
            <w:tcW w:w="927" w:type="dxa"/>
            <w:tcBorders>
              <w:bottom w:val="single" w:sz="12" w:space="0" w:color="auto"/>
            </w:tcBorders>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0.1</w:t>
            </w:r>
          </w:p>
        </w:tc>
        <w:tc>
          <w:tcPr>
            <w:tcW w:w="927" w:type="dxa"/>
            <w:tcBorders>
              <w:bottom w:val="single" w:sz="12" w:space="0" w:color="auto"/>
            </w:tcBorders>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27.8</w:t>
            </w:r>
          </w:p>
        </w:tc>
        <w:tc>
          <w:tcPr>
            <w:tcW w:w="872" w:type="dxa"/>
            <w:tcBorders>
              <w:bottom w:val="single" w:sz="12" w:space="0" w:color="auto"/>
            </w:tcBorders>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1.0</w:t>
            </w:r>
          </w:p>
        </w:tc>
        <w:tc>
          <w:tcPr>
            <w:tcW w:w="994" w:type="dxa"/>
            <w:tcBorders>
              <w:bottom w:val="single" w:sz="12" w:space="0" w:color="auto"/>
            </w:tcBorders>
          </w:tcPr>
          <w:p w:rsidR="00044550" w:rsidRPr="00D21DDA" w:rsidRDefault="00044550" w:rsidP="00D21DDA">
            <w:pPr>
              <w:spacing w:afterLines="60" w:after="144" w:line="240" w:lineRule="exact"/>
              <w:rPr>
                <w:rFonts w:ascii="Arial" w:hAnsi="Arial" w:hint="cs"/>
                <w:sz w:val="26"/>
                <w:szCs w:val="26"/>
              </w:rPr>
            </w:pPr>
            <w:r w:rsidRPr="00D21DDA">
              <w:rPr>
                <w:rFonts w:ascii="Arial" w:hAnsi="Arial" w:hint="cs"/>
                <w:sz w:val="26"/>
                <w:szCs w:val="26"/>
                <w:rtl/>
              </w:rPr>
              <w:t>7.0</w:t>
            </w:r>
          </w:p>
        </w:tc>
      </w:tr>
    </w:tbl>
    <w:p w:rsidR="00044550" w:rsidRDefault="00044550" w:rsidP="00EE1ED1">
      <w:pPr>
        <w:pStyle w:val="BodyText2"/>
        <w:spacing w:line="400" w:lineRule="exact"/>
        <w:ind w:left="1260"/>
        <w:jc w:val="left"/>
        <w:rPr>
          <w:rFonts w:ascii="Arial" w:hAnsi="Arial" w:hint="cs"/>
          <w:sz w:val="30"/>
          <w:rtl/>
          <w:lang w:bidi="ar-EG"/>
        </w:rPr>
      </w:pPr>
      <w:r>
        <w:rPr>
          <w:rFonts w:ascii="Arial" w:hAnsi="Arial" w:hint="cs"/>
          <w:sz w:val="30"/>
          <w:rtl/>
        </w:rPr>
        <w:t xml:space="preserve">المصدر : استقصاء العمالة (المتوسط السنوي، 2002)، </w:t>
      </w:r>
      <w:r>
        <w:t>INE</w:t>
      </w:r>
      <w:r>
        <w:rPr>
          <w:rFonts w:ascii="Arial" w:hAnsi="Arial" w:hint="cs"/>
          <w:sz w:val="30"/>
          <w:rtl/>
          <w:lang w:bidi="ar-EG"/>
        </w:rPr>
        <w:t>.</w:t>
      </w:r>
    </w:p>
    <w:p w:rsidR="004C2C7D" w:rsidRPr="004C2C7D" w:rsidRDefault="004C2C7D" w:rsidP="004C2C7D">
      <w:pPr>
        <w:spacing w:line="120" w:lineRule="exact"/>
        <w:ind w:left="1260"/>
        <w:rPr>
          <w:rFonts w:ascii="Arial" w:hAnsi="Arial" w:hint="cs"/>
          <w:b/>
          <w:bCs/>
          <w:sz w:val="12"/>
          <w:rtl/>
          <w:lang w:eastAsia="en-US"/>
        </w:rPr>
      </w:pPr>
    </w:p>
    <w:p w:rsidR="007D41D5" w:rsidRPr="007D41D5" w:rsidRDefault="007D41D5" w:rsidP="00EE1ED1">
      <w:pPr>
        <w:spacing w:after="120"/>
        <w:ind w:left="1260"/>
        <w:rPr>
          <w:rFonts w:ascii="Arial" w:hAnsi="Arial" w:hint="cs"/>
          <w:b/>
          <w:bCs/>
          <w:sz w:val="30"/>
          <w:rtl/>
          <w:lang w:eastAsia="en-US"/>
        </w:rPr>
      </w:pPr>
      <w:r w:rsidRPr="007D41D5">
        <w:rPr>
          <w:rFonts w:ascii="Arial" w:hAnsi="Arial" w:hint="cs"/>
          <w:b/>
          <w:bCs/>
          <w:sz w:val="30"/>
          <w:rtl/>
          <w:lang w:eastAsia="en-US"/>
        </w:rPr>
        <w:t>التقسيم الافقى</w:t>
      </w:r>
    </w:p>
    <w:tbl>
      <w:tblPr>
        <w:bidiVisual/>
        <w:tblW w:w="0" w:type="auto"/>
        <w:tblInd w:w="1471" w:type="dxa"/>
        <w:tblLook w:val="0000" w:firstRow="0" w:lastRow="0" w:firstColumn="0" w:lastColumn="0" w:noHBand="0" w:noVBand="0"/>
      </w:tblPr>
      <w:tblGrid>
        <w:gridCol w:w="3332"/>
        <w:gridCol w:w="1992"/>
        <w:gridCol w:w="1994"/>
      </w:tblGrid>
      <w:tr w:rsidR="007D41D5">
        <w:tblPrEx>
          <w:tblCellMar>
            <w:top w:w="0" w:type="dxa"/>
            <w:bottom w:w="0" w:type="dxa"/>
          </w:tblCellMar>
        </w:tblPrEx>
        <w:tc>
          <w:tcPr>
            <w:tcW w:w="3332" w:type="dxa"/>
            <w:tcBorders>
              <w:bottom w:val="single" w:sz="12" w:space="0" w:color="auto"/>
            </w:tcBorders>
          </w:tcPr>
          <w:p w:rsidR="007D41D5" w:rsidRPr="007D41D5" w:rsidRDefault="007D41D5" w:rsidP="00D21DDA">
            <w:pPr>
              <w:bidi w:val="0"/>
              <w:spacing w:after="80" w:line="300" w:lineRule="exact"/>
              <w:jc w:val="center"/>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الأنشطة</w:t>
            </w:r>
          </w:p>
        </w:tc>
        <w:tc>
          <w:tcPr>
            <w:tcW w:w="1992" w:type="dxa"/>
            <w:tcBorders>
              <w:bottom w:val="single" w:sz="12" w:space="0" w:color="auto"/>
            </w:tcBorders>
          </w:tcPr>
          <w:p w:rsidR="007D41D5" w:rsidRPr="007D41D5" w:rsidRDefault="007D41D5" w:rsidP="00D21DDA">
            <w:pPr>
              <w:bidi w:val="0"/>
              <w:spacing w:after="80" w:line="300" w:lineRule="exact"/>
              <w:jc w:val="center"/>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النسبة المئوية من النساء</w:t>
            </w:r>
          </w:p>
        </w:tc>
        <w:tc>
          <w:tcPr>
            <w:tcW w:w="1994" w:type="dxa"/>
            <w:tcBorders>
              <w:bottom w:val="single" w:sz="12" w:space="0" w:color="auto"/>
            </w:tcBorders>
          </w:tcPr>
          <w:p w:rsidR="007D41D5" w:rsidRPr="007D41D5" w:rsidRDefault="007D41D5" w:rsidP="00D21DDA">
            <w:pPr>
              <w:bidi w:val="0"/>
              <w:spacing w:after="80" w:line="300" w:lineRule="exact"/>
              <w:jc w:val="center"/>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النسبة المئوية من الرجال</w:t>
            </w:r>
          </w:p>
        </w:tc>
      </w:tr>
      <w:tr w:rsidR="007D41D5">
        <w:tblPrEx>
          <w:tblCellMar>
            <w:top w:w="0" w:type="dxa"/>
            <w:bottom w:w="0" w:type="dxa"/>
          </w:tblCellMar>
        </w:tblPrEx>
        <w:tc>
          <w:tcPr>
            <w:tcW w:w="3332" w:type="dxa"/>
            <w:tcBorders>
              <w:top w:val="single" w:sz="12" w:space="0" w:color="auto"/>
            </w:tcBorders>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 xml:space="preserve">التشييد </w:t>
            </w:r>
          </w:p>
        </w:tc>
        <w:tc>
          <w:tcPr>
            <w:tcW w:w="1992" w:type="dxa"/>
            <w:tcBorders>
              <w:top w:val="single" w:sz="12" w:space="0" w:color="auto"/>
            </w:tcBorders>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4.2</w:t>
            </w:r>
          </w:p>
        </w:tc>
        <w:tc>
          <w:tcPr>
            <w:tcW w:w="1994" w:type="dxa"/>
            <w:tcBorders>
              <w:top w:val="single" w:sz="12" w:space="0" w:color="auto"/>
            </w:tcBorders>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95.8</w:t>
            </w:r>
          </w:p>
        </w:tc>
      </w:tr>
      <w:tr w:rsidR="007D41D5">
        <w:tblPrEx>
          <w:tblCellMar>
            <w:top w:w="0" w:type="dxa"/>
            <w:bottom w:w="0" w:type="dxa"/>
          </w:tblCellMar>
        </w:tblPrEx>
        <w:tc>
          <w:tcPr>
            <w:tcW w:w="3332" w:type="dxa"/>
          </w:tcPr>
          <w:p w:rsidR="007D41D5" w:rsidRPr="007D41D5" w:rsidRDefault="007D41D5" w:rsidP="00D21DDA">
            <w:pPr>
              <w:bidi w:val="0"/>
              <w:spacing w:after="80" w:line="300" w:lineRule="exact"/>
              <w:jc w:val="right"/>
              <w:rPr>
                <w:rFonts w:ascii="Arial" w:eastAsia="Times New Roman" w:hAnsi="Arial" w:hint="cs"/>
                <w:w w:val="100"/>
                <w:kern w:val="0"/>
                <w:sz w:val="30"/>
                <w:rtl/>
                <w:lang w:val="en-GB" w:eastAsia="pt-PT"/>
              </w:rPr>
            </w:pPr>
            <w:r w:rsidRPr="007D41D5">
              <w:rPr>
                <w:rFonts w:ascii="Arial" w:eastAsia="Times New Roman" w:hAnsi="Arial" w:hint="cs"/>
                <w:w w:val="100"/>
                <w:kern w:val="0"/>
                <w:sz w:val="30"/>
                <w:rtl/>
                <w:lang w:val="en-GB" w:eastAsia="pt-PT"/>
              </w:rPr>
              <w:t>أماكن الإقامة والمطاعم</w:t>
            </w:r>
          </w:p>
        </w:tc>
        <w:tc>
          <w:tcPr>
            <w:tcW w:w="1992" w:type="dxa"/>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61.1</w:t>
            </w:r>
          </w:p>
        </w:tc>
        <w:tc>
          <w:tcPr>
            <w:tcW w:w="1994" w:type="dxa"/>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39.0</w:t>
            </w:r>
          </w:p>
        </w:tc>
      </w:tr>
      <w:tr w:rsidR="007D41D5">
        <w:tblPrEx>
          <w:tblCellMar>
            <w:top w:w="0" w:type="dxa"/>
            <w:bottom w:w="0" w:type="dxa"/>
          </w:tblCellMar>
        </w:tblPrEx>
        <w:tc>
          <w:tcPr>
            <w:tcW w:w="3332" w:type="dxa"/>
          </w:tcPr>
          <w:p w:rsidR="007D41D5" w:rsidRPr="007D41D5" w:rsidRDefault="007D41D5" w:rsidP="00D21DDA">
            <w:pPr>
              <w:bidi w:val="0"/>
              <w:spacing w:after="80" w:line="300" w:lineRule="exact"/>
              <w:jc w:val="right"/>
              <w:rPr>
                <w:rFonts w:ascii="Arial" w:eastAsia="Times New Roman" w:hAnsi="Arial" w:hint="cs"/>
                <w:w w:val="100"/>
                <w:kern w:val="0"/>
                <w:sz w:val="30"/>
                <w:rtl/>
                <w:lang w:val="en-GB" w:eastAsia="pt-PT"/>
              </w:rPr>
            </w:pPr>
            <w:r w:rsidRPr="007D41D5">
              <w:rPr>
                <w:rFonts w:ascii="Arial" w:eastAsia="Times New Roman" w:hAnsi="Arial" w:hint="cs"/>
                <w:w w:val="100"/>
                <w:kern w:val="0"/>
                <w:sz w:val="30"/>
                <w:rtl/>
                <w:lang w:val="en-GB" w:eastAsia="pt-PT"/>
              </w:rPr>
              <w:t>النقل والتخزين والاتصالات</w:t>
            </w:r>
          </w:p>
        </w:tc>
        <w:tc>
          <w:tcPr>
            <w:tcW w:w="1992" w:type="dxa"/>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20.3</w:t>
            </w:r>
          </w:p>
        </w:tc>
        <w:tc>
          <w:tcPr>
            <w:tcW w:w="1994" w:type="dxa"/>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79.7</w:t>
            </w:r>
          </w:p>
        </w:tc>
      </w:tr>
      <w:tr w:rsidR="007D41D5">
        <w:tblPrEx>
          <w:tblCellMar>
            <w:top w:w="0" w:type="dxa"/>
            <w:bottom w:w="0" w:type="dxa"/>
          </w:tblCellMar>
        </w:tblPrEx>
        <w:tc>
          <w:tcPr>
            <w:tcW w:w="3332" w:type="dxa"/>
          </w:tcPr>
          <w:p w:rsidR="007D41D5" w:rsidRPr="007D41D5" w:rsidRDefault="007D41D5" w:rsidP="00D21DDA">
            <w:pPr>
              <w:bidi w:val="0"/>
              <w:spacing w:after="80" w:line="300" w:lineRule="exact"/>
              <w:jc w:val="right"/>
              <w:rPr>
                <w:rFonts w:ascii="Arial" w:eastAsia="Times New Roman" w:hAnsi="Arial" w:hint="cs"/>
                <w:w w:val="100"/>
                <w:kern w:val="0"/>
                <w:sz w:val="30"/>
                <w:rtl/>
                <w:lang w:val="en-GB" w:eastAsia="pt-PT"/>
              </w:rPr>
            </w:pPr>
            <w:r w:rsidRPr="007D41D5">
              <w:rPr>
                <w:rFonts w:ascii="Arial" w:eastAsia="Times New Roman" w:hAnsi="Arial" w:hint="cs"/>
                <w:w w:val="100"/>
                <w:kern w:val="0"/>
                <w:sz w:val="30"/>
                <w:rtl/>
                <w:lang w:val="en-GB" w:eastAsia="pt-PT"/>
              </w:rPr>
              <w:t>الصحة والعمل الاجتماعى</w:t>
            </w:r>
          </w:p>
        </w:tc>
        <w:tc>
          <w:tcPr>
            <w:tcW w:w="1992" w:type="dxa"/>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82.1</w:t>
            </w:r>
          </w:p>
        </w:tc>
        <w:tc>
          <w:tcPr>
            <w:tcW w:w="1994" w:type="dxa"/>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17.9</w:t>
            </w:r>
          </w:p>
        </w:tc>
      </w:tr>
      <w:tr w:rsidR="007D41D5">
        <w:tblPrEx>
          <w:tblCellMar>
            <w:top w:w="0" w:type="dxa"/>
            <w:bottom w:w="0" w:type="dxa"/>
          </w:tblCellMar>
        </w:tblPrEx>
        <w:tc>
          <w:tcPr>
            <w:tcW w:w="3332" w:type="dxa"/>
          </w:tcPr>
          <w:p w:rsidR="007D41D5" w:rsidRPr="007D41D5" w:rsidRDefault="007D41D5" w:rsidP="00D21DDA">
            <w:pPr>
              <w:bidi w:val="0"/>
              <w:spacing w:after="80" w:line="300" w:lineRule="exact"/>
              <w:jc w:val="right"/>
              <w:rPr>
                <w:rFonts w:ascii="Arial" w:eastAsia="Times New Roman" w:hAnsi="Arial" w:hint="cs"/>
                <w:w w:val="100"/>
                <w:kern w:val="0"/>
                <w:sz w:val="30"/>
                <w:rtl/>
                <w:lang w:val="en-GB" w:eastAsia="pt-PT"/>
              </w:rPr>
            </w:pPr>
            <w:r w:rsidRPr="007D41D5">
              <w:rPr>
                <w:rFonts w:ascii="Arial" w:eastAsia="Times New Roman" w:hAnsi="Arial" w:hint="cs"/>
                <w:w w:val="100"/>
                <w:kern w:val="0"/>
                <w:sz w:val="30"/>
                <w:rtl/>
                <w:lang w:val="en-GB" w:eastAsia="pt-PT"/>
              </w:rPr>
              <w:t>التعليم</w:t>
            </w:r>
          </w:p>
        </w:tc>
        <w:tc>
          <w:tcPr>
            <w:tcW w:w="1992" w:type="dxa"/>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78.8</w:t>
            </w:r>
          </w:p>
        </w:tc>
        <w:tc>
          <w:tcPr>
            <w:tcW w:w="1994" w:type="dxa"/>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21.2</w:t>
            </w:r>
          </w:p>
        </w:tc>
      </w:tr>
      <w:tr w:rsidR="007D41D5">
        <w:tblPrEx>
          <w:tblCellMar>
            <w:top w:w="0" w:type="dxa"/>
            <w:bottom w:w="0" w:type="dxa"/>
          </w:tblCellMar>
        </w:tblPrEx>
        <w:tc>
          <w:tcPr>
            <w:tcW w:w="3332" w:type="dxa"/>
            <w:tcBorders>
              <w:bottom w:val="single" w:sz="12" w:space="0" w:color="auto"/>
            </w:tcBorders>
          </w:tcPr>
          <w:p w:rsidR="007D41D5" w:rsidRPr="007D41D5" w:rsidRDefault="007D41D5" w:rsidP="00D21DDA">
            <w:pPr>
              <w:bidi w:val="0"/>
              <w:spacing w:after="80" w:line="300" w:lineRule="exact"/>
              <w:jc w:val="right"/>
              <w:rPr>
                <w:rFonts w:ascii="Arial" w:eastAsia="Times New Roman" w:hAnsi="Arial" w:hint="cs"/>
                <w:w w:val="100"/>
                <w:kern w:val="0"/>
                <w:sz w:val="30"/>
                <w:rtl/>
                <w:lang w:val="en-GB" w:eastAsia="pt-PT"/>
              </w:rPr>
            </w:pPr>
            <w:r w:rsidRPr="007D41D5">
              <w:rPr>
                <w:rFonts w:ascii="Arial" w:eastAsia="Times New Roman" w:hAnsi="Arial" w:hint="cs"/>
                <w:w w:val="100"/>
                <w:kern w:val="0"/>
                <w:sz w:val="30"/>
                <w:rtl/>
                <w:lang w:val="en-GB" w:eastAsia="pt-PT"/>
              </w:rPr>
              <w:t>الأنشطة الأخرى من الخدمات الاجتماعية والشخصية</w:t>
            </w:r>
          </w:p>
        </w:tc>
        <w:tc>
          <w:tcPr>
            <w:tcW w:w="1992" w:type="dxa"/>
            <w:tcBorders>
              <w:bottom w:val="single" w:sz="12" w:space="0" w:color="auto"/>
            </w:tcBorders>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58.5</w:t>
            </w:r>
          </w:p>
        </w:tc>
        <w:tc>
          <w:tcPr>
            <w:tcW w:w="1994" w:type="dxa"/>
            <w:tcBorders>
              <w:bottom w:val="single" w:sz="12" w:space="0" w:color="auto"/>
            </w:tcBorders>
          </w:tcPr>
          <w:p w:rsidR="007D41D5" w:rsidRPr="007D41D5" w:rsidRDefault="007D41D5" w:rsidP="00D21DDA">
            <w:pPr>
              <w:bidi w:val="0"/>
              <w:spacing w:after="80" w:line="300" w:lineRule="exact"/>
              <w:jc w:val="right"/>
              <w:rPr>
                <w:rFonts w:ascii="Arial" w:eastAsia="Times New Roman" w:hAnsi="Arial" w:hint="cs"/>
                <w:w w:val="100"/>
                <w:kern w:val="0"/>
                <w:sz w:val="30"/>
                <w:lang w:val="en-GB" w:eastAsia="pt-PT"/>
              </w:rPr>
            </w:pPr>
            <w:r w:rsidRPr="007D41D5">
              <w:rPr>
                <w:rFonts w:ascii="Arial" w:eastAsia="Times New Roman" w:hAnsi="Arial" w:hint="cs"/>
                <w:w w:val="100"/>
                <w:kern w:val="0"/>
                <w:sz w:val="30"/>
                <w:rtl/>
                <w:lang w:val="en-GB" w:eastAsia="pt-PT"/>
              </w:rPr>
              <w:t>41.4</w:t>
            </w:r>
          </w:p>
        </w:tc>
      </w:tr>
    </w:tbl>
    <w:p w:rsidR="007D41D5" w:rsidRDefault="007D41D5" w:rsidP="00EE1ED1">
      <w:pPr>
        <w:spacing w:after="120"/>
        <w:ind w:left="1466"/>
        <w:jc w:val="left"/>
        <w:rPr>
          <w:rFonts w:eastAsia="Times New Roman" w:cs="Times New Roman" w:hint="cs"/>
          <w:w w:val="100"/>
          <w:kern w:val="0"/>
          <w:szCs w:val="20"/>
          <w:rtl/>
          <w:lang w:val="en-GB" w:eastAsia="pt-PT"/>
        </w:rPr>
      </w:pPr>
      <w:r w:rsidRPr="007D41D5">
        <w:rPr>
          <w:rFonts w:ascii="Arial" w:eastAsia="Times New Roman" w:hAnsi="Arial" w:hint="cs"/>
          <w:w w:val="100"/>
          <w:kern w:val="0"/>
          <w:sz w:val="30"/>
          <w:rtl/>
          <w:lang w:val="en-GB" w:eastAsia="pt-PT"/>
        </w:rPr>
        <w:t xml:space="preserve">المصدر : استقصاء العمالة (المتوسط السنوي، 2002)، </w:t>
      </w:r>
      <w:r w:rsidRPr="007D41D5">
        <w:rPr>
          <w:rFonts w:eastAsia="Times New Roman" w:cs="Times New Roman"/>
          <w:w w:val="100"/>
          <w:kern w:val="0"/>
          <w:szCs w:val="20"/>
          <w:lang w:val="en-GB" w:eastAsia="pt-PT"/>
        </w:rPr>
        <w:t>INE</w:t>
      </w:r>
    </w:p>
    <w:p w:rsidR="00D21DDA" w:rsidRPr="00D21DDA" w:rsidRDefault="00D21DDA" w:rsidP="00D21DDA">
      <w:pPr>
        <w:spacing w:line="120" w:lineRule="exact"/>
        <w:ind w:left="1198"/>
        <w:jc w:val="left"/>
        <w:rPr>
          <w:rFonts w:eastAsia="Times New Roman" w:cs="Times New Roman"/>
          <w:w w:val="100"/>
          <w:kern w:val="0"/>
          <w:sz w:val="10"/>
          <w:szCs w:val="20"/>
          <w:rtl/>
          <w:lang w:val="en-GB" w:eastAsia="pt-PT"/>
        </w:rPr>
      </w:pPr>
    </w:p>
    <w:p w:rsidR="00371151" w:rsidRPr="00D21DDA" w:rsidRDefault="00371151" w:rsidP="00A12351">
      <w:pPr>
        <w:spacing w:after="120"/>
        <w:ind w:left="1198"/>
        <w:jc w:val="left"/>
        <w:rPr>
          <w:rFonts w:hint="cs"/>
          <w:b/>
          <w:bCs/>
          <w:rtl/>
        </w:rPr>
      </w:pPr>
      <w:r w:rsidRPr="00D21DDA">
        <w:rPr>
          <w:rFonts w:hint="cs"/>
          <w:b/>
          <w:bCs/>
          <w:rtl/>
        </w:rPr>
        <w:t>البطـــالة</w:t>
      </w:r>
    </w:p>
    <w:p w:rsidR="00371151" w:rsidRDefault="00371151" w:rsidP="00EE1ED1">
      <w:pPr>
        <w:spacing w:after="120"/>
        <w:ind w:left="1260" w:right="1133"/>
        <w:rPr>
          <w:rFonts w:ascii="Arial" w:hAnsi="Arial" w:hint="cs"/>
          <w:sz w:val="30"/>
        </w:rPr>
      </w:pPr>
      <w:r>
        <w:rPr>
          <w:rFonts w:ascii="Arial" w:hAnsi="Arial" w:hint="cs"/>
          <w:sz w:val="30"/>
          <w:rtl/>
        </w:rPr>
        <w:t>243</w:t>
      </w:r>
      <w:r w:rsidR="00177B95">
        <w:rPr>
          <w:rFonts w:ascii="Arial" w:hAnsi="Arial" w:hint="cs"/>
          <w:sz w:val="30"/>
          <w:rtl/>
        </w:rPr>
        <w:t>-</w:t>
      </w:r>
      <w:r w:rsidR="00177B95">
        <w:rPr>
          <w:rFonts w:ascii="Arial" w:hAnsi="Arial" w:hint="cs"/>
          <w:sz w:val="30"/>
          <w:rtl/>
        </w:rPr>
        <w:tab/>
      </w:r>
      <w:r>
        <w:rPr>
          <w:rFonts w:ascii="Arial" w:hAnsi="Arial" w:hint="cs"/>
          <w:sz w:val="30"/>
          <w:rtl/>
        </w:rPr>
        <w:t>إن إيجاد العمل الأول للمرأة أكثر صعوبة منه للرجل مما يبين زيادة الصعوبات أمام الشابات في الوصول إلى سوق العمل.</w:t>
      </w:r>
    </w:p>
    <w:tbl>
      <w:tblPr>
        <w:bidiVisual/>
        <w:tblW w:w="0" w:type="auto"/>
        <w:tblInd w:w="1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9"/>
        <w:gridCol w:w="2060"/>
        <w:gridCol w:w="2304"/>
      </w:tblGrid>
      <w:tr w:rsidR="00371151">
        <w:tblPrEx>
          <w:tblCellMar>
            <w:top w:w="0" w:type="dxa"/>
            <w:bottom w:w="0" w:type="dxa"/>
          </w:tblCellMar>
        </w:tblPrEx>
        <w:trPr>
          <w:cantSplit/>
        </w:trPr>
        <w:tc>
          <w:tcPr>
            <w:tcW w:w="7313" w:type="dxa"/>
            <w:gridSpan w:val="3"/>
            <w:tcBorders>
              <w:left w:val="nil"/>
              <w:bottom w:val="single" w:sz="8" w:space="0" w:color="auto"/>
              <w:right w:val="nil"/>
            </w:tcBorders>
          </w:tcPr>
          <w:p w:rsidR="00371151" w:rsidRPr="00371151" w:rsidRDefault="00371151" w:rsidP="00EE1ED1">
            <w:pPr>
              <w:spacing w:after="120"/>
              <w:jc w:val="center"/>
              <w:rPr>
                <w:rFonts w:eastAsia="Times New Roman" w:hint="cs"/>
                <w:b/>
                <w:bCs/>
                <w:lang w:eastAsia="pt-PT"/>
              </w:rPr>
            </w:pPr>
            <w:r w:rsidRPr="00371151">
              <w:rPr>
                <w:rFonts w:hint="cs"/>
                <w:b/>
                <w:bCs/>
                <w:rtl/>
                <w:lang w:eastAsia="en-US"/>
              </w:rPr>
              <w:t>معدل البطالة حسب العمر والجنس</w:t>
            </w:r>
          </w:p>
        </w:tc>
      </w:tr>
      <w:tr w:rsidR="00371151">
        <w:tblPrEx>
          <w:tblCellMar>
            <w:top w:w="0" w:type="dxa"/>
            <w:bottom w:w="0" w:type="dxa"/>
          </w:tblCellMar>
        </w:tblPrEx>
        <w:tc>
          <w:tcPr>
            <w:tcW w:w="2949" w:type="dxa"/>
            <w:tcBorders>
              <w:top w:val="single" w:sz="8" w:space="0" w:color="auto"/>
              <w:left w:val="nil"/>
              <w:bottom w:val="single" w:sz="12" w:space="0" w:color="auto"/>
              <w:right w:val="nil"/>
            </w:tcBorders>
          </w:tcPr>
          <w:p w:rsidR="00371151" w:rsidRPr="00371151" w:rsidRDefault="00371151" w:rsidP="00EE1ED1">
            <w:pPr>
              <w:bidi w:val="0"/>
              <w:spacing w:after="120"/>
              <w:jc w:val="center"/>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الفئة العمرية</w:t>
            </w:r>
          </w:p>
        </w:tc>
        <w:tc>
          <w:tcPr>
            <w:tcW w:w="2060" w:type="dxa"/>
            <w:tcBorders>
              <w:top w:val="single" w:sz="8" w:space="0" w:color="auto"/>
              <w:left w:val="nil"/>
              <w:bottom w:val="single" w:sz="12" w:space="0" w:color="auto"/>
              <w:right w:val="nil"/>
            </w:tcBorders>
          </w:tcPr>
          <w:p w:rsidR="00371151" w:rsidRPr="00371151" w:rsidRDefault="00371151" w:rsidP="00EE1ED1">
            <w:pPr>
              <w:bidi w:val="0"/>
              <w:spacing w:after="120"/>
              <w:jc w:val="center"/>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النساء</w:t>
            </w:r>
          </w:p>
        </w:tc>
        <w:tc>
          <w:tcPr>
            <w:tcW w:w="2304" w:type="dxa"/>
            <w:tcBorders>
              <w:top w:val="single" w:sz="8" w:space="0" w:color="auto"/>
              <w:left w:val="nil"/>
              <w:bottom w:val="single" w:sz="12" w:space="0" w:color="auto"/>
              <w:right w:val="nil"/>
            </w:tcBorders>
          </w:tcPr>
          <w:p w:rsidR="00371151" w:rsidRPr="00371151" w:rsidRDefault="00371151" w:rsidP="00EE1ED1">
            <w:pPr>
              <w:bidi w:val="0"/>
              <w:spacing w:after="120"/>
              <w:jc w:val="center"/>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الرجال</w:t>
            </w:r>
          </w:p>
        </w:tc>
      </w:tr>
      <w:tr w:rsidR="00371151">
        <w:tblPrEx>
          <w:tblCellMar>
            <w:top w:w="0" w:type="dxa"/>
            <w:bottom w:w="0" w:type="dxa"/>
          </w:tblCellMar>
        </w:tblPrEx>
        <w:tc>
          <w:tcPr>
            <w:tcW w:w="2949" w:type="dxa"/>
            <w:tcBorders>
              <w:top w:val="single" w:sz="12" w:space="0" w:color="auto"/>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15-24</w:t>
            </w:r>
          </w:p>
        </w:tc>
        <w:tc>
          <w:tcPr>
            <w:tcW w:w="2060" w:type="dxa"/>
            <w:tcBorders>
              <w:top w:val="single" w:sz="12" w:space="0" w:color="auto"/>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13.9</w:t>
            </w:r>
          </w:p>
        </w:tc>
        <w:tc>
          <w:tcPr>
            <w:tcW w:w="2304" w:type="dxa"/>
            <w:tcBorders>
              <w:top w:val="single" w:sz="12" w:space="0" w:color="auto"/>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9.7</w:t>
            </w:r>
          </w:p>
        </w:tc>
      </w:tr>
      <w:tr w:rsidR="00371151">
        <w:tblPrEx>
          <w:tblCellMar>
            <w:top w:w="0" w:type="dxa"/>
            <w:bottom w:w="0" w:type="dxa"/>
          </w:tblCellMar>
        </w:tblPrEx>
        <w:tc>
          <w:tcPr>
            <w:tcW w:w="2949" w:type="dxa"/>
            <w:tcBorders>
              <w:top w:val="nil"/>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25-34</w:t>
            </w:r>
          </w:p>
        </w:tc>
        <w:tc>
          <w:tcPr>
            <w:tcW w:w="2060" w:type="dxa"/>
            <w:tcBorders>
              <w:top w:val="nil"/>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7.1</w:t>
            </w:r>
          </w:p>
        </w:tc>
        <w:tc>
          <w:tcPr>
            <w:tcW w:w="2304" w:type="dxa"/>
            <w:tcBorders>
              <w:top w:val="nil"/>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4.3</w:t>
            </w:r>
          </w:p>
        </w:tc>
      </w:tr>
      <w:tr w:rsidR="00371151">
        <w:tblPrEx>
          <w:tblCellMar>
            <w:top w:w="0" w:type="dxa"/>
            <w:bottom w:w="0" w:type="dxa"/>
          </w:tblCellMar>
        </w:tblPrEx>
        <w:tc>
          <w:tcPr>
            <w:tcW w:w="2949" w:type="dxa"/>
            <w:tcBorders>
              <w:top w:val="nil"/>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35-44</w:t>
            </w:r>
          </w:p>
        </w:tc>
        <w:tc>
          <w:tcPr>
            <w:tcW w:w="2060" w:type="dxa"/>
            <w:tcBorders>
              <w:top w:val="nil"/>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5.2</w:t>
            </w:r>
          </w:p>
        </w:tc>
        <w:tc>
          <w:tcPr>
            <w:tcW w:w="2304" w:type="dxa"/>
            <w:tcBorders>
              <w:top w:val="nil"/>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3.0</w:t>
            </w:r>
          </w:p>
        </w:tc>
      </w:tr>
      <w:tr w:rsidR="00371151">
        <w:tblPrEx>
          <w:tblCellMar>
            <w:top w:w="0" w:type="dxa"/>
            <w:bottom w:w="0" w:type="dxa"/>
          </w:tblCellMar>
        </w:tblPrEx>
        <w:tc>
          <w:tcPr>
            <w:tcW w:w="2949" w:type="dxa"/>
            <w:tcBorders>
              <w:top w:val="nil"/>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rtl/>
                <w:lang w:val="en-GB" w:eastAsia="pt-PT"/>
              </w:rPr>
            </w:pPr>
            <w:r w:rsidRPr="00371151">
              <w:rPr>
                <w:rFonts w:ascii="Arial" w:eastAsia="Times New Roman" w:hAnsi="Arial" w:hint="cs"/>
                <w:w w:val="100"/>
                <w:kern w:val="0"/>
                <w:sz w:val="30"/>
                <w:rtl/>
                <w:lang w:val="en-GB" w:eastAsia="pt-PT"/>
              </w:rPr>
              <w:t>45 فأكثر</w:t>
            </w:r>
          </w:p>
        </w:tc>
        <w:tc>
          <w:tcPr>
            <w:tcW w:w="2060" w:type="dxa"/>
            <w:tcBorders>
              <w:top w:val="nil"/>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3.2</w:t>
            </w:r>
          </w:p>
        </w:tc>
        <w:tc>
          <w:tcPr>
            <w:tcW w:w="2304" w:type="dxa"/>
            <w:tcBorders>
              <w:top w:val="nil"/>
              <w:left w:val="nil"/>
              <w:bottom w:val="nil"/>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2.9</w:t>
            </w:r>
          </w:p>
        </w:tc>
      </w:tr>
      <w:tr w:rsidR="00371151">
        <w:tblPrEx>
          <w:tblCellMar>
            <w:top w:w="0" w:type="dxa"/>
            <w:bottom w:w="0" w:type="dxa"/>
          </w:tblCellMar>
        </w:tblPrEx>
        <w:tc>
          <w:tcPr>
            <w:tcW w:w="2949" w:type="dxa"/>
            <w:tcBorders>
              <w:top w:val="nil"/>
              <w:left w:val="nil"/>
              <w:bottom w:val="single" w:sz="12" w:space="0" w:color="auto"/>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 xml:space="preserve">المجموع </w:t>
            </w:r>
          </w:p>
        </w:tc>
        <w:tc>
          <w:tcPr>
            <w:tcW w:w="2060" w:type="dxa"/>
            <w:tcBorders>
              <w:top w:val="nil"/>
              <w:left w:val="nil"/>
              <w:bottom w:val="single" w:sz="12" w:space="0" w:color="auto"/>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6.1</w:t>
            </w:r>
          </w:p>
        </w:tc>
        <w:tc>
          <w:tcPr>
            <w:tcW w:w="2304" w:type="dxa"/>
            <w:tcBorders>
              <w:top w:val="nil"/>
              <w:left w:val="nil"/>
              <w:bottom w:val="single" w:sz="12" w:space="0" w:color="auto"/>
              <w:right w:val="nil"/>
            </w:tcBorders>
          </w:tcPr>
          <w:p w:rsidR="00371151" w:rsidRPr="00371151" w:rsidRDefault="00371151" w:rsidP="00EE1ED1">
            <w:pPr>
              <w:bidi w:val="0"/>
              <w:spacing w:after="120"/>
              <w:jc w:val="right"/>
              <w:rPr>
                <w:rFonts w:ascii="Arial" w:eastAsia="Times New Roman" w:hAnsi="Arial" w:hint="cs"/>
                <w:w w:val="100"/>
                <w:kern w:val="0"/>
                <w:sz w:val="30"/>
                <w:lang w:val="en-GB" w:eastAsia="pt-PT"/>
              </w:rPr>
            </w:pPr>
            <w:r w:rsidRPr="00371151">
              <w:rPr>
                <w:rFonts w:ascii="Arial" w:eastAsia="Times New Roman" w:hAnsi="Arial" w:hint="cs"/>
                <w:w w:val="100"/>
                <w:kern w:val="0"/>
                <w:sz w:val="30"/>
                <w:rtl/>
                <w:lang w:val="en-GB" w:eastAsia="pt-PT"/>
              </w:rPr>
              <w:t>4.2</w:t>
            </w:r>
          </w:p>
        </w:tc>
      </w:tr>
    </w:tbl>
    <w:p w:rsidR="00371151" w:rsidRDefault="00371151" w:rsidP="00EE1ED1">
      <w:pPr>
        <w:spacing w:after="120"/>
        <w:ind w:left="1816"/>
        <w:jc w:val="left"/>
        <w:rPr>
          <w:rFonts w:eastAsia="Times New Roman" w:cs="Times New Roman" w:hint="cs"/>
          <w:w w:val="100"/>
          <w:kern w:val="0"/>
          <w:szCs w:val="20"/>
          <w:rtl/>
          <w:lang w:val="en-GB" w:eastAsia="pt-PT"/>
        </w:rPr>
      </w:pPr>
      <w:r w:rsidRPr="00371151">
        <w:rPr>
          <w:rFonts w:ascii="Arial" w:eastAsia="Times New Roman" w:hAnsi="Arial" w:hint="cs"/>
          <w:w w:val="100"/>
          <w:kern w:val="0"/>
          <w:sz w:val="30"/>
          <w:rtl/>
          <w:lang w:val="en-GB" w:eastAsia="pt-PT"/>
        </w:rPr>
        <w:t xml:space="preserve">المصدر : استقصاء العمالة (المتوسط السنوى، 2002)، </w:t>
      </w:r>
      <w:r w:rsidRPr="00371151">
        <w:rPr>
          <w:rFonts w:eastAsia="Times New Roman" w:cs="Times New Roman"/>
          <w:w w:val="100"/>
          <w:kern w:val="0"/>
          <w:szCs w:val="20"/>
          <w:lang w:val="en-GB" w:eastAsia="pt-PT"/>
        </w:rPr>
        <w:t>INE</w:t>
      </w:r>
    </w:p>
    <w:p w:rsidR="00371151" w:rsidRDefault="00371151" w:rsidP="00EE1ED1">
      <w:pPr>
        <w:spacing w:after="120"/>
        <w:ind w:left="1816"/>
        <w:jc w:val="left"/>
        <w:rPr>
          <w:rFonts w:eastAsia="Times New Roman" w:cs="Times New Roman" w:hint="cs"/>
          <w:w w:val="100"/>
          <w:kern w:val="0"/>
          <w:szCs w:val="20"/>
          <w:rtl/>
          <w:lang w:val="en-GB" w:eastAsia="pt-PT"/>
        </w:rPr>
      </w:pPr>
    </w:p>
    <w:tbl>
      <w:tblPr>
        <w:bidiVisual/>
        <w:tblW w:w="0" w:type="auto"/>
        <w:tblInd w:w="1533" w:type="dxa"/>
        <w:tblLook w:val="0000" w:firstRow="0" w:lastRow="0" w:firstColumn="0" w:lastColumn="0" w:noHBand="0" w:noVBand="0"/>
      </w:tblPr>
      <w:tblGrid>
        <w:gridCol w:w="2163"/>
        <w:gridCol w:w="1236"/>
        <w:gridCol w:w="1030"/>
        <w:gridCol w:w="927"/>
        <w:gridCol w:w="927"/>
        <w:gridCol w:w="973"/>
      </w:tblGrid>
      <w:tr w:rsidR="003B5CC3">
        <w:tblPrEx>
          <w:tblCellMar>
            <w:top w:w="0" w:type="dxa"/>
            <w:bottom w:w="0" w:type="dxa"/>
          </w:tblCellMar>
        </w:tblPrEx>
        <w:trPr>
          <w:cantSplit/>
        </w:trPr>
        <w:tc>
          <w:tcPr>
            <w:tcW w:w="7256" w:type="dxa"/>
            <w:gridSpan w:val="6"/>
            <w:tcBorders>
              <w:top w:val="single" w:sz="8" w:space="0" w:color="auto"/>
              <w:bottom w:val="single" w:sz="8" w:space="0" w:color="auto"/>
            </w:tcBorders>
          </w:tcPr>
          <w:p w:rsidR="003B5CC3" w:rsidRPr="003B5CC3" w:rsidRDefault="003B5CC3" w:rsidP="00EE1ED1">
            <w:pPr>
              <w:spacing w:after="120"/>
              <w:jc w:val="center"/>
              <w:rPr>
                <w:rFonts w:eastAsia="Times New Roman" w:hint="cs"/>
                <w:b/>
                <w:bCs/>
                <w:lang w:eastAsia="pt-PT"/>
              </w:rPr>
            </w:pPr>
            <w:r w:rsidRPr="003B5CC3">
              <w:rPr>
                <w:rFonts w:hint="cs"/>
                <w:b/>
                <w:bCs/>
                <w:rtl/>
                <w:lang w:eastAsia="en-US"/>
              </w:rPr>
              <w:t>الوقت المنفق في الحصول على الوظيفة حسب الجنس</w:t>
            </w:r>
          </w:p>
        </w:tc>
      </w:tr>
      <w:tr w:rsidR="003B5CC3">
        <w:tblPrEx>
          <w:tblCellMar>
            <w:top w:w="0" w:type="dxa"/>
            <w:bottom w:w="0" w:type="dxa"/>
          </w:tblCellMar>
        </w:tblPrEx>
        <w:trPr>
          <w:cantSplit/>
        </w:trPr>
        <w:tc>
          <w:tcPr>
            <w:tcW w:w="2163" w:type="dxa"/>
            <w:tcBorders>
              <w:top w:val="single" w:sz="8" w:space="0" w:color="auto"/>
            </w:tcBorders>
          </w:tcPr>
          <w:p w:rsidR="003B5CC3" w:rsidRPr="003B5CC3" w:rsidRDefault="003B5CC3" w:rsidP="00EE1ED1">
            <w:pPr>
              <w:bidi w:val="0"/>
              <w:spacing w:after="120"/>
              <w:jc w:val="right"/>
              <w:rPr>
                <w:rFonts w:ascii="Arial" w:eastAsia="Times New Roman" w:hAnsi="Arial"/>
                <w:w w:val="100"/>
                <w:kern w:val="0"/>
                <w:sz w:val="30"/>
                <w:lang w:val="en-GB" w:eastAsia="pt-PT"/>
              </w:rPr>
            </w:pPr>
            <w:r w:rsidRPr="003B5CC3">
              <w:rPr>
                <w:rFonts w:ascii="Arial" w:eastAsia="Times New Roman" w:hAnsi="Arial" w:hint="cs"/>
                <w:w w:val="100"/>
                <w:kern w:val="0"/>
                <w:sz w:val="30"/>
                <w:rtl/>
                <w:lang w:val="en-GB" w:eastAsia="pt-PT"/>
              </w:rPr>
              <w:t>الوقت المنفق في الحصول على وظيفة</w:t>
            </w:r>
          </w:p>
        </w:tc>
        <w:tc>
          <w:tcPr>
            <w:tcW w:w="2266" w:type="dxa"/>
            <w:gridSpan w:val="2"/>
            <w:tcBorders>
              <w:top w:val="single" w:sz="8" w:space="0" w:color="auto"/>
            </w:tcBorders>
          </w:tcPr>
          <w:p w:rsidR="003B5CC3" w:rsidRPr="003B5CC3" w:rsidRDefault="003B5CC3" w:rsidP="00EE1ED1">
            <w:pPr>
              <w:bidi w:val="0"/>
              <w:spacing w:after="120"/>
              <w:jc w:val="center"/>
              <w:rPr>
                <w:rFonts w:ascii="Arial" w:eastAsia="Times New Roman" w:hAnsi="Arial"/>
                <w:w w:val="100"/>
                <w:kern w:val="0"/>
                <w:sz w:val="30"/>
                <w:lang w:val="en-GB" w:eastAsia="pt-PT"/>
              </w:rPr>
            </w:pPr>
            <w:r w:rsidRPr="003B5CC3">
              <w:rPr>
                <w:rFonts w:ascii="Arial" w:eastAsia="Times New Roman" w:hAnsi="Arial" w:hint="cs"/>
                <w:w w:val="100"/>
                <w:kern w:val="0"/>
                <w:sz w:val="30"/>
                <w:rtl/>
                <w:lang w:val="en-GB" w:eastAsia="pt-PT"/>
              </w:rPr>
              <w:t>المرأة</w:t>
            </w:r>
          </w:p>
        </w:tc>
        <w:tc>
          <w:tcPr>
            <w:tcW w:w="1854" w:type="dxa"/>
            <w:gridSpan w:val="2"/>
            <w:tcBorders>
              <w:top w:val="single" w:sz="8" w:space="0" w:color="auto"/>
            </w:tcBorders>
          </w:tcPr>
          <w:p w:rsidR="003B5CC3" w:rsidRPr="003B5CC3" w:rsidRDefault="003B5CC3" w:rsidP="00EE1ED1">
            <w:pPr>
              <w:bidi w:val="0"/>
              <w:spacing w:after="120"/>
              <w:jc w:val="center"/>
              <w:rPr>
                <w:rFonts w:ascii="Arial" w:eastAsia="Times New Roman" w:hAnsi="Arial"/>
                <w:w w:val="100"/>
                <w:kern w:val="0"/>
                <w:sz w:val="30"/>
                <w:lang w:val="en-GB" w:eastAsia="pt-PT"/>
              </w:rPr>
            </w:pPr>
            <w:r w:rsidRPr="003B5CC3">
              <w:rPr>
                <w:rFonts w:ascii="Arial" w:eastAsia="Times New Roman" w:hAnsi="Arial" w:hint="cs"/>
                <w:w w:val="100"/>
                <w:kern w:val="0"/>
                <w:sz w:val="30"/>
                <w:rtl/>
                <w:lang w:val="en-GB" w:eastAsia="pt-PT"/>
              </w:rPr>
              <w:t>الرجل</w:t>
            </w:r>
          </w:p>
        </w:tc>
        <w:tc>
          <w:tcPr>
            <w:tcW w:w="973" w:type="dxa"/>
            <w:tcBorders>
              <w:top w:val="single" w:sz="8" w:space="0" w:color="auto"/>
            </w:tcBorders>
          </w:tcPr>
          <w:p w:rsidR="003B5CC3" w:rsidRPr="003B5CC3" w:rsidRDefault="003B5CC3" w:rsidP="00EE1ED1">
            <w:pPr>
              <w:bidi w:val="0"/>
              <w:spacing w:after="120"/>
              <w:jc w:val="center"/>
              <w:rPr>
                <w:rFonts w:ascii="Arial" w:eastAsia="Times New Roman" w:hAnsi="Arial"/>
                <w:w w:val="100"/>
                <w:kern w:val="0"/>
                <w:sz w:val="30"/>
                <w:lang w:val="en-GB" w:eastAsia="pt-PT"/>
              </w:rPr>
            </w:pPr>
            <w:r w:rsidRPr="003B5CC3">
              <w:rPr>
                <w:rFonts w:ascii="Arial" w:eastAsia="Times New Roman" w:hAnsi="Arial" w:hint="cs"/>
                <w:w w:val="100"/>
                <w:kern w:val="0"/>
                <w:sz w:val="30"/>
                <w:rtl/>
                <w:lang w:val="en-GB" w:eastAsia="pt-PT"/>
              </w:rPr>
              <w:t>معدل لنساء</w:t>
            </w:r>
          </w:p>
        </w:tc>
      </w:tr>
      <w:tr w:rsidR="003B5CC3">
        <w:tblPrEx>
          <w:tblCellMar>
            <w:top w:w="0" w:type="dxa"/>
            <w:bottom w:w="0" w:type="dxa"/>
          </w:tblCellMar>
        </w:tblPrEx>
        <w:tc>
          <w:tcPr>
            <w:tcW w:w="2163" w:type="dxa"/>
            <w:tcBorders>
              <w:bottom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lang w:val="en-GB" w:eastAsia="pt-PT"/>
              </w:rPr>
            </w:pPr>
          </w:p>
        </w:tc>
        <w:tc>
          <w:tcPr>
            <w:tcW w:w="1236" w:type="dxa"/>
            <w:tcBorders>
              <w:bottom w:val="single" w:sz="12" w:space="0" w:color="auto"/>
            </w:tcBorders>
          </w:tcPr>
          <w:p w:rsidR="003B5CC3" w:rsidRPr="003B5CC3" w:rsidRDefault="003B5CC3" w:rsidP="00EE1ED1">
            <w:pPr>
              <w:bidi w:val="0"/>
              <w:spacing w:after="120"/>
              <w:jc w:val="center"/>
              <w:rPr>
                <w:rFonts w:ascii="Arial" w:eastAsia="Times New Roman" w:hAnsi="Arial" w:hint="cs"/>
                <w:w w:val="100"/>
                <w:kern w:val="0"/>
                <w:sz w:val="30"/>
                <w:lang w:val="en-GB" w:eastAsia="pt-PT"/>
              </w:rPr>
            </w:pPr>
            <w:r w:rsidRPr="003B5CC3">
              <w:rPr>
                <w:rFonts w:ascii="Arial" w:eastAsia="Times New Roman" w:hAnsi="Arial" w:hint="cs"/>
                <w:b/>
                <w:bCs/>
                <w:w w:val="100"/>
                <w:kern w:val="0"/>
                <w:sz w:val="30"/>
                <w:rtl/>
                <w:lang w:val="en-GB" w:eastAsia="pt-PT"/>
              </w:rPr>
              <w:t>بالآلاف</w:t>
            </w:r>
          </w:p>
        </w:tc>
        <w:tc>
          <w:tcPr>
            <w:tcW w:w="1030" w:type="dxa"/>
            <w:tcBorders>
              <w:bottom w:val="single" w:sz="12" w:space="0" w:color="auto"/>
            </w:tcBorders>
          </w:tcPr>
          <w:p w:rsidR="003B5CC3" w:rsidRPr="003B5CC3" w:rsidRDefault="009A5686" w:rsidP="00EE1ED1">
            <w:pPr>
              <w:bidi w:val="0"/>
              <w:spacing w:after="120"/>
              <w:jc w:val="center"/>
              <w:rPr>
                <w:rFonts w:ascii="Arial" w:eastAsia="Times New Roman" w:hAnsi="Arial" w:hint="cs"/>
                <w:w w:val="100"/>
                <w:kern w:val="0"/>
                <w:sz w:val="30"/>
                <w:lang w:val="en-GB" w:eastAsia="pt-PT"/>
              </w:rPr>
            </w:pPr>
            <w:r>
              <w:rPr>
                <w:rFonts w:ascii="Arial" w:hAnsi="Arial" w:hint="cs"/>
                <w:sz w:val="30"/>
                <w:rtl/>
              </w:rPr>
              <w:t>٪</w:t>
            </w:r>
          </w:p>
        </w:tc>
        <w:tc>
          <w:tcPr>
            <w:tcW w:w="927" w:type="dxa"/>
            <w:tcBorders>
              <w:bottom w:val="single" w:sz="12" w:space="0" w:color="auto"/>
            </w:tcBorders>
          </w:tcPr>
          <w:p w:rsidR="003B5CC3" w:rsidRPr="003B5CC3" w:rsidRDefault="003B5CC3" w:rsidP="00EE1ED1">
            <w:pPr>
              <w:bidi w:val="0"/>
              <w:spacing w:after="120"/>
              <w:jc w:val="center"/>
              <w:rPr>
                <w:rFonts w:ascii="Arial" w:eastAsia="Times New Roman" w:hAnsi="Arial" w:hint="cs"/>
                <w:w w:val="100"/>
                <w:kern w:val="0"/>
                <w:sz w:val="30"/>
                <w:lang w:val="en-GB" w:eastAsia="pt-PT"/>
              </w:rPr>
            </w:pPr>
            <w:r w:rsidRPr="003B5CC3">
              <w:rPr>
                <w:rFonts w:ascii="Arial" w:eastAsia="Times New Roman" w:hAnsi="Arial" w:hint="cs"/>
                <w:b/>
                <w:bCs/>
                <w:w w:val="100"/>
                <w:kern w:val="0"/>
                <w:sz w:val="30"/>
                <w:rtl/>
                <w:lang w:val="en-GB" w:eastAsia="pt-PT"/>
              </w:rPr>
              <w:t>بالآلاف</w:t>
            </w:r>
          </w:p>
        </w:tc>
        <w:tc>
          <w:tcPr>
            <w:tcW w:w="927" w:type="dxa"/>
            <w:tcBorders>
              <w:bottom w:val="single" w:sz="12" w:space="0" w:color="auto"/>
            </w:tcBorders>
          </w:tcPr>
          <w:p w:rsidR="003B5CC3" w:rsidRPr="003B5CC3" w:rsidRDefault="009A5686" w:rsidP="00EE1ED1">
            <w:pPr>
              <w:bidi w:val="0"/>
              <w:spacing w:after="120"/>
              <w:jc w:val="center"/>
              <w:rPr>
                <w:rFonts w:ascii="Arial" w:eastAsia="Times New Roman" w:hAnsi="Arial" w:hint="cs"/>
                <w:w w:val="100"/>
                <w:kern w:val="0"/>
                <w:sz w:val="30"/>
                <w:lang w:val="en-GB" w:eastAsia="pt-PT"/>
              </w:rPr>
            </w:pPr>
            <w:r>
              <w:rPr>
                <w:rFonts w:ascii="Arial" w:hAnsi="Arial" w:hint="cs"/>
                <w:sz w:val="30"/>
                <w:rtl/>
              </w:rPr>
              <w:t>٪</w:t>
            </w:r>
          </w:p>
        </w:tc>
        <w:tc>
          <w:tcPr>
            <w:tcW w:w="973" w:type="dxa"/>
            <w:tcBorders>
              <w:bottom w:val="single" w:sz="12" w:space="0" w:color="auto"/>
            </w:tcBorders>
          </w:tcPr>
          <w:p w:rsidR="003B5CC3" w:rsidRPr="003B5CC3" w:rsidRDefault="009A5686" w:rsidP="00EE1ED1">
            <w:pPr>
              <w:bidi w:val="0"/>
              <w:spacing w:after="120"/>
              <w:jc w:val="center"/>
              <w:rPr>
                <w:rFonts w:ascii="Arial" w:eastAsia="Times New Roman" w:hAnsi="Arial" w:hint="cs"/>
                <w:w w:val="100"/>
                <w:kern w:val="0"/>
                <w:sz w:val="30"/>
                <w:lang w:val="en-GB" w:eastAsia="pt-PT"/>
              </w:rPr>
            </w:pPr>
            <w:r>
              <w:rPr>
                <w:rFonts w:ascii="Arial" w:hAnsi="Arial" w:hint="cs"/>
                <w:sz w:val="30"/>
                <w:rtl/>
              </w:rPr>
              <w:t>٪</w:t>
            </w:r>
          </w:p>
        </w:tc>
      </w:tr>
      <w:tr w:rsidR="003B5CC3">
        <w:tblPrEx>
          <w:tblCellMar>
            <w:top w:w="0" w:type="dxa"/>
            <w:bottom w:w="0" w:type="dxa"/>
          </w:tblCellMar>
        </w:tblPrEx>
        <w:tc>
          <w:tcPr>
            <w:tcW w:w="2163" w:type="dxa"/>
            <w:tcBorders>
              <w:top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lang w:val="en-GB" w:eastAsia="pt-PT"/>
              </w:rPr>
            </w:pPr>
            <w:r w:rsidRPr="003B5CC3">
              <w:rPr>
                <w:rFonts w:ascii="Arial" w:eastAsia="Times New Roman" w:hAnsi="Arial" w:hint="cs"/>
                <w:w w:val="100"/>
                <w:kern w:val="0"/>
                <w:sz w:val="30"/>
                <w:rtl/>
                <w:lang w:val="en-GB" w:eastAsia="pt-PT"/>
              </w:rPr>
              <w:t>أقل من شهر</w:t>
            </w:r>
          </w:p>
        </w:tc>
        <w:tc>
          <w:tcPr>
            <w:tcW w:w="1236" w:type="dxa"/>
            <w:tcBorders>
              <w:top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11.5</w:t>
            </w:r>
          </w:p>
        </w:tc>
        <w:tc>
          <w:tcPr>
            <w:tcW w:w="1030" w:type="dxa"/>
            <w:tcBorders>
              <w:top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7.8</w:t>
            </w:r>
          </w:p>
        </w:tc>
        <w:tc>
          <w:tcPr>
            <w:tcW w:w="927" w:type="dxa"/>
            <w:tcBorders>
              <w:top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10.9</w:t>
            </w:r>
          </w:p>
        </w:tc>
        <w:tc>
          <w:tcPr>
            <w:tcW w:w="927" w:type="dxa"/>
            <w:tcBorders>
              <w:top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9.0</w:t>
            </w:r>
          </w:p>
        </w:tc>
        <w:tc>
          <w:tcPr>
            <w:tcW w:w="973" w:type="dxa"/>
            <w:tcBorders>
              <w:top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lang w:val="en-GB" w:eastAsia="pt-PT"/>
              </w:rPr>
            </w:pPr>
            <w:r w:rsidRPr="003B5CC3">
              <w:rPr>
                <w:rFonts w:ascii="Arial" w:eastAsia="Times New Roman" w:hAnsi="Arial" w:hint="cs"/>
                <w:w w:val="100"/>
                <w:kern w:val="0"/>
                <w:sz w:val="30"/>
                <w:rtl/>
                <w:lang w:val="en-GB" w:eastAsia="pt-PT"/>
              </w:rPr>
              <w:t>51.3</w:t>
            </w:r>
          </w:p>
        </w:tc>
      </w:tr>
      <w:tr w:rsidR="003B5CC3">
        <w:tblPrEx>
          <w:tblCellMar>
            <w:top w:w="0" w:type="dxa"/>
            <w:bottom w:w="0" w:type="dxa"/>
          </w:tblCellMar>
        </w:tblPrEx>
        <w:tc>
          <w:tcPr>
            <w:tcW w:w="2163"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من شهر إلى ستة أشهر</w:t>
            </w:r>
          </w:p>
        </w:tc>
        <w:tc>
          <w:tcPr>
            <w:tcW w:w="1236"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59.5</w:t>
            </w:r>
          </w:p>
        </w:tc>
        <w:tc>
          <w:tcPr>
            <w:tcW w:w="1030"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40.0</w:t>
            </w:r>
          </w:p>
        </w:tc>
        <w:tc>
          <w:tcPr>
            <w:tcW w:w="927"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50.5</w:t>
            </w:r>
          </w:p>
        </w:tc>
        <w:tc>
          <w:tcPr>
            <w:tcW w:w="927"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41.9</w:t>
            </w:r>
          </w:p>
        </w:tc>
        <w:tc>
          <w:tcPr>
            <w:tcW w:w="973" w:type="dxa"/>
          </w:tcPr>
          <w:p w:rsidR="003B5CC3" w:rsidRPr="003B5CC3" w:rsidRDefault="003B5CC3" w:rsidP="00EE1ED1">
            <w:pPr>
              <w:bidi w:val="0"/>
              <w:spacing w:after="120"/>
              <w:jc w:val="right"/>
              <w:rPr>
                <w:rFonts w:ascii="Arial" w:eastAsia="Times New Roman" w:hAnsi="Arial" w:hint="cs"/>
                <w:w w:val="100"/>
                <w:kern w:val="0"/>
                <w:sz w:val="30"/>
                <w:lang w:val="en-GB" w:eastAsia="pt-PT"/>
              </w:rPr>
            </w:pPr>
            <w:r w:rsidRPr="003B5CC3">
              <w:rPr>
                <w:rFonts w:ascii="Arial" w:eastAsia="Times New Roman" w:hAnsi="Arial" w:hint="cs"/>
                <w:w w:val="100"/>
                <w:kern w:val="0"/>
                <w:sz w:val="30"/>
                <w:rtl/>
                <w:lang w:val="en-GB" w:eastAsia="pt-PT"/>
              </w:rPr>
              <w:t>54.1</w:t>
            </w:r>
          </w:p>
        </w:tc>
      </w:tr>
      <w:tr w:rsidR="003B5CC3">
        <w:tblPrEx>
          <w:tblCellMar>
            <w:top w:w="0" w:type="dxa"/>
            <w:bottom w:w="0" w:type="dxa"/>
          </w:tblCellMar>
        </w:tblPrEx>
        <w:tc>
          <w:tcPr>
            <w:tcW w:w="2163"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من سبعة أشهر إلى 11 شهراً</w:t>
            </w:r>
          </w:p>
        </w:tc>
        <w:tc>
          <w:tcPr>
            <w:tcW w:w="1236"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20.2</w:t>
            </w:r>
          </w:p>
        </w:tc>
        <w:tc>
          <w:tcPr>
            <w:tcW w:w="1030"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13.6</w:t>
            </w:r>
          </w:p>
        </w:tc>
        <w:tc>
          <w:tcPr>
            <w:tcW w:w="927"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15.6</w:t>
            </w:r>
          </w:p>
        </w:tc>
        <w:tc>
          <w:tcPr>
            <w:tcW w:w="927"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12.9</w:t>
            </w:r>
          </w:p>
        </w:tc>
        <w:tc>
          <w:tcPr>
            <w:tcW w:w="973" w:type="dxa"/>
          </w:tcPr>
          <w:p w:rsidR="003B5CC3" w:rsidRPr="003B5CC3" w:rsidRDefault="003B5CC3" w:rsidP="00EE1ED1">
            <w:pPr>
              <w:bidi w:val="0"/>
              <w:spacing w:after="120"/>
              <w:jc w:val="right"/>
              <w:rPr>
                <w:rFonts w:ascii="Arial" w:eastAsia="Times New Roman" w:hAnsi="Arial" w:hint="cs"/>
                <w:w w:val="100"/>
                <w:kern w:val="0"/>
                <w:sz w:val="30"/>
                <w:lang w:val="en-GB" w:eastAsia="pt-PT"/>
              </w:rPr>
            </w:pPr>
            <w:r w:rsidRPr="003B5CC3">
              <w:rPr>
                <w:rFonts w:ascii="Arial" w:eastAsia="Times New Roman" w:hAnsi="Arial" w:hint="cs"/>
                <w:w w:val="100"/>
                <w:kern w:val="0"/>
                <w:sz w:val="30"/>
                <w:rtl/>
                <w:lang w:val="en-GB" w:eastAsia="pt-PT"/>
              </w:rPr>
              <w:t>56.3</w:t>
            </w:r>
          </w:p>
        </w:tc>
      </w:tr>
      <w:tr w:rsidR="003B5CC3">
        <w:tblPrEx>
          <w:tblCellMar>
            <w:top w:w="0" w:type="dxa"/>
            <w:bottom w:w="0" w:type="dxa"/>
          </w:tblCellMar>
        </w:tblPrEx>
        <w:tc>
          <w:tcPr>
            <w:tcW w:w="2163"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من سنة إلى 24 شهراً</w:t>
            </w:r>
          </w:p>
        </w:tc>
        <w:tc>
          <w:tcPr>
            <w:tcW w:w="1236"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28.4</w:t>
            </w:r>
          </w:p>
        </w:tc>
        <w:tc>
          <w:tcPr>
            <w:tcW w:w="1030"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19.1</w:t>
            </w:r>
          </w:p>
        </w:tc>
        <w:tc>
          <w:tcPr>
            <w:tcW w:w="927"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21.9</w:t>
            </w:r>
          </w:p>
        </w:tc>
        <w:tc>
          <w:tcPr>
            <w:tcW w:w="927"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18.1</w:t>
            </w:r>
          </w:p>
        </w:tc>
        <w:tc>
          <w:tcPr>
            <w:tcW w:w="973" w:type="dxa"/>
          </w:tcPr>
          <w:p w:rsidR="003B5CC3" w:rsidRPr="003B5CC3" w:rsidRDefault="003B5CC3" w:rsidP="00EE1ED1">
            <w:pPr>
              <w:bidi w:val="0"/>
              <w:spacing w:after="120"/>
              <w:jc w:val="right"/>
              <w:rPr>
                <w:rFonts w:ascii="Arial" w:eastAsia="Times New Roman" w:hAnsi="Arial" w:hint="cs"/>
                <w:w w:val="100"/>
                <w:kern w:val="0"/>
                <w:sz w:val="30"/>
                <w:lang w:val="en-GB" w:eastAsia="pt-PT"/>
              </w:rPr>
            </w:pPr>
            <w:r w:rsidRPr="003B5CC3">
              <w:rPr>
                <w:rFonts w:ascii="Arial" w:eastAsia="Times New Roman" w:hAnsi="Arial" w:hint="cs"/>
                <w:w w:val="100"/>
                <w:kern w:val="0"/>
                <w:sz w:val="30"/>
                <w:rtl/>
                <w:lang w:val="en-GB" w:eastAsia="pt-PT"/>
              </w:rPr>
              <w:t>56.5</w:t>
            </w:r>
          </w:p>
        </w:tc>
      </w:tr>
      <w:tr w:rsidR="003B5CC3">
        <w:tblPrEx>
          <w:tblCellMar>
            <w:top w:w="0" w:type="dxa"/>
            <w:bottom w:w="0" w:type="dxa"/>
          </w:tblCellMar>
        </w:tblPrEx>
        <w:tc>
          <w:tcPr>
            <w:tcW w:w="2163"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25 شهراً أو أكثر</w:t>
            </w:r>
          </w:p>
        </w:tc>
        <w:tc>
          <w:tcPr>
            <w:tcW w:w="1236"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29.0</w:t>
            </w:r>
          </w:p>
        </w:tc>
        <w:tc>
          <w:tcPr>
            <w:tcW w:w="1030"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19.5</w:t>
            </w:r>
          </w:p>
        </w:tc>
        <w:tc>
          <w:tcPr>
            <w:tcW w:w="927"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21.9</w:t>
            </w:r>
          </w:p>
        </w:tc>
        <w:tc>
          <w:tcPr>
            <w:tcW w:w="927" w:type="dxa"/>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18.1</w:t>
            </w:r>
          </w:p>
        </w:tc>
        <w:tc>
          <w:tcPr>
            <w:tcW w:w="973" w:type="dxa"/>
          </w:tcPr>
          <w:p w:rsidR="003B5CC3" w:rsidRPr="003B5CC3" w:rsidRDefault="003B5CC3" w:rsidP="00EE1ED1">
            <w:pPr>
              <w:bidi w:val="0"/>
              <w:spacing w:after="120"/>
              <w:jc w:val="right"/>
              <w:rPr>
                <w:rFonts w:ascii="Arial" w:eastAsia="Times New Roman" w:hAnsi="Arial" w:hint="cs"/>
                <w:w w:val="100"/>
                <w:kern w:val="0"/>
                <w:sz w:val="30"/>
                <w:lang w:val="en-GB" w:eastAsia="pt-PT"/>
              </w:rPr>
            </w:pPr>
            <w:r w:rsidRPr="003B5CC3">
              <w:rPr>
                <w:rFonts w:ascii="Arial" w:eastAsia="Times New Roman" w:hAnsi="Arial" w:hint="cs"/>
                <w:w w:val="100"/>
                <w:kern w:val="0"/>
                <w:sz w:val="30"/>
                <w:rtl/>
                <w:lang w:val="en-GB" w:eastAsia="pt-PT"/>
              </w:rPr>
              <w:t>57.0</w:t>
            </w:r>
          </w:p>
        </w:tc>
      </w:tr>
      <w:tr w:rsidR="003B5CC3">
        <w:tblPrEx>
          <w:tblCellMar>
            <w:top w:w="0" w:type="dxa"/>
            <w:bottom w:w="0" w:type="dxa"/>
          </w:tblCellMar>
        </w:tblPrEx>
        <w:tc>
          <w:tcPr>
            <w:tcW w:w="2163" w:type="dxa"/>
            <w:tcBorders>
              <w:bottom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مجموع البطالة</w:t>
            </w:r>
          </w:p>
        </w:tc>
        <w:tc>
          <w:tcPr>
            <w:tcW w:w="1236" w:type="dxa"/>
            <w:tcBorders>
              <w:bottom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148.7</w:t>
            </w:r>
          </w:p>
        </w:tc>
        <w:tc>
          <w:tcPr>
            <w:tcW w:w="1030" w:type="dxa"/>
            <w:tcBorders>
              <w:bottom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100</w:t>
            </w:r>
          </w:p>
        </w:tc>
        <w:tc>
          <w:tcPr>
            <w:tcW w:w="927" w:type="dxa"/>
            <w:tcBorders>
              <w:bottom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120.7</w:t>
            </w:r>
          </w:p>
        </w:tc>
        <w:tc>
          <w:tcPr>
            <w:tcW w:w="927" w:type="dxa"/>
            <w:tcBorders>
              <w:bottom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rtl/>
                <w:lang w:val="en-GB" w:eastAsia="pt-PT"/>
              </w:rPr>
            </w:pPr>
            <w:r w:rsidRPr="003B5CC3">
              <w:rPr>
                <w:rFonts w:ascii="Arial" w:eastAsia="Times New Roman" w:hAnsi="Arial" w:hint="cs"/>
                <w:w w:val="100"/>
                <w:kern w:val="0"/>
                <w:sz w:val="30"/>
                <w:rtl/>
                <w:lang w:val="en-GB" w:eastAsia="pt-PT"/>
              </w:rPr>
              <w:t>100</w:t>
            </w:r>
          </w:p>
        </w:tc>
        <w:tc>
          <w:tcPr>
            <w:tcW w:w="973" w:type="dxa"/>
            <w:tcBorders>
              <w:bottom w:val="single" w:sz="12" w:space="0" w:color="auto"/>
            </w:tcBorders>
          </w:tcPr>
          <w:p w:rsidR="003B5CC3" w:rsidRPr="003B5CC3" w:rsidRDefault="003B5CC3" w:rsidP="00EE1ED1">
            <w:pPr>
              <w:bidi w:val="0"/>
              <w:spacing w:after="120"/>
              <w:jc w:val="right"/>
              <w:rPr>
                <w:rFonts w:ascii="Arial" w:eastAsia="Times New Roman" w:hAnsi="Arial" w:hint="cs"/>
                <w:w w:val="100"/>
                <w:kern w:val="0"/>
                <w:sz w:val="30"/>
                <w:lang w:val="en-GB" w:eastAsia="pt-PT"/>
              </w:rPr>
            </w:pPr>
            <w:r w:rsidRPr="003B5CC3">
              <w:rPr>
                <w:rFonts w:ascii="Arial" w:eastAsia="Times New Roman" w:hAnsi="Arial" w:hint="cs"/>
                <w:w w:val="100"/>
                <w:kern w:val="0"/>
                <w:sz w:val="30"/>
                <w:rtl/>
                <w:lang w:val="en-GB" w:eastAsia="pt-PT"/>
              </w:rPr>
              <w:t>55.2</w:t>
            </w:r>
          </w:p>
        </w:tc>
      </w:tr>
    </w:tbl>
    <w:p w:rsidR="003B5CC3" w:rsidRDefault="003B5CC3" w:rsidP="00EE1ED1">
      <w:pPr>
        <w:spacing w:after="120"/>
        <w:ind w:left="1466"/>
        <w:jc w:val="left"/>
        <w:rPr>
          <w:rFonts w:eastAsia="Times New Roman" w:cs="Times New Roman" w:hint="cs"/>
          <w:w w:val="100"/>
          <w:kern w:val="0"/>
          <w:szCs w:val="20"/>
          <w:rtl/>
          <w:lang w:val="en-GB" w:eastAsia="pt-PT"/>
        </w:rPr>
      </w:pPr>
      <w:r w:rsidRPr="003B5CC3">
        <w:rPr>
          <w:rFonts w:ascii="Arial" w:eastAsia="Times New Roman" w:hAnsi="Arial" w:hint="cs"/>
          <w:w w:val="100"/>
          <w:kern w:val="0"/>
          <w:sz w:val="30"/>
          <w:rtl/>
          <w:lang w:val="en-GB" w:eastAsia="pt-PT"/>
        </w:rPr>
        <w:t xml:space="preserve">المصدر : استقصاء العمالة (المتوسط السنوى، 2002)، </w:t>
      </w:r>
      <w:r w:rsidRPr="003B5CC3">
        <w:rPr>
          <w:rFonts w:eastAsia="Times New Roman" w:cs="Times New Roman"/>
          <w:w w:val="100"/>
          <w:kern w:val="0"/>
          <w:szCs w:val="20"/>
          <w:lang w:val="en-GB" w:eastAsia="pt-PT"/>
        </w:rPr>
        <w:t>INE</w:t>
      </w:r>
    </w:p>
    <w:p w:rsidR="00567B03" w:rsidRPr="00567B03" w:rsidRDefault="00567B03" w:rsidP="00EE1ED1">
      <w:pPr>
        <w:spacing w:after="120"/>
        <w:ind w:left="1260"/>
        <w:rPr>
          <w:rFonts w:hint="cs"/>
          <w:b/>
          <w:bCs/>
          <w:rtl/>
          <w:lang w:eastAsia="en-US"/>
        </w:rPr>
      </w:pPr>
      <w:r w:rsidRPr="00567B03">
        <w:rPr>
          <w:rFonts w:hint="cs"/>
          <w:b/>
          <w:bCs/>
          <w:rtl/>
          <w:lang w:eastAsia="en-US"/>
        </w:rPr>
        <w:t>المادة 12 المساواة في الحصول على الرعاية الصحية</w:t>
      </w:r>
    </w:p>
    <w:p w:rsidR="00567B03" w:rsidRPr="00567B03" w:rsidRDefault="00567B03" w:rsidP="00EE1ED1">
      <w:pPr>
        <w:spacing w:after="120"/>
        <w:ind w:left="1260" w:right="1133"/>
        <w:rPr>
          <w:rFonts w:ascii="Arial" w:hAnsi="Arial" w:hint="cs"/>
          <w:sz w:val="30"/>
          <w:lang w:eastAsia="en-US"/>
        </w:rPr>
      </w:pPr>
      <w:r w:rsidRPr="00567B03">
        <w:rPr>
          <w:rFonts w:ascii="Arial" w:hAnsi="Arial" w:hint="cs"/>
          <w:sz w:val="30"/>
          <w:rtl/>
          <w:lang w:eastAsia="en-US"/>
        </w:rPr>
        <w:t>244</w:t>
      </w:r>
      <w:r w:rsidR="00177B95">
        <w:rPr>
          <w:rFonts w:ascii="Arial" w:hAnsi="Arial" w:hint="cs"/>
          <w:sz w:val="30"/>
          <w:rtl/>
          <w:lang w:eastAsia="en-US"/>
        </w:rPr>
        <w:t>-</w:t>
      </w:r>
      <w:r w:rsidR="00177B95">
        <w:rPr>
          <w:rFonts w:ascii="Arial" w:hAnsi="Arial" w:hint="cs"/>
          <w:sz w:val="30"/>
          <w:rtl/>
          <w:lang w:eastAsia="en-US"/>
        </w:rPr>
        <w:tab/>
      </w:r>
      <w:r w:rsidRPr="00567B03">
        <w:rPr>
          <w:rFonts w:ascii="Arial" w:hAnsi="Arial" w:hint="cs"/>
          <w:sz w:val="30"/>
          <w:rtl/>
          <w:lang w:eastAsia="en-US"/>
        </w:rPr>
        <w:t>نظم المرسوم بقانون رقم 259/2000 الصادر في 17 تشرين الأول/أكتوبر القانون 120/99 الصادر في 11آب/أغسطس الذي عزز الضمانات المتعلقة بالحق في الصحة الإنجابية محددا ظروف النهوض بالتربية الجنسية ومرسياً ظروف حصول الصغار على الرعاية الصحية في نطاق الطابع الجنسي والأسرة.</w:t>
      </w:r>
    </w:p>
    <w:p w:rsidR="00567B03" w:rsidRPr="00567B03" w:rsidRDefault="00567B03" w:rsidP="00EE1ED1">
      <w:pPr>
        <w:spacing w:after="120"/>
        <w:ind w:left="1260" w:right="1133"/>
        <w:rPr>
          <w:rFonts w:ascii="Arial" w:hAnsi="Arial" w:hint="cs"/>
          <w:sz w:val="30"/>
          <w:lang w:eastAsia="en-US"/>
        </w:rPr>
      </w:pPr>
      <w:r w:rsidRPr="00567B03">
        <w:rPr>
          <w:rFonts w:ascii="Arial" w:hAnsi="Arial" w:hint="cs"/>
          <w:sz w:val="30"/>
          <w:rtl/>
          <w:lang w:eastAsia="en-US"/>
        </w:rPr>
        <w:t>245</w:t>
      </w:r>
      <w:r w:rsidR="00177B95">
        <w:rPr>
          <w:rFonts w:ascii="Arial" w:hAnsi="Arial" w:hint="cs"/>
          <w:sz w:val="30"/>
          <w:rtl/>
          <w:lang w:eastAsia="en-US"/>
        </w:rPr>
        <w:t>-</w:t>
      </w:r>
      <w:r w:rsidR="00177B95">
        <w:rPr>
          <w:rFonts w:ascii="Arial" w:hAnsi="Arial" w:hint="cs"/>
          <w:sz w:val="30"/>
          <w:rtl/>
          <w:lang w:eastAsia="en-US"/>
        </w:rPr>
        <w:tab/>
      </w:r>
      <w:r w:rsidRPr="00567B03">
        <w:rPr>
          <w:rFonts w:ascii="Arial" w:hAnsi="Arial" w:hint="cs"/>
          <w:sz w:val="30"/>
          <w:rtl/>
          <w:lang w:eastAsia="en-US"/>
        </w:rPr>
        <w:t xml:space="preserve">وتتوخى الخطة الوطنية الثانية للمساواة اتخاذ تدابير خاصة لحمل صغيرات السن، الذي هو من بين المشاكل التي تؤثر على صحة الفتيات في البلد </w:t>
      </w:r>
      <w:r w:rsidR="001015D1">
        <w:rPr>
          <w:rFonts w:ascii="Arial" w:hAnsi="Arial"/>
          <w:sz w:val="30"/>
          <w:rtl/>
          <w:lang w:eastAsia="en-US"/>
        </w:rPr>
        <w:t>-</w:t>
      </w:r>
      <w:r w:rsidRPr="00567B03">
        <w:rPr>
          <w:rFonts w:ascii="Arial" w:hAnsi="Arial" w:hint="cs"/>
          <w:sz w:val="30"/>
          <w:rtl/>
          <w:lang w:eastAsia="en-US"/>
        </w:rPr>
        <w:t xml:space="preserve"> ففي عام 2001 كان من بين مجموع الأطفال الذين يولدون أحياء 6.1 في المائة يولدون لنساء تقل أعمارهن عن 20 عاماً.</w:t>
      </w:r>
    </w:p>
    <w:p w:rsidR="00567B03" w:rsidRPr="00681CF6" w:rsidRDefault="00567B03" w:rsidP="00681CF6">
      <w:pPr>
        <w:spacing w:after="120"/>
        <w:ind w:left="1260" w:right="1133"/>
        <w:rPr>
          <w:rFonts w:ascii="Arial" w:hAnsi="Arial" w:hint="cs"/>
          <w:sz w:val="30"/>
          <w:lang w:eastAsia="en-US"/>
        </w:rPr>
      </w:pPr>
      <w:r w:rsidRPr="00567B03">
        <w:rPr>
          <w:rFonts w:ascii="Arial" w:hAnsi="Arial" w:hint="cs"/>
          <w:sz w:val="30"/>
          <w:rtl/>
          <w:lang w:eastAsia="en-US"/>
        </w:rPr>
        <w:t>246</w:t>
      </w:r>
      <w:r w:rsidR="00177B95">
        <w:rPr>
          <w:rFonts w:ascii="Arial" w:hAnsi="Arial" w:hint="cs"/>
          <w:sz w:val="30"/>
          <w:rtl/>
          <w:lang w:eastAsia="en-US"/>
        </w:rPr>
        <w:t>-</w:t>
      </w:r>
      <w:r w:rsidR="00177B95">
        <w:rPr>
          <w:rFonts w:ascii="Arial" w:hAnsi="Arial" w:hint="cs"/>
          <w:sz w:val="30"/>
          <w:rtl/>
          <w:lang w:eastAsia="en-US"/>
        </w:rPr>
        <w:tab/>
      </w:r>
      <w:r w:rsidRPr="00567B03">
        <w:rPr>
          <w:rFonts w:ascii="Arial" w:hAnsi="Arial" w:hint="cs"/>
          <w:sz w:val="30"/>
          <w:rtl/>
          <w:lang w:eastAsia="en-US"/>
        </w:rPr>
        <w:t>وكما ذكر في التقارير السالفة فإن الدستور البرتغالي يؤمن الحق في الصحة للجميع في كل المرافق الصحية الوطنية.</w:t>
      </w:r>
      <w:r w:rsidR="00681CF6">
        <w:rPr>
          <w:rFonts w:ascii="Arial" w:hAnsi="Arial" w:hint="cs"/>
          <w:sz w:val="30"/>
          <w:rtl/>
          <w:lang w:eastAsia="en-US"/>
        </w:rPr>
        <w:t xml:space="preserve"> </w:t>
      </w:r>
    </w:p>
    <w:p w:rsidR="00567B03" w:rsidRPr="00567B03" w:rsidRDefault="00567B03" w:rsidP="00EE1ED1">
      <w:pPr>
        <w:spacing w:after="120"/>
        <w:ind w:left="1260" w:right="1133"/>
        <w:rPr>
          <w:rFonts w:ascii="Arial" w:hAnsi="Arial" w:hint="cs"/>
          <w:sz w:val="30"/>
          <w:rtl/>
          <w:lang w:eastAsia="en-US"/>
        </w:rPr>
      </w:pPr>
      <w:r w:rsidRPr="00567B03">
        <w:rPr>
          <w:rFonts w:ascii="Arial" w:hAnsi="Arial" w:hint="cs"/>
          <w:sz w:val="30"/>
          <w:rtl/>
          <w:lang w:eastAsia="en-US"/>
        </w:rPr>
        <w:t>247</w:t>
      </w:r>
      <w:r w:rsidR="00177B95">
        <w:rPr>
          <w:rFonts w:ascii="Arial" w:hAnsi="Arial" w:hint="cs"/>
          <w:sz w:val="30"/>
          <w:rtl/>
          <w:lang w:eastAsia="en-US"/>
        </w:rPr>
        <w:t>-</w:t>
      </w:r>
      <w:r w:rsidR="00177B95">
        <w:rPr>
          <w:rFonts w:ascii="Arial" w:hAnsi="Arial" w:hint="cs"/>
          <w:sz w:val="30"/>
          <w:rtl/>
          <w:lang w:eastAsia="en-US"/>
        </w:rPr>
        <w:tab/>
      </w:r>
      <w:r w:rsidRPr="00567B03">
        <w:rPr>
          <w:rFonts w:ascii="Arial" w:hAnsi="Arial" w:hint="cs"/>
          <w:sz w:val="30"/>
          <w:rtl/>
          <w:lang w:eastAsia="en-US"/>
        </w:rPr>
        <w:t>وتعتبر السياسة الرسمية تنظيم الأسرة حقاً من حقوق الإنسان وليس تدبيراً في سياسة صحية أو ديمغرافية. والقرار بالنسبة لخيار وسائل منع الحمل قرار شخصي تتخذه المرأة. ويعتبر العلاج من العقم عنصراً من عناصر تنظيم الأسرة.</w:t>
      </w:r>
    </w:p>
    <w:p w:rsidR="00567B03" w:rsidRPr="00567B03" w:rsidRDefault="00567B03" w:rsidP="00EE1ED1">
      <w:pPr>
        <w:spacing w:after="120"/>
        <w:ind w:left="1260" w:right="1133"/>
        <w:rPr>
          <w:rFonts w:ascii="Arial" w:hAnsi="Arial" w:hint="cs"/>
          <w:sz w:val="30"/>
          <w:lang w:eastAsia="en-US"/>
        </w:rPr>
      </w:pPr>
      <w:r w:rsidRPr="00567B03">
        <w:rPr>
          <w:rFonts w:ascii="Arial" w:hAnsi="Arial" w:hint="cs"/>
          <w:sz w:val="30"/>
          <w:rtl/>
          <w:lang w:eastAsia="en-US"/>
        </w:rPr>
        <w:t>248</w:t>
      </w:r>
      <w:r w:rsidR="00177B95">
        <w:rPr>
          <w:rFonts w:ascii="Arial" w:hAnsi="Arial" w:hint="cs"/>
          <w:sz w:val="30"/>
          <w:rtl/>
          <w:lang w:eastAsia="en-US"/>
        </w:rPr>
        <w:t>-</w:t>
      </w:r>
      <w:r w:rsidR="00177B95">
        <w:rPr>
          <w:rFonts w:ascii="Arial" w:hAnsi="Arial" w:hint="cs"/>
          <w:sz w:val="30"/>
          <w:rtl/>
          <w:lang w:eastAsia="en-US"/>
        </w:rPr>
        <w:tab/>
      </w:r>
      <w:r w:rsidRPr="00567B03">
        <w:rPr>
          <w:rFonts w:ascii="Arial" w:hAnsi="Arial" w:hint="cs"/>
          <w:sz w:val="30"/>
          <w:rtl/>
          <w:lang w:eastAsia="en-US"/>
        </w:rPr>
        <w:t>وينظم المرسوم بقانون رقم 259/2000 الصادر في 17 تشرين الأول /أكتوبر القانون رقم 120/99 الصادر في 11 آب/أغسطس الذي يعزز ضمان الحق في الصحة الإنجابية ويحدد شروطاً لتعزيز التربية الجنسية وينشئ الظروف المناسبة لحصول الصغار على الرعاية الصحية في نطاق الطبيعة الجنسية والأسرة.</w:t>
      </w:r>
    </w:p>
    <w:p w:rsidR="00567B03" w:rsidRPr="00567B03" w:rsidRDefault="00567B03" w:rsidP="00EE1ED1">
      <w:pPr>
        <w:spacing w:after="120"/>
        <w:ind w:left="1260" w:right="1133"/>
        <w:rPr>
          <w:rFonts w:ascii="Arial" w:hAnsi="Arial" w:hint="cs"/>
          <w:sz w:val="30"/>
          <w:lang w:eastAsia="en-US"/>
        </w:rPr>
      </w:pPr>
      <w:r w:rsidRPr="00567B03">
        <w:rPr>
          <w:rFonts w:ascii="Arial" w:hAnsi="Arial" w:hint="cs"/>
          <w:sz w:val="30"/>
          <w:rtl/>
          <w:lang w:eastAsia="en-US"/>
        </w:rPr>
        <w:t>249</w:t>
      </w:r>
      <w:r w:rsidR="00177B95">
        <w:rPr>
          <w:rFonts w:ascii="Arial" w:hAnsi="Arial" w:hint="cs"/>
          <w:sz w:val="30"/>
          <w:rtl/>
          <w:lang w:eastAsia="en-US"/>
        </w:rPr>
        <w:t>-</w:t>
      </w:r>
      <w:r w:rsidR="00177B95">
        <w:rPr>
          <w:rFonts w:ascii="Arial" w:hAnsi="Arial" w:hint="cs"/>
          <w:sz w:val="30"/>
          <w:rtl/>
          <w:lang w:eastAsia="en-US"/>
        </w:rPr>
        <w:tab/>
      </w:r>
      <w:r w:rsidRPr="00567B03">
        <w:rPr>
          <w:rFonts w:ascii="Arial" w:hAnsi="Arial" w:hint="cs"/>
          <w:sz w:val="30"/>
          <w:rtl/>
          <w:lang w:eastAsia="en-US"/>
        </w:rPr>
        <w:t>ولا يمكن اختيار التعقيم الطوعي للأنثى أو الذكر إلا للأشخاص الذين تزيد أعمارهم عن 25 عاماً. ومن حق الطبيب أن يعترض ضميرياً على هذا الإجراء.</w:t>
      </w:r>
    </w:p>
    <w:p w:rsidR="00567B03" w:rsidRPr="00567B03" w:rsidRDefault="00567B03" w:rsidP="00EE1ED1">
      <w:pPr>
        <w:spacing w:after="120"/>
        <w:ind w:left="1260" w:right="1133"/>
        <w:rPr>
          <w:rFonts w:ascii="Arial" w:hAnsi="Arial" w:hint="cs"/>
          <w:sz w:val="30"/>
          <w:lang w:eastAsia="en-US"/>
        </w:rPr>
      </w:pPr>
      <w:r w:rsidRPr="00567B03">
        <w:rPr>
          <w:rFonts w:ascii="Arial" w:hAnsi="Arial" w:hint="cs"/>
          <w:sz w:val="30"/>
          <w:rtl/>
          <w:lang w:eastAsia="en-US"/>
        </w:rPr>
        <w:t>250</w:t>
      </w:r>
      <w:r w:rsidR="00177B95">
        <w:rPr>
          <w:rFonts w:ascii="Arial" w:hAnsi="Arial" w:hint="cs"/>
          <w:sz w:val="30"/>
          <w:rtl/>
          <w:lang w:eastAsia="en-US"/>
        </w:rPr>
        <w:t>-</w:t>
      </w:r>
      <w:r w:rsidR="00177B95">
        <w:rPr>
          <w:rFonts w:ascii="Arial" w:hAnsi="Arial" w:hint="cs"/>
          <w:sz w:val="30"/>
          <w:rtl/>
          <w:lang w:eastAsia="en-US"/>
        </w:rPr>
        <w:tab/>
      </w:r>
      <w:r w:rsidRPr="00567B03">
        <w:rPr>
          <w:rFonts w:ascii="Arial" w:hAnsi="Arial" w:hint="cs"/>
          <w:sz w:val="30"/>
          <w:rtl/>
          <w:lang w:eastAsia="en-US"/>
        </w:rPr>
        <w:t>ويولى اهتمام خاص لحمل المراهقات الذي يعتبر معدله مرتفعاً في البرتغال، فهو 6.1 في المائة من مجموع الولادات. ولمواجهة هذه المشكلة تتوخى الخطة الوطنية الثانية للمساواة بعض التدابير الخاصة في الأحياء والدوائر التي ترتفع فيها نسبة انتشار هذه الظاهرة.</w:t>
      </w:r>
    </w:p>
    <w:p w:rsidR="00567B03" w:rsidRPr="00567B03" w:rsidRDefault="00567B03" w:rsidP="00EE1ED1">
      <w:pPr>
        <w:spacing w:after="120"/>
        <w:ind w:left="1260" w:right="1133"/>
        <w:rPr>
          <w:rFonts w:ascii="Arial" w:hAnsi="Arial" w:hint="cs"/>
          <w:sz w:val="30"/>
          <w:lang w:eastAsia="en-US"/>
        </w:rPr>
      </w:pPr>
      <w:r w:rsidRPr="00567B03">
        <w:rPr>
          <w:rFonts w:ascii="Arial" w:hAnsi="Arial" w:hint="cs"/>
          <w:sz w:val="30"/>
          <w:rtl/>
          <w:lang w:eastAsia="en-US"/>
        </w:rPr>
        <w:t>251</w:t>
      </w:r>
      <w:r w:rsidR="00177B95">
        <w:rPr>
          <w:rFonts w:ascii="Arial" w:hAnsi="Arial" w:hint="cs"/>
          <w:sz w:val="30"/>
          <w:rtl/>
          <w:lang w:eastAsia="en-US"/>
        </w:rPr>
        <w:t>-</w:t>
      </w:r>
      <w:r w:rsidR="00177B95">
        <w:rPr>
          <w:rFonts w:ascii="Arial" w:hAnsi="Arial" w:hint="cs"/>
          <w:sz w:val="30"/>
          <w:rtl/>
          <w:lang w:eastAsia="en-US"/>
        </w:rPr>
        <w:tab/>
      </w:r>
      <w:r w:rsidRPr="00567B03">
        <w:rPr>
          <w:rFonts w:ascii="Arial" w:hAnsi="Arial" w:hint="cs"/>
          <w:sz w:val="30"/>
          <w:rtl/>
          <w:lang w:eastAsia="en-US"/>
        </w:rPr>
        <w:t>وينظم القانون 12/2001 الصادر في 29 أيار/مايو طوارئ منع الحمل التي تشكل استخدام المرأة لأقراص منع الحمل خلال فترة 72 ساعة الأولى من الاتصال الجنسي دون حماية.</w:t>
      </w:r>
    </w:p>
    <w:p w:rsidR="00567B03" w:rsidRPr="00567B03" w:rsidRDefault="00567B03" w:rsidP="00EE1ED1">
      <w:pPr>
        <w:spacing w:after="120"/>
        <w:ind w:left="1260" w:right="1133"/>
        <w:rPr>
          <w:rFonts w:ascii="Arial" w:hAnsi="Arial" w:hint="cs"/>
          <w:sz w:val="30"/>
          <w:lang w:eastAsia="en-US"/>
        </w:rPr>
      </w:pPr>
      <w:r w:rsidRPr="00567B03">
        <w:rPr>
          <w:rFonts w:ascii="Arial" w:hAnsi="Arial" w:hint="cs"/>
          <w:sz w:val="30"/>
          <w:rtl/>
          <w:lang w:eastAsia="en-US"/>
        </w:rPr>
        <w:t>252</w:t>
      </w:r>
      <w:r w:rsidR="00177B95">
        <w:rPr>
          <w:rFonts w:ascii="Arial" w:hAnsi="Arial" w:hint="cs"/>
          <w:sz w:val="30"/>
          <w:rtl/>
          <w:lang w:eastAsia="en-US"/>
        </w:rPr>
        <w:t>-</w:t>
      </w:r>
      <w:r w:rsidR="00177B95">
        <w:rPr>
          <w:rFonts w:ascii="Arial" w:hAnsi="Arial" w:hint="cs"/>
          <w:sz w:val="30"/>
          <w:rtl/>
          <w:lang w:eastAsia="en-US"/>
        </w:rPr>
        <w:tab/>
      </w:r>
      <w:r w:rsidRPr="00567B03">
        <w:rPr>
          <w:rFonts w:ascii="Arial" w:hAnsi="Arial" w:hint="cs"/>
          <w:sz w:val="30"/>
          <w:rtl/>
          <w:lang w:eastAsia="en-US"/>
        </w:rPr>
        <w:t>ويبقى قانون الإجهاض على ما ذكر في تقريرنا السابق. ومع ذلك فقد أقر البرلمان البرتغالى قراراً برقم 57/2002 في 17 تشرين الأول/أكتوبر يحدد تقييم وتقدير الممارسات المتعلقة بقوانين تنظيم الأسرة والتربية الجنسية والمنع الطوعي للحمل.</w:t>
      </w:r>
    </w:p>
    <w:p w:rsidR="00567B03" w:rsidRPr="00567B03" w:rsidRDefault="00567B03" w:rsidP="00EE1ED1">
      <w:pPr>
        <w:spacing w:after="120"/>
        <w:ind w:left="1260" w:right="1133"/>
        <w:rPr>
          <w:rFonts w:ascii="Arial" w:hAnsi="Arial" w:hint="cs"/>
          <w:sz w:val="30"/>
          <w:lang w:eastAsia="en-US"/>
        </w:rPr>
      </w:pPr>
      <w:r w:rsidRPr="00567B03">
        <w:rPr>
          <w:rFonts w:ascii="Arial" w:hAnsi="Arial" w:hint="cs"/>
          <w:sz w:val="30"/>
          <w:rtl/>
          <w:lang w:eastAsia="en-US"/>
        </w:rPr>
        <w:t>253</w:t>
      </w:r>
      <w:r w:rsidR="00177B95">
        <w:rPr>
          <w:rFonts w:ascii="Arial" w:hAnsi="Arial" w:hint="cs"/>
          <w:sz w:val="30"/>
          <w:rtl/>
          <w:lang w:eastAsia="en-US"/>
        </w:rPr>
        <w:t>-</w:t>
      </w:r>
      <w:r w:rsidR="00177B95">
        <w:rPr>
          <w:rFonts w:ascii="Arial" w:hAnsi="Arial" w:hint="cs"/>
          <w:sz w:val="30"/>
          <w:rtl/>
          <w:lang w:eastAsia="en-US"/>
        </w:rPr>
        <w:tab/>
      </w:r>
      <w:r w:rsidRPr="00567B03">
        <w:rPr>
          <w:rFonts w:ascii="Arial" w:hAnsi="Arial" w:hint="cs"/>
          <w:sz w:val="30"/>
          <w:rtl/>
          <w:lang w:eastAsia="en-US"/>
        </w:rPr>
        <w:t>ومن البيانات المهمة ما يلى:</w:t>
      </w:r>
    </w:p>
    <w:p w:rsidR="00567B03" w:rsidRPr="00567B03" w:rsidRDefault="00567B03" w:rsidP="00EE1ED1">
      <w:pPr>
        <w:spacing w:after="120"/>
        <w:ind w:left="2160" w:right="1133"/>
        <w:rPr>
          <w:rFonts w:ascii="Arial" w:hAnsi="Arial" w:hint="cs"/>
          <w:sz w:val="30"/>
          <w:rtl/>
          <w:lang w:eastAsia="en-US"/>
        </w:rPr>
      </w:pPr>
      <w:r w:rsidRPr="00567B03">
        <w:rPr>
          <w:rFonts w:ascii="Arial" w:hAnsi="Arial" w:hint="cs"/>
          <w:sz w:val="30"/>
          <w:rtl/>
          <w:lang w:eastAsia="en-US"/>
        </w:rPr>
        <w:t>الأطباء</w:t>
      </w:r>
      <w:r w:rsidRPr="00567B03">
        <w:rPr>
          <w:rFonts w:ascii="Arial" w:hAnsi="Arial" w:hint="cs"/>
          <w:sz w:val="30"/>
          <w:rtl/>
          <w:lang w:eastAsia="en-US"/>
        </w:rPr>
        <w:tab/>
      </w:r>
      <w:r w:rsidRPr="00567B03">
        <w:rPr>
          <w:rFonts w:ascii="Arial" w:hAnsi="Arial" w:hint="cs"/>
          <w:sz w:val="30"/>
          <w:rtl/>
          <w:lang w:eastAsia="en-US"/>
        </w:rPr>
        <w:tab/>
      </w:r>
      <w:r w:rsidRPr="00567B03">
        <w:rPr>
          <w:rFonts w:ascii="Arial" w:hAnsi="Arial" w:hint="cs"/>
          <w:sz w:val="30"/>
          <w:rtl/>
          <w:lang w:eastAsia="en-US"/>
        </w:rPr>
        <w:tab/>
      </w:r>
      <w:r w:rsidRPr="00567B03">
        <w:rPr>
          <w:rFonts w:ascii="Arial" w:hAnsi="Arial" w:hint="cs"/>
          <w:sz w:val="30"/>
          <w:rtl/>
          <w:lang w:eastAsia="en-US"/>
        </w:rPr>
        <w:tab/>
        <w:t>الممرضات</w:t>
      </w:r>
    </w:p>
    <w:p w:rsidR="00567B03" w:rsidRPr="00567B03" w:rsidRDefault="00567B03" w:rsidP="00EE1ED1">
      <w:pPr>
        <w:spacing w:after="120"/>
        <w:ind w:left="2160" w:right="1133"/>
        <w:rPr>
          <w:rFonts w:ascii="Arial" w:hAnsi="Arial" w:hint="cs"/>
          <w:sz w:val="30"/>
          <w:rtl/>
          <w:lang w:eastAsia="en-US"/>
        </w:rPr>
      </w:pPr>
      <w:r w:rsidRPr="00567B03">
        <w:rPr>
          <w:rFonts w:ascii="Arial" w:hAnsi="Arial" w:hint="cs"/>
          <w:sz w:val="30"/>
          <w:rtl/>
          <w:lang w:eastAsia="en-US"/>
        </w:rPr>
        <w:t>الرجال</w:t>
      </w:r>
      <w:r w:rsidRPr="00567B03">
        <w:rPr>
          <w:rFonts w:ascii="Arial" w:hAnsi="Arial" w:hint="cs"/>
          <w:sz w:val="30"/>
          <w:rtl/>
          <w:lang w:eastAsia="en-US"/>
        </w:rPr>
        <w:tab/>
        <w:t>18488</w:t>
      </w:r>
      <w:r w:rsidRPr="00567B03">
        <w:rPr>
          <w:rFonts w:ascii="Arial" w:hAnsi="Arial" w:hint="cs"/>
          <w:sz w:val="30"/>
          <w:rtl/>
          <w:lang w:eastAsia="en-US"/>
        </w:rPr>
        <w:tab/>
        <w:t>الرجال</w:t>
      </w:r>
      <w:r w:rsidRPr="00567B03">
        <w:rPr>
          <w:rFonts w:ascii="Arial" w:hAnsi="Arial" w:hint="cs"/>
          <w:sz w:val="30"/>
          <w:rtl/>
          <w:lang w:eastAsia="en-US"/>
        </w:rPr>
        <w:tab/>
      </w:r>
      <w:r w:rsidRPr="00567B03">
        <w:rPr>
          <w:rFonts w:ascii="Arial" w:hAnsi="Arial" w:hint="cs"/>
          <w:sz w:val="30"/>
          <w:rtl/>
          <w:lang w:eastAsia="en-US"/>
        </w:rPr>
        <w:tab/>
        <w:t>8163</w:t>
      </w:r>
      <w:r w:rsidRPr="00567B03">
        <w:rPr>
          <w:rFonts w:ascii="Arial" w:hAnsi="Arial" w:hint="cs"/>
          <w:sz w:val="30"/>
          <w:rtl/>
          <w:lang w:eastAsia="en-US"/>
        </w:rPr>
        <w:tab/>
      </w:r>
    </w:p>
    <w:p w:rsidR="00567B03" w:rsidRPr="00567B03" w:rsidRDefault="00567B03" w:rsidP="00D21DDA">
      <w:pPr>
        <w:spacing w:after="120"/>
        <w:ind w:left="2160" w:right="1133"/>
        <w:rPr>
          <w:rFonts w:ascii="Arial" w:hAnsi="Arial" w:hint="cs"/>
          <w:sz w:val="30"/>
          <w:rtl/>
          <w:lang w:eastAsia="en-US"/>
        </w:rPr>
      </w:pPr>
      <w:r w:rsidRPr="00567B03">
        <w:rPr>
          <w:rFonts w:ascii="Arial" w:hAnsi="Arial" w:hint="cs"/>
          <w:sz w:val="30"/>
          <w:rtl/>
          <w:lang w:eastAsia="en-US"/>
        </w:rPr>
        <w:t>النساء</w:t>
      </w:r>
      <w:r w:rsidRPr="00567B03">
        <w:rPr>
          <w:rFonts w:ascii="Arial" w:hAnsi="Arial" w:hint="cs"/>
          <w:sz w:val="30"/>
          <w:rtl/>
          <w:lang w:eastAsia="en-US"/>
        </w:rPr>
        <w:tab/>
      </w:r>
      <w:r w:rsidRPr="00567B03">
        <w:rPr>
          <w:rFonts w:ascii="Arial" w:hAnsi="Arial" w:hint="cs"/>
          <w:sz w:val="30"/>
          <w:rtl/>
          <w:lang w:eastAsia="en-US"/>
        </w:rPr>
        <w:tab/>
        <w:t>15952</w:t>
      </w:r>
      <w:r w:rsidRPr="00567B03">
        <w:rPr>
          <w:rFonts w:ascii="Arial" w:hAnsi="Arial" w:hint="cs"/>
          <w:sz w:val="30"/>
          <w:rtl/>
          <w:lang w:eastAsia="en-US"/>
        </w:rPr>
        <w:tab/>
        <w:t>النساء</w:t>
      </w:r>
      <w:r w:rsidRPr="00567B03">
        <w:rPr>
          <w:rFonts w:ascii="Arial" w:hAnsi="Arial" w:hint="cs"/>
          <w:sz w:val="30"/>
          <w:rtl/>
          <w:lang w:eastAsia="en-US"/>
        </w:rPr>
        <w:tab/>
      </w:r>
      <w:r w:rsidRPr="00567B03">
        <w:rPr>
          <w:rFonts w:ascii="Arial" w:hAnsi="Arial" w:hint="cs"/>
          <w:sz w:val="30"/>
          <w:rtl/>
          <w:lang w:eastAsia="en-US"/>
        </w:rPr>
        <w:tab/>
        <w:t>35697</w:t>
      </w:r>
    </w:p>
    <w:p w:rsidR="00567B03" w:rsidRPr="00567B03" w:rsidRDefault="00567B03" w:rsidP="00D21DDA">
      <w:pPr>
        <w:spacing w:after="120"/>
        <w:ind w:left="2160" w:right="1133"/>
        <w:rPr>
          <w:rFonts w:cs="Times New Roman"/>
          <w:szCs w:val="20"/>
          <w:lang w:eastAsia="en-US"/>
        </w:rPr>
      </w:pPr>
      <w:r w:rsidRPr="00567B03">
        <w:rPr>
          <w:rFonts w:cs="Times New Roman" w:hint="cs"/>
          <w:szCs w:val="20"/>
          <w:rtl/>
          <w:lang w:eastAsia="en-US"/>
        </w:rPr>
        <w:tab/>
      </w:r>
      <w:r w:rsidRPr="00567B03">
        <w:rPr>
          <w:rFonts w:cs="Times New Roman" w:hint="cs"/>
          <w:szCs w:val="20"/>
          <w:rtl/>
          <w:lang w:eastAsia="en-US"/>
        </w:rPr>
        <w:tab/>
      </w:r>
      <w:r w:rsidRPr="00567B03">
        <w:rPr>
          <w:rFonts w:cs="Times New Roman" w:hint="cs"/>
          <w:szCs w:val="20"/>
          <w:rtl/>
          <w:lang w:eastAsia="en-US"/>
        </w:rPr>
        <w:tab/>
      </w:r>
      <w:r w:rsidRPr="00567B03">
        <w:rPr>
          <w:rFonts w:cs="Times New Roman" w:hint="cs"/>
          <w:szCs w:val="20"/>
          <w:rtl/>
          <w:lang w:eastAsia="en-US"/>
        </w:rPr>
        <w:tab/>
      </w:r>
      <w:r w:rsidRPr="00567B03">
        <w:rPr>
          <w:rFonts w:cs="Times New Roman" w:hint="cs"/>
          <w:szCs w:val="20"/>
          <w:rtl/>
          <w:lang w:eastAsia="en-US"/>
        </w:rPr>
        <w:tab/>
      </w:r>
      <w:r w:rsidRPr="00567B03">
        <w:rPr>
          <w:rFonts w:cs="Times New Roman" w:hint="cs"/>
          <w:szCs w:val="20"/>
          <w:rtl/>
          <w:lang w:eastAsia="en-US"/>
        </w:rPr>
        <w:tab/>
      </w:r>
      <w:r w:rsidRPr="000873C1">
        <w:rPr>
          <w:rFonts w:cs="Times New Roman"/>
          <w:szCs w:val="20"/>
          <w:lang w:eastAsia="en-US"/>
        </w:rPr>
        <w:t>(INE-</w:t>
      </w:r>
      <w:r w:rsidRPr="000873C1">
        <w:rPr>
          <w:szCs w:val="20"/>
          <w:lang w:eastAsia="en-US"/>
        </w:rPr>
        <w:t>2003</w:t>
      </w:r>
      <w:r w:rsidRPr="00567B03">
        <w:rPr>
          <w:rFonts w:cs="Times New Roman"/>
          <w:szCs w:val="20"/>
          <w:lang w:eastAsia="en-US"/>
        </w:rPr>
        <w:t>)</w:t>
      </w:r>
    </w:p>
    <w:p w:rsidR="00567B03" w:rsidRPr="00567B03" w:rsidRDefault="00567B03" w:rsidP="00EE1ED1">
      <w:pPr>
        <w:spacing w:after="120"/>
        <w:ind w:left="1260" w:right="1133"/>
        <w:jc w:val="left"/>
        <w:rPr>
          <w:rFonts w:ascii="Arial" w:eastAsia="Times New Roman" w:hAnsi="Arial" w:hint="cs"/>
          <w:w w:val="100"/>
          <w:kern w:val="0"/>
          <w:sz w:val="30"/>
          <w:rtl/>
          <w:lang w:val="en-GB" w:eastAsia="pt-PT" w:bidi="ar-EG"/>
        </w:rPr>
      </w:pPr>
      <w:r w:rsidRPr="00567B03">
        <w:rPr>
          <w:rFonts w:ascii="Arial" w:eastAsia="Times New Roman" w:hAnsi="Arial" w:hint="cs"/>
          <w:w w:val="100"/>
          <w:kern w:val="0"/>
          <w:sz w:val="30"/>
          <w:rtl/>
          <w:lang w:val="en-GB" w:eastAsia="pt-PT"/>
        </w:rPr>
        <w:t>ويحدث99.2 في المائة من مجموع الولادات في المؤسسات الصحية</w:t>
      </w:r>
      <w:r w:rsidRPr="00567B03">
        <w:rPr>
          <w:rFonts w:ascii="Arial" w:eastAsia="Times New Roman" w:hAnsi="Arial" w:hint="cs"/>
          <w:w w:val="100"/>
          <w:kern w:val="0"/>
          <w:sz w:val="30"/>
          <w:rtl/>
          <w:lang w:val="en-GB" w:eastAsia="pt-PT" w:bidi="ar-EG"/>
        </w:rPr>
        <w:t>.</w:t>
      </w:r>
    </w:p>
    <w:p w:rsidR="000873C1" w:rsidRPr="000873C1" w:rsidRDefault="000873C1" w:rsidP="000873C1">
      <w:pPr>
        <w:bidi w:val="0"/>
        <w:spacing w:line="120" w:lineRule="exact"/>
        <w:ind w:left="1260" w:right="1133"/>
        <w:jc w:val="right"/>
        <w:rPr>
          <w:rFonts w:ascii="Arial" w:eastAsia="Times New Roman" w:hAnsi="Arial" w:hint="cs"/>
          <w:w w:val="100"/>
          <w:kern w:val="0"/>
          <w:sz w:val="12"/>
          <w:lang w:val="en-GB" w:eastAsia="pt-PT" w:bidi="ar-EG"/>
        </w:rPr>
      </w:pPr>
    </w:p>
    <w:p w:rsidR="00567B03" w:rsidRPr="00567B03" w:rsidRDefault="00567B03" w:rsidP="00EE1ED1">
      <w:pPr>
        <w:spacing w:after="120"/>
        <w:ind w:left="1260" w:right="1133"/>
        <w:jc w:val="left"/>
        <w:rPr>
          <w:rFonts w:ascii="Arial" w:eastAsia="Times New Roman" w:hAnsi="Arial" w:hint="cs"/>
          <w:w w:val="100"/>
          <w:kern w:val="0"/>
          <w:sz w:val="30"/>
          <w:rtl/>
          <w:lang w:val="en-GB" w:eastAsia="pt-PT"/>
        </w:rPr>
      </w:pPr>
      <w:r w:rsidRPr="00567B03">
        <w:rPr>
          <w:rFonts w:ascii="Arial" w:eastAsia="Times New Roman" w:hAnsi="Arial" w:hint="cs"/>
          <w:w w:val="100"/>
          <w:kern w:val="0"/>
          <w:sz w:val="30"/>
          <w:rtl/>
          <w:lang w:val="en-GB" w:eastAsia="pt-PT"/>
        </w:rPr>
        <w:t>وبالنسبة إلى فيروس الإيدز فإن العدد الإجمالي للحالات في عام 2003 كان على النحو التالى:</w:t>
      </w:r>
    </w:p>
    <w:p w:rsidR="00567B03" w:rsidRPr="00567B03" w:rsidRDefault="00567B03" w:rsidP="00EE1ED1">
      <w:pPr>
        <w:spacing w:after="120"/>
        <w:ind w:right="1133"/>
        <w:jc w:val="left"/>
        <w:rPr>
          <w:rFonts w:ascii="Arial" w:eastAsia="Times New Roman" w:hAnsi="Arial" w:hint="cs"/>
          <w:w w:val="100"/>
          <w:kern w:val="0"/>
          <w:sz w:val="30"/>
          <w:rtl/>
          <w:lang w:val="en-GB" w:eastAsia="pt-PT"/>
        </w:rPr>
      </w:pPr>
      <w:r w:rsidRPr="00567B03">
        <w:rPr>
          <w:rFonts w:ascii="Arial" w:eastAsia="Times New Roman" w:hAnsi="Arial" w:hint="cs"/>
          <w:w w:val="100"/>
          <w:kern w:val="0"/>
          <w:sz w:val="30"/>
          <w:rtl/>
          <w:lang w:val="en-GB" w:eastAsia="pt-PT"/>
        </w:rPr>
        <w:tab/>
      </w:r>
      <w:r w:rsidRPr="00567B03">
        <w:rPr>
          <w:rFonts w:ascii="Arial" w:eastAsia="Times New Roman" w:hAnsi="Arial" w:hint="cs"/>
          <w:w w:val="100"/>
          <w:kern w:val="0"/>
          <w:sz w:val="30"/>
          <w:rtl/>
          <w:lang w:val="en-GB" w:eastAsia="pt-PT"/>
        </w:rPr>
        <w:tab/>
        <w:t>الرجال</w:t>
      </w:r>
      <w:r w:rsidRPr="00567B03">
        <w:rPr>
          <w:rFonts w:ascii="Arial" w:eastAsia="Times New Roman" w:hAnsi="Arial" w:hint="cs"/>
          <w:w w:val="100"/>
          <w:kern w:val="0"/>
          <w:sz w:val="30"/>
          <w:rtl/>
          <w:lang w:val="en-GB" w:eastAsia="pt-PT"/>
        </w:rPr>
        <w:tab/>
      </w:r>
      <w:r w:rsidRPr="00567B03">
        <w:rPr>
          <w:rFonts w:ascii="Arial" w:eastAsia="Times New Roman" w:hAnsi="Arial" w:hint="cs"/>
          <w:w w:val="100"/>
          <w:kern w:val="0"/>
          <w:sz w:val="30"/>
          <w:rtl/>
          <w:lang w:val="en-GB" w:eastAsia="pt-PT"/>
        </w:rPr>
        <w:tab/>
        <w:t>في المائة</w:t>
      </w:r>
      <w:r w:rsidRPr="00567B03">
        <w:rPr>
          <w:rFonts w:ascii="Arial" w:eastAsia="Times New Roman" w:hAnsi="Arial" w:hint="cs"/>
          <w:w w:val="100"/>
          <w:kern w:val="0"/>
          <w:sz w:val="30"/>
          <w:rtl/>
          <w:lang w:val="en-GB" w:eastAsia="pt-PT"/>
        </w:rPr>
        <w:tab/>
      </w:r>
      <w:r w:rsidRPr="00567B03">
        <w:rPr>
          <w:rFonts w:ascii="Arial" w:eastAsia="Times New Roman" w:hAnsi="Arial" w:hint="cs"/>
          <w:w w:val="100"/>
          <w:kern w:val="0"/>
          <w:sz w:val="30"/>
          <w:rtl/>
          <w:lang w:val="en-GB" w:eastAsia="pt-PT"/>
        </w:rPr>
        <w:tab/>
        <w:t>النساء</w:t>
      </w:r>
      <w:r w:rsidRPr="00567B03">
        <w:rPr>
          <w:rFonts w:ascii="Arial" w:eastAsia="Times New Roman" w:hAnsi="Arial" w:hint="cs"/>
          <w:w w:val="100"/>
          <w:kern w:val="0"/>
          <w:sz w:val="30"/>
          <w:rtl/>
          <w:lang w:val="en-GB" w:eastAsia="pt-PT"/>
        </w:rPr>
        <w:tab/>
      </w:r>
      <w:r w:rsidRPr="00567B03">
        <w:rPr>
          <w:rFonts w:ascii="Arial" w:eastAsia="Times New Roman" w:hAnsi="Arial" w:hint="cs"/>
          <w:w w:val="100"/>
          <w:kern w:val="0"/>
          <w:sz w:val="30"/>
          <w:rtl/>
          <w:lang w:val="en-GB" w:eastAsia="pt-PT"/>
        </w:rPr>
        <w:tab/>
        <w:t>في المائة</w:t>
      </w:r>
      <w:r w:rsidRPr="00567B03">
        <w:rPr>
          <w:rFonts w:ascii="Arial" w:eastAsia="Times New Roman" w:hAnsi="Arial" w:hint="cs"/>
          <w:w w:val="100"/>
          <w:kern w:val="0"/>
          <w:sz w:val="30"/>
          <w:rtl/>
          <w:lang w:val="en-GB" w:eastAsia="pt-PT"/>
        </w:rPr>
        <w:tab/>
      </w:r>
      <w:r w:rsidRPr="00567B03">
        <w:rPr>
          <w:rFonts w:ascii="Arial" w:eastAsia="Times New Roman" w:hAnsi="Arial" w:hint="cs"/>
          <w:w w:val="100"/>
          <w:kern w:val="0"/>
          <w:sz w:val="30"/>
          <w:rtl/>
          <w:lang w:val="en-GB" w:eastAsia="pt-PT"/>
        </w:rPr>
        <w:tab/>
        <w:t>غير معروف</w:t>
      </w:r>
    </w:p>
    <w:p w:rsidR="00567B03" w:rsidRDefault="00567B03" w:rsidP="00EE1ED1">
      <w:pPr>
        <w:spacing w:after="120"/>
        <w:ind w:right="1133"/>
        <w:jc w:val="left"/>
        <w:rPr>
          <w:rFonts w:ascii="Arial" w:eastAsia="Times New Roman" w:hAnsi="Arial" w:hint="cs"/>
          <w:w w:val="100"/>
          <w:kern w:val="0"/>
          <w:sz w:val="30"/>
          <w:rtl/>
          <w:lang w:val="en-GB" w:eastAsia="pt-PT"/>
        </w:rPr>
      </w:pPr>
      <w:r w:rsidRPr="00567B03">
        <w:rPr>
          <w:rFonts w:ascii="Arial" w:eastAsia="Times New Roman" w:hAnsi="Arial" w:hint="cs"/>
          <w:w w:val="100"/>
          <w:kern w:val="0"/>
          <w:sz w:val="30"/>
          <w:rtl/>
          <w:lang w:val="en-GB" w:eastAsia="pt-PT"/>
        </w:rPr>
        <w:tab/>
      </w:r>
      <w:r w:rsidRPr="00567B03">
        <w:rPr>
          <w:rFonts w:ascii="Arial" w:eastAsia="Times New Roman" w:hAnsi="Arial" w:hint="cs"/>
          <w:w w:val="100"/>
          <w:kern w:val="0"/>
          <w:sz w:val="30"/>
          <w:rtl/>
          <w:lang w:val="en-GB" w:eastAsia="pt-PT"/>
        </w:rPr>
        <w:tab/>
        <w:t>8410</w:t>
      </w:r>
      <w:r w:rsidRPr="00567B03">
        <w:rPr>
          <w:rFonts w:ascii="Arial" w:eastAsia="Times New Roman" w:hAnsi="Arial" w:hint="cs"/>
          <w:w w:val="100"/>
          <w:kern w:val="0"/>
          <w:sz w:val="30"/>
          <w:rtl/>
          <w:lang w:val="en-GB" w:eastAsia="pt-PT"/>
        </w:rPr>
        <w:tab/>
      </w:r>
      <w:r w:rsidRPr="00567B03">
        <w:rPr>
          <w:rFonts w:ascii="Arial" w:eastAsia="Times New Roman" w:hAnsi="Arial" w:hint="cs"/>
          <w:w w:val="100"/>
          <w:kern w:val="0"/>
          <w:sz w:val="30"/>
          <w:rtl/>
          <w:lang w:val="en-GB" w:eastAsia="pt-PT"/>
        </w:rPr>
        <w:tab/>
        <w:t>83.2</w:t>
      </w:r>
      <w:r w:rsidRPr="00567B03">
        <w:rPr>
          <w:rFonts w:ascii="Arial" w:eastAsia="Times New Roman" w:hAnsi="Arial" w:hint="cs"/>
          <w:w w:val="100"/>
          <w:kern w:val="0"/>
          <w:sz w:val="30"/>
          <w:rtl/>
          <w:lang w:val="en-GB" w:eastAsia="pt-PT"/>
        </w:rPr>
        <w:tab/>
      </w:r>
      <w:r w:rsidRPr="00567B03">
        <w:rPr>
          <w:rFonts w:ascii="Arial" w:eastAsia="Times New Roman" w:hAnsi="Arial" w:hint="cs"/>
          <w:w w:val="100"/>
          <w:kern w:val="0"/>
          <w:sz w:val="30"/>
          <w:rtl/>
          <w:lang w:val="en-GB" w:eastAsia="pt-PT"/>
        </w:rPr>
        <w:tab/>
        <w:t>1691.7</w:t>
      </w:r>
      <w:r w:rsidRPr="00567B03">
        <w:rPr>
          <w:rFonts w:ascii="Arial" w:eastAsia="Times New Roman" w:hAnsi="Arial" w:hint="cs"/>
          <w:w w:val="100"/>
          <w:kern w:val="0"/>
          <w:sz w:val="30"/>
          <w:rtl/>
          <w:lang w:val="en-GB" w:eastAsia="pt-PT"/>
        </w:rPr>
        <w:tab/>
        <w:t>16.7</w:t>
      </w:r>
      <w:r w:rsidRPr="00567B03">
        <w:rPr>
          <w:rFonts w:ascii="Arial" w:eastAsia="Times New Roman" w:hAnsi="Arial" w:hint="cs"/>
          <w:w w:val="100"/>
          <w:kern w:val="0"/>
          <w:sz w:val="30"/>
          <w:rtl/>
          <w:lang w:val="en-GB" w:eastAsia="pt-PT"/>
        </w:rPr>
        <w:tab/>
      </w:r>
      <w:r w:rsidRPr="00567B03">
        <w:rPr>
          <w:rFonts w:ascii="Arial" w:eastAsia="Times New Roman" w:hAnsi="Arial" w:hint="cs"/>
          <w:w w:val="100"/>
          <w:kern w:val="0"/>
          <w:sz w:val="30"/>
          <w:rtl/>
          <w:lang w:val="en-GB" w:eastAsia="pt-PT"/>
        </w:rPr>
        <w:tab/>
        <w:t>4</w:t>
      </w:r>
    </w:p>
    <w:p w:rsidR="007C78B4" w:rsidRPr="007C78B4" w:rsidRDefault="007C78B4" w:rsidP="007C78B4">
      <w:pPr>
        <w:spacing w:line="120" w:lineRule="exact"/>
        <w:ind w:right="1133"/>
        <w:jc w:val="left"/>
        <w:rPr>
          <w:rFonts w:ascii="Arial" w:eastAsia="Times New Roman" w:hAnsi="Arial" w:hint="cs"/>
          <w:w w:val="100"/>
          <w:kern w:val="0"/>
          <w:sz w:val="12"/>
          <w:rtl/>
          <w:lang w:val="en-GB" w:eastAsia="pt-PT"/>
        </w:rPr>
      </w:pPr>
    </w:p>
    <w:p w:rsidR="007A4344" w:rsidRDefault="007C78B4" w:rsidP="00EE1ED1">
      <w:pPr>
        <w:spacing w:after="120"/>
        <w:ind w:left="1260" w:right="1133"/>
        <w:rPr>
          <w:rFonts w:ascii="Arial" w:hAnsi="Arial" w:hint="cs"/>
          <w:sz w:val="30"/>
        </w:rPr>
      </w:pPr>
      <w:r>
        <w:rPr>
          <w:rFonts w:ascii="Arial" w:hAnsi="Arial" w:hint="cs"/>
          <w:sz w:val="30"/>
          <w:rtl/>
        </w:rPr>
        <w:t>254</w:t>
      </w:r>
      <w:r w:rsidR="00177B95">
        <w:rPr>
          <w:rFonts w:ascii="Arial" w:hAnsi="Arial" w:hint="cs"/>
          <w:sz w:val="30"/>
          <w:rtl/>
        </w:rPr>
        <w:t>-</w:t>
      </w:r>
      <w:r w:rsidR="00177B95">
        <w:rPr>
          <w:rFonts w:ascii="Arial" w:hAnsi="Arial" w:hint="cs"/>
          <w:sz w:val="30"/>
          <w:rtl/>
        </w:rPr>
        <w:tab/>
      </w:r>
      <w:r w:rsidR="007A4344">
        <w:rPr>
          <w:rFonts w:ascii="Arial" w:hAnsi="Arial" w:hint="cs"/>
          <w:sz w:val="30"/>
          <w:rtl/>
        </w:rPr>
        <w:t>بل أنه حتى لو كانت النساء لا تزال أقلية فإن معدل نموها يكون أكبر من معدل نمو الرجل وهناك بعض الحملات الجارية بشأن هذه القضية. وهذه الحملات التي بدأت بإقامة حلقة دراسية هى نتاج تعاون بين لجنة المساواة وحقوق المرأة واللجنة البرتغالية لمكافحة الإيدز والعدوى بفيروسه.</w:t>
      </w:r>
    </w:p>
    <w:p w:rsidR="007A4344" w:rsidRDefault="007A4344" w:rsidP="00EE1ED1">
      <w:pPr>
        <w:spacing w:after="120"/>
        <w:ind w:left="1260" w:right="1133"/>
        <w:rPr>
          <w:rFonts w:ascii="Arial" w:hAnsi="Arial" w:hint="cs"/>
          <w:sz w:val="30"/>
        </w:rPr>
      </w:pPr>
      <w:r>
        <w:rPr>
          <w:rFonts w:ascii="Arial" w:hAnsi="Arial" w:hint="cs"/>
          <w:sz w:val="30"/>
          <w:rtl/>
        </w:rPr>
        <w:t>255</w:t>
      </w:r>
      <w:r w:rsidR="00177B95">
        <w:rPr>
          <w:rFonts w:ascii="Arial" w:hAnsi="Arial" w:hint="cs"/>
          <w:sz w:val="30"/>
          <w:rtl/>
        </w:rPr>
        <w:t>-</w:t>
      </w:r>
      <w:r w:rsidR="00177B95">
        <w:rPr>
          <w:rFonts w:ascii="Arial" w:hAnsi="Arial" w:hint="cs"/>
          <w:sz w:val="30"/>
          <w:rtl/>
        </w:rPr>
        <w:tab/>
      </w:r>
      <w:r>
        <w:rPr>
          <w:rFonts w:ascii="Arial" w:hAnsi="Arial" w:hint="cs"/>
          <w:sz w:val="30"/>
          <w:rtl/>
        </w:rPr>
        <w:t>وفي عام 2001 كان أكثر الأسباب تواتراً لوفيات النساء هو الأمراض القلبية الوعائية (44.1 في المائة من النساء إلى 33.3 في المائة من الرجال). وكان سبب وفيات الرجال يتعلق أكثر بحوادث السيارات والسرطان.</w:t>
      </w:r>
    </w:p>
    <w:p w:rsidR="007A4344" w:rsidRDefault="007A4344" w:rsidP="00681CF6">
      <w:pPr>
        <w:spacing w:after="120"/>
        <w:ind w:left="1260" w:right="1133"/>
        <w:rPr>
          <w:rFonts w:ascii="Arial" w:hAnsi="Arial" w:hint="cs"/>
          <w:sz w:val="30"/>
        </w:rPr>
      </w:pPr>
      <w:r>
        <w:rPr>
          <w:rFonts w:ascii="Arial" w:hAnsi="Arial" w:hint="cs"/>
          <w:sz w:val="30"/>
          <w:rtl/>
        </w:rPr>
        <w:t>256</w:t>
      </w:r>
      <w:r w:rsidR="00177B95">
        <w:rPr>
          <w:rFonts w:ascii="Arial" w:hAnsi="Arial" w:hint="cs"/>
          <w:sz w:val="30"/>
          <w:rtl/>
        </w:rPr>
        <w:t>-</w:t>
      </w:r>
      <w:r w:rsidR="00177B95">
        <w:rPr>
          <w:rFonts w:ascii="Arial" w:hAnsi="Arial" w:hint="cs"/>
          <w:sz w:val="30"/>
          <w:rtl/>
        </w:rPr>
        <w:tab/>
      </w:r>
      <w:r>
        <w:rPr>
          <w:rFonts w:ascii="Arial" w:hAnsi="Arial" w:hint="cs"/>
          <w:sz w:val="30"/>
          <w:rtl/>
        </w:rPr>
        <w:t>كذلك يتفاوت العمر المتوقع عند الولادة فهو 74 عاماً للرجال و80.6 عاماً للنساء.</w:t>
      </w:r>
      <w:r w:rsidR="00681CF6" w:rsidRPr="00681CF6">
        <w:rPr>
          <w:rFonts w:ascii="Arial" w:hAnsi="Arial"/>
          <w:sz w:val="30"/>
          <w:vertAlign w:val="superscript"/>
          <w:rtl/>
        </w:rPr>
        <w:t>(</w:t>
      </w:r>
      <w:r w:rsidR="00681CF6">
        <w:rPr>
          <w:rStyle w:val="FootnoteReference"/>
          <w:rtl/>
        </w:rPr>
        <w:footnoteReference w:id="11"/>
      </w:r>
      <w:r w:rsidR="00681CF6" w:rsidRPr="00681CF6">
        <w:rPr>
          <w:rFonts w:ascii="Arial" w:hAnsi="Arial"/>
          <w:sz w:val="30"/>
          <w:vertAlign w:val="superscript"/>
          <w:rtl/>
        </w:rPr>
        <w:t>)</w:t>
      </w:r>
      <w:r w:rsidR="004D363A">
        <w:rPr>
          <w:rFonts w:ascii="Arial" w:hAnsi="Arial" w:hint="cs"/>
          <w:sz w:val="30"/>
          <w:rtl/>
        </w:rPr>
        <w:t xml:space="preserve"> </w:t>
      </w:r>
    </w:p>
    <w:p w:rsidR="007C78B4" w:rsidRDefault="007A4344" w:rsidP="00EE1ED1">
      <w:pPr>
        <w:spacing w:after="120"/>
        <w:ind w:left="1260" w:right="1133"/>
        <w:rPr>
          <w:rFonts w:ascii="Arial" w:hAnsi="Arial"/>
          <w:sz w:val="30"/>
          <w:rtl/>
        </w:rPr>
      </w:pPr>
      <w:r>
        <w:rPr>
          <w:rFonts w:ascii="Arial" w:hAnsi="Arial" w:hint="cs"/>
          <w:sz w:val="30"/>
          <w:rtl/>
        </w:rPr>
        <w:t>257</w:t>
      </w:r>
      <w:r w:rsidR="00177B95">
        <w:rPr>
          <w:rFonts w:ascii="Arial" w:hAnsi="Arial" w:hint="cs"/>
          <w:sz w:val="30"/>
          <w:rtl/>
        </w:rPr>
        <w:t>-</w:t>
      </w:r>
      <w:r w:rsidR="00177B95">
        <w:rPr>
          <w:rFonts w:ascii="Arial" w:hAnsi="Arial" w:hint="cs"/>
          <w:sz w:val="30"/>
          <w:rtl/>
        </w:rPr>
        <w:tab/>
      </w:r>
      <w:r>
        <w:rPr>
          <w:rFonts w:ascii="Arial" w:hAnsi="Arial" w:hint="cs"/>
          <w:sz w:val="30"/>
          <w:rtl/>
        </w:rPr>
        <w:t>ووفقاً للإحصاء الوطني الأخير للصحة (1998-1999)، كان 33.9 في المائة من النساء يعتبرن حالتهن الصحية جيدة جداً أو جيدة مقابل 49.5 في المائة من الرجال. ومن بين النساء اللائى سئلن كانت نسبة 24.2 في المائة تعتبر صحتها سئية أو سيئة جداً، في حين أن 15.2 في المائة من الرجال يرون هذا الرأى.</w:t>
      </w:r>
    </w:p>
    <w:p w:rsidR="00D21DDA" w:rsidRPr="00D21DDA" w:rsidRDefault="00D21DDA" w:rsidP="00D21DDA">
      <w:pPr>
        <w:spacing w:line="120" w:lineRule="exact"/>
        <w:ind w:left="1260" w:right="1133"/>
        <w:rPr>
          <w:rFonts w:ascii="Arial" w:hAnsi="Arial" w:hint="cs"/>
          <w:sz w:val="10"/>
          <w:rtl/>
        </w:rPr>
      </w:pPr>
    </w:p>
    <w:tbl>
      <w:tblPr>
        <w:bidiVisual/>
        <w:tblW w:w="0" w:type="auto"/>
        <w:tblInd w:w="1409" w:type="dxa"/>
        <w:tblLook w:val="0000" w:firstRow="0" w:lastRow="0" w:firstColumn="0" w:lastColumn="0" w:noHBand="0" w:noVBand="0"/>
      </w:tblPr>
      <w:tblGrid>
        <w:gridCol w:w="4102"/>
        <w:gridCol w:w="1030"/>
        <w:gridCol w:w="1059"/>
        <w:gridCol w:w="1104"/>
      </w:tblGrid>
      <w:tr w:rsidR="001039C6">
        <w:tblPrEx>
          <w:tblCellMar>
            <w:top w:w="0" w:type="dxa"/>
            <w:bottom w:w="0" w:type="dxa"/>
          </w:tblCellMar>
        </w:tblPrEx>
        <w:trPr>
          <w:cantSplit/>
        </w:trPr>
        <w:tc>
          <w:tcPr>
            <w:tcW w:w="7295" w:type="dxa"/>
            <w:gridSpan w:val="4"/>
            <w:tcBorders>
              <w:top w:val="single" w:sz="8" w:space="0" w:color="auto"/>
              <w:bottom w:val="single" w:sz="8" w:space="0" w:color="auto"/>
            </w:tcBorders>
          </w:tcPr>
          <w:p w:rsidR="001039C6" w:rsidRPr="001039C6" w:rsidRDefault="000873C1" w:rsidP="00EE1ED1">
            <w:pPr>
              <w:bidi w:val="0"/>
              <w:spacing w:after="120"/>
              <w:jc w:val="center"/>
              <w:rPr>
                <w:rFonts w:ascii="Arial" w:eastAsia="Times New Roman" w:hAnsi="Arial"/>
                <w:b/>
                <w:bCs/>
                <w:w w:val="100"/>
                <w:kern w:val="0"/>
                <w:sz w:val="30"/>
                <w:lang w:eastAsia="pt-PT"/>
              </w:rPr>
            </w:pPr>
            <w:r>
              <w:rPr>
                <w:rFonts w:ascii="Arial" w:hAnsi="Arial"/>
                <w:sz w:val="30"/>
                <w:rtl/>
              </w:rPr>
              <w:br w:type="page"/>
            </w:r>
            <w:r w:rsidR="007C78B4">
              <w:rPr>
                <w:rFonts w:ascii="Arial" w:hAnsi="Arial"/>
                <w:sz w:val="30"/>
                <w:rtl/>
              </w:rPr>
              <w:br w:type="page"/>
            </w:r>
            <w:r w:rsidR="001039C6" w:rsidRPr="001039C6">
              <w:rPr>
                <w:rFonts w:ascii="Arial" w:eastAsia="Times New Roman" w:hAnsi="Arial" w:hint="cs"/>
                <w:b/>
                <w:bCs/>
                <w:w w:val="100"/>
                <w:kern w:val="0"/>
                <w:sz w:val="30"/>
                <w:rtl/>
                <w:lang w:val="en-GB" w:eastAsia="pt-PT"/>
              </w:rPr>
              <w:t>توزيع الأمراض حسب الجنس</w:t>
            </w:r>
          </w:p>
        </w:tc>
      </w:tr>
      <w:tr w:rsidR="001039C6">
        <w:tblPrEx>
          <w:tblCellMar>
            <w:top w:w="0" w:type="dxa"/>
            <w:bottom w:w="0" w:type="dxa"/>
          </w:tblCellMar>
        </w:tblPrEx>
        <w:tc>
          <w:tcPr>
            <w:tcW w:w="4102" w:type="dxa"/>
            <w:tcBorders>
              <w:top w:val="single" w:sz="8" w:space="0" w:color="auto"/>
              <w:bottom w:val="single" w:sz="12" w:space="0" w:color="auto"/>
            </w:tcBorders>
          </w:tcPr>
          <w:p w:rsidR="001039C6" w:rsidRPr="001039C6" w:rsidRDefault="001039C6" w:rsidP="00EE1ED1">
            <w:pPr>
              <w:bidi w:val="0"/>
              <w:spacing w:after="120"/>
              <w:jc w:val="center"/>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المرض</w:t>
            </w:r>
          </w:p>
        </w:tc>
        <w:tc>
          <w:tcPr>
            <w:tcW w:w="1030" w:type="dxa"/>
            <w:tcBorders>
              <w:top w:val="single" w:sz="8" w:space="0" w:color="auto"/>
              <w:bottom w:val="single" w:sz="12" w:space="0" w:color="auto"/>
            </w:tcBorders>
          </w:tcPr>
          <w:p w:rsidR="001039C6" w:rsidRPr="001039C6" w:rsidRDefault="001039C6" w:rsidP="00EE1ED1">
            <w:pPr>
              <w:bidi w:val="0"/>
              <w:spacing w:after="120"/>
              <w:jc w:val="center"/>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النساء</w:t>
            </w:r>
          </w:p>
        </w:tc>
        <w:tc>
          <w:tcPr>
            <w:tcW w:w="1059" w:type="dxa"/>
            <w:tcBorders>
              <w:top w:val="single" w:sz="8" w:space="0" w:color="auto"/>
              <w:bottom w:val="single" w:sz="12" w:space="0" w:color="auto"/>
            </w:tcBorders>
          </w:tcPr>
          <w:p w:rsidR="001039C6" w:rsidRPr="001039C6" w:rsidRDefault="001039C6" w:rsidP="00EE1ED1">
            <w:pPr>
              <w:bidi w:val="0"/>
              <w:spacing w:after="120"/>
              <w:jc w:val="center"/>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الرجال</w:t>
            </w:r>
          </w:p>
        </w:tc>
        <w:tc>
          <w:tcPr>
            <w:tcW w:w="1104" w:type="dxa"/>
            <w:tcBorders>
              <w:top w:val="single" w:sz="8" w:space="0" w:color="auto"/>
              <w:bottom w:val="single" w:sz="12" w:space="0" w:color="auto"/>
            </w:tcBorders>
          </w:tcPr>
          <w:p w:rsidR="001039C6" w:rsidRPr="001039C6" w:rsidRDefault="001039C6" w:rsidP="00EE1ED1">
            <w:pPr>
              <w:bidi w:val="0"/>
              <w:spacing w:after="120"/>
              <w:jc w:val="center"/>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المجموع</w:t>
            </w:r>
          </w:p>
        </w:tc>
      </w:tr>
      <w:tr w:rsidR="001039C6">
        <w:tblPrEx>
          <w:tblCellMar>
            <w:top w:w="0" w:type="dxa"/>
            <w:bottom w:w="0" w:type="dxa"/>
          </w:tblCellMar>
        </w:tblPrEx>
        <w:tc>
          <w:tcPr>
            <w:tcW w:w="4102" w:type="dxa"/>
            <w:tcBorders>
              <w:top w:val="single" w:sz="12" w:space="0" w:color="auto"/>
            </w:tcBorders>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السكري</w:t>
            </w:r>
          </w:p>
        </w:tc>
        <w:tc>
          <w:tcPr>
            <w:tcW w:w="1030" w:type="dxa"/>
            <w:tcBorders>
              <w:top w:val="single" w:sz="12" w:space="0" w:color="auto"/>
            </w:tcBorders>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58.2</w:t>
            </w:r>
          </w:p>
        </w:tc>
        <w:tc>
          <w:tcPr>
            <w:tcW w:w="1059" w:type="dxa"/>
            <w:tcBorders>
              <w:top w:val="single" w:sz="12" w:space="0" w:color="auto"/>
            </w:tcBorders>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41.8</w:t>
            </w:r>
          </w:p>
        </w:tc>
        <w:tc>
          <w:tcPr>
            <w:tcW w:w="1104" w:type="dxa"/>
            <w:tcBorders>
              <w:top w:val="single" w:sz="12" w:space="0" w:color="auto"/>
            </w:tcBorders>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100</w:t>
            </w:r>
          </w:p>
        </w:tc>
      </w:tr>
      <w:tr w:rsidR="001039C6">
        <w:tblPrEx>
          <w:tblCellMar>
            <w:top w:w="0" w:type="dxa"/>
            <w:bottom w:w="0" w:type="dxa"/>
          </w:tblCellMar>
        </w:tblPrEx>
        <w:tc>
          <w:tcPr>
            <w:tcW w:w="4102" w:type="dxa"/>
          </w:tcPr>
          <w:p w:rsidR="001039C6" w:rsidRPr="001039C6" w:rsidRDefault="001039C6" w:rsidP="00EE1ED1">
            <w:pPr>
              <w:bidi w:val="0"/>
              <w:spacing w:after="120"/>
              <w:jc w:val="right"/>
              <w:rPr>
                <w:rFonts w:ascii="Arial" w:eastAsia="Times New Roman" w:hAnsi="Arial" w:hint="cs"/>
                <w:w w:val="100"/>
                <w:kern w:val="0"/>
                <w:sz w:val="30"/>
                <w:rtl/>
                <w:lang w:val="en-GB" w:eastAsia="pt-PT"/>
              </w:rPr>
            </w:pPr>
            <w:r w:rsidRPr="001039C6">
              <w:rPr>
                <w:rFonts w:ascii="Arial" w:eastAsia="Times New Roman" w:hAnsi="Arial" w:hint="cs"/>
                <w:w w:val="100"/>
                <w:kern w:val="0"/>
                <w:sz w:val="30"/>
                <w:rtl/>
                <w:lang w:val="en-GB" w:eastAsia="pt-PT"/>
              </w:rPr>
              <w:t>الربو أو ما يتصل به من التهاب الشعب الهوائية</w:t>
            </w:r>
          </w:p>
        </w:tc>
        <w:tc>
          <w:tcPr>
            <w:tcW w:w="1030"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53.7</w:t>
            </w:r>
          </w:p>
        </w:tc>
        <w:tc>
          <w:tcPr>
            <w:tcW w:w="1059"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46.3</w:t>
            </w:r>
          </w:p>
        </w:tc>
        <w:tc>
          <w:tcPr>
            <w:tcW w:w="1104"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100</w:t>
            </w:r>
          </w:p>
        </w:tc>
      </w:tr>
      <w:tr w:rsidR="001039C6">
        <w:tblPrEx>
          <w:tblCellMar>
            <w:top w:w="0" w:type="dxa"/>
            <w:bottom w:w="0" w:type="dxa"/>
          </w:tblCellMar>
        </w:tblPrEx>
        <w:tc>
          <w:tcPr>
            <w:tcW w:w="4102" w:type="dxa"/>
          </w:tcPr>
          <w:p w:rsidR="001039C6" w:rsidRPr="001039C6" w:rsidRDefault="001039C6" w:rsidP="00EE1ED1">
            <w:pPr>
              <w:bidi w:val="0"/>
              <w:spacing w:after="120"/>
              <w:jc w:val="right"/>
              <w:rPr>
                <w:rFonts w:ascii="Arial" w:eastAsia="Times New Roman" w:hAnsi="Arial" w:hint="cs"/>
                <w:w w:val="100"/>
                <w:kern w:val="0"/>
                <w:sz w:val="30"/>
                <w:rtl/>
                <w:lang w:val="en-GB" w:eastAsia="pt-PT"/>
              </w:rPr>
            </w:pPr>
            <w:r w:rsidRPr="001039C6">
              <w:rPr>
                <w:rFonts w:ascii="Arial" w:eastAsia="Times New Roman" w:hAnsi="Arial" w:hint="cs"/>
                <w:w w:val="100"/>
                <w:kern w:val="0"/>
                <w:sz w:val="30"/>
                <w:rtl/>
                <w:lang w:val="en-GB" w:eastAsia="pt-PT"/>
              </w:rPr>
              <w:t>التهاب الشعب الهوائية المزمن</w:t>
            </w:r>
          </w:p>
        </w:tc>
        <w:tc>
          <w:tcPr>
            <w:tcW w:w="1030"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52.0</w:t>
            </w:r>
          </w:p>
        </w:tc>
        <w:tc>
          <w:tcPr>
            <w:tcW w:w="1059"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48.0</w:t>
            </w:r>
          </w:p>
        </w:tc>
        <w:tc>
          <w:tcPr>
            <w:tcW w:w="1104"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100</w:t>
            </w:r>
          </w:p>
        </w:tc>
      </w:tr>
      <w:tr w:rsidR="001039C6">
        <w:tblPrEx>
          <w:tblCellMar>
            <w:top w:w="0" w:type="dxa"/>
            <w:bottom w:w="0" w:type="dxa"/>
          </w:tblCellMar>
        </w:tblPrEx>
        <w:tc>
          <w:tcPr>
            <w:tcW w:w="4102" w:type="dxa"/>
          </w:tcPr>
          <w:p w:rsidR="001039C6" w:rsidRPr="001039C6" w:rsidRDefault="001039C6" w:rsidP="00EE1ED1">
            <w:pPr>
              <w:bidi w:val="0"/>
              <w:spacing w:after="120"/>
              <w:jc w:val="right"/>
              <w:rPr>
                <w:rFonts w:ascii="Arial" w:eastAsia="Times New Roman" w:hAnsi="Arial" w:hint="cs"/>
                <w:w w:val="100"/>
                <w:kern w:val="0"/>
                <w:sz w:val="30"/>
                <w:rtl/>
                <w:lang w:val="en-GB" w:eastAsia="pt-PT"/>
              </w:rPr>
            </w:pPr>
            <w:r w:rsidRPr="001039C6">
              <w:rPr>
                <w:rFonts w:ascii="Arial" w:eastAsia="Times New Roman" w:hAnsi="Arial" w:hint="cs"/>
                <w:w w:val="100"/>
                <w:kern w:val="0"/>
                <w:sz w:val="30"/>
                <w:rtl/>
                <w:lang w:val="en-GB" w:eastAsia="pt-PT"/>
              </w:rPr>
              <w:t>الحساسية</w:t>
            </w:r>
          </w:p>
        </w:tc>
        <w:tc>
          <w:tcPr>
            <w:tcW w:w="1030"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61.1</w:t>
            </w:r>
          </w:p>
        </w:tc>
        <w:tc>
          <w:tcPr>
            <w:tcW w:w="1059"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38.9</w:t>
            </w:r>
          </w:p>
        </w:tc>
        <w:tc>
          <w:tcPr>
            <w:tcW w:w="1104"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100</w:t>
            </w:r>
          </w:p>
        </w:tc>
      </w:tr>
      <w:tr w:rsidR="001039C6">
        <w:tblPrEx>
          <w:tblCellMar>
            <w:top w:w="0" w:type="dxa"/>
            <w:bottom w:w="0" w:type="dxa"/>
          </w:tblCellMar>
        </w:tblPrEx>
        <w:tc>
          <w:tcPr>
            <w:tcW w:w="4102" w:type="dxa"/>
          </w:tcPr>
          <w:p w:rsidR="001039C6" w:rsidRPr="001039C6" w:rsidRDefault="001039C6" w:rsidP="00EE1ED1">
            <w:pPr>
              <w:bidi w:val="0"/>
              <w:spacing w:after="120"/>
              <w:jc w:val="right"/>
              <w:rPr>
                <w:rFonts w:ascii="Arial" w:eastAsia="Times New Roman" w:hAnsi="Arial" w:hint="cs"/>
                <w:w w:val="100"/>
                <w:kern w:val="0"/>
                <w:sz w:val="30"/>
                <w:rtl/>
                <w:lang w:val="en-GB" w:eastAsia="pt-PT"/>
              </w:rPr>
            </w:pPr>
            <w:r w:rsidRPr="001039C6">
              <w:rPr>
                <w:rFonts w:ascii="Arial" w:eastAsia="Times New Roman" w:hAnsi="Arial" w:hint="cs"/>
                <w:w w:val="100"/>
                <w:kern w:val="0"/>
                <w:sz w:val="30"/>
                <w:rtl/>
                <w:lang w:val="en-GB" w:eastAsia="pt-PT"/>
              </w:rPr>
              <w:t>ارتفاع ضغط الدم</w:t>
            </w:r>
          </w:p>
        </w:tc>
        <w:tc>
          <w:tcPr>
            <w:tcW w:w="1030"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63.2</w:t>
            </w:r>
          </w:p>
        </w:tc>
        <w:tc>
          <w:tcPr>
            <w:tcW w:w="1059"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36.8</w:t>
            </w:r>
          </w:p>
        </w:tc>
        <w:tc>
          <w:tcPr>
            <w:tcW w:w="1104" w:type="dxa"/>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100</w:t>
            </w:r>
          </w:p>
        </w:tc>
      </w:tr>
      <w:tr w:rsidR="001039C6">
        <w:tblPrEx>
          <w:tblCellMar>
            <w:top w:w="0" w:type="dxa"/>
            <w:bottom w:w="0" w:type="dxa"/>
          </w:tblCellMar>
        </w:tblPrEx>
        <w:tc>
          <w:tcPr>
            <w:tcW w:w="4102" w:type="dxa"/>
            <w:tcBorders>
              <w:bottom w:val="single" w:sz="12" w:space="0" w:color="auto"/>
            </w:tcBorders>
          </w:tcPr>
          <w:p w:rsidR="001039C6" w:rsidRPr="001039C6" w:rsidRDefault="001039C6" w:rsidP="00EE1ED1">
            <w:pPr>
              <w:bidi w:val="0"/>
              <w:spacing w:after="120"/>
              <w:jc w:val="right"/>
              <w:rPr>
                <w:rFonts w:ascii="Arial" w:eastAsia="Times New Roman" w:hAnsi="Arial" w:hint="cs"/>
                <w:w w:val="100"/>
                <w:kern w:val="0"/>
                <w:sz w:val="30"/>
                <w:rtl/>
                <w:lang w:val="en-GB" w:eastAsia="pt-PT"/>
              </w:rPr>
            </w:pPr>
            <w:r w:rsidRPr="001039C6">
              <w:rPr>
                <w:rFonts w:ascii="Arial" w:eastAsia="Times New Roman" w:hAnsi="Arial" w:hint="cs"/>
                <w:w w:val="100"/>
                <w:kern w:val="0"/>
                <w:sz w:val="30"/>
                <w:rtl/>
                <w:lang w:val="en-GB" w:eastAsia="pt-PT"/>
              </w:rPr>
              <w:t>أوجاع الظهر</w:t>
            </w:r>
          </w:p>
        </w:tc>
        <w:tc>
          <w:tcPr>
            <w:tcW w:w="1030" w:type="dxa"/>
            <w:tcBorders>
              <w:bottom w:val="single" w:sz="12" w:space="0" w:color="auto"/>
            </w:tcBorders>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60.5</w:t>
            </w:r>
          </w:p>
        </w:tc>
        <w:tc>
          <w:tcPr>
            <w:tcW w:w="1059" w:type="dxa"/>
            <w:tcBorders>
              <w:bottom w:val="single" w:sz="12" w:space="0" w:color="auto"/>
            </w:tcBorders>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39.5</w:t>
            </w:r>
          </w:p>
        </w:tc>
        <w:tc>
          <w:tcPr>
            <w:tcW w:w="1104" w:type="dxa"/>
            <w:tcBorders>
              <w:bottom w:val="single" w:sz="12" w:space="0" w:color="auto"/>
            </w:tcBorders>
          </w:tcPr>
          <w:p w:rsidR="001039C6" w:rsidRPr="001039C6" w:rsidRDefault="001039C6" w:rsidP="00EE1ED1">
            <w:pPr>
              <w:bidi w:val="0"/>
              <w:spacing w:after="120"/>
              <w:jc w:val="right"/>
              <w:rPr>
                <w:rFonts w:ascii="Arial" w:eastAsia="Times New Roman" w:hAnsi="Arial" w:hint="cs"/>
                <w:w w:val="100"/>
                <w:kern w:val="0"/>
                <w:sz w:val="30"/>
                <w:lang w:val="en-GB" w:eastAsia="pt-PT"/>
              </w:rPr>
            </w:pPr>
            <w:r w:rsidRPr="001039C6">
              <w:rPr>
                <w:rFonts w:ascii="Arial" w:eastAsia="Times New Roman" w:hAnsi="Arial" w:hint="cs"/>
                <w:w w:val="100"/>
                <w:kern w:val="0"/>
                <w:sz w:val="30"/>
                <w:rtl/>
                <w:lang w:val="en-GB" w:eastAsia="pt-PT"/>
              </w:rPr>
              <w:t>100</w:t>
            </w:r>
          </w:p>
        </w:tc>
      </w:tr>
    </w:tbl>
    <w:p w:rsidR="001039C6" w:rsidRDefault="001039C6" w:rsidP="00EE1ED1">
      <w:pPr>
        <w:spacing w:after="120"/>
        <w:ind w:left="1507"/>
        <w:rPr>
          <w:rFonts w:ascii="Arial" w:hAnsi="Arial" w:hint="cs"/>
          <w:sz w:val="30"/>
          <w:rtl/>
          <w:lang w:eastAsia="en-US"/>
        </w:rPr>
      </w:pPr>
      <w:r w:rsidRPr="001039C6">
        <w:rPr>
          <w:rFonts w:ascii="Arial" w:hAnsi="Arial" w:hint="cs"/>
          <w:sz w:val="30"/>
          <w:rtl/>
          <w:lang w:eastAsia="en-US"/>
        </w:rPr>
        <w:t>المصدر: الاستقصاء الوطنى للصحة (1998/1999)</w:t>
      </w:r>
    </w:p>
    <w:p w:rsidR="000873C1" w:rsidRPr="000873C1" w:rsidRDefault="000873C1" w:rsidP="000873C1">
      <w:pPr>
        <w:spacing w:line="120" w:lineRule="exact"/>
        <w:ind w:left="1507"/>
        <w:rPr>
          <w:rFonts w:ascii="Arial" w:hAnsi="Arial" w:hint="cs"/>
          <w:sz w:val="12"/>
          <w:rtl/>
          <w:lang w:eastAsia="en-US"/>
        </w:rPr>
      </w:pPr>
    </w:p>
    <w:p w:rsidR="001039C6" w:rsidRPr="001039C6" w:rsidRDefault="001039C6" w:rsidP="00EE1ED1">
      <w:pPr>
        <w:pStyle w:val="BodyText3"/>
        <w:ind w:left="1260" w:right="1133"/>
        <w:rPr>
          <w:rFonts w:hint="cs"/>
          <w:sz w:val="30"/>
          <w:szCs w:val="30"/>
        </w:rPr>
      </w:pPr>
      <w:r>
        <w:rPr>
          <w:rFonts w:hint="cs"/>
          <w:sz w:val="30"/>
          <w:szCs w:val="30"/>
          <w:rtl/>
        </w:rPr>
        <w:t>258</w:t>
      </w:r>
      <w:r w:rsidR="00177B95">
        <w:rPr>
          <w:rFonts w:hint="cs"/>
          <w:sz w:val="30"/>
          <w:szCs w:val="30"/>
          <w:rtl/>
        </w:rPr>
        <w:t>-</w:t>
      </w:r>
      <w:r w:rsidR="00177B95">
        <w:rPr>
          <w:rFonts w:hint="cs"/>
          <w:sz w:val="30"/>
          <w:szCs w:val="30"/>
          <w:rtl/>
        </w:rPr>
        <w:tab/>
      </w:r>
      <w:r w:rsidRPr="001039C6">
        <w:rPr>
          <w:rFonts w:hint="cs"/>
          <w:sz w:val="30"/>
          <w:szCs w:val="30"/>
          <w:rtl/>
        </w:rPr>
        <w:t>وينبغى التأكيد على أن من بين من سئلوا 18.1 في المائة من النساء كن يتعاطين أقراصاً منومة مقابل 7 في المائة من الرجال.</w:t>
      </w:r>
    </w:p>
    <w:p w:rsidR="001039C6" w:rsidRDefault="001039C6" w:rsidP="00EE1ED1">
      <w:pPr>
        <w:spacing w:after="120"/>
        <w:ind w:left="1260"/>
        <w:rPr>
          <w:rFonts w:ascii="Arial" w:hAnsi="Arial" w:hint="cs"/>
          <w:sz w:val="30"/>
          <w:rtl/>
        </w:rPr>
      </w:pPr>
      <w:r>
        <w:rPr>
          <w:rFonts w:ascii="Arial" w:hAnsi="Arial" w:hint="cs"/>
          <w:sz w:val="30"/>
          <w:rtl/>
        </w:rPr>
        <w:t>259</w:t>
      </w:r>
      <w:r w:rsidR="00177B95">
        <w:rPr>
          <w:rFonts w:ascii="Arial" w:hAnsi="Arial" w:hint="cs"/>
          <w:sz w:val="30"/>
          <w:rtl/>
        </w:rPr>
        <w:t>-</w:t>
      </w:r>
      <w:r w:rsidR="00177B95">
        <w:rPr>
          <w:rFonts w:ascii="Arial" w:hAnsi="Arial" w:hint="cs"/>
          <w:sz w:val="30"/>
          <w:rtl/>
        </w:rPr>
        <w:tab/>
      </w:r>
      <w:r>
        <w:rPr>
          <w:rFonts w:ascii="Arial" w:hAnsi="Arial" w:hint="cs"/>
          <w:sz w:val="30"/>
          <w:rtl/>
        </w:rPr>
        <w:t>وفيما يتعلق بالرياضة ووقت الفراغ فقد كانت النتائج كما يلى:</w:t>
      </w:r>
    </w:p>
    <w:p w:rsidR="000873C1" w:rsidRPr="000873C1" w:rsidRDefault="000873C1" w:rsidP="000873C1">
      <w:pPr>
        <w:spacing w:line="120" w:lineRule="exact"/>
        <w:ind w:left="1260"/>
        <w:rPr>
          <w:rFonts w:ascii="Arial" w:hAnsi="Arial" w:hint="cs"/>
          <w:sz w:val="12"/>
          <w:rtl/>
        </w:rPr>
      </w:pPr>
    </w:p>
    <w:tbl>
      <w:tblPr>
        <w:bidiVisual/>
        <w:tblW w:w="0" w:type="auto"/>
        <w:tblInd w:w="1368" w:type="dxa"/>
        <w:tblLook w:val="0000" w:firstRow="0" w:lastRow="0" w:firstColumn="0" w:lastColumn="0" w:noHBand="0" w:noVBand="0"/>
      </w:tblPr>
      <w:tblGrid>
        <w:gridCol w:w="4933"/>
        <w:gridCol w:w="809"/>
        <w:gridCol w:w="807"/>
        <w:gridCol w:w="872"/>
      </w:tblGrid>
      <w:tr w:rsidR="001039C6" w:rsidRPr="00D21DDA">
        <w:tblPrEx>
          <w:tblCellMar>
            <w:top w:w="0" w:type="dxa"/>
            <w:bottom w:w="0" w:type="dxa"/>
          </w:tblCellMar>
        </w:tblPrEx>
        <w:tc>
          <w:tcPr>
            <w:tcW w:w="4933" w:type="dxa"/>
            <w:tcBorders>
              <w:bottom w:val="single" w:sz="12" w:space="0" w:color="auto"/>
            </w:tcBorders>
          </w:tcPr>
          <w:p w:rsidR="001039C6" w:rsidRPr="00D21DDA" w:rsidRDefault="001039C6" w:rsidP="00D21DDA">
            <w:pPr>
              <w:bidi w:val="0"/>
              <w:spacing w:after="80" w:line="300" w:lineRule="exact"/>
              <w:jc w:val="center"/>
              <w:rPr>
                <w:rFonts w:ascii="Arial" w:eastAsia="Times New Roman" w:hAnsi="Arial" w:hint="cs"/>
                <w:w w:val="100"/>
                <w:kern w:val="0"/>
                <w:sz w:val="24"/>
                <w:szCs w:val="24"/>
                <w:lang w:val="en-GB" w:eastAsia="pt-PT"/>
              </w:rPr>
            </w:pPr>
            <w:r w:rsidRPr="00D21DDA">
              <w:rPr>
                <w:rFonts w:ascii="Arial" w:eastAsia="Times New Roman" w:hAnsi="Arial" w:hint="cs"/>
                <w:w w:val="100"/>
                <w:kern w:val="0"/>
                <w:sz w:val="24"/>
                <w:szCs w:val="24"/>
                <w:rtl/>
                <w:lang w:val="en-GB" w:eastAsia="pt-PT"/>
              </w:rPr>
              <w:t>الأنشطة</w:t>
            </w:r>
          </w:p>
        </w:tc>
        <w:tc>
          <w:tcPr>
            <w:tcW w:w="809" w:type="dxa"/>
            <w:tcBorders>
              <w:bottom w:val="single" w:sz="12" w:space="0" w:color="auto"/>
            </w:tcBorders>
          </w:tcPr>
          <w:p w:rsidR="001039C6" w:rsidRPr="00D21DDA" w:rsidRDefault="001039C6" w:rsidP="00D21DDA">
            <w:pPr>
              <w:bidi w:val="0"/>
              <w:spacing w:after="80" w:line="300" w:lineRule="exact"/>
              <w:jc w:val="right"/>
              <w:rPr>
                <w:rFonts w:ascii="Arial" w:eastAsia="Times New Roman" w:hAnsi="Arial" w:hint="cs"/>
                <w:w w:val="100"/>
                <w:kern w:val="0"/>
                <w:sz w:val="24"/>
                <w:szCs w:val="24"/>
                <w:lang w:val="en-GB" w:eastAsia="pt-PT"/>
              </w:rPr>
            </w:pPr>
            <w:r w:rsidRPr="00D21DDA">
              <w:rPr>
                <w:rFonts w:ascii="Arial" w:eastAsia="Times New Roman" w:hAnsi="Arial" w:hint="cs"/>
                <w:w w:val="100"/>
                <w:kern w:val="0"/>
                <w:sz w:val="24"/>
                <w:szCs w:val="24"/>
                <w:rtl/>
                <w:lang w:val="en-GB" w:eastAsia="pt-PT"/>
              </w:rPr>
              <w:t>الرجال</w:t>
            </w:r>
          </w:p>
        </w:tc>
        <w:tc>
          <w:tcPr>
            <w:tcW w:w="807" w:type="dxa"/>
            <w:tcBorders>
              <w:bottom w:val="single" w:sz="12" w:space="0" w:color="auto"/>
            </w:tcBorders>
          </w:tcPr>
          <w:p w:rsidR="001039C6" w:rsidRPr="00D21DDA" w:rsidRDefault="001039C6" w:rsidP="00D21DDA">
            <w:pPr>
              <w:bidi w:val="0"/>
              <w:spacing w:after="80" w:line="300" w:lineRule="exact"/>
              <w:jc w:val="right"/>
              <w:rPr>
                <w:rFonts w:ascii="Arial" w:eastAsia="Times New Roman" w:hAnsi="Arial" w:hint="cs"/>
                <w:w w:val="100"/>
                <w:kern w:val="0"/>
                <w:sz w:val="24"/>
                <w:szCs w:val="24"/>
                <w:lang w:val="en-GB" w:eastAsia="pt-PT"/>
              </w:rPr>
            </w:pPr>
            <w:r w:rsidRPr="00D21DDA">
              <w:rPr>
                <w:rFonts w:ascii="Arial" w:eastAsia="Times New Roman" w:hAnsi="Arial" w:hint="cs"/>
                <w:w w:val="100"/>
                <w:kern w:val="0"/>
                <w:sz w:val="24"/>
                <w:szCs w:val="24"/>
                <w:rtl/>
                <w:lang w:val="en-GB" w:eastAsia="pt-PT"/>
              </w:rPr>
              <w:t>النساء</w:t>
            </w:r>
          </w:p>
        </w:tc>
        <w:tc>
          <w:tcPr>
            <w:tcW w:w="872" w:type="dxa"/>
            <w:tcBorders>
              <w:bottom w:val="single" w:sz="12" w:space="0" w:color="auto"/>
            </w:tcBorders>
          </w:tcPr>
          <w:p w:rsidR="001039C6" w:rsidRPr="00D21DDA" w:rsidRDefault="001039C6" w:rsidP="00D21DDA">
            <w:pPr>
              <w:bidi w:val="0"/>
              <w:spacing w:after="80" w:line="300" w:lineRule="exact"/>
              <w:jc w:val="right"/>
              <w:rPr>
                <w:rFonts w:ascii="Arial" w:eastAsia="Times New Roman" w:hAnsi="Arial" w:hint="cs"/>
                <w:w w:val="100"/>
                <w:kern w:val="0"/>
                <w:sz w:val="24"/>
                <w:szCs w:val="24"/>
                <w:lang w:val="en-GB" w:eastAsia="pt-PT"/>
              </w:rPr>
            </w:pPr>
            <w:r w:rsidRPr="00D21DDA">
              <w:rPr>
                <w:rFonts w:ascii="Arial" w:eastAsia="Times New Roman" w:hAnsi="Arial" w:hint="cs"/>
                <w:w w:val="100"/>
                <w:kern w:val="0"/>
                <w:sz w:val="24"/>
                <w:szCs w:val="24"/>
                <w:rtl/>
                <w:lang w:val="en-GB" w:eastAsia="pt-PT"/>
              </w:rPr>
              <w:t>المجموع</w:t>
            </w:r>
          </w:p>
        </w:tc>
      </w:tr>
      <w:tr w:rsidR="001039C6" w:rsidRPr="00D21DDA">
        <w:tblPrEx>
          <w:tblCellMar>
            <w:top w:w="0" w:type="dxa"/>
            <w:bottom w:w="0" w:type="dxa"/>
          </w:tblCellMar>
        </w:tblPrEx>
        <w:trPr>
          <w:cantSplit/>
          <w:trHeight w:val="477"/>
        </w:trPr>
        <w:tc>
          <w:tcPr>
            <w:tcW w:w="4933" w:type="dxa"/>
            <w:tcBorders>
              <w:top w:val="single" w:sz="12" w:space="0" w:color="auto"/>
            </w:tcBorders>
          </w:tcPr>
          <w:p w:rsidR="001039C6" w:rsidRPr="00D21DDA" w:rsidRDefault="001039C6" w:rsidP="00D21DDA">
            <w:pPr>
              <w:spacing w:after="80" w:line="300" w:lineRule="exact"/>
              <w:rPr>
                <w:rFonts w:ascii="Arial" w:eastAsia="Times New Roman" w:hAnsi="Arial" w:hint="cs"/>
                <w:w w:val="100"/>
                <w:kern w:val="0"/>
                <w:sz w:val="24"/>
                <w:szCs w:val="24"/>
                <w:lang w:val="en-GB" w:eastAsia="pt-PT"/>
              </w:rPr>
            </w:pPr>
            <w:r w:rsidRPr="00D21DDA">
              <w:rPr>
                <w:rFonts w:ascii="Arial" w:eastAsia="Times New Roman" w:hAnsi="Arial" w:hint="cs"/>
                <w:w w:val="100"/>
                <w:kern w:val="0"/>
                <w:sz w:val="24"/>
                <w:szCs w:val="24"/>
                <w:rtl/>
                <w:lang w:val="en-GB" w:eastAsia="pt-PT"/>
              </w:rPr>
              <w:t>التدريب القاسي ورياضة التسابق أكثر من مرة واحدة في الأسبوع</w:t>
            </w:r>
          </w:p>
        </w:tc>
        <w:tc>
          <w:tcPr>
            <w:tcW w:w="809" w:type="dxa"/>
            <w:tcBorders>
              <w:top w:val="single" w:sz="12" w:space="0" w:color="auto"/>
            </w:tcBorders>
          </w:tcPr>
          <w:p w:rsidR="001039C6" w:rsidRPr="00D21DDA" w:rsidRDefault="00987520" w:rsidP="00D21DDA">
            <w:pPr>
              <w:widowControl w:val="0"/>
              <w:tabs>
                <w:tab w:val="center" w:pos="4320"/>
                <w:tab w:val="right" w:pos="8640"/>
                <w:tab w:val="right" w:pos="9540"/>
              </w:tabs>
              <w:bidi w:val="0"/>
              <w:spacing w:after="80" w:line="300" w:lineRule="exact"/>
              <w:jc w:val="left"/>
              <w:rPr>
                <w:rFonts w:hint="cs"/>
                <w:noProof/>
                <w:w w:val="100"/>
                <w:kern w:val="0"/>
                <w:sz w:val="24"/>
                <w:szCs w:val="24"/>
                <w:lang w:eastAsia="en-US"/>
              </w:rPr>
            </w:pPr>
            <w:r w:rsidRPr="00D21DDA">
              <w:rPr>
                <w:rFonts w:hint="cs"/>
                <w:noProof/>
                <w:w w:val="100"/>
                <w:kern w:val="0"/>
                <w:sz w:val="24"/>
                <w:szCs w:val="24"/>
                <w:rtl/>
                <w:lang w:eastAsia="en-US"/>
              </w:rPr>
              <w:t>8ر19</w:t>
            </w:r>
          </w:p>
          <w:p w:rsidR="001039C6" w:rsidRPr="00D21DDA" w:rsidRDefault="001039C6" w:rsidP="00D21DDA">
            <w:pPr>
              <w:spacing w:after="80" w:line="300" w:lineRule="exact"/>
              <w:rPr>
                <w:sz w:val="24"/>
                <w:szCs w:val="24"/>
                <w:lang w:eastAsia="en-US"/>
              </w:rPr>
            </w:pPr>
          </w:p>
        </w:tc>
        <w:tc>
          <w:tcPr>
            <w:tcW w:w="807" w:type="dxa"/>
            <w:tcBorders>
              <w:top w:val="single" w:sz="12" w:space="0" w:color="auto"/>
            </w:tcBorders>
          </w:tcPr>
          <w:p w:rsidR="001039C6" w:rsidRPr="00D21DDA" w:rsidRDefault="00987520" w:rsidP="00D21DDA">
            <w:pPr>
              <w:widowControl w:val="0"/>
              <w:tabs>
                <w:tab w:val="right" w:pos="9540"/>
              </w:tabs>
              <w:spacing w:after="80" w:line="300" w:lineRule="exact"/>
              <w:rPr>
                <w:rFonts w:hint="cs"/>
                <w:sz w:val="24"/>
                <w:szCs w:val="24"/>
                <w:lang w:eastAsia="en-US"/>
              </w:rPr>
            </w:pPr>
            <w:r w:rsidRPr="00D21DDA">
              <w:rPr>
                <w:rFonts w:hint="cs"/>
                <w:sz w:val="24"/>
                <w:szCs w:val="24"/>
                <w:rtl/>
                <w:lang w:eastAsia="en-US"/>
              </w:rPr>
              <w:t>2ر80</w:t>
            </w:r>
          </w:p>
        </w:tc>
        <w:tc>
          <w:tcPr>
            <w:tcW w:w="872" w:type="dxa"/>
            <w:tcBorders>
              <w:top w:val="single" w:sz="12" w:space="0" w:color="auto"/>
            </w:tcBorders>
          </w:tcPr>
          <w:p w:rsidR="001039C6" w:rsidRPr="00D21DDA" w:rsidRDefault="00987520" w:rsidP="00D21DDA">
            <w:pPr>
              <w:widowControl w:val="0"/>
              <w:tabs>
                <w:tab w:val="right" w:pos="9540"/>
              </w:tabs>
              <w:spacing w:after="80" w:line="300" w:lineRule="exact"/>
              <w:rPr>
                <w:rFonts w:hint="cs"/>
                <w:sz w:val="24"/>
                <w:szCs w:val="24"/>
                <w:lang w:eastAsia="en-US"/>
              </w:rPr>
            </w:pPr>
            <w:r w:rsidRPr="00D21DDA">
              <w:rPr>
                <w:rFonts w:hint="cs"/>
                <w:sz w:val="24"/>
                <w:szCs w:val="24"/>
                <w:rtl/>
                <w:lang w:eastAsia="en-US"/>
              </w:rPr>
              <w:t>0ر100</w:t>
            </w:r>
          </w:p>
        </w:tc>
      </w:tr>
      <w:tr w:rsidR="001039C6" w:rsidRPr="00D21DDA">
        <w:tblPrEx>
          <w:tblCellMar>
            <w:top w:w="0" w:type="dxa"/>
            <w:bottom w:w="0" w:type="dxa"/>
          </w:tblCellMar>
        </w:tblPrEx>
        <w:trPr>
          <w:cantSplit/>
          <w:trHeight w:val="476"/>
        </w:trPr>
        <w:tc>
          <w:tcPr>
            <w:tcW w:w="4933" w:type="dxa"/>
          </w:tcPr>
          <w:p w:rsidR="001039C6" w:rsidRPr="00D21DDA" w:rsidRDefault="001039C6" w:rsidP="00D21DDA">
            <w:pPr>
              <w:spacing w:after="80" w:line="300" w:lineRule="exact"/>
              <w:rPr>
                <w:rFonts w:ascii="Arial" w:eastAsia="Times New Roman" w:hAnsi="Arial" w:hint="cs"/>
                <w:w w:val="100"/>
                <w:kern w:val="0"/>
                <w:sz w:val="24"/>
                <w:szCs w:val="24"/>
                <w:rtl/>
                <w:lang w:val="en-GB" w:eastAsia="pt-PT"/>
              </w:rPr>
            </w:pPr>
            <w:r w:rsidRPr="00D21DDA">
              <w:rPr>
                <w:rFonts w:ascii="Arial" w:eastAsia="Times New Roman" w:hAnsi="Arial" w:hint="cs"/>
                <w:w w:val="100"/>
                <w:kern w:val="0"/>
                <w:sz w:val="24"/>
                <w:szCs w:val="24"/>
                <w:rtl/>
                <w:lang w:val="en-GB" w:eastAsia="pt-PT"/>
              </w:rPr>
              <w:t>المشي والرياضات الترفيهية الأخرى والبستنة 4 ساعات على الأقل أسبوعياً</w:t>
            </w:r>
          </w:p>
        </w:tc>
        <w:tc>
          <w:tcPr>
            <w:tcW w:w="809" w:type="dxa"/>
          </w:tcPr>
          <w:p w:rsidR="001039C6" w:rsidRPr="00D21DDA" w:rsidRDefault="00987520" w:rsidP="00D21DDA">
            <w:pPr>
              <w:widowControl w:val="0"/>
              <w:tabs>
                <w:tab w:val="right" w:pos="9540"/>
              </w:tabs>
              <w:spacing w:after="80" w:line="300" w:lineRule="exact"/>
              <w:rPr>
                <w:rFonts w:hint="cs"/>
                <w:sz w:val="24"/>
                <w:szCs w:val="24"/>
                <w:lang w:eastAsia="en-US"/>
              </w:rPr>
            </w:pPr>
            <w:r w:rsidRPr="00D21DDA">
              <w:rPr>
                <w:rFonts w:hint="cs"/>
                <w:sz w:val="24"/>
                <w:szCs w:val="24"/>
                <w:rtl/>
                <w:lang w:eastAsia="en-US"/>
              </w:rPr>
              <w:t>9ر34</w:t>
            </w:r>
          </w:p>
        </w:tc>
        <w:tc>
          <w:tcPr>
            <w:tcW w:w="807" w:type="dxa"/>
          </w:tcPr>
          <w:p w:rsidR="001039C6" w:rsidRPr="00D21DDA" w:rsidRDefault="00987520" w:rsidP="00D21DDA">
            <w:pPr>
              <w:widowControl w:val="0"/>
              <w:tabs>
                <w:tab w:val="right" w:pos="9540"/>
              </w:tabs>
              <w:spacing w:after="80" w:line="300" w:lineRule="exact"/>
              <w:rPr>
                <w:rFonts w:hint="cs"/>
                <w:sz w:val="24"/>
                <w:szCs w:val="24"/>
                <w:lang w:eastAsia="en-US"/>
              </w:rPr>
            </w:pPr>
            <w:r w:rsidRPr="00D21DDA">
              <w:rPr>
                <w:rFonts w:hint="cs"/>
                <w:sz w:val="24"/>
                <w:szCs w:val="24"/>
                <w:rtl/>
                <w:lang w:eastAsia="en-US"/>
              </w:rPr>
              <w:t>1ر65</w:t>
            </w:r>
          </w:p>
        </w:tc>
        <w:tc>
          <w:tcPr>
            <w:tcW w:w="872" w:type="dxa"/>
          </w:tcPr>
          <w:p w:rsidR="001039C6" w:rsidRPr="00D21DDA" w:rsidRDefault="00987520" w:rsidP="00D21DDA">
            <w:pPr>
              <w:widowControl w:val="0"/>
              <w:tabs>
                <w:tab w:val="right" w:pos="9540"/>
              </w:tabs>
              <w:spacing w:after="80" w:line="300" w:lineRule="exact"/>
              <w:rPr>
                <w:rFonts w:hint="cs"/>
                <w:sz w:val="24"/>
                <w:szCs w:val="24"/>
                <w:lang w:eastAsia="en-US"/>
              </w:rPr>
            </w:pPr>
            <w:r w:rsidRPr="00D21DDA">
              <w:rPr>
                <w:rFonts w:hint="cs"/>
                <w:sz w:val="24"/>
                <w:szCs w:val="24"/>
                <w:rtl/>
                <w:lang w:eastAsia="en-US"/>
              </w:rPr>
              <w:t>0ر100</w:t>
            </w:r>
          </w:p>
        </w:tc>
      </w:tr>
      <w:tr w:rsidR="001039C6" w:rsidRPr="00D21DDA">
        <w:tblPrEx>
          <w:tblCellMar>
            <w:top w:w="0" w:type="dxa"/>
            <w:bottom w:w="0" w:type="dxa"/>
          </w:tblCellMar>
        </w:tblPrEx>
        <w:tc>
          <w:tcPr>
            <w:tcW w:w="4933" w:type="dxa"/>
          </w:tcPr>
          <w:p w:rsidR="001039C6" w:rsidRPr="00D21DDA" w:rsidRDefault="001039C6" w:rsidP="00D21DDA">
            <w:pPr>
              <w:spacing w:after="80" w:line="300" w:lineRule="exact"/>
              <w:rPr>
                <w:rFonts w:ascii="Arial" w:eastAsia="Times New Roman" w:hAnsi="Arial" w:hint="cs"/>
                <w:w w:val="100"/>
                <w:kern w:val="0"/>
                <w:sz w:val="24"/>
                <w:szCs w:val="24"/>
                <w:rtl/>
                <w:lang w:val="en-GB" w:eastAsia="pt-PT"/>
              </w:rPr>
            </w:pPr>
            <w:r w:rsidRPr="00D21DDA">
              <w:rPr>
                <w:rFonts w:ascii="Arial" w:eastAsia="Times New Roman" w:hAnsi="Arial" w:hint="cs"/>
                <w:w w:val="100"/>
                <w:kern w:val="0"/>
                <w:sz w:val="24"/>
                <w:szCs w:val="24"/>
                <w:rtl/>
                <w:lang w:val="en-GB" w:eastAsia="pt-PT"/>
              </w:rPr>
              <w:t>المشي وركوب الدراجات أو الأنشطة الخفيفة الأخرى 4 ساعات على الأقل أسبوعياً</w:t>
            </w:r>
          </w:p>
        </w:tc>
        <w:tc>
          <w:tcPr>
            <w:tcW w:w="809" w:type="dxa"/>
          </w:tcPr>
          <w:p w:rsidR="001039C6" w:rsidRPr="00D21DDA" w:rsidRDefault="00987520" w:rsidP="00D21DDA">
            <w:pPr>
              <w:widowControl w:val="0"/>
              <w:tabs>
                <w:tab w:val="right" w:pos="9540"/>
              </w:tabs>
              <w:spacing w:after="80" w:line="300" w:lineRule="exact"/>
              <w:rPr>
                <w:rFonts w:hint="cs"/>
                <w:sz w:val="24"/>
                <w:szCs w:val="24"/>
                <w:lang w:eastAsia="en-US"/>
              </w:rPr>
            </w:pPr>
            <w:r w:rsidRPr="00D21DDA">
              <w:rPr>
                <w:rFonts w:hint="cs"/>
                <w:sz w:val="24"/>
                <w:szCs w:val="24"/>
                <w:rtl/>
                <w:lang w:eastAsia="en-US"/>
              </w:rPr>
              <w:t>3ر44</w:t>
            </w:r>
          </w:p>
        </w:tc>
        <w:tc>
          <w:tcPr>
            <w:tcW w:w="807" w:type="dxa"/>
          </w:tcPr>
          <w:p w:rsidR="001039C6" w:rsidRPr="00D21DDA" w:rsidRDefault="00987520" w:rsidP="00D21DDA">
            <w:pPr>
              <w:widowControl w:val="0"/>
              <w:tabs>
                <w:tab w:val="right" w:pos="9540"/>
              </w:tabs>
              <w:spacing w:after="80" w:line="300" w:lineRule="exact"/>
              <w:rPr>
                <w:rFonts w:hint="cs"/>
                <w:sz w:val="24"/>
                <w:szCs w:val="24"/>
                <w:lang w:eastAsia="en-US"/>
              </w:rPr>
            </w:pPr>
            <w:r w:rsidRPr="00D21DDA">
              <w:rPr>
                <w:rFonts w:hint="cs"/>
                <w:sz w:val="24"/>
                <w:szCs w:val="24"/>
                <w:rtl/>
                <w:lang w:eastAsia="en-US"/>
              </w:rPr>
              <w:t>7ر55</w:t>
            </w:r>
          </w:p>
        </w:tc>
        <w:tc>
          <w:tcPr>
            <w:tcW w:w="872" w:type="dxa"/>
          </w:tcPr>
          <w:p w:rsidR="001039C6" w:rsidRPr="00D21DDA" w:rsidRDefault="00987520" w:rsidP="00D21DDA">
            <w:pPr>
              <w:widowControl w:val="0"/>
              <w:tabs>
                <w:tab w:val="right" w:pos="9540"/>
              </w:tabs>
              <w:spacing w:after="80" w:line="300" w:lineRule="exact"/>
              <w:rPr>
                <w:rFonts w:hint="cs"/>
                <w:sz w:val="24"/>
                <w:szCs w:val="24"/>
                <w:lang w:eastAsia="en-US"/>
              </w:rPr>
            </w:pPr>
            <w:r w:rsidRPr="00D21DDA">
              <w:rPr>
                <w:rFonts w:hint="cs"/>
                <w:sz w:val="24"/>
                <w:szCs w:val="24"/>
                <w:rtl/>
                <w:lang w:eastAsia="en-US"/>
              </w:rPr>
              <w:t>0ر100</w:t>
            </w:r>
          </w:p>
        </w:tc>
      </w:tr>
      <w:tr w:rsidR="001039C6" w:rsidRPr="00D21DDA">
        <w:tblPrEx>
          <w:tblCellMar>
            <w:top w:w="0" w:type="dxa"/>
            <w:bottom w:w="0" w:type="dxa"/>
          </w:tblCellMar>
        </w:tblPrEx>
        <w:tc>
          <w:tcPr>
            <w:tcW w:w="4933" w:type="dxa"/>
            <w:tcBorders>
              <w:bottom w:val="single" w:sz="12" w:space="0" w:color="auto"/>
            </w:tcBorders>
          </w:tcPr>
          <w:p w:rsidR="001039C6" w:rsidRPr="00D21DDA" w:rsidRDefault="001039C6" w:rsidP="00D21DDA">
            <w:pPr>
              <w:spacing w:after="80" w:line="300" w:lineRule="exact"/>
              <w:rPr>
                <w:rFonts w:ascii="Arial" w:eastAsia="Times New Roman" w:hAnsi="Arial" w:hint="cs"/>
                <w:w w:val="100"/>
                <w:kern w:val="0"/>
                <w:sz w:val="24"/>
                <w:szCs w:val="24"/>
                <w:rtl/>
                <w:lang w:val="en-GB" w:eastAsia="pt-PT"/>
              </w:rPr>
            </w:pPr>
            <w:r w:rsidRPr="00D21DDA">
              <w:rPr>
                <w:rFonts w:ascii="Arial" w:eastAsia="Times New Roman" w:hAnsi="Arial" w:hint="cs"/>
                <w:w w:val="100"/>
                <w:kern w:val="0"/>
                <w:sz w:val="24"/>
                <w:szCs w:val="24"/>
                <w:rtl/>
                <w:lang w:val="en-GB" w:eastAsia="pt-PT"/>
              </w:rPr>
              <w:t>القراءة ومشاهدة التليفزيون وأنشطة الجلوس الأخرى</w:t>
            </w:r>
          </w:p>
        </w:tc>
        <w:tc>
          <w:tcPr>
            <w:tcW w:w="809" w:type="dxa"/>
            <w:tcBorders>
              <w:bottom w:val="single" w:sz="12" w:space="0" w:color="auto"/>
            </w:tcBorders>
          </w:tcPr>
          <w:p w:rsidR="001039C6" w:rsidRPr="00D21DDA" w:rsidRDefault="00987520" w:rsidP="00D21DDA">
            <w:pPr>
              <w:widowControl w:val="0"/>
              <w:tabs>
                <w:tab w:val="right" w:pos="9540"/>
              </w:tabs>
              <w:spacing w:after="80" w:line="300" w:lineRule="exact"/>
              <w:rPr>
                <w:rFonts w:hint="cs"/>
                <w:sz w:val="24"/>
                <w:szCs w:val="24"/>
                <w:lang w:eastAsia="en-US"/>
              </w:rPr>
            </w:pPr>
            <w:r w:rsidRPr="00D21DDA">
              <w:rPr>
                <w:rFonts w:hint="cs"/>
                <w:sz w:val="24"/>
                <w:szCs w:val="24"/>
                <w:rtl/>
                <w:lang w:eastAsia="en-US"/>
              </w:rPr>
              <w:t>1و57</w:t>
            </w:r>
          </w:p>
        </w:tc>
        <w:tc>
          <w:tcPr>
            <w:tcW w:w="807" w:type="dxa"/>
            <w:tcBorders>
              <w:bottom w:val="single" w:sz="12" w:space="0" w:color="auto"/>
            </w:tcBorders>
          </w:tcPr>
          <w:p w:rsidR="001039C6" w:rsidRPr="00D21DDA" w:rsidRDefault="00987520" w:rsidP="00D21DDA">
            <w:pPr>
              <w:widowControl w:val="0"/>
              <w:tabs>
                <w:tab w:val="right" w:pos="9540"/>
              </w:tabs>
              <w:spacing w:after="80" w:line="300" w:lineRule="exact"/>
              <w:rPr>
                <w:rFonts w:hint="cs"/>
                <w:sz w:val="24"/>
                <w:szCs w:val="24"/>
                <w:lang w:eastAsia="en-US"/>
              </w:rPr>
            </w:pPr>
            <w:r w:rsidRPr="00D21DDA">
              <w:rPr>
                <w:rFonts w:hint="cs"/>
                <w:sz w:val="24"/>
                <w:szCs w:val="24"/>
                <w:rtl/>
                <w:lang w:eastAsia="en-US"/>
              </w:rPr>
              <w:t>9ر42</w:t>
            </w:r>
          </w:p>
        </w:tc>
        <w:tc>
          <w:tcPr>
            <w:tcW w:w="872" w:type="dxa"/>
            <w:tcBorders>
              <w:bottom w:val="single" w:sz="12" w:space="0" w:color="auto"/>
            </w:tcBorders>
          </w:tcPr>
          <w:p w:rsidR="001039C6" w:rsidRPr="00D21DDA" w:rsidRDefault="00987520" w:rsidP="00D21DDA">
            <w:pPr>
              <w:widowControl w:val="0"/>
              <w:tabs>
                <w:tab w:val="right" w:pos="9540"/>
              </w:tabs>
              <w:spacing w:after="80" w:line="300" w:lineRule="exact"/>
              <w:rPr>
                <w:rFonts w:hint="cs"/>
                <w:sz w:val="24"/>
                <w:szCs w:val="24"/>
                <w:lang w:eastAsia="en-US"/>
              </w:rPr>
            </w:pPr>
            <w:r w:rsidRPr="00D21DDA">
              <w:rPr>
                <w:rFonts w:hint="cs"/>
                <w:sz w:val="24"/>
                <w:szCs w:val="24"/>
                <w:rtl/>
                <w:lang w:eastAsia="en-US"/>
              </w:rPr>
              <w:t>0</w:t>
            </w:r>
            <w:r w:rsidR="000834B4" w:rsidRPr="00D21DDA">
              <w:rPr>
                <w:rFonts w:hint="cs"/>
                <w:sz w:val="24"/>
                <w:szCs w:val="24"/>
                <w:rtl/>
                <w:lang w:eastAsia="en-US"/>
              </w:rPr>
              <w:t>ر</w:t>
            </w:r>
            <w:r w:rsidRPr="00D21DDA">
              <w:rPr>
                <w:rFonts w:hint="cs"/>
                <w:sz w:val="24"/>
                <w:szCs w:val="24"/>
                <w:rtl/>
                <w:lang w:eastAsia="en-US"/>
              </w:rPr>
              <w:t>100</w:t>
            </w:r>
          </w:p>
        </w:tc>
      </w:tr>
    </w:tbl>
    <w:p w:rsidR="001039C6" w:rsidRPr="001039C6" w:rsidRDefault="001039C6" w:rsidP="00EE1ED1">
      <w:pPr>
        <w:spacing w:after="120"/>
        <w:ind w:left="1260"/>
        <w:jc w:val="left"/>
        <w:rPr>
          <w:rFonts w:ascii="Arial" w:eastAsia="Times New Roman" w:hAnsi="Arial" w:hint="cs"/>
          <w:w w:val="100"/>
          <w:kern w:val="0"/>
          <w:sz w:val="30"/>
          <w:rtl/>
          <w:lang w:val="en-GB" w:eastAsia="pt-PT"/>
        </w:rPr>
      </w:pPr>
      <w:r w:rsidRPr="001039C6">
        <w:rPr>
          <w:rFonts w:ascii="Arial" w:eastAsia="Times New Roman" w:hAnsi="Arial" w:hint="cs"/>
          <w:w w:val="100"/>
          <w:kern w:val="0"/>
          <w:sz w:val="30"/>
          <w:rtl/>
          <w:lang w:val="en-GB" w:eastAsia="pt-PT"/>
        </w:rPr>
        <w:t>المصدر : الاستقصاء الوطنى للصحة (1998/1999)</w:t>
      </w:r>
    </w:p>
    <w:p w:rsidR="001039C6" w:rsidRDefault="001039C6" w:rsidP="00EE1ED1">
      <w:pPr>
        <w:spacing w:after="120"/>
        <w:ind w:left="1260"/>
        <w:rPr>
          <w:rFonts w:ascii="Arial" w:hAnsi="Arial" w:hint="cs"/>
          <w:sz w:val="30"/>
          <w:rtl/>
        </w:rPr>
      </w:pPr>
    </w:p>
    <w:p w:rsidR="001039C6" w:rsidRDefault="001039C6" w:rsidP="00EE1ED1">
      <w:pPr>
        <w:spacing w:after="120"/>
        <w:ind w:left="1260"/>
        <w:rPr>
          <w:rFonts w:ascii="Arial" w:hAnsi="Arial" w:hint="cs"/>
          <w:b/>
          <w:bCs/>
          <w:sz w:val="30"/>
          <w:rtl/>
        </w:rPr>
      </w:pPr>
      <w:r>
        <w:rPr>
          <w:rFonts w:ascii="Arial" w:hAnsi="Arial" w:hint="cs"/>
          <w:b/>
          <w:bCs/>
          <w:sz w:val="30"/>
          <w:rtl/>
        </w:rPr>
        <w:t>تنظيم الأسرة</w:t>
      </w:r>
    </w:p>
    <w:p w:rsidR="001039C6" w:rsidRDefault="001039C6" w:rsidP="0052360E">
      <w:pPr>
        <w:spacing w:after="120"/>
        <w:ind w:left="1267" w:right="1138"/>
        <w:jc w:val="lowKashida"/>
        <w:rPr>
          <w:rFonts w:ascii="Arial" w:hAnsi="Arial" w:hint="cs"/>
          <w:sz w:val="30"/>
        </w:rPr>
      </w:pPr>
      <w:r>
        <w:rPr>
          <w:rFonts w:ascii="Arial" w:hAnsi="Arial" w:hint="cs"/>
          <w:sz w:val="30"/>
          <w:rtl/>
        </w:rPr>
        <w:t>260</w:t>
      </w:r>
      <w:r w:rsidR="00177B95">
        <w:rPr>
          <w:rFonts w:ascii="Arial" w:hAnsi="Arial" w:hint="cs"/>
          <w:sz w:val="30"/>
          <w:rtl/>
        </w:rPr>
        <w:t>-</w:t>
      </w:r>
      <w:r w:rsidR="00177B95">
        <w:rPr>
          <w:rFonts w:ascii="Arial" w:hAnsi="Arial" w:hint="cs"/>
          <w:sz w:val="30"/>
          <w:rtl/>
        </w:rPr>
        <w:tab/>
      </w:r>
      <w:r>
        <w:rPr>
          <w:rFonts w:ascii="Arial" w:hAnsi="Arial" w:hint="cs"/>
          <w:sz w:val="30"/>
          <w:rtl/>
        </w:rPr>
        <w:t>وفقاً للسلطات الصحية</w:t>
      </w:r>
      <w:r w:rsidR="001E42E4">
        <w:rPr>
          <w:rFonts w:ascii="Arial" w:hAnsi="Arial" w:hint="cs"/>
          <w:sz w:val="30"/>
          <w:rtl/>
        </w:rPr>
        <w:t>،</w:t>
      </w:r>
      <w:r w:rsidR="000669E2" w:rsidRPr="000669E2">
        <w:rPr>
          <w:rFonts w:ascii="Arial" w:hAnsi="Arial"/>
          <w:sz w:val="30"/>
          <w:vertAlign w:val="superscript"/>
          <w:rtl/>
        </w:rPr>
        <w:t>(</w:t>
      </w:r>
      <w:r w:rsidR="000669E2">
        <w:rPr>
          <w:rStyle w:val="FootnoteReference"/>
          <w:rtl/>
        </w:rPr>
        <w:footnoteReference w:id="12"/>
      </w:r>
      <w:r w:rsidR="000669E2" w:rsidRPr="000669E2">
        <w:rPr>
          <w:rFonts w:ascii="Arial" w:hAnsi="Arial"/>
          <w:sz w:val="30"/>
          <w:vertAlign w:val="superscript"/>
          <w:rtl/>
        </w:rPr>
        <w:t>)</w:t>
      </w:r>
      <w:r w:rsidR="001E42E4">
        <w:rPr>
          <w:rFonts w:ascii="Arial" w:hAnsi="Arial" w:hint="cs"/>
          <w:sz w:val="30"/>
          <w:rtl/>
        </w:rPr>
        <w:t xml:space="preserve"> </w:t>
      </w:r>
      <w:r>
        <w:rPr>
          <w:rFonts w:ascii="Arial" w:hAnsi="Arial" w:hint="cs"/>
          <w:sz w:val="30"/>
          <w:rtl/>
        </w:rPr>
        <w:t xml:space="preserve"> فإن جميع المراكز الصحية في كل أنحاء البلد بها استشاريون لتنظيم الأسرة قد يكونوا من الممارسين العامين، وارتفع عدد الاستشارات حول تنظيم الأسرة في المراكز الصحية من 476183 في عام 1990 إلى 748022 في عام 2002. وارتفعت نسبة ا</w:t>
      </w:r>
      <w:r w:rsidRPr="0052360E">
        <w:rPr>
          <w:rFonts w:hint="cs"/>
          <w:rtl/>
        </w:rPr>
        <w:t>ل</w:t>
      </w:r>
      <w:r>
        <w:rPr>
          <w:rFonts w:ascii="Arial" w:hAnsi="Arial" w:hint="cs"/>
          <w:sz w:val="30"/>
          <w:rtl/>
        </w:rPr>
        <w:t>نساء في سن الخصوبة غير الحوامل والنشيطات جنسياً ممن استخدمن موانع الحمل من 70 في المائة عام 1983 إلى 79 في المائة عام 1994.</w:t>
      </w:r>
    </w:p>
    <w:p w:rsidR="001039C6" w:rsidRDefault="001039C6" w:rsidP="00EE1ED1">
      <w:pPr>
        <w:pStyle w:val="BodyText3"/>
        <w:ind w:left="1260"/>
        <w:rPr>
          <w:rFonts w:hint="cs"/>
          <w:sz w:val="30"/>
          <w:szCs w:val="30"/>
          <w:rtl/>
        </w:rPr>
      </w:pPr>
      <w:r w:rsidRPr="001039C6">
        <w:rPr>
          <w:rFonts w:hint="cs"/>
          <w:sz w:val="30"/>
          <w:szCs w:val="30"/>
          <w:rtl/>
        </w:rPr>
        <w:t>261</w:t>
      </w:r>
      <w:r w:rsidR="00177B95">
        <w:rPr>
          <w:rFonts w:hint="cs"/>
          <w:sz w:val="30"/>
          <w:szCs w:val="30"/>
          <w:rtl/>
        </w:rPr>
        <w:t>-</w:t>
      </w:r>
      <w:r w:rsidR="00177B95">
        <w:rPr>
          <w:rFonts w:hint="cs"/>
          <w:sz w:val="30"/>
          <w:szCs w:val="30"/>
          <w:rtl/>
        </w:rPr>
        <w:tab/>
      </w:r>
      <w:r w:rsidRPr="001039C6">
        <w:rPr>
          <w:rFonts w:hint="cs"/>
          <w:sz w:val="30"/>
          <w:szCs w:val="30"/>
          <w:rtl/>
        </w:rPr>
        <w:t>طرائق استخدام وسائل منع الحمل هى كما يلى:</w:t>
      </w:r>
    </w:p>
    <w:tbl>
      <w:tblPr>
        <w:bidiVisual/>
        <w:tblW w:w="0" w:type="auto"/>
        <w:tblInd w:w="1675" w:type="dxa"/>
        <w:tblLook w:val="0000" w:firstRow="0" w:lastRow="0" w:firstColumn="0" w:lastColumn="0" w:noHBand="0" w:noVBand="0"/>
      </w:tblPr>
      <w:tblGrid>
        <w:gridCol w:w="2870"/>
        <w:gridCol w:w="2255"/>
        <w:gridCol w:w="2056"/>
      </w:tblGrid>
      <w:tr w:rsidR="00194FA9" w:rsidRPr="00194FA9">
        <w:tblPrEx>
          <w:tblCellMar>
            <w:top w:w="0" w:type="dxa"/>
            <w:bottom w:w="0" w:type="dxa"/>
          </w:tblCellMar>
        </w:tblPrEx>
        <w:trPr>
          <w:cantSplit/>
          <w:trHeight w:val="952"/>
        </w:trPr>
        <w:tc>
          <w:tcPr>
            <w:tcW w:w="2870" w:type="dxa"/>
            <w:tcBorders>
              <w:bottom w:val="single" w:sz="12" w:space="0" w:color="auto"/>
            </w:tcBorders>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الطرائق</w:t>
            </w:r>
          </w:p>
        </w:tc>
        <w:tc>
          <w:tcPr>
            <w:tcW w:w="2255" w:type="dxa"/>
            <w:tcBorders>
              <w:bottom w:val="single" w:sz="12" w:space="0" w:color="auto"/>
            </w:tcBorders>
          </w:tcPr>
          <w:p w:rsidR="00194FA9" w:rsidRPr="00194FA9" w:rsidRDefault="00194FA9" w:rsidP="00EE1ED1">
            <w:pPr>
              <w:bidi w:val="0"/>
              <w:spacing w:after="120"/>
              <w:jc w:val="center"/>
              <w:rPr>
                <w:rFonts w:ascii="Arial" w:eastAsia="Times New Roman" w:hAnsi="Arial"/>
                <w:w w:val="100"/>
                <w:kern w:val="0"/>
                <w:sz w:val="30"/>
                <w:lang w:val="en-GB" w:eastAsia="pt-PT"/>
              </w:rPr>
            </w:pPr>
            <w:r w:rsidRPr="00194FA9">
              <w:rPr>
                <w:rFonts w:ascii="Arial" w:eastAsia="Times New Roman" w:hAnsi="Arial" w:hint="cs"/>
                <w:w w:val="100"/>
                <w:kern w:val="0"/>
                <w:sz w:val="30"/>
                <w:rtl/>
                <w:lang w:val="en-GB" w:eastAsia="pt-PT"/>
              </w:rPr>
              <w:t>عام 1993</w:t>
            </w:r>
          </w:p>
          <w:p w:rsidR="00194FA9" w:rsidRPr="00194FA9" w:rsidRDefault="00194FA9" w:rsidP="00EE1ED1">
            <w:pPr>
              <w:bidi w:val="0"/>
              <w:spacing w:after="120"/>
              <w:jc w:val="center"/>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في المائة</w:t>
            </w:r>
          </w:p>
        </w:tc>
        <w:tc>
          <w:tcPr>
            <w:tcW w:w="2056" w:type="dxa"/>
            <w:tcBorders>
              <w:bottom w:val="single" w:sz="12" w:space="0" w:color="auto"/>
            </w:tcBorders>
          </w:tcPr>
          <w:p w:rsidR="00194FA9" w:rsidRPr="00194FA9" w:rsidRDefault="00194FA9" w:rsidP="00EE1ED1">
            <w:pPr>
              <w:bidi w:val="0"/>
              <w:spacing w:after="120"/>
              <w:jc w:val="center"/>
              <w:rPr>
                <w:rFonts w:ascii="Arial" w:eastAsia="Times New Roman" w:hAnsi="Arial"/>
                <w:w w:val="100"/>
                <w:kern w:val="0"/>
                <w:sz w:val="30"/>
                <w:lang w:val="en-GB" w:eastAsia="pt-PT"/>
              </w:rPr>
            </w:pPr>
            <w:r w:rsidRPr="00194FA9">
              <w:rPr>
                <w:rFonts w:ascii="Arial" w:eastAsia="Times New Roman" w:hAnsi="Arial" w:hint="cs"/>
                <w:w w:val="100"/>
                <w:kern w:val="0"/>
                <w:sz w:val="30"/>
                <w:rtl/>
                <w:lang w:val="en-GB" w:eastAsia="pt-PT"/>
              </w:rPr>
              <w:t>عام 1997</w:t>
            </w:r>
          </w:p>
          <w:p w:rsidR="00194FA9" w:rsidRPr="00194FA9" w:rsidRDefault="00194FA9" w:rsidP="00EE1ED1">
            <w:pPr>
              <w:bidi w:val="0"/>
              <w:spacing w:after="120"/>
              <w:jc w:val="center"/>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في المائة</w:t>
            </w:r>
          </w:p>
        </w:tc>
      </w:tr>
      <w:tr w:rsidR="00194FA9" w:rsidRPr="00194FA9">
        <w:tblPrEx>
          <w:tblCellMar>
            <w:top w:w="0" w:type="dxa"/>
            <w:bottom w:w="0" w:type="dxa"/>
          </w:tblCellMar>
        </w:tblPrEx>
        <w:tc>
          <w:tcPr>
            <w:tcW w:w="2870" w:type="dxa"/>
            <w:tcBorders>
              <w:top w:val="single" w:sz="12" w:space="0" w:color="auto"/>
            </w:tcBorders>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 xml:space="preserve">الأقراص </w:t>
            </w:r>
          </w:p>
        </w:tc>
        <w:tc>
          <w:tcPr>
            <w:tcW w:w="2255" w:type="dxa"/>
            <w:tcBorders>
              <w:top w:val="single" w:sz="12" w:space="0" w:color="auto"/>
            </w:tcBorders>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52.3</w:t>
            </w:r>
          </w:p>
        </w:tc>
        <w:tc>
          <w:tcPr>
            <w:tcW w:w="2056" w:type="dxa"/>
            <w:tcBorders>
              <w:top w:val="single" w:sz="12" w:space="0" w:color="auto"/>
            </w:tcBorders>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62.3</w:t>
            </w:r>
          </w:p>
        </w:tc>
      </w:tr>
      <w:tr w:rsidR="00194FA9" w:rsidRPr="00194FA9">
        <w:tblPrEx>
          <w:tblCellMar>
            <w:top w:w="0" w:type="dxa"/>
            <w:bottom w:w="0" w:type="dxa"/>
          </w:tblCellMar>
        </w:tblPrEx>
        <w:tc>
          <w:tcPr>
            <w:tcW w:w="2870" w:type="dxa"/>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اللوالب</w:t>
            </w:r>
          </w:p>
        </w:tc>
        <w:tc>
          <w:tcPr>
            <w:tcW w:w="2255"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10.0</w:t>
            </w:r>
          </w:p>
        </w:tc>
        <w:tc>
          <w:tcPr>
            <w:tcW w:w="2056" w:type="dxa"/>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9.7</w:t>
            </w:r>
          </w:p>
        </w:tc>
      </w:tr>
      <w:tr w:rsidR="00194FA9" w:rsidRPr="00194FA9">
        <w:tblPrEx>
          <w:tblCellMar>
            <w:top w:w="0" w:type="dxa"/>
            <w:bottom w:w="0" w:type="dxa"/>
          </w:tblCellMar>
        </w:tblPrEx>
        <w:tc>
          <w:tcPr>
            <w:tcW w:w="2870" w:type="dxa"/>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حقن الهرمونات</w:t>
            </w:r>
          </w:p>
        </w:tc>
        <w:tc>
          <w:tcPr>
            <w:tcW w:w="2255"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0.6</w:t>
            </w:r>
          </w:p>
        </w:tc>
        <w:tc>
          <w:tcPr>
            <w:tcW w:w="2056" w:type="dxa"/>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0.5</w:t>
            </w:r>
          </w:p>
        </w:tc>
      </w:tr>
      <w:tr w:rsidR="00194FA9" w:rsidRPr="00194FA9">
        <w:tblPrEx>
          <w:tblCellMar>
            <w:top w:w="0" w:type="dxa"/>
            <w:bottom w:w="0" w:type="dxa"/>
          </w:tblCellMar>
        </w:tblPrEx>
        <w:tc>
          <w:tcPr>
            <w:tcW w:w="2870"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الرفالات</w:t>
            </w:r>
          </w:p>
        </w:tc>
        <w:tc>
          <w:tcPr>
            <w:tcW w:w="2255"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9.3</w:t>
            </w:r>
          </w:p>
        </w:tc>
        <w:tc>
          <w:tcPr>
            <w:tcW w:w="2056" w:type="dxa"/>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14.6</w:t>
            </w:r>
          </w:p>
        </w:tc>
      </w:tr>
      <w:tr w:rsidR="00194FA9" w:rsidRPr="00194FA9">
        <w:tblPrEx>
          <w:tblCellMar>
            <w:top w:w="0" w:type="dxa"/>
            <w:bottom w:w="0" w:type="dxa"/>
          </w:tblCellMar>
        </w:tblPrEx>
        <w:tc>
          <w:tcPr>
            <w:tcW w:w="2870"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مبيد الحيوانات المنوية</w:t>
            </w:r>
          </w:p>
        </w:tc>
        <w:tc>
          <w:tcPr>
            <w:tcW w:w="2255"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0.9</w:t>
            </w:r>
          </w:p>
        </w:tc>
        <w:tc>
          <w:tcPr>
            <w:tcW w:w="2056" w:type="dxa"/>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2.1</w:t>
            </w:r>
          </w:p>
        </w:tc>
      </w:tr>
      <w:tr w:rsidR="00194FA9" w:rsidRPr="00194FA9">
        <w:tblPrEx>
          <w:tblCellMar>
            <w:top w:w="0" w:type="dxa"/>
            <w:bottom w:w="0" w:type="dxa"/>
          </w:tblCellMar>
        </w:tblPrEx>
        <w:tc>
          <w:tcPr>
            <w:tcW w:w="2870"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الطرائق الطبيعية</w:t>
            </w:r>
          </w:p>
        </w:tc>
        <w:tc>
          <w:tcPr>
            <w:tcW w:w="2255"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2.7</w:t>
            </w:r>
          </w:p>
        </w:tc>
        <w:tc>
          <w:tcPr>
            <w:tcW w:w="2056" w:type="dxa"/>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3.1</w:t>
            </w:r>
          </w:p>
        </w:tc>
      </w:tr>
      <w:tr w:rsidR="00194FA9" w:rsidRPr="00194FA9">
        <w:tblPrEx>
          <w:tblCellMar>
            <w:top w:w="0" w:type="dxa"/>
            <w:bottom w:w="0" w:type="dxa"/>
          </w:tblCellMar>
        </w:tblPrEx>
        <w:tc>
          <w:tcPr>
            <w:tcW w:w="2870"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تعطيل الجماع</w:t>
            </w:r>
          </w:p>
        </w:tc>
        <w:tc>
          <w:tcPr>
            <w:tcW w:w="2255"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17.6</w:t>
            </w:r>
          </w:p>
        </w:tc>
        <w:tc>
          <w:tcPr>
            <w:tcW w:w="2056" w:type="dxa"/>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7.1</w:t>
            </w:r>
          </w:p>
        </w:tc>
      </w:tr>
      <w:tr w:rsidR="00194FA9" w:rsidRPr="00194FA9">
        <w:tblPrEx>
          <w:tblCellMar>
            <w:top w:w="0" w:type="dxa"/>
            <w:bottom w:w="0" w:type="dxa"/>
          </w:tblCellMar>
        </w:tblPrEx>
        <w:tc>
          <w:tcPr>
            <w:tcW w:w="2870"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قطع القنوات والأبواق</w:t>
            </w:r>
          </w:p>
        </w:tc>
        <w:tc>
          <w:tcPr>
            <w:tcW w:w="2255" w:type="dxa"/>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5.9</w:t>
            </w:r>
          </w:p>
        </w:tc>
        <w:tc>
          <w:tcPr>
            <w:tcW w:w="2056" w:type="dxa"/>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w:t>
            </w:r>
          </w:p>
        </w:tc>
      </w:tr>
      <w:tr w:rsidR="00194FA9" w:rsidRPr="00194FA9">
        <w:tblPrEx>
          <w:tblCellMar>
            <w:top w:w="0" w:type="dxa"/>
            <w:bottom w:w="0" w:type="dxa"/>
          </w:tblCellMar>
        </w:tblPrEx>
        <w:tc>
          <w:tcPr>
            <w:tcW w:w="2870" w:type="dxa"/>
            <w:tcBorders>
              <w:bottom w:val="single" w:sz="12" w:space="0" w:color="auto"/>
            </w:tcBorders>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وسائل أخرى</w:t>
            </w:r>
          </w:p>
        </w:tc>
        <w:tc>
          <w:tcPr>
            <w:tcW w:w="2255" w:type="dxa"/>
            <w:tcBorders>
              <w:bottom w:val="single" w:sz="12" w:space="0" w:color="auto"/>
            </w:tcBorders>
          </w:tcPr>
          <w:p w:rsidR="00194FA9" w:rsidRPr="00194FA9" w:rsidRDefault="00194FA9" w:rsidP="00EE1ED1">
            <w:pPr>
              <w:bidi w:val="0"/>
              <w:spacing w:after="120"/>
              <w:jc w:val="right"/>
              <w:rPr>
                <w:rFonts w:ascii="Arial" w:eastAsia="Times New Roman" w:hAnsi="Arial" w:hint="cs"/>
                <w:w w:val="100"/>
                <w:kern w:val="0"/>
                <w:sz w:val="30"/>
                <w:rtl/>
                <w:lang w:val="en-GB" w:eastAsia="pt-PT"/>
              </w:rPr>
            </w:pPr>
            <w:r w:rsidRPr="00194FA9">
              <w:rPr>
                <w:rFonts w:ascii="Arial" w:eastAsia="Times New Roman" w:hAnsi="Arial" w:hint="cs"/>
                <w:w w:val="100"/>
                <w:kern w:val="0"/>
                <w:sz w:val="30"/>
                <w:rtl/>
                <w:lang w:val="en-GB" w:eastAsia="pt-PT"/>
              </w:rPr>
              <w:t>0.6</w:t>
            </w:r>
          </w:p>
        </w:tc>
        <w:tc>
          <w:tcPr>
            <w:tcW w:w="2056" w:type="dxa"/>
            <w:tcBorders>
              <w:bottom w:val="single" w:sz="12" w:space="0" w:color="auto"/>
            </w:tcBorders>
          </w:tcPr>
          <w:p w:rsidR="00194FA9" w:rsidRPr="00194FA9" w:rsidRDefault="00194FA9" w:rsidP="00EE1ED1">
            <w:pPr>
              <w:bidi w:val="0"/>
              <w:spacing w:after="120"/>
              <w:jc w:val="right"/>
              <w:rPr>
                <w:rFonts w:ascii="Arial" w:eastAsia="Times New Roman" w:hAnsi="Arial" w:hint="cs"/>
                <w:w w:val="100"/>
                <w:kern w:val="0"/>
                <w:sz w:val="30"/>
                <w:lang w:val="en-GB" w:eastAsia="pt-PT"/>
              </w:rPr>
            </w:pPr>
            <w:r w:rsidRPr="00194FA9">
              <w:rPr>
                <w:rFonts w:ascii="Arial" w:eastAsia="Times New Roman" w:hAnsi="Arial" w:hint="cs"/>
                <w:w w:val="100"/>
                <w:kern w:val="0"/>
                <w:sz w:val="30"/>
                <w:rtl/>
                <w:lang w:val="en-GB" w:eastAsia="pt-PT"/>
              </w:rPr>
              <w:t>0.5</w:t>
            </w:r>
          </w:p>
        </w:tc>
      </w:tr>
    </w:tbl>
    <w:p w:rsidR="007C78B4" w:rsidRPr="007C78B4" w:rsidRDefault="007C78B4" w:rsidP="007C78B4">
      <w:pPr>
        <w:spacing w:line="120" w:lineRule="exact"/>
        <w:ind w:left="1260"/>
        <w:rPr>
          <w:rFonts w:ascii="Arial" w:hAnsi="Arial" w:hint="cs"/>
          <w:sz w:val="12"/>
          <w:rtl/>
        </w:rPr>
      </w:pPr>
    </w:p>
    <w:p w:rsidR="00194FA9" w:rsidRPr="00194FA9" w:rsidRDefault="00194FA9" w:rsidP="00EE1ED1">
      <w:pPr>
        <w:spacing w:after="120"/>
        <w:ind w:left="1260" w:right="1133"/>
        <w:rPr>
          <w:rFonts w:ascii="Arial" w:hAnsi="Arial" w:hint="cs"/>
          <w:sz w:val="30"/>
          <w:rtl/>
          <w:lang w:eastAsia="en-US" w:bidi="ar-EG"/>
        </w:rPr>
      </w:pPr>
      <w:r w:rsidRPr="00194FA9">
        <w:rPr>
          <w:rFonts w:ascii="Arial" w:hAnsi="Arial" w:hint="cs"/>
          <w:sz w:val="30"/>
          <w:rtl/>
          <w:lang w:eastAsia="en-US" w:bidi="ar-EG"/>
        </w:rPr>
        <w:t>ومن بين المشاكل التي يواجهها البرتغال هذه الأيام عدد المراهقات اللائي يلدن وقد وصل في عام 2003 إلى 5.4 في المائة من مجموع عدد الولادات.</w:t>
      </w:r>
    </w:p>
    <w:p w:rsidR="00194FA9" w:rsidRPr="00194FA9" w:rsidRDefault="008932D4" w:rsidP="00EE1ED1">
      <w:pPr>
        <w:keepNext/>
        <w:spacing w:after="120"/>
        <w:ind w:left="1260" w:right="1133"/>
        <w:outlineLvl w:val="0"/>
        <w:rPr>
          <w:rFonts w:hint="cs"/>
          <w:b/>
          <w:bCs/>
          <w:sz w:val="30"/>
          <w:rtl/>
          <w:lang w:eastAsia="en-US"/>
        </w:rPr>
      </w:pPr>
      <w:r>
        <w:rPr>
          <w:b/>
          <w:bCs/>
          <w:sz w:val="30"/>
          <w:rtl/>
          <w:lang w:eastAsia="en-US"/>
        </w:rPr>
        <w:br w:type="page"/>
      </w:r>
      <w:r w:rsidR="00194FA9" w:rsidRPr="00194FA9">
        <w:rPr>
          <w:rFonts w:hint="cs"/>
          <w:b/>
          <w:bCs/>
          <w:sz w:val="30"/>
          <w:rtl/>
          <w:lang w:eastAsia="en-US"/>
        </w:rPr>
        <w:t>المادة 13 المزايا الاجتماعية والاقتصادية</w:t>
      </w:r>
    </w:p>
    <w:p w:rsidR="00194FA9" w:rsidRPr="00194FA9" w:rsidRDefault="00194FA9" w:rsidP="00EE1ED1">
      <w:pPr>
        <w:spacing w:after="120"/>
        <w:ind w:left="1260" w:right="1133"/>
        <w:rPr>
          <w:rFonts w:ascii="Arial" w:hAnsi="Arial" w:hint="cs"/>
          <w:sz w:val="30"/>
          <w:lang w:eastAsia="en-US"/>
        </w:rPr>
      </w:pPr>
      <w:r w:rsidRPr="00194FA9">
        <w:rPr>
          <w:rFonts w:ascii="Arial" w:hAnsi="Arial" w:hint="cs"/>
          <w:sz w:val="30"/>
          <w:rtl/>
          <w:lang w:eastAsia="en-US"/>
        </w:rPr>
        <w:t>262</w:t>
      </w:r>
      <w:r w:rsidR="00177B95">
        <w:rPr>
          <w:rFonts w:ascii="Arial" w:hAnsi="Arial" w:hint="cs"/>
          <w:sz w:val="30"/>
          <w:rtl/>
          <w:lang w:eastAsia="en-US"/>
        </w:rPr>
        <w:t>-</w:t>
      </w:r>
      <w:r w:rsidR="00177B95">
        <w:rPr>
          <w:rFonts w:ascii="Arial" w:hAnsi="Arial" w:hint="cs"/>
          <w:sz w:val="30"/>
          <w:rtl/>
          <w:lang w:eastAsia="en-US"/>
        </w:rPr>
        <w:tab/>
      </w:r>
      <w:r w:rsidRPr="00194FA9">
        <w:rPr>
          <w:rFonts w:ascii="Arial" w:hAnsi="Arial" w:hint="cs"/>
          <w:sz w:val="30"/>
          <w:rtl/>
          <w:lang w:eastAsia="en-US"/>
        </w:rPr>
        <w:t>يكفل نظام الضمان الاجتماعي الوطني المساواة بين المرأة والرجل في الحصول على المزايا الأسرية جميعها في النظام العام والنظام بغير اشتراكات.</w:t>
      </w:r>
    </w:p>
    <w:p w:rsidR="00194FA9" w:rsidRPr="00194FA9" w:rsidRDefault="00194FA9" w:rsidP="00EE1ED1">
      <w:pPr>
        <w:spacing w:after="120"/>
        <w:ind w:left="1260" w:right="1133"/>
        <w:rPr>
          <w:rFonts w:ascii="Arial" w:hAnsi="Arial" w:hint="cs"/>
          <w:sz w:val="30"/>
          <w:lang w:eastAsia="en-US"/>
        </w:rPr>
      </w:pPr>
      <w:r w:rsidRPr="00194FA9">
        <w:rPr>
          <w:rFonts w:ascii="Arial" w:hAnsi="Arial" w:hint="cs"/>
          <w:sz w:val="30"/>
          <w:rtl/>
          <w:lang w:eastAsia="en-US"/>
        </w:rPr>
        <w:t>263</w:t>
      </w:r>
      <w:r w:rsidR="00177B95">
        <w:rPr>
          <w:rFonts w:ascii="Arial" w:hAnsi="Arial" w:hint="cs"/>
          <w:sz w:val="30"/>
          <w:rtl/>
          <w:lang w:eastAsia="en-US"/>
        </w:rPr>
        <w:t>-</w:t>
      </w:r>
      <w:r w:rsidR="00177B95">
        <w:rPr>
          <w:rFonts w:ascii="Arial" w:hAnsi="Arial" w:hint="cs"/>
          <w:sz w:val="30"/>
          <w:rtl/>
          <w:lang w:eastAsia="en-US"/>
        </w:rPr>
        <w:tab/>
      </w:r>
      <w:r w:rsidRPr="00194FA9">
        <w:rPr>
          <w:rFonts w:ascii="Arial" w:hAnsi="Arial" w:hint="cs"/>
          <w:sz w:val="30"/>
          <w:rtl/>
          <w:lang w:eastAsia="en-US"/>
        </w:rPr>
        <w:t xml:space="preserve">الحالات </w:t>
      </w:r>
      <w:r w:rsidRPr="00194FA9">
        <w:rPr>
          <w:rFonts w:ascii="Arial" w:hAnsi="Arial" w:hint="cs"/>
          <w:sz w:val="30"/>
          <w:rtl/>
          <w:lang w:eastAsia="en-US" w:bidi="ar-EG"/>
        </w:rPr>
        <w:t xml:space="preserve">التي يغطيها </w:t>
      </w:r>
      <w:r w:rsidRPr="00194FA9">
        <w:rPr>
          <w:rFonts w:ascii="Arial" w:hAnsi="Arial" w:hint="cs"/>
          <w:b/>
          <w:bCs/>
          <w:sz w:val="30"/>
          <w:rtl/>
          <w:lang w:eastAsia="en-US" w:bidi="ar-EG"/>
        </w:rPr>
        <w:t>النظام العام</w:t>
      </w:r>
      <w:r w:rsidRPr="00194FA9">
        <w:rPr>
          <w:rFonts w:ascii="Arial" w:hAnsi="Arial" w:hint="cs"/>
          <w:sz w:val="30"/>
          <w:rtl/>
          <w:lang w:eastAsia="en-US" w:bidi="ar-EG"/>
        </w:rPr>
        <w:t xml:space="preserve"> وردت في التقرير السابق للبرتغال المقدم إلى اللجنة.</w:t>
      </w:r>
    </w:p>
    <w:p w:rsidR="00194FA9" w:rsidRPr="00194FA9" w:rsidRDefault="00194FA9" w:rsidP="00EE1ED1">
      <w:pPr>
        <w:spacing w:after="120"/>
        <w:ind w:left="1260" w:right="1133"/>
        <w:rPr>
          <w:rFonts w:ascii="Arial" w:hAnsi="Arial" w:hint="cs"/>
          <w:sz w:val="30"/>
          <w:lang w:eastAsia="en-US"/>
        </w:rPr>
      </w:pPr>
      <w:r w:rsidRPr="00194FA9">
        <w:rPr>
          <w:rFonts w:ascii="Arial" w:hAnsi="Arial" w:hint="cs"/>
          <w:sz w:val="30"/>
          <w:rtl/>
          <w:lang w:eastAsia="en-US"/>
        </w:rPr>
        <w:t>264</w:t>
      </w:r>
      <w:r w:rsidR="00177B95">
        <w:rPr>
          <w:rFonts w:ascii="Arial" w:hAnsi="Arial" w:hint="cs"/>
          <w:sz w:val="30"/>
          <w:rtl/>
          <w:lang w:eastAsia="en-US"/>
        </w:rPr>
        <w:t>-</w:t>
      </w:r>
      <w:r w:rsidR="00177B95">
        <w:rPr>
          <w:rFonts w:ascii="Arial" w:hAnsi="Arial" w:hint="cs"/>
          <w:sz w:val="30"/>
          <w:rtl/>
          <w:lang w:eastAsia="en-US"/>
        </w:rPr>
        <w:tab/>
      </w:r>
      <w:r w:rsidRPr="00194FA9">
        <w:rPr>
          <w:rFonts w:ascii="Arial" w:hAnsi="Arial" w:hint="cs"/>
          <w:sz w:val="30"/>
          <w:rtl/>
          <w:lang w:eastAsia="en-US"/>
        </w:rPr>
        <w:t>ينبغي الإشارة أيضاً إلى القانون رقم 19-ألف/96 الصادر في 29 حزيران / يونيه، والمعدل للمرسوم بقانون رقم 196/97 الصادر في 31 تموز/يوليه. فهو يضع أول إطار تشريعي يرمي إلى ضمان الحق في حد أدنى للدخل. ورغم أن هذا الحق يطبق في ميدان واسع فإنه يفيد عدداً كبيراً من النساء.</w:t>
      </w:r>
    </w:p>
    <w:p w:rsidR="00194FA9" w:rsidRPr="00194FA9" w:rsidRDefault="00194FA9" w:rsidP="00EE1ED1">
      <w:pPr>
        <w:spacing w:after="120"/>
        <w:ind w:left="1260" w:right="1133"/>
        <w:rPr>
          <w:rFonts w:ascii="Arial" w:hAnsi="Arial" w:hint="cs"/>
          <w:sz w:val="30"/>
          <w:lang w:eastAsia="en-US"/>
        </w:rPr>
      </w:pPr>
      <w:r w:rsidRPr="00194FA9">
        <w:rPr>
          <w:rFonts w:ascii="Arial" w:hAnsi="Arial" w:hint="cs"/>
          <w:sz w:val="30"/>
          <w:rtl/>
          <w:lang w:eastAsia="en-US"/>
        </w:rPr>
        <w:t>265</w:t>
      </w:r>
      <w:r w:rsidR="00177B95">
        <w:rPr>
          <w:rFonts w:ascii="Arial" w:hAnsi="Arial" w:hint="cs"/>
          <w:sz w:val="30"/>
          <w:rtl/>
          <w:lang w:eastAsia="en-US"/>
        </w:rPr>
        <w:t>-</w:t>
      </w:r>
      <w:r w:rsidR="00177B95">
        <w:rPr>
          <w:rFonts w:ascii="Arial" w:hAnsi="Arial" w:hint="cs"/>
          <w:sz w:val="30"/>
          <w:rtl/>
          <w:lang w:eastAsia="en-US"/>
        </w:rPr>
        <w:tab/>
      </w:r>
      <w:r w:rsidRPr="00194FA9">
        <w:rPr>
          <w:rFonts w:ascii="Arial" w:hAnsi="Arial" w:hint="cs"/>
          <w:sz w:val="30"/>
          <w:rtl/>
          <w:lang w:eastAsia="en-US"/>
        </w:rPr>
        <w:t>الدخل ال</w:t>
      </w:r>
      <w:r w:rsidRPr="00194FA9">
        <w:rPr>
          <w:rFonts w:ascii="Arial" w:hAnsi="Arial" w:hint="cs"/>
          <w:sz w:val="30"/>
          <w:rtl/>
          <w:lang w:eastAsia="en-US" w:bidi="ar-EG"/>
        </w:rPr>
        <w:t>مضمون يشمل مزايا نقدية يقدمها نظام الضمان الاجتماعي بغير اشتراكات، وهو يمنح بالتعاون الوثيق مع برامج التضامن الاجتماعي.</w:t>
      </w:r>
    </w:p>
    <w:p w:rsidR="00194FA9" w:rsidRPr="00194FA9" w:rsidRDefault="00194FA9" w:rsidP="00EE1ED1">
      <w:pPr>
        <w:spacing w:after="120"/>
        <w:ind w:left="1260" w:right="1133"/>
        <w:rPr>
          <w:rFonts w:ascii="Arial" w:hAnsi="Arial" w:hint="cs"/>
          <w:sz w:val="30"/>
          <w:lang w:eastAsia="en-US"/>
        </w:rPr>
      </w:pPr>
      <w:r w:rsidRPr="00194FA9">
        <w:rPr>
          <w:rFonts w:ascii="Arial" w:hAnsi="Arial" w:hint="cs"/>
          <w:sz w:val="30"/>
          <w:rtl/>
          <w:lang w:eastAsia="en-US" w:bidi="ar-EG"/>
        </w:rPr>
        <w:t>266</w:t>
      </w:r>
      <w:r w:rsidR="00177B95">
        <w:rPr>
          <w:rFonts w:ascii="Arial" w:hAnsi="Arial" w:hint="cs"/>
          <w:sz w:val="30"/>
          <w:rtl/>
          <w:lang w:eastAsia="en-US" w:bidi="ar-EG"/>
        </w:rPr>
        <w:t>-</w:t>
      </w:r>
      <w:r w:rsidR="00177B95">
        <w:rPr>
          <w:rFonts w:ascii="Arial" w:hAnsi="Arial" w:hint="cs"/>
          <w:sz w:val="30"/>
          <w:rtl/>
          <w:lang w:eastAsia="en-US" w:bidi="ar-EG"/>
        </w:rPr>
        <w:tab/>
      </w:r>
      <w:r w:rsidRPr="00194FA9">
        <w:rPr>
          <w:rFonts w:ascii="Arial" w:hAnsi="Arial" w:hint="cs"/>
          <w:sz w:val="30"/>
          <w:rtl/>
          <w:lang w:eastAsia="en-US" w:bidi="ar-EG"/>
        </w:rPr>
        <w:t>وتمنح هذه الميزة للأشخاص المقيمين قانونياً على التراب الوطني، والذين يقل دخلهم وإيراداتهم الخاصة أو الآخرين الذين يعيشون في الأسرة المعيشية، عن الحد المقرر. ويشمل مفهوم الأسرة المعيشية الزوج أو الزوجة أو الشخص الذي يعيش معيشة مشتركة كزوجين لأكثر من عام أو الأقارب صغار السن.</w:t>
      </w:r>
    </w:p>
    <w:p w:rsidR="00194FA9" w:rsidRPr="00194FA9" w:rsidRDefault="00194FA9" w:rsidP="00EE1ED1">
      <w:pPr>
        <w:spacing w:after="120"/>
        <w:ind w:left="1260" w:right="1133"/>
        <w:rPr>
          <w:rFonts w:ascii="Arial" w:hAnsi="Arial" w:hint="cs"/>
          <w:sz w:val="30"/>
          <w:lang w:eastAsia="en-US"/>
        </w:rPr>
      </w:pPr>
      <w:r w:rsidRPr="00194FA9">
        <w:rPr>
          <w:rFonts w:ascii="Arial" w:hAnsi="Arial" w:hint="cs"/>
          <w:sz w:val="30"/>
          <w:rtl/>
          <w:lang w:eastAsia="en-US" w:bidi="ar-EG"/>
        </w:rPr>
        <w:t>267</w:t>
      </w:r>
      <w:r w:rsidR="00177B95">
        <w:rPr>
          <w:rFonts w:ascii="Arial" w:hAnsi="Arial" w:hint="cs"/>
          <w:sz w:val="30"/>
          <w:rtl/>
          <w:lang w:eastAsia="en-US" w:bidi="ar-EG"/>
        </w:rPr>
        <w:t>-</w:t>
      </w:r>
      <w:r w:rsidR="00177B95">
        <w:rPr>
          <w:rFonts w:ascii="Arial" w:hAnsi="Arial" w:hint="cs"/>
          <w:sz w:val="30"/>
          <w:rtl/>
          <w:lang w:eastAsia="en-US" w:bidi="ar-EG"/>
        </w:rPr>
        <w:tab/>
      </w:r>
      <w:r w:rsidRPr="00194FA9">
        <w:rPr>
          <w:rFonts w:ascii="Arial" w:hAnsi="Arial" w:hint="cs"/>
          <w:sz w:val="30"/>
          <w:rtl/>
          <w:lang w:eastAsia="en-US" w:bidi="ar-EG"/>
        </w:rPr>
        <w:t>وفي عام 2000 بدأ نفاذ قانون الحد الأدنى للدخل المضمون. وكما حدث في القانون السابق فإن مبدأ المساواة اعتبر التمييز بين المستفيدين لأي سبب من الأسباب وخاصة على أساس الجنس وهذا وارد في القانون رقم 17/2000 الصادر في 8 آب/أغسطس.</w:t>
      </w:r>
    </w:p>
    <w:p w:rsidR="00194FA9" w:rsidRDefault="00194FA9" w:rsidP="00EE1ED1">
      <w:pPr>
        <w:spacing w:after="120"/>
        <w:ind w:left="1260" w:right="1133"/>
        <w:rPr>
          <w:rFonts w:ascii="Arial" w:hAnsi="Arial" w:hint="cs"/>
          <w:sz w:val="30"/>
          <w:rtl/>
          <w:lang w:eastAsia="en-US" w:bidi="ar-EG"/>
        </w:rPr>
      </w:pPr>
      <w:r w:rsidRPr="00194FA9">
        <w:rPr>
          <w:rFonts w:ascii="Arial" w:hAnsi="Arial" w:hint="cs"/>
          <w:sz w:val="30"/>
          <w:rtl/>
          <w:lang w:eastAsia="en-US" w:bidi="ar-EG"/>
        </w:rPr>
        <w:t>268</w:t>
      </w:r>
      <w:r w:rsidR="00177B95">
        <w:rPr>
          <w:rFonts w:ascii="Arial" w:hAnsi="Arial" w:hint="cs"/>
          <w:sz w:val="30"/>
          <w:rtl/>
          <w:lang w:eastAsia="en-US" w:bidi="ar-EG"/>
        </w:rPr>
        <w:t>-</w:t>
      </w:r>
      <w:r w:rsidR="00177B95">
        <w:rPr>
          <w:rFonts w:ascii="Arial" w:hAnsi="Arial" w:hint="cs"/>
          <w:sz w:val="30"/>
          <w:rtl/>
          <w:lang w:eastAsia="en-US" w:bidi="ar-EG"/>
        </w:rPr>
        <w:tab/>
      </w:r>
      <w:r w:rsidRPr="00194FA9">
        <w:rPr>
          <w:rFonts w:ascii="Arial" w:hAnsi="Arial" w:hint="cs"/>
          <w:sz w:val="30"/>
          <w:rtl/>
          <w:lang w:eastAsia="en-US" w:bidi="ar-EG"/>
        </w:rPr>
        <w:t>ويعتير بعض من تلك التغييرات عنصر الإدماج الاجتماعي لهذه التدابير هدفاً إلى برامج تسوية أوضاع المعنيين وأسرهم بقصد إيجاد الظروف الملائمة لحياة اجتماعية واقتصادية مستقلة في المستقبل.</w:t>
      </w:r>
    </w:p>
    <w:tbl>
      <w:tblPr>
        <w:bidiVisual/>
        <w:tblW w:w="0" w:type="auto"/>
        <w:tblInd w:w="1430" w:type="dxa"/>
        <w:tblLook w:val="0000" w:firstRow="0" w:lastRow="0" w:firstColumn="0" w:lastColumn="0" w:noHBand="0" w:noVBand="0"/>
      </w:tblPr>
      <w:tblGrid>
        <w:gridCol w:w="1854"/>
        <w:gridCol w:w="1751"/>
        <w:gridCol w:w="2060"/>
        <w:gridCol w:w="1694"/>
      </w:tblGrid>
      <w:tr w:rsidR="00AB2D45">
        <w:tblPrEx>
          <w:tblCellMar>
            <w:top w:w="0" w:type="dxa"/>
            <w:bottom w:w="0" w:type="dxa"/>
          </w:tblCellMar>
        </w:tblPrEx>
        <w:trPr>
          <w:cantSplit/>
        </w:trPr>
        <w:tc>
          <w:tcPr>
            <w:tcW w:w="7359" w:type="dxa"/>
            <w:gridSpan w:val="4"/>
            <w:tcBorders>
              <w:top w:val="single" w:sz="8" w:space="0" w:color="auto"/>
              <w:bottom w:val="single" w:sz="8" w:space="0" w:color="auto"/>
            </w:tcBorders>
          </w:tcPr>
          <w:p w:rsidR="00AB2D45" w:rsidRDefault="00AB2D45" w:rsidP="008932D4">
            <w:pPr>
              <w:spacing w:line="360" w:lineRule="exact"/>
              <w:jc w:val="center"/>
              <w:rPr>
                <w:rFonts w:ascii="Arial" w:hAnsi="Arial" w:hint="cs"/>
                <w:b/>
                <w:bCs/>
                <w:sz w:val="30"/>
                <w:rtl/>
                <w:lang w:bidi="ar-EG"/>
              </w:rPr>
            </w:pPr>
            <w:r>
              <w:rPr>
                <w:rFonts w:ascii="Arial" w:hAnsi="Arial" w:hint="cs"/>
                <w:b/>
                <w:bCs/>
                <w:sz w:val="30"/>
                <w:rtl/>
                <w:lang w:bidi="ar-EG"/>
              </w:rPr>
              <w:t xml:space="preserve">البيانات المتعلقة بالنساء والرجال الذين يتلقون الضمان الاجتماعي </w:t>
            </w:r>
          </w:p>
          <w:p w:rsidR="00AB2D45" w:rsidRDefault="00AB2D45" w:rsidP="008932D4">
            <w:pPr>
              <w:spacing w:after="120" w:line="360" w:lineRule="exact"/>
              <w:jc w:val="center"/>
              <w:rPr>
                <w:rFonts w:ascii="Arial" w:hAnsi="Arial" w:hint="cs"/>
                <w:sz w:val="30"/>
              </w:rPr>
            </w:pPr>
            <w:r>
              <w:rPr>
                <w:rFonts w:ascii="Arial" w:hAnsi="Arial" w:hint="cs"/>
                <w:b/>
                <w:bCs/>
                <w:sz w:val="30"/>
                <w:rtl/>
                <w:lang w:bidi="ar-EG"/>
              </w:rPr>
              <w:t>في النظام بغير الاشتراكات</w:t>
            </w:r>
          </w:p>
        </w:tc>
      </w:tr>
      <w:tr w:rsidR="00AB2D45">
        <w:tblPrEx>
          <w:tblCellMar>
            <w:top w:w="0" w:type="dxa"/>
            <w:bottom w:w="0" w:type="dxa"/>
          </w:tblCellMar>
        </w:tblPrEx>
        <w:tc>
          <w:tcPr>
            <w:tcW w:w="1854" w:type="dxa"/>
            <w:tcBorders>
              <w:top w:val="single" w:sz="8" w:space="0" w:color="auto"/>
            </w:tcBorders>
          </w:tcPr>
          <w:p w:rsidR="00AB2D45" w:rsidRDefault="00AB2D45" w:rsidP="008932D4">
            <w:pPr>
              <w:spacing w:after="120" w:line="360" w:lineRule="exact"/>
              <w:rPr>
                <w:rFonts w:ascii="Arial" w:hAnsi="Arial" w:hint="cs"/>
                <w:sz w:val="30"/>
              </w:rPr>
            </w:pPr>
            <w:r>
              <w:rPr>
                <w:rFonts w:ascii="Arial" w:hAnsi="Arial" w:hint="cs"/>
                <w:sz w:val="30"/>
                <w:rtl/>
              </w:rPr>
              <w:t>المجموع</w:t>
            </w:r>
          </w:p>
        </w:tc>
        <w:tc>
          <w:tcPr>
            <w:tcW w:w="1751" w:type="dxa"/>
            <w:tcBorders>
              <w:top w:val="single" w:sz="8" w:space="0" w:color="auto"/>
            </w:tcBorders>
          </w:tcPr>
          <w:p w:rsidR="00AB2D45" w:rsidRDefault="00AB2D45" w:rsidP="008932D4">
            <w:pPr>
              <w:spacing w:after="120" w:line="360" w:lineRule="exact"/>
              <w:rPr>
                <w:rFonts w:ascii="Arial" w:hAnsi="Arial" w:hint="cs"/>
                <w:sz w:val="30"/>
              </w:rPr>
            </w:pPr>
            <w:r>
              <w:rPr>
                <w:rFonts w:ascii="Arial" w:hAnsi="Arial" w:hint="cs"/>
                <w:sz w:val="30"/>
                <w:rtl/>
              </w:rPr>
              <w:t>223.480</w:t>
            </w:r>
          </w:p>
        </w:tc>
        <w:tc>
          <w:tcPr>
            <w:tcW w:w="2060" w:type="dxa"/>
            <w:tcBorders>
              <w:top w:val="single" w:sz="8" w:space="0" w:color="auto"/>
            </w:tcBorders>
          </w:tcPr>
          <w:p w:rsidR="00AB2D45" w:rsidRDefault="00AB2D45" w:rsidP="008932D4">
            <w:pPr>
              <w:spacing w:after="120" w:line="360" w:lineRule="exact"/>
              <w:rPr>
                <w:rFonts w:ascii="Arial" w:hAnsi="Arial" w:hint="cs"/>
                <w:sz w:val="30"/>
              </w:rPr>
            </w:pPr>
            <w:r>
              <w:rPr>
                <w:rFonts w:ascii="Arial" w:hAnsi="Arial" w:hint="cs"/>
                <w:sz w:val="30"/>
                <w:rtl/>
              </w:rPr>
              <w:t>232.634</w:t>
            </w:r>
          </w:p>
        </w:tc>
        <w:tc>
          <w:tcPr>
            <w:tcW w:w="1694" w:type="dxa"/>
            <w:tcBorders>
              <w:top w:val="single" w:sz="8" w:space="0" w:color="auto"/>
            </w:tcBorders>
          </w:tcPr>
          <w:p w:rsidR="00AB2D45" w:rsidRDefault="00AB2D45" w:rsidP="008932D4">
            <w:pPr>
              <w:spacing w:after="120" w:line="360" w:lineRule="exact"/>
              <w:rPr>
                <w:rFonts w:ascii="Arial" w:hAnsi="Arial" w:hint="cs"/>
                <w:sz w:val="30"/>
              </w:rPr>
            </w:pPr>
            <w:r>
              <w:rPr>
                <w:rFonts w:ascii="Arial" w:hAnsi="Arial" w:hint="cs"/>
                <w:sz w:val="30"/>
                <w:rtl/>
              </w:rPr>
              <w:t>254.127</w:t>
            </w:r>
          </w:p>
        </w:tc>
      </w:tr>
      <w:tr w:rsidR="00AB2D45">
        <w:tblPrEx>
          <w:tblCellMar>
            <w:top w:w="0" w:type="dxa"/>
            <w:bottom w:w="0" w:type="dxa"/>
          </w:tblCellMar>
        </w:tblPrEx>
        <w:tc>
          <w:tcPr>
            <w:tcW w:w="1854" w:type="dxa"/>
            <w:tcBorders>
              <w:bottom w:val="single" w:sz="12" w:space="0" w:color="auto"/>
            </w:tcBorders>
          </w:tcPr>
          <w:p w:rsidR="00AB2D45" w:rsidRDefault="00AB2D45" w:rsidP="008932D4">
            <w:pPr>
              <w:spacing w:after="120" w:line="360" w:lineRule="exact"/>
              <w:rPr>
                <w:rFonts w:ascii="Arial" w:hAnsi="Arial" w:hint="cs"/>
                <w:sz w:val="30"/>
              </w:rPr>
            </w:pPr>
          </w:p>
        </w:tc>
        <w:tc>
          <w:tcPr>
            <w:tcW w:w="1751" w:type="dxa"/>
            <w:tcBorders>
              <w:bottom w:val="single" w:sz="12" w:space="0" w:color="auto"/>
            </w:tcBorders>
          </w:tcPr>
          <w:p w:rsidR="00AB2D45" w:rsidRDefault="00AB2D45" w:rsidP="008932D4">
            <w:pPr>
              <w:spacing w:after="120" w:line="360" w:lineRule="exact"/>
              <w:jc w:val="center"/>
              <w:rPr>
                <w:rFonts w:ascii="Arial" w:hAnsi="Arial" w:hint="cs"/>
                <w:sz w:val="30"/>
              </w:rPr>
            </w:pPr>
            <w:r>
              <w:rPr>
                <w:rFonts w:ascii="Arial" w:hAnsi="Arial" w:hint="cs"/>
                <w:sz w:val="30"/>
                <w:rtl/>
              </w:rPr>
              <w:t>2001</w:t>
            </w:r>
          </w:p>
        </w:tc>
        <w:tc>
          <w:tcPr>
            <w:tcW w:w="2060" w:type="dxa"/>
            <w:tcBorders>
              <w:bottom w:val="single" w:sz="12" w:space="0" w:color="auto"/>
            </w:tcBorders>
          </w:tcPr>
          <w:p w:rsidR="00AB2D45" w:rsidRDefault="00AB2D45" w:rsidP="008932D4">
            <w:pPr>
              <w:spacing w:after="120" w:line="360" w:lineRule="exact"/>
              <w:jc w:val="center"/>
              <w:rPr>
                <w:rFonts w:ascii="Arial" w:hAnsi="Arial" w:hint="cs"/>
                <w:sz w:val="30"/>
              </w:rPr>
            </w:pPr>
            <w:r>
              <w:rPr>
                <w:rFonts w:ascii="Arial" w:hAnsi="Arial" w:hint="cs"/>
                <w:sz w:val="30"/>
                <w:rtl/>
              </w:rPr>
              <w:t>2002</w:t>
            </w:r>
          </w:p>
        </w:tc>
        <w:tc>
          <w:tcPr>
            <w:tcW w:w="1694" w:type="dxa"/>
            <w:tcBorders>
              <w:bottom w:val="single" w:sz="12" w:space="0" w:color="auto"/>
            </w:tcBorders>
          </w:tcPr>
          <w:p w:rsidR="00AB2D45" w:rsidRDefault="00AB2D45" w:rsidP="008932D4">
            <w:pPr>
              <w:spacing w:after="120" w:line="360" w:lineRule="exact"/>
              <w:jc w:val="center"/>
              <w:rPr>
                <w:rFonts w:ascii="Arial" w:hAnsi="Arial" w:hint="cs"/>
                <w:sz w:val="30"/>
              </w:rPr>
            </w:pPr>
            <w:r>
              <w:rPr>
                <w:rFonts w:ascii="Arial" w:hAnsi="Arial" w:hint="cs"/>
                <w:sz w:val="30"/>
                <w:rtl/>
              </w:rPr>
              <w:t>2003</w:t>
            </w:r>
          </w:p>
        </w:tc>
      </w:tr>
      <w:tr w:rsidR="00AB2D45">
        <w:tblPrEx>
          <w:tblCellMar>
            <w:top w:w="0" w:type="dxa"/>
            <w:bottom w:w="0" w:type="dxa"/>
          </w:tblCellMar>
        </w:tblPrEx>
        <w:tc>
          <w:tcPr>
            <w:tcW w:w="1854" w:type="dxa"/>
            <w:tcBorders>
              <w:top w:val="single" w:sz="12" w:space="0" w:color="auto"/>
            </w:tcBorders>
          </w:tcPr>
          <w:p w:rsidR="00AB2D45" w:rsidRDefault="00AB2D45" w:rsidP="008932D4">
            <w:pPr>
              <w:spacing w:after="120" w:line="360" w:lineRule="exact"/>
              <w:rPr>
                <w:rFonts w:ascii="Arial" w:hAnsi="Arial" w:hint="cs"/>
                <w:sz w:val="30"/>
              </w:rPr>
            </w:pPr>
            <w:r>
              <w:rPr>
                <w:rFonts w:ascii="Arial" w:hAnsi="Arial" w:hint="cs"/>
                <w:sz w:val="30"/>
                <w:rtl/>
              </w:rPr>
              <w:t>عدد النساء</w:t>
            </w:r>
          </w:p>
        </w:tc>
        <w:tc>
          <w:tcPr>
            <w:tcW w:w="1751" w:type="dxa"/>
            <w:tcBorders>
              <w:top w:val="single" w:sz="12" w:space="0" w:color="auto"/>
            </w:tcBorders>
          </w:tcPr>
          <w:p w:rsidR="00AB2D45" w:rsidRDefault="00AB2D45" w:rsidP="008932D4">
            <w:pPr>
              <w:spacing w:after="120" w:line="360" w:lineRule="exact"/>
              <w:rPr>
                <w:rFonts w:ascii="Arial" w:hAnsi="Arial" w:hint="cs"/>
                <w:sz w:val="30"/>
              </w:rPr>
            </w:pPr>
            <w:r>
              <w:rPr>
                <w:rFonts w:ascii="Arial" w:hAnsi="Arial" w:hint="cs"/>
                <w:sz w:val="30"/>
                <w:rtl/>
              </w:rPr>
              <w:t>127.921</w:t>
            </w:r>
          </w:p>
        </w:tc>
        <w:tc>
          <w:tcPr>
            <w:tcW w:w="2060" w:type="dxa"/>
            <w:tcBorders>
              <w:top w:val="single" w:sz="12" w:space="0" w:color="auto"/>
            </w:tcBorders>
          </w:tcPr>
          <w:p w:rsidR="00AB2D45" w:rsidRDefault="00AB2D45" w:rsidP="008932D4">
            <w:pPr>
              <w:spacing w:after="120" w:line="360" w:lineRule="exact"/>
              <w:rPr>
                <w:rFonts w:ascii="Arial" w:hAnsi="Arial" w:hint="cs"/>
                <w:sz w:val="30"/>
              </w:rPr>
            </w:pPr>
            <w:r>
              <w:rPr>
                <w:rFonts w:ascii="Arial" w:hAnsi="Arial" w:hint="cs"/>
                <w:sz w:val="30"/>
                <w:rtl/>
              </w:rPr>
              <w:t>133.323</w:t>
            </w:r>
          </w:p>
        </w:tc>
        <w:tc>
          <w:tcPr>
            <w:tcW w:w="1694" w:type="dxa"/>
            <w:tcBorders>
              <w:top w:val="single" w:sz="12" w:space="0" w:color="auto"/>
            </w:tcBorders>
          </w:tcPr>
          <w:p w:rsidR="00AB2D45" w:rsidRDefault="00AB2D45" w:rsidP="008932D4">
            <w:pPr>
              <w:spacing w:after="120" w:line="360" w:lineRule="exact"/>
              <w:rPr>
                <w:rFonts w:ascii="Arial" w:hAnsi="Arial" w:hint="cs"/>
                <w:sz w:val="30"/>
              </w:rPr>
            </w:pPr>
            <w:r>
              <w:rPr>
                <w:rFonts w:ascii="Arial" w:hAnsi="Arial" w:hint="cs"/>
                <w:sz w:val="30"/>
                <w:rtl/>
              </w:rPr>
              <w:t>145.673</w:t>
            </w:r>
          </w:p>
        </w:tc>
      </w:tr>
      <w:tr w:rsidR="00AB2D45">
        <w:tblPrEx>
          <w:tblCellMar>
            <w:top w:w="0" w:type="dxa"/>
            <w:bottom w:w="0" w:type="dxa"/>
          </w:tblCellMar>
        </w:tblPrEx>
        <w:tc>
          <w:tcPr>
            <w:tcW w:w="1854" w:type="dxa"/>
            <w:tcBorders>
              <w:bottom w:val="single" w:sz="12" w:space="0" w:color="auto"/>
            </w:tcBorders>
          </w:tcPr>
          <w:p w:rsidR="00AB2D45" w:rsidRDefault="00AB2D45" w:rsidP="008932D4">
            <w:pPr>
              <w:spacing w:after="120" w:line="360" w:lineRule="exact"/>
              <w:rPr>
                <w:rFonts w:ascii="Arial" w:hAnsi="Arial" w:hint="cs"/>
                <w:sz w:val="30"/>
              </w:rPr>
            </w:pPr>
            <w:r>
              <w:rPr>
                <w:rFonts w:ascii="Arial" w:hAnsi="Arial" w:hint="cs"/>
                <w:sz w:val="30"/>
                <w:rtl/>
              </w:rPr>
              <w:t>عدد الرجال</w:t>
            </w:r>
          </w:p>
        </w:tc>
        <w:tc>
          <w:tcPr>
            <w:tcW w:w="1751" w:type="dxa"/>
            <w:tcBorders>
              <w:bottom w:val="single" w:sz="12" w:space="0" w:color="auto"/>
            </w:tcBorders>
          </w:tcPr>
          <w:p w:rsidR="00AB2D45" w:rsidRDefault="00AB2D45" w:rsidP="008932D4">
            <w:pPr>
              <w:spacing w:after="120" w:line="360" w:lineRule="exact"/>
              <w:rPr>
                <w:rFonts w:ascii="Arial" w:hAnsi="Arial" w:hint="cs"/>
                <w:sz w:val="30"/>
              </w:rPr>
            </w:pPr>
            <w:r>
              <w:rPr>
                <w:rFonts w:ascii="Arial" w:hAnsi="Arial" w:hint="cs"/>
                <w:sz w:val="30"/>
                <w:rtl/>
              </w:rPr>
              <w:t>95.559</w:t>
            </w:r>
          </w:p>
        </w:tc>
        <w:tc>
          <w:tcPr>
            <w:tcW w:w="2060" w:type="dxa"/>
            <w:tcBorders>
              <w:bottom w:val="single" w:sz="12" w:space="0" w:color="auto"/>
            </w:tcBorders>
          </w:tcPr>
          <w:p w:rsidR="00AB2D45" w:rsidRDefault="00AB2D45" w:rsidP="008932D4">
            <w:pPr>
              <w:spacing w:after="120" w:line="360" w:lineRule="exact"/>
              <w:rPr>
                <w:rFonts w:ascii="Arial" w:hAnsi="Arial" w:hint="cs"/>
                <w:sz w:val="30"/>
              </w:rPr>
            </w:pPr>
            <w:r>
              <w:rPr>
                <w:rFonts w:ascii="Arial" w:hAnsi="Arial" w:hint="cs"/>
                <w:sz w:val="30"/>
                <w:rtl/>
              </w:rPr>
              <w:t>99.311</w:t>
            </w:r>
          </w:p>
        </w:tc>
        <w:tc>
          <w:tcPr>
            <w:tcW w:w="1694" w:type="dxa"/>
            <w:tcBorders>
              <w:bottom w:val="single" w:sz="12" w:space="0" w:color="auto"/>
            </w:tcBorders>
          </w:tcPr>
          <w:p w:rsidR="00AB2D45" w:rsidRDefault="00AB2D45" w:rsidP="008932D4">
            <w:pPr>
              <w:spacing w:after="120" w:line="360" w:lineRule="exact"/>
              <w:rPr>
                <w:rFonts w:ascii="Arial" w:hAnsi="Arial" w:hint="cs"/>
                <w:sz w:val="30"/>
              </w:rPr>
            </w:pPr>
            <w:r>
              <w:rPr>
                <w:rFonts w:ascii="Arial" w:hAnsi="Arial" w:hint="cs"/>
                <w:sz w:val="30"/>
                <w:rtl/>
              </w:rPr>
              <w:t>108.454</w:t>
            </w:r>
          </w:p>
        </w:tc>
      </w:tr>
    </w:tbl>
    <w:p w:rsidR="008932D4" w:rsidRDefault="008932D4" w:rsidP="008932D4">
      <w:pPr>
        <w:spacing w:after="120" w:line="360" w:lineRule="exact"/>
        <w:ind w:left="1260" w:right="1133"/>
        <w:rPr>
          <w:rFonts w:ascii="Arial" w:hAnsi="Arial"/>
          <w:sz w:val="30"/>
          <w:rtl/>
          <w:lang w:eastAsia="en-US" w:bidi="ar-EG"/>
        </w:rPr>
      </w:pPr>
    </w:p>
    <w:p w:rsidR="00AB2D45" w:rsidRDefault="008932D4" w:rsidP="008932D4">
      <w:pPr>
        <w:spacing w:after="120" w:line="360" w:lineRule="exact"/>
        <w:ind w:left="1260" w:right="1133"/>
        <w:rPr>
          <w:rFonts w:ascii="Arial" w:hAnsi="Arial" w:hint="cs"/>
          <w:sz w:val="30"/>
          <w:rtl/>
          <w:lang w:eastAsia="en-US" w:bidi="ar-EG"/>
        </w:rPr>
      </w:pPr>
      <w:r>
        <w:rPr>
          <w:rFonts w:ascii="Arial" w:hAnsi="Arial"/>
          <w:sz w:val="30"/>
          <w:rtl/>
          <w:lang w:eastAsia="en-US" w:bidi="ar-EG"/>
        </w:rPr>
        <w:br w:type="page"/>
      </w:r>
    </w:p>
    <w:tbl>
      <w:tblPr>
        <w:bidiVisual/>
        <w:tblW w:w="9085" w:type="dxa"/>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2"/>
        <w:gridCol w:w="873"/>
        <w:gridCol w:w="873"/>
        <w:gridCol w:w="903"/>
        <w:gridCol w:w="879"/>
        <w:gridCol w:w="873"/>
        <w:gridCol w:w="873"/>
        <w:gridCol w:w="873"/>
        <w:gridCol w:w="873"/>
        <w:gridCol w:w="873"/>
      </w:tblGrid>
      <w:tr w:rsidR="00AB2D45">
        <w:tblPrEx>
          <w:tblCellMar>
            <w:top w:w="0" w:type="dxa"/>
            <w:bottom w:w="0" w:type="dxa"/>
          </w:tblCellMar>
        </w:tblPrEx>
        <w:trPr>
          <w:cantSplit/>
        </w:trPr>
        <w:tc>
          <w:tcPr>
            <w:tcW w:w="1427" w:type="dxa"/>
            <w:vMerge w:val="restart"/>
            <w:tcBorders>
              <w:top w:val="nil"/>
              <w:left w:val="nil"/>
              <w:bottom w:val="nil"/>
              <w:right w:val="nil"/>
            </w:tcBorders>
          </w:tcPr>
          <w:p w:rsidR="00AB2D45" w:rsidRDefault="00AB2D45" w:rsidP="0052360E">
            <w:pPr>
              <w:spacing w:after="120"/>
              <w:jc w:val="lowKashida"/>
              <w:rPr>
                <w:rFonts w:ascii="Arial" w:hAnsi="Arial"/>
                <w:sz w:val="24"/>
                <w:szCs w:val="24"/>
              </w:rPr>
            </w:pPr>
          </w:p>
        </w:tc>
        <w:tc>
          <w:tcPr>
            <w:tcW w:w="2590" w:type="dxa"/>
            <w:gridSpan w:val="3"/>
            <w:tcBorders>
              <w:top w:val="nil"/>
              <w:left w:val="nil"/>
              <w:bottom w:val="nil"/>
              <w:right w:val="nil"/>
            </w:tcBorders>
          </w:tcPr>
          <w:p w:rsidR="00AB2D45" w:rsidRDefault="00AB2D45" w:rsidP="00EE1ED1">
            <w:pPr>
              <w:spacing w:after="120"/>
              <w:jc w:val="center"/>
              <w:rPr>
                <w:rFonts w:ascii="Arial" w:hAnsi="Arial"/>
                <w:sz w:val="24"/>
                <w:szCs w:val="24"/>
              </w:rPr>
            </w:pPr>
            <w:r>
              <w:rPr>
                <w:rFonts w:ascii="Arial" w:hAnsi="Arial" w:hint="cs"/>
                <w:sz w:val="24"/>
                <w:szCs w:val="24"/>
                <w:rtl/>
              </w:rPr>
              <w:t>2001</w:t>
            </w:r>
          </w:p>
        </w:tc>
        <w:tc>
          <w:tcPr>
            <w:tcW w:w="2553" w:type="dxa"/>
            <w:gridSpan w:val="3"/>
            <w:tcBorders>
              <w:top w:val="nil"/>
              <w:left w:val="nil"/>
              <w:bottom w:val="nil"/>
              <w:right w:val="nil"/>
            </w:tcBorders>
          </w:tcPr>
          <w:p w:rsidR="00AB2D45" w:rsidRDefault="00AB2D45" w:rsidP="00EE1ED1">
            <w:pPr>
              <w:spacing w:after="120"/>
              <w:jc w:val="center"/>
              <w:rPr>
                <w:rFonts w:ascii="Arial" w:hAnsi="Arial"/>
                <w:sz w:val="24"/>
                <w:szCs w:val="24"/>
              </w:rPr>
            </w:pPr>
            <w:r>
              <w:rPr>
                <w:rFonts w:ascii="Arial" w:hAnsi="Arial" w:hint="cs"/>
                <w:sz w:val="24"/>
                <w:szCs w:val="24"/>
                <w:rtl/>
              </w:rPr>
              <w:t>2002</w:t>
            </w:r>
          </w:p>
        </w:tc>
        <w:tc>
          <w:tcPr>
            <w:tcW w:w="2515" w:type="dxa"/>
            <w:gridSpan w:val="3"/>
            <w:tcBorders>
              <w:top w:val="nil"/>
              <w:left w:val="nil"/>
              <w:bottom w:val="nil"/>
              <w:right w:val="nil"/>
            </w:tcBorders>
          </w:tcPr>
          <w:p w:rsidR="00AB2D45" w:rsidRDefault="00AB2D45" w:rsidP="00EE1ED1">
            <w:pPr>
              <w:spacing w:after="120"/>
              <w:jc w:val="center"/>
              <w:rPr>
                <w:rFonts w:ascii="Arial" w:hAnsi="Arial"/>
                <w:sz w:val="24"/>
                <w:szCs w:val="24"/>
              </w:rPr>
            </w:pPr>
            <w:r>
              <w:rPr>
                <w:rFonts w:ascii="Arial" w:hAnsi="Arial" w:hint="cs"/>
                <w:sz w:val="24"/>
                <w:szCs w:val="24"/>
                <w:rtl/>
              </w:rPr>
              <w:t>2003</w:t>
            </w:r>
          </w:p>
        </w:tc>
      </w:tr>
      <w:tr w:rsidR="005B03C6">
        <w:tblPrEx>
          <w:tblCellMar>
            <w:top w:w="0" w:type="dxa"/>
            <w:bottom w:w="0" w:type="dxa"/>
          </w:tblCellMar>
        </w:tblPrEx>
        <w:trPr>
          <w:cantSplit/>
        </w:trPr>
        <w:tc>
          <w:tcPr>
            <w:tcW w:w="1427" w:type="dxa"/>
            <w:vMerge/>
            <w:tcBorders>
              <w:top w:val="nil"/>
              <w:left w:val="nil"/>
              <w:bottom w:val="single" w:sz="12" w:space="0" w:color="auto"/>
              <w:right w:val="nil"/>
            </w:tcBorders>
          </w:tcPr>
          <w:p w:rsidR="00AB2D45" w:rsidRDefault="00AB2D45" w:rsidP="0052360E">
            <w:pPr>
              <w:spacing w:after="120"/>
              <w:jc w:val="lowKashida"/>
              <w:rPr>
                <w:rFonts w:ascii="Arial" w:hAnsi="Arial" w:hint="cs"/>
                <w:sz w:val="24"/>
                <w:szCs w:val="24"/>
              </w:rPr>
            </w:pPr>
          </w:p>
        </w:tc>
        <w:tc>
          <w:tcPr>
            <w:tcW w:w="828" w:type="dxa"/>
            <w:tcBorders>
              <w:top w:val="nil"/>
              <w:left w:val="nil"/>
              <w:bottom w:val="single" w:sz="12" w:space="0" w:color="auto"/>
              <w:right w:val="nil"/>
            </w:tcBorders>
          </w:tcPr>
          <w:p w:rsidR="00AB2D45" w:rsidRDefault="00AB2D45" w:rsidP="00EE1ED1">
            <w:pPr>
              <w:spacing w:after="120"/>
              <w:jc w:val="center"/>
              <w:rPr>
                <w:rFonts w:ascii="Arial" w:hAnsi="Arial" w:hint="cs"/>
                <w:sz w:val="24"/>
                <w:szCs w:val="24"/>
              </w:rPr>
            </w:pPr>
            <w:r>
              <w:rPr>
                <w:rFonts w:ascii="Arial" w:hAnsi="Arial" w:hint="cs"/>
                <w:sz w:val="24"/>
                <w:szCs w:val="24"/>
                <w:rtl/>
              </w:rPr>
              <w:t>النساء</w:t>
            </w:r>
          </w:p>
        </w:tc>
        <w:tc>
          <w:tcPr>
            <w:tcW w:w="835" w:type="dxa"/>
            <w:tcBorders>
              <w:top w:val="nil"/>
              <w:left w:val="nil"/>
              <w:bottom w:val="single" w:sz="12" w:space="0" w:color="auto"/>
              <w:right w:val="nil"/>
            </w:tcBorders>
          </w:tcPr>
          <w:p w:rsidR="00AB2D45" w:rsidRDefault="00AB2D45" w:rsidP="00EE1ED1">
            <w:pPr>
              <w:spacing w:after="120"/>
              <w:jc w:val="center"/>
              <w:rPr>
                <w:rFonts w:ascii="Arial" w:hAnsi="Arial" w:hint="cs"/>
                <w:sz w:val="24"/>
                <w:szCs w:val="24"/>
              </w:rPr>
            </w:pPr>
            <w:r>
              <w:rPr>
                <w:rFonts w:ascii="Arial" w:hAnsi="Arial" w:hint="cs"/>
                <w:sz w:val="24"/>
                <w:szCs w:val="24"/>
                <w:rtl/>
              </w:rPr>
              <w:t>الرجال</w:t>
            </w:r>
          </w:p>
        </w:tc>
        <w:tc>
          <w:tcPr>
            <w:tcW w:w="927" w:type="dxa"/>
            <w:tcBorders>
              <w:top w:val="nil"/>
              <w:left w:val="nil"/>
              <w:bottom w:val="single" w:sz="12" w:space="0" w:color="auto"/>
              <w:right w:val="nil"/>
            </w:tcBorders>
          </w:tcPr>
          <w:p w:rsidR="00AB2D45" w:rsidRDefault="00AB2D45" w:rsidP="00EE1ED1">
            <w:pPr>
              <w:spacing w:after="120"/>
              <w:jc w:val="center"/>
              <w:rPr>
                <w:rFonts w:ascii="Arial" w:hAnsi="Arial" w:hint="cs"/>
                <w:sz w:val="24"/>
                <w:szCs w:val="24"/>
              </w:rPr>
            </w:pPr>
            <w:r>
              <w:rPr>
                <w:rFonts w:ascii="Arial" w:hAnsi="Arial" w:hint="cs"/>
                <w:sz w:val="24"/>
                <w:szCs w:val="24"/>
                <w:rtl/>
              </w:rPr>
              <w:t>المجموع</w:t>
            </w:r>
          </w:p>
        </w:tc>
        <w:tc>
          <w:tcPr>
            <w:tcW w:w="883" w:type="dxa"/>
            <w:tcBorders>
              <w:top w:val="nil"/>
              <w:left w:val="nil"/>
              <w:bottom w:val="single" w:sz="12" w:space="0" w:color="auto"/>
              <w:right w:val="nil"/>
            </w:tcBorders>
          </w:tcPr>
          <w:p w:rsidR="00AB2D45" w:rsidRDefault="00AB2D45" w:rsidP="00EE1ED1">
            <w:pPr>
              <w:spacing w:after="120"/>
              <w:jc w:val="center"/>
              <w:rPr>
                <w:rFonts w:ascii="Arial" w:hAnsi="Arial" w:hint="cs"/>
                <w:sz w:val="24"/>
                <w:szCs w:val="24"/>
              </w:rPr>
            </w:pPr>
            <w:r>
              <w:rPr>
                <w:rFonts w:ascii="Arial" w:hAnsi="Arial" w:hint="cs"/>
                <w:sz w:val="24"/>
                <w:szCs w:val="24"/>
                <w:rtl/>
              </w:rPr>
              <w:t>النساء</w:t>
            </w:r>
          </w:p>
        </w:tc>
        <w:tc>
          <w:tcPr>
            <w:tcW w:w="835" w:type="dxa"/>
            <w:tcBorders>
              <w:top w:val="nil"/>
              <w:left w:val="nil"/>
              <w:bottom w:val="single" w:sz="12" w:space="0" w:color="auto"/>
              <w:right w:val="nil"/>
            </w:tcBorders>
          </w:tcPr>
          <w:p w:rsidR="00AB2D45" w:rsidRDefault="00AB2D45" w:rsidP="00EE1ED1">
            <w:pPr>
              <w:spacing w:after="120"/>
              <w:jc w:val="center"/>
              <w:rPr>
                <w:rFonts w:ascii="Arial" w:hAnsi="Arial" w:hint="cs"/>
                <w:sz w:val="24"/>
                <w:szCs w:val="24"/>
              </w:rPr>
            </w:pPr>
            <w:r>
              <w:rPr>
                <w:rFonts w:ascii="Arial" w:hAnsi="Arial" w:hint="cs"/>
                <w:sz w:val="24"/>
                <w:szCs w:val="24"/>
                <w:rtl/>
              </w:rPr>
              <w:t>الرجال</w:t>
            </w:r>
          </w:p>
        </w:tc>
        <w:tc>
          <w:tcPr>
            <w:tcW w:w="835" w:type="dxa"/>
            <w:tcBorders>
              <w:top w:val="nil"/>
              <w:left w:val="nil"/>
              <w:bottom w:val="single" w:sz="12" w:space="0" w:color="auto"/>
              <w:right w:val="nil"/>
            </w:tcBorders>
          </w:tcPr>
          <w:p w:rsidR="00AB2D45" w:rsidRDefault="00AB2D45" w:rsidP="00EE1ED1">
            <w:pPr>
              <w:spacing w:after="120"/>
              <w:jc w:val="center"/>
              <w:rPr>
                <w:rFonts w:ascii="Arial" w:hAnsi="Arial" w:hint="cs"/>
                <w:sz w:val="24"/>
                <w:szCs w:val="24"/>
              </w:rPr>
            </w:pPr>
            <w:r>
              <w:rPr>
                <w:rFonts w:ascii="Arial" w:hAnsi="Arial" w:hint="cs"/>
                <w:sz w:val="24"/>
                <w:szCs w:val="24"/>
                <w:rtl/>
              </w:rPr>
              <w:t>المجموع</w:t>
            </w:r>
          </w:p>
        </w:tc>
        <w:tc>
          <w:tcPr>
            <w:tcW w:w="835" w:type="dxa"/>
            <w:tcBorders>
              <w:top w:val="nil"/>
              <w:left w:val="nil"/>
              <w:bottom w:val="single" w:sz="12" w:space="0" w:color="auto"/>
              <w:right w:val="nil"/>
            </w:tcBorders>
          </w:tcPr>
          <w:p w:rsidR="00AB2D45" w:rsidRDefault="00AB2D45" w:rsidP="00EE1ED1">
            <w:pPr>
              <w:spacing w:after="120"/>
              <w:jc w:val="center"/>
              <w:rPr>
                <w:rFonts w:ascii="Arial" w:hAnsi="Arial" w:hint="cs"/>
                <w:sz w:val="24"/>
                <w:szCs w:val="24"/>
              </w:rPr>
            </w:pPr>
            <w:r>
              <w:rPr>
                <w:rFonts w:ascii="Arial" w:hAnsi="Arial" w:hint="cs"/>
                <w:sz w:val="24"/>
                <w:szCs w:val="24"/>
                <w:rtl/>
              </w:rPr>
              <w:t>النساء</w:t>
            </w:r>
          </w:p>
        </w:tc>
        <w:tc>
          <w:tcPr>
            <w:tcW w:w="835" w:type="dxa"/>
            <w:tcBorders>
              <w:top w:val="nil"/>
              <w:left w:val="nil"/>
              <w:bottom w:val="single" w:sz="12" w:space="0" w:color="auto"/>
              <w:right w:val="nil"/>
            </w:tcBorders>
          </w:tcPr>
          <w:p w:rsidR="00AB2D45" w:rsidRDefault="00AB2D45" w:rsidP="00EE1ED1">
            <w:pPr>
              <w:spacing w:after="120"/>
              <w:jc w:val="center"/>
              <w:rPr>
                <w:rFonts w:ascii="Arial" w:hAnsi="Arial" w:hint="cs"/>
                <w:sz w:val="24"/>
                <w:szCs w:val="24"/>
              </w:rPr>
            </w:pPr>
            <w:r>
              <w:rPr>
                <w:rFonts w:ascii="Arial" w:hAnsi="Arial" w:hint="cs"/>
                <w:sz w:val="24"/>
                <w:szCs w:val="24"/>
                <w:rtl/>
              </w:rPr>
              <w:t>الرجال</w:t>
            </w:r>
          </w:p>
        </w:tc>
        <w:tc>
          <w:tcPr>
            <w:tcW w:w="845" w:type="dxa"/>
            <w:tcBorders>
              <w:top w:val="nil"/>
              <w:left w:val="nil"/>
              <w:bottom w:val="single" w:sz="12" w:space="0" w:color="auto"/>
              <w:right w:val="nil"/>
            </w:tcBorders>
          </w:tcPr>
          <w:p w:rsidR="00AB2D45" w:rsidRDefault="00AB2D45" w:rsidP="00EE1ED1">
            <w:pPr>
              <w:spacing w:after="120"/>
              <w:jc w:val="center"/>
              <w:rPr>
                <w:rFonts w:ascii="Arial" w:hAnsi="Arial" w:hint="cs"/>
                <w:sz w:val="24"/>
                <w:szCs w:val="24"/>
              </w:rPr>
            </w:pPr>
            <w:r>
              <w:rPr>
                <w:rFonts w:ascii="Arial" w:hAnsi="Arial" w:hint="cs"/>
                <w:sz w:val="24"/>
                <w:szCs w:val="24"/>
                <w:rtl/>
              </w:rPr>
              <w:t>المجموع</w:t>
            </w:r>
          </w:p>
        </w:tc>
      </w:tr>
      <w:tr w:rsidR="005B03C6">
        <w:tblPrEx>
          <w:tblCellMar>
            <w:top w:w="0" w:type="dxa"/>
            <w:bottom w:w="0" w:type="dxa"/>
          </w:tblCellMar>
        </w:tblPrEx>
        <w:tc>
          <w:tcPr>
            <w:tcW w:w="1427" w:type="dxa"/>
            <w:tcBorders>
              <w:top w:val="single" w:sz="12" w:space="0" w:color="auto"/>
              <w:left w:val="nil"/>
              <w:bottom w:val="nil"/>
              <w:right w:val="nil"/>
            </w:tcBorders>
          </w:tcPr>
          <w:p w:rsidR="00AB2D45" w:rsidRDefault="00AB2D45" w:rsidP="0052360E">
            <w:pPr>
              <w:pStyle w:val="Title"/>
              <w:bidi/>
              <w:spacing w:after="120" w:line="400" w:lineRule="exact"/>
              <w:jc w:val="lowKashida"/>
              <w:rPr>
                <w:rFonts w:ascii="Arial" w:hAnsi="Arial" w:cs="Traditional Arabic" w:hint="cs"/>
                <w:b w:val="0"/>
                <w:bCs w:val="0"/>
                <w:i w:val="0"/>
                <w:iCs w:val="0"/>
                <w:sz w:val="24"/>
              </w:rPr>
            </w:pPr>
            <w:r>
              <w:rPr>
                <w:rFonts w:ascii="Arial" w:hAnsi="Arial" w:cs="Traditional Arabic" w:hint="cs"/>
                <w:b w:val="0"/>
                <w:bCs w:val="0"/>
                <w:i w:val="0"/>
                <w:iCs w:val="0"/>
                <w:sz w:val="24"/>
                <w:rtl/>
              </w:rPr>
              <w:t>الموظفون</w:t>
            </w:r>
          </w:p>
        </w:tc>
        <w:tc>
          <w:tcPr>
            <w:tcW w:w="828" w:type="dxa"/>
            <w:tcBorders>
              <w:top w:val="single" w:sz="12" w:space="0" w:color="auto"/>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1511998</w:t>
            </w:r>
          </w:p>
        </w:tc>
        <w:tc>
          <w:tcPr>
            <w:tcW w:w="835" w:type="dxa"/>
            <w:tcBorders>
              <w:top w:val="single" w:sz="12" w:space="0" w:color="auto"/>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1902049</w:t>
            </w:r>
          </w:p>
        </w:tc>
        <w:tc>
          <w:tcPr>
            <w:tcW w:w="927" w:type="dxa"/>
            <w:tcBorders>
              <w:top w:val="single" w:sz="12" w:space="0" w:color="auto"/>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3414047</w:t>
            </w:r>
          </w:p>
        </w:tc>
        <w:tc>
          <w:tcPr>
            <w:tcW w:w="883" w:type="dxa"/>
            <w:tcBorders>
              <w:top w:val="single" w:sz="12" w:space="0" w:color="auto"/>
              <w:left w:val="nil"/>
              <w:bottom w:val="nil"/>
              <w:right w:val="nil"/>
            </w:tcBorders>
            <w:tcMar>
              <w:left w:w="57" w:type="dxa"/>
              <w:right w:w="57" w:type="dxa"/>
            </w:tcMar>
            <w:vAlign w:val="center"/>
          </w:tcPr>
          <w:p w:rsidR="00AB2D45" w:rsidRPr="00AB2D45" w:rsidRDefault="00C327B0" w:rsidP="00EE1ED1">
            <w:pPr>
              <w:tabs>
                <w:tab w:val="right" w:pos="9540"/>
              </w:tabs>
              <w:spacing w:after="120"/>
              <w:jc w:val="center"/>
              <w:rPr>
                <w:rFonts w:cs="Times New Roman" w:hint="cs"/>
                <w:szCs w:val="20"/>
              </w:rPr>
            </w:pPr>
            <w:r>
              <w:rPr>
                <w:rFonts w:cs="Times New Roman" w:hint="cs"/>
                <w:szCs w:val="20"/>
                <w:rtl/>
              </w:rPr>
              <w:t>1521735</w:t>
            </w:r>
          </w:p>
        </w:tc>
        <w:tc>
          <w:tcPr>
            <w:tcW w:w="835" w:type="dxa"/>
            <w:tcBorders>
              <w:top w:val="single" w:sz="12" w:space="0" w:color="auto"/>
              <w:left w:val="nil"/>
              <w:bottom w:val="nil"/>
              <w:right w:val="nil"/>
            </w:tcBorders>
            <w:tcMar>
              <w:left w:w="57" w:type="dxa"/>
              <w:right w:w="57" w:type="dxa"/>
            </w:tcMar>
            <w:vAlign w:val="center"/>
          </w:tcPr>
          <w:p w:rsidR="00AB2D45" w:rsidRPr="00AB2D45" w:rsidRDefault="00C327B0" w:rsidP="00EE1ED1">
            <w:pPr>
              <w:tabs>
                <w:tab w:val="right" w:pos="9540"/>
              </w:tabs>
              <w:spacing w:after="120"/>
              <w:jc w:val="center"/>
              <w:rPr>
                <w:rFonts w:cs="Times New Roman" w:hint="cs"/>
                <w:szCs w:val="20"/>
              </w:rPr>
            </w:pPr>
            <w:r>
              <w:rPr>
                <w:rFonts w:cs="Times New Roman" w:hint="cs"/>
                <w:szCs w:val="20"/>
                <w:rtl/>
              </w:rPr>
              <w:t>1904915</w:t>
            </w:r>
          </w:p>
        </w:tc>
        <w:tc>
          <w:tcPr>
            <w:tcW w:w="835" w:type="dxa"/>
            <w:tcBorders>
              <w:top w:val="single" w:sz="12" w:space="0" w:color="auto"/>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3426650</w:t>
            </w:r>
          </w:p>
        </w:tc>
        <w:tc>
          <w:tcPr>
            <w:tcW w:w="835" w:type="dxa"/>
            <w:tcBorders>
              <w:top w:val="single" w:sz="12" w:space="0" w:color="auto"/>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1505855</w:t>
            </w:r>
          </w:p>
        </w:tc>
        <w:tc>
          <w:tcPr>
            <w:tcW w:w="835" w:type="dxa"/>
            <w:tcBorders>
              <w:top w:val="single" w:sz="12" w:space="0" w:color="auto"/>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1861079</w:t>
            </w:r>
          </w:p>
        </w:tc>
        <w:tc>
          <w:tcPr>
            <w:tcW w:w="845" w:type="dxa"/>
            <w:tcBorders>
              <w:top w:val="single" w:sz="12" w:space="0" w:color="auto"/>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3366934</w:t>
            </w:r>
          </w:p>
        </w:tc>
      </w:tr>
      <w:tr w:rsidR="005B03C6">
        <w:tblPrEx>
          <w:tblCellMar>
            <w:top w:w="0" w:type="dxa"/>
            <w:bottom w:w="0" w:type="dxa"/>
          </w:tblCellMar>
        </w:tblPrEx>
        <w:tc>
          <w:tcPr>
            <w:tcW w:w="1427" w:type="dxa"/>
            <w:tcBorders>
              <w:top w:val="nil"/>
              <w:left w:val="nil"/>
              <w:bottom w:val="nil"/>
              <w:right w:val="nil"/>
            </w:tcBorders>
          </w:tcPr>
          <w:p w:rsidR="00AB2D45" w:rsidRDefault="00AB2D45" w:rsidP="0052360E">
            <w:pPr>
              <w:spacing w:after="120"/>
              <w:jc w:val="lowKashida"/>
              <w:rPr>
                <w:rFonts w:ascii="Arial" w:hAnsi="Arial" w:hint="cs"/>
                <w:sz w:val="24"/>
                <w:szCs w:val="24"/>
              </w:rPr>
            </w:pPr>
            <w:r>
              <w:rPr>
                <w:rFonts w:ascii="Arial" w:hAnsi="Arial" w:hint="cs"/>
                <w:sz w:val="24"/>
                <w:szCs w:val="24"/>
                <w:rtl/>
              </w:rPr>
              <w:t>عمال مستقلون</w:t>
            </w:r>
          </w:p>
        </w:tc>
        <w:tc>
          <w:tcPr>
            <w:tcW w:w="828"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245337</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319795</w:t>
            </w:r>
          </w:p>
        </w:tc>
        <w:tc>
          <w:tcPr>
            <w:tcW w:w="927"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565132</w:t>
            </w:r>
          </w:p>
        </w:tc>
        <w:tc>
          <w:tcPr>
            <w:tcW w:w="883"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219566</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274822</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494388</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205669</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251393</w:t>
            </w:r>
          </w:p>
        </w:tc>
        <w:tc>
          <w:tcPr>
            <w:tcW w:w="84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457062</w:t>
            </w:r>
          </w:p>
        </w:tc>
      </w:tr>
      <w:tr w:rsidR="005B03C6">
        <w:tblPrEx>
          <w:tblCellMar>
            <w:top w:w="0" w:type="dxa"/>
            <w:bottom w:w="0" w:type="dxa"/>
          </w:tblCellMar>
        </w:tblPrEx>
        <w:tc>
          <w:tcPr>
            <w:tcW w:w="1427" w:type="dxa"/>
            <w:tcBorders>
              <w:top w:val="nil"/>
              <w:left w:val="nil"/>
              <w:bottom w:val="nil"/>
              <w:right w:val="nil"/>
            </w:tcBorders>
          </w:tcPr>
          <w:p w:rsidR="00AB2D45" w:rsidRDefault="00AB2D45" w:rsidP="0052360E">
            <w:pPr>
              <w:spacing w:after="120"/>
              <w:jc w:val="lowKashida"/>
              <w:rPr>
                <w:rFonts w:ascii="Arial" w:hAnsi="Arial" w:hint="cs"/>
                <w:sz w:val="24"/>
                <w:szCs w:val="24"/>
              </w:rPr>
            </w:pPr>
            <w:r>
              <w:rPr>
                <w:rFonts w:ascii="Arial" w:hAnsi="Arial" w:hint="cs"/>
                <w:sz w:val="24"/>
                <w:szCs w:val="24"/>
                <w:rtl/>
              </w:rPr>
              <w:t>أعضاء في منظمات لها وضع</w:t>
            </w:r>
          </w:p>
        </w:tc>
        <w:tc>
          <w:tcPr>
            <w:tcW w:w="828" w:type="dxa"/>
            <w:tcBorders>
              <w:top w:val="nil"/>
              <w:left w:val="nil"/>
              <w:bottom w:val="nil"/>
              <w:right w:val="nil"/>
            </w:tcBorders>
            <w:tcMar>
              <w:left w:w="57" w:type="dxa"/>
              <w:right w:w="57" w:type="dxa"/>
            </w:tcMar>
            <w:vAlign w:val="center"/>
          </w:tcPr>
          <w:p w:rsidR="00AB2D45" w:rsidRPr="00AB2D45" w:rsidRDefault="00C327B0" w:rsidP="00EE1ED1">
            <w:pPr>
              <w:pStyle w:val="xl35"/>
              <w:pBdr>
                <w:bottom w:val="none" w:sz="0" w:space="0" w:color="auto"/>
              </w:pBdr>
              <w:bidi/>
              <w:spacing w:before="0" w:beforeAutospacing="0" w:after="120" w:afterAutospacing="0" w:line="400" w:lineRule="exact"/>
              <w:rPr>
                <w:rFonts w:ascii="Times New Roman" w:eastAsia="MS Mincho" w:hAnsi="Times New Roman" w:cs="Times New Roman" w:hint="cs"/>
                <w:w w:val="103"/>
                <w:kern w:val="14"/>
                <w:sz w:val="20"/>
                <w:szCs w:val="20"/>
                <w:lang w:val="en-US" w:eastAsia="en-US"/>
              </w:rPr>
            </w:pPr>
            <w:r>
              <w:rPr>
                <w:rFonts w:ascii="Times New Roman" w:eastAsia="MS Mincho" w:hAnsi="Times New Roman" w:cs="Times New Roman" w:hint="cs"/>
                <w:w w:val="103"/>
                <w:kern w:val="14"/>
                <w:sz w:val="20"/>
                <w:szCs w:val="20"/>
                <w:rtl/>
                <w:lang w:val="en-US" w:eastAsia="en-US"/>
              </w:rPr>
              <w:t>89575</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217443</w:t>
            </w:r>
          </w:p>
        </w:tc>
        <w:tc>
          <w:tcPr>
            <w:tcW w:w="927"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307018</w:t>
            </w:r>
          </w:p>
        </w:tc>
        <w:tc>
          <w:tcPr>
            <w:tcW w:w="883"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101710</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241413</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343123</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98214</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238193</w:t>
            </w:r>
          </w:p>
        </w:tc>
        <w:tc>
          <w:tcPr>
            <w:tcW w:w="84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336407</w:t>
            </w:r>
          </w:p>
        </w:tc>
      </w:tr>
      <w:tr w:rsidR="005B03C6">
        <w:tblPrEx>
          <w:tblCellMar>
            <w:top w:w="0" w:type="dxa"/>
            <w:bottom w:w="0" w:type="dxa"/>
          </w:tblCellMar>
        </w:tblPrEx>
        <w:tc>
          <w:tcPr>
            <w:tcW w:w="1427" w:type="dxa"/>
            <w:tcBorders>
              <w:top w:val="nil"/>
              <w:left w:val="nil"/>
              <w:bottom w:val="nil"/>
              <w:right w:val="nil"/>
            </w:tcBorders>
          </w:tcPr>
          <w:p w:rsidR="00AB2D45" w:rsidRDefault="00AB2D45" w:rsidP="0052360E">
            <w:pPr>
              <w:spacing w:after="120"/>
              <w:jc w:val="lowKashida"/>
              <w:rPr>
                <w:rFonts w:ascii="Arial" w:hAnsi="Arial" w:hint="cs"/>
                <w:sz w:val="24"/>
                <w:szCs w:val="24"/>
              </w:rPr>
            </w:pPr>
            <w:r>
              <w:rPr>
                <w:rFonts w:ascii="Arial" w:hAnsi="Arial" w:hint="cs"/>
                <w:sz w:val="24"/>
                <w:szCs w:val="24"/>
                <w:rtl/>
              </w:rPr>
              <w:t>خدمات منزلية</w:t>
            </w:r>
          </w:p>
        </w:tc>
        <w:tc>
          <w:tcPr>
            <w:tcW w:w="828"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173249</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1901</w:t>
            </w:r>
          </w:p>
        </w:tc>
        <w:tc>
          <w:tcPr>
            <w:tcW w:w="927"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175150</w:t>
            </w:r>
          </w:p>
        </w:tc>
        <w:tc>
          <w:tcPr>
            <w:tcW w:w="883"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169590</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2325</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171915</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166136</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2447</w:t>
            </w:r>
          </w:p>
        </w:tc>
        <w:tc>
          <w:tcPr>
            <w:tcW w:w="84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168583</w:t>
            </w:r>
          </w:p>
        </w:tc>
      </w:tr>
      <w:tr w:rsidR="005B03C6">
        <w:tblPrEx>
          <w:tblCellMar>
            <w:top w:w="0" w:type="dxa"/>
            <w:bottom w:w="0" w:type="dxa"/>
          </w:tblCellMar>
        </w:tblPrEx>
        <w:tc>
          <w:tcPr>
            <w:tcW w:w="1427" w:type="dxa"/>
            <w:tcBorders>
              <w:top w:val="nil"/>
              <w:left w:val="nil"/>
              <w:bottom w:val="nil"/>
              <w:right w:val="nil"/>
            </w:tcBorders>
          </w:tcPr>
          <w:p w:rsidR="00AB2D45" w:rsidRDefault="00AB2D45" w:rsidP="0052360E">
            <w:pPr>
              <w:spacing w:after="120"/>
              <w:jc w:val="lowKashida"/>
              <w:rPr>
                <w:rFonts w:ascii="Arial" w:hAnsi="Arial" w:hint="cs"/>
                <w:sz w:val="24"/>
                <w:szCs w:val="24"/>
              </w:rPr>
            </w:pPr>
            <w:r>
              <w:rPr>
                <w:rFonts w:ascii="Arial" w:hAnsi="Arial" w:hint="cs"/>
                <w:sz w:val="24"/>
                <w:szCs w:val="24"/>
                <w:rtl/>
              </w:rPr>
              <w:t>الضمان الاجتماعي للمتطوعين</w:t>
            </w:r>
          </w:p>
        </w:tc>
        <w:tc>
          <w:tcPr>
            <w:tcW w:w="828"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4338</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3782</w:t>
            </w:r>
          </w:p>
        </w:tc>
        <w:tc>
          <w:tcPr>
            <w:tcW w:w="927"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8120</w:t>
            </w:r>
          </w:p>
        </w:tc>
        <w:tc>
          <w:tcPr>
            <w:tcW w:w="883"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4697</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3574</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8271</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5058</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3666</w:t>
            </w:r>
          </w:p>
        </w:tc>
        <w:tc>
          <w:tcPr>
            <w:tcW w:w="84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8724</w:t>
            </w:r>
          </w:p>
        </w:tc>
      </w:tr>
      <w:tr w:rsidR="005B03C6">
        <w:tblPrEx>
          <w:tblCellMar>
            <w:top w:w="0" w:type="dxa"/>
            <w:bottom w:w="0" w:type="dxa"/>
          </w:tblCellMar>
        </w:tblPrEx>
        <w:tc>
          <w:tcPr>
            <w:tcW w:w="1427" w:type="dxa"/>
            <w:tcBorders>
              <w:top w:val="nil"/>
              <w:left w:val="nil"/>
              <w:bottom w:val="nil"/>
              <w:right w:val="nil"/>
            </w:tcBorders>
          </w:tcPr>
          <w:p w:rsidR="00AB2D45" w:rsidRDefault="00AB2D45" w:rsidP="0052360E">
            <w:pPr>
              <w:spacing w:after="120"/>
              <w:jc w:val="lowKashida"/>
              <w:rPr>
                <w:rFonts w:ascii="Arial" w:hAnsi="Arial" w:hint="cs"/>
                <w:sz w:val="24"/>
                <w:szCs w:val="24"/>
              </w:rPr>
            </w:pPr>
            <w:r>
              <w:rPr>
                <w:rFonts w:ascii="Arial" w:hAnsi="Arial" w:hint="cs"/>
                <w:sz w:val="24"/>
                <w:szCs w:val="24"/>
                <w:rtl/>
              </w:rPr>
              <w:t>غير معلوم</w:t>
            </w:r>
          </w:p>
        </w:tc>
        <w:tc>
          <w:tcPr>
            <w:tcW w:w="828"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2657</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4941</w:t>
            </w:r>
          </w:p>
        </w:tc>
        <w:tc>
          <w:tcPr>
            <w:tcW w:w="927"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7598</w:t>
            </w:r>
          </w:p>
        </w:tc>
        <w:tc>
          <w:tcPr>
            <w:tcW w:w="883"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22514</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30247</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52761</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31241</w:t>
            </w:r>
          </w:p>
        </w:tc>
        <w:tc>
          <w:tcPr>
            <w:tcW w:w="83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39397</w:t>
            </w:r>
          </w:p>
        </w:tc>
        <w:tc>
          <w:tcPr>
            <w:tcW w:w="845" w:type="dxa"/>
            <w:tcBorders>
              <w:top w:val="nil"/>
              <w:left w:val="nil"/>
              <w:bottom w:val="nil"/>
              <w:right w:val="nil"/>
            </w:tcBorders>
            <w:tcMar>
              <w:left w:w="57" w:type="dxa"/>
              <w:right w:w="57" w:type="dxa"/>
            </w:tcMar>
            <w:vAlign w:val="center"/>
          </w:tcPr>
          <w:p w:rsidR="00AB2D45" w:rsidRPr="00AB2D45" w:rsidRDefault="00C327B0" w:rsidP="00EE1ED1">
            <w:pPr>
              <w:spacing w:after="120"/>
              <w:jc w:val="center"/>
              <w:rPr>
                <w:rFonts w:cs="Times New Roman" w:hint="cs"/>
                <w:szCs w:val="20"/>
              </w:rPr>
            </w:pPr>
            <w:r>
              <w:rPr>
                <w:rFonts w:cs="Times New Roman" w:hint="cs"/>
                <w:szCs w:val="20"/>
                <w:rtl/>
              </w:rPr>
              <w:t>70640</w:t>
            </w:r>
          </w:p>
        </w:tc>
      </w:tr>
      <w:tr w:rsidR="005B03C6">
        <w:tblPrEx>
          <w:tblCellMar>
            <w:top w:w="0" w:type="dxa"/>
            <w:bottom w:w="0" w:type="dxa"/>
          </w:tblCellMar>
        </w:tblPrEx>
        <w:tc>
          <w:tcPr>
            <w:tcW w:w="1427" w:type="dxa"/>
            <w:tcBorders>
              <w:top w:val="nil"/>
              <w:left w:val="nil"/>
              <w:bottom w:val="single" w:sz="12" w:space="0" w:color="auto"/>
              <w:right w:val="nil"/>
            </w:tcBorders>
          </w:tcPr>
          <w:p w:rsidR="00AB2D45" w:rsidRDefault="00AB2D45" w:rsidP="0052360E">
            <w:pPr>
              <w:spacing w:after="120"/>
              <w:jc w:val="lowKashida"/>
              <w:rPr>
                <w:rFonts w:ascii="Arial" w:hAnsi="Arial" w:hint="cs"/>
                <w:sz w:val="24"/>
                <w:szCs w:val="24"/>
              </w:rPr>
            </w:pPr>
            <w:r>
              <w:rPr>
                <w:rFonts w:ascii="Arial" w:hAnsi="Arial" w:hint="cs"/>
                <w:sz w:val="24"/>
                <w:szCs w:val="24"/>
                <w:rtl/>
              </w:rPr>
              <w:t>غير ذلك</w:t>
            </w:r>
          </w:p>
        </w:tc>
        <w:tc>
          <w:tcPr>
            <w:tcW w:w="828" w:type="dxa"/>
            <w:tcBorders>
              <w:top w:val="nil"/>
              <w:left w:val="nil"/>
              <w:bottom w:val="single" w:sz="12" w:space="0" w:color="auto"/>
              <w:right w:val="nil"/>
            </w:tcBorders>
            <w:tcMar>
              <w:left w:w="57" w:type="dxa"/>
              <w:right w:w="57" w:type="dxa"/>
            </w:tcMar>
            <w:vAlign w:val="center"/>
          </w:tcPr>
          <w:p w:rsidR="00AB2D45" w:rsidRPr="00AB2D45" w:rsidRDefault="000834B4" w:rsidP="00EE1ED1">
            <w:pPr>
              <w:spacing w:after="120"/>
              <w:jc w:val="center"/>
              <w:rPr>
                <w:rFonts w:cs="Times New Roman" w:hint="cs"/>
                <w:szCs w:val="20"/>
              </w:rPr>
            </w:pPr>
            <w:r>
              <w:rPr>
                <w:rFonts w:cs="Times New Roman" w:hint="cs"/>
                <w:szCs w:val="20"/>
                <w:rtl/>
              </w:rPr>
              <w:t>31</w:t>
            </w:r>
          </w:p>
        </w:tc>
        <w:tc>
          <w:tcPr>
            <w:tcW w:w="835" w:type="dxa"/>
            <w:tcBorders>
              <w:top w:val="nil"/>
              <w:left w:val="nil"/>
              <w:bottom w:val="single" w:sz="12" w:space="0" w:color="auto"/>
              <w:right w:val="nil"/>
            </w:tcBorders>
            <w:tcMar>
              <w:left w:w="57" w:type="dxa"/>
              <w:right w:w="57" w:type="dxa"/>
            </w:tcMar>
            <w:vAlign w:val="center"/>
          </w:tcPr>
          <w:p w:rsidR="00AB2D45" w:rsidRPr="00AB2D45" w:rsidRDefault="000834B4" w:rsidP="00EE1ED1">
            <w:pPr>
              <w:spacing w:after="120"/>
              <w:jc w:val="center"/>
              <w:rPr>
                <w:rFonts w:cs="Times New Roman" w:hint="cs"/>
                <w:szCs w:val="20"/>
              </w:rPr>
            </w:pPr>
            <w:r>
              <w:rPr>
                <w:rFonts w:cs="Times New Roman" w:hint="cs"/>
                <w:szCs w:val="20"/>
                <w:rtl/>
              </w:rPr>
              <w:t>424</w:t>
            </w:r>
          </w:p>
        </w:tc>
        <w:tc>
          <w:tcPr>
            <w:tcW w:w="927" w:type="dxa"/>
            <w:tcBorders>
              <w:top w:val="nil"/>
              <w:left w:val="nil"/>
              <w:bottom w:val="single" w:sz="12" w:space="0" w:color="auto"/>
              <w:right w:val="nil"/>
            </w:tcBorders>
            <w:tcMar>
              <w:left w:w="57" w:type="dxa"/>
              <w:right w:w="57" w:type="dxa"/>
            </w:tcMar>
            <w:vAlign w:val="center"/>
          </w:tcPr>
          <w:p w:rsidR="00AB2D45" w:rsidRPr="00AB2D45" w:rsidRDefault="000834B4" w:rsidP="00EE1ED1">
            <w:pPr>
              <w:spacing w:after="120"/>
              <w:jc w:val="center"/>
              <w:rPr>
                <w:rFonts w:cs="Times New Roman" w:hint="cs"/>
                <w:szCs w:val="20"/>
              </w:rPr>
            </w:pPr>
            <w:r>
              <w:rPr>
                <w:rFonts w:cs="Times New Roman" w:hint="cs"/>
                <w:szCs w:val="20"/>
                <w:rtl/>
              </w:rPr>
              <w:t>455</w:t>
            </w:r>
          </w:p>
        </w:tc>
        <w:tc>
          <w:tcPr>
            <w:tcW w:w="883" w:type="dxa"/>
            <w:tcBorders>
              <w:top w:val="nil"/>
              <w:left w:val="nil"/>
              <w:bottom w:val="single" w:sz="12" w:space="0" w:color="auto"/>
              <w:right w:val="nil"/>
            </w:tcBorders>
            <w:tcMar>
              <w:left w:w="57" w:type="dxa"/>
              <w:right w:w="57" w:type="dxa"/>
            </w:tcMar>
            <w:vAlign w:val="center"/>
          </w:tcPr>
          <w:p w:rsidR="00AB2D45" w:rsidRPr="00AB2D45" w:rsidRDefault="000834B4" w:rsidP="00EE1ED1">
            <w:pPr>
              <w:spacing w:after="120"/>
              <w:jc w:val="center"/>
              <w:rPr>
                <w:rFonts w:cs="Times New Roman" w:hint="cs"/>
                <w:szCs w:val="20"/>
              </w:rPr>
            </w:pPr>
            <w:r>
              <w:rPr>
                <w:rFonts w:cs="Times New Roman" w:hint="cs"/>
                <w:szCs w:val="20"/>
                <w:rtl/>
              </w:rPr>
              <w:t>22</w:t>
            </w:r>
          </w:p>
        </w:tc>
        <w:tc>
          <w:tcPr>
            <w:tcW w:w="835" w:type="dxa"/>
            <w:tcBorders>
              <w:top w:val="nil"/>
              <w:left w:val="nil"/>
              <w:bottom w:val="single" w:sz="12" w:space="0" w:color="auto"/>
              <w:right w:val="nil"/>
            </w:tcBorders>
            <w:tcMar>
              <w:left w:w="57" w:type="dxa"/>
              <w:right w:w="57" w:type="dxa"/>
            </w:tcMar>
            <w:vAlign w:val="center"/>
          </w:tcPr>
          <w:p w:rsidR="00AB2D45" w:rsidRPr="00AB2D45" w:rsidRDefault="000834B4" w:rsidP="00EE1ED1">
            <w:pPr>
              <w:spacing w:after="120"/>
              <w:jc w:val="center"/>
              <w:rPr>
                <w:rFonts w:cs="Times New Roman" w:hint="cs"/>
                <w:szCs w:val="20"/>
              </w:rPr>
            </w:pPr>
            <w:r>
              <w:rPr>
                <w:rFonts w:cs="Times New Roman" w:hint="cs"/>
                <w:szCs w:val="20"/>
                <w:rtl/>
              </w:rPr>
              <w:t>658</w:t>
            </w:r>
          </w:p>
        </w:tc>
        <w:tc>
          <w:tcPr>
            <w:tcW w:w="835" w:type="dxa"/>
            <w:tcBorders>
              <w:top w:val="nil"/>
              <w:left w:val="nil"/>
              <w:bottom w:val="single" w:sz="12" w:space="0" w:color="auto"/>
              <w:right w:val="nil"/>
            </w:tcBorders>
            <w:tcMar>
              <w:left w:w="57" w:type="dxa"/>
              <w:right w:w="57" w:type="dxa"/>
            </w:tcMar>
            <w:vAlign w:val="center"/>
          </w:tcPr>
          <w:p w:rsidR="00AB2D45" w:rsidRPr="00AB2D45" w:rsidRDefault="000834B4" w:rsidP="00EE1ED1">
            <w:pPr>
              <w:spacing w:after="120"/>
              <w:jc w:val="center"/>
              <w:rPr>
                <w:rFonts w:cs="Times New Roman" w:hint="cs"/>
                <w:szCs w:val="20"/>
              </w:rPr>
            </w:pPr>
            <w:r>
              <w:rPr>
                <w:rFonts w:cs="Times New Roman" w:hint="cs"/>
                <w:szCs w:val="20"/>
                <w:rtl/>
              </w:rPr>
              <w:t>680</w:t>
            </w:r>
          </w:p>
        </w:tc>
        <w:tc>
          <w:tcPr>
            <w:tcW w:w="835" w:type="dxa"/>
            <w:tcBorders>
              <w:top w:val="nil"/>
              <w:left w:val="nil"/>
              <w:bottom w:val="single" w:sz="12" w:space="0" w:color="auto"/>
              <w:right w:val="nil"/>
            </w:tcBorders>
            <w:tcMar>
              <w:left w:w="57" w:type="dxa"/>
              <w:right w:w="57" w:type="dxa"/>
            </w:tcMar>
            <w:vAlign w:val="center"/>
          </w:tcPr>
          <w:p w:rsidR="00AB2D45" w:rsidRPr="00AB2D45" w:rsidRDefault="000834B4" w:rsidP="00EE1ED1">
            <w:pPr>
              <w:spacing w:after="120"/>
              <w:jc w:val="center"/>
              <w:rPr>
                <w:rFonts w:cs="Times New Roman" w:hint="cs"/>
                <w:szCs w:val="20"/>
              </w:rPr>
            </w:pPr>
            <w:r>
              <w:rPr>
                <w:rFonts w:cs="Times New Roman" w:hint="cs"/>
                <w:szCs w:val="20"/>
                <w:rtl/>
              </w:rPr>
              <w:t>21</w:t>
            </w:r>
          </w:p>
        </w:tc>
        <w:tc>
          <w:tcPr>
            <w:tcW w:w="835" w:type="dxa"/>
            <w:tcBorders>
              <w:top w:val="nil"/>
              <w:left w:val="nil"/>
              <w:bottom w:val="single" w:sz="12" w:space="0" w:color="auto"/>
              <w:right w:val="nil"/>
            </w:tcBorders>
            <w:tcMar>
              <w:left w:w="57" w:type="dxa"/>
              <w:right w:w="57" w:type="dxa"/>
            </w:tcMar>
            <w:vAlign w:val="center"/>
          </w:tcPr>
          <w:p w:rsidR="00AB2D45" w:rsidRPr="00AB2D45" w:rsidRDefault="000834B4" w:rsidP="00EE1ED1">
            <w:pPr>
              <w:spacing w:after="120"/>
              <w:jc w:val="center"/>
              <w:rPr>
                <w:rFonts w:cs="Times New Roman" w:hint="cs"/>
                <w:szCs w:val="20"/>
              </w:rPr>
            </w:pPr>
            <w:r>
              <w:rPr>
                <w:rFonts w:cs="Times New Roman" w:hint="cs"/>
                <w:szCs w:val="20"/>
                <w:rtl/>
              </w:rPr>
              <w:t>966</w:t>
            </w:r>
          </w:p>
        </w:tc>
        <w:tc>
          <w:tcPr>
            <w:tcW w:w="845" w:type="dxa"/>
            <w:tcBorders>
              <w:top w:val="nil"/>
              <w:left w:val="nil"/>
              <w:bottom w:val="single" w:sz="12" w:space="0" w:color="auto"/>
              <w:right w:val="nil"/>
            </w:tcBorders>
            <w:tcMar>
              <w:left w:w="57" w:type="dxa"/>
              <w:right w:w="57" w:type="dxa"/>
            </w:tcMar>
            <w:vAlign w:val="center"/>
          </w:tcPr>
          <w:p w:rsidR="00AB2D45" w:rsidRPr="00AB2D45" w:rsidRDefault="000834B4" w:rsidP="00EE1ED1">
            <w:pPr>
              <w:spacing w:after="120"/>
              <w:jc w:val="center"/>
              <w:rPr>
                <w:rFonts w:cs="Times New Roman" w:hint="cs"/>
                <w:szCs w:val="20"/>
              </w:rPr>
            </w:pPr>
            <w:r>
              <w:rPr>
                <w:rFonts w:cs="Times New Roman" w:hint="cs"/>
                <w:szCs w:val="20"/>
                <w:rtl/>
              </w:rPr>
              <w:t>987</w:t>
            </w:r>
          </w:p>
        </w:tc>
      </w:tr>
    </w:tbl>
    <w:p w:rsidR="0052360E" w:rsidRPr="0052360E" w:rsidRDefault="0052360E" w:rsidP="0052360E">
      <w:pPr>
        <w:spacing w:line="120" w:lineRule="exact"/>
        <w:ind w:left="1260" w:right="1133"/>
        <w:rPr>
          <w:rFonts w:ascii="Arial" w:hAnsi="Arial" w:hint="cs"/>
          <w:sz w:val="10"/>
          <w:rtl/>
          <w:lang w:eastAsia="en-US"/>
        </w:rPr>
      </w:pPr>
    </w:p>
    <w:p w:rsidR="001B27AB" w:rsidRPr="001B27AB" w:rsidRDefault="001B27AB" w:rsidP="00EE1ED1">
      <w:pPr>
        <w:spacing w:after="120"/>
        <w:ind w:left="1260" w:right="1133"/>
        <w:rPr>
          <w:rFonts w:ascii="Arial" w:hAnsi="Arial" w:hint="cs"/>
          <w:sz w:val="30"/>
          <w:rtl/>
          <w:lang w:eastAsia="en-US"/>
        </w:rPr>
      </w:pPr>
      <w:r w:rsidRPr="001B27AB">
        <w:rPr>
          <w:rFonts w:ascii="Arial" w:hAnsi="Arial" w:hint="cs"/>
          <w:sz w:val="30"/>
          <w:rtl/>
          <w:lang w:eastAsia="en-US"/>
        </w:rPr>
        <w:t>الأشخاص المسجلون الذين يحصلون على أجر (موظفون أو غير ذلك) المشتركون في الضمان الاجتماعي في الأعوام 2001 و2002 و2003.</w:t>
      </w:r>
    </w:p>
    <w:p w:rsidR="008932D4" w:rsidRPr="008932D4" w:rsidRDefault="008932D4" w:rsidP="008932D4">
      <w:pPr>
        <w:spacing w:line="120" w:lineRule="exact"/>
        <w:ind w:left="360"/>
        <w:rPr>
          <w:rFonts w:ascii="Arial" w:hAnsi="Arial" w:hint="cs"/>
          <w:sz w:val="12"/>
          <w:rtl/>
          <w:lang w:eastAsia="en-US"/>
        </w:rPr>
      </w:pPr>
    </w:p>
    <w:tbl>
      <w:tblPr>
        <w:bidiVisual/>
        <w:tblW w:w="0" w:type="auto"/>
        <w:tblInd w:w="1592" w:type="dxa"/>
        <w:tblLook w:val="0000" w:firstRow="0" w:lastRow="0" w:firstColumn="0" w:lastColumn="0" w:noHBand="0" w:noVBand="0"/>
      </w:tblPr>
      <w:tblGrid>
        <w:gridCol w:w="2163"/>
        <w:gridCol w:w="1751"/>
        <w:gridCol w:w="1545"/>
        <w:gridCol w:w="1653"/>
      </w:tblGrid>
      <w:tr w:rsidR="001B27AB">
        <w:tblPrEx>
          <w:tblCellMar>
            <w:top w:w="0" w:type="dxa"/>
            <w:bottom w:w="0" w:type="dxa"/>
          </w:tblCellMar>
        </w:tblPrEx>
        <w:trPr>
          <w:cantSplit/>
        </w:trPr>
        <w:tc>
          <w:tcPr>
            <w:tcW w:w="7112" w:type="dxa"/>
            <w:gridSpan w:val="4"/>
            <w:tcBorders>
              <w:top w:val="single" w:sz="8" w:space="0" w:color="auto"/>
              <w:bottom w:val="single" w:sz="8" w:space="0" w:color="auto"/>
            </w:tcBorders>
          </w:tcPr>
          <w:p w:rsidR="001B27AB" w:rsidRPr="001B27AB" w:rsidRDefault="001B27AB" w:rsidP="00EE1ED1">
            <w:pPr>
              <w:spacing w:after="120"/>
              <w:jc w:val="center"/>
              <w:rPr>
                <w:rFonts w:ascii="Arial" w:hAnsi="Arial"/>
                <w:b/>
                <w:bCs/>
                <w:sz w:val="30"/>
                <w:lang w:eastAsia="en-US"/>
              </w:rPr>
            </w:pPr>
            <w:r w:rsidRPr="001B27AB">
              <w:rPr>
                <w:rFonts w:ascii="Arial" w:hAnsi="Arial" w:hint="cs"/>
                <w:b/>
                <w:bCs/>
                <w:sz w:val="30"/>
                <w:rtl/>
                <w:lang w:eastAsia="en-US"/>
              </w:rPr>
              <w:t>التقسيم الكمي حسب الجنس والمؤهلات</w:t>
            </w:r>
          </w:p>
        </w:tc>
      </w:tr>
      <w:tr w:rsidR="001B27AB">
        <w:tblPrEx>
          <w:tblCellMar>
            <w:top w:w="0" w:type="dxa"/>
            <w:bottom w:w="0" w:type="dxa"/>
          </w:tblCellMar>
        </w:tblPrEx>
        <w:tc>
          <w:tcPr>
            <w:tcW w:w="2163" w:type="dxa"/>
            <w:tcBorders>
              <w:top w:val="single" w:sz="8" w:space="0" w:color="auto"/>
              <w:bottom w:val="single" w:sz="12" w:space="0" w:color="auto"/>
            </w:tcBorders>
          </w:tcPr>
          <w:p w:rsidR="001B27AB" w:rsidRPr="001B27AB" w:rsidRDefault="001B27AB" w:rsidP="00EE1ED1">
            <w:pPr>
              <w:spacing w:after="120"/>
              <w:rPr>
                <w:rFonts w:ascii="Arial" w:hAnsi="Arial"/>
                <w:sz w:val="30"/>
                <w:lang w:eastAsia="en-US"/>
              </w:rPr>
            </w:pPr>
          </w:p>
        </w:tc>
        <w:tc>
          <w:tcPr>
            <w:tcW w:w="1751" w:type="dxa"/>
            <w:tcBorders>
              <w:top w:val="single" w:sz="8" w:space="0" w:color="auto"/>
              <w:bottom w:val="single" w:sz="12" w:space="0" w:color="auto"/>
            </w:tcBorders>
          </w:tcPr>
          <w:p w:rsidR="001B27AB" w:rsidRPr="001B27AB" w:rsidRDefault="001B27AB" w:rsidP="00EE1ED1">
            <w:pPr>
              <w:spacing w:after="120"/>
              <w:jc w:val="center"/>
              <w:rPr>
                <w:rFonts w:ascii="Arial" w:hAnsi="Arial" w:hint="cs"/>
                <w:sz w:val="30"/>
                <w:lang w:eastAsia="en-US"/>
              </w:rPr>
            </w:pPr>
            <w:r w:rsidRPr="001B27AB">
              <w:rPr>
                <w:rFonts w:ascii="Arial" w:hAnsi="Arial" w:hint="cs"/>
                <w:sz w:val="30"/>
                <w:rtl/>
                <w:lang w:eastAsia="en-US"/>
              </w:rPr>
              <w:t>2001</w:t>
            </w:r>
          </w:p>
        </w:tc>
        <w:tc>
          <w:tcPr>
            <w:tcW w:w="1545" w:type="dxa"/>
            <w:tcBorders>
              <w:top w:val="single" w:sz="8" w:space="0" w:color="auto"/>
              <w:bottom w:val="single" w:sz="12" w:space="0" w:color="auto"/>
            </w:tcBorders>
          </w:tcPr>
          <w:p w:rsidR="001B27AB" w:rsidRPr="001B27AB" w:rsidRDefault="001B27AB" w:rsidP="00EE1ED1">
            <w:pPr>
              <w:spacing w:after="120"/>
              <w:jc w:val="center"/>
              <w:rPr>
                <w:rFonts w:ascii="Arial" w:hAnsi="Arial" w:hint="cs"/>
                <w:sz w:val="30"/>
                <w:lang w:eastAsia="en-US"/>
              </w:rPr>
            </w:pPr>
            <w:r w:rsidRPr="001B27AB">
              <w:rPr>
                <w:rFonts w:ascii="Arial" w:hAnsi="Arial" w:hint="cs"/>
                <w:sz w:val="30"/>
                <w:rtl/>
                <w:lang w:eastAsia="en-US"/>
              </w:rPr>
              <w:t>2002</w:t>
            </w:r>
          </w:p>
        </w:tc>
        <w:tc>
          <w:tcPr>
            <w:tcW w:w="1653" w:type="dxa"/>
            <w:tcBorders>
              <w:top w:val="single" w:sz="8" w:space="0" w:color="auto"/>
              <w:bottom w:val="single" w:sz="12" w:space="0" w:color="auto"/>
            </w:tcBorders>
          </w:tcPr>
          <w:p w:rsidR="001B27AB" w:rsidRPr="001B27AB" w:rsidRDefault="001B27AB" w:rsidP="00EE1ED1">
            <w:pPr>
              <w:spacing w:after="120"/>
              <w:jc w:val="center"/>
              <w:rPr>
                <w:rFonts w:ascii="Arial" w:hAnsi="Arial" w:hint="cs"/>
                <w:sz w:val="30"/>
                <w:lang w:eastAsia="en-US"/>
              </w:rPr>
            </w:pPr>
            <w:r w:rsidRPr="001B27AB">
              <w:rPr>
                <w:rFonts w:ascii="Arial" w:hAnsi="Arial" w:hint="cs"/>
                <w:sz w:val="30"/>
                <w:rtl/>
                <w:lang w:eastAsia="en-US"/>
              </w:rPr>
              <w:t>2003</w:t>
            </w:r>
          </w:p>
        </w:tc>
      </w:tr>
      <w:tr w:rsidR="001B27AB">
        <w:tblPrEx>
          <w:tblCellMar>
            <w:top w:w="0" w:type="dxa"/>
            <w:bottom w:w="0" w:type="dxa"/>
          </w:tblCellMar>
        </w:tblPrEx>
        <w:tc>
          <w:tcPr>
            <w:tcW w:w="2163" w:type="dxa"/>
            <w:tcBorders>
              <w:top w:val="single" w:sz="12" w:space="0" w:color="auto"/>
            </w:tcBorders>
          </w:tcPr>
          <w:p w:rsidR="001B27AB" w:rsidRPr="001B27AB" w:rsidRDefault="001B27AB" w:rsidP="00EE1ED1">
            <w:pPr>
              <w:spacing w:after="120"/>
              <w:rPr>
                <w:rFonts w:ascii="Arial" w:hAnsi="Arial" w:hint="cs"/>
                <w:sz w:val="30"/>
                <w:rtl/>
                <w:lang w:eastAsia="en-US" w:bidi="ar-EG"/>
              </w:rPr>
            </w:pPr>
            <w:r w:rsidRPr="001B27AB">
              <w:rPr>
                <w:rFonts w:ascii="Arial" w:hAnsi="Arial" w:hint="cs"/>
                <w:sz w:val="30"/>
                <w:rtl/>
                <w:lang w:eastAsia="en-US" w:bidi="ar-EG"/>
              </w:rPr>
              <w:t>النساء</w:t>
            </w:r>
          </w:p>
        </w:tc>
        <w:tc>
          <w:tcPr>
            <w:tcW w:w="1751" w:type="dxa"/>
            <w:tcBorders>
              <w:top w:val="single" w:sz="12" w:space="0" w:color="auto"/>
            </w:tcBorders>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227823</w:t>
            </w:r>
          </w:p>
        </w:tc>
        <w:tc>
          <w:tcPr>
            <w:tcW w:w="1545" w:type="dxa"/>
            <w:tcBorders>
              <w:top w:val="single" w:sz="12" w:space="0" w:color="auto"/>
            </w:tcBorders>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204745</w:t>
            </w:r>
          </w:p>
        </w:tc>
        <w:tc>
          <w:tcPr>
            <w:tcW w:w="1653" w:type="dxa"/>
            <w:tcBorders>
              <w:top w:val="single" w:sz="12" w:space="0" w:color="auto"/>
            </w:tcBorders>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195652</w:t>
            </w:r>
          </w:p>
        </w:tc>
      </w:tr>
      <w:tr w:rsidR="001B27AB">
        <w:tblPrEx>
          <w:tblCellMar>
            <w:top w:w="0" w:type="dxa"/>
            <w:bottom w:w="0" w:type="dxa"/>
          </w:tblCellMar>
        </w:tblPrEx>
        <w:tc>
          <w:tcPr>
            <w:tcW w:w="2163" w:type="dxa"/>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الرجال</w:t>
            </w:r>
          </w:p>
        </w:tc>
        <w:tc>
          <w:tcPr>
            <w:tcW w:w="1751" w:type="dxa"/>
          </w:tcPr>
          <w:p w:rsidR="001B27AB" w:rsidRPr="001B27AB" w:rsidRDefault="001B27AB" w:rsidP="00EE1ED1">
            <w:pPr>
              <w:tabs>
                <w:tab w:val="right" w:pos="418"/>
              </w:tabs>
              <w:spacing w:after="120"/>
              <w:ind w:left="662" w:right="662" w:hanging="662"/>
              <w:rPr>
                <w:rFonts w:ascii="Arial" w:hAnsi="Arial" w:hint="cs"/>
                <w:w w:val="100"/>
                <w:sz w:val="30"/>
                <w:lang w:eastAsia="en-US"/>
              </w:rPr>
            </w:pPr>
            <w:r w:rsidRPr="001B27AB">
              <w:rPr>
                <w:rFonts w:ascii="Arial" w:hAnsi="Arial" w:hint="cs"/>
                <w:w w:val="100"/>
                <w:sz w:val="30"/>
                <w:rtl/>
                <w:lang w:eastAsia="en-US"/>
              </w:rPr>
              <w:t>198917</w:t>
            </w:r>
          </w:p>
        </w:tc>
        <w:tc>
          <w:tcPr>
            <w:tcW w:w="1545" w:type="dxa"/>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178973</w:t>
            </w:r>
          </w:p>
        </w:tc>
        <w:tc>
          <w:tcPr>
            <w:tcW w:w="1653" w:type="dxa"/>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172038</w:t>
            </w:r>
          </w:p>
        </w:tc>
      </w:tr>
      <w:tr w:rsidR="001B27AB">
        <w:tblPrEx>
          <w:tblCellMar>
            <w:top w:w="0" w:type="dxa"/>
            <w:bottom w:w="0" w:type="dxa"/>
          </w:tblCellMar>
        </w:tblPrEx>
        <w:tc>
          <w:tcPr>
            <w:tcW w:w="2163" w:type="dxa"/>
            <w:tcBorders>
              <w:bottom w:val="single" w:sz="12" w:space="0" w:color="auto"/>
            </w:tcBorders>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المجموع</w:t>
            </w:r>
          </w:p>
        </w:tc>
        <w:tc>
          <w:tcPr>
            <w:tcW w:w="1751" w:type="dxa"/>
            <w:tcBorders>
              <w:bottom w:val="single" w:sz="12" w:space="0" w:color="auto"/>
            </w:tcBorders>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426740</w:t>
            </w:r>
          </w:p>
        </w:tc>
        <w:tc>
          <w:tcPr>
            <w:tcW w:w="1545" w:type="dxa"/>
            <w:tcBorders>
              <w:bottom w:val="single" w:sz="12" w:space="0" w:color="auto"/>
            </w:tcBorders>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383718</w:t>
            </w:r>
          </w:p>
        </w:tc>
        <w:tc>
          <w:tcPr>
            <w:tcW w:w="1653" w:type="dxa"/>
            <w:tcBorders>
              <w:bottom w:val="single" w:sz="12" w:space="0" w:color="auto"/>
            </w:tcBorders>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367690</w:t>
            </w:r>
          </w:p>
        </w:tc>
      </w:tr>
    </w:tbl>
    <w:p w:rsidR="0052360E" w:rsidRPr="0052360E" w:rsidRDefault="0052360E" w:rsidP="0052360E">
      <w:pPr>
        <w:spacing w:line="120" w:lineRule="exact"/>
        <w:ind w:left="360"/>
        <w:rPr>
          <w:rFonts w:ascii="Arial" w:hAnsi="Arial" w:hint="cs"/>
          <w:sz w:val="10"/>
          <w:rtl/>
          <w:lang w:eastAsia="en-US"/>
        </w:rPr>
      </w:pPr>
    </w:p>
    <w:p w:rsidR="001B27AB" w:rsidRDefault="001B27AB" w:rsidP="00EE1ED1">
      <w:pPr>
        <w:spacing w:after="120"/>
        <w:ind w:left="1260" w:right="1133"/>
        <w:rPr>
          <w:rFonts w:ascii="Arial" w:hAnsi="Arial" w:hint="cs"/>
          <w:sz w:val="30"/>
          <w:rtl/>
          <w:lang w:eastAsia="en-US"/>
        </w:rPr>
      </w:pPr>
      <w:r w:rsidRPr="001B27AB">
        <w:rPr>
          <w:rFonts w:ascii="Arial" w:hAnsi="Arial" w:hint="cs"/>
          <w:sz w:val="30"/>
          <w:rtl/>
          <w:lang w:eastAsia="en-US"/>
        </w:rPr>
        <w:t>الأشخاص الذين يتلقون دخلاً من الضمان الاجتماعي في الفترة من عام 2001 حتى عام 2003</w:t>
      </w:r>
    </w:p>
    <w:p w:rsidR="0052360E" w:rsidRPr="001B27AB" w:rsidRDefault="0052360E" w:rsidP="00EE1ED1">
      <w:pPr>
        <w:spacing w:after="120"/>
        <w:ind w:left="1260" w:right="1133"/>
        <w:rPr>
          <w:rFonts w:ascii="Arial" w:hAnsi="Arial" w:hint="cs"/>
          <w:sz w:val="30"/>
          <w:rtl/>
          <w:lang w:eastAsia="en-US"/>
        </w:rPr>
      </w:pPr>
    </w:p>
    <w:tbl>
      <w:tblPr>
        <w:bidiVisual/>
        <w:tblW w:w="0" w:type="auto"/>
        <w:tblInd w:w="3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0"/>
        <w:gridCol w:w="2050"/>
      </w:tblGrid>
      <w:tr w:rsidR="001B27AB">
        <w:tblPrEx>
          <w:tblCellMar>
            <w:top w:w="0" w:type="dxa"/>
            <w:bottom w:w="0" w:type="dxa"/>
          </w:tblCellMar>
        </w:tblPrEx>
        <w:tc>
          <w:tcPr>
            <w:tcW w:w="1520" w:type="dxa"/>
            <w:tcBorders>
              <w:top w:val="nil"/>
              <w:left w:val="nil"/>
              <w:bottom w:val="single" w:sz="12" w:space="0" w:color="auto"/>
              <w:right w:val="nil"/>
            </w:tcBorders>
          </w:tcPr>
          <w:p w:rsidR="001B27AB" w:rsidRPr="001B27AB" w:rsidRDefault="001B27AB" w:rsidP="00EE1ED1">
            <w:pPr>
              <w:spacing w:after="120"/>
              <w:rPr>
                <w:rFonts w:ascii="Arial" w:hAnsi="Arial"/>
                <w:sz w:val="30"/>
                <w:lang w:eastAsia="en-US"/>
              </w:rPr>
            </w:pPr>
          </w:p>
        </w:tc>
        <w:tc>
          <w:tcPr>
            <w:tcW w:w="2050" w:type="dxa"/>
            <w:tcBorders>
              <w:top w:val="nil"/>
              <w:left w:val="nil"/>
              <w:bottom w:val="single" w:sz="12" w:space="0" w:color="auto"/>
              <w:right w:val="nil"/>
            </w:tcBorders>
          </w:tcPr>
          <w:p w:rsidR="001B27AB" w:rsidRPr="001B27AB" w:rsidRDefault="001B27AB" w:rsidP="00EE1ED1">
            <w:pPr>
              <w:tabs>
                <w:tab w:val="center" w:pos="4320"/>
                <w:tab w:val="right" w:pos="8640"/>
              </w:tabs>
              <w:bidi w:val="0"/>
              <w:spacing w:after="120"/>
              <w:jc w:val="center"/>
              <w:rPr>
                <w:rFonts w:ascii="Arial" w:hAnsi="Arial" w:hint="cs"/>
                <w:noProof/>
                <w:w w:val="100"/>
                <w:kern w:val="0"/>
                <w:sz w:val="30"/>
                <w:lang w:eastAsia="en-US"/>
              </w:rPr>
            </w:pPr>
            <w:r w:rsidRPr="001B27AB">
              <w:rPr>
                <w:rFonts w:ascii="Arial" w:hAnsi="Arial" w:hint="cs"/>
                <w:noProof/>
                <w:w w:val="100"/>
                <w:kern w:val="0"/>
                <w:sz w:val="30"/>
                <w:rtl/>
                <w:lang w:eastAsia="en-US"/>
              </w:rPr>
              <w:t>2003</w:t>
            </w:r>
          </w:p>
        </w:tc>
      </w:tr>
      <w:tr w:rsidR="001B27AB">
        <w:tblPrEx>
          <w:tblCellMar>
            <w:top w:w="0" w:type="dxa"/>
            <w:bottom w:w="0" w:type="dxa"/>
          </w:tblCellMar>
        </w:tblPrEx>
        <w:tc>
          <w:tcPr>
            <w:tcW w:w="1520" w:type="dxa"/>
            <w:tcBorders>
              <w:top w:val="single" w:sz="12" w:space="0" w:color="auto"/>
              <w:left w:val="nil"/>
              <w:bottom w:val="nil"/>
              <w:right w:val="nil"/>
            </w:tcBorders>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الإناث</w:t>
            </w:r>
          </w:p>
        </w:tc>
        <w:tc>
          <w:tcPr>
            <w:tcW w:w="2050" w:type="dxa"/>
            <w:tcBorders>
              <w:top w:val="single" w:sz="12" w:space="0" w:color="auto"/>
              <w:left w:val="nil"/>
              <w:bottom w:val="nil"/>
              <w:right w:val="nil"/>
            </w:tcBorders>
            <w:vAlign w:val="center"/>
          </w:tcPr>
          <w:p w:rsidR="001B27AB" w:rsidRPr="001B27AB" w:rsidRDefault="001B27AB" w:rsidP="00EE1ED1">
            <w:pPr>
              <w:tabs>
                <w:tab w:val="center" w:pos="4320"/>
                <w:tab w:val="right" w:pos="8640"/>
              </w:tabs>
              <w:bidi w:val="0"/>
              <w:spacing w:after="120"/>
              <w:jc w:val="center"/>
              <w:rPr>
                <w:rFonts w:ascii="Arial" w:hAnsi="Arial" w:hint="cs"/>
                <w:noProof/>
                <w:w w:val="100"/>
                <w:kern w:val="0"/>
                <w:sz w:val="30"/>
                <w:lang w:eastAsia="en-US"/>
              </w:rPr>
            </w:pPr>
            <w:r w:rsidRPr="001B27AB">
              <w:rPr>
                <w:rFonts w:ascii="Arial" w:hAnsi="Arial" w:hint="cs"/>
                <w:noProof/>
                <w:w w:val="100"/>
                <w:kern w:val="0"/>
                <w:sz w:val="30"/>
                <w:rtl/>
                <w:lang w:eastAsia="en-US"/>
              </w:rPr>
              <w:t>30445</w:t>
            </w:r>
          </w:p>
        </w:tc>
      </w:tr>
      <w:tr w:rsidR="001B27AB">
        <w:tblPrEx>
          <w:tblCellMar>
            <w:top w:w="0" w:type="dxa"/>
            <w:bottom w:w="0" w:type="dxa"/>
          </w:tblCellMar>
        </w:tblPrEx>
        <w:tc>
          <w:tcPr>
            <w:tcW w:w="1520" w:type="dxa"/>
            <w:tcBorders>
              <w:top w:val="nil"/>
              <w:left w:val="nil"/>
              <w:bottom w:val="nil"/>
              <w:right w:val="nil"/>
            </w:tcBorders>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الذكور</w:t>
            </w:r>
          </w:p>
        </w:tc>
        <w:tc>
          <w:tcPr>
            <w:tcW w:w="2050" w:type="dxa"/>
            <w:tcBorders>
              <w:top w:val="nil"/>
              <w:left w:val="nil"/>
              <w:bottom w:val="nil"/>
              <w:right w:val="nil"/>
            </w:tcBorders>
            <w:vAlign w:val="center"/>
          </w:tcPr>
          <w:p w:rsidR="001B27AB" w:rsidRPr="001B27AB" w:rsidRDefault="001B27AB" w:rsidP="00EE1ED1">
            <w:pPr>
              <w:spacing w:after="120"/>
              <w:jc w:val="center"/>
              <w:rPr>
                <w:rFonts w:ascii="Arial" w:hAnsi="Arial" w:hint="cs"/>
                <w:sz w:val="30"/>
                <w:lang w:eastAsia="en-US"/>
              </w:rPr>
            </w:pPr>
            <w:r w:rsidRPr="001B27AB">
              <w:rPr>
                <w:rFonts w:ascii="Arial" w:hAnsi="Arial" w:hint="cs"/>
                <w:sz w:val="30"/>
                <w:rtl/>
                <w:lang w:eastAsia="en-US"/>
              </w:rPr>
              <w:t>25933</w:t>
            </w:r>
          </w:p>
        </w:tc>
      </w:tr>
      <w:tr w:rsidR="001B27AB">
        <w:tblPrEx>
          <w:tblCellMar>
            <w:top w:w="0" w:type="dxa"/>
            <w:bottom w:w="0" w:type="dxa"/>
          </w:tblCellMar>
        </w:tblPrEx>
        <w:tc>
          <w:tcPr>
            <w:tcW w:w="1520" w:type="dxa"/>
            <w:tcBorders>
              <w:top w:val="nil"/>
              <w:left w:val="nil"/>
              <w:bottom w:val="single" w:sz="12" w:space="0" w:color="auto"/>
              <w:right w:val="nil"/>
            </w:tcBorders>
          </w:tcPr>
          <w:p w:rsidR="001B27AB" w:rsidRPr="001B27AB" w:rsidRDefault="001B27AB" w:rsidP="00EE1ED1">
            <w:pPr>
              <w:spacing w:after="120"/>
              <w:rPr>
                <w:rFonts w:ascii="Arial" w:hAnsi="Arial" w:hint="cs"/>
                <w:sz w:val="30"/>
                <w:lang w:eastAsia="en-US"/>
              </w:rPr>
            </w:pPr>
            <w:r w:rsidRPr="001B27AB">
              <w:rPr>
                <w:rFonts w:ascii="Arial" w:hAnsi="Arial" w:hint="cs"/>
                <w:sz w:val="30"/>
                <w:rtl/>
                <w:lang w:eastAsia="en-US"/>
              </w:rPr>
              <w:t>المجموع</w:t>
            </w:r>
          </w:p>
        </w:tc>
        <w:tc>
          <w:tcPr>
            <w:tcW w:w="2050" w:type="dxa"/>
            <w:tcBorders>
              <w:top w:val="nil"/>
              <w:left w:val="nil"/>
              <w:bottom w:val="single" w:sz="12" w:space="0" w:color="auto"/>
              <w:right w:val="nil"/>
            </w:tcBorders>
            <w:vAlign w:val="center"/>
          </w:tcPr>
          <w:p w:rsidR="001B27AB" w:rsidRPr="001B27AB" w:rsidRDefault="001B27AB" w:rsidP="00EE1ED1">
            <w:pPr>
              <w:spacing w:after="120"/>
              <w:jc w:val="center"/>
              <w:rPr>
                <w:rFonts w:ascii="Arial" w:hAnsi="Arial" w:hint="cs"/>
                <w:sz w:val="30"/>
                <w:lang w:eastAsia="en-US"/>
              </w:rPr>
            </w:pPr>
            <w:r w:rsidRPr="001B27AB">
              <w:rPr>
                <w:rFonts w:ascii="Arial" w:hAnsi="Arial" w:hint="cs"/>
                <w:sz w:val="30"/>
                <w:rtl/>
                <w:lang w:eastAsia="en-US"/>
              </w:rPr>
              <w:t>56378</w:t>
            </w:r>
          </w:p>
        </w:tc>
      </w:tr>
    </w:tbl>
    <w:p w:rsidR="001B27AB" w:rsidRPr="001B27AB" w:rsidRDefault="001B27AB" w:rsidP="00EE1ED1">
      <w:pPr>
        <w:spacing w:after="120"/>
        <w:ind w:left="3258"/>
        <w:rPr>
          <w:rFonts w:ascii="Arial" w:hAnsi="Arial" w:hint="cs"/>
          <w:sz w:val="30"/>
          <w:rtl/>
          <w:lang w:eastAsia="en-US"/>
        </w:rPr>
      </w:pPr>
      <w:r w:rsidRPr="001B27AB">
        <w:rPr>
          <w:rFonts w:ascii="Arial" w:hAnsi="Arial" w:hint="cs"/>
          <w:sz w:val="30"/>
          <w:rtl/>
          <w:lang w:eastAsia="en-US"/>
        </w:rPr>
        <w:t>ملاحظات:</w:t>
      </w:r>
    </w:p>
    <w:p w:rsidR="001B27AB" w:rsidRDefault="001B27AB" w:rsidP="00EE1ED1">
      <w:pPr>
        <w:spacing w:after="120"/>
        <w:ind w:left="3258"/>
        <w:rPr>
          <w:rFonts w:ascii="Arial" w:hAnsi="Arial" w:hint="cs"/>
          <w:sz w:val="30"/>
          <w:rtl/>
          <w:lang w:eastAsia="en-US"/>
        </w:rPr>
      </w:pPr>
      <w:r w:rsidRPr="001B27AB">
        <w:rPr>
          <w:rFonts w:ascii="Arial" w:hAnsi="Arial" w:hint="cs"/>
          <w:sz w:val="30"/>
          <w:rtl/>
          <w:lang w:eastAsia="en-US"/>
        </w:rPr>
        <w:t>قاعدة البيانات في 16 آيار/مايو 2005</w:t>
      </w:r>
    </w:p>
    <w:p w:rsidR="00321090" w:rsidRDefault="00321090" w:rsidP="00EE1ED1">
      <w:pPr>
        <w:spacing w:after="120"/>
        <w:ind w:left="1260" w:right="1133"/>
        <w:rPr>
          <w:rFonts w:ascii="Arial" w:hAnsi="Arial" w:hint="cs"/>
          <w:sz w:val="30"/>
          <w:rtl/>
        </w:rPr>
      </w:pPr>
      <w:r>
        <w:rPr>
          <w:rFonts w:ascii="Arial" w:hAnsi="Arial" w:hint="cs"/>
          <w:sz w:val="30"/>
          <w:rtl/>
        </w:rPr>
        <w:t>الأشخاص الذين يتلقون الحد الأدنى المضمون من الدخل في الفترة من عام 2001 حتى عام 2003</w:t>
      </w:r>
    </w:p>
    <w:p w:rsidR="006C6D1C" w:rsidRPr="006C6D1C" w:rsidRDefault="006C6D1C" w:rsidP="006C6D1C">
      <w:pPr>
        <w:spacing w:line="120" w:lineRule="exact"/>
        <w:ind w:left="1260" w:right="1133"/>
        <w:rPr>
          <w:rFonts w:ascii="Arial" w:hAnsi="Arial" w:hint="cs"/>
          <w:sz w:val="12"/>
          <w:rtl/>
        </w:rPr>
      </w:pPr>
    </w:p>
    <w:p w:rsidR="00321090" w:rsidRDefault="00321090" w:rsidP="00EE1ED1">
      <w:pPr>
        <w:spacing w:after="120"/>
        <w:ind w:left="1260" w:right="1133"/>
        <w:rPr>
          <w:rFonts w:ascii="Arial" w:hAnsi="Arial" w:hint="cs"/>
          <w:sz w:val="30"/>
        </w:rPr>
      </w:pPr>
      <w:r>
        <w:rPr>
          <w:rFonts w:ascii="Arial" w:hAnsi="Arial" w:hint="cs"/>
          <w:sz w:val="30"/>
          <w:rtl/>
          <w:lang w:bidi="ar-EG"/>
        </w:rPr>
        <w:t>269</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طبقاً للبيانات المشار إليها في الفصل الأول من عام 2003 تشكل النساء 69 في المائة من جميع المستفيدين من هذا الدخل مما يبين زيادة تعرضهم للفقر. والمستفيدون من هذا الدخل هم فئات الأسر التالية:</w:t>
      </w:r>
    </w:p>
    <w:tbl>
      <w:tblPr>
        <w:bidiVisual/>
        <w:tblW w:w="0" w:type="auto"/>
        <w:tblInd w:w="1409" w:type="dxa"/>
        <w:tblLook w:val="0000" w:firstRow="0" w:lastRow="0" w:firstColumn="0" w:lastColumn="0" w:noHBand="0" w:noVBand="0"/>
      </w:tblPr>
      <w:tblGrid>
        <w:gridCol w:w="3596"/>
        <w:gridCol w:w="1931"/>
        <w:gridCol w:w="1889"/>
      </w:tblGrid>
      <w:tr w:rsidR="00321090">
        <w:tblPrEx>
          <w:tblCellMar>
            <w:top w:w="0" w:type="dxa"/>
            <w:bottom w:w="0" w:type="dxa"/>
          </w:tblCellMar>
        </w:tblPrEx>
        <w:tc>
          <w:tcPr>
            <w:tcW w:w="3596" w:type="dxa"/>
            <w:tcBorders>
              <w:bottom w:val="single" w:sz="12" w:space="0" w:color="auto"/>
            </w:tcBorders>
          </w:tcPr>
          <w:p w:rsidR="00321090" w:rsidRDefault="00321090" w:rsidP="00EE1ED1">
            <w:pPr>
              <w:spacing w:after="120"/>
              <w:jc w:val="center"/>
              <w:rPr>
                <w:rFonts w:ascii="Arial" w:hAnsi="Arial" w:hint="cs"/>
                <w:sz w:val="30"/>
              </w:rPr>
            </w:pPr>
            <w:r>
              <w:rPr>
                <w:rFonts w:ascii="Arial" w:hAnsi="Arial" w:hint="cs"/>
                <w:sz w:val="30"/>
                <w:rtl/>
              </w:rPr>
              <w:t>نوع الأسرة</w:t>
            </w:r>
          </w:p>
        </w:tc>
        <w:tc>
          <w:tcPr>
            <w:tcW w:w="1931" w:type="dxa"/>
            <w:tcBorders>
              <w:bottom w:val="single" w:sz="12" w:space="0" w:color="auto"/>
            </w:tcBorders>
          </w:tcPr>
          <w:p w:rsidR="00321090" w:rsidRDefault="00321090" w:rsidP="00EE1ED1">
            <w:pPr>
              <w:spacing w:after="120"/>
              <w:jc w:val="center"/>
              <w:rPr>
                <w:rFonts w:ascii="Arial" w:hAnsi="Arial" w:hint="cs"/>
                <w:sz w:val="30"/>
              </w:rPr>
            </w:pPr>
            <w:r>
              <w:rPr>
                <w:rFonts w:ascii="Arial" w:hAnsi="Arial" w:hint="cs"/>
                <w:sz w:val="30"/>
                <w:rtl/>
              </w:rPr>
              <w:t>العدد</w:t>
            </w:r>
          </w:p>
        </w:tc>
        <w:tc>
          <w:tcPr>
            <w:tcW w:w="1889" w:type="dxa"/>
            <w:tcBorders>
              <w:bottom w:val="single" w:sz="12" w:space="0" w:color="auto"/>
            </w:tcBorders>
          </w:tcPr>
          <w:p w:rsidR="00321090" w:rsidRDefault="00321090" w:rsidP="00EE1ED1">
            <w:pPr>
              <w:spacing w:after="120"/>
              <w:jc w:val="center"/>
              <w:rPr>
                <w:rFonts w:ascii="Arial" w:hAnsi="Arial" w:hint="cs"/>
                <w:sz w:val="30"/>
              </w:rPr>
            </w:pPr>
            <w:r>
              <w:rPr>
                <w:rFonts w:ascii="Arial" w:hAnsi="Arial" w:hint="cs"/>
                <w:sz w:val="30"/>
                <w:rtl/>
              </w:rPr>
              <w:t>النسبة المئوية</w:t>
            </w:r>
          </w:p>
        </w:tc>
      </w:tr>
      <w:tr w:rsidR="00321090">
        <w:tblPrEx>
          <w:tblCellMar>
            <w:top w:w="0" w:type="dxa"/>
            <w:bottom w:w="0" w:type="dxa"/>
          </w:tblCellMar>
        </w:tblPrEx>
        <w:tc>
          <w:tcPr>
            <w:tcW w:w="3596" w:type="dxa"/>
            <w:tcBorders>
              <w:top w:val="single" w:sz="12" w:space="0" w:color="auto"/>
            </w:tcBorders>
          </w:tcPr>
          <w:p w:rsidR="00321090" w:rsidRDefault="00321090" w:rsidP="00EE1ED1">
            <w:pPr>
              <w:spacing w:after="120"/>
              <w:rPr>
                <w:rFonts w:ascii="Arial" w:hAnsi="Arial" w:hint="cs"/>
                <w:sz w:val="30"/>
              </w:rPr>
            </w:pPr>
            <w:r>
              <w:rPr>
                <w:rFonts w:ascii="Arial" w:hAnsi="Arial" w:hint="cs"/>
                <w:sz w:val="30"/>
                <w:rtl/>
              </w:rPr>
              <w:t>زوجان بلا أطفال</w:t>
            </w:r>
          </w:p>
        </w:tc>
        <w:tc>
          <w:tcPr>
            <w:tcW w:w="1931" w:type="dxa"/>
            <w:tcBorders>
              <w:top w:val="single" w:sz="12" w:space="0" w:color="auto"/>
            </w:tcBorders>
          </w:tcPr>
          <w:p w:rsidR="00321090" w:rsidRDefault="00321090" w:rsidP="00EE1ED1">
            <w:pPr>
              <w:spacing w:after="120"/>
              <w:rPr>
                <w:rFonts w:ascii="Arial" w:hAnsi="Arial" w:hint="cs"/>
                <w:sz w:val="30"/>
              </w:rPr>
            </w:pPr>
            <w:r>
              <w:rPr>
                <w:rFonts w:ascii="Arial" w:hAnsi="Arial" w:hint="cs"/>
                <w:sz w:val="30"/>
                <w:rtl/>
              </w:rPr>
              <w:t>1582</w:t>
            </w:r>
          </w:p>
        </w:tc>
        <w:tc>
          <w:tcPr>
            <w:tcW w:w="1889" w:type="dxa"/>
            <w:tcBorders>
              <w:top w:val="single" w:sz="12" w:space="0" w:color="auto"/>
            </w:tcBorders>
          </w:tcPr>
          <w:p w:rsidR="00321090" w:rsidRDefault="00321090" w:rsidP="00EE1ED1">
            <w:pPr>
              <w:spacing w:after="120"/>
              <w:rPr>
                <w:rFonts w:ascii="Arial" w:hAnsi="Arial" w:hint="cs"/>
                <w:sz w:val="30"/>
              </w:rPr>
            </w:pPr>
            <w:r>
              <w:rPr>
                <w:rFonts w:ascii="Arial" w:hAnsi="Arial" w:hint="cs"/>
                <w:sz w:val="30"/>
                <w:rtl/>
              </w:rPr>
              <w:t xml:space="preserve">7.5 </w:t>
            </w:r>
          </w:p>
        </w:tc>
      </w:tr>
      <w:tr w:rsidR="00321090">
        <w:tblPrEx>
          <w:tblCellMar>
            <w:top w:w="0" w:type="dxa"/>
            <w:bottom w:w="0" w:type="dxa"/>
          </w:tblCellMar>
        </w:tblPrEx>
        <w:tc>
          <w:tcPr>
            <w:tcW w:w="3596" w:type="dxa"/>
          </w:tcPr>
          <w:p w:rsidR="00321090" w:rsidRDefault="00321090" w:rsidP="00EE1ED1">
            <w:pPr>
              <w:spacing w:after="120"/>
              <w:rPr>
                <w:rFonts w:ascii="Arial" w:hAnsi="Arial" w:hint="cs"/>
                <w:sz w:val="30"/>
              </w:rPr>
            </w:pPr>
            <w:r>
              <w:rPr>
                <w:rFonts w:ascii="Arial" w:hAnsi="Arial" w:hint="cs"/>
                <w:sz w:val="30"/>
                <w:rtl/>
              </w:rPr>
              <w:t>زوجان بأطفال</w:t>
            </w:r>
          </w:p>
        </w:tc>
        <w:tc>
          <w:tcPr>
            <w:tcW w:w="1931" w:type="dxa"/>
          </w:tcPr>
          <w:p w:rsidR="00321090" w:rsidRDefault="00321090" w:rsidP="00EE1ED1">
            <w:pPr>
              <w:spacing w:after="120"/>
              <w:rPr>
                <w:rFonts w:ascii="Arial" w:hAnsi="Arial" w:hint="cs"/>
                <w:sz w:val="30"/>
              </w:rPr>
            </w:pPr>
            <w:r>
              <w:rPr>
                <w:rFonts w:ascii="Arial" w:hAnsi="Arial" w:hint="cs"/>
                <w:sz w:val="30"/>
                <w:rtl/>
              </w:rPr>
              <w:t>9774</w:t>
            </w:r>
          </w:p>
        </w:tc>
        <w:tc>
          <w:tcPr>
            <w:tcW w:w="1889" w:type="dxa"/>
          </w:tcPr>
          <w:p w:rsidR="00321090" w:rsidRDefault="00321090" w:rsidP="00EE1ED1">
            <w:pPr>
              <w:spacing w:after="120"/>
              <w:rPr>
                <w:rFonts w:ascii="Arial" w:hAnsi="Arial" w:hint="cs"/>
                <w:sz w:val="30"/>
              </w:rPr>
            </w:pPr>
            <w:r>
              <w:rPr>
                <w:rFonts w:ascii="Arial" w:hAnsi="Arial" w:hint="cs"/>
                <w:sz w:val="30"/>
                <w:rtl/>
              </w:rPr>
              <w:t>46.7</w:t>
            </w:r>
          </w:p>
        </w:tc>
      </w:tr>
      <w:tr w:rsidR="00321090">
        <w:tblPrEx>
          <w:tblCellMar>
            <w:top w:w="0" w:type="dxa"/>
            <w:bottom w:w="0" w:type="dxa"/>
          </w:tblCellMar>
        </w:tblPrEx>
        <w:tc>
          <w:tcPr>
            <w:tcW w:w="3596" w:type="dxa"/>
          </w:tcPr>
          <w:p w:rsidR="00321090" w:rsidRDefault="00321090" w:rsidP="00EE1ED1">
            <w:pPr>
              <w:spacing w:after="120"/>
              <w:rPr>
                <w:rFonts w:ascii="Arial" w:hAnsi="Arial" w:hint="cs"/>
                <w:sz w:val="30"/>
              </w:rPr>
            </w:pPr>
            <w:r>
              <w:rPr>
                <w:rFonts w:ascii="Arial" w:hAnsi="Arial" w:hint="cs"/>
                <w:sz w:val="30"/>
                <w:rtl/>
              </w:rPr>
              <w:t>أكثر من زوجين بأطفال</w:t>
            </w:r>
          </w:p>
        </w:tc>
        <w:tc>
          <w:tcPr>
            <w:tcW w:w="1931" w:type="dxa"/>
          </w:tcPr>
          <w:p w:rsidR="00321090" w:rsidRDefault="00321090" w:rsidP="00EE1ED1">
            <w:pPr>
              <w:pStyle w:val="Footer"/>
              <w:bidi/>
              <w:spacing w:after="120" w:line="400" w:lineRule="exact"/>
              <w:rPr>
                <w:rFonts w:ascii="Arial" w:hAnsi="Arial" w:hint="cs"/>
                <w:b w:val="0"/>
                <w:bCs w:val="0"/>
                <w:sz w:val="30"/>
                <w:szCs w:val="30"/>
              </w:rPr>
            </w:pPr>
            <w:r>
              <w:rPr>
                <w:rFonts w:ascii="Arial" w:hAnsi="Arial" w:hint="cs"/>
                <w:b w:val="0"/>
                <w:bCs w:val="0"/>
                <w:sz w:val="30"/>
                <w:szCs w:val="30"/>
                <w:rtl/>
              </w:rPr>
              <w:t>1125</w:t>
            </w:r>
          </w:p>
        </w:tc>
        <w:tc>
          <w:tcPr>
            <w:tcW w:w="1889" w:type="dxa"/>
          </w:tcPr>
          <w:p w:rsidR="00321090" w:rsidRDefault="00321090" w:rsidP="00EE1ED1">
            <w:pPr>
              <w:spacing w:after="120"/>
              <w:rPr>
                <w:rFonts w:ascii="Arial" w:hAnsi="Arial" w:hint="cs"/>
                <w:sz w:val="30"/>
              </w:rPr>
            </w:pPr>
            <w:r>
              <w:rPr>
                <w:rFonts w:ascii="Arial" w:hAnsi="Arial" w:hint="cs"/>
                <w:sz w:val="30"/>
                <w:rtl/>
              </w:rPr>
              <w:t>5.4</w:t>
            </w:r>
          </w:p>
        </w:tc>
      </w:tr>
      <w:tr w:rsidR="00321090">
        <w:tblPrEx>
          <w:tblCellMar>
            <w:top w:w="0" w:type="dxa"/>
            <w:bottom w:w="0" w:type="dxa"/>
          </w:tblCellMar>
        </w:tblPrEx>
        <w:tc>
          <w:tcPr>
            <w:tcW w:w="3596" w:type="dxa"/>
          </w:tcPr>
          <w:p w:rsidR="00321090" w:rsidRDefault="00321090" w:rsidP="00EE1ED1">
            <w:pPr>
              <w:spacing w:after="120"/>
              <w:rPr>
                <w:rFonts w:ascii="Arial" w:hAnsi="Arial" w:hint="cs"/>
                <w:sz w:val="30"/>
              </w:rPr>
            </w:pPr>
            <w:r>
              <w:rPr>
                <w:rFonts w:ascii="Arial" w:hAnsi="Arial" w:hint="cs"/>
                <w:sz w:val="30"/>
                <w:rtl/>
              </w:rPr>
              <w:t>عائل واحد - امرأة</w:t>
            </w:r>
          </w:p>
        </w:tc>
        <w:tc>
          <w:tcPr>
            <w:tcW w:w="1931" w:type="dxa"/>
          </w:tcPr>
          <w:p w:rsidR="00321090" w:rsidRDefault="00321090" w:rsidP="00EE1ED1">
            <w:pPr>
              <w:spacing w:after="120"/>
              <w:rPr>
                <w:rFonts w:ascii="Arial" w:hAnsi="Arial" w:hint="cs"/>
                <w:sz w:val="30"/>
              </w:rPr>
            </w:pPr>
            <w:r>
              <w:rPr>
                <w:rFonts w:ascii="Arial" w:hAnsi="Arial" w:hint="cs"/>
                <w:sz w:val="30"/>
                <w:rtl/>
              </w:rPr>
              <w:t>5563</w:t>
            </w:r>
          </w:p>
        </w:tc>
        <w:tc>
          <w:tcPr>
            <w:tcW w:w="1889" w:type="dxa"/>
          </w:tcPr>
          <w:p w:rsidR="00321090" w:rsidRDefault="00321090" w:rsidP="00EE1ED1">
            <w:pPr>
              <w:spacing w:after="120"/>
              <w:rPr>
                <w:rFonts w:ascii="Arial" w:hAnsi="Arial" w:hint="cs"/>
                <w:sz w:val="30"/>
              </w:rPr>
            </w:pPr>
            <w:r>
              <w:rPr>
                <w:rFonts w:ascii="Arial" w:hAnsi="Arial" w:hint="cs"/>
                <w:sz w:val="30"/>
                <w:rtl/>
              </w:rPr>
              <w:t>26.6</w:t>
            </w:r>
          </w:p>
        </w:tc>
      </w:tr>
      <w:tr w:rsidR="00321090">
        <w:tblPrEx>
          <w:tblCellMar>
            <w:top w:w="0" w:type="dxa"/>
            <w:bottom w:w="0" w:type="dxa"/>
          </w:tblCellMar>
        </w:tblPrEx>
        <w:tc>
          <w:tcPr>
            <w:tcW w:w="3596" w:type="dxa"/>
          </w:tcPr>
          <w:p w:rsidR="00321090" w:rsidRDefault="00321090" w:rsidP="00EE1ED1">
            <w:pPr>
              <w:spacing w:after="120"/>
              <w:rPr>
                <w:rFonts w:ascii="Arial" w:hAnsi="Arial" w:hint="cs"/>
                <w:sz w:val="30"/>
              </w:rPr>
            </w:pPr>
            <w:r>
              <w:rPr>
                <w:rFonts w:ascii="Arial" w:hAnsi="Arial" w:hint="cs"/>
                <w:sz w:val="30"/>
                <w:rtl/>
              </w:rPr>
              <w:t>عائل واحد - رجل</w:t>
            </w:r>
          </w:p>
        </w:tc>
        <w:tc>
          <w:tcPr>
            <w:tcW w:w="1931" w:type="dxa"/>
          </w:tcPr>
          <w:p w:rsidR="00321090" w:rsidRDefault="00321090" w:rsidP="00EE1ED1">
            <w:pPr>
              <w:spacing w:after="120"/>
              <w:rPr>
                <w:rFonts w:ascii="Arial" w:hAnsi="Arial" w:hint="cs"/>
                <w:sz w:val="30"/>
              </w:rPr>
            </w:pPr>
            <w:r>
              <w:rPr>
                <w:rFonts w:ascii="Arial" w:hAnsi="Arial" w:hint="cs"/>
                <w:sz w:val="30"/>
                <w:rtl/>
              </w:rPr>
              <w:t>310</w:t>
            </w:r>
          </w:p>
        </w:tc>
        <w:tc>
          <w:tcPr>
            <w:tcW w:w="1889" w:type="dxa"/>
          </w:tcPr>
          <w:p w:rsidR="00321090" w:rsidRDefault="00321090" w:rsidP="00EE1ED1">
            <w:pPr>
              <w:spacing w:after="120"/>
              <w:rPr>
                <w:rFonts w:ascii="Arial" w:hAnsi="Arial" w:hint="cs"/>
                <w:sz w:val="30"/>
              </w:rPr>
            </w:pPr>
            <w:r>
              <w:rPr>
                <w:rFonts w:ascii="Arial" w:hAnsi="Arial" w:hint="cs"/>
                <w:sz w:val="30"/>
                <w:rtl/>
              </w:rPr>
              <w:t>1.5</w:t>
            </w:r>
          </w:p>
        </w:tc>
      </w:tr>
      <w:tr w:rsidR="00321090">
        <w:tblPrEx>
          <w:tblCellMar>
            <w:top w:w="0" w:type="dxa"/>
            <w:bottom w:w="0" w:type="dxa"/>
          </w:tblCellMar>
        </w:tblPrEx>
        <w:tc>
          <w:tcPr>
            <w:tcW w:w="3596" w:type="dxa"/>
          </w:tcPr>
          <w:p w:rsidR="00321090" w:rsidRDefault="00321090" w:rsidP="00EE1ED1">
            <w:pPr>
              <w:spacing w:after="120"/>
              <w:rPr>
                <w:rFonts w:ascii="Arial" w:hAnsi="Arial" w:hint="cs"/>
                <w:sz w:val="30"/>
              </w:rPr>
            </w:pPr>
            <w:r>
              <w:rPr>
                <w:rFonts w:ascii="Arial" w:hAnsi="Arial" w:hint="cs"/>
                <w:sz w:val="30"/>
                <w:rtl/>
              </w:rPr>
              <w:t>امرأة وحيدة</w:t>
            </w:r>
          </w:p>
        </w:tc>
        <w:tc>
          <w:tcPr>
            <w:tcW w:w="1931" w:type="dxa"/>
          </w:tcPr>
          <w:p w:rsidR="00321090" w:rsidRDefault="00321090" w:rsidP="00EE1ED1">
            <w:pPr>
              <w:spacing w:after="120"/>
              <w:rPr>
                <w:rFonts w:ascii="Arial" w:hAnsi="Arial" w:hint="cs"/>
                <w:sz w:val="30"/>
              </w:rPr>
            </w:pPr>
            <w:r>
              <w:rPr>
                <w:rFonts w:ascii="Arial" w:hAnsi="Arial" w:hint="cs"/>
                <w:sz w:val="30"/>
                <w:rtl/>
              </w:rPr>
              <w:t>1148</w:t>
            </w:r>
          </w:p>
        </w:tc>
        <w:tc>
          <w:tcPr>
            <w:tcW w:w="1889" w:type="dxa"/>
          </w:tcPr>
          <w:p w:rsidR="00321090" w:rsidRDefault="00321090" w:rsidP="00EE1ED1">
            <w:pPr>
              <w:spacing w:after="120"/>
              <w:rPr>
                <w:rFonts w:ascii="Arial" w:hAnsi="Arial" w:hint="cs"/>
                <w:sz w:val="30"/>
              </w:rPr>
            </w:pPr>
            <w:r>
              <w:rPr>
                <w:rFonts w:ascii="Arial" w:hAnsi="Arial" w:hint="cs"/>
                <w:sz w:val="30"/>
                <w:rtl/>
              </w:rPr>
              <w:t>5.5</w:t>
            </w:r>
          </w:p>
        </w:tc>
      </w:tr>
      <w:tr w:rsidR="00321090">
        <w:tblPrEx>
          <w:tblCellMar>
            <w:top w:w="0" w:type="dxa"/>
            <w:bottom w:w="0" w:type="dxa"/>
          </w:tblCellMar>
        </w:tblPrEx>
        <w:tc>
          <w:tcPr>
            <w:tcW w:w="3596" w:type="dxa"/>
          </w:tcPr>
          <w:p w:rsidR="00321090" w:rsidRDefault="00321090" w:rsidP="00EE1ED1">
            <w:pPr>
              <w:spacing w:after="120"/>
              <w:rPr>
                <w:rFonts w:ascii="Arial" w:hAnsi="Arial" w:hint="cs"/>
                <w:sz w:val="30"/>
              </w:rPr>
            </w:pPr>
            <w:r>
              <w:rPr>
                <w:rFonts w:ascii="Arial" w:hAnsi="Arial" w:hint="cs"/>
                <w:sz w:val="30"/>
                <w:rtl/>
              </w:rPr>
              <w:t>رجل وحيد</w:t>
            </w:r>
          </w:p>
        </w:tc>
        <w:tc>
          <w:tcPr>
            <w:tcW w:w="1931" w:type="dxa"/>
          </w:tcPr>
          <w:p w:rsidR="00321090" w:rsidRDefault="00321090" w:rsidP="00EE1ED1">
            <w:pPr>
              <w:spacing w:after="120"/>
              <w:rPr>
                <w:rFonts w:ascii="Arial" w:hAnsi="Arial" w:hint="cs"/>
                <w:sz w:val="30"/>
              </w:rPr>
            </w:pPr>
            <w:r>
              <w:rPr>
                <w:rFonts w:ascii="Arial" w:hAnsi="Arial" w:hint="cs"/>
                <w:sz w:val="30"/>
                <w:rtl/>
              </w:rPr>
              <w:t>1420</w:t>
            </w:r>
          </w:p>
        </w:tc>
        <w:tc>
          <w:tcPr>
            <w:tcW w:w="1889" w:type="dxa"/>
          </w:tcPr>
          <w:p w:rsidR="00321090" w:rsidRDefault="00321090" w:rsidP="00EE1ED1">
            <w:pPr>
              <w:spacing w:after="120"/>
              <w:rPr>
                <w:rFonts w:ascii="Arial" w:hAnsi="Arial" w:hint="cs"/>
                <w:sz w:val="30"/>
              </w:rPr>
            </w:pPr>
            <w:r>
              <w:rPr>
                <w:rFonts w:ascii="Arial" w:hAnsi="Arial" w:hint="cs"/>
                <w:sz w:val="30"/>
                <w:rtl/>
              </w:rPr>
              <w:t>6.8</w:t>
            </w:r>
          </w:p>
        </w:tc>
      </w:tr>
      <w:tr w:rsidR="00321090">
        <w:tblPrEx>
          <w:tblCellMar>
            <w:top w:w="0" w:type="dxa"/>
            <w:bottom w:w="0" w:type="dxa"/>
          </w:tblCellMar>
        </w:tblPrEx>
        <w:tc>
          <w:tcPr>
            <w:tcW w:w="3596" w:type="dxa"/>
            <w:tcBorders>
              <w:bottom w:val="single" w:sz="12" w:space="0" w:color="auto"/>
            </w:tcBorders>
          </w:tcPr>
          <w:p w:rsidR="00321090" w:rsidRDefault="00321090" w:rsidP="00EE1ED1">
            <w:pPr>
              <w:spacing w:after="120"/>
              <w:rPr>
                <w:rFonts w:ascii="Arial" w:hAnsi="Arial" w:hint="cs"/>
                <w:sz w:val="30"/>
              </w:rPr>
            </w:pPr>
          </w:p>
        </w:tc>
        <w:tc>
          <w:tcPr>
            <w:tcW w:w="1931" w:type="dxa"/>
            <w:tcBorders>
              <w:bottom w:val="single" w:sz="12" w:space="0" w:color="auto"/>
            </w:tcBorders>
          </w:tcPr>
          <w:p w:rsidR="00321090" w:rsidRDefault="00321090" w:rsidP="00EE1ED1">
            <w:pPr>
              <w:spacing w:after="120"/>
              <w:rPr>
                <w:rFonts w:ascii="Arial" w:hAnsi="Arial" w:hint="cs"/>
                <w:sz w:val="30"/>
              </w:rPr>
            </w:pPr>
          </w:p>
        </w:tc>
        <w:tc>
          <w:tcPr>
            <w:tcW w:w="1889" w:type="dxa"/>
            <w:tcBorders>
              <w:bottom w:val="single" w:sz="12" w:space="0" w:color="auto"/>
            </w:tcBorders>
          </w:tcPr>
          <w:p w:rsidR="00321090" w:rsidRDefault="00321090" w:rsidP="00EE1ED1">
            <w:pPr>
              <w:spacing w:after="120"/>
              <w:rPr>
                <w:rFonts w:ascii="Arial" w:hAnsi="Arial" w:hint="cs"/>
                <w:sz w:val="30"/>
              </w:rPr>
            </w:pPr>
            <w:r>
              <w:rPr>
                <w:rFonts w:ascii="Arial" w:hAnsi="Arial" w:hint="cs"/>
                <w:sz w:val="30"/>
                <w:rtl/>
              </w:rPr>
              <w:t>100</w:t>
            </w:r>
          </w:p>
        </w:tc>
      </w:tr>
    </w:tbl>
    <w:p w:rsidR="00321090" w:rsidRDefault="00321090" w:rsidP="00EE1ED1">
      <w:pPr>
        <w:spacing w:after="120"/>
        <w:ind w:left="1713"/>
        <w:rPr>
          <w:rFonts w:ascii="Arial" w:hAnsi="Arial" w:hint="cs"/>
          <w:sz w:val="30"/>
          <w:rtl/>
        </w:rPr>
      </w:pPr>
      <w:r>
        <w:rPr>
          <w:rFonts w:ascii="Arial" w:hAnsi="Arial" w:hint="cs"/>
          <w:sz w:val="30"/>
          <w:rtl/>
        </w:rPr>
        <w:t>المصدر: بيانات إحصاءات الضمان الاجتماعي.</w:t>
      </w:r>
    </w:p>
    <w:p w:rsidR="00321090" w:rsidRDefault="00321090" w:rsidP="00EE1ED1">
      <w:pPr>
        <w:spacing w:after="120"/>
        <w:ind w:left="1260" w:right="1133"/>
        <w:rPr>
          <w:rFonts w:ascii="Arial" w:hAnsi="Arial" w:hint="cs"/>
          <w:sz w:val="30"/>
          <w:rtl/>
          <w:lang w:bidi="ar-EG"/>
        </w:rPr>
      </w:pPr>
      <w:r>
        <w:rPr>
          <w:rFonts w:ascii="Arial" w:hAnsi="Arial" w:hint="cs"/>
          <w:sz w:val="30"/>
          <w:rtl/>
          <w:lang w:bidi="ar-EG"/>
        </w:rPr>
        <w:t>270</w:t>
      </w:r>
      <w:r w:rsidR="00177B95">
        <w:rPr>
          <w:rFonts w:ascii="Arial" w:hAnsi="Arial" w:hint="cs"/>
          <w:sz w:val="30"/>
          <w:rtl/>
          <w:lang w:bidi="ar-EG"/>
        </w:rPr>
        <w:t>-</w:t>
      </w:r>
      <w:r w:rsidR="00177B95">
        <w:rPr>
          <w:rFonts w:ascii="Arial" w:hAnsi="Arial" w:hint="cs"/>
          <w:sz w:val="30"/>
          <w:rtl/>
          <w:lang w:bidi="ar-EG"/>
        </w:rPr>
        <w:tab/>
      </w:r>
      <w:r>
        <w:rPr>
          <w:rFonts w:ascii="Arial" w:hAnsi="Arial" w:hint="cs"/>
          <w:sz w:val="30"/>
          <w:rtl/>
          <w:lang w:bidi="ar-EG"/>
        </w:rPr>
        <w:t>وتصل نسبة الأسر التي تتلقى هذه العلاوة 32.1 في المائة إما من النساء الوحيدات أو النساء العائلات لأطفال.</w:t>
      </w:r>
    </w:p>
    <w:p w:rsidR="008932D4" w:rsidRPr="008932D4" w:rsidRDefault="008932D4" w:rsidP="008932D4">
      <w:pPr>
        <w:spacing w:line="120" w:lineRule="exact"/>
        <w:ind w:left="1260" w:right="1133"/>
        <w:rPr>
          <w:rFonts w:ascii="Arial" w:hAnsi="Arial" w:hint="cs"/>
          <w:sz w:val="12"/>
          <w:rtl/>
          <w:lang w:bidi="ar-EG"/>
        </w:rPr>
      </w:pPr>
    </w:p>
    <w:p w:rsidR="001D637B" w:rsidRPr="001D637B" w:rsidRDefault="001D637B" w:rsidP="00EE1ED1">
      <w:pPr>
        <w:spacing w:after="120"/>
        <w:ind w:left="1260"/>
        <w:rPr>
          <w:rFonts w:ascii="Arial" w:hAnsi="Arial" w:hint="cs"/>
          <w:sz w:val="30"/>
          <w:rtl/>
          <w:lang w:eastAsia="en-US"/>
        </w:rPr>
      </w:pPr>
      <w:r w:rsidRPr="001D637B">
        <w:rPr>
          <w:rFonts w:ascii="Arial" w:hAnsi="Arial" w:hint="cs"/>
          <w:b/>
          <w:bCs/>
          <w:sz w:val="30"/>
          <w:rtl/>
          <w:lang w:eastAsia="en-US" w:bidi="ar-EG"/>
        </w:rPr>
        <w:t>البرامج والتدابير التي يجري إعدادها لدعم الأسرة.</w:t>
      </w:r>
    </w:p>
    <w:p w:rsidR="001D637B" w:rsidRPr="001D637B" w:rsidRDefault="001D637B" w:rsidP="00EE1ED1">
      <w:pPr>
        <w:spacing w:after="120"/>
        <w:ind w:left="1260" w:right="1133"/>
        <w:rPr>
          <w:rFonts w:ascii="Arial" w:hAnsi="Arial" w:hint="cs"/>
          <w:sz w:val="30"/>
          <w:lang w:eastAsia="en-US"/>
        </w:rPr>
      </w:pPr>
      <w:r w:rsidRPr="001D637B">
        <w:rPr>
          <w:rFonts w:ascii="Arial" w:hAnsi="Arial" w:hint="cs"/>
          <w:sz w:val="30"/>
          <w:rtl/>
          <w:lang w:eastAsia="en-US" w:bidi="ar-EG"/>
        </w:rPr>
        <w:t>271</w:t>
      </w:r>
      <w:r w:rsidR="00177B95">
        <w:rPr>
          <w:rFonts w:ascii="Arial" w:hAnsi="Arial" w:hint="cs"/>
          <w:sz w:val="30"/>
          <w:rtl/>
          <w:lang w:eastAsia="en-US" w:bidi="ar-EG"/>
        </w:rPr>
        <w:t>-</w:t>
      </w:r>
      <w:r w:rsidR="00177B95">
        <w:rPr>
          <w:rFonts w:ascii="Arial" w:hAnsi="Arial" w:hint="cs"/>
          <w:sz w:val="30"/>
          <w:rtl/>
          <w:lang w:eastAsia="en-US" w:bidi="ar-EG"/>
        </w:rPr>
        <w:tab/>
      </w:r>
      <w:r w:rsidRPr="001D637B">
        <w:rPr>
          <w:rFonts w:ascii="Arial" w:hAnsi="Arial" w:hint="cs"/>
          <w:sz w:val="30"/>
          <w:rtl/>
          <w:lang w:eastAsia="en-US" w:bidi="ar-EG"/>
        </w:rPr>
        <w:t>تسلم الدولة بواجبها في حماية وتنمية الأسرة فهذا معتبر مؤسسة أساسية في المجتمع. وتنفيذ دعم الأسرة والخدمات المحددة لمساعدة الأسر في المجالات المتعلقة بالعمل المنزلي والصحة الشخصية والتعليم بغية تيسير التوفيق بين الحياة الأسرية والحياة المهنية واكتساب مهارات أسرية محددة. ولتحقيق ذلك تدعم الدولة إنشاء شركات صغيرة تقدم الخدمات للأسر في المجالات الهامة في الحياة اليومية.</w:t>
      </w:r>
    </w:p>
    <w:p w:rsidR="001D637B" w:rsidRPr="001D637B" w:rsidRDefault="001D637B" w:rsidP="00EE1ED1">
      <w:pPr>
        <w:spacing w:after="120"/>
        <w:ind w:left="1260" w:right="1133"/>
        <w:rPr>
          <w:rFonts w:ascii="Arial" w:hAnsi="Arial" w:hint="cs"/>
          <w:sz w:val="30"/>
          <w:lang w:eastAsia="en-US"/>
        </w:rPr>
      </w:pPr>
      <w:r w:rsidRPr="001D637B">
        <w:rPr>
          <w:rFonts w:ascii="Arial" w:hAnsi="Arial" w:hint="cs"/>
          <w:sz w:val="30"/>
          <w:rtl/>
          <w:lang w:eastAsia="en-US" w:bidi="ar-EG"/>
        </w:rPr>
        <w:t>272</w:t>
      </w:r>
      <w:r w:rsidR="00177B95">
        <w:rPr>
          <w:rFonts w:ascii="Arial" w:hAnsi="Arial" w:hint="cs"/>
          <w:sz w:val="30"/>
          <w:rtl/>
          <w:lang w:eastAsia="en-US" w:bidi="ar-EG"/>
        </w:rPr>
        <w:t>-</w:t>
      </w:r>
      <w:r w:rsidR="00177B95">
        <w:rPr>
          <w:rFonts w:ascii="Arial" w:hAnsi="Arial" w:hint="cs"/>
          <w:sz w:val="30"/>
          <w:rtl/>
          <w:lang w:eastAsia="en-US" w:bidi="ar-EG"/>
        </w:rPr>
        <w:tab/>
      </w:r>
      <w:r w:rsidRPr="001D637B">
        <w:rPr>
          <w:rFonts w:ascii="Arial" w:hAnsi="Arial" w:hint="cs"/>
          <w:sz w:val="30"/>
          <w:rtl/>
          <w:lang w:eastAsia="en-US" w:bidi="ar-EG"/>
        </w:rPr>
        <w:t>وسوف تتمكن قريباً من تنفيذ التدابير التالية:</w:t>
      </w:r>
    </w:p>
    <w:p w:rsidR="008932D4" w:rsidRPr="008932D4" w:rsidRDefault="008932D4" w:rsidP="008932D4">
      <w:pPr>
        <w:spacing w:line="120" w:lineRule="exact"/>
        <w:ind w:left="1260" w:right="1133"/>
        <w:rPr>
          <w:rFonts w:ascii="Arial" w:hAnsi="Arial" w:hint="cs"/>
          <w:sz w:val="12"/>
          <w:rtl/>
          <w:lang w:eastAsia="en-US"/>
        </w:rPr>
      </w:pPr>
    </w:p>
    <w:p w:rsidR="001D637B" w:rsidRPr="001D637B" w:rsidRDefault="001D637B" w:rsidP="00EE1ED1">
      <w:pPr>
        <w:keepNext/>
        <w:spacing w:after="120"/>
        <w:ind w:left="1260" w:right="1133"/>
        <w:outlineLvl w:val="1"/>
        <w:rPr>
          <w:rFonts w:ascii="Arial" w:hAnsi="Arial" w:hint="cs"/>
          <w:b/>
          <w:bCs/>
          <w:sz w:val="30"/>
          <w:rtl/>
          <w:lang w:eastAsia="en-US"/>
        </w:rPr>
      </w:pPr>
      <w:r w:rsidRPr="001D637B">
        <w:rPr>
          <w:rFonts w:ascii="Arial" w:hAnsi="Arial" w:hint="cs"/>
          <w:b/>
          <w:bCs/>
          <w:sz w:val="30"/>
          <w:rtl/>
          <w:lang w:eastAsia="en-US"/>
        </w:rPr>
        <w:t>دعم الأسر ذات الاحتياجات الخاصة</w:t>
      </w:r>
    </w:p>
    <w:p w:rsidR="001D637B" w:rsidRPr="001D637B" w:rsidRDefault="001D637B" w:rsidP="00EE1ED1">
      <w:pPr>
        <w:spacing w:after="120"/>
        <w:ind w:left="1260" w:right="1133"/>
        <w:rPr>
          <w:rFonts w:ascii="Arial" w:hAnsi="Arial" w:hint="cs"/>
          <w:sz w:val="30"/>
          <w:rtl/>
          <w:lang w:eastAsia="en-US"/>
        </w:rPr>
      </w:pPr>
      <w:r w:rsidRPr="001D637B">
        <w:rPr>
          <w:rFonts w:ascii="Arial" w:hAnsi="Arial" w:hint="cs"/>
          <w:sz w:val="30"/>
          <w:rtl/>
          <w:lang w:eastAsia="en-US"/>
        </w:rPr>
        <w:t>من أجل دعم المهارات الشخصية والاجتماعية لأفراد الأسرة ذات الحاجة وفي الوقت نفسه تحسين فرصة تشغيلهم سيقدم الدعم للمنظمات التي تتخذ إجراءات للتدريب المهني قصير الأجل الذي تنظمه المنظمات العامة أو الخاصة غير الهادفة للربح وهي تشمل:</w:t>
      </w:r>
    </w:p>
    <w:p w:rsidR="001D637B" w:rsidRPr="001D637B" w:rsidRDefault="001D637B" w:rsidP="00EE1ED1">
      <w:pPr>
        <w:numPr>
          <w:ilvl w:val="1"/>
          <w:numId w:val="11"/>
        </w:numPr>
        <w:tabs>
          <w:tab w:val="num" w:pos="1878"/>
        </w:tabs>
        <w:spacing w:after="120"/>
        <w:ind w:left="1878" w:right="1133"/>
        <w:jc w:val="lowKashida"/>
        <w:rPr>
          <w:rFonts w:ascii="Arial" w:hAnsi="Arial" w:hint="cs"/>
          <w:sz w:val="30"/>
          <w:lang w:eastAsia="en-US"/>
        </w:rPr>
      </w:pPr>
      <w:r w:rsidRPr="001D637B">
        <w:rPr>
          <w:rFonts w:ascii="Arial" w:hAnsi="Arial" w:hint="cs"/>
          <w:sz w:val="30"/>
          <w:rtl/>
          <w:lang w:eastAsia="en-US"/>
        </w:rPr>
        <w:t>وقاية الرعاية الصحية</w:t>
      </w:r>
    </w:p>
    <w:p w:rsidR="001D637B" w:rsidRPr="001D637B" w:rsidRDefault="001D637B" w:rsidP="00EE1ED1">
      <w:pPr>
        <w:numPr>
          <w:ilvl w:val="1"/>
          <w:numId w:val="11"/>
        </w:numPr>
        <w:tabs>
          <w:tab w:val="num" w:pos="1878"/>
        </w:tabs>
        <w:spacing w:after="120"/>
        <w:ind w:left="1878" w:right="1133"/>
        <w:jc w:val="lowKashida"/>
        <w:rPr>
          <w:rFonts w:ascii="Arial" w:hAnsi="Arial" w:hint="cs"/>
          <w:sz w:val="30"/>
          <w:lang w:eastAsia="en-US"/>
        </w:rPr>
      </w:pPr>
      <w:r w:rsidRPr="001D637B">
        <w:rPr>
          <w:rFonts w:ascii="Arial" w:hAnsi="Arial" w:hint="cs"/>
          <w:sz w:val="30"/>
          <w:rtl/>
          <w:lang w:eastAsia="en-US"/>
        </w:rPr>
        <w:t>الوقاية من الحوادث في البيت</w:t>
      </w:r>
    </w:p>
    <w:p w:rsidR="001D637B" w:rsidRPr="001D637B" w:rsidRDefault="001D637B" w:rsidP="00EE1ED1">
      <w:pPr>
        <w:numPr>
          <w:ilvl w:val="1"/>
          <w:numId w:val="11"/>
        </w:numPr>
        <w:tabs>
          <w:tab w:val="num" w:pos="1878"/>
        </w:tabs>
        <w:spacing w:after="120"/>
        <w:ind w:left="1878" w:right="1133"/>
        <w:jc w:val="lowKashida"/>
        <w:rPr>
          <w:rFonts w:ascii="Arial" w:hAnsi="Arial" w:hint="cs"/>
          <w:sz w:val="30"/>
          <w:lang w:eastAsia="en-US"/>
        </w:rPr>
      </w:pPr>
      <w:r w:rsidRPr="001D637B">
        <w:rPr>
          <w:rFonts w:ascii="Arial" w:hAnsi="Arial" w:hint="cs"/>
          <w:sz w:val="30"/>
          <w:rtl/>
          <w:lang w:eastAsia="en-US"/>
        </w:rPr>
        <w:t>التقنيات الأساسية للإسعافات الأولية</w:t>
      </w:r>
    </w:p>
    <w:p w:rsidR="001D637B" w:rsidRPr="001D637B" w:rsidRDefault="001D637B" w:rsidP="00EE1ED1">
      <w:pPr>
        <w:numPr>
          <w:ilvl w:val="1"/>
          <w:numId w:val="11"/>
        </w:numPr>
        <w:tabs>
          <w:tab w:val="num" w:pos="1878"/>
        </w:tabs>
        <w:spacing w:after="120"/>
        <w:ind w:left="1878" w:right="1133"/>
        <w:jc w:val="lowKashida"/>
        <w:rPr>
          <w:rFonts w:ascii="Arial" w:hAnsi="Arial" w:hint="cs"/>
          <w:sz w:val="30"/>
          <w:lang w:eastAsia="en-US"/>
        </w:rPr>
      </w:pPr>
      <w:r w:rsidRPr="001D637B">
        <w:rPr>
          <w:rFonts w:ascii="Arial" w:hAnsi="Arial" w:hint="cs"/>
          <w:sz w:val="30"/>
          <w:rtl/>
          <w:lang w:eastAsia="en-US"/>
        </w:rPr>
        <w:t>القواعد الأساسية للصحة الشخصية والتغذية</w:t>
      </w:r>
    </w:p>
    <w:p w:rsidR="001D637B" w:rsidRPr="001D637B" w:rsidRDefault="001D637B" w:rsidP="00EE1ED1">
      <w:pPr>
        <w:numPr>
          <w:ilvl w:val="1"/>
          <w:numId w:val="11"/>
        </w:numPr>
        <w:tabs>
          <w:tab w:val="num" w:pos="1878"/>
        </w:tabs>
        <w:spacing w:after="120"/>
        <w:ind w:left="1878" w:right="1133"/>
        <w:jc w:val="lowKashida"/>
        <w:rPr>
          <w:rFonts w:ascii="Arial" w:hAnsi="Arial" w:hint="cs"/>
          <w:sz w:val="30"/>
          <w:lang w:eastAsia="en-US"/>
        </w:rPr>
      </w:pPr>
      <w:r w:rsidRPr="001D637B">
        <w:rPr>
          <w:rFonts w:ascii="Arial" w:hAnsi="Arial" w:hint="cs"/>
          <w:sz w:val="30"/>
          <w:rtl/>
          <w:lang w:eastAsia="en-US"/>
        </w:rPr>
        <w:t>التدريب للأبوين</w:t>
      </w:r>
    </w:p>
    <w:p w:rsidR="001D637B" w:rsidRPr="001D637B" w:rsidRDefault="001D637B" w:rsidP="00EE1ED1">
      <w:pPr>
        <w:numPr>
          <w:ilvl w:val="1"/>
          <w:numId w:val="11"/>
        </w:numPr>
        <w:tabs>
          <w:tab w:val="num" w:pos="1878"/>
        </w:tabs>
        <w:spacing w:after="120"/>
        <w:ind w:left="1878" w:right="1133"/>
        <w:jc w:val="lowKashida"/>
        <w:rPr>
          <w:rFonts w:ascii="Arial" w:hAnsi="Arial" w:hint="cs"/>
          <w:sz w:val="30"/>
          <w:lang w:eastAsia="en-US"/>
        </w:rPr>
      </w:pPr>
      <w:r w:rsidRPr="001D637B">
        <w:rPr>
          <w:rFonts w:ascii="Arial" w:hAnsi="Arial" w:hint="cs"/>
          <w:sz w:val="30"/>
          <w:rtl/>
          <w:lang w:eastAsia="en-US"/>
        </w:rPr>
        <w:t>الرعاية الأساسية للمسنين والأطفال وغيرهم من المعالين</w:t>
      </w:r>
    </w:p>
    <w:p w:rsidR="001D637B" w:rsidRPr="001D637B" w:rsidRDefault="001D637B" w:rsidP="00EE1ED1">
      <w:pPr>
        <w:numPr>
          <w:ilvl w:val="1"/>
          <w:numId w:val="11"/>
        </w:numPr>
        <w:tabs>
          <w:tab w:val="num" w:pos="1878"/>
        </w:tabs>
        <w:spacing w:after="120"/>
        <w:ind w:left="1878" w:right="1133"/>
        <w:jc w:val="lowKashida"/>
        <w:rPr>
          <w:rFonts w:ascii="Arial" w:hAnsi="Arial" w:hint="cs"/>
          <w:sz w:val="30"/>
          <w:lang w:eastAsia="en-US"/>
        </w:rPr>
      </w:pPr>
      <w:r w:rsidRPr="001D637B">
        <w:rPr>
          <w:rFonts w:ascii="Arial" w:hAnsi="Arial" w:hint="cs"/>
          <w:sz w:val="30"/>
          <w:rtl/>
          <w:lang w:eastAsia="en-US"/>
        </w:rPr>
        <w:t>المجالات الأخرى التي تعتبر ذات صلة بتحسين نوعية المعيشة في الأسرة وتعزيز إدماجها في المجتمع.</w:t>
      </w:r>
    </w:p>
    <w:p w:rsidR="008932D4" w:rsidRPr="008932D4" w:rsidRDefault="008932D4" w:rsidP="008932D4">
      <w:pPr>
        <w:tabs>
          <w:tab w:val="num" w:pos="1878"/>
        </w:tabs>
        <w:spacing w:line="120" w:lineRule="exact"/>
        <w:ind w:left="1878" w:right="1133"/>
        <w:rPr>
          <w:rFonts w:ascii="Arial" w:hAnsi="Arial" w:hint="cs"/>
          <w:sz w:val="12"/>
          <w:rtl/>
          <w:lang w:eastAsia="en-US"/>
        </w:rPr>
      </w:pPr>
    </w:p>
    <w:p w:rsidR="001D637B" w:rsidRPr="001D637B" w:rsidRDefault="001D637B" w:rsidP="00EE1ED1">
      <w:pPr>
        <w:keepNext/>
        <w:spacing w:after="120"/>
        <w:ind w:left="1260" w:right="1133"/>
        <w:outlineLvl w:val="1"/>
        <w:rPr>
          <w:rFonts w:ascii="Arial" w:hAnsi="Arial" w:hint="cs"/>
          <w:b/>
          <w:bCs/>
          <w:sz w:val="30"/>
          <w:rtl/>
          <w:lang w:eastAsia="en-US"/>
        </w:rPr>
      </w:pPr>
      <w:r w:rsidRPr="001D637B">
        <w:rPr>
          <w:rFonts w:ascii="Arial" w:hAnsi="Arial" w:hint="cs"/>
          <w:b/>
          <w:bCs/>
          <w:sz w:val="30"/>
          <w:rtl/>
          <w:lang w:eastAsia="en-US"/>
        </w:rPr>
        <w:t>المبادرات المحلية الرامية إلى تعزيز فرص العمل في مجالات دعم الأسرة</w:t>
      </w:r>
    </w:p>
    <w:p w:rsidR="008932D4" w:rsidRDefault="001D637B" w:rsidP="00EE1ED1">
      <w:pPr>
        <w:spacing w:after="120"/>
        <w:ind w:left="1260" w:right="1133"/>
        <w:rPr>
          <w:rFonts w:ascii="Arial" w:hAnsi="Arial"/>
          <w:sz w:val="30"/>
          <w:rtl/>
          <w:lang w:eastAsia="en-US" w:bidi="ar-EG"/>
        </w:rPr>
      </w:pPr>
      <w:r w:rsidRPr="001D637B">
        <w:rPr>
          <w:rFonts w:ascii="Arial" w:hAnsi="Arial" w:hint="cs"/>
          <w:sz w:val="30"/>
          <w:rtl/>
          <w:lang w:eastAsia="en-US" w:bidi="ar-EG"/>
        </w:rPr>
        <w:t>273</w:t>
      </w:r>
      <w:r w:rsidR="00177B95">
        <w:rPr>
          <w:rFonts w:ascii="Arial" w:hAnsi="Arial" w:hint="cs"/>
          <w:sz w:val="30"/>
          <w:rtl/>
          <w:lang w:eastAsia="en-US" w:bidi="ar-EG"/>
        </w:rPr>
        <w:t>-</w:t>
      </w:r>
      <w:r w:rsidR="00177B95">
        <w:rPr>
          <w:rFonts w:ascii="Arial" w:hAnsi="Arial" w:hint="cs"/>
          <w:sz w:val="30"/>
          <w:rtl/>
          <w:lang w:eastAsia="en-US" w:bidi="ar-EG"/>
        </w:rPr>
        <w:tab/>
      </w:r>
      <w:r w:rsidRPr="001D637B">
        <w:rPr>
          <w:rFonts w:ascii="Arial" w:hAnsi="Arial" w:hint="cs"/>
          <w:sz w:val="30"/>
          <w:rtl/>
          <w:lang w:eastAsia="en-US" w:bidi="ar-EG"/>
        </w:rPr>
        <w:t>يشمل هذا المشروع نظاماً للتمويل يتضمن تقديم الدعم من أجل إنشاء فرص عمل جديدة والاستثمارات التي تشمل المبادرات المحلية للتوظيف في مجال الخدمات الأسرية.</w:t>
      </w:r>
    </w:p>
    <w:p w:rsidR="001D637B" w:rsidRPr="001D637B" w:rsidRDefault="008932D4" w:rsidP="008932D4">
      <w:pPr>
        <w:spacing w:after="120"/>
        <w:ind w:left="1260" w:right="1133"/>
        <w:rPr>
          <w:rFonts w:ascii="Arial" w:hAnsi="Arial" w:hint="cs"/>
          <w:sz w:val="30"/>
          <w:lang w:eastAsia="en-US"/>
        </w:rPr>
      </w:pPr>
      <w:r>
        <w:rPr>
          <w:rFonts w:ascii="Arial" w:hAnsi="Arial"/>
          <w:sz w:val="30"/>
          <w:rtl/>
          <w:lang w:eastAsia="en-US" w:bidi="ar-EG"/>
        </w:rPr>
        <w:br w:type="page"/>
      </w:r>
      <w:r w:rsidR="001D637B" w:rsidRPr="001D637B">
        <w:rPr>
          <w:rFonts w:ascii="Arial" w:hAnsi="Arial" w:hint="cs"/>
          <w:sz w:val="30"/>
          <w:rtl/>
          <w:lang w:eastAsia="en-US" w:bidi="ar-EG"/>
        </w:rPr>
        <w:t>274</w:t>
      </w:r>
      <w:r w:rsidR="00177B95">
        <w:rPr>
          <w:rFonts w:ascii="Arial" w:hAnsi="Arial" w:hint="cs"/>
          <w:sz w:val="30"/>
          <w:rtl/>
          <w:lang w:eastAsia="en-US" w:bidi="ar-EG"/>
        </w:rPr>
        <w:t>-</w:t>
      </w:r>
      <w:r w:rsidR="00177B95">
        <w:rPr>
          <w:rFonts w:ascii="Arial" w:hAnsi="Arial" w:hint="cs"/>
          <w:sz w:val="30"/>
          <w:rtl/>
          <w:lang w:eastAsia="en-US" w:bidi="ar-EG"/>
        </w:rPr>
        <w:tab/>
      </w:r>
      <w:r w:rsidR="001D637B" w:rsidRPr="001D637B">
        <w:rPr>
          <w:rFonts w:ascii="Arial" w:hAnsi="Arial" w:hint="cs"/>
          <w:sz w:val="30"/>
          <w:rtl/>
          <w:lang w:eastAsia="en-US" w:bidi="ar-EG"/>
        </w:rPr>
        <w:t>وسوف تنشأ خدمات دعم الأسرة بشكل أساسي في المجالات التالية:</w:t>
      </w:r>
    </w:p>
    <w:p w:rsidR="001D637B" w:rsidRPr="001D637B" w:rsidRDefault="001D637B" w:rsidP="00EE1ED1">
      <w:pPr>
        <w:numPr>
          <w:ilvl w:val="1"/>
          <w:numId w:val="12"/>
        </w:numPr>
        <w:tabs>
          <w:tab w:val="clear" w:pos="1440"/>
          <w:tab w:val="num" w:pos="1878"/>
        </w:tabs>
        <w:spacing w:after="120"/>
        <w:ind w:left="1878" w:right="1133" w:hanging="412"/>
        <w:jc w:val="lowKashida"/>
        <w:rPr>
          <w:rFonts w:ascii="Arial" w:hAnsi="Arial" w:hint="cs"/>
          <w:sz w:val="30"/>
          <w:lang w:eastAsia="en-US"/>
        </w:rPr>
      </w:pPr>
      <w:r w:rsidRPr="001D637B">
        <w:rPr>
          <w:rFonts w:ascii="Arial" w:hAnsi="Arial" w:hint="cs"/>
          <w:sz w:val="30"/>
          <w:rtl/>
          <w:lang w:eastAsia="en-US" w:bidi="ar-EG"/>
        </w:rPr>
        <w:t>دعم المسنين وذوي الاحتياجات الخاصة داخل أسرهم ويشمل ذلك أنشطة الدعم البيتي وأوقات الفراغ؛</w:t>
      </w:r>
    </w:p>
    <w:p w:rsidR="001D637B" w:rsidRPr="001D637B" w:rsidRDefault="001D637B" w:rsidP="00EE1ED1">
      <w:pPr>
        <w:numPr>
          <w:ilvl w:val="1"/>
          <w:numId w:val="12"/>
        </w:numPr>
        <w:tabs>
          <w:tab w:val="clear" w:pos="1440"/>
          <w:tab w:val="num" w:pos="1878"/>
        </w:tabs>
        <w:spacing w:after="120"/>
        <w:ind w:left="1878" w:right="1133" w:hanging="412"/>
        <w:jc w:val="lowKashida"/>
        <w:rPr>
          <w:rFonts w:ascii="Arial" w:hAnsi="Arial" w:hint="cs"/>
          <w:sz w:val="30"/>
          <w:lang w:eastAsia="en-US"/>
        </w:rPr>
      </w:pPr>
      <w:r w:rsidRPr="001D637B">
        <w:rPr>
          <w:rFonts w:ascii="Arial" w:hAnsi="Arial" w:hint="cs"/>
          <w:sz w:val="30"/>
          <w:rtl/>
          <w:lang w:eastAsia="en-US" w:bidi="ar-EG"/>
        </w:rPr>
        <w:t>رعاية الطفل وتشمل رعاية المواليد ودعم الأطفال ذوي العجز في التعلم؛</w:t>
      </w:r>
    </w:p>
    <w:p w:rsidR="001D637B" w:rsidRPr="001D637B" w:rsidRDefault="001D637B" w:rsidP="00EE1ED1">
      <w:pPr>
        <w:numPr>
          <w:ilvl w:val="1"/>
          <w:numId w:val="12"/>
        </w:numPr>
        <w:tabs>
          <w:tab w:val="clear" w:pos="1440"/>
          <w:tab w:val="num" w:pos="1878"/>
        </w:tabs>
        <w:spacing w:after="120"/>
        <w:ind w:left="1878" w:right="1133" w:hanging="412"/>
        <w:jc w:val="lowKashida"/>
        <w:rPr>
          <w:rFonts w:ascii="Arial" w:hAnsi="Arial" w:hint="cs"/>
          <w:sz w:val="30"/>
          <w:lang w:eastAsia="en-US"/>
        </w:rPr>
      </w:pPr>
      <w:r w:rsidRPr="001D637B">
        <w:rPr>
          <w:rFonts w:ascii="Arial" w:hAnsi="Arial" w:hint="cs"/>
          <w:sz w:val="30"/>
          <w:rtl/>
          <w:lang w:eastAsia="en-US" w:bidi="ar-EG"/>
        </w:rPr>
        <w:t>دعم التدريس للأطفال والصغار والبالغين في البيت أو في غرف الدراسة؛</w:t>
      </w:r>
    </w:p>
    <w:p w:rsidR="001D637B" w:rsidRPr="001D637B" w:rsidRDefault="001D637B" w:rsidP="00EE1ED1">
      <w:pPr>
        <w:numPr>
          <w:ilvl w:val="1"/>
          <w:numId w:val="12"/>
        </w:numPr>
        <w:tabs>
          <w:tab w:val="clear" w:pos="1440"/>
          <w:tab w:val="num" w:pos="1878"/>
        </w:tabs>
        <w:spacing w:after="120"/>
        <w:ind w:left="1878" w:right="1133" w:hanging="412"/>
        <w:jc w:val="lowKashida"/>
        <w:rPr>
          <w:rFonts w:ascii="Arial" w:hAnsi="Arial" w:hint="cs"/>
          <w:sz w:val="30"/>
          <w:lang w:eastAsia="en-US"/>
        </w:rPr>
      </w:pPr>
      <w:r w:rsidRPr="001D637B">
        <w:rPr>
          <w:rFonts w:ascii="Arial" w:hAnsi="Arial" w:hint="cs"/>
          <w:sz w:val="30"/>
          <w:rtl/>
          <w:lang w:eastAsia="en-US" w:bidi="ar-EG"/>
        </w:rPr>
        <w:t>دعم العمل المنزلي بما في ذلك الطبخ أو توصيل الوجبات أو غسل الملابس أو أشغال الإبر، أو ما إلى ذلك؛</w:t>
      </w:r>
    </w:p>
    <w:p w:rsidR="00321090" w:rsidRDefault="001D637B" w:rsidP="00EE1ED1">
      <w:pPr>
        <w:spacing w:after="120"/>
        <w:ind w:left="1260" w:right="1133"/>
        <w:rPr>
          <w:rFonts w:ascii="Arial" w:hAnsi="Arial" w:hint="cs"/>
          <w:sz w:val="30"/>
          <w:rtl/>
          <w:lang w:eastAsia="en-US" w:bidi="ar-EG"/>
        </w:rPr>
      </w:pPr>
      <w:r w:rsidRPr="001D637B">
        <w:rPr>
          <w:rFonts w:ascii="Arial" w:hAnsi="Arial" w:hint="cs"/>
          <w:sz w:val="30"/>
          <w:rtl/>
          <w:lang w:eastAsia="en-US" w:bidi="ar-EG"/>
        </w:rPr>
        <w:t>الدعم المالي والتقني يتوخى أيضاً في دورات التدريب لمقدمي المبادرات المحلية للتشغيل لمن تنقصهم الخبرة المهنية أو المعرفة بالأنشطة التي يريدون تنميتها. كالتنفيذ المادي والمالي لهذه التدابير الذي تقرر لعام 2004 كان في عام 2003 على النحو التالي:</w:t>
      </w:r>
    </w:p>
    <w:tbl>
      <w:tblPr>
        <w:bidiVisual/>
        <w:tblW w:w="0" w:type="auto"/>
        <w:tblInd w:w="1471" w:type="dxa"/>
        <w:tblLook w:val="0000" w:firstRow="0" w:lastRow="0" w:firstColumn="0" w:lastColumn="0" w:noHBand="0" w:noVBand="0"/>
      </w:tblPr>
      <w:tblGrid>
        <w:gridCol w:w="2678"/>
        <w:gridCol w:w="2369"/>
        <w:gridCol w:w="1339"/>
        <w:gridCol w:w="932"/>
      </w:tblGrid>
      <w:tr w:rsidR="00B83F95" w:rsidRPr="00B83F95">
        <w:tblPrEx>
          <w:tblCellMar>
            <w:top w:w="0" w:type="dxa"/>
            <w:bottom w:w="0" w:type="dxa"/>
          </w:tblCellMar>
        </w:tblPrEx>
        <w:trPr>
          <w:cantSplit/>
        </w:trPr>
        <w:tc>
          <w:tcPr>
            <w:tcW w:w="5047" w:type="dxa"/>
            <w:gridSpan w:val="2"/>
            <w:vMerge w:val="restart"/>
          </w:tcPr>
          <w:p w:rsidR="00B83F95" w:rsidRPr="00B83F95" w:rsidRDefault="00B83F95" w:rsidP="00EE1ED1">
            <w:pPr>
              <w:spacing w:after="120"/>
              <w:jc w:val="center"/>
              <w:rPr>
                <w:rFonts w:ascii="Arial" w:hAnsi="Arial"/>
                <w:b/>
                <w:bCs/>
                <w:sz w:val="30"/>
                <w:lang w:eastAsia="en-US"/>
              </w:rPr>
            </w:pPr>
            <w:r w:rsidRPr="00B83F95">
              <w:rPr>
                <w:rFonts w:ascii="Arial" w:hAnsi="Arial" w:hint="cs"/>
                <w:b/>
                <w:bCs/>
                <w:sz w:val="30"/>
                <w:rtl/>
                <w:lang w:eastAsia="en-US"/>
              </w:rPr>
              <w:t>التدابير</w:t>
            </w:r>
          </w:p>
        </w:tc>
        <w:tc>
          <w:tcPr>
            <w:tcW w:w="2271" w:type="dxa"/>
            <w:gridSpan w:val="2"/>
          </w:tcPr>
          <w:p w:rsidR="00B83F95" w:rsidRPr="00B83F95" w:rsidRDefault="00B83F95" w:rsidP="00EE1ED1">
            <w:pPr>
              <w:spacing w:after="120"/>
              <w:jc w:val="center"/>
              <w:rPr>
                <w:rFonts w:ascii="Arial" w:hAnsi="Arial" w:hint="cs"/>
                <w:b/>
                <w:bCs/>
                <w:sz w:val="30"/>
                <w:lang w:eastAsia="en-US"/>
              </w:rPr>
            </w:pPr>
            <w:r w:rsidRPr="00B83F95">
              <w:rPr>
                <w:rFonts w:ascii="Arial" w:hAnsi="Arial" w:hint="cs"/>
                <w:b/>
                <w:bCs/>
                <w:sz w:val="30"/>
                <w:rtl/>
                <w:lang w:eastAsia="en-US"/>
              </w:rPr>
              <w:t>الأهداف</w:t>
            </w:r>
          </w:p>
        </w:tc>
      </w:tr>
      <w:tr w:rsidR="00B83F95" w:rsidRPr="00B83F95">
        <w:tblPrEx>
          <w:tblCellMar>
            <w:top w:w="0" w:type="dxa"/>
            <w:bottom w:w="0" w:type="dxa"/>
          </w:tblCellMar>
        </w:tblPrEx>
        <w:trPr>
          <w:cantSplit/>
        </w:trPr>
        <w:tc>
          <w:tcPr>
            <w:tcW w:w="5047" w:type="dxa"/>
            <w:gridSpan w:val="2"/>
            <w:vMerge/>
            <w:tcBorders>
              <w:bottom w:val="single" w:sz="12" w:space="0" w:color="auto"/>
            </w:tcBorders>
          </w:tcPr>
          <w:p w:rsidR="00B83F95" w:rsidRPr="00B83F95" w:rsidRDefault="00B83F95" w:rsidP="00EE1ED1">
            <w:pPr>
              <w:spacing w:after="120"/>
              <w:rPr>
                <w:rFonts w:ascii="Arial" w:hAnsi="Arial"/>
                <w:sz w:val="30"/>
                <w:lang w:eastAsia="en-US"/>
              </w:rPr>
            </w:pPr>
          </w:p>
        </w:tc>
        <w:tc>
          <w:tcPr>
            <w:tcW w:w="1339" w:type="dxa"/>
            <w:tcBorders>
              <w:bottom w:val="single" w:sz="12" w:space="0" w:color="auto"/>
            </w:tcBorders>
            <w:vAlign w:val="center"/>
          </w:tcPr>
          <w:p w:rsidR="00B83F95" w:rsidRPr="00B83F95" w:rsidRDefault="00B83F95" w:rsidP="00EE1ED1">
            <w:pPr>
              <w:spacing w:after="120"/>
              <w:jc w:val="center"/>
              <w:rPr>
                <w:rFonts w:ascii="Arial" w:hAnsi="Arial" w:hint="cs"/>
                <w:sz w:val="30"/>
                <w:lang w:eastAsia="en-US"/>
              </w:rPr>
            </w:pPr>
            <w:r w:rsidRPr="00B83F95">
              <w:rPr>
                <w:rFonts w:ascii="Arial" w:hAnsi="Arial" w:hint="cs"/>
                <w:sz w:val="30"/>
                <w:rtl/>
                <w:lang w:eastAsia="en-US"/>
              </w:rPr>
              <w:t>الفصل الرابع من عام 2003</w:t>
            </w:r>
          </w:p>
        </w:tc>
        <w:tc>
          <w:tcPr>
            <w:tcW w:w="932" w:type="dxa"/>
            <w:tcBorders>
              <w:bottom w:val="single" w:sz="12" w:space="0" w:color="auto"/>
            </w:tcBorders>
            <w:vAlign w:val="center"/>
          </w:tcPr>
          <w:p w:rsidR="00B83F95" w:rsidRPr="00B83F95" w:rsidRDefault="00B83F95" w:rsidP="00EE1ED1">
            <w:pPr>
              <w:spacing w:after="120"/>
              <w:jc w:val="center"/>
              <w:rPr>
                <w:rFonts w:ascii="Arial" w:hAnsi="Arial" w:hint="cs"/>
                <w:sz w:val="30"/>
                <w:lang w:eastAsia="en-US"/>
              </w:rPr>
            </w:pPr>
            <w:r w:rsidRPr="00B83F95">
              <w:rPr>
                <w:rFonts w:ascii="Arial" w:hAnsi="Arial" w:hint="cs"/>
                <w:sz w:val="30"/>
                <w:rtl/>
                <w:lang w:eastAsia="en-US"/>
              </w:rPr>
              <w:t>2004</w:t>
            </w:r>
          </w:p>
        </w:tc>
      </w:tr>
      <w:tr w:rsidR="00B83F95" w:rsidRPr="00B83F95">
        <w:tblPrEx>
          <w:tblCellMar>
            <w:top w:w="0" w:type="dxa"/>
            <w:bottom w:w="0" w:type="dxa"/>
          </w:tblCellMar>
        </w:tblPrEx>
        <w:tc>
          <w:tcPr>
            <w:tcW w:w="2678" w:type="dxa"/>
            <w:tcBorders>
              <w:top w:val="single" w:sz="12" w:space="0" w:color="auto"/>
            </w:tcBorders>
          </w:tcPr>
          <w:p w:rsidR="00B83F95" w:rsidRPr="00B83F95" w:rsidRDefault="00B83F95" w:rsidP="00EE1ED1">
            <w:pPr>
              <w:spacing w:after="120"/>
              <w:rPr>
                <w:rFonts w:ascii="Arial" w:hAnsi="Arial" w:hint="cs"/>
                <w:sz w:val="30"/>
                <w:lang w:eastAsia="en-US"/>
              </w:rPr>
            </w:pPr>
            <w:r w:rsidRPr="00B83F95">
              <w:rPr>
                <w:rFonts w:ascii="Arial" w:hAnsi="Arial" w:hint="cs"/>
                <w:sz w:val="30"/>
                <w:rtl/>
                <w:lang w:eastAsia="en-US"/>
              </w:rPr>
              <w:t>الدعم الأسري</w:t>
            </w:r>
          </w:p>
        </w:tc>
        <w:tc>
          <w:tcPr>
            <w:tcW w:w="2369" w:type="dxa"/>
            <w:tcBorders>
              <w:top w:val="single" w:sz="12" w:space="0" w:color="auto"/>
            </w:tcBorders>
          </w:tcPr>
          <w:p w:rsidR="00B83F95" w:rsidRPr="00B83F95" w:rsidRDefault="00B83F95" w:rsidP="00EE1ED1">
            <w:pPr>
              <w:spacing w:after="120"/>
              <w:rPr>
                <w:rFonts w:ascii="Arial" w:hAnsi="Arial" w:hint="cs"/>
                <w:sz w:val="30"/>
                <w:lang w:eastAsia="en-US"/>
              </w:rPr>
            </w:pPr>
            <w:r w:rsidRPr="00B83F95">
              <w:rPr>
                <w:rFonts w:ascii="Arial" w:hAnsi="Arial" w:hint="cs"/>
                <w:sz w:val="30"/>
                <w:rtl/>
                <w:lang w:eastAsia="en-US"/>
              </w:rPr>
              <w:t>عدد فرص العمل التي تنشأ</w:t>
            </w:r>
          </w:p>
        </w:tc>
        <w:tc>
          <w:tcPr>
            <w:tcW w:w="1339" w:type="dxa"/>
            <w:tcBorders>
              <w:top w:val="single" w:sz="12" w:space="0" w:color="auto"/>
            </w:tcBorders>
          </w:tcPr>
          <w:p w:rsidR="00B83F95" w:rsidRPr="00B83F95" w:rsidRDefault="00B83F95" w:rsidP="00EE1ED1">
            <w:pPr>
              <w:spacing w:after="120"/>
              <w:rPr>
                <w:rFonts w:ascii="Arial" w:hAnsi="Arial" w:hint="cs"/>
                <w:sz w:val="30"/>
                <w:lang w:eastAsia="en-US"/>
              </w:rPr>
            </w:pPr>
            <w:r w:rsidRPr="00B83F95">
              <w:rPr>
                <w:rFonts w:ascii="Arial" w:hAnsi="Arial" w:hint="cs"/>
                <w:sz w:val="30"/>
                <w:rtl/>
                <w:lang w:eastAsia="en-US"/>
              </w:rPr>
              <w:t>117</w:t>
            </w:r>
          </w:p>
        </w:tc>
        <w:tc>
          <w:tcPr>
            <w:tcW w:w="932" w:type="dxa"/>
            <w:tcBorders>
              <w:top w:val="single" w:sz="12" w:space="0" w:color="auto"/>
            </w:tcBorders>
          </w:tcPr>
          <w:p w:rsidR="00B83F95" w:rsidRPr="00B83F95" w:rsidRDefault="00B83F95" w:rsidP="00EE1ED1">
            <w:pPr>
              <w:spacing w:after="120"/>
              <w:rPr>
                <w:rFonts w:ascii="Arial" w:hAnsi="Arial" w:hint="cs"/>
                <w:sz w:val="30"/>
                <w:lang w:eastAsia="en-US"/>
              </w:rPr>
            </w:pPr>
            <w:r w:rsidRPr="00B83F95">
              <w:rPr>
                <w:rFonts w:ascii="Arial" w:hAnsi="Arial" w:hint="cs"/>
                <w:sz w:val="30"/>
                <w:rtl/>
                <w:lang w:eastAsia="en-US"/>
              </w:rPr>
              <w:t>469</w:t>
            </w:r>
          </w:p>
        </w:tc>
      </w:tr>
      <w:tr w:rsidR="00B83F95" w:rsidRPr="00B83F95">
        <w:tblPrEx>
          <w:tblCellMar>
            <w:top w:w="0" w:type="dxa"/>
            <w:bottom w:w="0" w:type="dxa"/>
          </w:tblCellMar>
        </w:tblPrEx>
        <w:tc>
          <w:tcPr>
            <w:tcW w:w="2678" w:type="dxa"/>
            <w:tcBorders>
              <w:bottom w:val="single" w:sz="12" w:space="0" w:color="auto"/>
            </w:tcBorders>
          </w:tcPr>
          <w:p w:rsidR="00B83F95" w:rsidRPr="00B83F95" w:rsidRDefault="00B83F95" w:rsidP="00EE1ED1">
            <w:pPr>
              <w:spacing w:after="120"/>
              <w:jc w:val="left"/>
              <w:rPr>
                <w:rFonts w:ascii="Arial" w:hAnsi="Arial" w:hint="cs"/>
                <w:sz w:val="30"/>
                <w:lang w:eastAsia="en-US"/>
              </w:rPr>
            </w:pPr>
            <w:r w:rsidRPr="00B83F95">
              <w:rPr>
                <w:rFonts w:ascii="Arial" w:hAnsi="Arial" w:hint="cs"/>
                <w:sz w:val="30"/>
                <w:rtl/>
                <w:lang w:eastAsia="en-US"/>
              </w:rPr>
              <w:t>تدريب الأسر ذات الاحتياجات</w:t>
            </w:r>
          </w:p>
        </w:tc>
        <w:tc>
          <w:tcPr>
            <w:tcW w:w="2369" w:type="dxa"/>
            <w:tcBorders>
              <w:bottom w:val="single" w:sz="12" w:space="0" w:color="auto"/>
            </w:tcBorders>
          </w:tcPr>
          <w:p w:rsidR="00B83F95" w:rsidRPr="00B83F95" w:rsidRDefault="00B83F95" w:rsidP="00EE1ED1">
            <w:pPr>
              <w:spacing w:after="120"/>
              <w:rPr>
                <w:rFonts w:ascii="Arial" w:hAnsi="Arial" w:hint="cs"/>
                <w:sz w:val="30"/>
                <w:lang w:eastAsia="en-US"/>
              </w:rPr>
            </w:pPr>
            <w:r w:rsidRPr="00B83F95">
              <w:rPr>
                <w:rFonts w:ascii="Arial" w:hAnsi="Arial" w:hint="cs"/>
                <w:sz w:val="30"/>
                <w:rtl/>
                <w:lang w:eastAsia="en-US"/>
              </w:rPr>
              <w:t>عدد المتدربين</w:t>
            </w:r>
          </w:p>
        </w:tc>
        <w:tc>
          <w:tcPr>
            <w:tcW w:w="1339" w:type="dxa"/>
            <w:tcBorders>
              <w:bottom w:val="single" w:sz="12" w:space="0" w:color="auto"/>
            </w:tcBorders>
          </w:tcPr>
          <w:p w:rsidR="00B83F95" w:rsidRPr="00B83F95" w:rsidRDefault="00B83F95" w:rsidP="00EE1ED1">
            <w:pPr>
              <w:spacing w:after="120"/>
              <w:rPr>
                <w:rFonts w:ascii="Arial" w:hAnsi="Arial" w:hint="cs"/>
                <w:sz w:val="30"/>
                <w:lang w:eastAsia="en-US"/>
              </w:rPr>
            </w:pPr>
            <w:r w:rsidRPr="00B83F95">
              <w:rPr>
                <w:rFonts w:ascii="Arial" w:hAnsi="Arial" w:hint="cs"/>
                <w:sz w:val="30"/>
                <w:rtl/>
                <w:lang w:eastAsia="en-US"/>
              </w:rPr>
              <w:t>375</w:t>
            </w:r>
          </w:p>
        </w:tc>
        <w:tc>
          <w:tcPr>
            <w:tcW w:w="932" w:type="dxa"/>
            <w:tcBorders>
              <w:bottom w:val="single" w:sz="12" w:space="0" w:color="auto"/>
            </w:tcBorders>
          </w:tcPr>
          <w:p w:rsidR="00B83F95" w:rsidRPr="00B83F95" w:rsidRDefault="00B83F95" w:rsidP="00EE1ED1">
            <w:pPr>
              <w:spacing w:after="120"/>
              <w:rPr>
                <w:rFonts w:ascii="Arial" w:hAnsi="Arial" w:hint="cs"/>
                <w:sz w:val="30"/>
                <w:lang w:eastAsia="en-US"/>
              </w:rPr>
            </w:pPr>
            <w:r w:rsidRPr="00B83F95">
              <w:rPr>
                <w:rFonts w:ascii="Arial" w:hAnsi="Arial" w:hint="cs"/>
                <w:sz w:val="30"/>
                <w:rtl/>
                <w:lang w:eastAsia="en-US"/>
              </w:rPr>
              <w:t>1500</w:t>
            </w:r>
          </w:p>
        </w:tc>
      </w:tr>
    </w:tbl>
    <w:p w:rsidR="006C6D1C" w:rsidRPr="006C6D1C" w:rsidRDefault="006C6D1C" w:rsidP="006C6D1C">
      <w:pPr>
        <w:spacing w:line="120" w:lineRule="exact"/>
        <w:ind w:left="1260" w:right="1133"/>
        <w:rPr>
          <w:rFonts w:ascii="Arial" w:hAnsi="Arial" w:hint="cs"/>
          <w:sz w:val="12"/>
          <w:rtl/>
          <w:lang w:eastAsia="en-US" w:bidi="ar-EG"/>
        </w:rPr>
      </w:pPr>
    </w:p>
    <w:p w:rsidR="000B6FD3" w:rsidRPr="000B6FD3" w:rsidRDefault="000B6FD3" w:rsidP="00EE1ED1">
      <w:pPr>
        <w:spacing w:after="120"/>
        <w:ind w:left="1260" w:right="1133"/>
        <w:rPr>
          <w:rFonts w:ascii="Arial" w:hAnsi="Arial" w:hint="cs"/>
          <w:sz w:val="30"/>
          <w:lang w:eastAsia="en-US"/>
        </w:rPr>
      </w:pPr>
      <w:r w:rsidRPr="000B6FD3">
        <w:rPr>
          <w:rFonts w:ascii="Arial" w:hAnsi="Arial" w:hint="cs"/>
          <w:sz w:val="30"/>
          <w:rtl/>
          <w:lang w:eastAsia="en-US" w:bidi="ar-EG"/>
        </w:rPr>
        <w:t>- ويمكن أن نلاحظ تغيراً ديمغرافياً في البرتغال منذ بضع عقود مع تزايد عدد المسنين وانخفاض مستويات الولادات. وقد كان العمر المتوقع للمرأة أكبر منه بالنسبة للرجل مما أدى إلى أغلبية من النساء بين كبار السن.</w:t>
      </w:r>
    </w:p>
    <w:p w:rsidR="000B6FD3" w:rsidRPr="000B6FD3" w:rsidRDefault="000B6FD3" w:rsidP="00EE1ED1">
      <w:pPr>
        <w:spacing w:after="120"/>
        <w:ind w:left="1260" w:right="1133"/>
        <w:rPr>
          <w:rFonts w:ascii="Arial" w:hAnsi="Arial" w:hint="cs"/>
          <w:sz w:val="30"/>
          <w:rtl/>
          <w:lang w:eastAsia="en-US" w:bidi="ar-EG"/>
        </w:rPr>
      </w:pPr>
      <w:r w:rsidRPr="000B6FD3">
        <w:rPr>
          <w:rFonts w:ascii="Arial" w:hAnsi="Arial" w:hint="cs"/>
          <w:sz w:val="30"/>
          <w:rtl/>
          <w:lang w:eastAsia="en-US" w:bidi="ar-EG"/>
        </w:rPr>
        <w:t>276</w:t>
      </w:r>
      <w:r w:rsidR="00177B95">
        <w:rPr>
          <w:rFonts w:ascii="Arial" w:hAnsi="Arial" w:hint="cs"/>
          <w:sz w:val="30"/>
          <w:rtl/>
          <w:lang w:eastAsia="en-US" w:bidi="ar-EG"/>
        </w:rPr>
        <w:t>-</w:t>
      </w:r>
      <w:r w:rsidR="00177B95">
        <w:rPr>
          <w:rFonts w:ascii="Arial" w:hAnsi="Arial" w:hint="cs"/>
          <w:sz w:val="30"/>
          <w:rtl/>
          <w:lang w:eastAsia="en-US" w:bidi="ar-EG"/>
        </w:rPr>
        <w:tab/>
      </w:r>
      <w:r w:rsidRPr="000B6FD3">
        <w:rPr>
          <w:rFonts w:ascii="Arial" w:hAnsi="Arial" w:hint="cs"/>
          <w:sz w:val="30"/>
          <w:rtl/>
          <w:lang w:eastAsia="en-US" w:bidi="ar-EG"/>
        </w:rPr>
        <w:t>أسفر كون المرأة أغلبية بين المسنين عن عزلها رغم أن البرتغال واحد من البلدان الأوروبية التي أصبح هذا الوضع فيها نادراً. والنسبة المئوية للنساء البالغات 65 عاماً أو أكثر واللائي يعشن منفردات هي 29 في المائة في البرتغال في حين أن المتوسط في الاتحاد الأوروبي هو 44 في المائة. وبالنسبة للرجال فإن القيمة هي 12 في المائة في البرتغال والمتوسط في الاتحاد الأوروبي 16 في المائة.</w:t>
      </w:r>
    </w:p>
    <w:p w:rsidR="000B6FD3" w:rsidRPr="000B6FD3" w:rsidRDefault="000B6FD3" w:rsidP="00EE1ED1">
      <w:pPr>
        <w:spacing w:after="120"/>
        <w:ind w:left="1260" w:right="1133"/>
        <w:outlineLvl w:val="4"/>
        <w:rPr>
          <w:rFonts w:hint="cs"/>
          <w:b/>
          <w:bCs/>
          <w:i/>
          <w:iCs/>
          <w:sz w:val="30"/>
          <w:rtl/>
          <w:lang w:eastAsia="en-US"/>
        </w:rPr>
      </w:pPr>
    </w:p>
    <w:p w:rsidR="000B6FD3" w:rsidRPr="000B6FD3" w:rsidRDefault="000B6FD3" w:rsidP="00EE1ED1">
      <w:pPr>
        <w:spacing w:after="120"/>
        <w:ind w:left="1260" w:right="1133"/>
        <w:outlineLvl w:val="4"/>
        <w:rPr>
          <w:rFonts w:hint="cs"/>
          <w:b/>
          <w:bCs/>
          <w:i/>
          <w:iCs/>
          <w:sz w:val="30"/>
          <w:rtl/>
          <w:lang w:eastAsia="en-US"/>
        </w:rPr>
      </w:pPr>
      <w:r w:rsidRPr="000B6FD3">
        <w:rPr>
          <w:rFonts w:hint="cs"/>
          <w:b/>
          <w:bCs/>
          <w:i/>
          <w:iCs/>
          <w:sz w:val="30"/>
          <w:rtl/>
          <w:lang w:eastAsia="en-US"/>
        </w:rPr>
        <w:t>المادة 14 المرأة الريفية</w:t>
      </w:r>
    </w:p>
    <w:p w:rsidR="000B6FD3" w:rsidRPr="000B6FD3" w:rsidRDefault="000B6FD3" w:rsidP="00EE1ED1">
      <w:pPr>
        <w:spacing w:after="120"/>
        <w:ind w:left="1260" w:right="1133"/>
        <w:rPr>
          <w:rFonts w:ascii="Arial" w:hAnsi="Arial" w:hint="cs"/>
          <w:b/>
          <w:bCs/>
          <w:sz w:val="30"/>
          <w:rtl/>
          <w:lang w:eastAsia="en-US"/>
        </w:rPr>
      </w:pPr>
      <w:r w:rsidRPr="000B6FD3">
        <w:rPr>
          <w:rFonts w:ascii="Arial" w:hAnsi="Arial" w:hint="cs"/>
          <w:b/>
          <w:bCs/>
          <w:sz w:val="30"/>
          <w:rtl/>
          <w:lang w:eastAsia="en-US"/>
        </w:rPr>
        <w:t>الاعتبارات الاقتصادية</w:t>
      </w:r>
    </w:p>
    <w:p w:rsidR="000B6FD3" w:rsidRPr="000669E2" w:rsidRDefault="000B6FD3" w:rsidP="000669E2">
      <w:pPr>
        <w:spacing w:after="120"/>
        <w:ind w:left="1260" w:right="1133"/>
        <w:rPr>
          <w:rFonts w:ascii="Arial" w:hAnsi="Arial" w:hint="cs"/>
          <w:sz w:val="30"/>
          <w:lang w:eastAsia="en-US"/>
        </w:rPr>
      </w:pPr>
      <w:r w:rsidRPr="000B6FD3">
        <w:rPr>
          <w:rFonts w:ascii="Arial" w:hAnsi="Arial" w:hint="cs"/>
          <w:sz w:val="30"/>
          <w:rtl/>
          <w:lang w:eastAsia="en-US" w:bidi="ar-EG"/>
        </w:rPr>
        <w:t>277</w:t>
      </w:r>
      <w:r w:rsidR="00177B95">
        <w:rPr>
          <w:rFonts w:ascii="Arial" w:hAnsi="Arial" w:hint="cs"/>
          <w:sz w:val="30"/>
          <w:rtl/>
          <w:lang w:eastAsia="en-US" w:bidi="ar-EG"/>
        </w:rPr>
        <w:t>-</w:t>
      </w:r>
      <w:r w:rsidR="00177B95">
        <w:rPr>
          <w:rFonts w:ascii="Arial" w:hAnsi="Arial" w:hint="cs"/>
          <w:sz w:val="30"/>
          <w:rtl/>
          <w:lang w:eastAsia="en-US" w:bidi="ar-EG"/>
        </w:rPr>
        <w:tab/>
      </w:r>
      <w:r w:rsidRPr="000B6FD3">
        <w:rPr>
          <w:rFonts w:ascii="Arial" w:hAnsi="Arial" w:hint="cs"/>
          <w:sz w:val="30"/>
          <w:rtl/>
          <w:lang w:eastAsia="en-US" w:bidi="ar-EG"/>
        </w:rPr>
        <w:t>تمثل الأراضي المصنفة في البرتغال على أنها أراض ريفية 82 في المائة من مجموع مساحة البرتغال. فالزراعة قطاع اقتصادي بالغ الأهمية في المناطق الريفية ويمكن تقييم مشاركة المرأة بالمؤشرات التالية.</w:t>
      </w:r>
      <w:r w:rsidR="000669E2" w:rsidRPr="000669E2">
        <w:rPr>
          <w:rFonts w:ascii="Arial" w:hAnsi="Arial"/>
          <w:sz w:val="30"/>
          <w:vertAlign w:val="superscript"/>
          <w:rtl/>
          <w:lang w:eastAsia="en-US" w:bidi="ar-EG"/>
        </w:rPr>
        <w:t>(</w:t>
      </w:r>
      <w:r w:rsidR="000669E2">
        <w:rPr>
          <w:rStyle w:val="FootnoteReference"/>
          <w:rtl/>
          <w:lang w:eastAsia="en-US"/>
        </w:rPr>
        <w:footnoteReference w:id="13"/>
      </w:r>
      <w:r w:rsidR="000669E2" w:rsidRPr="000669E2">
        <w:rPr>
          <w:rFonts w:ascii="Arial" w:hAnsi="Arial"/>
          <w:sz w:val="30"/>
          <w:vertAlign w:val="superscript"/>
          <w:rtl/>
          <w:lang w:eastAsia="en-US" w:bidi="ar-EG"/>
        </w:rPr>
        <w:t>)</w:t>
      </w:r>
    </w:p>
    <w:p w:rsidR="000B6FD3" w:rsidRPr="000B6FD3" w:rsidRDefault="000B6FD3" w:rsidP="00EE1ED1">
      <w:pPr>
        <w:numPr>
          <w:ilvl w:val="0"/>
          <w:numId w:val="13"/>
        </w:numPr>
        <w:spacing w:after="120"/>
        <w:ind w:left="1672" w:right="1133"/>
        <w:jc w:val="lowKashida"/>
        <w:rPr>
          <w:rFonts w:ascii="Arial" w:hAnsi="Arial" w:hint="cs"/>
          <w:sz w:val="30"/>
          <w:lang w:eastAsia="en-US"/>
        </w:rPr>
      </w:pPr>
      <w:r w:rsidRPr="000B6FD3">
        <w:rPr>
          <w:rFonts w:ascii="Arial" w:hAnsi="Arial" w:hint="cs"/>
          <w:sz w:val="30"/>
          <w:rtl/>
          <w:lang w:eastAsia="en-US" w:bidi="ar-EG"/>
        </w:rPr>
        <w:t>23 في المائة من جميع المنتجين الزراعيين من النساء.</w:t>
      </w:r>
    </w:p>
    <w:p w:rsidR="000B6FD3" w:rsidRPr="000B6FD3" w:rsidRDefault="000B6FD3" w:rsidP="00EE1ED1">
      <w:pPr>
        <w:numPr>
          <w:ilvl w:val="0"/>
          <w:numId w:val="13"/>
        </w:numPr>
        <w:spacing w:after="120"/>
        <w:ind w:left="1672" w:right="1133"/>
        <w:jc w:val="lowKashida"/>
        <w:rPr>
          <w:rFonts w:ascii="Arial" w:hAnsi="Arial" w:hint="cs"/>
          <w:sz w:val="30"/>
          <w:lang w:eastAsia="en-US"/>
        </w:rPr>
      </w:pPr>
      <w:r w:rsidRPr="000B6FD3">
        <w:rPr>
          <w:rFonts w:ascii="Arial" w:hAnsi="Arial" w:hint="cs"/>
          <w:sz w:val="30"/>
          <w:rtl/>
          <w:lang w:eastAsia="en-US" w:bidi="ar-EG"/>
        </w:rPr>
        <w:t>ومن بين هؤلاء 30.8 في المائة أكبر سناً من 65 عاماً و26.4 في المائة بين 55 و64 عاماً و22.3 في المائة بين 45 و54 عاماً. وهذا يعني أن 80 في المائة من المنتجات في الزراعة تزيد أعمارهن عن 45 عاماً.</w:t>
      </w:r>
    </w:p>
    <w:p w:rsidR="000B6FD3" w:rsidRPr="000B6FD3" w:rsidRDefault="000B6FD3" w:rsidP="00EE1ED1">
      <w:pPr>
        <w:numPr>
          <w:ilvl w:val="0"/>
          <w:numId w:val="13"/>
        </w:numPr>
        <w:spacing w:after="120"/>
        <w:ind w:left="1672" w:right="1133"/>
        <w:jc w:val="lowKashida"/>
        <w:rPr>
          <w:rFonts w:ascii="Arial" w:hAnsi="Arial" w:hint="cs"/>
          <w:sz w:val="30"/>
          <w:lang w:eastAsia="en-US"/>
        </w:rPr>
      </w:pPr>
      <w:r w:rsidRPr="000B6FD3">
        <w:rPr>
          <w:rFonts w:ascii="Arial" w:hAnsi="Arial" w:hint="cs"/>
          <w:sz w:val="30"/>
          <w:rtl/>
          <w:lang w:eastAsia="en-US" w:bidi="ar-EG"/>
        </w:rPr>
        <w:t>وتمثل الأقاليم الشمالية والوسطى من البلد 44.7 في المائة و34.7 في المائة من جميع المنتجين الزراعيين في البلد.</w:t>
      </w:r>
    </w:p>
    <w:p w:rsidR="000B6FD3" w:rsidRPr="000B6FD3" w:rsidRDefault="000B6FD3" w:rsidP="00EE1ED1">
      <w:pPr>
        <w:numPr>
          <w:ilvl w:val="0"/>
          <w:numId w:val="13"/>
        </w:numPr>
        <w:spacing w:after="120"/>
        <w:ind w:left="1672" w:right="1133"/>
        <w:jc w:val="lowKashida"/>
        <w:rPr>
          <w:rFonts w:ascii="Arial" w:hAnsi="Arial" w:hint="cs"/>
          <w:sz w:val="30"/>
          <w:lang w:eastAsia="en-US"/>
        </w:rPr>
      </w:pPr>
      <w:r w:rsidRPr="000B6FD3">
        <w:rPr>
          <w:rFonts w:ascii="Arial" w:hAnsi="Arial" w:hint="cs"/>
          <w:sz w:val="30"/>
          <w:rtl/>
          <w:lang w:eastAsia="en-US" w:bidi="ar-EG"/>
        </w:rPr>
        <w:t>والمستوى التعليمي للمرأة الزراعية المنتجة هو:</w:t>
      </w:r>
    </w:p>
    <w:p w:rsidR="000B6FD3" w:rsidRPr="000B6FD3" w:rsidRDefault="000B6FD3" w:rsidP="00EE1ED1">
      <w:pPr>
        <w:numPr>
          <w:ilvl w:val="1"/>
          <w:numId w:val="14"/>
        </w:numPr>
        <w:tabs>
          <w:tab w:val="num" w:pos="1878"/>
        </w:tabs>
        <w:spacing w:after="120"/>
        <w:ind w:left="1878" w:right="1133" w:hanging="205"/>
        <w:jc w:val="lowKashida"/>
        <w:rPr>
          <w:rFonts w:ascii="Arial" w:hAnsi="Arial" w:hint="cs"/>
          <w:sz w:val="30"/>
          <w:lang w:eastAsia="en-US"/>
        </w:rPr>
      </w:pPr>
      <w:r w:rsidRPr="000B6FD3">
        <w:rPr>
          <w:rFonts w:ascii="Arial" w:hAnsi="Arial" w:hint="cs"/>
          <w:sz w:val="30"/>
          <w:rtl/>
          <w:lang w:eastAsia="en-US" w:bidi="ar-EG"/>
        </w:rPr>
        <w:t>التعليم الأساسي (42.4 في المائة)</w:t>
      </w:r>
    </w:p>
    <w:p w:rsidR="000B6FD3" w:rsidRPr="000B6FD3" w:rsidRDefault="000B6FD3" w:rsidP="00EE1ED1">
      <w:pPr>
        <w:numPr>
          <w:ilvl w:val="2"/>
          <w:numId w:val="14"/>
        </w:numPr>
        <w:spacing w:after="120"/>
        <w:ind w:left="2187" w:right="1133" w:hanging="206"/>
        <w:jc w:val="lowKashida"/>
        <w:rPr>
          <w:rFonts w:ascii="Arial" w:hAnsi="Arial" w:hint="cs"/>
          <w:sz w:val="30"/>
          <w:lang w:eastAsia="en-US"/>
        </w:rPr>
      </w:pPr>
      <w:r w:rsidRPr="000B6FD3">
        <w:rPr>
          <w:rFonts w:ascii="Arial" w:hAnsi="Arial" w:hint="cs"/>
          <w:sz w:val="30"/>
          <w:rtl/>
          <w:lang w:eastAsia="en-US" w:bidi="ar-EG"/>
        </w:rPr>
        <w:t>القراءة والكتابة (24 في المائة)</w:t>
      </w:r>
    </w:p>
    <w:p w:rsidR="000B6FD3" w:rsidRPr="000B6FD3" w:rsidRDefault="000B6FD3" w:rsidP="00EE1ED1">
      <w:pPr>
        <w:numPr>
          <w:ilvl w:val="2"/>
          <w:numId w:val="14"/>
        </w:numPr>
        <w:spacing w:after="120"/>
        <w:ind w:left="2187" w:right="1133" w:hanging="206"/>
        <w:jc w:val="lowKashida"/>
        <w:rPr>
          <w:rFonts w:ascii="Arial" w:hAnsi="Arial" w:hint="cs"/>
          <w:sz w:val="30"/>
          <w:lang w:eastAsia="en-US"/>
        </w:rPr>
      </w:pPr>
      <w:r w:rsidRPr="000B6FD3">
        <w:rPr>
          <w:rFonts w:ascii="Arial" w:hAnsi="Arial" w:hint="cs"/>
          <w:sz w:val="30"/>
          <w:rtl/>
          <w:lang w:eastAsia="en-US" w:bidi="ar-EG"/>
        </w:rPr>
        <w:t>الأمية (19.2 في المائة)</w:t>
      </w:r>
    </w:p>
    <w:p w:rsidR="000B6FD3" w:rsidRPr="000B6FD3" w:rsidRDefault="000B6FD3" w:rsidP="00EE1ED1">
      <w:pPr>
        <w:numPr>
          <w:ilvl w:val="2"/>
          <w:numId w:val="14"/>
        </w:numPr>
        <w:spacing w:after="120"/>
        <w:ind w:left="2187" w:right="1133" w:hanging="206"/>
        <w:jc w:val="lowKashida"/>
        <w:rPr>
          <w:rFonts w:ascii="Arial" w:hAnsi="Arial" w:hint="cs"/>
          <w:sz w:val="30"/>
          <w:lang w:eastAsia="en-US"/>
        </w:rPr>
      </w:pPr>
      <w:r w:rsidRPr="000B6FD3">
        <w:rPr>
          <w:rFonts w:ascii="Arial" w:hAnsi="Arial" w:hint="cs"/>
          <w:sz w:val="30"/>
          <w:rtl/>
          <w:lang w:eastAsia="en-US" w:bidi="ar-EG"/>
        </w:rPr>
        <w:t>التعليم الثانوي الزراعي (0.13 في المائة)</w:t>
      </w:r>
    </w:p>
    <w:p w:rsidR="000B6FD3" w:rsidRPr="000B6FD3" w:rsidRDefault="000B6FD3" w:rsidP="00EE1ED1">
      <w:pPr>
        <w:numPr>
          <w:ilvl w:val="2"/>
          <w:numId w:val="14"/>
        </w:numPr>
        <w:spacing w:after="120"/>
        <w:ind w:left="2187" w:right="1133" w:hanging="206"/>
        <w:jc w:val="lowKashida"/>
        <w:rPr>
          <w:rFonts w:ascii="Arial" w:hAnsi="Arial" w:hint="cs"/>
          <w:sz w:val="30"/>
          <w:lang w:eastAsia="en-US"/>
        </w:rPr>
      </w:pPr>
      <w:r w:rsidRPr="000B6FD3">
        <w:rPr>
          <w:rFonts w:ascii="Arial" w:hAnsi="Arial" w:hint="cs"/>
          <w:sz w:val="30"/>
          <w:rtl/>
          <w:lang w:eastAsia="en-US" w:bidi="ar-EG"/>
        </w:rPr>
        <w:t>الدرجة العلمية الزراعية من الجامعة أو المعاهد العليا (0.24 في المائة)</w:t>
      </w:r>
    </w:p>
    <w:p w:rsidR="000B6FD3" w:rsidRPr="000B6FD3" w:rsidRDefault="000B6FD3" w:rsidP="00EE1ED1">
      <w:pPr>
        <w:numPr>
          <w:ilvl w:val="1"/>
          <w:numId w:val="12"/>
        </w:numPr>
        <w:tabs>
          <w:tab w:val="clear" w:pos="1440"/>
        </w:tabs>
        <w:spacing w:after="120"/>
        <w:ind w:left="1672" w:right="1133" w:hanging="205"/>
        <w:jc w:val="lowKashida"/>
        <w:rPr>
          <w:rFonts w:ascii="Arial" w:hAnsi="Arial" w:hint="cs"/>
          <w:sz w:val="30"/>
          <w:lang w:eastAsia="en-US"/>
        </w:rPr>
      </w:pPr>
      <w:r w:rsidRPr="000B6FD3">
        <w:rPr>
          <w:rFonts w:ascii="Arial" w:hAnsi="Arial" w:hint="cs"/>
          <w:sz w:val="30"/>
          <w:rtl/>
          <w:lang w:eastAsia="en-US" w:bidi="ar-EG"/>
        </w:rPr>
        <w:t>94 في المائة من جميع المنتجات الزراعيات لا يحصلن إلا على تدريب مهني عملي.</w:t>
      </w:r>
    </w:p>
    <w:p w:rsidR="000B6FD3" w:rsidRPr="000B6FD3" w:rsidRDefault="000B6FD3" w:rsidP="00EE1ED1">
      <w:pPr>
        <w:numPr>
          <w:ilvl w:val="1"/>
          <w:numId w:val="12"/>
        </w:numPr>
        <w:tabs>
          <w:tab w:val="clear" w:pos="1440"/>
        </w:tabs>
        <w:spacing w:after="120"/>
        <w:ind w:left="1672" w:right="1133" w:hanging="205"/>
        <w:jc w:val="lowKashida"/>
        <w:rPr>
          <w:rFonts w:ascii="Arial" w:hAnsi="Arial" w:hint="cs"/>
          <w:sz w:val="30"/>
          <w:lang w:eastAsia="en-US"/>
        </w:rPr>
      </w:pPr>
      <w:r w:rsidRPr="000B6FD3">
        <w:rPr>
          <w:rFonts w:ascii="Arial" w:hAnsi="Arial" w:hint="cs"/>
          <w:sz w:val="30"/>
          <w:rtl/>
          <w:lang w:eastAsia="en-US" w:bidi="ar-EG"/>
        </w:rPr>
        <w:t>83.4 في المائة من جميع المنتجات الزراعيات يعملن لبعض الوقت في ممتلكاتهن.</w:t>
      </w:r>
    </w:p>
    <w:p w:rsidR="000B6FD3" w:rsidRPr="000B6FD3" w:rsidRDefault="000B6FD3" w:rsidP="00EE1ED1">
      <w:pPr>
        <w:numPr>
          <w:ilvl w:val="1"/>
          <w:numId w:val="12"/>
        </w:numPr>
        <w:tabs>
          <w:tab w:val="clear" w:pos="1440"/>
        </w:tabs>
        <w:spacing w:after="120"/>
        <w:ind w:left="1672" w:right="1133" w:hanging="205"/>
        <w:jc w:val="lowKashida"/>
        <w:rPr>
          <w:rFonts w:ascii="Arial" w:hAnsi="Arial" w:hint="cs"/>
          <w:sz w:val="30"/>
          <w:lang w:eastAsia="en-US"/>
        </w:rPr>
      </w:pPr>
      <w:r w:rsidRPr="000B6FD3">
        <w:rPr>
          <w:rFonts w:ascii="Arial" w:hAnsi="Arial" w:hint="cs"/>
          <w:sz w:val="30"/>
          <w:rtl/>
          <w:lang w:eastAsia="en-US" w:bidi="ar-EG"/>
        </w:rPr>
        <w:t>العاملات المتفرغات (16.6 في المائة) في سن 45 عاماً أو أكثر.</w:t>
      </w:r>
    </w:p>
    <w:p w:rsidR="000B6FD3" w:rsidRPr="000B6FD3" w:rsidRDefault="000B6FD3" w:rsidP="00EE1ED1">
      <w:pPr>
        <w:numPr>
          <w:ilvl w:val="1"/>
          <w:numId w:val="12"/>
        </w:numPr>
        <w:tabs>
          <w:tab w:val="clear" w:pos="1440"/>
        </w:tabs>
        <w:spacing w:after="120"/>
        <w:ind w:left="1672" w:right="1133" w:hanging="205"/>
        <w:jc w:val="lowKashida"/>
        <w:rPr>
          <w:rFonts w:ascii="Arial" w:hAnsi="Arial" w:hint="cs"/>
          <w:sz w:val="30"/>
          <w:lang w:eastAsia="en-US"/>
        </w:rPr>
      </w:pPr>
      <w:r w:rsidRPr="000B6FD3">
        <w:rPr>
          <w:rFonts w:ascii="Arial" w:hAnsi="Arial" w:hint="cs"/>
          <w:sz w:val="30"/>
          <w:rtl/>
          <w:lang w:eastAsia="en-US" w:bidi="ar-EG"/>
        </w:rPr>
        <w:t>14 في المائة من جميع المنتجات الزراعيات لديهن أعمال أخرى بأجر خارج مزارعهن وهذه الأعمال غالباً ما تكون في قطاع الخدمات.</w:t>
      </w:r>
    </w:p>
    <w:p w:rsidR="000B6FD3" w:rsidRPr="000B6FD3" w:rsidRDefault="000B6FD3" w:rsidP="00EE1ED1">
      <w:pPr>
        <w:spacing w:after="120"/>
        <w:ind w:left="1260" w:right="1133"/>
        <w:rPr>
          <w:rFonts w:ascii="Arial" w:hAnsi="Arial" w:hint="cs"/>
          <w:sz w:val="30"/>
          <w:lang w:eastAsia="en-US"/>
        </w:rPr>
      </w:pPr>
      <w:r w:rsidRPr="000B6FD3">
        <w:rPr>
          <w:rFonts w:ascii="Arial" w:hAnsi="Arial" w:hint="cs"/>
          <w:sz w:val="30"/>
          <w:rtl/>
          <w:lang w:eastAsia="en-US" w:bidi="ar-EG"/>
        </w:rPr>
        <w:t>278</w:t>
      </w:r>
      <w:r w:rsidR="00177B95">
        <w:rPr>
          <w:rFonts w:ascii="Arial" w:hAnsi="Arial" w:hint="cs"/>
          <w:sz w:val="30"/>
          <w:rtl/>
          <w:lang w:eastAsia="en-US" w:bidi="ar-EG"/>
        </w:rPr>
        <w:t>-</w:t>
      </w:r>
      <w:r w:rsidR="00177B95">
        <w:rPr>
          <w:rFonts w:ascii="Arial" w:hAnsi="Arial" w:hint="cs"/>
          <w:sz w:val="30"/>
          <w:rtl/>
          <w:lang w:eastAsia="en-US" w:bidi="ar-EG"/>
        </w:rPr>
        <w:tab/>
      </w:r>
      <w:r w:rsidRPr="000B6FD3">
        <w:rPr>
          <w:rFonts w:ascii="Arial" w:hAnsi="Arial" w:hint="cs"/>
          <w:sz w:val="30"/>
          <w:rtl/>
          <w:lang w:eastAsia="en-US" w:bidi="ar-EG"/>
        </w:rPr>
        <w:t>البرتغال ثاني أكبر بلد في الاتحاد الأوروبي فيما يتعلق بقطاع النشاط الزراعي من السكان (12.5 في المائة).</w:t>
      </w:r>
    </w:p>
    <w:p w:rsidR="000B6FD3" w:rsidRPr="000B6FD3" w:rsidRDefault="000B6FD3" w:rsidP="00EE1ED1">
      <w:pPr>
        <w:spacing w:after="120"/>
        <w:ind w:left="1260" w:right="1133"/>
        <w:rPr>
          <w:rFonts w:ascii="Arial" w:hAnsi="Arial" w:hint="cs"/>
          <w:sz w:val="30"/>
          <w:lang w:eastAsia="en-US"/>
        </w:rPr>
      </w:pPr>
      <w:r w:rsidRPr="000B6FD3">
        <w:rPr>
          <w:rFonts w:ascii="Arial" w:hAnsi="Arial" w:hint="cs"/>
          <w:sz w:val="30"/>
          <w:rtl/>
          <w:lang w:eastAsia="en-US" w:bidi="ar-EG"/>
        </w:rPr>
        <w:t>279</w:t>
      </w:r>
      <w:r w:rsidR="00177B95">
        <w:rPr>
          <w:rFonts w:ascii="Arial" w:hAnsi="Arial" w:hint="cs"/>
          <w:sz w:val="30"/>
          <w:rtl/>
          <w:lang w:eastAsia="en-US" w:bidi="ar-EG"/>
        </w:rPr>
        <w:t>-</w:t>
      </w:r>
      <w:r w:rsidR="00177B95">
        <w:rPr>
          <w:rFonts w:ascii="Arial" w:hAnsi="Arial" w:hint="cs"/>
          <w:sz w:val="30"/>
          <w:rtl/>
          <w:lang w:eastAsia="en-US" w:bidi="ar-EG"/>
        </w:rPr>
        <w:tab/>
      </w:r>
      <w:r w:rsidRPr="000B6FD3">
        <w:rPr>
          <w:rFonts w:ascii="Arial" w:hAnsi="Arial" w:hint="cs"/>
          <w:sz w:val="30"/>
          <w:rtl/>
          <w:lang w:eastAsia="en-US" w:bidi="ar-EG"/>
        </w:rPr>
        <w:t>وبالنسبة لهذا الغرض فإن الإناث يعادلن السكان من الرجال. ولا يزال الناشطات من النساء كبيرات السن ومستوى تعليمهن منخفض. وأغلب النساء يعملن في ملكيات صغيرة.</w:t>
      </w:r>
    </w:p>
    <w:p w:rsidR="000B6FD3" w:rsidRPr="000B6FD3" w:rsidRDefault="000B6FD3" w:rsidP="00EE1ED1">
      <w:pPr>
        <w:spacing w:after="120"/>
        <w:ind w:left="1260" w:right="1133"/>
        <w:rPr>
          <w:rFonts w:ascii="Arial" w:hAnsi="Arial" w:hint="cs"/>
          <w:sz w:val="30"/>
          <w:lang w:eastAsia="en-US"/>
        </w:rPr>
      </w:pPr>
      <w:r w:rsidRPr="000B6FD3">
        <w:rPr>
          <w:rFonts w:ascii="Arial" w:hAnsi="Arial" w:hint="cs"/>
          <w:sz w:val="30"/>
          <w:rtl/>
          <w:lang w:eastAsia="en-US" w:bidi="ar-EG"/>
        </w:rPr>
        <w:t>280</w:t>
      </w:r>
      <w:r w:rsidR="00177B95">
        <w:rPr>
          <w:rFonts w:ascii="Arial" w:hAnsi="Arial" w:hint="cs"/>
          <w:sz w:val="30"/>
          <w:rtl/>
          <w:lang w:eastAsia="en-US" w:bidi="ar-EG"/>
        </w:rPr>
        <w:t>-</w:t>
      </w:r>
      <w:r w:rsidR="00177B95">
        <w:rPr>
          <w:rFonts w:ascii="Arial" w:hAnsi="Arial" w:hint="cs"/>
          <w:sz w:val="30"/>
          <w:rtl/>
          <w:lang w:eastAsia="en-US" w:bidi="ar-EG"/>
        </w:rPr>
        <w:tab/>
      </w:r>
      <w:r w:rsidRPr="000B6FD3">
        <w:rPr>
          <w:rFonts w:ascii="Arial" w:hAnsi="Arial" w:hint="cs"/>
          <w:sz w:val="30"/>
          <w:rtl/>
          <w:lang w:eastAsia="en-US" w:bidi="ar-EG"/>
        </w:rPr>
        <w:t>وإذا قارنا بين مديري الأعمال والمنتجين فسنجد أن النسبة المئوية للمديرات تعادل النسبة المئوية للمنتجات.</w:t>
      </w:r>
    </w:p>
    <w:p w:rsidR="000B6FD3" w:rsidRPr="000B6FD3" w:rsidRDefault="000B6FD3" w:rsidP="00EE1ED1">
      <w:pPr>
        <w:spacing w:after="120"/>
        <w:ind w:left="1260" w:right="1133"/>
        <w:rPr>
          <w:rFonts w:ascii="Arial" w:hAnsi="Arial" w:hint="cs"/>
          <w:sz w:val="30"/>
          <w:lang w:eastAsia="en-US"/>
        </w:rPr>
      </w:pPr>
      <w:r w:rsidRPr="000B6FD3">
        <w:rPr>
          <w:rFonts w:ascii="Arial" w:hAnsi="Arial" w:hint="cs"/>
          <w:sz w:val="30"/>
          <w:rtl/>
          <w:lang w:eastAsia="en-US" w:bidi="ar-EG"/>
        </w:rPr>
        <w:t>281</w:t>
      </w:r>
      <w:r w:rsidR="00177B95">
        <w:rPr>
          <w:rFonts w:ascii="Arial" w:hAnsi="Arial" w:hint="cs"/>
          <w:sz w:val="30"/>
          <w:rtl/>
          <w:lang w:eastAsia="en-US" w:bidi="ar-EG"/>
        </w:rPr>
        <w:t>-</w:t>
      </w:r>
      <w:r w:rsidR="00177B95">
        <w:rPr>
          <w:rFonts w:ascii="Arial" w:hAnsi="Arial" w:hint="cs"/>
          <w:sz w:val="30"/>
          <w:rtl/>
          <w:lang w:eastAsia="en-US" w:bidi="ar-EG"/>
        </w:rPr>
        <w:tab/>
      </w:r>
      <w:r w:rsidRPr="000B6FD3">
        <w:rPr>
          <w:rFonts w:ascii="Arial" w:hAnsi="Arial" w:hint="cs"/>
          <w:sz w:val="30"/>
          <w:rtl/>
          <w:lang w:eastAsia="en-US" w:bidi="ar-EG"/>
        </w:rPr>
        <w:t>وأغلبية العاملات في الزراعة يعملن لبعض الوقت، إلا حينما لا ينتمين إلى الأسرة التي تمتلك الأرض. ففي هذه الحالة يعملن متفرغات. وبتحديد أكثر فإن أغلبية العاملات يقضين في المؤسسات ربع وقتهن. وهذا يعني أن معظم العاملات في الزراعة يعملن في إطار نظام مساعدة الأسرة.</w:t>
      </w:r>
    </w:p>
    <w:p w:rsidR="006F2B33" w:rsidRPr="006F2B33" w:rsidRDefault="006F2B33" w:rsidP="006F2B33">
      <w:pPr>
        <w:spacing w:line="120" w:lineRule="exact"/>
        <w:ind w:left="1260" w:right="1133"/>
        <w:rPr>
          <w:rFonts w:ascii="Arial" w:hAnsi="Arial" w:hint="cs"/>
          <w:b/>
          <w:bCs/>
          <w:sz w:val="12"/>
          <w:rtl/>
          <w:lang w:eastAsia="en-US"/>
        </w:rPr>
      </w:pPr>
    </w:p>
    <w:p w:rsidR="000B6FD3" w:rsidRPr="000B6FD3" w:rsidRDefault="000B6FD3" w:rsidP="00EE1ED1">
      <w:pPr>
        <w:spacing w:after="120"/>
        <w:ind w:left="1260" w:right="1133"/>
        <w:rPr>
          <w:rFonts w:ascii="Arial" w:hAnsi="Arial" w:hint="cs"/>
          <w:b/>
          <w:bCs/>
          <w:sz w:val="30"/>
          <w:rtl/>
          <w:lang w:eastAsia="en-US"/>
        </w:rPr>
      </w:pPr>
      <w:r w:rsidRPr="000B6FD3">
        <w:rPr>
          <w:rFonts w:ascii="Arial" w:hAnsi="Arial" w:hint="cs"/>
          <w:b/>
          <w:bCs/>
          <w:sz w:val="30"/>
          <w:rtl/>
          <w:lang w:eastAsia="en-US"/>
        </w:rPr>
        <w:t>النظام القانوني</w:t>
      </w:r>
    </w:p>
    <w:p w:rsidR="000B6FD3" w:rsidRPr="000B6FD3" w:rsidRDefault="000B6FD3" w:rsidP="00EE1ED1">
      <w:pPr>
        <w:spacing w:after="120"/>
        <w:ind w:left="1260" w:right="1133"/>
        <w:rPr>
          <w:rFonts w:ascii="Arial" w:hAnsi="Arial" w:hint="cs"/>
          <w:sz w:val="30"/>
          <w:lang w:eastAsia="en-US"/>
        </w:rPr>
      </w:pPr>
      <w:r w:rsidRPr="000B6FD3">
        <w:rPr>
          <w:rFonts w:ascii="Arial" w:hAnsi="Arial" w:hint="cs"/>
          <w:sz w:val="30"/>
          <w:rtl/>
          <w:lang w:eastAsia="en-US" w:bidi="ar-EG"/>
        </w:rPr>
        <w:t>282</w:t>
      </w:r>
      <w:r w:rsidR="00177B95">
        <w:rPr>
          <w:rFonts w:ascii="Arial" w:hAnsi="Arial" w:hint="cs"/>
          <w:sz w:val="30"/>
          <w:rtl/>
          <w:lang w:eastAsia="en-US" w:bidi="ar-EG"/>
        </w:rPr>
        <w:t>-</w:t>
      </w:r>
      <w:r w:rsidR="00177B95">
        <w:rPr>
          <w:rFonts w:ascii="Arial" w:hAnsi="Arial" w:hint="cs"/>
          <w:sz w:val="30"/>
          <w:rtl/>
          <w:lang w:eastAsia="en-US" w:bidi="ar-EG"/>
        </w:rPr>
        <w:tab/>
      </w:r>
      <w:r w:rsidRPr="000B6FD3">
        <w:rPr>
          <w:rFonts w:ascii="Arial" w:hAnsi="Arial" w:hint="cs"/>
          <w:sz w:val="30"/>
          <w:rtl/>
          <w:lang w:eastAsia="en-US" w:bidi="ar-EG"/>
        </w:rPr>
        <w:t>لا يفرق القانون الريفي البرتغالي بين جنس العاملات الزراعيات. لذا لا نجد في النظام القانوني أي تمييز.</w:t>
      </w:r>
    </w:p>
    <w:p w:rsidR="000B6FD3" w:rsidRPr="000B6FD3" w:rsidRDefault="000B6FD3" w:rsidP="00EE1ED1">
      <w:pPr>
        <w:spacing w:after="120"/>
        <w:ind w:left="1260" w:right="1133"/>
        <w:rPr>
          <w:rFonts w:ascii="Arial" w:hAnsi="Arial" w:hint="cs"/>
          <w:sz w:val="30"/>
          <w:lang w:eastAsia="en-US"/>
        </w:rPr>
      </w:pPr>
      <w:r w:rsidRPr="000B6FD3">
        <w:rPr>
          <w:rFonts w:ascii="Arial" w:hAnsi="Arial" w:hint="cs"/>
          <w:sz w:val="30"/>
          <w:rtl/>
          <w:lang w:eastAsia="en-US" w:bidi="ar-EG"/>
        </w:rPr>
        <w:t>283</w:t>
      </w:r>
      <w:r w:rsidR="00177B95">
        <w:rPr>
          <w:rFonts w:ascii="Arial" w:hAnsi="Arial" w:hint="cs"/>
          <w:sz w:val="30"/>
          <w:rtl/>
          <w:lang w:eastAsia="en-US" w:bidi="ar-EG"/>
        </w:rPr>
        <w:t>-</w:t>
      </w:r>
      <w:r w:rsidR="00177B95">
        <w:rPr>
          <w:rFonts w:ascii="Arial" w:hAnsi="Arial" w:hint="cs"/>
          <w:sz w:val="30"/>
          <w:rtl/>
          <w:lang w:eastAsia="en-US" w:bidi="ar-EG"/>
        </w:rPr>
        <w:tab/>
      </w:r>
      <w:r w:rsidRPr="000B6FD3">
        <w:rPr>
          <w:rFonts w:ascii="Arial" w:hAnsi="Arial" w:hint="cs"/>
          <w:sz w:val="30"/>
          <w:rtl/>
          <w:lang w:eastAsia="en-US" w:bidi="ar-EG"/>
        </w:rPr>
        <w:t>ولكن "في الواقع" على الرغم من أهمية المرأة في هذا القطاع فإن وضعها ليس قوياً تماماً. فهي تشترك في نظام مألوف لا يعملن فيه إلا على أساس ربع الوقت. ولا يزال هذا الوضع مقبولاً في الاتحاد الأوروبي الذي نشر قانوناً لتعزيز المساواة الحقيقية بين الجنسين.</w:t>
      </w:r>
    </w:p>
    <w:p w:rsidR="006F2B33" w:rsidRPr="006F2B33" w:rsidRDefault="006F2B33" w:rsidP="006F2B33">
      <w:pPr>
        <w:spacing w:line="120" w:lineRule="exact"/>
        <w:ind w:left="1260" w:right="1133"/>
        <w:rPr>
          <w:rFonts w:ascii="Arial" w:hAnsi="Arial" w:hint="cs"/>
          <w:b/>
          <w:bCs/>
          <w:sz w:val="12"/>
          <w:rtl/>
          <w:lang w:eastAsia="en-US"/>
        </w:rPr>
      </w:pPr>
    </w:p>
    <w:p w:rsidR="000B6FD3" w:rsidRPr="000B6FD3" w:rsidRDefault="000B6FD3" w:rsidP="00EE1ED1">
      <w:pPr>
        <w:spacing w:after="120"/>
        <w:ind w:left="1260" w:right="1133"/>
        <w:rPr>
          <w:rFonts w:ascii="Arial" w:hAnsi="Arial" w:hint="cs"/>
          <w:b/>
          <w:bCs/>
          <w:sz w:val="30"/>
          <w:rtl/>
          <w:lang w:eastAsia="en-US"/>
        </w:rPr>
      </w:pPr>
      <w:r w:rsidRPr="000B6FD3">
        <w:rPr>
          <w:rFonts w:ascii="Arial" w:hAnsi="Arial" w:hint="cs"/>
          <w:b/>
          <w:bCs/>
          <w:sz w:val="30"/>
          <w:rtl/>
          <w:lang w:eastAsia="en-US"/>
        </w:rPr>
        <w:t>تنظيم الجمعيات</w:t>
      </w:r>
    </w:p>
    <w:p w:rsidR="000B6FD3" w:rsidRPr="000B6FD3" w:rsidRDefault="000B6FD3" w:rsidP="00EE1ED1">
      <w:pPr>
        <w:spacing w:after="120"/>
        <w:ind w:left="1260" w:right="1133"/>
        <w:rPr>
          <w:rFonts w:ascii="Arial" w:hAnsi="Arial" w:hint="cs"/>
          <w:sz w:val="30"/>
          <w:lang w:eastAsia="en-US"/>
        </w:rPr>
      </w:pPr>
      <w:r w:rsidRPr="000B6FD3">
        <w:rPr>
          <w:rFonts w:ascii="Arial" w:hAnsi="Arial" w:hint="cs"/>
          <w:sz w:val="30"/>
          <w:rtl/>
          <w:lang w:eastAsia="en-US" w:bidi="ar-EG"/>
        </w:rPr>
        <w:t>284</w:t>
      </w:r>
      <w:r w:rsidR="00177B95">
        <w:rPr>
          <w:rFonts w:ascii="Arial" w:hAnsi="Arial" w:hint="cs"/>
          <w:sz w:val="30"/>
          <w:rtl/>
          <w:lang w:eastAsia="en-US" w:bidi="ar-EG"/>
        </w:rPr>
        <w:t>-</w:t>
      </w:r>
      <w:r w:rsidR="00177B95">
        <w:rPr>
          <w:rFonts w:ascii="Arial" w:hAnsi="Arial" w:hint="cs"/>
          <w:sz w:val="30"/>
          <w:rtl/>
          <w:lang w:eastAsia="en-US" w:bidi="ar-EG"/>
        </w:rPr>
        <w:tab/>
      </w:r>
      <w:r w:rsidRPr="000B6FD3">
        <w:rPr>
          <w:rFonts w:ascii="Arial" w:hAnsi="Arial" w:hint="cs"/>
          <w:sz w:val="30"/>
          <w:rtl/>
          <w:lang w:eastAsia="en-US" w:bidi="ar-EG"/>
        </w:rPr>
        <w:t>النساء في الزراعة منضمات إلى جمعيات منذ 20 عاماً تقريباً.</w:t>
      </w:r>
    </w:p>
    <w:p w:rsidR="000B6FD3" w:rsidRPr="000B6FD3" w:rsidRDefault="000B6FD3" w:rsidP="00EE1ED1">
      <w:pPr>
        <w:spacing w:after="120"/>
        <w:ind w:left="1260" w:right="1133" w:firstLine="662"/>
        <w:rPr>
          <w:rFonts w:ascii="Arial" w:hAnsi="Arial" w:hint="cs"/>
          <w:sz w:val="30"/>
          <w:rtl/>
          <w:lang w:eastAsia="en-US"/>
        </w:rPr>
      </w:pPr>
      <w:r w:rsidRPr="000B6FD3">
        <w:rPr>
          <w:rFonts w:ascii="Arial" w:hAnsi="Arial" w:hint="cs"/>
          <w:sz w:val="30"/>
          <w:rtl/>
          <w:lang w:eastAsia="en-US"/>
        </w:rPr>
        <w:t>والجمعيات النسائية تهدف الى مساعدة المرأة الزراعية بالتدريب وإعطائها المعلومات وبأنواع اخرى من الإجراءات الرامية الى تعزيز مشاركتها بمزيد من الفعالية في حياتها المهنية، بحيث تصبح قادرة على القضاء على بعض العادات والممارسات التي تشكل تمييزا حقيقيا ضد المرأة.</w:t>
      </w:r>
    </w:p>
    <w:p w:rsidR="000B6FD3" w:rsidRPr="000B6FD3" w:rsidRDefault="000B6FD3" w:rsidP="00EE1ED1">
      <w:pPr>
        <w:spacing w:after="120"/>
        <w:ind w:left="1260" w:right="1133"/>
        <w:rPr>
          <w:rFonts w:ascii="Arial" w:hAnsi="Arial" w:hint="cs"/>
          <w:sz w:val="30"/>
          <w:lang w:eastAsia="en-US"/>
        </w:rPr>
      </w:pPr>
      <w:r w:rsidRPr="000B6FD3">
        <w:rPr>
          <w:rFonts w:ascii="Arial" w:hAnsi="Arial" w:hint="cs"/>
          <w:sz w:val="30"/>
          <w:rtl/>
          <w:lang w:eastAsia="en-US"/>
        </w:rPr>
        <w:t>285</w:t>
      </w:r>
      <w:r w:rsidR="00177B95">
        <w:rPr>
          <w:rFonts w:ascii="Arial" w:hAnsi="Arial" w:hint="cs"/>
          <w:sz w:val="30"/>
          <w:rtl/>
          <w:lang w:eastAsia="en-US"/>
        </w:rPr>
        <w:t>-</w:t>
      </w:r>
      <w:r w:rsidR="00177B95">
        <w:rPr>
          <w:rFonts w:ascii="Arial" w:hAnsi="Arial" w:hint="cs"/>
          <w:sz w:val="30"/>
          <w:rtl/>
          <w:lang w:eastAsia="en-US"/>
        </w:rPr>
        <w:tab/>
      </w:r>
      <w:r w:rsidRPr="000B6FD3">
        <w:rPr>
          <w:rFonts w:ascii="Arial" w:hAnsi="Arial" w:hint="cs"/>
          <w:sz w:val="30"/>
          <w:rtl/>
          <w:lang w:eastAsia="en-US"/>
        </w:rPr>
        <w:t>وفي هذا المجال هناك توجه عام واضح يتم في برنامج زراعي لتعزيز مشاركة المرأة في المجتمع وتعزيز المساواة بين المرأة والرجل ليس في القانون فحسب بل وفي الواقع ايضا</w:t>
      </w:r>
      <w:r w:rsidRPr="000B6FD3">
        <w:rPr>
          <w:rFonts w:ascii="Arial" w:hAnsi="Arial" w:hint="cs"/>
          <w:sz w:val="30"/>
          <w:rtl/>
          <w:lang w:eastAsia="en-US" w:bidi="ar-EG"/>
        </w:rPr>
        <w:t>.</w:t>
      </w:r>
    </w:p>
    <w:p w:rsidR="000B6FD3" w:rsidRPr="000B6FD3" w:rsidRDefault="006F2B33" w:rsidP="00EE1ED1">
      <w:pPr>
        <w:spacing w:after="120"/>
        <w:ind w:left="1260" w:right="1133"/>
        <w:rPr>
          <w:rFonts w:ascii="Arial" w:hAnsi="Arial" w:hint="cs"/>
          <w:b/>
          <w:bCs/>
          <w:sz w:val="30"/>
          <w:rtl/>
          <w:lang w:eastAsia="en-US"/>
        </w:rPr>
      </w:pPr>
      <w:r>
        <w:rPr>
          <w:rFonts w:ascii="Arial" w:hAnsi="Arial"/>
          <w:b/>
          <w:bCs/>
          <w:sz w:val="30"/>
          <w:rtl/>
          <w:lang w:eastAsia="en-US" w:bidi="ar-EG"/>
        </w:rPr>
        <w:br w:type="page"/>
      </w:r>
      <w:r w:rsidR="000B6FD3" w:rsidRPr="000B6FD3">
        <w:rPr>
          <w:rFonts w:ascii="Arial" w:hAnsi="Arial" w:hint="cs"/>
          <w:b/>
          <w:bCs/>
          <w:sz w:val="30"/>
          <w:rtl/>
          <w:lang w:eastAsia="en-US"/>
        </w:rPr>
        <w:t>السياسات العامة</w:t>
      </w:r>
    </w:p>
    <w:p w:rsidR="000B6FD3" w:rsidRPr="000B6FD3" w:rsidRDefault="000B6FD3" w:rsidP="00EE1ED1">
      <w:pPr>
        <w:spacing w:after="120"/>
        <w:ind w:left="1260" w:right="1133"/>
        <w:rPr>
          <w:rFonts w:ascii="Arial" w:hAnsi="Arial" w:hint="cs"/>
          <w:sz w:val="30"/>
          <w:lang w:eastAsia="en-US"/>
        </w:rPr>
      </w:pPr>
      <w:r w:rsidRPr="000B6FD3">
        <w:rPr>
          <w:rFonts w:ascii="Arial" w:hAnsi="Arial" w:hint="cs"/>
          <w:sz w:val="30"/>
          <w:rtl/>
          <w:lang w:eastAsia="en-US"/>
        </w:rPr>
        <w:t>286</w:t>
      </w:r>
      <w:r w:rsidR="00177B95">
        <w:rPr>
          <w:rFonts w:ascii="Arial" w:hAnsi="Arial" w:hint="cs"/>
          <w:sz w:val="30"/>
          <w:rtl/>
          <w:lang w:eastAsia="en-US"/>
        </w:rPr>
        <w:t>-</w:t>
      </w:r>
      <w:r w:rsidR="00177B95">
        <w:rPr>
          <w:rFonts w:ascii="Arial" w:hAnsi="Arial" w:hint="cs"/>
          <w:sz w:val="30"/>
          <w:rtl/>
          <w:lang w:eastAsia="en-US"/>
        </w:rPr>
        <w:tab/>
      </w:r>
      <w:r w:rsidRPr="000B6FD3">
        <w:rPr>
          <w:rFonts w:ascii="Arial" w:hAnsi="Arial" w:hint="cs"/>
          <w:sz w:val="30"/>
          <w:rtl/>
          <w:lang w:eastAsia="en-US" w:bidi="ar-EG"/>
        </w:rPr>
        <w:t>ويستند هذا</w:t>
      </w:r>
      <w:r w:rsidRPr="000B6FD3">
        <w:rPr>
          <w:rFonts w:ascii="Arial" w:hAnsi="Arial" w:hint="cs"/>
          <w:sz w:val="30"/>
          <w:rtl/>
          <w:lang w:eastAsia="en-US"/>
        </w:rPr>
        <w:t xml:space="preserve"> التوجه إلى القانون المجتمعي </w:t>
      </w:r>
      <w:r w:rsidR="001015D1">
        <w:rPr>
          <w:rFonts w:ascii="Arial" w:hAnsi="Arial"/>
          <w:sz w:val="30"/>
          <w:rtl/>
          <w:lang w:eastAsia="en-US"/>
        </w:rPr>
        <w:t>-</w:t>
      </w:r>
      <w:r w:rsidRPr="000B6FD3">
        <w:rPr>
          <w:rFonts w:ascii="Arial" w:hAnsi="Arial" w:hint="cs"/>
          <w:sz w:val="30"/>
          <w:rtl/>
          <w:lang w:eastAsia="en-US"/>
        </w:rPr>
        <w:t xml:space="preserve"> اللائحة رقم 1260/99 (الجماعة الأوروبية) الصادرة عن المجلس في 21 حزيران/يونيه 1999 وهدفها الأساسي هو تعزيز المساواة فيما يتعلق بالفرص أمام الجنسين.</w:t>
      </w:r>
    </w:p>
    <w:p w:rsidR="000B6FD3" w:rsidRPr="000B6FD3" w:rsidRDefault="000B6FD3" w:rsidP="00EE1ED1">
      <w:pPr>
        <w:spacing w:after="120"/>
        <w:ind w:left="1260" w:right="1133"/>
        <w:rPr>
          <w:rFonts w:ascii="Arial" w:hAnsi="Arial" w:hint="cs"/>
          <w:sz w:val="30"/>
          <w:lang w:eastAsia="en-US"/>
        </w:rPr>
      </w:pPr>
      <w:r w:rsidRPr="000B6FD3">
        <w:rPr>
          <w:rFonts w:ascii="Arial" w:hAnsi="Arial" w:hint="cs"/>
          <w:sz w:val="30"/>
          <w:rtl/>
          <w:lang w:eastAsia="en-US"/>
        </w:rPr>
        <w:t>287</w:t>
      </w:r>
      <w:r w:rsidR="00177B95">
        <w:rPr>
          <w:rFonts w:ascii="Arial" w:hAnsi="Arial" w:hint="cs"/>
          <w:sz w:val="30"/>
          <w:rtl/>
          <w:lang w:eastAsia="en-US"/>
        </w:rPr>
        <w:t>-</w:t>
      </w:r>
      <w:r w:rsidR="00177B95">
        <w:rPr>
          <w:rFonts w:ascii="Arial" w:hAnsi="Arial" w:hint="cs"/>
          <w:sz w:val="30"/>
          <w:rtl/>
          <w:lang w:eastAsia="en-US"/>
        </w:rPr>
        <w:tab/>
      </w:r>
      <w:r w:rsidRPr="000B6FD3">
        <w:rPr>
          <w:rFonts w:ascii="Arial" w:hAnsi="Arial" w:hint="cs"/>
          <w:sz w:val="30"/>
          <w:rtl/>
          <w:lang w:eastAsia="en-US"/>
        </w:rPr>
        <w:t>ولذا فهذه الرابطات تتلقى دعماً قوياً من الدولة عن طريق مشاريع مختلفة نؤكد فيما يلي على بعض أهدافها:</w:t>
      </w:r>
    </w:p>
    <w:p w:rsidR="000B6FD3" w:rsidRPr="000B6FD3" w:rsidRDefault="000B6FD3" w:rsidP="00EE1ED1">
      <w:pPr>
        <w:numPr>
          <w:ilvl w:val="0"/>
          <w:numId w:val="15"/>
        </w:numPr>
        <w:spacing w:after="120"/>
        <w:ind w:left="1775" w:right="1133" w:hanging="309"/>
        <w:jc w:val="lowKashida"/>
        <w:rPr>
          <w:rFonts w:ascii="Arial" w:eastAsia="Times New Roman" w:hAnsi="Arial" w:hint="cs"/>
          <w:w w:val="100"/>
          <w:kern w:val="0"/>
          <w:sz w:val="30"/>
          <w:rtl/>
          <w:lang w:eastAsia="en-US" w:bidi="ar-EG"/>
        </w:rPr>
      </w:pPr>
      <w:r w:rsidRPr="000B6FD3">
        <w:rPr>
          <w:rFonts w:ascii="Arial" w:eastAsia="Times New Roman" w:hAnsi="Arial" w:hint="cs"/>
          <w:w w:val="100"/>
          <w:kern w:val="0"/>
          <w:sz w:val="30"/>
          <w:rtl/>
          <w:lang w:eastAsia="en-US" w:bidi="ar-EG"/>
        </w:rPr>
        <w:t xml:space="preserve"> تنمية وإيجاد المهارات ووضع منهجية تقييم مستمرة ترمي إلى منع الحوادث والأمراض المهنية في مختلف القطاعات الزراعية الفرعية.</w:t>
      </w:r>
    </w:p>
    <w:p w:rsidR="000B6FD3" w:rsidRPr="000B6FD3" w:rsidRDefault="000B6FD3" w:rsidP="00EE1ED1">
      <w:pPr>
        <w:numPr>
          <w:ilvl w:val="0"/>
          <w:numId w:val="15"/>
        </w:numPr>
        <w:spacing w:after="120"/>
        <w:ind w:left="1775" w:right="1133" w:hanging="309"/>
        <w:jc w:val="lowKashida"/>
        <w:rPr>
          <w:rFonts w:ascii="Arial" w:hAnsi="Arial" w:hint="cs"/>
          <w:sz w:val="30"/>
          <w:rtl/>
          <w:lang w:eastAsia="en-US"/>
        </w:rPr>
      </w:pPr>
      <w:r w:rsidRPr="000B6FD3">
        <w:rPr>
          <w:rFonts w:ascii="Arial" w:hAnsi="Arial" w:hint="cs"/>
          <w:sz w:val="30"/>
          <w:rtl/>
          <w:lang w:eastAsia="en-US"/>
        </w:rPr>
        <w:t xml:space="preserve"> إيجاد المواد المناسبة للتدريب عن بعد بقصد تدريب موظفي المكاتب الوسيطة في الشركات الصغيرة والمتوسطة التي تتحمل مسؤولية تخطيط وتنفيذ المهارات في القطاع الزراعى.</w:t>
      </w:r>
    </w:p>
    <w:p w:rsidR="000B6FD3" w:rsidRPr="000B6FD3" w:rsidRDefault="000B6FD3" w:rsidP="00EE1ED1">
      <w:pPr>
        <w:numPr>
          <w:ilvl w:val="0"/>
          <w:numId w:val="15"/>
        </w:numPr>
        <w:spacing w:after="120"/>
        <w:ind w:left="1775" w:right="1133" w:hanging="309"/>
        <w:jc w:val="lowKashida"/>
        <w:rPr>
          <w:rFonts w:ascii="Arial" w:hAnsi="Arial" w:hint="cs"/>
          <w:sz w:val="30"/>
          <w:rtl/>
          <w:lang w:eastAsia="en-US"/>
        </w:rPr>
      </w:pPr>
      <w:r w:rsidRPr="000B6FD3">
        <w:rPr>
          <w:rFonts w:ascii="Arial" w:hAnsi="Arial" w:hint="cs"/>
          <w:sz w:val="30"/>
          <w:rtl/>
          <w:lang w:eastAsia="en-US"/>
        </w:rPr>
        <w:t xml:space="preserve"> إصدار الشهادات لإجراءات التدريب عن بعد.</w:t>
      </w:r>
    </w:p>
    <w:p w:rsidR="000B6FD3" w:rsidRPr="000B6FD3" w:rsidRDefault="000B6FD3" w:rsidP="00EE1ED1">
      <w:pPr>
        <w:numPr>
          <w:ilvl w:val="0"/>
          <w:numId w:val="15"/>
        </w:numPr>
        <w:spacing w:after="120"/>
        <w:ind w:left="1775" w:right="1133" w:hanging="309"/>
        <w:jc w:val="lowKashida"/>
        <w:rPr>
          <w:rFonts w:ascii="Arial" w:hAnsi="Arial" w:hint="cs"/>
          <w:sz w:val="30"/>
          <w:rtl/>
          <w:lang w:eastAsia="en-US"/>
        </w:rPr>
      </w:pPr>
      <w:r w:rsidRPr="000B6FD3">
        <w:rPr>
          <w:rFonts w:ascii="Arial" w:hAnsi="Arial" w:hint="cs"/>
          <w:sz w:val="30"/>
          <w:rtl/>
          <w:lang w:eastAsia="en-US"/>
        </w:rPr>
        <w:t>تقديم الدعم من أجل التقييم المستمر لشروط العمل في الشركات المتوسطة والصغيرة بوضع دليل للمهارات وقوائم مرجعية للمراقبة تتكيف تحديداً حسب أعمال التدخل المختلفة في العملية الانتاجية الزراعية.</w:t>
      </w:r>
    </w:p>
    <w:p w:rsidR="000B6FD3" w:rsidRPr="000B6FD3" w:rsidRDefault="000B6FD3" w:rsidP="00EE1ED1">
      <w:pPr>
        <w:numPr>
          <w:ilvl w:val="0"/>
          <w:numId w:val="15"/>
        </w:numPr>
        <w:spacing w:after="120"/>
        <w:ind w:left="1775" w:right="1133" w:hanging="309"/>
        <w:jc w:val="lowKashida"/>
        <w:rPr>
          <w:rFonts w:ascii="Arial" w:hAnsi="Arial" w:hint="cs"/>
          <w:sz w:val="30"/>
          <w:rtl/>
          <w:lang w:eastAsia="en-US"/>
        </w:rPr>
      </w:pPr>
      <w:r w:rsidRPr="000B6FD3">
        <w:rPr>
          <w:rFonts w:ascii="Arial" w:hAnsi="Arial" w:hint="cs"/>
          <w:sz w:val="30"/>
          <w:rtl/>
          <w:lang w:eastAsia="en-US"/>
        </w:rPr>
        <w:t>إيجاد المواد العملية البسيطة والموضوعية لإذكاء وعي العاملين مباشرة في الزراعة بنطاق تدابير سلامة العمال.</w:t>
      </w:r>
    </w:p>
    <w:p w:rsidR="000B6FD3" w:rsidRPr="000B6FD3" w:rsidRDefault="000B6FD3" w:rsidP="00EE1ED1">
      <w:pPr>
        <w:numPr>
          <w:ilvl w:val="0"/>
          <w:numId w:val="15"/>
        </w:numPr>
        <w:spacing w:after="120"/>
        <w:ind w:left="1775" w:right="1133" w:hanging="309"/>
        <w:jc w:val="lowKashida"/>
        <w:rPr>
          <w:rFonts w:ascii="Arial" w:hAnsi="Arial" w:hint="cs"/>
          <w:sz w:val="30"/>
          <w:rtl/>
          <w:lang w:eastAsia="en-US"/>
        </w:rPr>
      </w:pPr>
      <w:r w:rsidRPr="000B6FD3">
        <w:rPr>
          <w:rFonts w:ascii="Arial" w:hAnsi="Arial" w:hint="cs"/>
          <w:sz w:val="30"/>
          <w:rtl/>
          <w:lang w:eastAsia="en-US"/>
        </w:rPr>
        <w:t>تعزيز الصحة والسلامة للأسر الزراعية بإذكاء الوعي ولا سيما بين النساء الزراعيات بالحاجات الماسة لإعادة تنظيم المنطقة بالنسبة للبيوت / الاستغلال الزراعي.</w:t>
      </w:r>
    </w:p>
    <w:p w:rsidR="000B6FD3" w:rsidRPr="000B6FD3" w:rsidRDefault="000B6FD3" w:rsidP="00EE1ED1">
      <w:pPr>
        <w:numPr>
          <w:ilvl w:val="0"/>
          <w:numId w:val="15"/>
        </w:numPr>
        <w:spacing w:after="120"/>
        <w:ind w:left="1775" w:right="1133" w:hanging="309"/>
        <w:jc w:val="lowKashida"/>
        <w:rPr>
          <w:rFonts w:ascii="Arial" w:hAnsi="Arial" w:hint="cs"/>
          <w:sz w:val="30"/>
          <w:rtl/>
          <w:lang w:eastAsia="en-US"/>
        </w:rPr>
      </w:pPr>
      <w:r w:rsidRPr="000B6FD3">
        <w:rPr>
          <w:rFonts w:ascii="Arial" w:hAnsi="Arial" w:hint="cs"/>
          <w:sz w:val="30"/>
          <w:rtl/>
          <w:lang w:eastAsia="en-US"/>
        </w:rPr>
        <w:t>إبراز أهمية تنظيم العمل في تطوير الاستغلال الزراعي ورفع قيمة العمل الزراعي.</w:t>
      </w:r>
    </w:p>
    <w:p w:rsidR="000B6FD3" w:rsidRPr="000B6FD3" w:rsidRDefault="000B6FD3" w:rsidP="00EE1ED1">
      <w:pPr>
        <w:numPr>
          <w:ilvl w:val="0"/>
          <w:numId w:val="15"/>
        </w:numPr>
        <w:spacing w:after="120"/>
        <w:ind w:left="1775" w:right="1133" w:hanging="309"/>
        <w:jc w:val="lowKashida"/>
        <w:rPr>
          <w:rFonts w:ascii="Arial" w:hAnsi="Arial" w:hint="cs"/>
          <w:sz w:val="30"/>
          <w:rtl/>
          <w:lang w:eastAsia="en-US"/>
        </w:rPr>
      </w:pPr>
      <w:r w:rsidRPr="000B6FD3">
        <w:rPr>
          <w:rFonts w:ascii="Arial" w:hAnsi="Arial" w:hint="cs"/>
          <w:sz w:val="30"/>
          <w:rtl/>
          <w:lang w:eastAsia="en-US"/>
        </w:rPr>
        <w:t>التدريب وإذكاء الوعي بين الفنيين العاملين بالدور الأساسي الذي يمكنهم القيام به بوصفهم المدافعين عن السلامة في العمل والصحة في القطاع الزراعي وفي الوقت نفسه ليكونوا مشاركين محظوظين يقيمون الاتصالات مع الفلاحين.</w:t>
      </w:r>
    </w:p>
    <w:p w:rsidR="000B6FD3" w:rsidRPr="000B6FD3" w:rsidRDefault="000B6FD3" w:rsidP="00EE1ED1">
      <w:pPr>
        <w:numPr>
          <w:ilvl w:val="0"/>
          <w:numId w:val="15"/>
        </w:numPr>
        <w:spacing w:after="120"/>
        <w:ind w:left="1775" w:right="1133" w:hanging="309"/>
        <w:jc w:val="lowKashida"/>
        <w:rPr>
          <w:rFonts w:ascii="Arial" w:hAnsi="Arial" w:hint="cs"/>
          <w:sz w:val="30"/>
          <w:rtl/>
          <w:lang w:eastAsia="en-US"/>
        </w:rPr>
      </w:pPr>
      <w:r w:rsidRPr="000B6FD3">
        <w:rPr>
          <w:rFonts w:ascii="Arial" w:hAnsi="Arial" w:hint="cs"/>
          <w:sz w:val="30"/>
          <w:rtl/>
          <w:lang w:eastAsia="en-US"/>
        </w:rPr>
        <w:t>حفز إنشاء شبكة من الشركات المثالية يمكنها أن تؤدي إلى نشر الممارسات المثالية.</w:t>
      </w:r>
    </w:p>
    <w:p w:rsidR="006F2B33" w:rsidRDefault="000B6FD3" w:rsidP="00EE1ED1">
      <w:pPr>
        <w:spacing w:after="120"/>
        <w:ind w:left="1260" w:right="1133"/>
        <w:rPr>
          <w:rFonts w:ascii="Arial" w:hAnsi="Arial"/>
          <w:sz w:val="30"/>
          <w:rtl/>
          <w:lang w:eastAsia="en-US"/>
        </w:rPr>
      </w:pPr>
      <w:r w:rsidRPr="000B6FD3">
        <w:rPr>
          <w:rFonts w:ascii="Arial" w:hAnsi="Arial" w:hint="cs"/>
          <w:sz w:val="30"/>
          <w:rtl/>
          <w:lang w:eastAsia="en-US"/>
        </w:rPr>
        <w:t>288</w:t>
      </w:r>
      <w:r w:rsidR="00177B95">
        <w:rPr>
          <w:rFonts w:ascii="Arial" w:hAnsi="Arial" w:hint="cs"/>
          <w:sz w:val="30"/>
          <w:rtl/>
          <w:lang w:eastAsia="en-US"/>
        </w:rPr>
        <w:t>-</w:t>
      </w:r>
      <w:r w:rsidR="00177B95">
        <w:rPr>
          <w:rFonts w:ascii="Arial" w:hAnsi="Arial" w:hint="cs"/>
          <w:sz w:val="30"/>
          <w:rtl/>
          <w:lang w:eastAsia="en-US"/>
        </w:rPr>
        <w:tab/>
      </w:r>
      <w:r w:rsidRPr="000B6FD3">
        <w:rPr>
          <w:rFonts w:ascii="Arial" w:hAnsi="Arial" w:hint="cs"/>
          <w:sz w:val="30"/>
          <w:rtl/>
          <w:lang w:eastAsia="en-US"/>
        </w:rPr>
        <w:t>ويضاف إلى هذه القائمة أن هناك بروتوكولاً وقع مؤخراً من هذه الرابطة والحكومة يرمي إلى حفز المرأة على الاستثمار والمشاركة على نحو أكبر في المسؤولية عن نتائج المؤسسات.</w:t>
      </w:r>
    </w:p>
    <w:p w:rsidR="006F2B33" w:rsidRDefault="006F2B33" w:rsidP="00EE1ED1">
      <w:pPr>
        <w:spacing w:after="120"/>
        <w:ind w:left="1260" w:right="1133"/>
        <w:rPr>
          <w:rFonts w:ascii="Arial" w:hAnsi="Arial"/>
          <w:sz w:val="30"/>
          <w:rtl/>
          <w:lang w:eastAsia="en-US"/>
        </w:rPr>
      </w:pPr>
      <w:r>
        <w:rPr>
          <w:rFonts w:ascii="Arial" w:hAnsi="Arial"/>
          <w:sz w:val="30"/>
          <w:rtl/>
          <w:lang w:eastAsia="en-US"/>
        </w:rPr>
        <w:br w:type="page"/>
      </w:r>
    </w:p>
    <w:tbl>
      <w:tblPr>
        <w:bidiVisual/>
        <w:tblW w:w="0" w:type="auto"/>
        <w:jc w:val="center"/>
        <w:tblLayout w:type="fixed"/>
        <w:tblLook w:val="0000" w:firstRow="0" w:lastRow="0" w:firstColumn="0" w:lastColumn="0" w:noHBand="0" w:noVBand="0"/>
      </w:tblPr>
      <w:tblGrid>
        <w:gridCol w:w="1757"/>
        <w:gridCol w:w="783"/>
        <w:gridCol w:w="721"/>
        <w:gridCol w:w="818"/>
        <w:gridCol w:w="830"/>
        <w:gridCol w:w="618"/>
        <w:gridCol w:w="818"/>
        <w:gridCol w:w="830"/>
        <w:gridCol w:w="703"/>
        <w:gridCol w:w="744"/>
      </w:tblGrid>
      <w:tr w:rsidR="00417ECA">
        <w:tblPrEx>
          <w:tblCellMar>
            <w:top w:w="0" w:type="dxa"/>
            <w:bottom w:w="0" w:type="dxa"/>
          </w:tblCellMar>
        </w:tblPrEx>
        <w:trPr>
          <w:cantSplit/>
          <w:jc w:val="center"/>
        </w:trPr>
        <w:tc>
          <w:tcPr>
            <w:tcW w:w="8622" w:type="dxa"/>
            <w:gridSpan w:val="10"/>
            <w:tcBorders>
              <w:top w:val="single" w:sz="8" w:space="0" w:color="auto"/>
              <w:bottom w:val="single" w:sz="8" w:space="0" w:color="auto"/>
            </w:tcBorders>
          </w:tcPr>
          <w:p w:rsidR="00417ECA" w:rsidRPr="00417ECA" w:rsidRDefault="006F2B33" w:rsidP="00EE1ED1">
            <w:pPr>
              <w:spacing w:after="120"/>
              <w:jc w:val="center"/>
              <w:rPr>
                <w:rFonts w:ascii="Arial" w:hAnsi="Arial"/>
                <w:b/>
                <w:bCs/>
                <w:sz w:val="28"/>
                <w:szCs w:val="28"/>
                <w:lang w:eastAsia="en-US"/>
              </w:rPr>
            </w:pPr>
            <w:r>
              <w:rPr>
                <w:rFonts w:ascii="Arial" w:hAnsi="Arial"/>
                <w:sz w:val="30"/>
                <w:rtl/>
                <w:lang w:eastAsia="en-US"/>
              </w:rPr>
              <w:br w:type="page"/>
            </w:r>
            <w:r w:rsidR="00417ECA" w:rsidRPr="00417ECA">
              <w:rPr>
                <w:rFonts w:ascii="Arial" w:hAnsi="Arial" w:hint="cs"/>
                <w:b/>
                <w:bCs/>
                <w:sz w:val="28"/>
                <w:szCs w:val="28"/>
                <w:rtl/>
                <w:lang w:eastAsia="en-US"/>
              </w:rPr>
              <w:t>التدريب المهني لسكان الريف</w:t>
            </w:r>
          </w:p>
        </w:tc>
      </w:tr>
      <w:tr w:rsidR="00417ECA">
        <w:tblPrEx>
          <w:tblCellMar>
            <w:top w:w="0" w:type="dxa"/>
            <w:bottom w:w="0" w:type="dxa"/>
          </w:tblCellMar>
        </w:tblPrEx>
        <w:trPr>
          <w:cantSplit/>
          <w:jc w:val="center"/>
        </w:trPr>
        <w:tc>
          <w:tcPr>
            <w:tcW w:w="1757" w:type="dxa"/>
            <w:tcBorders>
              <w:top w:val="single" w:sz="8" w:space="0" w:color="auto"/>
            </w:tcBorders>
          </w:tcPr>
          <w:p w:rsidR="00417ECA" w:rsidRPr="00417ECA" w:rsidRDefault="00417ECA" w:rsidP="00EE1ED1">
            <w:pPr>
              <w:spacing w:after="120"/>
              <w:rPr>
                <w:rFonts w:ascii="Arial" w:hAnsi="Arial"/>
                <w:sz w:val="28"/>
                <w:szCs w:val="28"/>
                <w:lang w:eastAsia="en-US"/>
              </w:rPr>
            </w:pPr>
          </w:p>
        </w:tc>
        <w:tc>
          <w:tcPr>
            <w:tcW w:w="2322" w:type="dxa"/>
            <w:gridSpan w:val="3"/>
            <w:tcBorders>
              <w:top w:val="single" w:sz="8" w:space="0" w:color="auto"/>
            </w:tcBorders>
          </w:tcPr>
          <w:p w:rsidR="00417ECA" w:rsidRPr="00417ECA" w:rsidRDefault="00417ECA" w:rsidP="00EE1ED1">
            <w:pPr>
              <w:spacing w:after="120"/>
              <w:jc w:val="center"/>
              <w:rPr>
                <w:rFonts w:ascii="Arial" w:hAnsi="Arial" w:hint="cs"/>
                <w:b/>
                <w:bCs/>
                <w:sz w:val="28"/>
                <w:szCs w:val="28"/>
                <w:lang w:eastAsia="en-US"/>
              </w:rPr>
            </w:pPr>
            <w:r w:rsidRPr="00417ECA">
              <w:rPr>
                <w:rFonts w:ascii="Arial" w:hAnsi="Arial" w:hint="cs"/>
                <w:b/>
                <w:bCs/>
                <w:sz w:val="28"/>
                <w:szCs w:val="28"/>
                <w:rtl/>
                <w:lang w:eastAsia="en-US"/>
              </w:rPr>
              <w:t>المجموع</w:t>
            </w:r>
          </w:p>
        </w:tc>
        <w:tc>
          <w:tcPr>
            <w:tcW w:w="2266" w:type="dxa"/>
            <w:gridSpan w:val="3"/>
            <w:tcBorders>
              <w:top w:val="single" w:sz="8" w:space="0" w:color="auto"/>
            </w:tcBorders>
          </w:tcPr>
          <w:p w:rsidR="00417ECA" w:rsidRPr="00417ECA" w:rsidRDefault="00417ECA" w:rsidP="00EE1ED1">
            <w:pPr>
              <w:spacing w:after="120"/>
              <w:jc w:val="center"/>
              <w:rPr>
                <w:rFonts w:ascii="Arial" w:hAnsi="Arial" w:hint="cs"/>
                <w:b/>
                <w:bCs/>
                <w:sz w:val="28"/>
                <w:szCs w:val="28"/>
                <w:lang w:eastAsia="en-US"/>
              </w:rPr>
            </w:pPr>
            <w:r w:rsidRPr="00417ECA">
              <w:rPr>
                <w:rFonts w:ascii="Arial" w:hAnsi="Arial" w:hint="cs"/>
                <w:b/>
                <w:bCs/>
                <w:sz w:val="28"/>
                <w:szCs w:val="28"/>
                <w:rtl/>
                <w:lang w:eastAsia="en-US"/>
              </w:rPr>
              <w:t>المستوى الثانى</w:t>
            </w:r>
          </w:p>
        </w:tc>
        <w:tc>
          <w:tcPr>
            <w:tcW w:w="2277" w:type="dxa"/>
            <w:gridSpan w:val="3"/>
            <w:tcBorders>
              <w:top w:val="single" w:sz="8" w:space="0" w:color="auto"/>
            </w:tcBorders>
          </w:tcPr>
          <w:p w:rsidR="00417ECA" w:rsidRPr="00417ECA" w:rsidRDefault="00417ECA" w:rsidP="00EE1ED1">
            <w:pPr>
              <w:spacing w:after="120"/>
              <w:jc w:val="center"/>
              <w:rPr>
                <w:rFonts w:ascii="Arial" w:hAnsi="Arial" w:hint="cs"/>
                <w:b/>
                <w:bCs/>
                <w:sz w:val="28"/>
                <w:szCs w:val="28"/>
                <w:lang w:eastAsia="en-US"/>
              </w:rPr>
            </w:pPr>
            <w:r w:rsidRPr="00417ECA">
              <w:rPr>
                <w:rFonts w:ascii="Arial" w:hAnsi="Arial" w:hint="cs"/>
                <w:b/>
                <w:bCs/>
                <w:sz w:val="28"/>
                <w:szCs w:val="28"/>
                <w:rtl/>
                <w:lang w:eastAsia="en-US"/>
              </w:rPr>
              <w:t>المستوى الثالث</w:t>
            </w:r>
          </w:p>
        </w:tc>
      </w:tr>
      <w:tr w:rsidR="00417ECA">
        <w:tblPrEx>
          <w:tblCellMar>
            <w:top w:w="0" w:type="dxa"/>
            <w:bottom w:w="0" w:type="dxa"/>
          </w:tblCellMar>
        </w:tblPrEx>
        <w:trPr>
          <w:jc w:val="center"/>
        </w:trPr>
        <w:tc>
          <w:tcPr>
            <w:tcW w:w="1757" w:type="dxa"/>
            <w:tcBorders>
              <w:bottom w:val="single" w:sz="12" w:space="0" w:color="auto"/>
            </w:tcBorders>
          </w:tcPr>
          <w:p w:rsidR="00417ECA" w:rsidRPr="00417ECA" w:rsidRDefault="00417ECA" w:rsidP="00EE1ED1">
            <w:pPr>
              <w:spacing w:after="120"/>
              <w:rPr>
                <w:rFonts w:ascii="Arial" w:hAnsi="Arial" w:hint="cs"/>
                <w:sz w:val="28"/>
                <w:szCs w:val="28"/>
                <w:lang w:eastAsia="en-US"/>
              </w:rPr>
            </w:pPr>
          </w:p>
        </w:tc>
        <w:tc>
          <w:tcPr>
            <w:tcW w:w="783" w:type="dxa"/>
            <w:tcBorders>
              <w:bottom w:val="single" w:sz="12" w:space="0" w:color="auto"/>
            </w:tcBorders>
          </w:tcPr>
          <w:p w:rsidR="00417ECA" w:rsidRPr="00417ECA" w:rsidRDefault="00417ECA" w:rsidP="00EE1ED1">
            <w:pPr>
              <w:spacing w:after="120"/>
              <w:rPr>
                <w:rFonts w:ascii="Arial" w:hAnsi="Arial" w:hint="cs"/>
                <w:sz w:val="28"/>
                <w:szCs w:val="28"/>
                <w:lang w:eastAsia="en-US"/>
              </w:rPr>
            </w:pPr>
            <w:r w:rsidRPr="00417ECA">
              <w:rPr>
                <w:rFonts w:ascii="Arial" w:hAnsi="Arial" w:hint="cs"/>
                <w:sz w:val="28"/>
                <w:szCs w:val="28"/>
                <w:rtl/>
                <w:lang w:eastAsia="en-US"/>
              </w:rPr>
              <w:t>رجال ونساء</w:t>
            </w:r>
          </w:p>
        </w:tc>
        <w:tc>
          <w:tcPr>
            <w:tcW w:w="721" w:type="dxa"/>
            <w:tcBorders>
              <w:bottom w:val="single" w:sz="12" w:space="0" w:color="auto"/>
            </w:tcBorders>
          </w:tcPr>
          <w:p w:rsidR="00417ECA" w:rsidRPr="00417ECA" w:rsidRDefault="00417ECA" w:rsidP="00EE1ED1">
            <w:pPr>
              <w:spacing w:after="120"/>
              <w:rPr>
                <w:rFonts w:ascii="Arial" w:hAnsi="Arial" w:hint="cs"/>
                <w:sz w:val="28"/>
                <w:szCs w:val="28"/>
                <w:lang w:eastAsia="en-US"/>
              </w:rPr>
            </w:pPr>
            <w:r w:rsidRPr="00417ECA">
              <w:rPr>
                <w:rFonts w:ascii="Arial" w:hAnsi="Arial" w:hint="cs"/>
                <w:sz w:val="28"/>
                <w:szCs w:val="28"/>
                <w:rtl/>
                <w:lang w:eastAsia="en-US"/>
              </w:rPr>
              <w:t>نساء</w:t>
            </w:r>
          </w:p>
        </w:tc>
        <w:tc>
          <w:tcPr>
            <w:tcW w:w="818" w:type="dxa"/>
            <w:tcBorders>
              <w:bottom w:val="single" w:sz="12" w:space="0" w:color="auto"/>
            </w:tcBorders>
          </w:tcPr>
          <w:p w:rsidR="00417ECA" w:rsidRPr="00417ECA" w:rsidRDefault="00417ECA" w:rsidP="00EE1ED1">
            <w:pPr>
              <w:spacing w:after="120"/>
              <w:rPr>
                <w:rFonts w:ascii="Arial" w:hAnsi="Arial" w:hint="cs"/>
                <w:sz w:val="28"/>
                <w:szCs w:val="28"/>
                <w:lang w:eastAsia="en-US"/>
              </w:rPr>
            </w:pPr>
            <w:r w:rsidRPr="00417ECA">
              <w:rPr>
                <w:rFonts w:ascii="Arial" w:hAnsi="Arial" w:hint="cs"/>
                <w:sz w:val="28"/>
                <w:szCs w:val="28"/>
                <w:rtl/>
                <w:lang w:eastAsia="en-US"/>
              </w:rPr>
              <w:t xml:space="preserve">معدل النساء </w:t>
            </w:r>
            <w:r w:rsidR="009A5686">
              <w:rPr>
                <w:rFonts w:ascii="Arial" w:hAnsi="Arial" w:hint="cs"/>
                <w:sz w:val="30"/>
                <w:rtl/>
              </w:rPr>
              <w:t>٪</w:t>
            </w:r>
          </w:p>
        </w:tc>
        <w:tc>
          <w:tcPr>
            <w:tcW w:w="830" w:type="dxa"/>
            <w:tcBorders>
              <w:bottom w:val="single" w:sz="12" w:space="0" w:color="auto"/>
            </w:tcBorders>
          </w:tcPr>
          <w:p w:rsidR="00417ECA" w:rsidRPr="00417ECA" w:rsidRDefault="00417ECA" w:rsidP="00EE1ED1">
            <w:pPr>
              <w:spacing w:after="120"/>
              <w:rPr>
                <w:rFonts w:ascii="Arial" w:hAnsi="Arial" w:hint="cs"/>
                <w:sz w:val="28"/>
                <w:szCs w:val="28"/>
                <w:lang w:eastAsia="en-US"/>
              </w:rPr>
            </w:pPr>
            <w:r w:rsidRPr="00417ECA">
              <w:rPr>
                <w:rFonts w:ascii="Arial" w:hAnsi="Arial" w:hint="cs"/>
                <w:sz w:val="28"/>
                <w:szCs w:val="28"/>
                <w:rtl/>
                <w:lang w:eastAsia="en-US"/>
              </w:rPr>
              <w:t>رجال ونساء</w:t>
            </w:r>
          </w:p>
        </w:tc>
        <w:tc>
          <w:tcPr>
            <w:tcW w:w="618" w:type="dxa"/>
            <w:tcBorders>
              <w:bottom w:val="single" w:sz="12" w:space="0" w:color="auto"/>
            </w:tcBorders>
          </w:tcPr>
          <w:p w:rsidR="00417ECA" w:rsidRPr="00417ECA" w:rsidRDefault="00417ECA" w:rsidP="00EE1ED1">
            <w:pPr>
              <w:spacing w:after="120"/>
              <w:rPr>
                <w:rFonts w:ascii="Arial" w:hAnsi="Arial" w:hint="cs"/>
                <w:sz w:val="28"/>
                <w:szCs w:val="28"/>
                <w:lang w:eastAsia="en-US"/>
              </w:rPr>
            </w:pPr>
            <w:r w:rsidRPr="00417ECA">
              <w:rPr>
                <w:rFonts w:ascii="Arial" w:hAnsi="Arial" w:hint="cs"/>
                <w:sz w:val="28"/>
                <w:szCs w:val="28"/>
                <w:rtl/>
                <w:lang w:eastAsia="en-US"/>
              </w:rPr>
              <w:t>نساء</w:t>
            </w:r>
          </w:p>
        </w:tc>
        <w:tc>
          <w:tcPr>
            <w:tcW w:w="818" w:type="dxa"/>
            <w:tcBorders>
              <w:bottom w:val="single" w:sz="12" w:space="0" w:color="auto"/>
            </w:tcBorders>
          </w:tcPr>
          <w:p w:rsidR="00417ECA" w:rsidRPr="00417ECA" w:rsidRDefault="00417ECA" w:rsidP="00EE1ED1">
            <w:pPr>
              <w:spacing w:after="120"/>
              <w:rPr>
                <w:rFonts w:ascii="Arial" w:hAnsi="Arial" w:hint="cs"/>
                <w:sz w:val="28"/>
                <w:szCs w:val="28"/>
                <w:lang w:eastAsia="en-US"/>
              </w:rPr>
            </w:pPr>
            <w:r w:rsidRPr="00417ECA">
              <w:rPr>
                <w:rFonts w:ascii="Arial" w:hAnsi="Arial" w:hint="cs"/>
                <w:sz w:val="28"/>
                <w:szCs w:val="28"/>
                <w:rtl/>
                <w:lang w:eastAsia="en-US"/>
              </w:rPr>
              <w:t xml:space="preserve">معدل النساء </w:t>
            </w:r>
            <w:r w:rsidR="009A5686">
              <w:rPr>
                <w:rFonts w:ascii="Arial" w:hAnsi="Arial" w:hint="cs"/>
                <w:sz w:val="30"/>
                <w:rtl/>
              </w:rPr>
              <w:t>٪</w:t>
            </w:r>
          </w:p>
        </w:tc>
        <w:tc>
          <w:tcPr>
            <w:tcW w:w="830" w:type="dxa"/>
            <w:tcBorders>
              <w:bottom w:val="single" w:sz="12" w:space="0" w:color="auto"/>
            </w:tcBorders>
          </w:tcPr>
          <w:p w:rsidR="00417ECA" w:rsidRPr="00417ECA" w:rsidRDefault="00417ECA" w:rsidP="00EE1ED1">
            <w:pPr>
              <w:spacing w:after="120"/>
              <w:rPr>
                <w:rFonts w:ascii="Arial" w:hAnsi="Arial" w:hint="cs"/>
                <w:sz w:val="28"/>
                <w:szCs w:val="28"/>
                <w:lang w:eastAsia="en-US"/>
              </w:rPr>
            </w:pPr>
            <w:r w:rsidRPr="00417ECA">
              <w:rPr>
                <w:rFonts w:ascii="Arial" w:hAnsi="Arial" w:hint="cs"/>
                <w:sz w:val="28"/>
                <w:szCs w:val="28"/>
                <w:rtl/>
                <w:lang w:eastAsia="en-US"/>
              </w:rPr>
              <w:t>رجال ونساء</w:t>
            </w:r>
          </w:p>
        </w:tc>
        <w:tc>
          <w:tcPr>
            <w:tcW w:w="703" w:type="dxa"/>
            <w:tcBorders>
              <w:bottom w:val="single" w:sz="12" w:space="0" w:color="auto"/>
            </w:tcBorders>
          </w:tcPr>
          <w:p w:rsidR="00417ECA" w:rsidRPr="00417ECA" w:rsidRDefault="00417ECA" w:rsidP="00EE1ED1">
            <w:pPr>
              <w:spacing w:after="120"/>
              <w:rPr>
                <w:rFonts w:ascii="Arial" w:hAnsi="Arial" w:hint="cs"/>
                <w:sz w:val="28"/>
                <w:szCs w:val="28"/>
                <w:lang w:eastAsia="en-US"/>
              </w:rPr>
            </w:pPr>
            <w:r w:rsidRPr="00417ECA">
              <w:rPr>
                <w:rFonts w:ascii="Arial" w:hAnsi="Arial" w:hint="cs"/>
                <w:sz w:val="28"/>
                <w:szCs w:val="28"/>
                <w:rtl/>
                <w:lang w:eastAsia="en-US"/>
              </w:rPr>
              <w:t>نساء</w:t>
            </w:r>
          </w:p>
        </w:tc>
        <w:tc>
          <w:tcPr>
            <w:tcW w:w="744" w:type="dxa"/>
            <w:tcBorders>
              <w:bottom w:val="single" w:sz="12" w:space="0" w:color="auto"/>
            </w:tcBorders>
          </w:tcPr>
          <w:p w:rsidR="00417ECA" w:rsidRPr="00417ECA" w:rsidRDefault="00417ECA" w:rsidP="00EE1ED1">
            <w:pPr>
              <w:spacing w:after="120"/>
              <w:rPr>
                <w:rFonts w:ascii="Arial" w:hAnsi="Arial" w:hint="cs"/>
                <w:sz w:val="28"/>
                <w:szCs w:val="28"/>
                <w:lang w:eastAsia="en-US"/>
              </w:rPr>
            </w:pPr>
            <w:r w:rsidRPr="00417ECA">
              <w:rPr>
                <w:rFonts w:ascii="Arial" w:hAnsi="Arial" w:hint="cs"/>
                <w:sz w:val="28"/>
                <w:szCs w:val="28"/>
                <w:rtl/>
                <w:lang w:eastAsia="en-US"/>
              </w:rPr>
              <w:t xml:space="preserve">معدل النساء </w:t>
            </w:r>
            <w:r w:rsidR="009A5686">
              <w:rPr>
                <w:rFonts w:ascii="Arial" w:hAnsi="Arial" w:hint="cs"/>
                <w:sz w:val="30"/>
                <w:rtl/>
              </w:rPr>
              <w:t>٪</w:t>
            </w:r>
          </w:p>
        </w:tc>
      </w:tr>
      <w:tr w:rsidR="00417ECA">
        <w:tblPrEx>
          <w:tblCellMar>
            <w:top w:w="0" w:type="dxa"/>
            <w:bottom w:w="0" w:type="dxa"/>
          </w:tblCellMar>
        </w:tblPrEx>
        <w:trPr>
          <w:jc w:val="center"/>
        </w:trPr>
        <w:tc>
          <w:tcPr>
            <w:tcW w:w="1757" w:type="dxa"/>
            <w:tcBorders>
              <w:top w:val="single" w:sz="12" w:space="0" w:color="auto"/>
            </w:tcBorders>
          </w:tcPr>
          <w:p w:rsidR="00417ECA" w:rsidRPr="00417ECA" w:rsidRDefault="00417ECA" w:rsidP="00EE1ED1">
            <w:pPr>
              <w:spacing w:after="120"/>
              <w:rPr>
                <w:rFonts w:ascii="Arial" w:hAnsi="Arial" w:hint="cs"/>
                <w:b/>
                <w:bCs/>
                <w:sz w:val="24"/>
                <w:szCs w:val="24"/>
                <w:rtl/>
                <w:lang w:eastAsia="en-US"/>
              </w:rPr>
            </w:pPr>
            <w:r w:rsidRPr="00417ECA">
              <w:rPr>
                <w:rFonts w:ascii="Arial" w:hAnsi="Arial" w:hint="cs"/>
                <w:b/>
                <w:bCs/>
                <w:sz w:val="24"/>
                <w:szCs w:val="24"/>
                <w:rtl/>
                <w:lang w:eastAsia="en-US"/>
              </w:rPr>
              <w:t>المجموع</w:t>
            </w:r>
          </w:p>
        </w:tc>
        <w:tc>
          <w:tcPr>
            <w:tcW w:w="783" w:type="dxa"/>
            <w:tcBorders>
              <w:top w:val="single" w:sz="12" w:space="0" w:color="auto"/>
            </w:tcBorders>
          </w:tcPr>
          <w:p w:rsidR="00417ECA" w:rsidRPr="00417ECA" w:rsidRDefault="00417ECA" w:rsidP="00EE1ED1">
            <w:pPr>
              <w:spacing w:after="120"/>
              <w:rPr>
                <w:rFonts w:ascii="Arial" w:hAnsi="Arial" w:hint="cs"/>
                <w:b/>
                <w:bCs/>
                <w:sz w:val="24"/>
                <w:szCs w:val="24"/>
                <w:rtl/>
                <w:lang w:eastAsia="en-US"/>
              </w:rPr>
            </w:pPr>
            <w:r w:rsidRPr="00417ECA">
              <w:rPr>
                <w:rFonts w:ascii="Arial" w:hAnsi="Arial" w:hint="cs"/>
                <w:b/>
                <w:bCs/>
                <w:sz w:val="24"/>
                <w:szCs w:val="24"/>
                <w:rtl/>
                <w:lang w:eastAsia="en-US"/>
              </w:rPr>
              <w:t>1401</w:t>
            </w:r>
          </w:p>
        </w:tc>
        <w:tc>
          <w:tcPr>
            <w:tcW w:w="721" w:type="dxa"/>
            <w:tcBorders>
              <w:top w:val="single" w:sz="12" w:space="0" w:color="auto"/>
            </w:tcBorders>
          </w:tcPr>
          <w:p w:rsidR="00417ECA" w:rsidRPr="00417ECA" w:rsidRDefault="00417ECA" w:rsidP="00EE1ED1">
            <w:pPr>
              <w:spacing w:after="120"/>
              <w:rPr>
                <w:rFonts w:ascii="Arial" w:hAnsi="Arial" w:hint="cs"/>
                <w:b/>
                <w:bCs/>
                <w:sz w:val="24"/>
                <w:szCs w:val="24"/>
                <w:rtl/>
                <w:lang w:eastAsia="en-US"/>
              </w:rPr>
            </w:pPr>
            <w:r w:rsidRPr="00417ECA">
              <w:rPr>
                <w:rFonts w:ascii="Arial" w:hAnsi="Arial" w:hint="cs"/>
                <w:b/>
                <w:bCs/>
                <w:sz w:val="24"/>
                <w:szCs w:val="24"/>
                <w:rtl/>
                <w:lang w:eastAsia="en-US"/>
              </w:rPr>
              <w:t>375</w:t>
            </w:r>
          </w:p>
        </w:tc>
        <w:tc>
          <w:tcPr>
            <w:tcW w:w="818" w:type="dxa"/>
            <w:tcBorders>
              <w:top w:val="single" w:sz="12" w:space="0" w:color="auto"/>
            </w:tcBorders>
          </w:tcPr>
          <w:p w:rsidR="00417ECA" w:rsidRPr="00417ECA" w:rsidRDefault="00417ECA" w:rsidP="00EE1ED1">
            <w:pPr>
              <w:spacing w:after="120"/>
              <w:rPr>
                <w:rFonts w:ascii="Arial" w:hAnsi="Arial" w:hint="cs"/>
                <w:b/>
                <w:bCs/>
                <w:sz w:val="24"/>
                <w:szCs w:val="24"/>
                <w:rtl/>
                <w:lang w:eastAsia="en-US"/>
              </w:rPr>
            </w:pPr>
            <w:r w:rsidRPr="00417ECA">
              <w:rPr>
                <w:rFonts w:ascii="Arial" w:hAnsi="Arial" w:hint="cs"/>
                <w:b/>
                <w:bCs/>
                <w:sz w:val="24"/>
                <w:szCs w:val="24"/>
                <w:rtl/>
                <w:lang w:eastAsia="en-US"/>
              </w:rPr>
              <w:t>26.8</w:t>
            </w:r>
          </w:p>
        </w:tc>
        <w:tc>
          <w:tcPr>
            <w:tcW w:w="830" w:type="dxa"/>
            <w:tcBorders>
              <w:top w:val="single" w:sz="12" w:space="0" w:color="auto"/>
            </w:tcBorders>
          </w:tcPr>
          <w:p w:rsidR="00417ECA" w:rsidRPr="00417ECA" w:rsidRDefault="00417ECA" w:rsidP="00EE1ED1">
            <w:pPr>
              <w:spacing w:after="120"/>
              <w:rPr>
                <w:rFonts w:ascii="Arial" w:hAnsi="Arial" w:hint="cs"/>
                <w:b/>
                <w:bCs/>
                <w:sz w:val="24"/>
                <w:szCs w:val="24"/>
                <w:rtl/>
                <w:lang w:eastAsia="en-US"/>
              </w:rPr>
            </w:pPr>
            <w:r w:rsidRPr="00417ECA">
              <w:rPr>
                <w:rFonts w:ascii="Arial" w:hAnsi="Arial" w:hint="cs"/>
                <w:b/>
                <w:bCs/>
                <w:sz w:val="24"/>
                <w:szCs w:val="24"/>
                <w:rtl/>
                <w:lang w:eastAsia="en-US"/>
              </w:rPr>
              <w:t>58</w:t>
            </w:r>
          </w:p>
        </w:tc>
        <w:tc>
          <w:tcPr>
            <w:tcW w:w="618" w:type="dxa"/>
            <w:tcBorders>
              <w:top w:val="single" w:sz="12" w:space="0" w:color="auto"/>
            </w:tcBorders>
          </w:tcPr>
          <w:p w:rsidR="00417ECA" w:rsidRPr="00417ECA" w:rsidRDefault="00417ECA" w:rsidP="00EE1ED1">
            <w:pPr>
              <w:spacing w:after="120"/>
              <w:rPr>
                <w:rFonts w:ascii="Arial" w:hAnsi="Arial" w:hint="cs"/>
                <w:b/>
                <w:bCs/>
                <w:sz w:val="24"/>
                <w:szCs w:val="24"/>
                <w:rtl/>
                <w:lang w:eastAsia="en-US"/>
              </w:rPr>
            </w:pPr>
            <w:r w:rsidRPr="00417ECA">
              <w:rPr>
                <w:rFonts w:ascii="Arial" w:hAnsi="Arial" w:hint="cs"/>
                <w:b/>
                <w:bCs/>
                <w:sz w:val="24"/>
                <w:szCs w:val="24"/>
                <w:rtl/>
                <w:lang w:eastAsia="en-US"/>
              </w:rPr>
              <w:t>16</w:t>
            </w:r>
          </w:p>
        </w:tc>
        <w:tc>
          <w:tcPr>
            <w:tcW w:w="818" w:type="dxa"/>
            <w:tcBorders>
              <w:top w:val="single" w:sz="12" w:space="0" w:color="auto"/>
            </w:tcBorders>
          </w:tcPr>
          <w:p w:rsidR="00417ECA" w:rsidRPr="00417ECA" w:rsidRDefault="00417ECA" w:rsidP="00EE1ED1">
            <w:pPr>
              <w:spacing w:after="120"/>
              <w:rPr>
                <w:rFonts w:ascii="Arial" w:hAnsi="Arial" w:hint="cs"/>
                <w:b/>
                <w:bCs/>
                <w:sz w:val="24"/>
                <w:szCs w:val="24"/>
                <w:rtl/>
                <w:lang w:eastAsia="en-US"/>
              </w:rPr>
            </w:pPr>
            <w:r w:rsidRPr="00417ECA">
              <w:rPr>
                <w:rFonts w:ascii="Arial" w:hAnsi="Arial" w:hint="cs"/>
                <w:b/>
                <w:bCs/>
                <w:sz w:val="24"/>
                <w:szCs w:val="24"/>
                <w:rtl/>
                <w:lang w:eastAsia="en-US"/>
              </w:rPr>
              <w:t>27.6</w:t>
            </w:r>
          </w:p>
        </w:tc>
        <w:tc>
          <w:tcPr>
            <w:tcW w:w="830" w:type="dxa"/>
            <w:tcBorders>
              <w:top w:val="single" w:sz="12" w:space="0" w:color="auto"/>
            </w:tcBorders>
          </w:tcPr>
          <w:p w:rsidR="00417ECA" w:rsidRPr="00417ECA" w:rsidRDefault="00417ECA" w:rsidP="00EE1ED1">
            <w:pPr>
              <w:spacing w:after="120"/>
              <w:rPr>
                <w:rFonts w:ascii="Arial" w:hAnsi="Arial" w:hint="cs"/>
                <w:b/>
                <w:bCs/>
                <w:sz w:val="24"/>
                <w:szCs w:val="24"/>
                <w:rtl/>
                <w:lang w:eastAsia="en-US"/>
              </w:rPr>
            </w:pPr>
            <w:r w:rsidRPr="00417ECA">
              <w:rPr>
                <w:rFonts w:ascii="Arial" w:hAnsi="Arial" w:hint="cs"/>
                <w:b/>
                <w:bCs/>
                <w:sz w:val="24"/>
                <w:szCs w:val="24"/>
                <w:rtl/>
                <w:lang w:eastAsia="en-US"/>
              </w:rPr>
              <w:t>1343</w:t>
            </w:r>
          </w:p>
        </w:tc>
        <w:tc>
          <w:tcPr>
            <w:tcW w:w="703" w:type="dxa"/>
            <w:tcBorders>
              <w:top w:val="single" w:sz="12" w:space="0" w:color="auto"/>
            </w:tcBorders>
          </w:tcPr>
          <w:p w:rsidR="00417ECA" w:rsidRPr="00417ECA" w:rsidRDefault="00417ECA" w:rsidP="00EE1ED1">
            <w:pPr>
              <w:spacing w:after="120"/>
              <w:rPr>
                <w:rFonts w:ascii="Arial" w:hAnsi="Arial" w:hint="cs"/>
                <w:b/>
                <w:bCs/>
                <w:sz w:val="24"/>
                <w:szCs w:val="24"/>
                <w:rtl/>
                <w:lang w:eastAsia="en-US"/>
              </w:rPr>
            </w:pPr>
            <w:r w:rsidRPr="00417ECA">
              <w:rPr>
                <w:rFonts w:ascii="Arial" w:hAnsi="Arial" w:hint="cs"/>
                <w:b/>
                <w:bCs/>
                <w:sz w:val="24"/>
                <w:szCs w:val="24"/>
                <w:rtl/>
                <w:lang w:eastAsia="en-US"/>
              </w:rPr>
              <w:t>359</w:t>
            </w:r>
          </w:p>
        </w:tc>
        <w:tc>
          <w:tcPr>
            <w:tcW w:w="744" w:type="dxa"/>
            <w:tcBorders>
              <w:top w:val="single" w:sz="12" w:space="0" w:color="auto"/>
            </w:tcBorders>
          </w:tcPr>
          <w:p w:rsidR="00417ECA" w:rsidRPr="00417ECA" w:rsidRDefault="00417ECA" w:rsidP="00EE1ED1">
            <w:pPr>
              <w:spacing w:after="120"/>
              <w:rPr>
                <w:rFonts w:ascii="Arial" w:hAnsi="Arial" w:hint="cs"/>
                <w:b/>
                <w:bCs/>
                <w:sz w:val="24"/>
                <w:szCs w:val="24"/>
                <w:rtl/>
                <w:lang w:eastAsia="en-US"/>
              </w:rPr>
            </w:pPr>
            <w:r w:rsidRPr="00417ECA">
              <w:rPr>
                <w:rFonts w:ascii="Arial" w:hAnsi="Arial" w:hint="cs"/>
                <w:b/>
                <w:bCs/>
                <w:sz w:val="24"/>
                <w:szCs w:val="24"/>
                <w:rtl/>
                <w:lang w:eastAsia="en-US"/>
              </w:rPr>
              <w:t>26.7</w:t>
            </w:r>
          </w:p>
        </w:tc>
      </w:tr>
      <w:tr w:rsidR="00417ECA">
        <w:tblPrEx>
          <w:tblCellMar>
            <w:top w:w="0" w:type="dxa"/>
            <w:bottom w:w="0" w:type="dxa"/>
          </w:tblCellMar>
        </w:tblPrEx>
        <w:trPr>
          <w:jc w:val="center"/>
        </w:trPr>
        <w:tc>
          <w:tcPr>
            <w:tcW w:w="1757" w:type="dxa"/>
          </w:tcPr>
          <w:p w:rsidR="00417ECA" w:rsidRPr="00417ECA" w:rsidRDefault="00417ECA" w:rsidP="00EE1ED1">
            <w:pPr>
              <w:spacing w:after="120"/>
              <w:rPr>
                <w:rFonts w:ascii="Arial" w:hAnsi="Arial" w:hint="cs"/>
                <w:sz w:val="24"/>
                <w:szCs w:val="24"/>
                <w:lang w:eastAsia="en-US"/>
              </w:rPr>
            </w:pPr>
            <w:r w:rsidRPr="00417ECA">
              <w:rPr>
                <w:rFonts w:ascii="Arial" w:hAnsi="Arial" w:hint="cs"/>
                <w:sz w:val="24"/>
                <w:szCs w:val="24"/>
                <w:rtl/>
                <w:lang w:eastAsia="en-US"/>
              </w:rPr>
              <w:t>الزراعة / تربية الحيوان</w:t>
            </w:r>
          </w:p>
        </w:tc>
        <w:tc>
          <w:tcPr>
            <w:tcW w:w="783"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1214</w:t>
            </w:r>
          </w:p>
        </w:tc>
        <w:tc>
          <w:tcPr>
            <w:tcW w:w="721"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319</w:t>
            </w:r>
          </w:p>
        </w:tc>
        <w:tc>
          <w:tcPr>
            <w:tcW w:w="818"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26.3</w:t>
            </w:r>
          </w:p>
        </w:tc>
        <w:tc>
          <w:tcPr>
            <w:tcW w:w="830"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46</w:t>
            </w:r>
          </w:p>
        </w:tc>
        <w:tc>
          <w:tcPr>
            <w:tcW w:w="618"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10</w:t>
            </w:r>
          </w:p>
        </w:tc>
        <w:tc>
          <w:tcPr>
            <w:tcW w:w="818"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21.7</w:t>
            </w:r>
          </w:p>
        </w:tc>
        <w:tc>
          <w:tcPr>
            <w:tcW w:w="830"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1168</w:t>
            </w:r>
          </w:p>
        </w:tc>
        <w:tc>
          <w:tcPr>
            <w:tcW w:w="703"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309</w:t>
            </w:r>
          </w:p>
        </w:tc>
        <w:tc>
          <w:tcPr>
            <w:tcW w:w="744"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26.5</w:t>
            </w:r>
          </w:p>
        </w:tc>
      </w:tr>
      <w:tr w:rsidR="00417ECA">
        <w:tblPrEx>
          <w:tblCellMar>
            <w:top w:w="0" w:type="dxa"/>
            <w:bottom w:w="0" w:type="dxa"/>
          </w:tblCellMar>
        </w:tblPrEx>
        <w:trPr>
          <w:jc w:val="center"/>
        </w:trPr>
        <w:tc>
          <w:tcPr>
            <w:tcW w:w="1757"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الزراعة / البستنة</w:t>
            </w:r>
          </w:p>
        </w:tc>
        <w:tc>
          <w:tcPr>
            <w:tcW w:w="783"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103</w:t>
            </w:r>
          </w:p>
        </w:tc>
        <w:tc>
          <w:tcPr>
            <w:tcW w:w="721"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39</w:t>
            </w:r>
          </w:p>
        </w:tc>
        <w:tc>
          <w:tcPr>
            <w:tcW w:w="818"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37.9</w:t>
            </w:r>
          </w:p>
        </w:tc>
        <w:tc>
          <w:tcPr>
            <w:tcW w:w="830"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12</w:t>
            </w:r>
          </w:p>
        </w:tc>
        <w:tc>
          <w:tcPr>
            <w:tcW w:w="618"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6</w:t>
            </w:r>
          </w:p>
        </w:tc>
        <w:tc>
          <w:tcPr>
            <w:tcW w:w="818"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50.0</w:t>
            </w:r>
          </w:p>
        </w:tc>
        <w:tc>
          <w:tcPr>
            <w:tcW w:w="830"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91</w:t>
            </w:r>
          </w:p>
        </w:tc>
        <w:tc>
          <w:tcPr>
            <w:tcW w:w="703"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33</w:t>
            </w:r>
          </w:p>
        </w:tc>
        <w:tc>
          <w:tcPr>
            <w:tcW w:w="744"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26.3</w:t>
            </w:r>
          </w:p>
        </w:tc>
      </w:tr>
      <w:tr w:rsidR="00417ECA">
        <w:tblPrEx>
          <w:tblCellMar>
            <w:top w:w="0" w:type="dxa"/>
            <w:bottom w:w="0" w:type="dxa"/>
          </w:tblCellMar>
        </w:tblPrEx>
        <w:trPr>
          <w:jc w:val="center"/>
        </w:trPr>
        <w:tc>
          <w:tcPr>
            <w:tcW w:w="1757"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الزراعة / القنص</w:t>
            </w:r>
          </w:p>
        </w:tc>
        <w:tc>
          <w:tcPr>
            <w:tcW w:w="783"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66</w:t>
            </w:r>
          </w:p>
        </w:tc>
        <w:tc>
          <w:tcPr>
            <w:tcW w:w="721"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17</w:t>
            </w:r>
          </w:p>
        </w:tc>
        <w:tc>
          <w:tcPr>
            <w:tcW w:w="818"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25.8</w:t>
            </w:r>
          </w:p>
        </w:tc>
        <w:tc>
          <w:tcPr>
            <w:tcW w:w="830" w:type="dxa"/>
          </w:tcPr>
          <w:p w:rsidR="00417ECA" w:rsidRPr="00417ECA" w:rsidRDefault="00417ECA" w:rsidP="00EE1ED1">
            <w:pPr>
              <w:spacing w:after="120"/>
              <w:rPr>
                <w:rFonts w:ascii="Arial" w:hAnsi="Arial" w:hint="cs"/>
                <w:sz w:val="24"/>
                <w:szCs w:val="24"/>
                <w:rtl/>
                <w:lang w:eastAsia="en-US"/>
              </w:rPr>
            </w:pPr>
          </w:p>
        </w:tc>
        <w:tc>
          <w:tcPr>
            <w:tcW w:w="618" w:type="dxa"/>
          </w:tcPr>
          <w:p w:rsidR="00417ECA" w:rsidRPr="00417ECA" w:rsidRDefault="00417ECA" w:rsidP="00EE1ED1">
            <w:pPr>
              <w:spacing w:after="120"/>
              <w:rPr>
                <w:rFonts w:ascii="Arial" w:hAnsi="Arial" w:hint="cs"/>
                <w:sz w:val="24"/>
                <w:szCs w:val="24"/>
                <w:rtl/>
                <w:lang w:eastAsia="en-US"/>
              </w:rPr>
            </w:pPr>
          </w:p>
        </w:tc>
        <w:tc>
          <w:tcPr>
            <w:tcW w:w="818" w:type="dxa"/>
          </w:tcPr>
          <w:p w:rsidR="00417ECA" w:rsidRPr="00417ECA" w:rsidRDefault="00417ECA" w:rsidP="00EE1ED1">
            <w:pPr>
              <w:spacing w:after="120"/>
              <w:rPr>
                <w:rFonts w:ascii="Arial" w:hAnsi="Arial" w:hint="cs"/>
                <w:sz w:val="24"/>
                <w:szCs w:val="24"/>
                <w:rtl/>
                <w:lang w:eastAsia="en-US"/>
              </w:rPr>
            </w:pPr>
          </w:p>
        </w:tc>
        <w:tc>
          <w:tcPr>
            <w:tcW w:w="830"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66</w:t>
            </w:r>
          </w:p>
        </w:tc>
        <w:tc>
          <w:tcPr>
            <w:tcW w:w="703"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17</w:t>
            </w:r>
          </w:p>
        </w:tc>
        <w:tc>
          <w:tcPr>
            <w:tcW w:w="744" w:type="dxa"/>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25.8</w:t>
            </w:r>
          </w:p>
        </w:tc>
      </w:tr>
      <w:tr w:rsidR="00417ECA">
        <w:tblPrEx>
          <w:tblCellMar>
            <w:top w:w="0" w:type="dxa"/>
            <w:bottom w:w="0" w:type="dxa"/>
          </w:tblCellMar>
        </w:tblPrEx>
        <w:trPr>
          <w:jc w:val="center"/>
        </w:trPr>
        <w:tc>
          <w:tcPr>
            <w:tcW w:w="1757" w:type="dxa"/>
            <w:tcBorders>
              <w:bottom w:val="single" w:sz="12" w:space="0" w:color="auto"/>
            </w:tcBorders>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مصايد الاسماك</w:t>
            </w:r>
          </w:p>
        </w:tc>
        <w:tc>
          <w:tcPr>
            <w:tcW w:w="783" w:type="dxa"/>
            <w:tcBorders>
              <w:bottom w:val="single" w:sz="12" w:space="0" w:color="auto"/>
            </w:tcBorders>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18</w:t>
            </w:r>
          </w:p>
        </w:tc>
        <w:tc>
          <w:tcPr>
            <w:tcW w:w="721" w:type="dxa"/>
            <w:tcBorders>
              <w:bottom w:val="single" w:sz="12" w:space="0" w:color="auto"/>
            </w:tcBorders>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0</w:t>
            </w:r>
          </w:p>
        </w:tc>
        <w:tc>
          <w:tcPr>
            <w:tcW w:w="818" w:type="dxa"/>
            <w:tcBorders>
              <w:bottom w:val="single" w:sz="12" w:space="0" w:color="auto"/>
            </w:tcBorders>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0.0</w:t>
            </w:r>
          </w:p>
        </w:tc>
        <w:tc>
          <w:tcPr>
            <w:tcW w:w="830" w:type="dxa"/>
            <w:tcBorders>
              <w:bottom w:val="single" w:sz="12" w:space="0" w:color="auto"/>
            </w:tcBorders>
          </w:tcPr>
          <w:p w:rsidR="00417ECA" w:rsidRPr="00417ECA" w:rsidRDefault="00417ECA" w:rsidP="00EE1ED1">
            <w:pPr>
              <w:spacing w:after="120"/>
              <w:rPr>
                <w:rFonts w:ascii="Arial" w:hAnsi="Arial" w:hint="cs"/>
                <w:sz w:val="24"/>
                <w:szCs w:val="24"/>
                <w:rtl/>
                <w:lang w:eastAsia="en-US"/>
              </w:rPr>
            </w:pPr>
          </w:p>
        </w:tc>
        <w:tc>
          <w:tcPr>
            <w:tcW w:w="618" w:type="dxa"/>
            <w:tcBorders>
              <w:bottom w:val="single" w:sz="12" w:space="0" w:color="auto"/>
            </w:tcBorders>
          </w:tcPr>
          <w:p w:rsidR="00417ECA" w:rsidRPr="00417ECA" w:rsidRDefault="00417ECA" w:rsidP="00EE1ED1">
            <w:pPr>
              <w:spacing w:after="120"/>
              <w:rPr>
                <w:rFonts w:ascii="Arial" w:hAnsi="Arial" w:hint="cs"/>
                <w:sz w:val="24"/>
                <w:szCs w:val="24"/>
                <w:rtl/>
                <w:lang w:eastAsia="en-US"/>
              </w:rPr>
            </w:pPr>
          </w:p>
        </w:tc>
        <w:tc>
          <w:tcPr>
            <w:tcW w:w="818" w:type="dxa"/>
            <w:tcBorders>
              <w:bottom w:val="single" w:sz="12" w:space="0" w:color="auto"/>
            </w:tcBorders>
          </w:tcPr>
          <w:p w:rsidR="00417ECA" w:rsidRPr="00417ECA" w:rsidRDefault="00417ECA" w:rsidP="00EE1ED1">
            <w:pPr>
              <w:spacing w:after="120"/>
              <w:rPr>
                <w:rFonts w:ascii="Arial" w:hAnsi="Arial" w:hint="cs"/>
                <w:sz w:val="24"/>
                <w:szCs w:val="24"/>
                <w:rtl/>
                <w:lang w:eastAsia="en-US"/>
              </w:rPr>
            </w:pPr>
          </w:p>
        </w:tc>
        <w:tc>
          <w:tcPr>
            <w:tcW w:w="830" w:type="dxa"/>
            <w:tcBorders>
              <w:bottom w:val="single" w:sz="12" w:space="0" w:color="auto"/>
            </w:tcBorders>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18</w:t>
            </w:r>
          </w:p>
        </w:tc>
        <w:tc>
          <w:tcPr>
            <w:tcW w:w="703" w:type="dxa"/>
            <w:tcBorders>
              <w:bottom w:val="single" w:sz="12" w:space="0" w:color="auto"/>
            </w:tcBorders>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0</w:t>
            </w:r>
          </w:p>
        </w:tc>
        <w:tc>
          <w:tcPr>
            <w:tcW w:w="744" w:type="dxa"/>
            <w:tcBorders>
              <w:bottom w:val="single" w:sz="12" w:space="0" w:color="auto"/>
            </w:tcBorders>
          </w:tcPr>
          <w:p w:rsidR="00417ECA" w:rsidRPr="00417ECA" w:rsidRDefault="00417ECA" w:rsidP="00EE1ED1">
            <w:pPr>
              <w:spacing w:after="120"/>
              <w:rPr>
                <w:rFonts w:ascii="Arial" w:hAnsi="Arial" w:hint="cs"/>
                <w:sz w:val="24"/>
                <w:szCs w:val="24"/>
                <w:rtl/>
                <w:lang w:eastAsia="en-US"/>
              </w:rPr>
            </w:pPr>
            <w:r w:rsidRPr="00417ECA">
              <w:rPr>
                <w:rFonts w:ascii="Arial" w:hAnsi="Arial" w:hint="cs"/>
                <w:sz w:val="24"/>
                <w:szCs w:val="24"/>
                <w:rtl/>
                <w:lang w:eastAsia="en-US"/>
              </w:rPr>
              <w:t>0.0</w:t>
            </w:r>
          </w:p>
        </w:tc>
      </w:tr>
    </w:tbl>
    <w:p w:rsidR="006C6D1C" w:rsidRPr="006C6D1C" w:rsidRDefault="006C6D1C" w:rsidP="006C6D1C">
      <w:pPr>
        <w:spacing w:line="120" w:lineRule="exact"/>
        <w:rPr>
          <w:rFonts w:ascii="Arial" w:hAnsi="Arial" w:hint="cs"/>
          <w:sz w:val="12"/>
          <w:rtl/>
          <w:lang w:eastAsia="en-US"/>
        </w:rPr>
      </w:pPr>
    </w:p>
    <w:p w:rsidR="007B7DBB" w:rsidRDefault="007B7DBB" w:rsidP="00EE1ED1">
      <w:pPr>
        <w:spacing w:after="120"/>
        <w:ind w:left="1260"/>
        <w:rPr>
          <w:rFonts w:ascii="Arial" w:hAnsi="Arial" w:hint="cs"/>
          <w:b/>
          <w:bCs/>
          <w:sz w:val="30"/>
          <w:rtl/>
          <w:lang w:eastAsia="en-US"/>
        </w:rPr>
      </w:pPr>
      <w:r w:rsidRPr="007B7DBB">
        <w:rPr>
          <w:rFonts w:ascii="Arial" w:hAnsi="Arial" w:hint="cs"/>
          <w:b/>
          <w:bCs/>
          <w:sz w:val="30"/>
          <w:rtl/>
          <w:lang w:eastAsia="en-US"/>
        </w:rPr>
        <w:t>المادة 15 المساواة أمام القانون والمسائل المدنية</w:t>
      </w:r>
    </w:p>
    <w:p w:rsidR="007B7DBB" w:rsidRPr="007B7DBB" w:rsidRDefault="007B7DBB" w:rsidP="00EE1ED1">
      <w:pPr>
        <w:spacing w:after="120"/>
        <w:ind w:left="1260" w:right="1133"/>
        <w:rPr>
          <w:rFonts w:ascii="Arial" w:hAnsi="Arial" w:hint="cs"/>
          <w:sz w:val="30"/>
          <w:lang w:eastAsia="en-US"/>
        </w:rPr>
      </w:pPr>
      <w:r w:rsidRPr="007B7DBB">
        <w:rPr>
          <w:rFonts w:ascii="Arial" w:hAnsi="Arial" w:hint="cs"/>
          <w:sz w:val="30"/>
          <w:rtl/>
          <w:lang w:eastAsia="en-US"/>
        </w:rPr>
        <w:t>289</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لم يتغير الوضع منذ التقرير السابق الذي قدمته البرتغال. وتحدد المادة 13 (2) من دستور البرتغال حظراً محدداً على أي تمييز استناداً إلى الجنس. وهذا الأمر تراعيه القوانين واللوائح النافذة حالياً بما فيها مواضيع مثل القدرة القانونية وتنقل الأشخاص وحرية اختيار محل ومكان الإقامة.</w:t>
      </w:r>
    </w:p>
    <w:p w:rsidR="007B7DBB" w:rsidRPr="007B7DBB" w:rsidRDefault="007B7DBB" w:rsidP="00EE1ED1">
      <w:pPr>
        <w:spacing w:after="120"/>
        <w:ind w:left="1260" w:right="1133"/>
        <w:rPr>
          <w:rFonts w:ascii="Arial" w:hAnsi="Arial" w:hint="cs"/>
          <w:sz w:val="30"/>
          <w:lang w:eastAsia="en-US"/>
        </w:rPr>
      </w:pPr>
      <w:r w:rsidRPr="007B7DBB">
        <w:rPr>
          <w:rFonts w:ascii="Arial" w:hAnsi="Arial" w:hint="cs"/>
          <w:sz w:val="30"/>
          <w:rtl/>
          <w:lang w:eastAsia="en-US"/>
        </w:rPr>
        <w:t>290</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ولئن كان القانون يكفل المساواة التامة، فهناك مشاكل قائمة من الناحية العملية. ومن ثم فقد اعتمدت بعض التدابير الإيجابية (من ضمنها ميدان التوظيف، انظر المادة 4) بغرض تسريع المساواة الفعلية، ووفقاً للمادة 4 من الاتفاقية.</w:t>
      </w:r>
    </w:p>
    <w:p w:rsidR="0052360E" w:rsidRPr="0052360E" w:rsidRDefault="0052360E" w:rsidP="0052360E">
      <w:pPr>
        <w:spacing w:line="120" w:lineRule="exact"/>
        <w:ind w:left="1260" w:right="1133"/>
        <w:rPr>
          <w:rFonts w:ascii="Arial" w:hAnsi="Arial" w:hint="cs"/>
          <w:sz w:val="10"/>
          <w:rtl/>
          <w:lang w:eastAsia="en-US"/>
        </w:rPr>
      </w:pPr>
    </w:p>
    <w:p w:rsidR="007B7DBB" w:rsidRPr="007B7DBB" w:rsidRDefault="007B7DBB" w:rsidP="00EE1ED1">
      <w:pPr>
        <w:spacing w:after="120"/>
        <w:ind w:left="1260" w:right="1133"/>
        <w:rPr>
          <w:rFonts w:ascii="Arial" w:hAnsi="Arial" w:hint="cs"/>
          <w:b/>
          <w:bCs/>
          <w:sz w:val="30"/>
          <w:rtl/>
          <w:lang w:eastAsia="en-US"/>
        </w:rPr>
      </w:pPr>
      <w:r w:rsidRPr="007B7DBB">
        <w:rPr>
          <w:rFonts w:ascii="Arial" w:hAnsi="Arial" w:hint="cs"/>
          <w:b/>
          <w:bCs/>
          <w:sz w:val="30"/>
          <w:rtl/>
          <w:lang w:eastAsia="en-US"/>
        </w:rPr>
        <w:t>المادة 16 المساواة في قوانين الزواج والأسرة</w:t>
      </w:r>
    </w:p>
    <w:p w:rsidR="007B7DBB" w:rsidRPr="007B7DBB" w:rsidRDefault="007B7DBB" w:rsidP="00EE1ED1">
      <w:pPr>
        <w:spacing w:after="120"/>
        <w:ind w:left="1260" w:right="1133"/>
        <w:rPr>
          <w:rFonts w:ascii="Arial" w:hAnsi="Arial" w:hint="cs"/>
          <w:sz w:val="30"/>
          <w:lang w:eastAsia="en-US"/>
        </w:rPr>
      </w:pPr>
      <w:r w:rsidRPr="007B7DBB">
        <w:rPr>
          <w:rFonts w:ascii="Arial" w:hAnsi="Arial" w:hint="cs"/>
          <w:sz w:val="30"/>
          <w:rtl/>
          <w:lang w:eastAsia="en-US"/>
        </w:rPr>
        <w:t>291</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ينظم القانون المدنى شئون الأسرة والزواج، فيضع كما هو وارد في القانون الدستوري البرتغالي حقوقاً وواجبات متساوية للمرأة والرجل. (انظر التقرير الأول للبرتغال 1985).</w:t>
      </w:r>
    </w:p>
    <w:p w:rsidR="007B7DBB" w:rsidRPr="007B7DBB" w:rsidRDefault="007B7DBB" w:rsidP="00EE1ED1">
      <w:pPr>
        <w:spacing w:after="120"/>
        <w:ind w:left="1260" w:right="1133"/>
        <w:rPr>
          <w:rFonts w:ascii="Arial" w:hAnsi="Arial" w:hint="cs"/>
          <w:sz w:val="30"/>
          <w:lang w:eastAsia="en-US"/>
        </w:rPr>
      </w:pPr>
      <w:r w:rsidRPr="007B7DBB">
        <w:rPr>
          <w:rFonts w:ascii="Arial" w:hAnsi="Arial" w:hint="cs"/>
          <w:sz w:val="30"/>
          <w:rtl/>
          <w:lang w:eastAsia="en-US"/>
        </w:rPr>
        <w:t>292</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وفي كانون الثاني/يناير 2003، أنشئ مكتب التنسيق الوطني لقضايا الأسرة ومهمته تنسيق وتعزيز البرامج والتدابير الخاصة بالسياسات من أجل دعم الأسرة. ويعمل هذا المكتب بالتعاون المباشر مع لجنة المساواة وحقوق المرأة ولجنة المساواة في العمل والتوظيف.</w:t>
      </w:r>
    </w:p>
    <w:p w:rsidR="007B7DBB" w:rsidRPr="007B7DBB" w:rsidRDefault="007B7DBB" w:rsidP="00EE1ED1">
      <w:pPr>
        <w:spacing w:after="120"/>
        <w:ind w:left="1260" w:right="1133"/>
        <w:rPr>
          <w:rFonts w:ascii="Arial" w:hAnsi="Arial" w:hint="cs"/>
          <w:sz w:val="30"/>
          <w:lang w:eastAsia="en-US"/>
        </w:rPr>
      </w:pPr>
      <w:r w:rsidRPr="007B7DBB">
        <w:rPr>
          <w:rFonts w:ascii="Arial" w:hAnsi="Arial" w:hint="cs"/>
          <w:sz w:val="30"/>
          <w:rtl/>
          <w:lang w:eastAsia="en-US"/>
        </w:rPr>
        <w:t>293</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والزواج، طبقاً للقانون المدني، عقد قانوني يحترم بين شخصين من جنسين مختلفين يريدان بناء أسرة في تعاون كامل في شئون الحياة. ويتحمل هذان الشخصان واجبات متبادلة تتعلق بالاحترام والثقة والمعيشة المشتركة والتعاون والمساعدة المتبادلة. وليس هناك رب للأسرة إذ يتفق الزوجان على القرارات المتعلقة بالحياة العامة. غير أن هناك في الواقع تفاوت في التوفيق بين العمل ومسؤوليات الأسرة بالنسبة للزوج والزوجة، ولكن أساساً بالنسبة للزوجة التي تضطلع بالمسؤولية عن معظم الشئون الأسرية.</w:t>
      </w:r>
    </w:p>
    <w:p w:rsidR="007B7DBB" w:rsidRPr="007B7DBB" w:rsidRDefault="007B7DBB" w:rsidP="00EE1ED1">
      <w:pPr>
        <w:spacing w:after="120"/>
        <w:ind w:left="1260" w:right="1133"/>
        <w:rPr>
          <w:rFonts w:ascii="Arial" w:hAnsi="Arial" w:hint="cs"/>
          <w:sz w:val="30"/>
          <w:lang w:eastAsia="en-US"/>
        </w:rPr>
      </w:pPr>
      <w:r w:rsidRPr="007B7DBB">
        <w:rPr>
          <w:rFonts w:ascii="Arial" w:hAnsi="Arial" w:hint="cs"/>
          <w:sz w:val="30"/>
          <w:rtl/>
          <w:lang w:eastAsia="en-US"/>
        </w:rPr>
        <w:t>294</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ولا يزال الوصم الاجتماعى قائماً وكذلك العنف الأسري ضد المرأة (انظر المادة 3)، ومن ثم يضعف ذلك كثيراً من مركز المرأة داخل الأسرة وفي الزواج. ولا تزال المرأة تضطلع بمعظم المسؤوليات عن المهام الأسرية ورعاية الأبناء.</w:t>
      </w:r>
    </w:p>
    <w:p w:rsidR="007B7DBB" w:rsidRPr="007B7DBB" w:rsidRDefault="007B7DBB" w:rsidP="00EE1ED1">
      <w:pPr>
        <w:spacing w:after="120"/>
        <w:ind w:left="1260" w:right="1133"/>
        <w:rPr>
          <w:rFonts w:ascii="Arial" w:hAnsi="Arial" w:hint="cs"/>
          <w:sz w:val="30"/>
          <w:lang w:eastAsia="en-US"/>
        </w:rPr>
      </w:pPr>
      <w:r w:rsidRPr="007B7DBB">
        <w:rPr>
          <w:rFonts w:ascii="Arial" w:hAnsi="Arial" w:hint="cs"/>
          <w:sz w:val="30"/>
          <w:rtl/>
          <w:lang w:eastAsia="en-US"/>
        </w:rPr>
        <w:t>295</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والالتزامات القانونية إزاء الأبناء مستقلة عن وضع الابوين، متزوجين أو غير ذلك. فالأبوان يتحملان واجبات واحدة وقدرة على اتخاذ القرارات بشأن الأبناء.</w:t>
      </w:r>
    </w:p>
    <w:p w:rsidR="007B7DBB" w:rsidRPr="007B7DBB" w:rsidRDefault="007B7DBB" w:rsidP="00EE1ED1">
      <w:pPr>
        <w:spacing w:after="120"/>
        <w:ind w:left="1260" w:right="1133"/>
        <w:rPr>
          <w:rFonts w:ascii="Arial" w:hAnsi="Arial" w:hint="cs"/>
          <w:sz w:val="30"/>
          <w:lang w:eastAsia="en-US"/>
        </w:rPr>
      </w:pPr>
      <w:r w:rsidRPr="007B7DBB">
        <w:rPr>
          <w:rFonts w:ascii="Arial" w:hAnsi="Arial" w:hint="cs"/>
          <w:sz w:val="30"/>
          <w:rtl/>
          <w:lang w:eastAsia="en-US"/>
        </w:rPr>
        <w:t>296</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واقر القانون رقم 7/2001 الصادر في 11 آيار/مايو تدابير حمائية للزوجين اللذين يعيشان معاً دون زواج قانوني. وقد يكون هذان الزوجان من جنس واحد ولهما الحق في حماية بيت الأسرة ومزايا الإجازات والتفضيل المحلي في التشغيل في الإدارة العامة شأنهما شأن أى زوجين متزوجين. ويخضعان أيضاً لنظام الضرائب نفسه والضمان الاجتماعى نفسه. ولكن لا يمكن للزوجين من جنس واحد تبني أطفال.</w:t>
      </w:r>
    </w:p>
    <w:p w:rsidR="006F2B33" w:rsidRPr="006F2B33" w:rsidRDefault="006F2B33" w:rsidP="006F2B33">
      <w:pPr>
        <w:spacing w:line="120" w:lineRule="exact"/>
        <w:ind w:left="1260" w:right="1133"/>
        <w:rPr>
          <w:rFonts w:ascii="Arial" w:hAnsi="Arial" w:hint="cs"/>
          <w:sz w:val="12"/>
          <w:rtl/>
          <w:lang w:eastAsia="en-US"/>
        </w:rPr>
      </w:pPr>
    </w:p>
    <w:p w:rsidR="007B7DBB" w:rsidRPr="007B7DBB" w:rsidRDefault="007B7DBB" w:rsidP="00EE1ED1">
      <w:pPr>
        <w:spacing w:after="120"/>
        <w:ind w:left="1260" w:right="1133"/>
        <w:rPr>
          <w:rFonts w:ascii="Arial" w:hAnsi="Arial" w:hint="cs"/>
          <w:b/>
          <w:bCs/>
          <w:sz w:val="30"/>
          <w:rtl/>
          <w:lang w:eastAsia="en-US"/>
        </w:rPr>
      </w:pPr>
      <w:r w:rsidRPr="007B7DBB">
        <w:rPr>
          <w:rFonts w:ascii="Arial" w:hAnsi="Arial" w:hint="cs"/>
          <w:b/>
          <w:bCs/>
          <w:sz w:val="30"/>
          <w:rtl/>
          <w:lang w:eastAsia="en-US"/>
        </w:rPr>
        <w:t>الطــلاق</w:t>
      </w:r>
    </w:p>
    <w:p w:rsidR="007B7DBB" w:rsidRPr="007B7DBB" w:rsidRDefault="007B7DBB" w:rsidP="00EE1ED1">
      <w:pPr>
        <w:spacing w:after="120"/>
        <w:ind w:left="1260" w:right="1133"/>
        <w:rPr>
          <w:rFonts w:ascii="Arial" w:hAnsi="Arial" w:hint="cs"/>
          <w:sz w:val="30"/>
          <w:lang w:eastAsia="en-US"/>
        </w:rPr>
      </w:pPr>
      <w:r w:rsidRPr="007B7DBB">
        <w:rPr>
          <w:rFonts w:ascii="Arial" w:hAnsi="Arial" w:hint="cs"/>
          <w:sz w:val="30"/>
          <w:rtl/>
          <w:lang w:eastAsia="en-US"/>
        </w:rPr>
        <w:t>297</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في حالة الطلاق تصبح الحقوق والالتزامات المتعلقة بالممتلكات وأي أصول أخرى ودعم الطفل والأبوة من واجبات الزوجين. غير أن من الممارسة المعتادة ان معظم الأطفال، وخاصة من كان منهم دون الثالثة من العمر يظلون في كنف الأم.</w:t>
      </w:r>
    </w:p>
    <w:p w:rsidR="007B7DBB" w:rsidRPr="007B7DBB" w:rsidRDefault="007B7DBB" w:rsidP="00EE1ED1">
      <w:pPr>
        <w:spacing w:after="120"/>
        <w:ind w:left="1260" w:right="1133"/>
        <w:rPr>
          <w:rFonts w:ascii="Arial" w:hAnsi="Arial" w:hint="cs"/>
          <w:sz w:val="30"/>
          <w:lang w:eastAsia="en-US"/>
        </w:rPr>
      </w:pPr>
      <w:r w:rsidRPr="007B7DBB">
        <w:rPr>
          <w:rFonts w:ascii="Arial" w:hAnsi="Arial" w:hint="cs"/>
          <w:sz w:val="30"/>
          <w:rtl/>
          <w:lang w:eastAsia="en-US"/>
        </w:rPr>
        <w:t>298</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وقد نقل المرسوم بقانون رقم 272/2001 الصادر في 13 تشرين الأول/أكتوبر القدرة على اتخاذ القرارات في الأحكام الطوعية من المحاكم القضائية إلى مصلحة السجل المدني ومكتب الادعاء العام. ولذا ففي حالة الطلاق باتفاق متبادل تكون لمصلحة السجل المدني القدرة على البت في مسألة دعم الأطفال وبيت الأسرة وتغيير الاسم وما إلى ذلك طالما كان ذلك موافقاً عليه من الزوج والزوجة.</w:t>
      </w:r>
    </w:p>
    <w:p w:rsidR="006F2B33" w:rsidRPr="006F2B33" w:rsidRDefault="006F2B33" w:rsidP="006F2B33">
      <w:pPr>
        <w:spacing w:line="120" w:lineRule="exact"/>
        <w:ind w:left="1260" w:right="1133"/>
        <w:rPr>
          <w:rFonts w:ascii="Arial" w:hAnsi="Arial" w:hint="cs"/>
          <w:sz w:val="12"/>
          <w:rtl/>
          <w:lang w:eastAsia="en-US"/>
        </w:rPr>
      </w:pPr>
    </w:p>
    <w:p w:rsidR="007B7DBB" w:rsidRPr="007B7DBB" w:rsidRDefault="007B7DBB" w:rsidP="00EE1ED1">
      <w:pPr>
        <w:spacing w:after="120"/>
        <w:ind w:left="1260" w:right="1133"/>
        <w:rPr>
          <w:rFonts w:ascii="Arial" w:hAnsi="Arial" w:hint="cs"/>
          <w:sz w:val="30"/>
          <w:rtl/>
          <w:lang w:eastAsia="en-US"/>
        </w:rPr>
      </w:pPr>
      <w:r w:rsidRPr="007B7DBB">
        <w:rPr>
          <w:rFonts w:ascii="Arial" w:hAnsi="Arial" w:hint="cs"/>
          <w:b/>
          <w:bCs/>
          <w:sz w:val="30"/>
          <w:rtl/>
          <w:lang w:eastAsia="en-US"/>
        </w:rPr>
        <w:t>البيانات الإحصائية عن الزواج والطلاق:</w:t>
      </w:r>
    </w:p>
    <w:p w:rsidR="007B7DBB" w:rsidRPr="007B7DBB" w:rsidRDefault="007B7DBB" w:rsidP="00EE1ED1">
      <w:pPr>
        <w:spacing w:after="120"/>
        <w:ind w:left="1260" w:right="1133"/>
        <w:rPr>
          <w:rFonts w:ascii="Arial" w:hAnsi="Arial" w:hint="cs"/>
          <w:sz w:val="30"/>
          <w:lang w:eastAsia="en-US"/>
        </w:rPr>
      </w:pPr>
      <w:r w:rsidRPr="007B7DBB">
        <w:rPr>
          <w:rFonts w:ascii="Arial" w:hAnsi="Arial" w:hint="cs"/>
          <w:sz w:val="30"/>
          <w:rtl/>
          <w:lang w:eastAsia="en-US"/>
        </w:rPr>
        <w:t>299</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تبين من المؤشرات الصادرة عن المعهد الوطني للإحصاء عن عام 2002 أن هناك 56391 حالة زواج (أقل من 2001 بمقدار 3.4 في المائة) وحالات الطلاق 27805 (أكثر من 2001 بمقدار 46 في المائة).</w:t>
      </w:r>
    </w:p>
    <w:p w:rsidR="006F2B33" w:rsidRPr="006F2B33" w:rsidRDefault="006F2B33" w:rsidP="006F2B33">
      <w:pPr>
        <w:spacing w:line="120" w:lineRule="exact"/>
        <w:ind w:left="1260" w:right="1133"/>
        <w:rPr>
          <w:rFonts w:ascii="Arial" w:hAnsi="Arial" w:hint="cs"/>
          <w:sz w:val="12"/>
          <w:rtl/>
          <w:lang w:eastAsia="en-US"/>
        </w:rPr>
      </w:pPr>
    </w:p>
    <w:p w:rsidR="007B7DBB" w:rsidRPr="007B7DBB" w:rsidRDefault="007B7DBB" w:rsidP="00EE1ED1">
      <w:pPr>
        <w:spacing w:after="120"/>
        <w:ind w:left="1260" w:right="1133"/>
        <w:rPr>
          <w:rFonts w:ascii="Arial" w:hAnsi="Arial" w:hint="cs"/>
          <w:sz w:val="30"/>
          <w:rtl/>
          <w:lang w:eastAsia="en-US"/>
        </w:rPr>
      </w:pPr>
      <w:r w:rsidRPr="007B7DBB">
        <w:rPr>
          <w:rFonts w:ascii="Arial" w:hAnsi="Arial" w:hint="cs"/>
          <w:b/>
          <w:bCs/>
          <w:sz w:val="30"/>
          <w:rtl/>
          <w:lang w:eastAsia="en-US"/>
        </w:rPr>
        <w:t>العنف المنزلى</w:t>
      </w:r>
    </w:p>
    <w:p w:rsidR="007B7DBB" w:rsidRPr="007B7DBB" w:rsidRDefault="007B7DBB" w:rsidP="00EE1ED1">
      <w:pPr>
        <w:spacing w:after="120"/>
        <w:ind w:left="1260" w:right="1133"/>
        <w:rPr>
          <w:rFonts w:hint="cs"/>
          <w:sz w:val="30"/>
          <w:lang w:eastAsia="en-US"/>
        </w:rPr>
      </w:pPr>
      <w:r w:rsidRPr="007B7DBB">
        <w:rPr>
          <w:rFonts w:ascii="Arial" w:hAnsi="Arial" w:hint="cs"/>
          <w:sz w:val="30"/>
          <w:rtl/>
          <w:lang w:eastAsia="en-US"/>
        </w:rPr>
        <w:t>300</w:t>
      </w:r>
      <w:r w:rsidR="00177B95">
        <w:rPr>
          <w:rFonts w:ascii="Arial" w:hAnsi="Arial" w:hint="cs"/>
          <w:sz w:val="30"/>
          <w:rtl/>
          <w:lang w:eastAsia="en-US"/>
        </w:rPr>
        <w:t>-</w:t>
      </w:r>
      <w:r w:rsidR="00177B95">
        <w:rPr>
          <w:rFonts w:ascii="Arial" w:hAnsi="Arial" w:hint="cs"/>
          <w:sz w:val="30"/>
          <w:rtl/>
          <w:lang w:eastAsia="en-US"/>
        </w:rPr>
        <w:tab/>
      </w:r>
      <w:r w:rsidRPr="007B7DBB">
        <w:rPr>
          <w:rFonts w:ascii="Arial" w:hAnsi="Arial" w:hint="cs"/>
          <w:sz w:val="30"/>
          <w:rtl/>
          <w:lang w:eastAsia="en-US"/>
        </w:rPr>
        <w:t>رغبة في مواجهة العنف المنزلي أجري تقييم مؤقت في كانون الأول/ديسمبر 2001 في خطة العمل الوطنية لمكافحة العنف المنزلي (1999-2002) (انظر الصفحة).</w:t>
      </w:r>
    </w:p>
    <w:p w:rsidR="007B7DBB" w:rsidRPr="007B7DBB" w:rsidRDefault="007B7DBB" w:rsidP="00EE1ED1">
      <w:pPr>
        <w:spacing w:after="120"/>
        <w:ind w:left="1260" w:right="1133"/>
        <w:rPr>
          <w:rFonts w:hint="cs"/>
          <w:sz w:val="30"/>
          <w:rtl/>
          <w:lang w:eastAsia="en-US"/>
        </w:rPr>
      </w:pPr>
      <w:r w:rsidRPr="007B7DBB">
        <w:rPr>
          <w:rFonts w:hint="cs"/>
          <w:sz w:val="30"/>
          <w:rtl/>
          <w:lang w:eastAsia="en-US"/>
        </w:rPr>
        <w:t>301</w:t>
      </w:r>
      <w:r w:rsidR="00177B95">
        <w:rPr>
          <w:rFonts w:hint="cs"/>
          <w:sz w:val="30"/>
          <w:rtl/>
          <w:lang w:eastAsia="en-US"/>
        </w:rPr>
        <w:t>-</w:t>
      </w:r>
      <w:r w:rsidR="00177B95">
        <w:rPr>
          <w:rFonts w:hint="cs"/>
          <w:sz w:val="30"/>
          <w:rtl/>
          <w:lang w:eastAsia="en-US"/>
        </w:rPr>
        <w:tab/>
      </w:r>
      <w:r w:rsidRPr="007B7DBB">
        <w:rPr>
          <w:rFonts w:hint="cs"/>
          <w:sz w:val="30"/>
          <w:rtl/>
          <w:lang w:eastAsia="en-US"/>
        </w:rPr>
        <w:t>يشرف على تنفيذ خطة العمل تلك مركز مراقبة العنف المنزلي الذي ترأسه لجنة المساواة وحقوق الإنسان والذي سيعد تقريراً سنوياً عن هذه المسألة.</w:t>
      </w:r>
    </w:p>
    <w:p w:rsidR="007B455E" w:rsidRPr="007B455E" w:rsidRDefault="007B455E" w:rsidP="007B455E">
      <w:pPr>
        <w:spacing w:line="240" w:lineRule="auto"/>
        <w:ind w:right="1133"/>
        <w:rPr>
          <w:rFonts w:hint="cs"/>
          <w:rtl/>
          <w:lang w:eastAsia="en-US"/>
        </w:rPr>
      </w:pPr>
      <w:r>
        <w:rPr>
          <w:rFonts w:hint="cs"/>
          <w:noProof/>
          <w:w w:val="100"/>
          <w:rtl/>
          <w:lang w:eastAsia="en-US"/>
        </w:rPr>
        <w:pict>
          <v:line id="_x0000_s2050" style="position:absolute;left:0;text-align:left;z-index:1" from="206.6pt,24pt" to="278.6pt,24pt" strokeweight=".25pt">
            <w10:wrap anchorx="page"/>
          </v:line>
        </w:pict>
      </w:r>
    </w:p>
    <w:sectPr w:rsidR="007B455E" w:rsidRPr="007B455E" w:rsidSect="00A544C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0T13:59:00Z" w:initials="Start">
    <w:p w:rsidR="00C04114" w:rsidRDefault="00C0411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NO&gt;&gt;N0640909A&lt;&lt;ODS JOB NO</w:t>
      </w:r>
      <w:r>
        <w:rPr>
          <w:rtl/>
        </w:rPr>
        <w:t>&gt;&gt;</w:t>
      </w:r>
    </w:p>
    <w:p w:rsidR="00C04114" w:rsidRDefault="00C04114">
      <w:pPr>
        <w:pStyle w:val="CommentText"/>
        <w:rPr>
          <w:rtl/>
        </w:rPr>
      </w:pPr>
      <w:r>
        <w:rPr>
          <w:rtl/>
        </w:rPr>
        <w:t>&lt;&lt;</w:t>
      </w:r>
      <w:r>
        <w:t>ODS DOC SYMBOL1&gt;&gt;CEDAW/C/PRT/6&lt;&lt;ODS DOC SYMBOL1</w:t>
      </w:r>
      <w:r>
        <w:rPr>
          <w:rtl/>
        </w:rPr>
        <w:t>&gt;&gt;</w:t>
      </w:r>
    </w:p>
    <w:p w:rsidR="00C04114" w:rsidRDefault="00C0411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114" w:rsidRDefault="00C04114" w:rsidP="00A544CD">
      <w:pPr>
        <w:pStyle w:val="Header"/>
      </w:pPr>
      <w:r>
        <w:separator/>
      </w:r>
    </w:p>
  </w:endnote>
  <w:endnote w:type="continuationSeparator" w:id="0">
    <w:p w:rsidR="00C04114" w:rsidRDefault="00C04114" w:rsidP="00A544C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4114">
      <w:tblPrEx>
        <w:tblCellMar>
          <w:top w:w="0" w:type="dxa"/>
          <w:bottom w:w="0" w:type="dxa"/>
        </w:tblCellMar>
      </w:tblPrEx>
      <w:tc>
        <w:tcPr>
          <w:tcW w:w="5033" w:type="dxa"/>
          <w:shd w:val="clear" w:color="auto" w:fill="auto"/>
        </w:tcPr>
        <w:p w:rsidR="00C04114" w:rsidRPr="00A544CD" w:rsidRDefault="00C04114" w:rsidP="00A544CD">
          <w:pPr>
            <w:pStyle w:val="Footer"/>
            <w:jc w:val="right"/>
            <w:rPr>
              <w:w w:val="103"/>
            </w:rPr>
          </w:pPr>
          <w:r>
            <w:rPr>
              <w:w w:val="103"/>
            </w:rPr>
            <w:fldChar w:fldCharType="begin"/>
          </w:r>
          <w:r>
            <w:rPr>
              <w:w w:val="103"/>
            </w:rPr>
            <w:instrText xml:space="preserve"> PAGE  \* MERGEFORMAT </w:instrText>
          </w:r>
          <w:r>
            <w:rPr>
              <w:w w:val="103"/>
            </w:rPr>
            <w:fldChar w:fldCharType="separate"/>
          </w:r>
          <w:r w:rsidR="00BD4F98">
            <w:rPr>
              <w:w w:val="103"/>
            </w:rPr>
            <w:t>4</w:t>
          </w:r>
          <w:r>
            <w:rPr>
              <w:w w:val="103"/>
            </w:rPr>
            <w:fldChar w:fldCharType="end"/>
          </w:r>
        </w:p>
      </w:tc>
      <w:tc>
        <w:tcPr>
          <w:tcW w:w="5033" w:type="dxa"/>
          <w:shd w:val="clear" w:color="auto" w:fill="auto"/>
        </w:tcPr>
        <w:p w:rsidR="00C04114" w:rsidRPr="00A544CD" w:rsidRDefault="00C04114" w:rsidP="00A544CD">
          <w:pPr>
            <w:pStyle w:val="Footer"/>
            <w:rPr>
              <w:b w:val="0"/>
              <w:w w:val="103"/>
            </w:rPr>
          </w:pPr>
          <w:r>
            <w:rPr>
              <w:b w:val="0"/>
              <w:w w:val="103"/>
            </w:rPr>
            <w:t>06-40909</w:t>
          </w:r>
        </w:p>
      </w:tc>
    </w:tr>
  </w:tbl>
  <w:p w:rsidR="00C04114" w:rsidRPr="00A544CD" w:rsidRDefault="00C04114" w:rsidP="00A544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4114">
      <w:tblPrEx>
        <w:tblCellMar>
          <w:top w:w="0" w:type="dxa"/>
          <w:bottom w:w="0" w:type="dxa"/>
        </w:tblCellMar>
      </w:tblPrEx>
      <w:tc>
        <w:tcPr>
          <w:tcW w:w="5033" w:type="dxa"/>
          <w:shd w:val="clear" w:color="auto" w:fill="auto"/>
        </w:tcPr>
        <w:p w:rsidR="00C04114" w:rsidRPr="00A544CD" w:rsidRDefault="00C04114" w:rsidP="00A544CD">
          <w:pPr>
            <w:pStyle w:val="Footer"/>
            <w:jc w:val="right"/>
            <w:rPr>
              <w:b w:val="0"/>
              <w:w w:val="103"/>
            </w:rPr>
          </w:pPr>
          <w:r>
            <w:rPr>
              <w:b w:val="0"/>
              <w:w w:val="103"/>
            </w:rPr>
            <w:t>06-40909</w:t>
          </w:r>
        </w:p>
      </w:tc>
      <w:tc>
        <w:tcPr>
          <w:tcW w:w="5033" w:type="dxa"/>
          <w:shd w:val="clear" w:color="auto" w:fill="auto"/>
        </w:tcPr>
        <w:p w:rsidR="00C04114" w:rsidRPr="00A544CD" w:rsidRDefault="00C04114" w:rsidP="00A544CD">
          <w:pPr>
            <w:pStyle w:val="Footer"/>
            <w:rPr>
              <w:w w:val="103"/>
            </w:rPr>
          </w:pPr>
          <w:r>
            <w:rPr>
              <w:w w:val="103"/>
            </w:rPr>
            <w:fldChar w:fldCharType="begin"/>
          </w:r>
          <w:r>
            <w:rPr>
              <w:w w:val="103"/>
            </w:rPr>
            <w:instrText xml:space="preserve"> PAGE  \* MERGEFORMAT </w:instrText>
          </w:r>
          <w:r>
            <w:rPr>
              <w:w w:val="103"/>
            </w:rPr>
            <w:fldChar w:fldCharType="separate"/>
          </w:r>
          <w:r w:rsidR="00BD4F98">
            <w:rPr>
              <w:w w:val="103"/>
            </w:rPr>
            <w:t>5</w:t>
          </w:r>
          <w:r>
            <w:rPr>
              <w:w w:val="103"/>
            </w:rPr>
            <w:fldChar w:fldCharType="end"/>
          </w:r>
        </w:p>
      </w:tc>
    </w:tr>
  </w:tbl>
  <w:p w:rsidR="00C04114" w:rsidRPr="00A544CD" w:rsidRDefault="00C04114" w:rsidP="00A544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114" w:rsidRDefault="00C04114">
    <w:pPr>
      <w:pStyle w:val="Footer"/>
    </w:pPr>
  </w:p>
  <w:p w:rsidR="00C04114" w:rsidRDefault="00C04114" w:rsidP="00A544CD">
    <w:pPr>
      <w:pStyle w:val="Footer"/>
      <w:jc w:val="right"/>
      <w:rPr>
        <w:rFonts w:cs="Times New Roman"/>
        <w:b w:val="0"/>
        <w:w w:val="103"/>
        <w:sz w:val="20"/>
      </w:rPr>
    </w:pPr>
    <w:r>
      <w:rPr>
        <w:rFonts w:cs="Times New Roman"/>
        <w:b w:val="0"/>
        <w:w w:val="103"/>
        <w:sz w:val="20"/>
      </w:rPr>
      <w:t>080906    280806    06-40909 (A)</w:t>
    </w:r>
  </w:p>
  <w:p w:rsidR="00C04114" w:rsidRPr="00A544CD" w:rsidRDefault="00C04114" w:rsidP="00A544CD">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*0640909*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114" w:rsidRPr="000669E2" w:rsidRDefault="00C04114" w:rsidP="000669E2">
      <w:pPr>
        <w:pStyle w:val="Footer"/>
        <w:bidi/>
        <w:spacing w:after="80"/>
        <w:ind w:left="792"/>
        <w:rPr>
          <w:sz w:val="16"/>
        </w:rPr>
      </w:pPr>
      <w:r w:rsidRPr="000669E2">
        <w:rPr>
          <w:sz w:val="16"/>
          <w:rtl/>
        </w:rPr>
        <w:t>__________</w:t>
      </w:r>
    </w:p>
  </w:footnote>
  <w:footnote w:type="continuationSeparator" w:id="0">
    <w:p w:rsidR="00C04114" w:rsidRPr="000669E2" w:rsidRDefault="00C04114" w:rsidP="000669E2">
      <w:pPr>
        <w:pStyle w:val="Footer"/>
        <w:spacing w:after="80"/>
        <w:ind w:left="792"/>
        <w:rPr>
          <w:sz w:val="16"/>
        </w:rPr>
      </w:pPr>
      <w:r w:rsidRPr="000669E2">
        <w:rPr>
          <w:sz w:val="16"/>
        </w:rPr>
        <w:t>__________</w:t>
      </w:r>
    </w:p>
  </w:footnote>
  <w:footnote w:id="1">
    <w:p w:rsidR="00C04114" w:rsidRDefault="00C04114" w:rsidP="00177B95">
      <w:pPr>
        <w:pStyle w:val="EndnoteText"/>
        <w:rPr>
          <w:rFonts w:hint="cs"/>
          <w:sz w:val="26"/>
          <w:rtl/>
        </w:rPr>
      </w:pPr>
      <w:r>
        <w:rPr>
          <w:rFonts w:hint="cs"/>
          <w:rtl/>
        </w:rPr>
        <w:tab/>
      </w:r>
      <w:r w:rsidRPr="00FF7AB4">
        <w:rPr>
          <w:rStyle w:val="FootnoteReference"/>
          <w:rtl/>
        </w:rPr>
        <w:sym w:font="Symbol" w:char="F02A"/>
      </w:r>
      <w:r>
        <w:rPr>
          <w:rFonts w:hint="cs"/>
          <w:sz w:val="26"/>
          <w:rtl/>
          <w:lang w:bidi="ar-EG"/>
        </w:rPr>
        <w:tab/>
      </w:r>
      <w:r w:rsidRPr="00637442">
        <w:rPr>
          <w:sz w:val="26"/>
          <w:rtl/>
          <w:lang w:bidi="ar-EG"/>
        </w:rPr>
        <w:t xml:space="preserve">يصدر هذا </w:t>
      </w:r>
      <w:r w:rsidRPr="00177B95">
        <w:rPr>
          <w:rtl/>
        </w:rPr>
        <w:t>التقرير</w:t>
      </w:r>
      <w:r w:rsidRPr="00637442">
        <w:rPr>
          <w:sz w:val="26"/>
          <w:rtl/>
          <w:lang w:bidi="ar-EG"/>
        </w:rPr>
        <w:t xml:space="preserve"> دون تحرير رسمي</w:t>
      </w:r>
      <w:r w:rsidRPr="00637442">
        <w:rPr>
          <w:sz w:val="26"/>
          <w:rtl/>
        </w:rPr>
        <w:t>.</w:t>
      </w:r>
    </w:p>
    <w:p w:rsidR="00C04114" w:rsidRPr="00637442" w:rsidRDefault="00C04114" w:rsidP="00177B95">
      <w:pPr>
        <w:pStyle w:val="EndnoteText"/>
        <w:rPr>
          <w:rtl/>
        </w:rPr>
      </w:pPr>
      <w:r>
        <w:rPr>
          <w:rFonts w:hint="cs"/>
          <w:rtl/>
        </w:rPr>
        <w:tab/>
      </w:r>
      <w:r>
        <w:rPr>
          <w:rFonts w:hint="cs"/>
          <w:rtl/>
        </w:rPr>
        <w:tab/>
      </w:r>
      <w:r w:rsidRPr="00637442">
        <w:rPr>
          <w:rtl/>
        </w:rPr>
        <w:t>وللاطلاع على التقرير الأول المقدم من حكومة البرتغال انظر</w:t>
      </w:r>
      <w:r w:rsidRPr="00637442">
        <w:rPr>
          <w:rFonts w:cs="Times New Roman"/>
          <w:szCs w:val="17"/>
          <w:rtl/>
        </w:rPr>
        <w:t xml:space="preserve"> </w:t>
      </w:r>
      <w:r w:rsidRPr="00637442">
        <w:rPr>
          <w:rFonts w:cs="Times New Roman"/>
          <w:szCs w:val="17"/>
        </w:rPr>
        <w:t>CEDAW/C/5/Add.21</w:t>
      </w:r>
      <w:r w:rsidRPr="00637442">
        <w:rPr>
          <w:rFonts w:cs="Times New Roman"/>
          <w:szCs w:val="17"/>
          <w:rtl/>
        </w:rPr>
        <w:t xml:space="preserve"> </w:t>
      </w:r>
      <w:r w:rsidRPr="00637442">
        <w:rPr>
          <w:rtl/>
        </w:rPr>
        <w:t>الذي نظرت فيه اللجنة في دورتها الخامسة. وللاطـلاع على التقرير</w:t>
      </w:r>
      <w:r w:rsidRPr="00637442">
        <w:rPr>
          <w:rtl/>
          <w:lang w:bidi="ar-EG"/>
        </w:rPr>
        <w:t>ين</w:t>
      </w:r>
      <w:r w:rsidRPr="00637442">
        <w:rPr>
          <w:rtl/>
        </w:rPr>
        <w:t xml:space="preserve"> الثاني والثالث الدوريين المقدمين من حكومة البرتغال انظر</w:t>
      </w:r>
      <w:r w:rsidRPr="00637442">
        <w:rPr>
          <w:rFonts w:cs="Times New Roman"/>
          <w:szCs w:val="17"/>
          <w:rtl/>
        </w:rPr>
        <w:t xml:space="preserve"> </w:t>
      </w:r>
      <w:r w:rsidRPr="00637442">
        <w:rPr>
          <w:rFonts w:cs="Times New Roman"/>
          <w:szCs w:val="17"/>
        </w:rPr>
        <w:t>CEDAW/C/13/Add.22</w:t>
      </w:r>
      <w:r w:rsidRPr="00637442">
        <w:rPr>
          <w:rFonts w:cs="Times New Roman"/>
          <w:szCs w:val="17"/>
          <w:rtl/>
        </w:rPr>
        <w:t xml:space="preserve"> و</w:t>
      </w:r>
      <w:r w:rsidRPr="00637442">
        <w:rPr>
          <w:rFonts w:cs="Times New Roman"/>
          <w:szCs w:val="17"/>
        </w:rPr>
        <w:t>CEDAW/C/18/Add.3</w:t>
      </w:r>
      <w:r w:rsidRPr="00637442">
        <w:rPr>
          <w:rtl/>
        </w:rPr>
        <w:t>، على التوالي، وقد نظرت فيهما اللجنـة في دورتها العاش</w:t>
      </w:r>
      <w:r w:rsidRPr="00637442">
        <w:rPr>
          <w:rtl/>
          <w:lang w:bidi="ar-EG"/>
        </w:rPr>
        <w:t>ـ</w:t>
      </w:r>
      <w:r w:rsidRPr="00637442">
        <w:rPr>
          <w:rtl/>
        </w:rPr>
        <w:t>رة. وللاطــلاع علـى التقريريـن الدوريين الرابـع والخامس المقدمين من حكومة البرتغال انظر</w:t>
      </w:r>
      <w:r w:rsidRPr="00637442">
        <w:rPr>
          <w:rFonts w:cs="Times New Roman"/>
          <w:szCs w:val="17"/>
          <w:rtl/>
        </w:rPr>
        <w:t xml:space="preserve"> </w:t>
      </w:r>
      <w:r w:rsidRPr="00637442">
        <w:rPr>
          <w:rFonts w:cs="Times New Roman"/>
          <w:szCs w:val="17"/>
        </w:rPr>
        <w:t>CEDAW/C/PRT/4</w:t>
      </w:r>
      <w:r w:rsidRPr="00637442">
        <w:rPr>
          <w:rFonts w:cs="Times New Roman"/>
          <w:szCs w:val="17"/>
          <w:rtl/>
        </w:rPr>
        <w:t xml:space="preserve"> و</w:t>
      </w:r>
      <w:r w:rsidRPr="00637442">
        <w:rPr>
          <w:rFonts w:cs="Times New Roman"/>
          <w:szCs w:val="17"/>
        </w:rPr>
        <w:t>CEDAW/C/PRT/5</w:t>
      </w:r>
      <w:r w:rsidRPr="00637442">
        <w:rPr>
          <w:rtl/>
        </w:rPr>
        <w:t>، على التوالي، وقد نظرت فيهما اللجنة في دورتها السادسة والعشرين.</w:t>
      </w:r>
    </w:p>
    <w:p w:rsidR="00C04114" w:rsidRDefault="00C04114">
      <w:pPr>
        <w:pStyle w:val="FootnoteText"/>
        <w:rPr>
          <w:rFonts w:hint="cs"/>
        </w:rPr>
      </w:pPr>
    </w:p>
  </w:footnote>
  <w:footnote w:id="2">
    <w:p w:rsidR="00C04114" w:rsidRDefault="00C04114" w:rsidP="001159E4">
      <w:pPr>
        <w:pStyle w:val="FootnoteText"/>
        <w:ind w:left="889" w:firstLine="21"/>
        <w:rPr>
          <w:rFonts w:hint="cs"/>
          <w:rtl/>
        </w:rPr>
      </w:pPr>
      <w:r>
        <w:rPr>
          <w:rFonts w:hint="cs"/>
          <w:spacing w:val="-5"/>
          <w:w w:val="103"/>
          <w:rtl/>
        </w:rPr>
        <w:t>(</w:t>
      </w:r>
      <w:r w:rsidRPr="00DA458A">
        <w:rPr>
          <w:rStyle w:val="FootnoteReference"/>
          <w:w w:val="103"/>
          <w:vertAlign w:val="baseline"/>
          <w:rtl/>
        </w:rPr>
        <w:footnoteRef/>
      </w:r>
      <w:r w:rsidRPr="00DA458A">
        <w:rPr>
          <w:rFonts w:ascii="Arial" w:hAnsi="Arial"/>
          <w:spacing w:val="-5"/>
          <w:w w:val="103"/>
          <w:sz w:val="30"/>
          <w:rtl/>
        </w:rPr>
        <w:t>)</w:t>
      </w:r>
      <w:r w:rsidRPr="00DA458A">
        <w:rPr>
          <w:spacing w:val="-5"/>
          <w:w w:val="103"/>
          <w:rtl/>
        </w:rPr>
        <w:tab/>
      </w:r>
      <w:r>
        <w:rPr>
          <w:rFonts w:hint="cs"/>
          <w:rtl/>
        </w:rPr>
        <w:t>انظر مقدمة الخطة الوطنية الثانية لمكافحة العنف المنزلي.</w:t>
      </w:r>
    </w:p>
    <w:p w:rsidR="00C04114" w:rsidRPr="00DA458A" w:rsidRDefault="00C04114" w:rsidP="00DA458A">
      <w:pPr>
        <w:pStyle w:val="FootnoteText"/>
        <w:tabs>
          <w:tab w:val="clear" w:pos="418"/>
          <w:tab w:val="right" w:pos="1195"/>
          <w:tab w:val="left" w:pos="1267"/>
          <w:tab w:val="left" w:pos="1656"/>
          <w:tab w:val="left" w:pos="2088"/>
        </w:tabs>
        <w:spacing w:after="80"/>
        <w:ind w:left="1267" w:right="1267" w:hanging="547"/>
        <w:rPr>
          <w:rFonts w:hint="cs"/>
          <w:spacing w:val="-5"/>
          <w:w w:val="103"/>
        </w:rPr>
      </w:pPr>
    </w:p>
  </w:footnote>
  <w:footnote w:id="3">
    <w:p w:rsidR="00C04114" w:rsidRPr="00AA0716" w:rsidRDefault="00C04114" w:rsidP="00AA0716">
      <w:pPr>
        <w:spacing w:after="120"/>
        <w:ind w:left="889"/>
        <w:rPr>
          <w:rFonts w:ascii="Arial" w:hAnsi="Arial" w:hint="cs"/>
          <w:spacing w:val="-5"/>
          <w:sz w:val="26"/>
          <w:szCs w:val="26"/>
          <w:rtl/>
        </w:rPr>
      </w:pPr>
      <w:r w:rsidRPr="00AA0716">
        <w:rPr>
          <w:rFonts w:hint="cs"/>
          <w:sz w:val="26"/>
          <w:szCs w:val="26"/>
          <w:rtl/>
        </w:rPr>
        <w:t>(</w:t>
      </w:r>
      <w:r w:rsidRPr="00AA0716">
        <w:rPr>
          <w:rStyle w:val="FootnoteReference"/>
          <w:w w:val="103"/>
          <w:sz w:val="26"/>
          <w:vertAlign w:val="baseline"/>
          <w:rtl/>
        </w:rPr>
        <w:footnoteRef/>
      </w:r>
      <w:r w:rsidRPr="00AA0716">
        <w:rPr>
          <w:rFonts w:ascii="Arial" w:hAnsi="Arial"/>
          <w:spacing w:val="-5"/>
          <w:sz w:val="26"/>
          <w:szCs w:val="26"/>
          <w:rtl/>
        </w:rPr>
        <w:t>)</w:t>
      </w:r>
      <w:r w:rsidRPr="00AA0716">
        <w:rPr>
          <w:rFonts w:ascii="Arial" w:hAnsi="Arial" w:hint="cs"/>
          <w:spacing w:val="-5"/>
          <w:sz w:val="26"/>
          <w:szCs w:val="26"/>
          <w:rtl/>
        </w:rPr>
        <w:tab/>
      </w:r>
      <w:r w:rsidRPr="00AA0716">
        <w:rPr>
          <w:rFonts w:hint="cs"/>
          <w:sz w:val="26"/>
          <w:szCs w:val="26"/>
          <w:rtl/>
        </w:rPr>
        <w:t>لاعلاقة لجرائم الشرف هذه بالاتهام بالقتل ولكنها تتعلق بالجرائم الأخلاقية.</w:t>
      </w:r>
      <w:r w:rsidRPr="00AA0716">
        <w:rPr>
          <w:rFonts w:ascii="Arial" w:hAnsi="Arial" w:hint="cs"/>
          <w:spacing w:val="-5"/>
          <w:sz w:val="26"/>
          <w:szCs w:val="26"/>
          <w:rtl/>
        </w:rPr>
        <w:t xml:space="preserve"> </w:t>
      </w:r>
    </w:p>
    <w:p w:rsidR="00C04114" w:rsidRDefault="00C04114" w:rsidP="0067791F">
      <w:pPr>
        <w:pStyle w:val="FootnoteText"/>
        <w:tabs>
          <w:tab w:val="clear" w:pos="418"/>
          <w:tab w:val="right" w:pos="1195"/>
          <w:tab w:val="left" w:pos="1267"/>
          <w:tab w:val="left" w:pos="1656"/>
          <w:tab w:val="left" w:pos="2088"/>
        </w:tabs>
        <w:spacing w:after="80"/>
        <w:ind w:left="1267" w:right="1267" w:hanging="547"/>
        <w:rPr>
          <w:rFonts w:hint="cs"/>
        </w:rPr>
      </w:pPr>
      <w:r>
        <w:rPr>
          <w:rtl/>
        </w:rPr>
        <w:tab/>
      </w:r>
    </w:p>
  </w:footnote>
  <w:footnote w:id="4">
    <w:p w:rsidR="00C04114" w:rsidRPr="003B6A43" w:rsidRDefault="00C04114" w:rsidP="003B6A43">
      <w:pPr>
        <w:spacing w:after="120"/>
        <w:ind w:left="889"/>
        <w:rPr>
          <w:rFonts w:ascii="Arial" w:hAnsi="Arial" w:hint="cs"/>
          <w:spacing w:val="-5"/>
          <w:sz w:val="30"/>
          <w:szCs w:val="26"/>
        </w:rPr>
      </w:pPr>
      <w:r w:rsidRPr="00AA0716">
        <w:rPr>
          <w:rFonts w:hint="cs"/>
          <w:szCs w:val="26"/>
          <w:rtl/>
        </w:rPr>
        <w:t>(</w:t>
      </w:r>
      <w:r w:rsidRPr="00AA0716">
        <w:rPr>
          <w:rStyle w:val="FootnoteReference"/>
          <w:w w:val="103"/>
          <w:sz w:val="26"/>
          <w:vertAlign w:val="baseline"/>
          <w:rtl/>
        </w:rPr>
        <w:footnoteRef/>
      </w:r>
      <w:r w:rsidRPr="00AA0716">
        <w:rPr>
          <w:rFonts w:ascii="Arial" w:hAnsi="Arial"/>
          <w:spacing w:val="-5"/>
          <w:szCs w:val="26"/>
          <w:rtl/>
        </w:rPr>
        <w:t>)</w:t>
      </w:r>
      <w:r>
        <w:rPr>
          <w:rFonts w:ascii="Arial" w:hAnsi="Arial" w:hint="cs"/>
          <w:spacing w:val="-5"/>
          <w:sz w:val="30"/>
          <w:szCs w:val="26"/>
          <w:rtl/>
        </w:rPr>
        <w:tab/>
      </w:r>
      <w:r w:rsidRPr="00AA0716">
        <w:rPr>
          <w:rFonts w:ascii="Arial" w:hAnsi="Arial" w:hint="cs"/>
          <w:spacing w:val="-5"/>
          <w:sz w:val="17"/>
          <w:rtl/>
        </w:rPr>
        <w:t xml:space="preserve"> </w:t>
      </w:r>
      <w:r w:rsidRPr="00AA0716">
        <w:rPr>
          <w:sz w:val="17"/>
        </w:rPr>
        <w:t>Continente e Regiões Autónomas</w:t>
      </w:r>
    </w:p>
  </w:footnote>
  <w:footnote w:id="5">
    <w:p w:rsidR="00C04114" w:rsidRDefault="00C04114" w:rsidP="003B6A43">
      <w:pPr>
        <w:pStyle w:val="FootnoteText"/>
        <w:ind w:left="889" w:firstLine="21"/>
      </w:pPr>
      <w:r>
        <w:rPr>
          <w:rFonts w:hint="cs"/>
          <w:rtl/>
        </w:rPr>
        <w:t>(</w:t>
      </w:r>
      <w:r w:rsidRPr="00E06CAC">
        <w:rPr>
          <w:rStyle w:val="FootnoteReference"/>
          <w:w w:val="103"/>
          <w:vertAlign w:val="baseline"/>
          <w:rtl/>
        </w:rPr>
        <w:footnoteRef/>
      </w:r>
      <w:r w:rsidRPr="00E06CAC">
        <w:rPr>
          <w:rFonts w:ascii="Arial" w:hAnsi="Arial"/>
          <w:spacing w:val="-5"/>
          <w:w w:val="103"/>
          <w:sz w:val="30"/>
          <w:rtl/>
        </w:rPr>
        <w:t>)</w:t>
      </w:r>
      <w:r>
        <w:rPr>
          <w:rFonts w:ascii="Arial" w:hAnsi="Arial" w:hint="cs"/>
          <w:spacing w:val="-5"/>
          <w:w w:val="103"/>
          <w:sz w:val="30"/>
          <w:rtl/>
        </w:rPr>
        <w:tab/>
      </w:r>
      <w:r>
        <w:rPr>
          <w:rFonts w:ascii="Arial" w:hAnsi="Arial" w:hint="cs"/>
          <w:spacing w:val="-5"/>
          <w:sz w:val="30"/>
          <w:rtl/>
        </w:rPr>
        <w:t xml:space="preserve"> </w:t>
      </w:r>
      <w:r>
        <w:rPr>
          <w:rFonts w:hint="cs"/>
          <w:rtl/>
        </w:rPr>
        <w:t>المصدر: مرصد العلم والتعليم العالي، 2001.</w:t>
      </w:r>
    </w:p>
  </w:footnote>
  <w:footnote w:id="6">
    <w:p w:rsidR="00C04114" w:rsidRDefault="00C04114" w:rsidP="00EC193F">
      <w:pPr>
        <w:pStyle w:val="FootnoteText"/>
        <w:ind w:left="1404" w:hanging="515"/>
        <w:rPr>
          <w:rFonts w:hint="cs"/>
        </w:rPr>
      </w:pPr>
      <w:r>
        <w:rPr>
          <w:rFonts w:hint="cs"/>
          <w:rtl/>
        </w:rPr>
        <w:t>(</w:t>
      </w:r>
      <w:r w:rsidRPr="00E06CAC">
        <w:rPr>
          <w:rStyle w:val="FootnoteReference"/>
          <w:w w:val="103"/>
          <w:vertAlign w:val="baseline"/>
          <w:rtl/>
        </w:rPr>
        <w:footnoteRef/>
      </w:r>
      <w:r w:rsidRPr="00E06CAC">
        <w:rPr>
          <w:rFonts w:ascii="Arial" w:hAnsi="Arial"/>
          <w:spacing w:val="-5"/>
          <w:w w:val="103"/>
          <w:sz w:val="30"/>
          <w:rtl/>
        </w:rPr>
        <w:t>)</w:t>
      </w:r>
      <w:r>
        <w:rPr>
          <w:rFonts w:ascii="Arial" w:hAnsi="Arial" w:hint="cs"/>
          <w:spacing w:val="-5"/>
          <w:sz w:val="30"/>
          <w:rtl/>
        </w:rPr>
        <w:t xml:space="preserve">  </w:t>
      </w:r>
      <w:r w:rsidRPr="00D96A30">
        <w:rPr>
          <w:lang w:val="pt-PT"/>
        </w:rPr>
        <w:t>Utilização das Tecnologias da Informação e Comunicação pelas Famílias 2001, Statistic National Institute, March 15th, 2002.</w:t>
      </w:r>
      <w:r>
        <w:rPr>
          <w:rtl/>
        </w:rPr>
        <w:tab/>
      </w:r>
    </w:p>
  </w:footnote>
  <w:footnote w:id="7">
    <w:p w:rsidR="00C04114" w:rsidRPr="009B011B" w:rsidRDefault="00C04114" w:rsidP="009B011B">
      <w:pPr>
        <w:pStyle w:val="FootnoteText"/>
        <w:ind w:left="889" w:firstLine="21"/>
        <w:rPr>
          <w:sz w:val="26"/>
        </w:rPr>
      </w:pPr>
      <w:r w:rsidRPr="009B011B">
        <w:rPr>
          <w:rFonts w:hint="cs"/>
          <w:spacing w:val="-5"/>
          <w:w w:val="103"/>
          <w:sz w:val="26"/>
          <w:rtl/>
        </w:rPr>
        <w:t>(</w:t>
      </w:r>
      <w:r w:rsidRPr="009B011B">
        <w:rPr>
          <w:rStyle w:val="FootnoteReference"/>
          <w:w w:val="103"/>
          <w:sz w:val="26"/>
          <w:vertAlign w:val="baseline"/>
          <w:rtl/>
        </w:rPr>
        <w:footnoteRef/>
      </w:r>
      <w:r w:rsidRPr="009B011B">
        <w:rPr>
          <w:spacing w:val="-5"/>
          <w:w w:val="103"/>
          <w:sz w:val="26"/>
          <w:rtl/>
        </w:rPr>
        <w:t>)</w:t>
      </w:r>
      <w:r w:rsidRPr="009B011B">
        <w:rPr>
          <w:spacing w:val="-5"/>
          <w:w w:val="103"/>
          <w:sz w:val="26"/>
          <w:rtl/>
        </w:rPr>
        <w:tab/>
      </w:r>
      <w:r w:rsidRPr="009B011B">
        <w:rPr>
          <w:rFonts w:hint="cs"/>
          <w:sz w:val="26"/>
          <w:rtl/>
        </w:rPr>
        <w:t>مرصد العلم والتكنولوجيا، وزارة العلم والتكنولوجيا، آذار/مارس 2002</w:t>
      </w:r>
    </w:p>
    <w:p w:rsidR="00C04114" w:rsidRPr="00E06CAC" w:rsidRDefault="00C04114" w:rsidP="00E06CAC">
      <w:pPr>
        <w:pStyle w:val="FootnoteText"/>
        <w:tabs>
          <w:tab w:val="clear" w:pos="418"/>
          <w:tab w:val="right" w:pos="1195"/>
          <w:tab w:val="left" w:pos="1267"/>
          <w:tab w:val="left" w:pos="1656"/>
          <w:tab w:val="left" w:pos="2088"/>
        </w:tabs>
        <w:spacing w:after="80"/>
        <w:ind w:left="1267" w:right="1267" w:hanging="547"/>
        <w:rPr>
          <w:rFonts w:hint="cs"/>
          <w:spacing w:val="-5"/>
          <w:w w:val="103"/>
        </w:rPr>
      </w:pPr>
    </w:p>
  </w:footnote>
  <w:footnote w:id="8">
    <w:p w:rsidR="00C04114" w:rsidRPr="00943441" w:rsidRDefault="00C04114" w:rsidP="008E0FC9">
      <w:pPr>
        <w:pStyle w:val="FootnoteText"/>
        <w:tabs>
          <w:tab w:val="clear" w:pos="418"/>
          <w:tab w:val="right" w:pos="1195"/>
          <w:tab w:val="left" w:pos="1267"/>
          <w:tab w:val="left" w:pos="1656"/>
          <w:tab w:val="left" w:pos="2088"/>
        </w:tabs>
        <w:spacing w:after="80"/>
        <w:ind w:left="1267" w:right="1267" w:hanging="378"/>
        <w:rPr>
          <w:rFonts w:hint="cs"/>
          <w:spacing w:val="-5"/>
          <w:w w:val="103"/>
        </w:rPr>
      </w:pPr>
      <w:r>
        <w:rPr>
          <w:rFonts w:hint="cs"/>
          <w:spacing w:val="-5"/>
          <w:w w:val="103"/>
          <w:rtl/>
        </w:rPr>
        <w:t>(</w:t>
      </w:r>
      <w:r w:rsidRPr="00943441">
        <w:rPr>
          <w:rStyle w:val="FootnoteReference"/>
          <w:w w:val="103"/>
          <w:vertAlign w:val="baseline"/>
          <w:rtl/>
        </w:rPr>
        <w:footnoteRef/>
      </w:r>
      <w:r w:rsidRPr="00943441">
        <w:rPr>
          <w:rFonts w:ascii="Arial" w:hAnsi="Arial"/>
          <w:spacing w:val="-5"/>
          <w:w w:val="103"/>
          <w:sz w:val="30"/>
          <w:rtl/>
        </w:rPr>
        <w:t>)</w:t>
      </w:r>
      <w:r>
        <w:rPr>
          <w:rFonts w:ascii="Arial" w:hAnsi="Arial" w:hint="cs"/>
          <w:spacing w:val="-5"/>
          <w:w w:val="103"/>
          <w:sz w:val="30"/>
          <w:rtl/>
        </w:rPr>
        <w:tab/>
      </w:r>
      <w:r>
        <w:rPr>
          <w:rFonts w:ascii="Arial" w:hAnsi="Arial" w:hint="cs"/>
          <w:spacing w:val="-5"/>
          <w:w w:val="103"/>
          <w:sz w:val="30"/>
          <w:rtl/>
        </w:rPr>
        <w:tab/>
      </w:r>
      <w:r>
        <w:rPr>
          <w:rFonts w:hint="cs"/>
          <w:spacing w:val="-5"/>
          <w:w w:val="103"/>
          <w:rtl/>
        </w:rPr>
        <w:t xml:space="preserve"> </w:t>
      </w:r>
      <w:r>
        <w:t>CEDAW/C/PRT/4</w:t>
      </w:r>
    </w:p>
  </w:footnote>
  <w:footnote w:id="9">
    <w:p w:rsidR="00C04114" w:rsidRPr="008E1519" w:rsidRDefault="00C04114" w:rsidP="008E1519">
      <w:pPr>
        <w:pStyle w:val="FootnoteText"/>
        <w:ind w:left="889" w:firstLine="0"/>
        <w:rPr>
          <w:rFonts w:hint="cs"/>
        </w:rPr>
      </w:pPr>
      <w:r>
        <w:rPr>
          <w:rFonts w:hint="cs"/>
          <w:spacing w:val="-5"/>
          <w:w w:val="103"/>
          <w:rtl/>
        </w:rPr>
        <w:t>(</w:t>
      </w:r>
      <w:r w:rsidRPr="00FF3ED4">
        <w:rPr>
          <w:rStyle w:val="FootnoteReference"/>
          <w:w w:val="103"/>
          <w:vertAlign w:val="baseline"/>
          <w:rtl/>
        </w:rPr>
        <w:footnoteRef/>
      </w:r>
      <w:r w:rsidRPr="00FF3ED4">
        <w:rPr>
          <w:rFonts w:ascii="Arial" w:hAnsi="Arial"/>
          <w:spacing w:val="-5"/>
          <w:w w:val="103"/>
          <w:sz w:val="30"/>
          <w:rtl/>
        </w:rPr>
        <w:t>)</w:t>
      </w:r>
      <w:r w:rsidRPr="00FF3ED4">
        <w:rPr>
          <w:spacing w:val="-5"/>
          <w:w w:val="103"/>
          <w:rtl/>
        </w:rPr>
        <w:tab/>
      </w:r>
      <w:r>
        <w:t>CEDAW/C/200/I/CRP.3/Add.1</w:t>
      </w:r>
    </w:p>
  </w:footnote>
  <w:footnote w:id="10">
    <w:p w:rsidR="00C04114" w:rsidRDefault="00C04114" w:rsidP="00A35026">
      <w:pPr>
        <w:pStyle w:val="FootnoteText"/>
        <w:tabs>
          <w:tab w:val="clear" w:pos="418"/>
        </w:tabs>
        <w:ind w:left="580" w:right="1133" w:firstLine="0"/>
        <w:jc w:val="right"/>
        <w:rPr>
          <w:lang w:val="pt-PT"/>
        </w:rPr>
      </w:pPr>
      <w:r>
        <w:rPr>
          <w:rFonts w:hint="cs"/>
          <w:rtl/>
        </w:rPr>
        <w:t xml:space="preserve"> (</w:t>
      </w:r>
      <w:r w:rsidRPr="00FF3ED4">
        <w:rPr>
          <w:rStyle w:val="FootnoteReference"/>
          <w:w w:val="103"/>
          <w:vertAlign w:val="baseline"/>
          <w:rtl/>
        </w:rPr>
        <w:footnoteRef/>
      </w:r>
      <w:r w:rsidRPr="00FF3ED4">
        <w:rPr>
          <w:rFonts w:ascii="Arial" w:hAnsi="Arial"/>
          <w:spacing w:val="-5"/>
          <w:w w:val="103"/>
          <w:sz w:val="30"/>
          <w:rtl/>
        </w:rPr>
        <w:t>)</w:t>
      </w:r>
      <w:r>
        <w:rPr>
          <w:rFonts w:ascii="Arial" w:hAnsi="Arial" w:hint="cs"/>
          <w:spacing w:val="-5"/>
          <w:w w:val="103"/>
          <w:sz w:val="30"/>
          <w:rtl/>
        </w:rPr>
        <w:t xml:space="preserve"> </w:t>
      </w:r>
      <w:r>
        <w:rPr>
          <w:lang w:val="pt-PT"/>
        </w:rPr>
        <w:t xml:space="preserve">Cardoso Torres, Anália (coord.) (2002),  </w:t>
      </w:r>
      <w:r>
        <w:rPr>
          <w:i/>
          <w:iCs/>
          <w:lang w:val="pt-PT"/>
        </w:rPr>
        <w:t>Homens e Mulheres entre  Família e Trabalho (sinopse e ficha</w:t>
      </w:r>
      <w:r>
        <w:rPr>
          <w:lang w:val="pt-PT"/>
        </w:rPr>
        <w:t xml:space="preserve"> </w:t>
      </w:r>
      <w:r>
        <w:rPr>
          <w:i/>
          <w:iCs/>
          <w:lang w:val="pt-PT"/>
        </w:rPr>
        <w:t>técnica),</w:t>
      </w:r>
      <w:r>
        <w:rPr>
          <w:lang w:val="pt-PT"/>
        </w:rPr>
        <w:t xml:space="preserve"> CIES/ISCTE, Lisboa.</w:t>
      </w:r>
    </w:p>
    <w:p w:rsidR="00C04114" w:rsidRPr="00FF3ED4" w:rsidRDefault="00C04114" w:rsidP="00FF3ED4">
      <w:pPr>
        <w:pStyle w:val="FootnoteText"/>
        <w:tabs>
          <w:tab w:val="clear" w:pos="418"/>
          <w:tab w:val="right" w:pos="1195"/>
          <w:tab w:val="left" w:pos="1267"/>
          <w:tab w:val="left" w:pos="1656"/>
          <w:tab w:val="left" w:pos="2088"/>
        </w:tabs>
        <w:spacing w:after="80"/>
        <w:ind w:left="1267" w:right="1267" w:hanging="547"/>
        <w:rPr>
          <w:rFonts w:hint="cs"/>
          <w:spacing w:val="-5"/>
          <w:w w:val="103"/>
          <w:lang w:val="pt-PT"/>
        </w:rPr>
      </w:pPr>
    </w:p>
  </w:footnote>
  <w:footnote w:id="11">
    <w:p w:rsidR="00C04114" w:rsidRPr="00681CF6" w:rsidRDefault="00C04114" w:rsidP="009F0C4A">
      <w:pPr>
        <w:pStyle w:val="FootnoteText"/>
        <w:tabs>
          <w:tab w:val="clear" w:pos="418"/>
          <w:tab w:val="left" w:pos="-244"/>
          <w:tab w:val="right" w:pos="1195"/>
          <w:tab w:val="left" w:pos="1656"/>
          <w:tab w:val="left" w:pos="2088"/>
        </w:tabs>
        <w:spacing w:after="80"/>
        <w:ind w:left="889" w:right="1267" w:firstLine="0"/>
        <w:rPr>
          <w:rFonts w:hint="cs"/>
          <w:spacing w:val="-5"/>
          <w:w w:val="103"/>
        </w:rPr>
      </w:pPr>
      <w:r>
        <w:rPr>
          <w:rFonts w:hint="cs"/>
          <w:spacing w:val="-5"/>
          <w:w w:val="103"/>
          <w:rtl/>
        </w:rPr>
        <w:t>(</w:t>
      </w:r>
      <w:r w:rsidRPr="00681CF6">
        <w:rPr>
          <w:rStyle w:val="FootnoteReference"/>
          <w:w w:val="103"/>
          <w:vertAlign w:val="baseline"/>
          <w:rtl/>
        </w:rPr>
        <w:footnoteRef/>
      </w:r>
      <w:r w:rsidRPr="00681CF6">
        <w:rPr>
          <w:rFonts w:ascii="Arial" w:hAnsi="Arial"/>
          <w:spacing w:val="-5"/>
          <w:w w:val="103"/>
          <w:sz w:val="30"/>
          <w:rtl/>
        </w:rPr>
        <w:t>)</w:t>
      </w:r>
      <w:r>
        <w:rPr>
          <w:rFonts w:hint="cs"/>
          <w:spacing w:val="-5"/>
          <w:w w:val="103"/>
          <w:rtl/>
        </w:rPr>
        <w:tab/>
      </w:r>
      <w:r w:rsidRPr="00A44DFE">
        <w:rPr>
          <w:rFonts w:ascii="Arial" w:hAnsi="Arial" w:hint="cs"/>
          <w:sz w:val="26"/>
          <w:rtl/>
        </w:rPr>
        <w:t>وزارة الشئون الصحية العامة في البرتغال 1997</w:t>
      </w:r>
    </w:p>
  </w:footnote>
  <w:footnote w:id="12">
    <w:p w:rsidR="00C04114" w:rsidRDefault="00C04114" w:rsidP="00E122F8">
      <w:pPr>
        <w:pStyle w:val="FootnoteText"/>
        <w:tabs>
          <w:tab w:val="left" w:pos="1610"/>
        </w:tabs>
        <w:ind w:left="889" w:firstLine="21"/>
      </w:pPr>
      <w:r>
        <w:rPr>
          <w:rFonts w:hint="cs"/>
          <w:spacing w:val="-5"/>
          <w:w w:val="103"/>
          <w:rtl/>
        </w:rPr>
        <w:t>(</w:t>
      </w:r>
      <w:r w:rsidRPr="000669E2">
        <w:rPr>
          <w:rStyle w:val="FootnoteReference"/>
          <w:w w:val="103"/>
          <w:vertAlign w:val="baseline"/>
          <w:rtl/>
        </w:rPr>
        <w:footnoteRef/>
      </w:r>
      <w:r w:rsidRPr="000669E2">
        <w:rPr>
          <w:rFonts w:ascii="Arial" w:hAnsi="Arial"/>
          <w:spacing w:val="-5"/>
          <w:w w:val="103"/>
          <w:sz w:val="30"/>
          <w:rtl/>
        </w:rPr>
        <w:t>)</w:t>
      </w:r>
      <w:r>
        <w:rPr>
          <w:rFonts w:ascii="Arial" w:hAnsi="Arial" w:hint="cs"/>
          <w:spacing w:val="-5"/>
          <w:w w:val="103"/>
          <w:sz w:val="30"/>
          <w:rtl/>
        </w:rPr>
        <w:tab/>
      </w:r>
      <w:r>
        <w:rPr>
          <w:rFonts w:hint="cs"/>
          <w:rtl/>
        </w:rPr>
        <w:t xml:space="preserve">الإدارة العامة للزراعة </w:t>
      </w:r>
      <w:r>
        <w:rPr>
          <w:rtl/>
        </w:rPr>
        <w:t>–</w:t>
      </w:r>
      <w:r>
        <w:rPr>
          <w:rFonts w:hint="cs"/>
          <w:rtl/>
        </w:rPr>
        <w:t xml:space="preserve"> 1999.</w:t>
      </w:r>
    </w:p>
    <w:p w:rsidR="00C04114" w:rsidRPr="000669E2" w:rsidRDefault="00C04114" w:rsidP="000669E2">
      <w:pPr>
        <w:pStyle w:val="FootnoteText"/>
        <w:tabs>
          <w:tab w:val="clear" w:pos="418"/>
          <w:tab w:val="right" w:pos="1195"/>
          <w:tab w:val="left" w:pos="1267"/>
          <w:tab w:val="left" w:pos="1656"/>
          <w:tab w:val="left" w:pos="2088"/>
        </w:tabs>
        <w:spacing w:after="80"/>
        <w:ind w:left="1267" w:right="1267" w:hanging="547"/>
        <w:rPr>
          <w:rFonts w:hint="cs"/>
          <w:spacing w:val="-5"/>
          <w:w w:val="103"/>
        </w:rPr>
      </w:pPr>
    </w:p>
  </w:footnote>
  <w:footnote w:id="13">
    <w:p w:rsidR="00C04114" w:rsidRDefault="00C04114" w:rsidP="0052360E">
      <w:pPr>
        <w:pStyle w:val="FootnoteText"/>
        <w:tabs>
          <w:tab w:val="left" w:pos="1507"/>
        </w:tabs>
        <w:ind w:left="889" w:firstLine="21"/>
      </w:pPr>
      <w:r>
        <w:rPr>
          <w:rFonts w:hint="cs"/>
          <w:rtl/>
        </w:rPr>
        <w:t>(</w:t>
      </w:r>
      <w:r w:rsidRPr="000669E2">
        <w:rPr>
          <w:rStyle w:val="FootnoteReference"/>
          <w:w w:val="103"/>
          <w:vertAlign w:val="baseline"/>
          <w:rtl/>
          <w:lang w:eastAsia="en-US"/>
        </w:rPr>
        <w:footnoteRef/>
      </w:r>
      <w:r>
        <w:rPr>
          <w:rFonts w:ascii="Arial" w:hAnsi="Arial" w:hint="cs"/>
          <w:spacing w:val="-5"/>
          <w:w w:val="103"/>
          <w:sz w:val="30"/>
          <w:rtl/>
          <w:lang w:eastAsia="en-US" w:bidi="ar-EG"/>
        </w:rPr>
        <w:t>)</w:t>
      </w:r>
      <w:r>
        <w:rPr>
          <w:rFonts w:ascii="Arial" w:hAnsi="Arial" w:hint="cs"/>
          <w:spacing w:val="-5"/>
          <w:w w:val="103"/>
          <w:sz w:val="30"/>
          <w:rtl/>
          <w:lang w:eastAsia="en-US" w:bidi="ar-EG"/>
        </w:rPr>
        <w:tab/>
      </w:r>
      <w:r>
        <w:rPr>
          <w:rFonts w:hint="cs"/>
          <w:rtl/>
        </w:rPr>
        <w:t xml:space="preserve">الإدارة العامة للزراعة </w:t>
      </w:r>
      <w:r>
        <w:rPr>
          <w:rtl/>
        </w:rPr>
        <w:t>–</w:t>
      </w:r>
      <w:r>
        <w:rPr>
          <w:rFonts w:hint="cs"/>
          <w:rtl/>
        </w:rPr>
        <w:t xml:space="preserve">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114" w:rsidRPr="00A544CD" w:rsidRDefault="00C04114" w:rsidP="00A544CD">
    <w:pPr>
      <w:pStyle w:val="Header"/>
    </w:pPr>
    <w:r>
      <w:rPr>
        <w:w w:val="100"/>
        <w:lang w:eastAsia="ja-JP"/>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C04114">
                  <w:tblPrEx>
                    <w:tblCellMar>
                      <w:top w:w="0" w:type="dxa"/>
                      <w:bottom w:w="0" w:type="dxa"/>
                    </w:tblCellMar>
                  </w:tblPrEx>
                  <w:trPr>
                    <w:trHeight w:hRule="exact" w:val="864"/>
                    <w:jc w:val="center"/>
                  </w:trPr>
                  <w:tc>
                    <w:tcPr>
                      <w:tcW w:w="4932" w:type="dxa"/>
                      <w:shd w:val="clear" w:color="auto" w:fill="auto"/>
                      <w:vAlign w:val="bottom"/>
                    </w:tcPr>
                    <w:p w:rsidR="00C04114" w:rsidRDefault="00C04114" w:rsidP="00A544CD">
                      <w:pPr>
                        <w:pStyle w:val="Header"/>
                        <w:bidi/>
                        <w:jc w:val="right"/>
                      </w:pPr>
                    </w:p>
                  </w:tc>
                  <w:tc>
                    <w:tcPr>
                      <w:tcW w:w="4933" w:type="dxa"/>
                      <w:shd w:val="clear" w:color="auto" w:fill="auto"/>
                      <w:vAlign w:val="bottom"/>
                    </w:tcPr>
                    <w:p w:rsidR="00C04114" w:rsidRPr="00A544CD" w:rsidRDefault="00C04114" w:rsidP="00A544CD">
                      <w:pPr>
                        <w:pStyle w:val="Header"/>
                        <w:spacing w:after="80"/>
                        <w:jc w:val="right"/>
                        <w:rPr>
                          <w:w w:val="103"/>
                        </w:rPr>
                      </w:pPr>
                      <w:r>
                        <w:rPr>
                          <w:w w:val="103"/>
                        </w:rPr>
                        <w:t>CEDAW/C/PRT/6</w:t>
                      </w:r>
                    </w:p>
                  </w:tc>
                </w:tr>
              </w:tbl>
              <w:p w:rsidR="00C04114" w:rsidRDefault="00C04114" w:rsidP="00A544CD">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114" w:rsidRPr="00A544CD" w:rsidRDefault="00C04114" w:rsidP="00A544CD">
    <w:pPr>
      <w:pStyle w:val="Header"/>
    </w:pPr>
    <w:r>
      <w:rPr>
        <w:w w:val="100"/>
        <w:lang w:eastAsia="ja-JP"/>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C04114">
                  <w:tblPrEx>
                    <w:tblCellMar>
                      <w:top w:w="0" w:type="dxa"/>
                      <w:bottom w:w="0" w:type="dxa"/>
                    </w:tblCellMar>
                  </w:tblPrEx>
                  <w:trPr>
                    <w:trHeight w:hRule="exact" w:val="864"/>
                    <w:jc w:val="center"/>
                  </w:trPr>
                  <w:tc>
                    <w:tcPr>
                      <w:tcW w:w="4932" w:type="dxa"/>
                      <w:shd w:val="clear" w:color="auto" w:fill="auto"/>
                      <w:vAlign w:val="bottom"/>
                    </w:tcPr>
                    <w:p w:rsidR="00C04114" w:rsidRPr="00A544CD" w:rsidRDefault="00C04114" w:rsidP="00A544CD">
                      <w:pPr>
                        <w:pStyle w:val="Header"/>
                        <w:spacing w:after="80"/>
                        <w:rPr>
                          <w:w w:val="103"/>
                        </w:rPr>
                      </w:pPr>
                      <w:r>
                        <w:rPr>
                          <w:w w:val="103"/>
                        </w:rPr>
                        <w:t>CEDAW/C/PRT/6</w:t>
                      </w:r>
                    </w:p>
                  </w:tc>
                  <w:tc>
                    <w:tcPr>
                      <w:tcW w:w="4933" w:type="dxa"/>
                      <w:shd w:val="clear" w:color="auto" w:fill="auto"/>
                      <w:vAlign w:val="bottom"/>
                    </w:tcPr>
                    <w:p w:rsidR="00C04114" w:rsidRDefault="00C04114" w:rsidP="00A544CD">
                      <w:pPr>
                        <w:pStyle w:val="Header"/>
                      </w:pPr>
                    </w:p>
                  </w:tc>
                </w:tr>
              </w:tbl>
              <w:p w:rsidR="00C04114" w:rsidRDefault="00C04114" w:rsidP="00A544CD">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0411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04114" w:rsidRDefault="00C04114" w:rsidP="00A544CD">
          <w:pPr>
            <w:pStyle w:val="Header"/>
            <w:spacing w:after="120"/>
          </w:pPr>
        </w:p>
      </w:tc>
      <w:tc>
        <w:tcPr>
          <w:tcW w:w="1786" w:type="dxa"/>
          <w:tcBorders>
            <w:bottom w:val="single" w:sz="4" w:space="0" w:color="auto"/>
          </w:tcBorders>
          <w:shd w:val="clear" w:color="auto" w:fill="auto"/>
          <w:vAlign w:val="bottom"/>
        </w:tcPr>
        <w:p w:rsidR="00C04114" w:rsidRPr="00A544CD" w:rsidRDefault="00C04114" w:rsidP="00A544C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04114" w:rsidRDefault="00C04114" w:rsidP="00A544CD">
          <w:pPr>
            <w:pStyle w:val="Header"/>
            <w:spacing w:after="120"/>
          </w:pPr>
        </w:p>
      </w:tc>
      <w:tc>
        <w:tcPr>
          <w:tcW w:w="6523" w:type="dxa"/>
          <w:gridSpan w:val="3"/>
          <w:tcBorders>
            <w:bottom w:val="single" w:sz="4" w:space="0" w:color="auto"/>
          </w:tcBorders>
          <w:shd w:val="clear" w:color="auto" w:fill="auto"/>
          <w:vAlign w:val="bottom"/>
        </w:tcPr>
        <w:p w:rsidR="00C04114" w:rsidRPr="00A544CD" w:rsidRDefault="00C04114" w:rsidP="00A544CD">
          <w:pPr>
            <w:spacing w:line="380" w:lineRule="exact"/>
            <w:jc w:val="right"/>
          </w:pPr>
          <w:r>
            <w:rPr>
              <w:sz w:val="40"/>
            </w:rPr>
            <w:t>CEDAW</w:t>
          </w:r>
          <w:r>
            <w:t>/C/PRT/6</w:t>
          </w:r>
        </w:p>
      </w:tc>
    </w:tr>
    <w:tr w:rsidR="00C04114" w:rsidRPr="00A544C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04114" w:rsidRPr="00A544CD" w:rsidRDefault="00C04114" w:rsidP="00A544C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C04114" w:rsidRPr="00A544CD" w:rsidRDefault="00C04114" w:rsidP="00A544C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04114" w:rsidRPr="00A544CD" w:rsidRDefault="00C04114" w:rsidP="00A544CD">
          <w:pPr>
            <w:pStyle w:val="Header"/>
            <w:spacing w:before="109"/>
          </w:pPr>
        </w:p>
      </w:tc>
      <w:tc>
        <w:tcPr>
          <w:tcW w:w="3100" w:type="dxa"/>
          <w:gridSpan w:val="2"/>
          <w:tcBorders>
            <w:top w:val="single" w:sz="4" w:space="0" w:color="auto"/>
            <w:bottom w:val="single" w:sz="12" w:space="0" w:color="auto"/>
          </w:tcBorders>
          <w:shd w:val="clear" w:color="auto" w:fill="auto"/>
        </w:tcPr>
        <w:p w:rsidR="00C04114" w:rsidRDefault="00C04114" w:rsidP="00A544CD">
          <w:pPr>
            <w:bidi w:val="0"/>
            <w:spacing w:before="240" w:line="240" w:lineRule="exact"/>
          </w:pPr>
          <w:r>
            <w:t>Distr :.General</w:t>
          </w:r>
        </w:p>
        <w:p w:rsidR="00C04114" w:rsidRDefault="00C04114" w:rsidP="002142F2">
          <w:pPr>
            <w:bidi w:val="0"/>
            <w:spacing w:line="240" w:lineRule="exact"/>
            <w:jc w:val="left"/>
          </w:pPr>
          <w:r>
            <w:t>30 August 2006</w:t>
          </w:r>
        </w:p>
        <w:p w:rsidR="00C04114" w:rsidRDefault="00C04114" w:rsidP="00A544CD">
          <w:pPr>
            <w:bidi w:val="0"/>
            <w:spacing w:line="240" w:lineRule="exact"/>
            <w:jc w:val="left"/>
          </w:pPr>
          <w:r>
            <w:t>Arabic</w:t>
          </w:r>
        </w:p>
        <w:p w:rsidR="00C04114" w:rsidRPr="00A544CD" w:rsidRDefault="00C04114" w:rsidP="00A544CD">
          <w:pPr>
            <w:bidi w:val="0"/>
            <w:spacing w:line="240" w:lineRule="exact"/>
            <w:jc w:val="left"/>
          </w:pPr>
          <w:r>
            <w:t>Original: English</w:t>
          </w:r>
        </w:p>
      </w:tc>
    </w:tr>
  </w:tbl>
  <w:p w:rsidR="00C04114" w:rsidRPr="00A544CD" w:rsidRDefault="00C04114" w:rsidP="00A544C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B1F0D"/>
    <w:multiLevelType w:val="hybridMultilevel"/>
    <w:tmpl w:val="EDD229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297F86"/>
    <w:multiLevelType w:val="hybridMultilevel"/>
    <w:tmpl w:val="95FC5CB6"/>
    <w:lvl w:ilvl="0" w:tplc="C4F687C0">
      <w:start w:val="1"/>
      <w:numFmt w:val="bullet"/>
      <w:lvlText w:val=""/>
      <w:lvlJc w:val="left"/>
      <w:pPr>
        <w:tabs>
          <w:tab w:val="num" w:pos="1021"/>
        </w:tabs>
        <w:ind w:left="1021" w:hanging="737"/>
      </w:pPr>
      <w:rPr>
        <w:rFonts w:ascii="Symbol" w:hAnsi="Symbol" w:hint="default"/>
      </w:rPr>
    </w:lvl>
    <w:lvl w:ilvl="1" w:tplc="33BC341A">
      <w:start w:val="12"/>
      <w:numFmt w:val="decimal"/>
      <w:lvlText w:val="%2."/>
      <w:lvlJc w:val="left"/>
      <w:pPr>
        <w:tabs>
          <w:tab w:val="num" w:pos="1040"/>
        </w:tabs>
        <w:ind w:left="454" w:firstLine="226"/>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4661014"/>
    <w:multiLevelType w:val="hybridMultilevel"/>
    <w:tmpl w:val="844032C2"/>
    <w:lvl w:ilvl="0" w:tplc="EF622BB4">
      <w:start w:val="1"/>
      <w:numFmt w:val="decimal"/>
      <w:lvlText w:val="%1."/>
      <w:lvlJc w:val="left"/>
      <w:pPr>
        <w:tabs>
          <w:tab w:val="num" w:pos="720"/>
        </w:tabs>
        <w:ind w:left="720" w:hanging="360"/>
      </w:pPr>
      <w:rPr>
        <w:rFonts w:hint="default"/>
      </w:rPr>
    </w:lvl>
    <w:lvl w:ilvl="1" w:tplc="AEEADF98">
      <w:start w:val="1"/>
      <w:numFmt w:val="arabicAbjad"/>
      <w:lvlText w:val="%2."/>
      <w:lvlJc w:val="left"/>
      <w:pPr>
        <w:tabs>
          <w:tab w:val="num" w:pos="1440"/>
        </w:tabs>
        <w:ind w:left="1440" w:hanging="360"/>
      </w:pPr>
      <w:rPr>
        <w:rFonts w:hint="cs"/>
      </w:rPr>
    </w:lvl>
    <w:lvl w:ilvl="2" w:tplc="F3CA3EA2">
      <w:start w:val="1"/>
      <w:numFmt w:val="arabicAbjad"/>
      <w:lvlText w:val="(%3)"/>
      <w:lvlJc w:val="left"/>
      <w:pPr>
        <w:tabs>
          <w:tab w:val="num" w:pos="2700"/>
        </w:tabs>
        <w:ind w:left="2340" w:hanging="360"/>
      </w:pPr>
      <w:rPr>
        <w:rFonts w:hint="cs"/>
      </w:rPr>
    </w:lvl>
    <w:lvl w:ilvl="3" w:tplc="1B18C43C">
      <w:start w:val="1"/>
      <w:numFmt w:val="arabicAbjad"/>
      <w:lvlText w:val="(%4)"/>
      <w:lvlJc w:val="left"/>
      <w:pPr>
        <w:tabs>
          <w:tab w:val="num" w:pos="2880"/>
        </w:tabs>
        <w:ind w:left="2880" w:hanging="360"/>
      </w:pPr>
      <w:rPr>
        <w:rFonts w:hint="cs"/>
      </w:rPr>
    </w:lvl>
    <w:lvl w:ilvl="4" w:tplc="F3909CBC">
      <w:start w:val="1"/>
      <w:numFmt w:val="bullet"/>
      <w:lvlText w:val=""/>
      <w:lvlJc w:val="left"/>
      <w:pPr>
        <w:tabs>
          <w:tab w:val="num" w:pos="1494"/>
        </w:tabs>
        <w:ind w:left="1134" w:firstLine="0"/>
      </w:pPr>
      <w:rPr>
        <w:rFonts w:ascii="Symbol" w:hAnsi="Symbol" w:hint="default"/>
      </w:rPr>
    </w:lvl>
    <w:lvl w:ilvl="5" w:tplc="CA4ECC1A">
      <w:start w:val="213"/>
      <w:numFmt w:val="decimal"/>
      <w:lvlText w:val="%6-"/>
      <w:lvlJc w:val="left"/>
      <w:pPr>
        <w:tabs>
          <w:tab w:val="num" w:pos="4725"/>
        </w:tabs>
        <w:ind w:left="4725" w:hanging="585"/>
      </w:pPr>
      <w:rPr>
        <w:rFonts w:ascii="Times New Roman" w:hAnsi="Times New Roman" w:hint="cs"/>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710E9D"/>
    <w:multiLevelType w:val="hybridMultilevel"/>
    <w:tmpl w:val="CB8A2B1A"/>
    <w:lvl w:ilvl="0" w:tplc="DCFC5CD4">
      <w:start w:val="1"/>
      <w:numFmt w:val="bullet"/>
      <w:lvlText w:val=""/>
      <w:lvlJc w:val="left"/>
      <w:pPr>
        <w:tabs>
          <w:tab w:val="num" w:pos="644"/>
        </w:tabs>
        <w:ind w:left="57" w:firstLine="227"/>
      </w:pPr>
      <w:rPr>
        <w:rFonts w:ascii="Symbol" w:hAnsi="Symbol" w:hint="default"/>
        <w:b w:val="0"/>
        <w:bCs w:val="0"/>
        <w:sz w:val="24"/>
        <w:szCs w:val="24"/>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D2E0C2D"/>
    <w:multiLevelType w:val="hybridMultilevel"/>
    <w:tmpl w:val="8D348D98"/>
    <w:lvl w:ilvl="0" w:tplc="FF26EBF0">
      <w:start w:val="11"/>
      <w:numFmt w:val="decimal"/>
      <w:lvlText w:val="%1."/>
      <w:lvlJc w:val="left"/>
      <w:pPr>
        <w:tabs>
          <w:tab w:val="num" w:pos="587"/>
        </w:tabs>
        <w:ind w:left="567" w:hanging="340"/>
      </w:pPr>
      <w:rPr>
        <w:rFonts w:hint="default"/>
      </w:rPr>
    </w:lvl>
    <w:lvl w:ilvl="1" w:tplc="7A0CC4B8">
      <w:start w:val="1"/>
      <w:numFmt w:val="bullet"/>
      <w:lvlText w:val=""/>
      <w:lvlJc w:val="left"/>
      <w:pPr>
        <w:tabs>
          <w:tab w:val="num" w:pos="1440"/>
        </w:tabs>
        <w:ind w:left="1440" w:hanging="360"/>
      </w:pPr>
      <w:rPr>
        <w:rFonts w:ascii="Symbol" w:hAnsi="Symbol" w:hint="default"/>
        <w:sz w:val="26"/>
        <w:szCs w:val="26"/>
      </w:rPr>
    </w:lvl>
    <w:lvl w:ilvl="2" w:tplc="5A106D04">
      <w:start w:val="1"/>
      <w:numFmt w:val="decimal"/>
      <w:lvlText w:val="%3-"/>
      <w:lvlJc w:val="left"/>
      <w:pPr>
        <w:tabs>
          <w:tab w:val="num" w:pos="2340"/>
        </w:tabs>
        <w:ind w:left="2340" w:hanging="360"/>
      </w:pPr>
      <w:rPr>
        <w:rFonts w:hint="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1C22CD3"/>
    <w:multiLevelType w:val="hybridMultilevel"/>
    <w:tmpl w:val="0EC27A04"/>
    <w:lvl w:ilvl="0" w:tplc="C08AEB10">
      <w:start w:val="7"/>
      <w:numFmt w:val="decimal"/>
      <w:lvlText w:val="%1."/>
      <w:lvlJc w:val="left"/>
      <w:pPr>
        <w:tabs>
          <w:tab w:val="num" w:pos="360"/>
        </w:tabs>
        <w:ind w:left="0" w:firstLine="0"/>
      </w:pPr>
      <w:rPr>
        <w:rFonts w:hint="default"/>
      </w:rPr>
    </w:lvl>
    <w:lvl w:ilvl="1" w:tplc="73ECBFAA">
      <w:start w:val="1"/>
      <w:numFmt w:val="bullet"/>
      <w:lvlText w:val=""/>
      <w:lvlJc w:val="left"/>
      <w:pPr>
        <w:tabs>
          <w:tab w:val="num" w:pos="1905"/>
        </w:tabs>
        <w:ind w:left="1905" w:hanging="360"/>
      </w:pPr>
      <w:rPr>
        <w:rFonts w:ascii="Symbol" w:hAnsi="Symbol" w:hint="default"/>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84209F5"/>
    <w:multiLevelType w:val="hybridMultilevel"/>
    <w:tmpl w:val="8BBE8EDA"/>
    <w:lvl w:ilvl="0" w:tplc="C5E2F584">
      <w:start w:val="1"/>
      <w:numFmt w:val="bullet"/>
      <w:lvlText w:val=""/>
      <w:lvlJc w:val="left"/>
      <w:pPr>
        <w:tabs>
          <w:tab w:val="num" w:pos="1494"/>
        </w:tabs>
        <w:ind w:left="1134" w:firstLine="0"/>
      </w:pPr>
      <w:rPr>
        <w:rFonts w:ascii="Symbol" w:hAnsi="Symbol" w:hint="default"/>
        <w:sz w:val="26"/>
        <w:szCs w:val="2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6A65E01"/>
    <w:multiLevelType w:val="hybridMultilevel"/>
    <w:tmpl w:val="EDD22960"/>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A511B78"/>
    <w:multiLevelType w:val="hybridMultilevel"/>
    <w:tmpl w:val="27C401C0"/>
    <w:lvl w:ilvl="0" w:tplc="EE501056">
      <w:start w:val="1"/>
      <w:numFmt w:val="bullet"/>
      <w:lvlText w:val=""/>
      <w:lvlJc w:val="left"/>
      <w:pPr>
        <w:tabs>
          <w:tab w:val="num" w:pos="720"/>
        </w:tabs>
        <w:ind w:left="720" w:hanging="360"/>
      </w:pPr>
      <w:rPr>
        <w:rFonts w:ascii="Symbol" w:hAnsi="Symbol" w:hint="default"/>
        <w:sz w:val="24"/>
      </w:rPr>
    </w:lvl>
    <w:lvl w:ilvl="1" w:tplc="AF8AF6E2">
      <w:start w:val="124"/>
      <w:numFmt w:val="decimal"/>
      <w:lvlText w:val="%2."/>
      <w:lvlJc w:val="left"/>
      <w:pPr>
        <w:tabs>
          <w:tab w:val="num" w:pos="1440"/>
        </w:tabs>
        <w:ind w:left="1440" w:hanging="360"/>
      </w:pPr>
      <w:rPr>
        <w:rFonts w:hint="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E326D2E"/>
    <w:multiLevelType w:val="hybridMultilevel"/>
    <w:tmpl w:val="1E9E00B6"/>
    <w:lvl w:ilvl="0" w:tplc="50BCD46C">
      <w:start w:val="42"/>
      <w:numFmt w:val="decimal"/>
      <w:lvlText w:val="%1."/>
      <w:lvlJc w:val="left"/>
      <w:pPr>
        <w:tabs>
          <w:tab w:val="num" w:pos="720"/>
        </w:tabs>
        <w:ind w:left="720" w:hanging="360"/>
      </w:pPr>
      <w:rPr>
        <w:rFonts w:hint="default"/>
      </w:rPr>
    </w:lvl>
    <w:lvl w:ilvl="1" w:tplc="A998CA82">
      <w:start w:val="1"/>
      <w:numFmt w:val="bullet"/>
      <w:lvlText w:val="-"/>
      <w:lvlJc w:val="left"/>
      <w:pPr>
        <w:tabs>
          <w:tab w:val="num" w:pos="1440"/>
        </w:tabs>
        <w:ind w:left="1440" w:hanging="360"/>
      </w:pPr>
      <w:rPr>
        <w:rFonts w:ascii="Times New Roman" w:eastAsia="Times New Roman" w:hAnsi="Times New Roman" w:cs="Traditional Arabic"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4D05CB9"/>
    <w:multiLevelType w:val="hybridMultilevel"/>
    <w:tmpl w:val="24649CB8"/>
    <w:lvl w:ilvl="0" w:tplc="EE501056">
      <w:start w:val="1"/>
      <w:numFmt w:val="bullet"/>
      <w:lvlText w:val=""/>
      <w:lvlJc w:val="left"/>
      <w:pPr>
        <w:tabs>
          <w:tab w:val="num" w:pos="720"/>
        </w:tabs>
        <w:ind w:left="720" w:hanging="360"/>
      </w:pPr>
      <w:rPr>
        <w:rFonts w:ascii="Symbol" w:hAnsi="Symbol"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2A570D"/>
    <w:multiLevelType w:val="hybridMultilevel"/>
    <w:tmpl w:val="FD54189C"/>
    <w:lvl w:ilvl="0" w:tplc="75024F1A">
      <w:start w:val="90"/>
      <w:numFmt w:val="decimal"/>
      <w:lvlText w:val="%1."/>
      <w:lvlJc w:val="left"/>
      <w:pPr>
        <w:tabs>
          <w:tab w:val="num" w:pos="720"/>
        </w:tabs>
        <w:ind w:left="720" w:hanging="360"/>
      </w:pPr>
      <w:rPr>
        <w:rFonts w:hint="default"/>
      </w:rPr>
    </w:lvl>
    <w:lvl w:ilvl="1" w:tplc="632C0D60">
      <w:numFmt w:val="bullet"/>
      <w:lvlText w:val="-"/>
      <w:lvlJc w:val="left"/>
      <w:pPr>
        <w:tabs>
          <w:tab w:val="num" w:pos="1440"/>
        </w:tabs>
        <w:ind w:left="1440" w:hanging="360"/>
      </w:pPr>
      <w:rPr>
        <w:rFonts w:ascii="Times New Roman" w:eastAsia="Times New Roman" w:hAnsi="Times New Roman" w:cs="Traditional Arabic"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2BA0826"/>
    <w:multiLevelType w:val="hybridMultilevel"/>
    <w:tmpl w:val="554E0392"/>
    <w:lvl w:ilvl="0" w:tplc="1CCE8F06">
      <w:start w:val="1"/>
      <w:numFmt w:val="bullet"/>
      <w:lvlText w:val=""/>
      <w:lvlJc w:val="left"/>
      <w:pPr>
        <w:tabs>
          <w:tab w:val="num" w:pos="1494"/>
        </w:tabs>
        <w:ind w:left="57" w:firstLine="107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F3909CBC">
      <w:start w:val="1"/>
      <w:numFmt w:val="bullet"/>
      <w:lvlText w:val=""/>
      <w:lvlJc w:val="left"/>
      <w:pPr>
        <w:tabs>
          <w:tab w:val="num" w:pos="1494"/>
        </w:tabs>
        <w:ind w:left="1134" w:firstLine="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D7D7B28"/>
    <w:multiLevelType w:val="hybridMultilevel"/>
    <w:tmpl w:val="FE8CDCC4"/>
    <w:lvl w:ilvl="0" w:tplc="EE501056">
      <w:start w:val="1"/>
      <w:numFmt w:val="bullet"/>
      <w:lvlText w:val=""/>
      <w:lvlJc w:val="left"/>
      <w:pPr>
        <w:tabs>
          <w:tab w:val="num" w:pos="720"/>
        </w:tabs>
        <w:ind w:left="720" w:hanging="360"/>
      </w:pPr>
      <w:rPr>
        <w:rFonts w:ascii="Symbol" w:hAnsi="Symbol"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E8E73F0"/>
    <w:multiLevelType w:val="hybridMultilevel"/>
    <w:tmpl w:val="E18AFD5A"/>
    <w:lvl w:ilvl="0" w:tplc="EE501056">
      <w:start w:val="1"/>
      <w:numFmt w:val="bullet"/>
      <w:lvlText w:val=""/>
      <w:lvlJc w:val="left"/>
      <w:pPr>
        <w:tabs>
          <w:tab w:val="num" w:pos="720"/>
        </w:tabs>
        <w:ind w:left="720" w:hanging="360"/>
      </w:pPr>
      <w:rPr>
        <w:rFonts w:ascii="Symbol" w:hAnsi="Symbol" w:hint="default"/>
        <w:sz w:val="24"/>
      </w:rPr>
    </w:lvl>
    <w:lvl w:ilvl="1" w:tplc="7DFEE282">
      <w:start w:val="1"/>
      <w:numFmt w:val="arabicAbjad"/>
      <w:lvlText w:val="(%2)"/>
      <w:lvlJc w:val="left"/>
      <w:pPr>
        <w:tabs>
          <w:tab w:val="num" w:pos="927"/>
        </w:tabs>
        <w:ind w:left="927" w:hanging="360"/>
      </w:pPr>
      <w:rPr>
        <w:rFonts w:hint="cs"/>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9"/>
  </w:num>
  <w:num w:numId="3">
    <w:abstractNumId w:val="11"/>
  </w:num>
  <w:num w:numId="4">
    <w:abstractNumId w:val="13"/>
  </w:num>
  <w:num w:numId="5">
    <w:abstractNumId w:val="8"/>
  </w:num>
  <w:num w:numId="6">
    <w:abstractNumId w:val="10"/>
  </w:num>
  <w:num w:numId="7">
    <w:abstractNumId w:val="3"/>
  </w:num>
  <w:num w:numId="8">
    <w:abstractNumId w:val="2"/>
  </w:num>
  <w:num w:numId="9">
    <w:abstractNumId w:val="12"/>
  </w:num>
  <w:num w:numId="10">
    <w:abstractNumId w:val="6"/>
  </w:num>
  <w:num w:numId="11">
    <w:abstractNumId w:val="5"/>
  </w:num>
  <w:num w:numId="12">
    <w:abstractNumId w:val="4"/>
  </w:num>
  <w:num w:numId="13">
    <w:abstractNumId w:val="0"/>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30/2006 1:59: PM"/>
    <w:docVar w:name="DocCategory" w:val="Misc"/>
    <w:docVar w:name="DocType" w:val="Final"/>
    <w:docVar w:name="JobNo" w:val="0640909A"/>
    <w:docVar w:name="OandT" w:val=" "/>
    <w:docVar w:name="Symbol1" w:val="CEDAW/C/PRT/6"/>
    <w:docVar w:name="Symbol2" w:val="-"/>
  </w:docVars>
  <w:rsids>
    <w:rsidRoot w:val="00883F89"/>
    <w:rsid w:val="000161DE"/>
    <w:rsid w:val="00020EAF"/>
    <w:rsid w:val="00042425"/>
    <w:rsid w:val="00044550"/>
    <w:rsid w:val="00050AE8"/>
    <w:rsid w:val="00052F6F"/>
    <w:rsid w:val="00056D99"/>
    <w:rsid w:val="00063002"/>
    <w:rsid w:val="000669E2"/>
    <w:rsid w:val="0006701E"/>
    <w:rsid w:val="000834B4"/>
    <w:rsid w:val="0008414F"/>
    <w:rsid w:val="00087310"/>
    <w:rsid w:val="000873C1"/>
    <w:rsid w:val="00093E94"/>
    <w:rsid w:val="00095591"/>
    <w:rsid w:val="0009732C"/>
    <w:rsid w:val="000B6FD3"/>
    <w:rsid w:val="000D2CEC"/>
    <w:rsid w:val="000E7B3C"/>
    <w:rsid w:val="001015D1"/>
    <w:rsid w:val="00101EE8"/>
    <w:rsid w:val="001039C6"/>
    <w:rsid w:val="001159E4"/>
    <w:rsid w:val="00134B9D"/>
    <w:rsid w:val="001403A1"/>
    <w:rsid w:val="00141260"/>
    <w:rsid w:val="00144057"/>
    <w:rsid w:val="001447EF"/>
    <w:rsid w:val="00150E68"/>
    <w:rsid w:val="00177184"/>
    <w:rsid w:val="00177B95"/>
    <w:rsid w:val="001828FE"/>
    <w:rsid w:val="00187870"/>
    <w:rsid w:val="00194FA9"/>
    <w:rsid w:val="001B27AB"/>
    <w:rsid w:val="001C72AA"/>
    <w:rsid w:val="001D637B"/>
    <w:rsid w:val="001E42E4"/>
    <w:rsid w:val="00213162"/>
    <w:rsid w:val="002142F2"/>
    <w:rsid w:val="002170F1"/>
    <w:rsid w:val="00235D4F"/>
    <w:rsid w:val="002416C5"/>
    <w:rsid w:val="00241DA2"/>
    <w:rsid w:val="00253BBF"/>
    <w:rsid w:val="00266F59"/>
    <w:rsid w:val="00272B6C"/>
    <w:rsid w:val="00290F2F"/>
    <w:rsid w:val="00291416"/>
    <w:rsid w:val="002937DA"/>
    <w:rsid w:val="002A02F5"/>
    <w:rsid w:val="002B25F1"/>
    <w:rsid w:val="002C2AF2"/>
    <w:rsid w:val="002C4E1B"/>
    <w:rsid w:val="00304D72"/>
    <w:rsid w:val="00310C48"/>
    <w:rsid w:val="00312162"/>
    <w:rsid w:val="00321090"/>
    <w:rsid w:val="00333EE2"/>
    <w:rsid w:val="003501D5"/>
    <w:rsid w:val="00355A99"/>
    <w:rsid w:val="00360747"/>
    <w:rsid w:val="00371151"/>
    <w:rsid w:val="00371AC4"/>
    <w:rsid w:val="003A65ED"/>
    <w:rsid w:val="003B03CF"/>
    <w:rsid w:val="003B3388"/>
    <w:rsid w:val="003B5CC3"/>
    <w:rsid w:val="003B6A43"/>
    <w:rsid w:val="003C2FEF"/>
    <w:rsid w:val="003C6841"/>
    <w:rsid w:val="003D0D5F"/>
    <w:rsid w:val="003D4612"/>
    <w:rsid w:val="003E5726"/>
    <w:rsid w:val="003E5F10"/>
    <w:rsid w:val="003F4B8C"/>
    <w:rsid w:val="00401BDF"/>
    <w:rsid w:val="00411BBD"/>
    <w:rsid w:val="00415922"/>
    <w:rsid w:val="00416513"/>
    <w:rsid w:val="00417ECA"/>
    <w:rsid w:val="00423BD7"/>
    <w:rsid w:val="0042757D"/>
    <w:rsid w:val="0043266E"/>
    <w:rsid w:val="00437C14"/>
    <w:rsid w:val="004527C9"/>
    <w:rsid w:val="00453069"/>
    <w:rsid w:val="00455D6B"/>
    <w:rsid w:val="004725BC"/>
    <w:rsid w:val="004777A2"/>
    <w:rsid w:val="00491E3B"/>
    <w:rsid w:val="00493339"/>
    <w:rsid w:val="00494EE2"/>
    <w:rsid w:val="00496E83"/>
    <w:rsid w:val="004A2886"/>
    <w:rsid w:val="004B14A0"/>
    <w:rsid w:val="004B7723"/>
    <w:rsid w:val="004C2C7D"/>
    <w:rsid w:val="004D1BE9"/>
    <w:rsid w:val="004D363A"/>
    <w:rsid w:val="004F1402"/>
    <w:rsid w:val="0050659B"/>
    <w:rsid w:val="00510270"/>
    <w:rsid w:val="0052360E"/>
    <w:rsid w:val="00524A2E"/>
    <w:rsid w:val="005279DE"/>
    <w:rsid w:val="00532594"/>
    <w:rsid w:val="00534772"/>
    <w:rsid w:val="00537FCD"/>
    <w:rsid w:val="00541D97"/>
    <w:rsid w:val="00545F76"/>
    <w:rsid w:val="00556882"/>
    <w:rsid w:val="00561E43"/>
    <w:rsid w:val="00566825"/>
    <w:rsid w:val="00567B03"/>
    <w:rsid w:val="005838F5"/>
    <w:rsid w:val="00585658"/>
    <w:rsid w:val="00585CC3"/>
    <w:rsid w:val="00591B45"/>
    <w:rsid w:val="005A7587"/>
    <w:rsid w:val="005B03C6"/>
    <w:rsid w:val="005C1157"/>
    <w:rsid w:val="005D6DB4"/>
    <w:rsid w:val="005F11CE"/>
    <w:rsid w:val="00617393"/>
    <w:rsid w:val="006218A3"/>
    <w:rsid w:val="0063004F"/>
    <w:rsid w:val="00636B34"/>
    <w:rsid w:val="00637442"/>
    <w:rsid w:val="006436E4"/>
    <w:rsid w:val="00653AFC"/>
    <w:rsid w:val="006564CE"/>
    <w:rsid w:val="00656A3A"/>
    <w:rsid w:val="006612CD"/>
    <w:rsid w:val="00663F64"/>
    <w:rsid w:val="0067791F"/>
    <w:rsid w:val="00681CF6"/>
    <w:rsid w:val="0068342C"/>
    <w:rsid w:val="0068795E"/>
    <w:rsid w:val="006900E5"/>
    <w:rsid w:val="00696B7A"/>
    <w:rsid w:val="006A0D81"/>
    <w:rsid w:val="006C23A6"/>
    <w:rsid w:val="006C38EE"/>
    <w:rsid w:val="006C6D1C"/>
    <w:rsid w:val="006E1E34"/>
    <w:rsid w:val="006E4784"/>
    <w:rsid w:val="006F2B33"/>
    <w:rsid w:val="006F34C9"/>
    <w:rsid w:val="00707CAC"/>
    <w:rsid w:val="0071531E"/>
    <w:rsid w:val="0071645B"/>
    <w:rsid w:val="00716E9D"/>
    <w:rsid w:val="00722E93"/>
    <w:rsid w:val="00732590"/>
    <w:rsid w:val="007353A0"/>
    <w:rsid w:val="00744889"/>
    <w:rsid w:val="00747B9E"/>
    <w:rsid w:val="007525FA"/>
    <w:rsid w:val="007557CC"/>
    <w:rsid w:val="00774FF0"/>
    <w:rsid w:val="00790244"/>
    <w:rsid w:val="0079046D"/>
    <w:rsid w:val="00794398"/>
    <w:rsid w:val="0079753A"/>
    <w:rsid w:val="007A20F3"/>
    <w:rsid w:val="007A4344"/>
    <w:rsid w:val="007A6DD9"/>
    <w:rsid w:val="007B2471"/>
    <w:rsid w:val="007B455E"/>
    <w:rsid w:val="007B7DBB"/>
    <w:rsid w:val="007C207B"/>
    <w:rsid w:val="007C78B4"/>
    <w:rsid w:val="007D03E3"/>
    <w:rsid w:val="007D41D5"/>
    <w:rsid w:val="007E57B8"/>
    <w:rsid w:val="00800508"/>
    <w:rsid w:val="00801DA8"/>
    <w:rsid w:val="00802661"/>
    <w:rsid w:val="00804596"/>
    <w:rsid w:val="0081284F"/>
    <w:rsid w:val="00814843"/>
    <w:rsid w:val="0082078A"/>
    <w:rsid w:val="00821784"/>
    <w:rsid w:val="00823FDA"/>
    <w:rsid w:val="00830E32"/>
    <w:rsid w:val="008603D4"/>
    <w:rsid w:val="008618E6"/>
    <w:rsid w:val="00873AF9"/>
    <w:rsid w:val="00883709"/>
    <w:rsid w:val="00883F89"/>
    <w:rsid w:val="008932D4"/>
    <w:rsid w:val="008B1694"/>
    <w:rsid w:val="008B276D"/>
    <w:rsid w:val="008B74CF"/>
    <w:rsid w:val="008C04BF"/>
    <w:rsid w:val="008D1C04"/>
    <w:rsid w:val="008D7047"/>
    <w:rsid w:val="008E0FC9"/>
    <w:rsid w:val="008E1519"/>
    <w:rsid w:val="008E30E2"/>
    <w:rsid w:val="008F04A0"/>
    <w:rsid w:val="008F30BA"/>
    <w:rsid w:val="008F64A7"/>
    <w:rsid w:val="0090012B"/>
    <w:rsid w:val="00900613"/>
    <w:rsid w:val="009016C1"/>
    <w:rsid w:val="009335D2"/>
    <w:rsid w:val="00936948"/>
    <w:rsid w:val="009415C7"/>
    <w:rsid w:val="00943441"/>
    <w:rsid w:val="00962166"/>
    <w:rsid w:val="009677A3"/>
    <w:rsid w:val="00970BAD"/>
    <w:rsid w:val="00973DDA"/>
    <w:rsid w:val="00974BD1"/>
    <w:rsid w:val="009829B7"/>
    <w:rsid w:val="00987520"/>
    <w:rsid w:val="00990100"/>
    <w:rsid w:val="0099014B"/>
    <w:rsid w:val="009919B4"/>
    <w:rsid w:val="009927C0"/>
    <w:rsid w:val="00995C3C"/>
    <w:rsid w:val="009A17C0"/>
    <w:rsid w:val="009A5686"/>
    <w:rsid w:val="009B011B"/>
    <w:rsid w:val="009C1336"/>
    <w:rsid w:val="009C15F4"/>
    <w:rsid w:val="009D1650"/>
    <w:rsid w:val="009D62A3"/>
    <w:rsid w:val="009D67E4"/>
    <w:rsid w:val="009E2A1F"/>
    <w:rsid w:val="009F0756"/>
    <w:rsid w:val="009F0C4A"/>
    <w:rsid w:val="009F68F0"/>
    <w:rsid w:val="00A12351"/>
    <w:rsid w:val="00A35026"/>
    <w:rsid w:val="00A4319B"/>
    <w:rsid w:val="00A43481"/>
    <w:rsid w:val="00A46CA1"/>
    <w:rsid w:val="00A50095"/>
    <w:rsid w:val="00A54432"/>
    <w:rsid w:val="00A544CD"/>
    <w:rsid w:val="00A62681"/>
    <w:rsid w:val="00A627CA"/>
    <w:rsid w:val="00A66741"/>
    <w:rsid w:val="00A71AE5"/>
    <w:rsid w:val="00A901CD"/>
    <w:rsid w:val="00AA0716"/>
    <w:rsid w:val="00AA1E16"/>
    <w:rsid w:val="00AB2D45"/>
    <w:rsid w:val="00AC002C"/>
    <w:rsid w:val="00AC6CDD"/>
    <w:rsid w:val="00AD38D0"/>
    <w:rsid w:val="00AD4FAB"/>
    <w:rsid w:val="00AD5D4A"/>
    <w:rsid w:val="00AE108C"/>
    <w:rsid w:val="00AF1A53"/>
    <w:rsid w:val="00AF409E"/>
    <w:rsid w:val="00AF7299"/>
    <w:rsid w:val="00AF7AC7"/>
    <w:rsid w:val="00B05ADC"/>
    <w:rsid w:val="00B07F32"/>
    <w:rsid w:val="00B30850"/>
    <w:rsid w:val="00B3743F"/>
    <w:rsid w:val="00B4675D"/>
    <w:rsid w:val="00B57DF0"/>
    <w:rsid w:val="00B6725B"/>
    <w:rsid w:val="00B83F95"/>
    <w:rsid w:val="00B95560"/>
    <w:rsid w:val="00BA277A"/>
    <w:rsid w:val="00BA50D3"/>
    <w:rsid w:val="00BA7FAB"/>
    <w:rsid w:val="00BC2F4C"/>
    <w:rsid w:val="00BC441E"/>
    <w:rsid w:val="00BC4A05"/>
    <w:rsid w:val="00BD4F98"/>
    <w:rsid w:val="00BF0B15"/>
    <w:rsid w:val="00BF0D7B"/>
    <w:rsid w:val="00BF4546"/>
    <w:rsid w:val="00C04114"/>
    <w:rsid w:val="00C12CBB"/>
    <w:rsid w:val="00C24B61"/>
    <w:rsid w:val="00C25A2D"/>
    <w:rsid w:val="00C260F8"/>
    <w:rsid w:val="00C3011E"/>
    <w:rsid w:val="00C31A82"/>
    <w:rsid w:val="00C3208A"/>
    <w:rsid w:val="00C327B0"/>
    <w:rsid w:val="00C43FBE"/>
    <w:rsid w:val="00C449C6"/>
    <w:rsid w:val="00C564B0"/>
    <w:rsid w:val="00C70B5D"/>
    <w:rsid w:val="00C7274A"/>
    <w:rsid w:val="00C74F17"/>
    <w:rsid w:val="00C814A5"/>
    <w:rsid w:val="00C9575E"/>
    <w:rsid w:val="00C96573"/>
    <w:rsid w:val="00CA7678"/>
    <w:rsid w:val="00CB0B82"/>
    <w:rsid w:val="00CD0BB8"/>
    <w:rsid w:val="00CD3505"/>
    <w:rsid w:val="00CD3849"/>
    <w:rsid w:val="00CD4E8D"/>
    <w:rsid w:val="00CD5586"/>
    <w:rsid w:val="00CF0233"/>
    <w:rsid w:val="00CF7384"/>
    <w:rsid w:val="00D21DDA"/>
    <w:rsid w:val="00D2343D"/>
    <w:rsid w:val="00D30EAE"/>
    <w:rsid w:val="00D318F1"/>
    <w:rsid w:val="00D40B0E"/>
    <w:rsid w:val="00D560EE"/>
    <w:rsid w:val="00D72137"/>
    <w:rsid w:val="00D96A30"/>
    <w:rsid w:val="00DA286E"/>
    <w:rsid w:val="00DA458A"/>
    <w:rsid w:val="00DA66B7"/>
    <w:rsid w:val="00DB0865"/>
    <w:rsid w:val="00DB30C2"/>
    <w:rsid w:val="00DC4533"/>
    <w:rsid w:val="00DD4C78"/>
    <w:rsid w:val="00DE5433"/>
    <w:rsid w:val="00DE6219"/>
    <w:rsid w:val="00DF5F38"/>
    <w:rsid w:val="00E06CAC"/>
    <w:rsid w:val="00E122F8"/>
    <w:rsid w:val="00E126B3"/>
    <w:rsid w:val="00E13469"/>
    <w:rsid w:val="00E23336"/>
    <w:rsid w:val="00E2568D"/>
    <w:rsid w:val="00E32B52"/>
    <w:rsid w:val="00E47EB8"/>
    <w:rsid w:val="00E63C52"/>
    <w:rsid w:val="00E64099"/>
    <w:rsid w:val="00E77EF6"/>
    <w:rsid w:val="00E870B0"/>
    <w:rsid w:val="00E876D3"/>
    <w:rsid w:val="00E91047"/>
    <w:rsid w:val="00E9114A"/>
    <w:rsid w:val="00EA489C"/>
    <w:rsid w:val="00EB0CA7"/>
    <w:rsid w:val="00EB26A0"/>
    <w:rsid w:val="00EB4992"/>
    <w:rsid w:val="00EC193F"/>
    <w:rsid w:val="00ED0C48"/>
    <w:rsid w:val="00EE1ED1"/>
    <w:rsid w:val="00EF2E52"/>
    <w:rsid w:val="00EF30D3"/>
    <w:rsid w:val="00EF3886"/>
    <w:rsid w:val="00F02366"/>
    <w:rsid w:val="00F046E8"/>
    <w:rsid w:val="00F32E4A"/>
    <w:rsid w:val="00F36D8C"/>
    <w:rsid w:val="00F37163"/>
    <w:rsid w:val="00F52E2D"/>
    <w:rsid w:val="00F63BAD"/>
    <w:rsid w:val="00F6504E"/>
    <w:rsid w:val="00F6683E"/>
    <w:rsid w:val="00F81C4C"/>
    <w:rsid w:val="00F93545"/>
    <w:rsid w:val="00F945B7"/>
    <w:rsid w:val="00F96FBA"/>
    <w:rsid w:val="00FA3E70"/>
    <w:rsid w:val="00FB4E06"/>
    <w:rsid w:val="00FB566B"/>
    <w:rsid w:val="00FC3483"/>
    <w:rsid w:val="00FC4D68"/>
    <w:rsid w:val="00FD2ADA"/>
    <w:rsid w:val="00FF3ED4"/>
    <w:rsid w:val="00FF7A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ja-JP"/>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4777A2"/>
    <w:pPr>
      <w:keepNext/>
      <w:spacing w:before="240" w:after="60"/>
      <w:outlineLvl w:val="2"/>
    </w:pPr>
    <w:rPr>
      <w:rFonts w:ascii="Arial" w:hAnsi="Arial" w:cs="Arial"/>
      <w:b/>
      <w:bCs/>
      <w:sz w:val="26"/>
      <w:szCs w:val="26"/>
    </w:rPr>
  </w:style>
  <w:style w:type="paragraph" w:styleId="Heading4">
    <w:name w:val="heading 4"/>
    <w:basedOn w:val="Normal"/>
    <w:next w:val="Normal"/>
    <w:qFormat/>
    <w:rsid w:val="00585CC3"/>
    <w:pPr>
      <w:keepNext/>
      <w:spacing w:before="240" w:after="60"/>
      <w:outlineLvl w:val="3"/>
    </w:pPr>
    <w:rPr>
      <w:rFonts w:cs="Times New Roman"/>
      <w:b/>
      <w:bCs/>
      <w:sz w:val="28"/>
      <w:szCs w:val="28"/>
    </w:rPr>
  </w:style>
  <w:style w:type="paragraph" w:styleId="Heading6">
    <w:name w:val="heading 6"/>
    <w:basedOn w:val="Normal"/>
    <w:next w:val="Normal"/>
    <w:qFormat/>
    <w:rsid w:val="00DD4C78"/>
    <w:pPr>
      <w:spacing w:before="240" w:after="60"/>
      <w:outlineLvl w:val="5"/>
    </w:pPr>
    <w:rPr>
      <w:rFonts w:cs="Times New Roman"/>
      <w:b/>
      <w:bCs/>
      <w:sz w:val="22"/>
      <w:szCs w:val="22"/>
    </w:rPr>
  </w:style>
  <w:style w:type="paragraph" w:styleId="Heading7">
    <w:name w:val="heading 7"/>
    <w:basedOn w:val="Normal"/>
    <w:next w:val="Normal"/>
    <w:qFormat/>
    <w:rsid w:val="00DD4C78"/>
    <w:pPr>
      <w:spacing w:before="240" w:after="60"/>
      <w:outlineLvl w:val="6"/>
    </w:pPr>
    <w:rPr>
      <w:rFonts w:cs="Times New Roman"/>
      <w:sz w:val="24"/>
      <w:szCs w:val="24"/>
    </w:rPr>
  </w:style>
  <w:style w:type="paragraph" w:styleId="Heading8">
    <w:name w:val="heading 8"/>
    <w:basedOn w:val="Normal"/>
    <w:next w:val="Normal"/>
    <w:qFormat/>
    <w:rsid w:val="00455D6B"/>
    <w:pPr>
      <w:keepNext/>
      <w:spacing w:after="120" w:line="240" w:lineRule="auto"/>
      <w:jc w:val="right"/>
      <w:outlineLvl w:val="7"/>
    </w:pPr>
    <w:rPr>
      <w:iCs/>
      <w:sz w:val="14"/>
      <w:lang w:eastAsia="en-US" w:bidi="ar-EG"/>
    </w:rPr>
  </w:style>
  <w:style w:type="paragraph" w:styleId="Heading9">
    <w:name w:val="heading 9"/>
    <w:basedOn w:val="Normal"/>
    <w:next w:val="Normal"/>
    <w:qFormat/>
    <w:rsid w:val="00DD4C78"/>
    <w:pPr>
      <w:spacing w:before="240" w:after="60"/>
      <w:outlineLvl w:val="8"/>
    </w:pPr>
    <w:rPr>
      <w:rFonts w:ascii="Arial" w:hAnsi="Arial" w:cs="Arial"/>
      <w:sz w:val="22"/>
      <w:szCs w:val="2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544CD"/>
    <w:rPr>
      <w:szCs w:val="20"/>
    </w:rPr>
  </w:style>
  <w:style w:type="paragraph" w:styleId="CommentSubject">
    <w:name w:val="annotation subject"/>
    <w:basedOn w:val="CommentText"/>
    <w:next w:val="CommentText"/>
    <w:semiHidden/>
    <w:rsid w:val="00A544CD"/>
    <w:rPr>
      <w:b/>
      <w:bCs/>
    </w:rPr>
  </w:style>
  <w:style w:type="paragraph" w:styleId="BodyTextIndent">
    <w:name w:val="Body Text Indent"/>
    <w:basedOn w:val="Normal"/>
    <w:rsid w:val="008618E6"/>
    <w:pPr>
      <w:framePr w:w="9792" w:h="432" w:hSpace="180" w:wrap="notBeside" w:vAnchor="page" w:hAnchor="page" w:x="1261" w:y="10621"/>
      <w:tabs>
        <w:tab w:val="left" w:pos="-720"/>
      </w:tabs>
      <w:spacing w:line="240" w:lineRule="auto"/>
      <w:ind w:left="570" w:hanging="570"/>
      <w:jc w:val="left"/>
    </w:pPr>
    <w:rPr>
      <w:rFonts w:eastAsia="Times New Roman"/>
      <w:w w:val="100"/>
      <w:kern w:val="0"/>
      <w:sz w:val="28"/>
      <w:szCs w:val="28"/>
      <w:lang w:eastAsia="en-US"/>
    </w:rPr>
  </w:style>
  <w:style w:type="paragraph" w:styleId="BodyText3">
    <w:name w:val="Body Text 3"/>
    <w:basedOn w:val="Normal"/>
    <w:rsid w:val="00DD4C78"/>
    <w:pPr>
      <w:spacing w:after="120"/>
    </w:pPr>
    <w:rPr>
      <w:sz w:val="16"/>
      <w:szCs w:val="16"/>
    </w:rPr>
  </w:style>
  <w:style w:type="paragraph" w:styleId="BodyTextIndent2">
    <w:name w:val="Body Text Indent 2"/>
    <w:basedOn w:val="Normal"/>
    <w:rsid w:val="00DD4C78"/>
    <w:pPr>
      <w:spacing w:after="120" w:line="480" w:lineRule="auto"/>
      <w:ind w:left="360"/>
    </w:pPr>
  </w:style>
  <w:style w:type="paragraph" w:styleId="BodyTextIndent3">
    <w:name w:val="Body Text Indent 3"/>
    <w:basedOn w:val="Normal"/>
    <w:rsid w:val="00DD4C78"/>
    <w:pPr>
      <w:spacing w:after="120"/>
      <w:ind w:left="360"/>
    </w:pPr>
    <w:rPr>
      <w:sz w:val="16"/>
      <w:szCs w:val="16"/>
    </w:rPr>
  </w:style>
  <w:style w:type="character" w:styleId="Hyperlink">
    <w:name w:val="Hyperlink"/>
    <w:rsid w:val="00DD4C78"/>
    <w:rPr>
      <w:color w:val="0000FF"/>
      <w:u w:val="none"/>
    </w:rPr>
  </w:style>
  <w:style w:type="paragraph" w:styleId="BlockText">
    <w:name w:val="Block Text"/>
    <w:basedOn w:val="Normal"/>
    <w:rsid w:val="00DD4C78"/>
    <w:pPr>
      <w:spacing w:line="340" w:lineRule="atLeast"/>
      <w:ind w:left="1301" w:right="1339"/>
    </w:pPr>
    <w:rPr>
      <w:rFonts w:ascii="Arial" w:hAnsi="Arial"/>
      <w:sz w:val="30"/>
      <w:lang w:eastAsia="en-US"/>
    </w:rPr>
  </w:style>
  <w:style w:type="paragraph" w:styleId="Caption">
    <w:name w:val="caption"/>
    <w:basedOn w:val="Normal"/>
    <w:next w:val="Normal"/>
    <w:qFormat/>
    <w:rsid w:val="007E57B8"/>
    <w:pPr>
      <w:spacing w:line="340" w:lineRule="atLeast"/>
    </w:pPr>
    <w:rPr>
      <w:rFonts w:ascii="Arial" w:hAnsi="Arial"/>
      <w:b/>
      <w:bCs/>
      <w:sz w:val="30"/>
      <w:lang w:eastAsia="en-US"/>
    </w:rPr>
  </w:style>
  <w:style w:type="paragraph" w:styleId="NormalWeb">
    <w:name w:val="Normal (Web)"/>
    <w:basedOn w:val="Normal"/>
    <w:rsid w:val="00532594"/>
    <w:pPr>
      <w:bidi w:val="0"/>
      <w:spacing w:before="100" w:beforeAutospacing="1" w:after="100" w:afterAutospacing="1" w:line="240" w:lineRule="auto"/>
      <w:jc w:val="left"/>
    </w:pPr>
    <w:rPr>
      <w:rFonts w:ascii="Arial Unicode MS" w:eastAsia="Arial Unicode MS" w:hAnsi="Arial Unicode MS" w:cs="Arial Unicode MS"/>
      <w:w w:val="100"/>
      <w:kern w:val="0"/>
      <w:sz w:val="24"/>
      <w:szCs w:val="24"/>
      <w:lang w:val="pt-BR" w:eastAsia="pt-BR"/>
    </w:rPr>
  </w:style>
  <w:style w:type="character" w:customStyle="1" w:styleId="diploma1">
    <w:name w:val="diploma1"/>
    <w:rsid w:val="00DA286E"/>
    <w:rPr>
      <w:rFonts w:ascii="Verdana" w:hAnsi="Verdana" w:hint="default"/>
      <w:b/>
      <w:bCs/>
      <w:strike w:val="0"/>
      <w:dstrike w:val="0"/>
      <w:color w:val="CC3300"/>
      <w:sz w:val="13"/>
      <w:szCs w:val="13"/>
      <w:u w:val="none"/>
      <w:effect w:val="none"/>
    </w:rPr>
  </w:style>
  <w:style w:type="character" w:customStyle="1" w:styleId="texto4">
    <w:name w:val="texto4"/>
    <w:rsid w:val="00DA286E"/>
    <w:rPr>
      <w:rFonts w:ascii="Verdana" w:hAnsi="Verdana" w:hint="default"/>
      <w:b w:val="0"/>
      <w:bCs w:val="0"/>
      <w:color w:val="002A03"/>
      <w:sz w:val="13"/>
      <w:szCs w:val="13"/>
    </w:rPr>
  </w:style>
  <w:style w:type="paragraph" w:styleId="BodyText2">
    <w:name w:val="Body Text 2"/>
    <w:basedOn w:val="Normal"/>
    <w:rsid w:val="00044550"/>
    <w:pPr>
      <w:spacing w:after="120" w:line="480" w:lineRule="auto"/>
    </w:pPr>
  </w:style>
  <w:style w:type="paragraph" w:customStyle="1" w:styleId="xl35">
    <w:name w:val="xl35"/>
    <w:basedOn w:val="Normal"/>
    <w:rsid w:val="00AB2D45"/>
    <w:pPr>
      <w:pBdr>
        <w:bottom w:val="single" w:sz="4" w:space="0" w:color="auto"/>
      </w:pBdr>
      <w:bidi w:val="0"/>
      <w:spacing w:before="100" w:beforeAutospacing="1" w:after="100" w:afterAutospacing="1" w:line="240" w:lineRule="auto"/>
      <w:jc w:val="center"/>
    </w:pPr>
    <w:rPr>
      <w:rFonts w:ascii="Arial Unicode MS" w:eastAsia="Arial Unicode MS" w:hAnsi="Arial Unicode MS" w:cs="Arial Unicode MS"/>
      <w:w w:val="100"/>
      <w:kern w:val="0"/>
      <w:sz w:val="24"/>
      <w:szCs w:val="24"/>
      <w:lang w:val="pt-BR" w:eastAsia="pt-BR"/>
    </w:rPr>
  </w:style>
  <w:style w:type="paragraph" w:styleId="Title">
    <w:name w:val="Title"/>
    <w:basedOn w:val="Normal"/>
    <w:qFormat/>
    <w:rsid w:val="00AB2D45"/>
    <w:pPr>
      <w:bidi w:val="0"/>
      <w:spacing w:line="240" w:lineRule="auto"/>
      <w:jc w:val="center"/>
    </w:pPr>
    <w:rPr>
      <w:rFonts w:eastAsia="Times New Roman" w:cs="Times New Roman"/>
      <w:b/>
      <w:bCs/>
      <w:i/>
      <w:iCs/>
      <w:w w:val="100"/>
      <w:kern w:val="0"/>
      <w:sz w:val="28"/>
      <w:szCs w:val="24"/>
      <w:lang w:val="en-GB"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cite.gov.pt"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idm.p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15806</Words>
  <Characters>90100</Characters>
  <Application>Microsoft Office Word</Application>
  <DocSecurity>4</DocSecurity>
  <Lines>750</Lines>
  <Paragraphs>211</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105695</CharactersWithSpaces>
  <SharedDoc>false</SharedDoc>
  <HLinks>
    <vt:vector size="12" baseType="variant">
      <vt:variant>
        <vt:i4>2555965</vt:i4>
      </vt:variant>
      <vt:variant>
        <vt:i4>3</vt:i4>
      </vt:variant>
      <vt:variant>
        <vt:i4>0</vt:i4>
      </vt:variant>
      <vt:variant>
        <vt:i4>5</vt:i4>
      </vt:variant>
      <vt:variant>
        <vt:lpwstr>http://www.cite.gov.pt/</vt:lpwstr>
      </vt:variant>
      <vt:variant>
        <vt:lpwstr/>
      </vt:variant>
      <vt:variant>
        <vt:i4>7733284</vt:i4>
      </vt:variant>
      <vt:variant>
        <vt:i4>0</vt:i4>
      </vt:variant>
      <vt:variant>
        <vt:i4>0</vt:i4>
      </vt:variant>
      <vt:variant>
        <vt:i4>5</vt:i4>
      </vt:variant>
      <vt:variant>
        <vt:lpwstr>http://www.cidm.pt/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HP Authorized Customer</dc:creator>
  <cp:keywords/>
  <dc:description/>
  <cp:lastModifiedBy>ECS User</cp:lastModifiedBy>
  <cp:revision>3</cp:revision>
  <cp:lastPrinted>2006-09-08T20:57:00Z</cp:lastPrinted>
  <dcterms:created xsi:type="dcterms:W3CDTF">2009-02-02T10:09:00Z</dcterms:created>
  <dcterms:modified xsi:type="dcterms:W3CDTF">2009-02-02T10:10:00Z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0640909</vt:lpwstr>
  </property>
  <property fmtid="{D5CDD505-2E9C-101B-9397-08002B2CF9AE}" pid="3" name="Symbol1">
    <vt:lpwstr>CEDAW/C/PRT/6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