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80DF1" w:rsidP="00080DF1">
            <w:pPr>
              <w:bidi w:val="0"/>
              <w:spacing w:after="20"/>
              <w:jc w:val="left"/>
              <w:rPr>
                <w:szCs w:val="20"/>
              </w:rPr>
            </w:pPr>
            <w:r w:rsidRPr="00080DF1">
              <w:rPr>
                <w:sz w:val="40"/>
                <w:szCs w:val="20"/>
              </w:rPr>
              <w:t>CERD</w:t>
            </w:r>
            <w:r>
              <w:rPr>
                <w:szCs w:val="20"/>
              </w:rPr>
              <w:t>/C/YEM/17-18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80DF1" w:rsidRDefault="00080DF1" w:rsidP="00080DF1">
            <w:pPr>
              <w:bidi w:val="0"/>
              <w:spacing w:before="240"/>
              <w:jc w:val="left"/>
            </w:pPr>
            <w:r>
              <w:t>Distr.: General</w:t>
            </w:r>
          </w:p>
          <w:p w:rsidR="00080DF1" w:rsidRDefault="00080DF1" w:rsidP="00080DF1">
            <w:pPr>
              <w:bidi w:val="0"/>
              <w:jc w:val="left"/>
            </w:pPr>
            <w:r>
              <w:t>14 June 2010</w:t>
            </w:r>
          </w:p>
          <w:p w:rsidR="00013AAE" w:rsidRDefault="00321013" w:rsidP="00080DF1">
            <w:pPr>
              <w:bidi w:val="0"/>
              <w:jc w:val="left"/>
            </w:pPr>
            <w:r>
              <w:t>Arabic</w:t>
            </w:r>
          </w:p>
          <w:p w:rsidR="00257225" w:rsidRPr="008B4BC6" w:rsidRDefault="00080DF1" w:rsidP="00013AAE">
            <w:pPr>
              <w:bidi w:val="0"/>
              <w:jc w:val="left"/>
            </w:pPr>
            <w:r>
              <w:t xml:space="preserve">Original: </w:t>
            </w:r>
            <w:r w:rsidR="00321013">
              <w:t>English</w:t>
            </w:r>
          </w:p>
        </w:tc>
      </w:tr>
    </w:tbl>
    <w:p w:rsidR="00561BBD" w:rsidRPr="00561BBD" w:rsidRDefault="00561BBD" w:rsidP="00A938A8">
      <w:pPr>
        <w:spacing w:before="120" w:after="120" w:line="380" w:lineRule="exact"/>
        <w:jc w:val="left"/>
        <w:rPr>
          <w:rFonts w:hint="cs"/>
          <w:b/>
          <w:bCs/>
          <w:szCs w:val="36"/>
          <w:rtl/>
        </w:rPr>
      </w:pPr>
      <w:r w:rsidRPr="00561BBD">
        <w:rPr>
          <w:b/>
          <w:bCs/>
          <w:szCs w:val="36"/>
          <w:rtl/>
        </w:rPr>
        <w:t>ل</w:t>
      </w:r>
      <w:r w:rsidRPr="00561BBD">
        <w:rPr>
          <w:rFonts w:hint="cs"/>
          <w:b/>
          <w:bCs/>
          <w:szCs w:val="36"/>
          <w:rtl/>
        </w:rPr>
        <w:t>جن</w:t>
      </w:r>
      <w:r w:rsidRPr="00561BBD">
        <w:rPr>
          <w:b/>
          <w:bCs/>
          <w:szCs w:val="36"/>
          <w:rtl/>
        </w:rPr>
        <w:t xml:space="preserve">ة </w:t>
      </w:r>
      <w:r w:rsidRPr="00561BBD">
        <w:rPr>
          <w:rFonts w:hint="cs"/>
          <w:b/>
          <w:bCs/>
          <w:szCs w:val="36"/>
          <w:rtl/>
        </w:rPr>
        <w:t>القضاء على التمييز العنصري</w:t>
      </w:r>
    </w:p>
    <w:p w:rsidR="00561BBD" w:rsidRPr="00321013" w:rsidRDefault="005C159B" w:rsidP="00321013">
      <w:pPr>
        <w:pStyle w:val="HMGA"/>
        <w:rPr>
          <w:rtl/>
        </w:rPr>
      </w:pPr>
      <w:r>
        <w:rPr>
          <w:rFonts w:hint="cs"/>
          <w:rtl/>
        </w:rPr>
        <w:tab/>
      </w:r>
      <w:r w:rsidRPr="00321013">
        <w:rPr>
          <w:rFonts w:hint="cs"/>
          <w:rtl/>
        </w:rPr>
        <w:tab/>
      </w:r>
      <w:r w:rsidR="00561BBD" w:rsidRPr="00321013">
        <w:rPr>
          <w:rFonts w:hint="cs"/>
          <w:rtl/>
        </w:rPr>
        <w:t>التقارير المقدمة من الدول الأطراف بموجب المادة 9 من</w:t>
      </w:r>
      <w:r w:rsidRPr="00321013">
        <w:rPr>
          <w:rFonts w:hint="eastAsia"/>
          <w:rtl/>
        </w:rPr>
        <w:t> </w:t>
      </w:r>
      <w:r w:rsidR="00561BBD" w:rsidRPr="00321013">
        <w:rPr>
          <w:rFonts w:hint="cs"/>
          <w:rtl/>
        </w:rPr>
        <w:t>الاتفاقية</w:t>
      </w:r>
    </w:p>
    <w:p w:rsidR="00561BBD" w:rsidRDefault="00561BBD" w:rsidP="00321013">
      <w:pPr>
        <w:pStyle w:val="HChGA"/>
        <w:rPr>
          <w:rFonts w:hint="cs"/>
          <w:rtl/>
        </w:rPr>
      </w:pPr>
      <w:r>
        <w:rPr>
          <w:rFonts w:hint="cs"/>
          <w:rtl/>
        </w:rPr>
        <w:tab/>
      </w:r>
      <w:r>
        <w:rPr>
          <w:rFonts w:hint="cs"/>
          <w:rtl/>
        </w:rPr>
        <w:tab/>
        <w:t xml:space="preserve">التقارير الدورية </w:t>
      </w:r>
      <w:r w:rsidR="005C159B">
        <w:rPr>
          <w:rFonts w:hint="cs"/>
          <w:rtl/>
        </w:rPr>
        <w:t>السابعة</w:t>
      </w:r>
      <w:r>
        <w:rPr>
          <w:rFonts w:hint="cs"/>
          <w:rtl/>
        </w:rPr>
        <w:t xml:space="preserve"> عشرة </w:t>
      </w:r>
      <w:r w:rsidR="005C159B">
        <w:rPr>
          <w:rFonts w:hint="cs"/>
          <w:rtl/>
        </w:rPr>
        <w:t xml:space="preserve">والثامنة عشرة </w:t>
      </w:r>
      <w:r>
        <w:rPr>
          <w:rFonts w:hint="cs"/>
          <w:rtl/>
        </w:rPr>
        <w:t>للدول الأطراف المقرر تقديمها في عام</w:t>
      </w:r>
      <w:r w:rsidR="005C159B">
        <w:rPr>
          <w:rFonts w:hint="cs"/>
          <w:rtl/>
        </w:rPr>
        <w:t xml:space="preserve"> </w:t>
      </w:r>
      <w:r>
        <w:rPr>
          <w:rFonts w:hint="cs"/>
          <w:rtl/>
        </w:rPr>
        <w:t>200</w:t>
      </w:r>
      <w:r w:rsidR="00321013">
        <w:rPr>
          <w:rFonts w:hint="cs"/>
          <w:rtl/>
        </w:rPr>
        <w:t>9</w:t>
      </w:r>
      <w:r w:rsidR="005C159B" w:rsidRPr="00561BBD">
        <w:rPr>
          <w:rStyle w:val="FootnoteReference"/>
          <w:sz w:val="20"/>
          <w:vertAlign w:val="baseline"/>
          <w:rtl/>
        </w:rPr>
        <w:footnoteReference w:customMarkFollows="1" w:id="1"/>
        <w:t>*</w:t>
      </w:r>
      <w:r w:rsidR="005C159B">
        <w:rPr>
          <w:rFonts w:hint="cs"/>
          <w:sz w:val="20"/>
          <w:rtl/>
        </w:rPr>
        <w:t xml:space="preserve"> </w:t>
      </w:r>
      <w:r w:rsidR="005C159B" w:rsidRPr="00561BBD">
        <w:rPr>
          <w:rStyle w:val="FootnoteReference"/>
          <w:sz w:val="20"/>
          <w:vertAlign w:val="baseline"/>
          <w:rtl/>
        </w:rPr>
        <w:footnoteReference w:customMarkFollows="1" w:id="2"/>
        <w:t>**</w:t>
      </w:r>
    </w:p>
    <w:p w:rsidR="00561BBD" w:rsidRDefault="00561BBD" w:rsidP="002A3BAF">
      <w:pPr>
        <w:pStyle w:val="H23GA"/>
        <w:rPr>
          <w:rFonts w:hint="cs"/>
          <w:rtl/>
        </w:rPr>
      </w:pPr>
      <w:r>
        <w:rPr>
          <w:rFonts w:hint="cs"/>
          <w:rtl/>
        </w:rPr>
        <w:tab/>
      </w:r>
      <w:r>
        <w:rPr>
          <w:rFonts w:hint="cs"/>
          <w:rtl/>
        </w:rPr>
        <w:tab/>
        <w:t>إضافة</w:t>
      </w:r>
    </w:p>
    <w:p w:rsidR="00561BBD" w:rsidRDefault="00561BBD" w:rsidP="005C159B">
      <w:pPr>
        <w:pStyle w:val="HMGA"/>
        <w:rPr>
          <w:rFonts w:hint="cs"/>
          <w:rtl/>
        </w:rPr>
      </w:pPr>
      <w:r>
        <w:rPr>
          <w:rFonts w:hint="cs"/>
          <w:rtl/>
        </w:rPr>
        <w:tab/>
      </w:r>
      <w:r>
        <w:rPr>
          <w:rFonts w:hint="cs"/>
          <w:rtl/>
        </w:rPr>
        <w:tab/>
        <w:t>اليمن</w:t>
      </w:r>
      <w:r w:rsidR="005C159B" w:rsidRPr="005C159B">
        <w:rPr>
          <w:rStyle w:val="FootnoteReference"/>
          <w:sz w:val="20"/>
          <w:vertAlign w:val="baseline"/>
          <w:rtl/>
        </w:rPr>
        <w:footnoteReference w:customMarkFollows="1" w:id="3"/>
        <w:t>***</w:t>
      </w:r>
    </w:p>
    <w:p w:rsidR="00561BBD" w:rsidRDefault="00321013" w:rsidP="00321013">
      <w:pPr>
        <w:pStyle w:val="SingleTxtGA"/>
        <w:tabs>
          <w:tab w:val="clear" w:pos="1928"/>
          <w:tab w:val="clear" w:pos="2608"/>
          <w:tab w:val="clear" w:pos="3289"/>
          <w:tab w:val="clear" w:pos="3969"/>
          <w:tab w:val="clear" w:pos="4649"/>
          <w:tab w:val="clear" w:pos="5330"/>
          <w:tab w:val="left" w:pos="5678"/>
        </w:tabs>
        <w:jc w:val="left"/>
        <w:rPr>
          <w:rFonts w:hint="cs"/>
          <w:rtl/>
        </w:rPr>
      </w:pPr>
      <w:r>
        <w:rPr>
          <w:rFonts w:hint="cs"/>
          <w:rtl/>
        </w:rPr>
        <w:tab/>
        <w:t>[الأصل بالعربية]</w:t>
      </w:r>
    </w:p>
    <w:p w:rsidR="00321013" w:rsidRDefault="00321013" w:rsidP="00321013">
      <w:pPr>
        <w:pStyle w:val="SingleTxtGA"/>
        <w:tabs>
          <w:tab w:val="clear" w:pos="1928"/>
        </w:tabs>
        <w:jc w:val="right"/>
        <w:rPr>
          <w:rFonts w:hint="cs"/>
          <w:rtl/>
        </w:rPr>
      </w:pPr>
      <w:r>
        <w:rPr>
          <w:rFonts w:hint="cs"/>
          <w:rtl/>
        </w:rPr>
        <w:t>[3 كانون الأول/ديسمبر 2009]</w:t>
      </w:r>
    </w:p>
    <w:p w:rsidR="00796FA8" w:rsidRPr="00982D8B" w:rsidRDefault="00080DF1">
      <w:pPr>
        <w:spacing w:line="360" w:lineRule="exact"/>
        <w:rPr>
          <w:rFonts w:hint="cs"/>
          <w:sz w:val="36"/>
          <w:szCs w:val="36"/>
          <w:rtl/>
        </w:rPr>
      </w:pPr>
      <w:r>
        <w:rPr>
          <w:rtl/>
        </w:rPr>
        <w:br w:type="page"/>
      </w:r>
      <w:r w:rsidR="00796FA8">
        <w:rPr>
          <w:rFonts w:hint="cs"/>
          <w:sz w:val="36"/>
          <w:szCs w:val="36"/>
          <w:rtl/>
        </w:rPr>
        <w:t>المحتويات</w:t>
      </w:r>
    </w:p>
    <w:p w:rsidR="00796FA8" w:rsidRPr="00E64ED3" w:rsidRDefault="00796FA8">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3712F" w:rsidRPr="00F3712F" w:rsidRDefault="00F3712F" w:rsidP="007C77E4">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F3712F">
        <w:rPr>
          <w:rFonts w:hint="cs"/>
          <w:szCs w:val="28"/>
          <w:rtl/>
          <w:lang w:val="fr-CH"/>
        </w:rPr>
        <w:t>أولا</w:t>
      </w:r>
      <w:r>
        <w:rPr>
          <w:rFonts w:hint="cs"/>
          <w:szCs w:val="28"/>
          <w:rtl/>
          <w:lang w:val="fr-CH"/>
        </w:rPr>
        <w:t>ً</w:t>
      </w:r>
      <w:r>
        <w:rPr>
          <w:rFonts w:hint="cs"/>
          <w:szCs w:val="28"/>
          <w:rtl/>
          <w:lang w:val="fr-CH"/>
        </w:rPr>
        <w:tab/>
        <w:t>-</w:t>
      </w:r>
      <w:r>
        <w:rPr>
          <w:rFonts w:hint="cs"/>
          <w:szCs w:val="28"/>
          <w:rtl/>
          <w:lang w:val="fr-CH"/>
        </w:rPr>
        <w:tab/>
        <w:t>مقدمة</w:t>
      </w:r>
      <w:r>
        <w:rPr>
          <w:rFonts w:hint="cs"/>
          <w:szCs w:val="28"/>
          <w:rtl/>
          <w:lang w:val="fr-CH"/>
        </w:rPr>
        <w:tab/>
      </w:r>
      <w:r>
        <w:rPr>
          <w:rFonts w:hint="cs"/>
          <w:szCs w:val="28"/>
          <w:rtl/>
          <w:lang w:val="fr-CH"/>
        </w:rPr>
        <w:tab/>
      </w:r>
      <w:r w:rsidRPr="00F3712F">
        <w:rPr>
          <w:rFonts w:hint="cs"/>
          <w:szCs w:val="28"/>
          <w:rtl/>
          <w:lang w:val="fr-CH"/>
        </w:rPr>
        <w:t>1-9</w:t>
      </w:r>
      <w:r w:rsidRPr="00F3712F">
        <w:rPr>
          <w:rFonts w:hint="cs"/>
          <w:szCs w:val="28"/>
          <w:rtl/>
          <w:lang w:val="fr-CH"/>
        </w:rPr>
        <w:tab/>
      </w:r>
      <w:r w:rsidR="0073390C">
        <w:rPr>
          <w:rFonts w:hint="cs"/>
          <w:szCs w:val="28"/>
          <w:rtl/>
          <w:lang w:val="fr-CH"/>
        </w:rPr>
        <w:t>3</w:t>
      </w:r>
    </w:p>
    <w:p w:rsidR="00F3712F" w:rsidRPr="00F3712F" w:rsidRDefault="00F3712F" w:rsidP="007C77E4">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sidRPr="00F3712F">
        <w:rPr>
          <w:rFonts w:hint="cs"/>
          <w:szCs w:val="28"/>
          <w:rtl/>
          <w:lang w:val="fr-CH"/>
        </w:rPr>
        <w:t>ثانيا</w:t>
      </w:r>
      <w:r>
        <w:rPr>
          <w:rFonts w:hint="cs"/>
          <w:szCs w:val="28"/>
          <w:rtl/>
          <w:lang w:val="fr-CH"/>
        </w:rPr>
        <w:t>ً</w:t>
      </w:r>
      <w:r>
        <w:rPr>
          <w:rFonts w:hint="cs"/>
          <w:szCs w:val="28"/>
          <w:rtl/>
          <w:lang w:val="fr-CH"/>
        </w:rPr>
        <w:tab/>
      </w:r>
      <w:r w:rsidRPr="00F3712F">
        <w:rPr>
          <w:rFonts w:hint="cs"/>
          <w:szCs w:val="28"/>
          <w:rtl/>
          <w:lang w:val="fr-CH"/>
        </w:rPr>
        <w:t>-</w:t>
      </w:r>
      <w:r>
        <w:rPr>
          <w:rFonts w:hint="cs"/>
          <w:szCs w:val="28"/>
          <w:rtl/>
          <w:lang w:val="fr-CH"/>
        </w:rPr>
        <w:tab/>
        <w:t>معلومات عامة</w:t>
      </w:r>
      <w:r>
        <w:rPr>
          <w:rFonts w:hint="cs"/>
          <w:szCs w:val="28"/>
          <w:rtl/>
          <w:lang w:val="fr-CH"/>
        </w:rPr>
        <w:tab/>
      </w:r>
      <w:r>
        <w:rPr>
          <w:rFonts w:hint="cs"/>
          <w:szCs w:val="28"/>
          <w:rtl/>
          <w:lang w:val="fr-CH"/>
        </w:rPr>
        <w:tab/>
        <w:t>10-22</w:t>
      </w:r>
      <w:r>
        <w:rPr>
          <w:rFonts w:hint="cs"/>
          <w:szCs w:val="28"/>
          <w:rtl/>
          <w:lang w:val="fr-CH"/>
        </w:rPr>
        <w:tab/>
      </w:r>
      <w:r w:rsidR="0073390C">
        <w:rPr>
          <w:rFonts w:hint="cs"/>
          <w:szCs w:val="28"/>
          <w:rtl/>
          <w:lang w:val="fr-CH"/>
        </w:rPr>
        <w:t>5</w:t>
      </w:r>
    </w:p>
    <w:p w:rsidR="00F3712F" w:rsidRPr="00F3712F" w:rsidRDefault="00F3712F" w:rsidP="007C77E4">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F3712F">
        <w:rPr>
          <w:rFonts w:hint="cs"/>
          <w:szCs w:val="28"/>
          <w:rtl/>
          <w:lang w:val="fr-CH"/>
        </w:rPr>
        <w:t>ثالثا</w:t>
      </w:r>
      <w:r>
        <w:rPr>
          <w:rFonts w:hint="cs"/>
          <w:szCs w:val="28"/>
          <w:rtl/>
          <w:lang w:val="fr-CH"/>
        </w:rPr>
        <w:t>ً</w:t>
      </w:r>
      <w:r>
        <w:rPr>
          <w:rFonts w:hint="cs"/>
          <w:szCs w:val="28"/>
          <w:rtl/>
          <w:lang w:val="fr-CH"/>
        </w:rPr>
        <w:tab/>
      </w:r>
      <w:r w:rsidRPr="00F3712F">
        <w:rPr>
          <w:rFonts w:hint="cs"/>
          <w:szCs w:val="28"/>
          <w:rtl/>
          <w:lang w:val="fr-CH"/>
        </w:rPr>
        <w:t>-</w:t>
      </w:r>
      <w:r w:rsidRPr="00F3712F">
        <w:rPr>
          <w:rFonts w:hint="cs"/>
          <w:szCs w:val="28"/>
          <w:rtl/>
          <w:lang w:val="fr-CH"/>
        </w:rPr>
        <w:tab/>
        <w:t>المعلومات التي تتعلق بالمواد من 2 إلى 7 من الاتفاقية</w:t>
      </w:r>
      <w:r w:rsidRPr="00F3712F">
        <w:rPr>
          <w:rFonts w:hint="cs"/>
          <w:szCs w:val="28"/>
          <w:rtl/>
          <w:lang w:val="fr-CH"/>
        </w:rPr>
        <w:tab/>
      </w:r>
      <w:r w:rsidRPr="00F3712F">
        <w:rPr>
          <w:rFonts w:hint="cs"/>
          <w:szCs w:val="28"/>
          <w:rtl/>
          <w:lang w:val="fr-CH"/>
        </w:rPr>
        <w:tab/>
        <w:t>23-81</w:t>
      </w:r>
      <w:r>
        <w:rPr>
          <w:rFonts w:hint="cs"/>
          <w:szCs w:val="28"/>
          <w:rtl/>
          <w:lang w:val="fr-CH"/>
        </w:rPr>
        <w:tab/>
      </w:r>
      <w:r w:rsidR="0073390C">
        <w:rPr>
          <w:rFonts w:hint="cs"/>
          <w:szCs w:val="28"/>
          <w:rtl/>
          <w:lang w:val="fr-CH"/>
        </w:rPr>
        <w:t>8</w:t>
      </w:r>
    </w:p>
    <w:p w:rsidR="00F3712F" w:rsidRPr="00F3712F" w:rsidRDefault="00F3712F" w:rsidP="007C77E4">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ألف</w:t>
      </w:r>
      <w:r>
        <w:rPr>
          <w:rFonts w:hint="cs"/>
          <w:szCs w:val="28"/>
          <w:rtl/>
          <w:lang w:val="fr-CH"/>
        </w:rPr>
        <w:tab/>
      </w:r>
      <w:r w:rsidRPr="00F3712F">
        <w:rPr>
          <w:rFonts w:hint="cs"/>
          <w:szCs w:val="28"/>
          <w:rtl/>
          <w:lang w:val="fr-CH"/>
        </w:rPr>
        <w:t>-</w:t>
      </w:r>
      <w:r w:rsidRPr="00F3712F">
        <w:rPr>
          <w:rFonts w:hint="cs"/>
          <w:szCs w:val="28"/>
          <w:rtl/>
          <w:lang w:val="fr-CH"/>
        </w:rPr>
        <w:tab/>
        <w:t>سياسة القضاء على التمييز العنصري</w:t>
      </w:r>
      <w:r w:rsidRPr="00F3712F">
        <w:rPr>
          <w:rFonts w:hint="cs"/>
          <w:szCs w:val="28"/>
          <w:rtl/>
          <w:lang w:val="fr-CH"/>
        </w:rPr>
        <w:tab/>
      </w:r>
      <w:r w:rsidRPr="00F3712F">
        <w:rPr>
          <w:rFonts w:hint="cs"/>
          <w:szCs w:val="28"/>
          <w:rtl/>
          <w:lang w:val="fr-CH"/>
        </w:rPr>
        <w:tab/>
        <w:t>23-26</w:t>
      </w:r>
      <w:r w:rsidRPr="00F3712F">
        <w:rPr>
          <w:rFonts w:hint="cs"/>
          <w:szCs w:val="28"/>
          <w:rtl/>
          <w:lang w:val="fr-CH"/>
        </w:rPr>
        <w:tab/>
      </w:r>
      <w:r w:rsidR="0073390C">
        <w:rPr>
          <w:rFonts w:hint="cs"/>
          <w:szCs w:val="28"/>
          <w:rtl/>
          <w:lang w:val="fr-CH"/>
        </w:rPr>
        <w:t>8</w:t>
      </w:r>
    </w:p>
    <w:p w:rsidR="00F3712F" w:rsidRPr="00F3712F" w:rsidRDefault="00F3712F" w:rsidP="007C77E4">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باء</w:t>
      </w:r>
      <w:r>
        <w:rPr>
          <w:rFonts w:hint="cs"/>
          <w:szCs w:val="28"/>
          <w:rtl/>
          <w:lang w:val="fr-CH"/>
        </w:rPr>
        <w:tab/>
      </w:r>
      <w:r w:rsidRPr="00F3712F">
        <w:rPr>
          <w:rFonts w:hint="cs"/>
          <w:szCs w:val="28"/>
          <w:rtl/>
          <w:lang w:val="fr-CH"/>
        </w:rPr>
        <w:t>-</w:t>
      </w:r>
      <w:r w:rsidRPr="00F3712F">
        <w:rPr>
          <w:rFonts w:hint="cs"/>
          <w:szCs w:val="28"/>
          <w:rtl/>
          <w:lang w:val="fr-CH"/>
        </w:rPr>
        <w:tab/>
        <w:t>الاستراتيجيات القطاعية</w:t>
      </w:r>
      <w:r w:rsidRPr="00F3712F">
        <w:rPr>
          <w:rFonts w:hint="cs"/>
          <w:szCs w:val="28"/>
          <w:rtl/>
          <w:lang w:val="fr-CH"/>
        </w:rPr>
        <w:tab/>
      </w:r>
      <w:r w:rsidRPr="00F3712F">
        <w:rPr>
          <w:rFonts w:hint="cs"/>
          <w:szCs w:val="28"/>
          <w:rtl/>
          <w:lang w:val="fr-CH"/>
        </w:rPr>
        <w:tab/>
        <w:t>27</w:t>
      </w:r>
      <w:r>
        <w:rPr>
          <w:rFonts w:hint="cs"/>
          <w:szCs w:val="28"/>
          <w:rtl/>
          <w:lang w:val="fr-CH"/>
        </w:rPr>
        <w:tab/>
      </w:r>
      <w:r w:rsidR="0073390C">
        <w:rPr>
          <w:rFonts w:hint="cs"/>
          <w:szCs w:val="28"/>
          <w:rtl/>
          <w:lang w:val="fr-CH"/>
        </w:rPr>
        <w:t>9</w:t>
      </w:r>
    </w:p>
    <w:p w:rsidR="00F3712F" w:rsidRPr="00F3712F" w:rsidRDefault="00F3712F" w:rsidP="007C77E4">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جيم</w:t>
      </w:r>
      <w:r>
        <w:rPr>
          <w:rFonts w:hint="cs"/>
          <w:szCs w:val="28"/>
          <w:rtl/>
          <w:lang w:val="fr-CH"/>
        </w:rPr>
        <w:tab/>
      </w:r>
      <w:r w:rsidRPr="00F3712F">
        <w:rPr>
          <w:rFonts w:hint="cs"/>
          <w:szCs w:val="28"/>
          <w:rtl/>
          <w:lang w:val="fr-CH"/>
        </w:rPr>
        <w:t>-</w:t>
      </w:r>
      <w:r w:rsidRPr="00F3712F">
        <w:rPr>
          <w:rFonts w:hint="cs"/>
          <w:szCs w:val="28"/>
          <w:rtl/>
          <w:lang w:val="fr-CH"/>
        </w:rPr>
        <w:tab/>
        <w:t>التحديات التنموية</w:t>
      </w:r>
      <w:r w:rsidRPr="00F3712F">
        <w:rPr>
          <w:rFonts w:hint="cs"/>
          <w:szCs w:val="28"/>
          <w:rtl/>
          <w:lang w:val="fr-CH"/>
        </w:rPr>
        <w:tab/>
      </w:r>
      <w:r w:rsidRPr="00F3712F">
        <w:rPr>
          <w:rFonts w:hint="cs"/>
          <w:szCs w:val="28"/>
          <w:rtl/>
          <w:lang w:val="fr-CH"/>
        </w:rPr>
        <w:tab/>
        <w:t>28-32</w:t>
      </w:r>
      <w:r>
        <w:rPr>
          <w:rFonts w:hint="cs"/>
          <w:szCs w:val="28"/>
          <w:rtl/>
          <w:lang w:val="fr-CH"/>
        </w:rPr>
        <w:tab/>
      </w:r>
      <w:r w:rsidR="0073390C">
        <w:rPr>
          <w:rFonts w:hint="cs"/>
          <w:szCs w:val="28"/>
          <w:rtl/>
          <w:lang w:val="fr-CH"/>
        </w:rPr>
        <w:t>9</w:t>
      </w:r>
    </w:p>
    <w:p w:rsidR="00F3712F" w:rsidRPr="00F3712F" w:rsidRDefault="00F3712F" w:rsidP="00FD7CA1">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دال</w:t>
      </w:r>
      <w:r>
        <w:rPr>
          <w:rFonts w:hint="cs"/>
          <w:szCs w:val="28"/>
          <w:rtl/>
          <w:lang w:val="fr-CH"/>
        </w:rPr>
        <w:tab/>
      </w:r>
      <w:r w:rsidRPr="00F3712F">
        <w:rPr>
          <w:rFonts w:hint="cs"/>
          <w:szCs w:val="28"/>
          <w:rtl/>
          <w:lang w:val="fr-CH"/>
        </w:rPr>
        <w:t>-</w:t>
      </w:r>
      <w:r w:rsidRPr="00F3712F">
        <w:rPr>
          <w:rFonts w:hint="cs"/>
          <w:szCs w:val="28"/>
          <w:rtl/>
          <w:lang w:val="fr-CH"/>
        </w:rPr>
        <w:tab/>
        <w:t>التدابير الحكومية</w:t>
      </w:r>
      <w:r w:rsidRPr="00F3712F">
        <w:rPr>
          <w:rFonts w:hint="cs"/>
          <w:szCs w:val="28"/>
          <w:rtl/>
          <w:lang w:val="fr-CH"/>
        </w:rPr>
        <w:tab/>
      </w:r>
      <w:r w:rsidRPr="00F3712F">
        <w:rPr>
          <w:rFonts w:hint="cs"/>
          <w:szCs w:val="28"/>
          <w:rtl/>
          <w:lang w:val="fr-CH"/>
        </w:rPr>
        <w:tab/>
        <w:t>33-47</w:t>
      </w:r>
      <w:r>
        <w:rPr>
          <w:rFonts w:hint="cs"/>
          <w:szCs w:val="28"/>
          <w:rtl/>
          <w:lang w:val="fr-CH"/>
        </w:rPr>
        <w:tab/>
      </w:r>
      <w:r w:rsidR="00FD7CA1">
        <w:rPr>
          <w:rFonts w:hint="cs"/>
          <w:szCs w:val="28"/>
          <w:rtl/>
          <w:lang w:val="fr-CH"/>
        </w:rPr>
        <w:t>10</w:t>
      </w:r>
    </w:p>
    <w:p w:rsidR="00F3712F" w:rsidRPr="00F3712F" w:rsidRDefault="00F3712F" w:rsidP="00FD7CA1">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هاء</w:t>
      </w:r>
      <w:r>
        <w:rPr>
          <w:rFonts w:hint="cs"/>
          <w:szCs w:val="28"/>
          <w:rtl/>
          <w:lang w:val="fr-CH"/>
        </w:rPr>
        <w:tab/>
      </w:r>
      <w:r w:rsidRPr="00F3712F">
        <w:rPr>
          <w:rFonts w:hint="cs"/>
          <w:szCs w:val="28"/>
          <w:rtl/>
          <w:lang w:val="fr-CH"/>
        </w:rPr>
        <w:t>-</w:t>
      </w:r>
      <w:r w:rsidRPr="00F3712F">
        <w:rPr>
          <w:rFonts w:hint="cs"/>
          <w:szCs w:val="28"/>
          <w:rtl/>
          <w:lang w:val="fr-CH"/>
        </w:rPr>
        <w:tab/>
        <w:t>السياسات والإجراءات</w:t>
      </w:r>
      <w:r w:rsidRPr="00F3712F">
        <w:rPr>
          <w:rFonts w:hint="cs"/>
          <w:szCs w:val="28"/>
          <w:rtl/>
          <w:lang w:val="fr-CH"/>
        </w:rPr>
        <w:tab/>
      </w:r>
      <w:r w:rsidRPr="00F3712F">
        <w:rPr>
          <w:rFonts w:hint="cs"/>
          <w:szCs w:val="28"/>
          <w:rtl/>
          <w:lang w:val="fr-CH"/>
        </w:rPr>
        <w:tab/>
        <w:t>48-61</w:t>
      </w:r>
      <w:r>
        <w:rPr>
          <w:rFonts w:hint="cs"/>
          <w:szCs w:val="28"/>
          <w:rtl/>
          <w:lang w:val="fr-CH"/>
        </w:rPr>
        <w:tab/>
      </w:r>
      <w:r w:rsidR="00FD7CA1">
        <w:rPr>
          <w:rFonts w:hint="cs"/>
          <w:szCs w:val="28"/>
          <w:rtl/>
          <w:lang w:val="fr-CH"/>
        </w:rPr>
        <w:t>15</w:t>
      </w:r>
    </w:p>
    <w:p w:rsidR="00F3712F" w:rsidRPr="00F3712F" w:rsidRDefault="00F3712F" w:rsidP="007C77E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واو</w:t>
      </w:r>
      <w:r>
        <w:rPr>
          <w:rFonts w:hint="cs"/>
          <w:szCs w:val="28"/>
          <w:rtl/>
          <w:lang w:val="fr-CH"/>
        </w:rPr>
        <w:tab/>
      </w:r>
      <w:r w:rsidRPr="00F3712F">
        <w:rPr>
          <w:rFonts w:hint="cs"/>
          <w:szCs w:val="28"/>
          <w:rtl/>
          <w:lang w:val="fr-CH"/>
        </w:rPr>
        <w:t>-</w:t>
      </w:r>
      <w:r w:rsidRPr="00F3712F">
        <w:rPr>
          <w:rFonts w:hint="cs"/>
          <w:szCs w:val="28"/>
          <w:rtl/>
          <w:lang w:val="fr-CH"/>
        </w:rPr>
        <w:tab/>
      </w:r>
      <w:r w:rsidRPr="00F3712F">
        <w:rPr>
          <w:szCs w:val="28"/>
          <w:rtl/>
          <w:lang w:val="fr-CH"/>
        </w:rPr>
        <w:t>التدابير التشريعية</w:t>
      </w:r>
      <w:r w:rsidRPr="00F3712F">
        <w:rPr>
          <w:rFonts w:hint="cs"/>
          <w:szCs w:val="28"/>
          <w:rtl/>
          <w:lang w:val="fr-CH"/>
        </w:rPr>
        <w:tab/>
      </w:r>
      <w:r w:rsidRPr="00F3712F">
        <w:rPr>
          <w:rFonts w:hint="cs"/>
          <w:szCs w:val="28"/>
          <w:rtl/>
          <w:lang w:val="fr-CH"/>
        </w:rPr>
        <w:tab/>
        <w:t>62-81</w:t>
      </w:r>
      <w:r>
        <w:rPr>
          <w:rFonts w:hint="cs"/>
          <w:szCs w:val="28"/>
          <w:rtl/>
          <w:lang w:val="fr-CH"/>
        </w:rPr>
        <w:tab/>
      </w:r>
      <w:r w:rsidR="0073390C">
        <w:rPr>
          <w:rFonts w:hint="cs"/>
          <w:szCs w:val="28"/>
          <w:rtl/>
          <w:lang w:val="fr-CH"/>
        </w:rPr>
        <w:t>22</w:t>
      </w:r>
    </w:p>
    <w:p w:rsidR="00F3712F" w:rsidRPr="00F3712F" w:rsidRDefault="00F3712F" w:rsidP="00FD7CA1">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Pr>
          <w:rFonts w:hint="cs"/>
          <w:szCs w:val="28"/>
          <w:rtl/>
          <w:lang w:val="fr-CH"/>
        </w:rPr>
        <w:tab/>
      </w:r>
      <w:r w:rsidRPr="00F3712F">
        <w:rPr>
          <w:rFonts w:hint="cs"/>
          <w:szCs w:val="28"/>
          <w:rtl/>
          <w:lang w:val="fr-CH"/>
        </w:rPr>
        <w:t>رابعا</w:t>
      </w:r>
      <w:r>
        <w:rPr>
          <w:rFonts w:hint="cs"/>
          <w:szCs w:val="28"/>
          <w:rtl/>
          <w:lang w:val="fr-CH"/>
        </w:rPr>
        <w:t>ً</w:t>
      </w:r>
      <w:r w:rsidR="00EF04B4">
        <w:rPr>
          <w:rFonts w:hint="cs"/>
          <w:szCs w:val="28"/>
          <w:rtl/>
          <w:lang w:val="fr-CH"/>
        </w:rPr>
        <w:tab/>
      </w:r>
      <w:r w:rsidRPr="00F3712F">
        <w:rPr>
          <w:rFonts w:hint="cs"/>
          <w:szCs w:val="28"/>
          <w:rtl/>
          <w:lang w:val="fr-CH"/>
        </w:rPr>
        <w:t>-</w:t>
      </w:r>
      <w:r>
        <w:rPr>
          <w:rFonts w:hint="cs"/>
          <w:szCs w:val="28"/>
          <w:rtl/>
          <w:lang w:val="fr-CH"/>
        </w:rPr>
        <w:tab/>
      </w:r>
      <w:r w:rsidRPr="00F3712F">
        <w:rPr>
          <w:rFonts w:hint="cs"/>
          <w:szCs w:val="28"/>
          <w:rtl/>
          <w:lang w:val="fr-CH"/>
        </w:rPr>
        <w:t>مستوى تنفيذ بنود الاتفاقية</w:t>
      </w:r>
      <w:r w:rsidRPr="00F3712F">
        <w:rPr>
          <w:rFonts w:hint="cs"/>
          <w:szCs w:val="28"/>
          <w:rtl/>
          <w:lang w:val="fr-CH"/>
        </w:rPr>
        <w:tab/>
      </w:r>
      <w:r w:rsidRPr="00F3712F">
        <w:rPr>
          <w:rFonts w:hint="cs"/>
          <w:szCs w:val="28"/>
          <w:rtl/>
          <w:lang w:val="fr-CH"/>
        </w:rPr>
        <w:tab/>
        <w:t>82-330</w:t>
      </w:r>
      <w:r>
        <w:rPr>
          <w:rFonts w:hint="cs"/>
          <w:szCs w:val="28"/>
          <w:rtl/>
          <w:lang w:val="fr-CH"/>
        </w:rPr>
        <w:tab/>
      </w:r>
      <w:r w:rsidR="00FD7CA1">
        <w:rPr>
          <w:rFonts w:hint="cs"/>
          <w:szCs w:val="28"/>
          <w:rtl/>
          <w:lang w:val="fr-CH"/>
        </w:rPr>
        <w:t>33</w:t>
      </w:r>
    </w:p>
    <w:p w:rsidR="00F3712F" w:rsidRDefault="00EF04B4" w:rsidP="00FD7CA1">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sidR="00F3712F">
        <w:rPr>
          <w:rFonts w:hint="cs"/>
          <w:szCs w:val="28"/>
          <w:rtl/>
          <w:lang w:val="fr-CH"/>
        </w:rPr>
        <w:tab/>
      </w:r>
      <w:r w:rsidR="00F3712F" w:rsidRPr="00F3712F">
        <w:rPr>
          <w:rFonts w:hint="cs"/>
          <w:szCs w:val="28"/>
          <w:rtl/>
          <w:lang w:val="fr-CH"/>
        </w:rPr>
        <w:tab/>
        <w:t>المادة 1</w:t>
      </w:r>
      <w:r w:rsidR="00F3712F" w:rsidRPr="00F3712F">
        <w:rPr>
          <w:rFonts w:hint="cs"/>
          <w:szCs w:val="28"/>
          <w:rtl/>
          <w:lang w:val="fr-CH"/>
        </w:rPr>
        <w:tab/>
      </w:r>
      <w:r w:rsidR="00F3712F">
        <w:rPr>
          <w:rFonts w:hint="cs"/>
          <w:szCs w:val="28"/>
          <w:rtl/>
          <w:lang w:val="fr-CH"/>
        </w:rPr>
        <w:tab/>
      </w:r>
      <w:r w:rsidR="00F3712F" w:rsidRPr="00F3712F">
        <w:rPr>
          <w:rFonts w:hint="cs"/>
          <w:szCs w:val="28"/>
          <w:rtl/>
          <w:lang w:val="fr-CH"/>
        </w:rPr>
        <w:t>82-83</w:t>
      </w:r>
      <w:r w:rsidR="00F3712F">
        <w:rPr>
          <w:rFonts w:hint="cs"/>
          <w:szCs w:val="28"/>
          <w:rtl/>
          <w:lang w:val="fr-CH"/>
        </w:rPr>
        <w:tab/>
      </w:r>
      <w:r w:rsidR="00FD7CA1">
        <w:rPr>
          <w:rFonts w:hint="cs"/>
          <w:szCs w:val="28"/>
          <w:rtl/>
          <w:lang w:val="fr-CH"/>
        </w:rPr>
        <w:t>33</w:t>
      </w:r>
    </w:p>
    <w:p w:rsidR="00F3712F" w:rsidRDefault="00F3712F" w:rsidP="007C77E4">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r>
      <w:r>
        <w:rPr>
          <w:rFonts w:hint="cs"/>
          <w:szCs w:val="28"/>
          <w:rtl/>
          <w:lang w:val="fr-CH"/>
        </w:rPr>
        <w:t>المادة 2</w:t>
      </w:r>
      <w:r>
        <w:rPr>
          <w:rFonts w:hint="cs"/>
          <w:szCs w:val="28"/>
          <w:rtl/>
          <w:lang w:val="fr-CH"/>
        </w:rPr>
        <w:tab/>
      </w:r>
      <w:r w:rsidRPr="00F3712F">
        <w:rPr>
          <w:rFonts w:hint="cs"/>
          <w:szCs w:val="28"/>
          <w:rtl/>
          <w:lang w:val="fr-CH"/>
        </w:rPr>
        <w:tab/>
        <w:t>84-190</w:t>
      </w:r>
      <w:r>
        <w:rPr>
          <w:rFonts w:hint="cs"/>
          <w:szCs w:val="28"/>
          <w:rtl/>
          <w:lang w:val="fr-CH"/>
        </w:rPr>
        <w:tab/>
      </w:r>
      <w:r w:rsidR="0073390C">
        <w:rPr>
          <w:rFonts w:hint="cs"/>
          <w:szCs w:val="28"/>
          <w:rtl/>
          <w:lang w:val="fr-CH"/>
        </w:rPr>
        <w:t>34</w:t>
      </w:r>
    </w:p>
    <w:p w:rsidR="00F3712F" w:rsidRDefault="00F3712F" w:rsidP="007C77E4">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3</w:t>
      </w:r>
      <w:r>
        <w:rPr>
          <w:rFonts w:hint="cs"/>
          <w:szCs w:val="28"/>
          <w:rtl/>
          <w:lang w:val="fr-CH"/>
        </w:rPr>
        <w:tab/>
      </w:r>
      <w:r>
        <w:rPr>
          <w:rFonts w:hint="cs"/>
          <w:szCs w:val="28"/>
          <w:rtl/>
          <w:lang w:val="fr-CH"/>
        </w:rPr>
        <w:tab/>
      </w:r>
      <w:r w:rsidRPr="00F3712F">
        <w:rPr>
          <w:rFonts w:hint="cs"/>
          <w:szCs w:val="28"/>
          <w:rtl/>
          <w:lang w:val="fr-CH"/>
        </w:rPr>
        <w:t>191</w:t>
      </w:r>
      <w:r>
        <w:rPr>
          <w:rFonts w:hint="cs"/>
          <w:szCs w:val="28"/>
          <w:rtl/>
          <w:lang w:val="fr-CH"/>
        </w:rPr>
        <w:tab/>
      </w:r>
      <w:r w:rsidR="005362DC">
        <w:rPr>
          <w:rFonts w:hint="cs"/>
          <w:szCs w:val="28"/>
          <w:rtl/>
          <w:lang w:val="fr-CH"/>
        </w:rPr>
        <w:t>69</w:t>
      </w:r>
    </w:p>
    <w:p w:rsidR="00F3712F" w:rsidRDefault="00F3712F" w:rsidP="007C77E4">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4</w:t>
      </w:r>
      <w:r>
        <w:rPr>
          <w:rFonts w:hint="cs"/>
          <w:szCs w:val="28"/>
          <w:rtl/>
          <w:lang w:val="fr-CH"/>
        </w:rPr>
        <w:tab/>
      </w:r>
      <w:r w:rsidRPr="00F3712F">
        <w:rPr>
          <w:rFonts w:hint="cs"/>
          <w:szCs w:val="28"/>
          <w:rtl/>
          <w:lang w:val="fr-CH"/>
        </w:rPr>
        <w:tab/>
        <w:t>192</w:t>
      </w:r>
      <w:r>
        <w:rPr>
          <w:rFonts w:hint="cs"/>
          <w:szCs w:val="28"/>
          <w:rtl/>
          <w:lang w:val="fr-CH"/>
        </w:rPr>
        <w:tab/>
      </w:r>
      <w:r w:rsidR="005362DC">
        <w:rPr>
          <w:rFonts w:hint="cs"/>
          <w:szCs w:val="28"/>
          <w:rtl/>
          <w:lang w:val="fr-CH"/>
        </w:rPr>
        <w:t>69</w:t>
      </w:r>
    </w:p>
    <w:p w:rsidR="00EF04B4" w:rsidRDefault="00F3712F" w:rsidP="007C77E4">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Pr="00F3712F">
        <w:rPr>
          <w:rFonts w:hint="cs"/>
          <w:szCs w:val="28"/>
          <w:rtl/>
          <w:lang w:val="fr-CH"/>
        </w:rPr>
        <w:tab/>
        <w:t>المادة 5</w:t>
      </w:r>
      <w:r w:rsidR="00EF04B4">
        <w:rPr>
          <w:rFonts w:hint="cs"/>
          <w:szCs w:val="28"/>
          <w:rtl/>
          <w:lang w:val="fr-CH"/>
        </w:rPr>
        <w:tab/>
      </w:r>
      <w:r w:rsidRPr="00F3712F">
        <w:rPr>
          <w:rFonts w:hint="cs"/>
          <w:szCs w:val="28"/>
          <w:rtl/>
          <w:lang w:val="fr-CH"/>
        </w:rPr>
        <w:tab/>
        <w:t>193-306</w:t>
      </w:r>
      <w:r w:rsidR="00EF04B4">
        <w:rPr>
          <w:rFonts w:hint="cs"/>
          <w:szCs w:val="28"/>
          <w:rtl/>
          <w:lang w:val="fr-CH"/>
        </w:rPr>
        <w:tab/>
      </w:r>
      <w:r w:rsidR="005362DC">
        <w:rPr>
          <w:rFonts w:hint="cs"/>
          <w:szCs w:val="28"/>
          <w:rtl/>
          <w:lang w:val="fr-CH"/>
        </w:rPr>
        <w:t>69</w:t>
      </w:r>
    </w:p>
    <w:p w:rsidR="00EF04B4" w:rsidRDefault="00EF04B4" w:rsidP="007C77E4">
      <w:pPr>
        <w:tabs>
          <w:tab w:val="right" w:pos="1021"/>
          <w:tab w:val="left" w:pos="1077"/>
          <w:tab w:val="left" w:pos="1525"/>
          <w:tab w:val="left" w:pos="1842"/>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6</w:t>
      </w:r>
      <w:r>
        <w:rPr>
          <w:rFonts w:hint="cs"/>
          <w:szCs w:val="28"/>
          <w:rtl/>
          <w:lang w:val="fr-CH"/>
        </w:rPr>
        <w:tab/>
      </w:r>
      <w:r w:rsidR="00F3712F" w:rsidRPr="00F3712F">
        <w:rPr>
          <w:rFonts w:hint="cs"/>
          <w:szCs w:val="28"/>
          <w:rtl/>
          <w:lang w:val="fr-CH"/>
        </w:rPr>
        <w:tab/>
        <w:t>307-323</w:t>
      </w:r>
      <w:r>
        <w:rPr>
          <w:rFonts w:hint="cs"/>
          <w:szCs w:val="28"/>
          <w:rtl/>
          <w:lang w:val="fr-CH"/>
        </w:rPr>
        <w:tab/>
      </w:r>
      <w:r w:rsidR="00A24FD0">
        <w:rPr>
          <w:rFonts w:hint="cs"/>
          <w:szCs w:val="28"/>
          <w:rtl/>
          <w:lang w:val="fr-CH"/>
        </w:rPr>
        <w:t>105</w:t>
      </w:r>
    </w:p>
    <w:p w:rsidR="00F3712F" w:rsidRPr="00F3712F" w:rsidRDefault="00EF04B4" w:rsidP="007C77E4">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7</w:t>
      </w:r>
      <w:r>
        <w:rPr>
          <w:rFonts w:hint="cs"/>
          <w:szCs w:val="28"/>
          <w:rtl/>
          <w:lang w:val="fr-CH"/>
        </w:rPr>
        <w:tab/>
      </w:r>
      <w:r w:rsidR="00F3712F" w:rsidRPr="00F3712F">
        <w:rPr>
          <w:rFonts w:hint="cs"/>
          <w:szCs w:val="28"/>
          <w:rtl/>
          <w:lang w:val="fr-CH"/>
        </w:rPr>
        <w:tab/>
        <w:t>324-330</w:t>
      </w:r>
      <w:r>
        <w:rPr>
          <w:rFonts w:hint="cs"/>
          <w:szCs w:val="28"/>
          <w:rtl/>
          <w:lang w:val="fr-CH"/>
        </w:rPr>
        <w:tab/>
      </w:r>
      <w:r w:rsidR="00A24FD0">
        <w:rPr>
          <w:rFonts w:hint="cs"/>
          <w:szCs w:val="28"/>
          <w:rtl/>
          <w:lang w:val="fr-CH"/>
        </w:rPr>
        <w:t>109</w:t>
      </w:r>
    </w:p>
    <w:p w:rsidR="00080DF1" w:rsidRDefault="00080DF1" w:rsidP="00BF3BA9">
      <w:pPr>
        <w:pStyle w:val="HChGA"/>
        <w:spacing w:before="120"/>
        <w:rPr>
          <w:rFonts w:hint="cs"/>
        </w:rPr>
      </w:pPr>
      <w:r>
        <w:rPr>
          <w:rtl/>
        </w:rPr>
        <w:br w:type="page"/>
      </w:r>
      <w:r w:rsidR="00BF3BA9">
        <w:rPr>
          <w:rFonts w:hint="cs"/>
          <w:rtl/>
        </w:rPr>
        <w:tab/>
        <w:t>أولاً -</w:t>
      </w:r>
      <w:r w:rsidR="00BF3BA9">
        <w:rPr>
          <w:rFonts w:hint="cs"/>
          <w:rtl/>
        </w:rPr>
        <w:tab/>
        <w:t>مقدمة</w:t>
      </w:r>
    </w:p>
    <w:p w:rsidR="00080DF1" w:rsidRDefault="00080DF1" w:rsidP="00796FA8">
      <w:pPr>
        <w:pStyle w:val="SingleTxtGA"/>
      </w:pPr>
      <w:r>
        <w:rPr>
          <w:rtl/>
        </w:rPr>
        <w:t>1</w:t>
      </w:r>
      <w:r w:rsidR="00796FA8">
        <w:rPr>
          <w:rFonts w:hint="cs"/>
          <w:rtl/>
        </w:rPr>
        <w:t>-</w:t>
      </w:r>
      <w:r>
        <w:rPr>
          <w:rtl/>
        </w:rPr>
        <w:tab/>
        <w:t>إن حكومة الجمهورية اليمنية، وفي إطار التزاماتها بكافة المعاهدات والصكوك الدولية ذات الصلة بحقوق الإنسان التي صادقت عليها، تحرص دوماً على تعزيز علاقات التعاون مع مختلف الآليات والهيئات الدولية المختلفة التابعة لمجلس حقوق الإنسان ومن ذلك التعامل مع لجان الهيئات المنشأة بموجب معاهدات حقوق الإنسان، وهي حريصة على موافاة هذه اللجان ومنها اللجنة المعنية بحقوق الإنسان بكافة التطورات التشريعية والقضائية والإدارية خلال الفترة من تقديم التقرير السابق</w:t>
      </w:r>
      <w:r w:rsidR="0059104D">
        <w:rPr>
          <w:rtl/>
        </w:rPr>
        <w:t xml:space="preserve"> إلى </w:t>
      </w:r>
      <w:r>
        <w:rPr>
          <w:rtl/>
        </w:rPr>
        <w:t>التقرير الجديد وفق المبادئ التوجيهية لتقديم التقارير</w:t>
      </w:r>
      <w:r w:rsidR="0059104D">
        <w:rPr>
          <w:rtl/>
        </w:rPr>
        <w:t xml:space="preserve"> إلى </w:t>
      </w:r>
      <w:r>
        <w:rPr>
          <w:rtl/>
        </w:rPr>
        <w:t>هيئات رصد المعاهدات الدولية لحقوق الإنسان الصادرة عن الاجتماعات المشتركة بين لجان الهيئات المنشأة بموجب معاهدات حقوق الإنسان، واجتماعات رؤساء الهيئات المنشأة بموجب معاهدات حقوق الإنسان.</w:t>
      </w:r>
    </w:p>
    <w:p w:rsidR="00080DF1" w:rsidRDefault="00080DF1" w:rsidP="00A938A8">
      <w:pPr>
        <w:pStyle w:val="SingleTxtGA"/>
      </w:pPr>
      <w:r>
        <w:rPr>
          <w:rtl/>
        </w:rPr>
        <w:t>2</w:t>
      </w:r>
      <w:r w:rsidR="00796FA8">
        <w:rPr>
          <w:rFonts w:hint="cs"/>
          <w:rtl/>
        </w:rPr>
        <w:t>-</w:t>
      </w:r>
      <w:r>
        <w:rPr>
          <w:rtl/>
        </w:rPr>
        <w:tab/>
        <w:t>ويتضمن التقرير الحالي وصفاً لحالة تنفيذ الاتفاقية بصورة عامة وتوضيح الإجراءات المتخذة بشأن الملاحظات والتوصيات الختامية للجنة، ويتضمن التقرير</w:t>
      </w:r>
      <w:r w:rsidR="0059104D">
        <w:rPr>
          <w:rtl/>
        </w:rPr>
        <w:t xml:space="preserve"> أيضاً </w:t>
      </w:r>
      <w:r>
        <w:rPr>
          <w:rtl/>
        </w:rPr>
        <w:t>بيانات وأمثلة لجهود مؤسسات الدولة في ضمان تطبيق الاتفاقية الدولية لمناهضة كافة أشكال التمييز العنصري وبرامج التدريب والتوعية</w:t>
      </w:r>
      <w:r w:rsidR="00A938A8">
        <w:rPr>
          <w:rFonts w:hint="cs"/>
          <w:rtl/>
        </w:rPr>
        <w:t xml:space="preserve"> </w:t>
      </w:r>
      <w:r>
        <w:rPr>
          <w:rtl/>
        </w:rPr>
        <w:t>مع إيراد تفاصيل لحالات من الواقع كأمثلة لتنفيذ الاتفاقية على أرض الواقع.</w:t>
      </w:r>
    </w:p>
    <w:p w:rsidR="00080DF1" w:rsidRDefault="00080DF1" w:rsidP="00F170FB">
      <w:pPr>
        <w:pStyle w:val="SingleTxtGA"/>
      </w:pPr>
      <w:r>
        <w:rPr>
          <w:rtl/>
        </w:rPr>
        <w:t>3</w:t>
      </w:r>
      <w:r w:rsidR="00796FA8">
        <w:rPr>
          <w:rFonts w:hint="cs"/>
          <w:rtl/>
        </w:rPr>
        <w:t>-</w:t>
      </w:r>
      <w:r>
        <w:rPr>
          <w:rtl/>
        </w:rPr>
        <w:tab/>
        <w:t>إن الديمقراطية وحقوق الإنسان في الجمهورية اليمنية أضحت سلوكاً ومنهج حياة. وفي هذا المناخ الديمقراطي تشهد اليمن تنامياً متصاعداً من حيث الضمانات التشريعية والمؤسسية التي تمثل أساساً لتمكين مؤسسات المجتمع المدني وأفراد المجتمع من الممارسة الفعلية لمبادئ وقيم الحقوق والحريات، والمشاركة الفاعلة في الحياة السياسية والاقتصادية والاجتماعية والثقافية التي تعتبر من أهم مكونات التنمية الشاملة والمستدامة، وإطاراً هاماً لتفعيل المبادرات الفردية والجماعية والتعبير عن وعي يدفع بالجميع للمشاركة في تحقيق التنمية المنشودة ومواكبة التطور الاجتماعي والسياسي. إن اليمن تؤمن بأن الديمقراطية وحقوق الإنسان منظومة متكاملة، وليس أدل على ذلك من المصادقة</w:t>
      </w:r>
      <w:r w:rsidR="00F170FB">
        <w:rPr>
          <w:rtl/>
        </w:rPr>
        <w:t xml:space="preserve"> على ما يزيد على 56 اتفاقية وصك</w:t>
      </w:r>
      <w:r>
        <w:rPr>
          <w:rtl/>
        </w:rPr>
        <w:t>ا</w:t>
      </w:r>
      <w:r w:rsidR="00F170FB">
        <w:rPr>
          <w:rFonts w:hint="cs"/>
          <w:rtl/>
        </w:rPr>
        <w:t>ً</w:t>
      </w:r>
      <w:r>
        <w:rPr>
          <w:rtl/>
        </w:rPr>
        <w:t xml:space="preserve"> دوليا</w:t>
      </w:r>
      <w:r w:rsidR="00F170FB">
        <w:rPr>
          <w:rFonts w:hint="cs"/>
          <w:rtl/>
        </w:rPr>
        <w:t>ً</w:t>
      </w:r>
      <w:r>
        <w:rPr>
          <w:rtl/>
        </w:rPr>
        <w:t xml:space="preserve"> منذ فترة مبكرة</w:t>
      </w:r>
      <w:r w:rsidR="00BF3BA9">
        <w:rPr>
          <w:rtl/>
        </w:rPr>
        <w:t xml:space="preserve"> و</w:t>
      </w:r>
      <w:r>
        <w:rPr>
          <w:rtl/>
        </w:rPr>
        <w:t xml:space="preserve">إنشاء وزارة لحقوق الإنسان منذ العام 2003. </w:t>
      </w:r>
    </w:p>
    <w:p w:rsidR="00080DF1" w:rsidRDefault="00080DF1" w:rsidP="00BF3BA9">
      <w:pPr>
        <w:pStyle w:val="SingleTxtGA"/>
      </w:pPr>
      <w:r>
        <w:rPr>
          <w:rtl/>
        </w:rPr>
        <w:t>4</w:t>
      </w:r>
      <w:r w:rsidR="00796FA8">
        <w:rPr>
          <w:rFonts w:hint="cs"/>
          <w:rtl/>
        </w:rPr>
        <w:t>-</w:t>
      </w:r>
      <w:r>
        <w:rPr>
          <w:rtl/>
        </w:rPr>
        <w:tab/>
      </w:r>
      <w:r w:rsidR="00BF3BA9">
        <w:rPr>
          <w:rFonts w:hint="cs"/>
          <w:rtl/>
        </w:rPr>
        <w:t>أ</w:t>
      </w:r>
      <w:r>
        <w:rPr>
          <w:rtl/>
        </w:rPr>
        <w:t>ما فيما يتعلق بالقضاء فجميع المحاكمات التي تُجرى تتم وفق إجراءات دستورية وقانونية وتستند</w:t>
      </w:r>
      <w:r w:rsidR="0059104D">
        <w:rPr>
          <w:rtl/>
        </w:rPr>
        <w:t xml:space="preserve"> إلى </w:t>
      </w:r>
      <w:r>
        <w:rPr>
          <w:rtl/>
        </w:rPr>
        <w:t>مبدأ (المتهم بريء حتى تثبت إدانته) وتقتضي توافر أدلة قاطعة لا تقبل الشك. وهناك آلية مؤسسية فعالة لتقييم أداء القضاة بصورة منتظمة ومحاسبة المخطئ منهم. ويعتبر الدستور والقوانين النافذة تعذيب المتهمين أو الموقوفين احتياطياً، وا</w:t>
      </w:r>
      <w:r w:rsidR="00BF3BA9">
        <w:rPr>
          <w:rFonts w:hint="cs"/>
          <w:rtl/>
        </w:rPr>
        <w:t>لا</w:t>
      </w:r>
      <w:r>
        <w:rPr>
          <w:rtl/>
        </w:rPr>
        <w:t>حتجاز التعسفي جرائم لا تسقط بالتقادم ويستحق مرتكبو هذه الأفعال العقاب العادل.</w:t>
      </w:r>
    </w:p>
    <w:p w:rsidR="00080DF1" w:rsidRDefault="00080DF1" w:rsidP="005E1878">
      <w:pPr>
        <w:pStyle w:val="SingleTxtGA"/>
      </w:pPr>
      <w:r>
        <w:rPr>
          <w:rtl/>
        </w:rPr>
        <w:t>5</w:t>
      </w:r>
      <w:r w:rsidR="00796FA8">
        <w:rPr>
          <w:rFonts w:hint="cs"/>
          <w:rtl/>
        </w:rPr>
        <w:t>-</w:t>
      </w:r>
      <w:r>
        <w:rPr>
          <w:rtl/>
        </w:rPr>
        <w:tab/>
        <w:t>ولعل من المهم الإشارة</w:t>
      </w:r>
      <w:r w:rsidR="0059104D">
        <w:rPr>
          <w:rtl/>
        </w:rPr>
        <w:t xml:space="preserve"> إلى</w:t>
      </w:r>
      <w:r w:rsidR="005E1878">
        <w:rPr>
          <w:rtl/>
        </w:rPr>
        <w:t xml:space="preserve"> استراتيجية </w:t>
      </w:r>
      <w:r>
        <w:rPr>
          <w:rtl/>
        </w:rPr>
        <w:t>الإصلاح القضائي التي تبنت أهدافاً وإجراءات تنظيمية وتشريعية منها فصل رئاسة مجلس القضاء الأعلى عن مهام رئيس الجمهورية،</w:t>
      </w:r>
      <w:r w:rsidR="00A938A8">
        <w:rPr>
          <w:rFonts w:hint="cs"/>
          <w:rtl/>
        </w:rPr>
        <w:t xml:space="preserve"> </w:t>
      </w:r>
      <w:r>
        <w:rPr>
          <w:rtl/>
        </w:rPr>
        <w:t>وإسناد رئاسته</w:t>
      </w:r>
      <w:r w:rsidR="0059104D">
        <w:rPr>
          <w:rtl/>
        </w:rPr>
        <w:t xml:space="preserve"> إلى </w:t>
      </w:r>
      <w:r>
        <w:rPr>
          <w:rtl/>
        </w:rPr>
        <w:t xml:space="preserve">رئيس المحكمة العليا، كما يجري حالياً تعديل القوانين الخاصة بالسلطة القضائية بما يعزز </w:t>
      </w:r>
      <w:r w:rsidR="005E1878">
        <w:rPr>
          <w:rFonts w:hint="cs"/>
          <w:rtl/>
        </w:rPr>
        <w:t>ا</w:t>
      </w:r>
      <w:r>
        <w:rPr>
          <w:rtl/>
        </w:rPr>
        <w:t>ستقلالية السلطة القضائية، وقد أُعيد تشكيل مجلس المحاسبة في إطار مجلس القضاء الأعلى الذي يتولى محاسبة القضاة المحالين إليه، وشملت الإصلاحات القضائية تفعيل دور التفتيش القضائي في الرقابة والتفتيش على أعمال القضاة وتقييم أدائهم من خلال التفتيش الدوري والمفاجئ واستقبال شكاوى المواطنين ودراستها مكتبياً وميدانياً.</w:t>
      </w:r>
    </w:p>
    <w:p w:rsidR="00080DF1" w:rsidRDefault="00080DF1" w:rsidP="005E1878">
      <w:pPr>
        <w:pStyle w:val="SingleTxtGA"/>
      </w:pPr>
      <w:r>
        <w:rPr>
          <w:rtl/>
        </w:rPr>
        <w:t>6</w:t>
      </w:r>
      <w:r w:rsidR="00796FA8">
        <w:rPr>
          <w:rFonts w:hint="cs"/>
          <w:rtl/>
        </w:rPr>
        <w:t>-</w:t>
      </w:r>
      <w:r>
        <w:rPr>
          <w:rtl/>
        </w:rPr>
        <w:tab/>
        <w:t xml:space="preserve">أما جهود اليمن في مجال معالجة التمييز والعنف ضد المرأة، </w:t>
      </w:r>
      <w:r w:rsidR="005E1878">
        <w:rPr>
          <w:rFonts w:hint="cs"/>
          <w:rtl/>
        </w:rPr>
        <w:t>فينص</w:t>
      </w:r>
      <w:r>
        <w:rPr>
          <w:rtl/>
        </w:rPr>
        <w:t xml:space="preserve"> دستور الجمهورية اليمنية على أن المواطنين متساوون في الحقوق والواجبات. وهناك جملة من الإجراءات التي اتخذتها الحكومة لمعالجة التمييز والعنف ضد المرأة أهمها: </w:t>
      </w:r>
    </w:p>
    <w:p w:rsidR="00080DF1" w:rsidRDefault="005E1878" w:rsidP="005E1878">
      <w:pPr>
        <w:pStyle w:val="SingleTxtGA"/>
      </w:pPr>
      <w:r>
        <w:rPr>
          <w:rFonts w:hint="cs"/>
          <w:rtl/>
        </w:rPr>
        <w:tab/>
        <w:t>(</w:t>
      </w:r>
      <w:r w:rsidR="00080DF1">
        <w:rPr>
          <w:rtl/>
        </w:rPr>
        <w:t>أ)</w:t>
      </w:r>
      <w:r w:rsidR="00080DF1">
        <w:rPr>
          <w:rtl/>
        </w:rPr>
        <w:tab/>
        <w:t xml:space="preserve">تشكيل فريق خبراء قانوني لمراجعة التشريعات الوطنية الخاصة بالمرأة وإزالة أي نصوص تمييزية ضد المرأة، تتعارض مع الاتفاقيات الدولية في مجال حقوق المرأة، وقد نتج من ذلك الآتي: </w:t>
      </w:r>
    </w:p>
    <w:p w:rsidR="00080DF1" w:rsidRDefault="00080DF1" w:rsidP="00D814AE">
      <w:pPr>
        <w:pStyle w:val="Roman1GA"/>
        <w:bidi/>
      </w:pPr>
      <w:r>
        <w:rPr>
          <w:rtl/>
        </w:rPr>
        <w:t>تعديل القانون رقم 6 لسنة 1990م، بشأن منح الجنسية اليمنية الأصلية لأبناء المرأة اليمنية المتزوجة من أجنبي أسوة بأبناء الرجل اليمني؛</w:t>
      </w:r>
    </w:p>
    <w:p w:rsidR="00080DF1" w:rsidRDefault="00080DF1" w:rsidP="00D814AE">
      <w:pPr>
        <w:pStyle w:val="Roman1GA"/>
        <w:bidi/>
      </w:pPr>
      <w:r>
        <w:rPr>
          <w:rtl/>
        </w:rPr>
        <w:t>إضافة مادة</w:t>
      </w:r>
      <w:r w:rsidR="0059104D">
        <w:rPr>
          <w:rtl/>
        </w:rPr>
        <w:t xml:space="preserve"> إلى </w:t>
      </w:r>
      <w:r>
        <w:rPr>
          <w:rtl/>
        </w:rPr>
        <w:t>القانون رقم 15 لسنة 2000م، بشأن الشرطة تنص على حق المرأة اليمنية في العمل بهيئة الشرطة؛</w:t>
      </w:r>
    </w:p>
    <w:p w:rsidR="00080DF1" w:rsidRDefault="00080DF1" w:rsidP="00D814AE">
      <w:pPr>
        <w:pStyle w:val="Roman1GA"/>
        <w:bidi/>
      </w:pPr>
      <w:r>
        <w:rPr>
          <w:rtl/>
        </w:rPr>
        <w:t>تعديل القانون رقم 26 لسنة 1991م، بشأن التأمينات الاجتماعية،</w:t>
      </w:r>
      <w:r w:rsidR="00321013">
        <w:rPr>
          <w:rFonts w:hint="cs"/>
          <w:rtl/>
        </w:rPr>
        <w:t xml:space="preserve"> </w:t>
      </w:r>
      <w:r>
        <w:rPr>
          <w:rtl/>
        </w:rPr>
        <w:t>بالنص على مساواة المرأة بالرجل في سن الإحالة</w:t>
      </w:r>
      <w:r w:rsidR="0059104D">
        <w:rPr>
          <w:rtl/>
        </w:rPr>
        <w:t xml:space="preserve"> إلى </w:t>
      </w:r>
      <w:r>
        <w:rPr>
          <w:rtl/>
        </w:rPr>
        <w:t>التقاعد؛</w:t>
      </w:r>
    </w:p>
    <w:p w:rsidR="00080DF1" w:rsidRDefault="00080DF1" w:rsidP="00D814AE">
      <w:pPr>
        <w:pStyle w:val="Roman1GA"/>
        <w:bidi/>
      </w:pPr>
      <w:r>
        <w:rPr>
          <w:rtl/>
        </w:rPr>
        <w:t xml:space="preserve">تعديل المادة 95 من قانون السلك الدبلوماسي والقنصلي التي بموجبها منحت المرأة اليمنية حق العمل مع زوجها في نفس البعثة في الخارج. </w:t>
      </w:r>
    </w:p>
    <w:p w:rsidR="00080DF1" w:rsidRDefault="005E1878" w:rsidP="005E1878">
      <w:pPr>
        <w:pStyle w:val="SingleTxtGA"/>
      </w:pPr>
      <w:r>
        <w:rPr>
          <w:rFonts w:hint="cs"/>
          <w:rtl/>
        </w:rPr>
        <w:tab/>
      </w:r>
      <w:r w:rsidR="00080DF1">
        <w:rPr>
          <w:rtl/>
        </w:rPr>
        <w:t>(ب)</w:t>
      </w:r>
      <w:r w:rsidR="00080DF1">
        <w:rPr>
          <w:rtl/>
        </w:rPr>
        <w:tab/>
        <w:t>كما أن معالجة مشكلة العنف ضد المرأة تتخذ صوراً وأشكالاً مختلفة منها صياغة</w:t>
      </w:r>
      <w:r>
        <w:rPr>
          <w:rtl/>
        </w:rPr>
        <w:t xml:space="preserve"> استراتيجية </w:t>
      </w:r>
      <w:r w:rsidR="00080DF1">
        <w:rPr>
          <w:rtl/>
        </w:rPr>
        <w:t>تضمنت أهدافاً وإجراءات أهمها إعداد برنامج لمناهضة العنف ضد المرأة، بالإضافة</w:t>
      </w:r>
      <w:r w:rsidR="0059104D">
        <w:rPr>
          <w:rtl/>
        </w:rPr>
        <w:t xml:space="preserve"> إلى </w:t>
      </w:r>
      <w:r w:rsidR="00080DF1">
        <w:rPr>
          <w:rtl/>
        </w:rPr>
        <w:t>تأسيس الشبكة اليمنية لمناهضة العنف ضد المرأة عام 2003، كما انعقد المؤتمر الأول ل</w:t>
      </w:r>
      <w:r w:rsidR="003B32DA">
        <w:rPr>
          <w:rtl/>
        </w:rPr>
        <w:t>مناهضة العنف ضد المرأة عام 2001</w:t>
      </w:r>
      <w:r w:rsidR="00080DF1">
        <w:rPr>
          <w:rtl/>
        </w:rPr>
        <w:t>، إضافة</w:t>
      </w:r>
      <w:r w:rsidR="0059104D">
        <w:rPr>
          <w:rtl/>
        </w:rPr>
        <w:t xml:space="preserve"> إلى </w:t>
      </w:r>
      <w:r w:rsidR="00080DF1">
        <w:rPr>
          <w:rtl/>
        </w:rPr>
        <w:t>انجاز عدد من الدراسات حول العنف المنزلي وغيرها من الإجراءات؛</w:t>
      </w:r>
    </w:p>
    <w:p w:rsidR="00080DF1" w:rsidRDefault="005E1878" w:rsidP="00080DF1">
      <w:pPr>
        <w:pStyle w:val="SingleTxtGA"/>
      </w:pPr>
      <w:r>
        <w:rPr>
          <w:rFonts w:hint="cs"/>
          <w:rtl/>
        </w:rPr>
        <w:tab/>
      </w:r>
      <w:r w:rsidR="00080DF1">
        <w:rPr>
          <w:rtl/>
        </w:rPr>
        <w:t>(ج)</w:t>
      </w:r>
      <w:r w:rsidR="00080DF1">
        <w:rPr>
          <w:rtl/>
        </w:rPr>
        <w:tab/>
        <w:t>تم إقرار</w:t>
      </w:r>
      <w:r>
        <w:rPr>
          <w:rtl/>
        </w:rPr>
        <w:t xml:space="preserve"> استراتيجية </w:t>
      </w:r>
      <w:r w:rsidR="00080DF1">
        <w:rPr>
          <w:rtl/>
        </w:rPr>
        <w:t>النوع الاجتماعي (</w:t>
      </w:r>
      <w:r w:rsidR="00080DF1">
        <w:t>Gender</w:t>
      </w:r>
      <w:r w:rsidR="00080DF1">
        <w:rPr>
          <w:rtl/>
        </w:rPr>
        <w:t>) منذ ست سنوات،</w:t>
      </w:r>
      <w:r w:rsidR="00A938A8">
        <w:rPr>
          <w:rFonts w:hint="cs"/>
          <w:rtl/>
        </w:rPr>
        <w:t xml:space="preserve"> </w:t>
      </w:r>
      <w:r w:rsidR="00080DF1">
        <w:rPr>
          <w:rtl/>
        </w:rPr>
        <w:t xml:space="preserve">بهدف تحقيق المساواة على أرض الواقع بين الرجل والمرأة. </w:t>
      </w:r>
    </w:p>
    <w:p w:rsidR="00080DF1" w:rsidRDefault="00080DF1" w:rsidP="00080DF1">
      <w:pPr>
        <w:pStyle w:val="SingleTxtGA"/>
      </w:pPr>
      <w:r>
        <w:rPr>
          <w:rtl/>
        </w:rPr>
        <w:t>7</w:t>
      </w:r>
      <w:r w:rsidR="00796FA8">
        <w:rPr>
          <w:rFonts w:hint="cs"/>
          <w:rtl/>
        </w:rPr>
        <w:t>-</w:t>
      </w:r>
      <w:r>
        <w:rPr>
          <w:rtl/>
        </w:rPr>
        <w:tab/>
        <w:t>أما بخصوص إنشاء هيئة وطنية مستقلة لحقوق الإنسان وفقاً لمبادئ باريس، فإن مجلس الوزراء قد أصدر قراراً لدراسة إنشاء هذه الهيئة، وهناك إجراءات جادة للسير في هذا الاتجاه في المستقبل القريب</w:t>
      </w:r>
      <w:r w:rsidR="0059104D">
        <w:rPr>
          <w:rtl/>
        </w:rPr>
        <w:t>.</w:t>
      </w:r>
    </w:p>
    <w:p w:rsidR="00080DF1" w:rsidRDefault="00080DF1" w:rsidP="00064086">
      <w:pPr>
        <w:pStyle w:val="SingleTxtGA"/>
      </w:pPr>
      <w:r>
        <w:rPr>
          <w:rtl/>
        </w:rPr>
        <w:t>8</w:t>
      </w:r>
      <w:r w:rsidR="00796FA8">
        <w:rPr>
          <w:rFonts w:hint="cs"/>
          <w:rtl/>
        </w:rPr>
        <w:t>-</w:t>
      </w:r>
      <w:r>
        <w:rPr>
          <w:rtl/>
        </w:rPr>
        <w:tab/>
        <w:t xml:space="preserve">على الرغم من الجهود الكبيرة التي تبذلها بلادنا في إطار تعزيز وحماية حقوق الإنسان، </w:t>
      </w:r>
      <w:r w:rsidR="00064086">
        <w:rPr>
          <w:rFonts w:hint="cs"/>
          <w:rtl/>
        </w:rPr>
        <w:t>إ</w:t>
      </w:r>
      <w:r>
        <w:rPr>
          <w:rtl/>
        </w:rPr>
        <w:t>لا أن هناك العديد من التحديات والصعوبات التي مازالت تقف عثرة في سبيل الوصول</w:t>
      </w:r>
      <w:r w:rsidR="0059104D">
        <w:rPr>
          <w:rtl/>
        </w:rPr>
        <w:t xml:space="preserve"> إلى </w:t>
      </w:r>
      <w:r>
        <w:rPr>
          <w:rtl/>
        </w:rPr>
        <w:t>الوضع المأمول والطموح في ذلك الإطار. وقد تم الإشارة</w:t>
      </w:r>
      <w:r w:rsidR="0059104D">
        <w:rPr>
          <w:rtl/>
        </w:rPr>
        <w:t xml:space="preserve"> إلى </w:t>
      </w:r>
      <w:r>
        <w:rPr>
          <w:rtl/>
        </w:rPr>
        <w:t xml:space="preserve">عدد من تلك التحديات والصعوبات في التقرير الوطني المعروض </w:t>
      </w:r>
      <w:r w:rsidR="005E1878">
        <w:rPr>
          <w:rFonts w:hint="cs"/>
          <w:rtl/>
        </w:rPr>
        <w:t>أ</w:t>
      </w:r>
      <w:r>
        <w:rPr>
          <w:rtl/>
        </w:rPr>
        <w:t xml:space="preserve">مامكم. </w:t>
      </w:r>
    </w:p>
    <w:p w:rsidR="00080DF1" w:rsidRDefault="00080DF1" w:rsidP="00064086">
      <w:pPr>
        <w:pStyle w:val="SingleTxtGA"/>
      </w:pPr>
      <w:r>
        <w:rPr>
          <w:rtl/>
        </w:rPr>
        <w:t>9</w:t>
      </w:r>
      <w:r w:rsidR="00796FA8">
        <w:rPr>
          <w:rFonts w:hint="cs"/>
          <w:rtl/>
        </w:rPr>
        <w:t>-</w:t>
      </w:r>
      <w:r>
        <w:rPr>
          <w:rtl/>
        </w:rPr>
        <w:tab/>
        <w:t>ختاماً نأمل أن يكون الجميع قد تمكن من الإطلاع على تقرير بلادنا المعروض أمامكم الذي استوعب كثيراً من القضايا ويرد على الكثير من التساؤلات. ولا تفوتنا الإشادة</w:t>
      </w:r>
      <w:r w:rsidR="00064086">
        <w:rPr>
          <w:rFonts w:hint="cs"/>
          <w:rtl/>
        </w:rPr>
        <w:t> </w:t>
      </w:r>
      <w:r>
        <w:rPr>
          <w:rtl/>
        </w:rPr>
        <w:t xml:space="preserve">بجهود اللجنة المعنية بحقوق الإنسان في سبيل تعزيز مبادئ حقوق الإنسان على المستوى العالمي. </w:t>
      </w:r>
    </w:p>
    <w:p w:rsidR="00080DF1" w:rsidRDefault="00BF3BA9" w:rsidP="00BF3BA9">
      <w:pPr>
        <w:pStyle w:val="HChGA"/>
      </w:pPr>
      <w:r>
        <w:rPr>
          <w:rFonts w:hint="cs"/>
          <w:rtl/>
        </w:rPr>
        <w:tab/>
      </w:r>
      <w:r w:rsidR="00080DF1">
        <w:rPr>
          <w:rtl/>
        </w:rPr>
        <w:t>ثانيا</w:t>
      </w:r>
      <w:r>
        <w:rPr>
          <w:rFonts w:hint="cs"/>
          <w:rtl/>
        </w:rPr>
        <w:t xml:space="preserve">ً </w:t>
      </w:r>
      <w:r w:rsidR="00080DF1">
        <w:rPr>
          <w:rtl/>
        </w:rPr>
        <w:t>-</w:t>
      </w:r>
      <w:r>
        <w:rPr>
          <w:rFonts w:hint="cs"/>
          <w:rtl/>
        </w:rPr>
        <w:tab/>
      </w:r>
      <w:r w:rsidR="00080DF1">
        <w:rPr>
          <w:rtl/>
        </w:rPr>
        <w:t>معلومات عامة</w:t>
      </w:r>
    </w:p>
    <w:p w:rsidR="00080DF1" w:rsidRDefault="005E1878" w:rsidP="005E1878">
      <w:pPr>
        <w:pStyle w:val="H1GA"/>
      </w:pPr>
      <w:r>
        <w:rPr>
          <w:rFonts w:hint="cs"/>
          <w:rtl/>
        </w:rPr>
        <w:tab/>
      </w:r>
      <w:r>
        <w:rPr>
          <w:rFonts w:hint="cs"/>
          <w:rtl/>
        </w:rPr>
        <w:tab/>
      </w:r>
      <w:r w:rsidR="00080DF1">
        <w:rPr>
          <w:rtl/>
        </w:rPr>
        <w:t>الجمهورية اليمنية</w:t>
      </w:r>
    </w:p>
    <w:p w:rsidR="00080DF1" w:rsidRDefault="00080DF1" w:rsidP="00080DF1">
      <w:pPr>
        <w:pStyle w:val="SingleTxtGA"/>
      </w:pPr>
      <w:r>
        <w:rPr>
          <w:rtl/>
        </w:rPr>
        <w:t>العاصمة:</w:t>
      </w:r>
      <w:r w:rsidR="0059104D">
        <w:rPr>
          <w:rtl/>
        </w:rPr>
        <w:t xml:space="preserve"> </w:t>
      </w:r>
      <w:r>
        <w:rPr>
          <w:rtl/>
        </w:rPr>
        <w:t>صنعاء</w:t>
      </w:r>
    </w:p>
    <w:p w:rsidR="00080DF1" w:rsidRDefault="00080DF1" w:rsidP="005E1878">
      <w:pPr>
        <w:pStyle w:val="SingleTxtGA"/>
      </w:pPr>
      <w:r>
        <w:rPr>
          <w:rtl/>
        </w:rPr>
        <w:t>العاصمة التجارية والاقتصادية:</w:t>
      </w:r>
      <w:r w:rsidR="005E1878">
        <w:rPr>
          <w:rFonts w:hint="cs"/>
          <w:rtl/>
        </w:rPr>
        <w:t xml:space="preserve"> </w:t>
      </w:r>
      <w:r>
        <w:rPr>
          <w:rtl/>
        </w:rPr>
        <w:t>عدن</w:t>
      </w:r>
    </w:p>
    <w:p w:rsidR="00080DF1" w:rsidRDefault="005E1878" w:rsidP="005E1878">
      <w:pPr>
        <w:pStyle w:val="H23GA"/>
      </w:pPr>
      <w:r>
        <w:rPr>
          <w:rFonts w:hint="cs"/>
          <w:rtl/>
        </w:rPr>
        <w:tab/>
      </w:r>
      <w:r>
        <w:rPr>
          <w:rFonts w:hint="cs"/>
          <w:rtl/>
        </w:rPr>
        <w:tab/>
      </w:r>
      <w:r w:rsidR="00080DF1">
        <w:rPr>
          <w:rtl/>
        </w:rPr>
        <w:t>الموقع</w:t>
      </w:r>
    </w:p>
    <w:p w:rsidR="00080DF1" w:rsidRDefault="00080DF1" w:rsidP="00080DF1">
      <w:pPr>
        <w:pStyle w:val="SingleTxtGA"/>
      </w:pPr>
      <w:r>
        <w:rPr>
          <w:rtl/>
        </w:rPr>
        <w:t>10</w:t>
      </w:r>
      <w:r w:rsidR="00796FA8">
        <w:rPr>
          <w:rFonts w:hint="cs"/>
          <w:rtl/>
        </w:rPr>
        <w:t>-</w:t>
      </w:r>
      <w:r>
        <w:rPr>
          <w:rtl/>
        </w:rPr>
        <w:tab/>
        <w:t>تقع الجمهورية اليمنية في جنوب شبه الجزيرة العربي، ويحدها من الشمال المملكة العربية السعودية ومن الجنوب البحر العربي وخليج عدن ومن الشرق سلطنة عمان ومن الغرب البحر الأحمر.</w:t>
      </w:r>
    </w:p>
    <w:p w:rsidR="00080DF1" w:rsidRDefault="005E1878" w:rsidP="005E1878">
      <w:pPr>
        <w:pStyle w:val="H23GA"/>
      </w:pPr>
      <w:r>
        <w:rPr>
          <w:rFonts w:hint="cs"/>
          <w:rtl/>
        </w:rPr>
        <w:tab/>
      </w:r>
      <w:r>
        <w:rPr>
          <w:rFonts w:hint="cs"/>
          <w:rtl/>
        </w:rPr>
        <w:tab/>
      </w:r>
      <w:r w:rsidR="00080DF1">
        <w:rPr>
          <w:rtl/>
        </w:rPr>
        <w:t>السكان</w:t>
      </w:r>
    </w:p>
    <w:p w:rsidR="00080DF1" w:rsidRPr="00321013" w:rsidRDefault="00080DF1" w:rsidP="005E1878">
      <w:pPr>
        <w:pStyle w:val="SingleTxtGA"/>
        <w:rPr>
          <w:spacing w:val="-6"/>
        </w:rPr>
      </w:pPr>
      <w:r>
        <w:rPr>
          <w:rtl/>
        </w:rPr>
        <w:t>11</w:t>
      </w:r>
      <w:r w:rsidR="00796FA8">
        <w:rPr>
          <w:rFonts w:hint="cs"/>
          <w:rtl/>
        </w:rPr>
        <w:t>-</w:t>
      </w:r>
      <w:r>
        <w:rPr>
          <w:rtl/>
        </w:rPr>
        <w:tab/>
        <w:t xml:space="preserve">بلغ </w:t>
      </w:r>
      <w:r w:rsidRPr="00321013">
        <w:rPr>
          <w:spacing w:val="-6"/>
          <w:rtl/>
        </w:rPr>
        <w:t>عدد السكان المقيمين في الجمهورية اليمنية وفقاً للنتائج النهائية للتعداد العام</w:t>
      </w:r>
      <w:r w:rsidR="005E1878" w:rsidRPr="00321013">
        <w:rPr>
          <w:rFonts w:hint="cs"/>
          <w:spacing w:val="-6"/>
          <w:rtl/>
        </w:rPr>
        <w:t> </w:t>
      </w:r>
      <w:r w:rsidRPr="00321013">
        <w:rPr>
          <w:spacing w:val="-6"/>
          <w:rtl/>
        </w:rPr>
        <w:t>للسكان والمساكن والمنشآت</w:t>
      </w:r>
      <w:r w:rsidR="00321013" w:rsidRPr="00321013">
        <w:rPr>
          <w:rFonts w:hint="cs"/>
          <w:spacing w:val="-6"/>
          <w:rtl/>
        </w:rPr>
        <w:t xml:space="preserve"> عام</w:t>
      </w:r>
      <w:r w:rsidRPr="00321013">
        <w:rPr>
          <w:spacing w:val="-6"/>
          <w:rtl/>
        </w:rPr>
        <w:t xml:space="preserve"> 2004، </w:t>
      </w:r>
      <w:r w:rsidR="005E1878" w:rsidRPr="00321013">
        <w:rPr>
          <w:spacing w:val="-6"/>
          <w:rtl/>
        </w:rPr>
        <w:t xml:space="preserve">161 </w:t>
      </w:r>
      <w:r w:rsidRPr="00321013">
        <w:rPr>
          <w:spacing w:val="-6"/>
          <w:rtl/>
        </w:rPr>
        <w:t>685</w:t>
      </w:r>
      <w:r w:rsidR="005E1878" w:rsidRPr="00321013">
        <w:rPr>
          <w:rFonts w:hint="cs"/>
          <w:spacing w:val="-6"/>
          <w:rtl/>
        </w:rPr>
        <w:t xml:space="preserve"> </w:t>
      </w:r>
      <w:r w:rsidR="005E1878" w:rsidRPr="00321013">
        <w:rPr>
          <w:spacing w:val="-6"/>
          <w:rtl/>
        </w:rPr>
        <w:t>19</w:t>
      </w:r>
      <w:r w:rsidR="005E1878" w:rsidRPr="00321013">
        <w:rPr>
          <w:rFonts w:hint="cs"/>
          <w:spacing w:val="-6"/>
          <w:rtl/>
        </w:rPr>
        <w:t xml:space="preserve"> </w:t>
      </w:r>
      <w:r w:rsidRPr="00321013">
        <w:rPr>
          <w:spacing w:val="-6"/>
          <w:rtl/>
        </w:rPr>
        <w:t>نسمة، يتوزعون على 20 محافظة</w:t>
      </w:r>
      <w:r w:rsidR="005E1878" w:rsidRPr="00321013">
        <w:rPr>
          <w:rFonts w:hint="cs"/>
          <w:spacing w:val="-6"/>
          <w:rtl/>
        </w:rPr>
        <w:t> </w:t>
      </w:r>
      <w:r w:rsidRPr="00321013">
        <w:rPr>
          <w:spacing w:val="-6"/>
          <w:rtl/>
        </w:rPr>
        <w:t>إضافة</w:t>
      </w:r>
      <w:r w:rsidR="0059104D" w:rsidRPr="00321013">
        <w:rPr>
          <w:spacing w:val="-6"/>
          <w:rtl/>
        </w:rPr>
        <w:t xml:space="preserve"> إلى </w:t>
      </w:r>
      <w:r w:rsidRPr="00321013">
        <w:rPr>
          <w:spacing w:val="-6"/>
          <w:rtl/>
        </w:rPr>
        <w:t>أمانة العاصمة. وقدر حجم السكان في نهاية عام 2008 بحوالي</w:t>
      </w:r>
      <w:r w:rsidR="005E1878" w:rsidRPr="00321013">
        <w:rPr>
          <w:rFonts w:hint="cs"/>
          <w:spacing w:val="-6"/>
          <w:rtl/>
        </w:rPr>
        <w:t> </w:t>
      </w:r>
      <w:r w:rsidR="005E1878" w:rsidRPr="00321013">
        <w:rPr>
          <w:spacing w:val="-6"/>
          <w:rtl/>
        </w:rPr>
        <w:t>000</w:t>
      </w:r>
      <w:r w:rsidR="005E1878" w:rsidRPr="00321013">
        <w:rPr>
          <w:rFonts w:hint="cs"/>
          <w:spacing w:val="-6"/>
          <w:rtl/>
        </w:rPr>
        <w:t> </w:t>
      </w:r>
      <w:r w:rsidRPr="00321013">
        <w:rPr>
          <w:spacing w:val="-6"/>
          <w:rtl/>
        </w:rPr>
        <w:t>198</w:t>
      </w:r>
      <w:r w:rsidR="005E1878" w:rsidRPr="00321013">
        <w:rPr>
          <w:rFonts w:hint="cs"/>
          <w:spacing w:val="-6"/>
          <w:rtl/>
        </w:rPr>
        <w:t xml:space="preserve"> </w:t>
      </w:r>
      <w:r w:rsidR="005E1878" w:rsidRPr="00321013">
        <w:rPr>
          <w:spacing w:val="-6"/>
          <w:rtl/>
        </w:rPr>
        <w:t>22</w:t>
      </w:r>
      <w:r w:rsidR="005E1878" w:rsidRPr="00321013">
        <w:rPr>
          <w:rFonts w:hint="cs"/>
          <w:spacing w:val="-6"/>
          <w:rtl/>
        </w:rPr>
        <w:t xml:space="preserve"> </w:t>
      </w:r>
      <w:r w:rsidRPr="00321013">
        <w:rPr>
          <w:spacing w:val="-6"/>
          <w:rtl/>
        </w:rPr>
        <w:t>نسمة.</w:t>
      </w:r>
    </w:p>
    <w:p w:rsidR="00080DF1" w:rsidRDefault="00064086" w:rsidP="005E1878">
      <w:pPr>
        <w:pStyle w:val="H23GA"/>
      </w:pPr>
      <w:r>
        <w:rPr>
          <w:rFonts w:hint="cs"/>
          <w:rtl/>
        </w:rPr>
        <w:tab/>
      </w:r>
      <w:r>
        <w:rPr>
          <w:rFonts w:hint="cs"/>
          <w:rtl/>
        </w:rPr>
        <w:tab/>
      </w:r>
      <w:r w:rsidR="00080DF1">
        <w:rPr>
          <w:rtl/>
        </w:rPr>
        <w:t>التقسيمات الطبيعية</w:t>
      </w:r>
    </w:p>
    <w:p w:rsidR="00080DF1" w:rsidRDefault="00080DF1" w:rsidP="00080DF1">
      <w:pPr>
        <w:pStyle w:val="SingleTxtGA"/>
      </w:pPr>
      <w:r>
        <w:rPr>
          <w:rtl/>
        </w:rPr>
        <w:t>12</w:t>
      </w:r>
      <w:r w:rsidR="00796FA8">
        <w:rPr>
          <w:rFonts w:hint="cs"/>
          <w:rtl/>
        </w:rPr>
        <w:t>-</w:t>
      </w:r>
      <w:r>
        <w:rPr>
          <w:rtl/>
        </w:rPr>
        <w:tab/>
        <w:t>تنقسم الجمهورية اليمنية من حيث التكوينات الطبيعية</w:t>
      </w:r>
      <w:r w:rsidR="0059104D">
        <w:rPr>
          <w:rtl/>
        </w:rPr>
        <w:t xml:space="preserve"> إلى </w:t>
      </w:r>
      <w:r>
        <w:rPr>
          <w:rtl/>
        </w:rPr>
        <w:t>خمس مناطق (جبلية، هضبية، ساحلية، الربع الخالي، والجزر اليمنية).</w:t>
      </w:r>
    </w:p>
    <w:p w:rsidR="00080DF1" w:rsidRDefault="00064086" w:rsidP="005E1878">
      <w:pPr>
        <w:pStyle w:val="H23GA"/>
      </w:pPr>
      <w:r>
        <w:rPr>
          <w:rFonts w:hint="cs"/>
          <w:rtl/>
        </w:rPr>
        <w:tab/>
      </w:r>
      <w:r>
        <w:rPr>
          <w:rFonts w:hint="cs"/>
          <w:rtl/>
        </w:rPr>
        <w:tab/>
      </w:r>
      <w:r w:rsidR="00080DF1">
        <w:rPr>
          <w:rtl/>
        </w:rPr>
        <w:t>المناطق الجبلية</w:t>
      </w:r>
    </w:p>
    <w:p w:rsidR="00080DF1" w:rsidRDefault="00080DF1" w:rsidP="00064086">
      <w:pPr>
        <w:pStyle w:val="SingleTxtGA"/>
      </w:pPr>
      <w:r>
        <w:rPr>
          <w:rtl/>
        </w:rPr>
        <w:t>13</w:t>
      </w:r>
      <w:r w:rsidR="00796FA8">
        <w:rPr>
          <w:rFonts w:hint="cs"/>
          <w:rtl/>
        </w:rPr>
        <w:t>-</w:t>
      </w:r>
      <w:r>
        <w:rPr>
          <w:rtl/>
        </w:rPr>
        <w:tab/>
        <w:t>تكونت جبال اليمن من حمم بركانية نتيجة التصدع الأفريقي الذي أحدثه الأخدود وأدى</w:t>
      </w:r>
      <w:r w:rsidR="0059104D">
        <w:rPr>
          <w:rtl/>
        </w:rPr>
        <w:t xml:space="preserve"> إلى </w:t>
      </w:r>
      <w:r>
        <w:rPr>
          <w:rtl/>
        </w:rPr>
        <w:t xml:space="preserve">تكوين البحر الأحمر وخليج عدن بمحور شمال جنوب مواز للبحر الأحمر ومحور غرب شرق مواز لخليج عدن مكونة بذلك ما يشبه الحرف </w:t>
      </w:r>
      <w:r>
        <w:t>L</w:t>
      </w:r>
      <w:r>
        <w:rPr>
          <w:rtl/>
        </w:rPr>
        <w:t xml:space="preserve"> ومكوناتها الجيولوجية من الصخور البركانية الرسوبية ويتدرج ارتفاعها عن مستوى سطح البحر ما بين (000</w:t>
      </w:r>
      <w:r w:rsidR="00064086">
        <w:rPr>
          <w:rFonts w:hint="cs"/>
          <w:rtl/>
        </w:rPr>
        <w:t xml:space="preserve"> </w:t>
      </w:r>
      <w:r w:rsidR="00064086">
        <w:rPr>
          <w:rtl/>
        </w:rPr>
        <w:t>1</w:t>
      </w:r>
      <w:r w:rsidR="00064086">
        <w:rPr>
          <w:rFonts w:hint="cs"/>
          <w:rtl/>
        </w:rPr>
        <w:t xml:space="preserve"> </w:t>
      </w:r>
      <w:r>
        <w:rPr>
          <w:rtl/>
        </w:rPr>
        <w:t>م)</w:t>
      </w:r>
      <w:r w:rsidR="0059104D">
        <w:rPr>
          <w:rtl/>
        </w:rPr>
        <w:t xml:space="preserve"> إلى </w:t>
      </w:r>
      <w:r>
        <w:rPr>
          <w:rtl/>
        </w:rPr>
        <w:t xml:space="preserve">(666 </w:t>
      </w:r>
      <w:r w:rsidR="00064086">
        <w:rPr>
          <w:rtl/>
        </w:rPr>
        <w:t>3</w:t>
      </w:r>
      <w:r w:rsidR="00064086">
        <w:rPr>
          <w:rFonts w:hint="cs"/>
          <w:rtl/>
        </w:rPr>
        <w:t xml:space="preserve"> </w:t>
      </w:r>
      <w:r>
        <w:rPr>
          <w:rtl/>
        </w:rPr>
        <w:t>م) حيث تبلغ أعلى قمة في جبل النبي شعيب (666</w:t>
      </w:r>
      <w:r w:rsidR="00064086">
        <w:rPr>
          <w:rFonts w:hint="cs"/>
          <w:rtl/>
        </w:rPr>
        <w:t xml:space="preserve"> </w:t>
      </w:r>
      <w:r w:rsidR="00064086">
        <w:rPr>
          <w:rtl/>
        </w:rPr>
        <w:t>3</w:t>
      </w:r>
      <w:r w:rsidR="00064086">
        <w:rPr>
          <w:rFonts w:hint="cs"/>
          <w:rtl/>
        </w:rPr>
        <w:t xml:space="preserve"> </w:t>
      </w:r>
      <w:r>
        <w:rPr>
          <w:rtl/>
        </w:rPr>
        <w:t>م) وهي أعلى قمة في الجزيرة العربية ويقع خط تقسيم المياه في هذه الجبال حيث تنحدر مياهها شرقاً وغرباً وجنوباً</w:t>
      </w:r>
      <w:r w:rsidR="0059104D">
        <w:rPr>
          <w:rtl/>
        </w:rPr>
        <w:t xml:space="preserve"> إلى </w:t>
      </w:r>
      <w:r>
        <w:rPr>
          <w:rtl/>
        </w:rPr>
        <w:t>وديان تصب في البحر الأحمر من أبرزها وادي حرض، وادي مور، ووادي زبيد، ووديان تصب في خليج عدن والبحر العربي من أبرزها وادي تبن، وادي بنا، ووادي حضرموت، ووديان تنحدر</w:t>
      </w:r>
      <w:r w:rsidR="0059104D">
        <w:rPr>
          <w:rtl/>
        </w:rPr>
        <w:t xml:space="preserve"> إلى </w:t>
      </w:r>
      <w:r>
        <w:rPr>
          <w:rtl/>
        </w:rPr>
        <w:t>الشمال والشمال الشرقي منها وادي خب، وادي السد، وادي آذنه، وادي رمع ووادي شعيث.</w:t>
      </w:r>
    </w:p>
    <w:p w:rsidR="00080DF1" w:rsidRDefault="00080DF1" w:rsidP="00487507">
      <w:pPr>
        <w:pStyle w:val="SingleTxtGA"/>
      </w:pPr>
      <w:r>
        <w:rPr>
          <w:rtl/>
        </w:rPr>
        <w:t>14</w:t>
      </w:r>
      <w:r w:rsidR="00796FA8">
        <w:rPr>
          <w:rFonts w:hint="cs"/>
          <w:rtl/>
        </w:rPr>
        <w:t>-</w:t>
      </w:r>
      <w:r>
        <w:rPr>
          <w:rtl/>
        </w:rPr>
        <w:tab/>
        <w:t>وتتخلل السلسلة الجبلية على طول امتدادها قيعان وأحواض مستوية تسمح بإقامة حواجز للسيول وسدود تغذى عبر قنوات للري مساحات زراعية واسعة، وأهم تلك القيعان قاع صعدة (صعدة) وقاع البون</w:t>
      </w:r>
      <w:r w:rsidR="00A938A8">
        <w:rPr>
          <w:rFonts w:hint="cs"/>
          <w:rtl/>
        </w:rPr>
        <w:t xml:space="preserve"> </w:t>
      </w:r>
      <w:r>
        <w:rPr>
          <w:rtl/>
        </w:rPr>
        <w:t>(عمران) ووادي بيحان (شبوه)،</w:t>
      </w:r>
      <w:r w:rsidR="00A938A8">
        <w:rPr>
          <w:rFonts w:hint="cs"/>
          <w:rtl/>
        </w:rPr>
        <w:t xml:space="preserve"> </w:t>
      </w:r>
      <w:r>
        <w:rPr>
          <w:rtl/>
        </w:rPr>
        <w:t>وقاع عيوه (بحضرموت)،</w:t>
      </w:r>
      <w:r w:rsidR="00487507">
        <w:rPr>
          <w:rFonts w:hint="cs"/>
          <w:rtl/>
        </w:rPr>
        <w:t xml:space="preserve"> </w:t>
      </w:r>
      <w:r>
        <w:rPr>
          <w:rtl/>
        </w:rPr>
        <w:t>وقاع شعيث (المهرة) وقاع جهران (ذمار).</w:t>
      </w:r>
    </w:p>
    <w:p w:rsidR="00080DF1" w:rsidRDefault="00064086" w:rsidP="005E1878">
      <w:pPr>
        <w:pStyle w:val="H23GA"/>
      </w:pPr>
      <w:r>
        <w:rPr>
          <w:rFonts w:hint="cs"/>
          <w:rtl/>
        </w:rPr>
        <w:tab/>
      </w:r>
      <w:r>
        <w:rPr>
          <w:rFonts w:hint="cs"/>
          <w:rtl/>
        </w:rPr>
        <w:tab/>
      </w:r>
      <w:r w:rsidR="00080DF1">
        <w:rPr>
          <w:rtl/>
        </w:rPr>
        <w:t>الهضاب</w:t>
      </w:r>
    </w:p>
    <w:p w:rsidR="00080DF1" w:rsidRDefault="00080DF1" w:rsidP="00BF19E1">
      <w:pPr>
        <w:pStyle w:val="SingleTxtGA"/>
      </w:pPr>
      <w:r>
        <w:rPr>
          <w:rtl/>
        </w:rPr>
        <w:t>15</w:t>
      </w:r>
      <w:r w:rsidR="00796FA8">
        <w:rPr>
          <w:rFonts w:hint="cs"/>
          <w:rtl/>
        </w:rPr>
        <w:t>-</w:t>
      </w:r>
      <w:r>
        <w:rPr>
          <w:rtl/>
        </w:rPr>
        <w:tab/>
        <w:t>تقع</w:t>
      </w:r>
      <w:r w:rsidR="0059104D">
        <w:rPr>
          <w:rtl/>
        </w:rPr>
        <w:t xml:space="preserve"> إلى </w:t>
      </w:r>
      <w:r>
        <w:rPr>
          <w:rtl/>
        </w:rPr>
        <w:t>الشرق والشمال من المرتفعات الجبلية وموازية لها، لكنها تتسع أكثر باتجاه الربع الخالي وتبدأ با</w:t>
      </w:r>
      <w:r w:rsidR="00064086">
        <w:rPr>
          <w:rFonts w:hint="cs"/>
          <w:rtl/>
        </w:rPr>
        <w:t>لا</w:t>
      </w:r>
      <w:r>
        <w:rPr>
          <w:rtl/>
        </w:rPr>
        <w:t xml:space="preserve">نخفاض التدريجي ويبلغ أقصى ارتفاع لها 000 </w:t>
      </w:r>
      <w:r w:rsidR="00BF19E1">
        <w:rPr>
          <w:rFonts w:hint="cs"/>
          <w:rtl/>
        </w:rPr>
        <w:t xml:space="preserve">1 </w:t>
      </w:r>
      <w:r>
        <w:rPr>
          <w:rtl/>
        </w:rPr>
        <w:t>متر وهي تشمل صعدة، الجوف، شبوة، حضرموت، والمهرة. وتتداخل أطراف هذه المناطق حدودياً من الناحية الشمالية بالربع الخالي.</w:t>
      </w:r>
    </w:p>
    <w:p w:rsidR="00080DF1" w:rsidRDefault="00064086" w:rsidP="005E1878">
      <w:pPr>
        <w:pStyle w:val="H23GA"/>
      </w:pPr>
      <w:r>
        <w:rPr>
          <w:rFonts w:hint="cs"/>
          <w:rtl/>
        </w:rPr>
        <w:tab/>
      </w:r>
      <w:r>
        <w:rPr>
          <w:rFonts w:hint="cs"/>
          <w:rtl/>
        </w:rPr>
        <w:tab/>
      </w:r>
      <w:r w:rsidR="00080DF1">
        <w:rPr>
          <w:rtl/>
        </w:rPr>
        <w:t>السهول الساحلية</w:t>
      </w:r>
    </w:p>
    <w:p w:rsidR="00080DF1" w:rsidRDefault="00080DF1" w:rsidP="00A938A8">
      <w:pPr>
        <w:pStyle w:val="SingleTxtGA"/>
      </w:pPr>
      <w:r>
        <w:rPr>
          <w:rtl/>
        </w:rPr>
        <w:t>16</w:t>
      </w:r>
      <w:r w:rsidR="00796FA8">
        <w:rPr>
          <w:rFonts w:hint="cs"/>
          <w:rtl/>
        </w:rPr>
        <w:t>-</w:t>
      </w:r>
      <w:r>
        <w:rPr>
          <w:rtl/>
        </w:rPr>
        <w:tab/>
        <w:t>وتشمل السهول الساحلية المطلة على البحر الأحمر وخليج عدن والبحر العربي، وهي متصلة ببعضها البعض ومكونة شريط ساحلي وتمتد من الحدود العمانية باتجاه جنوب غرب</w:t>
      </w:r>
      <w:r w:rsidR="0059104D">
        <w:rPr>
          <w:rtl/>
        </w:rPr>
        <w:t xml:space="preserve"> إلى </w:t>
      </w:r>
      <w:r>
        <w:rPr>
          <w:rtl/>
        </w:rPr>
        <w:t xml:space="preserve">باب المندب ويتغير الاتجاه شمالاً حتى حدود السعودية ويبلغ طولها </w:t>
      </w:r>
      <w:r w:rsidR="00A938A8">
        <w:rPr>
          <w:rFonts w:hint="cs"/>
          <w:rtl/>
        </w:rPr>
        <w:t>500 2</w:t>
      </w:r>
      <w:r>
        <w:rPr>
          <w:rtl/>
        </w:rPr>
        <w:t xml:space="preserve"> كيلومتر تقريباً،</w:t>
      </w:r>
      <w:r w:rsidR="00064086">
        <w:rPr>
          <w:rtl/>
        </w:rPr>
        <w:t xml:space="preserve"> ويتراوح عرض هذه المنطقة بين 30-</w:t>
      </w:r>
      <w:r>
        <w:rPr>
          <w:rtl/>
        </w:rPr>
        <w:t>60 كيلومتراً.</w:t>
      </w:r>
    </w:p>
    <w:p w:rsidR="00080DF1" w:rsidRDefault="00064086" w:rsidP="005E1878">
      <w:pPr>
        <w:pStyle w:val="H23GA"/>
      </w:pPr>
      <w:r>
        <w:rPr>
          <w:rFonts w:hint="cs"/>
          <w:rtl/>
        </w:rPr>
        <w:tab/>
      </w:r>
      <w:r>
        <w:rPr>
          <w:rFonts w:hint="cs"/>
          <w:rtl/>
        </w:rPr>
        <w:tab/>
      </w:r>
      <w:r w:rsidR="00080DF1">
        <w:rPr>
          <w:rtl/>
        </w:rPr>
        <w:t>منطقة الربع الخالي</w:t>
      </w:r>
    </w:p>
    <w:p w:rsidR="00080DF1" w:rsidRDefault="00080DF1" w:rsidP="004E0202">
      <w:pPr>
        <w:pStyle w:val="SingleTxtGA"/>
      </w:pPr>
      <w:r>
        <w:rPr>
          <w:rtl/>
        </w:rPr>
        <w:t>17</w:t>
      </w:r>
      <w:r w:rsidR="00796FA8">
        <w:rPr>
          <w:rFonts w:hint="cs"/>
          <w:rtl/>
        </w:rPr>
        <w:t>-</w:t>
      </w:r>
      <w:r>
        <w:rPr>
          <w:rtl/>
        </w:rPr>
        <w:tab/>
        <w:t>وهي من المناطق الصحراوية اليمنية التي تتخللها بعض النباتات ا</w:t>
      </w:r>
      <w:r w:rsidR="00487507">
        <w:rPr>
          <w:rFonts w:hint="cs"/>
          <w:rtl/>
        </w:rPr>
        <w:t>لإ</w:t>
      </w:r>
      <w:r>
        <w:rPr>
          <w:rtl/>
        </w:rPr>
        <w:t>برية، مثل عروق الكثيب والزيزاء والموارد</w:t>
      </w:r>
      <w:r w:rsidR="00487507">
        <w:rPr>
          <w:rFonts w:hint="cs"/>
          <w:rtl/>
        </w:rPr>
        <w:t xml:space="preserve"> .</w:t>
      </w:r>
      <w:r>
        <w:rPr>
          <w:rtl/>
        </w:rPr>
        <w:t>..</w:t>
      </w:r>
      <w:r w:rsidR="00487507">
        <w:rPr>
          <w:rFonts w:hint="cs"/>
          <w:rtl/>
        </w:rPr>
        <w:t xml:space="preserve"> إ</w:t>
      </w:r>
      <w:r>
        <w:rPr>
          <w:rtl/>
        </w:rPr>
        <w:t>لخ. كما تنتشر الشقق وهي أراضٍ منبسطة في أجزاء من الربع الخالي مثل شقة الخريطة والمعاطيف</w:t>
      </w:r>
      <w:r w:rsidR="00487507">
        <w:rPr>
          <w:rFonts w:hint="cs"/>
          <w:rtl/>
        </w:rPr>
        <w:t xml:space="preserve"> </w:t>
      </w:r>
      <w:r>
        <w:rPr>
          <w:rtl/>
        </w:rPr>
        <w:t xml:space="preserve">... </w:t>
      </w:r>
      <w:r w:rsidR="004E0202">
        <w:rPr>
          <w:rFonts w:hint="cs"/>
          <w:rtl/>
        </w:rPr>
        <w:t>إ</w:t>
      </w:r>
      <w:r>
        <w:rPr>
          <w:rtl/>
        </w:rPr>
        <w:t>لخ. وتشكل تجمعات الوديان الموسمية (واحات) واسعة صالحة للرعي والاست</w:t>
      </w:r>
      <w:r w:rsidR="00865883">
        <w:rPr>
          <w:rFonts w:hint="cs"/>
          <w:rtl/>
        </w:rPr>
        <w:t>ي</w:t>
      </w:r>
      <w:r w:rsidR="00865883">
        <w:rPr>
          <w:rtl/>
        </w:rPr>
        <w:t>ط</w:t>
      </w:r>
      <w:r>
        <w:rPr>
          <w:rtl/>
        </w:rPr>
        <w:t>ان يسكنها البدو الرحل. وقد تعددت مسميات الربع الخالي عبر المراحل التاريخية فنجده يسمى البحر الرجراج والبحر الصافي، والصحراء اليمنية الكبرى، وصحراء ا</w:t>
      </w:r>
      <w:r w:rsidR="005C7E4A">
        <w:rPr>
          <w:rFonts w:hint="cs"/>
          <w:rtl/>
        </w:rPr>
        <w:t>لأ</w:t>
      </w:r>
      <w:r>
        <w:rPr>
          <w:rtl/>
        </w:rPr>
        <w:t xml:space="preserve">حقاف، </w:t>
      </w:r>
      <w:r w:rsidR="00F170FB">
        <w:rPr>
          <w:rFonts w:hint="cs"/>
          <w:rtl/>
        </w:rPr>
        <w:t>إ</w:t>
      </w:r>
      <w:r>
        <w:rPr>
          <w:rtl/>
        </w:rPr>
        <w:t>لخ.</w:t>
      </w:r>
    </w:p>
    <w:p w:rsidR="00321013" w:rsidRDefault="00321013" w:rsidP="005E1878">
      <w:pPr>
        <w:pStyle w:val="H23GA"/>
        <w:rPr>
          <w:rFonts w:hint="cs"/>
          <w:rtl/>
        </w:rPr>
      </w:pPr>
    </w:p>
    <w:p w:rsidR="00080DF1" w:rsidRDefault="005C7E4A" w:rsidP="005E1878">
      <w:pPr>
        <w:pStyle w:val="H23GA"/>
      </w:pPr>
      <w:r>
        <w:rPr>
          <w:rFonts w:hint="cs"/>
          <w:rtl/>
        </w:rPr>
        <w:tab/>
      </w:r>
      <w:r>
        <w:rPr>
          <w:rFonts w:hint="cs"/>
          <w:rtl/>
        </w:rPr>
        <w:tab/>
      </w:r>
      <w:r w:rsidR="00080DF1">
        <w:rPr>
          <w:rtl/>
        </w:rPr>
        <w:t>مجموعة الجزر اليمنية</w:t>
      </w:r>
    </w:p>
    <w:p w:rsidR="00080DF1" w:rsidRDefault="00080DF1" w:rsidP="00080DF1">
      <w:pPr>
        <w:pStyle w:val="SingleTxtGA"/>
      </w:pPr>
      <w:r>
        <w:rPr>
          <w:rtl/>
        </w:rPr>
        <w:t>18</w:t>
      </w:r>
      <w:r w:rsidR="00796FA8">
        <w:rPr>
          <w:rFonts w:hint="cs"/>
          <w:rtl/>
        </w:rPr>
        <w:t>-</w:t>
      </w:r>
      <w:r>
        <w:rPr>
          <w:rtl/>
        </w:rPr>
        <w:tab/>
        <w:t>تشر مجموعة الجزر اليمنية في المياه الإقليمية لليمن في البحر الأحمر والبحر العربي ولها مناخها وطقسها وبيئتها الخاصة، ولها تضاريسها وتكويناتها الطبيعية وتتركز أكثرها في البحر الأحمر موزعة على محاذاة الشاطئ اليمني أهمها وأكبرها جزيرة كمران المأهولة بالسكان وبعض الحيوانات البرية النادرة بالإضافة</w:t>
      </w:r>
      <w:r w:rsidR="0059104D">
        <w:rPr>
          <w:rtl/>
        </w:rPr>
        <w:t xml:space="preserve"> إلى </w:t>
      </w:r>
      <w:r>
        <w:rPr>
          <w:rtl/>
        </w:rPr>
        <w:t>أرخبيل حنيش. أما</w:t>
      </w:r>
      <w:r w:rsidR="00AF2194">
        <w:rPr>
          <w:rFonts w:hint="cs"/>
          <w:rtl/>
        </w:rPr>
        <w:t xml:space="preserve"> </w:t>
      </w:r>
      <w:r>
        <w:rPr>
          <w:rtl/>
        </w:rPr>
        <w:t>جزيرة ميون (بريم) فلها أهميتها الخاصة التي تكمن في موقعها الاستراتيجي المتحكم في مضيق باب المندب. أما الجزر اليمنية في البحر العربي فتتواجد متقاربة من بعضها أشهرها أرخبيل سقطرى موطن أشجار العندم ودم الأخوين ذات الأهمية الاقتصادية والعلاجية وتشمل مجموعة من الجزر (سقطرى، عبد</w:t>
      </w:r>
      <w:r w:rsidR="00487507">
        <w:rPr>
          <w:rFonts w:hint="cs"/>
          <w:rtl/>
        </w:rPr>
        <w:t xml:space="preserve"> </w:t>
      </w:r>
      <w:r>
        <w:rPr>
          <w:rtl/>
        </w:rPr>
        <w:t>الكوري، سمحة، درسه، صيال عبد</w:t>
      </w:r>
      <w:r w:rsidR="00487507">
        <w:rPr>
          <w:rFonts w:hint="cs"/>
          <w:rtl/>
        </w:rPr>
        <w:t xml:space="preserve"> </w:t>
      </w:r>
      <w:r>
        <w:rPr>
          <w:rtl/>
        </w:rPr>
        <w:t>الكوري، صيال سقطرى) والصخور (صيرة، عدله، صيهر، جالص، ردد، كرشح، ذاعن ذتل).</w:t>
      </w:r>
    </w:p>
    <w:p w:rsidR="00080DF1" w:rsidRDefault="00487507" w:rsidP="005E1878">
      <w:pPr>
        <w:pStyle w:val="H23GA"/>
      </w:pPr>
      <w:r>
        <w:rPr>
          <w:rFonts w:hint="cs"/>
          <w:rtl/>
        </w:rPr>
        <w:tab/>
      </w:r>
      <w:r>
        <w:rPr>
          <w:rFonts w:hint="cs"/>
          <w:rtl/>
        </w:rPr>
        <w:tab/>
      </w:r>
      <w:r w:rsidR="00080DF1">
        <w:rPr>
          <w:rtl/>
        </w:rPr>
        <w:t>المناخ</w:t>
      </w:r>
    </w:p>
    <w:p w:rsidR="00080DF1" w:rsidRDefault="00080DF1" w:rsidP="00080DF1">
      <w:pPr>
        <w:pStyle w:val="SingleTxtGA"/>
      </w:pPr>
      <w:r>
        <w:rPr>
          <w:rtl/>
        </w:rPr>
        <w:t>19</w:t>
      </w:r>
      <w:r w:rsidR="00796FA8">
        <w:rPr>
          <w:rFonts w:hint="cs"/>
          <w:rtl/>
        </w:rPr>
        <w:t>-</w:t>
      </w:r>
      <w:r>
        <w:rPr>
          <w:rtl/>
        </w:rPr>
        <w:tab/>
        <w:t>حار رطب على الشريط الساحلي معتدل في المرتفعات الجبلية ومناخ صحراوي في المناطق الصحراوية تسقط/تهطل الأمطار على أراضي الجمهورية على مدار فصول السنة، وتتفاوت كمية سقوط الأمطار من فصل</w:t>
      </w:r>
      <w:r w:rsidR="0059104D">
        <w:rPr>
          <w:rtl/>
        </w:rPr>
        <w:t xml:space="preserve"> إلى </w:t>
      </w:r>
      <w:r>
        <w:rPr>
          <w:rtl/>
        </w:rPr>
        <w:t>آخر حيث تقل في فصل الشتاء وتزداد في فصلي الصيف والربيع، وتصل</w:t>
      </w:r>
      <w:r w:rsidR="0059104D">
        <w:rPr>
          <w:rtl/>
        </w:rPr>
        <w:t xml:space="preserve"> إلى </w:t>
      </w:r>
      <w:r>
        <w:rPr>
          <w:rtl/>
        </w:rPr>
        <w:t>أعلى مستوياتها خلال الأشهر الثلاثة (حزيران/يونيه، تموز/يوليه، آب/أغسطس).</w:t>
      </w:r>
    </w:p>
    <w:p w:rsidR="00080DF1" w:rsidRDefault="00487507" w:rsidP="00487507">
      <w:pPr>
        <w:pStyle w:val="H23GA"/>
      </w:pPr>
      <w:r>
        <w:rPr>
          <w:rFonts w:hint="cs"/>
          <w:rtl/>
        </w:rPr>
        <w:tab/>
      </w:r>
      <w:r>
        <w:rPr>
          <w:rFonts w:hint="cs"/>
          <w:rtl/>
        </w:rPr>
        <w:tab/>
      </w:r>
      <w:r w:rsidR="00080DF1">
        <w:rPr>
          <w:rtl/>
        </w:rPr>
        <w:t>الخصائص ا</w:t>
      </w:r>
      <w:r>
        <w:rPr>
          <w:rFonts w:hint="cs"/>
          <w:rtl/>
        </w:rPr>
        <w:t>لإ</w:t>
      </w:r>
      <w:r w:rsidR="00080DF1">
        <w:rPr>
          <w:rtl/>
        </w:rPr>
        <w:t>ثنية للسكان</w:t>
      </w:r>
    </w:p>
    <w:p w:rsidR="00080DF1" w:rsidRDefault="00080DF1" w:rsidP="00A938A8">
      <w:pPr>
        <w:pStyle w:val="SingleTxtGA"/>
      </w:pPr>
      <w:r>
        <w:rPr>
          <w:rtl/>
        </w:rPr>
        <w:t>20</w:t>
      </w:r>
      <w:r w:rsidR="00796FA8">
        <w:rPr>
          <w:rFonts w:hint="cs"/>
          <w:rtl/>
        </w:rPr>
        <w:t>-</w:t>
      </w:r>
      <w:r>
        <w:rPr>
          <w:rtl/>
        </w:rPr>
        <w:tab/>
        <w:t>بالإشارة</w:t>
      </w:r>
      <w:r w:rsidR="0059104D">
        <w:rPr>
          <w:rtl/>
        </w:rPr>
        <w:t xml:space="preserve"> إلى </w:t>
      </w:r>
      <w:r>
        <w:rPr>
          <w:rtl/>
        </w:rPr>
        <w:t>ما جاء في الفقرة 8 من ملاحظات وتوصيات اللجنة بشأن عدم تجانس المجتمع اليمني ووجود أقليات عرقية فيه، فإن الحقائق الاجتماعية والتاريخية تشير</w:t>
      </w:r>
      <w:r w:rsidR="0059104D">
        <w:rPr>
          <w:rtl/>
        </w:rPr>
        <w:t xml:space="preserve"> إلى </w:t>
      </w:r>
      <w:r>
        <w:rPr>
          <w:rtl/>
        </w:rPr>
        <w:t>عكس ذلك وتؤيد الطبيعة المتجانسة للمجتمع، كما أن الدراسات التاريخية والاجتماعية لم تشر</w:t>
      </w:r>
      <w:r w:rsidR="0059104D">
        <w:rPr>
          <w:rtl/>
        </w:rPr>
        <w:t xml:space="preserve"> إلى </w:t>
      </w:r>
      <w:r>
        <w:rPr>
          <w:rtl/>
        </w:rPr>
        <w:t>وجود طوائف عنصرية مختلفة في اليمن، وإذا كانت اللجنة الموقرة قد أشارت</w:t>
      </w:r>
      <w:r w:rsidR="0059104D">
        <w:rPr>
          <w:rtl/>
        </w:rPr>
        <w:t xml:space="preserve"> إلى </w:t>
      </w:r>
      <w:r>
        <w:rPr>
          <w:rtl/>
        </w:rPr>
        <w:t xml:space="preserve">معلومات تؤكد أن </w:t>
      </w:r>
      <w:r w:rsidR="002D00A3">
        <w:rPr>
          <w:rtl/>
        </w:rPr>
        <w:t>"</w:t>
      </w:r>
      <w:r>
        <w:rPr>
          <w:rtl/>
        </w:rPr>
        <w:t>الأخدام</w:t>
      </w:r>
      <w:r w:rsidR="002D00A3">
        <w:rPr>
          <w:rtl/>
        </w:rPr>
        <w:t>"</w:t>
      </w:r>
      <w:r w:rsidR="002D00A3">
        <w:rPr>
          <w:rFonts w:hint="cs"/>
          <w:rtl/>
        </w:rPr>
        <w:t xml:space="preserve"> </w:t>
      </w:r>
      <w:r>
        <w:rPr>
          <w:rtl/>
        </w:rPr>
        <w:t>أقلية إثنية بسبب النسب و/أو الث</w:t>
      </w:r>
      <w:r w:rsidR="00A938A8">
        <w:rPr>
          <w:rFonts w:hint="cs"/>
          <w:rtl/>
        </w:rPr>
        <w:t>ق</w:t>
      </w:r>
      <w:r>
        <w:rPr>
          <w:rtl/>
        </w:rPr>
        <w:t>افة، فهو أمر مستغرب، نستبعد إمكانية إثباته، بل على العكس تشترك هذه الجماعة مع غيرها من الفئات الاجتماعية في كامل المجتمع اليمني في الأصل والثقافة العربية، والدين الإسلامي، واللغة العربية بمختلف لهجاتها، واللون (باعتبار أن سكان اليمن تتنوع ألوان بشرتهم سواء بلون البشرة السوداء أو</w:t>
      </w:r>
      <w:r w:rsidR="00487507">
        <w:rPr>
          <w:rFonts w:hint="cs"/>
          <w:rtl/>
        </w:rPr>
        <w:t> </w:t>
      </w:r>
      <w:r>
        <w:rPr>
          <w:rtl/>
        </w:rPr>
        <w:t>المائلة</w:t>
      </w:r>
      <w:r w:rsidR="0059104D">
        <w:rPr>
          <w:rtl/>
        </w:rPr>
        <w:t xml:space="preserve"> إلى </w:t>
      </w:r>
      <w:r>
        <w:rPr>
          <w:rtl/>
        </w:rPr>
        <w:t xml:space="preserve">السواد). بل إن نظرة للأوضاع الاقتصادية والاجتماعية والتعليمية والصحية لليمن توضح أن معظم شرائح المجتمع تعيش في أوضاع متشابهة. </w:t>
      </w:r>
    </w:p>
    <w:p w:rsidR="00080DF1" w:rsidRDefault="00080DF1" w:rsidP="005A66AD">
      <w:pPr>
        <w:pStyle w:val="SingleTxtGA"/>
      </w:pPr>
      <w:r>
        <w:rPr>
          <w:rtl/>
        </w:rPr>
        <w:t>21</w:t>
      </w:r>
      <w:r w:rsidR="00796FA8">
        <w:rPr>
          <w:rFonts w:hint="cs"/>
          <w:rtl/>
        </w:rPr>
        <w:t>-</w:t>
      </w:r>
      <w:r>
        <w:rPr>
          <w:rtl/>
        </w:rPr>
        <w:tab/>
        <w:t>وعليه فإن فئة "الأخدام</w:t>
      </w:r>
      <w:r w:rsidR="002D00A3">
        <w:rPr>
          <w:rtl/>
        </w:rPr>
        <w:t>"</w:t>
      </w:r>
      <w:r w:rsidR="002D00A3">
        <w:rPr>
          <w:rFonts w:hint="cs"/>
          <w:rtl/>
        </w:rPr>
        <w:t xml:space="preserve"> </w:t>
      </w:r>
      <w:r>
        <w:rPr>
          <w:rtl/>
        </w:rPr>
        <w:t>هم يمنيون، يُنظر إليهم من منظور اجتماعي واقتصادي باعتبار هذه الفئة من الفئات الاجتماعية الأكثر فقراً، حيث إن الفئات والشرائح الهامشية تشير</w:t>
      </w:r>
      <w:r w:rsidR="0059104D">
        <w:rPr>
          <w:rtl/>
        </w:rPr>
        <w:t xml:space="preserve"> إلى </w:t>
      </w:r>
      <w:r>
        <w:rPr>
          <w:rtl/>
        </w:rPr>
        <w:t>مجموعة من الناس تعد الظروف الاقتصادية والاجتماعية المعاكسة مس</w:t>
      </w:r>
      <w:r w:rsidR="005A66AD">
        <w:rPr>
          <w:rFonts w:hint="cs"/>
          <w:rtl/>
        </w:rPr>
        <w:t>ؤو</w:t>
      </w:r>
      <w:r>
        <w:rPr>
          <w:rtl/>
        </w:rPr>
        <w:t>لة أساساً عن تهميش وجودها وتحديد دورها في المجتمع.</w:t>
      </w:r>
    </w:p>
    <w:p w:rsidR="00080DF1" w:rsidRDefault="00080DF1" w:rsidP="000560E4">
      <w:pPr>
        <w:pStyle w:val="SingleTxtGA"/>
      </w:pPr>
      <w:r>
        <w:rPr>
          <w:rtl/>
        </w:rPr>
        <w:t>22</w:t>
      </w:r>
      <w:r w:rsidR="00796FA8">
        <w:rPr>
          <w:rFonts w:hint="cs"/>
          <w:rtl/>
        </w:rPr>
        <w:t>-</w:t>
      </w:r>
      <w:r>
        <w:rPr>
          <w:rtl/>
        </w:rPr>
        <w:tab/>
        <w:t>وتسعى الجمهورية اليمن</w:t>
      </w:r>
      <w:r w:rsidR="005C7E4A">
        <w:rPr>
          <w:rFonts w:hint="cs"/>
          <w:rtl/>
        </w:rPr>
        <w:t>ي</w:t>
      </w:r>
      <w:r>
        <w:rPr>
          <w:rtl/>
        </w:rPr>
        <w:t>ة من خلال التعداد العام للمساكن والمنشآت (تم إجراء آخر تعداد عام 2004)</w:t>
      </w:r>
      <w:r w:rsidR="0059104D">
        <w:rPr>
          <w:rtl/>
        </w:rPr>
        <w:t xml:space="preserve"> إلى </w:t>
      </w:r>
      <w:r>
        <w:rPr>
          <w:rtl/>
        </w:rPr>
        <w:t xml:space="preserve">توفير بيانات دقيقة وشاملة عن حجم السكان والمنشآت وعن الظواهر والخصائص المرتبطة بها لتأسيس قاعدة معلومات شاملة عن البلاد وذلك من خلال معرفة حجم السكان، ومعدل النمو واتجاهاته، والخصائص الاقتصادية والاجتماعية والديمغرافية للأفراد في مختلف التقسيمات الإدارية الممكنة (المحافظات </w:t>
      </w:r>
      <w:r w:rsidR="000560E4">
        <w:rPr>
          <w:rFonts w:hint="cs"/>
          <w:rtl/>
        </w:rPr>
        <w:t>-</w:t>
      </w:r>
      <w:r>
        <w:rPr>
          <w:rtl/>
        </w:rPr>
        <w:t xml:space="preserve"> المديريات) في الحضر والريف، وتوفير قواعد بيانات من الفئات الاجتماعية الخاصة التي تساعد على إجراء دراسات متسقة حول هذه الفئات لوضع استراتيجيات وسياسات لتحسين أوضاعها المعيشية والصحية والتعليمية. توضح ا</w:t>
      </w:r>
      <w:r w:rsidR="005C7E4A">
        <w:rPr>
          <w:rFonts w:hint="cs"/>
          <w:rtl/>
        </w:rPr>
        <w:t>لإ</w:t>
      </w:r>
      <w:r>
        <w:rPr>
          <w:rtl/>
        </w:rPr>
        <w:t>حصائيات والمؤشرات في هذه التقرير حجمها.</w:t>
      </w:r>
    </w:p>
    <w:p w:rsidR="00080DF1" w:rsidRDefault="005C7E4A" w:rsidP="005C7E4A">
      <w:pPr>
        <w:pStyle w:val="HChGA"/>
      </w:pPr>
      <w:r>
        <w:rPr>
          <w:rFonts w:hint="cs"/>
          <w:rtl/>
        </w:rPr>
        <w:tab/>
      </w:r>
      <w:r w:rsidR="00080DF1">
        <w:rPr>
          <w:rtl/>
        </w:rPr>
        <w:t>ثالثا</w:t>
      </w:r>
      <w:r>
        <w:rPr>
          <w:rFonts w:hint="cs"/>
          <w:rtl/>
        </w:rPr>
        <w:t xml:space="preserve">ً </w:t>
      </w:r>
      <w:r w:rsidR="00080DF1">
        <w:rPr>
          <w:rtl/>
        </w:rPr>
        <w:t>-</w:t>
      </w:r>
      <w:r>
        <w:rPr>
          <w:rFonts w:hint="cs"/>
          <w:rtl/>
        </w:rPr>
        <w:tab/>
      </w:r>
      <w:r w:rsidR="00080DF1">
        <w:rPr>
          <w:rtl/>
        </w:rPr>
        <w:t>المعلومات التي تتعلق بالمواد من 2</w:t>
      </w:r>
      <w:r w:rsidR="0059104D">
        <w:rPr>
          <w:rtl/>
        </w:rPr>
        <w:t xml:space="preserve"> إلى </w:t>
      </w:r>
      <w:r w:rsidR="00080DF1">
        <w:rPr>
          <w:rtl/>
        </w:rPr>
        <w:t>7 من الاتفاقية</w:t>
      </w:r>
    </w:p>
    <w:p w:rsidR="00080DF1" w:rsidRDefault="005C7E4A" w:rsidP="005C7E4A">
      <w:pPr>
        <w:pStyle w:val="H1GA"/>
      </w:pPr>
      <w:r>
        <w:rPr>
          <w:rFonts w:hint="cs"/>
          <w:rtl/>
        </w:rPr>
        <w:tab/>
      </w:r>
      <w:r w:rsidR="00080DF1">
        <w:rPr>
          <w:rtl/>
        </w:rPr>
        <w:t>ألف</w:t>
      </w:r>
      <w:r>
        <w:rPr>
          <w:rFonts w:hint="cs"/>
          <w:rtl/>
        </w:rPr>
        <w:t xml:space="preserve"> </w:t>
      </w:r>
      <w:r w:rsidR="00080DF1">
        <w:rPr>
          <w:rtl/>
        </w:rPr>
        <w:t>-</w:t>
      </w:r>
      <w:r>
        <w:rPr>
          <w:rFonts w:hint="cs"/>
          <w:rtl/>
        </w:rPr>
        <w:tab/>
      </w:r>
      <w:r w:rsidR="00080DF1">
        <w:rPr>
          <w:rtl/>
        </w:rPr>
        <w:t>سياسة القضاء على التمييز العنصري</w:t>
      </w:r>
    </w:p>
    <w:p w:rsidR="00080DF1" w:rsidRDefault="00080DF1" w:rsidP="00080DF1">
      <w:pPr>
        <w:pStyle w:val="SingleTxtGA"/>
      </w:pPr>
      <w:r>
        <w:rPr>
          <w:rtl/>
        </w:rPr>
        <w:t>23</w:t>
      </w:r>
      <w:r w:rsidR="00796FA8">
        <w:rPr>
          <w:rFonts w:hint="cs"/>
          <w:rtl/>
        </w:rPr>
        <w:t>-</w:t>
      </w:r>
      <w:r>
        <w:rPr>
          <w:rtl/>
        </w:rPr>
        <w:tab/>
        <w:t>تقوم السياسات الحكومية على مبدأ سيادة مفهوم العدالة الاجتماعية وممارستها في العلاقات الاقتصادية والإنتاجية لتحقيق التكامل والاندماج الاجتماعي. وتحقيقاً لتلك الالتزامات والأسس والمقومات والمبادئ الدستورية فقد حددت أولويات خطط التنمية الاقتصادية والاجتماعية والسياسية والبشرية في البلاد على ضمانة تأمين هذه الحقوق وتطبيقها من خلال تنفيذ الخطط الخمسية الأولى والثانية والثالثة التي روعي فيها الاهتمام بالمسائل ذات الصلة بحقوق الإنسان لتطبيق السياسات الحكومية المعنية التي تساعد على تحقيق تنمية اقتصادية واجتماعية وبشرية مستديمة متوازنة. وبناء على ما سبق عرضه فإن ما تتخذه الحكومة من إجراءات فإنها تهدف في مضمونها العام</w:t>
      </w:r>
      <w:r w:rsidR="0059104D">
        <w:rPr>
          <w:rtl/>
        </w:rPr>
        <w:t xml:space="preserve"> إلى </w:t>
      </w:r>
      <w:r>
        <w:rPr>
          <w:rtl/>
        </w:rPr>
        <w:t>إلغاء أية أحكام تؤثر في خلق التفرقة العنصرية. إن تشريعاتها وقوانينها في المجال القضائي والعدلي وفي المجالات الإدارية في مختلف المؤسسات الحكومية على المستويين الوطني والمحلي تمنع ممارسة الأنشطة التي قد تؤدي</w:t>
      </w:r>
      <w:r w:rsidR="0059104D">
        <w:rPr>
          <w:rtl/>
        </w:rPr>
        <w:t xml:space="preserve"> إلى </w:t>
      </w:r>
      <w:r>
        <w:rPr>
          <w:rtl/>
        </w:rPr>
        <w:t xml:space="preserve">تقوية التقسيمات الطائفية أو القبلية أو الفئوية. </w:t>
      </w:r>
    </w:p>
    <w:p w:rsidR="00080DF1" w:rsidRDefault="00080DF1" w:rsidP="00637DCF">
      <w:pPr>
        <w:pStyle w:val="SingleTxtGA"/>
      </w:pPr>
      <w:r>
        <w:rPr>
          <w:rtl/>
        </w:rPr>
        <w:t>24</w:t>
      </w:r>
      <w:r w:rsidR="00796FA8">
        <w:rPr>
          <w:rFonts w:hint="cs"/>
          <w:rtl/>
        </w:rPr>
        <w:t>-</w:t>
      </w:r>
      <w:r>
        <w:rPr>
          <w:rtl/>
        </w:rPr>
        <w:tab/>
        <w:t>إن الجمهورية اليمنية شاركت بفعالية في أعمال المؤتمر العالمي لمكافحة العنصرية، التمييز العنصري، وكره الأجانب وما يتصل بذلك تعصب المنعقد في دربان بجنوب أفريقيا في الفترة من 31 آب/أغسطس -</w:t>
      </w:r>
      <w:r w:rsidR="000560E4">
        <w:rPr>
          <w:rFonts w:hint="cs"/>
          <w:rtl/>
        </w:rPr>
        <w:t xml:space="preserve"> </w:t>
      </w:r>
      <w:r>
        <w:rPr>
          <w:rtl/>
        </w:rPr>
        <w:t>8 أيلول/سبتمبر 2001 انطلاقاً من الاهتمام المتنامي الذي توليه الحكومة اليمنية لتعزيز وحماية حقوق الإنسان، وتأكيداً على ضرورة الاستفادة من التجارب والبرامج التي يمكن أن تساهم في دعم ذلك التوجه ومنها إعلان وبرنامج عمل دربان. وضعت في إطار الخطة الخمسية الثالثة للتنمية والتخفيف من الفقر 2006-2010 العديد من الغايات والأهداف والسياسات الرامية</w:t>
      </w:r>
      <w:r w:rsidR="0059104D">
        <w:rPr>
          <w:rtl/>
        </w:rPr>
        <w:t xml:space="preserve"> إلى </w:t>
      </w:r>
      <w:r>
        <w:rPr>
          <w:rtl/>
        </w:rPr>
        <w:t>تعزيز حقوق الإنسان من خلال إعداد</w:t>
      </w:r>
      <w:r w:rsidR="00BF3BA9">
        <w:rPr>
          <w:rtl/>
        </w:rPr>
        <w:t xml:space="preserve"> و</w:t>
      </w:r>
      <w:r>
        <w:rPr>
          <w:rtl/>
        </w:rPr>
        <w:t>تفعيل</w:t>
      </w:r>
      <w:r w:rsidR="005E1878">
        <w:rPr>
          <w:rtl/>
        </w:rPr>
        <w:t xml:space="preserve"> استراتيجية </w:t>
      </w:r>
      <w:r>
        <w:rPr>
          <w:rtl/>
        </w:rPr>
        <w:t>وطنية لحقوق الإنسان، تعمل على ترسيخ الحقوق والحريات والتمتع بها وممارستها، المنصوص عليها في الدستور والقوانين الوطنية والاتفاقيات والمعاهدات الدولية.</w:t>
      </w:r>
    </w:p>
    <w:p w:rsidR="00080DF1" w:rsidRDefault="00080DF1" w:rsidP="00067875">
      <w:pPr>
        <w:pStyle w:val="SingleTxtGA"/>
      </w:pPr>
      <w:r>
        <w:rPr>
          <w:rtl/>
        </w:rPr>
        <w:t>25</w:t>
      </w:r>
      <w:r w:rsidR="00796FA8">
        <w:rPr>
          <w:rFonts w:hint="cs"/>
          <w:rtl/>
        </w:rPr>
        <w:t>-</w:t>
      </w:r>
      <w:r>
        <w:rPr>
          <w:rtl/>
        </w:rPr>
        <w:tab/>
        <w:t>ومن الطبيعي أن تأخذ وزارة حقوق الإنسان في الاعتبار إدماج المبادئ الواردة في إعلان وبرنامج عمل المؤتمر العالمي لمكافحة العنصرية، والتمييز العنصري، وكره الأجانب وما</w:t>
      </w:r>
      <w:r w:rsidR="000560E4">
        <w:rPr>
          <w:rFonts w:hint="cs"/>
          <w:rtl/>
        </w:rPr>
        <w:t> </w:t>
      </w:r>
      <w:r>
        <w:rPr>
          <w:rtl/>
        </w:rPr>
        <w:t>يتصل بذلك من تعصب، في إطار هذه الاستراتيجية الوطنية لحقوق الإنسان، وهو ما</w:t>
      </w:r>
      <w:r w:rsidR="00067875">
        <w:rPr>
          <w:rFonts w:hint="cs"/>
          <w:rtl/>
        </w:rPr>
        <w:t> </w:t>
      </w:r>
      <w:r>
        <w:rPr>
          <w:rtl/>
        </w:rPr>
        <w:t>يتواءم مع الفقرة 66 من برنامج العمل الذي يحث الدول</w:t>
      </w:r>
      <w:r w:rsidR="000560E4">
        <w:rPr>
          <w:rFonts w:hint="cs"/>
          <w:rtl/>
        </w:rPr>
        <w:t xml:space="preserve"> </w:t>
      </w:r>
      <w:r>
        <w:rPr>
          <w:rtl/>
        </w:rPr>
        <w:t>على وضع وتنفيذ، دون تأخير، سياسات وخطط عمل وطنية لمكافحة العنصرية.</w:t>
      </w:r>
    </w:p>
    <w:p w:rsidR="00080DF1" w:rsidRDefault="00080DF1" w:rsidP="00637DCF">
      <w:pPr>
        <w:pStyle w:val="SingleTxtGA"/>
      </w:pPr>
      <w:r>
        <w:rPr>
          <w:rtl/>
        </w:rPr>
        <w:t>26</w:t>
      </w:r>
      <w:r w:rsidR="00796FA8">
        <w:rPr>
          <w:rFonts w:hint="cs"/>
          <w:rtl/>
        </w:rPr>
        <w:t>-</w:t>
      </w:r>
      <w:r>
        <w:rPr>
          <w:rtl/>
        </w:rPr>
        <w:tab/>
        <w:t>كما تجدر الإشارة</w:t>
      </w:r>
      <w:r w:rsidR="0059104D">
        <w:rPr>
          <w:rtl/>
        </w:rPr>
        <w:t xml:space="preserve"> إلى </w:t>
      </w:r>
      <w:r>
        <w:rPr>
          <w:rtl/>
        </w:rPr>
        <w:t>أن الوزارة وفي إطار مفاوضاتها مع مفوضية الأمم المتحدة لحقوق الإنسان قد حصلت على وعود المفوضية لدعم الوزارة لإنجاز وتنفيذ خطة وطنية لحقوق الإنسان في إطار التعاون الفني بين الجانبين، ومن المؤمل أن يتم التوقيع قريباً على اتفاق للتعاون الفني مع مكتب المفوضية سيكون له الأثر الإيجابي في مساعدة الحكومة في مساعيها لتعزيز حقوق الإنسان وحمايتها.</w:t>
      </w:r>
    </w:p>
    <w:p w:rsidR="00080DF1" w:rsidRDefault="00BF0280" w:rsidP="005E1878">
      <w:pPr>
        <w:pStyle w:val="H1GA"/>
      </w:pPr>
      <w:r>
        <w:rPr>
          <w:rFonts w:hint="cs"/>
          <w:rtl/>
        </w:rPr>
        <w:tab/>
      </w:r>
      <w:r w:rsidR="00080DF1">
        <w:rPr>
          <w:rtl/>
        </w:rPr>
        <w:t>باء</w:t>
      </w:r>
      <w:r>
        <w:rPr>
          <w:rFonts w:hint="cs"/>
          <w:rtl/>
        </w:rPr>
        <w:t xml:space="preserve"> </w:t>
      </w:r>
      <w:r w:rsidR="00080DF1">
        <w:rPr>
          <w:rtl/>
        </w:rPr>
        <w:t>-</w:t>
      </w:r>
      <w:r>
        <w:rPr>
          <w:rFonts w:hint="cs"/>
          <w:rtl/>
        </w:rPr>
        <w:tab/>
      </w:r>
      <w:r w:rsidR="00080DF1">
        <w:rPr>
          <w:rtl/>
        </w:rPr>
        <w:t xml:space="preserve">الاستراتيجيات القطاعية </w:t>
      </w:r>
    </w:p>
    <w:p w:rsidR="00080DF1" w:rsidRDefault="00080DF1" w:rsidP="00124F54">
      <w:pPr>
        <w:pStyle w:val="SingleTxtGA"/>
      </w:pPr>
      <w:r>
        <w:rPr>
          <w:rtl/>
        </w:rPr>
        <w:t>27</w:t>
      </w:r>
      <w:r w:rsidR="00796FA8">
        <w:rPr>
          <w:rFonts w:hint="cs"/>
          <w:rtl/>
        </w:rPr>
        <w:t>-</w:t>
      </w:r>
      <w:r>
        <w:rPr>
          <w:rtl/>
        </w:rPr>
        <w:tab/>
        <w:t>تم خلال الفترة 1995-2005 إجراء مراجعات شاملة لعدد من القطاعات الحيوية، التي تحظى بأولوية في برامج التنمية</w:t>
      </w:r>
      <w:r w:rsidR="0059104D">
        <w:rPr>
          <w:rtl/>
        </w:rPr>
        <w:t>.</w:t>
      </w:r>
      <w:r>
        <w:rPr>
          <w:rtl/>
        </w:rPr>
        <w:t xml:space="preserve"> وتبلورت عن ذلك العديد من ا</w:t>
      </w:r>
      <w:r w:rsidR="00124F54">
        <w:rPr>
          <w:rFonts w:hint="cs"/>
          <w:rtl/>
        </w:rPr>
        <w:t>لا</w:t>
      </w:r>
      <w:r>
        <w:rPr>
          <w:rtl/>
        </w:rPr>
        <w:t>ستراتيجيات القطاعية التي تحدد التوجهات العامة والغايات المنشودة لمعالجة التحديات التي تواجهها تلك القطاعات</w:t>
      </w:r>
      <w:r w:rsidR="000560E4">
        <w:rPr>
          <w:rFonts w:hint="cs"/>
          <w:rtl/>
        </w:rPr>
        <w:t xml:space="preserve"> </w:t>
      </w:r>
      <w:r>
        <w:rPr>
          <w:rtl/>
        </w:rPr>
        <w:t>السكان،</w:t>
      </w:r>
      <w:r w:rsidR="00A938A8">
        <w:rPr>
          <w:rFonts w:hint="cs"/>
          <w:rtl/>
        </w:rPr>
        <w:t xml:space="preserve"> </w:t>
      </w:r>
      <w:r w:rsidR="00A938A8">
        <w:rPr>
          <w:rtl/>
        </w:rPr>
        <w:t>و</w:t>
      </w:r>
      <w:r>
        <w:rPr>
          <w:rtl/>
        </w:rPr>
        <w:t>المياه،</w:t>
      </w:r>
      <w:r w:rsidR="00A938A8">
        <w:rPr>
          <w:rFonts w:hint="cs"/>
          <w:rtl/>
        </w:rPr>
        <w:t xml:space="preserve"> </w:t>
      </w:r>
      <w:r w:rsidR="00A938A8">
        <w:rPr>
          <w:rtl/>
        </w:rPr>
        <w:t>و</w:t>
      </w:r>
      <w:r>
        <w:rPr>
          <w:rtl/>
        </w:rPr>
        <w:t>البيئة، والتنمية الزراعية،</w:t>
      </w:r>
      <w:r w:rsidR="00A938A8">
        <w:rPr>
          <w:rFonts w:hint="cs"/>
          <w:rtl/>
        </w:rPr>
        <w:t xml:space="preserve"> </w:t>
      </w:r>
      <w:r w:rsidR="00A938A8">
        <w:rPr>
          <w:rtl/>
        </w:rPr>
        <w:t>و</w:t>
      </w:r>
      <w:r>
        <w:rPr>
          <w:rtl/>
        </w:rPr>
        <w:t>الثروة السمكية، والسياحة، والتصنيع،</w:t>
      </w:r>
      <w:r w:rsidR="00A938A8">
        <w:rPr>
          <w:rFonts w:hint="cs"/>
          <w:rtl/>
        </w:rPr>
        <w:t xml:space="preserve"> </w:t>
      </w:r>
      <w:r w:rsidR="00A938A8">
        <w:rPr>
          <w:rtl/>
        </w:rPr>
        <w:t>و</w:t>
      </w:r>
      <w:r>
        <w:rPr>
          <w:rtl/>
        </w:rPr>
        <w:t>التعليم والصحة العامة، بالإضافة</w:t>
      </w:r>
      <w:r w:rsidR="0059104D">
        <w:rPr>
          <w:rtl/>
        </w:rPr>
        <w:t xml:space="preserve"> إلى </w:t>
      </w:r>
      <w:r>
        <w:rPr>
          <w:rtl/>
        </w:rPr>
        <w:t xml:space="preserve">تبني عدد من الاستراتيجيات والمبادرات التي تشمل أكثر من قطاع كاستراتيجيات التنمية الريفية والمحلية والطفولة والشباب وتنمية المرأة وتنمية المنشآت الصغيرة والأصغر </w:t>
      </w:r>
      <w:r w:rsidR="00321013">
        <w:rPr>
          <w:rFonts w:hint="cs"/>
          <w:rtl/>
        </w:rPr>
        <w:t>و</w:t>
      </w:r>
      <w:r>
        <w:rPr>
          <w:rtl/>
        </w:rPr>
        <w:t>غيرها، حيث تم إعداد تلك الاستراتيجيات بالشراكة مع شركاء التنمية من القطاع الخاص والمجتمع المدني والمانحين وأقرت من مجلس الوزراء. لذلك فإن كل تلك الاستراتيجيات تحتل موقع</w:t>
      </w:r>
      <w:r w:rsidR="00BF19E1">
        <w:rPr>
          <w:rFonts w:hint="cs"/>
          <w:rtl/>
        </w:rPr>
        <w:t xml:space="preserve">اً </w:t>
      </w:r>
      <w:r>
        <w:rPr>
          <w:rtl/>
        </w:rPr>
        <w:t>ًمهماً بين المصادر الأساسية لأهداف وسياسات التنمية الشاملة أو</w:t>
      </w:r>
      <w:r w:rsidR="00BF0280">
        <w:rPr>
          <w:rFonts w:hint="cs"/>
          <w:rtl/>
        </w:rPr>
        <w:t> </w:t>
      </w:r>
      <w:r>
        <w:rPr>
          <w:rtl/>
        </w:rPr>
        <w:t>القطاعية أو المحلية خلال فترة الخطة الخمسية القادمة.</w:t>
      </w:r>
    </w:p>
    <w:p w:rsidR="00080DF1" w:rsidRDefault="00BF0280" w:rsidP="00BF0280">
      <w:pPr>
        <w:pStyle w:val="H1GA"/>
      </w:pPr>
      <w:r>
        <w:rPr>
          <w:rFonts w:hint="cs"/>
          <w:rtl/>
        </w:rPr>
        <w:tab/>
      </w:r>
      <w:r w:rsidR="00080DF1">
        <w:rPr>
          <w:rtl/>
        </w:rPr>
        <w:t>جيم</w:t>
      </w:r>
      <w:r>
        <w:rPr>
          <w:rFonts w:hint="cs"/>
          <w:rtl/>
        </w:rPr>
        <w:t xml:space="preserve"> </w:t>
      </w:r>
      <w:r w:rsidR="00080DF1">
        <w:rPr>
          <w:rtl/>
        </w:rPr>
        <w:t>-</w:t>
      </w:r>
      <w:r>
        <w:rPr>
          <w:rFonts w:hint="cs"/>
          <w:rtl/>
        </w:rPr>
        <w:tab/>
      </w:r>
      <w:r w:rsidR="00080DF1">
        <w:rPr>
          <w:rtl/>
        </w:rPr>
        <w:t xml:space="preserve">التحديات التنموية </w:t>
      </w:r>
    </w:p>
    <w:p w:rsidR="00080DF1" w:rsidRDefault="00080DF1" w:rsidP="00080DF1">
      <w:pPr>
        <w:pStyle w:val="SingleTxtGA"/>
      </w:pPr>
      <w:r>
        <w:rPr>
          <w:rtl/>
        </w:rPr>
        <w:t>28</w:t>
      </w:r>
      <w:r w:rsidR="00796FA8">
        <w:rPr>
          <w:rFonts w:hint="cs"/>
          <w:rtl/>
        </w:rPr>
        <w:t>-</w:t>
      </w:r>
      <w:r>
        <w:rPr>
          <w:rtl/>
        </w:rPr>
        <w:tab/>
        <w:t>يعترض بلوغ أهداف خطة التنمية الثالثة للتخفيف من الفقر وتحقيقها مزيج من التحديات والإشكاليات التنموية ذات الطابع الهيكلي المزمن. فما زالت المسائل المتعلقة بالنمو السكاني وتشتت السكان في أرجاء اليمن، وتفشي الأمية والبطالة بمفاهيمها المختلفة، والتخلف عن ركب الإنتاج والمعرفة الحديثة، واستمرار اليمن ضمن لائحة دول التنمية البشرية المتدنية، تمثل أمثلة حية وواقعية لضخامة المعضلات التي تواجهها مسيرة اليمن التنموية. وتسعى خطة التنمية الثالثة، باعتبارها حلقة من منظومة التخطيط بعيد المدى،</w:t>
      </w:r>
      <w:r w:rsidR="0059104D">
        <w:rPr>
          <w:rtl/>
        </w:rPr>
        <w:t xml:space="preserve"> إلى </w:t>
      </w:r>
      <w:r>
        <w:rPr>
          <w:rtl/>
        </w:rPr>
        <w:t>رصد تلك التحديات والمعوقات، والتصدي لها ومواجهتها ومن ثم تجاوزها لبلوغ أهداف الرؤية المستقبلية.</w:t>
      </w:r>
    </w:p>
    <w:p w:rsidR="00080DF1" w:rsidRDefault="00080DF1" w:rsidP="00321013">
      <w:pPr>
        <w:pStyle w:val="SingleTxtGA"/>
        <w:spacing w:line="360" w:lineRule="exact"/>
      </w:pPr>
      <w:r>
        <w:rPr>
          <w:rtl/>
        </w:rPr>
        <w:t>29</w:t>
      </w:r>
      <w:r w:rsidR="00796FA8">
        <w:rPr>
          <w:rFonts w:hint="cs"/>
          <w:rtl/>
        </w:rPr>
        <w:t>-</w:t>
      </w:r>
      <w:r>
        <w:rPr>
          <w:rtl/>
        </w:rPr>
        <w:tab/>
        <w:t>بذلت الحكومات المت</w:t>
      </w:r>
      <w:r w:rsidR="00F170FB">
        <w:rPr>
          <w:rtl/>
        </w:rPr>
        <w:t>عاقبة خلال الفترات الماضية جهود</w:t>
      </w:r>
      <w:r w:rsidR="00F170FB">
        <w:rPr>
          <w:rFonts w:hint="cs"/>
          <w:rtl/>
        </w:rPr>
        <w:t>اً</w:t>
      </w:r>
      <w:r>
        <w:rPr>
          <w:rtl/>
        </w:rPr>
        <w:t xml:space="preserve"> متواصلة في التنمية الاقتصادية والاجتماعية والتي كان لها مردود إيجابي في شتى المجالات التنموية والسياسية والمؤسسية. غير أن الواقع الاقتصادي والاجتماعي اليمني لا يزال يتطلب المزيد من الجهود للوصول</w:t>
      </w:r>
      <w:r w:rsidR="0059104D">
        <w:rPr>
          <w:rtl/>
        </w:rPr>
        <w:t xml:space="preserve"> إلى </w:t>
      </w:r>
      <w:r>
        <w:rPr>
          <w:rtl/>
        </w:rPr>
        <w:t>الأهداف المنشودة والخروج من دائرة التخلف وتحقيق طموحات وأهداف التنمية الآنية والمستقبلية.</w:t>
      </w:r>
    </w:p>
    <w:p w:rsidR="00080DF1" w:rsidRDefault="00BF0280" w:rsidP="00321013">
      <w:pPr>
        <w:pStyle w:val="H23GA"/>
        <w:spacing w:line="360" w:lineRule="exact"/>
      </w:pPr>
      <w:r>
        <w:rPr>
          <w:rFonts w:hint="cs"/>
          <w:rtl/>
        </w:rPr>
        <w:tab/>
      </w:r>
      <w:r>
        <w:rPr>
          <w:rFonts w:hint="cs"/>
          <w:rtl/>
        </w:rPr>
        <w:tab/>
      </w:r>
      <w:r w:rsidR="00080DF1">
        <w:rPr>
          <w:rtl/>
        </w:rPr>
        <w:t xml:space="preserve">الإشكاليات السكانية </w:t>
      </w:r>
    </w:p>
    <w:p w:rsidR="00080DF1" w:rsidRDefault="00080DF1" w:rsidP="00321013">
      <w:pPr>
        <w:pStyle w:val="SingleTxtGA"/>
        <w:spacing w:line="360" w:lineRule="exact"/>
      </w:pPr>
      <w:r>
        <w:rPr>
          <w:rtl/>
        </w:rPr>
        <w:t>30</w:t>
      </w:r>
      <w:r w:rsidR="00796FA8">
        <w:rPr>
          <w:rFonts w:hint="cs"/>
          <w:rtl/>
        </w:rPr>
        <w:t>-</w:t>
      </w:r>
      <w:r>
        <w:rPr>
          <w:rtl/>
        </w:rPr>
        <w:tab/>
        <w:t>يمثل النمو السكاني المرتفع، مقارنة بالموارد المتاحة، أهم التحديات التي تواجه التنمية في اليمن. ورغم تراجع المعدل خلال العقد الأخير من 3.5 في المائة</w:t>
      </w:r>
      <w:r w:rsidR="0059104D">
        <w:rPr>
          <w:rtl/>
        </w:rPr>
        <w:t xml:space="preserve"> إلى </w:t>
      </w:r>
      <w:r>
        <w:rPr>
          <w:rtl/>
        </w:rPr>
        <w:t xml:space="preserve">3.0 في المائة، فإنه ما يزال من بين أعلى المعدلات العالمية، ويحد من زيادة نصيب الفرد من الناتج المحلي الإجمالي. ويفرز التشتت السكاني الواسع في </w:t>
      </w:r>
      <w:r w:rsidR="00BF0280">
        <w:rPr>
          <w:rFonts w:hint="cs"/>
          <w:rtl/>
        </w:rPr>
        <w:t>(</w:t>
      </w:r>
      <w:r w:rsidR="00BF0280">
        <w:rPr>
          <w:rtl/>
        </w:rPr>
        <w:t xml:space="preserve">299 </w:t>
      </w:r>
      <w:r>
        <w:rPr>
          <w:rtl/>
        </w:rPr>
        <w:t>129</w:t>
      </w:r>
      <w:r w:rsidR="00BF0280">
        <w:rPr>
          <w:rFonts w:hint="cs"/>
          <w:rtl/>
        </w:rPr>
        <w:t xml:space="preserve"> </w:t>
      </w:r>
      <w:r>
        <w:rPr>
          <w:rtl/>
        </w:rPr>
        <w:t>قرية ومحلة</w:t>
      </w:r>
      <w:r w:rsidR="00BF0280">
        <w:rPr>
          <w:rFonts w:hint="cs"/>
          <w:rtl/>
        </w:rPr>
        <w:t>)</w:t>
      </w:r>
      <w:r>
        <w:rPr>
          <w:rtl/>
        </w:rPr>
        <w:t xml:space="preserve"> مناطق ريفية وفي</w:t>
      </w:r>
      <w:r w:rsidR="00BF0280">
        <w:rPr>
          <w:rFonts w:hint="cs"/>
          <w:rtl/>
        </w:rPr>
        <w:t xml:space="preserve"> </w:t>
      </w:r>
      <w:r>
        <w:rPr>
          <w:rtl/>
        </w:rPr>
        <w:t xml:space="preserve">(642 </w:t>
      </w:r>
      <w:r w:rsidR="00BF0280">
        <w:rPr>
          <w:rtl/>
        </w:rPr>
        <w:t>3</w:t>
      </w:r>
      <w:r w:rsidR="00BF0280">
        <w:rPr>
          <w:rFonts w:hint="cs"/>
          <w:rtl/>
        </w:rPr>
        <w:t xml:space="preserve"> </w:t>
      </w:r>
      <w:r>
        <w:rPr>
          <w:rtl/>
        </w:rPr>
        <w:t>حارة</w:t>
      </w:r>
      <w:r w:rsidR="00BF0280">
        <w:rPr>
          <w:rFonts w:hint="cs"/>
          <w:rtl/>
        </w:rPr>
        <w:t>)</w:t>
      </w:r>
      <w:r>
        <w:rPr>
          <w:rtl/>
        </w:rPr>
        <w:t xml:space="preserve"> مناطق حضرية، وتنامي الطلب على الخدمات الأساسية والمنافع العامة والإسكان، علاوة على تزايد الهجرة الداخلية وعدم توف</w:t>
      </w:r>
      <w:r w:rsidR="00F170FB">
        <w:rPr>
          <w:rtl/>
        </w:rPr>
        <w:t>ر فرص عمل كافية لها قد ترك آثار</w:t>
      </w:r>
      <w:r>
        <w:rPr>
          <w:rtl/>
        </w:rPr>
        <w:t>ا</w:t>
      </w:r>
      <w:r w:rsidR="00F170FB">
        <w:rPr>
          <w:rFonts w:hint="cs"/>
          <w:rtl/>
        </w:rPr>
        <w:t>ً</w:t>
      </w:r>
      <w:r>
        <w:rPr>
          <w:rtl/>
        </w:rPr>
        <w:t xml:space="preserve"> سلبية في الاقتصاد الوطني وأضعف جهود التنمية الرامية</w:t>
      </w:r>
      <w:r w:rsidR="0059104D">
        <w:rPr>
          <w:rtl/>
        </w:rPr>
        <w:t xml:space="preserve"> إلى </w:t>
      </w:r>
      <w:r>
        <w:rPr>
          <w:rtl/>
        </w:rPr>
        <w:t>رفع المستويات المعيشية للمواطنين وبخاصة في مجالات التعليم والصحة والرعاية الاجتماعية.</w:t>
      </w:r>
    </w:p>
    <w:p w:rsidR="00080DF1" w:rsidRDefault="00BF0280" w:rsidP="00321013">
      <w:pPr>
        <w:pStyle w:val="H23GA"/>
        <w:spacing w:line="360" w:lineRule="exact"/>
      </w:pPr>
      <w:r>
        <w:rPr>
          <w:rFonts w:hint="cs"/>
          <w:rtl/>
        </w:rPr>
        <w:tab/>
      </w:r>
      <w:r>
        <w:rPr>
          <w:rFonts w:hint="cs"/>
          <w:rtl/>
        </w:rPr>
        <w:tab/>
      </w:r>
      <w:r w:rsidR="00080DF1">
        <w:rPr>
          <w:rtl/>
        </w:rPr>
        <w:t xml:space="preserve">ضعف تنمية الموارد البشرية </w:t>
      </w:r>
    </w:p>
    <w:p w:rsidR="00080DF1" w:rsidRDefault="00080DF1" w:rsidP="00321013">
      <w:pPr>
        <w:pStyle w:val="SingleTxtGA"/>
        <w:spacing w:line="360" w:lineRule="exact"/>
      </w:pPr>
      <w:r>
        <w:rPr>
          <w:rtl/>
        </w:rPr>
        <w:t>31</w:t>
      </w:r>
      <w:r w:rsidR="00796FA8">
        <w:rPr>
          <w:rFonts w:hint="cs"/>
          <w:rtl/>
        </w:rPr>
        <w:t>-</w:t>
      </w:r>
      <w:r>
        <w:rPr>
          <w:rtl/>
        </w:rPr>
        <w:tab/>
        <w:t>تواجه تنمية الموارد البشرية قيود</w:t>
      </w:r>
      <w:r w:rsidR="00F170FB">
        <w:rPr>
          <w:rtl/>
        </w:rPr>
        <w:t>اً</w:t>
      </w:r>
      <w:r>
        <w:rPr>
          <w:rtl/>
        </w:rPr>
        <w:t xml:space="preserve"> عديدة أبرزها اتساع الأمية</w:t>
      </w:r>
      <w:r w:rsidR="0059104D">
        <w:rPr>
          <w:rtl/>
        </w:rPr>
        <w:t xml:space="preserve"> إلى </w:t>
      </w:r>
      <w:r>
        <w:rPr>
          <w:rtl/>
        </w:rPr>
        <w:t>47.2 في المائة من السكان البالغين، ومحدودية المؤسسات التعليمية والتدريبية، وارتفاع التسرب في التعليم الأساسي والثانوي وخاصة بين الإناث، والفجوات التعليمية بين الذكور والإناث وبين الحضر والريف، وتدني مستوى مخرجات التعليم، فضلاً عن انخفاض مؤهلات المدرسين. وتظهر كذلك القضايا التربوية المتعلقة بالتدريب وتحديث المناهج، وملاءمة مخرجات التعليم لاحتياجات سوق العمل، والإقبال على التعليم الجامعي على حساب التعليم الفني الذي يعكس سوء توظيف أهم الموارد على الإطلاق. وينتج من مجمل هذه الظواهر تدني الإنتاجية ومن ثم حجم النشاط الاقتصادي الذي يترتب عليه انخفاض الدخل والاستهلاك والادخار وفرص النمو وكذلك اتساع ظاهرة الفقر والبطالة.</w:t>
      </w:r>
    </w:p>
    <w:p w:rsidR="00080DF1" w:rsidRDefault="00080DF1" w:rsidP="00321013">
      <w:pPr>
        <w:pStyle w:val="SingleTxtGA"/>
        <w:spacing w:line="360" w:lineRule="exact"/>
      </w:pPr>
      <w:r>
        <w:rPr>
          <w:rtl/>
        </w:rPr>
        <w:t>32</w:t>
      </w:r>
      <w:r w:rsidR="00796FA8">
        <w:rPr>
          <w:rFonts w:hint="cs"/>
          <w:rtl/>
        </w:rPr>
        <w:t>-</w:t>
      </w:r>
      <w:r>
        <w:rPr>
          <w:rtl/>
        </w:rPr>
        <w:tab/>
        <w:t xml:space="preserve">كذلك، يواجه قطاع الصحة تحديات وصعوبات جمة، يأتي على رأسها قصور الخدمات الصحية عن الوفاء بالاحتياجات المتنامية للسكان، فضلاً عن استمرار تدني المؤشرات الصحية كارتفاع وفيات الأمهات ووفيات الأطفال دون الخامسة، وكذلك انتشار الإمراض المعدية والسارية. </w:t>
      </w:r>
    </w:p>
    <w:p w:rsidR="00080DF1" w:rsidRDefault="0063779A" w:rsidP="0063779A">
      <w:pPr>
        <w:pStyle w:val="H1GA"/>
      </w:pPr>
      <w:r>
        <w:rPr>
          <w:rFonts w:hint="cs"/>
          <w:rtl/>
        </w:rPr>
        <w:tab/>
      </w:r>
      <w:r w:rsidR="00080DF1">
        <w:rPr>
          <w:rtl/>
        </w:rPr>
        <w:t>دال</w:t>
      </w:r>
      <w:r>
        <w:rPr>
          <w:rFonts w:hint="cs"/>
          <w:rtl/>
        </w:rPr>
        <w:t xml:space="preserve"> </w:t>
      </w:r>
      <w:r w:rsidR="00080DF1">
        <w:rPr>
          <w:rtl/>
        </w:rPr>
        <w:t>-</w:t>
      </w:r>
      <w:r>
        <w:rPr>
          <w:rFonts w:hint="cs"/>
          <w:rtl/>
        </w:rPr>
        <w:tab/>
      </w:r>
      <w:r w:rsidR="00080DF1">
        <w:rPr>
          <w:rtl/>
        </w:rPr>
        <w:t>التدابير الحكومية</w:t>
      </w:r>
    </w:p>
    <w:p w:rsidR="00080DF1" w:rsidRDefault="00080DF1" w:rsidP="0063779A">
      <w:pPr>
        <w:pStyle w:val="SingleTxtGA"/>
      </w:pPr>
      <w:r>
        <w:rPr>
          <w:rtl/>
        </w:rPr>
        <w:t>33</w:t>
      </w:r>
      <w:r w:rsidR="00796FA8">
        <w:rPr>
          <w:rFonts w:hint="cs"/>
          <w:rtl/>
        </w:rPr>
        <w:t>-</w:t>
      </w:r>
      <w:r>
        <w:rPr>
          <w:rtl/>
        </w:rPr>
        <w:tab/>
        <w:t xml:space="preserve">تمثل خطة التنمية الاقتصادية والاجتماعية الثالثة للتخفيف من الفقر 2006-2010 </w:t>
      </w:r>
      <w:r w:rsidR="0063779A">
        <w:rPr>
          <w:rFonts w:hint="cs"/>
          <w:rtl/>
        </w:rPr>
        <w:t>ا</w:t>
      </w:r>
      <w:r>
        <w:rPr>
          <w:rtl/>
        </w:rPr>
        <w:t>نطلاقة هامة في مسار التطور والتنمية صوب تحقيق الحياة الكريمة والمنتجة لكل أفراد المجتمع اليمني، وتعزيز مكانة الاقتصاد الوطني على الصعيد الإقليمي، والمضي قدم</w:t>
      </w:r>
      <w:r w:rsidR="00F170FB">
        <w:rPr>
          <w:rtl/>
        </w:rPr>
        <w:t>اً</w:t>
      </w:r>
      <w:r>
        <w:rPr>
          <w:rtl/>
        </w:rPr>
        <w:t xml:space="preserve"> نحو تحقيق الأهداف التنموية بعيدة المدى. كما مثلت مرحلة إعداد الخطة محطة هامة تمت من خلالها مراجعة وتقييم السياسات والبرامج القائمة، وتحديد نقاط القوة ومكامن الضعف في بنية الاقتصاد الوطني، واستخلاص الدروس، واستشراف الآفاق التنموية وفرص النمو المستقبلية للاقتصاد الوطني.</w:t>
      </w:r>
    </w:p>
    <w:p w:rsidR="00080DF1" w:rsidRDefault="00080DF1" w:rsidP="00124F54">
      <w:pPr>
        <w:pStyle w:val="SingleTxtGA"/>
      </w:pPr>
      <w:r>
        <w:rPr>
          <w:rtl/>
        </w:rPr>
        <w:t>34</w:t>
      </w:r>
      <w:r w:rsidR="00796FA8">
        <w:rPr>
          <w:rFonts w:hint="cs"/>
          <w:rtl/>
        </w:rPr>
        <w:t>-</w:t>
      </w:r>
      <w:r>
        <w:rPr>
          <w:rtl/>
        </w:rPr>
        <w:tab/>
        <w:t>وتستند وثيقة خطة التنمية الثالثة في الأساس</w:t>
      </w:r>
      <w:r w:rsidR="0059104D">
        <w:rPr>
          <w:rtl/>
        </w:rPr>
        <w:t xml:space="preserve"> إلى </w:t>
      </w:r>
      <w:r>
        <w:rPr>
          <w:rtl/>
        </w:rPr>
        <w:t>المنطلقات والأسس المرجعية المتمثلة في الرؤية ا</w:t>
      </w:r>
      <w:r w:rsidR="00124F54">
        <w:rPr>
          <w:rFonts w:hint="cs"/>
          <w:rtl/>
        </w:rPr>
        <w:t>لا</w:t>
      </w:r>
      <w:r>
        <w:rPr>
          <w:rtl/>
        </w:rPr>
        <w:t xml:space="preserve">ستراتيجية لليمن، 2005 وأهداف التنمية الألفية 2015، والخطط </w:t>
      </w:r>
      <w:r w:rsidR="0063779A">
        <w:rPr>
          <w:rFonts w:hint="cs"/>
          <w:rtl/>
        </w:rPr>
        <w:t>الخمسية</w:t>
      </w:r>
      <w:r>
        <w:rPr>
          <w:rtl/>
        </w:rPr>
        <w:t xml:space="preserve"> الأولى والثانية و</w:t>
      </w:r>
      <w:r w:rsidR="0063779A">
        <w:rPr>
          <w:rFonts w:hint="cs"/>
          <w:rtl/>
        </w:rPr>
        <w:t>ا</w:t>
      </w:r>
      <w:r>
        <w:rPr>
          <w:rtl/>
        </w:rPr>
        <w:t>ستراتيجية التخفيف من الفقر، بالإضافة</w:t>
      </w:r>
      <w:r w:rsidR="0059104D">
        <w:rPr>
          <w:rtl/>
        </w:rPr>
        <w:t xml:space="preserve"> إلى </w:t>
      </w:r>
      <w:r>
        <w:rPr>
          <w:rtl/>
        </w:rPr>
        <w:t xml:space="preserve">برنامج الإصلاح الاقتصادي والمالي والإداري والأجندة الوطنية للإصلاحات. </w:t>
      </w:r>
    </w:p>
    <w:p w:rsidR="00080DF1" w:rsidRDefault="00080DF1" w:rsidP="00080DF1">
      <w:pPr>
        <w:pStyle w:val="SingleTxtGA"/>
      </w:pPr>
      <w:r>
        <w:rPr>
          <w:rtl/>
        </w:rPr>
        <w:t>35</w:t>
      </w:r>
      <w:r w:rsidR="00796FA8">
        <w:rPr>
          <w:rFonts w:hint="cs"/>
          <w:rtl/>
        </w:rPr>
        <w:t>-</w:t>
      </w:r>
      <w:r>
        <w:rPr>
          <w:rtl/>
        </w:rPr>
        <w:tab/>
        <w:t>وبناءً على ذلك، تبلورت التوجهات العامة للخطة في محورين رئيسيين، الأول يركز على حفز النمو الاقتصادي في كل القطاعات الاقتصادية وإطلاق طاقات النمو في القطاعات الواعدة، وتعزيز مناخ الاستثمار، وحشد إمكانات القطاع الخاص لتحقيق نمو اقتصادي متنام، مستفيدين من الميزات النسبية والموارد الطبيعية المتاحة والكامنة للاقتصاد الوطن، والثاني: يستهدف الحد من الفقر وتحرير الفئات الفقيرة من العوز والحاجة عبر رؤية شاملة لآليات وسبل معالجة الفقر والتخفيف من آثاره باعتباره ظاهرة اقتصادية واجتماعية هيكلية.</w:t>
      </w:r>
    </w:p>
    <w:p w:rsidR="00080DF1" w:rsidRDefault="00617377" w:rsidP="00617377">
      <w:pPr>
        <w:pStyle w:val="H23GA"/>
      </w:pPr>
      <w:r>
        <w:rPr>
          <w:rFonts w:hint="cs"/>
          <w:rtl/>
        </w:rPr>
        <w:tab/>
      </w:r>
      <w:r>
        <w:rPr>
          <w:rFonts w:hint="cs"/>
          <w:rtl/>
        </w:rPr>
        <w:tab/>
      </w:r>
      <w:r w:rsidR="00080DF1">
        <w:rPr>
          <w:rtl/>
        </w:rPr>
        <w:t>مكافحة الفقر</w:t>
      </w:r>
    </w:p>
    <w:p w:rsidR="00080DF1" w:rsidRDefault="00080DF1" w:rsidP="00080DF1">
      <w:pPr>
        <w:pStyle w:val="SingleTxtGA"/>
      </w:pPr>
      <w:r>
        <w:rPr>
          <w:rtl/>
        </w:rPr>
        <w:t>36</w:t>
      </w:r>
      <w:r w:rsidR="00796FA8">
        <w:rPr>
          <w:rFonts w:hint="cs"/>
          <w:rtl/>
        </w:rPr>
        <w:t>-</w:t>
      </w:r>
      <w:r>
        <w:rPr>
          <w:rtl/>
        </w:rPr>
        <w:tab/>
        <w:t>تحظى جهود مكافحة الفقر في السنوات القادمة بأولوية مطلقة، حيث إن خطة التنمية الثالثة للتخفيف من الفقر ما هي إلا أداة لمعالجة ظاهرة الفقر والحد من تناميها، من خلال رؤية شاملة لمفهوم الفقر تتجاوز قصور الدخل</w:t>
      </w:r>
      <w:r w:rsidR="0059104D">
        <w:rPr>
          <w:rtl/>
        </w:rPr>
        <w:t xml:space="preserve"> إلى </w:t>
      </w:r>
      <w:r>
        <w:rPr>
          <w:rtl/>
        </w:rPr>
        <w:t xml:space="preserve">جوانب التعليم والصحة والخدمات الاجتماعية الأساسية الأخرى. </w:t>
      </w:r>
    </w:p>
    <w:p w:rsidR="00080DF1" w:rsidRDefault="00080DF1" w:rsidP="00080DF1">
      <w:pPr>
        <w:pStyle w:val="SingleTxtGA"/>
      </w:pPr>
      <w:r>
        <w:rPr>
          <w:rtl/>
        </w:rPr>
        <w:t>37</w:t>
      </w:r>
      <w:r w:rsidR="00796FA8">
        <w:rPr>
          <w:rFonts w:hint="cs"/>
          <w:rtl/>
        </w:rPr>
        <w:t>-</w:t>
      </w:r>
      <w:r>
        <w:rPr>
          <w:rtl/>
        </w:rPr>
        <w:tab/>
        <w:t>وبناءً على ذلك، تستهدف الخطة تعزيز النمو في القطاعات غير النفطية وتنويع قاعدة النشاط الاقتصادي وزيادة حجم الاستثمارات وحشد طاقات القطاع الخاص، وتوسيع دائرة المشاركة في جهود التخفيف من الفقر لتضم المجتمعات المحلية ومنظمات المجتمع المدني، فضلاً عن توجيه الإنفاق العام</w:t>
      </w:r>
      <w:r w:rsidR="0059104D">
        <w:rPr>
          <w:rtl/>
        </w:rPr>
        <w:t xml:space="preserve"> إلى </w:t>
      </w:r>
      <w:r>
        <w:rPr>
          <w:rtl/>
        </w:rPr>
        <w:t xml:space="preserve">القطاعات المرتبطة بالتخفيف من الفقر. </w:t>
      </w:r>
    </w:p>
    <w:p w:rsidR="00080DF1" w:rsidRDefault="00080DF1" w:rsidP="00080DF1">
      <w:pPr>
        <w:pStyle w:val="SingleTxtGA"/>
      </w:pPr>
      <w:r>
        <w:rPr>
          <w:rtl/>
        </w:rPr>
        <w:t>38</w:t>
      </w:r>
      <w:r w:rsidR="00796FA8">
        <w:rPr>
          <w:rFonts w:hint="cs"/>
          <w:rtl/>
        </w:rPr>
        <w:t>-</w:t>
      </w:r>
      <w:r>
        <w:rPr>
          <w:rtl/>
        </w:rPr>
        <w:tab/>
        <w:t xml:space="preserve">تركز الخطة على التصدي للفقر ومعالجة أسبابه على سبعة مسارات رئيسية: </w:t>
      </w:r>
    </w:p>
    <w:p w:rsidR="00080DF1" w:rsidRDefault="00617377" w:rsidP="00080DF1">
      <w:pPr>
        <w:pStyle w:val="SingleTxtGA"/>
      </w:pPr>
      <w:r>
        <w:rPr>
          <w:rFonts w:hint="cs"/>
          <w:rtl/>
        </w:rPr>
        <w:tab/>
      </w:r>
      <w:r w:rsidR="00080DF1">
        <w:rPr>
          <w:rtl/>
        </w:rPr>
        <w:t>(أ)</w:t>
      </w:r>
      <w:r w:rsidR="00080DF1">
        <w:rPr>
          <w:rtl/>
        </w:rPr>
        <w:tab/>
        <w:t>المسار الأول: إعطاء أولوية للمشاريع والبرامج الاستثمارية كثيفة العمالة في كافة القطاعات الاقتصادية وخاصة الزراعة والصناعة والسياحة التي يترتب عليها خلق فرص عمل وتقليص البطالة، وكذلك إيلاء المناطق الريفية أهمية من خلال تنفيذ المشاريع التنموية فيها من شق الطرق ومد شبكة الكهرباء وتوفير المياه النقية. ويؤدي هذا المسار</w:t>
      </w:r>
      <w:r w:rsidR="0059104D">
        <w:rPr>
          <w:rtl/>
        </w:rPr>
        <w:t xml:space="preserve"> إلى </w:t>
      </w:r>
      <w:r w:rsidR="00080DF1">
        <w:rPr>
          <w:rtl/>
        </w:rPr>
        <w:t>كسر عوامل العزلة عن المناطق الريفية وتسهيل نقل المنتجات</w:t>
      </w:r>
      <w:r w:rsidR="0059104D">
        <w:rPr>
          <w:rtl/>
        </w:rPr>
        <w:t xml:space="preserve"> إلى </w:t>
      </w:r>
      <w:r w:rsidR="00080DF1">
        <w:rPr>
          <w:rtl/>
        </w:rPr>
        <w:t>الأسواق ومراكز المدن، وبالتالي تحسين العائد الاقتصادي لسكان الريف حيث يتركز معظم الفقراء؛</w:t>
      </w:r>
    </w:p>
    <w:p w:rsidR="00080DF1" w:rsidRDefault="00617377" w:rsidP="00080DF1">
      <w:pPr>
        <w:pStyle w:val="SingleTxtGA"/>
      </w:pPr>
      <w:r>
        <w:rPr>
          <w:rFonts w:hint="cs"/>
          <w:rtl/>
        </w:rPr>
        <w:tab/>
      </w:r>
      <w:r w:rsidR="00080DF1">
        <w:rPr>
          <w:rtl/>
        </w:rPr>
        <w:t>(ب)</w:t>
      </w:r>
      <w:r w:rsidR="00080DF1">
        <w:rPr>
          <w:rtl/>
        </w:rPr>
        <w:tab/>
        <w:t xml:space="preserve">المسار الثاني: مراجعة السياسات الاقتصادية ومنظومة القوانين والتشريعات المالية والضريبية بما يعزز فاعليتها في الدفع بالنمو الاقتصادي وتحسين مناخ الاستثمار وتحفيز القطاع الخاص للقيام بدور أكبر في النشاط الاقتصادي وزيادة استثماراته، وبالتالي إيجاد فرص عمل وتوليد مصادر للدخل؛ </w:t>
      </w:r>
    </w:p>
    <w:p w:rsidR="00080DF1" w:rsidRDefault="00617377" w:rsidP="00617377">
      <w:pPr>
        <w:pStyle w:val="SingleTxtGA"/>
      </w:pPr>
      <w:r>
        <w:rPr>
          <w:rFonts w:hint="cs"/>
          <w:rtl/>
        </w:rPr>
        <w:tab/>
      </w:r>
      <w:r w:rsidR="00080DF1">
        <w:rPr>
          <w:rtl/>
        </w:rPr>
        <w:t>(ج)</w:t>
      </w:r>
      <w:r w:rsidR="00080DF1">
        <w:rPr>
          <w:rtl/>
        </w:rPr>
        <w:tab/>
        <w:t>المسار الثالث: تعزيز الشراكة مع القطاع الخاص ومنظمات المجتمع المدني والجهات المانحة في جهود التخفيف من الفقر، وبما يشجع القطاع الخاص على زيادة</w:t>
      </w:r>
      <w:r>
        <w:rPr>
          <w:rFonts w:hint="cs"/>
          <w:rtl/>
        </w:rPr>
        <w:t> </w:t>
      </w:r>
      <w:r w:rsidR="00080DF1">
        <w:rPr>
          <w:rtl/>
        </w:rPr>
        <w:t>استثماراته وتوسيع نشاطه الإنتاجي في المجالات التي ترتبط بالفئات الاجتماعية الفقيرة</w:t>
      </w:r>
      <w:r>
        <w:rPr>
          <w:rFonts w:hint="cs"/>
          <w:rtl/>
        </w:rPr>
        <w:t> </w:t>
      </w:r>
      <w:r w:rsidR="00080DF1">
        <w:rPr>
          <w:rtl/>
        </w:rPr>
        <w:t>والمشروعات المتوسطة والصغيرة، وكذلك الاستفادة من قدرات منظمات المجتمع المدني وإمكاناتها؛</w:t>
      </w:r>
    </w:p>
    <w:p w:rsidR="00080DF1" w:rsidRDefault="00617377" w:rsidP="00080DF1">
      <w:pPr>
        <w:pStyle w:val="SingleTxtGA"/>
      </w:pPr>
      <w:r>
        <w:rPr>
          <w:rFonts w:hint="cs"/>
          <w:rtl/>
        </w:rPr>
        <w:tab/>
      </w:r>
      <w:r w:rsidR="00080DF1">
        <w:rPr>
          <w:rtl/>
        </w:rPr>
        <w:t>(د)</w:t>
      </w:r>
      <w:r w:rsidR="00080DF1">
        <w:rPr>
          <w:rtl/>
        </w:rPr>
        <w:tab/>
        <w:t>المسار الرابع: تنمية القدرات البشرية للفقراء وتمكينهم من زيادة مشاركتهم في الإنتاج من خلال توفير الخدمات الأساسية كالتعليم والرعاية الصحية وإعداد برامج تدريبية وإرشادية للارتقاء بقدراتهم ومهاراتهم الإنتاجية.</w:t>
      </w:r>
    </w:p>
    <w:p w:rsidR="00080DF1" w:rsidRDefault="00617377" w:rsidP="00A10871">
      <w:pPr>
        <w:pStyle w:val="SingleTxtGA"/>
      </w:pPr>
      <w:r>
        <w:rPr>
          <w:rFonts w:hint="cs"/>
          <w:rtl/>
        </w:rPr>
        <w:tab/>
      </w:r>
      <w:r w:rsidR="00080DF1">
        <w:rPr>
          <w:rtl/>
        </w:rPr>
        <w:t>(</w:t>
      </w:r>
      <w:r w:rsidR="00A10871" w:rsidRPr="00A10871">
        <w:rPr>
          <w:rFonts w:hint="cs"/>
          <w:sz w:val="30"/>
          <w:rtl/>
        </w:rPr>
        <w:t>ﻫ</w:t>
      </w:r>
      <w:r w:rsidR="00A10871">
        <w:rPr>
          <w:rFonts w:hint="cs"/>
          <w:rtl/>
        </w:rPr>
        <w:t>)</w:t>
      </w:r>
      <w:r w:rsidR="00080DF1">
        <w:rPr>
          <w:rtl/>
        </w:rPr>
        <w:tab/>
        <w:t>المسار الخامس: تمكين الفقراء من تملك أصول إنتاجية من خلال توسيع آليات الإقراض والتمويل للمشروعات الصغيرة والأصغر. ويتوقع استكمال الإجراءات اللازمة لبدء نشاط بنك الأمل للفقراء لتقديم القروض وتمكين الفئات الفقيرة وخاصة المرأة الريفية من الحصول على الأصول الإنتاجية. كما ستتم الاستفادة من التجارب الأخرى الناجحة والعمل على التوسع فيها لمواجهة الاحتياجات المتزايدة للإقراض الصغي</w:t>
      </w:r>
      <w:r>
        <w:rPr>
          <w:rFonts w:hint="cs"/>
          <w:rtl/>
        </w:rPr>
        <w:t>ر</w:t>
      </w:r>
      <w:r w:rsidR="00080DF1">
        <w:rPr>
          <w:rtl/>
        </w:rPr>
        <w:t xml:space="preserve">؛ </w:t>
      </w:r>
    </w:p>
    <w:p w:rsidR="00080DF1" w:rsidRDefault="00617377" w:rsidP="00617377">
      <w:pPr>
        <w:pStyle w:val="SingleTxtGA"/>
      </w:pPr>
      <w:r>
        <w:rPr>
          <w:rFonts w:hint="cs"/>
          <w:rtl/>
        </w:rPr>
        <w:tab/>
      </w:r>
      <w:r w:rsidR="00080DF1">
        <w:rPr>
          <w:rtl/>
        </w:rPr>
        <w:t>(و)</w:t>
      </w:r>
      <w:r w:rsidR="00080DF1">
        <w:rPr>
          <w:rtl/>
        </w:rPr>
        <w:tab/>
        <w:t>المسار السادس: تعزيز آلية وبرامج شبكة الأمان الاجتماعي لتوسيع مظلة الحماية الاجتماع</w:t>
      </w:r>
      <w:r w:rsidR="00DD66C9">
        <w:rPr>
          <w:rFonts w:hint="cs"/>
          <w:rtl/>
        </w:rPr>
        <w:t>ي</w:t>
      </w:r>
      <w:r w:rsidR="00080DF1">
        <w:rPr>
          <w:rtl/>
        </w:rPr>
        <w:t>ة ودعم خدماتها للفئات والشرائح الفقيرة من خلال التدخلات المباشرة التي تقوم بها الشبكة</w:t>
      </w:r>
      <w:r>
        <w:rPr>
          <w:rFonts w:hint="cs"/>
          <w:rtl/>
        </w:rPr>
        <w:t xml:space="preserve"> (</w:t>
      </w:r>
      <w:r w:rsidR="00080DF1">
        <w:rPr>
          <w:rtl/>
        </w:rPr>
        <w:t>الصندوق الاجتماعي للتنمية، مشروع الأشغال العامة، صندوق الرعاية الاجتماعية)، فضلاً عن تفعيل آلية التنسيق بين برامج الشبكة وتحقيق مزيد من الكفاءة والفاعلية لبرامجها، وبما يساعد على تحسين الظروف المعيشية للفئات الفقيرة. وسيتم استحداث برامج جديدة في إطار شبكة الأمان الاجتماعي وتعزيز الشراكة بين برامجها والقطاع الخاص ومعاهد التدريب للاستفادة منها في تأهيل الفئات الفقيرة المستهدفة؛</w:t>
      </w:r>
    </w:p>
    <w:p w:rsidR="00080DF1" w:rsidRDefault="00617377" w:rsidP="00080DF1">
      <w:pPr>
        <w:pStyle w:val="SingleTxtGA"/>
      </w:pPr>
      <w:r>
        <w:rPr>
          <w:rFonts w:hint="cs"/>
          <w:rtl/>
        </w:rPr>
        <w:tab/>
      </w:r>
      <w:r w:rsidR="00080DF1">
        <w:rPr>
          <w:rtl/>
        </w:rPr>
        <w:t>(ز)</w:t>
      </w:r>
      <w:r w:rsidR="00080DF1">
        <w:rPr>
          <w:rtl/>
        </w:rPr>
        <w:tab/>
        <w:t>المسار السابع: تطوير أداء السلطة المحلية في تحصيل الزكاة وإنفاقها في مجالات تساعد على التخفيف من الفقر وبناء الأصول الرأسمالية للفقراء وتوفير خدمات التعليم والصحة ومياه الشرب وتحسين البنية التحتية.</w:t>
      </w:r>
    </w:p>
    <w:p w:rsidR="00080DF1" w:rsidRDefault="00AF2194" w:rsidP="00AF2194">
      <w:pPr>
        <w:pStyle w:val="H23GA"/>
      </w:pPr>
      <w:r>
        <w:rPr>
          <w:rFonts w:hint="cs"/>
          <w:rtl/>
        </w:rPr>
        <w:tab/>
      </w:r>
      <w:r>
        <w:rPr>
          <w:rFonts w:hint="cs"/>
          <w:rtl/>
        </w:rPr>
        <w:tab/>
      </w:r>
      <w:r w:rsidR="00080DF1">
        <w:rPr>
          <w:rtl/>
        </w:rPr>
        <w:t xml:space="preserve">معالجة الفقر من وجهة نظر الفقراء </w:t>
      </w:r>
    </w:p>
    <w:p w:rsidR="00080DF1" w:rsidRDefault="00080DF1" w:rsidP="00617377">
      <w:pPr>
        <w:pStyle w:val="SingleTxtGA"/>
      </w:pPr>
      <w:r>
        <w:rPr>
          <w:rtl/>
        </w:rPr>
        <w:t>39</w:t>
      </w:r>
      <w:r w:rsidR="00796FA8">
        <w:rPr>
          <w:rFonts w:hint="cs"/>
          <w:rtl/>
        </w:rPr>
        <w:t>-</w:t>
      </w:r>
      <w:r>
        <w:rPr>
          <w:rtl/>
        </w:rPr>
        <w:tab/>
        <w:t>إن الاستماع</w:t>
      </w:r>
      <w:r w:rsidR="0059104D">
        <w:rPr>
          <w:rtl/>
        </w:rPr>
        <w:t xml:space="preserve"> إلى </w:t>
      </w:r>
      <w:r>
        <w:rPr>
          <w:rtl/>
        </w:rPr>
        <w:t>رأي الفقراء يدعم الوصول</w:t>
      </w:r>
      <w:r w:rsidR="0059104D">
        <w:rPr>
          <w:rtl/>
        </w:rPr>
        <w:t xml:space="preserve"> إلى </w:t>
      </w:r>
      <w:r>
        <w:rPr>
          <w:rtl/>
        </w:rPr>
        <w:t>حلول تلامس احتياجاتهم. وقد أصبحت الأبحاث بالمشاركة تستخدم في فهم ظاهرة الفقر وأسبابها ومعالجتها من وجهة نظر الفقراء. وفي دراسة أصوات الفقراء التي أجرتها وحدة مراقبة الفقر بوزارة التخطيط والتعاون</w:t>
      </w:r>
      <w:r w:rsidR="00617377">
        <w:rPr>
          <w:rFonts w:hint="cs"/>
          <w:rtl/>
        </w:rPr>
        <w:t> </w:t>
      </w:r>
      <w:r>
        <w:rPr>
          <w:rtl/>
        </w:rPr>
        <w:t xml:space="preserve">الدولي في عام 2005، طرح الفقراء حلولاً يعتقدون أنها ستساعد على الخروج من مأزق الفقر. </w:t>
      </w:r>
    </w:p>
    <w:p w:rsidR="00080DF1" w:rsidRDefault="00080DF1" w:rsidP="00080DF1">
      <w:pPr>
        <w:pStyle w:val="SingleTxtGA"/>
      </w:pPr>
      <w:r>
        <w:rPr>
          <w:rtl/>
        </w:rPr>
        <w:t>40</w:t>
      </w:r>
      <w:r w:rsidR="00796FA8">
        <w:rPr>
          <w:rFonts w:hint="cs"/>
          <w:rtl/>
        </w:rPr>
        <w:t>-</w:t>
      </w:r>
      <w:r>
        <w:rPr>
          <w:rtl/>
        </w:rPr>
        <w:tab/>
        <w:t>يركز الفقراء من الرجال على أهمية تأمين مصدر دخل ثابت من الدولة، وتوفير فرص عمل، وبناء السدود والحواجز المائية واستصلاح الأراضي الزراعية ودعم الإنتاج الزراعي، بالإضافة</w:t>
      </w:r>
      <w:r w:rsidR="0059104D">
        <w:rPr>
          <w:rtl/>
        </w:rPr>
        <w:t xml:space="preserve"> إلى </w:t>
      </w:r>
      <w:r>
        <w:rPr>
          <w:rtl/>
        </w:rPr>
        <w:t xml:space="preserve">توفير القروض لبدء مشروعات صغيرة. </w:t>
      </w:r>
    </w:p>
    <w:p w:rsidR="00080DF1" w:rsidRPr="00321013" w:rsidRDefault="00080DF1" w:rsidP="009A6B84">
      <w:pPr>
        <w:pStyle w:val="SingleTxtGA"/>
        <w:rPr>
          <w:spacing w:val="-6"/>
        </w:rPr>
      </w:pPr>
      <w:r>
        <w:rPr>
          <w:rtl/>
        </w:rPr>
        <w:t>41</w:t>
      </w:r>
      <w:r w:rsidR="00796FA8">
        <w:rPr>
          <w:rFonts w:hint="cs"/>
          <w:rtl/>
        </w:rPr>
        <w:t>-</w:t>
      </w:r>
      <w:r>
        <w:rPr>
          <w:rtl/>
        </w:rPr>
        <w:tab/>
        <w:t xml:space="preserve">ترى أغلب النساء الفقيرات أهمية تخفيض الأسعار وضمان مجانية الخدمات التعليمية </w:t>
      </w:r>
      <w:r w:rsidRPr="00321013">
        <w:rPr>
          <w:spacing w:val="-6"/>
          <w:rtl/>
        </w:rPr>
        <w:t>والصحية، كونهن يعانين من نقص الغذاء والتعليم وتأثير ذلك في أطفالهن داخل المنزل. ويأتي توفير فرص العمل وزيادة المرتبات والأجور مع التدريب بعد ذلك من حيث الأهمية. وتؤكد</w:t>
      </w:r>
      <w:r w:rsidR="009A6B84" w:rsidRPr="00321013">
        <w:rPr>
          <w:rFonts w:hint="cs"/>
          <w:spacing w:val="-6"/>
          <w:rtl/>
        </w:rPr>
        <w:t> </w:t>
      </w:r>
      <w:r w:rsidRPr="00321013">
        <w:rPr>
          <w:spacing w:val="-6"/>
          <w:rtl/>
        </w:rPr>
        <w:t>النساء ضرورة توفير السلع الغذائية في القرى لتوفير الجهد وتكلفة النقل التي يتكبدها</w:t>
      </w:r>
      <w:r w:rsidR="009A6B84" w:rsidRPr="00321013">
        <w:rPr>
          <w:rFonts w:hint="cs"/>
          <w:spacing w:val="-6"/>
          <w:rtl/>
        </w:rPr>
        <w:t> </w:t>
      </w:r>
      <w:r w:rsidRPr="00321013">
        <w:rPr>
          <w:spacing w:val="-6"/>
          <w:rtl/>
        </w:rPr>
        <w:t>الفقراء. كما جاءت مطالبتهن بزيادة حالات الرعاية الاجتماعية باعتبار العديد منهن معيلات لأسرهن.</w:t>
      </w:r>
    </w:p>
    <w:p w:rsidR="00080DF1" w:rsidRDefault="009A6B84" w:rsidP="009A6B84">
      <w:pPr>
        <w:pStyle w:val="H23GA"/>
        <w:rPr>
          <w:rFonts w:hint="cs"/>
        </w:rPr>
      </w:pPr>
      <w:r>
        <w:rPr>
          <w:rFonts w:hint="cs"/>
          <w:rtl/>
        </w:rPr>
        <w:tab/>
      </w:r>
      <w:r>
        <w:rPr>
          <w:rFonts w:hint="cs"/>
          <w:rtl/>
        </w:rPr>
        <w:tab/>
      </w:r>
      <w:r>
        <w:rPr>
          <w:rtl/>
        </w:rPr>
        <w:t>الفقر العام</w:t>
      </w:r>
    </w:p>
    <w:p w:rsidR="00080DF1" w:rsidRPr="00321013" w:rsidRDefault="00080DF1" w:rsidP="00A10871">
      <w:pPr>
        <w:pStyle w:val="SingleTxtGA"/>
        <w:rPr>
          <w:rFonts w:hint="cs"/>
          <w:spacing w:val="-6"/>
          <w:rtl/>
        </w:rPr>
      </w:pPr>
      <w:r>
        <w:rPr>
          <w:rtl/>
        </w:rPr>
        <w:t>42</w:t>
      </w:r>
      <w:r w:rsidR="00796FA8">
        <w:rPr>
          <w:rFonts w:hint="cs"/>
          <w:rtl/>
        </w:rPr>
        <w:t>-</w:t>
      </w:r>
      <w:r>
        <w:rPr>
          <w:rtl/>
        </w:rPr>
        <w:tab/>
        <w:t>استناداً</w:t>
      </w:r>
      <w:r w:rsidR="0059104D">
        <w:rPr>
          <w:rtl/>
        </w:rPr>
        <w:t xml:space="preserve"> إلى </w:t>
      </w:r>
      <w:r>
        <w:rPr>
          <w:rtl/>
        </w:rPr>
        <w:t>نتائج مسح ميزانية الأسرة 2005/2006، فقد تناقص الفقر (بحسب</w:t>
      </w:r>
      <w:r w:rsidR="009A6B84">
        <w:rPr>
          <w:rFonts w:hint="cs"/>
          <w:rtl/>
        </w:rPr>
        <w:t> </w:t>
      </w:r>
      <w:r>
        <w:rPr>
          <w:rtl/>
        </w:rPr>
        <w:t>عدد الفقراء) بمعدل سنوي يساوي 2 في المائة تقريباً، عما كان عليه عام 1998، كما</w:t>
      </w:r>
      <w:r w:rsidR="009A6B84">
        <w:rPr>
          <w:rFonts w:hint="cs"/>
          <w:rtl/>
        </w:rPr>
        <w:t> </w:t>
      </w:r>
      <w:r>
        <w:rPr>
          <w:rtl/>
        </w:rPr>
        <w:t>تناقصت نسبة الفقراء من 41.8 في المائة في عام 1998</w:t>
      </w:r>
      <w:r w:rsidR="0059104D">
        <w:rPr>
          <w:rtl/>
        </w:rPr>
        <w:t xml:space="preserve"> إلى </w:t>
      </w:r>
      <w:r>
        <w:rPr>
          <w:rtl/>
        </w:rPr>
        <w:t>34.7 في المائة في الفترة</w:t>
      </w:r>
      <w:r w:rsidR="009A6B84">
        <w:rPr>
          <w:rFonts w:hint="cs"/>
          <w:rtl/>
        </w:rPr>
        <w:t> </w:t>
      </w:r>
      <w:r>
        <w:rPr>
          <w:rtl/>
        </w:rPr>
        <w:t xml:space="preserve">2005/2006، واشتمل النقص على كل من المناطق الريفية والحضرية. ومع ذلك، </w:t>
      </w:r>
      <w:r w:rsidRPr="00321013">
        <w:rPr>
          <w:spacing w:val="-6"/>
          <w:rtl/>
        </w:rPr>
        <w:t>وبسبب استمرار معدل النمو السكاني المرتفع، بقي عدد الفقراء ثابتا</w:t>
      </w:r>
      <w:r w:rsidR="009A6B84" w:rsidRPr="00321013">
        <w:rPr>
          <w:rFonts w:hint="cs"/>
          <w:spacing w:val="-6"/>
          <w:rtl/>
        </w:rPr>
        <w:t>ً</w:t>
      </w:r>
      <w:r w:rsidRPr="00321013">
        <w:rPr>
          <w:spacing w:val="-6"/>
          <w:rtl/>
        </w:rPr>
        <w:t xml:space="preserve"> (سبعة ملايين نسمة) تقريب</w:t>
      </w:r>
      <w:r w:rsidR="00BF19E1" w:rsidRPr="00321013">
        <w:rPr>
          <w:spacing w:val="-6"/>
          <w:rtl/>
        </w:rPr>
        <w:t xml:space="preserve">اً </w:t>
      </w:r>
      <w:r w:rsidRPr="00321013">
        <w:rPr>
          <w:spacing w:val="-6"/>
          <w:rtl/>
        </w:rPr>
        <w:t>منذ نتائج مسح ميزانية الأسرة الماضي 1998. كما بقي مستوى تناقص الفقر متواضع</w:t>
      </w:r>
      <w:r w:rsidR="00BF19E1" w:rsidRPr="00321013">
        <w:rPr>
          <w:spacing w:val="-6"/>
          <w:rtl/>
        </w:rPr>
        <w:t xml:space="preserve">اً </w:t>
      </w:r>
      <w:r w:rsidRPr="00321013">
        <w:rPr>
          <w:spacing w:val="-6"/>
          <w:rtl/>
        </w:rPr>
        <w:t>إذا ما قورن بأهداف التنمية الألفية، التي تبنتها الحكومة اليمنية، حيث يتطلب تحقيق الهدف الأول،</w:t>
      </w:r>
      <w:r w:rsidR="00F170FB" w:rsidRPr="00321013">
        <w:rPr>
          <w:rFonts w:hint="cs"/>
          <w:spacing w:val="-6"/>
          <w:rtl/>
        </w:rPr>
        <w:t xml:space="preserve"> </w:t>
      </w:r>
      <w:r w:rsidRPr="00321013">
        <w:rPr>
          <w:spacing w:val="-6"/>
          <w:rtl/>
        </w:rPr>
        <w:t>المتمثل في تخفيض عدد الفقراء</w:t>
      </w:r>
      <w:r w:rsidR="0059104D" w:rsidRPr="00321013">
        <w:rPr>
          <w:spacing w:val="-6"/>
          <w:rtl/>
        </w:rPr>
        <w:t xml:space="preserve"> إلى </w:t>
      </w:r>
      <w:r w:rsidRPr="00321013">
        <w:rPr>
          <w:spacing w:val="-6"/>
          <w:rtl/>
        </w:rPr>
        <w:t xml:space="preserve">النصف، رفع معدل النمو السنوي لاستهلاك الفرد (والمقدر </w:t>
      </w:r>
      <w:r w:rsidR="00A10871" w:rsidRPr="00321013">
        <w:rPr>
          <w:rFonts w:hint="cs"/>
          <w:spacing w:val="-6"/>
          <w:rtl/>
        </w:rPr>
        <w:t>ﺑ</w:t>
      </w:r>
      <w:r w:rsidRPr="00321013">
        <w:rPr>
          <w:spacing w:val="-6"/>
          <w:rtl/>
        </w:rPr>
        <w:t xml:space="preserve"> 1 في المائة خلال السنوات السبع الماضية)</w:t>
      </w:r>
      <w:r w:rsidR="0059104D" w:rsidRPr="00321013">
        <w:rPr>
          <w:spacing w:val="-6"/>
          <w:rtl/>
        </w:rPr>
        <w:t xml:space="preserve"> إلى </w:t>
      </w:r>
      <w:r w:rsidRPr="00321013">
        <w:rPr>
          <w:spacing w:val="-6"/>
          <w:rtl/>
        </w:rPr>
        <w:t>أربعة أضعاف هذا</w:t>
      </w:r>
      <w:r w:rsidR="00067875" w:rsidRPr="00321013">
        <w:rPr>
          <w:rFonts w:hint="cs"/>
          <w:spacing w:val="-6"/>
          <w:rtl/>
        </w:rPr>
        <w:t> </w:t>
      </w:r>
      <w:r w:rsidRPr="00321013">
        <w:rPr>
          <w:spacing w:val="-6"/>
          <w:rtl/>
        </w:rPr>
        <w:t>الرقم.</w:t>
      </w:r>
    </w:p>
    <w:tbl>
      <w:tblPr>
        <w:tblStyle w:val="TableGrid"/>
        <w:bidiVisual/>
        <w:tblW w:w="710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10"/>
        <w:gridCol w:w="1399"/>
        <w:gridCol w:w="1372"/>
        <w:gridCol w:w="1218"/>
        <w:gridCol w:w="1204"/>
      </w:tblGrid>
      <w:tr w:rsidR="009A6B84" w:rsidRPr="00A10871" w:rsidTr="00B23154">
        <w:tc>
          <w:tcPr>
            <w:tcW w:w="7103" w:type="dxa"/>
            <w:gridSpan w:val="5"/>
            <w:tcBorders>
              <w:top w:val="single" w:sz="4" w:space="0" w:color="auto"/>
              <w:bottom w:val="single" w:sz="4" w:space="0" w:color="auto"/>
            </w:tcBorders>
            <w:shd w:val="clear" w:color="auto" w:fill="auto"/>
            <w:vAlign w:val="bottom"/>
          </w:tcPr>
          <w:p w:rsidR="009A6B84" w:rsidRPr="00A10871" w:rsidRDefault="009A6B84" w:rsidP="00321013">
            <w:pPr>
              <w:pStyle w:val="SingleTxtGA"/>
              <w:spacing w:before="40" w:after="40" w:line="280" w:lineRule="exact"/>
              <w:ind w:left="113" w:right="0"/>
              <w:jc w:val="center"/>
              <w:rPr>
                <w:rFonts w:hint="cs"/>
                <w:iCs/>
                <w:sz w:val="18"/>
                <w:szCs w:val="26"/>
                <w:rtl/>
              </w:rPr>
            </w:pPr>
            <w:r w:rsidRPr="00A10871">
              <w:rPr>
                <w:rFonts w:hint="cs"/>
                <w:iCs/>
                <w:sz w:val="18"/>
                <w:szCs w:val="26"/>
                <w:rtl/>
              </w:rPr>
              <w:t>مؤشرات الفقر خلال الفترة 1998-2006</w:t>
            </w:r>
          </w:p>
        </w:tc>
      </w:tr>
      <w:tr w:rsidR="009A6B84" w:rsidRPr="00A10871" w:rsidTr="00B23154">
        <w:tc>
          <w:tcPr>
            <w:tcW w:w="1910" w:type="dxa"/>
            <w:tcBorders>
              <w:top w:val="single" w:sz="4" w:space="0" w:color="auto"/>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i/>
                <w:sz w:val="18"/>
                <w:szCs w:val="26"/>
                <w:rtl/>
              </w:rPr>
            </w:pPr>
          </w:p>
        </w:tc>
        <w:tc>
          <w:tcPr>
            <w:tcW w:w="1399" w:type="dxa"/>
            <w:tcBorders>
              <w:top w:val="single" w:sz="4" w:space="0" w:color="auto"/>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i/>
                <w:sz w:val="18"/>
                <w:szCs w:val="26"/>
                <w:rtl/>
              </w:rPr>
            </w:pPr>
          </w:p>
        </w:tc>
        <w:tc>
          <w:tcPr>
            <w:tcW w:w="1372" w:type="dxa"/>
            <w:tcBorders>
              <w:top w:val="single" w:sz="4" w:space="0" w:color="auto"/>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iCs/>
                <w:sz w:val="18"/>
                <w:szCs w:val="26"/>
                <w:rtl/>
              </w:rPr>
            </w:pPr>
            <w:r w:rsidRPr="00A10871">
              <w:rPr>
                <w:rFonts w:hint="cs"/>
                <w:iCs/>
                <w:sz w:val="18"/>
                <w:szCs w:val="26"/>
                <w:rtl/>
              </w:rPr>
              <w:t>1998</w:t>
            </w:r>
          </w:p>
        </w:tc>
        <w:tc>
          <w:tcPr>
            <w:tcW w:w="1218" w:type="dxa"/>
            <w:tcBorders>
              <w:top w:val="single" w:sz="4" w:space="0" w:color="auto"/>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iCs/>
                <w:sz w:val="18"/>
                <w:szCs w:val="26"/>
                <w:rtl/>
              </w:rPr>
            </w:pPr>
            <w:r w:rsidRPr="00A10871">
              <w:rPr>
                <w:rFonts w:hint="cs"/>
                <w:iCs/>
                <w:sz w:val="18"/>
                <w:szCs w:val="26"/>
                <w:rtl/>
              </w:rPr>
              <w:t>2006</w:t>
            </w:r>
          </w:p>
        </w:tc>
        <w:tc>
          <w:tcPr>
            <w:tcW w:w="1204" w:type="dxa"/>
            <w:tcBorders>
              <w:top w:val="single" w:sz="4" w:space="0" w:color="auto"/>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iCs/>
                <w:sz w:val="18"/>
                <w:szCs w:val="26"/>
                <w:rtl/>
              </w:rPr>
            </w:pPr>
            <w:r w:rsidRPr="00A10871">
              <w:rPr>
                <w:rFonts w:hint="cs"/>
                <w:iCs/>
                <w:sz w:val="18"/>
                <w:szCs w:val="26"/>
                <w:rtl/>
              </w:rPr>
              <w:t>معدل التغير</w:t>
            </w:r>
          </w:p>
        </w:tc>
      </w:tr>
      <w:tr w:rsidR="009A6B84" w:rsidRPr="00A10871" w:rsidTr="00B23154">
        <w:tc>
          <w:tcPr>
            <w:tcW w:w="1910" w:type="dxa"/>
            <w:vMerge w:val="restart"/>
            <w:tcBorders>
              <w:top w:val="single" w:sz="12" w:space="0" w:color="auto"/>
            </w:tcBorders>
            <w:shd w:val="clear" w:color="auto" w:fill="auto"/>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الفقر العام</w:t>
            </w:r>
          </w:p>
        </w:tc>
        <w:tc>
          <w:tcPr>
            <w:tcW w:w="1399" w:type="dxa"/>
            <w:tcBorders>
              <w:top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ريف</w:t>
            </w:r>
          </w:p>
        </w:tc>
        <w:tc>
          <w:tcPr>
            <w:tcW w:w="1372" w:type="dxa"/>
            <w:tcBorders>
              <w:top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42.4</w:t>
            </w:r>
          </w:p>
        </w:tc>
        <w:tc>
          <w:tcPr>
            <w:tcW w:w="1218" w:type="dxa"/>
            <w:tcBorders>
              <w:top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40.1</w:t>
            </w:r>
          </w:p>
        </w:tc>
        <w:tc>
          <w:tcPr>
            <w:tcW w:w="1204" w:type="dxa"/>
            <w:tcBorders>
              <w:top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3.2</w:t>
            </w:r>
          </w:p>
        </w:tc>
      </w:tr>
      <w:tr w:rsidR="009A6B84" w:rsidRPr="00A10871" w:rsidTr="00B23154">
        <w:tc>
          <w:tcPr>
            <w:tcW w:w="1910" w:type="dxa"/>
            <w:vMerge/>
            <w:shd w:val="clear" w:color="auto" w:fill="auto"/>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حضر</w:t>
            </w:r>
          </w:p>
        </w:tc>
        <w:tc>
          <w:tcPr>
            <w:tcW w:w="1372"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32.2</w:t>
            </w:r>
          </w:p>
        </w:tc>
        <w:tc>
          <w:tcPr>
            <w:tcW w:w="1218"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20.7</w:t>
            </w:r>
          </w:p>
        </w:tc>
        <w:tc>
          <w:tcPr>
            <w:tcW w:w="1204"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7.1</w:t>
            </w:r>
          </w:p>
        </w:tc>
      </w:tr>
      <w:tr w:rsidR="009A6B84" w:rsidRPr="00A10871" w:rsidTr="00B23154">
        <w:tc>
          <w:tcPr>
            <w:tcW w:w="1910" w:type="dxa"/>
            <w:vMerge/>
            <w:shd w:val="clear" w:color="auto" w:fill="auto"/>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إجمالي</w:t>
            </w:r>
          </w:p>
        </w:tc>
        <w:tc>
          <w:tcPr>
            <w:tcW w:w="1372"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41.8</w:t>
            </w:r>
          </w:p>
        </w:tc>
        <w:tc>
          <w:tcPr>
            <w:tcW w:w="1218"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34.7</w:t>
            </w:r>
          </w:p>
        </w:tc>
        <w:tc>
          <w:tcPr>
            <w:tcW w:w="1204"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7.1</w:t>
            </w:r>
          </w:p>
        </w:tc>
      </w:tr>
      <w:tr w:rsidR="009A6B84" w:rsidRPr="00A10871" w:rsidTr="00B23154">
        <w:tc>
          <w:tcPr>
            <w:tcW w:w="1910" w:type="dxa"/>
            <w:vMerge w:val="restart"/>
            <w:shd w:val="clear" w:color="auto" w:fill="auto"/>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فجوة الفقر</w:t>
            </w: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ريف</w:t>
            </w:r>
          </w:p>
        </w:tc>
        <w:tc>
          <w:tcPr>
            <w:tcW w:w="1372"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14.7</w:t>
            </w:r>
          </w:p>
        </w:tc>
        <w:tc>
          <w:tcPr>
            <w:tcW w:w="1218"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10.6</w:t>
            </w:r>
          </w:p>
        </w:tc>
        <w:tc>
          <w:tcPr>
            <w:tcW w:w="1204"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3.7</w:t>
            </w:r>
          </w:p>
        </w:tc>
      </w:tr>
      <w:tr w:rsidR="009A6B84" w:rsidRPr="00A10871" w:rsidTr="00B23154">
        <w:tc>
          <w:tcPr>
            <w:tcW w:w="1910" w:type="dxa"/>
            <w:vMerge/>
            <w:shd w:val="clear" w:color="auto" w:fill="auto"/>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حضر</w:t>
            </w:r>
          </w:p>
        </w:tc>
        <w:tc>
          <w:tcPr>
            <w:tcW w:w="1372"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8.2</w:t>
            </w:r>
          </w:p>
        </w:tc>
        <w:tc>
          <w:tcPr>
            <w:tcW w:w="1218"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4.5</w:t>
            </w:r>
          </w:p>
        </w:tc>
        <w:tc>
          <w:tcPr>
            <w:tcW w:w="1204"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4.1</w:t>
            </w:r>
          </w:p>
        </w:tc>
      </w:tr>
      <w:tr w:rsidR="009A6B84" w:rsidRPr="00A10871" w:rsidTr="00B23154">
        <w:tc>
          <w:tcPr>
            <w:tcW w:w="1910" w:type="dxa"/>
            <w:vMerge/>
            <w:shd w:val="clear" w:color="auto" w:fill="auto"/>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إجمالي</w:t>
            </w:r>
          </w:p>
        </w:tc>
        <w:tc>
          <w:tcPr>
            <w:tcW w:w="1372"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13.2</w:t>
            </w:r>
          </w:p>
        </w:tc>
        <w:tc>
          <w:tcPr>
            <w:tcW w:w="1218"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8.9</w:t>
            </w:r>
          </w:p>
        </w:tc>
        <w:tc>
          <w:tcPr>
            <w:tcW w:w="1204"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4.3</w:t>
            </w:r>
          </w:p>
        </w:tc>
      </w:tr>
      <w:tr w:rsidR="009A6B84" w:rsidRPr="00A10871" w:rsidTr="00B23154">
        <w:tc>
          <w:tcPr>
            <w:tcW w:w="1910" w:type="dxa"/>
            <w:vMerge w:val="restart"/>
            <w:shd w:val="clear" w:color="auto" w:fill="auto"/>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حدة الفقر</w:t>
            </w: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ريف</w:t>
            </w:r>
          </w:p>
        </w:tc>
        <w:tc>
          <w:tcPr>
            <w:tcW w:w="1372"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6.7</w:t>
            </w:r>
          </w:p>
        </w:tc>
        <w:tc>
          <w:tcPr>
            <w:tcW w:w="1218"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4.02</w:t>
            </w:r>
          </w:p>
        </w:tc>
        <w:tc>
          <w:tcPr>
            <w:tcW w:w="1204"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2.7</w:t>
            </w:r>
          </w:p>
        </w:tc>
      </w:tr>
      <w:tr w:rsidR="009A6B84" w:rsidRPr="00A10871" w:rsidTr="00B23154">
        <w:tc>
          <w:tcPr>
            <w:tcW w:w="1910" w:type="dxa"/>
            <w:vMerge/>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r w:rsidRPr="00A10871">
              <w:rPr>
                <w:rFonts w:hint="cs"/>
                <w:sz w:val="18"/>
                <w:szCs w:val="26"/>
                <w:rtl/>
              </w:rPr>
              <w:t>حضر</w:t>
            </w:r>
          </w:p>
        </w:tc>
        <w:tc>
          <w:tcPr>
            <w:tcW w:w="1372"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3.2</w:t>
            </w:r>
          </w:p>
        </w:tc>
        <w:tc>
          <w:tcPr>
            <w:tcW w:w="1218"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1.47</w:t>
            </w:r>
          </w:p>
        </w:tc>
        <w:tc>
          <w:tcPr>
            <w:tcW w:w="1204" w:type="dxa"/>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1.8</w:t>
            </w:r>
          </w:p>
        </w:tc>
      </w:tr>
      <w:tr w:rsidR="009A6B84" w:rsidRPr="00A10871" w:rsidTr="00B23154">
        <w:tc>
          <w:tcPr>
            <w:tcW w:w="1910" w:type="dxa"/>
            <w:vMerge/>
            <w:tcBorders>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p>
        </w:tc>
        <w:tc>
          <w:tcPr>
            <w:tcW w:w="1399" w:type="dxa"/>
            <w:tcBorders>
              <w:bottom w:val="single" w:sz="12" w:space="0" w:color="auto"/>
            </w:tcBorders>
            <w:shd w:val="clear" w:color="auto" w:fill="auto"/>
            <w:vAlign w:val="bottom"/>
          </w:tcPr>
          <w:p w:rsidR="009A6B84" w:rsidRPr="00A10871" w:rsidRDefault="009A6B84" w:rsidP="00321013">
            <w:pPr>
              <w:pStyle w:val="SingleTxtGA"/>
              <w:spacing w:before="40" w:after="40" w:line="280" w:lineRule="exact"/>
              <w:ind w:left="113" w:right="0"/>
              <w:rPr>
                <w:rFonts w:hint="cs"/>
                <w:sz w:val="18"/>
                <w:szCs w:val="26"/>
                <w:rtl/>
              </w:rPr>
            </w:pPr>
          </w:p>
        </w:tc>
        <w:tc>
          <w:tcPr>
            <w:tcW w:w="1372" w:type="dxa"/>
            <w:tcBorders>
              <w:bottom w:val="single" w:sz="12" w:space="0" w:color="auto"/>
            </w:tcBorders>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5.8</w:t>
            </w:r>
          </w:p>
        </w:tc>
        <w:tc>
          <w:tcPr>
            <w:tcW w:w="1218" w:type="dxa"/>
            <w:tcBorders>
              <w:bottom w:val="single" w:sz="12" w:space="0" w:color="auto"/>
            </w:tcBorders>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3.32</w:t>
            </w:r>
          </w:p>
        </w:tc>
        <w:tc>
          <w:tcPr>
            <w:tcW w:w="1204" w:type="dxa"/>
            <w:tcBorders>
              <w:bottom w:val="single" w:sz="12" w:space="0" w:color="auto"/>
            </w:tcBorders>
            <w:shd w:val="clear" w:color="auto" w:fill="auto"/>
            <w:vAlign w:val="bottom"/>
          </w:tcPr>
          <w:p w:rsidR="009A6B84" w:rsidRPr="00A10871" w:rsidRDefault="001922B1" w:rsidP="00321013">
            <w:pPr>
              <w:pStyle w:val="SingleTxtGA"/>
              <w:spacing w:before="40" w:after="40" w:line="280" w:lineRule="exact"/>
              <w:ind w:left="113" w:right="0"/>
              <w:rPr>
                <w:rFonts w:hint="cs"/>
                <w:sz w:val="18"/>
                <w:szCs w:val="26"/>
                <w:rtl/>
              </w:rPr>
            </w:pPr>
            <w:r w:rsidRPr="00A10871">
              <w:rPr>
                <w:rFonts w:hint="cs"/>
                <w:sz w:val="18"/>
                <w:szCs w:val="26"/>
                <w:rtl/>
              </w:rPr>
              <w:t>2.5</w:t>
            </w:r>
          </w:p>
        </w:tc>
      </w:tr>
    </w:tbl>
    <w:p w:rsidR="00080DF1" w:rsidRPr="00A10871" w:rsidRDefault="009A6B84" w:rsidP="00321013">
      <w:pPr>
        <w:pStyle w:val="SingleTxtGA"/>
        <w:rPr>
          <w:rFonts w:hint="cs"/>
          <w:sz w:val="16"/>
          <w:szCs w:val="26"/>
          <w:rtl/>
        </w:rPr>
      </w:pPr>
      <w:r w:rsidRPr="00A10871">
        <w:rPr>
          <w:rFonts w:hint="cs"/>
          <w:i/>
          <w:iCs/>
          <w:sz w:val="16"/>
          <w:szCs w:val="26"/>
          <w:rtl/>
        </w:rPr>
        <w:t>المصدر:</w:t>
      </w:r>
      <w:r w:rsidR="00321013">
        <w:rPr>
          <w:rFonts w:hint="cs"/>
          <w:sz w:val="16"/>
          <w:szCs w:val="26"/>
          <w:rtl/>
        </w:rPr>
        <w:tab/>
      </w:r>
      <w:r w:rsidRPr="00A10871">
        <w:rPr>
          <w:rFonts w:hint="cs"/>
          <w:sz w:val="16"/>
          <w:szCs w:val="26"/>
          <w:rtl/>
        </w:rPr>
        <w:t>مسح ميزانية الأسرة 2005/2006، الجهاز المركزي للإحصاء.</w:t>
      </w:r>
    </w:p>
    <w:p w:rsidR="00080DF1" w:rsidRDefault="009A6B84" w:rsidP="009A6B84">
      <w:pPr>
        <w:pStyle w:val="H23GA"/>
      </w:pPr>
      <w:r>
        <w:rPr>
          <w:rFonts w:hint="cs"/>
          <w:rtl/>
        </w:rPr>
        <w:tab/>
      </w:r>
      <w:r>
        <w:rPr>
          <w:rFonts w:hint="cs"/>
          <w:rtl/>
        </w:rPr>
        <w:tab/>
      </w:r>
      <w:r w:rsidR="00080DF1">
        <w:rPr>
          <w:rtl/>
        </w:rPr>
        <w:t>فجوة الفقر</w:t>
      </w:r>
    </w:p>
    <w:p w:rsidR="00080DF1" w:rsidRDefault="00080DF1" w:rsidP="0082495D">
      <w:pPr>
        <w:pStyle w:val="SingleTxtGA"/>
      </w:pPr>
      <w:r>
        <w:rPr>
          <w:rtl/>
        </w:rPr>
        <w:t>43</w:t>
      </w:r>
      <w:r w:rsidR="00796FA8">
        <w:rPr>
          <w:rFonts w:hint="cs"/>
          <w:rtl/>
        </w:rPr>
        <w:t>-</w:t>
      </w:r>
      <w:r w:rsidR="00B23154">
        <w:rPr>
          <w:rtl/>
        </w:rPr>
        <w:tab/>
      </w:r>
      <w:r>
        <w:rPr>
          <w:rtl/>
        </w:rPr>
        <w:t>تشير البيانات</w:t>
      </w:r>
      <w:r w:rsidR="0059104D">
        <w:rPr>
          <w:rtl/>
        </w:rPr>
        <w:t xml:space="preserve"> إلى </w:t>
      </w:r>
      <w:r>
        <w:rPr>
          <w:rtl/>
        </w:rPr>
        <w:t>استفادة الفقراء الأشد فقراً بشكل أكبر من الفقراء متوسطي الفقر، وذلك من خلال تناقص مؤشر فجوة الفقر خلال الفترة من 1998</w:t>
      </w:r>
      <w:r w:rsidR="0059104D">
        <w:rPr>
          <w:rtl/>
        </w:rPr>
        <w:t xml:space="preserve"> إلى</w:t>
      </w:r>
      <w:r w:rsidR="001D3BBE">
        <w:rPr>
          <w:rFonts w:hint="cs"/>
          <w:rtl/>
        </w:rPr>
        <w:t> </w:t>
      </w:r>
      <w:r>
        <w:rPr>
          <w:rtl/>
        </w:rPr>
        <w:t>2005/2006 بمعدل أعلى من المعدل الذي تناقص به مؤشر عدد الفقراء، كما تناقص مؤشر شدة الفقر بمعدل أكبر من الاثنين، حيث انخفضت فجوة الفقر</w:t>
      </w:r>
      <w:r w:rsidR="0059104D">
        <w:rPr>
          <w:rtl/>
        </w:rPr>
        <w:t xml:space="preserve"> إلى </w:t>
      </w:r>
      <w:r>
        <w:rPr>
          <w:rtl/>
        </w:rPr>
        <w:t>8.9 في المائة خلال ال</w:t>
      </w:r>
      <w:r w:rsidR="0082495D">
        <w:rPr>
          <w:rFonts w:hint="cs"/>
          <w:rtl/>
        </w:rPr>
        <w:t>ف</w:t>
      </w:r>
      <w:r>
        <w:rPr>
          <w:rtl/>
        </w:rPr>
        <w:t>ترة 2005/2006، مقارنة بما كانت عليه عام 1998 والبالغة 13.2 في المائة، مما يشير</w:t>
      </w:r>
      <w:r w:rsidR="0059104D">
        <w:rPr>
          <w:rtl/>
        </w:rPr>
        <w:t xml:space="preserve"> إلى </w:t>
      </w:r>
      <w:r>
        <w:rPr>
          <w:rtl/>
        </w:rPr>
        <w:t xml:space="preserve">أن الفئات التي كانت بعيدة عن خط الفقر، أضحت تقترب تدريجياً منه بسبب تزايد مستوى الإنفاق لديهم واستقرار مستوى الدخل. </w:t>
      </w:r>
    </w:p>
    <w:p w:rsidR="00080DF1" w:rsidRDefault="001D3BBE" w:rsidP="001D3BBE">
      <w:pPr>
        <w:pStyle w:val="H23GA"/>
      </w:pPr>
      <w:r>
        <w:rPr>
          <w:rFonts w:hint="cs"/>
          <w:rtl/>
        </w:rPr>
        <w:tab/>
      </w:r>
      <w:r>
        <w:rPr>
          <w:rFonts w:hint="cs"/>
          <w:rtl/>
        </w:rPr>
        <w:tab/>
      </w:r>
      <w:r w:rsidR="00080DF1">
        <w:rPr>
          <w:rtl/>
        </w:rPr>
        <w:t>حدة الفقر</w:t>
      </w:r>
    </w:p>
    <w:p w:rsidR="00080DF1" w:rsidRDefault="00080DF1" w:rsidP="00080DF1">
      <w:pPr>
        <w:pStyle w:val="SingleTxtGA"/>
      </w:pPr>
      <w:r>
        <w:rPr>
          <w:rtl/>
        </w:rPr>
        <w:t>44</w:t>
      </w:r>
      <w:r w:rsidR="00796FA8">
        <w:rPr>
          <w:rFonts w:hint="cs"/>
          <w:rtl/>
        </w:rPr>
        <w:t>-</w:t>
      </w:r>
      <w:r>
        <w:rPr>
          <w:rtl/>
        </w:rPr>
        <w:tab/>
        <w:t>كما تقلصت حدة الفقر بمعدل 2.4 نقطه مئوية خلال الفترة، وبنسب غير متوازنة بين الحضر والريف. ففي حين انخفضت</w:t>
      </w:r>
      <w:r w:rsidR="0059104D">
        <w:rPr>
          <w:rtl/>
        </w:rPr>
        <w:t xml:space="preserve"> إلى </w:t>
      </w:r>
      <w:r>
        <w:rPr>
          <w:rtl/>
        </w:rPr>
        <w:t>4.02 في المائة خلال الفترة (2005/2006) في الريف، نجد أنها انخفضت في الحضر</w:t>
      </w:r>
      <w:r w:rsidR="0059104D">
        <w:rPr>
          <w:rtl/>
        </w:rPr>
        <w:t xml:space="preserve"> إلى </w:t>
      </w:r>
      <w:r>
        <w:rPr>
          <w:rtl/>
        </w:rPr>
        <w:t>1.47 في المائة، مما يعكس تحسناً ملموساً في المستوى المعيشي لأشد الناس فقراً في الحضر أكثر مما كانت عليه في الريف.</w:t>
      </w:r>
    </w:p>
    <w:p w:rsidR="00080DF1" w:rsidRDefault="001D3BBE" w:rsidP="001D3BBE">
      <w:pPr>
        <w:pStyle w:val="H23GA"/>
      </w:pPr>
      <w:r>
        <w:rPr>
          <w:rFonts w:hint="cs"/>
          <w:rtl/>
        </w:rPr>
        <w:tab/>
      </w:r>
      <w:r>
        <w:rPr>
          <w:rFonts w:hint="cs"/>
          <w:rtl/>
        </w:rPr>
        <w:tab/>
      </w:r>
      <w:r w:rsidR="00080DF1">
        <w:rPr>
          <w:rtl/>
        </w:rPr>
        <w:t>فقر الغذاء</w:t>
      </w:r>
    </w:p>
    <w:p w:rsidR="00080DF1" w:rsidRDefault="00080DF1" w:rsidP="00AD7396">
      <w:pPr>
        <w:pStyle w:val="SingleTxtGA"/>
      </w:pPr>
      <w:r>
        <w:rPr>
          <w:rtl/>
        </w:rPr>
        <w:t>45</w:t>
      </w:r>
      <w:r w:rsidR="00796FA8">
        <w:rPr>
          <w:rFonts w:hint="cs"/>
          <w:rtl/>
        </w:rPr>
        <w:t>-</w:t>
      </w:r>
      <w:r>
        <w:rPr>
          <w:rtl/>
        </w:rPr>
        <w:tab/>
      </w:r>
      <w:r w:rsidRPr="00AD7396">
        <w:rPr>
          <w:spacing w:val="-2"/>
          <w:rtl/>
        </w:rPr>
        <w:t>تراجعت نسبة الذين يعانون من فقر الغذاء (الفقر المدقع) من 17.6 في المائة من</w:t>
      </w:r>
      <w:r>
        <w:rPr>
          <w:rtl/>
        </w:rPr>
        <w:t xml:space="preserve"> </w:t>
      </w:r>
      <w:r w:rsidRPr="00AD7396">
        <w:rPr>
          <w:spacing w:val="-2"/>
          <w:rtl/>
        </w:rPr>
        <w:t>إجمالي السكان عام 1998</w:t>
      </w:r>
      <w:r w:rsidR="0059104D" w:rsidRPr="00AD7396">
        <w:rPr>
          <w:spacing w:val="-2"/>
          <w:rtl/>
        </w:rPr>
        <w:t xml:space="preserve"> إلى </w:t>
      </w:r>
      <w:r w:rsidRPr="00AD7396">
        <w:rPr>
          <w:spacing w:val="-2"/>
          <w:rtl/>
        </w:rPr>
        <w:t>12.5 في المائة من إجمالي السكان عام 2006. الأمر الذي</w:t>
      </w:r>
      <w:r>
        <w:rPr>
          <w:rtl/>
        </w:rPr>
        <w:t xml:space="preserve"> </w:t>
      </w:r>
      <w:r w:rsidRPr="00AD7396">
        <w:rPr>
          <w:spacing w:val="-2"/>
          <w:rtl/>
        </w:rPr>
        <w:t>يعكس التحسن الملموس في مستويات الدخل لدى العديد من الشرائح السكانية المتواجدة في</w:t>
      </w:r>
      <w:r w:rsidR="00AD7396">
        <w:rPr>
          <w:rFonts w:hint="cs"/>
          <w:rtl/>
        </w:rPr>
        <w:t xml:space="preserve"> </w:t>
      </w:r>
      <w:r w:rsidRPr="00AD7396">
        <w:rPr>
          <w:spacing w:val="-2"/>
          <w:rtl/>
        </w:rPr>
        <w:t>الحضر وخروجها من دائرة الفقر، نتيجة لكبر حجم المخصصات الرأسمالية والاستثمارية من الموازنة العام</w:t>
      </w:r>
      <w:r w:rsidR="001D3BBE" w:rsidRPr="00AD7396">
        <w:rPr>
          <w:rFonts w:hint="cs"/>
          <w:spacing w:val="-2"/>
          <w:rtl/>
        </w:rPr>
        <w:t>ة</w:t>
      </w:r>
      <w:r w:rsidRPr="00AD7396">
        <w:rPr>
          <w:spacing w:val="-2"/>
          <w:rtl/>
        </w:rPr>
        <w:t xml:space="preserve"> للمناطق الحضرية، علاوة على توفر فرص التعليم والتدريب في الحضر بصورة</w:t>
      </w:r>
      <w:r>
        <w:rPr>
          <w:rtl/>
        </w:rPr>
        <w:t xml:space="preserve"> </w:t>
      </w:r>
      <w:r w:rsidRPr="00AD7396">
        <w:rPr>
          <w:spacing w:val="-4"/>
          <w:rtl/>
        </w:rPr>
        <w:t>أكبر من الريف مما يعمل على تطوير مستوى مهارات العاملين وخبراتهم في الحضر وبالتالي تحسين مستويات إنتاجهم ومن ثم دخولهم بما يعمل على مساعدتهم على الخروج من دائرة الفقر</w:t>
      </w:r>
      <w:r>
        <w:rPr>
          <w:rtl/>
        </w:rPr>
        <w:t>.</w:t>
      </w:r>
    </w:p>
    <w:p w:rsidR="00080DF1" w:rsidRDefault="001D3BBE" w:rsidP="001D3BBE">
      <w:pPr>
        <w:pStyle w:val="H23GA"/>
      </w:pPr>
      <w:r>
        <w:rPr>
          <w:rFonts w:hint="cs"/>
          <w:rtl/>
        </w:rPr>
        <w:tab/>
      </w:r>
      <w:r>
        <w:rPr>
          <w:rFonts w:hint="cs"/>
          <w:rtl/>
        </w:rPr>
        <w:tab/>
      </w:r>
      <w:r w:rsidR="00080DF1">
        <w:rPr>
          <w:rtl/>
        </w:rPr>
        <w:t>التوزيع الجغرافي للفقر</w:t>
      </w:r>
    </w:p>
    <w:p w:rsidR="00080DF1" w:rsidRDefault="00080DF1" w:rsidP="00080DF1">
      <w:pPr>
        <w:pStyle w:val="SingleTxtGA"/>
      </w:pPr>
      <w:r>
        <w:rPr>
          <w:rtl/>
        </w:rPr>
        <w:t>46</w:t>
      </w:r>
      <w:r w:rsidR="00796FA8">
        <w:rPr>
          <w:rFonts w:hint="cs"/>
          <w:rtl/>
        </w:rPr>
        <w:t>-</w:t>
      </w:r>
      <w:r>
        <w:rPr>
          <w:rtl/>
        </w:rPr>
        <w:tab/>
      </w:r>
      <w:r w:rsidRPr="001D3BBE">
        <w:rPr>
          <w:spacing w:val="-4"/>
          <w:rtl/>
        </w:rPr>
        <w:t>تناقصت نسبة الفقر بشكل كبير في المناطق الحضرية خلال تلك الفترة، حيث انخفضت نسبة الفقر من 32.2 في المائة في 1998</w:t>
      </w:r>
      <w:r w:rsidR="0059104D" w:rsidRPr="001D3BBE">
        <w:rPr>
          <w:spacing w:val="-4"/>
          <w:rtl/>
        </w:rPr>
        <w:t xml:space="preserve"> إلى </w:t>
      </w:r>
      <w:r w:rsidRPr="001D3BBE">
        <w:rPr>
          <w:spacing w:val="-4"/>
          <w:rtl/>
        </w:rPr>
        <w:t>20.7 في المائة في الفترة 2005/2006</w:t>
      </w:r>
      <w:r>
        <w:rPr>
          <w:rtl/>
        </w:rPr>
        <w:t>. ويرجع ذلك</w:t>
      </w:r>
      <w:r w:rsidR="0059104D">
        <w:rPr>
          <w:rtl/>
        </w:rPr>
        <w:t xml:space="preserve"> إلى </w:t>
      </w:r>
      <w:r>
        <w:rPr>
          <w:rtl/>
        </w:rPr>
        <w:t>استفادة المناطق الحضرية من النمو الاقتصادي المبني بشكل أساسي على ارتفاع العوائد النفطية.</w:t>
      </w:r>
    </w:p>
    <w:p w:rsidR="00080DF1" w:rsidRDefault="00080DF1" w:rsidP="00B23154">
      <w:pPr>
        <w:pStyle w:val="SingleTxtGA"/>
        <w:rPr>
          <w:rFonts w:hint="cs"/>
          <w:rtl/>
        </w:rPr>
      </w:pPr>
      <w:r>
        <w:rPr>
          <w:rtl/>
        </w:rPr>
        <w:t>47</w:t>
      </w:r>
      <w:r w:rsidR="00796FA8">
        <w:rPr>
          <w:rFonts w:hint="cs"/>
          <w:rtl/>
        </w:rPr>
        <w:t>-</w:t>
      </w:r>
      <w:r>
        <w:rPr>
          <w:rtl/>
        </w:rPr>
        <w:tab/>
      </w:r>
      <w:r w:rsidRPr="00AD7396">
        <w:rPr>
          <w:spacing w:val="-4"/>
          <w:rtl/>
        </w:rPr>
        <w:t>وعلى الرغم من تباين مستويات الفقر بشكل كبير بين المحافظات حيث تراوحت النسبة بين 5.4 في المائة و71 في المائة في الفترة 2005/2006، فقد سجلت محافظة عمران</w:t>
      </w:r>
      <w:r w:rsidRPr="00AD7396">
        <w:rPr>
          <w:spacing w:val="-2"/>
          <w:rtl/>
        </w:rPr>
        <w:t xml:space="preserve"> </w:t>
      </w:r>
      <w:r w:rsidRPr="00AD7396">
        <w:rPr>
          <w:spacing w:val="-4"/>
          <w:rtl/>
        </w:rPr>
        <w:t>أعلى مستوى للفقر، وبنسبة 71 في المائة من السكان، تليها محافظتي شبوة والبيضاء وبنسبة</w:t>
      </w:r>
      <w:r w:rsidR="00AD7396" w:rsidRPr="00AD7396">
        <w:rPr>
          <w:rFonts w:hint="cs"/>
          <w:spacing w:val="-4"/>
          <w:rtl/>
        </w:rPr>
        <w:t xml:space="preserve"> </w:t>
      </w:r>
      <w:r w:rsidRPr="00AD7396">
        <w:rPr>
          <w:spacing w:val="-4"/>
          <w:rtl/>
        </w:rPr>
        <w:t>60</w:t>
      </w:r>
      <w:r w:rsidRPr="00AD7396">
        <w:rPr>
          <w:spacing w:val="-2"/>
          <w:rtl/>
        </w:rPr>
        <w:t xml:space="preserve"> </w:t>
      </w:r>
      <w:r w:rsidRPr="00AD7396">
        <w:rPr>
          <w:spacing w:val="-4"/>
          <w:rtl/>
        </w:rPr>
        <w:t>في المائة من السكان. ومن ناحية ثانية، سجلت محافظة</w:t>
      </w:r>
      <w:r w:rsidR="001D3BBE" w:rsidRPr="00AD7396">
        <w:rPr>
          <w:rFonts w:hint="cs"/>
          <w:spacing w:val="-4"/>
          <w:rtl/>
        </w:rPr>
        <w:t xml:space="preserve"> </w:t>
      </w:r>
      <w:r w:rsidRPr="00AD7396">
        <w:rPr>
          <w:spacing w:val="-4"/>
          <w:rtl/>
        </w:rPr>
        <w:t>المهرة وأمانة العاصمة أدنى مستويات الفقر</w:t>
      </w:r>
      <w:r>
        <w:rPr>
          <w:rtl/>
        </w:rPr>
        <w:t>.</w:t>
      </w:r>
    </w:p>
    <w:tbl>
      <w:tblPr>
        <w:tblStyle w:val="TableGrid"/>
        <w:bidiVisual/>
        <w:tblW w:w="72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4"/>
        <w:gridCol w:w="2086"/>
        <w:gridCol w:w="1721"/>
        <w:gridCol w:w="1722"/>
        <w:gridCol w:w="1063"/>
      </w:tblGrid>
      <w:tr w:rsidR="001D3BBE" w:rsidRPr="001D3BBE" w:rsidTr="00F170FB">
        <w:trPr>
          <w:jc w:val="center"/>
        </w:trPr>
        <w:tc>
          <w:tcPr>
            <w:tcW w:w="7256" w:type="dxa"/>
            <w:gridSpan w:val="5"/>
            <w:tcBorders>
              <w:top w:val="single" w:sz="4" w:space="0" w:color="auto"/>
              <w:bottom w:val="single" w:sz="4" w:space="0" w:color="auto"/>
            </w:tcBorders>
            <w:shd w:val="clear" w:color="auto" w:fill="auto"/>
            <w:vAlign w:val="bottom"/>
          </w:tcPr>
          <w:p w:rsidR="001D3BBE" w:rsidRPr="00B23154" w:rsidRDefault="001D3BBE" w:rsidP="00B23154">
            <w:pPr>
              <w:pStyle w:val="SingleTxtGA"/>
              <w:spacing w:before="20" w:after="40" w:line="280" w:lineRule="exact"/>
              <w:ind w:left="113" w:right="0"/>
              <w:jc w:val="center"/>
              <w:rPr>
                <w:rFonts w:hint="cs"/>
                <w:iCs/>
                <w:sz w:val="18"/>
                <w:szCs w:val="26"/>
                <w:rtl/>
              </w:rPr>
            </w:pPr>
            <w:r w:rsidRPr="00B23154">
              <w:rPr>
                <w:rFonts w:hint="cs"/>
                <w:iCs/>
                <w:sz w:val="18"/>
                <w:szCs w:val="26"/>
                <w:rtl/>
              </w:rPr>
              <w:t xml:space="preserve">بيان توزيع الفقر </w:t>
            </w:r>
            <w:r w:rsidRPr="00B23154">
              <w:rPr>
                <w:iCs/>
                <w:sz w:val="18"/>
                <w:szCs w:val="26"/>
                <w:rtl/>
              </w:rPr>
              <w:t>بحسب المحافظات وفق</w:t>
            </w:r>
            <w:r w:rsidR="00BF19E1" w:rsidRPr="00B23154">
              <w:rPr>
                <w:iCs/>
                <w:sz w:val="18"/>
                <w:szCs w:val="26"/>
                <w:rtl/>
              </w:rPr>
              <w:t>اً لمسح ميزانية</w:t>
            </w:r>
            <w:r w:rsidR="00BF19E1" w:rsidRPr="00B23154">
              <w:rPr>
                <w:rFonts w:hint="cs"/>
                <w:iCs/>
                <w:sz w:val="18"/>
                <w:szCs w:val="26"/>
                <w:rtl/>
              </w:rPr>
              <w:t xml:space="preserve"> ا</w:t>
            </w:r>
            <w:r w:rsidRPr="00B23154">
              <w:rPr>
                <w:iCs/>
                <w:sz w:val="18"/>
                <w:szCs w:val="26"/>
                <w:rtl/>
              </w:rPr>
              <w:t>لأسر</w:t>
            </w:r>
            <w:r w:rsidR="00B23154">
              <w:rPr>
                <w:rFonts w:hint="cs"/>
                <w:iCs/>
                <w:sz w:val="18"/>
                <w:szCs w:val="26"/>
                <w:rtl/>
              </w:rPr>
              <w:t>ة</w:t>
            </w:r>
            <w:r w:rsidRPr="00B23154">
              <w:rPr>
                <w:iCs/>
                <w:sz w:val="18"/>
                <w:szCs w:val="26"/>
                <w:rtl/>
              </w:rPr>
              <w:t xml:space="preserve"> 2005/2006</w:t>
            </w:r>
          </w:p>
        </w:tc>
      </w:tr>
      <w:tr w:rsidR="001D3BBE" w:rsidRPr="001D3BBE" w:rsidTr="00B23154">
        <w:trPr>
          <w:jc w:val="center"/>
        </w:trPr>
        <w:tc>
          <w:tcPr>
            <w:tcW w:w="664" w:type="dxa"/>
            <w:tcBorders>
              <w:top w:val="single" w:sz="4" w:space="0" w:color="auto"/>
              <w:bottom w:val="single" w:sz="12" w:space="0" w:color="auto"/>
            </w:tcBorders>
            <w:shd w:val="clear" w:color="auto" w:fill="auto"/>
            <w:vAlign w:val="bottom"/>
          </w:tcPr>
          <w:p w:rsidR="001D3BBE" w:rsidRPr="00B23154" w:rsidRDefault="00B23154" w:rsidP="00B23154">
            <w:pPr>
              <w:pStyle w:val="SingleTxtGA"/>
              <w:spacing w:before="20" w:after="40" w:line="280" w:lineRule="exact"/>
              <w:ind w:left="113" w:right="0"/>
              <w:jc w:val="left"/>
              <w:rPr>
                <w:rFonts w:hint="cs"/>
                <w:iCs/>
                <w:sz w:val="18"/>
                <w:szCs w:val="26"/>
                <w:rtl/>
              </w:rPr>
            </w:pPr>
            <w:r w:rsidRPr="00B23154">
              <w:rPr>
                <w:rFonts w:hint="cs"/>
                <w:iCs/>
                <w:sz w:val="18"/>
                <w:szCs w:val="26"/>
                <w:rtl/>
              </w:rPr>
              <w:t>م</w:t>
            </w:r>
          </w:p>
        </w:tc>
        <w:tc>
          <w:tcPr>
            <w:tcW w:w="2086" w:type="dxa"/>
            <w:tcBorders>
              <w:top w:val="single" w:sz="4" w:space="0" w:color="auto"/>
              <w:bottom w:val="single" w:sz="12" w:space="0" w:color="auto"/>
            </w:tcBorders>
            <w:shd w:val="clear" w:color="auto" w:fill="auto"/>
            <w:vAlign w:val="bottom"/>
          </w:tcPr>
          <w:p w:rsidR="001D3BBE" w:rsidRPr="00B23154" w:rsidRDefault="001D3BBE" w:rsidP="00B23154">
            <w:pPr>
              <w:pStyle w:val="SingleTxtGA"/>
              <w:spacing w:before="20" w:after="40" w:line="280" w:lineRule="exact"/>
              <w:ind w:left="113" w:right="0"/>
              <w:jc w:val="left"/>
              <w:rPr>
                <w:rFonts w:hint="cs"/>
                <w:iCs/>
                <w:sz w:val="18"/>
                <w:szCs w:val="26"/>
                <w:rtl/>
              </w:rPr>
            </w:pPr>
            <w:r w:rsidRPr="00B23154">
              <w:rPr>
                <w:rFonts w:hint="cs"/>
                <w:iCs/>
                <w:sz w:val="18"/>
                <w:szCs w:val="26"/>
                <w:rtl/>
              </w:rPr>
              <w:t>المحافظة</w:t>
            </w:r>
          </w:p>
        </w:tc>
        <w:tc>
          <w:tcPr>
            <w:tcW w:w="1721" w:type="dxa"/>
            <w:tcBorders>
              <w:top w:val="single" w:sz="4" w:space="0" w:color="auto"/>
              <w:bottom w:val="single" w:sz="12" w:space="0" w:color="auto"/>
            </w:tcBorders>
            <w:shd w:val="clear" w:color="auto" w:fill="auto"/>
            <w:vAlign w:val="bottom"/>
          </w:tcPr>
          <w:p w:rsidR="001D3BBE" w:rsidRPr="00B23154" w:rsidRDefault="001D3BBE" w:rsidP="00B23154">
            <w:pPr>
              <w:pStyle w:val="SingleTxtGA"/>
              <w:spacing w:before="20" w:after="40" w:line="280" w:lineRule="exact"/>
              <w:ind w:left="113" w:right="0"/>
              <w:jc w:val="left"/>
              <w:rPr>
                <w:rFonts w:hint="cs"/>
                <w:iCs/>
                <w:sz w:val="18"/>
                <w:szCs w:val="26"/>
                <w:rtl/>
              </w:rPr>
            </w:pPr>
            <w:r w:rsidRPr="00B23154">
              <w:rPr>
                <w:rFonts w:hint="cs"/>
                <w:iCs/>
                <w:sz w:val="18"/>
                <w:szCs w:val="26"/>
                <w:rtl/>
              </w:rPr>
              <w:t>حضر</w:t>
            </w:r>
          </w:p>
        </w:tc>
        <w:tc>
          <w:tcPr>
            <w:tcW w:w="1722" w:type="dxa"/>
            <w:tcBorders>
              <w:top w:val="single" w:sz="4" w:space="0" w:color="auto"/>
              <w:bottom w:val="single" w:sz="12" w:space="0" w:color="auto"/>
            </w:tcBorders>
            <w:shd w:val="clear" w:color="auto" w:fill="auto"/>
            <w:vAlign w:val="bottom"/>
          </w:tcPr>
          <w:p w:rsidR="001D3BBE" w:rsidRPr="00B23154" w:rsidRDefault="001D3BBE" w:rsidP="00B23154">
            <w:pPr>
              <w:pStyle w:val="SingleTxtGA"/>
              <w:spacing w:before="20" w:after="40" w:line="280" w:lineRule="exact"/>
              <w:ind w:left="113" w:right="0"/>
              <w:jc w:val="left"/>
              <w:rPr>
                <w:rFonts w:hint="cs"/>
                <w:iCs/>
                <w:sz w:val="18"/>
                <w:szCs w:val="26"/>
                <w:rtl/>
              </w:rPr>
            </w:pPr>
            <w:r w:rsidRPr="00B23154">
              <w:rPr>
                <w:rFonts w:hint="cs"/>
                <w:iCs/>
                <w:sz w:val="18"/>
                <w:szCs w:val="26"/>
                <w:rtl/>
              </w:rPr>
              <w:t>ريف</w:t>
            </w:r>
          </w:p>
        </w:tc>
        <w:tc>
          <w:tcPr>
            <w:tcW w:w="1063" w:type="dxa"/>
            <w:tcBorders>
              <w:top w:val="single" w:sz="4" w:space="0" w:color="auto"/>
              <w:bottom w:val="single" w:sz="12" w:space="0" w:color="auto"/>
            </w:tcBorders>
            <w:shd w:val="clear" w:color="auto" w:fill="auto"/>
            <w:vAlign w:val="bottom"/>
          </w:tcPr>
          <w:p w:rsidR="001D3BBE" w:rsidRPr="00B23154" w:rsidRDefault="001D3BBE" w:rsidP="00B23154">
            <w:pPr>
              <w:pStyle w:val="SingleTxtGA"/>
              <w:spacing w:before="20" w:after="40" w:line="280" w:lineRule="exact"/>
              <w:ind w:left="113" w:right="0"/>
              <w:jc w:val="left"/>
              <w:rPr>
                <w:rFonts w:hint="cs"/>
                <w:iCs/>
                <w:sz w:val="18"/>
                <w:szCs w:val="26"/>
                <w:rtl/>
              </w:rPr>
            </w:pPr>
            <w:r w:rsidRPr="00B23154">
              <w:rPr>
                <w:rFonts w:hint="cs"/>
                <w:iCs/>
                <w:sz w:val="18"/>
                <w:szCs w:val="26"/>
                <w:rtl/>
              </w:rPr>
              <w:t>الإجمالي</w:t>
            </w:r>
          </w:p>
        </w:tc>
      </w:tr>
      <w:tr w:rsidR="001D3BBE" w:rsidRPr="001D3BBE" w:rsidTr="00B23154">
        <w:trPr>
          <w:jc w:val="center"/>
        </w:trPr>
        <w:tc>
          <w:tcPr>
            <w:tcW w:w="664" w:type="dxa"/>
            <w:tcBorders>
              <w:top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w:t>
            </w:r>
          </w:p>
        </w:tc>
        <w:tc>
          <w:tcPr>
            <w:tcW w:w="2086" w:type="dxa"/>
            <w:tcBorders>
              <w:top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أمانة العاصمة </w:t>
            </w:r>
          </w:p>
        </w:tc>
        <w:tc>
          <w:tcPr>
            <w:tcW w:w="1721" w:type="dxa"/>
            <w:tcBorders>
              <w:top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14.98</w:t>
            </w:r>
          </w:p>
        </w:tc>
        <w:tc>
          <w:tcPr>
            <w:tcW w:w="1722" w:type="dxa"/>
            <w:tcBorders>
              <w:top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rFonts w:hint="cs"/>
                <w:sz w:val="18"/>
                <w:szCs w:val="26"/>
                <w:rtl/>
              </w:rPr>
            </w:pPr>
            <w:r w:rsidRPr="00B23154">
              <w:rPr>
                <w:rFonts w:hint="cs"/>
                <w:sz w:val="18"/>
                <w:szCs w:val="26"/>
                <w:rtl/>
              </w:rPr>
              <w:t>صفر</w:t>
            </w:r>
          </w:p>
        </w:tc>
        <w:tc>
          <w:tcPr>
            <w:tcW w:w="1063" w:type="dxa"/>
            <w:tcBorders>
              <w:top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14.89</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البيضاء</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16.72</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59.76</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51.85</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تعز</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23.66</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41.51</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37.8</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4</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الجوف</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32.37</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52.63</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49.58</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حجه</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20.9</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50.02</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47.53</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6</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الحديدة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21.58</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36.43</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31.72</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7</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حضرموت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31.45</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39.17</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35.59</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8</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ذمار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29.73</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25.28</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25.84</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9</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rFonts w:hint="cs"/>
                <w:sz w:val="18"/>
                <w:szCs w:val="26"/>
                <w:rtl/>
              </w:rPr>
            </w:pPr>
            <w:r w:rsidRPr="00B23154">
              <w:rPr>
                <w:sz w:val="18"/>
                <w:szCs w:val="26"/>
                <w:rtl/>
              </w:rPr>
              <w:t>شبو</w:t>
            </w:r>
            <w:r w:rsidR="00F170FB" w:rsidRPr="00B23154">
              <w:rPr>
                <w:rFonts w:hint="cs"/>
                <w:sz w:val="18"/>
                <w:szCs w:val="26"/>
                <w:rtl/>
              </w:rPr>
              <w:t>ة</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39.44</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56.8</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54.13</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10</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rFonts w:hint="cs"/>
                <w:sz w:val="18"/>
                <w:szCs w:val="26"/>
                <w:rtl/>
              </w:rPr>
            </w:pPr>
            <w:r w:rsidRPr="00B23154">
              <w:rPr>
                <w:sz w:val="18"/>
                <w:szCs w:val="26"/>
                <w:rtl/>
              </w:rPr>
              <w:t>صعد</w:t>
            </w:r>
            <w:r w:rsidR="003B32DA" w:rsidRPr="00B23154">
              <w:rPr>
                <w:rFonts w:hint="cs"/>
                <w:sz w:val="18"/>
                <w:szCs w:val="26"/>
                <w:rtl/>
              </w:rPr>
              <w:t>ة</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18.18</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16.23</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16.55</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11</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صنعاء</w:t>
            </w:r>
          </w:p>
        </w:tc>
        <w:tc>
          <w:tcPr>
            <w:tcW w:w="1721" w:type="dxa"/>
            <w:shd w:val="clear" w:color="auto" w:fill="auto"/>
          </w:tcPr>
          <w:p w:rsidR="001D3BBE" w:rsidRPr="00B23154" w:rsidRDefault="00AF2194"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rFonts w:hint="cs"/>
                <w:sz w:val="18"/>
                <w:szCs w:val="26"/>
                <w:rtl/>
              </w:rPr>
            </w:pPr>
            <w:r w:rsidRPr="00B23154">
              <w:rPr>
                <w:rFonts w:hint="cs"/>
                <w:sz w:val="18"/>
                <w:szCs w:val="26"/>
                <w:rtl/>
              </w:rPr>
              <w:t>صفر</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28.13</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28.13</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12</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عدن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16.88</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rFonts w:hint="cs"/>
                <w:sz w:val="18"/>
                <w:szCs w:val="26"/>
                <w:rtl/>
              </w:rPr>
              <w:t>صفر</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16.88</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لحج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22.9</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49.49</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47.2</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13</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مأرب</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17.95</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50.05</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45.88</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14</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المحويت</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21.9</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31.48</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30.75</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15</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ألمهره</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11.4</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6.92</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8.85</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16</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عمران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33.93</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70.6</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63.93</w:t>
            </w:r>
          </w:p>
        </w:tc>
      </w:tr>
      <w:tr w:rsidR="001D3BBE" w:rsidRPr="001D3BBE" w:rsidTr="00B23154">
        <w:trPr>
          <w:jc w:val="center"/>
        </w:trPr>
        <w:tc>
          <w:tcPr>
            <w:tcW w:w="664"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17</w:t>
            </w:r>
          </w:p>
        </w:tc>
        <w:tc>
          <w:tcPr>
            <w:tcW w:w="2086"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الضالع </w:t>
            </w:r>
          </w:p>
        </w:tc>
        <w:tc>
          <w:tcPr>
            <w:tcW w:w="1721"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28.15</w:t>
            </w:r>
          </w:p>
        </w:tc>
        <w:tc>
          <w:tcPr>
            <w:tcW w:w="1722"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46.37</w:t>
            </w:r>
          </w:p>
        </w:tc>
        <w:tc>
          <w:tcPr>
            <w:tcW w:w="1063" w:type="dxa"/>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44.24</w:t>
            </w:r>
          </w:p>
        </w:tc>
      </w:tr>
      <w:tr w:rsidR="001D3BBE" w:rsidRPr="001D3BBE" w:rsidTr="00B23154">
        <w:trPr>
          <w:jc w:val="center"/>
        </w:trPr>
        <w:tc>
          <w:tcPr>
            <w:tcW w:w="664" w:type="dxa"/>
            <w:tcBorders>
              <w:bottom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18</w:t>
            </w:r>
          </w:p>
        </w:tc>
        <w:tc>
          <w:tcPr>
            <w:tcW w:w="2086" w:type="dxa"/>
            <w:tcBorders>
              <w:bottom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 xml:space="preserve">ريمه </w:t>
            </w:r>
          </w:p>
        </w:tc>
        <w:tc>
          <w:tcPr>
            <w:tcW w:w="1721" w:type="dxa"/>
            <w:tcBorders>
              <w:bottom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5.38</w:t>
            </w:r>
          </w:p>
        </w:tc>
        <w:tc>
          <w:tcPr>
            <w:tcW w:w="1722" w:type="dxa"/>
            <w:tcBorders>
              <w:bottom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tl/>
              </w:rPr>
            </w:pPr>
            <w:r w:rsidRPr="00B23154">
              <w:rPr>
                <w:sz w:val="18"/>
                <w:szCs w:val="26"/>
                <w:rtl/>
              </w:rPr>
              <w:t>33.32</w:t>
            </w:r>
          </w:p>
        </w:tc>
        <w:tc>
          <w:tcPr>
            <w:tcW w:w="1063" w:type="dxa"/>
            <w:tcBorders>
              <w:bottom w:val="single" w:sz="12" w:space="0" w:color="auto"/>
            </w:tcBorders>
            <w:shd w:val="clear" w:color="auto" w:fill="auto"/>
          </w:tcPr>
          <w:p w:rsidR="001D3BBE" w:rsidRPr="00B23154" w:rsidRDefault="001D3BBE" w:rsidP="00B23154">
            <w:pPr>
              <w:pStyle w:val="SingleTxtGA"/>
              <w:tabs>
                <w:tab w:val="clear" w:pos="1928"/>
                <w:tab w:val="clear" w:pos="2608"/>
                <w:tab w:val="clear" w:pos="3289"/>
                <w:tab w:val="clear" w:pos="3969"/>
                <w:tab w:val="clear" w:pos="4649"/>
                <w:tab w:val="clear" w:pos="5330"/>
              </w:tabs>
              <w:spacing w:before="20" w:after="40" w:line="280" w:lineRule="exact"/>
              <w:ind w:left="113" w:right="0"/>
              <w:rPr>
                <w:sz w:val="18"/>
                <w:szCs w:val="26"/>
              </w:rPr>
            </w:pPr>
            <w:r w:rsidRPr="00B23154">
              <w:rPr>
                <w:sz w:val="18"/>
                <w:szCs w:val="26"/>
                <w:rtl/>
              </w:rPr>
              <w:t>34.07</w:t>
            </w:r>
          </w:p>
        </w:tc>
      </w:tr>
    </w:tbl>
    <w:p w:rsidR="00080DF1" w:rsidRPr="00B23154" w:rsidRDefault="00080DF1" w:rsidP="00AD7396">
      <w:pPr>
        <w:pStyle w:val="SingleTxtGA"/>
        <w:spacing w:before="60" w:after="60"/>
        <w:rPr>
          <w:rFonts w:hint="cs"/>
          <w:sz w:val="16"/>
          <w:szCs w:val="26"/>
        </w:rPr>
      </w:pPr>
      <w:r w:rsidRPr="00B23154">
        <w:rPr>
          <w:i/>
          <w:iCs/>
          <w:sz w:val="16"/>
          <w:szCs w:val="26"/>
          <w:rtl/>
        </w:rPr>
        <w:t>المصدر:</w:t>
      </w:r>
      <w:r w:rsidR="00B23154">
        <w:rPr>
          <w:rFonts w:hint="cs"/>
          <w:i/>
          <w:iCs/>
          <w:sz w:val="16"/>
          <w:szCs w:val="26"/>
          <w:rtl/>
        </w:rPr>
        <w:t xml:space="preserve"> </w:t>
      </w:r>
      <w:r w:rsidRPr="00B23154">
        <w:rPr>
          <w:sz w:val="16"/>
          <w:szCs w:val="26"/>
          <w:rtl/>
        </w:rPr>
        <w:t xml:space="preserve"> مسح ميزانية الأسرة 2005/2006</w:t>
      </w:r>
      <w:r w:rsidR="00AD7396" w:rsidRPr="00B23154">
        <w:rPr>
          <w:rFonts w:hint="cs"/>
          <w:sz w:val="16"/>
          <w:szCs w:val="26"/>
          <w:rtl/>
        </w:rPr>
        <w:t>.</w:t>
      </w:r>
    </w:p>
    <w:p w:rsidR="00080DF1" w:rsidRDefault="00AD7396" w:rsidP="00B23154">
      <w:pPr>
        <w:pStyle w:val="H1GA"/>
        <w:spacing w:before="120"/>
      </w:pPr>
      <w:r>
        <w:rPr>
          <w:rFonts w:hint="cs"/>
          <w:rtl/>
        </w:rPr>
        <w:tab/>
      </w:r>
      <w:r w:rsidR="00080DF1">
        <w:rPr>
          <w:rtl/>
        </w:rPr>
        <w:t>هاء</w:t>
      </w:r>
      <w:r>
        <w:rPr>
          <w:rFonts w:hint="cs"/>
          <w:rtl/>
        </w:rPr>
        <w:t xml:space="preserve"> </w:t>
      </w:r>
      <w:r w:rsidR="00080DF1">
        <w:rPr>
          <w:rtl/>
        </w:rPr>
        <w:t>-</w:t>
      </w:r>
      <w:r>
        <w:rPr>
          <w:rFonts w:hint="cs"/>
          <w:rtl/>
        </w:rPr>
        <w:tab/>
      </w:r>
      <w:r w:rsidR="00080DF1">
        <w:rPr>
          <w:rtl/>
        </w:rPr>
        <w:t>السياسات والإجراءات</w:t>
      </w:r>
    </w:p>
    <w:p w:rsidR="00080DF1" w:rsidRDefault="00080DF1" w:rsidP="00AD7396">
      <w:pPr>
        <w:pStyle w:val="SingleTxtGA"/>
      </w:pPr>
      <w:r>
        <w:rPr>
          <w:rtl/>
        </w:rPr>
        <w:t>48</w:t>
      </w:r>
      <w:r w:rsidR="00796FA8">
        <w:rPr>
          <w:rFonts w:hint="cs"/>
          <w:rtl/>
        </w:rPr>
        <w:t>-</w:t>
      </w:r>
      <w:r>
        <w:rPr>
          <w:rtl/>
        </w:rPr>
        <w:tab/>
        <w:t>تضمنت خط</w:t>
      </w:r>
      <w:r w:rsidR="00AD7396">
        <w:rPr>
          <w:rFonts w:hint="cs"/>
          <w:rtl/>
        </w:rPr>
        <w:t>ـ</w:t>
      </w:r>
      <w:r>
        <w:rPr>
          <w:rtl/>
        </w:rPr>
        <w:t>ة التنمية الاقتصادي</w:t>
      </w:r>
      <w:r w:rsidR="00AD7396">
        <w:rPr>
          <w:rFonts w:hint="cs"/>
          <w:rtl/>
        </w:rPr>
        <w:t>ـ</w:t>
      </w:r>
      <w:r>
        <w:rPr>
          <w:rtl/>
        </w:rPr>
        <w:t>ة والاجتماعية الثالثة للتخفيف من الفقر</w:t>
      </w:r>
      <w:r w:rsidR="00AD7396">
        <w:rPr>
          <w:rFonts w:hint="cs"/>
          <w:rtl/>
        </w:rPr>
        <w:t> </w:t>
      </w:r>
      <w:r>
        <w:rPr>
          <w:rtl/>
        </w:rPr>
        <w:t>(2006-2010) حزمة من السياسات وا</w:t>
      </w:r>
      <w:r w:rsidR="00AD7396">
        <w:rPr>
          <w:rFonts w:hint="cs"/>
          <w:rtl/>
        </w:rPr>
        <w:t>لإ</w:t>
      </w:r>
      <w:r>
        <w:rPr>
          <w:rtl/>
        </w:rPr>
        <w:t>جراءات في مجال تحسين منظومة الحكم الرشيد من خلال تعزيز الفصل بين السلطات وتطوير السلطة القضائية وتعزيز استقلاليتها وإصلاح وتحديث الإدارة الحكومية وتطوير سياسات وآليات مكافحة الفساد وتعزيز الحريات وحماية حقوق الإنسان وتعزيز اللامركزية وتفعيل دور السلطة المحلية، وتوفير فرص متكافئة في التعليم والصحة وتمكين المرأة في الحياة السياسية</w:t>
      </w:r>
      <w:r w:rsidR="00BF3BA9">
        <w:rPr>
          <w:rFonts w:hint="cs"/>
          <w:rtl/>
        </w:rPr>
        <w:t xml:space="preserve"> </w:t>
      </w:r>
      <w:r>
        <w:rPr>
          <w:rtl/>
        </w:rPr>
        <w:t>والاقتصادية والاجتماعية وتوسيع مظلة الحماية الاجتماعية للمواطنين</w:t>
      </w:r>
      <w:r w:rsidR="00BF3BA9">
        <w:rPr>
          <w:rtl/>
        </w:rPr>
        <w:t xml:space="preserve"> و</w:t>
      </w:r>
      <w:r>
        <w:rPr>
          <w:rtl/>
        </w:rPr>
        <w:t>تعزيز برامج شبكة الأمان الاجتماعي في جميع المحافظات مع مراعاة التوازن بين الريف والحضر.</w:t>
      </w:r>
    </w:p>
    <w:p w:rsidR="00080DF1" w:rsidRDefault="00080DF1" w:rsidP="00080DF1">
      <w:pPr>
        <w:pStyle w:val="SingleTxtGA"/>
      </w:pPr>
      <w:r>
        <w:rPr>
          <w:rtl/>
        </w:rPr>
        <w:t>49</w:t>
      </w:r>
      <w:r w:rsidR="00796FA8">
        <w:rPr>
          <w:rFonts w:hint="cs"/>
          <w:rtl/>
        </w:rPr>
        <w:t>-</w:t>
      </w:r>
      <w:r>
        <w:rPr>
          <w:rtl/>
        </w:rPr>
        <w:tab/>
        <w:t>ترتكز الخطة على تحقيق الحكم الرشيد والإدارة الرشيدة وينضوي تحت مفهوم الحكم الرشيد، تعزيز الإصلاحات والمشاركة السياسية ودعم الحقوق والحريات ومكافحة الفساد وترسيخ سيادة القانون والقضاء. وتركز الخطة على إبراز جوانب تفعيل شروط الحكم الجيد والإدارة الرشيدة كما يأتي:</w:t>
      </w:r>
    </w:p>
    <w:p w:rsidR="00080DF1" w:rsidRDefault="00AD7396" w:rsidP="00AD7396">
      <w:pPr>
        <w:pStyle w:val="H23GA"/>
      </w:pPr>
      <w:r>
        <w:rPr>
          <w:rFonts w:hint="cs"/>
          <w:rtl/>
        </w:rPr>
        <w:tab/>
      </w:r>
      <w:r>
        <w:rPr>
          <w:rFonts w:hint="cs"/>
          <w:rtl/>
        </w:rPr>
        <w:tab/>
      </w:r>
      <w:r w:rsidR="00080DF1">
        <w:rPr>
          <w:rtl/>
        </w:rPr>
        <w:t>توسيع الإصلاحات والمشاركة السياسية</w:t>
      </w:r>
    </w:p>
    <w:p w:rsidR="00080DF1" w:rsidRDefault="00080DF1" w:rsidP="00AD7396">
      <w:pPr>
        <w:pStyle w:val="SingleTxtGA"/>
        <w:rPr>
          <w:rFonts w:hint="cs"/>
          <w:rtl/>
        </w:rPr>
      </w:pPr>
      <w:r>
        <w:rPr>
          <w:rtl/>
        </w:rPr>
        <w:t>50</w:t>
      </w:r>
      <w:r w:rsidR="00796FA8">
        <w:rPr>
          <w:rFonts w:hint="cs"/>
          <w:rtl/>
        </w:rPr>
        <w:t>-</w:t>
      </w:r>
      <w:r>
        <w:rPr>
          <w:rtl/>
        </w:rPr>
        <w:tab/>
        <w:t>لكي تشمل توسيع المشاركة الشعبية والحقوق والحريات وتطوير الصحافة</w:t>
      </w:r>
      <w:r w:rsidR="00AD7396">
        <w:rPr>
          <w:rFonts w:hint="cs"/>
          <w:rtl/>
        </w:rPr>
        <w:t xml:space="preserve"> </w:t>
      </w:r>
      <w:r>
        <w:rPr>
          <w:rtl/>
        </w:rPr>
        <w:t>المسؤولة ويتأتى ذلك من خلال:</w:t>
      </w:r>
    </w:p>
    <w:p w:rsidR="00080DF1" w:rsidRPr="00B23154" w:rsidRDefault="00080DF1" w:rsidP="00B23154">
      <w:pPr>
        <w:pStyle w:val="Bullet1GA"/>
        <w:bidi/>
      </w:pPr>
      <w:r w:rsidRPr="00B23154">
        <w:rPr>
          <w:rtl/>
        </w:rPr>
        <w:t>الاستمرار في تصحيح الاختلالات والتشوهات في الجهاز الإداري للدولة ورفع</w:t>
      </w:r>
      <w:r w:rsidR="00AD7396" w:rsidRPr="00B23154">
        <w:rPr>
          <w:rFonts w:hint="cs"/>
          <w:rtl/>
        </w:rPr>
        <w:t> </w:t>
      </w:r>
      <w:r w:rsidRPr="00B23154">
        <w:rPr>
          <w:rtl/>
        </w:rPr>
        <w:t>كفاءته.</w:t>
      </w:r>
    </w:p>
    <w:p w:rsidR="00080DF1" w:rsidRDefault="00080DF1" w:rsidP="00B23154">
      <w:pPr>
        <w:pStyle w:val="Bullet1GA"/>
        <w:bidi/>
      </w:pPr>
      <w:r>
        <w:rPr>
          <w:rtl/>
        </w:rPr>
        <w:t xml:space="preserve">تطوير النظام التشريعي والانتخابي لتوسيع دائرة المشاركة بما في ذلك انتخاب ثلثي </w:t>
      </w:r>
      <w:r w:rsidR="00BF19E1">
        <w:rPr>
          <w:rtl/>
        </w:rPr>
        <w:t>أعضاء مجلس الشورى وانتخاب المحا</w:t>
      </w:r>
      <w:r>
        <w:rPr>
          <w:rtl/>
        </w:rPr>
        <w:t>فظين، فضلاً عن تقوية دور مجلس النواب في إعداد الموازنة والرقابة على تنفيذها.</w:t>
      </w:r>
    </w:p>
    <w:p w:rsidR="00080DF1" w:rsidRDefault="00080DF1" w:rsidP="00B23154">
      <w:pPr>
        <w:pStyle w:val="Bullet1GA"/>
        <w:bidi/>
      </w:pPr>
      <w:r>
        <w:rPr>
          <w:rtl/>
        </w:rPr>
        <w:t>تطوير قانون السلطة المحلية وتفعيل لوائحه التنفيذية.</w:t>
      </w:r>
    </w:p>
    <w:p w:rsidR="00080DF1" w:rsidRDefault="00080DF1" w:rsidP="00B23154">
      <w:pPr>
        <w:pStyle w:val="Bullet1GA"/>
        <w:bidi/>
      </w:pPr>
      <w:r>
        <w:rPr>
          <w:rtl/>
        </w:rPr>
        <w:t>إجراء مراجعة شاملة لبعض القوانين كقانون الصحافة وقانون الانتخابات وقوانين تعزيز الرقابة على المال العام كقانون الذمة المالية.</w:t>
      </w:r>
    </w:p>
    <w:p w:rsidR="00080DF1" w:rsidRPr="007467A9" w:rsidRDefault="00080DF1" w:rsidP="00321013">
      <w:pPr>
        <w:pStyle w:val="Bullet1GA"/>
        <w:bidi/>
        <w:rPr>
          <w:spacing w:val="-2"/>
        </w:rPr>
      </w:pPr>
      <w:r w:rsidRPr="007467A9">
        <w:rPr>
          <w:spacing w:val="-2"/>
          <w:rtl/>
        </w:rPr>
        <w:t>دعم حرية الصحافة المس</w:t>
      </w:r>
      <w:r w:rsidR="00321013">
        <w:rPr>
          <w:rFonts w:hint="cs"/>
          <w:spacing w:val="-2"/>
          <w:rtl/>
        </w:rPr>
        <w:t>ؤ</w:t>
      </w:r>
      <w:r w:rsidRPr="007467A9">
        <w:rPr>
          <w:spacing w:val="-2"/>
          <w:rtl/>
        </w:rPr>
        <w:t>ولة وتعزيز دورها في تناول القضايا الوطنية بمسئولية، وتنمية الوعي الثقافي والسياسي للمحافظة على الهوية الوطنية وروح الانتماء والتمسك بالثوابت، وإرساء مناخ رحب للتعبير عن الرأي والنقد الموضوعي والبناء.</w:t>
      </w:r>
    </w:p>
    <w:p w:rsidR="00080DF1" w:rsidRDefault="00080DF1" w:rsidP="00B23154">
      <w:pPr>
        <w:pStyle w:val="Bullet1GA"/>
        <w:bidi/>
      </w:pPr>
      <w:r>
        <w:rPr>
          <w:rtl/>
        </w:rPr>
        <w:t>تعزيز الحقوق والحريات ورفع مستوى الوعي بحقوق الإنسان وإدماجها في المناهج الدراسية، فضلاً عن الاهتمام بقضايا وحقوق الطفل والمرأة.</w:t>
      </w:r>
    </w:p>
    <w:p w:rsidR="00080DF1" w:rsidRDefault="00080DF1" w:rsidP="00B23154">
      <w:pPr>
        <w:pStyle w:val="Bullet1GA"/>
        <w:bidi/>
      </w:pPr>
      <w:r>
        <w:rPr>
          <w:rtl/>
        </w:rPr>
        <w:t>توسيع مشاركة المرأة في النشاط السياسي وفي المناصب الوزارية والمواقع القيادية في أجهزة الدولة المختلفة وفي العمل الدبلوماسي.</w:t>
      </w:r>
    </w:p>
    <w:p w:rsidR="00080DF1" w:rsidRDefault="00080DF1" w:rsidP="00B23154">
      <w:pPr>
        <w:pStyle w:val="Bullet1GA"/>
        <w:bidi/>
      </w:pPr>
      <w:r>
        <w:rPr>
          <w:rtl/>
        </w:rPr>
        <w:t>مواءمة التشريعات الوطنية مع الاتفاقيات والمعاهدات الدولية وخاصة ذات العلاقة بحقوق الإنسان والمرأة ودعم تجربة برلمان الأطفال.</w:t>
      </w:r>
    </w:p>
    <w:p w:rsidR="00080DF1" w:rsidRDefault="00080DF1" w:rsidP="00B23154">
      <w:pPr>
        <w:pStyle w:val="Bullet1GA"/>
        <w:bidi/>
      </w:pPr>
      <w:r>
        <w:rPr>
          <w:rtl/>
        </w:rPr>
        <w:t>تفعيل دور منظمات المجتمع المدني في تنمية الوعي السياسي والقانوني، وفي تعزيز السلوك الحضاري واحترام المرجعيات القانونية والدستورية.</w:t>
      </w:r>
    </w:p>
    <w:p w:rsidR="00080DF1" w:rsidRDefault="00AD7396" w:rsidP="00AD7396">
      <w:pPr>
        <w:pStyle w:val="H23GA"/>
      </w:pPr>
      <w:r>
        <w:rPr>
          <w:rFonts w:hint="cs"/>
          <w:rtl/>
        </w:rPr>
        <w:tab/>
      </w:r>
      <w:r>
        <w:rPr>
          <w:rFonts w:hint="cs"/>
          <w:rtl/>
        </w:rPr>
        <w:tab/>
      </w:r>
      <w:r w:rsidR="00080DF1">
        <w:rPr>
          <w:rtl/>
        </w:rPr>
        <w:t>تعزيز سيادة القانون واستقلال القضاء</w:t>
      </w:r>
    </w:p>
    <w:p w:rsidR="00080DF1" w:rsidRDefault="00080DF1" w:rsidP="00080DF1">
      <w:pPr>
        <w:pStyle w:val="SingleTxtGA"/>
      </w:pPr>
      <w:r>
        <w:rPr>
          <w:rtl/>
        </w:rPr>
        <w:t>51</w:t>
      </w:r>
      <w:r w:rsidR="00796FA8">
        <w:rPr>
          <w:rFonts w:hint="cs"/>
          <w:rtl/>
        </w:rPr>
        <w:t>-</w:t>
      </w:r>
      <w:r w:rsidR="00C3342F">
        <w:rPr>
          <w:rtl/>
        </w:rPr>
        <w:tab/>
      </w:r>
      <w:r>
        <w:rPr>
          <w:rtl/>
        </w:rPr>
        <w:t>نظر</w:t>
      </w:r>
      <w:r w:rsidR="00F170FB">
        <w:rPr>
          <w:rtl/>
        </w:rPr>
        <w:t>اً</w:t>
      </w:r>
      <w:r>
        <w:rPr>
          <w:rtl/>
        </w:rPr>
        <w:t xml:space="preserve"> لأهميتهما كإطار مرجعي لضمان الحقوق وحماية الأموال ومطلب أساسي لتحقيق الاستقرار الاقتصادي والسياسي وتوفير عناصر الثقة والأمان وبما ينعكس إيجابي</w:t>
      </w:r>
      <w:r w:rsidR="00F170FB">
        <w:rPr>
          <w:rtl/>
        </w:rPr>
        <w:t>اً</w:t>
      </w:r>
      <w:r>
        <w:rPr>
          <w:rtl/>
        </w:rPr>
        <w:t xml:space="preserve"> على مناخ الاستثمار، من خلال:</w:t>
      </w:r>
    </w:p>
    <w:p w:rsidR="00080DF1" w:rsidRDefault="00080DF1" w:rsidP="00B23154">
      <w:pPr>
        <w:pStyle w:val="Bullet1GA"/>
        <w:bidi/>
      </w:pPr>
      <w:r>
        <w:rPr>
          <w:rtl/>
        </w:rPr>
        <w:t>فصل السلطة القضائية عن السلطة التنفيذية بالكامل مؤسسيا</w:t>
      </w:r>
      <w:r w:rsidR="00F170FB">
        <w:rPr>
          <w:rFonts w:hint="cs"/>
          <w:rtl/>
        </w:rPr>
        <w:t>ً</w:t>
      </w:r>
      <w:r>
        <w:rPr>
          <w:rtl/>
        </w:rPr>
        <w:t xml:space="preserve"> وماليا</w:t>
      </w:r>
      <w:r w:rsidR="00F170FB">
        <w:rPr>
          <w:rFonts w:hint="cs"/>
          <w:rtl/>
        </w:rPr>
        <w:t>ً</w:t>
      </w:r>
      <w:r>
        <w:rPr>
          <w:rtl/>
        </w:rPr>
        <w:t xml:space="preserve"> وإداري</w:t>
      </w:r>
      <w:r w:rsidR="00F170FB">
        <w:rPr>
          <w:rtl/>
        </w:rPr>
        <w:t>اً</w:t>
      </w:r>
      <w:r>
        <w:rPr>
          <w:rtl/>
        </w:rPr>
        <w:t>، وإجراء التعديلات القانونية المطلوبة لذلك، بما في ذلك إعادة هيكلة المؤسسات القضائية وتطويره</w:t>
      </w:r>
      <w:r w:rsidR="00AF2194">
        <w:rPr>
          <w:rFonts w:hint="cs"/>
          <w:rtl/>
        </w:rPr>
        <w:t xml:space="preserve">ا </w:t>
      </w:r>
      <w:r>
        <w:rPr>
          <w:rtl/>
        </w:rPr>
        <w:t>بما</w:t>
      </w:r>
      <w:r w:rsidR="00AF2194">
        <w:rPr>
          <w:rFonts w:hint="cs"/>
          <w:rtl/>
        </w:rPr>
        <w:t> </w:t>
      </w:r>
      <w:r>
        <w:rPr>
          <w:rtl/>
        </w:rPr>
        <w:t>في ذلك مجلس القضاء الأعلى، وإنشاء تكوينات قضائية تعزز الرقابة كإنشاء هيئة لإدارة شؤون القضاة من تعيين ونقل وتأسيس القضاء الإداري، بالإضافة</w:t>
      </w:r>
      <w:r w:rsidR="0059104D">
        <w:rPr>
          <w:rtl/>
        </w:rPr>
        <w:t xml:space="preserve"> إلى </w:t>
      </w:r>
      <w:r>
        <w:rPr>
          <w:rtl/>
        </w:rPr>
        <w:t>دمج هيئة التفتيش القضائي في كل من الوزارة والنيابة وإلحاقها بهيئة شؤون القضاة.</w:t>
      </w:r>
    </w:p>
    <w:p w:rsidR="00080DF1" w:rsidRDefault="00080DF1" w:rsidP="00B23154">
      <w:pPr>
        <w:pStyle w:val="Bullet1GA"/>
        <w:bidi/>
      </w:pPr>
      <w:r w:rsidRPr="00AF2194">
        <w:rPr>
          <w:spacing w:val="-4"/>
          <w:rtl/>
        </w:rPr>
        <w:t>بناء القدرات الذاتية للقضاة من خلال التدريب والتأهيل الفني والإداري العالي، والاهتمام بالمعهد العالي للقضاء وتحديث مناهجه وتأهيل هيئته التدريسية</w:t>
      </w:r>
      <w:r>
        <w:rPr>
          <w:rtl/>
        </w:rPr>
        <w:t>.</w:t>
      </w:r>
    </w:p>
    <w:p w:rsidR="00080DF1" w:rsidRDefault="00080DF1" w:rsidP="00B23154">
      <w:pPr>
        <w:pStyle w:val="Bullet1GA"/>
        <w:bidi/>
      </w:pPr>
      <w:r w:rsidRPr="00AF2194">
        <w:rPr>
          <w:spacing w:val="-2"/>
          <w:rtl/>
        </w:rPr>
        <w:t>تطوير دور المحاكم التجارية وإعطاء المنازعات التجارية والاستثمارية</w:t>
      </w:r>
      <w:r>
        <w:rPr>
          <w:rtl/>
        </w:rPr>
        <w:t xml:space="preserve"> </w:t>
      </w:r>
      <w:r w:rsidRPr="00AF2194">
        <w:rPr>
          <w:spacing w:val="-2"/>
          <w:rtl/>
        </w:rPr>
        <w:t>أولوية، وتفعيل محاكم الأموال العامة وإنشاء محاكم متخصصة بغسيل الأموال</w:t>
      </w:r>
      <w:r>
        <w:rPr>
          <w:rtl/>
        </w:rPr>
        <w:t>.</w:t>
      </w:r>
    </w:p>
    <w:p w:rsidR="00080DF1" w:rsidRDefault="00080DF1" w:rsidP="00B23154">
      <w:pPr>
        <w:pStyle w:val="Bullet1GA"/>
        <w:bidi/>
      </w:pPr>
      <w:r>
        <w:rPr>
          <w:rtl/>
        </w:rPr>
        <w:t>حماية حقوق الملكية والأراضي من خلال دمج الهيئات المختصة بالأراضي وتسجيلها وتخطيطها في هيئة واحدة وتعديل القوانين المتصلة بذلك.</w:t>
      </w:r>
    </w:p>
    <w:p w:rsidR="00080DF1" w:rsidRDefault="00080DF1" w:rsidP="00B23154">
      <w:pPr>
        <w:pStyle w:val="Bullet1GA"/>
        <w:bidi/>
      </w:pPr>
      <w:r>
        <w:rPr>
          <w:rtl/>
        </w:rPr>
        <w:t>رفع كفاءة وفاعلية المحاكم عبر مجموعة من الإصلاحات والإجراءات مثل تطوير سير الملف القضائي، وإصدار الأدلة الإرشادية اللازمة، وتطوير آلية رسمية لتوفير المعلومات حول كفاءة المحاكم وقدرتها على حل النزاعات ونشر المعلومات عن كل قضية منظورة في المحاكم.</w:t>
      </w:r>
    </w:p>
    <w:p w:rsidR="00080DF1" w:rsidRDefault="00AF2194" w:rsidP="00AF2194">
      <w:pPr>
        <w:pStyle w:val="H23GA"/>
      </w:pPr>
      <w:r>
        <w:rPr>
          <w:rFonts w:hint="cs"/>
          <w:rtl/>
        </w:rPr>
        <w:tab/>
      </w:r>
      <w:r>
        <w:rPr>
          <w:rFonts w:hint="cs"/>
          <w:rtl/>
        </w:rPr>
        <w:tab/>
      </w:r>
      <w:r w:rsidR="00080DF1">
        <w:rPr>
          <w:rtl/>
        </w:rPr>
        <w:t xml:space="preserve">تنمية الموارد البشرية </w:t>
      </w:r>
    </w:p>
    <w:p w:rsidR="00080DF1" w:rsidRDefault="00080DF1" w:rsidP="00080DF1">
      <w:pPr>
        <w:pStyle w:val="SingleTxtGA"/>
      </w:pPr>
      <w:r>
        <w:rPr>
          <w:rtl/>
        </w:rPr>
        <w:t>52</w:t>
      </w:r>
      <w:r w:rsidR="00796FA8">
        <w:rPr>
          <w:rFonts w:hint="cs"/>
          <w:rtl/>
        </w:rPr>
        <w:t>-</w:t>
      </w:r>
      <w:r>
        <w:rPr>
          <w:rtl/>
        </w:rPr>
        <w:tab/>
        <w:t>تعد اليمن من الدول ذات التنمية البشرية المنخفضة، وضمن المجموعة خارج مسار تحقيق أهداف التنمية الألفية بحلول عام 2015 باستثناء هدف التعليم للجميع وخفض وفيات الأطفال. وتواجه تنمية الموارد البشرية في اليمن تحديات جمة، مما يتطلب تركيز السياسات والإجراءات على تحسين أحوال الأسر الفقيرة للحصول على الحد الأدنى من الدخل والغذاء وضمان الحصول على الخدمات الاجتماعية الأساسية من خلال تخصيص الموارد نحو التدخلات والمجالات التي تخدم تحقيق تلك الأهداف، وخاصة الآتي:</w:t>
      </w:r>
    </w:p>
    <w:p w:rsidR="00080DF1" w:rsidRDefault="00080DF1" w:rsidP="00B23154">
      <w:pPr>
        <w:pStyle w:val="Bullet1GA"/>
        <w:bidi/>
      </w:pPr>
      <w:r>
        <w:rPr>
          <w:rtl/>
        </w:rPr>
        <w:t>نشر الوعي بالقضايا السكانية على مستوى التجمعات السكانية والأفراد.</w:t>
      </w:r>
    </w:p>
    <w:p w:rsidR="00080DF1" w:rsidRDefault="00080DF1" w:rsidP="00B23154">
      <w:pPr>
        <w:pStyle w:val="Bullet1GA"/>
        <w:bidi/>
      </w:pPr>
      <w:r>
        <w:rPr>
          <w:rtl/>
        </w:rPr>
        <w:t>توفير فرص التعليم للجميع وخاصة للفتيات في الريف.</w:t>
      </w:r>
    </w:p>
    <w:p w:rsidR="00080DF1" w:rsidRDefault="00080DF1" w:rsidP="00B23154">
      <w:pPr>
        <w:pStyle w:val="Bullet1GA"/>
        <w:bidi/>
      </w:pPr>
      <w:r>
        <w:rPr>
          <w:rtl/>
        </w:rPr>
        <w:t xml:space="preserve">معالجة مسببات الأمية والحد من روافدها، وتعزيز برنامج مكافحة الأمية </w:t>
      </w:r>
      <w:r w:rsidR="00C3342F">
        <w:rPr>
          <w:rFonts w:hint="cs"/>
          <w:rtl/>
        </w:rPr>
        <w:t xml:space="preserve">       </w:t>
      </w:r>
      <w:r>
        <w:rPr>
          <w:rtl/>
        </w:rPr>
        <w:t>وتعليم الكبار.</w:t>
      </w:r>
    </w:p>
    <w:p w:rsidR="00080DF1" w:rsidRDefault="00080DF1" w:rsidP="00B23154">
      <w:pPr>
        <w:pStyle w:val="Bullet1GA"/>
        <w:bidi/>
        <w:rPr>
          <w:rFonts w:hint="cs"/>
        </w:rPr>
      </w:pPr>
      <w:r>
        <w:rPr>
          <w:rtl/>
        </w:rPr>
        <w:t>تحسين خدمات الرعاية الصحية الأولية وخاصة للأمهات والأطفال ومكافحة الأمراض المعدية.</w:t>
      </w:r>
    </w:p>
    <w:p w:rsidR="00321013" w:rsidRDefault="00321013" w:rsidP="00321013">
      <w:pPr>
        <w:pStyle w:val="Bullet1GA"/>
        <w:numPr>
          <w:ilvl w:val="0"/>
          <w:numId w:val="0"/>
        </w:numPr>
        <w:bidi/>
        <w:ind w:left="1644"/>
      </w:pPr>
    </w:p>
    <w:p w:rsidR="00080DF1" w:rsidRDefault="00080DF1" w:rsidP="00B23154">
      <w:pPr>
        <w:pStyle w:val="Bullet1GA"/>
        <w:bidi/>
      </w:pPr>
      <w:r>
        <w:rPr>
          <w:rtl/>
        </w:rPr>
        <w:t>تعزيز مكانة المرأة ودورها في النشاط الاقتصادي والسياسي.</w:t>
      </w:r>
    </w:p>
    <w:p w:rsidR="00080DF1" w:rsidRDefault="00080DF1" w:rsidP="00B23154">
      <w:pPr>
        <w:pStyle w:val="Bullet1GA"/>
        <w:bidi/>
      </w:pPr>
      <w:r>
        <w:rPr>
          <w:rtl/>
        </w:rPr>
        <w:t>ضمان بيئة مستدامة ومياه مأمونة.</w:t>
      </w:r>
    </w:p>
    <w:p w:rsidR="00080DF1" w:rsidRDefault="00080DF1" w:rsidP="00B23154">
      <w:pPr>
        <w:pStyle w:val="Bullet1GA"/>
        <w:bidi/>
      </w:pPr>
      <w:r>
        <w:rPr>
          <w:rtl/>
        </w:rPr>
        <w:t>توفير خدمات البنية التحتية الأساسية في الريف لكسر عزلة المناطق النائية.</w:t>
      </w:r>
    </w:p>
    <w:p w:rsidR="00080DF1" w:rsidRDefault="00AF2194" w:rsidP="00AF2194">
      <w:pPr>
        <w:pStyle w:val="H23GA"/>
      </w:pPr>
      <w:r>
        <w:rPr>
          <w:rFonts w:hint="cs"/>
          <w:rtl/>
        </w:rPr>
        <w:tab/>
      </w:r>
      <w:r>
        <w:rPr>
          <w:rFonts w:hint="cs"/>
          <w:rtl/>
        </w:rPr>
        <w:tab/>
      </w:r>
      <w:r w:rsidR="00080DF1">
        <w:rPr>
          <w:rtl/>
        </w:rPr>
        <w:t>تمكين المرأة اقتصادي</w:t>
      </w:r>
      <w:r w:rsidR="00F170FB">
        <w:rPr>
          <w:rtl/>
        </w:rPr>
        <w:t>اً</w:t>
      </w:r>
      <w:r w:rsidR="00080DF1">
        <w:rPr>
          <w:rtl/>
        </w:rPr>
        <w:t xml:space="preserve"> وسياسي</w:t>
      </w:r>
      <w:r w:rsidR="00F170FB">
        <w:rPr>
          <w:rtl/>
        </w:rPr>
        <w:t>اً</w:t>
      </w:r>
    </w:p>
    <w:p w:rsidR="00080DF1" w:rsidRDefault="00080DF1" w:rsidP="003E1062">
      <w:pPr>
        <w:pStyle w:val="SingleTxtGA"/>
      </w:pPr>
      <w:r>
        <w:rPr>
          <w:rtl/>
        </w:rPr>
        <w:t>53</w:t>
      </w:r>
      <w:r w:rsidR="00796FA8">
        <w:rPr>
          <w:rFonts w:hint="cs"/>
          <w:rtl/>
        </w:rPr>
        <w:t>-</w:t>
      </w:r>
      <w:r>
        <w:rPr>
          <w:rtl/>
        </w:rPr>
        <w:tab/>
        <w:t>تولي خطة التنمية الثالثة اهتمام</w:t>
      </w:r>
      <w:r w:rsidR="00F170FB">
        <w:rPr>
          <w:rtl/>
        </w:rPr>
        <w:t>اً</w:t>
      </w:r>
      <w:r>
        <w:rPr>
          <w:rtl/>
        </w:rPr>
        <w:t xml:space="preserve"> كبير</w:t>
      </w:r>
      <w:r w:rsidR="00F170FB">
        <w:rPr>
          <w:rtl/>
        </w:rPr>
        <w:t>اً</w:t>
      </w:r>
      <w:r>
        <w:rPr>
          <w:rtl/>
        </w:rPr>
        <w:t xml:space="preserve"> للدور الذي يمكن أن تلعبه المرأة في التنمية الاقتصادية والاجتماعية باعتبارها شريك</w:t>
      </w:r>
      <w:r w:rsidR="00F170FB">
        <w:rPr>
          <w:rtl/>
        </w:rPr>
        <w:t>اً</w:t>
      </w:r>
      <w:r>
        <w:rPr>
          <w:rtl/>
        </w:rPr>
        <w:t xml:space="preserve"> فاعلاً في تحقيق التطور الاقتصادي والاجتماعي للمجتمع. وتظهر فجوات النوع الاجتماعي أن مشاركة المرأة في النشاط الاقتصادي لا</w:t>
      </w:r>
      <w:r w:rsidR="00AF2194">
        <w:rPr>
          <w:rFonts w:hint="cs"/>
          <w:rtl/>
        </w:rPr>
        <w:t> </w:t>
      </w:r>
      <w:r>
        <w:rPr>
          <w:rtl/>
        </w:rPr>
        <w:t>تتجاوز 21.8 في المائة، ومعدلات الالتحاق بالتعليم الأساسي والثانوي للفتيات لا</w:t>
      </w:r>
      <w:r w:rsidR="003E1062">
        <w:rPr>
          <w:rFonts w:hint="cs"/>
          <w:rtl/>
        </w:rPr>
        <w:t> </w:t>
      </w:r>
      <w:r>
        <w:rPr>
          <w:rtl/>
        </w:rPr>
        <w:t>يتعدى</w:t>
      </w:r>
      <w:r w:rsidR="003E1062">
        <w:rPr>
          <w:rFonts w:hint="cs"/>
          <w:rtl/>
        </w:rPr>
        <w:t> </w:t>
      </w:r>
      <w:r>
        <w:rPr>
          <w:rtl/>
        </w:rPr>
        <w:t>24.8 في المائة و51.6 في المائة على التوالي، فضلاً عن انتشار الأمية في صفوف النساء. وتحصل 35 في المائة فقط من النساء على العناية الطبية، حيث ترتفع وفيات الأمهات</w:t>
      </w:r>
      <w:r w:rsidR="0059104D">
        <w:rPr>
          <w:rtl/>
        </w:rPr>
        <w:t xml:space="preserve"> إلى </w:t>
      </w:r>
      <w:r>
        <w:rPr>
          <w:rtl/>
        </w:rPr>
        <w:t>366 لكل 00</w:t>
      </w:r>
      <w:r w:rsidR="003E1062">
        <w:rPr>
          <w:rFonts w:hint="cs"/>
          <w:rtl/>
        </w:rPr>
        <w:t>0</w:t>
      </w:r>
      <w:r>
        <w:rPr>
          <w:rtl/>
        </w:rPr>
        <w:t xml:space="preserve"> </w:t>
      </w:r>
      <w:r w:rsidR="003E1062">
        <w:rPr>
          <w:rtl/>
        </w:rPr>
        <w:t>10</w:t>
      </w:r>
      <w:r w:rsidR="003E1062">
        <w:rPr>
          <w:rFonts w:hint="cs"/>
          <w:rtl/>
        </w:rPr>
        <w:t xml:space="preserve"> </w:t>
      </w:r>
      <w:r>
        <w:rPr>
          <w:rtl/>
        </w:rPr>
        <w:t>ولادة حية.</w:t>
      </w:r>
    </w:p>
    <w:p w:rsidR="00080DF1" w:rsidRPr="00321013" w:rsidRDefault="00080DF1" w:rsidP="003E1062">
      <w:pPr>
        <w:pStyle w:val="SingleTxtGA"/>
        <w:rPr>
          <w:spacing w:val="-6"/>
        </w:rPr>
      </w:pPr>
      <w:r>
        <w:rPr>
          <w:rtl/>
        </w:rPr>
        <w:t>54</w:t>
      </w:r>
      <w:r w:rsidR="00796FA8">
        <w:rPr>
          <w:rFonts w:hint="cs"/>
          <w:rtl/>
        </w:rPr>
        <w:t>-</w:t>
      </w:r>
      <w:r>
        <w:rPr>
          <w:rtl/>
        </w:rPr>
        <w:tab/>
        <w:t>ويتطلب إلغاء فجوات النوع الاجتماعي التعامل مع القطاعات المختلفة باعتباره موضوع</w:t>
      </w:r>
      <w:r w:rsidR="00F170FB">
        <w:rPr>
          <w:rtl/>
        </w:rPr>
        <w:t>اً</w:t>
      </w:r>
      <w:r>
        <w:rPr>
          <w:rtl/>
        </w:rPr>
        <w:t xml:space="preserve"> متقاطع</w:t>
      </w:r>
      <w:r w:rsidR="00F170FB">
        <w:rPr>
          <w:rtl/>
        </w:rPr>
        <w:t>اً</w:t>
      </w:r>
      <w:r>
        <w:rPr>
          <w:rtl/>
        </w:rPr>
        <w:t xml:space="preserve">، وبالتالي تحديد السياسات والتدخلات المطلوبة في كل قطاع من ناحية، </w:t>
      </w:r>
      <w:r w:rsidRPr="00321013">
        <w:rPr>
          <w:spacing w:val="-6"/>
          <w:rtl/>
        </w:rPr>
        <w:t>وكذلك تحديد الاحتياجات وقضايا النوع الاجتماعي المستقلة التي تتطلب تدخلات إضافية من ناحية أخرى. وقد حددت الخطة أربعة اتجاهات رئيسية لتمكين المرأة وتعزيز دورها في</w:t>
      </w:r>
      <w:r w:rsidR="003E1062" w:rsidRPr="00321013">
        <w:rPr>
          <w:rFonts w:hint="cs"/>
          <w:spacing w:val="-6"/>
          <w:rtl/>
        </w:rPr>
        <w:t> </w:t>
      </w:r>
      <w:r w:rsidRPr="00321013">
        <w:rPr>
          <w:spacing w:val="-6"/>
          <w:rtl/>
        </w:rPr>
        <w:t>التنمية:</w:t>
      </w:r>
    </w:p>
    <w:p w:rsidR="00080DF1" w:rsidRDefault="003E1062" w:rsidP="003E1062">
      <w:pPr>
        <w:pStyle w:val="SingleTxtGA"/>
        <w:ind w:left="1928" w:hanging="681"/>
      </w:pPr>
      <w:r>
        <w:rPr>
          <w:rFonts w:hint="cs"/>
          <w:rtl/>
        </w:rPr>
        <w:tab/>
      </w:r>
      <w:r w:rsidR="00080DF1">
        <w:rPr>
          <w:rtl/>
        </w:rPr>
        <w:t>الأول: تضييق الفجوات النوعية وخاصة في التعليم والصحة من خلال توفير البيئة الملائمة لتعليم الفتاة وتحسين الخدمات الصحية للمرأة وخاصة الصحة الإنجابية.</w:t>
      </w:r>
    </w:p>
    <w:p w:rsidR="00080DF1" w:rsidRDefault="003E1062" w:rsidP="003E1062">
      <w:pPr>
        <w:pStyle w:val="SingleTxtGA"/>
        <w:ind w:left="1928" w:hanging="681"/>
      </w:pPr>
      <w:r>
        <w:rPr>
          <w:rFonts w:hint="cs"/>
          <w:rtl/>
        </w:rPr>
        <w:tab/>
      </w:r>
      <w:r w:rsidR="00080DF1">
        <w:rPr>
          <w:rtl/>
        </w:rPr>
        <w:t>الثاني: تعزيز المشاركة السياسية للمرأة من خلال تطبيق نظام الحصص في كافة مستويات المشاركة السياسية وتوعية القوى السياسية لتبني توسيع مشاركة المرأة في عملية التصويت والترشيح، فضلاً عن بناء قدرات العاملات في المواقع الإدارية والمجالس المحلية والمنتخبات في البرلمان والدبلوماسيات وتشجيع الناشطات سياسي</w:t>
      </w:r>
      <w:r w:rsidR="00F170FB">
        <w:rPr>
          <w:rtl/>
        </w:rPr>
        <w:t>اً</w:t>
      </w:r>
      <w:r w:rsidR="00080DF1">
        <w:rPr>
          <w:rtl/>
        </w:rPr>
        <w:t>.</w:t>
      </w:r>
    </w:p>
    <w:p w:rsidR="00080DF1" w:rsidRDefault="003E1062" w:rsidP="003E1062">
      <w:pPr>
        <w:pStyle w:val="SingleTxtGA"/>
        <w:ind w:left="1928" w:hanging="681"/>
      </w:pPr>
      <w:r>
        <w:rPr>
          <w:rFonts w:hint="cs"/>
          <w:rtl/>
        </w:rPr>
        <w:tab/>
      </w:r>
      <w:r w:rsidR="00080DF1">
        <w:rPr>
          <w:rtl/>
        </w:rPr>
        <w:t>الثالث: توسيع الفرص الاقتصادية للمرأة في كافة القطاعات وتوفير التمويل والقروض لتشجيع وتنمية أنشطتهن ومبادراتهن الاقتصادية، فضل</w:t>
      </w:r>
      <w:r w:rsidR="00BF19E1">
        <w:rPr>
          <w:rtl/>
        </w:rPr>
        <w:t xml:space="preserve">اً </w:t>
      </w:r>
      <w:r w:rsidR="00080DF1">
        <w:rPr>
          <w:rtl/>
        </w:rPr>
        <w:t xml:space="preserve">عن مراجعة القوانين ومواءمتها بما يكفل الحقوق العادلة. </w:t>
      </w:r>
    </w:p>
    <w:p w:rsidR="00080DF1" w:rsidRPr="00321013" w:rsidRDefault="003E1062" w:rsidP="003E1062">
      <w:pPr>
        <w:pStyle w:val="SingleTxtGA"/>
        <w:ind w:left="1928" w:hanging="681"/>
        <w:rPr>
          <w:spacing w:val="-6"/>
        </w:rPr>
      </w:pPr>
      <w:r>
        <w:rPr>
          <w:rFonts w:hint="cs"/>
          <w:rtl/>
        </w:rPr>
        <w:tab/>
      </w:r>
      <w:r w:rsidR="00080DF1" w:rsidRPr="00321013">
        <w:rPr>
          <w:spacing w:val="-6"/>
          <w:rtl/>
        </w:rPr>
        <w:t>الرابع: مراجعة القوانين والتشريعات واللوائح وتنقيتها من النصوص التمييزية ضد</w:t>
      </w:r>
      <w:r w:rsidRPr="00321013">
        <w:rPr>
          <w:rFonts w:hint="cs"/>
          <w:spacing w:val="-6"/>
          <w:rtl/>
        </w:rPr>
        <w:t> </w:t>
      </w:r>
      <w:r w:rsidR="00080DF1" w:rsidRPr="00321013">
        <w:rPr>
          <w:spacing w:val="-6"/>
          <w:rtl/>
        </w:rPr>
        <w:t>المرأة.</w:t>
      </w:r>
    </w:p>
    <w:p w:rsidR="00080DF1" w:rsidRDefault="003E1062" w:rsidP="003E1062">
      <w:pPr>
        <w:pStyle w:val="H23GA"/>
      </w:pPr>
      <w:r>
        <w:rPr>
          <w:rFonts w:hint="cs"/>
          <w:rtl/>
        </w:rPr>
        <w:tab/>
      </w:r>
      <w:r>
        <w:rPr>
          <w:rFonts w:hint="cs"/>
          <w:rtl/>
        </w:rPr>
        <w:tab/>
      </w:r>
      <w:r w:rsidR="00080DF1">
        <w:rPr>
          <w:rtl/>
        </w:rPr>
        <w:t xml:space="preserve">دعم آليات الحماية الاجتماعية وتوسيع شبكة الأمان الاجتماعي </w:t>
      </w:r>
    </w:p>
    <w:p w:rsidR="00080DF1" w:rsidRDefault="00080DF1" w:rsidP="005A66AD">
      <w:pPr>
        <w:pStyle w:val="SingleTxtGA"/>
      </w:pPr>
      <w:r>
        <w:rPr>
          <w:rtl/>
        </w:rPr>
        <w:t>55</w:t>
      </w:r>
      <w:r w:rsidR="00796FA8">
        <w:rPr>
          <w:rFonts w:hint="cs"/>
          <w:rtl/>
        </w:rPr>
        <w:t>-</w:t>
      </w:r>
      <w:r>
        <w:rPr>
          <w:rtl/>
        </w:rPr>
        <w:tab/>
        <w:t>تولي خطة التنمية الثالثة للتخفيف من الفقر الأبعاد الاجتماعية</w:t>
      </w:r>
      <w:r w:rsidR="00BF3BA9">
        <w:rPr>
          <w:rtl/>
        </w:rPr>
        <w:t xml:space="preserve"> و</w:t>
      </w:r>
      <w:r>
        <w:rPr>
          <w:rtl/>
        </w:rPr>
        <w:t>الأهداف المتعلقة بحماية الفئات الفقيرة والأكثر تضرر</w:t>
      </w:r>
      <w:r w:rsidR="00F170FB">
        <w:rPr>
          <w:rtl/>
        </w:rPr>
        <w:t>اً</w:t>
      </w:r>
      <w:r>
        <w:rPr>
          <w:rtl/>
        </w:rPr>
        <w:t xml:space="preserve"> من الآثار السلبية لسياسات وإجراءات برنامج الإصلاح الاقتصادي، اهتمام</w:t>
      </w:r>
      <w:r w:rsidR="00F170FB">
        <w:rPr>
          <w:rtl/>
        </w:rPr>
        <w:t>اً</w:t>
      </w:r>
      <w:r>
        <w:rPr>
          <w:rtl/>
        </w:rPr>
        <w:t xml:space="preserve"> خاص</w:t>
      </w:r>
      <w:r w:rsidR="00F170FB">
        <w:rPr>
          <w:rtl/>
        </w:rPr>
        <w:t>اً</w:t>
      </w:r>
      <w:r>
        <w:rPr>
          <w:rtl/>
        </w:rPr>
        <w:t>. وتسعى الخطة</w:t>
      </w:r>
      <w:r w:rsidR="0059104D">
        <w:rPr>
          <w:rtl/>
        </w:rPr>
        <w:t xml:space="preserve"> إلى </w:t>
      </w:r>
      <w:r>
        <w:rPr>
          <w:rtl/>
        </w:rPr>
        <w:t>توسيع مظلة الحماية الاجتماعية لتشمل فئات أخرى مثل ذوي الاحتياجات الخاصة والخريجين العاطلين عن العمل، وتعمل على إشراك القطاع الخاص ومنظمات المجتمع المدني في تحمل المس</w:t>
      </w:r>
      <w:r w:rsidR="005A66AD">
        <w:rPr>
          <w:rFonts w:hint="cs"/>
          <w:rtl/>
        </w:rPr>
        <w:t>ؤو</w:t>
      </w:r>
      <w:r>
        <w:rPr>
          <w:rtl/>
        </w:rPr>
        <w:t>لية الاجتماعية تجاه تلك الفئات. والتوسع في خدمات التعليم والصحة، وخاصة التعليم الأساسي وتعليم الفتاة والرعاية الصحية الأولية، والوصول بتلك الخدمات</w:t>
      </w:r>
      <w:r w:rsidR="0059104D">
        <w:rPr>
          <w:rtl/>
        </w:rPr>
        <w:t xml:space="preserve"> إلى </w:t>
      </w:r>
      <w:r>
        <w:rPr>
          <w:rtl/>
        </w:rPr>
        <w:t>مختلف المناطق الريفية. بالإضافة</w:t>
      </w:r>
      <w:r w:rsidR="0059104D">
        <w:rPr>
          <w:rtl/>
        </w:rPr>
        <w:t xml:space="preserve"> إلى </w:t>
      </w:r>
      <w:r>
        <w:rPr>
          <w:rtl/>
        </w:rPr>
        <w:t>توفير خدمات البنية التحتية وخاصة في الريف لكسر العزلة التي يعيشها السكان في المناطق النائية.</w:t>
      </w:r>
      <w:r w:rsidR="00BF3BA9">
        <w:rPr>
          <w:rtl/>
        </w:rPr>
        <w:t xml:space="preserve"> و</w:t>
      </w:r>
      <w:r>
        <w:rPr>
          <w:rtl/>
        </w:rPr>
        <w:t xml:space="preserve">زيادة الفرص الاقتصادية للفئات الفقيرة من خلال دعم وتمويل الإقراض الصغير والأصغر، وخاصة الأسر التي تعيلها </w:t>
      </w:r>
      <w:r w:rsidR="003E1062">
        <w:rPr>
          <w:rFonts w:hint="cs"/>
          <w:rtl/>
        </w:rPr>
        <w:t>ا</w:t>
      </w:r>
      <w:r>
        <w:rPr>
          <w:rtl/>
        </w:rPr>
        <w:t>مرأة.</w:t>
      </w:r>
      <w:r w:rsidR="00BF3BA9">
        <w:rPr>
          <w:rtl/>
        </w:rPr>
        <w:t xml:space="preserve"> و</w:t>
      </w:r>
      <w:r>
        <w:rPr>
          <w:rtl/>
        </w:rPr>
        <w:t>رعاية ذوي الاحتياجات الخاصة وإعادة تأهيلهم وتلبية احتياجاتهم التعليمية والصحية والتدريبية وإدماجهم في المجتمع.</w:t>
      </w:r>
      <w:r w:rsidR="00BF3BA9">
        <w:rPr>
          <w:rtl/>
        </w:rPr>
        <w:t xml:space="preserve"> و</w:t>
      </w:r>
      <w:r>
        <w:rPr>
          <w:rtl/>
        </w:rPr>
        <w:t>مراجعة نظام الإعانات النقدية من خلال</w:t>
      </w:r>
      <w:r w:rsidR="003E1062">
        <w:rPr>
          <w:rFonts w:hint="cs"/>
          <w:rtl/>
        </w:rPr>
        <w:t> </w:t>
      </w:r>
      <w:r>
        <w:rPr>
          <w:rtl/>
        </w:rPr>
        <w:t>صندوق الرعاية الاجتماعية من حيث الاستحقاق والمبلغ وعدالة التوزيع على جميع</w:t>
      </w:r>
      <w:r w:rsidR="003E1062">
        <w:rPr>
          <w:rFonts w:hint="cs"/>
          <w:rtl/>
        </w:rPr>
        <w:t> </w:t>
      </w:r>
      <w:r>
        <w:rPr>
          <w:rtl/>
        </w:rPr>
        <w:t>المديريات.</w:t>
      </w:r>
    </w:p>
    <w:p w:rsidR="00080DF1" w:rsidRDefault="003E1062" w:rsidP="003E1062">
      <w:pPr>
        <w:pStyle w:val="H23GA"/>
      </w:pPr>
      <w:r>
        <w:rPr>
          <w:rFonts w:hint="cs"/>
          <w:rtl/>
        </w:rPr>
        <w:tab/>
      </w:r>
      <w:r>
        <w:rPr>
          <w:rFonts w:hint="cs"/>
          <w:rtl/>
        </w:rPr>
        <w:tab/>
      </w:r>
      <w:r w:rsidR="00080DF1">
        <w:rPr>
          <w:rtl/>
        </w:rPr>
        <w:t>تفعيل دور السلطة المحلية وتحقيق التنمية الريفية المتوازنة</w:t>
      </w:r>
    </w:p>
    <w:p w:rsidR="00080DF1" w:rsidRDefault="00080DF1" w:rsidP="00080DF1">
      <w:pPr>
        <w:pStyle w:val="SingleTxtGA"/>
      </w:pPr>
      <w:r>
        <w:rPr>
          <w:rtl/>
        </w:rPr>
        <w:t>56</w:t>
      </w:r>
      <w:r w:rsidR="00796FA8">
        <w:rPr>
          <w:rFonts w:hint="cs"/>
          <w:rtl/>
        </w:rPr>
        <w:t>-</w:t>
      </w:r>
      <w:r>
        <w:rPr>
          <w:rtl/>
        </w:rPr>
        <w:tab/>
        <w:t>شكل الأخذ بنظام السلطة المحلية خيار</w:t>
      </w:r>
      <w:r w:rsidR="00F170FB">
        <w:rPr>
          <w:rtl/>
        </w:rPr>
        <w:t>اً</w:t>
      </w:r>
      <w:r>
        <w:rPr>
          <w:rtl/>
        </w:rPr>
        <w:t xml:space="preserve"> استراتيجي</w:t>
      </w:r>
      <w:r w:rsidR="00F170FB">
        <w:rPr>
          <w:rtl/>
        </w:rPr>
        <w:t>اً</w:t>
      </w:r>
      <w:r>
        <w:rPr>
          <w:rtl/>
        </w:rPr>
        <w:t xml:space="preserve"> في إدارة التنمية الاقتصادية والاجتماعية وتوسيع دائرة المشاركة الشعبية في تحقيق التنمية المحلية وتطوير المناطق الريفية. وتركز خطة التنمية الثالثة للتخفيف من الفقر على إعطاء حيز كبير من الاهتمام لتعميق تجربة اللامركزية الإدارية والمالية من خلال إشراك المجتمع المدني وشركاء التنمية في دعم ومساندة السلطات المحلية بما يمكنها من بناء قدراتها الذاتية وتنمية مواردها وإمكانياتها لتلبية الاحتياجات التنموية وخلق تنمية مستدامة تسمح باستيعاب العمالة الفائضة وتنويع مصادر الدخل في الريف. ويشتمل هذا التوجه على الجوانب الآتية:</w:t>
      </w:r>
    </w:p>
    <w:p w:rsidR="00080DF1" w:rsidRDefault="00080DF1" w:rsidP="00B23154">
      <w:pPr>
        <w:pStyle w:val="Bullet1GA"/>
        <w:bidi/>
      </w:pPr>
      <w:r>
        <w:rPr>
          <w:rtl/>
        </w:rPr>
        <w:t>تحفيز النمو الاقتصادي القابل للاستدامة من خلال تحسين البنية التحتية الاقتصادية والاجتماعية في الريف، والتركيز على الأنشطة الواعدة في المحافظات، وتشجيع القطاع الخاص على الاستثمار فيها.</w:t>
      </w:r>
    </w:p>
    <w:p w:rsidR="00080DF1" w:rsidRDefault="00080DF1" w:rsidP="00B23154">
      <w:pPr>
        <w:pStyle w:val="Bullet1GA"/>
        <w:bidi/>
      </w:pPr>
      <w:r>
        <w:rPr>
          <w:rtl/>
        </w:rPr>
        <w:t>تقليص الفجوة بين المناطق الريفية والحضرية.</w:t>
      </w:r>
    </w:p>
    <w:p w:rsidR="00080DF1" w:rsidRDefault="00080DF1" w:rsidP="00B23154">
      <w:pPr>
        <w:pStyle w:val="Bullet1GA"/>
        <w:bidi/>
      </w:pPr>
      <w:r>
        <w:rPr>
          <w:rtl/>
        </w:rPr>
        <w:t>استكمال البنية التشريعية والمؤسسية للسلطة المحلية بما من شأنه توسيع الصلاحيات المالية والإدارية والتنموية للسلطة المحلية، وتفعيل الوظيفة التنموية لقيادة أجهزة السلطة المحلية في الوحدات الإدارية المختلفة.</w:t>
      </w:r>
    </w:p>
    <w:p w:rsidR="00080DF1" w:rsidRDefault="00080DF1" w:rsidP="00B23154">
      <w:pPr>
        <w:pStyle w:val="Bullet1GA"/>
        <w:bidi/>
      </w:pPr>
      <w:r>
        <w:rPr>
          <w:rtl/>
        </w:rPr>
        <w:t>بناء القدرات والطاقات البشرية للسلطة المحلية وإعادة توزيع القوى العاملة بين السلطتين المركزية والمحلية لتأمين احتياج السلطة المحلية من الموارد البشرية المؤهلة، بالإضافة</w:t>
      </w:r>
      <w:r w:rsidR="0059104D">
        <w:rPr>
          <w:rtl/>
        </w:rPr>
        <w:t xml:space="preserve"> إلى </w:t>
      </w:r>
      <w:r>
        <w:rPr>
          <w:rtl/>
        </w:rPr>
        <w:t>الاهتمام بالجوانب التدريبية والتخطيطية والرقابية للسلطة المحلية.</w:t>
      </w:r>
    </w:p>
    <w:p w:rsidR="00080DF1" w:rsidRDefault="00080DF1" w:rsidP="00B23154">
      <w:pPr>
        <w:pStyle w:val="Bullet1GA"/>
        <w:bidi/>
      </w:pPr>
      <w:r>
        <w:rPr>
          <w:rtl/>
        </w:rPr>
        <w:t>تهيئة بيئة محفزة للوظيفة التنموية للسلطة المحلية من خلال توفير المقار والتجهيزات اللازمة، وتوسيع دور المحافظين في تحقيق التنمية الريفية ليشمل تحديد مؤشرات وأهداف تنموية يتم متابعتها وتقييم الأداء في ضوء تحقيقها، فضلاً عن مكافحة الفساد ومحاربة بيع الوظائف.</w:t>
      </w:r>
    </w:p>
    <w:p w:rsidR="00080DF1" w:rsidRDefault="00080DF1" w:rsidP="00B23154">
      <w:pPr>
        <w:pStyle w:val="Bullet1GA"/>
        <w:bidi/>
      </w:pPr>
      <w:r>
        <w:rPr>
          <w:rtl/>
        </w:rPr>
        <w:t>دعم التوجه القائم نحو إيجاد تجمعات سكانية اقتصادية مجدية على المدى المتوسط والبعيد، كوسيلة لمعالجة ظاهرة التشتت السكاني وتشجيع الحراك السكاني نحو المدن الثانوية والمناطق الساحلية.</w:t>
      </w:r>
    </w:p>
    <w:p w:rsidR="00080DF1" w:rsidRDefault="00080DF1" w:rsidP="00B23154">
      <w:pPr>
        <w:pStyle w:val="Bullet1GA"/>
        <w:bidi/>
      </w:pPr>
      <w:r>
        <w:rPr>
          <w:rtl/>
        </w:rPr>
        <w:t>تعزيز دور المرأة في التنمية الريفية وخاصة في تقليص فجوة النوع الاجتماعي في التعليم والصحة وحقوق الإرث والملكية.</w:t>
      </w:r>
    </w:p>
    <w:p w:rsidR="00080DF1" w:rsidRDefault="00080DF1" w:rsidP="00B23154">
      <w:pPr>
        <w:pStyle w:val="Bullet1GA"/>
        <w:bidi/>
      </w:pPr>
      <w:r>
        <w:rPr>
          <w:rtl/>
        </w:rPr>
        <w:t>معالجة استنزاف الموارد المائية وإدارة الأحواض المائية، وتوجيه الدعم نحو المجالات التي تساعد الفقراء في الريف كإجراء البحوث حول المحاصيل المقاومة للجفاف، ودعم الزراعة المطرية ومدخلات الإنتاج الزراعي من بذور محسنة وأسمدة، وتحسين إنتاجية الثروة الحيوانية وزيادة مساهمتها في دخل الأسرة، وتشجيع الجمعيات التعاونية الزراعية والسمكية.</w:t>
      </w:r>
    </w:p>
    <w:p w:rsidR="00080DF1" w:rsidRDefault="003E1062" w:rsidP="003E1062">
      <w:pPr>
        <w:pStyle w:val="H23GA"/>
      </w:pPr>
      <w:r>
        <w:rPr>
          <w:rFonts w:hint="cs"/>
          <w:rtl/>
        </w:rPr>
        <w:tab/>
      </w:r>
      <w:r>
        <w:rPr>
          <w:rFonts w:hint="cs"/>
          <w:rtl/>
        </w:rPr>
        <w:tab/>
      </w:r>
      <w:r w:rsidR="00080DF1">
        <w:rPr>
          <w:rtl/>
        </w:rPr>
        <w:t>تطوير البنية التشريعية والقانونية</w:t>
      </w:r>
    </w:p>
    <w:p w:rsidR="00080DF1" w:rsidRDefault="00080DF1" w:rsidP="00080DF1">
      <w:pPr>
        <w:pStyle w:val="SingleTxtGA"/>
      </w:pPr>
      <w:r>
        <w:rPr>
          <w:rtl/>
        </w:rPr>
        <w:t>57</w:t>
      </w:r>
      <w:r w:rsidR="00796FA8">
        <w:rPr>
          <w:rFonts w:hint="cs"/>
          <w:rtl/>
        </w:rPr>
        <w:t>-</w:t>
      </w:r>
      <w:r>
        <w:rPr>
          <w:rtl/>
        </w:rPr>
        <w:tab/>
        <w:t>يتطلب تعزيز دور أجهزة الدولة وتحديد الحقوق والواجبات للمواطنين تطوير العمل القانوني والمنظومة القانونية والتشريعية في إطار الدستور وبما يواكب التطورات المحلية والإقليمية والدولية، وكذلك الارتقاء بالوعي القانوني على المستويين الرسمي والشعبي. وتهدف الخطة</w:t>
      </w:r>
      <w:r w:rsidR="0059104D">
        <w:rPr>
          <w:rtl/>
        </w:rPr>
        <w:t xml:space="preserve"> إلى </w:t>
      </w:r>
      <w:r>
        <w:rPr>
          <w:rtl/>
        </w:rPr>
        <w:t>مواءمة كل القوانين والتشريعات مع الاتفاقيات الإقليمية والدولية التي صادقت عليها اليمن عبر مجموعة من السياسات والإجراءات منها حصر القوانين والتشريعات بما في ذلك الاتفاقيات الصادرة والعمل على استكمال إصدارها أو تعديلها ومواءمتها مع البرامج العامة للحكومة في مجال الإصلاحات المالية والاقتصادية والإدارية والالتزامات الدولية وتفعيل نصوصها القانونية.</w:t>
      </w:r>
    </w:p>
    <w:p w:rsidR="00080DF1" w:rsidRDefault="003E1062" w:rsidP="003E1062">
      <w:pPr>
        <w:pStyle w:val="H23GA"/>
      </w:pPr>
      <w:r>
        <w:rPr>
          <w:rFonts w:hint="cs"/>
          <w:rtl/>
        </w:rPr>
        <w:tab/>
      </w:r>
      <w:r>
        <w:rPr>
          <w:rFonts w:hint="cs"/>
          <w:rtl/>
        </w:rPr>
        <w:tab/>
      </w:r>
      <w:r w:rsidR="00080DF1">
        <w:rPr>
          <w:rtl/>
        </w:rPr>
        <w:t>تعزيز حقوق الإنسان</w:t>
      </w:r>
    </w:p>
    <w:p w:rsidR="00080DF1" w:rsidRDefault="00080DF1" w:rsidP="00080DF1">
      <w:pPr>
        <w:pStyle w:val="SingleTxtGA"/>
      </w:pPr>
      <w:r>
        <w:rPr>
          <w:rtl/>
        </w:rPr>
        <w:t>58</w:t>
      </w:r>
      <w:r w:rsidR="00796FA8">
        <w:rPr>
          <w:rFonts w:hint="cs"/>
          <w:rtl/>
        </w:rPr>
        <w:t>-</w:t>
      </w:r>
      <w:r>
        <w:rPr>
          <w:rtl/>
        </w:rPr>
        <w:tab/>
        <w:t>تسعى خطة التنمية الثالثة</w:t>
      </w:r>
      <w:r w:rsidR="0059104D">
        <w:rPr>
          <w:rtl/>
        </w:rPr>
        <w:t xml:space="preserve"> إلى </w:t>
      </w:r>
      <w:r>
        <w:rPr>
          <w:rtl/>
        </w:rPr>
        <w:t>إعداد وتفعيل</w:t>
      </w:r>
      <w:r w:rsidR="005E1878">
        <w:rPr>
          <w:rtl/>
        </w:rPr>
        <w:t xml:space="preserve"> استراتيجية </w:t>
      </w:r>
      <w:r>
        <w:rPr>
          <w:rtl/>
        </w:rPr>
        <w:t>وطنية لحقوق الإنسان، تعمل على ترسيخ الحقوق والحريات والتمتع بها</w:t>
      </w:r>
      <w:r w:rsidR="00BF3BA9">
        <w:rPr>
          <w:rtl/>
        </w:rPr>
        <w:t xml:space="preserve"> و</w:t>
      </w:r>
      <w:r>
        <w:rPr>
          <w:rtl/>
        </w:rPr>
        <w:t>ممارستها، ضمن إطار متوازن من الحقوق والواجبات التي نص عليها الدستور والاتفاقيات والمعاهدات الدولية. حيث تهدف الخطة</w:t>
      </w:r>
      <w:r w:rsidR="0059104D">
        <w:rPr>
          <w:rtl/>
        </w:rPr>
        <w:t xml:space="preserve"> إلى </w:t>
      </w:r>
      <w:r>
        <w:rPr>
          <w:rtl/>
        </w:rPr>
        <w:t>تحقيق الآتي:</w:t>
      </w:r>
    </w:p>
    <w:p w:rsidR="00C3342F" w:rsidRDefault="00080DF1" w:rsidP="00C3342F">
      <w:pPr>
        <w:pStyle w:val="SingleTxtGA"/>
        <w:tabs>
          <w:tab w:val="clear" w:pos="1928"/>
        </w:tabs>
        <w:ind w:left="2527" w:hanging="588"/>
        <w:rPr>
          <w:rFonts w:hint="cs"/>
          <w:rtl/>
        </w:rPr>
      </w:pPr>
      <w:r>
        <w:rPr>
          <w:rtl/>
        </w:rPr>
        <w:t>1</w:t>
      </w:r>
      <w:r w:rsidR="003E1062">
        <w:rPr>
          <w:rFonts w:hint="cs"/>
          <w:rtl/>
        </w:rPr>
        <w:t>-</w:t>
      </w:r>
      <w:r>
        <w:rPr>
          <w:rtl/>
        </w:rPr>
        <w:tab/>
        <w:t>تعزيز ودعم حقوق الإنسان في شتى المجالات.</w:t>
      </w:r>
    </w:p>
    <w:p w:rsidR="00C3342F" w:rsidRDefault="00080DF1" w:rsidP="00C3342F">
      <w:pPr>
        <w:pStyle w:val="SingleTxtGA"/>
        <w:tabs>
          <w:tab w:val="clear" w:pos="1928"/>
        </w:tabs>
        <w:ind w:left="2527" w:hanging="588"/>
        <w:rPr>
          <w:rFonts w:hint="cs"/>
          <w:rtl/>
        </w:rPr>
      </w:pPr>
      <w:r>
        <w:rPr>
          <w:rtl/>
        </w:rPr>
        <w:t>2</w:t>
      </w:r>
      <w:r w:rsidR="003E1062">
        <w:rPr>
          <w:rFonts w:hint="cs"/>
          <w:rtl/>
        </w:rPr>
        <w:t>-</w:t>
      </w:r>
      <w:r>
        <w:rPr>
          <w:rtl/>
        </w:rPr>
        <w:tab/>
        <w:t>تحسين أوضاع السجون والسجناء في كافة المناطق والمراكز الأمنية.</w:t>
      </w:r>
    </w:p>
    <w:p w:rsidR="00C3342F" w:rsidRDefault="00080DF1" w:rsidP="00C3342F">
      <w:pPr>
        <w:pStyle w:val="SingleTxtGA"/>
        <w:tabs>
          <w:tab w:val="clear" w:pos="1928"/>
        </w:tabs>
        <w:ind w:left="2527" w:hanging="588"/>
        <w:rPr>
          <w:rFonts w:hint="cs"/>
          <w:rtl/>
        </w:rPr>
      </w:pPr>
      <w:r>
        <w:rPr>
          <w:rtl/>
        </w:rPr>
        <w:t>3</w:t>
      </w:r>
      <w:r w:rsidR="003E1062">
        <w:rPr>
          <w:rFonts w:hint="cs"/>
          <w:rtl/>
        </w:rPr>
        <w:t>-</w:t>
      </w:r>
      <w:r>
        <w:rPr>
          <w:rtl/>
        </w:rPr>
        <w:tab/>
        <w:t>إعداد التقارير التفصيلية عن أوضاع السجون والسجناء والسجينات.</w:t>
      </w:r>
    </w:p>
    <w:p w:rsidR="00C3342F" w:rsidRDefault="00080DF1" w:rsidP="00C3342F">
      <w:pPr>
        <w:pStyle w:val="SingleTxtGA"/>
        <w:tabs>
          <w:tab w:val="clear" w:pos="1928"/>
        </w:tabs>
        <w:ind w:left="2527" w:hanging="588"/>
        <w:rPr>
          <w:rFonts w:hint="cs"/>
          <w:rtl/>
        </w:rPr>
      </w:pPr>
      <w:r>
        <w:rPr>
          <w:rtl/>
        </w:rPr>
        <w:t>4</w:t>
      </w:r>
      <w:r w:rsidR="003E1062">
        <w:rPr>
          <w:rFonts w:hint="cs"/>
          <w:rtl/>
        </w:rPr>
        <w:t>-</w:t>
      </w:r>
      <w:r>
        <w:rPr>
          <w:rtl/>
        </w:rPr>
        <w:tab/>
        <w:t>إشراك منظمات المجتمع المدني في إعداد التقارير الوطنية الخاصة بحقوق الإنسان وتشجيعها على كتابه تقارير الظل.</w:t>
      </w:r>
    </w:p>
    <w:p w:rsidR="00C3342F" w:rsidRDefault="00080DF1" w:rsidP="00C3342F">
      <w:pPr>
        <w:pStyle w:val="SingleTxtGA"/>
        <w:tabs>
          <w:tab w:val="clear" w:pos="1928"/>
        </w:tabs>
        <w:ind w:left="2527" w:hanging="588"/>
        <w:rPr>
          <w:rFonts w:hint="cs"/>
          <w:rtl/>
        </w:rPr>
      </w:pPr>
      <w:r>
        <w:rPr>
          <w:rtl/>
        </w:rPr>
        <w:t>5</w:t>
      </w:r>
      <w:r w:rsidR="003E1062">
        <w:rPr>
          <w:rFonts w:hint="cs"/>
          <w:rtl/>
        </w:rPr>
        <w:t>-</w:t>
      </w:r>
      <w:r>
        <w:rPr>
          <w:rtl/>
        </w:rPr>
        <w:tab/>
        <w:t>تنفيذ مشروع مكافحة تهريب الأطفال.</w:t>
      </w:r>
    </w:p>
    <w:p w:rsidR="00080DF1" w:rsidRDefault="00080DF1" w:rsidP="00C3342F">
      <w:pPr>
        <w:pStyle w:val="SingleTxtGA"/>
        <w:tabs>
          <w:tab w:val="clear" w:pos="1928"/>
        </w:tabs>
        <w:ind w:left="2527" w:hanging="588"/>
      </w:pPr>
      <w:r>
        <w:rPr>
          <w:rtl/>
        </w:rPr>
        <w:t>6</w:t>
      </w:r>
      <w:r w:rsidR="003E1062">
        <w:rPr>
          <w:rFonts w:hint="cs"/>
          <w:rtl/>
        </w:rPr>
        <w:t>-</w:t>
      </w:r>
      <w:r>
        <w:rPr>
          <w:rtl/>
        </w:rPr>
        <w:tab/>
        <w:t xml:space="preserve">تعزيز المشاركة مع المجتمع المدني والهيئات والمنظمات الدولية العاملة في </w:t>
      </w:r>
      <w:r w:rsidR="00384623">
        <w:rPr>
          <w:rFonts w:hint="cs"/>
          <w:rtl/>
        </w:rPr>
        <w:t xml:space="preserve">     </w:t>
      </w:r>
      <w:r>
        <w:rPr>
          <w:rtl/>
        </w:rPr>
        <w:t>اليمن وخارجها.</w:t>
      </w:r>
    </w:p>
    <w:p w:rsidR="00080DF1" w:rsidRDefault="00080DF1" w:rsidP="003E1062">
      <w:pPr>
        <w:pStyle w:val="SingleTxtGA"/>
      </w:pPr>
      <w:r>
        <w:rPr>
          <w:rtl/>
        </w:rPr>
        <w:t>59</w:t>
      </w:r>
      <w:r w:rsidR="00796FA8">
        <w:rPr>
          <w:rFonts w:hint="cs"/>
          <w:rtl/>
        </w:rPr>
        <w:t>-</w:t>
      </w:r>
      <w:r>
        <w:rPr>
          <w:rtl/>
        </w:rPr>
        <w:tab/>
        <w:t xml:space="preserve">وحددت الخطة مجموعة من السياسات والإجراءات هي: </w:t>
      </w:r>
    </w:p>
    <w:p w:rsidR="00080DF1" w:rsidRDefault="00080DF1" w:rsidP="00B23154">
      <w:pPr>
        <w:pStyle w:val="Bullet1GA"/>
        <w:bidi/>
      </w:pPr>
      <w:r>
        <w:rPr>
          <w:rtl/>
        </w:rPr>
        <w:t>استكمال إصدار القوانين والتشريعات التي تضمن تمتع المواطنين بحقوقهم وتدعم حرياتهم والحصول على الاحتياجات الأساسية التي تترتب على حق</w:t>
      </w:r>
      <w:r w:rsidR="003E1062">
        <w:rPr>
          <w:rFonts w:hint="cs"/>
          <w:rtl/>
        </w:rPr>
        <w:t> </w:t>
      </w:r>
      <w:r>
        <w:rPr>
          <w:rtl/>
        </w:rPr>
        <w:t>المواطنة.</w:t>
      </w:r>
    </w:p>
    <w:p w:rsidR="00080DF1" w:rsidRDefault="00080DF1" w:rsidP="00B23154">
      <w:pPr>
        <w:pStyle w:val="Bullet1GA"/>
        <w:bidi/>
      </w:pPr>
      <w:r>
        <w:rPr>
          <w:rtl/>
        </w:rPr>
        <w:t>مراجعه منظومة التشريعات والقوانين الوطنية ومواءمتها مع الاتفاقيات الدولية المصادق عليها.</w:t>
      </w:r>
    </w:p>
    <w:p w:rsidR="00080DF1" w:rsidRDefault="00080DF1" w:rsidP="00B23154">
      <w:pPr>
        <w:pStyle w:val="Bullet1GA"/>
        <w:bidi/>
      </w:pPr>
      <w:r>
        <w:rPr>
          <w:rtl/>
        </w:rPr>
        <w:t>نشر الوعي الدستوري والقانوني والتعريف بالاتفاقيات الدولية ذات</w:t>
      </w:r>
      <w:r w:rsidR="003E1062">
        <w:rPr>
          <w:rFonts w:hint="cs"/>
          <w:rtl/>
        </w:rPr>
        <w:t> </w:t>
      </w:r>
      <w:r>
        <w:rPr>
          <w:rtl/>
        </w:rPr>
        <w:t>العلاقة.</w:t>
      </w:r>
    </w:p>
    <w:p w:rsidR="00080DF1" w:rsidRDefault="00080DF1" w:rsidP="00B23154">
      <w:pPr>
        <w:pStyle w:val="Bullet1GA"/>
        <w:bidi/>
      </w:pPr>
      <w:r>
        <w:rPr>
          <w:rtl/>
        </w:rPr>
        <w:t>إصدار دليل تدريبي لمأموري الضبط القضائي يشتمل على القواعد الحقوقية التي ينبغي إعمالها أثناء التحقيق وفي أماكن الاحتجاز وأمام القضاء.</w:t>
      </w:r>
    </w:p>
    <w:p w:rsidR="00080DF1" w:rsidRPr="00321013" w:rsidRDefault="00080DF1" w:rsidP="00321013">
      <w:pPr>
        <w:pStyle w:val="Bullet1GA"/>
        <w:bidi/>
        <w:rPr>
          <w:spacing w:val="-6"/>
        </w:rPr>
      </w:pPr>
      <w:r w:rsidRPr="00321013">
        <w:rPr>
          <w:spacing w:val="-6"/>
          <w:rtl/>
        </w:rPr>
        <w:t>تدريب وتأهيل الكوادر المتخصصة في مجال حقوق الإنسان كمراقبين</w:t>
      </w:r>
      <w:r w:rsidR="00AF2861" w:rsidRPr="00321013">
        <w:rPr>
          <w:rFonts w:hint="cs"/>
          <w:spacing w:val="-6"/>
          <w:rtl/>
        </w:rPr>
        <w:t xml:space="preserve"> </w:t>
      </w:r>
      <w:r w:rsidRPr="00321013">
        <w:rPr>
          <w:spacing w:val="-6"/>
          <w:rtl/>
        </w:rPr>
        <w:t>محليين ودوليين.</w:t>
      </w:r>
    </w:p>
    <w:p w:rsidR="00080DF1" w:rsidRDefault="00080DF1" w:rsidP="00B23154">
      <w:pPr>
        <w:pStyle w:val="Bullet1GA"/>
        <w:bidi/>
      </w:pPr>
      <w:r>
        <w:rPr>
          <w:rtl/>
        </w:rPr>
        <w:t>تنفيذ برامج تدريبية لبناء القدرات المؤسسية والبشرية لمؤسسات المجتمع المدني العاملة في مجال حقوق الإنسان.</w:t>
      </w:r>
    </w:p>
    <w:p w:rsidR="00080DF1" w:rsidRPr="00321013" w:rsidRDefault="00080DF1" w:rsidP="00321013">
      <w:pPr>
        <w:pStyle w:val="Bullet1GA"/>
        <w:bidi/>
        <w:rPr>
          <w:spacing w:val="-6"/>
        </w:rPr>
      </w:pPr>
      <w:r w:rsidRPr="00321013">
        <w:rPr>
          <w:spacing w:val="-6"/>
          <w:rtl/>
        </w:rPr>
        <w:t>إجراء الدراسات والبحوث والمسوحات الإحصائية والمعرفي</w:t>
      </w:r>
      <w:r w:rsidR="00321013">
        <w:rPr>
          <w:rFonts w:hint="cs"/>
          <w:spacing w:val="-6"/>
          <w:rtl/>
        </w:rPr>
        <w:t>ـ</w:t>
      </w:r>
      <w:r w:rsidRPr="00321013">
        <w:rPr>
          <w:spacing w:val="-6"/>
          <w:rtl/>
        </w:rPr>
        <w:t>ة لتقيي</w:t>
      </w:r>
      <w:r w:rsidR="00321013">
        <w:rPr>
          <w:rFonts w:hint="cs"/>
          <w:spacing w:val="-6"/>
          <w:rtl/>
        </w:rPr>
        <w:t>ـ</w:t>
      </w:r>
      <w:r w:rsidRPr="00321013">
        <w:rPr>
          <w:spacing w:val="-6"/>
          <w:rtl/>
        </w:rPr>
        <w:t>م أوض</w:t>
      </w:r>
      <w:r w:rsidR="00321013">
        <w:rPr>
          <w:rFonts w:hint="cs"/>
          <w:spacing w:val="-6"/>
          <w:rtl/>
        </w:rPr>
        <w:t>ـ</w:t>
      </w:r>
      <w:r w:rsidRPr="00321013">
        <w:rPr>
          <w:spacing w:val="-6"/>
          <w:rtl/>
        </w:rPr>
        <w:t>اع حقوق الإنسان.</w:t>
      </w:r>
    </w:p>
    <w:p w:rsidR="00080DF1" w:rsidRDefault="00080DF1" w:rsidP="00B23154">
      <w:pPr>
        <w:pStyle w:val="Bullet1GA"/>
        <w:bidi/>
      </w:pPr>
      <w:r>
        <w:rPr>
          <w:rtl/>
        </w:rPr>
        <w:t>تشجيع الصحافة والرأي العام لممارسة دور أكبر في عملية الرقابة على أداء مختلف المؤسسات الوطنية الرسمية والأهلية.</w:t>
      </w:r>
    </w:p>
    <w:p w:rsidR="00080DF1" w:rsidRDefault="00080DF1" w:rsidP="00B23154">
      <w:pPr>
        <w:pStyle w:val="Bullet1GA"/>
        <w:bidi/>
      </w:pPr>
      <w:r>
        <w:rPr>
          <w:rtl/>
        </w:rPr>
        <w:t>غرس مفاهيم الديمقراطية وحقوق الإنسان في أوساط النشء والشباب من خلال إدماجها في المناهج والمقررات الدراسية.</w:t>
      </w:r>
    </w:p>
    <w:p w:rsidR="00080DF1" w:rsidRDefault="00080DF1" w:rsidP="00B23154">
      <w:pPr>
        <w:pStyle w:val="Bullet1GA"/>
        <w:bidi/>
      </w:pPr>
      <w:r>
        <w:rPr>
          <w:rtl/>
        </w:rPr>
        <w:t>اتخاذ تدابير تشريعية تتيح لذوي الاحتياجات الخاصة الحصول على الخدمات الأساسية والتمتع بكافة الحقوق.</w:t>
      </w:r>
    </w:p>
    <w:p w:rsidR="00080DF1" w:rsidRDefault="003E1062" w:rsidP="003E1062">
      <w:pPr>
        <w:pStyle w:val="H23GA"/>
      </w:pPr>
      <w:r>
        <w:rPr>
          <w:rFonts w:hint="cs"/>
          <w:rtl/>
        </w:rPr>
        <w:tab/>
      </w:r>
      <w:r>
        <w:rPr>
          <w:rFonts w:hint="cs"/>
          <w:rtl/>
        </w:rPr>
        <w:tab/>
      </w:r>
      <w:r w:rsidR="00080DF1">
        <w:rPr>
          <w:rtl/>
        </w:rPr>
        <w:t>تدعيم الممارسة الديمقراطية والمشاركة السياسية</w:t>
      </w:r>
    </w:p>
    <w:p w:rsidR="00080DF1" w:rsidRDefault="00080DF1" w:rsidP="003E1062">
      <w:pPr>
        <w:pStyle w:val="SingleTxtGA"/>
      </w:pPr>
      <w:r>
        <w:rPr>
          <w:rtl/>
        </w:rPr>
        <w:t>60</w:t>
      </w:r>
      <w:r w:rsidR="00796FA8">
        <w:rPr>
          <w:rFonts w:hint="cs"/>
          <w:rtl/>
        </w:rPr>
        <w:t>-</w:t>
      </w:r>
      <w:r>
        <w:rPr>
          <w:rtl/>
        </w:rPr>
        <w:tab/>
        <w:t>تعد اليمن من دول الديمقراطيات الناشئة نسبة</w:t>
      </w:r>
      <w:r w:rsidR="0059104D">
        <w:rPr>
          <w:rtl/>
        </w:rPr>
        <w:t xml:space="preserve"> إلى </w:t>
      </w:r>
      <w:r>
        <w:rPr>
          <w:rtl/>
        </w:rPr>
        <w:t>حداثة العهد السياسي الذي نضج مع تحقيق الوحدة اليمنية عام 1990، ونسبة</w:t>
      </w:r>
      <w:r w:rsidR="0059104D">
        <w:rPr>
          <w:rtl/>
        </w:rPr>
        <w:t xml:space="preserve"> إلى </w:t>
      </w:r>
      <w:r>
        <w:rPr>
          <w:rtl/>
        </w:rPr>
        <w:t>النهج الديمقراطي الآخذ بالتطور منذ ذاك الوقت، والمبني على ترسيخ الوحدة بكافة أبعادها، وتثبيت السلم الأهلي وإقرار دستور معدل موحد، والسماح بالتعددية السياسية والحزبية، وتداول سلمي للسلطة، وإجراء انتخابات تشريعية نزيهة، وتشكيل حكومات وطنية، وإطلاق كافة السجناء السياسيين، وإصدار عفو عام عن معارضي الوحدة والسلطة، وتوزيع الإنفاق العام والبرامج الاستثمارية بنحو متوازن على كافة المناطق دون أية اعتبارات مناطقية أو حزبية على الرغم من شحتها ومن الصعاب والتحديات التنموية الهيكلية التي تعاني منها البلاد عامة.</w:t>
      </w:r>
    </w:p>
    <w:p w:rsidR="00080DF1" w:rsidRDefault="00080DF1" w:rsidP="00124F54">
      <w:pPr>
        <w:pStyle w:val="SingleTxtGA"/>
      </w:pPr>
      <w:r>
        <w:rPr>
          <w:rtl/>
        </w:rPr>
        <w:t>61</w:t>
      </w:r>
      <w:r w:rsidR="00796FA8">
        <w:rPr>
          <w:rFonts w:hint="cs"/>
          <w:rtl/>
        </w:rPr>
        <w:t>-</w:t>
      </w:r>
      <w:r>
        <w:rPr>
          <w:rtl/>
        </w:rPr>
        <w:tab/>
        <w:t>وتتطلع الرؤية ا</w:t>
      </w:r>
      <w:r w:rsidR="00124F54">
        <w:rPr>
          <w:rFonts w:hint="cs"/>
          <w:rtl/>
        </w:rPr>
        <w:t>لا</w:t>
      </w:r>
      <w:r>
        <w:rPr>
          <w:rtl/>
        </w:rPr>
        <w:t>ستراتيجية لليمن</w:t>
      </w:r>
      <w:r w:rsidR="003E1062">
        <w:rPr>
          <w:rFonts w:hint="cs"/>
          <w:rtl/>
        </w:rPr>
        <w:t xml:space="preserve"> </w:t>
      </w:r>
      <w:r>
        <w:rPr>
          <w:rtl/>
        </w:rPr>
        <w:t>2025</w:t>
      </w:r>
      <w:r w:rsidR="0059104D">
        <w:rPr>
          <w:rtl/>
        </w:rPr>
        <w:t xml:space="preserve"> إلى </w:t>
      </w:r>
      <w:r>
        <w:rPr>
          <w:rtl/>
        </w:rPr>
        <w:t>تجذير الممارسة الديمقراطية في المجتمع، وقبول التنافس من خلال صندوق الاقتراع، وتوظيف العملية الانتخابية كأداة لتحقيق التنمية والتداول السلمي للسلطة، وصولاً</w:t>
      </w:r>
      <w:r w:rsidR="0059104D">
        <w:rPr>
          <w:rtl/>
        </w:rPr>
        <w:t xml:space="preserve"> إلى </w:t>
      </w:r>
      <w:r>
        <w:rPr>
          <w:rtl/>
        </w:rPr>
        <w:t>انتقال اليمن من وضع الديمقراطية الناشئة</w:t>
      </w:r>
      <w:r w:rsidR="0059104D">
        <w:rPr>
          <w:rtl/>
        </w:rPr>
        <w:t xml:space="preserve"> إلى </w:t>
      </w:r>
      <w:r>
        <w:rPr>
          <w:rtl/>
        </w:rPr>
        <w:t>الديمقراطية الناضجة والمستقرة، بحيث تصبح التعددية السياسية والحزبية واحترام حقوق الإنسان وتعزيز السلطة المحلية آليات راسخة وقوية في العمل الديمقراطي وفي إدارة الحكم وتحقيق التطور للمجتمع ككل.</w:t>
      </w:r>
    </w:p>
    <w:p w:rsidR="00080DF1" w:rsidRDefault="00ED57B3" w:rsidP="00ED57B3">
      <w:pPr>
        <w:pStyle w:val="H1GA"/>
      </w:pPr>
      <w:r>
        <w:rPr>
          <w:rFonts w:hint="cs"/>
          <w:rtl/>
        </w:rPr>
        <w:tab/>
      </w:r>
      <w:r w:rsidR="00080DF1">
        <w:rPr>
          <w:rtl/>
        </w:rPr>
        <w:t>واو</w:t>
      </w:r>
      <w:r>
        <w:rPr>
          <w:rFonts w:hint="cs"/>
          <w:rtl/>
        </w:rPr>
        <w:t xml:space="preserve"> -</w:t>
      </w:r>
      <w:r>
        <w:rPr>
          <w:rFonts w:hint="cs"/>
          <w:rtl/>
        </w:rPr>
        <w:tab/>
      </w:r>
      <w:r w:rsidR="00080DF1">
        <w:rPr>
          <w:rtl/>
        </w:rPr>
        <w:t>التدابير التشريعية</w:t>
      </w:r>
    </w:p>
    <w:p w:rsidR="00080DF1" w:rsidRDefault="00ED57B3" w:rsidP="00ED57B3">
      <w:pPr>
        <w:pStyle w:val="H23GA"/>
      </w:pPr>
      <w:r>
        <w:rPr>
          <w:rFonts w:hint="cs"/>
          <w:rtl/>
        </w:rPr>
        <w:tab/>
      </w:r>
      <w:r>
        <w:rPr>
          <w:rFonts w:hint="cs"/>
          <w:rtl/>
        </w:rPr>
        <w:tab/>
      </w:r>
      <w:r w:rsidR="00080DF1">
        <w:rPr>
          <w:rtl/>
        </w:rPr>
        <w:t>مواءمة القوانين الوطنية مع الاتفاقيات الدولية</w:t>
      </w:r>
    </w:p>
    <w:p w:rsidR="00080DF1" w:rsidRDefault="00080DF1" w:rsidP="00637DCF">
      <w:pPr>
        <w:pStyle w:val="SingleTxtGA"/>
      </w:pPr>
      <w:r>
        <w:rPr>
          <w:rtl/>
        </w:rPr>
        <w:t>62</w:t>
      </w:r>
      <w:r w:rsidR="00796FA8">
        <w:rPr>
          <w:rFonts w:hint="cs"/>
          <w:rtl/>
        </w:rPr>
        <w:t>-</w:t>
      </w:r>
      <w:r>
        <w:rPr>
          <w:rtl/>
        </w:rPr>
        <w:tab/>
        <w:t>اتخذت الحكومة اليمنية عدة تدابير تشريعية لإعادة النظر في القوانين الوطنية ومواءمتها مع المعاهدات الدولية المتعلقة بحقوق الإنسان حيث تم تشكيل عدة لجان عامة وخاصة لهذا الغرض من أهمها قرار مجلس الوزراء رقم 29 لسنة 2004 بشأن تشكيل لجنة قانونية تتولى دراسة القوانين والتشريعات الوطنية ومدى ملاءمتها للمواثيق والاتفاقيات الدولية المتعلقة بحقوق الإنسان التي صادقت عليها بلادنا.</w:t>
      </w:r>
    </w:p>
    <w:p w:rsidR="00080DF1" w:rsidRDefault="00080DF1" w:rsidP="00080DF1">
      <w:pPr>
        <w:pStyle w:val="SingleTxtGA"/>
      </w:pPr>
      <w:r>
        <w:rPr>
          <w:rtl/>
        </w:rPr>
        <w:t>63</w:t>
      </w:r>
      <w:r w:rsidR="00796FA8">
        <w:rPr>
          <w:rFonts w:hint="cs"/>
          <w:rtl/>
        </w:rPr>
        <w:t>-</w:t>
      </w:r>
      <w:r>
        <w:rPr>
          <w:rtl/>
        </w:rPr>
        <w:tab/>
        <w:t>وفي مجال الإصلاحات التشريعية في مجال المرأة فقد تم تشكيل عدة لجان قانونية منذ عام 2001 لمراجعة القوانين الوطنية وخاصة المتعلقة بالمرأة وقد وافق مجلس الوزراء على معظم هذه التعديلات وأقر إحالتها</w:t>
      </w:r>
      <w:r w:rsidR="0059104D">
        <w:rPr>
          <w:rtl/>
        </w:rPr>
        <w:t xml:space="preserve"> إلى </w:t>
      </w:r>
      <w:r>
        <w:rPr>
          <w:rtl/>
        </w:rPr>
        <w:t>وزارة الشؤون القانونية تمهيداً لرفعها</w:t>
      </w:r>
      <w:r w:rsidR="0059104D">
        <w:rPr>
          <w:rtl/>
        </w:rPr>
        <w:t xml:space="preserve"> إلى </w:t>
      </w:r>
      <w:r>
        <w:rPr>
          <w:rtl/>
        </w:rPr>
        <w:t>مجلس النواب للمناقشة واتخاذ قرار بذلك.</w:t>
      </w:r>
    </w:p>
    <w:p w:rsidR="00080DF1" w:rsidRDefault="00080DF1" w:rsidP="00637DCF">
      <w:pPr>
        <w:pStyle w:val="SingleTxtGA"/>
      </w:pPr>
      <w:r>
        <w:rPr>
          <w:rtl/>
        </w:rPr>
        <w:t>64</w:t>
      </w:r>
      <w:r w:rsidR="00796FA8">
        <w:rPr>
          <w:rFonts w:hint="cs"/>
          <w:rtl/>
        </w:rPr>
        <w:t>-</w:t>
      </w:r>
      <w:r>
        <w:rPr>
          <w:rtl/>
        </w:rPr>
        <w:tab/>
        <w:t>وفي مجال الطفل: وبهدف تحسين وتنظيم الأحكام التي اشتملت عليها نصوص القوانين الوطنية المعنية بحقوق الأطفال، ورفع أي تعارض أو اختلاف فيما بينها حتى تكون منظومة واحدة متكاملة، وإضافة أي نصوص أخرى لازمة أو مستحسنة لتحقيق الحد الأقصى من الحماية والصيانة لهذه الحقوق. وحتى تكون المنظومة القانونية الوطنية المعنية بحقوق الطفل والحدث متوافقة ومنسجمة مع الصكوك الدولية والإقليمية لحماية حقوق الإنسان. وبدعم من مكتب منظمة الأمم المتحدة للأمومة والطفولة (اليونيسيف) في صنعاء، تم إعداد مصفوفة قوانين متعلقة بالطفولة يتم البدء في الإجراءات القانونية والإعلامية التوعوية</w:t>
      </w:r>
      <w:r w:rsidR="00ED57B3">
        <w:rPr>
          <w:rFonts w:hint="cs"/>
          <w:rtl/>
        </w:rPr>
        <w:t> </w:t>
      </w:r>
      <w:r>
        <w:rPr>
          <w:rtl/>
        </w:rPr>
        <w:t>لتنفيذها.</w:t>
      </w:r>
    </w:p>
    <w:p w:rsidR="00080DF1" w:rsidRDefault="00ED57B3" w:rsidP="00ED57B3">
      <w:pPr>
        <w:pStyle w:val="H23GA"/>
      </w:pPr>
      <w:r>
        <w:rPr>
          <w:rFonts w:hint="cs"/>
          <w:rtl/>
        </w:rPr>
        <w:tab/>
      </w:r>
      <w:r>
        <w:rPr>
          <w:rFonts w:hint="cs"/>
          <w:rtl/>
        </w:rPr>
        <w:tab/>
      </w:r>
      <w:r w:rsidR="00080DF1">
        <w:rPr>
          <w:rtl/>
        </w:rPr>
        <w:t>مبادرة وزارة حقوق الإنسان للمراجعة الشاملة للتشريعات وواقع التطبيق للعدالة الجنائية في اليمن</w:t>
      </w:r>
    </w:p>
    <w:p w:rsidR="00080DF1" w:rsidRDefault="00080DF1" w:rsidP="00637DCF">
      <w:pPr>
        <w:pStyle w:val="SingleTxtGA"/>
      </w:pPr>
      <w:r>
        <w:rPr>
          <w:rtl/>
        </w:rPr>
        <w:t>65</w:t>
      </w:r>
      <w:r w:rsidR="00796FA8">
        <w:rPr>
          <w:rFonts w:hint="cs"/>
          <w:rtl/>
        </w:rPr>
        <w:t>-</w:t>
      </w:r>
      <w:r>
        <w:rPr>
          <w:rtl/>
        </w:rPr>
        <w:tab/>
        <w:t>في مجال الإصلاح التشريعي والمؤسسي المتعلق بالعدالة الجنائية بادرت الحكومة وبالتعاون مع المعهد الد</w:t>
      </w:r>
      <w:r w:rsidR="00ED57B3">
        <w:rPr>
          <w:rFonts w:hint="cs"/>
          <w:rtl/>
        </w:rPr>
        <w:t>ا</w:t>
      </w:r>
      <w:r w:rsidR="00ED57B3">
        <w:rPr>
          <w:rtl/>
        </w:rPr>
        <w:t>نم</w:t>
      </w:r>
      <w:r>
        <w:rPr>
          <w:rtl/>
        </w:rPr>
        <w:t>ركي لحقوق الإنسان في مراجعة شاملة لتشريعات وواقع التطبيق للعدالة الجنائية في اليمن التحليل القانوني للتشريعات المتعلقة بالعدالة الجنائية</w:t>
      </w:r>
      <w:r w:rsidR="00BF3BA9">
        <w:rPr>
          <w:rtl/>
        </w:rPr>
        <w:t xml:space="preserve"> و</w:t>
      </w:r>
      <w:r>
        <w:rPr>
          <w:rtl/>
        </w:rPr>
        <w:t>خلال عامي</w:t>
      </w:r>
      <w:r w:rsidR="00EB33D7">
        <w:rPr>
          <w:rFonts w:hint="cs"/>
          <w:rtl/>
        </w:rPr>
        <w:t> </w:t>
      </w:r>
      <w:r>
        <w:rPr>
          <w:rtl/>
        </w:rPr>
        <w:t>2007-2008 تم القيام بتحليل قانوني للتشريعات المتعلقة بالعدالة الجنائية في اليمن وأظهرت وثيقة تحليل الوضع القائم مستوى تطبيق حقوق الإنسان في إطار القانون الجنائي في الجمهورية اليمنية. وهذه الوثيقة تمثل بداية لمؤتمر حوار يقوم من خلاله صناع القرارات والمسئولون في الحكومة اليمنية بمناقشة كيفية إيجاد آلية التطبيق الكامل لحقوق الإنسان في إطار القانون الجنائي في اليمن والانتهاء من توصيات لتطبيق هذه الحقوق في إطار مفهوم سيادة القانون عبر تنفيذ برامج توعوية ممنهج</w:t>
      </w:r>
      <w:r w:rsidR="00ED57B3">
        <w:rPr>
          <w:rFonts w:hint="cs"/>
          <w:rtl/>
        </w:rPr>
        <w:t>ة</w:t>
      </w:r>
      <w:r>
        <w:rPr>
          <w:rtl/>
        </w:rPr>
        <w:t xml:space="preserve"> بين أوساط المجتمع. </w:t>
      </w:r>
    </w:p>
    <w:p w:rsidR="00080DF1" w:rsidRDefault="00ED57B3" w:rsidP="00CB19DB">
      <w:pPr>
        <w:pStyle w:val="H23GA"/>
      </w:pPr>
      <w:r>
        <w:rPr>
          <w:rFonts w:hint="cs"/>
          <w:rtl/>
        </w:rPr>
        <w:tab/>
      </w:r>
      <w:r>
        <w:rPr>
          <w:rFonts w:hint="cs"/>
          <w:rtl/>
        </w:rPr>
        <w:tab/>
      </w:r>
      <w:r w:rsidR="00080DF1">
        <w:rPr>
          <w:rtl/>
        </w:rPr>
        <w:t>التحليل القانوني للتشريعات المتعلقة بالعدالة الجنائية في اليمن</w:t>
      </w:r>
    </w:p>
    <w:p w:rsidR="00080DF1" w:rsidRDefault="00080DF1" w:rsidP="00ED57B3">
      <w:pPr>
        <w:pStyle w:val="SingleTxtGA"/>
      </w:pPr>
      <w:r>
        <w:rPr>
          <w:rtl/>
        </w:rPr>
        <w:t>66</w:t>
      </w:r>
      <w:r w:rsidR="00796FA8">
        <w:rPr>
          <w:rFonts w:hint="cs"/>
          <w:rtl/>
        </w:rPr>
        <w:t>-</w:t>
      </w:r>
      <w:r>
        <w:rPr>
          <w:rtl/>
        </w:rPr>
        <w:tab/>
        <w:t>يتمثل التحليل القانوني في استعراض التشريعات الوطنية والمواثيق الإقليمية والدولية</w:t>
      </w:r>
      <w:r w:rsidR="00ED57B3">
        <w:rPr>
          <w:rFonts w:hint="cs"/>
          <w:rtl/>
        </w:rPr>
        <w:t> </w:t>
      </w:r>
      <w:r>
        <w:rPr>
          <w:rtl/>
        </w:rPr>
        <w:t>المرتبطة بالعدالة الجنائية بهدف الوصول</w:t>
      </w:r>
      <w:r w:rsidR="0059104D">
        <w:rPr>
          <w:rtl/>
        </w:rPr>
        <w:t xml:space="preserve"> إلى </w:t>
      </w:r>
      <w:r>
        <w:rPr>
          <w:rtl/>
        </w:rPr>
        <w:t>مكامن القصور في التشريعات لاقتراح</w:t>
      </w:r>
      <w:r w:rsidR="00ED57B3">
        <w:rPr>
          <w:rFonts w:hint="cs"/>
          <w:rtl/>
        </w:rPr>
        <w:t> </w:t>
      </w:r>
      <w:r>
        <w:rPr>
          <w:rtl/>
        </w:rPr>
        <w:t>الإصلاحات القانونية والمؤسسية اللازمة التي تصل بالنصوص الوطنية</w:t>
      </w:r>
      <w:r w:rsidR="0059104D">
        <w:rPr>
          <w:rtl/>
        </w:rPr>
        <w:t xml:space="preserve"> إلى </w:t>
      </w:r>
      <w:r>
        <w:rPr>
          <w:rtl/>
        </w:rPr>
        <w:t>مستوى النصوص الدولية.</w:t>
      </w:r>
    </w:p>
    <w:p w:rsidR="00080DF1" w:rsidRDefault="00080DF1" w:rsidP="00080DF1">
      <w:pPr>
        <w:pStyle w:val="SingleTxtGA"/>
      </w:pPr>
      <w:r>
        <w:rPr>
          <w:rtl/>
        </w:rPr>
        <w:t>67</w:t>
      </w:r>
      <w:r w:rsidR="00796FA8">
        <w:rPr>
          <w:rFonts w:hint="cs"/>
          <w:rtl/>
        </w:rPr>
        <w:t>-</w:t>
      </w:r>
      <w:r>
        <w:rPr>
          <w:rtl/>
        </w:rPr>
        <w:tab/>
        <w:t>حيث تم تحديد قائمة من الحقوق</w:t>
      </w:r>
      <w:r w:rsidR="008E2E0C">
        <w:rPr>
          <w:rFonts w:hint="cs"/>
          <w:rtl/>
        </w:rPr>
        <w:t xml:space="preserve"> </w:t>
      </w:r>
      <w:r>
        <w:rPr>
          <w:rtl/>
        </w:rPr>
        <w:t xml:space="preserve">34 حقاً تناولت جُملة من المبادئ المتعلقة بالعدالة الجنائية التي تكفل حماية حقوق المتهم والمجني عليه على حدٍِ سواء وتمثل هذه الحقوق حقوقاً للأفراد في إطار نظام العدالة الجنائية في اليمن ووُزعت تلك الحقوق على أربعة محاور: </w:t>
      </w:r>
    </w:p>
    <w:p w:rsidR="00080DF1" w:rsidRDefault="00ED57B3" w:rsidP="00ED57B3">
      <w:pPr>
        <w:pStyle w:val="H4GA"/>
      </w:pPr>
      <w:r>
        <w:rPr>
          <w:rFonts w:hint="cs"/>
          <w:rtl/>
        </w:rPr>
        <w:tab/>
      </w:r>
      <w:r>
        <w:rPr>
          <w:rFonts w:hint="cs"/>
          <w:rtl/>
        </w:rPr>
        <w:tab/>
      </w:r>
      <w:r w:rsidR="00080DF1">
        <w:rPr>
          <w:rtl/>
        </w:rPr>
        <w:t>أولاً:</w:t>
      </w:r>
      <w:r w:rsidR="008E2E0C">
        <w:rPr>
          <w:rFonts w:hint="cs"/>
          <w:rtl/>
        </w:rPr>
        <w:t xml:space="preserve"> </w:t>
      </w:r>
      <w:r w:rsidR="00080DF1">
        <w:rPr>
          <w:rtl/>
        </w:rPr>
        <w:t xml:space="preserve"> مبادئ عامة </w:t>
      </w:r>
    </w:p>
    <w:p w:rsidR="00080DF1" w:rsidRDefault="00080DF1" w:rsidP="00080DF1">
      <w:pPr>
        <w:pStyle w:val="SingleTxtGA"/>
        <w:rPr>
          <w:rFonts w:hint="cs"/>
        </w:rPr>
      </w:pPr>
      <w:r>
        <w:rPr>
          <w:rtl/>
        </w:rPr>
        <w:t>68</w:t>
      </w:r>
      <w:r w:rsidR="00796FA8">
        <w:rPr>
          <w:rFonts w:hint="cs"/>
          <w:rtl/>
        </w:rPr>
        <w:t>-</w:t>
      </w:r>
      <w:r>
        <w:rPr>
          <w:rtl/>
        </w:rPr>
        <w:tab/>
        <w:t>اندرجت تحت هذا البند عشرة حقوق متعلقة بالآتي:</w:t>
      </w:r>
      <w:r w:rsidR="0059104D">
        <w:rPr>
          <w:rtl/>
        </w:rPr>
        <w:t xml:space="preserve"> </w:t>
      </w:r>
      <w:r>
        <w:rPr>
          <w:rtl/>
        </w:rPr>
        <w:t>(الحق في الحياة، المساواة أمام القانون، الحق في منع التعذيب، لا جريمة ولا عقوبة إلا بنص قانوني وعدم رجعية القوانين،</w:t>
      </w:r>
      <w:r w:rsidR="008E2E0C">
        <w:rPr>
          <w:rFonts w:hint="cs"/>
          <w:rtl/>
        </w:rPr>
        <w:t xml:space="preserve"> </w:t>
      </w:r>
      <w:r>
        <w:rPr>
          <w:rtl/>
        </w:rPr>
        <w:t>حق اللجوء</w:t>
      </w:r>
      <w:r w:rsidR="0059104D">
        <w:rPr>
          <w:rtl/>
        </w:rPr>
        <w:t xml:space="preserve"> إلى </w:t>
      </w:r>
      <w:r>
        <w:rPr>
          <w:rtl/>
        </w:rPr>
        <w:t>القضاء، المحاكمة العادلة، عدم التمييز في المعاملة، الحق في عدم التعرض للمعاملة القاسية أو غير الإنسانية أو المشينة أثناء الاعتقال أو المحاكمة أو</w:t>
      </w:r>
      <w:r w:rsidR="00036921">
        <w:rPr>
          <w:rFonts w:hint="cs"/>
          <w:rtl/>
        </w:rPr>
        <w:t xml:space="preserve"> </w:t>
      </w:r>
      <w:r>
        <w:rPr>
          <w:rtl/>
        </w:rPr>
        <w:t>عند تنفيذ العقوبة،</w:t>
      </w:r>
      <w:r w:rsidR="00F170FB">
        <w:rPr>
          <w:rFonts w:hint="cs"/>
          <w:rtl/>
        </w:rPr>
        <w:t xml:space="preserve"> </w:t>
      </w:r>
      <w:r>
        <w:rPr>
          <w:rtl/>
        </w:rPr>
        <w:t>الحق في الحصول على تعويض عادل، حرية المعتقد</w:t>
      </w:r>
      <w:r w:rsidR="00BF3BA9">
        <w:rPr>
          <w:rtl/>
        </w:rPr>
        <w:t xml:space="preserve"> و</w:t>
      </w:r>
      <w:r>
        <w:rPr>
          <w:rtl/>
        </w:rPr>
        <w:t>الدين، حرية الرأي</w:t>
      </w:r>
      <w:r w:rsidR="00BF3BA9">
        <w:rPr>
          <w:rtl/>
        </w:rPr>
        <w:t xml:space="preserve"> و</w:t>
      </w:r>
      <w:r w:rsidR="008E2E0C">
        <w:rPr>
          <w:rtl/>
        </w:rPr>
        <w:t>التعبير</w:t>
      </w:r>
      <w:r>
        <w:rPr>
          <w:rtl/>
        </w:rPr>
        <w:t>)</w:t>
      </w:r>
      <w:r w:rsidR="008E2E0C">
        <w:rPr>
          <w:rFonts w:hint="cs"/>
          <w:rtl/>
        </w:rPr>
        <w:t>.</w:t>
      </w:r>
    </w:p>
    <w:p w:rsidR="00080DF1" w:rsidRDefault="00ED57B3" w:rsidP="00ED57B3">
      <w:pPr>
        <w:pStyle w:val="H4GA"/>
      </w:pPr>
      <w:r>
        <w:rPr>
          <w:rFonts w:hint="cs"/>
          <w:rtl/>
        </w:rPr>
        <w:tab/>
      </w:r>
      <w:r>
        <w:rPr>
          <w:rFonts w:hint="cs"/>
          <w:rtl/>
        </w:rPr>
        <w:tab/>
      </w:r>
      <w:r w:rsidR="00080DF1">
        <w:rPr>
          <w:rtl/>
        </w:rPr>
        <w:t>ثانياً:</w:t>
      </w:r>
      <w:r w:rsidR="008E2E0C">
        <w:rPr>
          <w:rFonts w:hint="cs"/>
          <w:rtl/>
        </w:rPr>
        <w:t xml:space="preserve"> </w:t>
      </w:r>
      <w:r w:rsidR="0059104D">
        <w:rPr>
          <w:rtl/>
        </w:rPr>
        <w:t xml:space="preserve"> </w:t>
      </w:r>
      <w:r w:rsidR="00080DF1">
        <w:rPr>
          <w:rtl/>
        </w:rPr>
        <w:t>أثناء ا</w:t>
      </w:r>
      <w:r>
        <w:rPr>
          <w:rFonts w:hint="cs"/>
          <w:rtl/>
        </w:rPr>
        <w:t>لا</w:t>
      </w:r>
      <w:r w:rsidR="00080DF1">
        <w:rPr>
          <w:rtl/>
        </w:rPr>
        <w:t xml:space="preserve">حتجاز والتحقيق </w:t>
      </w:r>
    </w:p>
    <w:p w:rsidR="00080DF1" w:rsidRDefault="00080DF1" w:rsidP="00036921">
      <w:pPr>
        <w:pStyle w:val="SingleTxtGA"/>
      </w:pPr>
      <w:r>
        <w:rPr>
          <w:rtl/>
        </w:rPr>
        <w:t>69</w:t>
      </w:r>
      <w:r w:rsidR="00796FA8">
        <w:rPr>
          <w:rFonts w:hint="cs"/>
          <w:rtl/>
        </w:rPr>
        <w:t>-</w:t>
      </w:r>
      <w:r>
        <w:rPr>
          <w:rtl/>
        </w:rPr>
        <w:tab/>
        <w:t xml:space="preserve">تندرج تحت هذا البند سبعة حقوق متعلقة بالآتي: (عدم </w:t>
      </w:r>
      <w:r w:rsidR="00036921">
        <w:rPr>
          <w:rFonts w:hint="cs"/>
          <w:rtl/>
        </w:rPr>
        <w:t>لا</w:t>
      </w:r>
      <w:r>
        <w:rPr>
          <w:rtl/>
        </w:rPr>
        <w:t>حتجاز أو القبض إلا</w:t>
      </w:r>
      <w:r w:rsidR="00036921">
        <w:rPr>
          <w:rFonts w:hint="cs"/>
          <w:rtl/>
        </w:rPr>
        <w:t> </w:t>
      </w:r>
      <w:r>
        <w:rPr>
          <w:rtl/>
        </w:rPr>
        <w:t>بمسوغ قانوني، افتراض براءة المتهم، الحق في الدفاع، معرفة المتهم بالتهم المنسوبة إليه، عدم ا</w:t>
      </w:r>
      <w:r w:rsidR="00036921">
        <w:rPr>
          <w:rFonts w:hint="cs"/>
          <w:rtl/>
        </w:rPr>
        <w:t>لا</w:t>
      </w:r>
      <w:r>
        <w:rPr>
          <w:rtl/>
        </w:rPr>
        <w:t xml:space="preserve">حتجاز التعسفي، إخطار من يختاره المقبوض عليه فور </w:t>
      </w:r>
      <w:r w:rsidR="00036921">
        <w:rPr>
          <w:rFonts w:hint="cs"/>
          <w:rtl/>
        </w:rPr>
        <w:t>ا</w:t>
      </w:r>
      <w:r>
        <w:rPr>
          <w:rtl/>
        </w:rPr>
        <w:t>حتجازه، الاحتجاز أو الحبس في الأماكن المخصصة قانوناً).</w:t>
      </w:r>
    </w:p>
    <w:p w:rsidR="00080DF1" w:rsidRDefault="00036921" w:rsidP="00036921">
      <w:pPr>
        <w:pStyle w:val="H4GA"/>
      </w:pPr>
      <w:r>
        <w:rPr>
          <w:rFonts w:hint="cs"/>
          <w:rtl/>
        </w:rPr>
        <w:tab/>
      </w:r>
      <w:r>
        <w:rPr>
          <w:rFonts w:hint="cs"/>
          <w:rtl/>
        </w:rPr>
        <w:tab/>
      </w:r>
      <w:r w:rsidR="00080DF1">
        <w:rPr>
          <w:rtl/>
        </w:rPr>
        <w:t>ثالثاً:</w:t>
      </w:r>
      <w:r w:rsidR="008E2E0C">
        <w:rPr>
          <w:rFonts w:hint="cs"/>
          <w:rtl/>
        </w:rPr>
        <w:t xml:space="preserve"> </w:t>
      </w:r>
      <w:r w:rsidR="00080DF1">
        <w:rPr>
          <w:rtl/>
        </w:rPr>
        <w:t xml:space="preserve"> أثناء المحاكمة </w:t>
      </w:r>
    </w:p>
    <w:p w:rsidR="00080DF1" w:rsidRDefault="00080DF1" w:rsidP="00080DF1">
      <w:pPr>
        <w:pStyle w:val="SingleTxtGA"/>
      </w:pPr>
      <w:r>
        <w:rPr>
          <w:rtl/>
        </w:rPr>
        <w:t>70</w:t>
      </w:r>
      <w:r w:rsidR="00796FA8">
        <w:rPr>
          <w:rFonts w:hint="cs"/>
          <w:rtl/>
        </w:rPr>
        <w:t>-</w:t>
      </w:r>
      <w:r>
        <w:rPr>
          <w:rtl/>
        </w:rPr>
        <w:tab/>
        <w:t>تندرج تحت هذا البند:</w:t>
      </w:r>
      <w:r w:rsidR="0059104D">
        <w:rPr>
          <w:rtl/>
        </w:rPr>
        <w:t xml:space="preserve"> </w:t>
      </w:r>
      <w:r>
        <w:rPr>
          <w:rtl/>
        </w:rPr>
        <w:t>(المسؤولية الجزائية شخصية، استيفاء طرق الطعن)</w:t>
      </w:r>
    </w:p>
    <w:p w:rsidR="00080DF1" w:rsidRDefault="00036921" w:rsidP="00036921">
      <w:pPr>
        <w:pStyle w:val="H4GA"/>
      </w:pPr>
      <w:r>
        <w:rPr>
          <w:rFonts w:hint="cs"/>
          <w:rtl/>
        </w:rPr>
        <w:tab/>
      </w:r>
      <w:r>
        <w:rPr>
          <w:rFonts w:hint="cs"/>
          <w:rtl/>
        </w:rPr>
        <w:tab/>
      </w:r>
      <w:r w:rsidR="00080DF1">
        <w:rPr>
          <w:rtl/>
        </w:rPr>
        <w:t>رابعاً:</w:t>
      </w:r>
      <w:r w:rsidR="008E2E0C">
        <w:rPr>
          <w:rFonts w:hint="cs"/>
          <w:rtl/>
        </w:rPr>
        <w:t xml:space="preserve"> </w:t>
      </w:r>
      <w:r w:rsidR="00080DF1">
        <w:rPr>
          <w:rtl/>
        </w:rPr>
        <w:t xml:space="preserve"> أثناء قضاء مدة العقوبة </w:t>
      </w:r>
    </w:p>
    <w:p w:rsidR="00080DF1" w:rsidRPr="008E2E0C" w:rsidRDefault="00080DF1" w:rsidP="008E2E0C">
      <w:pPr>
        <w:pStyle w:val="SingleTxtGA"/>
        <w:rPr>
          <w:spacing w:val="-2"/>
        </w:rPr>
      </w:pPr>
      <w:r w:rsidRPr="008E2E0C">
        <w:rPr>
          <w:spacing w:val="-2"/>
          <w:rtl/>
        </w:rPr>
        <w:t>71</w:t>
      </w:r>
      <w:r w:rsidR="00796FA8" w:rsidRPr="008E2E0C">
        <w:rPr>
          <w:rFonts w:hint="cs"/>
          <w:spacing w:val="-2"/>
          <w:rtl/>
        </w:rPr>
        <w:t>-</w:t>
      </w:r>
      <w:r w:rsidRPr="008E2E0C">
        <w:rPr>
          <w:spacing w:val="-2"/>
          <w:rtl/>
        </w:rPr>
        <w:tab/>
        <w:t>تندرج تحت هذا البند أربعة عشر حقاً متعلقة بالآتي:</w:t>
      </w:r>
      <w:r w:rsidR="008E2E0C" w:rsidRPr="008E2E0C">
        <w:rPr>
          <w:rFonts w:hint="cs"/>
          <w:spacing w:val="-2"/>
          <w:rtl/>
        </w:rPr>
        <w:t xml:space="preserve"> </w:t>
      </w:r>
      <w:r w:rsidRPr="008E2E0C">
        <w:rPr>
          <w:spacing w:val="-2"/>
          <w:rtl/>
        </w:rPr>
        <w:t xml:space="preserve">(وجود سجل بيانات للسجين، الفصل بين الفئات، النظافة الشخصية، توفير الطعام والماء، التمارين الرياضية، توفير الخدمات الطبية، عدم </w:t>
      </w:r>
      <w:r w:rsidR="00036921" w:rsidRPr="008E2E0C">
        <w:rPr>
          <w:rFonts w:hint="cs"/>
          <w:spacing w:val="-2"/>
          <w:rtl/>
        </w:rPr>
        <w:t>ا</w:t>
      </w:r>
      <w:r w:rsidRPr="008E2E0C">
        <w:rPr>
          <w:spacing w:val="-2"/>
          <w:rtl/>
        </w:rPr>
        <w:t>ستخدام أدوات تقييد الحرية، تزويد السجناء بالمعلومات وحقهم في الشكوى، الاتصال بالعالم الخارجي، توفير الكتب، حفظ متاع السجناء، الإخطار بحالات الوفاة أو</w:t>
      </w:r>
      <w:r w:rsidR="008E2E0C" w:rsidRPr="008E2E0C">
        <w:rPr>
          <w:rFonts w:hint="cs"/>
          <w:spacing w:val="-2"/>
          <w:rtl/>
        </w:rPr>
        <w:t xml:space="preserve"> </w:t>
      </w:r>
      <w:r w:rsidRPr="008E2E0C">
        <w:rPr>
          <w:spacing w:val="-2"/>
          <w:rtl/>
        </w:rPr>
        <w:t>المرض أو النقل، الخ، انتقال السجناء، تنمية علاقات السجين الاجتماعية ورعايته بعد</w:t>
      </w:r>
      <w:r w:rsidR="008E2E0C" w:rsidRPr="008E2E0C">
        <w:rPr>
          <w:rFonts w:hint="cs"/>
          <w:spacing w:val="-2"/>
          <w:rtl/>
        </w:rPr>
        <w:t xml:space="preserve"> </w:t>
      </w:r>
      <w:r w:rsidRPr="008E2E0C">
        <w:rPr>
          <w:spacing w:val="-2"/>
          <w:rtl/>
        </w:rPr>
        <w:t>السجن).</w:t>
      </w:r>
    </w:p>
    <w:p w:rsidR="00080DF1" w:rsidRDefault="00080DF1" w:rsidP="00036921">
      <w:pPr>
        <w:pStyle w:val="SingleTxtGA"/>
      </w:pPr>
      <w:r>
        <w:rPr>
          <w:rtl/>
        </w:rPr>
        <w:t>72</w:t>
      </w:r>
      <w:r w:rsidR="00796FA8">
        <w:rPr>
          <w:rFonts w:hint="cs"/>
          <w:rtl/>
        </w:rPr>
        <w:t>-</w:t>
      </w:r>
      <w:r>
        <w:rPr>
          <w:rtl/>
        </w:rPr>
        <w:tab/>
        <w:t>كما تضمنت وثيقة التحليل القانوني تحديد مواد الدستور</w:t>
      </w:r>
      <w:r w:rsidR="00BF3BA9">
        <w:rPr>
          <w:rtl/>
        </w:rPr>
        <w:t xml:space="preserve"> و</w:t>
      </w:r>
      <w:r>
        <w:rPr>
          <w:rtl/>
        </w:rPr>
        <w:t>أهم القوانين واللوائح الوطنية المتصلة بالعدالة الجنائية ودراستها ووضع كل نصوص المواد المتصلة بالتحليل أمام ما</w:t>
      </w:r>
      <w:r w:rsidR="00036921">
        <w:rPr>
          <w:rFonts w:hint="cs"/>
          <w:rtl/>
        </w:rPr>
        <w:t> </w:t>
      </w:r>
      <w:r>
        <w:rPr>
          <w:rtl/>
        </w:rPr>
        <w:t>يناسبها في قائمة الحقوق وتمثلت تلك القوانين في: (قانون الجرائم والعقوبات - قانون الإجراءات الجزائية - قانون تنظيم مصلحة السجون - اللائحة التنفيذية لقانون تنظيم مصلحة السجون - قانون السلطة القضائية - القانون المدني - قانون المرافعات - قانون تنظيم المحاماة - قانون حقوق الطفل - قانون رعاية الأحداث - قانون رعاية المعاقين - قانون الاختطاف والتقطع - قانون الجرائم والعقوبات العسكرية - قانون الصحافة والمطبوعات - اللائحة التنظيمية لقانون رعاية الأحداث - قانون مكافحة الاتجار والاستعمال غير المشروعين للمخدرات والمؤثرات العقلية). كما تم التحليل لمعرفة</w:t>
      </w:r>
      <w:r w:rsidR="0059104D">
        <w:rPr>
          <w:rtl/>
        </w:rPr>
        <w:t xml:space="preserve"> إلى </w:t>
      </w:r>
      <w:r>
        <w:rPr>
          <w:rtl/>
        </w:rPr>
        <w:t>أي مدى تم الالتزام بمبدأ المساواة أمام القانون فيما يخص (المرأة، الطفل،</w:t>
      </w:r>
      <w:r w:rsidR="00036921">
        <w:rPr>
          <w:rFonts w:hint="cs"/>
          <w:rtl/>
        </w:rPr>
        <w:t xml:space="preserve"> </w:t>
      </w:r>
      <w:r>
        <w:rPr>
          <w:rtl/>
        </w:rPr>
        <w:t>وذوي الإعاقة).</w:t>
      </w:r>
    </w:p>
    <w:p w:rsidR="00080DF1" w:rsidRDefault="00080DF1" w:rsidP="00080DF1">
      <w:pPr>
        <w:pStyle w:val="SingleTxtGA"/>
      </w:pPr>
      <w:r>
        <w:rPr>
          <w:rtl/>
        </w:rPr>
        <w:t>73</w:t>
      </w:r>
      <w:r w:rsidR="00796FA8">
        <w:rPr>
          <w:rFonts w:hint="cs"/>
          <w:rtl/>
        </w:rPr>
        <w:t>-</w:t>
      </w:r>
      <w:r>
        <w:rPr>
          <w:rtl/>
        </w:rPr>
        <w:tab/>
        <w:t>وقد تناول التحليل المواثيق الآتية:</w:t>
      </w:r>
    </w:p>
    <w:p w:rsidR="00080DF1" w:rsidRDefault="00080DF1" w:rsidP="00B23154">
      <w:pPr>
        <w:pStyle w:val="Bullet1GA"/>
        <w:bidi/>
      </w:pPr>
      <w:r>
        <w:rPr>
          <w:rtl/>
        </w:rPr>
        <w:t>الإعلان العالمي لحقوق الإنسان.</w:t>
      </w:r>
    </w:p>
    <w:p w:rsidR="00080DF1" w:rsidRDefault="00080DF1" w:rsidP="00B23154">
      <w:pPr>
        <w:pStyle w:val="Bullet1GA"/>
        <w:bidi/>
      </w:pPr>
      <w:r>
        <w:rPr>
          <w:rtl/>
        </w:rPr>
        <w:t>العهد الدولي الخاص بالحقوق المدنية والسياسية.</w:t>
      </w:r>
    </w:p>
    <w:p w:rsidR="00080DF1" w:rsidRDefault="00080DF1" w:rsidP="00B23154">
      <w:pPr>
        <w:pStyle w:val="Bullet1GA"/>
        <w:bidi/>
      </w:pPr>
      <w:r>
        <w:rPr>
          <w:rtl/>
        </w:rPr>
        <w:t>ا</w:t>
      </w:r>
      <w:r w:rsidR="00036921">
        <w:rPr>
          <w:rFonts w:hint="cs"/>
          <w:rtl/>
        </w:rPr>
        <w:t>لا</w:t>
      </w:r>
      <w:r>
        <w:rPr>
          <w:rtl/>
        </w:rPr>
        <w:t>تفاقية الدولية للقضاء على كافة أشكال التمييز العنصري.</w:t>
      </w:r>
    </w:p>
    <w:p w:rsidR="00080DF1" w:rsidRDefault="00036921" w:rsidP="00B23154">
      <w:pPr>
        <w:pStyle w:val="Bullet1GA"/>
        <w:bidi/>
      </w:pPr>
      <w:r>
        <w:rPr>
          <w:rFonts w:hint="cs"/>
          <w:rtl/>
        </w:rPr>
        <w:t>ا</w:t>
      </w:r>
      <w:r w:rsidR="00080DF1">
        <w:rPr>
          <w:rtl/>
        </w:rPr>
        <w:t>تفاقية القضاء على جميع أشكال التمييز ضد المرأة.</w:t>
      </w:r>
    </w:p>
    <w:p w:rsidR="00080DF1" w:rsidRDefault="00080DF1" w:rsidP="00B23154">
      <w:pPr>
        <w:pStyle w:val="Bullet1GA"/>
        <w:bidi/>
      </w:pPr>
      <w:r>
        <w:rPr>
          <w:rtl/>
        </w:rPr>
        <w:t>ا</w:t>
      </w:r>
      <w:r w:rsidR="00036921">
        <w:rPr>
          <w:rFonts w:hint="cs"/>
          <w:rtl/>
        </w:rPr>
        <w:t>لا</w:t>
      </w:r>
      <w:r>
        <w:rPr>
          <w:rtl/>
        </w:rPr>
        <w:t>تفاقية الدولية لمناهضة التعذيب وغيره من ضروب المعاملة القاسية أو غير الإنسانية أو المهينة.</w:t>
      </w:r>
    </w:p>
    <w:p w:rsidR="00080DF1" w:rsidRDefault="00080DF1" w:rsidP="00B23154">
      <w:pPr>
        <w:pStyle w:val="Bullet1GA"/>
        <w:bidi/>
      </w:pPr>
      <w:r>
        <w:rPr>
          <w:rtl/>
        </w:rPr>
        <w:t>اتفاقية حقوق الطفل.</w:t>
      </w:r>
    </w:p>
    <w:p w:rsidR="00080DF1" w:rsidRDefault="00080DF1" w:rsidP="00036921">
      <w:pPr>
        <w:pStyle w:val="SingleTxtGA"/>
      </w:pPr>
      <w:r>
        <w:rPr>
          <w:rtl/>
        </w:rPr>
        <w:t>74</w:t>
      </w:r>
      <w:r w:rsidR="00796FA8">
        <w:rPr>
          <w:rFonts w:hint="cs"/>
          <w:rtl/>
        </w:rPr>
        <w:t>-</w:t>
      </w:r>
      <w:r>
        <w:rPr>
          <w:rtl/>
        </w:rPr>
        <w:tab/>
        <w:t>كما تم تحديد العديد من المشاكل والثغرات والناتجة من عدم توافق النصوص الوطنية مع تعاريف الحقوق، وكذلك بين الاتفاقيات ا</w:t>
      </w:r>
      <w:r w:rsidR="00036921">
        <w:rPr>
          <w:rFonts w:hint="cs"/>
          <w:rtl/>
        </w:rPr>
        <w:t>لإ</w:t>
      </w:r>
      <w:r>
        <w:rPr>
          <w:rtl/>
        </w:rPr>
        <w:t>قليمية والدولية كما تم تحديد التشريعات التي شكلت بعض نصوصها مناطق للثغرات والمشاكل التي نتجت من عملية التحليل. وتم تحديد السياسات والاستراتيجيات القائمة التي تهدف</w:t>
      </w:r>
      <w:r w:rsidR="0059104D">
        <w:rPr>
          <w:rtl/>
        </w:rPr>
        <w:t xml:space="preserve"> إلى </w:t>
      </w:r>
      <w:r>
        <w:rPr>
          <w:rtl/>
        </w:rPr>
        <w:t>التغلب على الإشكاليات ذات الصلة بالعدالة الجنائية التي تم تعريفها.</w:t>
      </w:r>
    </w:p>
    <w:p w:rsidR="00080DF1" w:rsidRDefault="00080DF1" w:rsidP="00EB33D7">
      <w:pPr>
        <w:pStyle w:val="SingleTxtGA"/>
        <w:spacing w:after="240"/>
        <w:rPr>
          <w:rFonts w:hint="cs"/>
          <w:spacing w:val="-2"/>
          <w:rtl/>
        </w:rPr>
      </w:pPr>
      <w:r>
        <w:rPr>
          <w:rtl/>
        </w:rPr>
        <w:t>75</w:t>
      </w:r>
      <w:r w:rsidR="00796FA8">
        <w:rPr>
          <w:rFonts w:hint="cs"/>
          <w:rtl/>
        </w:rPr>
        <w:t>-</w:t>
      </w:r>
      <w:r>
        <w:rPr>
          <w:rtl/>
        </w:rPr>
        <w:tab/>
      </w:r>
      <w:r w:rsidRPr="00036921">
        <w:rPr>
          <w:spacing w:val="-2"/>
          <w:rtl/>
        </w:rPr>
        <w:t>وهكذا خرجت الوثيقة بعدة ملاحظات وتوصيات مقترحة للتغلب على المشاكل والفجوات التشريعية. وفيما يأتي نموذج لوثيقة التحليل القانوني بشأن مناهضة التمييز العنصري:</w:t>
      </w:r>
    </w:p>
    <w:tbl>
      <w:tblPr>
        <w:tblStyle w:val="TableGrid"/>
        <w:bidiVisual/>
        <w:tblW w:w="843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6"/>
        <w:gridCol w:w="1884"/>
        <w:gridCol w:w="1735"/>
        <w:gridCol w:w="4145"/>
        <w:gridCol w:w="13"/>
      </w:tblGrid>
      <w:tr w:rsidR="00695B6B" w:rsidRPr="00EB33D7" w:rsidTr="008E2E0C">
        <w:trPr>
          <w:jc w:val="right"/>
        </w:trPr>
        <w:tc>
          <w:tcPr>
            <w:tcW w:w="8433" w:type="dxa"/>
            <w:gridSpan w:val="5"/>
            <w:tcBorders>
              <w:top w:val="single" w:sz="4"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jc w:val="left"/>
              <w:rPr>
                <w:i/>
                <w:iCs/>
                <w:sz w:val="18"/>
                <w:szCs w:val="26"/>
              </w:rPr>
            </w:pPr>
            <w:r w:rsidRPr="008E2E0C">
              <w:rPr>
                <w:i/>
                <w:iCs/>
                <w:sz w:val="18"/>
                <w:szCs w:val="26"/>
                <w:rtl/>
              </w:rPr>
              <w:t>مبادئ عامة</w:t>
            </w:r>
          </w:p>
          <w:p w:rsidR="00695B6B" w:rsidRPr="008E2E0C" w:rsidRDefault="00695B6B" w:rsidP="008E2E0C">
            <w:pPr>
              <w:pStyle w:val="SingleTxtGA"/>
              <w:spacing w:before="40" w:after="40" w:line="320" w:lineRule="exact"/>
              <w:ind w:left="57" w:right="57"/>
              <w:jc w:val="left"/>
              <w:rPr>
                <w:rFonts w:hint="cs"/>
                <w:i/>
                <w:sz w:val="18"/>
                <w:szCs w:val="26"/>
                <w:rtl/>
              </w:rPr>
            </w:pPr>
            <w:r w:rsidRPr="008E2E0C">
              <w:rPr>
                <w:i/>
                <w:iCs/>
                <w:sz w:val="18"/>
                <w:szCs w:val="26"/>
                <w:rtl/>
              </w:rPr>
              <w:t>الحق رقم (7)</w:t>
            </w:r>
          </w:p>
        </w:tc>
      </w:tr>
      <w:tr w:rsidR="00695B6B" w:rsidRPr="00EB33D7" w:rsidTr="008E2E0C">
        <w:trPr>
          <w:jc w:val="right"/>
        </w:trPr>
        <w:tc>
          <w:tcPr>
            <w:tcW w:w="656" w:type="dxa"/>
            <w:tcBorders>
              <w:top w:val="single" w:sz="4" w:space="0" w:color="auto"/>
              <w:bottom w:val="single" w:sz="12"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i/>
                <w:sz w:val="18"/>
                <w:szCs w:val="26"/>
                <w:rtl/>
              </w:rPr>
            </w:pPr>
            <w:r w:rsidRPr="008E2E0C">
              <w:rPr>
                <w:rFonts w:hint="cs"/>
                <w:i/>
                <w:sz w:val="18"/>
                <w:szCs w:val="26"/>
                <w:rtl/>
              </w:rPr>
              <w:t>1</w:t>
            </w:r>
          </w:p>
        </w:tc>
        <w:tc>
          <w:tcPr>
            <w:tcW w:w="1884" w:type="dxa"/>
            <w:tcBorders>
              <w:top w:val="single" w:sz="4" w:space="0" w:color="auto"/>
              <w:bottom w:val="single" w:sz="12"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i/>
                <w:iCs/>
                <w:sz w:val="18"/>
                <w:szCs w:val="26"/>
                <w:rtl/>
              </w:rPr>
            </w:pPr>
            <w:r w:rsidRPr="008E2E0C">
              <w:rPr>
                <w:i/>
                <w:iCs/>
                <w:sz w:val="18"/>
                <w:szCs w:val="26"/>
                <w:rtl/>
              </w:rPr>
              <w:t>موضوع الحق</w:t>
            </w:r>
          </w:p>
        </w:tc>
        <w:tc>
          <w:tcPr>
            <w:tcW w:w="5893" w:type="dxa"/>
            <w:gridSpan w:val="3"/>
            <w:tcBorders>
              <w:top w:val="single" w:sz="4" w:space="0" w:color="auto"/>
              <w:bottom w:val="single" w:sz="12"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i/>
                <w:iCs/>
                <w:sz w:val="18"/>
                <w:szCs w:val="26"/>
                <w:rtl/>
              </w:rPr>
            </w:pPr>
            <w:r w:rsidRPr="008E2E0C">
              <w:rPr>
                <w:i/>
                <w:iCs/>
                <w:sz w:val="18"/>
                <w:szCs w:val="26"/>
                <w:rtl/>
              </w:rPr>
              <w:t>عدم التمييز في المعاملة</w:t>
            </w:r>
          </w:p>
        </w:tc>
      </w:tr>
      <w:tr w:rsidR="00695B6B" w:rsidRPr="00EB33D7" w:rsidTr="008E2E0C">
        <w:trPr>
          <w:jc w:val="right"/>
        </w:trPr>
        <w:tc>
          <w:tcPr>
            <w:tcW w:w="656" w:type="dxa"/>
            <w:tcBorders>
              <w:top w:val="single" w:sz="12"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sz w:val="18"/>
                <w:szCs w:val="26"/>
                <w:rtl/>
              </w:rPr>
            </w:pPr>
            <w:r w:rsidRPr="008E2E0C">
              <w:rPr>
                <w:rFonts w:hint="cs"/>
                <w:sz w:val="18"/>
                <w:szCs w:val="26"/>
                <w:rtl/>
              </w:rPr>
              <w:t>2</w:t>
            </w:r>
          </w:p>
        </w:tc>
        <w:tc>
          <w:tcPr>
            <w:tcW w:w="1884" w:type="dxa"/>
            <w:tcBorders>
              <w:top w:val="single" w:sz="12"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sz w:val="18"/>
                <w:szCs w:val="26"/>
                <w:rtl/>
              </w:rPr>
            </w:pPr>
            <w:r w:rsidRPr="008E2E0C">
              <w:rPr>
                <w:sz w:val="18"/>
                <w:szCs w:val="26"/>
                <w:rtl/>
              </w:rPr>
              <w:t>تعريفه</w:t>
            </w:r>
          </w:p>
        </w:tc>
        <w:tc>
          <w:tcPr>
            <w:tcW w:w="5893" w:type="dxa"/>
            <w:gridSpan w:val="3"/>
            <w:tcBorders>
              <w:top w:val="single" w:sz="12"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rPr>
                <w:rFonts w:hint="cs"/>
                <w:sz w:val="18"/>
                <w:szCs w:val="26"/>
                <w:rtl/>
              </w:rPr>
            </w:pPr>
            <w:r w:rsidRPr="008E2E0C">
              <w:rPr>
                <w:sz w:val="18"/>
                <w:szCs w:val="26"/>
                <w:rtl/>
              </w:rPr>
              <w:t>لا يجوز أن يكون هنالك تمييز في المعاملة في كافة المراحل (القبض</w:t>
            </w:r>
            <w:r w:rsidR="00E826FF" w:rsidRPr="008E2E0C">
              <w:rPr>
                <w:rFonts w:hint="cs"/>
                <w:sz w:val="18"/>
                <w:szCs w:val="26"/>
                <w:rtl/>
              </w:rPr>
              <w:t xml:space="preserve"> </w:t>
            </w:r>
            <w:r w:rsidR="00EB33D7" w:rsidRPr="008E2E0C">
              <w:rPr>
                <w:rFonts w:hint="cs"/>
                <w:sz w:val="18"/>
                <w:szCs w:val="26"/>
                <w:rtl/>
              </w:rPr>
              <w:t>-</w:t>
            </w:r>
            <w:r w:rsidR="00E826FF" w:rsidRPr="008E2E0C">
              <w:rPr>
                <w:rFonts w:hint="cs"/>
                <w:sz w:val="18"/>
                <w:szCs w:val="26"/>
                <w:rtl/>
              </w:rPr>
              <w:t> </w:t>
            </w:r>
            <w:r w:rsidRPr="008E2E0C">
              <w:rPr>
                <w:sz w:val="18"/>
                <w:szCs w:val="26"/>
                <w:rtl/>
              </w:rPr>
              <w:t xml:space="preserve">المحاكمة </w:t>
            </w:r>
            <w:r w:rsidR="00EB33D7" w:rsidRPr="008E2E0C">
              <w:rPr>
                <w:rFonts w:hint="cs"/>
                <w:sz w:val="18"/>
                <w:szCs w:val="26"/>
                <w:rtl/>
              </w:rPr>
              <w:t>-</w:t>
            </w:r>
            <w:r w:rsidRPr="008E2E0C">
              <w:rPr>
                <w:sz w:val="18"/>
                <w:szCs w:val="26"/>
                <w:rtl/>
              </w:rPr>
              <w:t xml:space="preserve"> تنفيذ العقوبة بسبب العنصر أو العرق أو اللون أو</w:t>
            </w:r>
            <w:r w:rsidRPr="008E2E0C">
              <w:rPr>
                <w:rFonts w:hint="cs"/>
                <w:sz w:val="18"/>
                <w:szCs w:val="26"/>
                <w:rtl/>
              </w:rPr>
              <w:t> </w:t>
            </w:r>
            <w:r w:rsidRPr="008E2E0C">
              <w:rPr>
                <w:sz w:val="18"/>
                <w:szCs w:val="26"/>
                <w:rtl/>
              </w:rPr>
              <w:t>الجنس أو اللغة أو الدين أو الرأي السياسي أو غير السياسي أو</w:t>
            </w:r>
            <w:r w:rsidRPr="008E2E0C">
              <w:rPr>
                <w:rFonts w:hint="cs"/>
                <w:sz w:val="18"/>
                <w:szCs w:val="26"/>
                <w:rtl/>
              </w:rPr>
              <w:t> </w:t>
            </w:r>
            <w:r w:rsidRPr="008E2E0C">
              <w:rPr>
                <w:sz w:val="18"/>
                <w:szCs w:val="26"/>
                <w:rtl/>
              </w:rPr>
              <w:t>الأصل القومي أو الاجتماعي، أو الثروة، أو النسب، أو غير ذلك من</w:t>
            </w:r>
            <w:r w:rsidR="00E826FF" w:rsidRPr="008E2E0C">
              <w:rPr>
                <w:rFonts w:hint="cs"/>
                <w:sz w:val="18"/>
                <w:szCs w:val="26"/>
                <w:rtl/>
              </w:rPr>
              <w:t> </w:t>
            </w:r>
            <w:r w:rsidRPr="008E2E0C">
              <w:rPr>
                <w:sz w:val="18"/>
                <w:szCs w:val="26"/>
                <w:rtl/>
              </w:rPr>
              <w:t>الأسباب</w:t>
            </w:r>
            <w:r w:rsidR="00E826FF" w:rsidRPr="008E2E0C">
              <w:rPr>
                <w:rFonts w:hint="cs"/>
                <w:sz w:val="18"/>
                <w:szCs w:val="26"/>
                <w:rtl/>
              </w:rPr>
              <w:t>)</w:t>
            </w:r>
            <w:r w:rsidRPr="008E2E0C">
              <w:rPr>
                <w:sz w:val="18"/>
                <w:szCs w:val="26"/>
                <w:rtl/>
              </w:rPr>
              <w:t>.</w:t>
            </w:r>
          </w:p>
        </w:tc>
      </w:tr>
      <w:tr w:rsidR="00695B6B" w:rsidRPr="00EB33D7" w:rsidTr="008E2E0C">
        <w:trPr>
          <w:jc w:val="right"/>
        </w:trPr>
        <w:tc>
          <w:tcPr>
            <w:tcW w:w="656" w:type="dxa"/>
            <w:tcBorders>
              <w:top w:val="single" w:sz="4"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sz w:val="18"/>
                <w:szCs w:val="26"/>
                <w:rtl/>
              </w:rPr>
            </w:pPr>
            <w:r w:rsidRPr="008E2E0C">
              <w:rPr>
                <w:rFonts w:hint="cs"/>
                <w:sz w:val="18"/>
                <w:szCs w:val="26"/>
                <w:rtl/>
              </w:rPr>
              <w:t>3</w:t>
            </w:r>
          </w:p>
        </w:tc>
        <w:tc>
          <w:tcPr>
            <w:tcW w:w="1884" w:type="dxa"/>
            <w:tcBorders>
              <w:top w:val="single" w:sz="4" w:space="0" w:color="auto"/>
              <w:bottom w:val="single" w:sz="4" w:space="0" w:color="auto"/>
            </w:tcBorders>
            <w:shd w:val="clear" w:color="auto" w:fill="auto"/>
          </w:tcPr>
          <w:p w:rsidR="00695B6B" w:rsidRPr="008E2E0C" w:rsidRDefault="00695B6B" w:rsidP="008E2E0C">
            <w:pPr>
              <w:pStyle w:val="SingleTxtGA"/>
              <w:spacing w:before="40" w:after="40" w:line="320" w:lineRule="exact"/>
              <w:ind w:left="57" w:right="57"/>
              <w:jc w:val="left"/>
              <w:rPr>
                <w:rFonts w:hint="cs"/>
                <w:sz w:val="18"/>
                <w:szCs w:val="26"/>
                <w:rtl/>
              </w:rPr>
            </w:pPr>
            <w:r w:rsidRPr="008E2E0C">
              <w:rPr>
                <w:sz w:val="18"/>
                <w:szCs w:val="26"/>
                <w:rtl/>
              </w:rPr>
              <w:t>الدستور</w:t>
            </w:r>
          </w:p>
        </w:tc>
        <w:tc>
          <w:tcPr>
            <w:tcW w:w="5893" w:type="dxa"/>
            <w:gridSpan w:val="3"/>
            <w:tcBorders>
              <w:top w:val="single" w:sz="4" w:space="0" w:color="auto"/>
              <w:bottom w:val="single" w:sz="4" w:space="0" w:color="auto"/>
            </w:tcBorders>
            <w:shd w:val="clear" w:color="auto" w:fill="auto"/>
          </w:tcPr>
          <w:p w:rsidR="00EB33D7" w:rsidRPr="008E2E0C" w:rsidRDefault="00695B6B" w:rsidP="008E2E0C">
            <w:pPr>
              <w:pStyle w:val="SingleTxtGA"/>
              <w:spacing w:before="40" w:after="40" w:line="320" w:lineRule="exact"/>
              <w:ind w:left="57" w:right="57"/>
              <w:rPr>
                <w:rFonts w:hint="cs"/>
                <w:sz w:val="18"/>
                <w:szCs w:val="26"/>
                <w:rtl/>
              </w:rPr>
            </w:pPr>
            <w:r w:rsidRPr="008E2E0C">
              <w:rPr>
                <w:sz w:val="18"/>
                <w:szCs w:val="26"/>
                <w:rtl/>
              </w:rPr>
              <w:t>المادة (41): المواطنون جميعهم متساوون في الحقوق والواجبات</w:t>
            </w:r>
            <w:r w:rsidR="00EB33D7" w:rsidRPr="008E2E0C">
              <w:rPr>
                <w:rFonts w:hint="cs"/>
                <w:sz w:val="18"/>
                <w:szCs w:val="26"/>
                <w:rtl/>
              </w:rPr>
              <w:t> </w:t>
            </w:r>
            <w:r w:rsidRPr="008E2E0C">
              <w:rPr>
                <w:sz w:val="18"/>
                <w:szCs w:val="26"/>
                <w:rtl/>
              </w:rPr>
              <w:t>العامة.</w:t>
            </w:r>
          </w:p>
        </w:tc>
      </w:tr>
      <w:tr w:rsidR="008E2E0C" w:rsidRPr="00EB33D7" w:rsidTr="008E2E0C">
        <w:trPr>
          <w:jc w:val="right"/>
        </w:trPr>
        <w:tc>
          <w:tcPr>
            <w:tcW w:w="656" w:type="dxa"/>
            <w:vMerge w:val="restart"/>
            <w:tcBorders>
              <w:top w:val="single" w:sz="4" w:space="0" w:color="auto"/>
            </w:tcBorders>
            <w:shd w:val="clear" w:color="auto" w:fill="auto"/>
          </w:tcPr>
          <w:p w:rsidR="008E2E0C" w:rsidRPr="008E2E0C" w:rsidRDefault="008E2E0C" w:rsidP="008E2E0C">
            <w:pPr>
              <w:pStyle w:val="SingleTxtGA"/>
              <w:spacing w:before="40" w:after="40" w:line="320" w:lineRule="exact"/>
              <w:ind w:left="57" w:right="57"/>
              <w:jc w:val="left"/>
              <w:rPr>
                <w:rFonts w:hint="cs"/>
                <w:sz w:val="18"/>
                <w:szCs w:val="26"/>
                <w:rtl/>
              </w:rPr>
            </w:pPr>
            <w:r w:rsidRPr="008E2E0C">
              <w:rPr>
                <w:rFonts w:hint="cs"/>
                <w:sz w:val="18"/>
                <w:szCs w:val="26"/>
                <w:rtl/>
              </w:rPr>
              <w:t>4</w:t>
            </w:r>
          </w:p>
        </w:tc>
        <w:tc>
          <w:tcPr>
            <w:tcW w:w="1884" w:type="dxa"/>
            <w:vMerge w:val="restart"/>
            <w:tcBorders>
              <w:top w:val="single" w:sz="4" w:space="0" w:color="auto"/>
            </w:tcBorders>
            <w:shd w:val="clear" w:color="auto" w:fill="auto"/>
          </w:tcPr>
          <w:p w:rsidR="008E2E0C" w:rsidRPr="008E2E0C" w:rsidRDefault="008E2E0C" w:rsidP="008E2E0C">
            <w:pPr>
              <w:pStyle w:val="SingleTxtGA"/>
              <w:spacing w:before="40" w:after="40" w:line="320" w:lineRule="exact"/>
              <w:ind w:left="57" w:right="57"/>
              <w:jc w:val="left"/>
              <w:rPr>
                <w:rFonts w:hint="cs"/>
                <w:sz w:val="18"/>
                <w:szCs w:val="26"/>
                <w:rtl/>
              </w:rPr>
            </w:pPr>
            <w:r w:rsidRPr="008E2E0C">
              <w:rPr>
                <w:sz w:val="18"/>
                <w:szCs w:val="26"/>
                <w:rtl/>
              </w:rPr>
              <w:t>التشريعات الوطنية</w:t>
            </w:r>
          </w:p>
        </w:tc>
        <w:tc>
          <w:tcPr>
            <w:tcW w:w="1735" w:type="dxa"/>
            <w:tcBorders>
              <w:top w:val="single" w:sz="4" w:space="0" w:color="auto"/>
            </w:tcBorders>
            <w:shd w:val="clear" w:color="auto" w:fill="auto"/>
          </w:tcPr>
          <w:p w:rsidR="008E2E0C" w:rsidRPr="008E2E0C" w:rsidRDefault="008E2E0C" w:rsidP="008E2E0C">
            <w:pPr>
              <w:pStyle w:val="SingleTxtGA"/>
              <w:spacing w:before="40" w:after="40" w:line="320" w:lineRule="exact"/>
              <w:ind w:left="57" w:right="57"/>
              <w:jc w:val="left"/>
              <w:rPr>
                <w:rFonts w:hint="cs"/>
                <w:sz w:val="18"/>
                <w:szCs w:val="26"/>
                <w:rtl/>
              </w:rPr>
            </w:pPr>
            <w:r w:rsidRPr="008E2E0C">
              <w:rPr>
                <w:sz w:val="18"/>
                <w:szCs w:val="26"/>
                <w:rtl/>
              </w:rPr>
              <w:t>قانون الإجراءات الجزائية</w:t>
            </w:r>
          </w:p>
        </w:tc>
        <w:tc>
          <w:tcPr>
            <w:tcW w:w="4158" w:type="dxa"/>
            <w:gridSpan w:val="2"/>
            <w:tcBorders>
              <w:top w:val="single" w:sz="4" w:space="0" w:color="auto"/>
            </w:tcBorders>
            <w:shd w:val="clear" w:color="auto" w:fill="auto"/>
          </w:tcPr>
          <w:p w:rsidR="008E2E0C" w:rsidRPr="008E2E0C" w:rsidRDefault="008E2E0C" w:rsidP="008E2E0C">
            <w:pPr>
              <w:pStyle w:val="SingleTxtGA"/>
              <w:tabs>
                <w:tab w:val="left" w:pos="411"/>
                <w:tab w:val="left" w:pos="726"/>
              </w:tabs>
              <w:spacing w:before="40" w:after="40" w:line="320" w:lineRule="exact"/>
              <w:ind w:left="57" w:right="57"/>
              <w:rPr>
                <w:sz w:val="18"/>
                <w:szCs w:val="26"/>
              </w:rPr>
            </w:pPr>
            <w:r w:rsidRPr="008E2E0C">
              <w:rPr>
                <w:sz w:val="18"/>
                <w:szCs w:val="26"/>
                <w:rtl/>
              </w:rPr>
              <w:t>المادة (5):</w:t>
            </w:r>
          </w:p>
          <w:p w:rsidR="008E2E0C" w:rsidRPr="008E2E0C" w:rsidRDefault="008E2E0C" w:rsidP="008E2E0C">
            <w:pPr>
              <w:pStyle w:val="SingleTxtGA"/>
              <w:tabs>
                <w:tab w:val="left" w:pos="411"/>
                <w:tab w:val="left" w:pos="726"/>
              </w:tabs>
              <w:spacing w:before="40" w:after="40" w:line="320" w:lineRule="exact"/>
              <w:ind w:left="57" w:right="57"/>
              <w:rPr>
                <w:sz w:val="18"/>
                <w:szCs w:val="26"/>
              </w:rPr>
            </w:pPr>
            <w:r w:rsidRPr="008E2E0C">
              <w:rPr>
                <w:rFonts w:hint="cs"/>
                <w:sz w:val="18"/>
                <w:szCs w:val="26"/>
                <w:rtl/>
              </w:rPr>
              <w:tab/>
            </w:r>
            <w:r w:rsidRPr="008E2E0C">
              <w:rPr>
                <w:sz w:val="18"/>
                <w:szCs w:val="26"/>
                <w:rtl/>
              </w:rPr>
              <w:t>المواطنون سواء أمام القانون ولا يجوز تعقب إنسان أو الإضرار به بسبب الجنسية أو</w:t>
            </w:r>
            <w:r w:rsidRPr="008E2E0C">
              <w:rPr>
                <w:rFonts w:hint="cs"/>
                <w:sz w:val="18"/>
                <w:szCs w:val="26"/>
                <w:rtl/>
              </w:rPr>
              <w:t> </w:t>
            </w:r>
            <w:r w:rsidRPr="008E2E0C">
              <w:rPr>
                <w:sz w:val="18"/>
                <w:szCs w:val="26"/>
                <w:rtl/>
              </w:rPr>
              <w:t>العنصر أو الأصل أو اللغة أو العقيدة أو</w:t>
            </w:r>
            <w:r w:rsidRPr="008E2E0C">
              <w:rPr>
                <w:rFonts w:hint="cs"/>
                <w:sz w:val="18"/>
                <w:szCs w:val="26"/>
                <w:rtl/>
              </w:rPr>
              <w:t> </w:t>
            </w:r>
            <w:r w:rsidRPr="008E2E0C">
              <w:rPr>
                <w:sz w:val="18"/>
                <w:szCs w:val="26"/>
                <w:rtl/>
              </w:rPr>
              <w:t>المهنة أو درجة التعليم أو المركز الاجتماعي.</w:t>
            </w:r>
          </w:p>
          <w:p w:rsidR="008E2E0C" w:rsidRPr="008E2E0C" w:rsidRDefault="008E2E0C" w:rsidP="008E2E0C">
            <w:pPr>
              <w:pStyle w:val="SingleTxtGA"/>
              <w:tabs>
                <w:tab w:val="left" w:pos="411"/>
                <w:tab w:val="left" w:pos="726"/>
              </w:tabs>
              <w:spacing w:before="40" w:after="40" w:line="320" w:lineRule="exact"/>
              <w:ind w:left="57" w:right="57"/>
              <w:rPr>
                <w:sz w:val="18"/>
                <w:szCs w:val="26"/>
              </w:rPr>
            </w:pPr>
            <w:r w:rsidRPr="008E2E0C">
              <w:rPr>
                <w:sz w:val="18"/>
                <w:szCs w:val="26"/>
                <w:rtl/>
              </w:rPr>
              <w:t>المادة (324):</w:t>
            </w:r>
          </w:p>
          <w:p w:rsidR="008E2E0C" w:rsidRPr="008E2E0C" w:rsidRDefault="008E2E0C" w:rsidP="008E2E0C">
            <w:pPr>
              <w:pStyle w:val="SingleTxtGA"/>
              <w:tabs>
                <w:tab w:val="left" w:pos="411"/>
                <w:tab w:val="left" w:pos="726"/>
              </w:tabs>
              <w:spacing w:before="40" w:after="40" w:line="320" w:lineRule="exact"/>
              <w:ind w:left="57" w:right="57"/>
              <w:rPr>
                <w:rFonts w:hint="cs"/>
                <w:sz w:val="18"/>
                <w:szCs w:val="26"/>
                <w:rtl/>
              </w:rPr>
            </w:pPr>
            <w:r w:rsidRPr="008E2E0C">
              <w:rPr>
                <w:rFonts w:hint="cs"/>
                <w:sz w:val="18"/>
                <w:szCs w:val="26"/>
                <w:rtl/>
              </w:rPr>
              <w:tab/>
            </w:r>
            <w:r w:rsidRPr="008E2E0C">
              <w:rPr>
                <w:sz w:val="18"/>
                <w:szCs w:val="26"/>
                <w:rtl/>
              </w:rPr>
              <w:t>يتساوى جميع أطراف القضية في الحقوق والواجبات بما فيهم المتهم وممثل الدفاع والمدعي المدني والمس</w:t>
            </w:r>
            <w:r w:rsidR="00B724DB">
              <w:rPr>
                <w:rFonts w:hint="cs"/>
                <w:sz w:val="18"/>
                <w:szCs w:val="26"/>
                <w:rtl/>
              </w:rPr>
              <w:t>ؤ</w:t>
            </w:r>
            <w:r w:rsidRPr="008E2E0C">
              <w:rPr>
                <w:sz w:val="18"/>
                <w:szCs w:val="26"/>
                <w:rtl/>
              </w:rPr>
              <w:t>ول مدنياً ولهم الحق في تقديم الأدلة ومناقشتها وطلب فحصها عن طريق الخبراء بعد موافقة المحكمة.</w:t>
            </w:r>
          </w:p>
        </w:tc>
      </w:tr>
      <w:tr w:rsidR="002A0056" w:rsidRPr="00EB33D7" w:rsidTr="008E2E0C">
        <w:trPr>
          <w:jc w:val="right"/>
        </w:trPr>
        <w:tc>
          <w:tcPr>
            <w:tcW w:w="656" w:type="dxa"/>
            <w:vMerge/>
            <w:tcBorders>
              <w:top w:val="single" w:sz="4" w:space="0" w:color="auto"/>
            </w:tcBorders>
            <w:shd w:val="clear" w:color="auto" w:fill="auto"/>
          </w:tcPr>
          <w:p w:rsidR="002A0056" w:rsidRPr="008E2E0C" w:rsidRDefault="002A0056" w:rsidP="008E2E0C">
            <w:pPr>
              <w:pStyle w:val="SingleTxtGA"/>
              <w:spacing w:before="40" w:after="40" w:line="320" w:lineRule="exact"/>
              <w:ind w:left="57" w:right="57"/>
              <w:jc w:val="left"/>
              <w:rPr>
                <w:rFonts w:hint="cs"/>
                <w:sz w:val="18"/>
                <w:szCs w:val="26"/>
                <w:rtl/>
              </w:rPr>
            </w:pPr>
          </w:p>
        </w:tc>
        <w:tc>
          <w:tcPr>
            <w:tcW w:w="1884" w:type="dxa"/>
            <w:vMerge/>
            <w:tcBorders>
              <w:top w:val="single" w:sz="4" w:space="0" w:color="auto"/>
            </w:tcBorders>
            <w:shd w:val="clear" w:color="auto" w:fill="auto"/>
          </w:tcPr>
          <w:p w:rsidR="002A0056" w:rsidRPr="008E2E0C" w:rsidRDefault="002A0056" w:rsidP="008E2E0C">
            <w:pPr>
              <w:pStyle w:val="SingleTxtGA"/>
              <w:spacing w:before="40" w:after="40" w:line="320" w:lineRule="exact"/>
              <w:ind w:left="57" w:right="57"/>
              <w:jc w:val="left"/>
              <w:rPr>
                <w:sz w:val="18"/>
                <w:szCs w:val="26"/>
                <w:rtl/>
              </w:rPr>
            </w:pPr>
          </w:p>
        </w:tc>
        <w:tc>
          <w:tcPr>
            <w:tcW w:w="1735" w:type="dxa"/>
            <w:tcBorders>
              <w:top w:val="single" w:sz="4" w:space="0" w:color="auto"/>
            </w:tcBorders>
            <w:shd w:val="clear" w:color="auto" w:fill="auto"/>
          </w:tcPr>
          <w:p w:rsidR="002A0056" w:rsidRPr="008E2E0C" w:rsidRDefault="002A0056" w:rsidP="008E2E0C">
            <w:pPr>
              <w:pStyle w:val="SingleTxtGA"/>
              <w:spacing w:before="40" w:after="40" w:line="320" w:lineRule="exact"/>
              <w:ind w:left="57" w:right="57"/>
              <w:jc w:val="left"/>
              <w:rPr>
                <w:sz w:val="18"/>
                <w:szCs w:val="26"/>
                <w:rtl/>
              </w:rPr>
            </w:pPr>
            <w:r w:rsidRPr="008E2E0C">
              <w:rPr>
                <w:sz w:val="18"/>
                <w:szCs w:val="26"/>
                <w:rtl/>
              </w:rPr>
              <w:t>قانون الجرائم والعقوبات</w:t>
            </w:r>
          </w:p>
        </w:tc>
        <w:tc>
          <w:tcPr>
            <w:tcW w:w="4158" w:type="dxa"/>
            <w:gridSpan w:val="2"/>
            <w:tcBorders>
              <w:top w:val="single" w:sz="4" w:space="0" w:color="auto"/>
            </w:tcBorders>
            <w:shd w:val="clear" w:color="auto" w:fill="auto"/>
          </w:tcPr>
          <w:p w:rsidR="002A0056" w:rsidRPr="008E2E0C" w:rsidRDefault="002A0056" w:rsidP="002A0056">
            <w:pPr>
              <w:pStyle w:val="SingleTxtGA"/>
              <w:tabs>
                <w:tab w:val="left" w:pos="411"/>
                <w:tab w:val="left" w:pos="726"/>
              </w:tabs>
              <w:spacing w:before="40" w:after="40" w:line="300" w:lineRule="exact"/>
              <w:ind w:left="57" w:right="57"/>
              <w:rPr>
                <w:sz w:val="18"/>
                <w:szCs w:val="26"/>
              </w:rPr>
            </w:pPr>
            <w:r w:rsidRPr="008E2E0C">
              <w:rPr>
                <w:sz w:val="18"/>
                <w:szCs w:val="26"/>
                <w:rtl/>
              </w:rPr>
              <w:t>المادة (194):</w:t>
            </w:r>
          </w:p>
          <w:p w:rsidR="002A0056" w:rsidRPr="008E2E0C" w:rsidRDefault="002A0056" w:rsidP="002A0056">
            <w:pPr>
              <w:pStyle w:val="SingleTxtGA"/>
              <w:tabs>
                <w:tab w:val="left" w:pos="411"/>
                <w:tab w:val="left" w:pos="726"/>
              </w:tabs>
              <w:spacing w:before="40" w:after="40" w:line="300" w:lineRule="exact"/>
              <w:ind w:left="57" w:right="57"/>
              <w:rPr>
                <w:sz w:val="18"/>
                <w:szCs w:val="26"/>
              </w:rPr>
            </w:pPr>
            <w:r w:rsidRPr="008E2E0C">
              <w:rPr>
                <w:rFonts w:hint="cs"/>
                <w:sz w:val="18"/>
                <w:szCs w:val="26"/>
                <w:rtl/>
              </w:rPr>
              <w:tab/>
            </w:r>
            <w:r w:rsidRPr="008E2E0C">
              <w:rPr>
                <w:sz w:val="18"/>
                <w:szCs w:val="26"/>
                <w:rtl/>
              </w:rPr>
              <w:t xml:space="preserve">يعاقب بالحبس مدة لا تزيد على ثلاث سنوات </w:t>
            </w:r>
            <w:r>
              <w:rPr>
                <w:rFonts w:hint="cs"/>
                <w:sz w:val="18"/>
                <w:szCs w:val="26"/>
                <w:rtl/>
              </w:rPr>
              <w:t xml:space="preserve">         </w:t>
            </w:r>
            <w:r w:rsidRPr="008E2E0C">
              <w:rPr>
                <w:sz w:val="18"/>
                <w:szCs w:val="26"/>
                <w:rtl/>
              </w:rPr>
              <w:t xml:space="preserve">أو بالغرامة: </w:t>
            </w:r>
          </w:p>
          <w:p w:rsidR="002A0056" w:rsidRPr="008E2E0C" w:rsidRDefault="002A0056" w:rsidP="002A0056">
            <w:pPr>
              <w:pStyle w:val="SingleTxtGA"/>
              <w:tabs>
                <w:tab w:val="clear" w:pos="1928"/>
                <w:tab w:val="clear" w:pos="2608"/>
                <w:tab w:val="clear" w:pos="3289"/>
                <w:tab w:val="clear" w:pos="3969"/>
                <w:tab w:val="clear" w:pos="4649"/>
                <w:tab w:val="clear" w:pos="5330"/>
              </w:tabs>
              <w:spacing w:before="40" w:after="40" w:line="300" w:lineRule="exact"/>
              <w:ind w:left="420" w:right="57" w:hanging="363"/>
              <w:rPr>
                <w:sz w:val="18"/>
                <w:szCs w:val="26"/>
              </w:rPr>
            </w:pPr>
            <w:r w:rsidRPr="008E2E0C">
              <w:rPr>
                <w:rStyle w:val="Bullet1GAChar"/>
                <w:sz w:val="18"/>
                <w:szCs w:val="26"/>
              </w:rPr>
              <w:sym w:font="Symbol" w:char="F0B7"/>
            </w:r>
            <w:r w:rsidRPr="008E2E0C">
              <w:rPr>
                <w:rStyle w:val="Bullet1GAChar"/>
                <w:sz w:val="18"/>
                <w:szCs w:val="26"/>
                <w:rtl/>
              </w:rPr>
              <w:tab/>
            </w:r>
            <w:r w:rsidRPr="008E2E0C">
              <w:rPr>
                <w:sz w:val="18"/>
                <w:szCs w:val="26"/>
                <w:rtl/>
              </w:rPr>
              <w:t>من أذاع علناً آراء تتضمن سخرية أو</w:t>
            </w:r>
            <w:r w:rsidRPr="008E2E0C">
              <w:rPr>
                <w:rFonts w:hint="cs"/>
                <w:sz w:val="18"/>
                <w:szCs w:val="26"/>
                <w:rtl/>
              </w:rPr>
              <w:t> </w:t>
            </w:r>
            <w:r w:rsidRPr="008E2E0C">
              <w:rPr>
                <w:sz w:val="18"/>
                <w:szCs w:val="26"/>
                <w:rtl/>
              </w:rPr>
              <w:t>تحقير الدين في عقائده أو</w:t>
            </w:r>
            <w:r w:rsidRPr="008E2E0C">
              <w:rPr>
                <w:rFonts w:hint="cs"/>
                <w:sz w:val="18"/>
                <w:szCs w:val="26"/>
                <w:rtl/>
              </w:rPr>
              <w:t> </w:t>
            </w:r>
            <w:r w:rsidRPr="008E2E0C">
              <w:rPr>
                <w:sz w:val="18"/>
                <w:szCs w:val="26"/>
                <w:rtl/>
              </w:rPr>
              <w:t>شعائره أو تعاليمه.</w:t>
            </w:r>
          </w:p>
          <w:p w:rsidR="002A0056" w:rsidRPr="008E2E0C" w:rsidRDefault="002A0056" w:rsidP="002A0056">
            <w:pPr>
              <w:pStyle w:val="SingleTxtGA"/>
              <w:tabs>
                <w:tab w:val="clear" w:pos="1928"/>
                <w:tab w:val="clear" w:pos="2608"/>
                <w:tab w:val="clear" w:pos="3289"/>
                <w:tab w:val="clear" w:pos="3969"/>
                <w:tab w:val="clear" w:pos="4649"/>
                <w:tab w:val="clear" w:pos="5330"/>
              </w:tabs>
              <w:spacing w:before="40" w:after="40" w:line="300" w:lineRule="exact"/>
              <w:ind w:left="420" w:right="57" w:hanging="363"/>
              <w:rPr>
                <w:sz w:val="18"/>
                <w:szCs w:val="26"/>
                <w:rtl/>
              </w:rPr>
            </w:pPr>
            <w:r w:rsidRPr="008E2E0C">
              <w:rPr>
                <w:sz w:val="18"/>
                <w:szCs w:val="26"/>
              </w:rPr>
              <w:sym w:font="Symbol" w:char="F0B7"/>
            </w:r>
            <w:r w:rsidRPr="008E2E0C">
              <w:rPr>
                <w:sz w:val="18"/>
                <w:szCs w:val="26"/>
                <w:rtl/>
              </w:rPr>
              <w:tab/>
              <w:t>من حرض علناً على ازدراء طائفة من الناس أو تغليب طائفة وكان من شأن ذلك تكدير السلم العام.</w:t>
            </w:r>
          </w:p>
          <w:p w:rsidR="002A0056" w:rsidRPr="008E2E0C" w:rsidRDefault="002A0056" w:rsidP="002A0056">
            <w:pPr>
              <w:pStyle w:val="SingleTxtGA"/>
              <w:tabs>
                <w:tab w:val="left" w:pos="411"/>
                <w:tab w:val="left" w:pos="726"/>
              </w:tabs>
              <w:spacing w:before="40" w:after="40" w:line="300" w:lineRule="exact"/>
              <w:ind w:left="57" w:right="57"/>
              <w:rPr>
                <w:sz w:val="18"/>
                <w:szCs w:val="26"/>
              </w:rPr>
            </w:pPr>
            <w:r w:rsidRPr="008E2E0C">
              <w:rPr>
                <w:sz w:val="18"/>
                <w:szCs w:val="26"/>
                <w:rtl/>
              </w:rPr>
              <w:t>المادة (195):</w:t>
            </w:r>
          </w:p>
          <w:p w:rsidR="002A0056" w:rsidRPr="008E2E0C" w:rsidRDefault="002A0056" w:rsidP="002A0056">
            <w:pPr>
              <w:pStyle w:val="SingleTxtGA"/>
              <w:tabs>
                <w:tab w:val="left" w:pos="411"/>
                <w:tab w:val="left" w:pos="726"/>
              </w:tabs>
              <w:spacing w:before="40" w:after="40" w:line="300" w:lineRule="exact"/>
              <w:ind w:left="57" w:right="57"/>
              <w:rPr>
                <w:sz w:val="18"/>
                <w:szCs w:val="26"/>
                <w:rtl/>
              </w:rPr>
            </w:pPr>
            <w:r w:rsidRPr="008E2E0C">
              <w:rPr>
                <w:rFonts w:hint="cs"/>
                <w:sz w:val="18"/>
                <w:szCs w:val="26"/>
                <w:rtl/>
              </w:rPr>
              <w:tab/>
            </w:r>
            <w:r w:rsidRPr="008E2E0C">
              <w:rPr>
                <w:sz w:val="18"/>
                <w:szCs w:val="26"/>
                <w:rtl/>
              </w:rPr>
              <w:t>تكون العقوبة الحبس مدة لا تزيد على خمس سنوات أو الغرامة إذا كان الدين أو</w:t>
            </w:r>
            <w:r w:rsidRPr="008E2E0C">
              <w:rPr>
                <w:rFonts w:hint="cs"/>
                <w:sz w:val="18"/>
                <w:szCs w:val="26"/>
                <w:rtl/>
              </w:rPr>
              <w:t> </w:t>
            </w:r>
            <w:r w:rsidRPr="008E2E0C">
              <w:rPr>
                <w:sz w:val="18"/>
                <w:szCs w:val="26"/>
                <w:rtl/>
              </w:rPr>
              <w:t>المذهب الذي نالته السخرية أو التحقير أو</w:t>
            </w:r>
            <w:r w:rsidRPr="008E2E0C">
              <w:rPr>
                <w:rFonts w:hint="cs"/>
                <w:sz w:val="18"/>
                <w:szCs w:val="26"/>
                <w:rtl/>
              </w:rPr>
              <w:t> </w:t>
            </w:r>
            <w:r w:rsidRPr="008E2E0C">
              <w:rPr>
                <w:sz w:val="18"/>
                <w:szCs w:val="26"/>
                <w:rtl/>
              </w:rPr>
              <w:t>التصغير هو الدين الإسلامي.</w:t>
            </w:r>
          </w:p>
          <w:p w:rsidR="002A0056" w:rsidRPr="008E2E0C" w:rsidRDefault="002A0056" w:rsidP="008E2E0C">
            <w:pPr>
              <w:pStyle w:val="SingleTxtGA"/>
              <w:tabs>
                <w:tab w:val="left" w:pos="411"/>
                <w:tab w:val="left" w:pos="726"/>
              </w:tabs>
              <w:spacing w:before="40" w:after="40" w:line="320" w:lineRule="exact"/>
              <w:ind w:left="57" w:right="57"/>
              <w:rPr>
                <w:sz w:val="18"/>
                <w:szCs w:val="26"/>
                <w:rtl/>
              </w:rPr>
            </w:pPr>
          </w:p>
        </w:tc>
      </w:tr>
      <w:tr w:rsidR="008E2E0C" w:rsidRPr="008E2E0C" w:rsidTr="002A0056">
        <w:trPr>
          <w:gridAfter w:val="1"/>
          <w:wAfter w:w="13" w:type="dxa"/>
          <w:trHeight w:val="1971"/>
          <w:jc w:val="right"/>
        </w:trPr>
        <w:tc>
          <w:tcPr>
            <w:tcW w:w="656" w:type="dxa"/>
            <w:vMerge/>
            <w:shd w:val="clear" w:color="auto" w:fill="auto"/>
          </w:tcPr>
          <w:p w:rsidR="008E2E0C" w:rsidRPr="008E2E0C" w:rsidRDefault="008E2E0C" w:rsidP="008E2E0C">
            <w:pPr>
              <w:pStyle w:val="SingleTxtGA"/>
              <w:spacing w:before="40" w:after="40" w:line="320" w:lineRule="exact"/>
              <w:ind w:left="57" w:right="57"/>
              <w:jc w:val="left"/>
              <w:rPr>
                <w:rFonts w:hint="cs"/>
                <w:sz w:val="18"/>
                <w:szCs w:val="26"/>
                <w:rtl/>
              </w:rPr>
            </w:pPr>
          </w:p>
        </w:tc>
        <w:tc>
          <w:tcPr>
            <w:tcW w:w="1884" w:type="dxa"/>
            <w:vMerge/>
            <w:shd w:val="clear" w:color="auto" w:fill="auto"/>
          </w:tcPr>
          <w:p w:rsidR="008E2E0C" w:rsidRPr="008E2E0C" w:rsidRDefault="008E2E0C" w:rsidP="008E2E0C">
            <w:pPr>
              <w:pStyle w:val="SingleTxtGA"/>
              <w:spacing w:before="40" w:after="40" w:line="320" w:lineRule="exact"/>
              <w:ind w:left="57" w:right="57"/>
              <w:jc w:val="left"/>
              <w:rPr>
                <w:rFonts w:hint="cs"/>
                <w:sz w:val="18"/>
                <w:szCs w:val="26"/>
                <w:rtl/>
              </w:rPr>
            </w:pPr>
          </w:p>
        </w:tc>
        <w:tc>
          <w:tcPr>
            <w:tcW w:w="1735" w:type="dxa"/>
            <w:tcBorders>
              <w:top w:val="single" w:sz="4" w:space="0" w:color="auto"/>
              <w:bottom w:val="nil"/>
            </w:tcBorders>
            <w:shd w:val="clear" w:color="auto" w:fill="auto"/>
          </w:tcPr>
          <w:p w:rsidR="008E2E0C" w:rsidRPr="008E2E0C" w:rsidRDefault="008E2E0C" w:rsidP="008E2E0C">
            <w:pPr>
              <w:pStyle w:val="SingleTxtGA"/>
              <w:spacing w:before="40" w:after="40" w:line="300" w:lineRule="exact"/>
              <w:ind w:left="57" w:right="57"/>
              <w:jc w:val="left"/>
              <w:rPr>
                <w:rFonts w:hint="cs"/>
                <w:sz w:val="18"/>
                <w:szCs w:val="26"/>
                <w:rtl/>
              </w:rPr>
            </w:pPr>
          </w:p>
        </w:tc>
        <w:tc>
          <w:tcPr>
            <w:tcW w:w="4145" w:type="dxa"/>
            <w:tcBorders>
              <w:top w:val="single" w:sz="4" w:space="0" w:color="auto"/>
              <w:bottom w:val="nil"/>
            </w:tcBorders>
            <w:shd w:val="clear" w:color="auto" w:fill="auto"/>
          </w:tcPr>
          <w:p w:rsidR="008E2E0C" w:rsidRPr="008E2E0C" w:rsidRDefault="008E2E0C" w:rsidP="008E2E0C">
            <w:pPr>
              <w:pStyle w:val="SingleTxtGA"/>
              <w:tabs>
                <w:tab w:val="left" w:pos="411"/>
                <w:tab w:val="left" w:pos="726"/>
              </w:tabs>
              <w:spacing w:before="40" w:after="40" w:line="300" w:lineRule="exact"/>
              <w:ind w:left="57" w:right="57"/>
              <w:rPr>
                <w:sz w:val="18"/>
                <w:szCs w:val="26"/>
              </w:rPr>
            </w:pPr>
            <w:r w:rsidRPr="008E2E0C">
              <w:rPr>
                <w:sz w:val="18"/>
                <w:szCs w:val="26"/>
                <w:rtl/>
              </w:rPr>
              <w:t>المادة (232):</w:t>
            </w:r>
          </w:p>
          <w:p w:rsidR="008E2E0C" w:rsidRPr="008E2E0C" w:rsidRDefault="008E2E0C" w:rsidP="008E2E0C">
            <w:pPr>
              <w:pStyle w:val="SingleTxtGA"/>
              <w:tabs>
                <w:tab w:val="left" w:pos="411"/>
                <w:tab w:val="left" w:pos="726"/>
              </w:tabs>
              <w:spacing w:before="40" w:after="40" w:line="300" w:lineRule="exact"/>
              <w:ind w:left="57" w:right="57"/>
              <w:rPr>
                <w:rFonts w:hint="cs"/>
                <w:sz w:val="18"/>
                <w:szCs w:val="26"/>
                <w:rtl/>
              </w:rPr>
            </w:pPr>
            <w:r w:rsidRPr="008E2E0C">
              <w:rPr>
                <w:rFonts w:hint="cs"/>
                <w:sz w:val="18"/>
                <w:szCs w:val="26"/>
                <w:rtl/>
              </w:rPr>
              <w:tab/>
            </w:r>
            <w:r w:rsidRPr="008E2E0C">
              <w:rPr>
                <w:sz w:val="18"/>
                <w:szCs w:val="26"/>
                <w:rtl/>
              </w:rPr>
              <w:t xml:space="preserve">إذا قتل الزوج زوجته هي ومن يزني بها حال تلبسهما بالزنا أو اعتدى عليهما اعتداء أفضى إلى موت أو عاهة فلا قصاص في ذلك وإنما يعزر الزوج بالحبس مدة لا تزيد على سنة أو بالغرامة، ويسري ذات الحكم على من فاجأ </w:t>
            </w:r>
            <w:r w:rsidRPr="008E2E0C">
              <w:rPr>
                <w:rFonts w:hint="cs"/>
                <w:sz w:val="18"/>
                <w:szCs w:val="26"/>
                <w:rtl/>
              </w:rPr>
              <w:t>إ</w:t>
            </w:r>
            <w:r w:rsidRPr="008E2E0C">
              <w:rPr>
                <w:sz w:val="18"/>
                <w:szCs w:val="26"/>
                <w:rtl/>
              </w:rPr>
              <w:t>حدى أصوله أو فروعه أو أخواته متلبسة بجريمة الزنا.</w:t>
            </w:r>
          </w:p>
        </w:tc>
      </w:tr>
      <w:tr w:rsidR="00695B6B" w:rsidRPr="00EB33D7" w:rsidTr="00E721DC">
        <w:trPr>
          <w:jc w:val="right"/>
        </w:trPr>
        <w:tc>
          <w:tcPr>
            <w:tcW w:w="656" w:type="dxa"/>
            <w:shd w:val="clear" w:color="auto" w:fill="auto"/>
          </w:tcPr>
          <w:p w:rsidR="00695B6B" w:rsidRPr="008E2E0C" w:rsidRDefault="00695B6B" w:rsidP="008E2E0C">
            <w:pPr>
              <w:pStyle w:val="SingleTxtGA"/>
              <w:spacing w:before="40" w:after="40" w:line="310" w:lineRule="exact"/>
              <w:ind w:left="57" w:right="57"/>
              <w:jc w:val="left"/>
              <w:rPr>
                <w:rFonts w:hint="cs"/>
                <w:sz w:val="18"/>
                <w:szCs w:val="26"/>
                <w:rtl/>
              </w:rPr>
            </w:pPr>
          </w:p>
        </w:tc>
        <w:tc>
          <w:tcPr>
            <w:tcW w:w="1884" w:type="dxa"/>
            <w:tcBorders>
              <w:bottom w:val="single" w:sz="4" w:space="0" w:color="auto"/>
            </w:tcBorders>
            <w:shd w:val="clear" w:color="auto" w:fill="auto"/>
          </w:tcPr>
          <w:p w:rsidR="00695B6B" w:rsidRPr="008E2E0C" w:rsidRDefault="00695B6B" w:rsidP="008E2E0C">
            <w:pPr>
              <w:pStyle w:val="SingleTxtGA"/>
              <w:spacing w:before="40" w:after="40" w:line="310" w:lineRule="exact"/>
              <w:ind w:left="57" w:right="57"/>
              <w:jc w:val="left"/>
              <w:rPr>
                <w:rFonts w:hint="cs"/>
                <w:sz w:val="18"/>
                <w:szCs w:val="26"/>
                <w:rtl/>
              </w:rPr>
            </w:pPr>
          </w:p>
        </w:tc>
        <w:tc>
          <w:tcPr>
            <w:tcW w:w="1735" w:type="dxa"/>
            <w:tcBorders>
              <w:top w:val="single" w:sz="4" w:space="0" w:color="auto"/>
              <w:bottom w:val="single" w:sz="4" w:space="0" w:color="auto"/>
            </w:tcBorders>
            <w:shd w:val="clear" w:color="auto" w:fill="auto"/>
          </w:tcPr>
          <w:p w:rsidR="00695B6B" w:rsidRPr="008E2E0C" w:rsidRDefault="004E12DB" w:rsidP="008E2E0C">
            <w:pPr>
              <w:pStyle w:val="SingleTxtGA"/>
              <w:spacing w:before="40" w:after="40" w:line="310" w:lineRule="exact"/>
              <w:ind w:left="57" w:right="57"/>
              <w:jc w:val="left"/>
              <w:rPr>
                <w:rFonts w:hint="cs"/>
                <w:sz w:val="18"/>
                <w:szCs w:val="26"/>
                <w:rtl/>
              </w:rPr>
            </w:pPr>
            <w:r w:rsidRPr="008E2E0C">
              <w:rPr>
                <w:sz w:val="18"/>
                <w:szCs w:val="26"/>
                <w:rtl/>
              </w:rPr>
              <w:t>قانون السلطة القضائية</w:t>
            </w:r>
          </w:p>
        </w:tc>
        <w:tc>
          <w:tcPr>
            <w:tcW w:w="4158" w:type="dxa"/>
            <w:gridSpan w:val="2"/>
            <w:tcBorders>
              <w:top w:val="single" w:sz="4" w:space="0" w:color="auto"/>
              <w:bottom w:val="single" w:sz="4" w:space="0" w:color="auto"/>
            </w:tcBorders>
            <w:shd w:val="clear" w:color="auto" w:fill="auto"/>
          </w:tcPr>
          <w:p w:rsidR="004E12DB" w:rsidRPr="008E2E0C" w:rsidRDefault="004E12DB" w:rsidP="008E2E0C">
            <w:pPr>
              <w:pStyle w:val="SingleTxtGA"/>
              <w:tabs>
                <w:tab w:val="left" w:pos="727"/>
              </w:tabs>
              <w:spacing w:before="40" w:after="40" w:line="310" w:lineRule="exact"/>
              <w:ind w:left="57" w:right="57"/>
              <w:rPr>
                <w:sz w:val="18"/>
                <w:szCs w:val="26"/>
              </w:rPr>
            </w:pPr>
            <w:r w:rsidRPr="008E2E0C">
              <w:rPr>
                <w:sz w:val="18"/>
                <w:szCs w:val="26"/>
                <w:rtl/>
              </w:rPr>
              <w:t xml:space="preserve">المادة (111): </w:t>
            </w:r>
          </w:p>
          <w:p w:rsidR="004E12DB" w:rsidRPr="008E2E0C" w:rsidRDefault="00EC414D" w:rsidP="008E2E0C">
            <w:pPr>
              <w:pStyle w:val="SingleTxtGA"/>
              <w:tabs>
                <w:tab w:val="left" w:pos="546"/>
                <w:tab w:val="left" w:pos="1119"/>
              </w:tabs>
              <w:spacing w:before="40" w:after="40" w:line="310" w:lineRule="exact"/>
              <w:ind w:left="57" w:right="57"/>
              <w:rPr>
                <w:sz w:val="18"/>
                <w:szCs w:val="26"/>
              </w:rPr>
            </w:pPr>
            <w:r w:rsidRPr="008E2E0C">
              <w:rPr>
                <w:sz w:val="18"/>
                <w:szCs w:val="26"/>
                <w:rtl/>
              </w:rPr>
              <w:tab/>
            </w:r>
            <w:r w:rsidR="004E12DB" w:rsidRPr="008E2E0C">
              <w:rPr>
                <w:rFonts w:hint="cs"/>
                <w:sz w:val="18"/>
                <w:szCs w:val="26"/>
                <w:rtl/>
              </w:rPr>
              <w:t>1-</w:t>
            </w:r>
            <w:r w:rsidR="004E12DB" w:rsidRPr="008E2E0C">
              <w:rPr>
                <w:sz w:val="18"/>
                <w:szCs w:val="26"/>
                <w:rtl/>
              </w:rPr>
              <w:tab/>
              <w:t>يختص مجلس القضاء الأعلى وحده بتأديب القضاة وأعضاء النيابة العامة عند إخلالهم بواجبات وظيفتهم، وللمجلس أن يحيل محاسبتهم على مجلس محاسبة يتكون من ثلاثة أعضاء من المجلس أو من ثلاثة من القضاة.</w:t>
            </w:r>
            <w:r w:rsidR="00321013">
              <w:rPr>
                <w:rFonts w:hint="cs"/>
                <w:sz w:val="18"/>
                <w:szCs w:val="26"/>
                <w:rtl/>
              </w:rPr>
              <w:t xml:space="preserve"> </w:t>
            </w:r>
            <w:r w:rsidR="004E12DB" w:rsidRPr="008E2E0C">
              <w:rPr>
                <w:sz w:val="18"/>
                <w:szCs w:val="26"/>
                <w:rtl/>
              </w:rPr>
              <w:t>ويعد بصفة خاصة إخلالاً بواجبات الوظيفة ما يلي:</w:t>
            </w:r>
          </w:p>
          <w:p w:rsidR="004E12DB" w:rsidRPr="008E2E0C" w:rsidRDefault="008A0DA7" w:rsidP="008E2E0C">
            <w:pPr>
              <w:pStyle w:val="SingleTxtGA"/>
              <w:tabs>
                <w:tab w:val="left" w:pos="546"/>
                <w:tab w:val="left" w:pos="1119"/>
              </w:tabs>
              <w:spacing w:before="40" w:after="40" w:line="310" w:lineRule="exact"/>
              <w:ind w:left="57" w:right="57"/>
              <w:rPr>
                <w:sz w:val="18"/>
                <w:szCs w:val="26"/>
              </w:rPr>
            </w:pPr>
            <w:r w:rsidRPr="008E2E0C">
              <w:rPr>
                <w:rFonts w:hint="cs"/>
                <w:sz w:val="18"/>
                <w:szCs w:val="26"/>
                <w:rtl/>
              </w:rPr>
              <w:tab/>
            </w:r>
            <w:r w:rsidR="004E12DB" w:rsidRPr="008E2E0C">
              <w:rPr>
                <w:sz w:val="18"/>
                <w:szCs w:val="26"/>
                <w:rtl/>
              </w:rPr>
              <w:t>(‌أ)</w:t>
            </w:r>
            <w:r w:rsidR="004E12DB" w:rsidRPr="008E2E0C">
              <w:rPr>
                <w:sz w:val="18"/>
                <w:szCs w:val="26"/>
                <w:rtl/>
              </w:rPr>
              <w:tab/>
              <w:t>ارتكاب القاضي جريمة مخلة بالشرف أو جريمة الرشوة أو ثبوت تحيَّزه إلى أحد أطراف الدعوى.</w:t>
            </w:r>
          </w:p>
          <w:p w:rsidR="004E12DB" w:rsidRPr="008E2E0C" w:rsidRDefault="008A0DA7" w:rsidP="008E2E0C">
            <w:pPr>
              <w:pStyle w:val="SingleTxtGA"/>
              <w:tabs>
                <w:tab w:val="left" w:pos="546"/>
                <w:tab w:val="left" w:pos="1119"/>
              </w:tabs>
              <w:spacing w:before="40" w:after="40" w:line="310" w:lineRule="exact"/>
              <w:ind w:left="57" w:right="57"/>
              <w:rPr>
                <w:sz w:val="18"/>
                <w:szCs w:val="26"/>
              </w:rPr>
            </w:pPr>
            <w:r w:rsidRPr="008E2E0C">
              <w:rPr>
                <w:rFonts w:hint="cs"/>
                <w:sz w:val="18"/>
                <w:szCs w:val="26"/>
                <w:rtl/>
              </w:rPr>
              <w:tab/>
            </w:r>
            <w:r w:rsidR="004E12DB" w:rsidRPr="008E2E0C">
              <w:rPr>
                <w:sz w:val="18"/>
                <w:szCs w:val="26"/>
                <w:rtl/>
              </w:rPr>
              <w:t>(</w:t>
            </w:r>
            <w:r w:rsidR="008E2E0C">
              <w:rPr>
                <w:rFonts w:hint="cs"/>
                <w:sz w:val="18"/>
                <w:szCs w:val="26"/>
                <w:rtl/>
              </w:rPr>
              <w:t>ب</w:t>
            </w:r>
            <w:r w:rsidR="004E12DB" w:rsidRPr="008E2E0C">
              <w:rPr>
                <w:sz w:val="18"/>
                <w:szCs w:val="26"/>
                <w:rtl/>
              </w:rPr>
              <w:t>)</w:t>
            </w:r>
            <w:r w:rsidR="004E12DB" w:rsidRPr="008E2E0C">
              <w:rPr>
                <w:sz w:val="18"/>
                <w:szCs w:val="26"/>
                <w:rtl/>
              </w:rPr>
              <w:tab/>
              <w:t>تكرار التخلف عن حضور الجلسات دون عذر مقبول.</w:t>
            </w:r>
          </w:p>
          <w:p w:rsidR="004E12DB" w:rsidRPr="008E2E0C" w:rsidRDefault="008A0DA7" w:rsidP="008E2E0C">
            <w:pPr>
              <w:pStyle w:val="SingleTxtGA"/>
              <w:tabs>
                <w:tab w:val="left" w:pos="546"/>
                <w:tab w:val="left" w:pos="1119"/>
              </w:tabs>
              <w:spacing w:before="40" w:after="40" w:line="310" w:lineRule="exact"/>
              <w:ind w:left="57" w:right="57"/>
              <w:rPr>
                <w:sz w:val="18"/>
                <w:szCs w:val="26"/>
              </w:rPr>
            </w:pPr>
            <w:r w:rsidRPr="008E2E0C">
              <w:rPr>
                <w:rFonts w:hint="cs"/>
                <w:sz w:val="18"/>
                <w:szCs w:val="26"/>
                <w:rtl/>
              </w:rPr>
              <w:tab/>
            </w:r>
            <w:r w:rsidR="004E12DB" w:rsidRPr="008E2E0C">
              <w:rPr>
                <w:sz w:val="18"/>
                <w:szCs w:val="26"/>
                <w:rtl/>
              </w:rPr>
              <w:t>(</w:t>
            </w:r>
            <w:r w:rsidR="008E2E0C">
              <w:rPr>
                <w:rFonts w:hint="cs"/>
                <w:sz w:val="18"/>
                <w:szCs w:val="26"/>
                <w:rtl/>
              </w:rPr>
              <w:t>ج</w:t>
            </w:r>
            <w:r w:rsidR="004E12DB" w:rsidRPr="008E2E0C">
              <w:rPr>
                <w:sz w:val="18"/>
                <w:szCs w:val="26"/>
                <w:rtl/>
              </w:rPr>
              <w:t>)</w:t>
            </w:r>
            <w:r w:rsidR="004E12DB" w:rsidRPr="008E2E0C">
              <w:rPr>
                <w:sz w:val="18"/>
                <w:szCs w:val="26"/>
                <w:rtl/>
              </w:rPr>
              <w:tab/>
              <w:t>تأخير البت في الدعاوى.</w:t>
            </w:r>
          </w:p>
          <w:p w:rsidR="004E12DB" w:rsidRPr="008E2E0C" w:rsidRDefault="008A0DA7" w:rsidP="008E2E0C">
            <w:pPr>
              <w:pStyle w:val="SingleTxtGA"/>
              <w:tabs>
                <w:tab w:val="left" w:pos="546"/>
                <w:tab w:val="left" w:pos="1119"/>
              </w:tabs>
              <w:spacing w:before="40" w:after="40" w:line="310" w:lineRule="exact"/>
              <w:ind w:left="57" w:right="57"/>
              <w:rPr>
                <w:sz w:val="18"/>
                <w:szCs w:val="26"/>
              </w:rPr>
            </w:pPr>
            <w:r w:rsidRPr="008E2E0C">
              <w:rPr>
                <w:rFonts w:hint="cs"/>
                <w:sz w:val="18"/>
                <w:szCs w:val="26"/>
                <w:rtl/>
              </w:rPr>
              <w:tab/>
            </w:r>
            <w:r w:rsidR="004E12DB" w:rsidRPr="008E2E0C">
              <w:rPr>
                <w:sz w:val="18"/>
                <w:szCs w:val="26"/>
                <w:rtl/>
              </w:rPr>
              <w:t>(</w:t>
            </w:r>
            <w:r w:rsidR="008E2E0C">
              <w:rPr>
                <w:rFonts w:hint="cs"/>
                <w:sz w:val="18"/>
                <w:szCs w:val="26"/>
                <w:rtl/>
              </w:rPr>
              <w:t>د</w:t>
            </w:r>
            <w:r w:rsidR="004E12DB" w:rsidRPr="008E2E0C">
              <w:rPr>
                <w:sz w:val="18"/>
                <w:szCs w:val="26"/>
                <w:rtl/>
              </w:rPr>
              <w:t>)</w:t>
            </w:r>
            <w:r w:rsidR="004E12DB" w:rsidRPr="008E2E0C">
              <w:rPr>
                <w:sz w:val="18"/>
                <w:szCs w:val="26"/>
                <w:rtl/>
              </w:rPr>
              <w:tab/>
              <w:t>عدم تحديد مواعيد معينة لإتمام الحكم عند ختام المناقشة.</w:t>
            </w:r>
          </w:p>
          <w:p w:rsidR="00695B6B" w:rsidRPr="008E2E0C" w:rsidRDefault="008A0DA7" w:rsidP="008E2E0C">
            <w:pPr>
              <w:pStyle w:val="SingleTxtGA"/>
              <w:tabs>
                <w:tab w:val="left" w:pos="546"/>
                <w:tab w:val="left" w:pos="1119"/>
              </w:tabs>
              <w:spacing w:before="40" w:after="40" w:line="310" w:lineRule="exact"/>
              <w:ind w:left="57" w:right="57"/>
              <w:rPr>
                <w:rFonts w:hint="cs"/>
                <w:sz w:val="18"/>
                <w:szCs w:val="26"/>
                <w:rtl/>
              </w:rPr>
            </w:pPr>
            <w:r w:rsidRPr="008E2E0C">
              <w:rPr>
                <w:rFonts w:hint="cs"/>
                <w:sz w:val="18"/>
                <w:szCs w:val="26"/>
                <w:rtl/>
              </w:rPr>
              <w:tab/>
            </w:r>
            <w:r w:rsidR="004E12DB" w:rsidRPr="008E2E0C">
              <w:rPr>
                <w:sz w:val="18"/>
                <w:szCs w:val="26"/>
                <w:rtl/>
              </w:rPr>
              <w:t>(</w:t>
            </w:r>
            <w:r w:rsidR="008E2E0C" w:rsidRPr="008E2E0C">
              <w:rPr>
                <w:rFonts w:hint="cs"/>
                <w:sz w:val="30"/>
                <w:rtl/>
              </w:rPr>
              <w:t>ﻫ</w:t>
            </w:r>
            <w:r w:rsidR="008E2E0C">
              <w:rPr>
                <w:rFonts w:hint="cs"/>
                <w:sz w:val="18"/>
                <w:szCs w:val="26"/>
                <w:rtl/>
              </w:rPr>
              <w:t>)</w:t>
            </w:r>
            <w:r w:rsidRPr="008E2E0C">
              <w:rPr>
                <w:rFonts w:hint="cs"/>
                <w:sz w:val="18"/>
                <w:szCs w:val="26"/>
                <w:rtl/>
              </w:rPr>
              <w:tab/>
            </w:r>
            <w:r w:rsidR="004E12DB" w:rsidRPr="008E2E0C">
              <w:rPr>
                <w:sz w:val="18"/>
                <w:szCs w:val="26"/>
                <w:rtl/>
              </w:rPr>
              <w:t>إفشاء سر المداولة.</w:t>
            </w:r>
          </w:p>
        </w:tc>
      </w:tr>
      <w:tr w:rsidR="008A0DA7" w:rsidRPr="00EB33D7" w:rsidTr="00A72C3B">
        <w:trPr>
          <w:jc w:val="right"/>
        </w:trPr>
        <w:tc>
          <w:tcPr>
            <w:tcW w:w="656" w:type="dxa"/>
            <w:tcBorders>
              <w:bottom w:val="single" w:sz="4" w:space="0" w:color="auto"/>
            </w:tcBorders>
            <w:shd w:val="clear" w:color="auto" w:fill="auto"/>
          </w:tcPr>
          <w:p w:rsidR="008A0DA7" w:rsidRPr="008E2E0C" w:rsidRDefault="008A0DA7" w:rsidP="00A72C3B">
            <w:pPr>
              <w:pStyle w:val="SingleTxtGA"/>
              <w:spacing w:before="40" w:after="40" w:line="300" w:lineRule="exact"/>
              <w:ind w:left="57" w:right="57"/>
              <w:jc w:val="left"/>
              <w:rPr>
                <w:rFonts w:hint="cs"/>
                <w:sz w:val="18"/>
                <w:szCs w:val="26"/>
                <w:rtl/>
              </w:rPr>
            </w:pPr>
          </w:p>
        </w:tc>
        <w:tc>
          <w:tcPr>
            <w:tcW w:w="1884" w:type="dxa"/>
            <w:tcBorders>
              <w:top w:val="single" w:sz="4" w:space="0" w:color="auto"/>
              <w:bottom w:val="single" w:sz="4" w:space="0" w:color="auto"/>
            </w:tcBorders>
            <w:shd w:val="clear" w:color="auto" w:fill="auto"/>
          </w:tcPr>
          <w:p w:rsidR="008A0DA7" w:rsidRPr="008E2E0C" w:rsidRDefault="008A0DA7" w:rsidP="00A72C3B">
            <w:pPr>
              <w:pStyle w:val="SingleTxtGA"/>
              <w:spacing w:before="40" w:after="40" w:line="300" w:lineRule="exact"/>
              <w:ind w:left="57" w:right="57"/>
              <w:jc w:val="left"/>
              <w:rPr>
                <w:rFonts w:hint="cs"/>
                <w:sz w:val="18"/>
                <w:szCs w:val="26"/>
                <w:rtl/>
              </w:rPr>
            </w:pPr>
          </w:p>
        </w:tc>
        <w:tc>
          <w:tcPr>
            <w:tcW w:w="1735" w:type="dxa"/>
            <w:tcBorders>
              <w:top w:val="single" w:sz="4" w:space="0" w:color="auto"/>
              <w:bottom w:val="single" w:sz="4" w:space="0" w:color="auto"/>
            </w:tcBorders>
            <w:shd w:val="clear" w:color="auto" w:fill="auto"/>
          </w:tcPr>
          <w:p w:rsidR="008A0DA7" w:rsidRPr="008E2E0C" w:rsidRDefault="008A0DA7" w:rsidP="00A72C3B">
            <w:pPr>
              <w:pStyle w:val="SingleTxtGA"/>
              <w:spacing w:before="40" w:after="40" w:line="300" w:lineRule="exact"/>
              <w:ind w:left="57" w:right="57"/>
              <w:jc w:val="left"/>
              <w:rPr>
                <w:rFonts w:hint="cs"/>
                <w:sz w:val="18"/>
                <w:szCs w:val="26"/>
                <w:rtl/>
              </w:rPr>
            </w:pPr>
            <w:r w:rsidRPr="008E2E0C">
              <w:rPr>
                <w:sz w:val="18"/>
                <w:szCs w:val="26"/>
                <w:rtl/>
              </w:rPr>
              <w:t>قانون المرافعات</w:t>
            </w:r>
          </w:p>
        </w:tc>
        <w:tc>
          <w:tcPr>
            <w:tcW w:w="4158" w:type="dxa"/>
            <w:gridSpan w:val="2"/>
            <w:tcBorders>
              <w:top w:val="single" w:sz="4" w:space="0" w:color="auto"/>
              <w:bottom w:val="single" w:sz="4" w:space="0" w:color="auto"/>
            </w:tcBorders>
            <w:shd w:val="clear" w:color="auto" w:fill="auto"/>
          </w:tcPr>
          <w:p w:rsidR="008A0DA7" w:rsidRPr="008E2E0C" w:rsidRDefault="008A0DA7" w:rsidP="00A72C3B">
            <w:pPr>
              <w:pStyle w:val="SingleTxtGA"/>
              <w:tabs>
                <w:tab w:val="left" w:pos="546"/>
                <w:tab w:val="left" w:pos="1119"/>
              </w:tabs>
              <w:spacing w:before="40" w:after="40" w:line="300" w:lineRule="exact"/>
              <w:ind w:left="57" w:right="57"/>
              <w:rPr>
                <w:sz w:val="18"/>
                <w:szCs w:val="26"/>
              </w:rPr>
            </w:pPr>
            <w:r w:rsidRPr="008E2E0C">
              <w:rPr>
                <w:sz w:val="18"/>
                <w:szCs w:val="26"/>
                <w:rtl/>
              </w:rPr>
              <w:t>المادة (16):</w:t>
            </w:r>
          </w:p>
          <w:p w:rsidR="008A0DA7" w:rsidRPr="008E2E0C" w:rsidRDefault="00EC414D" w:rsidP="00A72C3B">
            <w:pPr>
              <w:pStyle w:val="SingleTxtGA"/>
              <w:tabs>
                <w:tab w:val="left" w:pos="546"/>
                <w:tab w:val="left" w:pos="1119"/>
              </w:tabs>
              <w:spacing w:before="40" w:after="40" w:line="300" w:lineRule="exact"/>
              <w:ind w:left="57" w:right="57"/>
              <w:rPr>
                <w:sz w:val="18"/>
                <w:szCs w:val="26"/>
                <w:rtl/>
              </w:rPr>
            </w:pPr>
            <w:r w:rsidRPr="008E2E0C">
              <w:rPr>
                <w:rFonts w:hint="cs"/>
                <w:sz w:val="18"/>
                <w:szCs w:val="26"/>
                <w:rtl/>
              </w:rPr>
              <w:tab/>
            </w:r>
            <w:r w:rsidR="008A0DA7" w:rsidRPr="008E2E0C">
              <w:rPr>
                <w:sz w:val="18"/>
                <w:szCs w:val="26"/>
                <w:rtl/>
              </w:rPr>
              <w:t>المتقاضون متساوون في ممارسة حق التقاضي ويلتزم القاضي بإعمال مبدأ المساواة بين الخصوم في هذا الحق متقيداً في ذلك بأحكام الشريعة الإسلامية والقوانين النافذة.</w:t>
            </w:r>
          </w:p>
          <w:p w:rsidR="008A0DA7" w:rsidRPr="008E2E0C" w:rsidRDefault="008A0DA7" w:rsidP="00A72C3B">
            <w:pPr>
              <w:pStyle w:val="SingleTxtGA"/>
              <w:tabs>
                <w:tab w:val="left" w:pos="546"/>
                <w:tab w:val="left" w:pos="1119"/>
              </w:tabs>
              <w:spacing w:before="40" w:after="40" w:line="300" w:lineRule="exact"/>
              <w:ind w:left="57" w:right="57"/>
              <w:rPr>
                <w:sz w:val="18"/>
                <w:szCs w:val="26"/>
              </w:rPr>
            </w:pPr>
            <w:r w:rsidRPr="008E2E0C">
              <w:rPr>
                <w:sz w:val="18"/>
                <w:szCs w:val="26"/>
                <w:rtl/>
              </w:rPr>
              <w:t xml:space="preserve">المادة (25): </w:t>
            </w:r>
          </w:p>
          <w:p w:rsidR="008A0DA7" w:rsidRPr="008E2E0C" w:rsidRDefault="00EC414D" w:rsidP="00A72C3B">
            <w:pPr>
              <w:pStyle w:val="SingleTxtGA"/>
              <w:tabs>
                <w:tab w:val="left" w:pos="546"/>
                <w:tab w:val="left" w:pos="1119"/>
              </w:tabs>
              <w:spacing w:before="40" w:after="40" w:line="300" w:lineRule="exact"/>
              <w:ind w:left="57" w:right="57"/>
              <w:rPr>
                <w:sz w:val="18"/>
                <w:szCs w:val="26"/>
              </w:rPr>
            </w:pPr>
            <w:r w:rsidRPr="008E2E0C">
              <w:rPr>
                <w:rFonts w:hint="cs"/>
                <w:sz w:val="18"/>
                <w:szCs w:val="26"/>
                <w:rtl/>
              </w:rPr>
              <w:tab/>
            </w:r>
            <w:r w:rsidR="008A0DA7" w:rsidRPr="008E2E0C">
              <w:rPr>
                <w:sz w:val="18"/>
                <w:szCs w:val="26"/>
                <w:rtl/>
              </w:rPr>
              <w:t>يتمتع الأجنبي بالحماية القضائية أمام المحاكم اليمنية طبقاً للشريعة والقانون.</w:t>
            </w:r>
          </w:p>
          <w:p w:rsidR="008A0DA7" w:rsidRPr="008E2E0C" w:rsidRDefault="008A0DA7" w:rsidP="00A72C3B">
            <w:pPr>
              <w:pStyle w:val="SingleTxtGA"/>
              <w:tabs>
                <w:tab w:val="left" w:pos="546"/>
                <w:tab w:val="left" w:pos="1119"/>
              </w:tabs>
              <w:spacing w:before="40" w:after="40" w:line="300" w:lineRule="exact"/>
              <w:ind w:left="57" w:right="57"/>
              <w:rPr>
                <w:sz w:val="18"/>
                <w:szCs w:val="26"/>
              </w:rPr>
            </w:pPr>
            <w:r w:rsidRPr="008E2E0C">
              <w:rPr>
                <w:sz w:val="18"/>
                <w:szCs w:val="26"/>
                <w:rtl/>
              </w:rPr>
              <w:t xml:space="preserve">المادة (26): </w:t>
            </w:r>
          </w:p>
          <w:p w:rsidR="008A0DA7" w:rsidRPr="008E2E0C" w:rsidRDefault="00EC414D" w:rsidP="00A72C3B">
            <w:pPr>
              <w:pStyle w:val="SingleTxtGA"/>
              <w:tabs>
                <w:tab w:val="left" w:pos="546"/>
                <w:tab w:val="left" w:pos="1119"/>
              </w:tabs>
              <w:spacing w:before="40" w:after="40" w:line="300" w:lineRule="exact"/>
              <w:ind w:left="57" w:right="57"/>
              <w:rPr>
                <w:sz w:val="18"/>
                <w:szCs w:val="26"/>
              </w:rPr>
            </w:pPr>
            <w:r w:rsidRPr="008E2E0C">
              <w:rPr>
                <w:rFonts w:hint="cs"/>
                <w:sz w:val="18"/>
                <w:szCs w:val="26"/>
                <w:rtl/>
              </w:rPr>
              <w:tab/>
            </w:r>
            <w:r w:rsidR="008A0DA7" w:rsidRPr="008E2E0C">
              <w:rPr>
                <w:sz w:val="18"/>
                <w:szCs w:val="26"/>
                <w:rtl/>
              </w:rPr>
              <w:t>يجب على القاضي أن يسوي بين الخصمين في مجلس قضائه.</w:t>
            </w:r>
          </w:p>
          <w:p w:rsidR="008A0DA7" w:rsidRPr="008E2E0C" w:rsidRDefault="008A0DA7" w:rsidP="00A72C3B">
            <w:pPr>
              <w:pStyle w:val="SingleTxtGA"/>
              <w:tabs>
                <w:tab w:val="left" w:pos="546"/>
                <w:tab w:val="left" w:pos="1119"/>
              </w:tabs>
              <w:spacing w:before="40" w:after="40" w:line="300" w:lineRule="exact"/>
              <w:ind w:left="57" w:right="57"/>
              <w:rPr>
                <w:sz w:val="18"/>
                <w:szCs w:val="26"/>
              </w:rPr>
            </w:pPr>
            <w:r w:rsidRPr="008E2E0C">
              <w:rPr>
                <w:sz w:val="18"/>
                <w:szCs w:val="26"/>
                <w:rtl/>
              </w:rPr>
              <w:t xml:space="preserve">المادة (73): </w:t>
            </w:r>
          </w:p>
          <w:p w:rsidR="008A0DA7" w:rsidRDefault="00C25545" w:rsidP="00A72C3B">
            <w:pPr>
              <w:pStyle w:val="SingleTxtGA"/>
              <w:tabs>
                <w:tab w:val="left" w:pos="546"/>
                <w:tab w:val="left" w:pos="1119"/>
              </w:tabs>
              <w:spacing w:before="40" w:after="40" w:line="300" w:lineRule="exact"/>
              <w:ind w:left="57" w:right="57"/>
              <w:rPr>
                <w:rFonts w:hint="cs"/>
                <w:sz w:val="18"/>
                <w:szCs w:val="26"/>
                <w:rtl/>
              </w:rPr>
            </w:pPr>
            <w:r w:rsidRPr="008E2E0C">
              <w:rPr>
                <w:rFonts w:hint="cs"/>
                <w:sz w:val="18"/>
                <w:szCs w:val="26"/>
                <w:rtl/>
              </w:rPr>
              <w:tab/>
            </w:r>
            <w:r w:rsidR="008A0DA7" w:rsidRPr="008E2E0C">
              <w:rPr>
                <w:sz w:val="18"/>
                <w:szCs w:val="26"/>
                <w:rtl/>
              </w:rPr>
              <w:t>يُعتبر الأجنبي أهلا</w:t>
            </w:r>
            <w:r w:rsidRPr="008E2E0C">
              <w:rPr>
                <w:rFonts w:hint="cs"/>
                <w:sz w:val="18"/>
                <w:szCs w:val="26"/>
                <w:rtl/>
              </w:rPr>
              <w:t>ً</w:t>
            </w:r>
            <w:r w:rsidR="008A0DA7" w:rsidRPr="008E2E0C">
              <w:rPr>
                <w:sz w:val="18"/>
                <w:szCs w:val="26"/>
                <w:rtl/>
              </w:rPr>
              <w:t xml:space="preserve"> للتقاضي أمام محاكم الجمهورية متى توافرت فيه شروط الأهلية طبقاً للقانون اليمني ولو لم يكن أهل</w:t>
            </w:r>
            <w:r w:rsidR="00BF19E1" w:rsidRPr="008E2E0C">
              <w:rPr>
                <w:sz w:val="18"/>
                <w:szCs w:val="26"/>
                <w:rtl/>
              </w:rPr>
              <w:t xml:space="preserve">اً </w:t>
            </w:r>
            <w:r w:rsidR="008A0DA7" w:rsidRPr="008E2E0C">
              <w:rPr>
                <w:sz w:val="18"/>
                <w:szCs w:val="26"/>
                <w:rtl/>
              </w:rPr>
              <w:t>بحسب قانون بلاده، وللمحكمة أن تفرض أي ضمانات تراها لقبول أي من طلبات الأجنبي في الحالات التي تقتنع بوجوب قيامه بتوفيرها.</w:t>
            </w:r>
          </w:p>
          <w:p w:rsidR="002A0056" w:rsidRPr="008E2E0C" w:rsidRDefault="002A0056" w:rsidP="00A72C3B">
            <w:pPr>
              <w:pStyle w:val="SingleTxtGA"/>
              <w:tabs>
                <w:tab w:val="left" w:pos="546"/>
                <w:tab w:val="left" w:pos="1119"/>
              </w:tabs>
              <w:spacing w:before="40" w:after="40" w:line="300" w:lineRule="exact"/>
              <w:ind w:left="57" w:right="57"/>
              <w:rPr>
                <w:rFonts w:hint="cs"/>
                <w:sz w:val="18"/>
                <w:szCs w:val="26"/>
                <w:rtl/>
              </w:rPr>
            </w:pPr>
          </w:p>
        </w:tc>
      </w:tr>
      <w:tr w:rsidR="00695B6B" w:rsidRPr="00EB33D7" w:rsidTr="002A0056">
        <w:trPr>
          <w:jc w:val="right"/>
        </w:trPr>
        <w:tc>
          <w:tcPr>
            <w:tcW w:w="656" w:type="dxa"/>
            <w:tcBorders>
              <w:top w:val="single" w:sz="4" w:space="0" w:color="auto"/>
              <w:bottom w:val="single" w:sz="4" w:space="0" w:color="auto"/>
            </w:tcBorders>
            <w:shd w:val="clear" w:color="auto" w:fill="auto"/>
          </w:tcPr>
          <w:p w:rsidR="00695B6B" w:rsidRPr="008E2E0C" w:rsidRDefault="008A0DA7" w:rsidP="002A0056">
            <w:pPr>
              <w:pStyle w:val="SingleTxtGA"/>
              <w:spacing w:before="40" w:after="40" w:line="290" w:lineRule="exact"/>
              <w:ind w:left="57" w:right="57"/>
              <w:jc w:val="left"/>
              <w:rPr>
                <w:rFonts w:hint="cs"/>
                <w:sz w:val="18"/>
                <w:szCs w:val="26"/>
                <w:rtl/>
              </w:rPr>
            </w:pPr>
            <w:r w:rsidRPr="008E2E0C">
              <w:rPr>
                <w:rFonts w:hint="cs"/>
                <w:sz w:val="18"/>
                <w:szCs w:val="26"/>
                <w:rtl/>
              </w:rPr>
              <w:t>5</w:t>
            </w:r>
          </w:p>
        </w:tc>
        <w:tc>
          <w:tcPr>
            <w:tcW w:w="1884" w:type="dxa"/>
            <w:tcBorders>
              <w:top w:val="single" w:sz="4" w:space="0" w:color="auto"/>
              <w:bottom w:val="single" w:sz="4" w:space="0" w:color="auto"/>
            </w:tcBorders>
            <w:shd w:val="clear" w:color="auto" w:fill="auto"/>
          </w:tcPr>
          <w:p w:rsidR="00695B6B" w:rsidRPr="008E2E0C" w:rsidRDefault="001566D8" w:rsidP="002A0056">
            <w:pPr>
              <w:pStyle w:val="SingleTxtGA"/>
              <w:spacing w:before="40" w:after="40" w:line="290" w:lineRule="exact"/>
              <w:ind w:left="57" w:right="57"/>
              <w:jc w:val="left"/>
              <w:rPr>
                <w:rFonts w:hint="cs"/>
                <w:sz w:val="18"/>
                <w:szCs w:val="26"/>
                <w:rtl/>
              </w:rPr>
            </w:pPr>
            <w:r w:rsidRPr="008E2E0C">
              <w:rPr>
                <w:rFonts w:hint="cs"/>
                <w:sz w:val="18"/>
                <w:szCs w:val="26"/>
                <w:rtl/>
              </w:rPr>
              <w:t>الاعتب</w:t>
            </w:r>
            <w:r w:rsidR="008E2E0C">
              <w:rPr>
                <w:rFonts w:hint="cs"/>
                <w:sz w:val="18"/>
                <w:szCs w:val="26"/>
                <w:rtl/>
              </w:rPr>
              <w:t>ـ</w:t>
            </w:r>
            <w:r w:rsidRPr="008E2E0C">
              <w:rPr>
                <w:rFonts w:hint="cs"/>
                <w:sz w:val="18"/>
                <w:szCs w:val="26"/>
                <w:rtl/>
              </w:rPr>
              <w:t>ارات</w:t>
            </w:r>
            <w:r w:rsidR="008A0DA7" w:rsidRPr="008E2E0C">
              <w:rPr>
                <w:sz w:val="18"/>
                <w:szCs w:val="26"/>
                <w:rtl/>
              </w:rPr>
              <w:t xml:space="preserve"> </w:t>
            </w:r>
            <w:r w:rsidR="00E66FC5" w:rsidRPr="008E2E0C">
              <w:rPr>
                <w:rFonts w:hint="cs"/>
                <w:sz w:val="18"/>
                <w:szCs w:val="26"/>
                <w:rtl/>
              </w:rPr>
              <w:t>لذوي</w:t>
            </w:r>
            <w:r w:rsidR="008A0DA7" w:rsidRPr="008E2E0C">
              <w:rPr>
                <w:sz w:val="18"/>
                <w:szCs w:val="26"/>
                <w:rtl/>
              </w:rPr>
              <w:t xml:space="preserve"> الاحتياجات الخاصة</w:t>
            </w:r>
          </w:p>
        </w:tc>
        <w:tc>
          <w:tcPr>
            <w:tcW w:w="1735" w:type="dxa"/>
            <w:tcBorders>
              <w:top w:val="single" w:sz="4" w:space="0" w:color="auto"/>
              <w:bottom w:val="single" w:sz="4" w:space="0" w:color="auto"/>
            </w:tcBorders>
            <w:shd w:val="clear" w:color="auto" w:fill="auto"/>
          </w:tcPr>
          <w:p w:rsidR="00695B6B" w:rsidRPr="008E2E0C" w:rsidRDefault="008A0DA7" w:rsidP="002A0056">
            <w:pPr>
              <w:pStyle w:val="SingleTxtGA"/>
              <w:spacing w:before="40" w:after="40" w:line="290" w:lineRule="exact"/>
              <w:ind w:left="57" w:right="57"/>
              <w:jc w:val="left"/>
              <w:rPr>
                <w:rFonts w:hint="cs"/>
                <w:sz w:val="18"/>
                <w:szCs w:val="26"/>
                <w:rtl/>
              </w:rPr>
            </w:pPr>
            <w:r w:rsidRPr="008E2E0C">
              <w:rPr>
                <w:sz w:val="18"/>
                <w:szCs w:val="26"/>
                <w:rtl/>
              </w:rPr>
              <w:t>الطفل</w:t>
            </w:r>
          </w:p>
        </w:tc>
        <w:tc>
          <w:tcPr>
            <w:tcW w:w="4158" w:type="dxa"/>
            <w:gridSpan w:val="2"/>
            <w:tcBorders>
              <w:top w:val="single" w:sz="4" w:space="0" w:color="auto"/>
              <w:bottom w:val="single" w:sz="4" w:space="0" w:color="auto"/>
            </w:tcBorders>
            <w:shd w:val="clear" w:color="auto" w:fill="auto"/>
          </w:tcPr>
          <w:p w:rsidR="008A0DA7" w:rsidRPr="008E2E0C" w:rsidRDefault="008A0DA7" w:rsidP="002A0056">
            <w:pPr>
              <w:pStyle w:val="SingleTxtGA"/>
              <w:tabs>
                <w:tab w:val="left" w:pos="601"/>
                <w:tab w:val="left" w:pos="1203"/>
              </w:tabs>
              <w:spacing w:before="40" w:after="40" w:line="290" w:lineRule="exact"/>
              <w:ind w:left="57" w:right="57"/>
              <w:rPr>
                <w:sz w:val="18"/>
                <w:szCs w:val="26"/>
              </w:rPr>
            </w:pPr>
            <w:r w:rsidRPr="008E2E0C">
              <w:rPr>
                <w:sz w:val="18"/>
                <w:szCs w:val="26"/>
                <w:rtl/>
              </w:rPr>
              <w:t xml:space="preserve">قانون حقوق الطفل </w:t>
            </w:r>
          </w:p>
          <w:p w:rsidR="008A0DA7" w:rsidRPr="008E2E0C" w:rsidRDefault="008A0DA7" w:rsidP="002A0056">
            <w:pPr>
              <w:pStyle w:val="SingleTxtGA"/>
              <w:tabs>
                <w:tab w:val="left" w:pos="601"/>
                <w:tab w:val="left" w:pos="1203"/>
              </w:tabs>
              <w:spacing w:before="40" w:after="40" w:line="290" w:lineRule="exact"/>
              <w:ind w:left="57" w:right="57"/>
              <w:rPr>
                <w:sz w:val="18"/>
                <w:szCs w:val="26"/>
              </w:rPr>
            </w:pPr>
            <w:r w:rsidRPr="008E2E0C">
              <w:rPr>
                <w:sz w:val="18"/>
                <w:szCs w:val="26"/>
                <w:rtl/>
              </w:rPr>
              <w:t>المادة (9):</w:t>
            </w:r>
          </w:p>
          <w:p w:rsidR="00695B6B" w:rsidRPr="008E2E0C" w:rsidRDefault="006062CD" w:rsidP="002A0056">
            <w:pPr>
              <w:pStyle w:val="SingleTxtGA"/>
              <w:tabs>
                <w:tab w:val="left" w:pos="601"/>
                <w:tab w:val="left" w:pos="1203"/>
              </w:tabs>
              <w:spacing w:before="40" w:after="40" w:line="290" w:lineRule="exact"/>
              <w:ind w:left="57" w:right="57"/>
              <w:rPr>
                <w:rFonts w:hint="cs"/>
                <w:sz w:val="18"/>
                <w:szCs w:val="26"/>
                <w:rtl/>
              </w:rPr>
            </w:pPr>
            <w:r>
              <w:rPr>
                <w:rFonts w:hint="cs"/>
                <w:sz w:val="18"/>
                <w:szCs w:val="26"/>
                <w:rtl/>
              </w:rPr>
              <w:tab/>
            </w:r>
            <w:r w:rsidR="008A0DA7" w:rsidRPr="008E2E0C">
              <w:rPr>
                <w:sz w:val="18"/>
                <w:szCs w:val="26"/>
                <w:rtl/>
              </w:rPr>
              <w:t>لا تخل أحكام هذا القانون بحق الطفل في التمتع بكافة الحقوق والحريات العامة وأوجه الحماية والرعاية التي تكفلها القوانين النافذة للإنسان عامة وللطفل خاصة دون تمييز بسبب الجنس أو اللون أو المعتقد.</w:t>
            </w:r>
          </w:p>
        </w:tc>
      </w:tr>
      <w:tr w:rsidR="00695B6B" w:rsidRPr="00EB33D7" w:rsidTr="00A72C3B">
        <w:trPr>
          <w:jc w:val="right"/>
        </w:trPr>
        <w:tc>
          <w:tcPr>
            <w:tcW w:w="656" w:type="dxa"/>
            <w:tcBorders>
              <w:top w:val="single" w:sz="4" w:space="0" w:color="auto"/>
            </w:tcBorders>
            <w:shd w:val="clear" w:color="auto" w:fill="auto"/>
          </w:tcPr>
          <w:p w:rsidR="00695B6B" w:rsidRPr="008E2E0C" w:rsidRDefault="008A0DA7" w:rsidP="002A0056">
            <w:pPr>
              <w:pStyle w:val="SingleTxtGA"/>
              <w:spacing w:before="40" w:after="40" w:line="290" w:lineRule="exact"/>
              <w:ind w:left="57" w:right="57"/>
              <w:jc w:val="left"/>
              <w:rPr>
                <w:rFonts w:hint="cs"/>
                <w:sz w:val="18"/>
                <w:szCs w:val="26"/>
                <w:rtl/>
              </w:rPr>
            </w:pPr>
            <w:r w:rsidRPr="008E2E0C">
              <w:rPr>
                <w:rFonts w:hint="cs"/>
                <w:sz w:val="18"/>
                <w:szCs w:val="26"/>
                <w:rtl/>
              </w:rPr>
              <w:t>6</w:t>
            </w:r>
          </w:p>
        </w:tc>
        <w:tc>
          <w:tcPr>
            <w:tcW w:w="1884" w:type="dxa"/>
            <w:tcBorders>
              <w:top w:val="single" w:sz="4" w:space="0" w:color="auto"/>
            </w:tcBorders>
            <w:shd w:val="clear" w:color="auto" w:fill="auto"/>
          </w:tcPr>
          <w:p w:rsidR="00695B6B" w:rsidRPr="008E2E0C" w:rsidRDefault="001566D8" w:rsidP="002A0056">
            <w:pPr>
              <w:pStyle w:val="SingleTxtGA"/>
              <w:spacing w:before="40" w:after="40" w:line="290" w:lineRule="exact"/>
              <w:ind w:left="57" w:right="57"/>
              <w:jc w:val="left"/>
              <w:rPr>
                <w:rFonts w:hint="cs"/>
                <w:sz w:val="18"/>
                <w:szCs w:val="26"/>
                <w:rtl/>
              </w:rPr>
            </w:pPr>
            <w:r w:rsidRPr="008E2E0C">
              <w:rPr>
                <w:rFonts w:hint="cs"/>
                <w:sz w:val="18"/>
                <w:szCs w:val="26"/>
                <w:rtl/>
              </w:rPr>
              <w:t>المواثيق</w:t>
            </w:r>
            <w:r w:rsidR="008A0DA7" w:rsidRPr="008E2E0C">
              <w:rPr>
                <w:sz w:val="18"/>
                <w:szCs w:val="26"/>
                <w:rtl/>
              </w:rPr>
              <w:t xml:space="preserve"> والمعاهدات الإقليمية</w:t>
            </w:r>
          </w:p>
        </w:tc>
        <w:tc>
          <w:tcPr>
            <w:tcW w:w="1735" w:type="dxa"/>
            <w:tcBorders>
              <w:top w:val="single" w:sz="4" w:space="0" w:color="auto"/>
            </w:tcBorders>
            <w:shd w:val="clear" w:color="auto" w:fill="auto"/>
          </w:tcPr>
          <w:p w:rsidR="00695B6B" w:rsidRPr="008E2E0C" w:rsidRDefault="008A0DA7" w:rsidP="002A0056">
            <w:pPr>
              <w:pStyle w:val="SingleTxtGA"/>
              <w:spacing w:before="40" w:after="40" w:line="290" w:lineRule="exact"/>
              <w:ind w:left="57" w:right="57"/>
              <w:jc w:val="left"/>
              <w:rPr>
                <w:rFonts w:hint="cs"/>
                <w:sz w:val="18"/>
                <w:szCs w:val="26"/>
                <w:rtl/>
              </w:rPr>
            </w:pPr>
            <w:r w:rsidRPr="008E2E0C">
              <w:rPr>
                <w:sz w:val="18"/>
                <w:szCs w:val="26"/>
                <w:rtl/>
              </w:rPr>
              <w:t>الميث</w:t>
            </w:r>
            <w:r w:rsidR="00C25545" w:rsidRPr="008E2E0C">
              <w:rPr>
                <w:rFonts w:hint="cs"/>
                <w:sz w:val="18"/>
                <w:szCs w:val="26"/>
                <w:rtl/>
              </w:rPr>
              <w:t>ـ</w:t>
            </w:r>
            <w:r w:rsidRPr="008E2E0C">
              <w:rPr>
                <w:sz w:val="18"/>
                <w:szCs w:val="26"/>
                <w:rtl/>
              </w:rPr>
              <w:t>اق العرب</w:t>
            </w:r>
            <w:r w:rsidR="001566D8" w:rsidRPr="008E2E0C">
              <w:rPr>
                <w:rFonts w:hint="cs"/>
                <w:sz w:val="18"/>
                <w:szCs w:val="26"/>
                <w:rtl/>
              </w:rPr>
              <w:t>ـ</w:t>
            </w:r>
            <w:r w:rsidRPr="008E2E0C">
              <w:rPr>
                <w:sz w:val="18"/>
                <w:szCs w:val="26"/>
                <w:rtl/>
              </w:rPr>
              <w:t>ي لحقوق الإنسان</w:t>
            </w:r>
          </w:p>
        </w:tc>
        <w:tc>
          <w:tcPr>
            <w:tcW w:w="4158" w:type="dxa"/>
            <w:gridSpan w:val="2"/>
            <w:tcBorders>
              <w:top w:val="single" w:sz="4" w:space="0" w:color="auto"/>
            </w:tcBorders>
            <w:shd w:val="clear" w:color="auto" w:fill="auto"/>
          </w:tcPr>
          <w:p w:rsidR="008A0DA7" w:rsidRPr="008E2E0C" w:rsidRDefault="008A0DA7" w:rsidP="002A0056">
            <w:pPr>
              <w:pStyle w:val="SingleTxtGA"/>
              <w:tabs>
                <w:tab w:val="left" w:pos="601"/>
                <w:tab w:val="left" w:pos="1203"/>
              </w:tabs>
              <w:spacing w:before="40" w:after="40" w:line="290" w:lineRule="exact"/>
              <w:ind w:left="57" w:right="57"/>
              <w:rPr>
                <w:sz w:val="18"/>
                <w:szCs w:val="26"/>
              </w:rPr>
            </w:pPr>
            <w:r w:rsidRPr="008E2E0C">
              <w:rPr>
                <w:sz w:val="18"/>
                <w:szCs w:val="26"/>
                <w:rtl/>
              </w:rPr>
              <w:t>المادة (3):</w:t>
            </w:r>
          </w:p>
          <w:p w:rsidR="008A0DA7" w:rsidRPr="008E2E0C" w:rsidRDefault="00C25545" w:rsidP="002A0056">
            <w:pPr>
              <w:pStyle w:val="SingleTxtGA"/>
              <w:tabs>
                <w:tab w:val="left" w:pos="601"/>
                <w:tab w:val="left" w:pos="1203"/>
              </w:tabs>
              <w:spacing w:before="40" w:after="40" w:line="290" w:lineRule="exact"/>
              <w:ind w:left="57" w:right="57"/>
              <w:rPr>
                <w:sz w:val="18"/>
                <w:szCs w:val="26"/>
              </w:rPr>
            </w:pPr>
            <w:r w:rsidRPr="008E2E0C">
              <w:rPr>
                <w:rFonts w:hint="cs"/>
                <w:sz w:val="18"/>
                <w:szCs w:val="26"/>
                <w:rtl/>
              </w:rPr>
              <w:tab/>
            </w:r>
            <w:r w:rsidR="008A0DA7" w:rsidRPr="008E2E0C">
              <w:rPr>
                <w:sz w:val="18"/>
                <w:szCs w:val="26"/>
                <w:rtl/>
              </w:rPr>
              <w:t>1-</w:t>
            </w:r>
            <w:r w:rsidRPr="008E2E0C">
              <w:rPr>
                <w:rFonts w:hint="cs"/>
                <w:sz w:val="18"/>
                <w:szCs w:val="26"/>
                <w:rtl/>
              </w:rPr>
              <w:tab/>
            </w:r>
            <w:r w:rsidR="008A0DA7" w:rsidRPr="008E2E0C">
              <w:rPr>
                <w:sz w:val="18"/>
                <w:szCs w:val="26"/>
                <w:rtl/>
              </w:rPr>
              <w:t xml:space="preserve">تتعهد كل دولة طرف </w:t>
            </w:r>
            <w:r w:rsidRPr="008E2E0C">
              <w:rPr>
                <w:rFonts w:hint="cs"/>
                <w:sz w:val="18"/>
                <w:szCs w:val="26"/>
                <w:rtl/>
              </w:rPr>
              <w:t>في</w:t>
            </w:r>
            <w:r w:rsidR="008A0DA7" w:rsidRPr="008E2E0C">
              <w:rPr>
                <w:sz w:val="18"/>
                <w:szCs w:val="26"/>
                <w:rtl/>
              </w:rPr>
              <w:t xml:space="preserve"> هذا الميثاق بأن تكفل لكل شخص خاضع لولايتها حق التمتع بالحقوق والحريات المنصوص عليها </w:t>
            </w:r>
            <w:r w:rsidRPr="008E2E0C">
              <w:rPr>
                <w:rFonts w:hint="cs"/>
                <w:sz w:val="18"/>
                <w:szCs w:val="26"/>
                <w:rtl/>
              </w:rPr>
              <w:t>في</w:t>
            </w:r>
            <w:r w:rsidR="008A0DA7" w:rsidRPr="008E2E0C">
              <w:rPr>
                <w:sz w:val="18"/>
                <w:szCs w:val="26"/>
                <w:rtl/>
              </w:rPr>
              <w:t xml:space="preserve"> هذا الميثاق دون تمييز بسبب العرق </w:t>
            </w:r>
            <w:r w:rsidRPr="008E2E0C">
              <w:rPr>
                <w:rFonts w:hint="cs"/>
                <w:sz w:val="18"/>
                <w:szCs w:val="26"/>
                <w:rtl/>
              </w:rPr>
              <w:t>أ</w:t>
            </w:r>
            <w:r w:rsidRPr="008E2E0C">
              <w:rPr>
                <w:sz w:val="18"/>
                <w:szCs w:val="26"/>
                <w:rtl/>
              </w:rPr>
              <w:t>و</w:t>
            </w:r>
            <w:r w:rsidRPr="008E2E0C">
              <w:rPr>
                <w:rFonts w:hint="cs"/>
                <w:sz w:val="18"/>
                <w:szCs w:val="26"/>
                <w:rtl/>
              </w:rPr>
              <w:t> </w:t>
            </w:r>
            <w:r w:rsidR="008A0DA7" w:rsidRPr="008E2E0C">
              <w:rPr>
                <w:sz w:val="18"/>
                <w:szCs w:val="26"/>
                <w:rtl/>
              </w:rPr>
              <w:t xml:space="preserve">اللون </w:t>
            </w:r>
            <w:r w:rsidRPr="008E2E0C">
              <w:rPr>
                <w:rFonts w:hint="cs"/>
                <w:sz w:val="18"/>
                <w:szCs w:val="26"/>
                <w:rtl/>
              </w:rPr>
              <w:t>أ</w:t>
            </w:r>
            <w:r w:rsidRPr="008E2E0C">
              <w:rPr>
                <w:sz w:val="18"/>
                <w:szCs w:val="26"/>
                <w:rtl/>
              </w:rPr>
              <w:t xml:space="preserve">و </w:t>
            </w:r>
            <w:r w:rsidR="008A0DA7" w:rsidRPr="008E2E0C">
              <w:rPr>
                <w:sz w:val="18"/>
                <w:szCs w:val="26"/>
                <w:rtl/>
              </w:rPr>
              <w:t xml:space="preserve">الجنس </w:t>
            </w:r>
            <w:r w:rsidRPr="008E2E0C">
              <w:rPr>
                <w:rFonts w:hint="cs"/>
                <w:sz w:val="18"/>
                <w:szCs w:val="26"/>
                <w:rtl/>
              </w:rPr>
              <w:t>أ</w:t>
            </w:r>
            <w:r w:rsidRPr="008E2E0C">
              <w:rPr>
                <w:sz w:val="18"/>
                <w:szCs w:val="26"/>
                <w:rtl/>
              </w:rPr>
              <w:t xml:space="preserve">و </w:t>
            </w:r>
            <w:r w:rsidR="008A0DA7" w:rsidRPr="008E2E0C">
              <w:rPr>
                <w:sz w:val="18"/>
                <w:szCs w:val="26"/>
                <w:rtl/>
              </w:rPr>
              <w:t xml:space="preserve">اللغة </w:t>
            </w:r>
            <w:r w:rsidRPr="008E2E0C">
              <w:rPr>
                <w:rFonts w:hint="cs"/>
                <w:sz w:val="18"/>
                <w:szCs w:val="26"/>
                <w:rtl/>
              </w:rPr>
              <w:t>أ</w:t>
            </w:r>
            <w:r w:rsidRPr="008E2E0C">
              <w:rPr>
                <w:sz w:val="18"/>
                <w:szCs w:val="26"/>
                <w:rtl/>
              </w:rPr>
              <w:t xml:space="preserve">و </w:t>
            </w:r>
            <w:r w:rsidR="008A0DA7" w:rsidRPr="008E2E0C">
              <w:rPr>
                <w:sz w:val="18"/>
                <w:szCs w:val="26"/>
                <w:rtl/>
              </w:rPr>
              <w:t xml:space="preserve">المعتقد </w:t>
            </w:r>
            <w:r w:rsidRPr="008E2E0C">
              <w:rPr>
                <w:rFonts w:hint="cs"/>
                <w:sz w:val="18"/>
                <w:szCs w:val="26"/>
                <w:rtl/>
              </w:rPr>
              <w:t>الديني</w:t>
            </w:r>
            <w:r w:rsidR="008A0DA7" w:rsidRPr="008E2E0C">
              <w:rPr>
                <w:sz w:val="18"/>
                <w:szCs w:val="26"/>
                <w:rtl/>
              </w:rPr>
              <w:t xml:space="preserve"> </w:t>
            </w:r>
            <w:r w:rsidRPr="008E2E0C">
              <w:rPr>
                <w:rFonts w:hint="cs"/>
                <w:sz w:val="18"/>
                <w:szCs w:val="26"/>
                <w:rtl/>
              </w:rPr>
              <w:t>أ</w:t>
            </w:r>
            <w:r w:rsidR="008A0DA7" w:rsidRPr="008E2E0C">
              <w:rPr>
                <w:sz w:val="18"/>
                <w:szCs w:val="26"/>
                <w:rtl/>
              </w:rPr>
              <w:t>و</w:t>
            </w:r>
            <w:r w:rsidRPr="008E2E0C">
              <w:rPr>
                <w:rFonts w:hint="cs"/>
                <w:sz w:val="18"/>
                <w:szCs w:val="26"/>
                <w:rtl/>
              </w:rPr>
              <w:t> </w:t>
            </w:r>
            <w:r w:rsidR="008A0DA7" w:rsidRPr="008E2E0C">
              <w:rPr>
                <w:sz w:val="18"/>
                <w:szCs w:val="26"/>
                <w:rtl/>
              </w:rPr>
              <w:t>الرأ</w:t>
            </w:r>
            <w:r w:rsidRPr="008E2E0C">
              <w:rPr>
                <w:rFonts w:hint="cs"/>
                <w:sz w:val="18"/>
                <w:szCs w:val="26"/>
                <w:rtl/>
              </w:rPr>
              <w:t>ي</w:t>
            </w:r>
            <w:r w:rsidR="008A0DA7" w:rsidRPr="008E2E0C">
              <w:rPr>
                <w:sz w:val="18"/>
                <w:szCs w:val="26"/>
                <w:rtl/>
              </w:rPr>
              <w:t xml:space="preserve"> </w:t>
            </w:r>
            <w:r w:rsidRPr="008E2E0C">
              <w:rPr>
                <w:rFonts w:hint="cs"/>
                <w:sz w:val="18"/>
                <w:szCs w:val="26"/>
                <w:rtl/>
              </w:rPr>
              <w:t>أ</w:t>
            </w:r>
            <w:r w:rsidRPr="008E2E0C">
              <w:rPr>
                <w:sz w:val="18"/>
                <w:szCs w:val="26"/>
                <w:rtl/>
              </w:rPr>
              <w:t xml:space="preserve">و </w:t>
            </w:r>
            <w:r w:rsidR="008A0DA7" w:rsidRPr="008E2E0C">
              <w:rPr>
                <w:sz w:val="18"/>
                <w:szCs w:val="26"/>
                <w:rtl/>
              </w:rPr>
              <w:t xml:space="preserve">الفكر </w:t>
            </w:r>
            <w:r w:rsidRPr="008E2E0C">
              <w:rPr>
                <w:rFonts w:hint="cs"/>
                <w:sz w:val="18"/>
                <w:szCs w:val="26"/>
                <w:rtl/>
              </w:rPr>
              <w:t>أ</w:t>
            </w:r>
            <w:r w:rsidRPr="008E2E0C">
              <w:rPr>
                <w:sz w:val="18"/>
                <w:szCs w:val="26"/>
                <w:rtl/>
              </w:rPr>
              <w:t xml:space="preserve">و </w:t>
            </w:r>
            <w:r w:rsidR="008A0DA7" w:rsidRPr="008E2E0C">
              <w:rPr>
                <w:sz w:val="18"/>
                <w:szCs w:val="26"/>
                <w:rtl/>
              </w:rPr>
              <w:t>ا</w:t>
            </w:r>
            <w:r w:rsidRPr="008E2E0C">
              <w:rPr>
                <w:rFonts w:hint="cs"/>
                <w:sz w:val="18"/>
                <w:szCs w:val="26"/>
                <w:rtl/>
              </w:rPr>
              <w:t>لأ</w:t>
            </w:r>
            <w:r w:rsidR="008A0DA7" w:rsidRPr="008E2E0C">
              <w:rPr>
                <w:sz w:val="18"/>
                <w:szCs w:val="26"/>
                <w:rtl/>
              </w:rPr>
              <w:t xml:space="preserve">صل </w:t>
            </w:r>
            <w:r w:rsidR="00F979A3" w:rsidRPr="008E2E0C">
              <w:rPr>
                <w:rFonts w:hint="cs"/>
                <w:sz w:val="18"/>
                <w:szCs w:val="26"/>
                <w:rtl/>
              </w:rPr>
              <w:t>الوطني</w:t>
            </w:r>
            <w:r w:rsidR="008A0DA7" w:rsidRPr="008E2E0C">
              <w:rPr>
                <w:sz w:val="18"/>
                <w:szCs w:val="26"/>
                <w:rtl/>
              </w:rPr>
              <w:t xml:space="preserve"> </w:t>
            </w:r>
            <w:r w:rsidRPr="008E2E0C">
              <w:rPr>
                <w:rFonts w:hint="cs"/>
                <w:sz w:val="18"/>
                <w:szCs w:val="26"/>
                <w:rtl/>
              </w:rPr>
              <w:t>أ</w:t>
            </w:r>
            <w:r w:rsidRPr="008E2E0C">
              <w:rPr>
                <w:sz w:val="18"/>
                <w:szCs w:val="26"/>
                <w:rtl/>
              </w:rPr>
              <w:t>و</w:t>
            </w:r>
            <w:r w:rsidRPr="008E2E0C">
              <w:rPr>
                <w:rFonts w:hint="cs"/>
                <w:sz w:val="18"/>
                <w:szCs w:val="26"/>
                <w:rtl/>
              </w:rPr>
              <w:t> الاجتماعي</w:t>
            </w:r>
            <w:r w:rsidR="008A0DA7" w:rsidRPr="008E2E0C">
              <w:rPr>
                <w:sz w:val="18"/>
                <w:szCs w:val="26"/>
                <w:rtl/>
              </w:rPr>
              <w:t xml:space="preserve"> </w:t>
            </w:r>
            <w:r w:rsidRPr="008E2E0C">
              <w:rPr>
                <w:rFonts w:hint="cs"/>
                <w:sz w:val="18"/>
                <w:szCs w:val="26"/>
                <w:rtl/>
              </w:rPr>
              <w:t>أ</w:t>
            </w:r>
            <w:r w:rsidRPr="008E2E0C">
              <w:rPr>
                <w:sz w:val="18"/>
                <w:szCs w:val="26"/>
                <w:rtl/>
              </w:rPr>
              <w:t xml:space="preserve">و </w:t>
            </w:r>
            <w:r w:rsidR="008A0DA7" w:rsidRPr="008E2E0C">
              <w:rPr>
                <w:sz w:val="18"/>
                <w:szCs w:val="26"/>
                <w:rtl/>
              </w:rPr>
              <w:t xml:space="preserve">الثروة </w:t>
            </w:r>
            <w:r w:rsidRPr="008E2E0C">
              <w:rPr>
                <w:rFonts w:hint="cs"/>
                <w:sz w:val="18"/>
                <w:szCs w:val="26"/>
                <w:rtl/>
              </w:rPr>
              <w:t>أ</w:t>
            </w:r>
            <w:r w:rsidRPr="008E2E0C">
              <w:rPr>
                <w:sz w:val="18"/>
                <w:szCs w:val="26"/>
                <w:rtl/>
              </w:rPr>
              <w:t xml:space="preserve">و </w:t>
            </w:r>
            <w:r w:rsidR="008A0DA7" w:rsidRPr="008E2E0C">
              <w:rPr>
                <w:sz w:val="18"/>
                <w:szCs w:val="26"/>
                <w:rtl/>
              </w:rPr>
              <w:t xml:space="preserve">الميلاد </w:t>
            </w:r>
            <w:r w:rsidRPr="008E2E0C">
              <w:rPr>
                <w:rFonts w:hint="cs"/>
                <w:sz w:val="18"/>
                <w:szCs w:val="26"/>
                <w:rtl/>
              </w:rPr>
              <w:t>أ</w:t>
            </w:r>
            <w:r w:rsidRPr="008E2E0C">
              <w:rPr>
                <w:sz w:val="18"/>
                <w:szCs w:val="26"/>
                <w:rtl/>
              </w:rPr>
              <w:t xml:space="preserve">و </w:t>
            </w:r>
            <w:r w:rsidR="008A0DA7" w:rsidRPr="008E2E0C">
              <w:rPr>
                <w:sz w:val="18"/>
                <w:szCs w:val="26"/>
                <w:rtl/>
              </w:rPr>
              <w:t>ا</w:t>
            </w:r>
            <w:r w:rsidRPr="008E2E0C">
              <w:rPr>
                <w:rFonts w:hint="cs"/>
                <w:sz w:val="18"/>
                <w:szCs w:val="26"/>
                <w:rtl/>
              </w:rPr>
              <w:t>لإ</w:t>
            </w:r>
            <w:r w:rsidR="008A0DA7" w:rsidRPr="008E2E0C">
              <w:rPr>
                <w:sz w:val="18"/>
                <w:szCs w:val="26"/>
                <w:rtl/>
              </w:rPr>
              <w:t xml:space="preserve">عاقة البدنية </w:t>
            </w:r>
            <w:r w:rsidRPr="008E2E0C">
              <w:rPr>
                <w:rFonts w:hint="cs"/>
                <w:sz w:val="18"/>
                <w:szCs w:val="26"/>
                <w:rtl/>
              </w:rPr>
              <w:t>أ</w:t>
            </w:r>
            <w:r w:rsidRPr="008E2E0C">
              <w:rPr>
                <w:sz w:val="18"/>
                <w:szCs w:val="26"/>
                <w:rtl/>
              </w:rPr>
              <w:t xml:space="preserve">و </w:t>
            </w:r>
            <w:r w:rsidR="008A0DA7" w:rsidRPr="008E2E0C">
              <w:rPr>
                <w:sz w:val="18"/>
                <w:szCs w:val="26"/>
                <w:rtl/>
              </w:rPr>
              <w:t>العقلية.</w:t>
            </w:r>
          </w:p>
          <w:p w:rsidR="008A0DA7" w:rsidRPr="008E2E0C" w:rsidRDefault="008A0DA7" w:rsidP="002A0056">
            <w:pPr>
              <w:pStyle w:val="SingleTxtGA"/>
              <w:tabs>
                <w:tab w:val="left" w:pos="601"/>
                <w:tab w:val="left" w:pos="1203"/>
              </w:tabs>
              <w:spacing w:before="40" w:after="40" w:line="290" w:lineRule="exact"/>
              <w:ind w:left="57" w:right="57"/>
              <w:rPr>
                <w:sz w:val="18"/>
                <w:szCs w:val="26"/>
              </w:rPr>
            </w:pPr>
            <w:r w:rsidRPr="008E2E0C">
              <w:rPr>
                <w:sz w:val="18"/>
                <w:szCs w:val="26"/>
                <w:rtl/>
              </w:rPr>
              <w:t>المادة (4):</w:t>
            </w:r>
          </w:p>
          <w:p w:rsidR="00695B6B" w:rsidRPr="008E2E0C" w:rsidRDefault="00C25545" w:rsidP="002A0056">
            <w:pPr>
              <w:pStyle w:val="SingleTxtGA"/>
              <w:tabs>
                <w:tab w:val="left" w:pos="601"/>
                <w:tab w:val="left" w:pos="1203"/>
              </w:tabs>
              <w:spacing w:before="40" w:after="40" w:line="290" w:lineRule="exact"/>
              <w:ind w:left="57" w:right="57"/>
              <w:rPr>
                <w:rFonts w:hint="cs"/>
                <w:sz w:val="18"/>
                <w:szCs w:val="26"/>
                <w:rtl/>
              </w:rPr>
            </w:pPr>
            <w:r w:rsidRPr="008E2E0C">
              <w:rPr>
                <w:rFonts w:hint="cs"/>
                <w:sz w:val="18"/>
                <w:szCs w:val="26"/>
                <w:rtl/>
              </w:rPr>
              <w:tab/>
            </w:r>
            <w:r w:rsidR="008A0DA7" w:rsidRPr="008E2E0C">
              <w:rPr>
                <w:sz w:val="18"/>
                <w:szCs w:val="26"/>
                <w:rtl/>
              </w:rPr>
              <w:t>1-</w:t>
            </w:r>
            <w:r w:rsidRPr="008E2E0C">
              <w:rPr>
                <w:rFonts w:hint="cs"/>
                <w:sz w:val="18"/>
                <w:szCs w:val="26"/>
                <w:rtl/>
              </w:rPr>
              <w:tab/>
            </w:r>
            <w:r w:rsidR="00F979A3" w:rsidRPr="008E2E0C">
              <w:rPr>
                <w:rFonts w:hint="cs"/>
                <w:sz w:val="18"/>
                <w:szCs w:val="26"/>
                <w:rtl/>
              </w:rPr>
              <w:t>في</w:t>
            </w:r>
            <w:r w:rsidR="008A0DA7" w:rsidRPr="008E2E0C">
              <w:rPr>
                <w:sz w:val="18"/>
                <w:szCs w:val="26"/>
                <w:rtl/>
              </w:rPr>
              <w:t xml:space="preserve"> حالات الطوارئ الاستثنائية </w:t>
            </w:r>
            <w:r w:rsidRPr="008E2E0C">
              <w:rPr>
                <w:rFonts w:hint="cs"/>
                <w:sz w:val="18"/>
                <w:szCs w:val="26"/>
                <w:rtl/>
              </w:rPr>
              <w:t>التي</w:t>
            </w:r>
            <w:r w:rsidR="008A0DA7" w:rsidRPr="008E2E0C">
              <w:rPr>
                <w:sz w:val="18"/>
                <w:szCs w:val="26"/>
                <w:rtl/>
              </w:rPr>
              <w:t xml:space="preserve"> تهدد حياة ا</w:t>
            </w:r>
            <w:r w:rsidRPr="008E2E0C">
              <w:rPr>
                <w:rFonts w:hint="cs"/>
                <w:sz w:val="18"/>
                <w:szCs w:val="26"/>
                <w:rtl/>
              </w:rPr>
              <w:t>لأ</w:t>
            </w:r>
            <w:r w:rsidR="008A0DA7" w:rsidRPr="008E2E0C">
              <w:rPr>
                <w:sz w:val="18"/>
                <w:szCs w:val="26"/>
                <w:rtl/>
              </w:rPr>
              <w:t>مة والمعلن قيامها رسمي</w:t>
            </w:r>
            <w:r w:rsidR="00BF19E1" w:rsidRPr="008E2E0C">
              <w:rPr>
                <w:sz w:val="18"/>
                <w:szCs w:val="26"/>
                <w:rtl/>
              </w:rPr>
              <w:t xml:space="preserve">اً </w:t>
            </w:r>
            <w:r w:rsidR="008A0DA7" w:rsidRPr="008E2E0C">
              <w:rPr>
                <w:sz w:val="18"/>
                <w:szCs w:val="26"/>
                <w:rtl/>
              </w:rPr>
              <w:t>يجوز للدول ا</w:t>
            </w:r>
            <w:r w:rsidRPr="008E2E0C">
              <w:rPr>
                <w:rFonts w:hint="cs"/>
                <w:sz w:val="18"/>
                <w:szCs w:val="26"/>
                <w:rtl/>
              </w:rPr>
              <w:t>لأ</w:t>
            </w:r>
            <w:r w:rsidR="008A0DA7" w:rsidRPr="008E2E0C">
              <w:rPr>
                <w:sz w:val="18"/>
                <w:szCs w:val="26"/>
                <w:rtl/>
              </w:rPr>
              <w:t xml:space="preserve">طراف </w:t>
            </w:r>
            <w:r w:rsidR="00F979A3" w:rsidRPr="008E2E0C">
              <w:rPr>
                <w:rFonts w:hint="cs"/>
                <w:sz w:val="18"/>
                <w:szCs w:val="26"/>
                <w:rtl/>
              </w:rPr>
              <w:t>في</w:t>
            </w:r>
            <w:r w:rsidR="008A0DA7" w:rsidRPr="008E2E0C">
              <w:rPr>
                <w:sz w:val="18"/>
                <w:szCs w:val="26"/>
                <w:rtl/>
              </w:rPr>
              <w:t xml:space="preserve"> هذا الميثاق </w:t>
            </w:r>
            <w:r w:rsidRPr="008E2E0C">
              <w:rPr>
                <w:rFonts w:hint="cs"/>
                <w:sz w:val="18"/>
                <w:szCs w:val="26"/>
                <w:rtl/>
              </w:rPr>
              <w:t>أن</w:t>
            </w:r>
            <w:r w:rsidR="008A0DA7" w:rsidRPr="008E2E0C">
              <w:rPr>
                <w:sz w:val="18"/>
                <w:szCs w:val="26"/>
                <w:rtl/>
              </w:rPr>
              <w:t xml:space="preserve"> تتخذ </w:t>
            </w:r>
            <w:r w:rsidRPr="008E2E0C">
              <w:rPr>
                <w:rFonts w:hint="cs"/>
                <w:sz w:val="18"/>
                <w:szCs w:val="26"/>
                <w:rtl/>
              </w:rPr>
              <w:t>في</w:t>
            </w:r>
            <w:r w:rsidR="008A0DA7" w:rsidRPr="008E2E0C">
              <w:rPr>
                <w:sz w:val="18"/>
                <w:szCs w:val="26"/>
                <w:rtl/>
              </w:rPr>
              <w:t xml:space="preserve"> </w:t>
            </w:r>
            <w:r w:rsidRPr="008E2E0C">
              <w:rPr>
                <w:rFonts w:hint="cs"/>
                <w:sz w:val="18"/>
                <w:szCs w:val="26"/>
                <w:rtl/>
              </w:rPr>
              <w:t>أ</w:t>
            </w:r>
            <w:r w:rsidR="008A0DA7" w:rsidRPr="008E2E0C">
              <w:rPr>
                <w:sz w:val="18"/>
                <w:szCs w:val="26"/>
                <w:rtl/>
              </w:rPr>
              <w:t xml:space="preserve">ضيق الحدود </w:t>
            </w:r>
            <w:r w:rsidRPr="008E2E0C">
              <w:rPr>
                <w:rFonts w:hint="cs"/>
                <w:sz w:val="18"/>
                <w:szCs w:val="26"/>
                <w:rtl/>
              </w:rPr>
              <w:t>التي</w:t>
            </w:r>
            <w:r w:rsidR="008A0DA7" w:rsidRPr="008E2E0C">
              <w:rPr>
                <w:sz w:val="18"/>
                <w:szCs w:val="26"/>
                <w:rtl/>
              </w:rPr>
              <w:t xml:space="preserve"> يتطلبها الوضع تدابير لا</w:t>
            </w:r>
            <w:r w:rsidRPr="008E2E0C">
              <w:rPr>
                <w:rFonts w:hint="cs"/>
                <w:sz w:val="18"/>
                <w:szCs w:val="26"/>
                <w:rtl/>
              </w:rPr>
              <w:t> </w:t>
            </w:r>
            <w:r w:rsidR="008A0DA7" w:rsidRPr="008E2E0C">
              <w:rPr>
                <w:sz w:val="18"/>
                <w:szCs w:val="26"/>
                <w:rtl/>
              </w:rPr>
              <w:t>تتقيد فيها بالالتزامات المترتبة عليها بمقتضى هذا الميثاق</w:t>
            </w:r>
            <w:r w:rsidR="00E721DC">
              <w:rPr>
                <w:rFonts w:hint="cs"/>
                <w:sz w:val="18"/>
                <w:szCs w:val="26"/>
                <w:rtl/>
              </w:rPr>
              <w:t xml:space="preserve"> </w:t>
            </w:r>
            <w:r w:rsidR="008A0DA7" w:rsidRPr="008E2E0C">
              <w:rPr>
                <w:sz w:val="18"/>
                <w:szCs w:val="26"/>
                <w:rtl/>
              </w:rPr>
              <w:t xml:space="preserve">بشرط </w:t>
            </w:r>
            <w:r w:rsidRPr="008E2E0C">
              <w:rPr>
                <w:rFonts w:hint="cs"/>
                <w:sz w:val="18"/>
                <w:szCs w:val="26"/>
                <w:rtl/>
              </w:rPr>
              <w:t>أ</w:t>
            </w:r>
            <w:r w:rsidR="008A0DA7" w:rsidRPr="008E2E0C">
              <w:rPr>
                <w:sz w:val="18"/>
                <w:szCs w:val="26"/>
                <w:rtl/>
              </w:rPr>
              <w:t>لا تتنافى هذه التدابير مع الالتزامات ا</w:t>
            </w:r>
            <w:r w:rsidRPr="008E2E0C">
              <w:rPr>
                <w:rFonts w:hint="cs"/>
                <w:sz w:val="18"/>
                <w:szCs w:val="26"/>
                <w:rtl/>
              </w:rPr>
              <w:t>لأ</w:t>
            </w:r>
            <w:r w:rsidR="008A0DA7" w:rsidRPr="008E2E0C">
              <w:rPr>
                <w:sz w:val="18"/>
                <w:szCs w:val="26"/>
                <w:rtl/>
              </w:rPr>
              <w:t>خرى المترتبة عليها بمقتضى القانون الدو</w:t>
            </w:r>
            <w:r w:rsidRPr="008E2E0C">
              <w:rPr>
                <w:rFonts w:hint="cs"/>
                <w:sz w:val="18"/>
                <w:szCs w:val="26"/>
                <w:rtl/>
              </w:rPr>
              <w:t>لي</w:t>
            </w:r>
            <w:r w:rsidR="008A0DA7" w:rsidRPr="008E2E0C">
              <w:rPr>
                <w:sz w:val="18"/>
                <w:szCs w:val="26"/>
                <w:rtl/>
              </w:rPr>
              <w:t xml:space="preserve"> و</w:t>
            </w:r>
            <w:r w:rsidRPr="008E2E0C">
              <w:rPr>
                <w:rFonts w:hint="cs"/>
                <w:sz w:val="18"/>
                <w:szCs w:val="26"/>
                <w:rtl/>
              </w:rPr>
              <w:t>أ</w:t>
            </w:r>
            <w:r w:rsidR="008A0DA7" w:rsidRPr="008E2E0C">
              <w:rPr>
                <w:sz w:val="18"/>
                <w:szCs w:val="26"/>
                <w:rtl/>
              </w:rPr>
              <w:t>لا تنطو</w:t>
            </w:r>
            <w:r w:rsidRPr="008E2E0C">
              <w:rPr>
                <w:rFonts w:hint="cs"/>
                <w:sz w:val="18"/>
                <w:szCs w:val="26"/>
                <w:rtl/>
              </w:rPr>
              <w:t>ي</w:t>
            </w:r>
            <w:r w:rsidR="008A0DA7" w:rsidRPr="008E2E0C">
              <w:rPr>
                <w:sz w:val="18"/>
                <w:szCs w:val="26"/>
                <w:rtl/>
              </w:rPr>
              <w:t xml:space="preserve"> على تمييز يكون سببه الوحيد هو العرق </w:t>
            </w:r>
            <w:r w:rsidRPr="008E2E0C">
              <w:rPr>
                <w:rFonts w:hint="cs"/>
                <w:sz w:val="18"/>
                <w:szCs w:val="26"/>
                <w:rtl/>
              </w:rPr>
              <w:t>أ</w:t>
            </w:r>
            <w:r w:rsidRPr="008E2E0C">
              <w:rPr>
                <w:sz w:val="18"/>
                <w:szCs w:val="26"/>
                <w:rtl/>
              </w:rPr>
              <w:t xml:space="preserve">و </w:t>
            </w:r>
            <w:r w:rsidR="008A0DA7" w:rsidRPr="008E2E0C">
              <w:rPr>
                <w:sz w:val="18"/>
                <w:szCs w:val="26"/>
                <w:rtl/>
              </w:rPr>
              <w:t xml:space="preserve">اللون </w:t>
            </w:r>
            <w:r w:rsidRPr="008E2E0C">
              <w:rPr>
                <w:rFonts w:hint="cs"/>
                <w:sz w:val="18"/>
                <w:szCs w:val="26"/>
                <w:rtl/>
              </w:rPr>
              <w:t>أ</w:t>
            </w:r>
            <w:r w:rsidRPr="008E2E0C">
              <w:rPr>
                <w:sz w:val="18"/>
                <w:szCs w:val="26"/>
                <w:rtl/>
              </w:rPr>
              <w:t xml:space="preserve">و </w:t>
            </w:r>
            <w:r w:rsidR="008A0DA7" w:rsidRPr="008E2E0C">
              <w:rPr>
                <w:sz w:val="18"/>
                <w:szCs w:val="26"/>
                <w:rtl/>
              </w:rPr>
              <w:t xml:space="preserve">الجنس </w:t>
            </w:r>
            <w:r w:rsidRPr="008E2E0C">
              <w:rPr>
                <w:rFonts w:hint="cs"/>
                <w:sz w:val="18"/>
                <w:szCs w:val="26"/>
                <w:rtl/>
              </w:rPr>
              <w:t>أ</w:t>
            </w:r>
            <w:r w:rsidRPr="008E2E0C">
              <w:rPr>
                <w:sz w:val="18"/>
                <w:szCs w:val="26"/>
                <w:rtl/>
              </w:rPr>
              <w:t>و</w:t>
            </w:r>
            <w:r w:rsidRPr="008E2E0C">
              <w:rPr>
                <w:rFonts w:hint="cs"/>
                <w:sz w:val="18"/>
                <w:szCs w:val="26"/>
                <w:rtl/>
              </w:rPr>
              <w:t> </w:t>
            </w:r>
            <w:r w:rsidR="008A0DA7" w:rsidRPr="008E2E0C">
              <w:rPr>
                <w:sz w:val="18"/>
                <w:szCs w:val="26"/>
                <w:rtl/>
              </w:rPr>
              <w:t xml:space="preserve">اللغة </w:t>
            </w:r>
            <w:r w:rsidRPr="008E2E0C">
              <w:rPr>
                <w:rFonts w:hint="cs"/>
                <w:sz w:val="18"/>
                <w:szCs w:val="26"/>
                <w:rtl/>
              </w:rPr>
              <w:t>أ</w:t>
            </w:r>
            <w:r w:rsidRPr="008E2E0C">
              <w:rPr>
                <w:sz w:val="18"/>
                <w:szCs w:val="26"/>
                <w:rtl/>
              </w:rPr>
              <w:t xml:space="preserve">و </w:t>
            </w:r>
            <w:r w:rsidR="008A0DA7" w:rsidRPr="008E2E0C">
              <w:rPr>
                <w:sz w:val="18"/>
                <w:szCs w:val="26"/>
                <w:rtl/>
              </w:rPr>
              <w:t xml:space="preserve">الدين </w:t>
            </w:r>
            <w:r w:rsidRPr="008E2E0C">
              <w:rPr>
                <w:rFonts w:hint="cs"/>
                <w:sz w:val="18"/>
                <w:szCs w:val="26"/>
                <w:rtl/>
              </w:rPr>
              <w:t>أ</w:t>
            </w:r>
            <w:r w:rsidRPr="008E2E0C">
              <w:rPr>
                <w:sz w:val="18"/>
                <w:szCs w:val="26"/>
                <w:rtl/>
              </w:rPr>
              <w:t xml:space="preserve">و </w:t>
            </w:r>
            <w:r w:rsidR="008A0DA7" w:rsidRPr="008E2E0C">
              <w:rPr>
                <w:sz w:val="18"/>
                <w:szCs w:val="26"/>
                <w:rtl/>
              </w:rPr>
              <w:t>ا</w:t>
            </w:r>
            <w:r w:rsidRPr="008E2E0C">
              <w:rPr>
                <w:rFonts w:hint="cs"/>
                <w:sz w:val="18"/>
                <w:szCs w:val="26"/>
                <w:rtl/>
              </w:rPr>
              <w:t>لأ</w:t>
            </w:r>
            <w:r w:rsidR="008A0DA7" w:rsidRPr="008E2E0C">
              <w:rPr>
                <w:sz w:val="18"/>
                <w:szCs w:val="26"/>
                <w:rtl/>
              </w:rPr>
              <w:t xml:space="preserve">صل </w:t>
            </w:r>
            <w:r w:rsidRPr="008E2E0C">
              <w:rPr>
                <w:rFonts w:hint="cs"/>
                <w:sz w:val="18"/>
                <w:szCs w:val="26"/>
                <w:rtl/>
              </w:rPr>
              <w:t>الاجتماعي</w:t>
            </w:r>
            <w:r w:rsidR="008A0DA7" w:rsidRPr="008E2E0C">
              <w:rPr>
                <w:sz w:val="18"/>
                <w:szCs w:val="26"/>
                <w:rtl/>
              </w:rPr>
              <w:t>.</w:t>
            </w:r>
          </w:p>
        </w:tc>
      </w:tr>
      <w:tr w:rsidR="00695B6B" w:rsidRPr="00EB33D7" w:rsidTr="00A72C3B">
        <w:trPr>
          <w:jc w:val="right"/>
        </w:trPr>
        <w:tc>
          <w:tcPr>
            <w:tcW w:w="656" w:type="dxa"/>
            <w:tcBorders>
              <w:bottom w:val="single" w:sz="4" w:space="0" w:color="auto"/>
            </w:tcBorders>
            <w:shd w:val="clear" w:color="auto" w:fill="auto"/>
          </w:tcPr>
          <w:p w:rsidR="00695B6B" w:rsidRPr="008E2E0C" w:rsidRDefault="00695B6B" w:rsidP="002A0056">
            <w:pPr>
              <w:pStyle w:val="SingleTxtGA"/>
              <w:spacing w:before="40" w:after="40" w:line="290" w:lineRule="exact"/>
              <w:ind w:left="57" w:right="57"/>
              <w:jc w:val="left"/>
              <w:rPr>
                <w:rFonts w:hint="cs"/>
                <w:sz w:val="18"/>
                <w:szCs w:val="26"/>
                <w:rtl/>
              </w:rPr>
            </w:pPr>
          </w:p>
        </w:tc>
        <w:tc>
          <w:tcPr>
            <w:tcW w:w="1884" w:type="dxa"/>
            <w:tcBorders>
              <w:bottom w:val="single" w:sz="4" w:space="0" w:color="auto"/>
            </w:tcBorders>
            <w:shd w:val="clear" w:color="auto" w:fill="auto"/>
          </w:tcPr>
          <w:p w:rsidR="00695B6B" w:rsidRPr="008E2E0C" w:rsidRDefault="00695B6B" w:rsidP="002A0056">
            <w:pPr>
              <w:pStyle w:val="SingleTxtGA"/>
              <w:spacing w:before="40" w:after="40" w:line="290" w:lineRule="exact"/>
              <w:ind w:left="57" w:right="57"/>
              <w:jc w:val="left"/>
              <w:rPr>
                <w:rFonts w:hint="cs"/>
                <w:sz w:val="18"/>
                <w:szCs w:val="26"/>
                <w:rtl/>
              </w:rPr>
            </w:pPr>
          </w:p>
        </w:tc>
        <w:tc>
          <w:tcPr>
            <w:tcW w:w="1735" w:type="dxa"/>
            <w:tcBorders>
              <w:bottom w:val="single" w:sz="4" w:space="0" w:color="auto"/>
            </w:tcBorders>
            <w:shd w:val="clear" w:color="auto" w:fill="auto"/>
          </w:tcPr>
          <w:p w:rsidR="00695B6B" w:rsidRPr="008E2E0C" w:rsidRDefault="008A0DA7" w:rsidP="002A0056">
            <w:pPr>
              <w:pStyle w:val="SingleTxtGA"/>
              <w:spacing w:before="40" w:after="40" w:line="290" w:lineRule="exact"/>
              <w:ind w:left="57" w:right="57"/>
              <w:jc w:val="left"/>
              <w:rPr>
                <w:rFonts w:hint="cs"/>
                <w:sz w:val="18"/>
                <w:szCs w:val="26"/>
                <w:rtl/>
              </w:rPr>
            </w:pPr>
            <w:r w:rsidRPr="008E2E0C">
              <w:rPr>
                <w:sz w:val="18"/>
                <w:szCs w:val="26"/>
                <w:rtl/>
              </w:rPr>
              <w:t>إع</w:t>
            </w:r>
            <w:r w:rsidR="00C25545" w:rsidRPr="008E2E0C">
              <w:rPr>
                <w:rFonts w:hint="cs"/>
                <w:sz w:val="18"/>
                <w:szCs w:val="26"/>
                <w:rtl/>
              </w:rPr>
              <w:t>ـ</w:t>
            </w:r>
            <w:r w:rsidRPr="008E2E0C">
              <w:rPr>
                <w:sz w:val="18"/>
                <w:szCs w:val="26"/>
                <w:rtl/>
              </w:rPr>
              <w:t>لان القاهرة لحقوق الإنسان في الإسلام</w:t>
            </w:r>
          </w:p>
        </w:tc>
        <w:tc>
          <w:tcPr>
            <w:tcW w:w="4158" w:type="dxa"/>
            <w:gridSpan w:val="2"/>
            <w:tcBorders>
              <w:bottom w:val="single" w:sz="4" w:space="0" w:color="auto"/>
            </w:tcBorders>
            <w:shd w:val="clear" w:color="auto" w:fill="auto"/>
          </w:tcPr>
          <w:p w:rsidR="008A0DA7" w:rsidRPr="008E2E0C" w:rsidRDefault="008A0DA7" w:rsidP="002A0056">
            <w:pPr>
              <w:pStyle w:val="SingleTxtGA"/>
              <w:tabs>
                <w:tab w:val="left" w:pos="601"/>
                <w:tab w:val="left" w:pos="1203"/>
              </w:tabs>
              <w:spacing w:before="40" w:after="40" w:line="290" w:lineRule="exact"/>
              <w:ind w:left="57" w:right="57"/>
              <w:rPr>
                <w:sz w:val="18"/>
                <w:szCs w:val="26"/>
              </w:rPr>
            </w:pPr>
            <w:r w:rsidRPr="008E2E0C">
              <w:rPr>
                <w:sz w:val="18"/>
                <w:szCs w:val="26"/>
                <w:rtl/>
              </w:rPr>
              <w:t>المادة (19):</w:t>
            </w:r>
          </w:p>
          <w:p w:rsidR="008A0DA7" w:rsidRPr="008E2E0C" w:rsidRDefault="00C25545" w:rsidP="002A0056">
            <w:pPr>
              <w:pStyle w:val="SingleTxtGA"/>
              <w:tabs>
                <w:tab w:val="left" w:pos="601"/>
                <w:tab w:val="left" w:pos="1203"/>
              </w:tabs>
              <w:spacing w:before="40" w:after="40" w:line="290" w:lineRule="exact"/>
              <w:ind w:left="57" w:right="57"/>
              <w:rPr>
                <w:sz w:val="18"/>
                <w:szCs w:val="26"/>
              </w:rPr>
            </w:pPr>
            <w:r w:rsidRPr="008E2E0C">
              <w:rPr>
                <w:rFonts w:hint="cs"/>
                <w:sz w:val="18"/>
                <w:szCs w:val="26"/>
                <w:rtl/>
              </w:rPr>
              <w:tab/>
            </w:r>
            <w:r w:rsidR="008A0DA7" w:rsidRPr="008E2E0C">
              <w:rPr>
                <w:sz w:val="18"/>
                <w:szCs w:val="26"/>
                <w:rtl/>
              </w:rPr>
              <w:t>(أ)</w:t>
            </w:r>
            <w:r w:rsidRPr="008E2E0C">
              <w:rPr>
                <w:rFonts w:hint="cs"/>
                <w:sz w:val="18"/>
                <w:szCs w:val="26"/>
                <w:rtl/>
              </w:rPr>
              <w:tab/>
            </w:r>
            <w:r w:rsidR="008A0DA7" w:rsidRPr="008E2E0C">
              <w:rPr>
                <w:sz w:val="18"/>
                <w:szCs w:val="26"/>
                <w:rtl/>
              </w:rPr>
              <w:t>الناس سواسية أمام الشرع، يستوي في ذلك الحاكم والمحكوم.</w:t>
            </w:r>
          </w:p>
          <w:p w:rsidR="00695B6B" w:rsidRPr="008E2E0C" w:rsidRDefault="00C25545" w:rsidP="002A0056">
            <w:pPr>
              <w:pStyle w:val="SingleTxtGA"/>
              <w:tabs>
                <w:tab w:val="left" w:pos="601"/>
                <w:tab w:val="left" w:pos="1203"/>
              </w:tabs>
              <w:spacing w:before="40" w:after="40" w:line="290" w:lineRule="exact"/>
              <w:ind w:left="57" w:right="57"/>
              <w:rPr>
                <w:rFonts w:hint="cs"/>
                <w:sz w:val="18"/>
                <w:szCs w:val="26"/>
                <w:rtl/>
              </w:rPr>
            </w:pPr>
            <w:r w:rsidRPr="008E2E0C">
              <w:rPr>
                <w:rFonts w:hint="cs"/>
                <w:sz w:val="18"/>
                <w:szCs w:val="26"/>
                <w:rtl/>
              </w:rPr>
              <w:tab/>
            </w:r>
            <w:r w:rsidR="008A0DA7" w:rsidRPr="008E2E0C">
              <w:rPr>
                <w:sz w:val="18"/>
                <w:szCs w:val="26"/>
                <w:rtl/>
              </w:rPr>
              <w:t>(ب)</w:t>
            </w:r>
            <w:r w:rsidRPr="008E2E0C">
              <w:rPr>
                <w:rFonts w:hint="cs"/>
                <w:sz w:val="18"/>
                <w:szCs w:val="26"/>
                <w:rtl/>
              </w:rPr>
              <w:tab/>
            </w:r>
            <w:r w:rsidR="008A0DA7" w:rsidRPr="008E2E0C">
              <w:rPr>
                <w:sz w:val="18"/>
                <w:szCs w:val="26"/>
                <w:rtl/>
              </w:rPr>
              <w:t>حق اللجوء إل</w:t>
            </w:r>
            <w:r w:rsidR="00DC0A7C">
              <w:rPr>
                <w:rFonts w:hint="cs"/>
                <w:sz w:val="18"/>
                <w:szCs w:val="26"/>
                <w:rtl/>
              </w:rPr>
              <w:t>ى</w:t>
            </w:r>
            <w:r w:rsidR="008A0DA7" w:rsidRPr="008E2E0C">
              <w:rPr>
                <w:sz w:val="18"/>
                <w:szCs w:val="26"/>
                <w:rtl/>
              </w:rPr>
              <w:t xml:space="preserve"> القضاء مكفول</w:t>
            </w:r>
            <w:r w:rsidRPr="008E2E0C">
              <w:rPr>
                <w:rFonts w:hint="cs"/>
                <w:sz w:val="18"/>
                <w:szCs w:val="26"/>
                <w:rtl/>
              </w:rPr>
              <w:t> </w:t>
            </w:r>
            <w:r w:rsidR="008A0DA7" w:rsidRPr="008E2E0C">
              <w:rPr>
                <w:sz w:val="18"/>
                <w:szCs w:val="26"/>
                <w:rtl/>
              </w:rPr>
              <w:t>للجميع.</w:t>
            </w:r>
          </w:p>
        </w:tc>
      </w:tr>
      <w:tr w:rsidR="00565BE1" w:rsidRPr="00EB33D7" w:rsidTr="00A72C3B">
        <w:trPr>
          <w:jc w:val="right"/>
        </w:trPr>
        <w:tc>
          <w:tcPr>
            <w:tcW w:w="656" w:type="dxa"/>
            <w:tcBorders>
              <w:top w:val="single" w:sz="4" w:space="0" w:color="auto"/>
            </w:tcBorders>
            <w:shd w:val="clear" w:color="auto" w:fill="auto"/>
          </w:tcPr>
          <w:p w:rsidR="00565BE1" w:rsidRPr="008E2E0C" w:rsidRDefault="00565BE1" w:rsidP="002A0056">
            <w:pPr>
              <w:pStyle w:val="SingleTxtGA"/>
              <w:spacing w:before="40" w:after="40" w:line="290" w:lineRule="exact"/>
              <w:ind w:left="57" w:right="57"/>
              <w:jc w:val="left"/>
              <w:rPr>
                <w:rFonts w:hint="cs"/>
                <w:sz w:val="18"/>
                <w:szCs w:val="26"/>
                <w:rtl/>
              </w:rPr>
            </w:pPr>
            <w:r w:rsidRPr="008E2E0C">
              <w:rPr>
                <w:rFonts w:hint="cs"/>
                <w:sz w:val="18"/>
                <w:szCs w:val="26"/>
                <w:rtl/>
              </w:rPr>
              <w:t>7</w:t>
            </w:r>
          </w:p>
        </w:tc>
        <w:tc>
          <w:tcPr>
            <w:tcW w:w="1884" w:type="dxa"/>
            <w:tcBorders>
              <w:top w:val="single" w:sz="4" w:space="0" w:color="auto"/>
            </w:tcBorders>
            <w:shd w:val="clear" w:color="auto" w:fill="auto"/>
          </w:tcPr>
          <w:p w:rsidR="00565BE1" w:rsidRPr="008E2E0C" w:rsidRDefault="00565BE1" w:rsidP="002A0056">
            <w:pPr>
              <w:pStyle w:val="SingleTxtGA"/>
              <w:spacing w:before="40" w:after="40" w:line="290" w:lineRule="exact"/>
              <w:ind w:left="57" w:right="57"/>
              <w:jc w:val="left"/>
              <w:rPr>
                <w:rFonts w:hint="cs"/>
                <w:sz w:val="18"/>
                <w:szCs w:val="26"/>
                <w:rtl/>
              </w:rPr>
            </w:pPr>
            <w:r w:rsidRPr="008E2E0C">
              <w:rPr>
                <w:sz w:val="18"/>
                <w:szCs w:val="26"/>
                <w:rtl/>
              </w:rPr>
              <w:t>المواثي</w:t>
            </w:r>
            <w:r w:rsidR="00A72C3B">
              <w:rPr>
                <w:rFonts w:hint="cs"/>
                <w:sz w:val="18"/>
                <w:szCs w:val="26"/>
                <w:rtl/>
              </w:rPr>
              <w:t>ـ</w:t>
            </w:r>
            <w:r w:rsidRPr="008E2E0C">
              <w:rPr>
                <w:sz w:val="18"/>
                <w:szCs w:val="26"/>
                <w:rtl/>
              </w:rPr>
              <w:t>ق والمعاهدات الدولية</w:t>
            </w:r>
            <w:r w:rsidRPr="008E2E0C">
              <w:rPr>
                <w:rFonts w:hint="cs"/>
                <w:sz w:val="18"/>
                <w:szCs w:val="26"/>
                <w:rtl/>
              </w:rPr>
              <w:t xml:space="preserve"> </w:t>
            </w:r>
          </w:p>
        </w:tc>
        <w:tc>
          <w:tcPr>
            <w:tcW w:w="1735" w:type="dxa"/>
            <w:tcBorders>
              <w:top w:val="single" w:sz="4" w:space="0" w:color="auto"/>
            </w:tcBorders>
            <w:shd w:val="clear" w:color="auto" w:fill="auto"/>
          </w:tcPr>
          <w:p w:rsidR="00565BE1" w:rsidRPr="008E2E0C" w:rsidRDefault="00565BE1" w:rsidP="002A0056">
            <w:pPr>
              <w:pStyle w:val="SingleTxtGA"/>
              <w:spacing w:before="40" w:after="40" w:line="290" w:lineRule="exact"/>
              <w:ind w:left="57" w:right="57"/>
              <w:jc w:val="left"/>
              <w:rPr>
                <w:sz w:val="18"/>
                <w:szCs w:val="26"/>
                <w:rtl/>
              </w:rPr>
            </w:pPr>
            <w:r w:rsidRPr="008E2E0C">
              <w:rPr>
                <w:sz w:val="18"/>
                <w:szCs w:val="26"/>
                <w:rtl/>
              </w:rPr>
              <w:t>مصادق</w:t>
            </w:r>
          </w:p>
        </w:tc>
        <w:tc>
          <w:tcPr>
            <w:tcW w:w="4158" w:type="dxa"/>
            <w:gridSpan w:val="2"/>
            <w:tcBorders>
              <w:top w:val="single" w:sz="4" w:space="0" w:color="auto"/>
            </w:tcBorders>
            <w:shd w:val="clear" w:color="auto" w:fill="auto"/>
          </w:tcPr>
          <w:p w:rsidR="00565BE1" w:rsidRPr="008E2E0C" w:rsidRDefault="00565BE1" w:rsidP="002A0056">
            <w:pPr>
              <w:pStyle w:val="SingleTxtGA"/>
              <w:tabs>
                <w:tab w:val="left" w:pos="601"/>
                <w:tab w:val="left" w:pos="1203"/>
              </w:tabs>
              <w:spacing w:before="40" w:after="40" w:line="290" w:lineRule="exact"/>
              <w:ind w:left="57" w:right="57"/>
              <w:rPr>
                <w:sz w:val="18"/>
                <w:szCs w:val="26"/>
              </w:rPr>
            </w:pPr>
            <w:r w:rsidRPr="008E2E0C">
              <w:rPr>
                <w:sz w:val="18"/>
                <w:szCs w:val="26"/>
                <w:rtl/>
              </w:rPr>
              <w:t xml:space="preserve">المادة 2 من العهد الدولي الخاص بالحقوق المدنية والسياسية: </w:t>
            </w:r>
          </w:p>
          <w:p w:rsidR="00565BE1" w:rsidRPr="00A72C3B" w:rsidRDefault="00565BE1" w:rsidP="002A0056">
            <w:pPr>
              <w:pStyle w:val="SingleTxtGA"/>
              <w:tabs>
                <w:tab w:val="left" w:pos="601"/>
                <w:tab w:val="left" w:pos="1203"/>
              </w:tabs>
              <w:spacing w:before="40" w:after="40" w:line="290" w:lineRule="exact"/>
              <w:ind w:left="57" w:right="57"/>
              <w:rPr>
                <w:rFonts w:hint="cs"/>
                <w:spacing w:val="-2"/>
                <w:sz w:val="18"/>
                <w:szCs w:val="26"/>
                <w:rtl/>
              </w:rPr>
            </w:pPr>
            <w:r w:rsidRPr="00A72C3B">
              <w:rPr>
                <w:rFonts w:hint="cs"/>
                <w:spacing w:val="-2"/>
                <w:sz w:val="18"/>
                <w:szCs w:val="26"/>
                <w:rtl/>
              </w:rPr>
              <w:tab/>
            </w:r>
            <w:r w:rsidRPr="00A72C3B">
              <w:rPr>
                <w:spacing w:val="-2"/>
                <w:sz w:val="18"/>
                <w:szCs w:val="26"/>
                <w:rtl/>
              </w:rPr>
              <w:t>(‌أ)</w:t>
            </w:r>
            <w:r w:rsidRPr="00A72C3B">
              <w:rPr>
                <w:spacing w:val="-2"/>
                <w:sz w:val="18"/>
                <w:szCs w:val="26"/>
                <w:rtl/>
              </w:rPr>
              <w:tab/>
              <w:t>تتعهد كل دولة طرف في هذا العهد باحترام الحقوق المعترف بها فيه، وبكفالة هذه الحقوق لجميع الأفراد الموجودين</w:t>
            </w:r>
            <w:r w:rsidR="00A72C3B" w:rsidRPr="00A72C3B">
              <w:rPr>
                <w:rFonts w:hint="cs"/>
                <w:spacing w:val="-2"/>
                <w:sz w:val="18"/>
                <w:szCs w:val="26"/>
                <w:rtl/>
              </w:rPr>
              <w:t xml:space="preserve"> </w:t>
            </w:r>
            <w:r w:rsidR="00A72C3B" w:rsidRPr="00A72C3B">
              <w:rPr>
                <w:spacing w:val="-2"/>
                <w:sz w:val="18"/>
                <w:szCs w:val="26"/>
                <w:rtl/>
              </w:rPr>
              <w:t>في إقليمها والداخلين في ولايتها، دون أي تمييز بسبب العرق، أو اللون، أو الجنس، أو</w:t>
            </w:r>
            <w:r w:rsidR="00A72C3B" w:rsidRPr="00A72C3B">
              <w:rPr>
                <w:rFonts w:hint="cs"/>
                <w:spacing w:val="-2"/>
                <w:sz w:val="18"/>
                <w:szCs w:val="26"/>
                <w:rtl/>
              </w:rPr>
              <w:t> </w:t>
            </w:r>
            <w:r w:rsidR="00A72C3B" w:rsidRPr="00A72C3B">
              <w:rPr>
                <w:spacing w:val="-2"/>
                <w:sz w:val="18"/>
                <w:szCs w:val="26"/>
                <w:rtl/>
              </w:rPr>
              <w:t>اللغة، أو</w:t>
            </w:r>
            <w:r w:rsidR="00A72C3B" w:rsidRPr="00A72C3B">
              <w:rPr>
                <w:rFonts w:hint="cs"/>
                <w:spacing w:val="-2"/>
                <w:sz w:val="18"/>
                <w:szCs w:val="26"/>
                <w:rtl/>
              </w:rPr>
              <w:t> </w:t>
            </w:r>
            <w:r w:rsidR="00A72C3B" w:rsidRPr="00A72C3B">
              <w:rPr>
                <w:spacing w:val="-2"/>
                <w:sz w:val="18"/>
                <w:szCs w:val="26"/>
                <w:rtl/>
              </w:rPr>
              <w:t>الدين، أو الرأي سياسياً أو غير سياسي، أو الأصل القومي أو الاجتماعي، أو الثروة، أو النسب، أو غير ذلك من الأسباب.</w:t>
            </w:r>
          </w:p>
        </w:tc>
      </w:tr>
      <w:tr w:rsidR="00565BE1" w:rsidRPr="00A72C3B" w:rsidTr="00A72C3B">
        <w:trPr>
          <w:jc w:val="right"/>
        </w:trPr>
        <w:tc>
          <w:tcPr>
            <w:tcW w:w="656" w:type="dxa"/>
            <w:shd w:val="clear" w:color="auto" w:fill="auto"/>
          </w:tcPr>
          <w:p w:rsidR="00565BE1" w:rsidRPr="00A72C3B" w:rsidRDefault="00565BE1" w:rsidP="002A0056">
            <w:pPr>
              <w:pStyle w:val="SingleTxtGA"/>
              <w:spacing w:before="40" w:after="40" w:line="290" w:lineRule="exact"/>
              <w:ind w:left="57" w:right="57"/>
              <w:jc w:val="left"/>
              <w:rPr>
                <w:rFonts w:hint="cs"/>
                <w:sz w:val="18"/>
                <w:szCs w:val="26"/>
                <w:rtl/>
              </w:rPr>
            </w:pPr>
          </w:p>
        </w:tc>
        <w:tc>
          <w:tcPr>
            <w:tcW w:w="1884" w:type="dxa"/>
            <w:shd w:val="clear" w:color="auto" w:fill="auto"/>
          </w:tcPr>
          <w:p w:rsidR="00565BE1" w:rsidRPr="00A72C3B" w:rsidRDefault="00565BE1" w:rsidP="002A0056">
            <w:pPr>
              <w:pStyle w:val="SingleTxtGA"/>
              <w:spacing w:before="40" w:after="40" w:line="290" w:lineRule="exact"/>
              <w:ind w:left="57" w:right="57"/>
              <w:rPr>
                <w:rFonts w:hint="cs"/>
                <w:sz w:val="18"/>
                <w:szCs w:val="26"/>
                <w:rtl/>
              </w:rPr>
            </w:pPr>
          </w:p>
        </w:tc>
        <w:tc>
          <w:tcPr>
            <w:tcW w:w="1735" w:type="dxa"/>
            <w:shd w:val="clear" w:color="auto" w:fill="auto"/>
          </w:tcPr>
          <w:p w:rsidR="00565BE1" w:rsidRPr="00A72C3B" w:rsidRDefault="00565BE1" w:rsidP="002A0056">
            <w:pPr>
              <w:pStyle w:val="SingleTxtGA"/>
              <w:spacing w:before="40" w:after="40" w:line="290" w:lineRule="exact"/>
              <w:ind w:left="57" w:right="57"/>
              <w:jc w:val="left"/>
              <w:rPr>
                <w:rFonts w:hint="cs"/>
                <w:sz w:val="18"/>
                <w:szCs w:val="26"/>
                <w:rtl/>
              </w:rPr>
            </w:pPr>
          </w:p>
        </w:tc>
        <w:tc>
          <w:tcPr>
            <w:tcW w:w="4158" w:type="dxa"/>
            <w:gridSpan w:val="2"/>
            <w:shd w:val="clear" w:color="auto" w:fill="auto"/>
          </w:tcPr>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w:t>
            </w:r>
            <w:r w:rsidR="00A72C3B" w:rsidRPr="00A72C3B">
              <w:rPr>
                <w:rFonts w:hint="cs"/>
                <w:sz w:val="18"/>
                <w:szCs w:val="26"/>
                <w:rtl/>
              </w:rPr>
              <w:t>ب)</w:t>
            </w:r>
            <w:r w:rsidRPr="00A72C3B">
              <w:rPr>
                <w:sz w:val="18"/>
                <w:szCs w:val="26"/>
                <w:rtl/>
              </w:rPr>
              <w:tab/>
              <w:t>تتعهد كل دولة طرف في هذا العهد، إذا كانت تدابيرها التشريعية أو غير التشريعية القائمة لا تكفل فعل</w:t>
            </w:r>
            <w:r w:rsidR="00BF19E1" w:rsidRPr="00A72C3B">
              <w:rPr>
                <w:sz w:val="18"/>
                <w:szCs w:val="26"/>
                <w:rtl/>
              </w:rPr>
              <w:t xml:space="preserve">اً </w:t>
            </w:r>
            <w:r w:rsidRPr="00A72C3B">
              <w:rPr>
                <w:sz w:val="18"/>
                <w:szCs w:val="26"/>
                <w:rtl/>
              </w:rPr>
              <w:t>إعمال الحقوق المعترف بها في هذا العهد، بأن تتخذ، طبق</w:t>
            </w:r>
            <w:r w:rsidR="00BF19E1" w:rsidRPr="00A72C3B">
              <w:rPr>
                <w:sz w:val="18"/>
                <w:szCs w:val="26"/>
                <w:rtl/>
              </w:rPr>
              <w:t xml:space="preserve">اً </w:t>
            </w:r>
            <w:r w:rsidRPr="00A72C3B">
              <w:rPr>
                <w:sz w:val="18"/>
                <w:szCs w:val="26"/>
                <w:rtl/>
              </w:rPr>
              <w:t>لإجراءاتها الدستورية ولأحكام هذا العهد، ما</w:t>
            </w:r>
            <w:r w:rsidR="00BF19E1" w:rsidRPr="00A72C3B">
              <w:rPr>
                <w:rFonts w:hint="cs"/>
                <w:sz w:val="18"/>
                <w:szCs w:val="26"/>
                <w:rtl/>
              </w:rPr>
              <w:t> </w:t>
            </w:r>
            <w:r w:rsidRPr="00A72C3B">
              <w:rPr>
                <w:sz w:val="18"/>
                <w:szCs w:val="26"/>
                <w:rtl/>
              </w:rPr>
              <w:t>يكون ضروري</w:t>
            </w:r>
            <w:r w:rsidR="00BF19E1" w:rsidRPr="00A72C3B">
              <w:rPr>
                <w:sz w:val="18"/>
                <w:szCs w:val="26"/>
                <w:rtl/>
              </w:rPr>
              <w:t xml:space="preserve">اً </w:t>
            </w:r>
            <w:r w:rsidRPr="00A72C3B">
              <w:rPr>
                <w:sz w:val="18"/>
                <w:szCs w:val="26"/>
                <w:rtl/>
              </w:rPr>
              <w:t>لهذا الإعمال من تدابير تشريعية أو غير تشريعية.</w:t>
            </w:r>
          </w:p>
          <w:p w:rsidR="002A0056" w:rsidRPr="00A72C3B" w:rsidRDefault="00565BE1" w:rsidP="002A0056">
            <w:pPr>
              <w:pStyle w:val="SingleTxtGA"/>
              <w:tabs>
                <w:tab w:val="left" w:pos="601"/>
                <w:tab w:val="left" w:pos="1203"/>
              </w:tabs>
              <w:spacing w:before="40" w:after="40" w:line="290" w:lineRule="exact"/>
              <w:ind w:left="57" w:right="57"/>
              <w:rPr>
                <w:rFonts w:hint="cs"/>
                <w:sz w:val="18"/>
                <w:szCs w:val="26"/>
              </w:rPr>
            </w:pPr>
            <w:r w:rsidRPr="00A72C3B">
              <w:rPr>
                <w:rFonts w:hint="cs"/>
                <w:sz w:val="18"/>
                <w:szCs w:val="26"/>
                <w:rtl/>
              </w:rPr>
              <w:tab/>
            </w:r>
            <w:r w:rsidRPr="00A72C3B">
              <w:rPr>
                <w:sz w:val="18"/>
                <w:szCs w:val="26"/>
                <w:rtl/>
              </w:rPr>
              <w:t>(</w:t>
            </w:r>
            <w:r w:rsidR="00A72C3B" w:rsidRPr="00A72C3B">
              <w:rPr>
                <w:rFonts w:hint="cs"/>
                <w:sz w:val="18"/>
                <w:szCs w:val="26"/>
                <w:rtl/>
              </w:rPr>
              <w:t>ج)</w:t>
            </w:r>
            <w:r w:rsidRPr="00A72C3B">
              <w:rPr>
                <w:sz w:val="18"/>
                <w:szCs w:val="26"/>
                <w:rtl/>
              </w:rPr>
              <w:tab/>
              <w:t>تتعهد كل دولة طرف في هذا</w:t>
            </w:r>
            <w:r w:rsidRPr="00A72C3B">
              <w:rPr>
                <w:rFonts w:hint="cs"/>
                <w:sz w:val="18"/>
                <w:szCs w:val="26"/>
                <w:rtl/>
              </w:rPr>
              <w:t> </w:t>
            </w:r>
            <w:r w:rsidRPr="00A72C3B">
              <w:rPr>
                <w:sz w:val="18"/>
                <w:szCs w:val="26"/>
                <w:rtl/>
              </w:rPr>
              <w:t xml:space="preserve">العهد: </w:t>
            </w:r>
          </w:p>
          <w:p w:rsidR="00A72C3B" w:rsidRPr="00A72C3B" w:rsidRDefault="00A72C3B" w:rsidP="002A0056">
            <w:pPr>
              <w:pStyle w:val="Roman1GA"/>
              <w:numPr>
                <w:ilvl w:val="0"/>
                <w:numId w:val="0"/>
              </w:numPr>
              <w:bidi/>
              <w:spacing w:before="40" w:after="40" w:line="290" w:lineRule="exact"/>
              <w:ind w:left="590" w:right="0" w:hanging="533"/>
              <w:rPr>
                <w:rFonts w:hint="cs"/>
                <w:sz w:val="18"/>
                <w:szCs w:val="26"/>
                <w:rtl/>
              </w:rPr>
            </w:pPr>
            <w:r w:rsidRPr="00A72C3B">
              <w:rPr>
                <w:rFonts w:hint="cs"/>
                <w:sz w:val="18"/>
                <w:szCs w:val="26"/>
                <w:rtl/>
              </w:rPr>
              <w:t>'</w:t>
            </w:r>
            <w:r w:rsidR="00565BE1" w:rsidRPr="00A72C3B">
              <w:rPr>
                <w:sz w:val="18"/>
                <w:szCs w:val="26"/>
                <w:rtl/>
              </w:rPr>
              <w:t>1</w:t>
            </w:r>
            <w:r w:rsidRPr="00A72C3B">
              <w:rPr>
                <w:rFonts w:hint="cs"/>
                <w:sz w:val="18"/>
                <w:szCs w:val="26"/>
                <w:rtl/>
              </w:rPr>
              <w:t>'</w:t>
            </w:r>
            <w:r w:rsidR="00565BE1" w:rsidRPr="00A72C3B">
              <w:rPr>
                <w:rFonts w:hint="cs"/>
                <w:sz w:val="18"/>
                <w:szCs w:val="26"/>
                <w:rtl/>
              </w:rPr>
              <w:tab/>
            </w:r>
            <w:r w:rsidR="00565BE1" w:rsidRPr="00A72C3B">
              <w:rPr>
                <w:sz w:val="18"/>
                <w:szCs w:val="26"/>
                <w:rtl/>
              </w:rPr>
              <w:t>بأن تكفل توفير سبيل فعال للتظلم لأي شخص انتهكت حقوقه أو حرياته المعترف بها في هذا العهد، حتى لو صدر الانتهاك عن أشخاص يتصرفون بصفتهم الرسمية.</w:t>
            </w:r>
          </w:p>
          <w:p w:rsidR="00A72C3B" w:rsidRPr="00A72C3B" w:rsidRDefault="00A72C3B" w:rsidP="002A0056">
            <w:pPr>
              <w:pStyle w:val="Roman1GA"/>
              <w:numPr>
                <w:ilvl w:val="0"/>
                <w:numId w:val="0"/>
              </w:numPr>
              <w:bidi/>
              <w:spacing w:before="40" w:after="40" w:line="290" w:lineRule="exact"/>
              <w:ind w:left="590" w:right="0" w:hanging="533"/>
              <w:rPr>
                <w:rFonts w:hint="cs"/>
                <w:sz w:val="18"/>
                <w:szCs w:val="26"/>
                <w:rtl/>
              </w:rPr>
            </w:pPr>
            <w:r w:rsidRPr="00A72C3B">
              <w:rPr>
                <w:rFonts w:hint="cs"/>
                <w:sz w:val="18"/>
                <w:szCs w:val="26"/>
                <w:rtl/>
              </w:rPr>
              <w:t>'2'</w:t>
            </w:r>
            <w:r w:rsidR="00565BE1" w:rsidRPr="00A72C3B">
              <w:rPr>
                <w:rFonts w:hint="cs"/>
                <w:sz w:val="18"/>
                <w:szCs w:val="26"/>
                <w:rtl/>
              </w:rPr>
              <w:tab/>
            </w:r>
            <w:r w:rsidR="00565BE1" w:rsidRPr="00A72C3B">
              <w:rPr>
                <w:sz w:val="18"/>
                <w:szCs w:val="26"/>
                <w:rtl/>
              </w:rPr>
              <w:t>بأن تكفل لكل متظلم على هذا النحو أن تبت في الحقوق التي يدعى انتهاكها سلطة قضائية أو إدارية أو تشريعية مختصة، أو أية سلطة مختصة أخرى ينص عليها نظام الدولة القانوني، وبأن تنمى إمكانيات التظلم القضائي.</w:t>
            </w:r>
          </w:p>
          <w:p w:rsidR="00565BE1" w:rsidRPr="00A72C3B" w:rsidRDefault="00A72C3B" w:rsidP="002A0056">
            <w:pPr>
              <w:pStyle w:val="Roman1GA"/>
              <w:numPr>
                <w:ilvl w:val="0"/>
                <w:numId w:val="0"/>
              </w:numPr>
              <w:bidi/>
              <w:spacing w:before="40" w:after="40" w:line="290" w:lineRule="exact"/>
              <w:ind w:left="590" w:right="0" w:hanging="533"/>
              <w:rPr>
                <w:sz w:val="18"/>
                <w:szCs w:val="26"/>
              </w:rPr>
            </w:pPr>
            <w:r w:rsidRPr="00A72C3B">
              <w:rPr>
                <w:rFonts w:hint="cs"/>
                <w:sz w:val="18"/>
                <w:szCs w:val="26"/>
                <w:rtl/>
              </w:rPr>
              <w:t>'3'</w:t>
            </w:r>
            <w:r w:rsidR="00565BE1" w:rsidRPr="00A72C3B">
              <w:rPr>
                <w:rFonts w:hint="cs"/>
                <w:sz w:val="18"/>
                <w:szCs w:val="26"/>
                <w:rtl/>
              </w:rPr>
              <w:tab/>
            </w:r>
            <w:r w:rsidR="00565BE1" w:rsidRPr="00A72C3B">
              <w:rPr>
                <w:sz w:val="18"/>
                <w:szCs w:val="26"/>
                <w:rtl/>
              </w:rPr>
              <w:t>بأن تكفل قيام السلطات المختصة بإنفاذ الأحكام الصادرة لمصالح المتظلمين.</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sz w:val="18"/>
                <w:szCs w:val="26"/>
                <w:rtl/>
              </w:rPr>
              <w:t>المادتان 1 و2 من الاتفاقية الدولية للقضاء على جميع أشكال التمييز العنصري</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sz w:val="18"/>
                <w:szCs w:val="26"/>
                <w:rtl/>
              </w:rPr>
              <w:t>المادة (1):</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1-</w:t>
            </w:r>
            <w:r w:rsidRPr="00A72C3B">
              <w:rPr>
                <w:sz w:val="18"/>
                <w:szCs w:val="26"/>
                <w:rtl/>
              </w:rPr>
              <w:tab/>
              <w:t>في هذه الاتفاقية، يقصد بتعبير "التمييز العنصري"</w:t>
            </w:r>
            <w:r w:rsidRPr="00A72C3B">
              <w:rPr>
                <w:rFonts w:hint="cs"/>
                <w:sz w:val="18"/>
                <w:szCs w:val="26"/>
                <w:rtl/>
              </w:rPr>
              <w:t xml:space="preserve"> </w:t>
            </w:r>
            <w:r w:rsidRPr="00A72C3B">
              <w:rPr>
                <w:sz w:val="18"/>
                <w:szCs w:val="26"/>
                <w:rtl/>
              </w:rPr>
              <w:t>أي تمييز أو استثناء أو تقييد أو تفضيل يقوم على أساس العرق أو اللون أو</w:t>
            </w:r>
            <w:r w:rsidRPr="00A72C3B">
              <w:rPr>
                <w:rFonts w:hint="cs"/>
                <w:sz w:val="18"/>
                <w:szCs w:val="26"/>
                <w:rtl/>
              </w:rPr>
              <w:t> </w:t>
            </w:r>
            <w:r w:rsidRPr="00A72C3B">
              <w:rPr>
                <w:sz w:val="18"/>
                <w:szCs w:val="26"/>
                <w:rtl/>
              </w:rPr>
              <w:t xml:space="preserve">النسب أو الأصل القومي أو </w:t>
            </w:r>
            <w:r w:rsidR="00CE3A27" w:rsidRPr="00A72C3B">
              <w:rPr>
                <w:rFonts w:hint="cs"/>
                <w:sz w:val="18"/>
                <w:szCs w:val="26"/>
                <w:rtl/>
              </w:rPr>
              <w:t>الإثني</w:t>
            </w:r>
            <w:r w:rsidRPr="00A72C3B">
              <w:rPr>
                <w:sz w:val="18"/>
                <w:szCs w:val="26"/>
                <w:rtl/>
              </w:rPr>
              <w:t xml:space="preserve"> ويستهدف أو يستتبع تعطيل أو عرقلة الاعتراف بحقوق الإنسان والحريات الأساسية أو التمتع بها أو ممارستها، على قدم المساواة، في الميدان السياسي أو الاقتصادي أو</w:t>
            </w:r>
            <w:r w:rsidRPr="00A72C3B">
              <w:rPr>
                <w:rFonts w:hint="cs"/>
                <w:sz w:val="18"/>
                <w:szCs w:val="26"/>
                <w:rtl/>
              </w:rPr>
              <w:t> </w:t>
            </w:r>
            <w:r w:rsidRPr="00A72C3B">
              <w:rPr>
                <w:sz w:val="18"/>
                <w:szCs w:val="26"/>
                <w:rtl/>
              </w:rPr>
              <w:t>الاجتماعي أو الثقافي أو في أي ميدان آخر من ميادين الحياة العامة.</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sz w:val="18"/>
                <w:szCs w:val="26"/>
                <w:rtl/>
              </w:rPr>
              <w:t xml:space="preserve">المادة (2): </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من اتفاقية القضاء على جميع أشكال التمييز ضد المرأة تشجب الدول الأطراف جميع أشكال التمييز ضد المرأة، وتتفق على أن تنتهج، بكل الوسائل المناسبة ودون إبطاء، سياسة تستهدف القضاء على التمييز ضد المرأة، وتحقيق</w:t>
            </w:r>
            <w:r w:rsidR="00BF19E1" w:rsidRPr="00A72C3B">
              <w:rPr>
                <w:sz w:val="18"/>
                <w:szCs w:val="26"/>
                <w:rtl/>
              </w:rPr>
              <w:t xml:space="preserve">اً </w:t>
            </w:r>
            <w:r w:rsidRPr="00A72C3B">
              <w:rPr>
                <w:sz w:val="18"/>
                <w:szCs w:val="26"/>
                <w:rtl/>
              </w:rPr>
              <w:t xml:space="preserve">لذلك تتعهد بالقيام بما يلي: </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(أ)</w:t>
            </w:r>
            <w:r w:rsidRPr="00A72C3B">
              <w:rPr>
                <w:rFonts w:hint="cs"/>
                <w:sz w:val="18"/>
                <w:szCs w:val="26"/>
                <w:rtl/>
              </w:rPr>
              <w:tab/>
            </w:r>
            <w:r w:rsidRPr="00A72C3B">
              <w:rPr>
                <w:sz w:val="18"/>
                <w:szCs w:val="26"/>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(ب)</w:t>
            </w:r>
            <w:r w:rsidRPr="00A72C3B">
              <w:rPr>
                <w:rFonts w:hint="cs"/>
                <w:sz w:val="18"/>
                <w:szCs w:val="26"/>
                <w:rtl/>
              </w:rPr>
              <w:tab/>
            </w:r>
            <w:r w:rsidRPr="00A72C3B">
              <w:rPr>
                <w:sz w:val="18"/>
                <w:szCs w:val="26"/>
                <w:rtl/>
              </w:rPr>
              <w:t>اتخاذ المناسب من التدابير، تشريعية وغير تشريعية، بما في ذلك ما يناسب من جزاءات، لحظر كل تمييز ضد المرأة،</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(ج)</w:t>
            </w:r>
            <w:r w:rsidRPr="00A72C3B">
              <w:rPr>
                <w:rFonts w:hint="cs"/>
                <w:sz w:val="18"/>
                <w:szCs w:val="26"/>
                <w:rtl/>
              </w:rPr>
              <w:tab/>
            </w:r>
            <w:r w:rsidRPr="00A72C3B">
              <w:rPr>
                <w:sz w:val="18"/>
                <w:szCs w:val="26"/>
                <w:rtl/>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(د)</w:t>
            </w:r>
            <w:r w:rsidRPr="00A72C3B">
              <w:rPr>
                <w:rFonts w:hint="cs"/>
                <w:sz w:val="18"/>
                <w:szCs w:val="26"/>
                <w:rtl/>
              </w:rPr>
              <w:tab/>
            </w:r>
            <w:r w:rsidRPr="00A72C3B">
              <w:rPr>
                <w:sz w:val="18"/>
                <w:szCs w:val="26"/>
                <w:rtl/>
              </w:rPr>
              <w:t>الامتناع عن مباشرة أي عمل تمييزي أو ممارسة تمييزية ضد المرأة، وكفالة تصرف السلطات والمؤسسات العامة بما يتفق وهذا الالتزام؛</w:t>
            </w:r>
          </w:p>
          <w:p w:rsidR="00565BE1" w:rsidRPr="00A72C3B" w:rsidRDefault="00565BE1" w:rsidP="002A0056">
            <w:pPr>
              <w:pStyle w:val="SingleTxtGA"/>
              <w:tabs>
                <w:tab w:val="left" w:pos="601"/>
                <w:tab w:val="left" w:pos="1203"/>
              </w:tabs>
              <w:spacing w:before="40" w:after="40" w:line="290" w:lineRule="exact"/>
              <w:ind w:left="57" w:right="57"/>
              <w:rPr>
                <w:spacing w:val="-2"/>
                <w:sz w:val="18"/>
                <w:szCs w:val="26"/>
              </w:rPr>
            </w:pPr>
            <w:r w:rsidRPr="00A72C3B">
              <w:rPr>
                <w:rFonts w:hint="cs"/>
                <w:spacing w:val="-2"/>
                <w:sz w:val="18"/>
                <w:szCs w:val="26"/>
                <w:rtl/>
              </w:rPr>
              <w:tab/>
            </w:r>
            <w:r w:rsidRPr="00A72C3B">
              <w:rPr>
                <w:spacing w:val="-2"/>
                <w:sz w:val="18"/>
                <w:szCs w:val="26"/>
                <w:rtl/>
              </w:rPr>
              <w:t>(</w:t>
            </w:r>
            <w:r w:rsidR="00A72C3B" w:rsidRPr="00A72C3B">
              <w:rPr>
                <w:rFonts w:hint="cs"/>
                <w:spacing w:val="-2"/>
                <w:sz w:val="30"/>
                <w:rtl/>
              </w:rPr>
              <w:t>ﻫ</w:t>
            </w:r>
            <w:r w:rsidR="00A72C3B" w:rsidRPr="00A72C3B">
              <w:rPr>
                <w:rFonts w:hint="cs"/>
                <w:spacing w:val="-2"/>
                <w:sz w:val="18"/>
                <w:szCs w:val="26"/>
                <w:rtl/>
              </w:rPr>
              <w:t>)</w:t>
            </w:r>
            <w:r w:rsidRPr="00A72C3B">
              <w:rPr>
                <w:rFonts w:hint="cs"/>
                <w:spacing w:val="-2"/>
                <w:sz w:val="18"/>
                <w:szCs w:val="26"/>
                <w:rtl/>
              </w:rPr>
              <w:tab/>
            </w:r>
            <w:r w:rsidRPr="00A72C3B">
              <w:rPr>
                <w:spacing w:val="-2"/>
                <w:sz w:val="18"/>
                <w:szCs w:val="26"/>
                <w:rtl/>
              </w:rPr>
              <w:t>اتخاذ جميع التدابير المناسبة للقضاء على التمييز ضد المرأة من جانب أي شخص أو منظمة أو مؤسسة،</w:t>
            </w:r>
          </w:p>
          <w:p w:rsidR="00565BE1" w:rsidRPr="00A72C3B" w:rsidRDefault="00565BE1" w:rsidP="002A0056">
            <w:pPr>
              <w:pStyle w:val="SingleTxtGA"/>
              <w:tabs>
                <w:tab w:val="left" w:pos="601"/>
                <w:tab w:val="left" w:pos="1203"/>
              </w:tabs>
              <w:spacing w:before="40" w:after="40" w:line="290" w:lineRule="exact"/>
              <w:ind w:left="57" w:right="57"/>
              <w:rPr>
                <w:sz w:val="18"/>
                <w:szCs w:val="26"/>
              </w:rPr>
            </w:pPr>
            <w:r w:rsidRPr="00A72C3B">
              <w:rPr>
                <w:rFonts w:hint="cs"/>
                <w:sz w:val="18"/>
                <w:szCs w:val="26"/>
                <w:rtl/>
              </w:rPr>
              <w:tab/>
            </w:r>
            <w:r w:rsidRPr="00A72C3B">
              <w:rPr>
                <w:sz w:val="18"/>
                <w:szCs w:val="26"/>
                <w:rtl/>
              </w:rPr>
              <w:t>(و)</w:t>
            </w:r>
            <w:r w:rsidRPr="00A72C3B">
              <w:rPr>
                <w:rFonts w:hint="cs"/>
                <w:sz w:val="18"/>
                <w:szCs w:val="26"/>
                <w:rtl/>
              </w:rPr>
              <w:tab/>
            </w:r>
            <w:r w:rsidRPr="00A72C3B">
              <w:rPr>
                <w:sz w:val="18"/>
                <w:szCs w:val="26"/>
                <w:rtl/>
              </w:rPr>
              <w:t>اتخاذ جميع التدابير المناسبة، بما</w:t>
            </w:r>
            <w:r w:rsidRPr="00A72C3B">
              <w:rPr>
                <w:rFonts w:hint="cs"/>
                <w:sz w:val="18"/>
                <w:szCs w:val="26"/>
                <w:rtl/>
              </w:rPr>
              <w:t> </w:t>
            </w:r>
            <w:r w:rsidRPr="00A72C3B">
              <w:rPr>
                <w:sz w:val="18"/>
                <w:szCs w:val="26"/>
                <w:rtl/>
              </w:rPr>
              <w:t>في ذلك التشريعي منها، لتغيير أو إبطال القائم من القوانين والأنظمة والأعراف والممارسات التي تشكل تمييز</w:t>
            </w:r>
            <w:r w:rsidR="00BF19E1" w:rsidRPr="00A72C3B">
              <w:rPr>
                <w:sz w:val="18"/>
                <w:szCs w:val="26"/>
                <w:rtl/>
              </w:rPr>
              <w:t xml:space="preserve">اً </w:t>
            </w:r>
            <w:r w:rsidRPr="00A72C3B">
              <w:rPr>
                <w:sz w:val="18"/>
                <w:szCs w:val="26"/>
                <w:rtl/>
              </w:rPr>
              <w:t>ضد المرأة،</w:t>
            </w:r>
          </w:p>
          <w:p w:rsidR="00565BE1" w:rsidRPr="00A72C3B" w:rsidRDefault="00565BE1" w:rsidP="002A0056">
            <w:pPr>
              <w:pStyle w:val="SingleTxtGA"/>
              <w:tabs>
                <w:tab w:val="left" w:pos="601"/>
                <w:tab w:val="left" w:pos="1203"/>
              </w:tabs>
              <w:spacing w:before="40" w:after="40" w:line="290" w:lineRule="exact"/>
              <w:ind w:left="57" w:right="57"/>
              <w:rPr>
                <w:rFonts w:hint="cs"/>
                <w:sz w:val="18"/>
                <w:szCs w:val="26"/>
                <w:rtl/>
              </w:rPr>
            </w:pPr>
            <w:r w:rsidRPr="00A72C3B">
              <w:rPr>
                <w:rFonts w:hint="cs"/>
                <w:sz w:val="18"/>
                <w:szCs w:val="26"/>
                <w:rtl/>
              </w:rPr>
              <w:tab/>
            </w:r>
            <w:r w:rsidRPr="00A72C3B">
              <w:rPr>
                <w:sz w:val="18"/>
                <w:szCs w:val="26"/>
                <w:rtl/>
              </w:rPr>
              <w:t>(ز)</w:t>
            </w:r>
            <w:r w:rsidRPr="00A72C3B">
              <w:rPr>
                <w:rFonts w:hint="cs"/>
                <w:sz w:val="18"/>
                <w:szCs w:val="26"/>
                <w:rtl/>
              </w:rPr>
              <w:tab/>
            </w:r>
            <w:r w:rsidRPr="00A72C3B">
              <w:rPr>
                <w:sz w:val="18"/>
                <w:szCs w:val="26"/>
                <w:rtl/>
              </w:rPr>
              <w:t>إلغاء جميع الأحكام الجزائية الوطنية التي تشكل تمييز</w:t>
            </w:r>
            <w:r w:rsidR="00BF19E1" w:rsidRPr="00A72C3B">
              <w:rPr>
                <w:sz w:val="18"/>
                <w:szCs w:val="26"/>
                <w:rtl/>
              </w:rPr>
              <w:t xml:space="preserve">اً </w:t>
            </w:r>
            <w:r w:rsidRPr="00A72C3B">
              <w:rPr>
                <w:sz w:val="18"/>
                <w:szCs w:val="26"/>
                <w:rtl/>
              </w:rPr>
              <w:t>ضد المرأة.</w:t>
            </w:r>
          </w:p>
        </w:tc>
      </w:tr>
      <w:tr w:rsidR="006062CD" w:rsidRPr="00A72C3B" w:rsidTr="00A72C3B">
        <w:trPr>
          <w:jc w:val="right"/>
        </w:trPr>
        <w:tc>
          <w:tcPr>
            <w:tcW w:w="656" w:type="dxa"/>
            <w:shd w:val="clear" w:color="auto" w:fill="auto"/>
          </w:tcPr>
          <w:p w:rsidR="006062CD" w:rsidRPr="00A72C3B" w:rsidRDefault="006062CD" w:rsidP="002A0056">
            <w:pPr>
              <w:pStyle w:val="SingleTxtGA"/>
              <w:spacing w:before="40" w:after="40" w:line="290" w:lineRule="exact"/>
              <w:ind w:left="57" w:right="57"/>
              <w:jc w:val="left"/>
              <w:rPr>
                <w:rFonts w:hint="cs"/>
                <w:sz w:val="18"/>
                <w:szCs w:val="26"/>
                <w:rtl/>
              </w:rPr>
            </w:pPr>
          </w:p>
        </w:tc>
        <w:tc>
          <w:tcPr>
            <w:tcW w:w="1884" w:type="dxa"/>
            <w:shd w:val="clear" w:color="auto" w:fill="auto"/>
          </w:tcPr>
          <w:p w:rsidR="006062CD" w:rsidRPr="00A72C3B" w:rsidRDefault="006062CD" w:rsidP="002A0056">
            <w:pPr>
              <w:pStyle w:val="SingleTxtGA"/>
              <w:spacing w:before="40" w:after="40" w:line="290" w:lineRule="exact"/>
              <w:ind w:left="57" w:right="57"/>
              <w:rPr>
                <w:rFonts w:hint="cs"/>
                <w:sz w:val="18"/>
                <w:szCs w:val="26"/>
                <w:rtl/>
              </w:rPr>
            </w:pPr>
          </w:p>
        </w:tc>
        <w:tc>
          <w:tcPr>
            <w:tcW w:w="1735" w:type="dxa"/>
            <w:shd w:val="clear" w:color="auto" w:fill="auto"/>
          </w:tcPr>
          <w:p w:rsidR="006062CD" w:rsidRPr="00A72C3B" w:rsidRDefault="006062CD" w:rsidP="002A0056">
            <w:pPr>
              <w:pStyle w:val="SingleTxtGA"/>
              <w:spacing w:before="40" w:after="40" w:line="290" w:lineRule="exact"/>
              <w:ind w:left="57" w:right="57"/>
              <w:jc w:val="left"/>
              <w:rPr>
                <w:rFonts w:hint="cs"/>
                <w:sz w:val="18"/>
                <w:szCs w:val="26"/>
                <w:rtl/>
              </w:rPr>
            </w:pPr>
          </w:p>
        </w:tc>
        <w:tc>
          <w:tcPr>
            <w:tcW w:w="4158" w:type="dxa"/>
            <w:gridSpan w:val="2"/>
            <w:shd w:val="clear" w:color="auto" w:fill="auto"/>
          </w:tcPr>
          <w:p w:rsidR="006062CD" w:rsidRPr="008E2E0C" w:rsidRDefault="006062CD" w:rsidP="002A0056">
            <w:pPr>
              <w:pStyle w:val="SingleTxtGA"/>
              <w:tabs>
                <w:tab w:val="left" w:pos="601"/>
                <w:tab w:val="left" w:pos="1203"/>
              </w:tabs>
              <w:spacing w:before="40" w:after="40" w:line="290" w:lineRule="exact"/>
              <w:ind w:left="57" w:right="57"/>
              <w:rPr>
                <w:sz w:val="18"/>
                <w:szCs w:val="26"/>
              </w:rPr>
            </w:pPr>
            <w:r w:rsidRPr="008E2E0C">
              <w:rPr>
                <w:sz w:val="18"/>
                <w:szCs w:val="26"/>
                <w:rtl/>
              </w:rPr>
              <w:t>المادة 2 من اتفاقية حقوق الطفل:</w:t>
            </w:r>
          </w:p>
          <w:p w:rsidR="006062CD" w:rsidRPr="006062CD" w:rsidRDefault="006062CD" w:rsidP="002A0056">
            <w:pPr>
              <w:pStyle w:val="SingleTxtGA"/>
              <w:tabs>
                <w:tab w:val="left" w:pos="601"/>
                <w:tab w:val="left" w:pos="1203"/>
              </w:tabs>
              <w:spacing w:before="40" w:after="40" w:line="290" w:lineRule="exact"/>
              <w:ind w:left="57" w:right="57"/>
              <w:rPr>
                <w:rFonts w:hint="cs"/>
                <w:sz w:val="18"/>
                <w:szCs w:val="26"/>
                <w:rtl/>
              </w:rPr>
            </w:pPr>
            <w:r w:rsidRPr="006062CD">
              <w:rPr>
                <w:rFonts w:hint="cs"/>
                <w:sz w:val="18"/>
                <w:szCs w:val="26"/>
                <w:rtl/>
              </w:rPr>
              <w:tab/>
            </w:r>
            <w:r w:rsidRPr="006062CD">
              <w:rPr>
                <w:sz w:val="18"/>
                <w:szCs w:val="26"/>
                <w:rtl/>
              </w:rPr>
              <w:t>1-</w:t>
            </w:r>
            <w:r w:rsidRPr="006062CD">
              <w:rPr>
                <w:sz w:val="18"/>
                <w:szCs w:val="26"/>
                <w:rtl/>
              </w:rPr>
              <w:tab/>
              <w:t>تحترم الدول الأطراف الحقوق الموضحة في هذه الاتفاقية وتضمنها لكل طفل يخضع لولايتها دون أي نوع من أنواع التمييز، بغض النظر عن عنصر الطفل أو</w:t>
            </w:r>
            <w:r w:rsidRPr="006062CD">
              <w:rPr>
                <w:rFonts w:hint="cs"/>
                <w:sz w:val="18"/>
                <w:szCs w:val="26"/>
                <w:rtl/>
              </w:rPr>
              <w:t xml:space="preserve"> </w:t>
            </w:r>
            <w:r w:rsidRPr="006062CD">
              <w:rPr>
                <w:sz w:val="18"/>
                <w:szCs w:val="26"/>
                <w:rtl/>
              </w:rPr>
              <w:t>والديه أو الوصي القانوني عليه أو لونهم أو</w:t>
            </w:r>
            <w:r w:rsidRPr="006062CD">
              <w:rPr>
                <w:rFonts w:hint="cs"/>
                <w:sz w:val="18"/>
                <w:szCs w:val="26"/>
                <w:rtl/>
              </w:rPr>
              <w:t> </w:t>
            </w:r>
            <w:r w:rsidRPr="006062CD">
              <w:rPr>
                <w:sz w:val="18"/>
                <w:szCs w:val="26"/>
                <w:rtl/>
              </w:rPr>
              <w:t>جنسهم أو لغتهم أو دينهم أو رأيهم السياسي أو غيره أو أصلهم القومي أو الإثني أو الاجتماعي، أو ثروتهم، أو عجزهم، أو</w:t>
            </w:r>
            <w:r w:rsidRPr="006062CD">
              <w:rPr>
                <w:rFonts w:hint="cs"/>
                <w:sz w:val="18"/>
                <w:szCs w:val="26"/>
                <w:rtl/>
              </w:rPr>
              <w:t> </w:t>
            </w:r>
            <w:r w:rsidRPr="006062CD">
              <w:rPr>
                <w:sz w:val="18"/>
                <w:szCs w:val="26"/>
                <w:rtl/>
              </w:rPr>
              <w:t>مولدهم، أو أي وضع آخر.</w:t>
            </w:r>
          </w:p>
          <w:p w:rsidR="006062CD" w:rsidRPr="00A72C3B" w:rsidRDefault="006062CD" w:rsidP="002A0056">
            <w:pPr>
              <w:pStyle w:val="SingleTxtGA"/>
              <w:tabs>
                <w:tab w:val="left" w:pos="601"/>
                <w:tab w:val="left" w:pos="1203"/>
              </w:tabs>
              <w:spacing w:before="40" w:after="40" w:line="290" w:lineRule="exact"/>
              <w:ind w:left="57" w:right="57"/>
              <w:rPr>
                <w:rFonts w:hint="cs"/>
                <w:sz w:val="18"/>
                <w:szCs w:val="26"/>
                <w:rtl/>
              </w:rPr>
            </w:pPr>
            <w:r w:rsidRPr="006062CD">
              <w:rPr>
                <w:rFonts w:hint="cs"/>
                <w:sz w:val="18"/>
                <w:szCs w:val="26"/>
                <w:rtl/>
              </w:rPr>
              <w:tab/>
            </w:r>
            <w:r w:rsidRPr="006062CD">
              <w:rPr>
                <w:sz w:val="18"/>
                <w:szCs w:val="26"/>
                <w:rtl/>
              </w:rPr>
              <w:t>2-</w:t>
            </w:r>
            <w:r w:rsidRPr="006062CD">
              <w:rPr>
                <w:sz w:val="18"/>
                <w:szCs w:val="26"/>
                <w:rtl/>
              </w:rPr>
              <w:tab/>
              <w:t>تتخذ الدول الأطراف جميع التدابير المناسبة لتكفل للطفل الحماية من جميع أشكال التمييز أو العقاب القائمة على أساس مركز والدي الطفل أو الأوصياء القانونيين عليه أو أعضاء الأسرة، أو أنشطتهم أو آرائهم المعبر عنها أو معتقداتهم.</w:t>
            </w:r>
          </w:p>
        </w:tc>
      </w:tr>
      <w:tr w:rsidR="00565BE1" w:rsidRPr="00EB33D7" w:rsidTr="006062CD">
        <w:trPr>
          <w:jc w:val="right"/>
        </w:trPr>
        <w:tc>
          <w:tcPr>
            <w:tcW w:w="656" w:type="dxa"/>
            <w:tcBorders>
              <w:bottom w:val="single" w:sz="4" w:space="0" w:color="auto"/>
            </w:tcBorders>
            <w:shd w:val="clear" w:color="auto" w:fill="auto"/>
          </w:tcPr>
          <w:p w:rsidR="00565BE1" w:rsidRPr="008E2E0C" w:rsidRDefault="00565BE1" w:rsidP="002A0056">
            <w:pPr>
              <w:pStyle w:val="SingleTxtGA"/>
              <w:spacing w:before="40" w:after="40" w:line="280" w:lineRule="exact"/>
              <w:ind w:left="57" w:right="57"/>
              <w:jc w:val="left"/>
              <w:rPr>
                <w:rFonts w:hint="cs"/>
                <w:sz w:val="18"/>
                <w:szCs w:val="26"/>
                <w:rtl/>
              </w:rPr>
            </w:pPr>
            <w:r w:rsidRPr="008E2E0C">
              <w:rPr>
                <w:sz w:val="18"/>
                <w:szCs w:val="26"/>
                <w:rtl/>
              </w:rPr>
              <w:t>8</w:t>
            </w:r>
          </w:p>
        </w:tc>
        <w:tc>
          <w:tcPr>
            <w:tcW w:w="1884" w:type="dxa"/>
            <w:tcBorders>
              <w:bottom w:val="single" w:sz="4" w:space="0" w:color="auto"/>
            </w:tcBorders>
            <w:shd w:val="clear" w:color="auto" w:fill="auto"/>
          </w:tcPr>
          <w:p w:rsidR="00565BE1" w:rsidRPr="008E2E0C" w:rsidRDefault="00565BE1" w:rsidP="002A0056">
            <w:pPr>
              <w:pStyle w:val="SingleTxtGA"/>
              <w:spacing w:before="40" w:after="40" w:line="300" w:lineRule="exact"/>
              <w:ind w:left="57" w:right="57"/>
              <w:rPr>
                <w:rFonts w:hint="cs"/>
                <w:sz w:val="18"/>
                <w:szCs w:val="26"/>
                <w:rtl/>
              </w:rPr>
            </w:pPr>
            <w:r w:rsidRPr="008E2E0C">
              <w:rPr>
                <w:sz w:val="18"/>
                <w:szCs w:val="26"/>
                <w:rtl/>
              </w:rPr>
              <w:t>تحديد الثغرات والمشاكل</w:t>
            </w:r>
          </w:p>
        </w:tc>
        <w:tc>
          <w:tcPr>
            <w:tcW w:w="5893" w:type="dxa"/>
            <w:gridSpan w:val="3"/>
            <w:tcBorders>
              <w:bottom w:val="single" w:sz="4" w:space="0" w:color="auto"/>
            </w:tcBorders>
            <w:shd w:val="clear" w:color="auto" w:fill="auto"/>
          </w:tcPr>
          <w:p w:rsidR="00565BE1" w:rsidRPr="008E2E0C" w:rsidRDefault="00565BE1" w:rsidP="002A0056">
            <w:pPr>
              <w:pStyle w:val="SingleTxtGA"/>
              <w:tabs>
                <w:tab w:val="left" w:pos="601"/>
                <w:tab w:val="left" w:pos="1203"/>
              </w:tabs>
              <w:spacing w:before="40" w:after="40" w:line="300" w:lineRule="exact"/>
              <w:ind w:left="57" w:right="57"/>
              <w:rPr>
                <w:sz w:val="18"/>
                <w:szCs w:val="26"/>
              </w:rPr>
            </w:pPr>
            <w:r w:rsidRPr="008E2E0C">
              <w:rPr>
                <w:sz w:val="18"/>
                <w:szCs w:val="26"/>
                <w:rtl/>
              </w:rPr>
              <w:tab/>
              <w:t>1</w:t>
            </w:r>
            <w:r w:rsidRPr="008E2E0C">
              <w:rPr>
                <w:rFonts w:hint="cs"/>
                <w:sz w:val="18"/>
                <w:szCs w:val="26"/>
                <w:rtl/>
              </w:rPr>
              <w:t>-</w:t>
            </w:r>
            <w:r w:rsidRPr="008E2E0C">
              <w:rPr>
                <w:sz w:val="18"/>
                <w:szCs w:val="26"/>
                <w:rtl/>
              </w:rPr>
              <w:tab/>
              <w:t>عدم اشتمال التشريعات على تعريف للتمييز العنصري وفق المادة 1 من الاتفاقية الدولية للقضاء على جميع أشكال التمييز العنصري.</w:t>
            </w:r>
          </w:p>
          <w:p w:rsidR="00565BE1" w:rsidRPr="008E2E0C" w:rsidRDefault="00565BE1" w:rsidP="002A0056">
            <w:pPr>
              <w:pStyle w:val="SingleTxtGA"/>
              <w:tabs>
                <w:tab w:val="left" w:pos="601"/>
                <w:tab w:val="left" w:pos="1203"/>
              </w:tabs>
              <w:spacing w:before="40" w:after="40" w:line="300" w:lineRule="exact"/>
              <w:ind w:left="57" w:right="57"/>
              <w:rPr>
                <w:rFonts w:hint="cs"/>
                <w:sz w:val="18"/>
                <w:szCs w:val="26"/>
                <w:rtl/>
              </w:rPr>
            </w:pPr>
            <w:r w:rsidRPr="008E2E0C">
              <w:rPr>
                <w:rFonts w:hint="cs"/>
                <w:sz w:val="18"/>
                <w:szCs w:val="26"/>
                <w:rtl/>
              </w:rPr>
              <w:tab/>
            </w:r>
            <w:r w:rsidRPr="008E2E0C">
              <w:rPr>
                <w:sz w:val="18"/>
                <w:szCs w:val="26"/>
                <w:rtl/>
              </w:rPr>
              <w:t>2</w:t>
            </w:r>
            <w:r w:rsidRPr="008E2E0C">
              <w:rPr>
                <w:rFonts w:hint="cs"/>
                <w:sz w:val="18"/>
                <w:szCs w:val="26"/>
                <w:rtl/>
              </w:rPr>
              <w:t>-</w:t>
            </w:r>
            <w:r w:rsidRPr="008E2E0C">
              <w:rPr>
                <w:sz w:val="18"/>
                <w:szCs w:val="26"/>
                <w:rtl/>
              </w:rPr>
              <w:tab/>
              <w:t xml:space="preserve">التمييز ضد المرأة فيما يخص الأحكام المخففة في قضايا القتل من </w:t>
            </w:r>
            <w:r w:rsidR="006062CD">
              <w:rPr>
                <w:rFonts w:hint="cs"/>
                <w:sz w:val="18"/>
                <w:szCs w:val="26"/>
                <w:rtl/>
              </w:rPr>
              <w:t xml:space="preserve">    </w:t>
            </w:r>
            <w:r w:rsidRPr="008E2E0C">
              <w:rPr>
                <w:sz w:val="18"/>
                <w:szCs w:val="26"/>
                <w:rtl/>
              </w:rPr>
              <w:t>أجل الشرف.</w:t>
            </w:r>
          </w:p>
        </w:tc>
      </w:tr>
      <w:tr w:rsidR="00565BE1" w:rsidRPr="00EB33D7" w:rsidTr="006062CD">
        <w:trPr>
          <w:jc w:val="right"/>
        </w:trPr>
        <w:tc>
          <w:tcPr>
            <w:tcW w:w="656" w:type="dxa"/>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280" w:lineRule="exact"/>
              <w:ind w:left="57" w:right="57"/>
              <w:jc w:val="left"/>
              <w:rPr>
                <w:rFonts w:hint="cs"/>
                <w:sz w:val="18"/>
                <w:szCs w:val="26"/>
                <w:rtl/>
              </w:rPr>
            </w:pPr>
            <w:r w:rsidRPr="008E2E0C">
              <w:rPr>
                <w:sz w:val="18"/>
                <w:szCs w:val="26"/>
                <w:rtl/>
              </w:rPr>
              <w:t>9</w:t>
            </w:r>
          </w:p>
        </w:tc>
        <w:tc>
          <w:tcPr>
            <w:tcW w:w="1884" w:type="dxa"/>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300" w:lineRule="exact"/>
              <w:ind w:left="57" w:right="57"/>
              <w:rPr>
                <w:rFonts w:hint="cs"/>
                <w:sz w:val="18"/>
                <w:szCs w:val="26"/>
                <w:rtl/>
              </w:rPr>
            </w:pPr>
            <w:r w:rsidRPr="008E2E0C">
              <w:rPr>
                <w:sz w:val="18"/>
                <w:szCs w:val="26"/>
                <w:rtl/>
              </w:rPr>
              <w:t>مناطق الثغرات والمشاكل</w:t>
            </w:r>
          </w:p>
        </w:tc>
        <w:tc>
          <w:tcPr>
            <w:tcW w:w="5893" w:type="dxa"/>
            <w:gridSpan w:val="3"/>
            <w:tcBorders>
              <w:top w:val="single" w:sz="4" w:space="0" w:color="auto"/>
              <w:bottom w:val="single" w:sz="4" w:space="0" w:color="auto"/>
            </w:tcBorders>
            <w:shd w:val="clear" w:color="auto" w:fill="auto"/>
          </w:tcPr>
          <w:p w:rsidR="00565BE1" w:rsidRPr="008E2E0C" w:rsidRDefault="00565BE1" w:rsidP="002A0056">
            <w:pPr>
              <w:pStyle w:val="SingleTxtGA"/>
              <w:tabs>
                <w:tab w:val="left" w:pos="601"/>
                <w:tab w:val="left" w:pos="1203"/>
              </w:tabs>
              <w:spacing w:before="40" w:after="40" w:line="300" w:lineRule="exact"/>
              <w:ind w:left="57" w:right="57"/>
              <w:rPr>
                <w:rFonts w:hint="cs"/>
                <w:sz w:val="18"/>
                <w:szCs w:val="26"/>
                <w:rtl/>
              </w:rPr>
            </w:pPr>
            <w:r w:rsidRPr="008E2E0C">
              <w:rPr>
                <w:rFonts w:hint="cs"/>
                <w:sz w:val="18"/>
                <w:szCs w:val="26"/>
                <w:rtl/>
              </w:rPr>
              <w:tab/>
            </w:r>
            <w:r w:rsidRPr="008E2E0C">
              <w:rPr>
                <w:sz w:val="18"/>
                <w:szCs w:val="26"/>
                <w:rtl/>
              </w:rPr>
              <w:t>قانون الجرائم والعقوبات فيما يتعلق بالفقرتين،1، و2 من الخطوة الثامنة.</w:t>
            </w:r>
          </w:p>
        </w:tc>
      </w:tr>
      <w:tr w:rsidR="00565BE1" w:rsidRPr="00EB33D7" w:rsidTr="006062CD">
        <w:trPr>
          <w:jc w:val="right"/>
        </w:trPr>
        <w:tc>
          <w:tcPr>
            <w:tcW w:w="656" w:type="dxa"/>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280" w:lineRule="exact"/>
              <w:ind w:left="57" w:right="57"/>
              <w:jc w:val="left"/>
              <w:rPr>
                <w:rFonts w:hint="cs"/>
                <w:sz w:val="18"/>
                <w:szCs w:val="26"/>
                <w:rtl/>
              </w:rPr>
            </w:pPr>
            <w:r w:rsidRPr="008E2E0C">
              <w:rPr>
                <w:sz w:val="18"/>
                <w:szCs w:val="26"/>
                <w:rtl/>
              </w:rPr>
              <w:t>10</w:t>
            </w:r>
          </w:p>
        </w:tc>
        <w:tc>
          <w:tcPr>
            <w:tcW w:w="1884" w:type="dxa"/>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300" w:lineRule="exact"/>
              <w:ind w:left="57" w:right="57"/>
              <w:rPr>
                <w:rFonts w:hint="cs"/>
                <w:sz w:val="18"/>
                <w:szCs w:val="26"/>
                <w:rtl/>
              </w:rPr>
            </w:pPr>
            <w:r w:rsidRPr="008E2E0C">
              <w:rPr>
                <w:sz w:val="18"/>
                <w:szCs w:val="26"/>
                <w:rtl/>
              </w:rPr>
              <w:t>حقوق أخرى ذات صل</w:t>
            </w:r>
            <w:r w:rsidRPr="008E2E0C">
              <w:rPr>
                <w:rFonts w:hint="cs"/>
                <w:sz w:val="18"/>
                <w:szCs w:val="26"/>
                <w:rtl/>
              </w:rPr>
              <w:t>ـ</w:t>
            </w:r>
            <w:r w:rsidRPr="008E2E0C">
              <w:rPr>
                <w:sz w:val="18"/>
                <w:szCs w:val="26"/>
                <w:rtl/>
              </w:rPr>
              <w:t>ة بالثغ</w:t>
            </w:r>
            <w:r w:rsidRPr="008E2E0C">
              <w:rPr>
                <w:rFonts w:hint="cs"/>
                <w:sz w:val="18"/>
                <w:szCs w:val="26"/>
                <w:rtl/>
              </w:rPr>
              <w:t>ـ</w:t>
            </w:r>
            <w:r w:rsidRPr="008E2E0C">
              <w:rPr>
                <w:sz w:val="18"/>
                <w:szCs w:val="26"/>
                <w:rtl/>
              </w:rPr>
              <w:t>رات والمشاكل</w:t>
            </w:r>
          </w:p>
        </w:tc>
        <w:tc>
          <w:tcPr>
            <w:tcW w:w="5893" w:type="dxa"/>
            <w:gridSpan w:val="3"/>
            <w:tcBorders>
              <w:top w:val="single" w:sz="4" w:space="0" w:color="auto"/>
              <w:bottom w:val="single" w:sz="4" w:space="0" w:color="auto"/>
            </w:tcBorders>
            <w:shd w:val="clear" w:color="auto" w:fill="auto"/>
          </w:tcPr>
          <w:p w:rsidR="00565BE1" w:rsidRPr="008E2E0C" w:rsidRDefault="00565BE1" w:rsidP="002A0056">
            <w:pPr>
              <w:pStyle w:val="SingleTxtGA"/>
              <w:tabs>
                <w:tab w:val="clear" w:pos="1928"/>
                <w:tab w:val="clear" w:pos="2608"/>
                <w:tab w:val="clear" w:pos="3289"/>
                <w:tab w:val="clear" w:pos="3969"/>
                <w:tab w:val="clear" w:pos="4649"/>
                <w:tab w:val="clear" w:pos="5330"/>
              </w:tabs>
              <w:spacing w:before="40" w:after="40" w:line="300" w:lineRule="exact"/>
              <w:ind w:left="615" w:right="57" w:hanging="363"/>
              <w:rPr>
                <w:rStyle w:val="Bullet1GAChar"/>
                <w:sz w:val="18"/>
                <w:szCs w:val="26"/>
              </w:rPr>
            </w:pPr>
            <w:r w:rsidRPr="008E2E0C">
              <w:rPr>
                <w:sz w:val="18"/>
                <w:szCs w:val="26"/>
              </w:rPr>
              <w:sym w:font="Symbol" w:char="F0B7"/>
            </w:r>
            <w:r w:rsidRPr="008E2E0C">
              <w:rPr>
                <w:rFonts w:hint="cs"/>
                <w:sz w:val="18"/>
                <w:szCs w:val="26"/>
                <w:rtl/>
              </w:rPr>
              <w:tab/>
            </w:r>
            <w:r w:rsidRPr="008E2E0C">
              <w:rPr>
                <w:rtl/>
              </w:rPr>
              <w:t>المساواة</w:t>
            </w:r>
            <w:r w:rsidRPr="008E2E0C">
              <w:rPr>
                <w:rStyle w:val="Bullet1GAChar"/>
                <w:sz w:val="18"/>
                <w:szCs w:val="26"/>
                <w:rtl/>
              </w:rPr>
              <w:t xml:space="preserve"> أمام القانون.</w:t>
            </w:r>
          </w:p>
          <w:p w:rsidR="00565BE1" w:rsidRPr="008E2E0C" w:rsidRDefault="00565BE1" w:rsidP="002A0056">
            <w:pPr>
              <w:pStyle w:val="SingleTxtGA"/>
              <w:tabs>
                <w:tab w:val="clear" w:pos="1928"/>
                <w:tab w:val="clear" w:pos="2608"/>
                <w:tab w:val="clear" w:pos="3289"/>
                <w:tab w:val="clear" w:pos="3969"/>
                <w:tab w:val="clear" w:pos="4649"/>
                <w:tab w:val="clear" w:pos="5330"/>
              </w:tabs>
              <w:spacing w:before="40" w:after="40" w:line="300" w:lineRule="exact"/>
              <w:ind w:left="615" w:right="57" w:hanging="363"/>
              <w:rPr>
                <w:rStyle w:val="Bullet1GAChar"/>
                <w:sz w:val="18"/>
                <w:szCs w:val="26"/>
              </w:rPr>
            </w:pPr>
            <w:r w:rsidRPr="008E2E0C">
              <w:rPr>
                <w:sz w:val="18"/>
                <w:szCs w:val="26"/>
              </w:rPr>
              <w:sym w:font="Symbol" w:char="F0B7"/>
            </w:r>
            <w:r w:rsidRPr="008E2E0C">
              <w:rPr>
                <w:rFonts w:hint="cs"/>
                <w:sz w:val="18"/>
                <w:szCs w:val="26"/>
                <w:rtl/>
              </w:rPr>
              <w:tab/>
            </w:r>
            <w:r w:rsidRPr="008E2E0C">
              <w:rPr>
                <w:rtl/>
              </w:rPr>
              <w:t>المحاكمة</w:t>
            </w:r>
            <w:r w:rsidRPr="008E2E0C">
              <w:rPr>
                <w:rStyle w:val="Bullet1GAChar"/>
                <w:sz w:val="18"/>
                <w:szCs w:val="26"/>
                <w:rtl/>
              </w:rPr>
              <w:t xml:space="preserve"> العادلة.</w:t>
            </w:r>
          </w:p>
          <w:p w:rsidR="00565BE1" w:rsidRPr="008E2E0C" w:rsidRDefault="00565BE1" w:rsidP="002A0056">
            <w:pPr>
              <w:pStyle w:val="SingleTxtGA"/>
              <w:tabs>
                <w:tab w:val="clear" w:pos="1928"/>
                <w:tab w:val="clear" w:pos="2608"/>
                <w:tab w:val="clear" w:pos="3289"/>
                <w:tab w:val="clear" w:pos="3969"/>
                <w:tab w:val="clear" w:pos="4649"/>
                <w:tab w:val="clear" w:pos="5330"/>
              </w:tabs>
              <w:spacing w:before="40" w:after="40" w:line="300" w:lineRule="exact"/>
              <w:ind w:left="615" w:right="57" w:hanging="363"/>
              <w:rPr>
                <w:rStyle w:val="Bullet1GAChar"/>
                <w:sz w:val="18"/>
                <w:szCs w:val="26"/>
              </w:rPr>
            </w:pPr>
            <w:r w:rsidRPr="008E2E0C">
              <w:rPr>
                <w:sz w:val="18"/>
                <w:szCs w:val="26"/>
              </w:rPr>
              <w:sym w:font="Symbol" w:char="F0B7"/>
            </w:r>
            <w:r w:rsidRPr="008E2E0C">
              <w:rPr>
                <w:rFonts w:hint="cs"/>
                <w:sz w:val="18"/>
                <w:szCs w:val="26"/>
                <w:rtl/>
              </w:rPr>
              <w:tab/>
            </w:r>
            <w:r w:rsidRPr="008E2E0C">
              <w:rPr>
                <w:rStyle w:val="Bullet1GAChar"/>
                <w:sz w:val="18"/>
                <w:szCs w:val="26"/>
                <w:rtl/>
              </w:rPr>
              <w:t xml:space="preserve">حق </w:t>
            </w:r>
            <w:r w:rsidRPr="006062CD">
              <w:rPr>
                <w:rtl/>
              </w:rPr>
              <w:t>اللجوء</w:t>
            </w:r>
            <w:r w:rsidRPr="008E2E0C">
              <w:rPr>
                <w:rStyle w:val="Bullet1GAChar"/>
                <w:sz w:val="18"/>
                <w:szCs w:val="26"/>
                <w:rtl/>
              </w:rPr>
              <w:t xml:space="preserve"> للقضاء.</w:t>
            </w:r>
          </w:p>
          <w:p w:rsidR="00565BE1" w:rsidRPr="008E2E0C" w:rsidRDefault="00565BE1" w:rsidP="002A0056">
            <w:pPr>
              <w:pStyle w:val="SingleTxtGA"/>
              <w:tabs>
                <w:tab w:val="clear" w:pos="1928"/>
                <w:tab w:val="clear" w:pos="2608"/>
                <w:tab w:val="clear" w:pos="3289"/>
                <w:tab w:val="clear" w:pos="3969"/>
                <w:tab w:val="clear" w:pos="4649"/>
                <w:tab w:val="clear" w:pos="5330"/>
              </w:tabs>
              <w:spacing w:before="40" w:after="40" w:line="300" w:lineRule="exact"/>
              <w:ind w:left="615" w:right="57" w:hanging="363"/>
              <w:rPr>
                <w:rFonts w:hint="cs"/>
                <w:sz w:val="18"/>
                <w:szCs w:val="26"/>
                <w:rtl/>
              </w:rPr>
            </w:pPr>
            <w:r w:rsidRPr="008E2E0C">
              <w:rPr>
                <w:sz w:val="18"/>
                <w:szCs w:val="26"/>
              </w:rPr>
              <w:sym w:font="Symbol" w:char="F0B7"/>
            </w:r>
            <w:r w:rsidRPr="008E2E0C">
              <w:rPr>
                <w:rFonts w:hint="cs"/>
                <w:sz w:val="18"/>
                <w:szCs w:val="26"/>
                <w:rtl/>
              </w:rPr>
              <w:tab/>
            </w:r>
            <w:r w:rsidRPr="008E2E0C">
              <w:rPr>
                <w:sz w:val="18"/>
                <w:szCs w:val="26"/>
                <w:rtl/>
              </w:rPr>
              <w:t>الحق في الحياة.</w:t>
            </w:r>
          </w:p>
        </w:tc>
      </w:tr>
      <w:tr w:rsidR="00565BE1" w:rsidRPr="00EB33D7" w:rsidTr="006062CD">
        <w:trPr>
          <w:jc w:val="right"/>
        </w:trPr>
        <w:tc>
          <w:tcPr>
            <w:tcW w:w="656" w:type="dxa"/>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280" w:lineRule="exact"/>
              <w:ind w:left="57" w:right="57"/>
              <w:jc w:val="left"/>
              <w:rPr>
                <w:rFonts w:hint="cs"/>
                <w:sz w:val="18"/>
                <w:szCs w:val="26"/>
                <w:rtl/>
              </w:rPr>
            </w:pPr>
            <w:r w:rsidRPr="008E2E0C">
              <w:rPr>
                <w:sz w:val="18"/>
                <w:szCs w:val="26"/>
                <w:rtl/>
              </w:rPr>
              <w:t>11</w:t>
            </w:r>
          </w:p>
        </w:tc>
        <w:tc>
          <w:tcPr>
            <w:tcW w:w="1884" w:type="dxa"/>
            <w:tcBorders>
              <w:top w:val="single" w:sz="4" w:space="0" w:color="auto"/>
              <w:bottom w:val="single" w:sz="4" w:space="0" w:color="auto"/>
            </w:tcBorders>
            <w:shd w:val="clear" w:color="auto" w:fill="auto"/>
          </w:tcPr>
          <w:p w:rsidR="00565BE1" w:rsidRPr="006062CD" w:rsidRDefault="006062CD" w:rsidP="002A0056">
            <w:pPr>
              <w:pStyle w:val="SingleTxtGA"/>
              <w:spacing w:before="40" w:after="40" w:line="300" w:lineRule="exact"/>
              <w:ind w:left="57" w:right="57"/>
              <w:rPr>
                <w:rFonts w:hint="cs"/>
                <w:spacing w:val="-2"/>
                <w:sz w:val="18"/>
                <w:szCs w:val="26"/>
                <w:rtl/>
              </w:rPr>
            </w:pPr>
            <w:r w:rsidRPr="006062CD">
              <w:rPr>
                <w:rFonts w:hint="cs"/>
                <w:spacing w:val="-2"/>
                <w:sz w:val="18"/>
                <w:szCs w:val="26"/>
                <w:rtl/>
              </w:rPr>
              <w:t>السياسات</w:t>
            </w:r>
            <w:r w:rsidR="00565BE1" w:rsidRPr="006062CD">
              <w:rPr>
                <w:spacing w:val="-2"/>
                <w:sz w:val="18"/>
                <w:szCs w:val="26"/>
                <w:rtl/>
              </w:rPr>
              <w:t xml:space="preserve"> وا</w:t>
            </w:r>
            <w:r w:rsidR="00565BE1" w:rsidRPr="006062CD">
              <w:rPr>
                <w:rFonts w:hint="cs"/>
                <w:spacing w:val="-2"/>
                <w:sz w:val="18"/>
                <w:szCs w:val="26"/>
                <w:rtl/>
              </w:rPr>
              <w:t>لا</w:t>
            </w:r>
            <w:r w:rsidR="00565BE1" w:rsidRPr="006062CD">
              <w:rPr>
                <w:spacing w:val="-2"/>
                <w:sz w:val="18"/>
                <w:szCs w:val="26"/>
                <w:rtl/>
              </w:rPr>
              <w:t>ستراتيجيات المرتبطة بالمشاكل</w:t>
            </w:r>
          </w:p>
        </w:tc>
        <w:tc>
          <w:tcPr>
            <w:tcW w:w="5893" w:type="dxa"/>
            <w:gridSpan w:val="3"/>
            <w:tcBorders>
              <w:top w:val="single" w:sz="4" w:space="0" w:color="auto"/>
              <w:bottom w:val="single" w:sz="4" w:space="0" w:color="auto"/>
            </w:tcBorders>
            <w:shd w:val="clear" w:color="auto" w:fill="auto"/>
          </w:tcPr>
          <w:p w:rsidR="00565BE1" w:rsidRPr="008E2E0C" w:rsidRDefault="00565BE1" w:rsidP="002A0056">
            <w:pPr>
              <w:pStyle w:val="SingleTxtGA"/>
              <w:spacing w:before="40" w:after="40" w:line="300" w:lineRule="exact"/>
              <w:ind w:left="57" w:right="57"/>
              <w:rPr>
                <w:rFonts w:hint="cs"/>
                <w:sz w:val="18"/>
                <w:szCs w:val="26"/>
                <w:rtl/>
              </w:rPr>
            </w:pPr>
          </w:p>
        </w:tc>
      </w:tr>
      <w:tr w:rsidR="00565BE1" w:rsidRPr="00EB33D7" w:rsidTr="006062CD">
        <w:trPr>
          <w:jc w:val="right"/>
        </w:trPr>
        <w:tc>
          <w:tcPr>
            <w:tcW w:w="656" w:type="dxa"/>
            <w:tcBorders>
              <w:top w:val="single" w:sz="4" w:space="0" w:color="auto"/>
              <w:bottom w:val="single" w:sz="12" w:space="0" w:color="auto"/>
            </w:tcBorders>
            <w:shd w:val="clear" w:color="auto" w:fill="auto"/>
          </w:tcPr>
          <w:p w:rsidR="00565BE1" w:rsidRPr="008E2E0C" w:rsidRDefault="00565BE1" w:rsidP="002A0056">
            <w:pPr>
              <w:pStyle w:val="SingleTxtGA"/>
              <w:spacing w:before="40" w:after="40" w:line="280" w:lineRule="exact"/>
              <w:ind w:left="57" w:right="57"/>
              <w:jc w:val="left"/>
              <w:rPr>
                <w:rFonts w:hint="cs"/>
                <w:sz w:val="18"/>
                <w:szCs w:val="26"/>
                <w:rtl/>
              </w:rPr>
            </w:pPr>
            <w:r w:rsidRPr="008E2E0C">
              <w:rPr>
                <w:sz w:val="18"/>
                <w:szCs w:val="26"/>
                <w:rtl/>
              </w:rPr>
              <w:t>12</w:t>
            </w:r>
          </w:p>
        </w:tc>
        <w:tc>
          <w:tcPr>
            <w:tcW w:w="1884" w:type="dxa"/>
            <w:tcBorders>
              <w:top w:val="single" w:sz="4" w:space="0" w:color="auto"/>
              <w:bottom w:val="single" w:sz="12" w:space="0" w:color="auto"/>
            </w:tcBorders>
            <w:shd w:val="clear" w:color="auto" w:fill="auto"/>
          </w:tcPr>
          <w:p w:rsidR="00565BE1" w:rsidRPr="008E2E0C" w:rsidRDefault="00565BE1" w:rsidP="002A0056">
            <w:pPr>
              <w:pStyle w:val="SingleTxtGA"/>
              <w:spacing w:before="40" w:after="40" w:line="300" w:lineRule="exact"/>
              <w:ind w:left="57" w:right="57"/>
              <w:rPr>
                <w:rFonts w:hint="cs"/>
                <w:sz w:val="18"/>
                <w:szCs w:val="26"/>
                <w:rtl/>
              </w:rPr>
            </w:pPr>
            <w:r w:rsidRPr="008E2E0C">
              <w:rPr>
                <w:sz w:val="18"/>
                <w:szCs w:val="26"/>
                <w:rtl/>
              </w:rPr>
              <w:t>التوصي</w:t>
            </w:r>
            <w:r w:rsidRPr="008E2E0C">
              <w:rPr>
                <w:rFonts w:hint="cs"/>
                <w:sz w:val="18"/>
                <w:szCs w:val="26"/>
                <w:rtl/>
              </w:rPr>
              <w:t>ـ</w:t>
            </w:r>
            <w:r w:rsidRPr="008E2E0C">
              <w:rPr>
                <w:sz w:val="18"/>
                <w:szCs w:val="26"/>
                <w:rtl/>
              </w:rPr>
              <w:t>ات والملاحظات</w:t>
            </w:r>
          </w:p>
        </w:tc>
        <w:tc>
          <w:tcPr>
            <w:tcW w:w="5893" w:type="dxa"/>
            <w:gridSpan w:val="3"/>
            <w:tcBorders>
              <w:top w:val="single" w:sz="4" w:space="0" w:color="auto"/>
              <w:bottom w:val="single" w:sz="12" w:space="0" w:color="auto"/>
            </w:tcBorders>
            <w:shd w:val="clear" w:color="auto" w:fill="auto"/>
          </w:tcPr>
          <w:p w:rsidR="00565BE1" w:rsidRPr="008E2E0C" w:rsidRDefault="00565BE1" w:rsidP="002A0056">
            <w:pPr>
              <w:pStyle w:val="SingleTxtGA"/>
              <w:tabs>
                <w:tab w:val="left" w:pos="601"/>
                <w:tab w:val="left" w:pos="1203"/>
              </w:tabs>
              <w:spacing w:before="40" w:after="40" w:line="300" w:lineRule="exact"/>
              <w:ind w:left="57" w:right="57"/>
              <w:rPr>
                <w:sz w:val="18"/>
                <w:szCs w:val="26"/>
              </w:rPr>
            </w:pPr>
            <w:r w:rsidRPr="008E2E0C">
              <w:rPr>
                <w:sz w:val="18"/>
                <w:szCs w:val="26"/>
                <w:rtl/>
              </w:rPr>
              <w:tab/>
              <w:t>1</w:t>
            </w:r>
            <w:r w:rsidRPr="008E2E0C">
              <w:rPr>
                <w:rFonts w:hint="cs"/>
                <w:sz w:val="18"/>
                <w:szCs w:val="26"/>
                <w:rtl/>
              </w:rPr>
              <w:t>-</w:t>
            </w:r>
            <w:r w:rsidRPr="008E2E0C">
              <w:rPr>
                <w:sz w:val="18"/>
                <w:szCs w:val="26"/>
                <w:rtl/>
              </w:rPr>
              <w:tab/>
              <w:t>إضافة مادة في قانون الجرائم والعقوبات تنص على تعريف التمييز العنصري بما يتوافق مع نص المادة 1 من الاتفاقية الدولية للقضاء على جميع أشكال التمييز العنصري.</w:t>
            </w:r>
          </w:p>
          <w:p w:rsidR="00565BE1" w:rsidRPr="008E2E0C" w:rsidRDefault="00565BE1" w:rsidP="002A0056">
            <w:pPr>
              <w:pStyle w:val="SingleTxtGA"/>
              <w:tabs>
                <w:tab w:val="left" w:pos="601"/>
                <w:tab w:val="left" w:pos="1203"/>
              </w:tabs>
              <w:spacing w:before="40" w:after="40" w:line="300" w:lineRule="exact"/>
              <w:ind w:left="57" w:right="57"/>
              <w:rPr>
                <w:sz w:val="18"/>
                <w:szCs w:val="26"/>
              </w:rPr>
            </w:pPr>
            <w:r w:rsidRPr="008E2E0C">
              <w:rPr>
                <w:rFonts w:hint="cs"/>
                <w:sz w:val="18"/>
                <w:szCs w:val="26"/>
                <w:rtl/>
              </w:rPr>
              <w:tab/>
            </w:r>
            <w:r w:rsidRPr="008E2E0C">
              <w:rPr>
                <w:sz w:val="18"/>
                <w:szCs w:val="26"/>
                <w:rtl/>
              </w:rPr>
              <w:t>2</w:t>
            </w:r>
            <w:r w:rsidRPr="008E2E0C">
              <w:rPr>
                <w:rFonts w:hint="cs"/>
                <w:sz w:val="18"/>
                <w:szCs w:val="26"/>
                <w:rtl/>
              </w:rPr>
              <w:t>-</w:t>
            </w:r>
            <w:r w:rsidRPr="008E2E0C">
              <w:rPr>
                <w:sz w:val="18"/>
                <w:szCs w:val="26"/>
                <w:rtl/>
              </w:rPr>
              <w:tab/>
              <w:t>إلغاء المادة رقم 232 من قانون الجرائم والعقوبات.</w:t>
            </w:r>
          </w:p>
          <w:p w:rsidR="00565BE1" w:rsidRPr="008E2E0C" w:rsidRDefault="00565BE1" w:rsidP="002A0056">
            <w:pPr>
              <w:pStyle w:val="SingleTxtGA"/>
              <w:tabs>
                <w:tab w:val="left" w:pos="601"/>
                <w:tab w:val="left" w:pos="1203"/>
              </w:tabs>
              <w:spacing w:before="40" w:after="40" w:line="300" w:lineRule="exact"/>
              <w:ind w:left="57" w:right="57"/>
              <w:rPr>
                <w:sz w:val="18"/>
                <w:szCs w:val="26"/>
              </w:rPr>
            </w:pPr>
            <w:r w:rsidRPr="008E2E0C">
              <w:rPr>
                <w:rFonts w:hint="cs"/>
                <w:sz w:val="18"/>
                <w:szCs w:val="26"/>
                <w:rtl/>
              </w:rPr>
              <w:tab/>
            </w:r>
            <w:r w:rsidRPr="008E2E0C">
              <w:rPr>
                <w:sz w:val="18"/>
                <w:szCs w:val="26"/>
                <w:rtl/>
              </w:rPr>
              <w:t>3</w:t>
            </w:r>
            <w:r w:rsidRPr="008E2E0C">
              <w:rPr>
                <w:rFonts w:hint="cs"/>
                <w:sz w:val="18"/>
                <w:szCs w:val="26"/>
                <w:rtl/>
              </w:rPr>
              <w:t>-</w:t>
            </w:r>
            <w:r w:rsidRPr="008E2E0C">
              <w:rPr>
                <w:sz w:val="18"/>
                <w:szCs w:val="26"/>
                <w:rtl/>
              </w:rPr>
              <w:tab/>
              <w:t>إدماج إعلان وبرنامج عمل دربان لمناهضة كافة أشكال التمييز العنصري ضمن الاستراتيجيات الوطنية.</w:t>
            </w:r>
          </w:p>
          <w:p w:rsidR="00565BE1" w:rsidRPr="008E2E0C" w:rsidRDefault="00565BE1" w:rsidP="002A0056">
            <w:pPr>
              <w:pStyle w:val="SingleTxtGA"/>
              <w:tabs>
                <w:tab w:val="left" w:pos="601"/>
                <w:tab w:val="left" w:pos="1203"/>
              </w:tabs>
              <w:spacing w:before="40" w:after="40" w:line="300" w:lineRule="exact"/>
              <w:ind w:left="57" w:right="57"/>
              <w:rPr>
                <w:rFonts w:hint="cs"/>
                <w:sz w:val="18"/>
                <w:szCs w:val="26"/>
                <w:rtl/>
              </w:rPr>
            </w:pPr>
            <w:r w:rsidRPr="008E2E0C">
              <w:rPr>
                <w:rFonts w:hint="cs"/>
                <w:sz w:val="18"/>
                <w:szCs w:val="26"/>
                <w:rtl/>
              </w:rPr>
              <w:tab/>
            </w:r>
            <w:r w:rsidRPr="008E2E0C">
              <w:rPr>
                <w:sz w:val="18"/>
                <w:szCs w:val="26"/>
                <w:rtl/>
              </w:rPr>
              <w:t>4</w:t>
            </w:r>
            <w:r w:rsidRPr="008E2E0C">
              <w:rPr>
                <w:rFonts w:hint="cs"/>
                <w:sz w:val="18"/>
                <w:szCs w:val="26"/>
                <w:rtl/>
              </w:rPr>
              <w:t>-</w:t>
            </w:r>
            <w:r w:rsidRPr="008E2E0C">
              <w:rPr>
                <w:sz w:val="18"/>
                <w:szCs w:val="26"/>
                <w:rtl/>
              </w:rPr>
              <w:tab/>
              <w:t xml:space="preserve">العمل بتوصيات لجنة القضاء على التمييز العنصري. </w:t>
            </w:r>
          </w:p>
        </w:tc>
      </w:tr>
    </w:tbl>
    <w:p w:rsidR="00080DF1" w:rsidRDefault="00EB33D7" w:rsidP="00384623">
      <w:pPr>
        <w:pStyle w:val="H23GA"/>
        <w:spacing w:before="240"/>
      </w:pPr>
      <w:r>
        <w:rPr>
          <w:rFonts w:hint="cs"/>
          <w:rtl/>
        </w:rPr>
        <w:tab/>
      </w:r>
      <w:r>
        <w:rPr>
          <w:rFonts w:hint="cs"/>
          <w:rtl/>
        </w:rPr>
        <w:tab/>
      </w:r>
      <w:r w:rsidR="00080DF1">
        <w:rPr>
          <w:rtl/>
        </w:rPr>
        <w:t>مؤتمر الحوار الأول للعدالة الجنائية في التشريع اليمني</w:t>
      </w:r>
    </w:p>
    <w:p w:rsidR="00080DF1" w:rsidRDefault="00080DF1" w:rsidP="00981001">
      <w:pPr>
        <w:pStyle w:val="SingleTxtGA"/>
      </w:pPr>
      <w:r>
        <w:rPr>
          <w:rtl/>
        </w:rPr>
        <w:t>76</w:t>
      </w:r>
      <w:r w:rsidR="00796FA8">
        <w:rPr>
          <w:rFonts w:hint="cs"/>
          <w:rtl/>
        </w:rPr>
        <w:t>-</w:t>
      </w:r>
      <w:r>
        <w:rPr>
          <w:rtl/>
        </w:rPr>
        <w:tab/>
        <w:t>انعقد بصنعاء مؤتمر الحوار الوطني الأول الموسوم بالعدالة الجنائية في التشريع اليمني، الذي نظمته وزارة حقوق الإنسان بالتعاون مع المعهد الدانمركي لحقوق الإنسان خلال الفترة</w:t>
      </w:r>
      <w:r w:rsidR="00A80890">
        <w:rPr>
          <w:rFonts w:hint="cs"/>
          <w:rtl/>
        </w:rPr>
        <w:t> </w:t>
      </w:r>
      <w:r>
        <w:rPr>
          <w:rtl/>
        </w:rPr>
        <w:t>10-11 شباط/فبراير 2008 برعاية رئيس مجلس الوزراء، وقد شارك في المؤتمر خبراء يمثلون أكثر من خمسين مؤسسة حكومية ومنظمة غير حكومية (قضاة، ومنتسبو النيابة العامة</w:t>
      </w:r>
      <w:r w:rsidR="00BF3BA9">
        <w:rPr>
          <w:rtl/>
        </w:rPr>
        <w:t xml:space="preserve"> و</w:t>
      </w:r>
      <w:r>
        <w:rPr>
          <w:rtl/>
        </w:rPr>
        <w:t>الجهاز الأمني ومحامون وأكاديميون، وممثلون عن المجتمع المدني</w:t>
      </w:r>
      <w:r w:rsidR="00981001">
        <w:rPr>
          <w:rFonts w:hint="cs"/>
          <w:rtl/>
        </w:rPr>
        <w:t>)</w:t>
      </w:r>
      <w:r>
        <w:rPr>
          <w:rtl/>
        </w:rPr>
        <w:t>. وقد نتج عن المؤتمر مجموعة من التوصيات الخاصة بإصلاح النظام القانوني والمؤسسي في اليمن بما يحقق التنفيذ الفعال لمبادئ ومعايير العدالة الجنائية، مكملةً للتوصيات الواردة في وثيقة التحليل القانوني التي تم إنجازها في فترة سابقة لعقد المؤتمر الأول.</w:t>
      </w:r>
    </w:p>
    <w:p w:rsidR="00080DF1" w:rsidRDefault="001566D8" w:rsidP="00A80890">
      <w:pPr>
        <w:pStyle w:val="H23GA"/>
      </w:pPr>
      <w:r>
        <w:rPr>
          <w:rFonts w:hint="cs"/>
          <w:rtl/>
        </w:rPr>
        <w:tab/>
      </w:r>
      <w:r>
        <w:rPr>
          <w:rFonts w:hint="cs"/>
          <w:rtl/>
        </w:rPr>
        <w:tab/>
      </w:r>
      <w:r w:rsidR="00080DF1">
        <w:rPr>
          <w:rtl/>
        </w:rPr>
        <w:t>توصيات المؤتمر</w:t>
      </w:r>
    </w:p>
    <w:p w:rsidR="00080DF1" w:rsidRDefault="00080DF1" w:rsidP="00384623">
      <w:pPr>
        <w:pStyle w:val="SingleTxtGA"/>
      </w:pPr>
      <w:r>
        <w:rPr>
          <w:rtl/>
        </w:rPr>
        <w:t>77</w:t>
      </w:r>
      <w:r w:rsidR="00796FA8">
        <w:rPr>
          <w:rFonts w:hint="cs"/>
          <w:rtl/>
        </w:rPr>
        <w:t>-</w:t>
      </w:r>
      <w:r>
        <w:rPr>
          <w:rtl/>
        </w:rPr>
        <w:tab/>
        <w:t xml:space="preserve">ومن المهم هنا استعراض توصيات هذا المؤتمر التي تضم توصيات عامة، وتوصيات بتعديل بعض القوانين الوطنية، وتوصيات بإصلاح السجون: </w:t>
      </w:r>
    </w:p>
    <w:p w:rsidR="00080DF1" w:rsidRDefault="00B8552B" w:rsidP="00DC0A7C">
      <w:pPr>
        <w:pStyle w:val="H4GA"/>
        <w:tabs>
          <w:tab w:val="left" w:pos="1898"/>
        </w:tabs>
      </w:pPr>
      <w:r>
        <w:rPr>
          <w:rFonts w:hint="cs"/>
          <w:rtl/>
        </w:rPr>
        <w:tab/>
      </w:r>
      <w:r>
        <w:rPr>
          <w:rFonts w:hint="cs"/>
          <w:rtl/>
        </w:rPr>
        <w:tab/>
      </w:r>
      <w:r w:rsidR="00080DF1">
        <w:rPr>
          <w:rtl/>
        </w:rPr>
        <w:t>أولاً:</w:t>
      </w:r>
      <w:r w:rsidR="00DC0A7C">
        <w:rPr>
          <w:rFonts w:hint="cs"/>
          <w:rtl/>
        </w:rPr>
        <w:tab/>
      </w:r>
      <w:r w:rsidR="00080DF1">
        <w:rPr>
          <w:rtl/>
        </w:rPr>
        <w:t xml:space="preserve">التوصيات العامة </w:t>
      </w:r>
    </w:p>
    <w:p w:rsidR="00080DF1" w:rsidRDefault="00080DF1" w:rsidP="00384623">
      <w:pPr>
        <w:pStyle w:val="Bullet1GA"/>
        <w:tabs>
          <w:tab w:val="clear" w:pos="2041"/>
          <w:tab w:val="left" w:pos="1925"/>
        </w:tabs>
        <w:bidi/>
        <w:ind w:left="1925"/>
      </w:pPr>
      <w:r>
        <w:rPr>
          <w:rtl/>
        </w:rPr>
        <w:t>تفعيل قرار رئيس مجلس الوزراء رقم 29 لسنة 2004 بشأن تشكيل لجنة لمراجعة القوانين والتشريعات النافذة في ضوء الاتفاقيات الدولية المتعلقة بحقوق الإنسان التي صادقت عليها بلادنا؛</w:t>
      </w:r>
    </w:p>
    <w:p w:rsidR="00080DF1" w:rsidRDefault="00080DF1" w:rsidP="00384623">
      <w:pPr>
        <w:pStyle w:val="Bullet1GA"/>
        <w:tabs>
          <w:tab w:val="clear" w:pos="2041"/>
          <w:tab w:val="left" w:pos="1925"/>
        </w:tabs>
        <w:bidi/>
        <w:ind w:left="1925"/>
      </w:pPr>
      <w:r>
        <w:rPr>
          <w:rtl/>
        </w:rPr>
        <w:t>ضبط النصوص الوطنية وإزالة ما بينها من تعارض أو اختلاف بما يتواءم مع الاتفاقيات</w:t>
      </w:r>
      <w:r w:rsidR="00BF3BA9">
        <w:rPr>
          <w:rtl/>
        </w:rPr>
        <w:t xml:space="preserve"> و</w:t>
      </w:r>
      <w:r>
        <w:rPr>
          <w:rtl/>
        </w:rPr>
        <w:t>المعاهدات الدولية المصادق عليها؛</w:t>
      </w:r>
    </w:p>
    <w:p w:rsidR="00080DF1" w:rsidRDefault="00080DF1" w:rsidP="00384623">
      <w:pPr>
        <w:pStyle w:val="Bullet1GA"/>
        <w:tabs>
          <w:tab w:val="clear" w:pos="2041"/>
          <w:tab w:val="left" w:pos="1925"/>
        </w:tabs>
        <w:bidi/>
        <w:ind w:left="1925"/>
      </w:pPr>
      <w:r>
        <w:rPr>
          <w:rtl/>
        </w:rPr>
        <w:t xml:space="preserve">تعزيز استقلالية القضاء وحياديته. وينبغي في هذا الإطار العمل على سن </w:t>
      </w:r>
      <w:r w:rsidR="002179DE">
        <w:rPr>
          <w:rFonts w:hint="cs"/>
          <w:rtl/>
        </w:rPr>
        <w:t xml:space="preserve">       </w:t>
      </w:r>
      <w:r>
        <w:rPr>
          <w:rtl/>
        </w:rPr>
        <w:t>مدونة السلوك لأعضاء السلطة القضائية وتثبيت حصانة القضاة في شقيها</w:t>
      </w:r>
      <w:r w:rsidR="002179DE">
        <w:rPr>
          <w:rFonts w:hint="cs"/>
          <w:rtl/>
        </w:rPr>
        <w:t xml:space="preserve">       </w:t>
      </w:r>
      <w:r>
        <w:rPr>
          <w:rtl/>
        </w:rPr>
        <w:t xml:space="preserve"> القضائي والشخصي؛</w:t>
      </w:r>
    </w:p>
    <w:p w:rsidR="00080DF1" w:rsidRDefault="00080DF1" w:rsidP="00384623">
      <w:pPr>
        <w:pStyle w:val="Bullet1GA"/>
        <w:tabs>
          <w:tab w:val="clear" w:pos="2041"/>
          <w:tab w:val="left" w:pos="1925"/>
        </w:tabs>
        <w:bidi/>
        <w:ind w:left="1925"/>
      </w:pPr>
      <w:r>
        <w:rPr>
          <w:rtl/>
        </w:rPr>
        <w:t>إعادة النظر في الإجراءات الجزائية القائمة بما يكفل تحقيق العدالة الجنائية وتأكيد على حق الإنسان في البراءة وحتى يعامل معاملة إنسانية تتفق</w:t>
      </w:r>
      <w:r w:rsidR="00B8552B">
        <w:rPr>
          <w:rFonts w:hint="cs"/>
          <w:rtl/>
        </w:rPr>
        <w:t> </w:t>
      </w:r>
      <w:r>
        <w:rPr>
          <w:rtl/>
        </w:rPr>
        <w:t xml:space="preserve">وكرامته؛ </w:t>
      </w:r>
    </w:p>
    <w:p w:rsidR="00080DF1" w:rsidRDefault="00080DF1" w:rsidP="00384623">
      <w:pPr>
        <w:pStyle w:val="Bullet1GA"/>
        <w:tabs>
          <w:tab w:val="clear" w:pos="2041"/>
          <w:tab w:val="left" w:pos="1925"/>
        </w:tabs>
        <w:bidi/>
        <w:ind w:left="1925"/>
      </w:pPr>
      <w:r>
        <w:rPr>
          <w:rtl/>
        </w:rPr>
        <w:t>سن التشريعات التي تحدد معايير سلوك العاملين في مجال إنفاذ القانون فيما</w:t>
      </w:r>
      <w:r w:rsidR="00B8552B">
        <w:rPr>
          <w:rFonts w:hint="cs"/>
          <w:rtl/>
        </w:rPr>
        <w:t> </w:t>
      </w:r>
      <w:r>
        <w:rPr>
          <w:rtl/>
        </w:rPr>
        <w:t>يتعلق بالقبض والتفتيش والمراقبة؛</w:t>
      </w:r>
    </w:p>
    <w:p w:rsidR="00080DF1" w:rsidRDefault="00080DF1" w:rsidP="00384623">
      <w:pPr>
        <w:pStyle w:val="Bullet1GA"/>
        <w:tabs>
          <w:tab w:val="clear" w:pos="2041"/>
          <w:tab w:val="left" w:pos="1925"/>
        </w:tabs>
        <w:bidi/>
        <w:ind w:left="1925"/>
      </w:pPr>
      <w:r>
        <w:rPr>
          <w:rtl/>
        </w:rPr>
        <w:t>توعية العاملين في مجال إنفاذ القانون بالقواعد والمبادئ الرئيسة في احترام وصيانة حقوق الإنسان والدفاع عنها، واعتبارها معياراً رئيساً في السلوك والمعاملة تجاه كل الأشخاص دون تمييز؛</w:t>
      </w:r>
    </w:p>
    <w:p w:rsidR="00080DF1" w:rsidRDefault="00080DF1" w:rsidP="00384623">
      <w:pPr>
        <w:pStyle w:val="Bullet1GA"/>
        <w:tabs>
          <w:tab w:val="clear" w:pos="2041"/>
          <w:tab w:val="left" w:pos="1925"/>
        </w:tabs>
        <w:bidi/>
        <w:ind w:left="1925"/>
      </w:pPr>
      <w:r>
        <w:rPr>
          <w:rtl/>
        </w:rPr>
        <w:t>العناية الخاصة بالأطفال وذوي الاحتياجات الخاصة والفئات الأكثر فقراً والذين يحتاجون</w:t>
      </w:r>
      <w:r w:rsidR="0059104D">
        <w:rPr>
          <w:rtl/>
        </w:rPr>
        <w:t xml:space="preserve"> إلى </w:t>
      </w:r>
      <w:r>
        <w:rPr>
          <w:rtl/>
        </w:rPr>
        <w:t>امتيازات عند اللجوء</w:t>
      </w:r>
      <w:r w:rsidR="0059104D">
        <w:rPr>
          <w:rtl/>
        </w:rPr>
        <w:t xml:space="preserve"> إلى </w:t>
      </w:r>
      <w:r>
        <w:rPr>
          <w:rtl/>
        </w:rPr>
        <w:t>القضاء للدفاع عن حقوقهم؛</w:t>
      </w:r>
    </w:p>
    <w:p w:rsidR="00080DF1" w:rsidRDefault="00080DF1" w:rsidP="00384623">
      <w:pPr>
        <w:pStyle w:val="Bullet1GA"/>
        <w:tabs>
          <w:tab w:val="clear" w:pos="2041"/>
          <w:tab w:val="left" w:pos="1925"/>
        </w:tabs>
        <w:bidi/>
        <w:ind w:left="1925"/>
      </w:pPr>
      <w:r>
        <w:rPr>
          <w:rtl/>
        </w:rPr>
        <w:t>نشر القوانين المتعلقة بالعدالة الجنائية بين أوساط المجتمع عبر وسائل الإعلام المختلفة وعبر الندوات والمؤتمرات الوطنية؛</w:t>
      </w:r>
    </w:p>
    <w:p w:rsidR="00080DF1" w:rsidRDefault="00080DF1" w:rsidP="00384623">
      <w:pPr>
        <w:pStyle w:val="Bullet1GA"/>
        <w:tabs>
          <w:tab w:val="clear" w:pos="2041"/>
          <w:tab w:val="left" w:pos="1925"/>
        </w:tabs>
        <w:bidi/>
        <w:ind w:left="1925"/>
      </w:pPr>
      <w:r>
        <w:rPr>
          <w:rtl/>
        </w:rPr>
        <w:t xml:space="preserve">تتابع وزارة حقوق الإنسان تنفيذ التوصيات الصادرة في البيان الختامي، وكذا التوصيات الواردة في وثيقة التحليل القانوني. </w:t>
      </w:r>
    </w:p>
    <w:p w:rsidR="00080DF1" w:rsidRDefault="00B8552B" w:rsidP="00DC0A7C">
      <w:pPr>
        <w:pStyle w:val="H4GA"/>
        <w:tabs>
          <w:tab w:val="left" w:pos="1898"/>
        </w:tabs>
      </w:pPr>
      <w:r>
        <w:rPr>
          <w:rFonts w:hint="cs"/>
          <w:rtl/>
        </w:rPr>
        <w:tab/>
      </w:r>
      <w:r>
        <w:rPr>
          <w:rFonts w:hint="cs"/>
          <w:rtl/>
        </w:rPr>
        <w:tab/>
      </w:r>
      <w:r w:rsidR="00080DF1">
        <w:rPr>
          <w:rtl/>
        </w:rPr>
        <w:t>ثانياً:</w:t>
      </w:r>
      <w:r w:rsidR="00DC0A7C">
        <w:rPr>
          <w:rFonts w:hint="cs"/>
          <w:rtl/>
        </w:rPr>
        <w:tab/>
      </w:r>
      <w:r w:rsidR="00080DF1">
        <w:rPr>
          <w:rtl/>
        </w:rPr>
        <w:t>التوصيات المتعلقة بتعديل القوانين الوطنية</w:t>
      </w:r>
    </w:p>
    <w:p w:rsidR="00080DF1" w:rsidRDefault="00080DF1" w:rsidP="00384623">
      <w:pPr>
        <w:pStyle w:val="Bullet1GA"/>
        <w:tabs>
          <w:tab w:val="clear" w:pos="2041"/>
          <w:tab w:val="left" w:pos="1925"/>
        </w:tabs>
        <w:bidi/>
        <w:ind w:left="1925"/>
      </w:pPr>
      <w:r>
        <w:rPr>
          <w:rtl/>
        </w:rPr>
        <w:t>إضافة مواد</w:t>
      </w:r>
      <w:r w:rsidR="0059104D">
        <w:rPr>
          <w:rtl/>
        </w:rPr>
        <w:t xml:space="preserve"> إلى </w:t>
      </w:r>
      <w:r>
        <w:rPr>
          <w:rtl/>
        </w:rPr>
        <w:t xml:space="preserve">قانون الجرائم والعقوبات تعرف الحق في الحياة والتعذيب </w:t>
      </w:r>
      <w:r w:rsidR="002179DE">
        <w:rPr>
          <w:rFonts w:hint="cs"/>
          <w:rtl/>
        </w:rPr>
        <w:t xml:space="preserve">      </w:t>
      </w:r>
      <w:r>
        <w:rPr>
          <w:rtl/>
        </w:rPr>
        <w:t>والتمييز العنصري.</w:t>
      </w:r>
    </w:p>
    <w:p w:rsidR="00080DF1" w:rsidRDefault="00080DF1" w:rsidP="00384623">
      <w:pPr>
        <w:pStyle w:val="Bullet1GA"/>
        <w:tabs>
          <w:tab w:val="clear" w:pos="2041"/>
          <w:tab w:val="left" w:pos="1925"/>
        </w:tabs>
        <w:bidi/>
        <w:ind w:left="1925"/>
      </w:pPr>
      <w:r>
        <w:rPr>
          <w:rtl/>
        </w:rPr>
        <w:t>تضييق نطاق عقوبة الإعدام تعزيراً وحصرها على الحالات الأشد خطورة.</w:t>
      </w:r>
    </w:p>
    <w:p w:rsidR="00080DF1" w:rsidRPr="002179DE" w:rsidRDefault="00080DF1" w:rsidP="00384623">
      <w:pPr>
        <w:pStyle w:val="Bullet1GA"/>
        <w:tabs>
          <w:tab w:val="clear" w:pos="2041"/>
          <w:tab w:val="left" w:pos="1925"/>
        </w:tabs>
        <w:bidi/>
        <w:ind w:left="1925"/>
        <w:rPr>
          <w:spacing w:val="-2"/>
        </w:rPr>
      </w:pPr>
      <w:r w:rsidRPr="00384623">
        <w:rPr>
          <w:rtl/>
        </w:rPr>
        <w:t>تعديل</w:t>
      </w:r>
      <w:r w:rsidRPr="002179DE">
        <w:rPr>
          <w:spacing w:val="-2"/>
          <w:rtl/>
        </w:rPr>
        <w:t xml:space="preserve"> النص الوارد في المادة 42، الفقرة 11 من قانون الجرائم والعقوبات المتعلق بالدية، لضمان حق المرأة في المساواة أمام القانون وبما يتوافق مع الشريعة الإسلامية. </w:t>
      </w:r>
    </w:p>
    <w:p w:rsidR="00080DF1" w:rsidRDefault="00080DF1" w:rsidP="00384623">
      <w:pPr>
        <w:pStyle w:val="Bullet1GA"/>
        <w:tabs>
          <w:tab w:val="clear" w:pos="2041"/>
          <w:tab w:val="left" w:pos="1925"/>
        </w:tabs>
        <w:bidi/>
        <w:ind w:left="1925"/>
      </w:pPr>
      <w:r>
        <w:rPr>
          <w:rtl/>
        </w:rPr>
        <w:t>إضافة جرائم التعذيب الجسدي</w:t>
      </w:r>
      <w:r w:rsidR="00BF3BA9">
        <w:rPr>
          <w:rtl/>
        </w:rPr>
        <w:t xml:space="preserve"> و</w:t>
      </w:r>
      <w:r>
        <w:rPr>
          <w:rtl/>
        </w:rPr>
        <w:t>النفسي</w:t>
      </w:r>
      <w:r w:rsidR="00BF3BA9">
        <w:rPr>
          <w:rtl/>
        </w:rPr>
        <w:t xml:space="preserve"> و</w:t>
      </w:r>
      <w:r>
        <w:rPr>
          <w:rtl/>
        </w:rPr>
        <w:t>المعنوي</w:t>
      </w:r>
      <w:r w:rsidR="0059104D">
        <w:rPr>
          <w:rtl/>
        </w:rPr>
        <w:t xml:space="preserve"> إلى </w:t>
      </w:r>
      <w:r>
        <w:rPr>
          <w:rtl/>
        </w:rPr>
        <w:t xml:space="preserve">الاستثناءات الواردة في </w:t>
      </w:r>
      <w:r w:rsidR="002179DE">
        <w:rPr>
          <w:rFonts w:hint="cs"/>
          <w:rtl/>
        </w:rPr>
        <w:t xml:space="preserve">    </w:t>
      </w:r>
      <w:r>
        <w:rPr>
          <w:rtl/>
        </w:rPr>
        <w:t>المادة 38 من قانون الإجراءات الجزائية باعتبارها جرائم لا تسقط بالتقادم طبقاً للمادة 48 من الدستور.</w:t>
      </w:r>
    </w:p>
    <w:p w:rsidR="00080DF1" w:rsidRDefault="00080DF1" w:rsidP="00384623">
      <w:pPr>
        <w:pStyle w:val="Bullet1GA"/>
        <w:tabs>
          <w:tab w:val="clear" w:pos="2041"/>
          <w:tab w:val="left" w:pos="1925"/>
        </w:tabs>
        <w:bidi/>
        <w:ind w:left="1925"/>
      </w:pPr>
      <w:r>
        <w:rPr>
          <w:rtl/>
        </w:rPr>
        <w:t>إضافة مادة</w:t>
      </w:r>
      <w:r w:rsidR="0059104D">
        <w:rPr>
          <w:rtl/>
        </w:rPr>
        <w:t xml:space="preserve"> إلى </w:t>
      </w:r>
      <w:r>
        <w:rPr>
          <w:rtl/>
        </w:rPr>
        <w:t>التشريع الوطني تنص صراحةً على وجوب تعويض ضحايا التعذيب من قبل الدولة مادياً ومعنوياً.</w:t>
      </w:r>
    </w:p>
    <w:p w:rsidR="00080DF1" w:rsidRDefault="00080DF1" w:rsidP="00384623">
      <w:pPr>
        <w:pStyle w:val="Bullet1GA"/>
        <w:tabs>
          <w:tab w:val="clear" w:pos="2041"/>
          <w:tab w:val="left" w:pos="1925"/>
        </w:tabs>
        <w:bidi/>
        <w:ind w:left="1925"/>
      </w:pPr>
      <w:r>
        <w:rPr>
          <w:rtl/>
        </w:rPr>
        <w:t>تشديد العقوبة التأديبية على كل موظف عام استغل منصبه أو وظيفته لممارسة عمل من أعمال التعذيب بجعل العقوبة تصل</w:t>
      </w:r>
      <w:r w:rsidR="0059104D">
        <w:rPr>
          <w:rtl/>
        </w:rPr>
        <w:t xml:space="preserve"> إلى </w:t>
      </w:r>
      <w:r>
        <w:rPr>
          <w:rtl/>
        </w:rPr>
        <w:t>الفصل من</w:t>
      </w:r>
      <w:r w:rsidR="00B8552B">
        <w:rPr>
          <w:rFonts w:hint="cs"/>
          <w:rtl/>
        </w:rPr>
        <w:t> </w:t>
      </w:r>
      <w:r>
        <w:rPr>
          <w:rtl/>
        </w:rPr>
        <w:t>الوظيفة.</w:t>
      </w:r>
    </w:p>
    <w:p w:rsidR="00080DF1" w:rsidRDefault="00080DF1" w:rsidP="00384623">
      <w:pPr>
        <w:pStyle w:val="Bullet1GA"/>
        <w:tabs>
          <w:tab w:val="clear" w:pos="2041"/>
          <w:tab w:val="left" w:pos="1925"/>
        </w:tabs>
        <w:bidi/>
        <w:ind w:left="1925"/>
      </w:pPr>
      <w:r>
        <w:rPr>
          <w:rtl/>
        </w:rPr>
        <w:t>تعديل نص المادة رقم 232 من قانون الجرائم والعقوبات ليستفيد المتهم سواء كان رجلاً أو امرأة من "التخفيف</w:t>
      </w:r>
      <w:r w:rsidR="002D00A3">
        <w:rPr>
          <w:rtl/>
        </w:rPr>
        <w:t>"</w:t>
      </w:r>
      <w:r w:rsidR="002D00A3">
        <w:rPr>
          <w:rFonts w:hint="cs"/>
          <w:rtl/>
        </w:rPr>
        <w:t xml:space="preserve"> </w:t>
      </w:r>
      <w:r>
        <w:rPr>
          <w:rtl/>
        </w:rPr>
        <w:t>الوارد في المادة.</w:t>
      </w:r>
    </w:p>
    <w:p w:rsidR="00080DF1" w:rsidRDefault="00080DF1" w:rsidP="00C9580D">
      <w:pPr>
        <w:pStyle w:val="Bullet1GA"/>
        <w:tabs>
          <w:tab w:val="clear" w:pos="2041"/>
          <w:tab w:val="left" w:pos="1925"/>
        </w:tabs>
        <w:bidi/>
        <w:ind w:left="1925"/>
      </w:pPr>
      <w:r>
        <w:rPr>
          <w:rtl/>
        </w:rPr>
        <w:t>النص على بطلان إجراءات التحقيق والمحاكمة إذا لم يحصل المتهم أو</w:t>
      </w:r>
      <w:r w:rsidR="00B8552B">
        <w:rPr>
          <w:rFonts w:hint="cs"/>
          <w:rtl/>
        </w:rPr>
        <w:t> </w:t>
      </w:r>
      <w:r>
        <w:rPr>
          <w:rtl/>
        </w:rPr>
        <w:t>الشاهد</w:t>
      </w:r>
      <w:r w:rsidR="00DC0A7C">
        <w:rPr>
          <w:rFonts w:hint="cs"/>
          <w:rtl/>
        </w:rPr>
        <w:t xml:space="preserve"> </w:t>
      </w:r>
      <w:r>
        <w:rPr>
          <w:rtl/>
        </w:rPr>
        <w:t>الأجنبي - غير الملم باللغة العربية</w:t>
      </w:r>
      <w:r w:rsidR="00637DCF">
        <w:rPr>
          <w:rFonts w:hint="cs"/>
          <w:rtl/>
        </w:rPr>
        <w:t xml:space="preserve"> </w:t>
      </w:r>
      <w:r>
        <w:rPr>
          <w:rtl/>
        </w:rPr>
        <w:t>- على مترجم.</w:t>
      </w:r>
    </w:p>
    <w:p w:rsidR="00080DF1" w:rsidRDefault="00080DF1" w:rsidP="00384623">
      <w:pPr>
        <w:pStyle w:val="Bullet1GA"/>
        <w:tabs>
          <w:tab w:val="clear" w:pos="2041"/>
          <w:tab w:val="left" w:pos="1925"/>
        </w:tabs>
        <w:bidi/>
        <w:ind w:left="1925"/>
      </w:pPr>
      <w:r>
        <w:rPr>
          <w:rtl/>
        </w:rPr>
        <w:t>تعديل النصوص القانونية الواردة في قانون الجرائم والعقوبات فيما يخص تقييد حرية الرأي المتعلقة بجرائم النشر بشكل يضمن وضوحها وتحديدها.</w:t>
      </w:r>
    </w:p>
    <w:p w:rsidR="00080DF1" w:rsidRDefault="00080DF1" w:rsidP="00384623">
      <w:pPr>
        <w:pStyle w:val="Bullet1GA"/>
        <w:tabs>
          <w:tab w:val="clear" w:pos="2041"/>
          <w:tab w:val="left" w:pos="1925"/>
        </w:tabs>
        <w:bidi/>
        <w:ind w:left="1925"/>
      </w:pPr>
      <w:r>
        <w:rPr>
          <w:rtl/>
        </w:rPr>
        <w:t>إضافة نص</w:t>
      </w:r>
      <w:r w:rsidR="0059104D">
        <w:rPr>
          <w:rtl/>
        </w:rPr>
        <w:t xml:space="preserve"> إلى </w:t>
      </w:r>
      <w:r>
        <w:rPr>
          <w:rtl/>
        </w:rPr>
        <w:t>قانون الإجراءات الجزائية</w:t>
      </w:r>
      <w:r w:rsidR="00BF3BA9">
        <w:rPr>
          <w:rtl/>
        </w:rPr>
        <w:t xml:space="preserve"> و</w:t>
      </w:r>
      <w:r>
        <w:rPr>
          <w:rtl/>
        </w:rPr>
        <w:t>قانون تنظيم السجون ولائحته التنفيذية ينص صراحة على حق المتهم في مقابلة محاميه على إنفراد في مكان</w:t>
      </w:r>
      <w:r w:rsidR="00B8552B">
        <w:rPr>
          <w:rFonts w:hint="cs"/>
          <w:rtl/>
        </w:rPr>
        <w:t> </w:t>
      </w:r>
      <w:r>
        <w:rPr>
          <w:rtl/>
        </w:rPr>
        <w:t>ملائم.</w:t>
      </w:r>
    </w:p>
    <w:p w:rsidR="00080DF1" w:rsidRDefault="00080DF1" w:rsidP="00384623">
      <w:pPr>
        <w:pStyle w:val="Bullet1GA"/>
        <w:tabs>
          <w:tab w:val="clear" w:pos="2041"/>
          <w:tab w:val="left" w:pos="1925"/>
        </w:tabs>
        <w:bidi/>
        <w:ind w:left="1925"/>
      </w:pPr>
      <w:r>
        <w:rPr>
          <w:rtl/>
        </w:rPr>
        <w:t xml:space="preserve">إضافة نص يلزم الجهات المعنية بإشعار المتهم بالتطورات التي أسفرت عنها </w:t>
      </w:r>
      <w:r w:rsidR="003F11F7">
        <w:rPr>
          <w:rFonts w:hint="cs"/>
          <w:rtl/>
        </w:rPr>
        <w:t xml:space="preserve">      </w:t>
      </w:r>
      <w:r>
        <w:rPr>
          <w:rtl/>
        </w:rPr>
        <w:t>نتائج التحقيق وجمع الاستدلالات المتعلقة بقضيته وإعلامه بحقوقه القانونية أثناء القبض عليه.</w:t>
      </w:r>
    </w:p>
    <w:p w:rsidR="00080DF1" w:rsidRDefault="00080DF1" w:rsidP="00384623">
      <w:pPr>
        <w:pStyle w:val="Bullet1GA"/>
        <w:tabs>
          <w:tab w:val="clear" w:pos="2041"/>
          <w:tab w:val="left" w:pos="1925"/>
        </w:tabs>
        <w:bidi/>
        <w:ind w:left="1925"/>
      </w:pPr>
      <w:r>
        <w:rPr>
          <w:rtl/>
        </w:rPr>
        <w:t>تعديل النصوص القانونية في التشريع الوطني الخاصة بتحديد سن الحدث لتصبح ثماني عشرة سنة بما يتواءم مع الاتفاقيات الدولية.</w:t>
      </w:r>
    </w:p>
    <w:p w:rsidR="00080DF1" w:rsidRDefault="00B8552B" w:rsidP="00DC0A7C">
      <w:pPr>
        <w:pStyle w:val="H4GA"/>
        <w:tabs>
          <w:tab w:val="left" w:pos="1925"/>
        </w:tabs>
      </w:pPr>
      <w:r>
        <w:rPr>
          <w:rFonts w:hint="cs"/>
          <w:rtl/>
        </w:rPr>
        <w:tab/>
      </w:r>
      <w:r>
        <w:rPr>
          <w:rFonts w:hint="cs"/>
          <w:rtl/>
        </w:rPr>
        <w:tab/>
      </w:r>
      <w:r w:rsidR="003F11F7">
        <w:rPr>
          <w:rtl/>
        </w:rPr>
        <w:t>ثالث</w:t>
      </w:r>
      <w:r w:rsidR="003F11F7">
        <w:rPr>
          <w:rFonts w:hint="cs"/>
          <w:rtl/>
        </w:rPr>
        <w:t xml:space="preserve">اً </w:t>
      </w:r>
      <w:r w:rsidR="00080DF1">
        <w:rPr>
          <w:rtl/>
        </w:rPr>
        <w:t>-</w:t>
      </w:r>
      <w:r w:rsidR="00DC0A7C">
        <w:rPr>
          <w:rFonts w:hint="cs"/>
          <w:rtl/>
        </w:rPr>
        <w:tab/>
      </w:r>
      <w:r w:rsidR="00080DF1">
        <w:rPr>
          <w:rtl/>
        </w:rPr>
        <w:t>التوصيات المتعلقة بالسجون</w:t>
      </w:r>
    </w:p>
    <w:p w:rsidR="00080DF1" w:rsidRDefault="00B8552B" w:rsidP="003F11F7">
      <w:pPr>
        <w:pStyle w:val="SingleTxtGA"/>
      </w:pPr>
      <w:r>
        <w:rPr>
          <w:rFonts w:hint="cs"/>
          <w:rtl/>
        </w:rPr>
        <w:tab/>
      </w:r>
      <w:r w:rsidR="00080DF1">
        <w:rPr>
          <w:rtl/>
        </w:rPr>
        <w:t>(</w:t>
      </w:r>
      <w:r w:rsidR="003F11F7">
        <w:rPr>
          <w:rFonts w:hint="cs"/>
          <w:rtl/>
        </w:rPr>
        <w:t>أ</w:t>
      </w:r>
      <w:r w:rsidR="00080DF1">
        <w:rPr>
          <w:rtl/>
        </w:rPr>
        <w:t>)</w:t>
      </w:r>
      <w:r w:rsidR="00080DF1">
        <w:rPr>
          <w:rtl/>
        </w:rPr>
        <w:tab/>
        <w:t>دراسة الوضع الراهن للسجون واقتراح الخطط الهادفة</w:t>
      </w:r>
      <w:r w:rsidR="0059104D">
        <w:rPr>
          <w:rtl/>
        </w:rPr>
        <w:t xml:space="preserve"> إلى </w:t>
      </w:r>
      <w:r w:rsidR="00080DF1">
        <w:rPr>
          <w:rtl/>
        </w:rPr>
        <w:t>تطوير أداء المؤسسات العقابية مع الأخذ في الاعتبار الآتي:</w:t>
      </w:r>
    </w:p>
    <w:p w:rsidR="00080DF1" w:rsidRDefault="00080DF1" w:rsidP="00CB389F">
      <w:pPr>
        <w:pStyle w:val="Roman2GA"/>
        <w:numPr>
          <w:ilvl w:val="0"/>
          <w:numId w:val="8"/>
        </w:numPr>
        <w:tabs>
          <w:tab w:val="clear" w:pos="2438"/>
          <w:tab w:val="num" w:pos="2618"/>
        </w:tabs>
        <w:ind w:left="2611" w:hanging="476"/>
      </w:pPr>
      <w:r>
        <w:rPr>
          <w:rtl/>
        </w:rPr>
        <w:t>تفعيل النصوص الحالية ودراسة وتطوير تشريعات السجون، كما وردت في قواعد الحد الأدنى لمعاملة السجناء والنظم الدولية؛</w:t>
      </w:r>
    </w:p>
    <w:p w:rsidR="00080DF1" w:rsidRPr="00A943DA" w:rsidRDefault="00080DF1" w:rsidP="00B8552B">
      <w:pPr>
        <w:pStyle w:val="Roman2GA"/>
        <w:tabs>
          <w:tab w:val="clear" w:pos="2438"/>
          <w:tab w:val="num" w:pos="2618"/>
        </w:tabs>
        <w:ind w:left="2611" w:hanging="476"/>
        <w:rPr>
          <w:spacing w:val="-6"/>
        </w:rPr>
      </w:pPr>
      <w:r w:rsidRPr="00A943DA">
        <w:rPr>
          <w:spacing w:val="-6"/>
          <w:rtl/>
        </w:rPr>
        <w:t>تدريب وتحفيز وتأهيل الكوادر العاملة في السجون لتشمل مختلف التخصصات؛</w:t>
      </w:r>
    </w:p>
    <w:p w:rsidR="00080DF1" w:rsidRDefault="00B8552B" w:rsidP="003F11F7">
      <w:pPr>
        <w:pStyle w:val="SingleTxtGA"/>
      </w:pPr>
      <w:r>
        <w:rPr>
          <w:rFonts w:hint="cs"/>
          <w:rtl/>
        </w:rPr>
        <w:tab/>
      </w:r>
      <w:r w:rsidR="00080DF1">
        <w:rPr>
          <w:rtl/>
        </w:rPr>
        <w:t>(</w:t>
      </w:r>
      <w:r w:rsidR="003F11F7">
        <w:rPr>
          <w:rFonts w:hint="cs"/>
          <w:rtl/>
        </w:rPr>
        <w:t>ب</w:t>
      </w:r>
      <w:r w:rsidR="003F11F7">
        <w:rPr>
          <w:rtl/>
        </w:rPr>
        <w:t>)</w:t>
      </w:r>
      <w:r w:rsidR="003F11F7">
        <w:rPr>
          <w:rtl/>
        </w:rPr>
        <w:tab/>
      </w:r>
      <w:r w:rsidR="00080DF1">
        <w:rPr>
          <w:rtl/>
        </w:rPr>
        <w:t>مراعاة المعايير الدولية في إنشاء السجون؛</w:t>
      </w:r>
    </w:p>
    <w:p w:rsidR="00080DF1" w:rsidRDefault="00B8552B" w:rsidP="00B8552B">
      <w:pPr>
        <w:pStyle w:val="SingleTxtGA"/>
      </w:pPr>
      <w:r>
        <w:rPr>
          <w:rFonts w:hint="cs"/>
          <w:rtl/>
        </w:rPr>
        <w:tab/>
      </w:r>
      <w:r w:rsidR="00080DF1">
        <w:rPr>
          <w:rtl/>
        </w:rPr>
        <w:t>(</w:t>
      </w:r>
      <w:r>
        <w:rPr>
          <w:rFonts w:hint="cs"/>
          <w:rtl/>
        </w:rPr>
        <w:t>ج</w:t>
      </w:r>
      <w:r w:rsidR="00080DF1">
        <w:rPr>
          <w:rtl/>
        </w:rPr>
        <w:t>)</w:t>
      </w:r>
      <w:r w:rsidR="00080DF1">
        <w:rPr>
          <w:rtl/>
        </w:rPr>
        <w:tab/>
      </w:r>
      <w:r w:rsidR="00080DF1" w:rsidRPr="00B8552B">
        <w:rPr>
          <w:spacing w:val="-2"/>
          <w:rtl/>
        </w:rPr>
        <w:t xml:space="preserve">تطبيق قواعد الحد الأدنى لمعاملة السجناء وإعادة النظر في تضمين القاعدة 32 </w:t>
      </w:r>
      <w:r w:rsidR="00080DF1">
        <w:rPr>
          <w:rtl/>
        </w:rPr>
        <w:t>التي تنص "على حظر استخدام خفض الطعام على السجين كوسيلة من وسائل العقوبات التأديبية وبشكل مطلق"؛</w:t>
      </w:r>
    </w:p>
    <w:p w:rsidR="00080DF1" w:rsidRDefault="00B8552B" w:rsidP="003F11F7">
      <w:pPr>
        <w:pStyle w:val="SingleTxtGA"/>
      </w:pPr>
      <w:r>
        <w:rPr>
          <w:rFonts w:hint="cs"/>
          <w:rtl/>
        </w:rPr>
        <w:tab/>
      </w:r>
      <w:r w:rsidR="00080DF1">
        <w:rPr>
          <w:rtl/>
        </w:rPr>
        <w:t>(</w:t>
      </w:r>
      <w:r w:rsidR="003F11F7">
        <w:rPr>
          <w:rFonts w:hint="cs"/>
          <w:rtl/>
        </w:rPr>
        <w:t>د</w:t>
      </w:r>
      <w:r w:rsidR="00080DF1">
        <w:rPr>
          <w:rtl/>
        </w:rPr>
        <w:t>)</w:t>
      </w:r>
      <w:r w:rsidR="00080DF1">
        <w:rPr>
          <w:rtl/>
        </w:rPr>
        <w:tab/>
        <w:t>تضمين قانون السجون ولائحته التنفيذية نصوصاً جديدة تضمن التواؤم مع المعايير الدولية، وإعادة النظر في المواد (9، 24، 27، 30، 32) من قانون تنظيم السجون، والمادة 84 من لائحته التنفيذية؛</w:t>
      </w:r>
    </w:p>
    <w:p w:rsidR="00080DF1" w:rsidRDefault="00B8552B" w:rsidP="003F11F7">
      <w:pPr>
        <w:pStyle w:val="SingleTxtGA"/>
      </w:pPr>
      <w:r>
        <w:rPr>
          <w:rFonts w:hint="cs"/>
          <w:rtl/>
        </w:rPr>
        <w:tab/>
      </w:r>
      <w:r w:rsidR="00080DF1">
        <w:rPr>
          <w:rtl/>
        </w:rPr>
        <w:t>(</w:t>
      </w:r>
      <w:r w:rsidR="003F11F7" w:rsidRPr="003F11F7">
        <w:rPr>
          <w:rFonts w:hint="cs"/>
          <w:sz w:val="30"/>
          <w:rtl/>
        </w:rPr>
        <w:t>ﻫ</w:t>
      </w:r>
      <w:r w:rsidR="003F11F7">
        <w:rPr>
          <w:rFonts w:hint="cs"/>
          <w:rtl/>
        </w:rPr>
        <w:t>)</w:t>
      </w:r>
      <w:r w:rsidR="003F11F7">
        <w:rPr>
          <w:rtl/>
        </w:rPr>
        <w:tab/>
      </w:r>
      <w:r w:rsidR="00080DF1">
        <w:rPr>
          <w:rtl/>
        </w:rPr>
        <w:t>مراعاة تصنيف المحبوسين احتياطياً عن السجناء المحكوم عليهم، والمحبوسين لأسباب مدنية عن المحبوسين لأسباب جنائية؛</w:t>
      </w:r>
    </w:p>
    <w:p w:rsidR="00080DF1" w:rsidRDefault="00B8552B" w:rsidP="003F11F7">
      <w:pPr>
        <w:pStyle w:val="SingleTxtGA"/>
      </w:pPr>
      <w:r>
        <w:rPr>
          <w:rFonts w:hint="cs"/>
          <w:rtl/>
        </w:rPr>
        <w:tab/>
      </w:r>
      <w:r w:rsidR="00080DF1">
        <w:rPr>
          <w:rtl/>
        </w:rPr>
        <w:t>(</w:t>
      </w:r>
      <w:r w:rsidR="003F11F7">
        <w:rPr>
          <w:rFonts w:hint="cs"/>
          <w:rtl/>
        </w:rPr>
        <w:t>و</w:t>
      </w:r>
      <w:r w:rsidR="00080DF1">
        <w:rPr>
          <w:rtl/>
        </w:rPr>
        <w:t>)</w:t>
      </w:r>
      <w:r w:rsidR="00080DF1">
        <w:rPr>
          <w:rtl/>
        </w:rPr>
        <w:tab/>
        <w:t>منع استخدام أدوات تقييد الحرية كالأغلال، والسلاسل، والأصفاد، وثياب التكبيل كعقوبة تأديبية وتحديد ضوابط الحالات المستثناة؛</w:t>
      </w:r>
    </w:p>
    <w:p w:rsidR="00080DF1" w:rsidRDefault="00B8552B" w:rsidP="003F11F7">
      <w:pPr>
        <w:pStyle w:val="SingleTxtGA"/>
      </w:pPr>
      <w:r>
        <w:rPr>
          <w:rFonts w:hint="cs"/>
          <w:rtl/>
        </w:rPr>
        <w:tab/>
      </w:r>
      <w:r w:rsidR="00080DF1">
        <w:rPr>
          <w:rtl/>
        </w:rPr>
        <w:t>(</w:t>
      </w:r>
      <w:r w:rsidR="003F11F7">
        <w:rPr>
          <w:rFonts w:hint="cs"/>
          <w:rtl/>
        </w:rPr>
        <w:t>ز</w:t>
      </w:r>
      <w:r w:rsidR="00080DF1">
        <w:rPr>
          <w:rtl/>
        </w:rPr>
        <w:t>)</w:t>
      </w:r>
      <w:r w:rsidR="00080DF1">
        <w:rPr>
          <w:rtl/>
        </w:rPr>
        <w:tab/>
        <w:t xml:space="preserve">العناية بالتأهيل الديني والأخلاقي داخل السجن وتنشيط دور المسجد في إعادة إصلاح السجين وتأهيله؛ </w:t>
      </w:r>
    </w:p>
    <w:p w:rsidR="00080DF1" w:rsidRDefault="00B8552B" w:rsidP="003F11F7">
      <w:pPr>
        <w:pStyle w:val="SingleTxtGA"/>
      </w:pPr>
      <w:r>
        <w:rPr>
          <w:rFonts w:hint="cs"/>
          <w:rtl/>
        </w:rPr>
        <w:tab/>
      </w:r>
      <w:r w:rsidR="00080DF1">
        <w:rPr>
          <w:rtl/>
        </w:rPr>
        <w:t>(</w:t>
      </w:r>
      <w:r w:rsidR="003F11F7">
        <w:rPr>
          <w:rFonts w:hint="cs"/>
          <w:rtl/>
        </w:rPr>
        <w:t>ح</w:t>
      </w:r>
      <w:r w:rsidR="00080DF1">
        <w:rPr>
          <w:rtl/>
        </w:rPr>
        <w:t>)</w:t>
      </w:r>
      <w:r w:rsidR="00080DF1">
        <w:rPr>
          <w:rtl/>
        </w:rPr>
        <w:tab/>
        <w:t>العناية بأوضاع السجينات المفرج عنهن بما يكفل ضمان حقوقهن واتخاذ السبل الكفيلة لإعادة إدماجهن في المجتمع.</w:t>
      </w:r>
    </w:p>
    <w:p w:rsidR="00080DF1" w:rsidRDefault="00B8552B" w:rsidP="003F11F7">
      <w:pPr>
        <w:pStyle w:val="H4GA"/>
      </w:pPr>
      <w:r>
        <w:rPr>
          <w:rFonts w:hint="cs"/>
          <w:rtl/>
        </w:rPr>
        <w:tab/>
      </w:r>
      <w:r>
        <w:rPr>
          <w:rFonts w:hint="cs"/>
          <w:rtl/>
        </w:rPr>
        <w:tab/>
      </w:r>
      <w:r w:rsidR="00080DF1">
        <w:rPr>
          <w:rtl/>
        </w:rPr>
        <w:t>تشكيل لجنة لمراجعة التوصيات الواردة في البيان الختامي الصادر عن مؤتمر الحوار الأول العدالة الجنائية</w:t>
      </w:r>
    </w:p>
    <w:p w:rsidR="00080DF1" w:rsidRDefault="00080DF1" w:rsidP="003F11F7">
      <w:pPr>
        <w:pStyle w:val="SingleTxtGA"/>
      </w:pPr>
      <w:r>
        <w:rPr>
          <w:rtl/>
        </w:rPr>
        <w:t>78</w:t>
      </w:r>
      <w:r w:rsidR="00796FA8">
        <w:rPr>
          <w:rFonts w:hint="cs"/>
          <w:rtl/>
        </w:rPr>
        <w:t>-</w:t>
      </w:r>
      <w:r>
        <w:rPr>
          <w:rtl/>
        </w:rPr>
        <w:tab/>
        <w:t>صدر بهذه التوصيات قرار رئيس مجلس الوزراء رقم 69 لسنة 2008 بشأن تشكيل لجنة لمتابعة التوصيات الواردة في البيان الختامي الصادر عن مؤتمر الحوار الأول وقد بدأت هذه اللجنة أعمالها بتاريخ 28 أيار/مايو حيث تم تحليل التوصيات الصادرة عن مؤتمر الحوار الوطني الأول وكذلك التوصيات التي خلص إليها التحليل القانوني وتم تجميعها في برنامج واحد مكون من ستة مشاريع بالتعاون مع المعهد الدنمركي لحقوق الإنسان.</w:t>
      </w:r>
    </w:p>
    <w:p w:rsidR="00080DF1" w:rsidRDefault="00080DF1" w:rsidP="003F11F7">
      <w:pPr>
        <w:pStyle w:val="SingleTxtGA"/>
      </w:pPr>
      <w:r>
        <w:rPr>
          <w:rtl/>
        </w:rPr>
        <w:t>79</w:t>
      </w:r>
      <w:r w:rsidR="00796FA8">
        <w:rPr>
          <w:rFonts w:hint="cs"/>
          <w:rtl/>
        </w:rPr>
        <w:t>-</w:t>
      </w:r>
      <w:r>
        <w:rPr>
          <w:rtl/>
        </w:rPr>
        <w:tab/>
        <w:t>هذا البرنامج يتضمن مشاريع مرتبط بإجراء أنشطة تحليل</w:t>
      </w:r>
      <w:r w:rsidR="00B8552B">
        <w:rPr>
          <w:rFonts w:hint="cs"/>
          <w:rtl/>
        </w:rPr>
        <w:t>ي</w:t>
      </w:r>
      <w:r>
        <w:rPr>
          <w:rtl/>
        </w:rPr>
        <w:t>ة هامة يمكن تطبيقها (المشروع 1)،</w:t>
      </w:r>
      <w:r w:rsidR="00BF3BA9">
        <w:rPr>
          <w:rtl/>
        </w:rPr>
        <w:t xml:space="preserve"> و</w:t>
      </w:r>
      <w:r>
        <w:rPr>
          <w:rtl/>
        </w:rPr>
        <w:t>مبادرات يمكن أن تنفذ فور</w:t>
      </w:r>
      <w:r w:rsidR="00BF19E1">
        <w:rPr>
          <w:rtl/>
        </w:rPr>
        <w:t xml:space="preserve">اً </w:t>
      </w:r>
      <w:r>
        <w:rPr>
          <w:rtl/>
        </w:rPr>
        <w:t>(المشروع 2)،</w:t>
      </w:r>
      <w:r w:rsidR="00BF3BA9">
        <w:rPr>
          <w:rtl/>
        </w:rPr>
        <w:t xml:space="preserve"> و</w:t>
      </w:r>
      <w:r>
        <w:rPr>
          <w:rtl/>
        </w:rPr>
        <w:t>مشاريع ذات علاقة مهمة لبرامج الإصلاح الجارية في اليمن (المشروعان 3</w:t>
      </w:r>
      <w:r w:rsidR="00BF3BA9">
        <w:rPr>
          <w:rtl/>
        </w:rPr>
        <w:t xml:space="preserve"> و</w:t>
      </w:r>
      <w:r>
        <w:rPr>
          <w:rtl/>
        </w:rPr>
        <w:t>4)،</w:t>
      </w:r>
      <w:r w:rsidR="00BF3BA9">
        <w:rPr>
          <w:rtl/>
        </w:rPr>
        <w:t xml:space="preserve"> و</w:t>
      </w:r>
      <w:r>
        <w:rPr>
          <w:rtl/>
        </w:rPr>
        <w:t>مشاريع مرتبطة بالحاجة</w:t>
      </w:r>
      <w:r w:rsidR="0059104D">
        <w:rPr>
          <w:rtl/>
        </w:rPr>
        <w:t xml:space="preserve"> إلى </w:t>
      </w:r>
      <w:r>
        <w:rPr>
          <w:rtl/>
        </w:rPr>
        <w:t>التحليل و/أو لإصلاح ا</w:t>
      </w:r>
      <w:r w:rsidR="00B8552B">
        <w:rPr>
          <w:rFonts w:hint="cs"/>
          <w:rtl/>
        </w:rPr>
        <w:t>لإ</w:t>
      </w:r>
      <w:r>
        <w:rPr>
          <w:rtl/>
        </w:rPr>
        <w:t>طار القانوني (المشروعان 5</w:t>
      </w:r>
      <w:r w:rsidR="00BF3BA9">
        <w:rPr>
          <w:rtl/>
        </w:rPr>
        <w:t xml:space="preserve"> و</w:t>
      </w:r>
      <w:r>
        <w:rPr>
          <w:rtl/>
        </w:rPr>
        <w:t>6). من المقرر أن ينعقد المؤتمر الثاني للحوار الوطني حول العدالة الجنائية عندما يتم تحديد كيفية تنفيذ التوصيات، ومن المتوقع انعقاده في الأول من عام 2010.</w:t>
      </w:r>
    </w:p>
    <w:p w:rsidR="00080DF1" w:rsidRDefault="00B8552B" w:rsidP="003F11F7">
      <w:pPr>
        <w:pStyle w:val="H23GA"/>
      </w:pPr>
      <w:r>
        <w:rPr>
          <w:rFonts w:hint="cs"/>
          <w:rtl/>
        </w:rPr>
        <w:tab/>
      </w:r>
      <w:r>
        <w:rPr>
          <w:rFonts w:hint="cs"/>
          <w:rtl/>
        </w:rPr>
        <w:tab/>
      </w:r>
      <w:r w:rsidR="00080DF1">
        <w:rPr>
          <w:rtl/>
        </w:rPr>
        <w:t>مؤتمر الحوار الوطني الثاني والثالث حول العدالة الجنائية</w:t>
      </w:r>
    </w:p>
    <w:p w:rsidR="00080DF1" w:rsidRDefault="00080DF1" w:rsidP="003F11F7">
      <w:pPr>
        <w:pStyle w:val="SingleTxtGA"/>
      </w:pPr>
      <w:r>
        <w:rPr>
          <w:rtl/>
        </w:rPr>
        <w:t>80</w:t>
      </w:r>
      <w:r w:rsidR="00796FA8">
        <w:rPr>
          <w:rFonts w:hint="cs"/>
          <w:rtl/>
        </w:rPr>
        <w:t>-</w:t>
      </w:r>
      <w:r>
        <w:rPr>
          <w:rtl/>
        </w:rPr>
        <w:tab/>
        <w:t xml:space="preserve">ويوفر هيكل المشروع الإطار الذي سيستخدم في مؤتمر الحوار الوطني الثاني حول العدالة الجنائية في اليمن. وفي ذلك المؤتمر سيتم تقديم المبادرات التي اقترحتها الحكومة لتنفيذ </w:t>
      </w:r>
      <w:r w:rsidRPr="00A943DA">
        <w:rPr>
          <w:spacing w:val="-2"/>
          <w:rtl/>
        </w:rPr>
        <w:t>التوصيات الصادرة عن مؤتمر الحوار الأول</w:t>
      </w:r>
      <w:r w:rsidR="00BF3BA9" w:rsidRPr="00A943DA">
        <w:rPr>
          <w:spacing w:val="-2"/>
          <w:rtl/>
        </w:rPr>
        <w:t xml:space="preserve"> و</w:t>
      </w:r>
      <w:r w:rsidRPr="00A943DA">
        <w:rPr>
          <w:spacing w:val="-2"/>
          <w:rtl/>
        </w:rPr>
        <w:t>التحليل والتي تم تجميعها في ستة مشاريع. والغرض من المؤتمر هو مناقشة المبادرات المقترحة من الحكومة،</w:t>
      </w:r>
      <w:r w:rsidR="00BF3BA9" w:rsidRPr="00A943DA">
        <w:rPr>
          <w:spacing w:val="-2"/>
          <w:rtl/>
        </w:rPr>
        <w:t xml:space="preserve"> و</w:t>
      </w:r>
      <w:r w:rsidRPr="00A943DA">
        <w:rPr>
          <w:spacing w:val="-2"/>
          <w:rtl/>
        </w:rPr>
        <w:t>توليد المدخلات</w:t>
      </w:r>
      <w:r>
        <w:rPr>
          <w:rtl/>
        </w:rPr>
        <w:t xml:space="preserve"> </w:t>
      </w:r>
      <w:r w:rsidRPr="00A943DA">
        <w:rPr>
          <w:spacing w:val="-2"/>
          <w:rtl/>
        </w:rPr>
        <w:t>والتوصيات، وخلق التزام واسع بين أصحاب المصلحة بمن فيهم صناع القرار قبل البدء في التخطيط التفصيلي. واستناد</w:t>
      </w:r>
      <w:r w:rsidR="00BF19E1">
        <w:rPr>
          <w:spacing w:val="-2"/>
          <w:rtl/>
        </w:rPr>
        <w:t xml:space="preserve">اً </w:t>
      </w:r>
      <w:r w:rsidR="0059104D" w:rsidRPr="00A943DA">
        <w:rPr>
          <w:spacing w:val="-2"/>
          <w:rtl/>
        </w:rPr>
        <w:t xml:space="preserve">إلى </w:t>
      </w:r>
      <w:r w:rsidRPr="00A943DA">
        <w:rPr>
          <w:spacing w:val="-2"/>
          <w:rtl/>
        </w:rPr>
        <w:t>المؤتمر الثاني سيتم إقرار البرنامج النهائي وأيض</w:t>
      </w:r>
      <w:r w:rsidR="00BF19E1">
        <w:rPr>
          <w:spacing w:val="-2"/>
          <w:rtl/>
        </w:rPr>
        <w:t xml:space="preserve">اً </w:t>
      </w:r>
      <w:r w:rsidRPr="00A943DA">
        <w:rPr>
          <w:spacing w:val="-2"/>
          <w:rtl/>
        </w:rPr>
        <w:t>بدء التخطيط</w:t>
      </w:r>
      <w:r w:rsidR="00A943DA" w:rsidRPr="00A943DA">
        <w:rPr>
          <w:rFonts w:hint="cs"/>
          <w:spacing w:val="-2"/>
          <w:rtl/>
        </w:rPr>
        <w:t xml:space="preserve"> </w:t>
      </w:r>
      <w:r w:rsidRPr="00A943DA">
        <w:rPr>
          <w:spacing w:val="-2"/>
          <w:rtl/>
        </w:rPr>
        <w:t>التفصيلي</w:t>
      </w:r>
      <w:r>
        <w:rPr>
          <w:rtl/>
        </w:rPr>
        <w:t xml:space="preserve">. </w:t>
      </w:r>
    </w:p>
    <w:p w:rsidR="00080DF1" w:rsidRDefault="00080DF1" w:rsidP="003F11F7">
      <w:pPr>
        <w:pStyle w:val="SingleTxtGA"/>
        <w:spacing w:after="0"/>
      </w:pPr>
      <w:r>
        <w:rPr>
          <w:rtl/>
        </w:rPr>
        <w:t>81</w:t>
      </w:r>
      <w:r w:rsidR="00796FA8">
        <w:rPr>
          <w:rFonts w:hint="cs"/>
          <w:rtl/>
        </w:rPr>
        <w:t>-</w:t>
      </w:r>
      <w:r>
        <w:rPr>
          <w:rtl/>
        </w:rPr>
        <w:tab/>
        <w:t>يلي ذلك المؤتمر الثالث للحوار الوطني حول العدالة الجنائية، حيث سيقدم</w:t>
      </w:r>
      <w:r w:rsidR="0059104D">
        <w:rPr>
          <w:rtl/>
        </w:rPr>
        <w:t xml:space="preserve"> إلى </w:t>
      </w:r>
      <w:r>
        <w:rPr>
          <w:rtl/>
        </w:rPr>
        <w:t>هذا المؤتمر برنامج ا</w:t>
      </w:r>
      <w:r w:rsidR="00B8552B">
        <w:rPr>
          <w:rFonts w:hint="cs"/>
          <w:rtl/>
        </w:rPr>
        <w:t>لإ</w:t>
      </w:r>
      <w:r>
        <w:rPr>
          <w:rtl/>
        </w:rPr>
        <w:t xml:space="preserve">صلاح والمشاريع القائمة ذات الصلة في شكل وثيقة للمناقشة لمختلف صناع القرار وأصحاب المصلحة الرئيسيين الآخرين، بما في ذلك الجهات المانحة، وذلك بغرض تمكين تنفيذ برنامج إصلاح فعال وكفء. </w:t>
      </w:r>
    </w:p>
    <w:p w:rsidR="00080DF1" w:rsidRDefault="00B8552B" w:rsidP="00B8552B">
      <w:pPr>
        <w:pStyle w:val="HChGA"/>
      </w:pPr>
      <w:r>
        <w:rPr>
          <w:rFonts w:hint="cs"/>
          <w:rtl/>
        </w:rPr>
        <w:tab/>
      </w:r>
      <w:r w:rsidR="00080DF1">
        <w:rPr>
          <w:rtl/>
        </w:rPr>
        <w:t>رابعا</w:t>
      </w:r>
      <w:r>
        <w:rPr>
          <w:rFonts w:hint="cs"/>
          <w:rtl/>
        </w:rPr>
        <w:t xml:space="preserve">ً </w:t>
      </w:r>
      <w:r w:rsidR="00080DF1">
        <w:rPr>
          <w:rtl/>
        </w:rPr>
        <w:t>-</w:t>
      </w:r>
      <w:r>
        <w:rPr>
          <w:rFonts w:hint="cs"/>
          <w:rtl/>
        </w:rPr>
        <w:tab/>
      </w:r>
      <w:r w:rsidR="00080DF1">
        <w:rPr>
          <w:rtl/>
        </w:rPr>
        <w:t>مستوى تنفيذ بنود الاتفاقية</w:t>
      </w:r>
    </w:p>
    <w:p w:rsidR="003F11F7" w:rsidRDefault="00B8552B" w:rsidP="003F11F7">
      <w:pPr>
        <w:pStyle w:val="H1GA"/>
        <w:spacing w:before="200" w:after="0" w:line="380" w:lineRule="exact"/>
        <w:rPr>
          <w:rFonts w:hint="cs"/>
          <w:rtl/>
        </w:rPr>
      </w:pPr>
      <w:r>
        <w:rPr>
          <w:rFonts w:hint="cs"/>
          <w:rtl/>
        </w:rPr>
        <w:tab/>
      </w:r>
      <w:r>
        <w:rPr>
          <w:rFonts w:hint="cs"/>
          <w:rtl/>
        </w:rPr>
        <w:tab/>
      </w:r>
      <w:r>
        <w:rPr>
          <w:rtl/>
        </w:rPr>
        <w:t>المادة 1</w:t>
      </w:r>
    </w:p>
    <w:p w:rsidR="00080DF1" w:rsidRDefault="00B8552B" w:rsidP="003F11F7">
      <w:pPr>
        <w:pStyle w:val="H1GA"/>
        <w:spacing w:before="0" w:line="380" w:lineRule="exact"/>
      </w:pPr>
      <w:r>
        <w:rPr>
          <w:rFonts w:hint="cs"/>
          <w:rtl/>
        </w:rPr>
        <w:tab/>
      </w:r>
      <w:r>
        <w:rPr>
          <w:rFonts w:hint="cs"/>
          <w:rtl/>
        </w:rPr>
        <w:tab/>
      </w:r>
      <w:r w:rsidR="00080DF1">
        <w:rPr>
          <w:rtl/>
        </w:rPr>
        <w:t>تعريف مصطلح التمييز العنصري</w:t>
      </w:r>
    </w:p>
    <w:p w:rsidR="00080DF1" w:rsidRDefault="00080DF1" w:rsidP="003F11F7">
      <w:pPr>
        <w:pStyle w:val="SingleTxtGA"/>
      </w:pPr>
      <w:r>
        <w:rPr>
          <w:rtl/>
        </w:rPr>
        <w:t>82</w:t>
      </w:r>
      <w:r w:rsidR="00796FA8">
        <w:rPr>
          <w:rFonts w:hint="cs"/>
          <w:rtl/>
        </w:rPr>
        <w:t>-</w:t>
      </w:r>
      <w:r>
        <w:rPr>
          <w:rtl/>
        </w:rPr>
        <w:tab/>
        <w:t>بالإشارة</w:t>
      </w:r>
      <w:r w:rsidR="0059104D">
        <w:rPr>
          <w:rtl/>
        </w:rPr>
        <w:t xml:space="preserve"> إلى </w:t>
      </w:r>
      <w:r>
        <w:rPr>
          <w:rtl/>
        </w:rPr>
        <w:t>ما ورد في الفقرة 9 من الملاحظات الختامية للجنة بشأن عدم وجود تعريف للتمييز العنصري في التشريع الوطني، فقد سبق التوضيح في الجزء الثالث من هذا التقرير</w:t>
      </w:r>
      <w:r w:rsidR="0059104D">
        <w:rPr>
          <w:rtl/>
        </w:rPr>
        <w:t xml:space="preserve"> إلى </w:t>
      </w:r>
      <w:r>
        <w:rPr>
          <w:rtl/>
        </w:rPr>
        <w:t>نتائج وتوصيات وثيقة التحليل القانوني ومؤتمر العدالة الجنائية بشأن عدم اشتمال التشريعات على تعريف للتمييز العنصري وفق المادة 1 من الاتفاقية الدولية للقضاء على جميع أشكال التمييز العنصري، حيث أوصى المؤتمر بإضافة مادة</w:t>
      </w:r>
      <w:r w:rsidR="0059104D">
        <w:rPr>
          <w:rtl/>
        </w:rPr>
        <w:t xml:space="preserve"> إلى </w:t>
      </w:r>
      <w:r>
        <w:rPr>
          <w:rtl/>
        </w:rPr>
        <w:t xml:space="preserve">قانون الجرائم والعقوبات تنص على تعريف التمييز العنصري بما يتوافق مع نص المادة 1 من الاتفاقية. </w:t>
      </w:r>
    </w:p>
    <w:p w:rsidR="00080DF1" w:rsidRPr="00DC0A7C" w:rsidRDefault="00080DF1" w:rsidP="003F11F7">
      <w:pPr>
        <w:pStyle w:val="SingleTxtGA"/>
        <w:rPr>
          <w:spacing w:val="-4"/>
        </w:rPr>
      </w:pPr>
      <w:r w:rsidRPr="00DC0A7C">
        <w:rPr>
          <w:spacing w:val="-4"/>
          <w:rtl/>
        </w:rPr>
        <w:t>83</w:t>
      </w:r>
      <w:r w:rsidR="00796FA8" w:rsidRPr="00DC0A7C">
        <w:rPr>
          <w:rFonts w:hint="cs"/>
          <w:spacing w:val="-4"/>
          <w:rtl/>
        </w:rPr>
        <w:t>-</w:t>
      </w:r>
      <w:r w:rsidRPr="00DC0A7C">
        <w:rPr>
          <w:spacing w:val="-4"/>
          <w:rtl/>
        </w:rPr>
        <w:tab/>
        <w:t>ويتم حالياً إجراء الخطوات الفنية التي اشتملت عليها مذكرة التعاون بين وزارة حقوق الإنسان والمعهد الد</w:t>
      </w:r>
      <w:r w:rsidR="00B8552B" w:rsidRPr="00DC0A7C">
        <w:rPr>
          <w:rFonts w:hint="cs"/>
          <w:spacing w:val="-4"/>
          <w:rtl/>
        </w:rPr>
        <w:t>ا</w:t>
      </w:r>
      <w:r w:rsidR="00B8552B" w:rsidRPr="00DC0A7C">
        <w:rPr>
          <w:spacing w:val="-4"/>
          <w:rtl/>
        </w:rPr>
        <w:t>نم</w:t>
      </w:r>
      <w:r w:rsidRPr="00DC0A7C">
        <w:rPr>
          <w:spacing w:val="-4"/>
          <w:rtl/>
        </w:rPr>
        <w:t>ركي لحقوق الإنسان حيث تقوم مجموعة العمل للمجموعة الخاصة بمراجعة المواد القانونية المُقترح تعديلها والمواد المُقترح إضافتها</w:t>
      </w:r>
      <w:r w:rsidR="0059104D" w:rsidRPr="00DC0A7C">
        <w:rPr>
          <w:spacing w:val="-4"/>
          <w:rtl/>
        </w:rPr>
        <w:t xml:space="preserve"> إلى </w:t>
      </w:r>
      <w:r w:rsidRPr="00DC0A7C">
        <w:rPr>
          <w:spacing w:val="-4"/>
          <w:rtl/>
        </w:rPr>
        <w:t>القوانين الوطنية وصياغتها صياغة</w:t>
      </w:r>
      <w:r w:rsidR="00DC0A7C">
        <w:rPr>
          <w:rFonts w:hint="cs"/>
          <w:spacing w:val="-4"/>
          <w:rtl/>
        </w:rPr>
        <w:t xml:space="preserve">    </w:t>
      </w:r>
      <w:r w:rsidRPr="00DC0A7C">
        <w:rPr>
          <w:spacing w:val="-4"/>
          <w:rtl/>
        </w:rPr>
        <w:t xml:space="preserve"> قانونية ملائمة بما في ذلك إعداد خلفية أو مذكرة تفسيرية للمواد القانونية المُضافة مرفقة معها.</w:t>
      </w:r>
      <w:r w:rsidR="002212C3" w:rsidRPr="00DC0A7C">
        <w:rPr>
          <w:rFonts w:hint="cs"/>
          <w:spacing w:val="-4"/>
          <w:rtl/>
        </w:rPr>
        <w:t xml:space="preserve"> </w:t>
      </w:r>
      <w:r w:rsidRPr="00DC0A7C">
        <w:rPr>
          <w:spacing w:val="-4"/>
          <w:rtl/>
        </w:rPr>
        <w:t xml:space="preserve">والغرض من ذلك هو تحديث ومواءمة الإطار القانوني الذي ينظم العدالة الجنائية بما ينسجم مع المعايير الواردة في المعاهدات الدولية ذات الصلة والاتفاقيات التي صادقت عليها اليمن. </w:t>
      </w:r>
    </w:p>
    <w:p w:rsidR="003F11F7" w:rsidRDefault="00B8552B" w:rsidP="003F11F7">
      <w:pPr>
        <w:pStyle w:val="H1GA"/>
        <w:spacing w:after="0"/>
        <w:rPr>
          <w:rFonts w:hint="cs"/>
          <w:rtl/>
        </w:rPr>
      </w:pPr>
      <w:r>
        <w:rPr>
          <w:rFonts w:hint="cs"/>
          <w:rtl/>
        </w:rPr>
        <w:tab/>
      </w:r>
      <w:r>
        <w:rPr>
          <w:rFonts w:hint="cs"/>
          <w:rtl/>
        </w:rPr>
        <w:tab/>
      </w:r>
      <w:r w:rsidR="00080DF1">
        <w:rPr>
          <w:rtl/>
        </w:rPr>
        <w:t>المادة 2</w:t>
      </w:r>
    </w:p>
    <w:p w:rsidR="00080DF1" w:rsidRDefault="00B8552B" w:rsidP="003F11F7">
      <w:pPr>
        <w:pStyle w:val="H1GA"/>
        <w:spacing w:before="0"/>
      </w:pPr>
      <w:r>
        <w:rPr>
          <w:rFonts w:hint="cs"/>
          <w:rtl/>
        </w:rPr>
        <w:tab/>
      </w:r>
      <w:r>
        <w:rPr>
          <w:rFonts w:hint="cs"/>
          <w:rtl/>
        </w:rPr>
        <w:tab/>
      </w:r>
      <w:r w:rsidR="00080DF1">
        <w:rPr>
          <w:rtl/>
        </w:rPr>
        <w:t>الفقرة 1: معلومات عن التدابير التشريعية أو القضائية أو الإدارية أو غيرها من التدابير التي تنفذ أحكام الفقرة 1 من المادة 2 من الاتفاقية</w:t>
      </w:r>
    </w:p>
    <w:p w:rsidR="00080DF1" w:rsidRDefault="00080DF1" w:rsidP="003F11F7">
      <w:pPr>
        <w:pStyle w:val="SingleTxtGA"/>
        <w:rPr>
          <w:rFonts w:hint="cs"/>
          <w:rtl/>
        </w:rPr>
      </w:pPr>
      <w:r>
        <w:rPr>
          <w:rtl/>
        </w:rPr>
        <w:t>84</w:t>
      </w:r>
      <w:r w:rsidR="00796FA8">
        <w:rPr>
          <w:rFonts w:hint="cs"/>
          <w:rtl/>
        </w:rPr>
        <w:t>-</w:t>
      </w:r>
      <w:r>
        <w:rPr>
          <w:rtl/>
        </w:rPr>
        <w:tab/>
        <w:t>تأكيداً لما في الجزء الثالث من هذا التقرير فإنه يمكن ملاحظة أن الحكومة قد أكدت التزاماها بانتهاج سياسة للقضاء على التمييز العنصري بكافة أشكاله، وذلك عند النظر في مجمل السياسات العامة لها (الوطنية والمحلية) في مختلف الميادين السياسية والمدنية والاقتصادية والاجتماعية والثقافية. وقد تعزز ذلك الالتزام أكثر وفقاً لما نص عليه دستور البلاد والذي كفل الباب الثاني منه حقوق وواجبات المواطنين الأساسية فالمواطنون جميعهم متساوون في الحقوق والواجبات العامة دون تمييز</w:t>
      </w:r>
      <w:r w:rsidR="009B7CB3">
        <w:rPr>
          <w:vertAlign w:val="superscript"/>
          <w:rtl/>
        </w:rPr>
        <w:t>(</w:t>
      </w:r>
      <w:r w:rsidR="009B7CB3">
        <w:rPr>
          <w:rStyle w:val="FootnoteReference"/>
          <w:rtl/>
        </w:rPr>
        <w:footnoteReference w:id="4"/>
      </w:r>
      <w:r w:rsidR="009B7CB3">
        <w:rPr>
          <w:vertAlign w:val="superscript"/>
          <w:rtl/>
        </w:rPr>
        <w:t>)</w:t>
      </w:r>
      <w:r w:rsidR="0059104D">
        <w:rPr>
          <w:rtl/>
        </w:rPr>
        <w:t>.</w:t>
      </w:r>
      <w:r>
        <w:rPr>
          <w:rtl/>
        </w:rPr>
        <w:t xml:space="preserve"> وتتخذ الدولة جميع الوسائل الضرورية التي تمكن المواطنين من ممارستهم لهذه الحقوق وتضمن كافة الحريات للمؤسسات والمنظمات السياسية والنقابية والثقافية والعلمية والاجتماعية للمواطنين لتحقيق سبل الحماية الكافية لهم دون استثناء أو إبعاد أو إقصاء لجماعة أو طبقة أو شريحة</w:t>
      </w:r>
      <w:r w:rsidR="008B32CC">
        <w:rPr>
          <w:vertAlign w:val="superscript"/>
          <w:rtl/>
        </w:rPr>
        <w:t>(</w:t>
      </w:r>
      <w:r w:rsidR="008B32CC">
        <w:rPr>
          <w:rStyle w:val="FootnoteReference"/>
          <w:rtl/>
        </w:rPr>
        <w:footnoteReference w:id="5"/>
      </w:r>
      <w:r w:rsidR="008B32CC">
        <w:rPr>
          <w:vertAlign w:val="superscript"/>
          <w:rtl/>
        </w:rPr>
        <w:t>)</w:t>
      </w:r>
      <w:r w:rsidR="0059104D">
        <w:rPr>
          <w:rtl/>
        </w:rPr>
        <w:t>.</w:t>
      </w:r>
      <w:r>
        <w:rPr>
          <w:rtl/>
        </w:rPr>
        <w:t xml:space="preserve"> </w:t>
      </w:r>
    </w:p>
    <w:p w:rsidR="00C9580D" w:rsidRDefault="00C9580D" w:rsidP="003F11F7">
      <w:pPr>
        <w:pStyle w:val="SingleTxtGA"/>
        <w:rPr>
          <w:rFonts w:hint="cs"/>
        </w:rPr>
      </w:pPr>
    </w:p>
    <w:p w:rsidR="00080DF1" w:rsidRDefault="00080DF1" w:rsidP="003F11F7">
      <w:pPr>
        <w:pStyle w:val="SingleTxtGA"/>
      </w:pPr>
      <w:r>
        <w:rPr>
          <w:rtl/>
        </w:rPr>
        <w:t>85</w:t>
      </w:r>
      <w:r w:rsidR="00796FA8">
        <w:rPr>
          <w:rFonts w:hint="cs"/>
          <w:rtl/>
        </w:rPr>
        <w:t>-</w:t>
      </w:r>
      <w:r>
        <w:rPr>
          <w:rtl/>
        </w:rPr>
        <w:tab/>
        <w:t>وهذه النصوص جميعها تحث في مضمونها على التمسك بمبادئ وأسس التضامن الاجتماعي القائم على المساواة والإنصاف والعدالة وممارسة الحريات العامة والتساوي في المعاملة بين المواطنين وهي بهذه المبادئ تتوافق مع مضمون وأهداف هذه الاتفاقية ومبادئها وأحكامها العامة.</w:t>
      </w:r>
    </w:p>
    <w:p w:rsidR="00080DF1" w:rsidRDefault="00B8552B" w:rsidP="00FF18ED">
      <w:pPr>
        <w:pStyle w:val="H1GA"/>
      </w:pPr>
      <w:r>
        <w:rPr>
          <w:rFonts w:hint="cs"/>
          <w:rtl/>
        </w:rPr>
        <w:tab/>
      </w:r>
      <w:r>
        <w:rPr>
          <w:rFonts w:hint="cs"/>
          <w:rtl/>
        </w:rPr>
        <w:tab/>
      </w:r>
      <w:r w:rsidR="00A80890">
        <w:rPr>
          <w:rtl/>
        </w:rPr>
        <w:t>المادة 2، الفقرة 1</w:t>
      </w:r>
      <w:r w:rsidR="00080DF1">
        <w:rPr>
          <w:rtl/>
        </w:rPr>
        <w:t>(أ) و(ب)</w:t>
      </w:r>
    </w:p>
    <w:p w:rsidR="00080DF1" w:rsidRDefault="00080DF1" w:rsidP="00080DF1">
      <w:pPr>
        <w:pStyle w:val="SingleTxtGA"/>
      </w:pPr>
      <w:r>
        <w:rPr>
          <w:rtl/>
        </w:rPr>
        <w:t>86</w:t>
      </w:r>
      <w:r w:rsidR="00796FA8">
        <w:rPr>
          <w:rFonts w:hint="cs"/>
          <w:rtl/>
        </w:rPr>
        <w:t>-</w:t>
      </w:r>
      <w:r>
        <w:rPr>
          <w:rtl/>
        </w:rPr>
        <w:tab/>
        <w:t>سبق التوضيح في التقرير السابق.</w:t>
      </w:r>
    </w:p>
    <w:p w:rsidR="00080DF1" w:rsidRDefault="008B32CC" w:rsidP="008B32CC">
      <w:pPr>
        <w:pStyle w:val="H1GA"/>
      </w:pPr>
      <w:r>
        <w:rPr>
          <w:rFonts w:hint="cs"/>
          <w:rtl/>
        </w:rPr>
        <w:tab/>
      </w:r>
      <w:r>
        <w:rPr>
          <w:rFonts w:hint="cs"/>
          <w:rtl/>
        </w:rPr>
        <w:tab/>
      </w:r>
      <w:r w:rsidR="00080DF1">
        <w:rPr>
          <w:rtl/>
        </w:rPr>
        <w:t>المادة 2، الفقرة 1(ج): إعادة النظر في السياسات والتشريعات المؤدية</w:t>
      </w:r>
      <w:r w:rsidR="0059104D">
        <w:rPr>
          <w:rtl/>
        </w:rPr>
        <w:t xml:space="preserve"> إلى </w:t>
      </w:r>
      <w:r w:rsidR="00080DF1">
        <w:rPr>
          <w:rtl/>
        </w:rPr>
        <w:t>التمييز العنصري</w:t>
      </w:r>
    </w:p>
    <w:p w:rsidR="00080DF1" w:rsidRPr="00A943DA" w:rsidRDefault="00080DF1" w:rsidP="00124F54">
      <w:pPr>
        <w:pStyle w:val="SingleTxtGA"/>
      </w:pPr>
      <w:r w:rsidRPr="00A943DA">
        <w:rPr>
          <w:rtl/>
        </w:rPr>
        <w:t>87</w:t>
      </w:r>
      <w:r w:rsidR="00796FA8" w:rsidRPr="00A943DA">
        <w:rPr>
          <w:rFonts w:hint="cs"/>
          <w:rtl/>
        </w:rPr>
        <w:t>-</w:t>
      </w:r>
      <w:r w:rsidRPr="00A943DA">
        <w:rPr>
          <w:rtl/>
        </w:rPr>
        <w:tab/>
        <w:t>بالإضافة</w:t>
      </w:r>
      <w:r w:rsidR="0059104D" w:rsidRPr="00A943DA">
        <w:rPr>
          <w:rtl/>
        </w:rPr>
        <w:t xml:space="preserve"> إلى </w:t>
      </w:r>
      <w:r w:rsidRPr="00A943DA">
        <w:rPr>
          <w:rtl/>
        </w:rPr>
        <w:t>ما تضمنه التقرير السابق فقد تم خلال الفترة (1995-2005) إجراء مراجعات شاملة لعدد من القطاعات الحيوية، والتي تحظى بأولوية في برامج التنمية. وتبلورت عن ذلك العديد من ا</w:t>
      </w:r>
      <w:r w:rsidR="00124F54">
        <w:rPr>
          <w:rFonts w:hint="cs"/>
          <w:rtl/>
        </w:rPr>
        <w:t>لا</w:t>
      </w:r>
      <w:r w:rsidRPr="00A943DA">
        <w:rPr>
          <w:rtl/>
        </w:rPr>
        <w:t>ستراتيجيات القطاعية التي تحدد التوجهات العامة والغايات المنشودة لمعالجة التحديات التي تواجهها تلك القطاعات مثل: السكان، المياه، البيئة، التنمية الزراعية، الثروة السمكية، السياحة، التصنيع، التعليم والصحة العامة. بالإضافة</w:t>
      </w:r>
      <w:r w:rsidR="0059104D" w:rsidRPr="00A943DA">
        <w:rPr>
          <w:rtl/>
        </w:rPr>
        <w:t xml:space="preserve"> إلى </w:t>
      </w:r>
      <w:r w:rsidRPr="00A943DA">
        <w:rPr>
          <w:rtl/>
        </w:rPr>
        <w:t>تبني عدد من الاستراتيجيات والمبادرات التي تشمل أكثر من قطاع مثل استراتيجيات التنمية الريفية والمحلية والطفولة والشباب وتنمية المرأة وتنمية المنشآت الصغيرة والأصغر غيرها، حيث تم إعداد تلك الاستراتيجيات بالشراكة مع شركاء التنمية من القطاع الخاص والمجتمع المدني والمانحين وأقرت من مجلس الوزراء. لذلك فإن كل تلك الاستراتيجيات تحتل موقع</w:t>
      </w:r>
      <w:r w:rsidR="00BF19E1">
        <w:rPr>
          <w:rtl/>
        </w:rPr>
        <w:t xml:space="preserve">اً </w:t>
      </w:r>
      <w:r w:rsidRPr="00A943DA">
        <w:rPr>
          <w:rtl/>
        </w:rPr>
        <w:t>مهم</w:t>
      </w:r>
      <w:r w:rsidR="00BF19E1">
        <w:rPr>
          <w:rtl/>
        </w:rPr>
        <w:t xml:space="preserve">اً </w:t>
      </w:r>
      <w:r w:rsidRPr="00A943DA">
        <w:rPr>
          <w:rtl/>
        </w:rPr>
        <w:t>بين المصادر الأساسية لأهداف وسياسات التنمية الشاملة أو القطاعية أو المحلية خلال فترة الخطة الخمسية</w:t>
      </w:r>
      <w:r w:rsidR="00A943DA">
        <w:rPr>
          <w:rFonts w:hint="eastAsia"/>
          <w:rtl/>
        </w:rPr>
        <w:t> </w:t>
      </w:r>
      <w:r w:rsidRPr="00A943DA">
        <w:rPr>
          <w:rtl/>
        </w:rPr>
        <w:t>القادمة.</w:t>
      </w:r>
    </w:p>
    <w:p w:rsidR="00C9580D" w:rsidRDefault="00080DF1" w:rsidP="00A943DA">
      <w:pPr>
        <w:pStyle w:val="SingleTxtGA"/>
        <w:rPr>
          <w:rtl/>
        </w:rPr>
      </w:pPr>
      <w:r w:rsidRPr="00A943DA">
        <w:rPr>
          <w:rtl/>
        </w:rPr>
        <w:t>88</w:t>
      </w:r>
      <w:r w:rsidR="00796FA8" w:rsidRPr="00A943DA">
        <w:rPr>
          <w:rFonts w:hint="cs"/>
          <w:rtl/>
        </w:rPr>
        <w:t>-</w:t>
      </w:r>
      <w:r w:rsidRPr="00A943DA">
        <w:rPr>
          <w:rtl/>
        </w:rPr>
        <w:tab/>
        <w:t>وفي مجال مراجعة التشريعات المؤدية</w:t>
      </w:r>
      <w:r w:rsidR="0059104D" w:rsidRPr="00A943DA">
        <w:rPr>
          <w:rtl/>
        </w:rPr>
        <w:t xml:space="preserve"> إلى </w:t>
      </w:r>
      <w:r w:rsidRPr="00A943DA">
        <w:rPr>
          <w:rtl/>
        </w:rPr>
        <w:t>التمييز العنصري: وبالإشارة</w:t>
      </w:r>
      <w:r w:rsidR="0059104D" w:rsidRPr="00A943DA">
        <w:rPr>
          <w:rtl/>
        </w:rPr>
        <w:t xml:space="preserve"> إلى </w:t>
      </w:r>
      <w:r w:rsidRPr="00A943DA">
        <w:rPr>
          <w:rtl/>
        </w:rPr>
        <w:t>ما ورد في الفقرة 11 من الملاحظات الختامية للجنة بشأن إدراج مواد قانونية بما يتناسب مع هذه المادة، فقد سبق التوضيح في إطار الجزء الثالث من هذا التقرير بشأن التوصيات الختامية لمؤتمر العدالة الجنائية التي تضمنت عدة توصيات متعلقة بإضافة مواد قانونية خاصة بمناهضة التمييز العنصري وفيما يلي قائمة مبدئية بالمواد والإضافات</w:t>
      </w:r>
      <w:r w:rsidR="0059104D" w:rsidRPr="00A943DA">
        <w:rPr>
          <w:rtl/>
        </w:rPr>
        <w:t xml:space="preserve"> إلى </w:t>
      </w:r>
      <w:r w:rsidRPr="00A943DA">
        <w:rPr>
          <w:rtl/>
        </w:rPr>
        <w:t>القوانين الوطنية مبيناً فيها مبررات التعديل بالاستناد</w:t>
      </w:r>
      <w:r w:rsidR="0059104D" w:rsidRPr="00A943DA">
        <w:rPr>
          <w:rtl/>
        </w:rPr>
        <w:t xml:space="preserve"> إلى </w:t>
      </w:r>
      <w:r w:rsidRPr="00A943DA">
        <w:rPr>
          <w:rtl/>
        </w:rPr>
        <w:t>توصيات اللجان الدولية وتوصيات مؤتمر العدالة الجنائية ووثيقة التحليل</w:t>
      </w:r>
      <w:r w:rsidR="00A943DA">
        <w:rPr>
          <w:rFonts w:hint="eastAsia"/>
          <w:rtl/>
        </w:rPr>
        <w:t> </w:t>
      </w:r>
      <w:r w:rsidRPr="00A943DA">
        <w:rPr>
          <w:rtl/>
        </w:rPr>
        <w:t>القانوني، علماً بأنه سيتم في الفترة القادمة صياغتها بصورة فنية مع تنقيح أكبر لمبررات التعديل:</w:t>
      </w:r>
    </w:p>
    <w:p w:rsidR="00080DF1" w:rsidRDefault="00080DF1" w:rsidP="00C9580D">
      <w:pPr>
        <w:pStyle w:val="SingleTxtGA"/>
        <w:spacing w:after="360"/>
        <w:rPr>
          <w:rFonts w:hint="cs"/>
          <w:rtl/>
        </w:rPr>
      </w:pPr>
    </w:p>
    <w:tbl>
      <w:tblPr>
        <w:tblStyle w:val="Bullet2GA"/>
        <w:bidiVisual/>
        <w:tblW w:w="4891" w:type="pct"/>
        <w:tblInd w:w="143"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49"/>
        <w:gridCol w:w="1300"/>
        <w:gridCol w:w="2871"/>
        <w:gridCol w:w="1709"/>
        <w:gridCol w:w="3260"/>
      </w:tblGrid>
      <w:tr w:rsidR="003F11F7" w:rsidRPr="009B2052" w:rsidTr="002F6C69">
        <w:trPr>
          <w:trHeight w:val="414"/>
          <w:tblHeader/>
        </w:trPr>
        <w:tc>
          <w:tcPr>
            <w:tcW w:w="234" w:type="pct"/>
            <w:tcBorders>
              <w:bottom w:val="single" w:sz="12" w:space="0" w:color="auto"/>
            </w:tcBorders>
            <w:shd w:val="clear" w:color="auto" w:fill="auto"/>
            <w:vAlign w:val="bottom"/>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i/>
                <w:iCs/>
                <w:sz w:val="18"/>
                <w:szCs w:val="26"/>
                <w:rtl/>
              </w:rPr>
            </w:pPr>
            <w:r w:rsidRPr="003F11F7">
              <w:rPr>
                <w:i/>
                <w:iCs/>
                <w:sz w:val="18"/>
                <w:szCs w:val="26"/>
                <w:rtl/>
              </w:rPr>
              <w:t>م</w:t>
            </w:r>
          </w:p>
        </w:tc>
        <w:tc>
          <w:tcPr>
            <w:tcW w:w="678" w:type="pct"/>
            <w:tcBorders>
              <w:bottom w:val="single" w:sz="12" w:space="0" w:color="auto"/>
            </w:tcBorders>
            <w:shd w:val="clear" w:color="auto" w:fill="auto"/>
            <w:tcMar>
              <w:left w:w="57" w:type="dxa"/>
              <w:right w:w="57" w:type="dxa"/>
            </w:tcMar>
            <w:vAlign w:val="bottom"/>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jc w:val="left"/>
              <w:rPr>
                <w:rFonts w:hint="cs"/>
                <w:i/>
                <w:iCs/>
                <w:sz w:val="18"/>
                <w:szCs w:val="26"/>
                <w:rtl/>
              </w:rPr>
            </w:pPr>
            <w:r w:rsidRPr="003F11F7">
              <w:rPr>
                <w:i/>
                <w:iCs/>
                <w:sz w:val="18"/>
                <w:szCs w:val="26"/>
                <w:rtl/>
              </w:rPr>
              <w:t>القانون</w:t>
            </w:r>
            <w:r w:rsidR="003C4DD8" w:rsidRPr="003F11F7">
              <w:rPr>
                <w:rFonts w:hint="cs"/>
                <w:i/>
                <w:iCs/>
                <w:sz w:val="18"/>
                <w:szCs w:val="26"/>
                <w:rtl/>
              </w:rPr>
              <w:t xml:space="preserve"> </w:t>
            </w:r>
            <w:r w:rsidR="003C4DD8" w:rsidRPr="003F11F7">
              <w:rPr>
                <w:i/>
                <w:iCs/>
                <w:sz w:val="18"/>
                <w:szCs w:val="26"/>
                <w:rtl/>
              </w:rPr>
              <w:t>الوطني</w:t>
            </w:r>
          </w:p>
        </w:tc>
        <w:tc>
          <w:tcPr>
            <w:tcW w:w="1497" w:type="pct"/>
            <w:tcBorders>
              <w:bottom w:val="single" w:sz="12" w:space="0" w:color="auto"/>
            </w:tcBorders>
            <w:shd w:val="clear" w:color="auto" w:fill="auto"/>
            <w:tcMar>
              <w:left w:w="57" w:type="dxa"/>
              <w:right w:w="57" w:type="dxa"/>
            </w:tcMar>
            <w:vAlign w:val="bottom"/>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rFonts w:hint="cs"/>
                <w:i/>
                <w:iCs/>
                <w:sz w:val="18"/>
                <w:szCs w:val="26"/>
                <w:rtl/>
              </w:rPr>
            </w:pPr>
            <w:r w:rsidRPr="003F11F7">
              <w:rPr>
                <w:i/>
                <w:iCs/>
                <w:sz w:val="18"/>
                <w:szCs w:val="26"/>
                <w:rtl/>
              </w:rPr>
              <w:t>نص المادة المقترحة</w:t>
            </w:r>
          </w:p>
        </w:tc>
        <w:tc>
          <w:tcPr>
            <w:tcW w:w="891" w:type="pct"/>
            <w:tcBorders>
              <w:bottom w:val="single" w:sz="12" w:space="0" w:color="auto"/>
            </w:tcBorders>
            <w:shd w:val="clear" w:color="auto" w:fill="auto"/>
            <w:tcMar>
              <w:left w:w="57" w:type="dxa"/>
              <w:right w:w="57" w:type="dxa"/>
            </w:tcMar>
            <w:vAlign w:val="bottom"/>
          </w:tcPr>
          <w:p w:rsidR="00EB6C97" w:rsidRPr="003F11F7" w:rsidRDefault="003F11F7" w:rsidP="002F6C69">
            <w:pPr>
              <w:pStyle w:val="SingleTxtGA"/>
              <w:numPr>
                <w:ilvl w:val="0"/>
                <w:numId w:val="0"/>
              </w:numPr>
              <w:tabs>
                <w:tab w:val="clear" w:pos="2438"/>
              </w:tabs>
              <w:suppressAutoHyphens w:val="0"/>
              <w:spacing w:before="60" w:after="60" w:line="320" w:lineRule="exact"/>
              <w:ind w:left="57" w:right="0"/>
              <w:rPr>
                <w:i/>
                <w:iCs/>
                <w:sz w:val="18"/>
                <w:szCs w:val="26"/>
                <w:rtl/>
              </w:rPr>
            </w:pPr>
            <w:r w:rsidRPr="003F11F7">
              <w:rPr>
                <w:i/>
                <w:iCs/>
                <w:sz w:val="18"/>
                <w:szCs w:val="26"/>
                <w:rtl/>
              </w:rPr>
              <w:t>الاتفاقية</w:t>
            </w:r>
            <w:r w:rsidR="003C4DD8" w:rsidRPr="003F11F7">
              <w:rPr>
                <w:rFonts w:hint="cs"/>
                <w:i/>
                <w:iCs/>
                <w:sz w:val="18"/>
                <w:szCs w:val="26"/>
                <w:rtl/>
              </w:rPr>
              <w:t xml:space="preserve"> </w:t>
            </w:r>
            <w:r w:rsidR="00EB6C97" w:rsidRPr="003F11F7">
              <w:rPr>
                <w:i/>
                <w:iCs/>
                <w:sz w:val="18"/>
                <w:szCs w:val="26"/>
                <w:rtl/>
              </w:rPr>
              <w:t>الدولية</w:t>
            </w:r>
          </w:p>
        </w:tc>
        <w:tc>
          <w:tcPr>
            <w:tcW w:w="1700" w:type="pct"/>
            <w:tcBorders>
              <w:bottom w:val="single" w:sz="12" w:space="0" w:color="auto"/>
            </w:tcBorders>
            <w:shd w:val="clear" w:color="auto" w:fill="auto"/>
            <w:tcMar>
              <w:left w:w="57" w:type="dxa"/>
              <w:right w:w="57" w:type="dxa"/>
            </w:tcMar>
            <w:vAlign w:val="bottom"/>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i/>
                <w:iCs/>
                <w:sz w:val="18"/>
                <w:szCs w:val="26"/>
                <w:rtl/>
              </w:rPr>
            </w:pPr>
            <w:r w:rsidRPr="003F11F7">
              <w:rPr>
                <w:i/>
                <w:iCs/>
                <w:sz w:val="18"/>
                <w:szCs w:val="26"/>
                <w:rtl/>
              </w:rPr>
              <w:t xml:space="preserve">مبررات التعديل أو الإضافة </w:t>
            </w:r>
          </w:p>
        </w:tc>
      </w:tr>
      <w:tr w:rsidR="003F11F7" w:rsidRPr="009B2052" w:rsidTr="002F6C69">
        <w:tc>
          <w:tcPr>
            <w:tcW w:w="234" w:type="pct"/>
            <w:tcBorders>
              <w:top w:val="single" w:sz="12" w:space="0" w:color="auto"/>
              <w:bottom w:val="single" w:sz="4" w:space="0" w:color="auto"/>
            </w:tcBorders>
            <w:shd w:val="clear" w:color="auto" w:fill="auto"/>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sz w:val="18"/>
                <w:szCs w:val="26"/>
                <w:rtl/>
              </w:rPr>
              <w:t>1</w:t>
            </w:r>
          </w:p>
        </w:tc>
        <w:tc>
          <w:tcPr>
            <w:tcW w:w="678" w:type="pct"/>
            <w:tcBorders>
              <w:top w:val="single" w:sz="12" w:space="0" w:color="auto"/>
              <w:bottom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jc w:val="left"/>
              <w:rPr>
                <w:sz w:val="18"/>
                <w:szCs w:val="26"/>
                <w:rtl/>
              </w:rPr>
            </w:pPr>
            <w:r w:rsidRPr="003F11F7">
              <w:rPr>
                <w:sz w:val="18"/>
                <w:szCs w:val="26"/>
                <w:rtl/>
              </w:rPr>
              <w:t>قانون الجرائم والعقوبات</w:t>
            </w:r>
          </w:p>
        </w:tc>
        <w:tc>
          <w:tcPr>
            <w:tcW w:w="1497" w:type="pct"/>
            <w:tcBorders>
              <w:top w:val="single" w:sz="12" w:space="0" w:color="auto"/>
              <w:bottom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rFonts w:hint="cs"/>
                <w:sz w:val="18"/>
                <w:szCs w:val="26"/>
                <w:rtl/>
              </w:rPr>
            </w:pPr>
            <w:r w:rsidRPr="003F11F7">
              <w:rPr>
                <w:sz w:val="18"/>
                <w:szCs w:val="26"/>
                <w:rtl/>
              </w:rPr>
              <w:t>مادة ()</w:t>
            </w:r>
            <w:r w:rsidR="003F11F7">
              <w:rPr>
                <w:rFonts w:hint="cs"/>
                <w:sz w:val="18"/>
                <w:szCs w:val="26"/>
                <w:rtl/>
              </w:rPr>
              <w:t>:</w:t>
            </w:r>
          </w:p>
          <w:p w:rsidR="00EB6C97" w:rsidRPr="003F11F7" w:rsidRDefault="00EB6C97" w:rsidP="00981001">
            <w:pPr>
              <w:pStyle w:val="SingleTxtGA"/>
              <w:numPr>
                <w:ilvl w:val="0"/>
                <w:numId w:val="0"/>
              </w:numPr>
              <w:tabs>
                <w:tab w:val="clear" w:pos="2438"/>
                <w:tab w:val="left" w:pos="469"/>
              </w:tabs>
              <w:suppressAutoHyphens w:val="0"/>
              <w:spacing w:before="60" w:after="60" w:line="320" w:lineRule="exact"/>
              <w:ind w:left="57" w:right="0"/>
              <w:rPr>
                <w:sz w:val="18"/>
                <w:szCs w:val="26"/>
                <w:rtl/>
              </w:rPr>
            </w:pPr>
            <w:r w:rsidRPr="003F11F7">
              <w:rPr>
                <w:rFonts w:hint="cs"/>
                <w:sz w:val="18"/>
                <w:szCs w:val="26"/>
                <w:rtl/>
              </w:rPr>
              <w:t>1-</w:t>
            </w:r>
            <w:r w:rsidR="0052189F" w:rsidRPr="003F11F7">
              <w:rPr>
                <w:sz w:val="18"/>
                <w:szCs w:val="26"/>
                <w:rtl/>
              </w:rPr>
              <w:tab/>
            </w:r>
            <w:r w:rsidRPr="003F11F7">
              <w:rPr>
                <w:sz w:val="18"/>
                <w:szCs w:val="26"/>
                <w:rtl/>
              </w:rPr>
              <w:t xml:space="preserve">في هذا القانون، يقصد بتعبير "التمييز العنصري " أي تمييز أو استثناء أو تقييد أو تفضيل يقوم على أساس العرق أو اللون أو النسب أو الأصل القومي أو </w:t>
            </w:r>
            <w:r w:rsidR="003C4DD8" w:rsidRPr="003F11F7">
              <w:rPr>
                <w:rFonts w:hint="cs"/>
                <w:sz w:val="18"/>
                <w:szCs w:val="26"/>
                <w:rtl/>
              </w:rPr>
              <w:t>الإثني</w:t>
            </w:r>
            <w:r w:rsidRPr="003F11F7">
              <w:rPr>
                <w:sz w:val="18"/>
                <w:szCs w:val="26"/>
                <w:rtl/>
              </w:rPr>
              <w:t xml:space="preserve"> ويستهدف أو يستتبع تعطيل أو عرقلة الاعتراف بحقوق الإنسان والحريات الأساسية أو الاقتصادي أو الاجتماعي أو الثقافي أو في أي ميدان آخر من ميادين الحياة العامة.</w:t>
            </w:r>
          </w:p>
          <w:p w:rsidR="00EB6C97" w:rsidRPr="003F11F7" w:rsidRDefault="00EB6C97" w:rsidP="002F6C69">
            <w:pPr>
              <w:pStyle w:val="SingleTxtGA"/>
              <w:numPr>
                <w:ilvl w:val="0"/>
                <w:numId w:val="0"/>
              </w:numPr>
              <w:tabs>
                <w:tab w:val="clear" w:pos="2438"/>
                <w:tab w:val="left" w:pos="469"/>
              </w:tabs>
              <w:suppressAutoHyphens w:val="0"/>
              <w:spacing w:before="60" w:after="60" w:line="320" w:lineRule="exact"/>
              <w:ind w:left="57" w:right="0"/>
              <w:rPr>
                <w:sz w:val="18"/>
                <w:szCs w:val="26"/>
                <w:rtl/>
              </w:rPr>
            </w:pPr>
            <w:r w:rsidRPr="003F11F7">
              <w:rPr>
                <w:sz w:val="18"/>
                <w:szCs w:val="26"/>
                <w:rtl/>
              </w:rPr>
              <w:t>2-</w:t>
            </w:r>
            <w:r w:rsidR="0052189F" w:rsidRPr="003F11F7">
              <w:rPr>
                <w:rFonts w:hint="cs"/>
                <w:sz w:val="18"/>
                <w:szCs w:val="26"/>
                <w:rtl/>
              </w:rPr>
              <w:tab/>
            </w:r>
            <w:r w:rsidRPr="003F11F7">
              <w:rPr>
                <w:sz w:val="18"/>
                <w:szCs w:val="26"/>
                <w:rtl/>
              </w:rPr>
              <w:t>لا تعتبر من قبيل التمييز العنصري أية تدابير خاصة يكون الغرض الوحيد من اتخاذها تأمين التقدم الكافي لبعض الجماعات العرقية أو الإثنية المحتا</w:t>
            </w:r>
            <w:r w:rsidR="0052189F" w:rsidRPr="003F11F7">
              <w:rPr>
                <w:rFonts w:hint="cs"/>
                <w:sz w:val="18"/>
                <w:szCs w:val="26"/>
                <w:rtl/>
              </w:rPr>
              <w:t>ج</w:t>
            </w:r>
            <w:r w:rsidRPr="003F11F7">
              <w:rPr>
                <w:sz w:val="18"/>
                <w:szCs w:val="26"/>
                <w:rtl/>
              </w:rPr>
              <w:t xml:space="preserve">ة أو لبعض الأفراد المحتاجين إلى الحماية التي قد تكون لازمة لتلك الجماعات وهؤلاء الأفراد لتضمن لها ولهم المساواة في التمتع بحقوق الإنسان والحريات الأساسية أو ممارستها، شرط عدم تأدية تلك التدابير </w:t>
            </w:r>
            <w:r w:rsidRPr="003F11F7">
              <w:rPr>
                <w:rFonts w:hint="cs"/>
                <w:sz w:val="18"/>
                <w:szCs w:val="26"/>
                <w:rtl/>
              </w:rPr>
              <w:t>-</w:t>
            </w:r>
            <w:r w:rsidRPr="003F11F7">
              <w:rPr>
                <w:sz w:val="18"/>
                <w:szCs w:val="26"/>
                <w:rtl/>
              </w:rPr>
              <w:t xml:space="preserve"> كنتيجة لذلك </w:t>
            </w:r>
            <w:r w:rsidRPr="003F11F7">
              <w:rPr>
                <w:rFonts w:hint="cs"/>
                <w:sz w:val="18"/>
                <w:szCs w:val="26"/>
                <w:rtl/>
              </w:rPr>
              <w:t>-</w:t>
            </w:r>
            <w:r w:rsidRPr="003F11F7">
              <w:rPr>
                <w:sz w:val="18"/>
                <w:szCs w:val="26"/>
                <w:rtl/>
              </w:rPr>
              <w:t xml:space="preserve"> إلى إدامة قيام حقوق منفصلة تختلف باختلاف الجماعات العرقية، وشرط عدم استمرارها بعد بلوغ الأهداف التي اتخذت من أجلها.</w:t>
            </w:r>
          </w:p>
        </w:tc>
        <w:tc>
          <w:tcPr>
            <w:tcW w:w="891" w:type="pct"/>
            <w:tcBorders>
              <w:top w:val="single" w:sz="12" w:space="0" w:color="auto"/>
              <w:bottom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rFonts w:hint="cs"/>
                <w:sz w:val="18"/>
                <w:szCs w:val="26"/>
                <w:rtl/>
              </w:rPr>
            </w:pPr>
            <w:r w:rsidRPr="003F11F7">
              <w:rPr>
                <w:rFonts w:hint="cs"/>
                <w:sz w:val="18"/>
                <w:szCs w:val="26"/>
                <w:rtl/>
              </w:rPr>
              <w:t>الاتفاقية الدولية للقضاء على جميع أشكال</w:t>
            </w:r>
            <w:r w:rsidRPr="003F11F7">
              <w:rPr>
                <w:sz w:val="18"/>
                <w:szCs w:val="26"/>
                <w:rtl/>
              </w:rPr>
              <w:t xml:space="preserve"> التمييز العنصري</w:t>
            </w:r>
          </w:p>
        </w:tc>
        <w:tc>
          <w:tcPr>
            <w:tcW w:w="1700" w:type="pct"/>
            <w:tcBorders>
              <w:top w:val="single" w:sz="12" w:space="0" w:color="auto"/>
              <w:bottom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i/>
                <w:sz w:val="18"/>
                <w:szCs w:val="26"/>
                <w:rtl/>
              </w:rPr>
            </w:pPr>
            <w:r w:rsidRPr="003F11F7">
              <w:rPr>
                <w:i/>
                <w:sz w:val="18"/>
                <w:szCs w:val="26"/>
                <w:rtl/>
              </w:rPr>
              <w:t>عدم وجود تعريف للتمييز العنصري في القانون الوطني.</w:t>
            </w:r>
          </w:p>
          <w:p w:rsidR="00EB6C97" w:rsidRPr="003F11F7" w:rsidRDefault="003C4DD8" w:rsidP="002F6C69">
            <w:pPr>
              <w:pStyle w:val="SingleTxtGA"/>
              <w:numPr>
                <w:ilvl w:val="0"/>
                <w:numId w:val="0"/>
              </w:numPr>
              <w:tabs>
                <w:tab w:val="clear" w:pos="2438"/>
                <w:tab w:val="left" w:pos="413"/>
              </w:tabs>
              <w:suppressAutoHyphens w:val="0"/>
              <w:spacing w:before="60" w:after="60" w:line="320" w:lineRule="exact"/>
              <w:ind w:left="57" w:right="0"/>
              <w:rPr>
                <w:i/>
                <w:sz w:val="18"/>
                <w:szCs w:val="26"/>
              </w:rPr>
            </w:pPr>
            <w:r w:rsidRPr="003F11F7">
              <w:rPr>
                <w:rFonts w:hint="cs"/>
                <w:i/>
                <w:sz w:val="18"/>
                <w:szCs w:val="26"/>
                <w:rtl/>
              </w:rPr>
              <w:t>1-</w:t>
            </w:r>
            <w:r w:rsidR="0052189F" w:rsidRPr="003F11F7">
              <w:rPr>
                <w:i/>
                <w:sz w:val="18"/>
                <w:szCs w:val="26"/>
                <w:rtl/>
              </w:rPr>
              <w:tab/>
            </w:r>
            <w:r w:rsidR="00EB6C97" w:rsidRPr="003F11F7">
              <w:rPr>
                <w:i/>
                <w:sz w:val="18"/>
                <w:szCs w:val="26"/>
                <w:rtl/>
              </w:rPr>
              <w:t>تنفيذ التوصية رقم 2/1 الصادرة عن مؤتمر العدالة الجنائية بشأن إضافة مادة إلى قانون الجرائم والعقوبات تنص على تعريف الحق في الحياة والتعذيب والتمييز العنصري.</w:t>
            </w:r>
          </w:p>
          <w:p w:rsidR="00EB6C97" w:rsidRPr="003F11F7" w:rsidRDefault="003C4DD8" w:rsidP="002F6C69">
            <w:pPr>
              <w:pStyle w:val="SingleTxtGA"/>
              <w:numPr>
                <w:ilvl w:val="0"/>
                <w:numId w:val="0"/>
              </w:numPr>
              <w:tabs>
                <w:tab w:val="clear" w:pos="2438"/>
                <w:tab w:val="left" w:pos="413"/>
              </w:tabs>
              <w:suppressAutoHyphens w:val="0"/>
              <w:spacing w:before="60" w:after="60" w:line="320" w:lineRule="exact"/>
              <w:ind w:left="57" w:right="0"/>
              <w:rPr>
                <w:i/>
                <w:sz w:val="18"/>
                <w:szCs w:val="26"/>
              </w:rPr>
            </w:pPr>
            <w:r w:rsidRPr="003F11F7">
              <w:rPr>
                <w:rFonts w:hint="cs"/>
                <w:i/>
                <w:sz w:val="18"/>
                <w:szCs w:val="26"/>
                <w:rtl/>
              </w:rPr>
              <w:t>2-</w:t>
            </w:r>
            <w:r w:rsidR="0052189F" w:rsidRPr="003F11F7">
              <w:rPr>
                <w:i/>
                <w:sz w:val="18"/>
                <w:szCs w:val="26"/>
                <w:rtl/>
              </w:rPr>
              <w:tab/>
            </w:r>
            <w:r w:rsidR="00EB6C97" w:rsidRPr="003F11F7">
              <w:rPr>
                <w:i/>
                <w:sz w:val="18"/>
                <w:szCs w:val="26"/>
                <w:rtl/>
              </w:rPr>
              <w:t xml:space="preserve">مطالبة لجنة </w:t>
            </w:r>
            <w:r w:rsidR="00EB6C97" w:rsidRPr="003F11F7">
              <w:rPr>
                <w:rFonts w:hint="cs"/>
                <w:i/>
                <w:sz w:val="18"/>
                <w:szCs w:val="26"/>
                <w:rtl/>
              </w:rPr>
              <w:t>القضاء على</w:t>
            </w:r>
            <w:r w:rsidR="00EB6C97" w:rsidRPr="003F11F7">
              <w:rPr>
                <w:i/>
                <w:sz w:val="18"/>
                <w:szCs w:val="26"/>
                <w:rtl/>
              </w:rPr>
              <w:t xml:space="preserve"> التمييز العنصري لبلادنا بإدراج تعريف للتمييز العنصري يشمل العناصر المذكورة في المادة </w:t>
            </w:r>
            <w:r w:rsidR="00EB6C97" w:rsidRPr="003F11F7">
              <w:rPr>
                <w:rFonts w:hint="cs"/>
                <w:i/>
                <w:sz w:val="18"/>
                <w:szCs w:val="26"/>
                <w:rtl/>
              </w:rPr>
              <w:t>1</w:t>
            </w:r>
            <w:r w:rsidR="00EB6C97" w:rsidRPr="003F11F7">
              <w:rPr>
                <w:i/>
                <w:sz w:val="18"/>
                <w:szCs w:val="26"/>
                <w:rtl/>
              </w:rPr>
              <w:t xml:space="preserve"> من الاتفاقية ضمن النظام القانوني اليمني ل</w:t>
            </w:r>
            <w:r w:rsidR="00EB6C97" w:rsidRPr="003F11F7">
              <w:rPr>
                <w:rFonts w:hint="cs"/>
                <w:i/>
                <w:sz w:val="18"/>
                <w:szCs w:val="26"/>
                <w:rtl/>
              </w:rPr>
              <w:t>ت</w:t>
            </w:r>
            <w:r w:rsidR="00EB6C97" w:rsidRPr="003F11F7">
              <w:rPr>
                <w:i/>
                <w:sz w:val="18"/>
                <w:szCs w:val="26"/>
                <w:rtl/>
              </w:rPr>
              <w:t>توا</w:t>
            </w:r>
            <w:r w:rsidR="0052189F" w:rsidRPr="003F11F7">
              <w:rPr>
                <w:rFonts w:hint="cs"/>
                <w:i/>
                <w:sz w:val="18"/>
                <w:szCs w:val="26"/>
                <w:rtl/>
              </w:rPr>
              <w:t>ء</w:t>
            </w:r>
            <w:r w:rsidR="00EB6C97" w:rsidRPr="003F11F7">
              <w:rPr>
                <w:i/>
                <w:sz w:val="18"/>
                <w:szCs w:val="26"/>
                <w:rtl/>
              </w:rPr>
              <w:t>م مع الاتفاقية حيث ورد في الفقرة 9</w:t>
            </w:r>
            <w:r w:rsidR="00EB6C97" w:rsidRPr="003F11F7">
              <w:rPr>
                <w:rFonts w:hint="cs"/>
                <w:i/>
                <w:sz w:val="18"/>
                <w:szCs w:val="26"/>
                <w:rtl/>
              </w:rPr>
              <w:t>(ج)</w:t>
            </w:r>
            <w:r w:rsidR="00EB6C97" w:rsidRPr="003F11F7">
              <w:rPr>
                <w:i/>
                <w:sz w:val="18"/>
                <w:szCs w:val="26"/>
                <w:rtl/>
              </w:rPr>
              <w:t xml:space="preserve"> من توصيات اللجنة: "لا تزال اللجنة تشعر بالقلق إزاء عدم وجود تعريف للتمييز العنصري في القانون الوطني (المادة 1) من الاتفاقية.</w:t>
            </w:r>
          </w:p>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i/>
                <w:sz w:val="18"/>
                <w:szCs w:val="26"/>
                <w:rtl/>
              </w:rPr>
            </w:pPr>
            <w:r w:rsidRPr="003F11F7">
              <w:rPr>
                <w:i/>
                <w:sz w:val="18"/>
                <w:szCs w:val="26"/>
                <w:rtl/>
              </w:rPr>
              <w:t xml:space="preserve">توصي اللجنة الدولة الطرف أن تدرج في قانونها الوطني تعريفاً للتمييز العنصري يشمل العناصر المذكورة في المادة </w:t>
            </w:r>
            <w:r w:rsidRPr="003F11F7">
              <w:rPr>
                <w:rFonts w:hint="cs"/>
                <w:i/>
                <w:sz w:val="18"/>
                <w:szCs w:val="26"/>
                <w:rtl/>
              </w:rPr>
              <w:t>1</w:t>
            </w:r>
            <w:r w:rsidRPr="003F11F7">
              <w:rPr>
                <w:i/>
                <w:sz w:val="18"/>
                <w:szCs w:val="26"/>
                <w:rtl/>
              </w:rPr>
              <w:t xml:space="preserve"> من الاتفاقية، ويُعرِّف التمييز العنصري بأنه تمييز قائم على أساس العرق أو اللون أو</w:t>
            </w:r>
            <w:r w:rsidR="0052189F" w:rsidRPr="003F11F7">
              <w:rPr>
                <w:rFonts w:hint="cs"/>
                <w:i/>
                <w:sz w:val="18"/>
                <w:szCs w:val="26"/>
                <w:rtl/>
              </w:rPr>
              <w:t> </w:t>
            </w:r>
            <w:r w:rsidRPr="003F11F7">
              <w:rPr>
                <w:i/>
                <w:sz w:val="18"/>
                <w:szCs w:val="26"/>
                <w:rtl/>
              </w:rPr>
              <w:t>النسب أو الأصل القومي أو</w:t>
            </w:r>
            <w:r w:rsidR="0052189F" w:rsidRPr="003F11F7">
              <w:rPr>
                <w:rFonts w:hint="cs"/>
                <w:i/>
                <w:sz w:val="18"/>
                <w:szCs w:val="26"/>
                <w:rtl/>
              </w:rPr>
              <w:t> </w:t>
            </w:r>
            <w:r w:rsidRPr="003F11F7">
              <w:rPr>
                <w:i/>
                <w:sz w:val="18"/>
                <w:szCs w:val="26"/>
                <w:rtl/>
              </w:rPr>
              <w:t>الإثني".</w:t>
            </w:r>
          </w:p>
        </w:tc>
      </w:tr>
      <w:tr w:rsidR="003F11F7" w:rsidRPr="009B2052" w:rsidTr="002F6C69">
        <w:tc>
          <w:tcPr>
            <w:tcW w:w="234" w:type="pct"/>
            <w:tcBorders>
              <w:bottom w:val="nil"/>
            </w:tcBorders>
            <w:shd w:val="clear" w:color="auto" w:fill="auto"/>
          </w:tcPr>
          <w:p w:rsidR="00EB6C97" w:rsidRPr="003F11F7" w:rsidRDefault="00EB6C97" w:rsidP="002F6C69">
            <w:pPr>
              <w:pStyle w:val="SingleTxtGA"/>
              <w:numPr>
                <w:ilvl w:val="0"/>
                <w:numId w:val="0"/>
              </w:numPr>
              <w:tabs>
                <w:tab w:val="clear" w:pos="2438"/>
              </w:tabs>
              <w:suppressAutoHyphens w:val="0"/>
              <w:spacing w:before="60" w:after="60" w:line="310" w:lineRule="exact"/>
              <w:ind w:left="57" w:right="0"/>
              <w:rPr>
                <w:sz w:val="18"/>
                <w:szCs w:val="26"/>
                <w:rtl/>
              </w:rPr>
            </w:pPr>
            <w:r w:rsidRPr="003F11F7">
              <w:rPr>
                <w:sz w:val="18"/>
                <w:szCs w:val="26"/>
                <w:rtl/>
              </w:rPr>
              <w:t>2</w:t>
            </w:r>
          </w:p>
        </w:tc>
        <w:tc>
          <w:tcPr>
            <w:tcW w:w="678" w:type="pct"/>
            <w:tcBorders>
              <w:bottom w:val="nil"/>
            </w:tcBorders>
            <w:shd w:val="clear" w:color="auto" w:fill="auto"/>
            <w:tcMar>
              <w:left w:w="57" w:type="dxa"/>
              <w:right w:w="57" w:type="dxa"/>
            </w:tcMar>
          </w:tcPr>
          <w:p w:rsidR="00EB6C97" w:rsidRPr="003F11F7" w:rsidRDefault="007D3BE0" w:rsidP="002F6C69">
            <w:pPr>
              <w:pStyle w:val="SingleTxtGA"/>
              <w:numPr>
                <w:ilvl w:val="0"/>
                <w:numId w:val="0"/>
              </w:numPr>
              <w:spacing w:before="60" w:after="60" w:line="310" w:lineRule="exact"/>
              <w:ind w:left="57" w:right="0"/>
              <w:jc w:val="left"/>
              <w:rPr>
                <w:sz w:val="18"/>
                <w:szCs w:val="26"/>
                <w:rtl/>
              </w:rPr>
            </w:pPr>
            <w:r w:rsidRPr="003F11F7">
              <w:rPr>
                <w:rFonts w:hint="cs"/>
                <w:sz w:val="18"/>
                <w:szCs w:val="26"/>
                <w:rtl/>
              </w:rPr>
              <w:t>ق</w:t>
            </w:r>
            <w:r w:rsidR="003C4DD8" w:rsidRPr="003F11F7">
              <w:rPr>
                <w:rFonts w:hint="cs"/>
                <w:sz w:val="18"/>
                <w:szCs w:val="26"/>
                <w:rtl/>
              </w:rPr>
              <w:t>انون</w:t>
            </w:r>
            <w:r w:rsidR="00EB6C97" w:rsidRPr="003F11F7">
              <w:rPr>
                <w:sz w:val="18"/>
                <w:szCs w:val="26"/>
                <w:rtl/>
              </w:rPr>
              <w:t xml:space="preserve"> الجرائم والعقوبات</w:t>
            </w:r>
          </w:p>
        </w:tc>
        <w:tc>
          <w:tcPr>
            <w:tcW w:w="1497" w:type="pct"/>
            <w:tcBorders>
              <w:bottom w:val="nil"/>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10" w:lineRule="exact"/>
              <w:ind w:left="57" w:right="0"/>
              <w:rPr>
                <w:sz w:val="18"/>
                <w:szCs w:val="26"/>
                <w:rtl/>
              </w:rPr>
            </w:pPr>
            <w:r w:rsidRPr="003F11F7">
              <w:rPr>
                <w:sz w:val="18"/>
                <w:szCs w:val="26"/>
                <w:rtl/>
              </w:rPr>
              <w:t xml:space="preserve">مادة (): </w:t>
            </w:r>
          </w:p>
          <w:p w:rsidR="00EB6C97" w:rsidRPr="003F11F7" w:rsidRDefault="00EB6C97" w:rsidP="002F6C69">
            <w:pPr>
              <w:pStyle w:val="SingleTxtGA"/>
              <w:numPr>
                <w:ilvl w:val="0"/>
                <w:numId w:val="0"/>
              </w:numPr>
              <w:tabs>
                <w:tab w:val="clear" w:pos="2438"/>
              </w:tabs>
              <w:suppressAutoHyphens w:val="0"/>
              <w:spacing w:before="60" w:after="60" w:line="310" w:lineRule="exact"/>
              <w:ind w:left="57" w:right="0"/>
              <w:rPr>
                <w:sz w:val="18"/>
                <w:szCs w:val="26"/>
              </w:rPr>
            </w:pPr>
            <w:r w:rsidRPr="003F11F7">
              <w:rPr>
                <w:sz w:val="18"/>
                <w:szCs w:val="26"/>
                <w:rtl/>
              </w:rPr>
              <w:t>يعتبر كل نشر للأفكار القائمة على التفوق العنصري أو الكراهية العنصرية، وكل تحريض على التمييز وكذلك النشاطات الدعائية المنظمة التي تقوم بالترويج للتمييز العنصري والتحريض عليه جريمة يعاقب عليها القانون.</w:t>
            </w:r>
          </w:p>
          <w:p w:rsidR="00EB6C97" w:rsidRPr="003F11F7" w:rsidRDefault="00EB6C97" w:rsidP="002F6C69">
            <w:pPr>
              <w:pStyle w:val="SingleTxtGA"/>
              <w:numPr>
                <w:ilvl w:val="0"/>
                <w:numId w:val="0"/>
              </w:numPr>
              <w:tabs>
                <w:tab w:val="clear" w:pos="2438"/>
              </w:tabs>
              <w:suppressAutoHyphens w:val="0"/>
              <w:spacing w:before="60" w:after="60" w:line="310" w:lineRule="exact"/>
              <w:ind w:left="57" w:right="0"/>
              <w:rPr>
                <w:sz w:val="18"/>
                <w:szCs w:val="26"/>
                <w:rtl/>
              </w:rPr>
            </w:pPr>
            <w:r w:rsidRPr="003F11F7">
              <w:rPr>
                <w:i/>
                <w:iCs/>
                <w:sz w:val="18"/>
                <w:szCs w:val="26"/>
                <w:rtl/>
              </w:rPr>
              <w:t>يتم تحديد العقوبة في قانون</w:t>
            </w:r>
            <w:r w:rsidR="003E795C">
              <w:rPr>
                <w:rFonts w:hint="cs"/>
                <w:i/>
                <w:iCs/>
                <w:sz w:val="18"/>
                <w:szCs w:val="26"/>
                <w:rtl/>
              </w:rPr>
              <w:t xml:space="preserve">         </w:t>
            </w:r>
            <w:r w:rsidRPr="003F11F7">
              <w:rPr>
                <w:i/>
                <w:iCs/>
                <w:sz w:val="18"/>
                <w:szCs w:val="26"/>
                <w:rtl/>
              </w:rPr>
              <w:t xml:space="preserve"> الجرائم والعقوبات</w:t>
            </w:r>
            <w:r w:rsidRPr="003F11F7">
              <w:rPr>
                <w:sz w:val="18"/>
                <w:szCs w:val="26"/>
                <w:rtl/>
              </w:rPr>
              <w:t>.</w:t>
            </w:r>
          </w:p>
        </w:tc>
        <w:tc>
          <w:tcPr>
            <w:tcW w:w="891" w:type="pct"/>
            <w:tcBorders>
              <w:bottom w:val="nil"/>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10" w:lineRule="exact"/>
              <w:ind w:left="57" w:right="0"/>
              <w:rPr>
                <w:rFonts w:hint="cs"/>
                <w:sz w:val="18"/>
                <w:szCs w:val="26"/>
                <w:rtl/>
              </w:rPr>
            </w:pPr>
            <w:r w:rsidRPr="003F11F7">
              <w:rPr>
                <w:sz w:val="18"/>
                <w:szCs w:val="26"/>
                <w:rtl/>
              </w:rPr>
              <w:t xml:space="preserve">الاتفاقية الدولية </w:t>
            </w:r>
            <w:r w:rsidRPr="003F11F7">
              <w:rPr>
                <w:rFonts w:hint="cs"/>
                <w:sz w:val="18"/>
                <w:szCs w:val="26"/>
                <w:rtl/>
              </w:rPr>
              <w:t>للقضاء على جميع</w:t>
            </w:r>
            <w:r w:rsidRPr="003F11F7">
              <w:rPr>
                <w:sz w:val="18"/>
                <w:szCs w:val="26"/>
                <w:rtl/>
              </w:rPr>
              <w:t xml:space="preserve"> أشكال التمييز العنصري</w:t>
            </w:r>
          </w:p>
        </w:tc>
        <w:tc>
          <w:tcPr>
            <w:tcW w:w="1700" w:type="pct"/>
            <w:tcBorders>
              <w:bottom w:val="nil"/>
            </w:tcBorders>
            <w:shd w:val="clear" w:color="auto" w:fill="auto"/>
            <w:tcMar>
              <w:left w:w="57" w:type="dxa"/>
              <w:right w:w="57" w:type="dxa"/>
            </w:tcMar>
          </w:tcPr>
          <w:p w:rsidR="00EB6C97" w:rsidRPr="003F11F7" w:rsidRDefault="007D3BE0" w:rsidP="002F6C69">
            <w:pPr>
              <w:pStyle w:val="SingleTxtGA"/>
              <w:numPr>
                <w:ilvl w:val="0"/>
                <w:numId w:val="0"/>
              </w:numPr>
              <w:tabs>
                <w:tab w:val="clear" w:pos="2438"/>
                <w:tab w:val="left" w:pos="503"/>
              </w:tabs>
              <w:suppressAutoHyphens w:val="0"/>
              <w:spacing w:before="60" w:after="60" w:line="310" w:lineRule="exact"/>
              <w:ind w:left="57" w:right="0"/>
              <w:rPr>
                <w:i/>
                <w:sz w:val="18"/>
                <w:szCs w:val="26"/>
              </w:rPr>
            </w:pPr>
            <w:r w:rsidRPr="003F11F7">
              <w:rPr>
                <w:rFonts w:hint="cs"/>
                <w:i/>
                <w:sz w:val="18"/>
                <w:szCs w:val="26"/>
                <w:rtl/>
              </w:rPr>
              <w:t>1-</w:t>
            </w:r>
            <w:r w:rsidRPr="003F11F7">
              <w:rPr>
                <w:i/>
                <w:sz w:val="18"/>
                <w:szCs w:val="26"/>
                <w:rtl/>
              </w:rPr>
              <w:tab/>
            </w:r>
            <w:r w:rsidR="00EB6C97" w:rsidRPr="003F11F7">
              <w:rPr>
                <w:i/>
                <w:sz w:val="18"/>
                <w:szCs w:val="26"/>
                <w:rtl/>
              </w:rPr>
              <w:t xml:space="preserve">عدم وجود نص جزائي صريح في قانون الجرائم والعقوبات يمنع نشر وترويج التمييز العنصري. </w:t>
            </w:r>
          </w:p>
          <w:p w:rsidR="00EB6C97" w:rsidRPr="003F11F7" w:rsidRDefault="007D3BE0" w:rsidP="002F6C69">
            <w:pPr>
              <w:pStyle w:val="SingleTxtGA"/>
              <w:numPr>
                <w:ilvl w:val="0"/>
                <w:numId w:val="0"/>
              </w:numPr>
              <w:tabs>
                <w:tab w:val="clear" w:pos="2438"/>
                <w:tab w:val="left" w:pos="503"/>
              </w:tabs>
              <w:suppressAutoHyphens w:val="0"/>
              <w:spacing w:before="60" w:after="60" w:line="310" w:lineRule="exact"/>
              <w:ind w:left="57" w:right="0"/>
              <w:rPr>
                <w:rFonts w:hint="cs"/>
                <w:i/>
                <w:sz w:val="18"/>
                <w:szCs w:val="26"/>
              </w:rPr>
            </w:pPr>
            <w:r w:rsidRPr="003F11F7">
              <w:rPr>
                <w:rFonts w:hint="cs"/>
                <w:i/>
                <w:sz w:val="18"/>
                <w:szCs w:val="26"/>
                <w:rtl/>
              </w:rPr>
              <w:t>2-</w:t>
            </w:r>
            <w:r w:rsidRPr="003F11F7">
              <w:rPr>
                <w:rFonts w:hint="cs"/>
                <w:i/>
                <w:sz w:val="18"/>
                <w:szCs w:val="26"/>
                <w:rtl/>
              </w:rPr>
              <w:tab/>
            </w:r>
            <w:r w:rsidR="00EB6C97" w:rsidRPr="003F11F7">
              <w:rPr>
                <w:i/>
                <w:sz w:val="18"/>
                <w:szCs w:val="26"/>
                <w:rtl/>
              </w:rPr>
              <w:t>مطالبة لجنة مناهضة التمييز العنصري لبلادنا بإدراج هذه المواد ضمن النظام القانوني اليمني ل</w:t>
            </w:r>
            <w:r w:rsidR="00EB6C97" w:rsidRPr="003F11F7">
              <w:rPr>
                <w:rFonts w:hint="cs"/>
                <w:i/>
                <w:sz w:val="18"/>
                <w:szCs w:val="26"/>
                <w:rtl/>
              </w:rPr>
              <w:t>ت</w:t>
            </w:r>
            <w:r w:rsidR="00EB6C97" w:rsidRPr="003F11F7">
              <w:rPr>
                <w:i/>
                <w:sz w:val="18"/>
                <w:szCs w:val="26"/>
                <w:rtl/>
              </w:rPr>
              <w:t>تو</w:t>
            </w:r>
            <w:r w:rsidRPr="003F11F7">
              <w:rPr>
                <w:rFonts w:hint="cs"/>
                <w:i/>
                <w:sz w:val="18"/>
                <w:szCs w:val="26"/>
                <w:rtl/>
              </w:rPr>
              <w:t>اء</w:t>
            </w:r>
            <w:r w:rsidR="00EB6C97" w:rsidRPr="003F11F7">
              <w:rPr>
                <w:i/>
                <w:sz w:val="18"/>
                <w:szCs w:val="26"/>
                <w:rtl/>
              </w:rPr>
              <w:t>م مع الاتفاقية حيث ورد في الفقرة</w:t>
            </w:r>
            <w:r w:rsidR="0052189F" w:rsidRPr="003F11F7">
              <w:rPr>
                <w:rFonts w:hint="cs"/>
                <w:i/>
                <w:sz w:val="18"/>
                <w:szCs w:val="26"/>
                <w:rtl/>
              </w:rPr>
              <w:t> </w:t>
            </w:r>
            <w:r w:rsidR="00EB6C97" w:rsidRPr="003F11F7">
              <w:rPr>
                <w:i/>
                <w:sz w:val="18"/>
                <w:szCs w:val="26"/>
                <w:rtl/>
              </w:rPr>
              <w:t>12</w:t>
            </w:r>
            <w:r w:rsidR="00EB6C97" w:rsidRPr="003F11F7">
              <w:rPr>
                <w:rFonts w:hint="cs"/>
                <w:i/>
                <w:sz w:val="18"/>
                <w:szCs w:val="26"/>
                <w:rtl/>
              </w:rPr>
              <w:t xml:space="preserve">(ج) </w:t>
            </w:r>
            <w:r w:rsidR="00EB6C97" w:rsidRPr="003F11F7">
              <w:rPr>
                <w:i/>
                <w:sz w:val="18"/>
                <w:szCs w:val="26"/>
                <w:rtl/>
              </w:rPr>
              <w:t xml:space="preserve">من توصيات اللجنة: "تحيط اللجنة علماً بالأحكام الواردة في قانون العقوبات التي تفرض عقوبات على الجرائم المنطوية على التمييز وأعمال العنف، ومع ذلك فهي تكرر الإعراب عن قلقها إزاء عدم وجود نص جزائي صريح في القانون الوطني اليمني يُجرم ويعاقِب على جميع أشكال السلوك والأنشطة المحظورة بموجب المادة </w:t>
            </w:r>
            <w:r w:rsidR="00EB6C97" w:rsidRPr="003F11F7">
              <w:rPr>
                <w:rFonts w:hint="cs"/>
                <w:i/>
                <w:sz w:val="18"/>
                <w:szCs w:val="26"/>
                <w:rtl/>
              </w:rPr>
              <w:t>4</w:t>
            </w:r>
            <w:r w:rsidR="00EB6C97" w:rsidRPr="003F11F7">
              <w:rPr>
                <w:i/>
                <w:sz w:val="18"/>
                <w:szCs w:val="26"/>
                <w:rtl/>
              </w:rPr>
              <w:t xml:space="preserve"> من الاتفاقية.</w:t>
            </w:r>
            <w:r w:rsidR="00981001">
              <w:rPr>
                <w:rFonts w:hint="cs"/>
                <w:i/>
                <w:sz w:val="18"/>
                <w:szCs w:val="26"/>
                <w:rtl/>
              </w:rPr>
              <w:t xml:space="preserve"> </w:t>
            </w:r>
            <w:r w:rsidR="00EB6C97" w:rsidRPr="003F11F7">
              <w:rPr>
                <w:i/>
                <w:sz w:val="18"/>
                <w:szCs w:val="26"/>
                <w:rtl/>
              </w:rPr>
              <w:t>تكرر اللجنة توصيتها للدولة الطرف بأن تُنقِّح قانون العقوبات بحيث تدرج فيه تشريعاً محدداً وتنفذ كامل أحكام المادة</w:t>
            </w:r>
            <w:r w:rsidR="0052189F" w:rsidRPr="003F11F7">
              <w:rPr>
                <w:rFonts w:hint="cs"/>
                <w:i/>
                <w:sz w:val="18"/>
                <w:szCs w:val="26"/>
                <w:rtl/>
              </w:rPr>
              <w:t> </w:t>
            </w:r>
            <w:r w:rsidR="00EB6C97" w:rsidRPr="003F11F7">
              <w:rPr>
                <w:rFonts w:hint="cs"/>
                <w:i/>
                <w:sz w:val="18"/>
                <w:szCs w:val="26"/>
                <w:rtl/>
              </w:rPr>
              <w:t>4</w:t>
            </w:r>
            <w:r w:rsidR="00EB6C97" w:rsidRPr="003F11F7">
              <w:rPr>
                <w:i/>
                <w:sz w:val="18"/>
                <w:szCs w:val="26"/>
                <w:rtl/>
              </w:rPr>
              <w:t>. كما توجه اللجنة انتباه الدولة الطرف إلى توصيتها العامة</w:t>
            </w:r>
            <w:r w:rsidR="0052189F" w:rsidRPr="003F11F7">
              <w:rPr>
                <w:rFonts w:hint="cs"/>
                <w:i/>
                <w:sz w:val="18"/>
                <w:szCs w:val="26"/>
                <w:rtl/>
              </w:rPr>
              <w:t> </w:t>
            </w:r>
            <w:r w:rsidR="00EB6C97" w:rsidRPr="003F11F7">
              <w:rPr>
                <w:rFonts w:hint="cs"/>
                <w:i/>
                <w:sz w:val="18"/>
                <w:szCs w:val="26"/>
                <w:rtl/>
              </w:rPr>
              <w:t>15</w:t>
            </w:r>
            <w:r w:rsidR="00EB6C97" w:rsidRPr="003F11F7">
              <w:rPr>
                <w:i/>
                <w:sz w:val="18"/>
                <w:szCs w:val="26"/>
                <w:rtl/>
              </w:rPr>
              <w:t xml:space="preserve"> وتوصيها باتخاذ خطوات فعالة لضمان الإنفاذ الفعلي لمثل هذا التشريع"</w:t>
            </w:r>
            <w:r w:rsidR="0056675D" w:rsidRPr="003F11F7">
              <w:rPr>
                <w:rFonts w:hint="cs"/>
                <w:i/>
                <w:sz w:val="18"/>
                <w:szCs w:val="26"/>
                <w:rtl/>
              </w:rPr>
              <w:t>.</w:t>
            </w:r>
          </w:p>
          <w:p w:rsidR="00EB6C97" w:rsidRPr="003F11F7" w:rsidRDefault="007D3BE0" w:rsidP="002F6C69">
            <w:pPr>
              <w:pStyle w:val="SingleTxtGA"/>
              <w:numPr>
                <w:ilvl w:val="0"/>
                <w:numId w:val="0"/>
              </w:numPr>
              <w:tabs>
                <w:tab w:val="clear" w:pos="2438"/>
                <w:tab w:val="left" w:pos="503"/>
              </w:tabs>
              <w:suppressAutoHyphens w:val="0"/>
              <w:spacing w:before="60" w:after="60" w:line="310" w:lineRule="exact"/>
              <w:ind w:left="57" w:right="0"/>
              <w:rPr>
                <w:rFonts w:hint="cs"/>
                <w:i/>
                <w:sz w:val="18"/>
                <w:szCs w:val="26"/>
                <w:rtl/>
              </w:rPr>
            </w:pPr>
            <w:r w:rsidRPr="003F11F7">
              <w:rPr>
                <w:rFonts w:hint="cs"/>
                <w:i/>
                <w:sz w:val="18"/>
                <w:szCs w:val="26"/>
                <w:rtl/>
              </w:rPr>
              <w:t>3-</w:t>
            </w:r>
            <w:r w:rsidRPr="003F11F7">
              <w:rPr>
                <w:i/>
                <w:sz w:val="18"/>
                <w:szCs w:val="26"/>
                <w:rtl/>
              </w:rPr>
              <w:tab/>
            </w:r>
            <w:r w:rsidR="00EB6C97" w:rsidRPr="003F11F7">
              <w:rPr>
                <w:i/>
                <w:sz w:val="18"/>
                <w:szCs w:val="26"/>
                <w:rtl/>
              </w:rPr>
              <w:t xml:space="preserve">كما ورد في الفقرة </w:t>
            </w:r>
            <w:r w:rsidR="00EB6C97" w:rsidRPr="003F11F7">
              <w:rPr>
                <w:rFonts w:hint="cs"/>
                <w:i/>
                <w:sz w:val="18"/>
                <w:szCs w:val="26"/>
                <w:rtl/>
              </w:rPr>
              <w:t>11</w:t>
            </w:r>
            <w:r w:rsidR="00EB6C97" w:rsidRPr="003F11F7">
              <w:rPr>
                <w:i/>
                <w:sz w:val="18"/>
                <w:szCs w:val="26"/>
                <w:rtl/>
              </w:rPr>
              <w:t xml:space="preserve"> من توصيات اللجنة: "تكرر اللجنة الإعراب عن قلقها إزاء عدم وجود تشريع شامل لمنع وحظر التمييز العنصري بسبب العرق أو اللون أو النسب أو الأصل القومي أو الإثني (المادة 2).</w:t>
            </w:r>
            <w:r w:rsidR="00981001">
              <w:rPr>
                <w:rFonts w:hint="cs"/>
                <w:i/>
                <w:sz w:val="18"/>
                <w:szCs w:val="26"/>
                <w:rtl/>
              </w:rPr>
              <w:t xml:space="preserve"> </w:t>
            </w:r>
            <w:r w:rsidR="00EB6C97" w:rsidRPr="003F11F7">
              <w:rPr>
                <w:i/>
                <w:sz w:val="18"/>
                <w:szCs w:val="26"/>
                <w:rtl/>
              </w:rPr>
              <w:t>تحث اللجنة ال</w:t>
            </w:r>
            <w:r w:rsidR="00EB6C97" w:rsidRPr="003F11F7">
              <w:rPr>
                <w:rFonts w:hint="cs"/>
                <w:i/>
                <w:sz w:val="18"/>
                <w:szCs w:val="26"/>
                <w:rtl/>
              </w:rPr>
              <w:t>د</w:t>
            </w:r>
            <w:r w:rsidR="00EB6C97" w:rsidRPr="003F11F7">
              <w:rPr>
                <w:i/>
                <w:sz w:val="18"/>
                <w:szCs w:val="26"/>
                <w:rtl/>
              </w:rPr>
              <w:t xml:space="preserve">ولة الطرف على أن تتخذ جميع التدابير اللازمة والمناسبة لتوفير حماية كاملة من التمييز العنصري لجميع الأشخاص أياً كان عرقهم أو لونهم </w:t>
            </w:r>
            <w:r w:rsidR="003F11F7" w:rsidRPr="003F11F7">
              <w:rPr>
                <w:i/>
                <w:sz w:val="18"/>
                <w:szCs w:val="26"/>
                <w:rtl/>
              </w:rPr>
              <w:t>أو نسبهم أو أصلهم القومي أو</w:t>
            </w:r>
            <w:r w:rsidR="003F11F7" w:rsidRPr="003F11F7">
              <w:rPr>
                <w:rFonts w:hint="cs"/>
                <w:i/>
                <w:sz w:val="18"/>
                <w:szCs w:val="26"/>
                <w:rtl/>
              </w:rPr>
              <w:t> </w:t>
            </w:r>
            <w:r w:rsidR="003F11F7" w:rsidRPr="003F11F7">
              <w:rPr>
                <w:i/>
                <w:sz w:val="18"/>
                <w:szCs w:val="26"/>
                <w:rtl/>
              </w:rPr>
              <w:t>الإثني. وفي هذا الصدد، توصي اللجنة الدولة الطرف بأن تعزز تشريعها الوطني وبأن تنشئ نظاماً قانونياً شاملاً مناهضاً للتمييز</w:t>
            </w:r>
            <w:r w:rsidR="003F11F7" w:rsidRPr="003F11F7">
              <w:rPr>
                <w:rFonts w:hint="cs"/>
                <w:i/>
                <w:sz w:val="18"/>
                <w:szCs w:val="26"/>
                <w:rtl/>
              </w:rPr>
              <w:t xml:space="preserve"> </w:t>
            </w:r>
            <w:r w:rsidR="003F11F7" w:rsidRPr="003F11F7">
              <w:rPr>
                <w:i/>
                <w:sz w:val="18"/>
                <w:szCs w:val="26"/>
                <w:rtl/>
              </w:rPr>
              <w:t xml:space="preserve">وفقاً لمتطلبات المادة </w:t>
            </w:r>
            <w:r w:rsidR="003F11F7" w:rsidRPr="003F11F7">
              <w:rPr>
                <w:rFonts w:hint="cs"/>
                <w:i/>
                <w:sz w:val="18"/>
                <w:szCs w:val="26"/>
                <w:rtl/>
              </w:rPr>
              <w:t>2</w:t>
            </w:r>
            <w:r w:rsidR="003F11F7" w:rsidRPr="003F11F7">
              <w:rPr>
                <w:i/>
                <w:sz w:val="18"/>
                <w:szCs w:val="26"/>
                <w:rtl/>
              </w:rPr>
              <w:t xml:space="preserve"> من</w:t>
            </w:r>
            <w:r w:rsidR="003F11F7" w:rsidRPr="003F11F7">
              <w:rPr>
                <w:rFonts w:hint="cs"/>
                <w:i/>
                <w:sz w:val="18"/>
                <w:szCs w:val="26"/>
                <w:rtl/>
              </w:rPr>
              <w:t xml:space="preserve"> </w:t>
            </w:r>
            <w:r w:rsidR="003F11F7" w:rsidRPr="003F11F7">
              <w:rPr>
                <w:i/>
                <w:sz w:val="18"/>
                <w:szCs w:val="26"/>
                <w:rtl/>
              </w:rPr>
              <w:t>الاتفاقية"</w:t>
            </w:r>
            <w:r w:rsidR="003F11F7" w:rsidRPr="003F11F7">
              <w:rPr>
                <w:rFonts w:hint="cs"/>
                <w:i/>
                <w:sz w:val="18"/>
                <w:szCs w:val="26"/>
                <w:rtl/>
              </w:rPr>
              <w:t>.</w:t>
            </w:r>
          </w:p>
        </w:tc>
      </w:tr>
      <w:tr w:rsidR="003F11F7" w:rsidRPr="009B2052" w:rsidTr="002F6C69">
        <w:tc>
          <w:tcPr>
            <w:tcW w:w="234" w:type="pct"/>
            <w:tcBorders>
              <w:top w:val="nil"/>
            </w:tcBorders>
            <w:shd w:val="clear" w:color="auto" w:fill="auto"/>
          </w:tcPr>
          <w:p w:rsidR="005D43C8" w:rsidRPr="003F11F7" w:rsidRDefault="005D43C8" w:rsidP="002F6C69">
            <w:pPr>
              <w:pStyle w:val="SingleTxtGA"/>
              <w:numPr>
                <w:ilvl w:val="0"/>
                <w:numId w:val="0"/>
              </w:numPr>
              <w:spacing w:before="60" w:after="60" w:line="310" w:lineRule="exact"/>
              <w:ind w:right="0"/>
              <w:rPr>
                <w:sz w:val="18"/>
                <w:szCs w:val="26"/>
                <w:rtl/>
              </w:rPr>
            </w:pPr>
          </w:p>
        </w:tc>
        <w:tc>
          <w:tcPr>
            <w:tcW w:w="678" w:type="pct"/>
            <w:tcBorders>
              <w:top w:val="nil"/>
            </w:tcBorders>
            <w:shd w:val="clear" w:color="auto" w:fill="auto"/>
            <w:tcMar>
              <w:left w:w="57" w:type="dxa"/>
              <w:right w:w="57" w:type="dxa"/>
            </w:tcMar>
          </w:tcPr>
          <w:p w:rsidR="005D43C8" w:rsidRPr="003F11F7" w:rsidRDefault="005D43C8" w:rsidP="002F6C69">
            <w:pPr>
              <w:pStyle w:val="SingleTxtGA"/>
              <w:numPr>
                <w:ilvl w:val="0"/>
                <w:numId w:val="0"/>
              </w:numPr>
              <w:spacing w:before="60" w:after="60" w:line="310" w:lineRule="exact"/>
              <w:ind w:right="0"/>
              <w:rPr>
                <w:rFonts w:hint="cs"/>
                <w:sz w:val="18"/>
                <w:szCs w:val="26"/>
                <w:rtl/>
              </w:rPr>
            </w:pPr>
          </w:p>
        </w:tc>
        <w:tc>
          <w:tcPr>
            <w:tcW w:w="1497" w:type="pct"/>
            <w:tcBorders>
              <w:top w:val="nil"/>
            </w:tcBorders>
            <w:shd w:val="clear" w:color="auto" w:fill="auto"/>
            <w:tcMar>
              <w:left w:w="57" w:type="dxa"/>
              <w:right w:w="57" w:type="dxa"/>
            </w:tcMar>
          </w:tcPr>
          <w:p w:rsidR="005D43C8" w:rsidRPr="003F11F7" w:rsidRDefault="005D43C8" w:rsidP="002F6C69">
            <w:pPr>
              <w:pStyle w:val="SingleTxtGA"/>
              <w:numPr>
                <w:ilvl w:val="0"/>
                <w:numId w:val="0"/>
              </w:numPr>
              <w:spacing w:before="60" w:after="60" w:line="310" w:lineRule="exact"/>
              <w:ind w:right="0"/>
              <w:rPr>
                <w:sz w:val="18"/>
                <w:szCs w:val="26"/>
                <w:rtl/>
              </w:rPr>
            </w:pPr>
          </w:p>
        </w:tc>
        <w:tc>
          <w:tcPr>
            <w:tcW w:w="891" w:type="pct"/>
            <w:tcBorders>
              <w:top w:val="nil"/>
            </w:tcBorders>
            <w:shd w:val="clear" w:color="auto" w:fill="auto"/>
            <w:tcMar>
              <w:left w:w="57" w:type="dxa"/>
              <w:right w:w="57" w:type="dxa"/>
            </w:tcMar>
          </w:tcPr>
          <w:p w:rsidR="005D43C8" w:rsidRPr="003F11F7" w:rsidRDefault="005D43C8" w:rsidP="002F6C69">
            <w:pPr>
              <w:pStyle w:val="SingleTxtGA"/>
              <w:numPr>
                <w:ilvl w:val="0"/>
                <w:numId w:val="0"/>
              </w:numPr>
              <w:spacing w:before="60" w:after="60" w:line="310" w:lineRule="exact"/>
              <w:ind w:right="0"/>
              <w:rPr>
                <w:rFonts w:hint="cs"/>
                <w:sz w:val="18"/>
                <w:szCs w:val="26"/>
                <w:rtl/>
              </w:rPr>
            </w:pPr>
          </w:p>
        </w:tc>
        <w:tc>
          <w:tcPr>
            <w:tcW w:w="1700" w:type="pct"/>
            <w:tcBorders>
              <w:top w:val="nil"/>
            </w:tcBorders>
            <w:shd w:val="clear" w:color="auto" w:fill="auto"/>
            <w:tcMar>
              <w:left w:w="57" w:type="dxa"/>
              <w:right w:w="57" w:type="dxa"/>
            </w:tcMar>
          </w:tcPr>
          <w:p w:rsidR="005D43C8" w:rsidRPr="003F11F7" w:rsidRDefault="005D43C8" w:rsidP="002F6C69">
            <w:pPr>
              <w:pStyle w:val="SingleTxtGA"/>
              <w:numPr>
                <w:ilvl w:val="0"/>
                <w:numId w:val="0"/>
              </w:numPr>
              <w:tabs>
                <w:tab w:val="clear" w:pos="2438"/>
                <w:tab w:val="left" w:pos="503"/>
              </w:tabs>
              <w:suppressAutoHyphens w:val="0"/>
              <w:spacing w:before="60" w:after="60" w:line="310" w:lineRule="exact"/>
              <w:ind w:left="57" w:right="0"/>
              <w:rPr>
                <w:i/>
                <w:sz w:val="18"/>
                <w:szCs w:val="26"/>
                <w:rtl/>
              </w:rPr>
            </w:pPr>
            <w:r w:rsidRPr="003F11F7">
              <w:rPr>
                <w:rFonts w:hint="cs"/>
                <w:i/>
                <w:sz w:val="18"/>
                <w:szCs w:val="26"/>
                <w:rtl/>
              </w:rPr>
              <w:t>4-</w:t>
            </w:r>
            <w:r w:rsidRPr="003F11F7">
              <w:rPr>
                <w:i/>
                <w:sz w:val="18"/>
                <w:szCs w:val="26"/>
                <w:rtl/>
              </w:rPr>
              <w:tab/>
              <w:t xml:space="preserve">تنفيذ التوصية رقم </w:t>
            </w:r>
            <w:r w:rsidRPr="003F11F7">
              <w:rPr>
                <w:iCs/>
                <w:sz w:val="18"/>
                <w:szCs w:val="26"/>
              </w:rPr>
              <w:t>(A/7)</w:t>
            </w:r>
            <w:r w:rsidRPr="003F11F7">
              <w:rPr>
                <w:i/>
                <w:sz w:val="18"/>
                <w:szCs w:val="26"/>
                <w:rtl/>
              </w:rPr>
              <w:t xml:space="preserve"> بشأن: إضافة نصوص قانونية للتشريع الوطني تحرم التمييز على أساس العرق أو اللون أو النسب، وبما</w:t>
            </w:r>
            <w:r w:rsidRPr="003F11F7">
              <w:rPr>
                <w:rFonts w:hint="cs"/>
                <w:i/>
                <w:sz w:val="18"/>
                <w:szCs w:val="26"/>
                <w:rtl/>
              </w:rPr>
              <w:t> </w:t>
            </w:r>
            <w:r w:rsidRPr="003F11F7">
              <w:rPr>
                <w:i/>
                <w:sz w:val="18"/>
                <w:szCs w:val="26"/>
                <w:rtl/>
              </w:rPr>
              <w:t>يتواءم مع المادة</w:t>
            </w:r>
            <w:r w:rsidRPr="003F11F7">
              <w:rPr>
                <w:rFonts w:hint="cs"/>
                <w:i/>
                <w:sz w:val="18"/>
                <w:szCs w:val="26"/>
                <w:rtl/>
              </w:rPr>
              <w:t xml:space="preserve"> 5</w:t>
            </w:r>
            <w:r w:rsidRPr="003F11F7">
              <w:rPr>
                <w:i/>
                <w:sz w:val="18"/>
                <w:szCs w:val="26"/>
                <w:rtl/>
              </w:rPr>
              <w:t xml:space="preserve"> من </w:t>
            </w:r>
            <w:r w:rsidRPr="003F11F7">
              <w:rPr>
                <w:rFonts w:hint="cs"/>
                <w:i/>
                <w:sz w:val="18"/>
                <w:szCs w:val="26"/>
                <w:rtl/>
              </w:rPr>
              <w:t>الاتفاقية الدولية للقضاء على جميع أشكال</w:t>
            </w:r>
            <w:r w:rsidRPr="003F11F7">
              <w:rPr>
                <w:i/>
                <w:sz w:val="18"/>
                <w:szCs w:val="26"/>
                <w:rtl/>
              </w:rPr>
              <w:t xml:space="preserve"> التمييز العنصري.</w:t>
            </w:r>
          </w:p>
        </w:tc>
      </w:tr>
      <w:tr w:rsidR="003F11F7" w:rsidRPr="009B2052" w:rsidTr="002F6C69">
        <w:tc>
          <w:tcPr>
            <w:tcW w:w="234" w:type="pct"/>
            <w:tcBorders>
              <w:bottom w:val="single" w:sz="4" w:space="0" w:color="auto"/>
            </w:tcBorders>
            <w:shd w:val="clear" w:color="auto" w:fill="auto"/>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sz w:val="18"/>
                <w:szCs w:val="26"/>
                <w:rtl/>
              </w:rPr>
              <w:t>3</w:t>
            </w:r>
          </w:p>
        </w:tc>
        <w:tc>
          <w:tcPr>
            <w:tcW w:w="678" w:type="pct"/>
            <w:tcBorders>
              <w:bottom w:val="single" w:sz="4" w:space="0" w:color="auto"/>
            </w:tcBorders>
            <w:shd w:val="clear" w:color="auto" w:fill="auto"/>
            <w:tcMar>
              <w:left w:w="57" w:type="dxa"/>
              <w:right w:w="57" w:type="dxa"/>
            </w:tcMar>
          </w:tcPr>
          <w:p w:rsidR="00EB6C97" w:rsidRPr="003F11F7" w:rsidRDefault="007D3BE0" w:rsidP="00C9580D">
            <w:pPr>
              <w:pStyle w:val="SingleTxtGA"/>
              <w:numPr>
                <w:ilvl w:val="0"/>
                <w:numId w:val="0"/>
              </w:numPr>
              <w:spacing w:before="60" w:after="60" w:line="300" w:lineRule="exact"/>
              <w:ind w:left="57" w:right="0"/>
              <w:rPr>
                <w:sz w:val="18"/>
                <w:szCs w:val="26"/>
                <w:rtl/>
              </w:rPr>
            </w:pPr>
            <w:r w:rsidRPr="003F11F7">
              <w:rPr>
                <w:rFonts w:hint="cs"/>
                <w:sz w:val="18"/>
                <w:szCs w:val="26"/>
                <w:rtl/>
              </w:rPr>
              <w:t>ق</w:t>
            </w:r>
            <w:r w:rsidR="00EB6C97" w:rsidRPr="003F11F7">
              <w:rPr>
                <w:sz w:val="18"/>
                <w:szCs w:val="26"/>
                <w:rtl/>
              </w:rPr>
              <w:t>انون الجرائم والعقوبات</w:t>
            </w:r>
          </w:p>
        </w:tc>
        <w:tc>
          <w:tcPr>
            <w:tcW w:w="1497"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tl/>
              </w:rPr>
            </w:pPr>
            <w:r w:rsidRPr="003F11F7">
              <w:rPr>
                <w:sz w:val="18"/>
                <w:szCs w:val="26"/>
                <w:rtl/>
              </w:rPr>
              <w:t>مادة ():</w:t>
            </w:r>
          </w:p>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Pr>
            </w:pPr>
            <w:r w:rsidRPr="003F11F7">
              <w:rPr>
                <w:sz w:val="18"/>
                <w:szCs w:val="26"/>
                <w:rtl/>
              </w:rPr>
              <w:t>يعتبر كل عمل من أعمال العنف أو تحريض على هذه الأعمال يرتكب ضد أي عرق أو أية جماعة من لون أو أصل إثني آخر، وكذلك كل مساعدة للنشاطات العنصرية، بما في ذلك تمويلها، جريمة يعاقب عليها القانون).</w:t>
            </w:r>
          </w:p>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i/>
                <w:iCs/>
                <w:sz w:val="18"/>
                <w:szCs w:val="26"/>
                <w:rtl/>
              </w:rPr>
            </w:pPr>
            <w:r w:rsidRPr="003F11F7">
              <w:rPr>
                <w:i/>
                <w:iCs/>
                <w:sz w:val="18"/>
                <w:szCs w:val="26"/>
                <w:rtl/>
              </w:rPr>
              <w:t>يتم تحديد العقوبة في قانون</w:t>
            </w:r>
            <w:r w:rsidR="003E795C">
              <w:rPr>
                <w:rFonts w:hint="cs"/>
                <w:i/>
                <w:iCs/>
                <w:sz w:val="18"/>
                <w:szCs w:val="26"/>
                <w:rtl/>
              </w:rPr>
              <w:t xml:space="preserve">          </w:t>
            </w:r>
            <w:r w:rsidRPr="003F11F7">
              <w:rPr>
                <w:i/>
                <w:iCs/>
                <w:sz w:val="18"/>
                <w:szCs w:val="26"/>
                <w:rtl/>
              </w:rPr>
              <w:t xml:space="preserve"> الجرائم والعقوبات.</w:t>
            </w:r>
          </w:p>
        </w:tc>
        <w:tc>
          <w:tcPr>
            <w:tcW w:w="891"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rFonts w:hint="cs"/>
                <w:sz w:val="18"/>
                <w:szCs w:val="26"/>
              </w:rPr>
            </w:pPr>
            <w:r w:rsidRPr="003F11F7">
              <w:rPr>
                <w:rFonts w:hint="cs"/>
                <w:sz w:val="18"/>
                <w:szCs w:val="26"/>
                <w:rtl/>
              </w:rPr>
              <w:t xml:space="preserve">الاتفاقية </w:t>
            </w:r>
            <w:r w:rsidRPr="003F11F7">
              <w:rPr>
                <w:sz w:val="18"/>
                <w:szCs w:val="26"/>
                <w:rtl/>
              </w:rPr>
              <w:t xml:space="preserve">الدولية </w:t>
            </w:r>
            <w:r w:rsidRPr="003F11F7">
              <w:rPr>
                <w:rFonts w:hint="cs"/>
                <w:sz w:val="18"/>
                <w:szCs w:val="26"/>
                <w:rtl/>
              </w:rPr>
              <w:t xml:space="preserve">للقضاء على جميع </w:t>
            </w:r>
            <w:r w:rsidR="007D3BE0" w:rsidRPr="003F11F7">
              <w:rPr>
                <w:sz w:val="18"/>
                <w:szCs w:val="26"/>
                <w:rtl/>
              </w:rPr>
              <w:t>أشكال التمييز العنصري</w:t>
            </w:r>
          </w:p>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tl/>
              </w:rPr>
            </w:pPr>
          </w:p>
        </w:tc>
        <w:tc>
          <w:tcPr>
            <w:tcW w:w="1700"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i/>
                <w:sz w:val="18"/>
                <w:szCs w:val="26"/>
                <w:rtl/>
              </w:rPr>
            </w:pPr>
            <w:r w:rsidRPr="003F11F7">
              <w:rPr>
                <w:i/>
                <w:sz w:val="18"/>
                <w:szCs w:val="26"/>
                <w:rtl/>
              </w:rPr>
              <w:t xml:space="preserve">المبررات أعلاه </w:t>
            </w:r>
          </w:p>
        </w:tc>
      </w:tr>
      <w:tr w:rsidR="003F11F7" w:rsidRPr="009B2052" w:rsidTr="002F6C69">
        <w:tc>
          <w:tcPr>
            <w:tcW w:w="234" w:type="pct"/>
            <w:tcBorders>
              <w:bottom w:val="single" w:sz="4" w:space="0" w:color="auto"/>
            </w:tcBorders>
            <w:shd w:val="clear" w:color="auto" w:fill="auto"/>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sz w:val="18"/>
                <w:szCs w:val="26"/>
                <w:rtl/>
              </w:rPr>
              <w:t>4</w:t>
            </w:r>
          </w:p>
        </w:tc>
        <w:tc>
          <w:tcPr>
            <w:tcW w:w="678" w:type="pct"/>
            <w:tcBorders>
              <w:bottom w:val="single" w:sz="4" w:space="0" w:color="auto"/>
            </w:tcBorders>
            <w:shd w:val="clear" w:color="auto" w:fill="auto"/>
            <w:tcMar>
              <w:left w:w="57" w:type="dxa"/>
              <w:right w:w="57" w:type="dxa"/>
            </w:tcMar>
          </w:tcPr>
          <w:p w:rsidR="00EB6C97" w:rsidRPr="003F11F7" w:rsidRDefault="007D3BE0" w:rsidP="00C9580D">
            <w:pPr>
              <w:pStyle w:val="SingleTxtGA"/>
              <w:numPr>
                <w:ilvl w:val="0"/>
                <w:numId w:val="0"/>
              </w:numPr>
              <w:spacing w:before="60" w:after="60" w:line="300" w:lineRule="exact"/>
              <w:ind w:left="57" w:right="0"/>
              <w:jc w:val="left"/>
              <w:rPr>
                <w:sz w:val="18"/>
                <w:szCs w:val="26"/>
                <w:rtl/>
              </w:rPr>
            </w:pPr>
            <w:r w:rsidRPr="003F11F7">
              <w:rPr>
                <w:rFonts w:hint="cs"/>
                <w:sz w:val="18"/>
                <w:szCs w:val="26"/>
                <w:rtl/>
              </w:rPr>
              <w:t>ق</w:t>
            </w:r>
            <w:r w:rsidR="00EB6C97" w:rsidRPr="003F11F7">
              <w:rPr>
                <w:sz w:val="18"/>
                <w:szCs w:val="26"/>
                <w:rtl/>
              </w:rPr>
              <w:t>انون الجرائم والعقوبات</w:t>
            </w:r>
          </w:p>
        </w:tc>
        <w:tc>
          <w:tcPr>
            <w:tcW w:w="1497"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tl/>
              </w:rPr>
            </w:pPr>
            <w:r w:rsidRPr="003F11F7">
              <w:rPr>
                <w:sz w:val="18"/>
                <w:szCs w:val="26"/>
                <w:rtl/>
              </w:rPr>
              <w:t>مادة ():</w:t>
            </w:r>
          </w:p>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tl/>
              </w:rPr>
            </w:pPr>
            <w:r w:rsidRPr="003F11F7">
              <w:rPr>
                <w:sz w:val="18"/>
                <w:szCs w:val="26"/>
                <w:rtl/>
              </w:rPr>
              <w:t>حظر تأسيس أي منظمة تقوم على ممارسة أنشطة عنصرية ضد أي عرق أو جماعة من لون أو أصل إثني آخر، أو الترويج للتمييز العنصري أو</w:t>
            </w:r>
            <w:r w:rsidR="00603C08" w:rsidRPr="003F11F7">
              <w:rPr>
                <w:rFonts w:hint="cs"/>
                <w:sz w:val="18"/>
                <w:szCs w:val="26"/>
                <w:rtl/>
              </w:rPr>
              <w:t xml:space="preserve"> </w:t>
            </w:r>
            <w:r w:rsidRPr="003F11F7">
              <w:rPr>
                <w:sz w:val="18"/>
                <w:szCs w:val="26"/>
                <w:rtl/>
              </w:rPr>
              <w:t>التحريض عليه، ويعتبر</w:t>
            </w:r>
            <w:r w:rsidR="00603C08" w:rsidRPr="003F11F7">
              <w:rPr>
                <w:rFonts w:hint="cs"/>
                <w:sz w:val="18"/>
                <w:szCs w:val="26"/>
                <w:rtl/>
              </w:rPr>
              <w:t xml:space="preserve"> </w:t>
            </w:r>
            <w:r w:rsidRPr="003F11F7">
              <w:rPr>
                <w:sz w:val="18"/>
                <w:szCs w:val="26"/>
                <w:rtl/>
              </w:rPr>
              <w:t>الاشتراك في هذه المنظم</w:t>
            </w:r>
            <w:r w:rsidR="00603C08" w:rsidRPr="003F11F7">
              <w:rPr>
                <w:rFonts w:hint="cs"/>
                <w:sz w:val="18"/>
                <w:szCs w:val="26"/>
                <w:rtl/>
              </w:rPr>
              <w:t>ـ</w:t>
            </w:r>
            <w:r w:rsidRPr="003F11F7">
              <w:rPr>
                <w:sz w:val="18"/>
                <w:szCs w:val="26"/>
                <w:rtl/>
              </w:rPr>
              <w:t>ة</w:t>
            </w:r>
            <w:r w:rsidR="00603C08" w:rsidRPr="003F11F7">
              <w:rPr>
                <w:rFonts w:hint="cs"/>
                <w:sz w:val="18"/>
                <w:szCs w:val="26"/>
                <w:rtl/>
              </w:rPr>
              <w:t xml:space="preserve"> </w:t>
            </w:r>
            <w:r w:rsidRPr="003F11F7">
              <w:rPr>
                <w:sz w:val="18"/>
                <w:szCs w:val="26"/>
                <w:rtl/>
              </w:rPr>
              <w:t>جريم</w:t>
            </w:r>
            <w:r w:rsidR="00603C08" w:rsidRPr="003F11F7">
              <w:rPr>
                <w:rFonts w:hint="cs"/>
                <w:sz w:val="18"/>
                <w:szCs w:val="26"/>
                <w:rtl/>
              </w:rPr>
              <w:t>ـ</w:t>
            </w:r>
            <w:r w:rsidRPr="003F11F7">
              <w:rPr>
                <w:sz w:val="18"/>
                <w:szCs w:val="26"/>
                <w:rtl/>
              </w:rPr>
              <w:t>ة يعاقب عليها القانون.</w:t>
            </w:r>
          </w:p>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i/>
                <w:iCs/>
                <w:sz w:val="18"/>
                <w:szCs w:val="26"/>
                <w:rtl/>
              </w:rPr>
            </w:pPr>
            <w:r w:rsidRPr="003F11F7">
              <w:rPr>
                <w:i/>
                <w:iCs/>
                <w:sz w:val="18"/>
                <w:szCs w:val="26"/>
                <w:rtl/>
              </w:rPr>
              <w:t xml:space="preserve">يتم تحديد العقوبة في قانون </w:t>
            </w:r>
            <w:r w:rsidR="003E795C">
              <w:rPr>
                <w:rFonts w:hint="cs"/>
                <w:i/>
                <w:iCs/>
                <w:sz w:val="18"/>
                <w:szCs w:val="26"/>
                <w:rtl/>
              </w:rPr>
              <w:t xml:space="preserve">         </w:t>
            </w:r>
            <w:r w:rsidRPr="003F11F7">
              <w:rPr>
                <w:i/>
                <w:iCs/>
                <w:sz w:val="18"/>
                <w:szCs w:val="26"/>
                <w:rtl/>
              </w:rPr>
              <w:t>الجرائم والعقوبات.</w:t>
            </w:r>
          </w:p>
        </w:tc>
        <w:tc>
          <w:tcPr>
            <w:tcW w:w="891"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sz w:val="18"/>
                <w:szCs w:val="26"/>
                <w:rtl/>
              </w:rPr>
            </w:pPr>
            <w:r w:rsidRPr="003F11F7">
              <w:rPr>
                <w:rFonts w:hint="cs"/>
                <w:sz w:val="18"/>
                <w:szCs w:val="26"/>
                <w:rtl/>
              </w:rPr>
              <w:t xml:space="preserve">الاتفاقية </w:t>
            </w:r>
            <w:r w:rsidRPr="003F11F7">
              <w:rPr>
                <w:sz w:val="18"/>
                <w:szCs w:val="26"/>
                <w:rtl/>
              </w:rPr>
              <w:t xml:space="preserve">الدولية </w:t>
            </w:r>
            <w:r w:rsidRPr="003F11F7">
              <w:rPr>
                <w:rFonts w:hint="cs"/>
                <w:sz w:val="18"/>
                <w:szCs w:val="26"/>
                <w:rtl/>
              </w:rPr>
              <w:t>للقضاء على جميع</w:t>
            </w:r>
            <w:r w:rsidRPr="003F11F7">
              <w:rPr>
                <w:sz w:val="18"/>
                <w:szCs w:val="26"/>
                <w:rtl/>
              </w:rPr>
              <w:t xml:space="preserve"> أشكال التمييز العنصري</w:t>
            </w:r>
          </w:p>
        </w:tc>
        <w:tc>
          <w:tcPr>
            <w:tcW w:w="1700" w:type="pct"/>
            <w:tcBorders>
              <w:bottom w:val="single" w:sz="4" w:space="0" w:color="auto"/>
            </w:tcBorders>
            <w:shd w:val="clear" w:color="auto" w:fill="auto"/>
            <w:tcMar>
              <w:left w:w="57" w:type="dxa"/>
              <w:right w:w="57" w:type="dxa"/>
            </w:tcMar>
          </w:tcPr>
          <w:p w:rsidR="00EB6C97" w:rsidRPr="003F11F7" w:rsidRDefault="00EB6C97" w:rsidP="00C9580D">
            <w:pPr>
              <w:pStyle w:val="SingleTxtGA"/>
              <w:numPr>
                <w:ilvl w:val="0"/>
                <w:numId w:val="0"/>
              </w:numPr>
              <w:tabs>
                <w:tab w:val="clear" w:pos="2438"/>
              </w:tabs>
              <w:suppressAutoHyphens w:val="0"/>
              <w:spacing w:before="60" w:after="60" w:line="300" w:lineRule="exact"/>
              <w:ind w:left="57" w:right="0"/>
              <w:rPr>
                <w:i/>
                <w:sz w:val="18"/>
                <w:szCs w:val="26"/>
                <w:rtl/>
              </w:rPr>
            </w:pPr>
            <w:r w:rsidRPr="003F11F7">
              <w:rPr>
                <w:i/>
                <w:sz w:val="18"/>
                <w:szCs w:val="26"/>
                <w:rtl/>
              </w:rPr>
              <w:t xml:space="preserve">المبررات أعلاه </w:t>
            </w:r>
          </w:p>
        </w:tc>
      </w:tr>
      <w:tr w:rsidR="003F11F7" w:rsidRPr="009B2052" w:rsidTr="002F6C69">
        <w:tc>
          <w:tcPr>
            <w:tcW w:w="234" w:type="pct"/>
            <w:tcBorders>
              <w:top w:val="single" w:sz="4" w:space="0" w:color="auto"/>
            </w:tcBorders>
            <w:shd w:val="clear" w:color="auto" w:fill="auto"/>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sz w:val="18"/>
                <w:szCs w:val="26"/>
                <w:rtl/>
              </w:rPr>
              <w:t>5</w:t>
            </w:r>
          </w:p>
        </w:tc>
        <w:tc>
          <w:tcPr>
            <w:tcW w:w="678" w:type="pct"/>
            <w:tcBorders>
              <w:top w:val="single" w:sz="4" w:space="0" w:color="auto"/>
            </w:tcBorders>
            <w:shd w:val="clear" w:color="auto" w:fill="auto"/>
            <w:tcMar>
              <w:left w:w="57" w:type="dxa"/>
              <w:right w:w="57" w:type="dxa"/>
            </w:tcMar>
          </w:tcPr>
          <w:p w:rsidR="00EB6C97" w:rsidRPr="003F11F7" w:rsidRDefault="00845C85" w:rsidP="002F6C69">
            <w:pPr>
              <w:pStyle w:val="SingleTxtGA"/>
              <w:numPr>
                <w:ilvl w:val="0"/>
                <w:numId w:val="0"/>
              </w:numPr>
              <w:spacing w:before="60" w:after="60" w:line="320" w:lineRule="exact"/>
              <w:ind w:left="57" w:right="0"/>
              <w:jc w:val="left"/>
              <w:rPr>
                <w:sz w:val="18"/>
                <w:szCs w:val="26"/>
                <w:rtl/>
              </w:rPr>
            </w:pPr>
            <w:r w:rsidRPr="003F11F7">
              <w:rPr>
                <w:rFonts w:hint="cs"/>
                <w:sz w:val="18"/>
                <w:szCs w:val="26"/>
                <w:rtl/>
              </w:rPr>
              <w:t>ق</w:t>
            </w:r>
            <w:r w:rsidR="00EB6C97" w:rsidRPr="003F11F7">
              <w:rPr>
                <w:sz w:val="18"/>
                <w:szCs w:val="26"/>
                <w:rtl/>
              </w:rPr>
              <w:t>انون الجرائم والعقوبات</w:t>
            </w:r>
          </w:p>
        </w:tc>
        <w:tc>
          <w:tcPr>
            <w:tcW w:w="1497" w:type="pct"/>
            <w:tcBorders>
              <w:top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sz w:val="18"/>
                <w:szCs w:val="26"/>
                <w:rtl/>
              </w:rPr>
              <w:t>تشديد العقوبة التأديبية على كل موظف عام استغل منصبه أو وظيفته مارس عملاً من أعمال التعذيب بنفسه أو بواسطة غيره، وجعل هذه العقوبة تصل إلى الفصل من الوظيفة نهائياً.</w:t>
            </w:r>
          </w:p>
        </w:tc>
        <w:tc>
          <w:tcPr>
            <w:tcW w:w="891" w:type="pct"/>
            <w:tcBorders>
              <w:top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s>
              <w:suppressAutoHyphens w:val="0"/>
              <w:spacing w:before="60" w:after="60" w:line="320" w:lineRule="exact"/>
              <w:ind w:left="57" w:right="0"/>
              <w:rPr>
                <w:sz w:val="18"/>
                <w:szCs w:val="26"/>
                <w:rtl/>
              </w:rPr>
            </w:pPr>
            <w:r w:rsidRPr="003F11F7">
              <w:rPr>
                <w:rFonts w:hint="cs"/>
                <w:sz w:val="18"/>
                <w:szCs w:val="26"/>
                <w:rtl/>
              </w:rPr>
              <w:t xml:space="preserve">الاتفاقية </w:t>
            </w:r>
            <w:r w:rsidRPr="003F11F7">
              <w:rPr>
                <w:sz w:val="18"/>
                <w:szCs w:val="26"/>
                <w:rtl/>
              </w:rPr>
              <w:t xml:space="preserve">الدولية </w:t>
            </w:r>
            <w:r w:rsidRPr="003F11F7">
              <w:rPr>
                <w:rFonts w:hint="cs"/>
                <w:sz w:val="18"/>
                <w:szCs w:val="26"/>
                <w:rtl/>
              </w:rPr>
              <w:t>للقضاء على جميع</w:t>
            </w:r>
            <w:r w:rsidRPr="003F11F7">
              <w:rPr>
                <w:sz w:val="18"/>
                <w:szCs w:val="26"/>
                <w:rtl/>
              </w:rPr>
              <w:t xml:space="preserve"> أشكال التمييز العنصري</w:t>
            </w:r>
          </w:p>
        </w:tc>
        <w:tc>
          <w:tcPr>
            <w:tcW w:w="1700" w:type="pct"/>
            <w:tcBorders>
              <w:top w:val="single" w:sz="4" w:space="0" w:color="auto"/>
            </w:tcBorders>
            <w:shd w:val="clear" w:color="auto" w:fill="auto"/>
            <w:tcMar>
              <w:left w:w="57" w:type="dxa"/>
              <w:right w:w="57" w:type="dxa"/>
            </w:tcMar>
          </w:tcPr>
          <w:p w:rsidR="00EB6C97" w:rsidRPr="003F11F7" w:rsidRDefault="00EB6C97" w:rsidP="002F6C69">
            <w:pPr>
              <w:pStyle w:val="SingleTxtGA"/>
              <w:numPr>
                <w:ilvl w:val="0"/>
                <w:numId w:val="0"/>
              </w:numPr>
              <w:tabs>
                <w:tab w:val="clear" w:pos="2438"/>
                <w:tab w:val="left" w:pos="428"/>
              </w:tabs>
              <w:suppressAutoHyphens w:val="0"/>
              <w:spacing w:before="60" w:after="60" w:line="320" w:lineRule="exact"/>
              <w:ind w:left="57" w:right="0"/>
              <w:rPr>
                <w:i/>
                <w:sz w:val="18"/>
                <w:szCs w:val="26"/>
                <w:rtl/>
              </w:rPr>
            </w:pPr>
            <w:r w:rsidRPr="003F11F7">
              <w:rPr>
                <w:i/>
                <w:sz w:val="18"/>
                <w:szCs w:val="26"/>
                <w:rtl/>
              </w:rPr>
              <w:t>1-</w:t>
            </w:r>
            <w:r w:rsidR="002C6C54" w:rsidRPr="003F11F7">
              <w:rPr>
                <w:rFonts w:hint="cs"/>
                <w:i/>
                <w:sz w:val="18"/>
                <w:szCs w:val="26"/>
                <w:rtl/>
              </w:rPr>
              <w:tab/>
            </w:r>
            <w:r w:rsidRPr="003F11F7">
              <w:rPr>
                <w:i/>
                <w:sz w:val="18"/>
                <w:szCs w:val="26"/>
                <w:rtl/>
              </w:rPr>
              <w:t>تنفيذ التوصية رقم 2/6 من توصيات مؤتمر العدالة الجنائية.</w:t>
            </w:r>
          </w:p>
          <w:p w:rsidR="00EB6C97" w:rsidRPr="003F11F7" w:rsidRDefault="00EB6C97" w:rsidP="002F6C69">
            <w:pPr>
              <w:pStyle w:val="SingleTxtGA"/>
              <w:numPr>
                <w:ilvl w:val="0"/>
                <w:numId w:val="0"/>
              </w:numPr>
              <w:tabs>
                <w:tab w:val="clear" w:pos="2438"/>
                <w:tab w:val="left" w:pos="428"/>
              </w:tabs>
              <w:suppressAutoHyphens w:val="0"/>
              <w:spacing w:before="60" w:after="60" w:line="320" w:lineRule="exact"/>
              <w:ind w:left="57" w:right="0"/>
              <w:rPr>
                <w:rFonts w:hint="cs"/>
                <w:i/>
                <w:sz w:val="18"/>
                <w:szCs w:val="26"/>
                <w:rtl/>
              </w:rPr>
            </w:pPr>
            <w:r w:rsidRPr="003F11F7">
              <w:rPr>
                <w:i/>
                <w:sz w:val="18"/>
                <w:szCs w:val="26"/>
                <w:rtl/>
              </w:rPr>
              <w:t>2-</w:t>
            </w:r>
            <w:r w:rsidR="002C6C54" w:rsidRPr="003F11F7">
              <w:rPr>
                <w:rFonts w:hint="cs"/>
                <w:i/>
                <w:sz w:val="18"/>
                <w:szCs w:val="26"/>
                <w:rtl/>
              </w:rPr>
              <w:tab/>
            </w:r>
            <w:r w:rsidRPr="003F11F7">
              <w:rPr>
                <w:i/>
                <w:sz w:val="18"/>
                <w:szCs w:val="26"/>
                <w:rtl/>
              </w:rPr>
              <w:t xml:space="preserve">الموائمة مع المادة </w:t>
            </w:r>
            <w:r w:rsidRPr="003F11F7">
              <w:rPr>
                <w:rFonts w:hint="cs"/>
                <w:i/>
                <w:sz w:val="18"/>
                <w:szCs w:val="26"/>
                <w:rtl/>
              </w:rPr>
              <w:t>4</w:t>
            </w:r>
            <w:r w:rsidRPr="003F11F7">
              <w:rPr>
                <w:i/>
                <w:sz w:val="18"/>
                <w:szCs w:val="26"/>
                <w:rtl/>
              </w:rPr>
              <w:t xml:space="preserve"> من اتفاقية مناهضة التعذيب</w:t>
            </w:r>
            <w:r w:rsidRPr="003F11F7">
              <w:rPr>
                <w:rFonts w:hint="cs"/>
                <w:i/>
                <w:sz w:val="18"/>
                <w:szCs w:val="26"/>
                <w:rtl/>
              </w:rPr>
              <w:t xml:space="preserve"> وغيره من ضروب المعاملة أو العقوبة القاسية أو اللاإنسانية أو المهينة</w:t>
            </w:r>
          </w:p>
        </w:tc>
      </w:tr>
    </w:tbl>
    <w:p w:rsidR="00080DF1" w:rsidRDefault="0094266A" w:rsidP="00A4485C">
      <w:pPr>
        <w:pStyle w:val="H1GA"/>
        <w:spacing w:before="360"/>
      </w:pPr>
      <w:r>
        <w:rPr>
          <w:rFonts w:hint="cs"/>
          <w:rtl/>
        </w:rPr>
        <w:tab/>
      </w:r>
      <w:r>
        <w:rPr>
          <w:rFonts w:hint="cs"/>
          <w:rtl/>
        </w:rPr>
        <w:tab/>
      </w:r>
      <w:r w:rsidR="00080DF1">
        <w:rPr>
          <w:rtl/>
        </w:rPr>
        <w:t>المادة 2، الفقرة 1(د): حظر وإنهاء التمييز العنصري الصادر عن الأشخاص</w:t>
      </w:r>
      <w:r>
        <w:rPr>
          <w:rFonts w:hint="cs"/>
          <w:rtl/>
        </w:rPr>
        <w:t> </w:t>
      </w:r>
      <w:r w:rsidR="00080DF1">
        <w:rPr>
          <w:rtl/>
        </w:rPr>
        <w:t xml:space="preserve">والمنظمات </w:t>
      </w:r>
    </w:p>
    <w:p w:rsidR="00080DF1" w:rsidRDefault="00080DF1" w:rsidP="00177E9A">
      <w:pPr>
        <w:pStyle w:val="SingleTxtGA"/>
        <w:spacing w:line="360" w:lineRule="exact"/>
      </w:pPr>
      <w:r>
        <w:rPr>
          <w:rtl/>
        </w:rPr>
        <w:t>89</w:t>
      </w:r>
      <w:r w:rsidR="00796FA8">
        <w:rPr>
          <w:rFonts w:hint="cs"/>
          <w:rtl/>
        </w:rPr>
        <w:t>-</w:t>
      </w:r>
      <w:r>
        <w:rPr>
          <w:rtl/>
        </w:rPr>
        <w:tab/>
        <w:t>نؤكد ما ورد في سياق تقريرنا السابق حول الفقرة ذاتها.</w:t>
      </w:r>
    </w:p>
    <w:p w:rsidR="00080DF1" w:rsidRDefault="0094266A" w:rsidP="003E795C">
      <w:pPr>
        <w:pStyle w:val="H1GA"/>
        <w:rPr>
          <w:rFonts w:hint="cs"/>
          <w:rtl/>
        </w:rPr>
      </w:pPr>
      <w:r>
        <w:rPr>
          <w:rFonts w:hint="cs"/>
          <w:rtl/>
        </w:rPr>
        <w:tab/>
      </w:r>
      <w:r>
        <w:rPr>
          <w:rFonts w:hint="cs"/>
          <w:rtl/>
        </w:rPr>
        <w:tab/>
      </w:r>
      <w:r w:rsidR="00080DF1">
        <w:rPr>
          <w:rtl/>
        </w:rPr>
        <w:t>المادة 2، ال</w:t>
      </w:r>
      <w:r>
        <w:rPr>
          <w:rtl/>
        </w:rPr>
        <w:t>فقرة 1</w:t>
      </w:r>
      <w:r w:rsidR="00DD66C9">
        <w:rPr>
          <w:rtl/>
        </w:rPr>
        <w:t>(</w:t>
      </w:r>
      <w:r w:rsidR="003E795C" w:rsidRPr="003E795C">
        <w:rPr>
          <w:rFonts w:hint="cs"/>
          <w:sz w:val="30"/>
          <w:szCs w:val="30"/>
          <w:rtl/>
        </w:rPr>
        <w:t>ﻫ</w:t>
      </w:r>
      <w:r w:rsidR="003E795C">
        <w:rPr>
          <w:rFonts w:hint="cs"/>
          <w:rtl/>
        </w:rPr>
        <w:t>)</w:t>
      </w:r>
    </w:p>
    <w:p w:rsidR="00080DF1" w:rsidRDefault="00080DF1" w:rsidP="00177E9A">
      <w:pPr>
        <w:pStyle w:val="SingleTxtGA"/>
        <w:spacing w:line="360" w:lineRule="exact"/>
      </w:pPr>
      <w:r>
        <w:rPr>
          <w:rtl/>
        </w:rPr>
        <w:t>90</w:t>
      </w:r>
      <w:r w:rsidR="00796FA8">
        <w:rPr>
          <w:rFonts w:hint="cs"/>
          <w:rtl/>
        </w:rPr>
        <w:t>-</w:t>
      </w:r>
      <w:r>
        <w:rPr>
          <w:rtl/>
        </w:rPr>
        <w:tab/>
        <w:t>نؤكد ما ورد في سياق تقريرنا السابق حول الفقرة ذاتها.</w:t>
      </w:r>
    </w:p>
    <w:p w:rsidR="00080DF1" w:rsidRDefault="0094266A" w:rsidP="002F6C69">
      <w:pPr>
        <w:pStyle w:val="H1GA"/>
        <w:spacing w:before="120"/>
      </w:pPr>
      <w:r>
        <w:rPr>
          <w:rFonts w:hint="cs"/>
          <w:rtl/>
        </w:rPr>
        <w:tab/>
      </w:r>
      <w:r>
        <w:rPr>
          <w:rFonts w:hint="cs"/>
          <w:rtl/>
        </w:rPr>
        <w:tab/>
      </w:r>
      <w:r w:rsidR="00080DF1">
        <w:rPr>
          <w:rtl/>
        </w:rPr>
        <w:t xml:space="preserve">المادة 2، الفقرة 2 </w:t>
      </w:r>
    </w:p>
    <w:p w:rsidR="00080DF1" w:rsidRDefault="00080DF1" w:rsidP="00177E9A">
      <w:pPr>
        <w:pStyle w:val="SingleTxtGA"/>
        <w:spacing w:line="360" w:lineRule="exact"/>
      </w:pPr>
      <w:r>
        <w:rPr>
          <w:rtl/>
        </w:rPr>
        <w:t>91</w:t>
      </w:r>
      <w:r w:rsidR="00796FA8">
        <w:rPr>
          <w:rFonts w:hint="cs"/>
          <w:rtl/>
        </w:rPr>
        <w:t>-</w:t>
      </w:r>
      <w:r>
        <w:rPr>
          <w:rtl/>
        </w:rPr>
        <w:tab/>
        <w:t>يؤكد الدستور في المادة 7 منه على مبدأ العدالة الاجتماعية في العلاقات الاقتصادية الهادفة</w:t>
      </w:r>
      <w:r w:rsidR="0059104D">
        <w:rPr>
          <w:rtl/>
        </w:rPr>
        <w:t xml:space="preserve"> إلى </w:t>
      </w:r>
      <w:r>
        <w:rPr>
          <w:rtl/>
        </w:rPr>
        <w:t xml:space="preserve">تنمية الإنتاج وتطويره وتحقيق التكامل الاجتماعي وتكافؤ الفرص ورفع مستوى معيشة المجتمع. </w:t>
      </w:r>
    </w:p>
    <w:p w:rsidR="00080DF1" w:rsidRDefault="00080DF1" w:rsidP="005A66AD">
      <w:pPr>
        <w:pStyle w:val="SingleTxtGA"/>
      </w:pPr>
      <w:r>
        <w:rPr>
          <w:rtl/>
        </w:rPr>
        <w:t>92</w:t>
      </w:r>
      <w:r w:rsidR="00796FA8">
        <w:rPr>
          <w:rFonts w:hint="cs"/>
          <w:rtl/>
        </w:rPr>
        <w:t>-</w:t>
      </w:r>
      <w:r>
        <w:rPr>
          <w:rtl/>
        </w:rPr>
        <w:tab/>
        <w:t>إن تأمين هذا الحق بما يكفل لكل شخص مستوى معيشياً كافياً له ولأسرته يوفر ما</w:t>
      </w:r>
      <w:r w:rsidR="0094266A">
        <w:rPr>
          <w:rFonts w:hint="cs"/>
          <w:rtl/>
        </w:rPr>
        <w:t> </w:t>
      </w:r>
      <w:r>
        <w:rPr>
          <w:rtl/>
        </w:rPr>
        <w:t>يفي بحاجتهم من الغذاء والكساء والمأوى وبحقه في التحسين المتواصل للظروف المعيشية يضع أمام الدولة والمجتمع مس</w:t>
      </w:r>
      <w:r w:rsidR="005A66AD">
        <w:rPr>
          <w:rFonts w:hint="cs"/>
          <w:rtl/>
        </w:rPr>
        <w:t>ؤو</w:t>
      </w:r>
      <w:r>
        <w:rPr>
          <w:rtl/>
        </w:rPr>
        <w:t xml:space="preserve">لية التصدي لمشكلة الفقر باتخاذ السياسات الملائمة وإنشاء </w:t>
      </w:r>
      <w:r w:rsidRPr="0094266A">
        <w:rPr>
          <w:spacing w:val="-2"/>
          <w:rtl/>
        </w:rPr>
        <w:t>وتقوية شبكة الأمان الاجتماعي والآليات والمؤسسات والصناديق التابعة لها لزيادة فرص</w:t>
      </w:r>
      <w:r>
        <w:rPr>
          <w:rtl/>
        </w:rPr>
        <w:t xml:space="preserve"> </w:t>
      </w:r>
      <w:r w:rsidRPr="0094266A">
        <w:rPr>
          <w:spacing w:val="-2"/>
          <w:rtl/>
        </w:rPr>
        <w:t>العمل للتخفيف من حدة هذه الظاهرة وآثارها السلبية على الحقوق المكتسبة للأفراد والجماعات</w:t>
      </w:r>
      <w:r>
        <w:rPr>
          <w:rtl/>
        </w:rPr>
        <w:t xml:space="preserve">. </w:t>
      </w:r>
    </w:p>
    <w:p w:rsidR="00080DF1" w:rsidRDefault="00080DF1" w:rsidP="0094266A">
      <w:pPr>
        <w:pStyle w:val="SingleTxtGA"/>
      </w:pPr>
      <w:r>
        <w:rPr>
          <w:rtl/>
        </w:rPr>
        <w:t>93</w:t>
      </w:r>
      <w:r w:rsidR="00796FA8">
        <w:rPr>
          <w:rFonts w:hint="cs"/>
          <w:rtl/>
        </w:rPr>
        <w:t>-</w:t>
      </w:r>
      <w:r>
        <w:rPr>
          <w:rtl/>
        </w:rPr>
        <w:tab/>
        <w:t>إن الأخذ بالاعتبار ما ورد في إطار هذه الفقرة قد تجسد على أرض الواقع من خلال الإجراءات الحكومية الخاصة برفع مستوى بعض الفئات في المجتمع اليمني والتي تشمل الفئات التالية:</w:t>
      </w:r>
      <w:r w:rsidR="0059104D">
        <w:rPr>
          <w:rtl/>
        </w:rPr>
        <w:t xml:space="preserve"> </w:t>
      </w:r>
      <w:r>
        <w:rPr>
          <w:rtl/>
        </w:rPr>
        <w:t>(الفئات المهمشة والأشد فقراً</w:t>
      </w:r>
      <w:r w:rsidR="00637DCF">
        <w:rPr>
          <w:rFonts w:hint="cs"/>
          <w:rtl/>
        </w:rPr>
        <w:t xml:space="preserve"> </w:t>
      </w:r>
      <w:r>
        <w:rPr>
          <w:rtl/>
        </w:rPr>
        <w:t>- المعوقون - اللاج</w:t>
      </w:r>
      <w:r w:rsidR="009176FB">
        <w:rPr>
          <w:rFonts w:hint="cs"/>
          <w:rtl/>
        </w:rPr>
        <w:t>ئ</w:t>
      </w:r>
      <w:r>
        <w:rPr>
          <w:rtl/>
        </w:rPr>
        <w:t>ون).</w:t>
      </w:r>
      <w:r w:rsidR="00981001">
        <w:rPr>
          <w:rFonts w:hint="cs"/>
          <w:rtl/>
        </w:rPr>
        <w:t xml:space="preserve"> </w:t>
      </w:r>
      <w:r>
        <w:rPr>
          <w:rtl/>
        </w:rPr>
        <w:t xml:space="preserve">نستعرضها من خلال عمليات شبكة الحماية الاجتماعية وغيرها على النحو الآتي: </w:t>
      </w:r>
    </w:p>
    <w:p w:rsidR="00080DF1" w:rsidRDefault="0094266A" w:rsidP="004907D8">
      <w:pPr>
        <w:pStyle w:val="H4GA"/>
      </w:pPr>
      <w:r>
        <w:rPr>
          <w:rFonts w:hint="cs"/>
          <w:rtl/>
        </w:rPr>
        <w:tab/>
      </w:r>
      <w:r>
        <w:rPr>
          <w:rFonts w:hint="cs"/>
          <w:rtl/>
        </w:rPr>
        <w:tab/>
      </w:r>
      <w:r w:rsidR="00080DF1">
        <w:rPr>
          <w:rtl/>
        </w:rPr>
        <w:t xml:space="preserve">أولاً: </w:t>
      </w:r>
      <w:r w:rsidR="004907D8">
        <w:rPr>
          <w:rFonts w:hint="cs"/>
          <w:rtl/>
        </w:rPr>
        <w:t xml:space="preserve"> </w:t>
      </w:r>
      <w:r w:rsidR="002F6C69">
        <w:rPr>
          <w:rFonts w:hint="cs"/>
          <w:rtl/>
        </w:rPr>
        <w:t xml:space="preserve"> </w:t>
      </w:r>
      <w:r w:rsidR="00080DF1">
        <w:rPr>
          <w:rtl/>
        </w:rPr>
        <w:t>الفئات المهمشة والأشد فقراً</w:t>
      </w:r>
    </w:p>
    <w:p w:rsidR="00080DF1" w:rsidRDefault="0094266A" w:rsidP="004907D8">
      <w:pPr>
        <w:pStyle w:val="H4GA"/>
        <w:rPr>
          <w:rFonts w:hint="cs"/>
        </w:rPr>
      </w:pPr>
      <w:r>
        <w:rPr>
          <w:rFonts w:hint="cs"/>
          <w:rtl/>
        </w:rPr>
        <w:tab/>
      </w:r>
      <w:r>
        <w:rPr>
          <w:rFonts w:hint="cs"/>
          <w:rtl/>
        </w:rPr>
        <w:tab/>
      </w:r>
      <w:r w:rsidR="004907D8">
        <w:rPr>
          <w:rtl/>
        </w:rPr>
        <w:t>شبكة الأمان الاجتماعي</w:t>
      </w:r>
    </w:p>
    <w:p w:rsidR="00080DF1" w:rsidRPr="002F6C69" w:rsidRDefault="00080DF1" w:rsidP="002F6C69">
      <w:pPr>
        <w:pStyle w:val="SingleTxtGA"/>
        <w:spacing w:line="360" w:lineRule="exact"/>
      </w:pPr>
      <w:r w:rsidRPr="002F6C69">
        <w:rPr>
          <w:rtl/>
        </w:rPr>
        <w:t>94</w:t>
      </w:r>
      <w:r w:rsidR="00796FA8" w:rsidRPr="002F6C69">
        <w:rPr>
          <w:rFonts w:hint="cs"/>
          <w:rtl/>
        </w:rPr>
        <w:t>-</w:t>
      </w:r>
      <w:r w:rsidRPr="002F6C69">
        <w:rPr>
          <w:rtl/>
        </w:rPr>
        <w:tab/>
        <w:t>أنشئت شبكة الأمان الاجتماعي بهدف التخفيف من الآثار السلبية لتطبيق برنامج ا</w:t>
      </w:r>
      <w:r w:rsidR="0094266A" w:rsidRPr="002F6C69">
        <w:rPr>
          <w:rFonts w:hint="cs"/>
          <w:rtl/>
        </w:rPr>
        <w:t>لإ</w:t>
      </w:r>
      <w:r w:rsidRPr="002F6C69">
        <w:rPr>
          <w:rtl/>
        </w:rPr>
        <w:t>صلاح الاقتصادي والمالي والإداري وحماية غير القادرين على الكسب من خلال تقديم الإعانات النقدية المباشرة وتوفير البنية التحتية المادية والاجتماعية للمناطق المحرومة، وتوفير فرص العمل من خلال تنفيذ المشروعات. إضافة</w:t>
      </w:r>
      <w:r w:rsidR="0059104D" w:rsidRPr="002F6C69">
        <w:rPr>
          <w:rtl/>
        </w:rPr>
        <w:t xml:space="preserve"> إلى </w:t>
      </w:r>
      <w:r w:rsidRPr="002F6C69">
        <w:rPr>
          <w:rtl/>
        </w:rPr>
        <w:t>وضع آليات تمويل المشاريع الصغيرة والأصغر المولدة للدخل وفرص العمل ودعم ا</w:t>
      </w:r>
      <w:r w:rsidR="0094266A" w:rsidRPr="002F6C69">
        <w:rPr>
          <w:rFonts w:hint="cs"/>
          <w:rtl/>
        </w:rPr>
        <w:t>لإ</w:t>
      </w:r>
      <w:r w:rsidRPr="002F6C69">
        <w:rPr>
          <w:rtl/>
        </w:rPr>
        <w:t>نتاج الزراعي والسمكي وتنمية القدرات من خلال التدريب وإعادة التأهيل وتمثلت الآليات المؤسسية للشبكة في الصندوق الاجتماعي للتنمية ومشروع الأشغال العامة، وصندوق دعم وتشجيع الإنتاج الزراعي والسمكي، وصندوق الرعاية الاجتماعية، وصندوق تمويل المنشآت الصغيرة، والبرنامج الوطني لتنمية المجتمع والأسر المنتجة.</w:t>
      </w:r>
    </w:p>
    <w:p w:rsidR="00080DF1" w:rsidRDefault="00080DF1" w:rsidP="002F6C69">
      <w:pPr>
        <w:pStyle w:val="SingleTxtGA"/>
        <w:spacing w:line="360" w:lineRule="exact"/>
      </w:pPr>
      <w:r>
        <w:rPr>
          <w:rtl/>
        </w:rPr>
        <w:t>95</w:t>
      </w:r>
      <w:r w:rsidR="00796FA8">
        <w:rPr>
          <w:rFonts w:hint="cs"/>
          <w:rtl/>
        </w:rPr>
        <w:t>-</w:t>
      </w:r>
      <w:r>
        <w:rPr>
          <w:rtl/>
        </w:rPr>
        <w:tab/>
        <w:t>وتستهدف آليات وبرامج شبكة الآمان الاجتماعي التخفيف من الفقر والحد من البطالة من خلال إيجاد فرص عمل دائمة ومؤقتة، إضافة</w:t>
      </w:r>
      <w:r w:rsidR="0059104D">
        <w:rPr>
          <w:rtl/>
        </w:rPr>
        <w:t xml:space="preserve"> إلى </w:t>
      </w:r>
      <w:r>
        <w:rPr>
          <w:rtl/>
        </w:rPr>
        <w:t>تقديم القروض والإعانات النقدية والخدمات الرعائية المختلفة وإيصالها مباشرة</w:t>
      </w:r>
      <w:r w:rsidR="0059104D">
        <w:rPr>
          <w:rtl/>
        </w:rPr>
        <w:t xml:space="preserve"> إلى </w:t>
      </w:r>
      <w:r>
        <w:rPr>
          <w:rtl/>
        </w:rPr>
        <w:t>الفقراء بما يحسن مستوى المعيشة.</w:t>
      </w:r>
    </w:p>
    <w:p w:rsidR="00080DF1" w:rsidRDefault="0094266A" w:rsidP="002F6C69">
      <w:pPr>
        <w:pStyle w:val="H4GA"/>
        <w:keepNext w:val="0"/>
      </w:pPr>
      <w:r>
        <w:rPr>
          <w:rFonts w:hint="cs"/>
          <w:rtl/>
        </w:rPr>
        <w:tab/>
      </w:r>
      <w:r>
        <w:rPr>
          <w:rFonts w:hint="cs"/>
          <w:rtl/>
        </w:rPr>
        <w:tab/>
      </w:r>
      <w:r w:rsidR="00080DF1">
        <w:rPr>
          <w:rtl/>
        </w:rPr>
        <w:t>صندوق الرعاية الاجتماعية</w:t>
      </w:r>
    </w:p>
    <w:p w:rsidR="00080DF1" w:rsidRDefault="00080DF1" w:rsidP="0094266A">
      <w:pPr>
        <w:pStyle w:val="SingleTxtGA"/>
        <w:rPr>
          <w:rFonts w:hint="cs"/>
          <w:rtl/>
        </w:rPr>
      </w:pPr>
      <w:r>
        <w:rPr>
          <w:rtl/>
        </w:rPr>
        <w:t>96</w:t>
      </w:r>
      <w:r w:rsidR="00796FA8">
        <w:rPr>
          <w:rFonts w:hint="cs"/>
          <w:rtl/>
        </w:rPr>
        <w:t>-</w:t>
      </w:r>
      <w:r>
        <w:rPr>
          <w:rtl/>
        </w:rPr>
        <w:tab/>
        <w:t>تتمثل مهام صندوق الرعاية الاجتماعية في تقديم المساعدات النقدية والمنح المباشرة للفئات الأكثر فقر</w:t>
      </w:r>
      <w:r w:rsidR="00BF19E1">
        <w:rPr>
          <w:rtl/>
        </w:rPr>
        <w:t xml:space="preserve">اً </w:t>
      </w:r>
      <w:r>
        <w:rPr>
          <w:rtl/>
        </w:rPr>
        <w:t xml:space="preserve">علاوة على تقديم المساعدات للفئات الفقيرة </w:t>
      </w:r>
      <w:r w:rsidR="0094266A">
        <w:rPr>
          <w:rFonts w:hint="cs"/>
          <w:rtl/>
        </w:rPr>
        <w:t>المحتاجة</w:t>
      </w:r>
      <w:r>
        <w:rPr>
          <w:rtl/>
        </w:rPr>
        <w:t xml:space="preserve"> من (عجزه ومسنين ونساء لا عائل لهم)، تشمل الفئات التي يغطيها صندوق الرعاية الاجتماعية خمس عشرة فئة ضمانية، تغطي جميع فئات المجتمع على حد سواء حيث يقوم الصندوق بتقديم المساعدات النقدية لهم عن طريق التمويل الحكومي (العام).</w:t>
      </w:r>
    </w:p>
    <w:tbl>
      <w:tblPr>
        <w:tblStyle w:val="TableGrid"/>
        <w:bidiVisual/>
        <w:tblW w:w="72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06"/>
        <w:gridCol w:w="1190"/>
        <w:gridCol w:w="1147"/>
        <w:gridCol w:w="1148"/>
        <w:gridCol w:w="1218"/>
        <w:gridCol w:w="1147"/>
      </w:tblGrid>
      <w:tr w:rsidR="00B2758F" w:rsidRPr="00555929" w:rsidTr="00555929">
        <w:trPr>
          <w:jc w:val="center"/>
        </w:trPr>
        <w:tc>
          <w:tcPr>
            <w:tcW w:w="7256" w:type="dxa"/>
            <w:gridSpan w:val="6"/>
            <w:tcBorders>
              <w:top w:val="single" w:sz="4" w:space="0" w:color="auto"/>
              <w:bottom w:val="single" w:sz="4" w:space="0" w:color="auto"/>
            </w:tcBorders>
            <w:shd w:val="clear" w:color="auto" w:fill="auto"/>
          </w:tcPr>
          <w:p w:rsidR="00B2758F" w:rsidRPr="00555929" w:rsidRDefault="00B2758F" w:rsidP="002F6C69">
            <w:pPr>
              <w:pStyle w:val="SingleTxtGA"/>
              <w:spacing w:before="40" w:after="40" w:line="320" w:lineRule="exact"/>
              <w:ind w:left="57" w:right="0"/>
              <w:jc w:val="center"/>
              <w:rPr>
                <w:rFonts w:hint="cs"/>
                <w:iCs/>
                <w:sz w:val="24"/>
                <w:szCs w:val="24"/>
                <w:rtl/>
              </w:rPr>
            </w:pPr>
            <w:r w:rsidRPr="00555929">
              <w:rPr>
                <w:rFonts w:hint="cs"/>
                <w:iCs/>
                <w:sz w:val="24"/>
                <w:szCs w:val="24"/>
                <w:rtl/>
              </w:rPr>
              <w:t>عدد المستفيدين ومبلغ الإعانة من صندوق الرعاية الاجتماعية للفترة 2002-2006</w:t>
            </w:r>
          </w:p>
        </w:tc>
      </w:tr>
      <w:tr w:rsidR="00555929" w:rsidRPr="00555929" w:rsidTr="00555929">
        <w:trPr>
          <w:jc w:val="center"/>
        </w:trPr>
        <w:tc>
          <w:tcPr>
            <w:tcW w:w="1406"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السنة</w:t>
            </w:r>
          </w:p>
        </w:tc>
        <w:tc>
          <w:tcPr>
            <w:tcW w:w="1190"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2002</w:t>
            </w:r>
          </w:p>
        </w:tc>
        <w:tc>
          <w:tcPr>
            <w:tcW w:w="1147"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2003</w:t>
            </w:r>
          </w:p>
        </w:tc>
        <w:tc>
          <w:tcPr>
            <w:tcW w:w="1148"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2004</w:t>
            </w:r>
          </w:p>
        </w:tc>
        <w:tc>
          <w:tcPr>
            <w:tcW w:w="1218"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2005</w:t>
            </w:r>
          </w:p>
        </w:tc>
        <w:tc>
          <w:tcPr>
            <w:tcW w:w="1147" w:type="dxa"/>
            <w:tcBorders>
              <w:top w:val="single" w:sz="4" w:space="0" w:color="auto"/>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i/>
                <w:iCs/>
                <w:sz w:val="24"/>
                <w:szCs w:val="24"/>
                <w:rtl/>
              </w:rPr>
            </w:pPr>
            <w:r w:rsidRPr="00555929">
              <w:rPr>
                <w:rFonts w:hint="cs"/>
                <w:i/>
                <w:iCs/>
                <w:sz w:val="24"/>
                <w:szCs w:val="24"/>
                <w:rtl/>
              </w:rPr>
              <w:t>2006</w:t>
            </w:r>
          </w:p>
        </w:tc>
      </w:tr>
      <w:tr w:rsidR="00555929" w:rsidRPr="00555929" w:rsidTr="00555929">
        <w:trPr>
          <w:jc w:val="center"/>
        </w:trPr>
        <w:tc>
          <w:tcPr>
            <w:tcW w:w="1406"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عدد المستفيدين</w:t>
            </w:r>
          </w:p>
        </w:tc>
        <w:tc>
          <w:tcPr>
            <w:tcW w:w="1190"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682 438</w:t>
            </w:r>
          </w:p>
        </w:tc>
        <w:tc>
          <w:tcPr>
            <w:tcW w:w="1147"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398 537</w:t>
            </w:r>
          </w:p>
        </w:tc>
        <w:tc>
          <w:tcPr>
            <w:tcW w:w="1148"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780 648</w:t>
            </w:r>
          </w:p>
        </w:tc>
        <w:tc>
          <w:tcPr>
            <w:tcW w:w="1218"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380 746</w:t>
            </w:r>
          </w:p>
        </w:tc>
        <w:tc>
          <w:tcPr>
            <w:tcW w:w="1147" w:type="dxa"/>
            <w:tcBorders>
              <w:top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668 943</w:t>
            </w:r>
          </w:p>
        </w:tc>
      </w:tr>
      <w:tr w:rsidR="00555929" w:rsidRPr="00555929" w:rsidTr="002F6C69">
        <w:trPr>
          <w:jc w:val="center"/>
        </w:trPr>
        <w:tc>
          <w:tcPr>
            <w:tcW w:w="1406" w:type="dxa"/>
            <w:tcBorders>
              <w:bottom w:val="single" w:sz="12" w:space="0" w:color="auto"/>
            </w:tcBorders>
            <w:shd w:val="clear" w:color="auto" w:fill="auto"/>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إجمالي الإعانة المقدمة (ألف ريال)</w:t>
            </w:r>
          </w:p>
        </w:tc>
        <w:tc>
          <w:tcPr>
            <w:tcW w:w="1190" w:type="dxa"/>
            <w:tcBorders>
              <w:bottom w:val="single" w:sz="12" w:space="0" w:color="auto"/>
            </w:tcBorders>
            <w:shd w:val="clear" w:color="auto" w:fill="auto"/>
            <w:vAlign w:val="bottom"/>
          </w:tcPr>
          <w:p w:rsidR="00B2758F" w:rsidRPr="00555929" w:rsidRDefault="00B2758F" w:rsidP="002F6C69">
            <w:pPr>
              <w:pStyle w:val="SingleTxtGA"/>
              <w:spacing w:before="40" w:after="40" w:line="320" w:lineRule="exact"/>
              <w:ind w:left="57" w:right="0"/>
              <w:jc w:val="left"/>
              <w:rPr>
                <w:rFonts w:hint="cs"/>
                <w:sz w:val="24"/>
                <w:szCs w:val="24"/>
                <w:rtl/>
              </w:rPr>
            </w:pPr>
            <w:r w:rsidRPr="00555929">
              <w:rPr>
                <w:rFonts w:hint="cs"/>
                <w:sz w:val="24"/>
                <w:szCs w:val="24"/>
                <w:rtl/>
              </w:rPr>
              <w:t xml:space="preserve">450 </w:t>
            </w:r>
            <w:r w:rsidR="00555929" w:rsidRPr="00555929">
              <w:rPr>
                <w:rFonts w:hint="cs"/>
                <w:sz w:val="24"/>
                <w:szCs w:val="24"/>
                <w:rtl/>
              </w:rPr>
              <w:t>235 8</w:t>
            </w:r>
          </w:p>
        </w:tc>
        <w:tc>
          <w:tcPr>
            <w:tcW w:w="1147" w:type="dxa"/>
            <w:tcBorders>
              <w:bottom w:val="single" w:sz="12" w:space="0" w:color="auto"/>
            </w:tcBorders>
            <w:shd w:val="clear" w:color="auto" w:fill="auto"/>
            <w:vAlign w:val="bottom"/>
          </w:tcPr>
          <w:p w:rsidR="00B2758F" w:rsidRPr="00555929" w:rsidRDefault="00555929" w:rsidP="002F6C69">
            <w:pPr>
              <w:pStyle w:val="SingleTxtGA"/>
              <w:spacing w:before="40" w:after="40" w:line="320" w:lineRule="exact"/>
              <w:ind w:left="57" w:right="0"/>
              <w:jc w:val="left"/>
              <w:rPr>
                <w:rFonts w:hint="cs"/>
                <w:sz w:val="24"/>
                <w:szCs w:val="24"/>
                <w:rtl/>
              </w:rPr>
            </w:pPr>
            <w:r w:rsidRPr="00555929">
              <w:rPr>
                <w:rFonts w:hint="cs"/>
                <w:sz w:val="24"/>
                <w:szCs w:val="24"/>
                <w:rtl/>
              </w:rPr>
              <w:t>700 058 10</w:t>
            </w:r>
          </w:p>
        </w:tc>
        <w:tc>
          <w:tcPr>
            <w:tcW w:w="1148" w:type="dxa"/>
            <w:tcBorders>
              <w:bottom w:val="single" w:sz="12" w:space="0" w:color="auto"/>
            </w:tcBorders>
            <w:shd w:val="clear" w:color="auto" w:fill="auto"/>
            <w:vAlign w:val="bottom"/>
          </w:tcPr>
          <w:p w:rsidR="00B2758F" w:rsidRPr="00555929" w:rsidRDefault="00555929" w:rsidP="002F6C69">
            <w:pPr>
              <w:pStyle w:val="SingleTxtGA"/>
              <w:spacing w:before="40" w:after="40" w:line="320" w:lineRule="exact"/>
              <w:ind w:left="57" w:right="0"/>
              <w:jc w:val="left"/>
              <w:rPr>
                <w:rFonts w:hint="cs"/>
                <w:sz w:val="24"/>
                <w:szCs w:val="24"/>
                <w:rtl/>
              </w:rPr>
            </w:pPr>
            <w:r w:rsidRPr="00555929">
              <w:rPr>
                <w:rFonts w:hint="cs"/>
                <w:sz w:val="24"/>
                <w:szCs w:val="24"/>
                <w:rtl/>
              </w:rPr>
              <w:t>853 099 11</w:t>
            </w:r>
          </w:p>
        </w:tc>
        <w:tc>
          <w:tcPr>
            <w:tcW w:w="1218" w:type="dxa"/>
            <w:tcBorders>
              <w:bottom w:val="single" w:sz="12" w:space="0" w:color="auto"/>
            </w:tcBorders>
            <w:shd w:val="clear" w:color="auto" w:fill="auto"/>
            <w:vAlign w:val="bottom"/>
          </w:tcPr>
          <w:p w:rsidR="00B2758F" w:rsidRPr="00555929" w:rsidRDefault="00555929" w:rsidP="002F6C69">
            <w:pPr>
              <w:pStyle w:val="SingleTxtGA"/>
              <w:spacing w:before="40" w:after="40" w:line="320" w:lineRule="exact"/>
              <w:ind w:left="57" w:right="0"/>
              <w:jc w:val="left"/>
              <w:rPr>
                <w:rFonts w:hint="cs"/>
                <w:sz w:val="24"/>
                <w:szCs w:val="24"/>
                <w:rtl/>
              </w:rPr>
            </w:pPr>
            <w:r w:rsidRPr="00555929">
              <w:rPr>
                <w:rFonts w:hint="cs"/>
                <w:sz w:val="24"/>
                <w:szCs w:val="24"/>
                <w:rtl/>
              </w:rPr>
              <w:t>114 830 12</w:t>
            </w:r>
          </w:p>
        </w:tc>
        <w:tc>
          <w:tcPr>
            <w:tcW w:w="1147" w:type="dxa"/>
            <w:tcBorders>
              <w:bottom w:val="single" w:sz="12" w:space="0" w:color="auto"/>
            </w:tcBorders>
            <w:shd w:val="clear" w:color="auto" w:fill="auto"/>
            <w:vAlign w:val="bottom"/>
          </w:tcPr>
          <w:p w:rsidR="00B2758F" w:rsidRPr="00555929" w:rsidRDefault="00555929" w:rsidP="002F6C69">
            <w:pPr>
              <w:pStyle w:val="SingleTxtGA"/>
              <w:spacing w:before="40" w:after="40" w:line="320" w:lineRule="exact"/>
              <w:ind w:left="57" w:right="0"/>
              <w:jc w:val="left"/>
              <w:rPr>
                <w:rFonts w:hint="cs"/>
                <w:sz w:val="24"/>
                <w:szCs w:val="24"/>
                <w:rtl/>
              </w:rPr>
            </w:pPr>
            <w:r w:rsidRPr="00555929">
              <w:rPr>
                <w:rFonts w:hint="cs"/>
                <w:sz w:val="24"/>
                <w:szCs w:val="24"/>
                <w:rtl/>
              </w:rPr>
              <w:t>178 263 15</w:t>
            </w:r>
          </w:p>
        </w:tc>
      </w:tr>
    </w:tbl>
    <w:p w:rsidR="00080DF1" w:rsidRDefault="00080DF1" w:rsidP="002F6C69">
      <w:pPr>
        <w:pStyle w:val="SingleTxtGA"/>
        <w:spacing w:before="120" w:line="370" w:lineRule="exact"/>
      </w:pPr>
      <w:r>
        <w:rPr>
          <w:rtl/>
        </w:rPr>
        <w:t>97</w:t>
      </w:r>
      <w:r w:rsidR="00796FA8">
        <w:rPr>
          <w:rFonts w:hint="cs"/>
          <w:rtl/>
        </w:rPr>
        <w:t>-</w:t>
      </w:r>
      <w:r>
        <w:rPr>
          <w:rtl/>
        </w:rPr>
        <w:tab/>
        <w:t>تستمد سياسة الصندوق عملها من قانون الرعاية الاجتماعية فلا يوجد أي تمييز بين فئات المجتمع</w:t>
      </w:r>
      <w:r w:rsidR="004907D8">
        <w:rPr>
          <w:rFonts w:hint="cs"/>
          <w:rtl/>
        </w:rPr>
        <w:t>،</w:t>
      </w:r>
      <w:r>
        <w:rPr>
          <w:rtl/>
        </w:rPr>
        <w:t xml:space="preserve"> وبالنسبة للمرأة فقد حظيت بجانب كبير من الرعاية والاهتمام من قبل صندوق الرعاية الاجتماعية حيث وصل عددهن</w:t>
      </w:r>
      <w:r w:rsidR="0059104D">
        <w:rPr>
          <w:rtl/>
        </w:rPr>
        <w:t xml:space="preserve"> إلى </w:t>
      </w:r>
      <w:r>
        <w:rPr>
          <w:rtl/>
        </w:rPr>
        <w:t xml:space="preserve">318 </w:t>
      </w:r>
      <w:r w:rsidR="0094266A">
        <w:rPr>
          <w:rtl/>
        </w:rPr>
        <w:t>483</w:t>
      </w:r>
      <w:r w:rsidR="0094266A">
        <w:rPr>
          <w:rFonts w:hint="cs"/>
          <w:rtl/>
        </w:rPr>
        <w:t xml:space="preserve"> </w:t>
      </w:r>
      <w:r>
        <w:rPr>
          <w:rtl/>
        </w:rPr>
        <w:t>مستفيدة حاصلة على مساعدات ضمانية وهذا العدد يمثل نسبة 44 في المائة من إجمالي الحالات المعتمدة لدى الصندوق.</w:t>
      </w:r>
    </w:p>
    <w:p w:rsidR="00080DF1" w:rsidRDefault="00080DF1" w:rsidP="002F6C69">
      <w:pPr>
        <w:pStyle w:val="SingleTxtGA"/>
        <w:spacing w:line="370" w:lineRule="exact"/>
      </w:pPr>
      <w:r>
        <w:rPr>
          <w:rtl/>
        </w:rPr>
        <w:t>98</w:t>
      </w:r>
      <w:r w:rsidR="00796FA8">
        <w:rPr>
          <w:rFonts w:hint="cs"/>
          <w:rtl/>
        </w:rPr>
        <w:t>-</w:t>
      </w:r>
      <w:r>
        <w:rPr>
          <w:rtl/>
        </w:rPr>
        <w:tab/>
        <w:t>إن الإنفاق الاجتماعي بشكل عام يمثل 7 في المائة من إجمالي الناتج المحلي، والنسبة المئوية التي تنفق على الضمان الاجتماعي تمثل حوالي 0.5 في المائة من الناتج المحلي تقريباً.</w:t>
      </w:r>
    </w:p>
    <w:p w:rsidR="00080DF1" w:rsidRDefault="00080DF1" w:rsidP="002F6C69">
      <w:pPr>
        <w:pStyle w:val="SingleTxtGA"/>
        <w:spacing w:line="370" w:lineRule="exact"/>
      </w:pPr>
      <w:r>
        <w:rPr>
          <w:rtl/>
        </w:rPr>
        <w:t>99</w:t>
      </w:r>
      <w:r w:rsidR="00796FA8">
        <w:rPr>
          <w:rFonts w:hint="cs"/>
          <w:rtl/>
        </w:rPr>
        <w:t>-</w:t>
      </w:r>
      <w:r>
        <w:rPr>
          <w:rtl/>
        </w:rPr>
        <w:tab/>
        <w:t>وتم توسيع مظلة الحماية الاجتماعية خلال السنوات العشر حيث كان عدد الحالات</w:t>
      </w:r>
      <w:r w:rsidR="0094266A">
        <w:rPr>
          <w:rFonts w:hint="cs"/>
          <w:rtl/>
        </w:rPr>
        <w:t> </w:t>
      </w:r>
      <w:r>
        <w:rPr>
          <w:rtl/>
        </w:rPr>
        <w:t xml:space="preserve">400 </w:t>
      </w:r>
      <w:r w:rsidR="0094266A">
        <w:rPr>
          <w:rtl/>
        </w:rPr>
        <w:t>39</w:t>
      </w:r>
      <w:r w:rsidR="0094266A">
        <w:rPr>
          <w:rFonts w:hint="cs"/>
          <w:rtl/>
        </w:rPr>
        <w:t xml:space="preserve"> </w:t>
      </w:r>
      <w:r>
        <w:rPr>
          <w:rtl/>
        </w:rPr>
        <w:t>حالة حتى نهاية عام 1996، ووصلت حالياً</w:t>
      </w:r>
      <w:r w:rsidR="0059104D">
        <w:rPr>
          <w:rtl/>
        </w:rPr>
        <w:t xml:space="preserve"> إلى </w:t>
      </w:r>
      <w:r w:rsidR="0094266A">
        <w:rPr>
          <w:rtl/>
        </w:rPr>
        <w:t xml:space="preserve">078 </w:t>
      </w:r>
      <w:r>
        <w:rPr>
          <w:rtl/>
        </w:rPr>
        <w:t>044</w:t>
      </w:r>
      <w:r w:rsidR="0094266A">
        <w:rPr>
          <w:rFonts w:hint="cs"/>
          <w:rtl/>
        </w:rPr>
        <w:t xml:space="preserve"> </w:t>
      </w:r>
      <w:r w:rsidR="0094266A">
        <w:rPr>
          <w:rtl/>
        </w:rPr>
        <w:t>1</w:t>
      </w:r>
      <w:r w:rsidR="0094266A">
        <w:rPr>
          <w:rFonts w:hint="cs"/>
          <w:rtl/>
        </w:rPr>
        <w:t xml:space="preserve"> </w:t>
      </w:r>
      <w:r>
        <w:rPr>
          <w:rtl/>
        </w:rPr>
        <w:t>أسرة</w:t>
      </w:r>
      <w:r w:rsidR="0094266A">
        <w:rPr>
          <w:rFonts w:hint="cs"/>
          <w:rtl/>
        </w:rPr>
        <w:t xml:space="preserve"> </w:t>
      </w:r>
      <w:r>
        <w:rPr>
          <w:rtl/>
        </w:rPr>
        <w:t>منهم</w:t>
      </w:r>
      <w:r w:rsidR="0094266A">
        <w:rPr>
          <w:rFonts w:hint="cs"/>
          <w:rtl/>
        </w:rPr>
        <w:t> </w:t>
      </w:r>
      <w:r w:rsidR="0094266A">
        <w:rPr>
          <w:rtl/>
        </w:rPr>
        <w:t xml:space="preserve">760 </w:t>
      </w:r>
      <w:r>
        <w:rPr>
          <w:rtl/>
        </w:rPr>
        <w:t>56</w:t>
      </w:r>
      <w:r w:rsidR="0094266A">
        <w:rPr>
          <w:rFonts w:hint="cs"/>
          <w:rtl/>
        </w:rPr>
        <w:t xml:space="preserve"> </w:t>
      </w:r>
      <w:r>
        <w:rPr>
          <w:rtl/>
        </w:rPr>
        <w:t xml:space="preserve">ذكور بنسبة 54 في المائة </w:t>
      </w:r>
      <w:r w:rsidR="0094266A">
        <w:rPr>
          <w:rFonts w:hint="cs"/>
          <w:rtl/>
        </w:rPr>
        <w:t>و</w:t>
      </w:r>
      <w:r w:rsidR="0094266A">
        <w:rPr>
          <w:rtl/>
        </w:rPr>
        <w:t xml:space="preserve">318 </w:t>
      </w:r>
      <w:r>
        <w:rPr>
          <w:rtl/>
        </w:rPr>
        <w:t>483</w:t>
      </w:r>
      <w:r w:rsidR="0094266A">
        <w:rPr>
          <w:rFonts w:hint="cs"/>
          <w:rtl/>
        </w:rPr>
        <w:t xml:space="preserve"> </w:t>
      </w:r>
      <w:r>
        <w:rPr>
          <w:rtl/>
        </w:rPr>
        <w:t xml:space="preserve">إناث بنسبة 46 في المائة. </w:t>
      </w:r>
    </w:p>
    <w:p w:rsidR="00080DF1" w:rsidRDefault="00080DF1" w:rsidP="00981001">
      <w:pPr>
        <w:pStyle w:val="SingleTxtGA"/>
        <w:spacing w:line="370" w:lineRule="exact"/>
        <w:rPr>
          <w:rFonts w:hint="cs"/>
          <w:rtl/>
        </w:rPr>
      </w:pPr>
      <w:r>
        <w:rPr>
          <w:rtl/>
        </w:rPr>
        <w:t>100</w:t>
      </w:r>
      <w:r w:rsidR="00796FA8">
        <w:rPr>
          <w:rFonts w:hint="cs"/>
          <w:rtl/>
        </w:rPr>
        <w:t>-</w:t>
      </w:r>
      <w:r>
        <w:rPr>
          <w:rtl/>
        </w:rPr>
        <w:tab/>
        <w:t>يسعى الصندوق</w:t>
      </w:r>
      <w:r w:rsidR="0059104D">
        <w:rPr>
          <w:rtl/>
        </w:rPr>
        <w:t xml:space="preserve"> إلى </w:t>
      </w:r>
      <w:r>
        <w:rPr>
          <w:rtl/>
        </w:rPr>
        <w:t xml:space="preserve">وضع خطه لتدريب نحو </w:t>
      </w:r>
      <w:r w:rsidR="00681E46">
        <w:rPr>
          <w:rFonts w:hint="cs"/>
          <w:rtl/>
        </w:rPr>
        <w:t xml:space="preserve">000 </w:t>
      </w:r>
      <w:r>
        <w:rPr>
          <w:rtl/>
        </w:rPr>
        <w:t>6 مستفيد على مهن وحرف تساعدهم في الاعتماد على أنفسهم خلال سنوات الخطة، وقد بلغ عدد المستفيدين من التدريب خلال العام</w:t>
      </w:r>
      <w:r w:rsidR="0094266A">
        <w:rPr>
          <w:rFonts w:hint="cs"/>
          <w:rtl/>
        </w:rPr>
        <w:t xml:space="preserve"> </w:t>
      </w:r>
      <w:r>
        <w:rPr>
          <w:rtl/>
        </w:rPr>
        <w:t xml:space="preserve">2006، 756 </w:t>
      </w:r>
      <w:r w:rsidR="0094266A">
        <w:rPr>
          <w:rtl/>
        </w:rPr>
        <w:t>2</w:t>
      </w:r>
      <w:r w:rsidR="0094266A">
        <w:rPr>
          <w:rFonts w:hint="cs"/>
          <w:rtl/>
        </w:rPr>
        <w:t xml:space="preserve"> </w:t>
      </w:r>
      <w:r>
        <w:rPr>
          <w:rtl/>
        </w:rPr>
        <w:t>متدرباً في مختلف الجهات (عبر الجمعيات، الأسر المنتجة، التعليم الفني، مراكز التدريب) كما بلغ عدد المستفيدين من المشروعات الصغيرة (مشغل خياطة، ت</w:t>
      </w:r>
      <w:r w:rsidR="0094266A">
        <w:rPr>
          <w:rtl/>
        </w:rPr>
        <w:t>ربية نحل، ماشيه، حياكة، كوافير،</w:t>
      </w:r>
      <w:r>
        <w:rPr>
          <w:rtl/>
        </w:rPr>
        <w:t xml:space="preserve"> </w:t>
      </w:r>
      <w:r w:rsidR="0094266A">
        <w:rPr>
          <w:rFonts w:hint="cs"/>
          <w:rtl/>
        </w:rPr>
        <w:t>إ</w:t>
      </w:r>
      <w:r>
        <w:rPr>
          <w:rtl/>
        </w:rPr>
        <w:t>لخ)، 463 مشروعاً.</w:t>
      </w:r>
    </w:p>
    <w:p w:rsidR="00402567" w:rsidRPr="00402567" w:rsidRDefault="00402567" w:rsidP="00681E46">
      <w:pPr>
        <w:pStyle w:val="SingleTxtGA"/>
        <w:rPr>
          <w:rFonts w:hint="cs"/>
          <w:b/>
          <w:bCs/>
          <w:rtl/>
        </w:rPr>
      </w:pPr>
      <w:r w:rsidRPr="00402567">
        <w:rPr>
          <w:rFonts w:hint="cs"/>
          <w:b/>
          <w:bCs/>
          <w:rtl/>
        </w:rPr>
        <w:t>جدول النفقات على الضمان الاجتماعي 2001-2007</w:t>
      </w:r>
    </w:p>
    <w:tbl>
      <w:tblPr>
        <w:tblStyle w:val="TableGrid"/>
        <w:bidiVisual/>
        <w:tblW w:w="8516" w:type="dxa"/>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17"/>
        <w:gridCol w:w="874"/>
        <w:gridCol w:w="875"/>
        <w:gridCol w:w="875"/>
        <w:gridCol w:w="875"/>
        <w:gridCol w:w="875"/>
        <w:gridCol w:w="875"/>
        <w:gridCol w:w="875"/>
        <w:gridCol w:w="875"/>
      </w:tblGrid>
      <w:tr w:rsidR="00EE3A6C" w:rsidRPr="00BE4790" w:rsidTr="00EE3A6C">
        <w:tc>
          <w:tcPr>
            <w:tcW w:w="1517" w:type="dxa"/>
            <w:tcBorders>
              <w:top w:val="single" w:sz="4" w:space="0" w:color="auto"/>
              <w:bottom w:val="single" w:sz="12" w:space="0" w:color="auto"/>
            </w:tcBorders>
            <w:shd w:val="clear" w:color="auto" w:fill="auto"/>
          </w:tcPr>
          <w:p w:rsidR="00402567" w:rsidRPr="00EE3A6C" w:rsidRDefault="006F4BE3" w:rsidP="002F6C69">
            <w:pPr>
              <w:pStyle w:val="SingleTxtGA"/>
              <w:spacing w:before="80" w:after="80" w:line="280" w:lineRule="exact"/>
              <w:ind w:left="57" w:right="0"/>
              <w:jc w:val="left"/>
              <w:rPr>
                <w:rFonts w:hint="cs"/>
                <w:iCs/>
                <w:sz w:val="16"/>
                <w:szCs w:val="22"/>
                <w:rtl/>
              </w:rPr>
            </w:pPr>
            <w:r w:rsidRPr="00EE3A6C">
              <w:rPr>
                <w:rFonts w:hint="cs"/>
                <w:iCs/>
                <w:sz w:val="16"/>
                <w:szCs w:val="22"/>
                <w:rtl/>
              </w:rPr>
              <w:t>السنة</w:t>
            </w:r>
          </w:p>
        </w:tc>
        <w:tc>
          <w:tcPr>
            <w:tcW w:w="874"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المتوسط</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2001</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2002</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2003</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2004</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2005</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2006</w:t>
            </w:r>
          </w:p>
        </w:tc>
        <w:tc>
          <w:tcPr>
            <w:tcW w:w="875" w:type="dxa"/>
            <w:tcBorders>
              <w:top w:val="single" w:sz="4" w:space="0" w:color="auto"/>
              <w:bottom w:val="single" w:sz="12" w:space="0" w:color="auto"/>
            </w:tcBorders>
            <w:shd w:val="clear" w:color="auto" w:fill="auto"/>
          </w:tcPr>
          <w:p w:rsidR="00402567" w:rsidRPr="00EE3A6C" w:rsidRDefault="00402567" w:rsidP="002F6C69">
            <w:pPr>
              <w:pStyle w:val="SingleTxtGA"/>
              <w:spacing w:before="80" w:after="80" w:line="280" w:lineRule="exact"/>
              <w:ind w:left="57" w:right="0"/>
              <w:jc w:val="left"/>
              <w:rPr>
                <w:rFonts w:hint="cs"/>
                <w:iCs/>
                <w:sz w:val="16"/>
                <w:szCs w:val="22"/>
                <w:rtl/>
              </w:rPr>
            </w:pPr>
            <w:r w:rsidRPr="00EE3A6C">
              <w:rPr>
                <w:rFonts w:hint="cs"/>
                <w:iCs/>
                <w:sz w:val="16"/>
                <w:szCs w:val="22"/>
                <w:rtl/>
              </w:rPr>
              <w:t>2007</w:t>
            </w:r>
          </w:p>
        </w:tc>
      </w:tr>
      <w:tr w:rsidR="00EE3A6C" w:rsidRPr="00BE4790" w:rsidTr="00EE3A6C">
        <w:tc>
          <w:tcPr>
            <w:tcW w:w="1517" w:type="dxa"/>
            <w:tcBorders>
              <w:top w:val="single" w:sz="12" w:space="0" w:color="auto"/>
            </w:tcBorders>
            <w:shd w:val="clear" w:color="auto" w:fill="auto"/>
          </w:tcPr>
          <w:p w:rsidR="00402567" w:rsidRPr="00EE3A6C" w:rsidRDefault="00A03D12" w:rsidP="002F6C69">
            <w:pPr>
              <w:pStyle w:val="SingleTxtGA"/>
              <w:spacing w:before="40" w:after="40" w:line="280" w:lineRule="exact"/>
              <w:ind w:left="57" w:right="0"/>
              <w:rPr>
                <w:rFonts w:hint="cs"/>
                <w:sz w:val="16"/>
                <w:szCs w:val="22"/>
                <w:rtl/>
              </w:rPr>
            </w:pPr>
            <w:r w:rsidRPr="00EE3A6C">
              <w:rPr>
                <w:rFonts w:hint="cs"/>
                <w:sz w:val="16"/>
                <w:szCs w:val="22"/>
                <w:rtl/>
              </w:rPr>
              <w:t>الإنفاق على خدمات الضمان الاجتماعي</w:t>
            </w:r>
          </w:p>
        </w:tc>
        <w:tc>
          <w:tcPr>
            <w:tcW w:w="874"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872 1</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312 2</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627 2</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363 2</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796 2</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074 3</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722 3</w:t>
            </w:r>
          </w:p>
        </w:tc>
        <w:tc>
          <w:tcPr>
            <w:tcW w:w="875" w:type="dxa"/>
            <w:tcBorders>
              <w:top w:val="single" w:sz="12" w:space="0" w:color="auto"/>
            </w:tcBorders>
            <w:shd w:val="clear" w:color="auto" w:fill="auto"/>
            <w:vAlign w:val="bottom"/>
          </w:tcPr>
          <w:p w:rsidR="00402567"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111 4</w:t>
            </w:r>
          </w:p>
        </w:tc>
      </w:tr>
      <w:tr w:rsidR="00EE3A6C" w:rsidRPr="00BE4790" w:rsidTr="00EE3A6C">
        <w:tc>
          <w:tcPr>
            <w:tcW w:w="1517" w:type="dxa"/>
            <w:shd w:val="clear" w:color="auto" w:fill="auto"/>
          </w:tcPr>
          <w:p w:rsidR="00A03D12" w:rsidRPr="00EE3A6C" w:rsidRDefault="00A03D12" w:rsidP="002F6C69">
            <w:pPr>
              <w:pStyle w:val="SingleTxtGA"/>
              <w:spacing w:before="40" w:after="40" w:line="280" w:lineRule="exact"/>
              <w:ind w:left="57" w:right="0"/>
              <w:rPr>
                <w:rFonts w:hint="cs"/>
                <w:sz w:val="16"/>
                <w:szCs w:val="22"/>
                <w:rtl/>
              </w:rPr>
            </w:pPr>
            <w:r w:rsidRPr="00EE3A6C">
              <w:rPr>
                <w:rFonts w:hint="cs"/>
                <w:sz w:val="16"/>
                <w:szCs w:val="22"/>
                <w:rtl/>
              </w:rPr>
              <w:t>الناتج المحلي الإجمالي</w:t>
            </w:r>
          </w:p>
        </w:tc>
        <w:tc>
          <w:tcPr>
            <w:tcW w:w="874" w:type="dxa"/>
            <w:shd w:val="clear" w:color="auto" w:fill="auto"/>
          </w:tcPr>
          <w:p w:rsidR="00A03D12" w:rsidRPr="00EE3A6C" w:rsidRDefault="00A03D12" w:rsidP="002F6C69">
            <w:pPr>
              <w:pStyle w:val="SingleTxtGA"/>
              <w:spacing w:before="40" w:after="40" w:line="280" w:lineRule="exact"/>
              <w:ind w:left="57" w:right="0"/>
              <w:jc w:val="left"/>
              <w:rPr>
                <w:rFonts w:hint="cs"/>
                <w:spacing w:val="-4"/>
                <w:sz w:val="16"/>
                <w:szCs w:val="22"/>
                <w:rtl/>
              </w:rPr>
            </w:pPr>
            <w:r w:rsidRPr="00EE3A6C">
              <w:rPr>
                <w:rFonts w:hint="cs"/>
                <w:spacing w:val="-4"/>
                <w:sz w:val="16"/>
                <w:szCs w:val="22"/>
                <w:rtl/>
              </w:rPr>
              <w:t>211 114 1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554 684 1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800 187</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608 160 2</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490 563 2</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501 208 3</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038 760 3</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pacing w:val="-2"/>
                <w:sz w:val="16"/>
                <w:szCs w:val="22"/>
                <w:rtl/>
              </w:rPr>
            </w:pPr>
            <w:r w:rsidRPr="00EE3A6C">
              <w:rPr>
                <w:rFonts w:hint="cs"/>
                <w:spacing w:val="-2"/>
                <w:sz w:val="16"/>
                <w:szCs w:val="22"/>
                <w:rtl/>
              </w:rPr>
              <w:t>219 100 4</w:t>
            </w:r>
          </w:p>
        </w:tc>
      </w:tr>
      <w:tr w:rsidR="00EE3A6C" w:rsidRPr="00BE4790" w:rsidTr="00EE3A6C">
        <w:tc>
          <w:tcPr>
            <w:tcW w:w="1517" w:type="dxa"/>
            <w:shd w:val="clear" w:color="auto" w:fill="auto"/>
          </w:tcPr>
          <w:p w:rsidR="00A03D12" w:rsidRPr="00EE3A6C" w:rsidRDefault="00A03D12" w:rsidP="002F6C69">
            <w:pPr>
              <w:pStyle w:val="SingleTxtGA"/>
              <w:spacing w:before="40" w:after="40" w:line="280" w:lineRule="exact"/>
              <w:ind w:left="57" w:right="0"/>
              <w:rPr>
                <w:rFonts w:hint="cs"/>
                <w:sz w:val="16"/>
                <w:szCs w:val="22"/>
                <w:rtl/>
              </w:rPr>
            </w:pPr>
            <w:r w:rsidRPr="00EE3A6C">
              <w:rPr>
                <w:rFonts w:hint="cs"/>
                <w:sz w:val="16"/>
                <w:szCs w:val="22"/>
                <w:rtl/>
              </w:rPr>
              <w:t>النسب</w:t>
            </w:r>
            <w:r w:rsidR="00BE4790" w:rsidRPr="00EE3A6C">
              <w:rPr>
                <w:rFonts w:hint="cs"/>
                <w:sz w:val="16"/>
                <w:szCs w:val="22"/>
                <w:rtl/>
              </w:rPr>
              <w:t>ـ</w:t>
            </w:r>
            <w:r w:rsidRPr="00EE3A6C">
              <w:rPr>
                <w:rFonts w:hint="cs"/>
                <w:sz w:val="16"/>
                <w:szCs w:val="22"/>
                <w:rtl/>
              </w:rPr>
              <w:t>ة من الناتج المحلي</w:t>
            </w:r>
          </w:p>
        </w:tc>
        <w:tc>
          <w:tcPr>
            <w:tcW w:w="874"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0.18</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0.14</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0.14</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w:t>
            </w:r>
          </w:p>
        </w:tc>
        <w:tc>
          <w:tcPr>
            <w:tcW w:w="875" w:type="dxa"/>
            <w:shd w:val="clear" w:color="auto" w:fill="auto"/>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0.1</w:t>
            </w:r>
          </w:p>
        </w:tc>
      </w:tr>
      <w:tr w:rsidR="00EE3A6C" w:rsidRPr="00BE4790" w:rsidTr="00EE3A6C">
        <w:tc>
          <w:tcPr>
            <w:tcW w:w="1517" w:type="dxa"/>
            <w:tcBorders>
              <w:bottom w:val="single" w:sz="12" w:space="0" w:color="auto"/>
            </w:tcBorders>
            <w:shd w:val="clear" w:color="auto" w:fill="auto"/>
          </w:tcPr>
          <w:p w:rsidR="00A03D12" w:rsidRPr="00EE3A6C" w:rsidRDefault="00A03D12" w:rsidP="002F6C69">
            <w:pPr>
              <w:pStyle w:val="SingleTxtGA"/>
              <w:spacing w:before="40" w:after="40" w:line="280" w:lineRule="exact"/>
              <w:ind w:left="57" w:right="0"/>
              <w:rPr>
                <w:rFonts w:hint="cs"/>
                <w:sz w:val="16"/>
                <w:szCs w:val="22"/>
                <w:rtl/>
              </w:rPr>
            </w:pPr>
            <w:r w:rsidRPr="00EE3A6C">
              <w:rPr>
                <w:rFonts w:hint="cs"/>
                <w:sz w:val="16"/>
                <w:szCs w:val="22"/>
                <w:rtl/>
              </w:rPr>
              <w:t>مع</w:t>
            </w:r>
            <w:r w:rsidR="00EE3A6C">
              <w:rPr>
                <w:rFonts w:hint="cs"/>
                <w:sz w:val="16"/>
                <w:szCs w:val="22"/>
                <w:rtl/>
              </w:rPr>
              <w:t>ـ</w:t>
            </w:r>
            <w:r w:rsidRPr="00EE3A6C">
              <w:rPr>
                <w:rFonts w:hint="cs"/>
                <w:sz w:val="16"/>
                <w:szCs w:val="22"/>
                <w:rtl/>
              </w:rPr>
              <w:t>دل النم</w:t>
            </w:r>
            <w:r w:rsidR="00EE3A6C">
              <w:rPr>
                <w:rFonts w:hint="cs"/>
                <w:sz w:val="16"/>
                <w:szCs w:val="22"/>
                <w:rtl/>
              </w:rPr>
              <w:t>ـ</w:t>
            </w:r>
            <w:r w:rsidRPr="00EE3A6C">
              <w:rPr>
                <w:rFonts w:hint="cs"/>
                <w:sz w:val="16"/>
                <w:szCs w:val="22"/>
                <w:rtl/>
              </w:rPr>
              <w:t>و لنفقات خدمات الضمان الاجتماعي</w:t>
            </w:r>
          </w:p>
        </w:tc>
        <w:tc>
          <w:tcPr>
            <w:tcW w:w="874"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8.1</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5.76</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13.62</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-10.05</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18.32</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9.94</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21.08</w:t>
            </w:r>
          </w:p>
        </w:tc>
        <w:tc>
          <w:tcPr>
            <w:tcW w:w="875" w:type="dxa"/>
            <w:tcBorders>
              <w:bottom w:val="single" w:sz="12" w:space="0" w:color="auto"/>
            </w:tcBorders>
            <w:shd w:val="clear" w:color="auto" w:fill="auto"/>
            <w:vAlign w:val="bottom"/>
          </w:tcPr>
          <w:p w:rsidR="00A03D12" w:rsidRPr="00EE3A6C" w:rsidRDefault="00A03D12" w:rsidP="002F6C69">
            <w:pPr>
              <w:pStyle w:val="SingleTxtGA"/>
              <w:spacing w:before="40" w:after="40" w:line="280" w:lineRule="exact"/>
              <w:ind w:left="57" w:right="0"/>
              <w:jc w:val="left"/>
              <w:rPr>
                <w:rFonts w:hint="cs"/>
                <w:sz w:val="16"/>
                <w:szCs w:val="22"/>
                <w:rtl/>
              </w:rPr>
            </w:pPr>
            <w:r w:rsidRPr="00EE3A6C">
              <w:rPr>
                <w:rFonts w:hint="cs"/>
                <w:sz w:val="16"/>
                <w:szCs w:val="22"/>
                <w:rtl/>
              </w:rPr>
              <w:t>10.45</w:t>
            </w:r>
          </w:p>
        </w:tc>
      </w:tr>
    </w:tbl>
    <w:p w:rsidR="00402567" w:rsidRPr="00EE3A6C" w:rsidRDefault="00A03D12" w:rsidP="00A03D12">
      <w:pPr>
        <w:pStyle w:val="SingleTxtGA"/>
        <w:spacing w:before="120"/>
        <w:rPr>
          <w:rFonts w:hint="cs"/>
          <w:sz w:val="26"/>
          <w:szCs w:val="26"/>
          <w:rtl/>
        </w:rPr>
      </w:pPr>
      <w:r w:rsidRPr="00EE3A6C">
        <w:rPr>
          <w:rFonts w:hint="cs"/>
          <w:i/>
          <w:iCs/>
          <w:sz w:val="26"/>
          <w:szCs w:val="26"/>
          <w:rtl/>
        </w:rPr>
        <w:t>المصدر:</w:t>
      </w:r>
      <w:r w:rsidRPr="00EE3A6C">
        <w:rPr>
          <w:rFonts w:hint="cs"/>
          <w:sz w:val="26"/>
          <w:szCs w:val="26"/>
          <w:rtl/>
        </w:rPr>
        <w:t xml:space="preserve"> </w:t>
      </w:r>
      <w:r w:rsidRPr="00EE3A6C">
        <w:rPr>
          <w:rFonts w:hint="cs"/>
          <w:sz w:val="26"/>
          <w:szCs w:val="26"/>
          <w:rtl/>
        </w:rPr>
        <w:tab/>
        <w:t>إحصائية مالية الحكومة، العدد الثلاثون، الربع الرابع 2007.</w:t>
      </w:r>
    </w:p>
    <w:p w:rsidR="00080DF1" w:rsidRDefault="00080DF1" w:rsidP="00BD41BC">
      <w:pPr>
        <w:pStyle w:val="SingleTxtGA"/>
      </w:pPr>
      <w:r>
        <w:rPr>
          <w:rtl/>
        </w:rPr>
        <w:t>101</w:t>
      </w:r>
      <w:r w:rsidR="00796FA8">
        <w:rPr>
          <w:rFonts w:hint="cs"/>
          <w:rtl/>
        </w:rPr>
        <w:t>-</w:t>
      </w:r>
      <w:r>
        <w:rPr>
          <w:rtl/>
        </w:rPr>
        <w:tab/>
        <w:t>ومن المهم الإشارة هنا</w:t>
      </w:r>
      <w:r w:rsidR="0059104D">
        <w:rPr>
          <w:rtl/>
        </w:rPr>
        <w:t xml:space="preserve"> أيضاً إلى </w:t>
      </w:r>
      <w:r>
        <w:rPr>
          <w:rtl/>
        </w:rPr>
        <w:t>رؤية الفقراء للخدمات التي يقدمها هذا الصندوق حيث يرى الفقراء أن صندوق الرعاية الاجتماعية هو آلية الوحيدة التي تستهدفهم رغم ضآلة المبالغ التي يستلمها الفقراء كل ثلاثة أشهر على أحسن تقدير. مما يعني عدم إمكانية الاعتماد على معاش الرعاية الاجتماعية. ويرى الفقراء كذلك الحاجة لإعادة النظر في أهداف شبكة الأمان الاجتماعي بحيث تشمل برامج تقدم قروض وفرصاً تدريبية للفقراء لتمكينهم من النهوض اقتصادياً والاعتماد على أنفسهم وخاصة القادرين على العمل والذي سيكون له مردود اقتصادي واجتماعي أفضل من مجرد تقديم معونات مالية قليلة</w:t>
      </w:r>
      <w:r w:rsidR="00BD41BC">
        <w:rPr>
          <w:vertAlign w:val="superscript"/>
          <w:rtl/>
        </w:rPr>
        <w:t>(</w:t>
      </w:r>
      <w:r w:rsidR="00BD41BC">
        <w:rPr>
          <w:rStyle w:val="FootnoteReference"/>
          <w:rtl/>
        </w:rPr>
        <w:footnoteReference w:id="6"/>
      </w:r>
      <w:r w:rsidR="00BD41BC">
        <w:rPr>
          <w:vertAlign w:val="superscript"/>
          <w:rtl/>
        </w:rPr>
        <w:t>)</w:t>
      </w:r>
      <w:r w:rsidR="0059104D">
        <w:rPr>
          <w:rtl/>
        </w:rPr>
        <w:t>.</w:t>
      </w:r>
    </w:p>
    <w:p w:rsidR="00080DF1" w:rsidRDefault="0094266A" w:rsidP="00CC0746">
      <w:pPr>
        <w:pStyle w:val="H4GA"/>
      </w:pPr>
      <w:r>
        <w:rPr>
          <w:rFonts w:hint="cs"/>
          <w:rtl/>
        </w:rPr>
        <w:tab/>
      </w:r>
      <w:r>
        <w:rPr>
          <w:rFonts w:hint="cs"/>
          <w:rtl/>
        </w:rPr>
        <w:tab/>
      </w:r>
      <w:r w:rsidR="00080DF1">
        <w:rPr>
          <w:rtl/>
        </w:rPr>
        <w:t xml:space="preserve">الصندوق الاجتماعي للتنمية </w:t>
      </w:r>
    </w:p>
    <w:p w:rsidR="00080DF1" w:rsidRDefault="00080DF1" w:rsidP="00BD41BC">
      <w:pPr>
        <w:pStyle w:val="SingleTxtGA"/>
      </w:pPr>
      <w:r>
        <w:rPr>
          <w:rtl/>
        </w:rPr>
        <w:t>102</w:t>
      </w:r>
      <w:r w:rsidR="00796FA8">
        <w:rPr>
          <w:rFonts w:hint="cs"/>
          <w:rtl/>
        </w:rPr>
        <w:t>-</w:t>
      </w:r>
      <w:r>
        <w:rPr>
          <w:rtl/>
        </w:rPr>
        <w:tab/>
        <w:t xml:space="preserve">تمكن الصندوق بصفته إحدى الركائز الرئيسية لشبكة الأمان الاجتماعي للتخفيف </w:t>
      </w:r>
      <w:r w:rsidRPr="00BD41BC">
        <w:rPr>
          <w:spacing w:val="-4"/>
          <w:rtl/>
        </w:rPr>
        <w:t xml:space="preserve">من الآثار الجانبية لبرامج الإصلاح الاقتصادي والإسهام في مكافحة الفقر، من بناء طاقة عمل واستيعاب كبير حيث عمل على تنفيذ حوالي000 </w:t>
      </w:r>
      <w:r w:rsidR="0094266A" w:rsidRPr="00BD41BC">
        <w:rPr>
          <w:spacing w:val="-4"/>
          <w:rtl/>
        </w:rPr>
        <w:t>1</w:t>
      </w:r>
      <w:r w:rsidR="0094266A" w:rsidRPr="00BD41BC">
        <w:rPr>
          <w:rFonts w:hint="cs"/>
          <w:spacing w:val="-4"/>
          <w:rtl/>
        </w:rPr>
        <w:t xml:space="preserve"> </w:t>
      </w:r>
      <w:r w:rsidRPr="00BD41BC">
        <w:rPr>
          <w:spacing w:val="-4"/>
          <w:rtl/>
        </w:rPr>
        <w:t>مشروع سنويا</w:t>
      </w:r>
      <w:r w:rsidR="00BD41BC">
        <w:rPr>
          <w:rFonts w:hint="cs"/>
          <w:spacing w:val="-4"/>
          <w:rtl/>
        </w:rPr>
        <w:t>ً</w:t>
      </w:r>
      <w:r w:rsidRPr="00BD41BC">
        <w:rPr>
          <w:spacing w:val="-4"/>
          <w:rtl/>
        </w:rPr>
        <w:t xml:space="preserve">، وكذا انجاز 500 </w:t>
      </w:r>
      <w:r w:rsidR="0094266A" w:rsidRPr="00BD41BC">
        <w:rPr>
          <w:spacing w:val="-4"/>
          <w:rtl/>
        </w:rPr>
        <w:t>1</w:t>
      </w:r>
      <w:r w:rsidR="0094266A">
        <w:rPr>
          <w:rFonts w:hint="cs"/>
          <w:rtl/>
        </w:rPr>
        <w:t xml:space="preserve"> </w:t>
      </w:r>
      <w:r>
        <w:rPr>
          <w:rtl/>
        </w:rPr>
        <w:t>عقد استشاري سنوي</w:t>
      </w:r>
      <w:r w:rsidR="00BF19E1">
        <w:rPr>
          <w:rtl/>
        </w:rPr>
        <w:t>اً،</w:t>
      </w:r>
      <w:r>
        <w:rPr>
          <w:rtl/>
        </w:rPr>
        <w:t xml:space="preserve"> بالإضافة تكوين قاعدة بيانات تضم أكثر من</w:t>
      </w:r>
      <w:r w:rsidR="00BD41BC">
        <w:rPr>
          <w:rFonts w:hint="cs"/>
          <w:rtl/>
        </w:rPr>
        <w:t xml:space="preserve"> 000</w:t>
      </w:r>
      <w:r>
        <w:rPr>
          <w:rtl/>
        </w:rPr>
        <w:t xml:space="preserve"> 15 استشاري في مجالات شتى، وتوفير نظام معلومات إدارية وفنية ومالية كف</w:t>
      </w:r>
      <w:r w:rsidR="00BD41BC">
        <w:rPr>
          <w:rFonts w:hint="cs"/>
          <w:rtl/>
        </w:rPr>
        <w:t>ؤ</w:t>
      </w:r>
      <w:r>
        <w:rPr>
          <w:rtl/>
        </w:rPr>
        <w:t xml:space="preserve"> لربط مركز الصندوق بفروعه.</w:t>
      </w:r>
    </w:p>
    <w:p w:rsidR="00080DF1" w:rsidRPr="00CC0746" w:rsidRDefault="00080DF1" w:rsidP="00CC0746">
      <w:pPr>
        <w:pStyle w:val="SingleTxtGA"/>
      </w:pPr>
      <w:r w:rsidRPr="00CC0746">
        <w:rPr>
          <w:rtl/>
        </w:rPr>
        <w:t>103</w:t>
      </w:r>
      <w:r w:rsidR="00796FA8" w:rsidRPr="00CC0746">
        <w:rPr>
          <w:rFonts w:hint="cs"/>
          <w:rtl/>
        </w:rPr>
        <w:t>-</w:t>
      </w:r>
      <w:r w:rsidRPr="00CC0746">
        <w:rPr>
          <w:rtl/>
        </w:rPr>
        <w:tab/>
        <w:t>بلغ إجمالي المشاريع المنفذة من قبل الصندوق الاجتماعي للتنمية منذ عام 1997</w:t>
      </w:r>
      <w:r w:rsidR="00CC0746" w:rsidRPr="00CC0746">
        <w:rPr>
          <w:rFonts w:hint="cs"/>
          <w:rtl/>
        </w:rPr>
        <w:t xml:space="preserve"> </w:t>
      </w:r>
      <w:r w:rsidRPr="00CC0746">
        <w:rPr>
          <w:rtl/>
        </w:rPr>
        <w:t xml:space="preserve">حتى عام 2008، 227 </w:t>
      </w:r>
      <w:r w:rsidR="00BD41BC" w:rsidRPr="00CC0746">
        <w:rPr>
          <w:rtl/>
        </w:rPr>
        <w:t>8</w:t>
      </w:r>
      <w:r w:rsidR="00BD41BC" w:rsidRPr="00CC0746">
        <w:rPr>
          <w:rFonts w:hint="cs"/>
          <w:rtl/>
        </w:rPr>
        <w:t xml:space="preserve"> </w:t>
      </w:r>
      <w:r w:rsidRPr="00CC0746">
        <w:rPr>
          <w:rtl/>
        </w:rPr>
        <w:t>مشروعاً بتكلفة إجمالية بلغت 787 مليون دولار تقريباً. حصل قطاع الفئات ذات الاحتياجات الخاصة على 384 مشروعاً بقيمة 22 مليوناً و</w:t>
      </w:r>
      <w:r w:rsidR="007A540B" w:rsidRPr="00CC0746">
        <w:rPr>
          <w:rFonts w:hint="cs"/>
          <w:rtl/>
        </w:rPr>
        <w:t xml:space="preserve">000 </w:t>
      </w:r>
      <w:r w:rsidRPr="00CC0746">
        <w:rPr>
          <w:rtl/>
        </w:rPr>
        <w:t>803 دولار على حتى نهاية الربع الأول من عام 2007.</w:t>
      </w:r>
      <w:r w:rsidR="007A540B" w:rsidRPr="00CC0746">
        <w:rPr>
          <w:rFonts w:hint="cs"/>
          <w:rtl/>
        </w:rPr>
        <w:t xml:space="preserve"> </w:t>
      </w:r>
      <w:r w:rsidRPr="00CC0746">
        <w:rPr>
          <w:rtl/>
        </w:rPr>
        <w:t>وقد بلغ عدد المستفيدين خلال الفترة نفسها بلغ</w:t>
      </w:r>
      <w:r w:rsidR="00CC0746" w:rsidRPr="00CC0746">
        <w:rPr>
          <w:rFonts w:hint="cs"/>
          <w:rtl/>
        </w:rPr>
        <w:t xml:space="preserve"> </w:t>
      </w:r>
      <w:r w:rsidR="00BD41BC" w:rsidRPr="00CC0746">
        <w:rPr>
          <w:rFonts w:hint="cs"/>
          <w:rtl/>
        </w:rPr>
        <w:t>12.7</w:t>
      </w:r>
      <w:r w:rsidRPr="00CC0746">
        <w:rPr>
          <w:rtl/>
        </w:rPr>
        <w:t xml:space="preserve"> مليون مستفيد منهم 15.2 مليون مستفيد مباشر</w:t>
      </w:r>
      <w:r w:rsidR="00BF3BA9" w:rsidRPr="00CC0746">
        <w:rPr>
          <w:rtl/>
        </w:rPr>
        <w:t xml:space="preserve"> و</w:t>
      </w:r>
      <w:r w:rsidR="00BD41BC" w:rsidRPr="00CC0746">
        <w:rPr>
          <w:rFonts w:hint="cs"/>
          <w:rtl/>
        </w:rPr>
        <w:t>6.5</w:t>
      </w:r>
      <w:r w:rsidRPr="00CC0746">
        <w:rPr>
          <w:rtl/>
        </w:rPr>
        <w:t xml:space="preserve"> مليون مستفيد غير</w:t>
      </w:r>
      <w:r w:rsidR="00574E0C" w:rsidRPr="00CC0746">
        <w:rPr>
          <w:rFonts w:hint="cs"/>
          <w:rtl/>
        </w:rPr>
        <w:t xml:space="preserve"> </w:t>
      </w:r>
      <w:r w:rsidRPr="00CC0746">
        <w:rPr>
          <w:rtl/>
        </w:rPr>
        <w:t>مباشر.</w:t>
      </w:r>
    </w:p>
    <w:p w:rsidR="00080DF1" w:rsidRDefault="00080DF1" w:rsidP="00080DF1">
      <w:pPr>
        <w:pStyle w:val="SingleTxtGA"/>
      </w:pPr>
      <w:r>
        <w:rPr>
          <w:rtl/>
        </w:rPr>
        <w:t>104</w:t>
      </w:r>
      <w:r w:rsidR="00796FA8">
        <w:rPr>
          <w:rFonts w:hint="cs"/>
          <w:rtl/>
        </w:rPr>
        <w:t>-</w:t>
      </w:r>
      <w:r>
        <w:rPr>
          <w:rtl/>
        </w:rPr>
        <w:tab/>
        <w:t>تظهر دراسة أثر تدخلات الصندوق الاجتماعي للتنمية التي تمت نهاية عام 2003 إيجابية التدخلات في العديد من المجالات، إذ ارتفعت معدلات الالتحاق بالمدارس التي تدخّل فيها الصندوق من 60 في المائة</w:t>
      </w:r>
      <w:r w:rsidR="0059104D">
        <w:rPr>
          <w:rtl/>
        </w:rPr>
        <w:t xml:space="preserve"> إلى </w:t>
      </w:r>
      <w:r>
        <w:rPr>
          <w:rtl/>
        </w:rPr>
        <w:t>72 في المائة للجنسين خلال القترة 1999-2003،. ومن 42 في المائة</w:t>
      </w:r>
      <w:r w:rsidR="0059104D">
        <w:rPr>
          <w:rtl/>
        </w:rPr>
        <w:t xml:space="preserve"> إلى </w:t>
      </w:r>
      <w:r>
        <w:rPr>
          <w:rtl/>
        </w:rPr>
        <w:t>60 في المائة للفتيات. كما ازدادت نسبة الحاصلين على الرعاية الصحية من 55 في المائة</w:t>
      </w:r>
      <w:r w:rsidR="0059104D">
        <w:rPr>
          <w:rtl/>
        </w:rPr>
        <w:t xml:space="preserve"> إلى </w:t>
      </w:r>
      <w:r>
        <w:rPr>
          <w:rtl/>
        </w:rPr>
        <w:t>70 في المائة للفترة نفسها وبشكل متساوٍ لكلا الجنسين. أما خدمات المياه. فقد نمت بشكل ملموس. وتضاعفت الإيرادات 6 مرات لتقترب أكثر من تغطية التكاليف. كذلك انخفض الوقت اللازم للتنقل بنسبة 10 في المائة.</w:t>
      </w:r>
    </w:p>
    <w:p w:rsidR="00080DF1" w:rsidRDefault="00BD41BC" w:rsidP="00CC0746">
      <w:pPr>
        <w:pStyle w:val="H4GA"/>
      </w:pPr>
      <w:r>
        <w:rPr>
          <w:rFonts w:hint="cs"/>
          <w:rtl/>
        </w:rPr>
        <w:tab/>
      </w:r>
      <w:r>
        <w:rPr>
          <w:rFonts w:hint="cs"/>
          <w:rtl/>
        </w:rPr>
        <w:tab/>
      </w:r>
      <w:r w:rsidR="00080DF1">
        <w:rPr>
          <w:rtl/>
        </w:rPr>
        <w:t xml:space="preserve">تنمية المنشآت الصغيرة والأصغر </w:t>
      </w:r>
    </w:p>
    <w:p w:rsidR="00080DF1" w:rsidRDefault="00080DF1" w:rsidP="00BD41BC">
      <w:pPr>
        <w:pStyle w:val="SingleTxtGA"/>
      </w:pPr>
      <w:r>
        <w:rPr>
          <w:rtl/>
        </w:rPr>
        <w:t>105</w:t>
      </w:r>
      <w:r w:rsidR="00796FA8">
        <w:rPr>
          <w:rFonts w:hint="cs"/>
          <w:rtl/>
        </w:rPr>
        <w:t>-</w:t>
      </w:r>
      <w:r>
        <w:rPr>
          <w:rtl/>
        </w:rPr>
        <w:tab/>
        <w:t xml:space="preserve">يمثل قطاع المنشآت الصغيرة والأصغر بما في ذلك المنشآت العاملة في التجارة والصناعة والخدمات والنقل والاتصالات والتشييد والبناء جزءاً كبيراً من الاقتصاد. إذ توظف </w:t>
      </w:r>
      <w:r w:rsidRPr="00574E0C">
        <w:rPr>
          <w:spacing w:val="-2"/>
          <w:rtl/>
        </w:rPr>
        <w:t>هذه المجموعة الأخيرة أكثر من نصف مليون عامل في أعمال مختلفة. وقد نمت المنشآت</w:t>
      </w:r>
      <w:r>
        <w:rPr>
          <w:rtl/>
        </w:rPr>
        <w:t xml:space="preserve"> </w:t>
      </w:r>
      <w:r w:rsidRPr="00574E0C">
        <w:rPr>
          <w:spacing w:val="-2"/>
          <w:rtl/>
        </w:rPr>
        <w:t xml:space="preserve">الصغيرة (1-4 عمال) من 300 </w:t>
      </w:r>
      <w:r w:rsidR="00BD41BC" w:rsidRPr="00574E0C">
        <w:rPr>
          <w:spacing w:val="-2"/>
          <w:rtl/>
        </w:rPr>
        <w:t>209</w:t>
      </w:r>
      <w:r w:rsidR="00BD41BC" w:rsidRPr="00574E0C">
        <w:rPr>
          <w:rFonts w:hint="cs"/>
          <w:spacing w:val="-2"/>
          <w:rtl/>
        </w:rPr>
        <w:t xml:space="preserve"> </w:t>
      </w:r>
      <w:r w:rsidRPr="00574E0C">
        <w:rPr>
          <w:spacing w:val="-2"/>
          <w:rtl/>
        </w:rPr>
        <w:t>منشأة عام 1994</w:t>
      </w:r>
      <w:r w:rsidR="0059104D" w:rsidRPr="00574E0C">
        <w:rPr>
          <w:spacing w:val="-2"/>
          <w:rtl/>
        </w:rPr>
        <w:t xml:space="preserve"> إلى </w:t>
      </w:r>
      <w:r w:rsidRPr="00574E0C">
        <w:rPr>
          <w:spacing w:val="-2"/>
          <w:rtl/>
        </w:rPr>
        <w:t xml:space="preserve">500 </w:t>
      </w:r>
      <w:r w:rsidR="00BD41BC" w:rsidRPr="00574E0C">
        <w:rPr>
          <w:spacing w:val="-2"/>
          <w:rtl/>
        </w:rPr>
        <w:t>358</w:t>
      </w:r>
      <w:r w:rsidR="00BD41BC" w:rsidRPr="00574E0C">
        <w:rPr>
          <w:rFonts w:hint="cs"/>
          <w:spacing w:val="-2"/>
          <w:rtl/>
        </w:rPr>
        <w:t xml:space="preserve"> </w:t>
      </w:r>
      <w:r w:rsidRPr="00574E0C">
        <w:rPr>
          <w:spacing w:val="-2"/>
          <w:rtl/>
        </w:rPr>
        <w:t>منشأة</w:t>
      </w:r>
      <w:r>
        <w:rPr>
          <w:rtl/>
        </w:rPr>
        <w:t xml:space="preserve"> </w:t>
      </w:r>
      <w:r w:rsidRPr="00574E0C">
        <w:rPr>
          <w:spacing w:val="-2"/>
          <w:rtl/>
        </w:rPr>
        <w:t>عام</w:t>
      </w:r>
      <w:r w:rsidR="00BD41BC" w:rsidRPr="00574E0C">
        <w:rPr>
          <w:rFonts w:hint="cs"/>
          <w:spacing w:val="-2"/>
          <w:rtl/>
        </w:rPr>
        <w:t> </w:t>
      </w:r>
      <w:r w:rsidRPr="00574E0C">
        <w:rPr>
          <w:spacing w:val="-2"/>
          <w:rtl/>
        </w:rPr>
        <w:t xml:space="preserve">2004. وبلغت القروض المقدمة من صندوق تنمية المنشآت الصغيرة حوالي 732 </w:t>
      </w:r>
      <w:r w:rsidR="00BD41BC" w:rsidRPr="00574E0C">
        <w:rPr>
          <w:spacing w:val="-2"/>
          <w:rtl/>
        </w:rPr>
        <w:t>1</w:t>
      </w:r>
      <w:r w:rsidR="00BD41BC">
        <w:rPr>
          <w:rFonts w:hint="cs"/>
          <w:rtl/>
        </w:rPr>
        <w:t xml:space="preserve"> </w:t>
      </w:r>
      <w:r w:rsidRPr="00574E0C">
        <w:rPr>
          <w:spacing w:val="-2"/>
          <w:rtl/>
        </w:rPr>
        <w:t xml:space="preserve">مليون ريال خلال فترة الخطة الثانية. استفاد منها 342 </w:t>
      </w:r>
      <w:r w:rsidR="00BD41BC" w:rsidRPr="00574E0C">
        <w:rPr>
          <w:spacing w:val="-2"/>
          <w:rtl/>
        </w:rPr>
        <w:t>2</w:t>
      </w:r>
      <w:r w:rsidR="00BD41BC" w:rsidRPr="00574E0C">
        <w:rPr>
          <w:rFonts w:hint="cs"/>
          <w:spacing w:val="-2"/>
          <w:rtl/>
        </w:rPr>
        <w:t xml:space="preserve"> </w:t>
      </w:r>
      <w:r w:rsidRPr="00574E0C">
        <w:rPr>
          <w:spacing w:val="-2"/>
          <w:rtl/>
        </w:rPr>
        <w:t>فرداً، منهم 26.5 في المائة من</w:t>
      </w:r>
      <w:r w:rsidR="00BD41BC" w:rsidRPr="00574E0C">
        <w:rPr>
          <w:rFonts w:hint="cs"/>
          <w:spacing w:val="-2"/>
          <w:rtl/>
        </w:rPr>
        <w:t> </w:t>
      </w:r>
      <w:r w:rsidRPr="00574E0C">
        <w:rPr>
          <w:spacing w:val="-2"/>
          <w:rtl/>
        </w:rPr>
        <w:t>الإناث</w:t>
      </w:r>
      <w:r>
        <w:rPr>
          <w:rtl/>
        </w:rPr>
        <w:t>.</w:t>
      </w:r>
    </w:p>
    <w:p w:rsidR="00080DF1" w:rsidRDefault="00080DF1" w:rsidP="003B32DA">
      <w:pPr>
        <w:pStyle w:val="SingleTxtGA"/>
      </w:pPr>
      <w:r>
        <w:rPr>
          <w:rtl/>
        </w:rPr>
        <w:t>106</w:t>
      </w:r>
      <w:r w:rsidR="00796FA8">
        <w:rPr>
          <w:rFonts w:hint="cs"/>
          <w:rtl/>
        </w:rPr>
        <w:t>-</w:t>
      </w:r>
      <w:r>
        <w:rPr>
          <w:rtl/>
        </w:rPr>
        <w:tab/>
        <w:t>ويتركز نشاط الصندوق في أربع عشرة محافظة. حيث لم يشمل نشاطه بعد محافظات صنعاء وصعد</w:t>
      </w:r>
      <w:r w:rsidR="003B32DA">
        <w:rPr>
          <w:rFonts w:hint="cs"/>
          <w:rtl/>
        </w:rPr>
        <w:t>ة</w:t>
      </w:r>
      <w:r>
        <w:rPr>
          <w:rtl/>
        </w:rPr>
        <w:t xml:space="preserve"> والمحويت والمهرة ومأرب والجوف وعمران. وتوجد</w:t>
      </w:r>
      <w:r w:rsidR="0059104D">
        <w:rPr>
          <w:rtl/>
        </w:rPr>
        <w:t xml:space="preserve"> أيضاً </w:t>
      </w:r>
      <w:r>
        <w:rPr>
          <w:rtl/>
        </w:rPr>
        <w:t>العديد من البرامج والآليات الأخرى الأقل شأناً تقدم الإقراض الصغير والأصغر للمستهدفين من الفئات الفقيرة وأصحاب الدخل المحدود بهدف إقامة أعمال وإيجاد فرص عمل.</w:t>
      </w:r>
    </w:p>
    <w:p w:rsidR="00080DF1" w:rsidRDefault="00080DF1" w:rsidP="00BD41BC">
      <w:pPr>
        <w:pStyle w:val="SingleTxtGA"/>
      </w:pPr>
      <w:r>
        <w:rPr>
          <w:rtl/>
        </w:rPr>
        <w:t>107</w:t>
      </w:r>
      <w:r w:rsidR="00796FA8">
        <w:rPr>
          <w:rFonts w:hint="cs"/>
          <w:rtl/>
        </w:rPr>
        <w:t>-</w:t>
      </w:r>
      <w:r>
        <w:rPr>
          <w:rtl/>
        </w:rPr>
        <w:tab/>
        <w:t>ويعمل برنامج تنمية المنشآت الصغيرة والأصغر التابع للصندوق الاجتماعي للتنمية على المساعدة في خلق فرص عمل مدرة للدخل للفئات الفقيرة من خلال توفير التدريب لتطوير القدرات وتقديم المساعدة الفنية والقروض لصغار المستثمرين. وقد بلغت المشاريع الفعلية التي نفذها الصندوق الاجتماعي للتنمية في مجال القروض متناهية الصغر وتنمية المنشآت الصغيرة والأصغر 98 مشروعاً خلال الفترة 2001-2005 بتكلفة إجمالية 8.4 مليون دولار، حيث قام الصندوق بتمويل مشاريع تجريبية للتحقق من أوضاع السوق وتطوير قدرات الجهات المالية الوسيطة في توفير هذه الخدمات. بالإضافة</w:t>
      </w:r>
      <w:r w:rsidR="0059104D">
        <w:rPr>
          <w:rtl/>
        </w:rPr>
        <w:t xml:space="preserve"> إلى </w:t>
      </w:r>
      <w:r>
        <w:rPr>
          <w:rtl/>
        </w:rPr>
        <w:t>تطوير أدوات مساعدة مثل المواد التدريبية ونظم المعلومات، كما موّل الصندوق منذ عام 2001 المزيد من البرامج التي تخدم النساء فقط من خلال مجموعات ا</w:t>
      </w:r>
      <w:r w:rsidR="00BD41BC">
        <w:rPr>
          <w:rFonts w:hint="cs"/>
          <w:rtl/>
        </w:rPr>
        <w:t>لا</w:t>
      </w:r>
      <w:r>
        <w:rPr>
          <w:rtl/>
        </w:rPr>
        <w:t>دخار وبرامج الإقراض.</w:t>
      </w:r>
    </w:p>
    <w:p w:rsidR="00080DF1" w:rsidRDefault="00BD41BC" w:rsidP="00CC0746">
      <w:pPr>
        <w:pStyle w:val="H4GA"/>
      </w:pPr>
      <w:r>
        <w:rPr>
          <w:rFonts w:hint="cs"/>
          <w:rtl/>
        </w:rPr>
        <w:tab/>
      </w:r>
      <w:r>
        <w:rPr>
          <w:rFonts w:hint="cs"/>
          <w:rtl/>
        </w:rPr>
        <w:tab/>
      </w:r>
      <w:r w:rsidR="00080DF1">
        <w:rPr>
          <w:rtl/>
        </w:rPr>
        <w:t>البرنامج الوطني لتنمية المجتمع وا</w:t>
      </w:r>
      <w:r>
        <w:rPr>
          <w:rFonts w:hint="cs"/>
          <w:rtl/>
        </w:rPr>
        <w:t>لأ</w:t>
      </w:r>
      <w:r w:rsidR="00080DF1">
        <w:rPr>
          <w:rtl/>
        </w:rPr>
        <w:t xml:space="preserve">سر المنتجة </w:t>
      </w:r>
    </w:p>
    <w:p w:rsidR="00080DF1" w:rsidRDefault="00080DF1" w:rsidP="00BD41BC">
      <w:pPr>
        <w:pStyle w:val="SingleTxtGA"/>
      </w:pPr>
      <w:r>
        <w:rPr>
          <w:rtl/>
        </w:rPr>
        <w:t>108</w:t>
      </w:r>
      <w:r w:rsidR="00796FA8">
        <w:rPr>
          <w:rFonts w:hint="cs"/>
          <w:rtl/>
        </w:rPr>
        <w:t>-</w:t>
      </w:r>
      <w:r>
        <w:rPr>
          <w:rtl/>
        </w:rPr>
        <w:tab/>
        <w:t>يعد هذا البرنامج - الذي تأسس عام 1987</w:t>
      </w:r>
      <w:r w:rsidR="00637DCF">
        <w:rPr>
          <w:rFonts w:hint="cs"/>
          <w:rtl/>
        </w:rPr>
        <w:t xml:space="preserve"> </w:t>
      </w:r>
      <w:r>
        <w:rPr>
          <w:rtl/>
        </w:rPr>
        <w:t>- أحد البرامج الاجتماعية الهادفة</w:t>
      </w:r>
      <w:r w:rsidR="0059104D">
        <w:rPr>
          <w:rtl/>
        </w:rPr>
        <w:t xml:space="preserve"> إلى </w:t>
      </w:r>
      <w:r>
        <w:rPr>
          <w:rtl/>
        </w:rPr>
        <w:t xml:space="preserve">مساعدة الأسر التي تعيش تحت وطأة الفقر مع إعطاء الأولوية في برامجه للمرأة من خلال تأهيلها وتدريبها على مهن منتجة ومدرة للدخل. وقد استفاد من هذا البرنامج خلال الفترة 2000-2005 نحو 000 </w:t>
      </w:r>
      <w:r w:rsidR="00BD41BC">
        <w:rPr>
          <w:rtl/>
        </w:rPr>
        <w:t>27</w:t>
      </w:r>
      <w:r w:rsidR="00BD41BC">
        <w:rPr>
          <w:rFonts w:hint="cs"/>
          <w:rtl/>
        </w:rPr>
        <w:t xml:space="preserve"> ا</w:t>
      </w:r>
      <w:r>
        <w:rPr>
          <w:rtl/>
        </w:rPr>
        <w:t>مرأة. ويقدم البرنامج العديد من المهارات العملية والحرفية وبرامج التوعية الصحية ومحو الأمية، وقد أزداد عدد مراكز التدريب التابعة للبرنامج من 41 مركز عام 2000</w:t>
      </w:r>
      <w:r w:rsidR="0059104D">
        <w:rPr>
          <w:rtl/>
        </w:rPr>
        <w:t xml:space="preserve"> إلى </w:t>
      </w:r>
      <w:r>
        <w:rPr>
          <w:rtl/>
        </w:rPr>
        <w:t>67 مركزاً عام 2005. علاوة على 41 مركزاً يدعمها البرنامج لدى عدد من منظمات المجتمع المدني. هذا وقد تم إغلاق 6 وحدات تدريب متنقلة كانت تعمل على إيصال خدماتها</w:t>
      </w:r>
      <w:r w:rsidR="0059104D">
        <w:rPr>
          <w:rtl/>
        </w:rPr>
        <w:t xml:space="preserve"> إلى </w:t>
      </w:r>
      <w:r>
        <w:rPr>
          <w:rtl/>
        </w:rPr>
        <w:t>الأسر والنساء في عدد من المناطق النائية بسبب قصور في التمويل.</w:t>
      </w:r>
    </w:p>
    <w:p w:rsidR="00080DF1" w:rsidRDefault="00BD41BC" w:rsidP="00CC0746">
      <w:pPr>
        <w:pStyle w:val="H4GA"/>
      </w:pPr>
      <w:r>
        <w:rPr>
          <w:rFonts w:hint="cs"/>
          <w:rtl/>
        </w:rPr>
        <w:tab/>
      </w:r>
      <w:r>
        <w:rPr>
          <w:rFonts w:hint="cs"/>
          <w:rtl/>
        </w:rPr>
        <w:tab/>
      </w:r>
      <w:r w:rsidR="00080DF1">
        <w:rPr>
          <w:rtl/>
        </w:rPr>
        <w:t>برنامج ا</w:t>
      </w:r>
      <w:r>
        <w:rPr>
          <w:rFonts w:hint="cs"/>
          <w:rtl/>
        </w:rPr>
        <w:t>لأ</w:t>
      </w:r>
      <w:r w:rsidR="00080DF1">
        <w:rPr>
          <w:rtl/>
        </w:rPr>
        <w:t>شغال كثيفة العمالة</w:t>
      </w:r>
    </w:p>
    <w:p w:rsidR="00080DF1" w:rsidRDefault="00080DF1" w:rsidP="00981001">
      <w:pPr>
        <w:pStyle w:val="SingleTxtGA"/>
      </w:pPr>
      <w:r>
        <w:rPr>
          <w:rtl/>
        </w:rPr>
        <w:t>109</w:t>
      </w:r>
      <w:r w:rsidR="00796FA8">
        <w:rPr>
          <w:rFonts w:hint="cs"/>
          <w:rtl/>
        </w:rPr>
        <w:t>-</w:t>
      </w:r>
      <w:r>
        <w:rPr>
          <w:rtl/>
        </w:rPr>
        <w:tab/>
        <w:t>تم، في أواخر عام 2006، البدء بتنفيذ برنامج الأشغال كثيفة العمالة استجابةً لطلب من الحكومة لتنفيذ مشاريعَ ذات كثافة عمالية عالية. ويوفر البرنامجُ فرصة لامتصاص العمالة غير الماهرة بشكل مؤقت. وتقدِّمُ الحكومة دعماً إضافياً للصندوق لتنفيذ هذا البرنامج، يُقَدَّرُ بمبلغ 25 مليون دولار في السنة. ويهدف البرنامج</w:t>
      </w:r>
      <w:r w:rsidR="0059104D">
        <w:rPr>
          <w:rtl/>
        </w:rPr>
        <w:t xml:space="preserve"> إلى </w:t>
      </w:r>
      <w:r>
        <w:rPr>
          <w:rtl/>
        </w:rPr>
        <w:t>خلق 8-10 ملايين فرصة عمل في اليوم للفترة 2006-2010، وتشمل القطاعات الرئيسية والفرعية المعنية بتنفيذ البرنامج رصف الشوارع داخل المدن، والطرق الريفية الترابية، وحصاد مياه الأمطار (برك وخزانات حجرية</w:t>
      </w:r>
      <w:r w:rsidR="00574E0C">
        <w:rPr>
          <w:rFonts w:hint="cs"/>
          <w:rtl/>
        </w:rPr>
        <w:t>)</w:t>
      </w:r>
      <w:r>
        <w:rPr>
          <w:rtl/>
        </w:rPr>
        <w:t xml:space="preserve">، والمدارس. أما المعايير المتَّبعة لتوزيع الاستثمارات في إطار هذا البرنامج، فتشمل </w:t>
      </w:r>
      <w:r w:rsidR="00574E0C">
        <w:rPr>
          <w:rFonts w:hint="cs"/>
          <w:rtl/>
        </w:rPr>
        <w:t>(</w:t>
      </w:r>
      <w:r>
        <w:rPr>
          <w:rtl/>
        </w:rPr>
        <w:t xml:space="preserve">نسبة السكان الفقراء تحت خط الفقر الأدنى) وفقاً لمسح ميزانيه الأسرة 2005 (والعدد الإجمالي للفقراء عموماً ومعدلات البطالة) من التعداد العام للسكان والمساكن ومسح القوى العاملة لسنة 2004 وذلك على مستوى المحافظات. وعلى الرغم من أن عدداً كبيراً من </w:t>
      </w:r>
      <w:r w:rsidRPr="00574E0C">
        <w:rPr>
          <w:spacing w:val="-2"/>
          <w:rtl/>
        </w:rPr>
        <w:t>مشاريع البرنامج يجري تنفيذها في مناطق حضرية وشبه حضرية، إلا أن محتوى العمل</w:t>
      </w:r>
      <w:r>
        <w:rPr>
          <w:rtl/>
        </w:rPr>
        <w:t xml:space="preserve"> </w:t>
      </w:r>
      <w:r w:rsidRPr="00574E0C">
        <w:rPr>
          <w:spacing w:val="-2"/>
          <w:rtl/>
        </w:rPr>
        <w:t>للبرنامج، في معظمه، يعود بالفائدة على العمال الذين هاجروا من الريف</w:t>
      </w:r>
      <w:r w:rsidR="0059104D" w:rsidRPr="00574E0C">
        <w:rPr>
          <w:spacing w:val="-2"/>
          <w:rtl/>
        </w:rPr>
        <w:t xml:space="preserve"> إلى </w:t>
      </w:r>
      <w:r w:rsidRPr="00574E0C">
        <w:rPr>
          <w:spacing w:val="-2"/>
          <w:rtl/>
        </w:rPr>
        <w:t>الحضر.</w:t>
      </w:r>
      <w:r w:rsidR="00981001">
        <w:rPr>
          <w:rFonts w:hint="cs"/>
          <w:spacing w:val="-2"/>
          <w:rtl/>
        </w:rPr>
        <w:t xml:space="preserve"> </w:t>
      </w:r>
      <w:r w:rsidRPr="00574E0C">
        <w:rPr>
          <w:spacing w:val="-2"/>
          <w:rtl/>
        </w:rPr>
        <w:t>وخلال عام 2007 تم الالتزام بتنفيذ 120 مشروعاً ضمن هذا البرنامج بتكلفة تقديرية تبلغ 27.1 مليون دولار.</w:t>
      </w:r>
      <w:r w:rsidR="00BD41BC" w:rsidRPr="00574E0C">
        <w:rPr>
          <w:rFonts w:hint="cs"/>
          <w:spacing w:val="-2"/>
          <w:rtl/>
        </w:rPr>
        <w:t xml:space="preserve"> </w:t>
      </w:r>
      <w:r w:rsidRPr="00574E0C">
        <w:rPr>
          <w:spacing w:val="-2"/>
          <w:rtl/>
        </w:rPr>
        <w:t>بينما، تراكمياً، يصل عدد المشاريع</w:t>
      </w:r>
      <w:r w:rsidR="0059104D" w:rsidRPr="00574E0C">
        <w:rPr>
          <w:spacing w:val="-2"/>
          <w:rtl/>
        </w:rPr>
        <w:t xml:space="preserve"> إلى </w:t>
      </w:r>
      <w:r w:rsidRPr="00574E0C">
        <w:rPr>
          <w:spacing w:val="-2"/>
          <w:rtl/>
        </w:rPr>
        <w:t>197 وكلفتها التقديرية 42.2 مليون</w:t>
      </w:r>
      <w:r w:rsidR="00574E0C" w:rsidRPr="00574E0C">
        <w:rPr>
          <w:rFonts w:hint="cs"/>
          <w:spacing w:val="-2"/>
          <w:rtl/>
        </w:rPr>
        <w:t xml:space="preserve"> </w:t>
      </w:r>
      <w:r w:rsidRPr="00574E0C">
        <w:rPr>
          <w:spacing w:val="-2"/>
          <w:rtl/>
        </w:rPr>
        <w:t>دولار.</w:t>
      </w:r>
    </w:p>
    <w:p w:rsidR="00080DF1" w:rsidRDefault="00BD41BC" w:rsidP="00CC0746">
      <w:pPr>
        <w:pStyle w:val="H23GA"/>
      </w:pPr>
      <w:r>
        <w:rPr>
          <w:rFonts w:hint="cs"/>
          <w:rtl/>
        </w:rPr>
        <w:tab/>
      </w:r>
      <w:r>
        <w:rPr>
          <w:rFonts w:hint="cs"/>
          <w:rtl/>
        </w:rPr>
        <w:tab/>
      </w:r>
      <w:r w:rsidR="00080DF1">
        <w:rPr>
          <w:rtl/>
        </w:rPr>
        <w:t>الاستهداف</w:t>
      </w:r>
    </w:p>
    <w:p w:rsidR="00080DF1" w:rsidRDefault="00080DF1" w:rsidP="00981001">
      <w:pPr>
        <w:pStyle w:val="SingleTxtGA"/>
      </w:pPr>
      <w:r>
        <w:rPr>
          <w:rtl/>
        </w:rPr>
        <w:t>110</w:t>
      </w:r>
      <w:r w:rsidR="00796FA8">
        <w:rPr>
          <w:rFonts w:hint="cs"/>
          <w:rtl/>
        </w:rPr>
        <w:t>-</w:t>
      </w:r>
      <w:r>
        <w:rPr>
          <w:rtl/>
        </w:rPr>
        <w:tab/>
        <w:t>ترتبطُ سياسة الاستهداف في عمليات الصندوق الاجتماعي للتنمية بالأهداف التي أُنْشئ من أجلها الصندوق، وهي الإسهام في الحد من البطالة والفقر. ولذلك يعملُ الصندوقُ في كل تدخلاته على تحقيق أعلى درجة من استهداف المناطق الأكثر فقراً واحتياجاً للخدمات من خلال تخصيص مواردَ مالية أكثر لتنفيذ أكبر قدر من التدخلات والمشاريع في المناطق والتجمعات السكانية الفقيرة، واستهداف الفئات الضعيفة في المجتمع، والتي غالباً ما</w:t>
      </w:r>
      <w:r w:rsidR="00BF19E1">
        <w:rPr>
          <w:rFonts w:hint="cs"/>
          <w:rtl/>
        </w:rPr>
        <w:t> </w:t>
      </w:r>
      <w:r>
        <w:rPr>
          <w:rtl/>
        </w:rPr>
        <w:t>تكون أكثر احتياجاً للخدمات والدعم والرعاية والاهتمام. وفي هذا الإطار، يُعطي الصندوق أولوية الاستجابة للطلبات المقدمة من هذه التجمعات، وفقاً للسياسات والأسس والمعايير المُتَّبَعَة مع كل الطلبات التي تتقدم بها المجتمعات المحلية والجهات المستفيدة</w:t>
      </w:r>
      <w:r w:rsidR="0059104D">
        <w:rPr>
          <w:rtl/>
        </w:rPr>
        <w:t xml:space="preserve"> إلى </w:t>
      </w:r>
      <w:r>
        <w:rPr>
          <w:rtl/>
        </w:rPr>
        <w:t xml:space="preserve">الصندوق من جميع المناطق والقرى والتجمعات السكانية بدون استثناء، وذلك لإحداث أثر ملموس في حياة الأفراد والجماعات الفقيرة. ويطبق الصندوقُ سياسته الاستهدافية هذه في إطار الاتجاهات الثلاثة للاستهداف </w:t>
      </w:r>
      <w:r w:rsidR="00981001">
        <w:rPr>
          <w:rFonts w:hint="cs"/>
          <w:rtl/>
        </w:rPr>
        <w:t>(</w:t>
      </w:r>
      <w:r>
        <w:rPr>
          <w:rtl/>
        </w:rPr>
        <w:t>الجغرافي والقطاعي والاجتماعي</w:t>
      </w:r>
      <w:r w:rsidR="00981001">
        <w:rPr>
          <w:rFonts w:hint="cs"/>
          <w:rtl/>
        </w:rPr>
        <w:t xml:space="preserve">) </w:t>
      </w:r>
      <w:r>
        <w:rPr>
          <w:rtl/>
        </w:rPr>
        <w:t>التي تجدُ انعكاسها من خلال التدخلات المختلفة في كل القطاعات تقريباً.</w:t>
      </w:r>
    </w:p>
    <w:p w:rsidR="00080DF1" w:rsidRDefault="00080DF1" w:rsidP="004E0202">
      <w:pPr>
        <w:pStyle w:val="SingleTxtGA"/>
      </w:pPr>
      <w:r>
        <w:rPr>
          <w:rtl/>
        </w:rPr>
        <w:t>111</w:t>
      </w:r>
      <w:r w:rsidR="00796FA8">
        <w:rPr>
          <w:rFonts w:hint="cs"/>
          <w:rtl/>
        </w:rPr>
        <w:t>-</w:t>
      </w:r>
      <w:r>
        <w:rPr>
          <w:rtl/>
        </w:rPr>
        <w:tab/>
        <w:t>ويعتمدُ الصندوق،</w:t>
      </w:r>
      <w:r w:rsidR="00981001">
        <w:rPr>
          <w:rFonts w:hint="cs"/>
          <w:rtl/>
        </w:rPr>
        <w:t xml:space="preserve"> </w:t>
      </w:r>
      <w:r>
        <w:rPr>
          <w:rtl/>
        </w:rPr>
        <w:t>في تجسيد سياسة الاستهداف التي يتَّبعه، على المؤشرات والبيانات الحديثة حول الفقر في اليمن، والتي تتضمنها التقارير الصادرة من الحكومة اليمنية والبنك الدولي والأمم المتحدة</w:t>
      </w:r>
      <w:r w:rsidR="00BD41BC">
        <w:rPr>
          <w:rFonts w:hint="cs"/>
          <w:rtl/>
        </w:rPr>
        <w:t xml:space="preserve"> (</w:t>
      </w:r>
      <w:r>
        <w:rPr>
          <w:rtl/>
        </w:rPr>
        <w:t xml:space="preserve">والمستخلصة من تحليل نتائج بيانات مسوح ميزانية الأسرة التي نفذها الجهاز المركزي للإحصاء خلال الفترة 2005-2006، والمؤشرات الاجتماعية والاقتصادية والسكانية التي تعكس مستوى الخدمات في المحافظات والمديريات من نتائج تعداد كانون الأول/ديسمبر 2004. وقد قام الصندوق بتحديث المؤشرات والبيانات، وترتيبها وتبويبها وتلخيصها، واستخدامها في تطوير طرق وأساليب الاستهداف، ومنها توزيع الموارد على المحافظات، ثم على المديريات في إطار كل محافظة. وهي الموارد التي تم الحصول عليها، وكذلك المتوقع الحصول عليها، خلال المرحلة الثالثة من عمليات الصندوق وامتدادها </w:t>
      </w:r>
      <w:r w:rsidR="002F6C69">
        <w:rPr>
          <w:rFonts w:hint="cs"/>
          <w:rtl/>
        </w:rPr>
        <w:t xml:space="preserve">     </w:t>
      </w:r>
      <w:r>
        <w:rPr>
          <w:rtl/>
        </w:rPr>
        <w:t>للفترة 2004-2010 ويتم توزيع مجمل هذه الموارد وفقاً لعدد من العوامل، منها عدد الفقراء)</w:t>
      </w:r>
      <w:r w:rsidR="00BD41BC">
        <w:rPr>
          <w:rFonts w:hint="cs"/>
          <w:rtl/>
        </w:rPr>
        <w:t xml:space="preserve"> </w:t>
      </w:r>
      <w:r>
        <w:rPr>
          <w:rtl/>
        </w:rPr>
        <w:t>السكان تحت خط الفقر العام الغذائي وغير الغذائي (وعدد السكان المتأثرين</w:t>
      </w:r>
      <w:r w:rsidR="00865883">
        <w:rPr>
          <w:rFonts w:hint="cs"/>
          <w:rtl/>
        </w:rPr>
        <w:t xml:space="preserve"> </w:t>
      </w:r>
      <w:r>
        <w:rPr>
          <w:rtl/>
        </w:rPr>
        <w:t>"مؤشر تدني الخدمات") يعكس مستوى تدني أو عدم توفر الخدمات، ويُدْعَى كذلك "مؤشر فقر الخدمة". وَيَكْمُنُ الهدفُ من ذلك في استهداف الفقراء جغرافياً لتوزيع الموارد بما يتناسب مع حجمهم في كل محافظة ومديرية.</w:t>
      </w:r>
    </w:p>
    <w:p w:rsidR="00080DF1" w:rsidRDefault="00980CBE" w:rsidP="00980CBE">
      <w:pPr>
        <w:pStyle w:val="H4GA"/>
      </w:pPr>
      <w:r>
        <w:rPr>
          <w:rFonts w:hint="cs"/>
          <w:rtl/>
        </w:rPr>
        <w:tab/>
      </w:r>
      <w:r>
        <w:rPr>
          <w:rFonts w:hint="cs"/>
          <w:rtl/>
        </w:rPr>
        <w:tab/>
      </w:r>
      <w:r w:rsidR="00080DF1">
        <w:rPr>
          <w:rtl/>
        </w:rPr>
        <w:t>الاستهداف الجغرافي</w:t>
      </w:r>
    </w:p>
    <w:p w:rsidR="00080DF1" w:rsidRDefault="00080DF1" w:rsidP="007A540B">
      <w:pPr>
        <w:pStyle w:val="SingleTxtGA"/>
      </w:pPr>
      <w:r>
        <w:rPr>
          <w:rtl/>
        </w:rPr>
        <w:t>112</w:t>
      </w:r>
      <w:r w:rsidR="00796FA8">
        <w:rPr>
          <w:rFonts w:hint="cs"/>
          <w:rtl/>
        </w:rPr>
        <w:t>-</w:t>
      </w:r>
      <w:r>
        <w:rPr>
          <w:rtl/>
        </w:rPr>
        <w:tab/>
        <w:t>يُعْتَبَرُ الاستهداف الجغرافي الأكبر حجماً في تدخلات الصندوق من حيث عدد المشاريع والمبالغ التي تُوَجَّهُ</w:t>
      </w:r>
      <w:r w:rsidR="0059104D">
        <w:rPr>
          <w:rtl/>
        </w:rPr>
        <w:t xml:space="preserve"> إلى </w:t>
      </w:r>
      <w:r>
        <w:rPr>
          <w:rtl/>
        </w:rPr>
        <w:t>هذا النوع من الاستهداف، حيث تم توزيع 500 مليون دولار على المحافظات للفترة من 2004-2010 ثم على المديريات تمثل حوالي 60-65 في المائة من حجم الموارد المتوقع الحصول عليها خلال المرحلة الثالثة. وتتوزع النسبة الباقية من حجم الموارد المتاحة والمتوقع الحصول عليها 35-40 في المائة على الاستهداف القطاعي والاجتماعي، بالإضافة</w:t>
      </w:r>
      <w:r w:rsidR="0059104D">
        <w:rPr>
          <w:rtl/>
        </w:rPr>
        <w:t xml:space="preserve"> إلى </w:t>
      </w:r>
      <w:r>
        <w:rPr>
          <w:rtl/>
        </w:rPr>
        <w:t>برنامج الأشغال كثيفة العمالة الذي خُصِّصَتْ له مبالغُ محددةٌ من الدولة لإيجاد فرص عمل سريعة لامتصاص العاطلين عن العمل، وبالتالي الحد من ظاهرة البطالة. وهذا البرنامج يدخل في إطار الاستهداف القطاعي أيضاً.</w:t>
      </w:r>
    </w:p>
    <w:p w:rsidR="00080DF1" w:rsidRDefault="00080DF1" w:rsidP="00981001">
      <w:pPr>
        <w:pStyle w:val="SingleTxtGA"/>
      </w:pPr>
      <w:r>
        <w:rPr>
          <w:rtl/>
        </w:rPr>
        <w:t>113</w:t>
      </w:r>
      <w:r w:rsidR="00796FA8">
        <w:rPr>
          <w:rFonts w:hint="cs"/>
          <w:rtl/>
        </w:rPr>
        <w:t>-</w:t>
      </w:r>
      <w:r>
        <w:rPr>
          <w:rtl/>
        </w:rPr>
        <w:tab/>
        <w:t xml:space="preserve">ومن إجمالي 860 </w:t>
      </w:r>
      <w:r w:rsidR="00980CBE">
        <w:rPr>
          <w:rtl/>
        </w:rPr>
        <w:t>4</w:t>
      </w:r>
      <w:r w:rsidR="00980CBE">
        <w:rPr>
          <w:rFonts w:hint="cs"/>
          <w:rtl/>
        </w:rPr>
        <w:t xml:space="preserve"> </w:t>
      </w:r>
      <w:r>
        <w:rPr>
          <w:rtl/>
        </w:rPr>
        <w:t xml:space="preserve">مشروعاً تقريباً تم تطويرها خلال الأعوام 2004-2008 فإن حوالي 389 </w:t>
      </w:r>
      <w:r w:rsidR="00980CBE">
        <w:rPr>
          <w:rtl/>
        </w:rPr>
        <w:t>2</w:t>
      </w:r>
      <w:r w:rsidR="00980CBE">
        <w:rPr>
          <w:rFonts w:hint="cs"/>
          <w:rtl/>
        </w:rPr>
        <w:t xml:space="preserve"> </w:t>
      </w:r>
      <w:r>
        <w:rPr>
          <w:rtl/>
        </w:rPr>
        <w:t>مشروعاً (بكلفة تقديرية تزيد عن 300 مليون دولار) تقع في إطار الاستهداف الجغرافي</w:t>
      </w:r>
      <w:r w:rsidR="00981001">
        <w:rPr>
          <w:rFonts w:hint="cs"/>
          <w:rtl/>
        </w:rPr>
        <w:t>.</w:t>
      </w:r>
      <w:r>
        <w:rPr>
          <w:rtl/>
        </w:rPr>
        <w:t xml:space="preserve"> </w:t>
      </w:r>
    </w:p>
    <w:p w:rsidR="00080DF1" w:rsidRDefault="00080DF1" w:rsidP="00637DCF">
      <w:pPr>
        <w:pStyle w:val="SingleTxtGA"/>
      </w:pPr>
      <w:r>
        <w:rPr>
          <w:rtl/>
        </w:rPr>
        <w:t>114</w:t>
      </w:r>
      <w:r w:rsidR="00796FA8">
        <w:rPr>
          <w:rFonts w:hint="cs"/>
          <w:rtl/>
        </w:rPr>
        <w:t>-</w:t>
      </w:r>
      <w:r>
        <w:rPr>
          <w:rtl/>
        </w:rPr>
        <w:tab/>
        <w:t xml:space="preserve">في خطة عام 2008 تم تنفيذ حوالي 360 </w:t>
      </w:r>
      <w:r w:rsidR="00980CBE">
        <w:rPr>
          <w:rtl/>
        </w:rPr>
        <w:t>1</w:t>
      </w:r>
      <w:r w:rsidR="00980CBE">
        <w:rPr>
          <w:rFonts w:hint="cs"/>
          <w:rtl/>
        </w:rPr>
        <w:t xml:space="preserve"> </w:t>
      </w:r>
      <w:r>
        <w:rPr>
          <w:rtl/>
        </w:rPr>
        <w:t>مشروعاً بتكلفة وصلت</w:t>
      </w:r>
      <w:r w:rsidR="0059104D">
        <w:rPr>
          <w:rtl/>
        </w:rPr>
        <w:t xml:space="preserve"> إلى </w:t>
      </w:r>
      <w:r>
        <w:rPr>
          <w:rtl/>
        </w:rPr>
        <w:t>196 مليون دولار تقريباً، توزعت وفقاً لمؤشر تدني مستوى المعيشة على الفئات الأربع على النحو التالي: الفئة الأولى، الأحسن حال</w:t>
      </w:r>
      <w:r w:rsidR="00BF19E1">
        <w:rPr>
          <w:rtl/>
        </w:rPr>
        <w:t>اً،</w:t>
      </w:r>
      <w:r w:rsidR="00BF19E1">
        <w:rPr>
          <w:rFonts w:hint="cs"/>
          <w:rtl/>
        </w:rPr>
        <w:t xml:space="preserve"> </w:t>
      </w:r>
      <w:r>
        <w:rPr>
          <w:rtl/>
        </w:rPr>
        <w:t xml:space="preserve">يقع مؤشر فقر القرية فيها بين </w:t>
      </w:r>
      <w:r w:rsidR="00980CBE">
        <w:rPr>
          <w:rFonts w:hint="cs"/>
          <w:rtl/>
        </w:rPr>
        <w:t>صفر</w:t>
      </w:r>
      <w:r>
        <w:rPr>
          <w:rtl/>
        </w:rPr>
        <w:t xml:space="preserve">-25 في المائة وعدد سكانها يقارب 5.8 مليون نسمة، ونسبة الفقراء منهم 14 في المائة فقط. استخدمت 16 في المائة من إجمالي الاستثمارات. </w:t>
      </w:r>
    </w:p>
    <w:p w:rsidR="00080DF1" w:rsidRDefault="00080DF1" w:rsidP="00980CBE">
      <w:pPr>
        <w:pStyle w:val="SingleTxtGA"/>
      </w:pPr>
      <w:r>
        <w:rPr>
          <w:rtl/>
        </w:rPr>
        <w:t>115</w:t>
      </w:r>
      <w:r w:rsidR="00796FA8">
        <w:rPr>
          <w:rFonts w:hint="cs"/>
          <w:rtl/>
        </w:rPr>
        <w:t>-</w:t>
      </w:r>
      <w:r>
        <w:rPr>
          <w:rtl/>
        </w:rPr>
        <w:tab/>
        <w:t>والفئة الثانية، وهي فئة أحسن حالاً نسبياً أيضاً، تلي ا</w:t>
      </w:r>
      <w:r w:rsidR="00980CBE">
        <w:rPr>
          <w:rFonts w:hint="cs"/>
          <w:rtl/>
        </w:rPr>
        <w:t>لأ</w:t>
      </w:r>
      <w:r>
        <w:rPr>
          <w:rtl/>
        </w:rPr>
        <w:t>ولى (يقع مؤشر الفقر فيها بين 26 و50 في المائة)، ويبلغ عدد سكانها حوالي 4.6 مليون نسمة، ونسبة الفقراء منهم</w:t>
      </w:r>
      <w:r w:rsidR="00980CBE">
        <w:rPr>
          <w:rFonts w:hint="cs"/>
          <w:rtl/>
        </w:rPr>
        <w:t> </w:t>
      </w:r>
      <w:r>
        <w:rPr>
          <w:rtl/>
        </w:rPr>
        <w:t xml:space="preserve">37 في المائة، استخدمت 19 في المائة من إجمالي حجم الاستثمار للاستهداف الجغرافي. </w:t>
      </w:r>
    </w:p>
    <w:p w:rsidR="00080DF1" w:rsidRDefault="00080DF1" w:rsidP="00980CBE">
      <w:pPr>
        <w:pStyle w:val="SingleTxtGA"/>
      </w:pPr>
      <w:r>
        <w:rPr>
          <w:rtl/>
        </w:rPr>
        <w:t>116</w:t>
      </w:r>
      <w:r w:rsidR="00796FA8">
        <w:rPr>
          <w:rFonts w:hint="cs"/>
          <w:rtl/>
        </w:rPr>
        <w:t>-</w:t>
      </w:r>
      <w:r>
        <w:rPr>
          <w:rtl/>
        </w:rPr>
        <w:tab/>
        <w:t>والفئة الثالثة وَتُعتبر فئة فقيرة</w:t>
      </w:r>
      <w:r w:rsidR="00980CBE">
        <w:rPr>
          <w:rFonts w:hint="cs"/>
          <w:rtl/>
        </w:rPr>
        <w:t xml:space="preserve"> </w:t>
      </w:r>
      <w:r>
        <w:rPr>
          <w:rtl/>
        </w:rPr>
        <w:t>تتركز فيها أكثر التجمعات السكانية يبلغ عدد سكانها</w:t>
      </w:r>
      <w:r w:rsidR="00980CBE">
        <w:rPr>
          <w:rFonts w:hint="cs"/>
          <w:rtl/>
        </w:rPr>
        <w:t> </w:t>
      </w:r>
      <w:r>
        <w:rPr>
          <w:rtl/>
        </w:rPr>
        <w:t>5.1 مليون نسمة ونسبة الفقراء 63 في المائة، وهذه الفئة يقع مؤشر الفقر فيها بين</w:t>
      </w:r>
      <w:r w:rsidR="00980CBE">
        <w:rPr>
          <w:rFonts w:hint="cs"/>
          <w:rtl/>
        </w:rPr>
        <w:t> </w:t>
      </w:r>
      <w:r>
        <w:rPr>
          <w:rtl/>
        </w:rPr>
        <w:t>51-75 في المائة، واستهلكت هذه الفئة 44 في المائة من الإجمالي.</w:t>
      </w:r>
    </w:p>
    <w:p w:rsidR="00080DF1" w:rsidRDefault="00080DF1" w:rsidP="00980CBE">
      <w:pPr>
        <w:pStyle w:val="SingleTxtGA"/>
      </w:pPr>
      <w:r>
        <w:rPr>
          <w:rtl/>
        </w:rPr>
        <w:t>117</w:t>
      </w:r>
      <w:r w:rsidR="00796FA8">
        <w:rPr>
          <w:rFonts w:hint="cs"/>
          <w:rtl/>
        </w:rPr>
        <w:t>-</w:t>
      </w:r>
      <w:r>
        <w:rPr>
          <w:rtl/>
        </w:rPr>
        <w:tab/>
        <w:t xml:space="preserve">والفئة الرابعة وهي الفئة الأكثر فقراً واحتياجاً، يقع مؤشر الفقر فيها بين 76-100 في المائة، وتبلغ نسبة الفقر فيها 86 في المائة بالنسبة لإجمالي عدد السكان فيها 4.1 مليون نسمة. وقد استخدمت 21 في المائة من الإجمالي </w:t>
      </w:r>
    </w:p>
    <w:p w:rsidR="00080DF1" w:rsidRDefault="00080DF1" w:rsidP="00980CBE">
      <w:pPr>
        <w:pStyle w:val="SingleTxtGA"/>
      </w:pPr>
      <w:r>
        <w:rPr>
          <w:rtl/>
        </w:rPr>
        <w:t>118</w:t>
      </w:r>
      <w:r w:rsidR="00796FA8">
        <w:rPr>
          <w:rFonts w:hint="cs"/>
          <w:rtl/>
        </w:rPr>
        <w:t>-</w:t>
      </w:r>
      <w:r>
        <w:rPr>
          <w:rtl/>
        </w:rPr>
        <w:tab/>
        <w:t>مما سبق نستنتج أن 65 في المائة من حجم الاستثمار للاستهداف الجغرافي قد ذهب للفئتين الثالثة والرابعة والذي يتجاوز مؤشر الفقر فيهما 50 في المائة، وهما الفئتان الأكثر فقراً واحتياجاً ويبلغ تعداد السكان فيهما 9.2 مليون نسمة ونسبة الفقر منهم تصل</w:t>
      </w:r>
      <w:r w:rsidR="0059104D">
        <w:rPr>
          <w:rtl/>
        </w:rPr>
        <w:t xml:space="preserve"> إلى </w:t>
      </w:r>
      <w:r>
        <w:rPr>
          <w:rtl/>
        </w:rPr>
        <w:t>73.3 في</w:t>
      </w:r>
      <w:r w:rsidR="00980CBE">
        <w:rPr>
          <w:rFonts w:hint="cs"/>
          <w:rtl/>
        </w:rPr>
        <w:t> </w:t>
      </w:r>
      <w:r>
        <w:rPr>
          <w:rtl/>
        </w:rPr>
        <w:t>المائة، بينما كان نصيب الفئتين الأولى والثانية واللتين تعتبران أحسن حالاً 35 في المائة من</w:t>
      </w:r>
      <w:r w:rsidR="00980CBE">
        <w:rPr>
          <w:rFonts w:hint="cs"/>
          <w:rtl/>
        </w:rPr>
        <w:t> </w:t>
      </w:r>
      <w:r>
        <w:rPr>
          <w:rtl/>
        </w:rPr>
        <w:t>الاستثمار، وبهذا يكون الصندوق قد وجه أكبر قدر من الاستثمار للاستهداف الجغرافي للسكان الأكثر فقراً واحتياجاً وفقاً لمؤشر تدني مستوى المعيشة.</w:t>
      </w:r>
    </w:p>
    <w:p w:rsidR="00080DF1" w:rsidRDefault="00980CBE" w:rsidP="00980CBE">
      <w:pPr>
        <w:pStyle w:val="H4GA"/>
      </w:pPr>
      <w:r>
        <w:rPr>
          <w:rFonts w:hint="cs"/>
          <w:rtl/>
        </w:rPr>
        <w:tab/>
      </w:r>
      <w:r>
        <w:rPr>
          <w:rFonts w:hint="cs"/>
          <w:rtl/>
        </w:rPr>
        <w:tab/>
      </w:r>
      <w:r w:rsidR="00080DF1">
        <w:rPr>
          <w:rtl/>
        </w:rPr>
        <w:t xml:space="preserve">الاستهداف ببرامج خاصة </w:t>
      </w:r>
    </w:p>
    <w:p w:rsidR="00080DF1" w:rsidRDefault="00080DF1" w:rsidP="002D00A3">
      <w:pPr>
        <w:pStyle w:val="SingleTxtGA"/>
        <w:rPr>
          <w:rFonts w:hint="cs"/>
          <w:rtl/>
        </w:rPr>
      </w:pPr>
      <w:r>
        <w:rPr>
          <w:rtl/>
        </w:rPr>
        <w:t>119</w:t>
      </w:r>
      <w:r w:rsidR="00796FA8">
        <w:rPr>
          <w:rFonts w:hint="cs"/>
          <w:rtl/>
        </w:rPr>
        <w:t>-</w:t>
      </w:r>
      <w:r>
        <w:rPr>
          <w:rtl/>
        </w:rPr>
        <w:tab/>
        <w:t xml:space="preserve">يتم بموجب هذا النوع من الاستهداف توجيه موارد إضافية لتصميم وتنفيذ برامج ومشاريع تعالج مشاكل تعاني منها تجمعات وفئات سكانية معينة، مثل برنامج التدخلات المتكاملة "الموجهة للمناطق الأشد فقراً". </w:t>
      </w:r>
    </w:p>
    <w:p w:rsidR="00CC0746" w:rsidRDefault="0073390C" w:rsidP="002D00A3">
      <w:pPr>
        <w:pStyle w:val="SingleTxtGA"/>
        <w:rPr>
          <w:rFonts w:hint="cs"/>
          <w:rtl/>
        </w:rPr>
      </w:pPr>
      <w:r>
        <w:rPr>
          <w:noProof/>
          <w:rtl/>
        </w:rPr>
        <w:pict>
          <v:group id="_x0000_s1119" style="position:absolute;left:0;text-align:left;margin-left:75.3pt;margin-top:0;width:352.3pt;height:197.45pt;z-index:2" coordorigin="2655,5981" coordsize="7046,3949" wrapcoords="-46 0 -46 4353 3998 5256 5607 5256 5607 14044 5745 14455 6112 14455 6112 21189 9513 21518 10708 21518 18015 21518 18934 21518 21646 21189 21646 1478 21600 1396 21186 1314 21186 0 -46 0" o:allowincell="f">
            <v:group id="_x0000_s1111" style="position:absolute;left:2655;top:5981;width:7046;height:3855" coordorigin="2623,4401" coordsize="7046,3855" wrapcoords="-46 0 -46 4454 4366 5379 6112 5379 6112 21600 21646 21600 21646 1513 21600 1429 21186 1345 21186 0 -46 0" o:allowincell="f">
              <v:group id="_x0000_s1032" editas="canvas" style="position:absolute;left:4644;top:4671;width:5025;height:3585;mso-position-horizontal-relative:char;mso-position-vertical-relative:line" coordsize="5025,3585" o:allowincell="f">
                <o:lock v:ext="edit" aspectratio="t"/>
                <v:shape id="_x0000_s1031" type="#_x0000_t75" style="position:absolute;width:5025;height:3585" o:preferrelative="f" o:allowincell="f">
                  <v:fill o:detectmouseclick="t"/>
                  <v:path o:extrusionok="t" o:connecttype="none"/>
                  <o:lock v:ext="edit" text="t"/>
                </v:shape>
                <v:shape id="_x0000_s1033" type="#_x0000_t75" style="position:absolute;width:5040;height:3600" o:allowincell="f">
                  <v:imagedata r:id="rId8" o:title=""/>
                </v:shape>
              </v:group>
              <v:shapetype id="_x0000_t202" coordsize="21600,21600" o:spt="202" path="m,l,21600r21600,l21600,xe">
                <v:stroke joinstyle="miter"/>
                <v:path gradientshapeok="t" o:connecttype="rect"/>
              </v:shapetype>
              <v:shape id="_x0000_s1110" type="#_x0000_t202" style="position:absolute;left:2623;top:4401;width:6900;height:798" o:allowincell="f" stroked="f">
                <v:textbox style="mso-next-textbox:#_x0000_s1110" inset="0,0,0,0">
                  <w:txbxContent>
                    <w:p w:rsidR="00AC5127" w:rsidRDefault="00AC5127" w:rsidP="00CC0746">
                      <w:pPr>
                        <w:spacing w:line="360" w:lineRule="exact"/>
                        <w:rPr>
                          <w:rFonts w:hint="cs"/>
                          <w:rtl/>
                        </w:rPr>
                      </w:pPr>
                      <w:r>
                        <w:rPr>
                          <w:rFonts w:hint="cs"/>
                          <w:rtl/>
                        </w:rPr>
                        <w:t>الشكل 1</w:t>
                      </w:r>
                    </w:p>
                    <w:p w:rsidR="00AC5127" w:rsidRPr="00CC0746" w:rsidRDefault="00AC5127" w:rsidP="00CC0746">
                      <w:pPr>
                        <w:spacing w:line="360" w:lineRule="exact"/>
                        <w:rPr>
                          <w:rFonts w:hint="cs"/>
                          <w:b/>
                          <w:bCs/>
                        </w:rPr>
                      </w:pPr>
                      <w:r w:rsidRPr="00CC0746">
                        <w:rPr>
                          <w:rFonts w:hint="cs"/>
                          <w:b/>
                          <w:bCs/>
                          <w:rtl/>
                        </w:rPr>
                        <w:t>توزيع الاستثمار ال</w:t>
                      </w:r>
                      <w:r>
                        <w:rPr>
                          <w:rFonts w:hint="cs"/>
                          <w:b/>
                          <w:bCs/>
                          <w:rtl/>
                        </w:rPr>
                        <w:t>جغرافي حسب الفئات المستهدفة وفقاً لمؤشر الفقر في عام 2007</w:t>
                      </w:r>
                    </w:p>
                  </w:txbxContent>
                </v:textbox>
              </v:shape>
            </v:group>
            <v:shape id="_x0000_s1116" type="#_x0000_t202" style="position:absolute;left:6180;top:9441;width:2334;height:489" wrapcoords="-164 0 -164 19800 21600 19800 21600 0 -164 0" o:allowincell="f" stroked="f">
              <v:textbox style="mso-next-textbox:#_x0000_s1116">
                <w:txbxContent>
                  <w:p w:rsidR="0073390C" w:rsidRPr="0073390C" w:rsidRDefault="0073390C" w:rsidP="0073390C">
                    <w:pPr>
                      <w:spacing w:line="240" w:lineRule="exact"/>
                      <w:rPr>
                        <w:rFonts w:hint="cs"/>
                        <w:b/>
                        <w:bCs/>
                        <w:sz w:val="12"/>
                        <w:szCs w:val="22"/>
                      </w:rPr>
                    </w:pPr>
                    <w:r w:rsidRPr="0073390C">
                      <w:rPr>
                        <w:rFonts w:hint="cs"/>
                        <w:b/>
                        <w:bCs/>
                        <w:sz w:val="12"/>
                        <w:szCs w:val="22"/>
                        <w:rtl/>
                      </w:rPr>
                      <w:t>مؤشر الفقر للفئات المستهدفة</w:t>
                    </w:r>
                  </w:p>
                </w:txbxContent>
              </v:textbox>
            </v:shape>
            <v:shape id="_x0000_s1117" type="#_x0000_t202" style="position:absolute;left:4512;top:6780;width:393;height:1815" wrapcoords="-164 0 -164 19800 21600 19800 21600 0 -164 0" o:allowincell="f" stroked="f">
              <v:textbox style="layout-flow:vertical;mso-layout-flow-alt:bottom-to-top;mso-next-textbox:#_x0000_s1117" inset="0,0,0,0">
                <w:txbxContent>
                  <w:p w:rsidR="0073390C" w:rsidRPr="0073390C" w:rsidRDefault="0073390C" w:rsidP="0073390C">
                    <w:pPr>
                      <w:spacing w:line="240" w:lineRule="exact"/>
                      <w:jc w:val="center"/>
                      <w:rPr>
                        <w:rFonts w:hint="cs"/>
                        <w:b/>
                        <w:bCs/>
                        <w:sz w:val="12"/>
                        <w:szCs w:val="22"/>
                      </w:rPr>
                    </w:pPr>
                    <w:r w:rsidRPr="0073390C">
                      <w:rPr>
                        <w:rFonts w:hint="cs"/>
                        <w:b/>
                        <w:bCs/>
                        <w:sz w:val="12"/>
                        <w:szCs w:val="22"/>
                        <w:rtl/>
                      </w:rPr>
                      <w:t>مليون دولار</w:t>
                    </w:r>
                  </w:p>
                </w:txbxContent>
              </v:textbox>
            </v:shape>
          </v:group>
        </w:pict>
      </w:r>
    </w:p>
    <w:p w:rsidR="00CC0746" w:rsidRDefault="00CC0746" w:rsidP="002D00A3">
      <w:pPr>
        <w:pStyle w:val="SingleTxtGA"/>
        <w:rPr>
          <w:rFonts w:hint="cs"/>
          <w:rtl/>
        </w:rPr>
      </w:pPr>
    </w:p>
    <w:p w:rsidR="00CC0746" w:rsidRDefault="00CC0746" w:rsidP="002D00A3">
      <w:pPr>
        <w:pStyle w:val="SingleTxtGA"/>
        <w:rPr>
          <w:rFonts w:hint="cs"/>
          <w:rtl/>
        </w:rPr>
      </w:pPr>
    </w:p>
    <w:p w:rsidR="00CC0746" w:rsidRDefault="00CC0746" w:rsidP="002D00A3">
      <w:pPr>
        <w:pStyle w:val="SingleTxtGA"/>
        <w:rPr>
          <w:rFonts w:hint="cs"/>
          <w:rtl/>
        </w:rPr>
      </w:pPr>
    </w:p>
    <w:p w:rsidR="00CC0746" w:rsidRDefault="00CC0746" w:rsidP="002D00A3">
      <w:pPr>
        <w:pStyle w:val="SingleTxtGA"/>
        <w:rPr>
          <w:rFonts w:hint="cs"/>
          <w:rtl/>
        </w:rPr>
      </w:pPr>
    </w:p>
    <w:p w:rsidR="00CC0746" w:rsidRDefault="00CC0746" w:rsidP="002D00A3">
      <w:pPr>
        <w:pStyle w:val="SingleTxtGA"/>
        <w:rPr>
          <w:rFonts w:hint="cs"/>
          <w:rtl/>
        </w:rPr>
      </w:pPr>
    </w:p>
    <w:p w:rsidR="00E45528" w:rsidRDefault="00E45528" w:rsidP="00E45528">
      <w:pPr>
        <w:bidi w:val="0"/>
        <w:jc w:val="center"/>
      </w:pPr>
    </w:p>
    <w:p w:rsidR="00E45528" w:rsidRDefault="00E45528" w:rsidP="00E45528">
      <w:pPr>
        <w:bidi w:val="0"/>
        <w:jc w:val="center"/>
      </w:pPr>
    </w:p>
    <w:p w:rsidR="00E45528" w:rsidRDefault="00E45528" w:rsidP="00E45528">
      <w:pPr>
        <w:bidi w:val="0"/>
        <w:jc w:val="center"/>
      </w:pPr>
    </w:p>
    <w:p w:rsidR="00080DF1" w:rsidRDefault="00080DF1" w:rsidP="00E45528">
      <w:pPr>
        <w:pStyle w:val="SingleTxtGA"/>
        <w:spacing w:before="240"/>
      </w:pPr>
      <w:r>
        <w:rPr>
          <w:rtl/>
        </w:rPr>
        <w:t>120</w:t>
      </w:r>
      <w:r w:rsidR="00796FA8">
        <w:rPr>
          <w:rFonts w:hint="cs"/>
          <w:rtl/>
        </w:rPr>
        <w:t>-</w:t>
      </w:r>
      <w:r>
        <w:rPr>
          <w:rtl/>
        </w:rPr>
        <w:tab/>
        <w:t xml:space="preserve">تشتمل </w:t>
      </w:r>
      <w:r w:rsidR="002D00A3">
        <w:rPr>
          <w:rFonts w:hint="cs"/>
          <w:rtl/>
        </w:rPr>
        <w:t>أ</w:t>
      </w:r>
      <w:r>
        <w:rPr>
          <w:rtl/>
        </w:rPr>
        <w:t>نشطة وحدة الصحة والحماية الاجتماعية على قطاعَيْ الصحة والفئات ذات الاحتياجات الخاصة. وقد طُورَّ خلال العام 246 مشروعاً موزعة على القطاعَيْن بتكلفة تقديرية تبلغ 11.6 مليون دولار،</w:t>
      </w:r>
      <w:r w:rsidR="00AB2B54">
        <w:rPr>
          <w:rFonts w:hint="cs"/>
          <w:rtl/>
        </w:rPr>
        <w:t xml:space="preserve"> </w:t>
      </w:r>
      <w:r>
        <w:rPr>
          <w:rtl/>
        </w:rPr>
        <w:t>ويصل عدد ا</w:t>
      </w:r>
      <w:r w:rsidR="002D00A3">
        <w:rPr>
          <w:rFonts w:hint="cs"/>
          <w:rtl/>
        </w:rPr>
        <w:t>لأ</w:t>
      </w:r>
      <w:r>
        <w:rPr>
          <w:rtl/>
        </w:rPr>
        <w:t>شخاص المتوقع استفادتهم من هذه المشاريع</w:t>
      </w:r>
      <w:r w:rsidR="0059104D">
        <w:rPr>
          <w:rtl/>
        </w:rPr>
        <w:t xml:space="preserve"> إلى </w:t>
      </w:r>
      <w:r>
        <w:rPr>
          <w:rtl/>
        </w:rPr>
        <w:t>حوالي مليون شخص، منهم نحو</w:t>
      </w:r>
      <w:r w:rsidR="0059104D">
        <w:rPr>
          <w:rtl/>
        </w:rPr>
        <w:t xml:space="preserve"> </w:t>
      </w:r>
      <w:r>
        <w:rPr>
          <w:rtl/>
        </w:rPr>
        <w:t xml:space="preserve">0.6 مليون من الإناث. </w:t>
      </w:r>
    </w:p>
    <w:p w:rsidR="00080DF1" w:rsidRDefault="00AB2B54" w:rsidP="008F12A3">
      <w:pPr>
        <w:pStyle w:val="H23GA"/>
      </w:pPr>
      <w:r>
        <w:rPr>
          <w:rFonts w:hint="cs"/>
          <w:rtl/>
        </w:rPr>
        <w:tab/>
      </w:r>
      <w:r>
        <w:rPr>
          <w:rFonts w:hint="cs"/>
          <w:rtl/>
        </w:rPr>
        <w:tab/>
      </w:r>
      <w:r w:rsidR="00080DF1">
        <w:rPr>
          <w:rtl/>
        </w:rPr>
        <w:t>الفئات ذوي الاحتياجات الخاصة</w:t>
      </w:r>
    </w:p>
    <w:p w:rsidR="00080DF1" w:rsidRDefault="00080DF1" w:rsidP="00124F54">
      <w:pPr>
        <w:pStyle w:val="SingleTxtGA"/>
        <w:spacing w:line="360" w:lineRule="exact"/>
      </w:pPr>
      <w:r>
        <w:rPr>
          <w:rtl/>
        </w:rPr>
        <w:t>121</w:t>
      </w:r>
      <w:r w:rsidR="00796FA8">
        <w:rPr>
          <w:rFonts w:hint="cs"/>
          <w:rtl/>
        </w:rPr>
        <w:t>-</w:t>
      </w:r>
      <w:r>
        <w:rPr>
          <w:rtl/>
        </w:rPr>
        <w:tab/>
        <w:t>يركِّزُ نهج الصندوق في العمل مع الفئات ذات الاحتياجات الخاصة على دعم الجهود التي تبذلها الحكومة ومنظمات المجتمع المدني لتحسين الخدمات الصحية والتعليمية والاجتماعية المُقَدَّمة لهذه الفئات، وتوفير خدمات شبكة الأمان الاجتماعي للفئات الأكثر عُرضةً للخطر. ومنذ عام 2007 يقوم الصندوق بدعم ا</w:t>
      </w:r>
      <w:r w:rsidR="00124F54">
        <w:rPr>
          <w:rFonts w:hint="cs"/>
          <w:rtl/>
        </w:rPr>
        <w:t>لا</w:t>
      </w:r>
      <w:r>
        <w:rPr>
          <w:rtl/>
        </w:rPr>
        <w:t>ستراتيجية الوطنية للحماية الاجتماعية، و</w:t>
      </w:r>
      <w:r w:rsidR="006F4BE3">
        <w:rPr>
          <w:rFonts w:hint="cs"/>
          <w:rtl/>
        </w:rPr>
        <w:t>ا</w:t>
      </w:r>
      <w:r>
        <w:rPr>
          <w:rtl/>
        </w:rPr>
        <w:t>ستراتيجية الإعاقة، وتطوير سياسات وتوجهات جديدة</w:t>
      </w:r>
      <w:r w:rsidR="006F4BE3">
        <w:rPr>
          <w:rFonts w:hint="cs"/>
          <w:rtl/>
        </w:rPr>
        <w:t xml:space="preserve"> (</w:t>
      </w:r>
      <w:r>
        <w:rPr>
          <w:rtl/>
        </w:rPr>
        <w:t>مثل تأسيس منهجية جديدة في البرامج الموجهة للأيتام والأحداث كبرامج الرعاية البديلة واللاحقة، وإعداد برنامج التدخل المبكر ودعم جهود الجهات الحكومية وغير الحكومية العاملة في مجال تقديم الخدمات التعليمية و</w:t>
      </w:r>
      <w:r w:rsidR="004E0202">
        <w:rPr>
          <w:rtl/>
        </w:rPr>
        <w:t>الصحية والاجتماعية لهذه الفئات.</w:t>
      </w:r>
      <w:r>
        <w:rPr>
          <w:rtl/>
        </w:rPr>
        <w:t xml:space="preserve"> بالإضافة</w:t>
      </w:r>
      <w:r w:rsidR="0059104D">
        <w:rPr>
          <w:rtl/>
        </w:rPr>
        <w:t xml:space="preserve"> إلى </w:t>
      </w:r>
      <w:r>
        <w:rPr>
          <w:rtl/>
        </w:rPr>
        <w:t xml:space="preserve">تشجيع الجمعيات العاملة مع ذوي الاحتياجات الخاصة على البدء بتنفيذ برامج الامتداد الريفي، وكذا استمرار دعم برامج التربية الشاملة والدمج الجزئي والكامل والتأهيل لمرحلة ما قبل الدمج. </w:t>
      </w:r>
    </w:p>
    <w:p w:rsidR="00080DF1" w:rsidRPr="005F2014" w:rsidRDefault="00080DF1" w:rsidP="00941A8F">
      <w:pPr>
        <w:pStyle w:val="SingleTxtGA"/>
        <w:spacing w:line="360" w:lineRule="exact"/>
        <w:rPr>
          <w:spacing w:val="-4"/>
        </w:rPr>
      </w:pPr>
      <w:r>
        <w:rPr>
          <w:rtl/>
        </w:rPr>
        <w:t>122</w:t>
      </w:r>
      <w:r w:rsidR="00796FA8">
        <w:rPr>
          <w:rFonts w:hint="cs"/>
          <w:rtl/>
        </w:rPr>
        <w:t>-</w:t>
      </w:r>
      <w:r>
        <w:rPr>
          <w:rtl/>
        </w:rPr>
        <w:tab/>
      </w:r>
      <w:r w:rsidRPr="005F2014">
        <w:rPr>
          <w:spacing w:val="-2"/>
          <w:rtl/>
        </w:rPr>
        <w:t>وقد طُورَّ خلال عام 2007، 246 مشروعاً موزعة على قطاعَيْ الصحة والفئات</w:t>
      </w:r>
      <w:r>
        <w:rPr>
          <w:rtl/>
        </w:rPr>
        <w:t xml:space="preserve"> </w:t>
      </w:r>
      <w:r w:rsidRPr="005F2014">
        <w:rPr>
          <w:spacing w:val="-4"/>
          <w:rtl/>
        </w:rPr>
        <w:t>ذات الاحتياجات الخاصة (بتكلفة تقديرية تبلغ 11.6 مليون دولار، ويصل عدد ا</w:t>
      </w:r>
      <w:r w:rsidR="00AB2B54" w:rsidRPr="005F2014">
        <w:rPr>
          <w:rFonts w:hint="cs"/>
          <w:spacing w:val="-4"/>
          <w:rtl/>
        </w:rPr>
        <w:t>لأ</w:t>
      </w:r>
      <w:r w:rsidRPr="005F2014">
        <w:rPr>
          <w:spacing w:val="-4"/>
          <w:rtl/>
        </w:rPr>
        <w:t>شخاص</w:t>
      </w:r>
      <w:r w:rsidR="005F2014" w:rsidRPr="005F2014">
        <w:rPr>
          <w:rFonts w:hint="cs"/>
          <w:spacing w:val="-4"/>
          <w:rtl/>
        </w:rPr>
        <w:t xml:space="preserve"> </w:t>
      </w:r>
      <w:r w:rsidRPr="005F2014">
        <w:rPr>
          <w:spacing w:val="-4"/>
          <w:rtl/>
        </w:rPr>
        <w:t>المتوقع استفادتهم من هذه المشاريع</w:t>
      </w:r>
      <w:r w:rsidR="0059104D" w:rsidRPr="005F2014">
        <w:rPr>
          <w:spacing w:val="-4"/>
          <w:rtl/>
        </w:rPr>
        <w:t xml:space="preserve"> إلى </w:t>
      </w:r>
      <w:r w:rsidRPr="005F2014">
        <w:rPr>
          <w:spacing w:val="-4"/>
          <w:rtl/>
        </w:rPr>
        <w:t>حوالي مليون شخص منهم نحو 0.6 مليون من</w:t>
      </w:r>
      <w:r w:rsidR="005F2014" w:rsidRPr="005F2014">
        <w:rPr>
          <w:rFonts w:hint="cs"/>
          <w:spacing w:val="-4"/>
          <w:rtl/>
        </w:rPr>
        <w:t xml:space="preserve"> </w:t>
      </w:r>
      <w:r w:rsidRPr="005F2014">
        <w:rPr>
          <w:spacing w:val="-4"/>
          <w:rtl/>
        </w:rPr>
        <w:t>الإناث</w:t>
      </w:r>
      <w:r w:rsidR="00AB2B54" w:rsidRPr="005F2014">
        <w:rPr>
          <w:rFonts w:hint="cs"/>
          <w:spacing w:val="-4"/>
          <w:rtl/>
        </w:rPr>
        <w:t>)</w:t>
      </w:r>
      <w:r w:rsidRPr="005F2014">
        <w:rPr>
          <w:spacing w:val="-4"/>
          <w:rtl/>
        </w:rPr>
        <w:t>.</w:t>
      </w:r>
    </w:p>
    <w:p w:rsidR="00080DF1" w:rsidRDefault="00AB2B54" w:rsidP="00941A8F">
      <w:pPr>
        <w:pStyle w:val="H23GA"/>
        <w:spacing w:line="360" w:lineRule="exact"/>
      </w:pPr>
      <w:r>
        <w:rPr>
          <w:rFonts w:hint="cs"/>
          <w:rtl/>
        </w:rPr>
        <w:tab/>
      </w:r>
      <w:r>
        <w:rPr>
          <w:rFonts w:hint="cs"/>
          <w:rtl/>
        </w:rPr>
        <w:tab/>
      </w:r>
      <w:r w:rsidR="00080DF1">
        <w:rPr>
          <w:rtl/>
        </w:rPr>
        <w:t>دَعْمُ الفئات الأَوْلَى بالرعاية</w:t>
      </w:r>
    </w:p>
    <w:p w:rsidR="00080DF1" w:rsidRDefault="00080DF1" w:rsidP="00FF5DD0">
      <w:pPr>
        <w:pStyle w:val="SingleTxtGA"/>
        <w:spacing w:line="360" w:lineRule="exact"/>
      </w:pPr>
      <w:r>
        <w:rPr>
          <w:rtl/>
        </w:rPr>
        <w:t>123</w:t>
      </w:r>
      <w:r w:rsidR="00796FA8">
        <w:rPr>
          <w:rFonts w:hint="cs"/>
          <w:rtl/>
        </w:rPr>
        <w:t>-</w:t>
      </w:r>
      <w:r>
        <w:rPr>
          <w:rtl/>
        </w:rPr>
        <w:tab/>
        <w:t>يعمل الصندوق مع الفئات الأَوْلَى بالرعاية التي تعيش في العشوائيات في إطار الدمج</w:t>
      </w:r>
      <w:r w:rsidR="00FF5DD0">
        <w:rPr>
          <w:rFonts w:hint="cs"/>
          <w:rtl/>
        </w:rPr>
        <w:t>،</w:t>
      </w:r>
      <w:r>
        <w:rPr>
          <w:rtl/>
        </w:rPr>
        <w:t xml:space="preserve"> مع التركيز على الدمج التعليمي. وقد نفذ الصندوق4 مشاريع عام 2007 منها مشروع يهدف</w:t>
      </w:r>
      <w:r w:rsidR="0059104D">
        <w:rPr>
          <w:rtl/>
        </w:rPr>
        <w:t xml:space="preserve"> إلى </w:t>
      </w:r>
      <w:r>
        <w:rPr>
          <w:rtl/>
        </w:rPr>
        <w:t>دمج 160 من أطفال الفئات الأَوْلى بالرعاية في مدرستين عبر إضافة فصول تعليمية فيهما. وتقدِّمُ المشاريعُ الثلاثة الأخرى دعماً مؤسسياً للجمعيات العاملة مع هذه الفئات في محافظتَيْ تعز وذمار بهدف تدريب كوادر الجمعيات 42 من الذكور و10 من الإناث (في المجال الإداري والمالي، ودعم الجمعيات ببعض التجهيزات والأثاث المكتبي</w:t>
      </w:r>
      <w:r w:rsidR="00AB2B54">
        <w:rPr>
          <w:rFonts w:hint="cs"/>
          <w:rtl/>
        </w:rPr>
        <w:t>)</w:t>
      </w:r>
      <w:r>
        <w:rPr>
          <w:rtl/>
        </w:rPr>
        <w:t xml:space="preserve">. </w:t>
      </w:r>
    </w:p>
    <w:p w:rsidR="00080DF1" w:rsidRDefault="00080DF1" w:rsidP="002F6C69">
      <w:pPr>
        <w:pStyle w:val="SingleTxtGA"/>
      </w:pPr>
      <w:r>
        <w:rPr>
          <w:rtl/>
        </w:rPr>
        <w:t>124</w:t>
      </w:r>
      <w:r w:rsidR="00796FA8">
        <w:rPr>
          <w:rFonts w:hint="cs"/>
          <w:rtl/>
        </w:rPr>
        <w:t>-</w:t>
      </w:r>
      <w:r>
        <w:rPr>
          <w:rtl/>
        </w:rPr>
        <w:tab/>
        <w:t>وفي عام 2008 نفذ الصندوق أربعة مشاريع هدفت</w:t>
      </w:r>
      <w:r w:rsidR="0059104D">
        <w:rPr>
          <w:rtl/>
        </w:rPr>
        <w:t xml:space="preserve"> إلى </w:t>
      </w:r>
      <w:r>
        <w:rPr>
          <w:rtl/>
        </w:rPr>
        <w:t>إعداد 16 من قياديي "مدينة الأمل للفئات الأولى بالرعاية</w:t>
      </w:r>
      <w:r w:rsidR="002D00A3">
        <w:rPr>
          <w:rtl/>
        </w:rPr>
        <w:t>"</w:t>
      </w:r>
      <w:r w:rsidR="002D00A3">
        <w:rPr>
          <w:rFonts w:hint="cs"/>
          <w:rtl/>
        </w:rPr>
        <w:t xml:space="preserve"> </w:t>
      </w:r>
      <w:r>
        <w:rPr>
          <w:rtl/>
        </w:rPr>
        <w:t>في محافظة تعز كمدربين للتعامل مع المشكلات السلوكية والتعليمية لأطفال المدينة، وتدريب 101 معلم من 9 مدارس عامة في أساليب التعامل مع المشكلات السلوكية والحقوقية والتعليمية والبيئة. وتم</w:t>
      </w:r>
      <w:r w:rsidR="0059104D">
        <w:rPr>
          <w:rtl/>
        </w:rPr>
        <w:t xml:space="preserve"> أيضاً </w:t>
      </w:r>
      <w:r>
        <w:rPr>
          <w:rtl/>
        </w:rPr>
        <w:t>توعية الطلاب والعاملين في 9 مدارس في مدينتي سعوان "صنعاء</w:t>
      </w:r>
      <w:r w:rsidR="002D00A3">
        <w:rPr>
          <w:rtl/>
        </w:rPr>
        <w:t>"</w:t>
      </w:r>
      <w:r w:rsidR="002D00A3">
        <w:rPr>
          <w:rFonts w:hint="cs"/>
          <w:rtl/>
        </w:rPr>
        <w:t xml:space="preserve"> </w:t>
      </w:r>
      <w:r>
        <w:rPr>
          <w:rtl/>
        </w:rPr>
        <w:t>والأمل "تعز"، بالإضافة</w:t>
      </w:r>
      <w:r w:rsidR="0059104D">
        <w:rPr>
          <w:rtl/>
        </w:rPr>
        <w:t xml:space="preserve"> إلى </w:t>
      </w:r>
      <w:r>
        <w:rPr>
          <w:rtl/>
        </w:rPr>
        <w:t>تزويد جمعية النور في ذمار بالتجه</w:t>
      </w:r>
      <w:r w:rsidR="00AB2B54">
        <w:rPr>
          <w:rFonts w:hint="cs"/>
          <w:rtl/>
        </w:rPr>
        <w:t>ي</w:t>
      </w:r>
      <w:r>
        <w:rPr>
          <w:rtl/>
        </w:rPr>
        <w:t>زات والأثاث اللازمة، وكذا إعداد 20 من أفراد هذه الفئات في محافظة إب كمتصلين اجتماعيين من خلال تدريبهم على مهارات الاتصال والتوعية.</w:t>
      </w:r>
    </w:p>
    <w:p w:rsidR="00080DF1" w:rsidRDefault="00AB2B54" w:rsidP="008F12A3">
      <w:pPr>
        <w:pStyle w:val="H23GA"/>
      </w:pPr>
      <w:r>
        <w:rPr>
          <w:rFonts w:hint="cs"/>
          <w:rtl/>
        </w:rPr>
        <w:tab/>
      </w:r>
      <w:r>
        <w:rPr>
          <w:rFonts w:hint="cs"/>
          <w:rtl/>
        </w:rPr>
        <w:tab/>
      </w:r>
      <w:r w:rsidR="00080DF1">
        <w:rPr>
          <w:rtl/>
        </w:rPr>
        <w:t xml:space="preserve">مشروع الأشغال العامة </w:t>
      </w:r>
    </w:p>
    <w:p w:rsidR="00080DF1" w:rsidRDefault="00080DF1" w:rsidP="00AB2B54">
      <w:pPr>
        <w:pStyle w:val="SingleTxtGA"/>
      </w:pPr>
      <w:r>
        <w:rPr>
          <w:rtl/>
        </w:rPr>
        <w:t>125</w:t>
      </w:r>
      <w:r w:rsidR="00796FA8">
        <w:rPr>
          <w:rFonts w:hint="cs"/>
          <w:rtl/>
        </w:rPr>
        <w:t>-</w:t>
      </w:r>
      <w:r>
        <w:rPr>
          <w:rtl/>
        </w:rPr>
        <w:tab/>
        <w:t>بلغ عدد المشاريع المنفذة من قبل مشروع الأش</w:t>
      </w:r>
      <w:r w:rsidR="00AB2B54">
        <w:rPr>
          <w:rtl/>
        </w:rPr>
        <w:t xml:space="preserve">غال العامة للمرحلة </w:t>
      </w:r>
      <w:r w:rsidR="00AB2B54">
        <w:rPr>
          <w:rFonts w:hint="cs"/>
          <w:rtl/>
        </w:rPr>
        <w:t xml:space="preserve">  </w:t>
      </w:r>
      <w:r w:rsidR="00AB2B54">
        <w:rPr>
          <w:rtl/>
        </w:rPr>
        <w:t>الأولى</w:t>
      </w:r>
      <w:r w:rsidR="00AB2B54">
        <w:rPr>
          <w:rFonts w:hint="eastAsia"/>
          <w:rtl/>
        </w:rPr>
        <w:t> </w:t>
      </w:r>
      <w:r w:rsidR="00AB2B54">
        <w:rPr>
          <w:rtl/>
        </w:rPr>
        <w:t>(1996</w:t>
      </w:r>
      <w:r>
        <w:rPr>
          <w:rtl/>
        </w:rPr>
        <w:t>-2000) 435 مشروعاً بتكلفة قدرها 30.8 مليون د</w:t>
      </w:r>
      <w:r w:rsidR="00AB2B54">
        <w:rPr>
          <w:rtl/>
        </w:rPr>
        <w:t>ولار، أما المرحلة الثانية (2000</w:t>
      </w:r>
      <w:r>
        <w:rPr>
          <w:rtl/>
        </w:rPr>
        <w:t xml:space="preserve">-2004) فقد تم تنفيذ 455 </w:t>
      </w:r>
      <w:r w:rsidR="00AB2B54">
        <w:rPr>
          <w:rtl/>
        </w:rPr>
        <w:t>1</w:t>
      </w:r>
      <w:r w:rsidR="00AB2B54">
        <w:rPr>
          <w:rFonts w:hint="cs"/>
          <w:rtl/>
        </w:rPr>
        <w:t xml:space="preserve"> </w:t>
      </w:r>
      <w:r>
        <w:rPr>
          <w:rtl/>
        </w:rPr>
        <w:t>مشروعا</w:t>
      </w:r>
      <w:r w:rsidR="00AB2B54">
        <w:rPr>
          <w:rFonts w:hint="cs"/>
          <w:rtl/>
        </w:rPr>
        <w:t>ً</w:t>
      </w:r>
      <w:r>
        <w:rPr>
          <w:rtl/>
        </w:rPr>
        <w:t xml:space="preserve"> بتكلفه قدرها 108.3 مليون دولار، بزيادة قدرها 020 </w:t>
      </w:r>
      <w:r w:rsidR="00AB2B54">
        <w:rPr>
          <w:rtl/>
        </w:rPr>
        <w:t>1</w:t>
      </w:r>
      <w:r w:rsidR="00AB2B54">
        <w:rPr>
          <w:rFonts w:hint="cs"/>
          <w:rtl/>
        </w:rPr>
        <w:t xml:space="preserve"> </w:t>
      </w:r>
      <w:r>
        <w:rPr>
          <w:rtl/>
        </w:rPr>
        <w:t>مشروعا</w:t>
      </w:r>
      <w:r w:rsidR="00AB2B54">
        <w:rPr>
          <w:rFonts w:hint="cs"/>
          <w:rtl/>
        </w:rPr>
        <w:t>ً</w:t>
      </w:r>
      <w:r>
        <w:rPr>
          <w:rtl/>
        </w:rPr>
        <w:t xml:space="preserve"> وبمعدل نمو بلغ 335 في المائة توزعت على القطاعات المختلفة. وقد بلغ عدد المستفيدين من فعاليات وإنجازات المرحلة الأولى حوالي </w:t>
      </w:r>
      <w:r w:rsidR="00AB2B54">
        <w:rPr>
          <w:rFonts w:hint="cs"/>
          <w:rtl/>
        </w:rPr>
        <w:t>2.4</w:t>
      </w:r>
      <w:r>
        <w:rPr>
          <w:rtl/>
        </w:rPr>
        <w:t xml:space="preserve"> مليون نسمة أما المستفيدين من فعاليات المرحلة الثانية حوالي </w:t>
      </w:r>
      <w:r w:rsidR="00AB2B54">
        <w:rPr>
          <w:rFonts w:hint="cs"/>
          <w:rtl/>
        </w:rPr>
        <w:t>7.2</w:t>
      </w:r>
      <w:r w:rsidR="007A540B">
        <w:rPr>
          <w:rFonts w:hint="cs"/>
          <w:rtl/>
        </w:rPr>
        <w:t xml:space="preserve"> </w:t>
      </w:r>
      <w:r>
        <w:rPr>
          <w:rtl/>
        </w:rPr>
        <w:t xml:space="preserve">مليون نسمة، ارتفاع حصة تمويل الصندوق لقطاع التعليم حيث بلغت عدد المشاريع المنفذة خلال فترة المرحلتين 198 </w:t>
      </w:r>
      <w:r w:rsidR="00AB2B54">
        <w:rPr>
          <w:rtl/>
        </w:rPr>
        <w:t>1</w:t>
      </w:r>
      <w:r w:rsidR="00AB2B54">
        <w:rPr>
          <w:rFonts w:hint="cs"/>
          <w:rtl/>
        </w:rPr>
        <w:t xml:space="preserve"> </w:t>
      </w:r>
      <w:r>
        <w:rPr>
          <w:rtl/>
        </w:rPr>
        <w:t>مشروع</w:t>
      </w:r>
      <w:r w:rsidR="00BF19E1">
        <w:rPr>
          <w:rtl/>
        </w:rPr>
        <w:t>اً،</w:t>
      </w:r>
      <w:r>
        <w:rPr>
          <w:rtl/>
        </w:rPr>
        <w:t xml:space="preserve"> وبتكلفه قدرها 84.2 مليون دولار وما نسبته 60.5 في المائة من إجمالي </w:t>
      </w:r>
      <w:r w:rsidRPr="00AB2B54">
        <w:rPr>
          <w:spacing w:val="-2"/>
          <w:rtl/>
        </w:rPr>
        <w:t>المشروعات خلال نفس الفترة، تليها في المستوى الثاني المياه، بما نسبته 11 في المائة</w:t>
      </w:r>
      <w:r>
        <w:rPr>
          <w:rtl/>
        </w:rPr>
        <w:t xml:space="preserve"> </w:t>
      </w:r>
      <w:r w:rsidRPr="00AB2B54">
        <w:rPr>
          <w:spacing w:val="-2"/>
          <w:rtl/>
        </w:rPr>
        <w:t>وبعدد</w:t>
      </w:r>
      <w:r w:rsidR="00AB2B54" w:rsidRPr="00AB2B54">
        <w:rPr>
          <w:spacing w:val="-2"/>
        </w:rPr>
        <w:t> </w:t>
      </w:r>
      <w:r w:rsidRPr="00AB2B54">
        <w:rPr>
          <w:spacing w:val="-2"/>
          <w:rtl/>
        </w:rPr>
        <w:t>240 مشروعاً وبمبلغ 15.6 مليون دولار. ثم تأتى في المستوى الثالث قطاع الصحة</w:t>
      </w:r>
      <w:r>
        <w:rPr>
          <w:rtl/>
        </w:rPr>
        <w:t xml:space="preserve"> </w:t>
      </w:r>
      <w:r w:rsidRPr="00AB2B54">
        <w:rPr>
          <w:spacing w:val="-2"/>
          <w:rtl/>
        </w:rPr>
        <w:t>والذي بلغ عدد المشروعات المنفذة 189 مشروع وبتكلفة 11.5 مليون دولار وبما نسبته 8.3</w:t>
      </w:r>
      <w:r>
        <w:rPr>
          <w:rtl/>
        </w:rPr>
        <w:t xml:space="preserve"> في المائة من إجمالي المشروعات المنفذة. كما تم العمل في عام 2006 تنفيذ 581 مشروع</w:t>
      </w:r>
      <w:r w:rsidR="00BF19E1">
        <w:rPr>
          <w:rtl/>
        </w:rPr>
        <w:t xml:space="preserve">اً </w:t>
      </w:r>
      <w:r>
        <w:rPr>
          <w:rtl/>
        </w:rPr>
        <w:t>لمختلف القطاعات ممثل</w:t>
      </w:r>
      <w:r w:rsidR="00BF19E1">
        <w:rPr>
          <w:rtl/>
        </w:rPr>
        <w:t xml:space="preserve">اً </w:t>
      </w:r>
      <w:r>
        <w:rPr>
          <w:rtl/>
        </w:rPr>
        <w:t>في تنفيذ الأعمال المدنية حيث بلغ إجمالي ما تم صرفه للأعمال المدنية،</w:t>
      </w:r>
      <w:r w:rsidR="00F170FB">
        <w:rPr>
          <w:rFonts w:hint="cs"/>
          <w:rtl/>
        </w:rPr>
        <w:t xml:space="preserve"> </w:t>
      </w:r>
      <w:r>
        <w:rPr>
          <w:rtl/>
        </w:rPr>
        <w:t>أعمال استشاريه،</w:t>
      </w:r>
      <w:r w:rsidR="00F170FB">
        <w:rPr>
          <w:rFonts w:hint="cs"/>
          <w:rtl/>
        </w:rPr>
        <w:t xml:space="preserve"> </w:t>
      </w:r>
      <w:r>
        <w:rPr>
          <w:rtl/>
        </w:rPr>
        <w:t>إشراف ونفقات التشغيل مبلغ 30.9 مليون دولار.</w:t>
      </w:r>
    </w:p>
    <w:p w:rsidR="00080DF1" w:rsidRDefault="00080DF1" w:rsidP="00C9580D">
      <w:pPr>
        <w:pStyle w:val="SingleTxtGA"/>
        <w:spacing w:line="360" w:lineRule="exact"/>
        <w:rPr>
          <w:rFonts w:hint="cs"/>
          <w:rtl/>
        </w:rPr>
      </w:pPr>
      <w:r>
        <w:rPr>
          <w:rtl/>
        </w:rPr>
        <w:t>126</w:t>
      </w:r>
      <w:r w:rsidR="00796FA8">
        <w:rPr>
          <w:rFonts w:hint="cs"/>
          <w:rtl/>
        </w:rPr>
        <w:t>-</w:t>
      </w:r>
      <w:r>
        <w:rPr>
          <w:rtl/>
        </w:rPr>
        <w:tab/>
        <w:t>أظهر تقييم أثر تدخلات مشروع الأشغال العامة في مرحلته الثانية تأثيرات إيجابية في مناطق تفتقر للخدمات. وقد أدت تلك التدخلات</w:t>
      </w:r>
      <w:r w:rsidR="0059104D">
        <w:rPr>
          <w:rtl/>
        </w:rPr>
        <w:t xml:space="preserve"> إلى </w:t>
      </w:r>
      <w:r>
        <w:rPr>
          <w:rtl/>
        </w:rPr>
        <w:t>تحسين الظروف المعيشية بشكل عام. وأخذت في الاعتبار التأثيرات على المرأة والبيئة.</w:t>
      </w:r>
      <w:r w:rsidR="0061551B">
        <w:rPr>
          <w:rtl/>
        </w:rPr>
        <w:t xml:space="preserve"> وتمثلت تلك التأثيرات في الآتي:</w:t>
      </w:r>
    </w:p>
    <w:p w:rsidR="00080DF1" w:rsidRDefault="00080DF1" w:rsidP="00C9580D">
      <w:pPr>
        <w:pStyle w:val="Bullet1GA"/>
        <w:tabs>
          <w:tab w:val="clear" w:pos="2041"/>
          <w:tab w:val="left" w:pos="1925"/>
        </w:tabs>
        <w:bidi/>
        <w:spacing w:line="360" w:lineRule="exact"/>
        <w:ind w:left="1925"/>
      </w:pPr>
      <w:r>
        <w:rPr>
          <w:rtl/>
        </w:rPr>
        <w:t>تخفيض تكلفة الرعاية الصحية بحوالي 17.8 في المائة.</w:t>
      </w:r>
    </w:p>
    <w:p w:rsidR="00080DF1" w:rsidRDefault="00080DF1" w:rsidP="00C9580D">
      <w:pPr>
        <w:pStyle w:val="Bullet1GA"/>
        <w:tabs>
          <w:tab w:val="clear" w:pos="2041"/>
          <w:tab w:val="left" w:pos="1925"/>
        </w:tabs>
        <w:bidi/>
        <w:spacing w:line="360" w:lineRule="exact"/>
        <w:ind w:left="1925"/>
      </w:pPr>
      <w:r>
        <w:rPr>
          <w:rtl/>
        </w:rPr>
        <w:t xml:space="preserve">زيادة معدل الالتحاق بالمدارس لكلا الجنسين </w:t>
      </w:r>
      <w:r w:rsidR="00DD66C9">
        <w:rPr>
          <w:rFonts w:hint="cs"/>
          <w:rtl/>
        </w:rPr>
        <w:t xml:space="preserve">ب‍ </w:t>
      </w:r>
      <w:r>
        <w:rPr>
          <w:rtl/>
        </w:rPr>
        <w:t>141.4 في المائة.</w:t>
      </w:r>
    </w:p>
    <w:p w:rsidR="00080DF1" w:rsidRDefault="00080DF1" w:rsidP="00C9580D">
      <w:pPr>
        <w:pStyle w:val="Bullet1GA"/>
        <w:tabs>
          <w:tab w:val="clear" w:pos="2041"/>
          <w:tab w:val="left" w:pos="1925"/>
        </w:tabs>
        <w:bidi/>
        <w:spacing w:line="360" w:lineRule="exact"/>
        <w:ind w:left="1925"/>
      </w:pPr>
      <w:r>
        <w:rPr>
          <w:rtl/>
        </w:rPr>
        <w:t xml:space="preserve">تحسين خدمات المياه </w:t>
      </w:r>
      <w:r w:rsidR="00DD66C9">
        <w:rPr>
          <w:rFonts w:hint="cs"/>
          <w:rtl/>
        </w:rPr>
        <w:t xml:space="preserve">ب‍ </w:t>
      </w:r>
      <w:r>
        <w:rPr>
          <w:rtl/>
        </w:rPr>
        <w:t>82.5 في المائة.</w:t>
      </w:r>
    </w:p>
    <w:p w:rsidR="00080DF1" w:rsidRDefault="00080DF1" w:rsidP="00C9580D">
      <w:pPr>
        <w:pStyle w:val="Bullet1GA"/>
        <w:tabs>
          <w:tab w:val="clear" w:pos="2041"/>
          <w:tab w:val="left" w:pos="1925"/>
        </w:tabs>
        <w:bidi/>
        <w:spacing w:line="360" w:lineRule="exact"/>
        <w:ind w:left="1925"/>
      </w:pPr>
      <w:r>
        <w:rPr>
          <w:rtl/>
        </w:rPr>
        <w:t xml:space="preserve">تحسين خدمات الطرق </w:t>
      </w:r>
      <w:r w:rsidR="00DD66C9">
        <w:rPr>
          <w:rFonts w:hint="cs"/>
          <w:rtl/>
        </w:rPr>
        <w:t xml:space="preserve">ب‍ </w:t>
      </w:r>
      <w:r>
        <w:rPr>
          <w:rtl/>
        </w:rPr>
        <w:t>18.9 في المائة.</w:t>
      </w:r>
    </w:p>
    <w:p w:rsidR="00080DF1" w:rsidRDefault="00080DF1" w:rsidP="00C9580D">
      <w:pPr>
        <w:pStyle w:val="Bullet1GA"/>
        <w:tabs>
          <w:tab w:val="clear" w:pos="2041"/>
          <w:tab w:val="left" w:pos="1925"/>
        </w:tabs>
        <w:bidi/>
        <w:spacing w:line="360" w:lineRule="exact"/>
        <w:ind w:left="1925"/>
      </w:pPr>
      <w:r>
        <w:rPr>
          <w:rtl/>
        </w:rPr>
        <w:t xml:space="preserve">زيادة المتدربين في مراكز الشؤون الاجتماعية </w:t>
      </w:r>
      <w:r w:rsidR="00DD66C9">
        <w:rPr>
          <w:rFonts w:hint="cs"/>
          <w:rtl/>
        </w:rPr>
        <w:t>ب‍‍</w:t>
      </w:r>
      <w:r>
        <w:rPr>
          <w:rtl/>
        </w:rPr>
        <w:t xml:space="preserve"> 115.9 في المائة.</w:t>
      </w:r>
    </w:p>
    <w:p w:rsidR="00080DF1" w:rsidRDefault="00080DF1" w:rsidP="00C9580D">
      <w:pPr>
        <w:pStyle w:val="Bullet1GA"/>
        <w:tabs>
          <w:tab w:val="clear" w:pos="2041"/>
          <w:tab w:val="left" w:pos="1925"/>
        </w:tabs>
        <w:bidi/>
        <w:spacing w:line="360" w:lineRule="exact"/>
        <w:ind w:left="1925"/>
      </w:pPr>
      <w:r>
        <w:rPr>
          <w:rtl/>
        </w:rPr>
        <w:t xml:space="preserve">خفض تلويث مياه الصرف الصحي </w:t>
      </w:r>
      <w:r w:rsidR="00DD66C9">
        <w:rPr>
          <w:rFonts w:hint="cs"/>
          <w:rtl/>
        </w:rPr>
        <w:t>ب‍‍</w:t>
      </w:r>
      <w:r>
        <w:rPr>
          <w:rtl/>
        </w:rPr>
        <w:t xml:space="preserve"> 83.3 في المائة.</w:t>
      </w:r>
    </w:p>
    <w:p w:rsidR="00080DF1" w:rsidRDefault="0061551B" w:rsidP="00C9580D">
      <w:pPr>
        <w:pStyle w:val="H23GA"/>
        <w:spacing w:line="360" w:lineRule="exact"/>
      </w:pPr>
      <w:r>
        <w:rPr>
          <w:rFonts w:hint="cs"/>
          <w:rtl/>
        </w:rPr>
        <w:tab/>
      </w:r>
      <w:r>
        <w:rPr>
          <w:rFonts w:hint="cs"/>
          <w:rtl/>
        </w:rPr>
        <w:tab/>
      </w:r>
      <w:r w:rsidR="00080DF1">
        <w:rPr>
          <w:rtl/>
        </w:rPr>
        <w:t xml:space="preserve">التأمينات الاجتماعية </w:t>
      </w:r>
    </w:p>
    <w:p w:rsidR="00080DF1" w:rsidRPr="00C9580D" w:rsidRDefault="00080DF1" w:rsidP="00C9580D">
      <w:pPr>
        <w:pStyle w:val="SingleTxtGA"/>
        <w:spacing w:line="360" w:lineRule="exact"/>
        <w:rPr>
          <w:spacing w:val="-6"/>
        </w:rPr>
      </w:pPr>
      <w:r w:rsidRPr="00AE6ED3">
        <w:rPr>
          <w:rtl/>
        </w:rPr>
        <w:t>127</w:t>
      </w:r>
      <w:r w:rsidR="00796FA8" w:rsidRPr="00AE6ED3">
        <w:rPr>
          <w:rFonts w:hint="cs"/>
          <w:rtl/>
        </w:rPr>
        <w:t>-</w:t>
      </w:r>
      <w:r w:rsidRPr="00AE6ED3">
        <w:rPr>
          <w:rtl/>
        </w:rPr>
        <w:tab/>
        <w:t>استهدفت سياسات الحكومة توفير الحماية الاجتماعية لكافة المستحقين من العاملين وأفراد أسرهم وتأمينهم ضد المخاطر بما يؤدي</w:t>
      </w:r>
      <w:r w:rsidR="0059104D" w:rsidRPr="00AE6ED3">
        <w:rPr>
          <w:rtl/>
        </w:rPr>
        <w:t xml:space="preserve"> إلى </w:t>
      </w:r>
      <w:r w:rsidRPr="00AE6ED3">
        <w:rPr>
          <w:rtl/>
        </w:rPr>
        <w:t>توفير الاستقرار الوظيفي والاجتماعي إضافة</w:t>
      </w:r>
      <w:r w:rsidR="0059104D" w:rsidRPr="00AE6ED3">
        <w:rPr>
          <w:rtl/>
        </w:rPr>
        <w:t xml:space="preserve"> إلى </w:t>
      </w:r>
      <w:r w:rsidRPr="00AE6ED3">
        <w:rPr>
          <w:rtl/>
        </w:rPr>
        <w:t xml:space="preserve">تنمية موارد صناديق التأمينات من خلال فوائض المساهمات التأمينية في أنشطة تحقق عوائد اقتصادية مجزية وتساعد بدورها على دعم وتطوير نظم الحماية الاجتماعية وتجنبها </w:t>
      </w:r>
      <w:r w:rsidRPr="00C9580D">
        <w:rPr>
          <w:spacing w:val="-6"/>
          <w:rtl/>
        </w:rPr>
        <w:t>مخاطر التآكل الناجمة عن التضخم. وتشمل التأمينات الاجتماعية كلاً من الهيئة العامة للتأمينات والمعاشات التي توفر التغطية للعاملين في وحدات الجهاز الإداري للدولة والقطاعين العام والمختلط، والمؤسسة العامة للتأمينات الاجتماعية التي تغطي مؤسسات القطاع الخاص، ودائرة التقاعد للسلك العسكري والإدارة العامة للتقاعد التي توفر التغطية التأمينية للعاملين في الأمن العام.</w:t>
      </w:r>
    </w:p>
    <w:p w:rsidR="00080DF1" w:rsidRPr="00AE6ED3" w:rsidRDefault="00080DF1" w:rsidP="00C9580D">
      <w:pPr>
        <w:pStyle w:val="SingleTxtGA"/>
        <w:spacing w:line="360" w:lineRule="exact"/>
      </w:pPr>
      <w:r w:rsidRPr="00AE6ED3">
        <w:rPr>
          <w:rtl/>
        </w:rPr>
        <w:t>128</w:t>
      </w:r>
      <w:r w:rsidR="00796FA8" w:rsidRPr="00AE6ED3">
        <w:rPr>
          <w:rFonts w:hint="cs"/>
          <w:rtl/>
        </w:rPr>
        <w:t>-</w:t>
      </w:r>
      <w:r w:rsidRPr="00AE6ED3">
        <w:rPr>
          <w:rtl/>
        </w:rPr>
        <w:tab/>
        <w:t xml:space="preserve">شهدت الخدمات التأمينية تطوراً خلال الفترة 2001-2005 إذ بلغ المشتركون (المؤمن عليهم) في وحدات الجهاز الإداري للدولة والقطاعين العام والمختلط وفي القطاع الخاص 146 </w:t>
      </w:r>
      <w:r w:rsidR="0061551B" w:rsidRPr="00AE6ED3">
        <w:rPr>
          <w:rtl/>
        </w:rPr>
        <w:t>698</w:t>
      </w:r>
      <w:r w:rsidR="0061551B" w:rsidRPr="00AE6ED3">
        <w:rPr>
          <w:rFonts w:hint="cs"/>
          <w:rtl/>
        </w:rPr>
        <w:t xml:space="preserve"> </w:t>
      </w:r>
      <w:r w:rsidRPr="00AE6ED3">
        <w:rPr>
          <w:rtl/>
        </w:rPr>
        <w:t xml:space="preserve">فرداً عام 2005 يتوزعون على الهيئة العامة للتأمينات والمعاشات والمؤسسة العامة للتأمينات الاجتماعية </w:t>
      </w:r>
      <w:r w:rsidR="00DD66C9" w:rsidRPr="00AE6ED3">
        <w:rPr>
          <w:rFonts w:hint="cs"/>
          <w:rtl/>
        </w:rPr>
        <w:t>ب‍‍</w:t>
      </w:r>
      <w:r w:rsidRPr="00AE6ED3">
        <w:rPr>
          <w:rtl/>
        </w:rPr>
        <w:t xml:space="preserve"> 82.6 في المائة و17.4 في المائة على التوالي. وبلغ إجمالي المستفيدين من الخدمات التأمينية 910 </w:t>
      </w:r>
      <w:r w:rsidR="0061551B" w:rsidRPr="00AE6ED3">
        <w:rPr>
          <w:rtl/>
        </w:rPr>
        <w:t>194</w:t>
      </w:r>
      <w:r w:rsidR="0061551B" w:rsidRPr="00AE6ED3">
        <w:rPr>
          <w:rFonts w:hint="cs"/>
          <w:rtl/>
        </w:rPr>
        <w:t xml:space="preserve"> </w:t>
      </w:r>
      <w:r w:rsidRPr="00AE6ED3">
        <w:rPr>
          <w:rtl/>
        </w:rPr>
        <w:t>أفراد، منهم 59.7 في المائة على دائرة التقاعد العسكري والإدارة العامة للتقاعد في وزارة الداخلية، و32 في المائة على الهيئة العامة للتأمينات والمعاشات و8.3 في المائة على المؤسسة العامة للتأمينات الاجتماعية.</w:t>
      </w:r>
    </w:p>
    <w:p w:rsidR="00080DF1" w:rsidRDefault="00C52AD4" w:rsidP="00C9580D">
      <w:pPr>
        <w:pStyle w:val="H23GA"/>
        <w:spacing w:line="360" w:lineRule="exact"/>
      </w:pPr>
      <w:r>
        <w:rPr>
          <w:rFonts w:hint="cs"/>
          <w:rtl/>
        </w:rPr>
        <w:tab/>
      </w:r>
      <w:r>
        <w:rPr>
          <w:rFonts w:hint="cs"/>
          <w:rtl/>
        </w:rPr>
        <w:tab/>
      </w:r>
      <w:r w:rsidR="00080DF1">
        <w:rPr>
          <w:rtl/>
        </w:rPr>
        <w:t>التحديات</w:t>
      </w:r>
    </w:p>
    <w:p w:rsidR="00080DF1" w:rsidRDefault="00080DF1" w:rsidP="00C9580D">
      <w:pPr>
        <w:pStyle w:val="SingleTxtGA"/>
        <w:spacing w:line="360" w:lineRule="exact"/>
      </w:pPr>
      <w:r>
        <w:rPr>
          <w:rtl/>
        </w:rPr>
        <w:t>129</w:t>
      </w:r>
      <w:r w:rsidR="00796FA8">
        <w:rPr>
          <w:rFonts w:hint="cs"/>
          <w:rtl/>
        </w:rPr>
        <w:t>-</w:t>
      </w:r>
      <w:r>
        <w:rPr>
          <w:rtl/>
        </w:rPr>
        <w:tab/>
        <w:t>يواجه نظام التأمينات الاجتماعية ضعف الوعي التأميني لدى أصحاب العمل والعاملين وخصوصاً في مؤسسات القطاع الخاص الصغيرة. وبالتالي عدم شمول قطاع واسع في النظام.كذلك يعتبر المعاش التقاعدي غير كاف لمستوى معيشة يتجاوز خط الفقر. فضلاً عن عدم شموله التأمين الصحي وأخطار البطالة، بالإضافة</w:t>
      </w:r>
      <w:r w:rsidR="0059104D">
        <w:rPr>
          <w:rtl/>
        </w:rPr>
        <w:t xml:space="preserve"> إلى </w:t>
      </w:r>
      <w:r>
        <w:rPr>
          <w:rtl/>
        </w:rPr>
        <w:t>ما تحتاج إليه هيئات التأمين</w:t>
      </w:r>
      <w:r w:rsidR="0059104D">
        <w:rPr>
          <w:rtl/>
        </w:rPr>
        <w:t xml:space="preserve"> إلى </w:t>
      </w:r>
      <w:r>
        <w:rPr>
          <w:rtl/>
        </w:rPr>
        <w:t>كوادر متخصصة وتطوير أجهزتها ومعداتها بشكل عام.</w:t>
      </w:r>
    </w:p>
    <w:p w:rsidR="00080DF1" w:rsidRDefault="00080DF1" w:rsidP="001B56EE">
      <w:pPr>
        <w:pStyle w:val="SingleTxtGA"/>
      </w:pPr>
      <w:r>
        <w:rPr>
          <w:rtl/>
        </w:rPr>
        <w:t>130</w:t>
      </w:r>
      <w:r w:rsidR="00796FA8">
        <w:rPr>
          <w:rFonts w:hint="cs"/>
          <w:rtl/>
        </w:rPr>
        <w:t>-</w:t>
      </w:r>
      <w:r>
        <w:rPr>
          <w:rtl/>
        </w:rPr>
        <w:tab/>
        <w:t>تسعى الخطة الخمسة الثالثة</w:t>
      </w:r>
      <w:r w:rsidR="0059104D">
        <w:rPr>
          <w:rtl/>
        </w:rPr>
        <w:t xml:space="preserve"> إلى </w:t>
      </w:r>
      <w:r>
        <w:rPr>
          <w:rtl/>
        </w:rPr>
        <w:t>نشر مظلة التأمينات الاجتماعية ليشمل جميع العاملين في كافة وحدات الجهاز الإداري للدولة والقطاعين العام والمختلط ومؤسسات القطاع الخاص. وهي تستهدف زيادة عدد المشتركين من العاملين في هذه الوحدات بمتوسط سنوي قدره 4.6 في المائة. ولتغطي هيئات التأمينات الاجتماعية حوالي</w:t>
      </w:r>
      <w:r w:rsidR="00681E46">
        <w:rPr>
          <w:rFonts w:hint="cs"/>
          <w:rtl/>
        </w:rPr>
        <w:t xml:space="preserve"> 000</w:t>
      </w:r>
      <w:r>
        <w:rPr>
          <w:rtl/>
        </w:rPr>
        <w:t xml:space="preserve"> 968 فرد منهم</w:t>
      </w:r>
      <w:r w:rsidR="00681E46">
        <w:rPr>
          <w:rFonts w:hint="cs"/>
          <w:rtl/>
        </w:rPr>
        <w:t> </w:t>
      </w:r>
      <w:r>
        <w:rPr>
          <w:rtl/>
        </w:rPr>
        <w:t>75.6 في المائة لدى الهيئة العامة للتأمينات والمعاشات مقابل 24.4 في المائة لدى المؤسسة العامة للتأمينات الاجتماعية.</w:t>
      </w:r>
    </w:p>
    <w:p w:rsidR="00080DF1" w:rsidRDefault="00C52AD4" w:rsidP="008F12A3">
      <w:pPr>
        <w:pStyle w:val="H23GA"/>
        <w:rPr>
          <w:rFonts w:hint="cs"/>
        </w:rPr>
      </w:pPr>
      <w:r>
        <w:rPr>
          <w:rFonts w:hint="cs"/>
          <w:rtl/>
        </w:rPr>
        <w:tab/>
      </w:r>
      <w:r>
        <w:rPr>
          <w:rFonts w:hint="cs"/>
          <w:rtl/>
        </w:rPr>
        <w:tab/>
      </w:r>
      <w:r w:rsidR="00080DF1">
        <w:rPr>
          <w:rtl/>
        </w:rPr>
        <w:t>الظر</w:t>
      </w:r>
      <w:r w:rsidR="006B403C">
        <w:rPr>
          <w:rtl/>
        </w:rPr>
        <w:t>وف المعيشية والخدماتية للمهمشين</w:t>
      </w:r>
    </w:p>
    <w:p w:rsidR="00080DF1" w:rsidRDefault="00080DF1" w:rsidP="001B56EE">
      <w:pPr>
        <w:pStyle w:val="SingleTxtGA"/>
        <w:rPr>
          <w:rFonts w:hint="cs"/>
          <w:rtl/>
        </w:rPr>
      </w:pPr>
      <w:r>
        <w:rPr>
          <w:rtl/>
        </w:rPr>
        <w:t>131</w:t>
      </w:r>
      <w:r w:rsidR="00796FA8">
        <w:rPr>
          <w:rFonts w:hint="cs"/>
          <w:rtl/>
        </w:rPr>
        <w:t>-</w:t>
      </w:r>
      <w:r>
        <w:rPr>
          <w:rtl/>
        </w:rPr>
        <w:tab/>
        <w:t>حسب نتائج الدراسة المنفذة في تشرين الأول/أكتوبر 2001 فإن الظروف المعيشية تبينها البيانات التالية:</w:t>
      </w:r>
      <w:r w:rsidR="0059104D">
        <w:rPr>
          <w:rtl/>
        </w:rPr>
        <w:t xml:space="preserve"> </w:t>
      </w:r>
    </w:p>
    <w:p w:rsidR="00080DF1" w:rsidRPr="00732506" w:rsidRDefault="00080DF1" w:rsidP="00080DF1">
      <w:pPr>
        <w:pStyle w:val="SingleTxtGA"/>
        <w:rPr>
          <w:b/>
          <w:bCs/>
        </w:rPr>
      </w:pPr>
      <w:r w:rsidRPr="00732506">
        <w:rPr>
          <w:b/>
          <w:bCs/>
          <w:rtl/>
        </w:rPr>
        <w:t>السكن: حيازة الملكية:</w:t>
      </w:r>
    </w:p>
    <w:tbl>
      <w:tblPr>
        <w:bidiVisual/>
        <w:tblW w:w="9603" w:type="dxa"/>
        <w:tblInd w:w="115" w:type="dxa"/>
        <w:tblBorders>
          <w:top w:val="single" w:sz="2" w:space="0" w:color="auto"/>
          <w:bottom w:val="single" w:sz="2" w:space="0" w:color="auto"/>
          <w:insideH w:val="single" w:sz="2" w:space="0" w:color="auto"/>
        </w:tblBorders>
        <w:tblLook w:val="01E0" w:firstRow="1" w:lastRow="1" w:firstColumn="1" w:lastColumn="1" w:noHBand="0" w:noVBand="0"/>
      </w:tblPr>
      <w:tblGrid>
        <w:gridCol w:w="1498"/>
        <w:gridCol w:w="896"/>
        <w:gridCol w:w="895"/>
        <w:gridCol w:w="895"/>
        <w:gridCol w:w="895"/>
        <w:gridCol w:w="895"/>
        <w:gridCol w:w="895"/>
        <w:gridCol w:w="895"/>
        <w:gridCol w:w="895"/>
        <w:gridCol w:w="944"/>
      </w:tblGrid>
      <w:tr w:rsidR="00732506" w:rsidRPr="00E45528" w:rsidTr="00E45528">
        <w:tc>
          <w:tcPr>
            <w:tcW w:w="1498" w:type="dxa"/>
            <w:vMerge w:val="restart"/>
            <w:tcBorders>
              <w:bottom w:val="nil"/>
            </w:tcBorders>
            <w:shd w:val="clear" w:color="auto" w:fill="auto"/>
            <w:vAlign w:val="bottom"/>
          </w:tcPr>
          <w:p w:rsidR="008F12A3" w:rsidRPr="00E45528" w:rsidRDefault="008F12A3" w:rsidP="00C9580D">
            <w:pPr>
              <w:spacing w:before="40" w:after="40" w:line="280" w:lineRule="exact"/>
              <w:ind w:left="57"/>
              <w:jc w:val="left"/>
              <w:rPr>
                <w:rFonts w:hint="cs"/>
                <w:i/>
                <w:iCs/>
                <w:sz w:val="16"/>
                <w:szCs w:val="24"/>
                <w:rtl/>
              </w:rPr>
            </w:pPr>
            <w:r w:rsidRPr="00E45528">
              <w:rPr>
                <w:rFonts w:hint="cs"/>
                <w:i/>
                <w:iCs/>
                <w:sz w:val="16"/>
                <w:szCs w:val="24"/>
                <w:rtl/>
              </w:rPr>
              <w:t>ن</w:t>
            </w:r>
            <w:r w:rsidR="00732506" w:rsidRPr="00E45528">
              <w:rPr>
                <w:rFonts w:hint="cs"/>
                <w:i/>
                <w:iCs/>
                <w:sz w:val="16"/>
                <w:szCs w:val="24"/>
                <w:rtl/>
              </w:rPr>
              <w:t>ـ</w:t>
            </w:r>
            <w:r w:rsidRPr="00E45528">
              <w:rPr>
                <w:rFonts w:hint="cs"/>
                <w:i/>
                <w:iCs/>
                <w:sz w:val="16"/>
                <w:szCs w:val="24"/>
                <w:rtl/>
              </w:rPr>
              <w:t xml:space="preserve">وع المسكن </w:t>
            </w:r>
          </w:p>
        </w:tc>
        <w:tc>
          <w:tcPr>
            <w:tcW w:w="8105" w:type="dxa"/>
            <w:gridSpan w:val="9"/>
            <w:shd w:val="clear" w:color="auto" w:fill="auto"/>
          </w:tcPr>
          <w:p w:rsidR="008F12A3" w:rsidRPr="00E45528" w:rsidRDefault="008F12A3" w:rsidP="00C9580D">
            <w:pPr>
              <w:spacing w:before="40" w:after="40" w:line="280" w:lineRule="exact"/>
              <w:ind w:left="57"/>
              <w:rPr>
                <w:rFonts w:hint="cs"/>
                <w:i/>
                <w:iCs/>
                <w:sz w:val="16"/>
                <w:szCs w:val="24"/>
                <w:rtl/>
              </w:rPr>
            </w:pPr>
            <w:r w:rsidRPr="00E45528">
              <w:rPr>
                <w:rFonts w:hint="cs"/>
                <w:i/>
                <w:iCs/>
                <w:sz w:val="16"/>
                <w:szCs w:val="24"/>
                <w:rtl/>
              </w:rPr>
              <w:t>المحافظة</w:t>
            </w:r>
          </w:p>
        </w:tc>
      </w:tr>
      <w:tr w:rsidR="00E0117A" w:rsidRPr="00E45528" w:rsidTr="00E45528">
        <w:tc>
          <w:tcPr>
            <w:tcW w:w="1498" w:type="dxa"/>
            <w:vMerge/>
            <w:tcBorders>
              <w:top w:val="single" w:sz="12" w:space="0" w:color="auto"/>
              <w:bottom w:val="nil"/>
            </w:tcBorders>
          </w:tcPr>
          <w:p w:rsidR="008F12A3" w:rsidRPr="00E45528" w:rsidRDefault="008F12A3" w:rsidP="00C9580D">
            <w:pPr>
              <w:spacing w:before="40" w:after="40" w:line="280" w:lineRule="exact"/>
              <w:ind w:left="57"/>
              <w:rPr>
                <w:rFonts w:hint="cs"/>
                <w:sz w:val="16"/>
                <w:szCs w:val="24"/>
                <w:rtl/>
              </w:rPr>
            </w:pPr>
          </w:p>
        </w:tc>
        <w:tc>
          <w:tcPr>
            <w:tcW w:w="3581" w:type="dxa"/>
            <w:gridSpan w:val="4"/>
            <w:shd w:val="clear" w:color="auto" w:fill="auto"/>
            <w:vAlign w:val="bottom"/>
          </w:tcPr>
          <w:p w:rsidR="008F12A3" w:rsidRPr="00E45528" w:rsidRDefault="008F12A3" w:rsidP="00C9580D">
            <w:pPr>
              <w:spacing w:before="40" w:after="40" w:line="280" w:lineRule="exact"/>
              <w:ind w:left="57"/>
              <w:jc w:val="left"/>
              <w:rPr>
                <w:rFonts w:hint="cs"/>
                <w:i/>
                <w:iCs/>
                <w:sz w:val="16"/>
                <w:szCs w:val="24"/>
                <w:rtl/>
              </w:rPr>
            </w:pPr>
            <w:r w:rsidRPr="00E45528">
              <w:rPr>
                <w:rFonts w:hint="cs"/>
                <w:i/>
                <w:iCs/>
                <w:sz w:val="16"/>
                <w:szCs w:val="24"/>
                <w:rtl/>
              </w:rPr>
              <w:t>عدن</w:t>
            </w:r>
          </w:p>
        </w:tc>
        <w:tc>
          <w:tcPr>
            <w:tcW w:w="4524" w:type="dxa"/>
            <w:gridSpan w:val="5"/>
            <w:shd w:val="clear" w:color="auto" w:fill="auto"/>
            <w:vAlign w:val="bottom"/>
          </w:tcPr>
          <w:p w:rsidR="008F12A3" w:rsidRPr="00E45528" w:rsidRDefault="008F12A3" w:rsidP="00C9580D">
            <w:pPr>
              <w:spacing w:before="40" w:after="40" w:line="280" w:lineRule="exact"/>
              <w:ind w:left="57"/>
              <w:jc w:val="left"/>
              <w:rPr>
                <w:rFonts w:hint="cs"/>
                <w:i/>
                <w:iCs/>
                <w:sz w:val="16"/>
                <w:szCs w:val="24"/>
                <w:rtl/>
              </w:rPr>
            </w:pPr>
            <w:r w:rsidRPr="00E45528">
              <w:rPr>
                <w:rFonts w:hint="cs"/>
                <w:i/>
                <w:iCs/>
                <w:sz w:val="16"/>
                <w:szCs w:val="24"/>
                <w:rtl/>
              </w:rPr>
              <w:t>أمانة العاصمة</w:t>
            </w:r>
          </w:p>
        </w:tc>
      </w:tr>
      <w:tr w:rsidR="00651B4B" w:rsidRPr="00E45528" w:rsidTr="00E45528">
        <w:tc>
          <w:tcPr>
            <w:tcW w:w="1498" w:type="dxa"/>
            <w:vMerge/>
            <w:tcBorders>
              <w:top w:val="single" w:sz="12" w:space="0" w:color="auto"/>
              <w:bottom w:val="nil"/>
            </w:tcBorders>
            <w:shd w:val="clear" w:color="auto" w:fill="auto"/>
          </w:tcPr>
          <w:p w:rsidR="00651B4B" w:rsidRPr="00E45528" w:rsidRDefault="00651B4B" w:rsidP="00C9580D">
            <w:pPr>
              <w:spacing w:before="40" w:after="40" w:line="280" w:lineRule="exact"/>
              <w:ind w:left="57"/>
              <w:rPr>
                <w:rFonts w:hint="cs"/>
                <w:sz w:val="16"/>
                <w:szCs w:val="24"/>
                <w:rtl/>
              </w:rPr>
            </w:pPr>
          </w:p>
        </w:tc>
        <w:tc>
          <w:tcPr>
            <w:tcW w:w="3581" w:type="dxa"/>
            <w:gridSpan w:val="4"/>
            <w:shd w:val="clear" w:color="auto" w:fill="auto"/>
            <w:vAlign w:val="bottom"/>
          </w:tcPr>
          <w:p w:rsidR="00651B4B" w:rsidRPr="00E45528" w:rsidRDefault="00651B4B" w:rsidP="00C9580D">
            <w:pPr>
              <w:spacing w:before="40" w:after="40" w:line="280" w:lineRule="exact"/>
              <w:ind w:left="57"/>
              <w:jc w:val="left"/>
              <w:rPr>
                <w:rFonts w:hint="cs"/>
                <w:i/>
                <w:iCs/>
                <w:sz w:val="16"/>
                <w:szCs w:val="24"/>
              </w:rPr>
            </w:pPr>
            <w:r w:rsidRPr="00E45528">
              <w:rPr>
                <w:rFonts w:hint="cs"/>
                <w:i/>
                <w:iCs/>
                <w:sz w:val="16"/>
                <w:szCs w:val="24"/>
                <w:rtl/>
              </w:rPr>
              <w:t>الحي</w:t>
            </w:r>
          </w:p>
        </w:tc>
        <w:tc>
          <w:tcPr>
            <w:tcW w:w="4524" w:type="dxa"/>
            <w:gridSpan w:val="5"/>
            <w:shd w:val="clear" w:color="auto" w:fill="auto"/>
            <w:vAlign w:val="bottom"/>
          </w:tcPr>
          <w:p w:rsidR="00651B4B" w:rsidRPr="00E45528" w:rsidRDefault="00651B4B" w:rsidP="00C9580D">
            <w:pPr>
              <w:spacing w:before="40" w:after="40" w:line="280" w:lineRule="exact"/>
              <w:ind w:left="57"/>
              <w:jc w:val="left"/>
              <w:rPr>
                <w:rFonts w:hint="cs"/>
                <w:i/>
                <w:iCs/>
                <w:sz w:val="16"/>
                <w:szCs w:val="24"/>
              </w:rPr>
            </w:pPr>
            <w:r w:rsidRPr="00E45528">
              <w:rPr>
                <w:rFonts w:hint="cs"/>
                <w:i/>
                <w:iCs/>
                <w:sz w:val="16"/>
                <w:szCs w:val="24"/>
                <w:rtl/>
              </w:rPr>
              <w:t>الحي</w:t>
            </w:r>
          </w:p>
        </w:tc>
      </w:tr>
      <w:tr w:rsidR="00E45528" w:rsidRPr="00E45528" w:rsidTr="00E45528">
        <w:tc>
          <w:tcPr>
            <w:tcW w:w="1498" w:type="dxa"/>
            <w:vMerge/>
            <w:tcBorders>
              <w:top w:val="single" w:sz="12" w:space="0" w:color="auto"/>
              <w:bottom w:val="nil"/>
            </w:tcBorders>
            <w:shd w:val="clear" w:color="auto" w:fill="auto"/>
          </w:tcPr>
          <w:p w:rsidR="00651B4B" w:rsidRPr="00E45528" w:rsidRDefault="00651B4B" w:rsidP="00C9580D">
            <w:pPr>
              <w:spacing w:before="40" w:after="40" w:line="280" w:lineRule="exact"/>
              <w:ind w:left="57"/>
              <w:rPr>
                <w:rFonts w:hint="cs"/>
                <w:sz w:val="16"/>
                <w:szCs w:val="24"/>
                <w:rtl/>
              </w:rPr>
            </w:pPr>
          </w:p>
        </w:tc>
        <w:tc>
          <w:tcPr>
            <w:tcW w:w="896" w:type="dxa"/>
            <w:tcBorders>
              <w:bottom w:val="single" w:sz="4" w:space="0" w:color="auto"/>
            </w:tcBorders>
            <w:shd w:val="clear" w:color="auto" w:fill="auto"/>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الشيخ عثمان</w:t>
            </w:r>
          </w:p>
        </w:tc>
        <w:tc>
          <w:tcPr>
            <w:tcW w:w="895"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التواهي</w:t>
            </w:r>
          </w:p>
        </w:tc>
        <w:tc>
          <w:tcPr>
            <w:tcW w:w="895" w:type="dxa"/>
            <w:tcBorders>
              <w:bottom w:val="single" w:sz="4" w:space="0" w:color="auto"/>
            </w:tcBorders>
            <w:shd w:val="clear" w:color="auto" w:fill="auto"/>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تجمعات صغيرة</w:t>
            </w:r>
          </w:p>
        </w:tc>
        <w:tc>
          <w:tcPr>
            <w:tcW w:w="895"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Pr>
            </w:pPr>
            <w:r w:rsidRPr="00E45528">
              <w:rPr>
                <w:rFonts w:hint="cs"/>
                <w:i/>
                <w:iCs/>
                <w:sz w:val="16"/>
                <w:szCs w:val="24"/>
                <w:rtl/>
              </w:rPr>
              <w:t>المجموع الكلي</w:t>
            </w:r>
          </w:p>
        </w:tc>
        <w:tc>
          <w:tcPr>
            <w:tcW w:w="895"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المؤتمرات</w:t>
            </w:r>
          </w:p>
        </w:tc>
        <w:tc>
          <w:tcPr>
            <w:tcW w:w="895"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الكسارة</w:t>
            </w:r>
          </w:p>
        </w:tc>
        <w:tc>
          <w:tcPr>
            <w:tcW w:w="895"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محوى 45</w:t>
            </w:r>
          </w:p>
        </w:tc>
        <w:tc>
          <w:tcPr>
            <w:tcW w:w="895" w:type="dxa"/>
            <w:tcBorders>
              <w:bottom w:val="single" w:sz="4" w:space="0" w:color="auto"/>
            </w:tcBorders>
            <w:shd w:val="clear" w:color="auto" w:fill="auto"/>
          </w:tcPr>
          <w:p w:rsidR="00651B4B" w:rsidRPr="00E45528" w:rsidRDefault="00651B4B" w:rsidP="00C9580D">
            <w:pPr>
              <w:spacing w:before="40" w:after="40" w:line="280" w:lineRule="exact"/>
              <w:ind w:left="57"/>
              <w:jc w:val="left"/>
              <w:rPr>
                <w:rFonts w:hint="cs"/>
                <w:i/>
                <w:iCs/>
                <w:sz w:val="16"/>
                <w:szCs w:val="24"/>
                <w:rtl/>
              </w:rPr>
            </w:pPr>
            <w:r w:rsidRPr="00E45528">
              <w:rPr>
                <w:rFonts w:hint="cs"/>
                <w:i/>
                <w:iCs/>
                <w:sz w:val="16"/>
                <w:szCs w:val="24"/>
                <w:rtl/>
              </w:rPr>
              <w:t>تجمعات صغيرة</w:t>
            </w:r>
          </w:p>
        </w:tc>
        <w:tc>
          <w:tcPr>
            <w:tcW w:w="944" w:type="dxa"/>
            <w:tcBorders>
              <w:bottom w:val="single" w:sz="4" w:space="0" w:color="auto"/>
            </w:tcBorders>
            <w:shd w:val="clear" w:color="auto" w:fill="auto"/>
            <w:vAlign w:val="bottom"/>
          </w:tcPr>
          <w:p w:rsidR="00651B4B" w:rsidRPr="00E45528" w:rsidRDefault="00651B4B" w:rsidP="00C9580D">
            <w:pPr>
              <w:spacing w:before="40" w:after="40" w:line="280" w:lineRule="exact"/>
              <w:ind w:left="57"/>
              <w:jc w:val="left"/>
              <w:rPr>
                <w:rFonts w:hint="cs"/>
                <w:i/>
                <w:iCs/>
                <w:sz w:val="16"/>
                <w:szCs w:val="24"/>
              </w:rPr>
            </w:pPr>
            <w:r w:rsidRPr="00E45528">
              <w:rPr>
                <w:rFonts w:hint="cs"/>
                <w:i/>
                <w:iCs/>
                <w:sz w:val="16"/>
                <w:szCs w:val="24"/>
                <w:rtl/>
              </w:rPr>
              <w:t>المجموع الكلي</w:t>
            </w:r>
          </w:p>
        </w:tc>
      </w:tr>
      <w:tr w:rsidR="00E45528" w:rsidRPr="00E45528" w:rsidTr="00E45528">
        <w:tc>
          <w:tcPr>
            <w:tcW w:w="1498" w:type="dxa"/>
            <w:tcBorders>
              <w:top w:val="nil"/>
              <w:bottom w:val="single" w:sz="12" w:space="0" w:color="auto"/>
            </w:tcBorders>
            <w:shd w:val="clear" w:color="auto" w:fill="auto"/>
          </w:tcPr>
          <w:p w:rsidR="00651B4B" w:rsidRPr="00E45528" w:rsidRDefault="00651B4B" w:rsidP="00C9580D">
            <w:pPr>
              <w:spacing w:before="40" w:after="40" w:line="280" w:lineRule="exact"/>
              <w:ind w:left="57"/>
              <w:rPr>
                <w:rFonts w:hint="cs"/>
                <w:sz w:val="16"/>
                <w:szCs w:val="24"/>
                <w:rtl/>
              </w:rPr>
            </w:pPr>
          </w:p>
        </w:tc>
        <w:tc>
          <w:tcPr>
            <w:tcW w:w="896"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95"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944" w:type="dxa"/>
            <w:tcBorders>
              <w:top w:val="single" w:sz="4" w:space="0" w:color="auto"/>
              <w:bottom w:val="single" w:sz="12" w:space="0" w:color="auto"/>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r>
      <w:tr w:rsidR="00E45528" w:rsidRPr="00E45528" w:rsidTr="00E45528">
        <w:tc>
          <w:tcPr>
            <w:tcW w:w="1498" w:type="dxa"/>
            <w:tcBorders>
              <w:top w:val="single" w:sz="12" w:space="0" w:color="auto"/>
              <w:bottom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ملك</w:t>
            </w:r>
          </w:p>
        </w:tc>
        <w:tc>
          <w:tcPr>
            <w:tcW w:w="896" w:type="dxa"/>
            <w:tcBorders>
              <w:top w:val="single" w:sz="12" w:space="0" w:color="auto"/>
              <w:bottom w:val="nil"/>
            </w:tcBorders>
            <w:shd w:val="clear" w:color="auto" w:fill="auto"/>
          </w:tcPr>
          <w:p w:rsidR="00651B4B" w:rsidRPr="00E45528" w:rsidRDefault="00E45528" w:rsidP="00C9580D">
            <w:pPr>
              <w:spacing w:before="40" w:after="40" w:line="280" w:lineRule="exact"/>
              <w:ind w:left="57" w:hanging="57"/>
              <w:rPr>
                <w:rFonts w:hint="cs"/>
                <w:sz w:val="16"/>
                <w:szCs w:val="24"/>
                <w:rtl/>
              </w:rPr>
            </w:pPr>
            <w:r w:rsidRPr="00E45528">
              <w:rPr>
                <w:rFonts w:hint="cs"/>
                <w:sz w:val="16"/>
                <w:szCs w:val="24"/>
                <w:rtl/>
              </w:rPr>
              <w:t>40.91</w:t>
            </w:r>
            <w:r w:rsidR="00651B4B"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96.7</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93.9</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93.9</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72.4</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88.4</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69.2</w:t>
            </w:r>
            <w:r w:rsidRPr="00E45528">
              <w:rPr>
                <w:sz w:val="16"/>
                <w:szCs w:val="24"/>
                <w:rtl/>
              </w:rPr>
              <w:t>٪</w:t>
            </w:r>
          </w:p>
        </w:tc>
        <w:tc>
          <w:tcPr>
            <w:tcW w:w="895"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84.9</w:t>
            </w:r>
            <w:r w:rsidRPr="00E45528">
              <w:rPr>
                <w:sz w:val="16"/>
                <w:szCs w:val="24"/>
                <w:rtl/>
              </w:rPr>
              <w:t>٪</w:t>
            </w:r>
          </w:p>
        </w:tc>
        <w:tc>
          <w:tcPr>
            <w:tcW w:w="944" w:type="dxa"/>
            <w:tcBorders>
              <w:top w:val="single" w:sz="12" w:space="0" w:color="auto"/>
              <w:bottom w:val="nil"/>
            </w:tcBorders>
            <w:shd w:val="clear" w:color="auto" w:fill="auto"/>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78.5</w:t>
            </w:r>
            <w:r w:rsidRPr="00E45528">
              <w:rPr>
                <w:sz w:val="16"/>
                <w:szCs w:val="24"/>
                <w:rtl/>
              </w:rPr>
              <w:t>٪</w:t>
            </w:r>
          </w:p>
        </w:tc>
      </w:tr>
      <w:tr w:rsidR="00E45528" w:rsidRPr="00E45528" w:rsidTr="00697B26">
        <w:tc>
          <w:tcPr>
            <w:tcW w:w="1498" w:type="dxa"/>
            <w:tcBorders>
              <w:top w:val="nil"/>
              <w:bottom w:val="single" w:sz="4" w:space="0" w:color="auto"/>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 xml:space="preserve">إيجار </w:t>
            </w:r>
          </w:p>
        </w:tc>
        <w:tc>
          <w:tcPr>
            <w:tcW w:w="896"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8.6</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3.3</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6.1</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6.2</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27.6</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11.6</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30.8</w:t>
            </w:r>
            <w:r w:rsidRPr="00E45528">
              <w:rPr>
                <w:sz w:val="16"/>
                <w:szCs w:val="24"/>
                <w:rtl/>
              </w:rPr>
              <w:t>٪</w:t>
            </w:r>
          </w:p>
        </w:tc>
        <w:tc>
          <w:tcPr>
            <w:tcW w:w="895"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15.1</w:t>
            </w:r>
            <w:r w:rsidRPr="00E45528">
              <w:rPr>
                <w:sz w:val="16"/>
                <w:szCs w:val="24"/>
                <w:rtl/>
              </w:rPr>
              <w:t>٪</w:t>
            </w:r>
          </w:p>
        </w:tc>
        <w:tc>
          <w:tcPr>
            <w:tcW w:w="944" w:type="dxa"/>
            <w:tcBorders>
              <w:top w:val="nil"/>
              <w:bottom w:val="single" w:sz="4" w:space="0" w:color="auto"/>
            </w:tcBorders>
          </w:tcPr>
          <w:p w:rsidR="00651B4B" w:rsidRPr="00E45528" w:rsidRDefault="00651B4B" w:rsidP="00C9580D">
            <w:pPr>
              <w:spacing w:before="40" w:after="40" w:line="280" w:lineRule="exact"/>
              <w:ind w:left="57" w:hanging="57"/>
              <w:rPr>
                <w:rFonts w:hint="cs"/>
                <w:sz w:val="16"/>
                <w:szCs w:val="24"/>
                <w:rtl/>
              </w:rPr>
            </w:pPr>
            <w:r w:rsidRPr="00E45528">
              <w:rPr>
                <w:rFonts w:hint="cs"/>
                <w:sz w:val="16"/>
                <w:szCs w:val="24"/>
                <w:rtl/>
              </w:rPr>
              <w:t>21.5</w:t>
            </w:r>
            <w:r w:rsidRPr="00E45528">
              <w:rPr>
                <w:sz w:val="16"/>
                <w:szCs w:val="24"/>
                <w:rtl/>
              </w:rPr>
              <w:t>٪</w:t>
            </w:r>
          </w:p>
        </w:tc>
      </w:tr>
      <w:tr w:rsidR="00E45528" w:rsidRPr="00697B26" w:rsidTr="00697B26">
        <w:tc>
          <w:tcPr>
            <w:tcW w:w="1498" w:type="dxa"/>
            <w:tcBorders>
              <w:top w:val="single" w:sz="4" w:space="0" w:color="auto"/>
              <w:bottom w:val="single" w:sz="12" w:space="0" w:color="auto"/>
            </w:tcBorders>
          </w:tcPr>
          <w:p w:rsidR="00651B4B" w:rsidRPr="00697B26" w:rsidRDefault="00697B26" w:rsidP="00C9580D">
            <w:pPr>
              <w:spacing w:before="40" w:after="40" w:line="280" w:lineRule="exact"/>
              <w:ind w:left="57"/>
              <w:rPr>
                <w:rFonts w:hint="cs"/>
                <w:b/>
                <w:bCs/>
                <w:sz w:val="16"/>
                <w:szCs w:val="24"/>
              </w:rPr>
            </w:pPr>
            <w:r>
              <w:rPr>
                <w:rFonts w:hint="cs"/>
                <w:b/>
                <w:bCs/>
                <w:sz w:val="16"/>
                <w:szCs w:val="24"/>
                <w:rtl/>
              </w:rPr>
              <w:t xml:space="preserve">  </w:t>
            </w:r>
            <w:r w:rsidR="002B1634" w:rsidRPr="00697B26">
              <w:rPr>
                <w:rFonts w:hint="cs"/>
                <w:b/>
                <w:bCs/>
                <w:sz w:val="16"/>
                <w:szCs w:val="24"/>
                <w:rtl/>
              </w:rPr>
              <w:t>المجموع</w:t>
            </w:r>
          </w:p>
        </w:tc>
        <w:tc>
          <w:tcPr>
            <w:tcW w:w="896"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c>
          <w:tcPr>
            <w:tcW w:w="944" w:type="dxa"/>
            <w:tcBorders>
              <w:top w:val="single" w:sz="4" w:space="0" w:color="auto"/>
              <w:bottom w:val="single" w:sz="12" w:space="0" w:color="auto"/>
            </w:tcBorders>
          </w:tcPr>
          <w:p w:rsidR="00651B4B" w:rsidRPr="00697B26" w:rsidRDefault="00651B4B" w:rsidP="00C9580D">
            <w:pPr>
              <w:spacing w:before="40" w:after="40" w:line="280" w:lineRule="exact"/>
              <w:ind w:left="57" w:hanging="57"/>
              <w:rPr>
                <w:rFonts w:hint="cs"/>
                <w:b/>
                <w:bCs/>
                <w:sz w:val="16"/>
                <w:szCs w:val="24"/>
                <w:rtl/>
              </w:rPr>
            </w:pPr>
            <w:r w:rsidRPr="00697B26">
              <w:rPr>
                <w:rFonts w:hint="cs"/>
                <w:b/>
                <w:bCs/>
                <w:sz w:val="16"/>
                <w:szCs w:val="24"/>
                <w:rtl/>
              </w:rPr>
              <w:t>100.0</w:t>
            </w:r>
            <w:r w:rsidRPr="00697B26">
              <w:rPr>
                <w:b/>
                <w:bCs/>
                <w:sz w:val="16"/>
                <w:szCs w:val="24"/>
                <w:rtl/>
              </w:rPr>
              <w:t>٪</w:t>
            </w:r>
          </w:p>
        </w:tc>
      </w:tr>
    </w:tbl>
    <w:p w:rsidR="00080DF1" w:rsidRPr="00732506" w:rsidRDefault="00080DF1" w:rsidP="00AE6ED3">
      <w:pPr>
        <w:pStyle w:val="SingleTxtGA"/>
        <w:spacing w:before="120"/>
        <w:rPr>
          <w:b/>
          <w:bCs/>
        </w:rPr>
      </w:pPr>
      <w:r w:rsidRPr="00732506">
        <w:rPr>
          <w:b/>
          <w:bCs/>
          <w:rtl/>
        </w:rPr>
        <w:t>طريقة الحصول على أرض:</w:t>
      </w:r>
    </w:p>
    <w:tbl>
      <w:tblPr>
        <w:bidiVisual/>
        <w:tblW w:w="97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206"/>
        <w:gridCol w:w="938"/>
        <w:gridCol w:w="938"/>
        <w:gridCol w:w="938"/>
        <w:gridCol w:w="946"/>
        <w:gridCol w:w="938"/>
        <w:gridCol w:w="938"/>
        <w:gridCol w:w="938"/>
        <w:gridCol w:w="938"/>
        <w:gridCol w:w="993"/>
      </w:tblGrid>
      <w:tr w:rsidR="006B403C" w:rsidRPr="00E45528" w:rsidTr="00E45528">
        <w:trPr>
          <w:trHeight w:val="20"/>
          <w:jc w:val="center"/>
        </w:trPr>
        <w:tc>
          <w:tcPr>
            <w:tcW w:w="1556" w:type="dxa"/>
            <w:vMerge w:val="restart"/>
            <w:tcBorders>
              <w:left w:val="nil"/>
              <w:bottom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نـوع الأرض</w:t>
            </w:r>
          </w:p>
        </w:tc>
        <w:tc>
          <w:tcPr>
            <w:tcW w:w="8155" w:type="dxa"/>
            <w:gridSpan w:val="9"/>
            <w:tcBorders>
              <w:left w:val="nil"/>
              <w:right w:val="nil"/>
            </w:tcBorders>
            <w:shd w:val="clear" w:color="auto" w:fill="auto"/>
          </w:tcPr>
          <w:p w:rsidR="006B403C" w:rsidRPr="00E45528" w:rsidRDefault="006B403C" w:rsidP="00C9580D">
            <w:pPr>
              <w:spacing w:before="40" w:after="40" w:line="280" w:lineRule="exact"/>
              <w:ind w:left="57"/>
              <w:rPr>
                <w:rFonts w:hint="cs"/>
                <w:i/>
                <w:iCs/>
                <w:sz w:val="16"/>
                <w:szCs w:val="24"/>
                <w:rtl/>
              </w:rPr>
            </w:pPr>
            <w:r w:rsidRPr="00E45528">
              <w:rPr>
                <w:rFonts w:hint="cs"/>
                <w:i/>
                <w:iCs/>
                <w:sz w:val="16"/>
                <w:szCs w:val="24"/>
                <w:rtl/>
              </w:rPr>
              <w:t>المحافظة</w:t>
            </w:r>
          </w:p>
        </w:tc>
      </w:tr>
      <w:tr w:rsidR="006B403C" w:rsidRPr="00E45528" w:rsidTr="00E45528">
        <w:trPr>
          <w:jc w:val="center"/>
        </w:trPr>
        <w:tc>
          <w:tcPr>
            <w:tcW w:w="1556" w:type="dxa"/>
            <w:vMerge/>
            <w:tcBorders>
              <w:top w:val="single" w:sz="12" w:space="0" w:color="auto"/>
              <w:left w:val="nil"/>
              <w:bottom w:val="nil"/>
              <w:right w:val="nil"/>
            </w:tcBorders>
            <w:shd w:val="clear" w:color="auto" w:fill="auto"/>
          </w:tcPr>
          <w:p w:rsidR="006B403C" w:rsidRPr="00E45528" w:rsidRDefault="006B403C" w:rsidP="00C9580D">
            <w:pPr>
              <w:spacing w:before="40" w:after="40" w:line="280" w:lineRule="exact"/>
              <w:ind w:left="57"/>
              <w:rPr>
                <w:rFonts w:hint="cs"/>
                <w:i/>
                <w:iCs/>
                <w:sz w:val="16"/>
                <w:szCs w:val="24"/>
                <w:rtl/>
              </w:rPr>
            </w:pPr>
          </w:p>
        </w:tc>
        <w:tc>
          <w:tcPr>
            <w:tcW w:w="3639" w:type="dxa"/>
            <w:gridSpan w:val="4"/>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عدن</w:t>
            </w:r>
          </w:p>
        </w:tc>
        <w:tc>
          <w:tcPr>
            <w:tcW w:w="4516" w:type="dxa"/>
            <w:gridSpan w:val="5"/>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أمانة العاصمة</w:t>
            </w:r>
          </w:p>
        </w:tc>
      </w:tr>
      <w:tr w:rsidR="006B403C" w:rsidRPr="00E45528" w:rsidTr="00E45528">
        <w:trPr>
          <w:jc w:val="center"/>
        </w:trPr>
        <w:tc>
          <w:tcPr>
            <w:tcW w:w="1556" w:type="dxa"/>
            <w:vMerge/>
            <w:tcBorders>
              <w:top w:val="single" w:sz="12" w:space="0" w:color="auto"/>
              <w:left w:val="nil"/>
              <w:bottom w:val="nil"/>
              <w:right w:val="nil"/>
            </w:tcBorders>
            <w:shd w:val="clear" w:color="auto" w:fill="auto"/>
          </w:tcPr>
          <w:p w:rsidR="006B403C" w:rsidRPr="00E45528" w:rsidRDefault="006B403C" w:rsidP="00C9580D">
            <w:pPr>
              <w:spacing w:before="40" w:after="40" w:line="280" w:lineRule="exact"/>
              <w:ind w:left="57"/>
              <w:rPr>
                <w:rFonts w:hint="cs"/>
                <w:i/>
                <w:iCs/>
                <w:sz w:val="16"/>
                <w:szCs w:val="24"/>
                <w:rtl/>
              </w:rPr>
            </w:pPr>
          </w:p>
        </w:tc>
        <w:tc>
          <w:tcPr>
            <w:tcW w:w="3639" w:type="dxa"/>
            <w:gridSpan w:val="4"/>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Pr>
            </w:pPr>
            <w:r w:rsidRPr="00E45528">
              <w:rPr>
                <w:rFonts w:hint="cs"/>
                <w:i/>
                <w:iCs/>
                <w:sz w:val="16"/>
                <w:szCs w:val="24"/>
                <w:rtl/>
              </w:rPr>
              <w:t>الحي</w:t>
            </w:r>
          </w:p>
        </w:tc>
        <w:tc>
          <w:tcPr>
            <w:tcW w:w="4516" w:type="dxa"/>
            <w:gridSpan w:val="5"/>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Pr>
            </w:pPr>
            <w:r w:rsidRPr="00E45528">
              <w:rPr>
                <w:rFonts w:hint="cs"/>
                <w:i/>
                <w:iCs/>
                <w:sz w:val="16"/>
                <w:szCs w:val="24"/>
                <w:rtl/>
              </w:rPr>
              <w:t>الحي</w:t>
            </w:r>
          </w:p>
        </w:tc>
      </w:tr>
      <w:tr w:rsidR="006B403C" w:rsidRPr="00E45528" w:rsidTr="00E45528">
        <w:trPr>
          <w:jc w:val="center"/>
        </w:trPr>
        <w:tc>
          <w:tcPr>
            <w:tcW w:w="1556" w:type="dxa"/>
            <w:vMerge/>
            <w:tcBorders>
              <w:top w:val="single" w:sz="12" w:space="0" w:color="auto"/>
              <w:left w:val="nil"/>
              <w:bottom w:val="nil"/>
              <w:right w:val="nil"/>
            </w:tcBorders>
            <w:shd w:val="clear" w:color="auto" w:fill="auto"/>
          </w:tcPr>
          <w:p w:rsidR="006B403C" w:rsidRPr="00E45528" w:rsidRDefault="006B403C" w:rsidP="00C9580D">
            <w:pPr>
              <w:spacing w:before="40" w:after="40" w:line="280" w:lineRule="exact"/>
              <w:ind w:left="57"/>
              <w:rPr>
                <w:rFonts w:hint="cs"/>
                <w:i/>
                <w:iCs/>
                <w:sz w:val="16"/>
                <w:szCs w:val="24"/>
                <w:rtl/>
              </w:rPr>
            </w:pPr>
          </w:p>
        </w:tc>
        <w:tc>
          <w:tcPr>
            <w:tcW w:w="868"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الشيخ عثمان</w:t>
            </w:r>
          </w:p>
        </w:tc>
        <w:tc>
          <w:tcPr>
            <w:tcW w:w="910"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التواهي</w:t>
            </w:r>
          </w:p>
        </w:tc>
        <w:tc>
          <w:tcPr>
            <w:tcW w:w="909" w:type="dxa"/>
            <w:tcBorders>
              <w:left w:val="nil"/>
              <w:right w:val="nil"/>
            </w:tcBorders>
            <w:shd w:val="clear" w:color="auto" w:fill="auto"/>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تجمعات صغيرة</w:t>
            </w:r>
          </w:p>
        </w:tc>
        <w:tc>
          <w:tcPr>
            <w:tcW w:w="952" w:type="dxa"/>
            <w:tcBorders>
              <w:left w:val="nil"/>
              <w:right w:val="nil"/>
            </w:tcBorders>
            <w:shd w:val="clear" w:color="auto" w:fill="auto"/>
          </w:tcPr>
          <w:p w:rsidR="006B403C" w:rsidRPr="00E45528" w:rsidRDefault="006B403C" w:rsidP="00C9580D">
            <w:pPr>
              <w:spacing w:before="40" w:after="40" w:line="280" w:lineRule="exact"/>
              <w:ind w:left="57"/>
              <w:jc w:val="left"/>
              <w:rPr>
                <w:rFonts w:hint="cs"/>
                <w:i/>
                <w:iCs/>
                <w:sz w:val="16"/>
                <w:szCs w:val="24"/>
              </w:rPr>
            </w:pPr>
            <w:r w:rsidRPr="00E45528">
              <w:rPr>
                <w:rFonts w:hint="cs"/>
                <w:i/>
                <w:iCs/>
                <w:sz w:val="16"/>
                <w:szCs w:val="24"/>
                <w:rtl/>
              </w:rPr>
              <w:t>المجموع الكلي</w:t>
            </w:r>
          </w:p>
        </w:tc>
        <w:tc>
          <w:tcPr>
            <w:tcW w:w="854"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المؤتمرات</w:t>
            </w:r>
          </w:p>
        </w:tc>
        <w:tc>
          <w:tcPr>
            <w:tcW w:w="882"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الكسارة</w:t>
            </w:r>
          </w:p>
        </w:tc>
        <w:tc>
          <w:tcPr>
            <w:tcW w:w="882"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محوى 45</w:t>
            </w:r>
          </w:p>
        </w:tc>
        <w:tc>
          <w:tcPr>
            <w:tcW w:w="868" w:type="dxa"/>
            <w:tcBorders>
              <w:left w:val="nil"/>
              <w:right w:val="nil"/>
            </w:tcBorders>
            <w:shd w:val="clear" w:color="auto" w:fill="auto"/>
          </w:tcPr>
          <w:p w:rsidR="006B403C" w:rsidRPr="00E45528" w:rsidRDefault="006B403C" w:rsidP="00C9580D">
            <w:pPr>
              <w:spacing w:before="40" w:after="40" w:line="280" w:lineRule="exact"/>
              <w:ind w:left="57"/>
              <w:jc w:val="left"/>
              <w:rPr>
                <w:rFonts w:hint="cs"/>
                <w:i/>
                <w:iCs/>
                <w:sz w:val="16"/>
                <w:szCs w:val="24"/>
                <w:rtl/>
              </w:rPr>
            </w:pPr>
            <w:r w:rsidRPr="00E45528">
              <w:rPr>
                <w:rFonts w:hint="cs"/>
                <w:i/>
                <w:iCs/>
                <w:sz w:val="16"/>
                <w:szCs w:val="24"/>
                <w:rtl/>
              </w:rPr>
              <w:t>تجمعات صغيرة</w:t>
            </w:r>
          </w:p>
        </w:tc>
        <w:tc>
          <w:tcPr>
            <w:tcW w:w="1030" w:type="dxa"/>
            <w:tcBorders>
              <w:left w:val="nil"/>
              <w:right w:val="nil"/>
            </w:tcBorders>
            <w:shd w:val="clear" w:color="auto" w:fill="auto"/>
            <w:vAlign w:val="bottom"/>
          </w:tcPr>
          <w:p w:rsidR="006B403C" w:rsidRPr="00E45528" w:rsidRDefault="006B403C" w:rsidP="00C9580D">
            <w:pPr>
              <w:spacing w:before="40" w:after="40" w:line="280" w:lineRule="exact"/>
              <w:ind w:left="57"/>
              <w:jc w:val="left"/>
              <w:rPr>
                <w:rFonts w:hint="cs"/>
                <w:i/>
                <w:iCs/>
                <w:sz w:val="16"/>
                <w:szCs w:val="24"/>
              </w:rPr>
            </w:pPr>
            <w:r w:rsidRPr="00E45528">
              <w:rPr>
                <w:rFonts w:hint="cs"/>
                <w:i/>
                <w:iCs/>
                <w:sz w:val="16"/>
                <w:szCs w:val="24"/>
                <w:rtl/>
              </w:rPr>
              <w:t>المجموع الكلي</w:t>
            </w:r>
          </w:p>
        </w:tc>
      </w:tr>
      <w:tr w:rsidR="002B1634" w:rsidRPr="00E45528" w:rsidTr="00E45528">
        <w:trPr>
          <w:jc w:val="center"/>
        </w:trPr>
        <w:tc>
          <w:tcPr>
            <w:tcW w:w="1556" w:type="dxa"/>
            <w:tcBorders>
              <w:top w:val="nil"/>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p>
        </w:tc>
        <w:tc>
          <w:tcPr>
            <w:tcW w:w="868"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910"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909"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952"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54"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82"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82"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868" w:type="dxa"/>
            <w:tcBorders>
              <w:left w:val="nil"/>
              <w:bottom w:val="single" w:sz="12" w:space="0" w:color="auto"/>
              <w:right w:val="nil"/>
            </w:tcBorders>
            <w:shd w:val="clear" w:color="auto" w:fill="auto"/>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c>
          <w:tcPr>
            <w:tcW w:w="1030" w:type="dxa"/>
            <w:tcBorders>
              <w:left w:val="nil"/>
              <w:bottom w:val="single" w:sz="12" w:space="0" w:color="auto"/>
              <w:right w:val="nil"/>
            </w:tcBorders>
          </w:tcPr>
          <w:p w:rsidR="00651B4B" w:rsidRPr="00E45528" w:rsidRDefault="00651B4B" w:rsidP="00C9580D">
            <w:pPr>
              <w:spacing w:before="40" w:after="40" w:line="280" w:lineRule="exact"/>
              <w:ind w:left="57"/>
              <w:rPr>
                <w:rFonts w:hint="cs"/>
                <w:i/>
                <w:iCs/>
                <w:sz w:val="16"/>
                <w:szCs w:val="24"/>
                <w:rtl/>
              </w:rPr>
            </w:pPr>
            <w:r w:rsidRPr="00E45528">
              <w:rPr>
                <w:i/>
                <w:iCs/>
                <w:sz w:val="16"/>
                <w:szCs w:val="24"/>
                <w:rtl/>
              </w:rPr>
              <w:t>٪</w:t>
            </w:r>
          </w:p>
        </w:tc>
      </w:tr>
      <w:tr w:rsidR="002B1634" w:rsidRPr="00E45528" w:rsidTr="00E45528">
        <w:trPr>
          <w:jc w:val="center"/>
        </w:trPr>
        <w:tc>
          <w:tcPr>
            <w:tcW w:w="1556"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pacing w:val="-4"/>
                <w:sz w:val="16"/>
                <w:szCs w:val="24"/>
                <w:rtl/>
              </w:rPr>
            </w:pPr>
            <w:r w:rsidRPr="00E45528">
              <w:rPr>
                <w:rFonts w:hint="cs"/>
                <w:spacing w:val="-4"/>
                <w:sz w:val="16"/>
                <w:szCs w:val="24"/>
                <w:rtl/>
              </w:rPr>
              <w:t xml:space="preserve">ملك للأسرة </w:t>
            </w:r>
          </w:p>
        </w:tc>
        <w:tc>
          <w:tcPr>
            <w:tcW w:w="868"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88.0</w:t>
            </w:r>
            <w:r w:rsidRPr="00E45528">
              <w:rPr>
                <w:sz w:val="16"/>
                <w:szCs w:val="24"/>
                <w:rtl/>
              </w:rPr>
              <w:t>٪</w:t>
            </w:r>
          </w:p>
        </w:tc>
        <w:tc>
          <w:tcPr>
            <w:tcW w:w="910"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66.4</w:t>
            </w:r>
            <w:r w:rsidRPr="00E45528">
              <w:rPr>
                <w:sz w:val="16"/>
                <w:szCs w:val="24"/>
                <w:rtl/>
              </w:rPr>
              <w:t>٪</w:t>
            </w:r>
          </w:p>
        </w:tc>
        <w:tc>
          <w:tcPr>
            <w:tcW w:w="909"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75.0</w:t>
            </w:r>
            <w:r w:rsidRPr="00E45528">
              <w:rPr>
                <w:sz w:val="16"/>
                <w:szCs w:val="24"/>
                <w:rtl/>
              </w:rPr>
              <w:t>٪</w:t>
            </w:r>
          </w:p>
        </w:tc>
        <w:tc>
          <w:tcPr>
            <w:tcW w:w="952"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76.3</w:t>
            </w:r>
            <w:r w:rsidRPr="00E45528">
              <w:rPr>
                <w:sz w:val="16"/>
                <w:szCs w:val="24"/>
                <w:rtl/>
              </w:rPr>
              <w:t>٪</w:t>
            </w:r>
          </w:p>
        </w:tc>
        <w:tc>
          <w:tcPr>
            <w:tcW w:w="854"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5.4</w:t>
            </w:r>
            <w:r w:rsidRPr="00E45528">
              <w:rPr>
                <w:sz w:val="16"/>
                <w:szCs w:val="24"/>
                <w:rtl/>
              </w:rPr>
              <w:t>٪</w:t>
            </w:r>
          </w:p>
        </w:tc>
        <w:tc>
          <w:tcPr>
            <w:tcW w:w="882"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3.3</w:t>
            </w:r>
            <w:r w:rsidRPr="00E45528">
              <w:rPr>
                <w:sz w:val="16"/>
                <w:szCs w:val="24"/>
                <w:rtl/>
              </w:rPr>
              <w:t>٪</w:t>
            </w:r>
          </w:p>
        </w:tc>
        <w:tc>
          <w:tcPr>
            <w:tcW w:w="882"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13.3</w:t>
            </w:r>
            <w:r w:rsidRPr="00E45528">
              <w:rPr>
                <w:sz w:val="16"/>
                <w:szCs w:val="24"/>
                <w:rtl/>
              </w:rPr>
              <w:t>٪</w:t>
            </w:r>
          </w:p>
        </w:tc>
        <w:tc>
          <w:tcPr>
            <w:tcW w:w="868" w:type="dxa"/>
            <w:tcBorders>
              <w:top w:val="single" w:sz="12" w:space="0" w:color="auto"/>
              <w:left w:val="nil"/>
              <w:bottom w:val="nil"/>
              <w:right w:val="nil"/>
            </w:tcBorders>
            <w:shd w:val="clear" w:color="auto" w:fill="auto"/>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7.8</w:t>
            </w:r>
            <w:r w:rsidRPr="00E45528">
              <w:rPr>
                <w:sz w:val="16"/>
                <w:szCs w:val="24"/>
                <w:rtl/>
              </w:rPr>
              <w:t>٪</w:t>
            </w:r>
          </w:p>
        </w:tc>
        <w:tc>
          <w:tcPr>
            <w:tcW w:w="1030" w:type="dxa"/>
            <w:tcBorders>
              <w:top w:val="single" w:sz="12" w:space="0" w:color="auto"/>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6.9</w:t>
            </w:r>
            <w:r w:rsidRPr="00E45528">
              <w:rPr>
                <w:sz w:val="16"/>
                <w:szCs w:val="24"/>
                <w:rtl/>
              </w:rPr>
              <w:t>٪</w:t>
            </w:r>
          </w:p>
        </w:tc>
      </w:tr>
      <w:tr w:rsidR="002B1634" w:rsidRPr="00E45528" w:rsidTr="00E45528">
        <w:trPr>
          <w:jc w:val="center"/>
        </w:trPr>
        <w:tc>
          <w:tcPr>
            <w:tcW w:w="1556"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شراء</w:t>
            </w:r>
          </w:p>
        </w:tc>
        <w:tc>
          <w:tcPr>
            <w:tcW w:w="868"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8.5</w:t>
            </w:r>
            <w:r w:rsidRPr="00E45528">
              <w:rPr>
                <w:sz w:val="16"/>
                <w:szCs w:val="24"/>
                <w:rtl/>
              </w:rPr>
              <w:t>٪</w:t>
            </w:r>
          </w:p>
        </w:tc>
        <w:tc>
          <w:tcPr>
            <w:tcW w:w="910"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16.8</w:t>
            </w:r>
            <w:r w:rsidRPr="00E45528">
              <w:rPr>
                <w:sz w:val="16"/>
                <w:szCs w:val="24"/>
                <w:rtl/>
              </w:rPr>
              <w:t>٪</w:t>
            </w:r>
          </w:p>
        </w:tc>
        <w:tc>
          <w:tcPr>
            <w:tcW w:w="909"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9.6</w:t>
            </w:r>
            <w:r w:rsidRPr="00E45528">
              <w:rPr>
                <w:sz w:val="16"/>
                <w:szCs w:val="24"/>
                <w:rtl/>
              </w:rPr>
              <w:t>٪</w:t>
            </w:r>
          </w:p>
        </w:tc>
        <w:tc>
          <w:tcPr>
            <w:tcW w:w="952"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11.6</w:t>
            </w:r>
            <w:r w:rsidRPr="00E45528">
              <w:rPr>
                <w:sz w:val="16"/>
                <w:szCs w:val="24"/>
                <w:rtl/>
              </w:rPr>
              <w:t>٪</w:t>
            </w:r>
          </w:p>
        </w:tc>
        <w:tc>
          <w:tcPr>
            <w:tcW w:w="854"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14.1</w:t>
            </w:r>
            <w:r w:rsidRPr="00E45528">
              <w:rPr>
                <w:sz w:val="16"/>
                <w:szCs w:val="24"/>
                <w:rtl/>
              </w:rPr>
              <w:t>٪</w:t>
            </w:r>
          </w:p>
        </w:tc>
        <w:tc>
          <w:tcPr>
            <w:tcW w:w="882"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9.8</w:t>
            </w:r>
            <w:r w:rsidRPr="00E45528">
              <w:rPr>
                <w:sz w:val="16"/>
                <w:szCs w:val="24"/>
                <w:rtl/>
              </w:rPr>
              <w:t>٪</w:t>
            </w:r>
          </w:p>
        </w:tc>
        <w:tc>
          <w:tcPr>
            <w:tcW w:w="882"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48.9</w:t>
            </w:r>
            <w:r w:rsidRPr="00E45528">
              <w:rPr>
                <w:sz w:val="16"/>
                <w:szCs w:val="24"/>
                <w:rtl/>
              </w:rPr>
              <w:t>٪</w:t>
            </w:r>
          </w:p>
        </w:tc>
        <w:tc>
          <w:tcPr>
            <w:tcW w:w="868"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11.1</w:t>
            </w:r>
            <w:r w:rsidRPr="00E45528">
              <w:rPr>
                <w:sz w:val="16"/>
                <w:szCs w:val="24"/>
                <w:rtl/>
              </w:rPr>
              <w:t>٪</w:t>
            </w:r>
          </w:p>
        </w:tc>
        <w:tc>
          <w:tcPr>
            <w:tcW w:w="1030" w:type="dxa"/>
            <w:tcBorders>
              <w:top w:val="nil"/>
              <w:left w:val="nil"/>
              <w:bottom w:val="nil"/>
              <w:right w:val="nil"/>
            </w:tcBorders>
          </w:tcPr>
          <w:p w:rsidR="00651B4B" w:rsidRPr="00E45528" w:rsidRDefault="00651B4B" w:rsidP="00C9580D">
            <w:pPr>
              <w:spacing w:before="40" w:after="40" w:line="280" w:lineRule="exact"/>
              <w:ind w:left="57"/>
              <w:rPr>
                <w:rFonts w:hint="cs"/>
                <w:sz w:val="16"/>
                <w:szCs w:val="24"/>
                <w:rtl/>
              </w:rPr>
            </w:pPr>
            <w:r w:rsidRPr="00E45528">
              <w:rPr>
                <w:rFonts w:hint="cs"/>
                <w:sz w:val="16"/>
                <w:szCs w:val="24"/>
                <w:rtl/>
              </w:rPr>
              <w:t>17.7</w:t>
            </w:r>
            <w:r w:rsidRPr="00E45528">
              <w:rPr>
                <w:sz w:val="16"/>
                <w:szCs w:val="24"/>
                <w:rtl/>
              </w:rPr>
              <w:t>٪</w:t>
            </w:r>
          </w:p>
        </w:tc>
      </w:tr>
      <w:tr w:rsidR="002B1634" w:rsidRPr="00E45528" w:rsidTr="00697B26">
        <w:trPr>
          <w:jc w:val="center"/>
        </w:trPr>
        <w:tc>
          <w:tcPr>
            <w:tcW w:w="1556"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pacing w:val="-4"/>
                <w:sz w:val="16"/>
                <w:szCs w:val="24"/>
              </w:rPr>
            </w:pPr>
            <w:r w:rsidRPr="00E45528">
              <w:rPr>
                <w:rFonts w:hint="cs"/>
                <w:spacing w:val="-4"/>
                <w:sz w:val="16"/>
                <w:szCs w:val="24"/>
                <w:rtl/>
              </w:rPr>
              <w:t>وضع يد</w:t>
            </w:r>
          </w:p>
        </w:tc>
        <w:tc>
          <w:tcPr>
            <w:tcW w:w="868"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3.4</w:t>
            </w:r>
            <w:r w:rsidRPr="00E45528">
              <w:rPr>
                <w:sz w:val="16"/>
                <w:szCs w:val="24"/>
                <w:rtl/>
              </w:rPr>
              <w:t>٪</w:t>
            </w:r>
          </w:p>
        </w:tc>
        <w:tc>
          <w:tcPr>
            <w:tcW w:w="910"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16.8</w:t>
            </w:r>
            <w:r w:rsidRPr="00E45528">
              <w:rPr>
                <w:sz w:val="16"/>
                <w:szCs w:val="24"/>
                <w:rtl/>
              </w:rPr>
              <w:t>٪</w:t>
            </w:r>
          </w:p>
        </w:tc>
        <w:tc>
          <w:tcPr>
            <w:tcW w:w="909"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5.4</w:t>
            </w:r>
            <w:r w:rsidRPr="00E45528">
              <w:rPr>
                <w:sz w:val="16"/>
                <w:szCs w:val="24"/>
                <w:rtl/>
              </w:rPr>
              <w:t>٪</w:t>
            </w:r>
          </w:p>
        </w:tc>
        <w:tc>
          <w:tcPr>
            <w:tcW w:w="952"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12.1</w:t>
            </w:r>
            <w:r w:rsidRPr="00E45528">
              <w:rPr>
                <w:sz w:val="16"/>
                <w:szCs w:val="24"/>
                <w:rtl/>
              </w:rPr>
              <w:t>٪</w:t>
            </w:r>
          </w:p>
        </w:tc>
        <w:tc>
          <w:tcPr>
            <w:tcW w:w="854"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80.4</w:t>
            </w:r>
            <w:r w:rsidRPr="00E45528">
              <w:rPr>
                <w:sz w:val="16"/>
                <w:szCs w:val="24"/>
                <w:rtl/>
              </w:rPr>
              <w:t>٪</w:t>
            </w:r>
          </w:p>
        </w:tc>
        <w:tc>
          <w:tcPr>
            <w:tcW w:w="882"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86.9</w:t>
            </w:r>
            <w:r w:rsidRPr="00E45528">
              <w:rPr>
                <w:sz w:val="16"/>
                <w:szCs w:val="24"/>
                <w:rtl/>
              </w:rPr>
              <w:t>٪</w:t>
            </w:r>
          </w:p>
        </w:tc>
        <w:tc>
          <w:tcPr>
            <w:tcW w:w="882"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37.8</w:t>
            </w:r>
            <w:r w:rsidRPr="00E45528">
              <w:rPr>
                <w:sz w:val="16"/>
                <w:szCs w:val="24"/>
                <w:rtl/>
              </w:rPr>
              <w:t>٪</w:t>
            </w:r>
          </w:p>
        </w:tc>
        <w:tc>
          <w:tcPr>
            <w:tcW w:w="868"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81.1</w:t>
            </w:r>
            <w:r w:rsidRPr="00E45528">
              <w:rPr>
                <w:sz w:val="16"/>
                <w:szCs w:val="24"/>
                <w:rtl/>
              </w:rPr>
              <w:t>٪</w:t>
            </w:r>
          </w:p>
        </w:tc>
        <w:tc>
          <w:tcPr>
            <w:tcW w:w="1030" w:type="dxa"/>
            <w:tcBorders>
              <w:top w:val="nil"/>
              <w:left w:val="nil"/>
              <w:bottom w:val="single" w:sz="4" w:space="0" w:color="auto"/>
              <w:right w:val="nil"/>
            </w:tcBorders>
          </w:tcPr>
          <w:p w:rsidR="00651B4B" w:rsidRPr="00E45528" w:rsidRDefault="00651B4B" w:rsidP="001B56EE">
            <w:pPr>
              <w:spacing w:before="40" w:after="40" w:line="320" w:lineRule="exact"/>
              <w:ind w:left="57"/>
              <w:rPr>
                <w:rFonts w:hint="cs"/>
                <w:sz w:val="16"/>
                <w:szCs w:val="24"/>
                <w:rtl/>
              </w:rPr>
            </w:pPr>
            <w:r w:rsidRPr="00E45528">
              <w:rPr>
                <w:rFonts w:hint="cs"/>
                <w:sz w:val="16"/>
                <w:szCs w:val="24"/>
                <w:rtl/>
              </w:rPr>
              <w:t>75.3</w:t>
            </w:r>
            <w:r w:rsidRPr="00E45528">
              <w:rPr>
                <w:sz w:val="16"/>
                <w:szCs w:val="24"/>
                <w:rtl/>
              </w:rPr>
              <w:t>٪</w:t>
            </w:r>
          </w:p>
        </w:tc>
      </w:tr>
      <w:tr w:rsidR="002B1634" w:rsidRPr="00697B26" w:rsidTr="00697B26">
        <w:trPr>
          <w:jc w:val="center"/>
        </w:trPr>
        <w:tc>
          <w:tcPr>
            <w:tcW w:w="1556" w:type="dxa"/>
            <w:tcBorders>
              <w:top w:val="single" w:sz="4" w:space="0" w:color="auto"/>
              <w:left w:val="nil"/>
              <w:bottom w:val="single" w:sz="12" w:space="0" w:color="auto"/>
              <w:right w:val="nil"/>
            </w:tcBorders>
          </w:tcPr>
          <w:p w:rsidR="00651B4B" w:rsidRPr="00697B26" w:rsidRDefault="00697B26" w:rsidP="001B56EE">
            <w:pPr>
              <w:spacing w:before="40" w:after="40" w:line="320" w:lineRule="exact"/>
              <w:ind w:left="57"/>
              <w:rPr>
                <w:rFonts w:hint="cs"/>
                <w:b/>
                <w:bCs/>
                <w:sz w:val="16"/>
                <w:szCs w:val="24"/>
              </w:rPr>
            </w:pPr>
            <w:r>
              <w:rPr>
                <w:rFonts w:hint="cs"/>
                <w:b/>
                <w:bCs/>
                <w:sz w:val="16"/>
                <w:szCs w:val="24"/>
                <w:rtl/>
              </w:rPr>
              <w:t xml:space="preserve">  </w:t>
            </w:r>
            <w:r w:rsidR="00651B4B" w:rsidRPr="00697B26">
              <w:rPr>
                <w:rFonts w:hint="cs"/>
                <w:b/>
                <w:bCs/>
                <w:sz w:val="16"/>
                <w:szCs w:val="24"/>
                <w:rtl/>
              </w:rPr>
              <w:t>المجموع</w:t>
            </w:r>
          </w:p>
        </w:tc>
        <w:tc>
          <w:tcPr>
            <w:tcW w:w="868"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910"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909"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952"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54"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82"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82"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68"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1030" w:type="dxa"/>
            <w:tcBorders>
              <w:top w:val="single" w:sz="4" w:space="0" w:color="auto"/>
              <w:left w:val="nil"/>
              <w:bottom w:val="single" w:sz="12" w:space="0" w:color="auto"/>
              <w:right w:val="nil"/>
            </w:tcBorders>
          </w:tcPr>
          <w:p w:rsidR="00651B4B" w:rsidRPr="00697B26" w:rsidRDefault="00651B4B" w:rsidP="001B56EE">
            <w:pPr>
              <w:spacing w:before="40" w:after="40" w:line="320" w:lineRule="exact"/>
              <w:ind w:left="57"/>
              <w:rPr>
                <w:rFonts w:hint="cs"/>
                <w:b/>
                <w:bCs/>
                <w:sz w:val="16"/>
                <w:szCs w:val="24"/>
                <w:rtl/>
              </w:rPr>
            </w:pPr>
            <w:r w:rsidRPr="00697B26">
              <w:rPr>
                <w:rFonts w:hint="cs"/>
                <w:b/>
                <w:bCs/>
                <w:sz w:val="16"/>
                <w:szCs w:val="24"/>
                <w:rtl/>
              </w:rPr>
              <w:t>100.0</w:t>
            </w:r>
            <w:r w:rsidRPr="00697B26">
              <w:rPr>
                <w:b/>
                <w:bCs/>
                <w:sz w:val="16"/>
                <w:szCs w:val="24"/>
                <w:rtl/>
              </w:rPr>
              <w:t>٪</w:t>
            </w:r>
          </w:p>
        </w:tc>
      </w:tr>
    </w:tbl>
    <w:p w:rsidR="00C9580D" w:rsidRDefault="00C9580D" w:rsidP="001B56EE">
      <w:pPr>
        <w:pStyle w:val="SingleTxtGA"/>
        <w:spacing w:before="240"/>
        <w:rPr>
          <w:rFonts w:hint="cs"/>
          <w:b/>
          <w:bCs/>
          <w:rtl/>
        </w:rPr>
      </w:pPr>
    </w:p>
    <w:p w:rsidR="00080DF1" w:rsidRPr="005F2014" w:rsidRDefault="00080DF1" w:rsidP="001B56EE">
      <w:pPr>
        <w:pStyle w:val="SingleTxtGA"/>
        <w:spacing w:before="240"/>
        <w:rPr>
          <w:b/>
          <w:bCs/>
        </w:rPr>
      </w:pPr>
      <w:r w:rsidRPr="005F2014">
        <w:rPr>
          <w:b/>
          <w:bCs/>
          <w:rtl/>
        </w:rPr>
        <w:t>طبيعة المواد التي تبنى بها المساكن:</w:t>
      </w:r>
    </w:p>
    <w:tbl>
      <w:tblPr>
        <w:bidiVisual/>
        <w:tblW w:w="9631" w:type="dxa"/>
        <w:tblInd w:w="115" w:type="dxa"/>
        <w:tblBorders>
          <w:top w:val="single" w:sz="2" w:space="0" w:color="auto"/>
          <w:bottom w:val="single" w:sz="2" w:space="0" w:color="auto"/>
          <w:insideH w:val="single" w:sz="2" w:space="0" w:color="auto"/>
        </w:tblBorders>
        <w:tblLook w:val="01E0" w:firstRow="1" w:lastRow="1" w:firstColumn="1" w:lastColumn="1" w:noHBand="0" w:noVBand="0"/>
      </w:tblPr>
      <w:tblGrid>
        <w:gridCol w:w="1086"/>
        <w:gridCol w:w="938"/>
        <w:gridCol w:w="938"/>
        <w:gridCol w:w="938"/>
        <w:gridCol w:w="903"/>
        <w:gridCol w:w="35"/>
        <w:gridCol w:w="938"/>
        <w:gridCol w:w="938"/>
        <w:gridCol w:w="1023"/>
        <w:gridCol w:w="938"/>
        <w:gridCol w:w="956"/>
      </w:tblGrid>
      <w:tr w:rsidR="002B1634" w:rsidRPr="00697B26" w:rsidTr="00697B26">
        <w:tc>
          <w:tcPr>
            <w:tcW w:w="1324" w:type="dxa"/>
            <w:vMerge w:val="restart"/>
            <w:tcBorders>
              <w:bottom w:val="nil"/>
            </w:tcBorders>
            <w:shd w:val="clear" w:color="auto" w:fill="auto"/>
            <w:vAlign w:val="bottom"/>
          </w:tcPr>
          <w:p w:rsidR="00D70D33" w:rsidRPr="00697B26" w:rsidRDefault="00D70D33" w:rsidP="00697B26">
            <w:pPr>
              <w:spacing w:before="40" w:after="40" w:line="300" w:lineRule="exact"/>
              <w:ind w:left="57"/>
              <w:jc w:val="left"/>
              <w:rPr>
                <w:rFonts w:hint="cs"/>
                <w:i/>
                <w:iCs/>
                <w:sz w:val="16"/>
                <w:szCs w:val="24"/>
                <w:rtl/>
              </w:rPr>
            </w:pPr>
            <w:r w:rsidRPr="00697B26">
              <w:rPr>
                <w:rFonts w:hint="cs"/>
                <w:i/>
                <w:iCs/>
                <w:sz w:val="16"/>
                <w:szCs w:val="24"/>
                <w:rtl/>
              </w:rPr>
              <w:t xml:space="preserve">المواد التي بني منها المسكن </w:t>
            </w:r>
          </w:p>
        </w:tc>
        <w:tc>
          <w:tcPr>
            <w:tcW w:w="8307" w:type="dxa"/>
            <w:gridSpan w:val="10"/>
            <w:shd w:val="clear" w:color="auto" w:fill="auto"/>
          </w:tcPr>
          <w:p w:rsidR="00D70D33" w:rsidRPr="00697B26" w:rsidRDefault="00D70D33" w:rsidP="00697B26">
            <w:pPr>
              <w:spacing w:before="40" w:after="40" w:line="300" w:lineRule="exact"/>
              <w:ind w:left="57"/>
              <w:rPr>
                <w:rFonts w:hint="cs"/>
                <w:i/>
                <w:iCs/>
                <w:sz w:val="16"/>
                <w:szCs w:val="24"/>
                <w:rtl/>
              </w:rPr>
            </w:pPr>
            <w:r w:rsidRPr="00697B26">
              <w:rPr>
                <w:rFonts w:hint="cs"/>
                <w:i/>
                <w:iCs/>
                <w:sz w:val="16"/>
                <w:szCs w:val="24"/>
                <w:rtl/>
              </w:rPr>
              <w:t>المحافظة</w:t>
            </w:r>
          </w:p>
        </w:tc>
      </w:tr>
      <w:tr w:rsidR="002B1634" w:rsidRPr="00697B26" w:rsidTr="00697B26">
        <w:tc>
          <w:tcPr>
            <w:tcW w:w="1324" w:type="dxa"/>
            <w:vMerge/>
            <w:tcBorders>
              <w:top w:val="single" w:sz="12" w:space="0" w:color="auto"/>
              <w:bottom w:val="nil"/>
            </w:tcBorders>
            <w:shd w:val="clear" w:color="auto" w:fill="auto"/>
          </w:tcPr>
          <w:p w:rsidR="00D70D33" w:rsidRPr="00697B26" w:rsidRDefault="00D70D33" w:rsidP="00697B26">
            <w:pPr>
              <w:spacing w:before="40" w:after="40" w:line="300" w:lineRule="exact"/>
              <w:ind w:left="57"/>
              <w:rPr>
                <w:rFonts w:hint="cs"/>
                <w:sz w:val="16"/>
                <w:szCs w:val="24"/>
                <w:rtl/>
              </w:rPr>
            </w:pPr>
          </w:p>
        </w:tc>
        <w:tc>
          <w:tcPr>
            <w:tcW w:w="3547" w:type="dxa"/>
            <w:gridSpan w:val="4"/>
            <w:shd w:val="clear" w:color="auto" w:fill="auto"/>
            <w:vAlign w:val="bottom"/>
          </w:tcPr>
          <w:p w:rsidR="00D70D33" w:rsidRPr="00697B26" w:rsidRDefault="00D70D33" w:rsidP="00697B26">
            <w:pPr>
              <w:spacing w:before="40" w:after="40" w:line="300" w:lineRule="exact"/>
              <w:ind w:left="57"/>
              <w:jc w:val="left"/>
              <w:rPr>
                <w:rFonts w:hint="cs"/>
                <w:i/>
                <w:iCs/>
                <w:sz w:val="16"/>
                <w:szCs w:val="24"/>
                <w:rtl/>
              </w:rPr>
            </w:pPr>
            <w:r w:rsidRPr="00697B26">
              <w:rPr>
                <w:rFonts w:hint="cs"/>
                <w:i/>
                <w:iCs/>
                <w:sz w:val="16"/>
                <w:szCs w:val="24"/>
                <w:rtl/>
              </w:rPr>
              <w:t>عدن</w:t>
            </w:r>
          </w:p>
        </w:tc>
        <w:tc>
          <w:tcPr>
            <w:tcW w:w="4760" w:type="dxa"/>
            <w:gridSpan w:val="6"/>
            <w:shd w:val="clear" w:color="auto" w:fill="auto"/>
            <w:vAlign w:val="bottom"/>
          </w:tcPr>
          <w:p w:rsidR="00D70D33" w:rsidRPr="00697B26" w:rsidRDefault="00D70D33" w:rsidP="00697B26">
            <w:pPr>
              <w:spacing w:before="40" w:after="40" w:line="300" w:lineRule="exact"/>
              <w:ind w:left="57"/>
              <w:jc w:val="left"/>
              <w:rPr>
                <w:rFonts w:hint="cs"/>
                <w:i/>
                <w:iCs/>
                <w:sz w:val="16"/>
                <w:szCs w:val="24"/>
                <w:rtl/>
              </w:rPr>
            </w:pPr>
            <w:r w:rsidRPr="00697B26">
              <w:rPr>
                <w:rFonts w:hint="cs"/>
                <w:i/>
                <w:iCs/>
                <w:sz w:val="16"/>
                <w:szCs w:val="24"/>
                <w:rtl/>
              </w:rPr>
              <w:t>أمانة العاصمة</w:t>
            </w:r>
          </w:p>
        </w:tc>
      </w:tr>
      <w:tr w:rsidR="002B1634" w:rsidRPr="00697B26" w:rsidTr="00697B26">
        <w:tc>
          <w:tcPr>
            <w:tcW w:w="1324" w:type="dxa"/>
            <w:vMerge/>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p>
        </w:tc>
        <w:tc>
          <w:tcPr>
            <w:tcW w:w="3547" w:type="dxa"/>
            <w:gridSpan w:val="4"/>
            <w:shd w:val="clear" w:color="auto" w:fill="auto"/>
            <w:vAlign w:val="bottom"/>
          </w:tcPr>
          <w:p w:rsidR="002B1634" w:rsidRPr="00697B26" w:rsidRDefault="002B1634" w:rsidP="00697B26">
            <w:pPr>
              <w:spacing w:before="40" w:after="40" w:line="300" w:lineRule="exact"/>
              <w:ind w:left="57"/>
              <w:jc w:val="left"/>
              <w:rPr>
                <w:rFonts w:hint="cs"/>
                <w:i/>
                <w:iCs/>
                <w:sz w:val="16"/>
                <w:szCs w:val="24"/>
              </w:rPr>
            </w:pPr>
            <w:r w:rsidRPr="00697B26">
              <w:rPr>
                <w:rFonts w:hint="cs"/>
                <w:i/>
                <w:iCs/>
                <w:sz w:val="16"/>
                <w:szCs w:val="24"/>
                <w:rtl/>
              </w:rPr>
              <w:t>الحي</w:t>
            </w:r>
          </w:p>
        </w:tc>
        <w:tc>
          <w:tcPr>
            <w:tcW w:w="4760" w:type="dxa"/>
            <w:gridSpan w:val="6"/>
            <w:shd w:val="clear" w:color="auto" w:fill="auto"/>
            <w:vAlign w:val="bottom"/>
          </w:tcPr>
          <w:p w:rsidR="002B1634" w:rsidRPr="00697B26" w:rsidRDefault="002B1634" w:rsidP="00697B26">
            <w:pPr>
              <w:spacing w:before="40" w:after="40" w:line="300" w:lineRule="exact"/>
              <w:ind w:left="57"/>
              <w:jc w:val="left"/>
              <w:rPr>
                <w:rFonts w:hint="cs"/>
                <w:i/>
                <w:iCs/>
                <w:sz w:val="16"/>
                <w:szCs w:val="24"/>
              </w:rPr>
            </w:pPr>
            <w:r w:rsidRPr="00697B26">
              <w:rPr>
                <w:rFonts w:hint="cs"/>
                <w:i/>
                <w:iCs/>
                <w:sz w:val="16"/>
                <w:szCs w:val="24"/>
                <w:rtl/>
              </w:rPr>
              <w:t>الحي</w:t>
            </w:r>
          </w:p>
        </w:tc>
      </w:tr>
      <w:tr w:rsidR="002B1634" w:rsidRPr="00697B26" w:rsidTr="00697B26">
        <w:tc>
          <w:tcPr>
            <w:tcW w:w="1324" w:type="dxa"/>
            <w:vMerge/>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الشيخ</w:t>
            </w: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التواهي</w:t>
            </w: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تجمعات صغيرة</w:t>
            </w:r>
          </w:p>
        </w:tc>
        <w:tc>
          <w:tcPr>
            <w:tcW w:w="895" w:type="dxa"/>
            <w:gridSpan w:val="2"/>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Pr>
            </w:pPr>
            <w:r w:rsidRPr="00697B26">
              <w:rPr>
                <w:rFonts w:hint="cs"/>
                <w:i/>
                <w:iCs/>
                <w:sz w:val="16"/>
                <w:szCs w:val="24"/>
                <w:rtl/>
              </w:rPr>
              <w:t>المجموع الكلي</w:t>
            </w: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المؤتمرات</w:t>
            </w: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الكسارة</w:t>
            </w:r>
          </w:p>
        </w:tc>
        <w:tc>
          <w:tcPr>
            <w:tcW w:w="107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محوى 45</w:t>
            </w:r>
          </w:p>
        </w:tc>
        <w:tc>
          <w:tcPr>
            <w:tcW w:w="895"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tl/>
              </w:rPr>
            </w:pPr>
            <w:r w:rsidRPr="00697B26">
              <w:rPr>
                <w:rFonts w:hint="cs"/>
                <w:i/>
                <w:iCs/>
                <w:sz w:val="16"/>
                <w:szCs w:val="24"/>
                <w:rtl/>
              </w:rPr>
              <w:t>تجمعات صغيرة</w:t>
            </w:r>
          </w:p>
        </w:tc>
        <w:tc>
          <w:tcPr>
            <w:tcW w:w="967" w:type="dxa"/>
            <w:tcBorders>
              <w:bottom w:val="single" w:sz="2" w:space="0" w:color="auto"/>
            </w:tcBorders>
            <w:shd w:val="clear" w:color="auto" w:fill="auto"/>
            <w:vAlign w:val="bottom"/>
          </w:tcPr>
          <w:p w:rsidR="002B1634" w:rsidRPr="00697B26" w:rsidRDefault="002B1634" w:rsidP="00697B26">
            <w:pPr>
              <w:spacing w:before="40" w:after="40" w:line="300" w:lineRule="exact"/>
              <w:ind w:left="57"/>
              <w:jc w:val="left"/>
              <w:rPr>
                <w:rFonts w:hint="cs"/>
                <w:i/>
                <w:iCs/>
                <w:sz w:val="16"/>
                <w:szCs w:val="24"/>
              </w:rPr>
            </w:pPr>
            <w:r w:rsidRPr="00697B26">
              <w:rPr>
                <w:rFonts w:hint="cs"/>
                <w:i/>
                <w:iCs/>
                <w:sz w:val="16"/>
                <w:szCs w:val="24"/>
                <w:rtl/>
              </w:rPr>
              <w:t>المجموع الكلي</w:t>
            </w:r>
          </w:p>
        </w:tc>
      </w:tr>
      <w:tr w:rsidR="002B1634" w:rsidRPr="00697B26" w:rsidTr="00697B26">
        <w:tc>
          <w:tcPr>
            <w:tcW w:w="1324" w:type="dxa"/>
            <w:tcBorders>
              <w:top w:val="nil"/>
              <w:bottom w:val="single" w:sz="12" w:space="0" w:color="auto"/>
            </w:tcBorders>
          </w:tcPr>
          <w:p w:rsidR="002B1634" w:rsidRPr="00697B26" w:rsidRDefault="002B1634" w:rsidP="00697B26">
            <w:pPr>
              <w:spacing w:before="40" w:after="40" w:line="300" w:lineRule="exact"/>
              <w:ind w:left="57"/>
              <w:rPr>
                <w:rFonts w:hint="cs"/>
                <w:sz w:val="16"/>
                <w:szCs w:val="24"/>
                <w:rtl/>
              </w:rPr>
            </w:pP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gridSpan w:val="2"/>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107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895"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c>
          <w:tcPr>
            <w:tcW w:w="967" w:type="dxa"/>
            <w:tcBorders>
              <w:bottom w:val="single" w:sz="12" w:space="0" w:color="auto"/>
            </w:tcBorders>
          </w:tcPr>
          <w:p w:rsidR="002B1634" w:rsidRPr="00697B26" w:rsidRDefault="002B1634" w:rsidP="00697B26">
            <w:pPr>
              <w:spacing w:before="40" w:after="40" w:line="300" w:lineRule="exact"/>
              <w:ind w:left="57"/>
              <w:rPr>
                <w:rFonts w:hint="cs"/>
                <w:i/>
                <w:iCs/>
                <w:sz w:val="16"/>
                <w:szCs w:val="24"/>
                <w:rtl/>
              </w:rPr>
            </w:pPr>
            <w:r w:rsidRPr="00697B26">
              <w:rPr>
                <w:i/>
                <w:iCs/>
                <w:sz w:val="16"/>
                <w:szCs w:val="24"/>
                <w:rtl/>
              </w:rPr>
              <w:t>٪</w:t>
            </w:r>
          </w:p>
        </w:tc>
      </w:tr>
      <w:tr w:rsidR="002B1634" w:rsidRPr="00697B26" w:rsidTr="00697B26">
        <w:tc>
          <w:tcPr>
            <w:tcW w:w="1324"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 xml:space="preserve">بلك </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62.5</w:t>
            </w:r>
            <w:r w:rsidRPr="00697B26">
              <w:rPr>
                <w:sz w:val="16"/>
                <w:szCs w:val="24"/>
                <w:rtl/>
              </w:rPr>
              <w:t>٪</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33.3</w:t>
            </w:r>
            <w:r w:rsidRPr="00697B26">
              <w:rPr>
                <w:sz w:val="16"/>
                <w:szCs w:val="24"/>
                <w:rtl/>
              </w:rPr>
              <w:t>٪</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37.2</w:t>
            </w:r>
            <w:r w:rsidRPr="00697B26">
              <w:rPr>
                <w:sz w:val="16"/>
                <w:szCs w:val="24"/>
                <w:rtl/>
              </w:rPr>
              <w:t>٪</w:t>
            </w:r>
          </w:p>
        </w:tc>
        <w:tc>
          <w:tcPr>
            <w:tcW w:w="895" w:type="dxa"/>
            <w:gridSpan w:val="2"/>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44.2</w:t>
            </w:r>
            <w:r w:rsidRPr="00697B26">
              <w:rPr>
                <w:sz w:val="16"/>
                <w:szCs w:val="24"/>
                <w:rtl/>
              </w:rPr>
              <w:t>٪</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50.4</w:t>
            </w:r>
            <w:r w:rsidRPr="00697B26">
              <w:rPr>
                <w:sz w:val="16"/>
                <w:szCs w:val="24"/>
                <w:rtl/>
              </w:rPr>
              <w:t>٪</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4.3</w:t>
            </w:r>
            <w:r w:rsidRPr="00697B26">
              <w:rPr>
                <w:sz w:val="16"/>
                <w:szCs w:val="24"/>
                <w:rtl/>
              </w:rPr>
              <w:t>٪</w:t>
            </w:r>
          </w:p>
        </w:tc>
        <w:tc>
          <w:tcPr>
            <w:tcW w:w="107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75.4</w:t>
            </w:r>
            <w:r w:rsidRPr="00697B26">
              <w:rPr>
                <w:sz w:val="16"/>
                <w:szCs w:val="24"/>
                <w:rtl/>
              </w:rPr>
              <w:t>٪</w:t>
            </w:r>
          </w:p>
        </w:tc>
        <w:tc>
          <w:tcPr>
            <w:tcW w:w="895"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39.6</w:t>
            </w:r>
            <w:r w:rsidRPr="00697B26">
              <w:rPr>
                <w:sz w:val="16"/>
                <w:szCs w:val="24"/>
                <w:rtl/>
              </w:rPr>
              <w:t>٪</w:t>
            </w:r>
          </w:p>
        </w:tc>
        <w:tc>
          <w:tcPr>
            <w:tcW w:w="967" w:type="dxa"/>
            <w:tcBorders>
              <w:top w:val="single" w:sz="12" w:space="0" w:color="auto"/>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43.1</w:t>
            </w:r>
            <w:r w:rsidRPr="00697B26">
              <w:rPr>
                <w:sz w:val="16"/>
                <w:szCs w:val="24"/>
                <w:rtl/>
              </w:rPr>
              <w:t>٪</w:t>
            </w:r>
          </w:p>
        </w:tc>
      </w:tr>
      <w:tr w:rsidR="002B1634" w:rsidRPr="00697B26" w:rsidTr="00697B26">
        <w:tc>
          <w:tcPr>
            <w:tcW w:w="1324"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 xml:space="preserve">صفيح </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18.8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12.2</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25.5</w:t>
            </w:r>
            <w:r w:rsidRPr="00697B26">
              <w:rPr>
                <w:sz w:val="16"/>
                <w:szCs w:val="24"/>
                <w:rtl/>
              </w:rPr>
              <w:t>٪</w:t>
            </w:r>
          </w:p>
        </w:tc>
        <w:tc>
          <w:tcPr>
            <w:tcW w:w="895" w:type="dxa"/>
            <w:gridSpan w:val="2"/>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19.2</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48.8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94.2</w:t>
            </w:r>
            <w:r w:rsidRPr="00697B26">
              <w:rPr>
                <w:sz w:val="16"/>
                <w:szCs w:val="24"/>
                <w:rtl/>
              </w:rPr>
              <w:t>٪</w:t>
            </w:r>
          </w:p>
        </w:tc>
        <w:tc>
          <w:tcPr>
            <w:tcW w:w="107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24.6</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20.8</w:t>
            </w:r>
            <w:r w:rsidRPr="00697B26">
              <w:rPr>
                <w:sz w:val="16"/>
                <w:szCs w:val="24"/>
                <w:rtl/>
              </w:rPr>
              <w:t>٪</w:t>
            </w:r>
          </w:p>
        </w:tc>
        <w:tc>
          <w:tcPr>
            <w:tcW w:w="967"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45.0</w:t>
            </w:r>
            <w:r w:rsidRPr="00697B26">
              <w:rPr>
                <w:sz w:val="16"/>
                <w:szCs w:val="24"/>
                <w:rtl/>
              </w:rPr>
              <w:t>٪</w:t>
            </w:r>
          </w:p>
        </w:tc>
      </w:tr>
      <w:tr w:rsidR="002B1634" w:rsidRPr="00697B26" w:rsidTr="00697B26">
        <w:tc>
          <w:tcPr>
            <w:tcW w:w="1324"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 xml:space="preserve">أحجار </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33.3</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11.7</w:t>
            </w:r>
            <w:r w:rsidRPr="00697B26">
              <w:rPr>
                <w:sz w:val="16"/>
                <w:szCs w:val="24"/>
                <w:rtl/>
              </w:rPr>
              <w:t>٪</w:t>
            </w:r>
          </w:p>
        </w:tc>
        <w:tc>
          <w:tcPr>
            <w:tcW w:w="895" w:type="dxa"/>
            <w:gridSpan w:val="2"/>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14.9</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1.4</w:t>
            </w:r>
            <w:r w:rsidRPr="00697B26">
              <w:rPr>
                <w:sz w:val="16"/>
                <w:szCs w:val="24"/>
                <w:rtl/>
              </w:rPr>
              <w:t>٪</w:t>
            </w:r>
          </w:p>
        </w:tc>
        <w:tc>
          <w:tcPr>
            <w:tcW w:w="107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_</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26.4</w:t>
            </w:r>
            <w:r w:rsidRPr="00697B26">
              <w:rPr>
                <w:sz w:val="16"/>
                <w:szCs w:val="24"/>
                <w:rtl/>
              </w:rPr>
              <w:t>٪</w:t>
            </w:r>
          </w:p>
        </w:tc>
        <w:tc>
          <w:tcPr>
            <w:tcW w:w="967"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8.2</w:t>
            </w:r>
            <w:r w:rsidRPr="00697B26">
              <w:rPr>
                <w:sz w:val="16"/>
                <w:szCs w:val="24"/>
                <w:rtl/>
              </w:rPr>
              <w:t>٪</w:t>
            </w:r>
          </w:p>
        </w:tc>
      </w:tr>
      <w:tr w:rsidR="002B1634" w:rsidRPr="00697B26" w:rsidTr="00697B26">
        <w:tc>
          <w:tcPr>
            <w:tcW w:w="1324"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خشب</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7.8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21.1</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23.4</w:t>
            </w:r>
            <w:r w:rsidRPr="00697B26">
              <w:rPr>
                <w:sz w:val="16"/>
                <w:szCs w:val="24"/>
                <w:rtl/>
              </w:rPr>
              <w:t>٪</w:t>
            </w:r>
          </w:p>
        </w:tc>
        <w:tc>
          <w:tcPr>
            <w:tcW w:w="895" w:type="dxa"/>
            <w:gridSpan w:val="2"/>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17.7</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107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9</w:t>
            </w:r>
            <w:r w:rsidRPr="00697B26">
              <w:rPr>
                <w:sz w:val="16"/>
                <w:szCs w:val="24"/>
                <w:rtl/>
              </w:rPr>
              <w:t>٪</w:t>
            </w:r>
          </w:p>
        </w:tc>
        <w:tc>
          <w:tcPr>
            <w:tcW w:w="967"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w:t>
            </w:r>
            <w:r w:rsidRPr="00697B26">
              <w:rPr>
                <w:sz w:val="16"/>
                <w:szCs w:val="24"/>
                <w:rtl/>
              </w:rPr>
              <w:t>٪</w:t>
            </w:r>
          </w:p>
        </w:tc>
      </w:tr>
      <w:tr w:rsidR="002B1634" w:rsidRPr="00697B26" w:rsidTr="00697B26">
        <w:tc>
          <w:tcPr>
            <w:tcW w:w="1324" w:type="dxa"/>
            <w:tcBorders>
              <w:top w:val="nil"/>
              <w:bottom w:val="nil"/>
            </w:tcBorders>
          </w:tcPr>
          <w:p w:rsidR="002B1634" w:rsidRPr="00697B26" w:rsidRDefault="002B1634" w:rsidP="00697B26">
            <w:pPr>
              <w:spacing w:before="40" w:after="40" w:line="300" w:lineRule="exact"/>
              <w:ind w:left="57"/>
              <w:rPr>
                <w:rFonts w:hint="cs"/>
                <w:spacing w:val="-4"/>
                <w:sz w:val="16"/>
                <w:szCs w:val="24"/>
                <w:rtl/>
              </w:rPr>
            </w:pPr>
            <w:r w:rsidRPr="00697B26">
              <w:rPr>
                <w:rFonts w:hint="cs"/>
                <w:spacing w:val="-4"/>
                <w:sz w:val="16"/>
                <w:szCs w:val="24"/>
                <w:rtl/>
              </w:rPr>
              <w:t>طوب أحمر</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1.4</w:t>
            </w:r>
            <w:r w:rsidRPr="00697B26">
              <w:rPr>
                <w:sz w:val="16"/>
                <w:szCs w:val="24"/>
                <w:rtl/>
              </w:rPr>
              <w:t>٪</w:t>
            </w:r>
          </w:p>
        </w:tc>
        <w:tc>
          <w:tcPr>
            <w:tcW w:w="895" w:type="dxa"/>
            <w:gridSpan w:val="2"/>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w:t>
            </w:r>
            <w:r w:rsidRPr="00697B26">
              <w:rPr>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107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967"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r>
      <w:tr w:rsidR="002B1634" w:rsidRPr="00697B26" w:rsidTr="00697B26">
        <w:tc>
          <w:tcPr>
            <w:tcW w:w="1324"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طربال</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gridSpan w:val="2"/>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107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2.8</w:t>
            </w:r>
            <w:r w:rsidRPr="00697B26">
              <w:rPr>
                <w:sz w:val="16"/>
                <w:szCs w:val="24"/>
                <w:rtl/>
              </w:rPr>
              <w:t>٪</w:t>
            </w:r>
          </w:p>
        </w:tc>
        <w:tc>
          <w:tcPr>
            <w:tcW w:w="967" w:type="dxa"/>
            <w:tcBorders>
              <w:top w:val="nil"/>
              <w:bottom w:val="nil"/>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8</w:t>
            </w:r>
            <w:r w:rsidRPr="00697B26">
              <w:rPr>
                <w:sz w:val="16"/>
                <w:szCs w:val="24"/>
                <w:rtl/>
              </w:rPr>
              <w:t>٪</w:t>
            </w:r>
          </w:p>
        </w:tc>
      </w:tr>
      <w:tr w:rsidR="002B1634" w:rsidRPr="00697B26" w:rsidTr="00697B26">
        <w:tc>
          <w:tcPr>
            <w:tcW w:w="1324"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Pr>
            </w:pPr>
            <w:r w:rsidRPr="00697B26">
              <w:rPr>
                <w:rFonts w:hint="cs"/>
                <w:sz w:val="16"/>
                <w:szCs w:val="24"/>
                <w:rtl/>
              </w:rPr>
              <w:t>لِبن</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9.4</w:t>
            </w:r>
            <w:r w:rsidRPr="00697B26">
              <w:rPr>
                <w:sz w:val="16"/>
                <w:szCs w:val="24"/>
                <w:rtl/>
              </w:rPr>
              <w:t>٪</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gridSpan w:val="2"/>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3.3</w:t>
            </w:r>
            <w:r w:rsidRPr="00697B26">
              <w:rPr>
                <w:sz w:val="16"/>
                <w:szCs w:val="24"/>
                <w:rtl/>
              </w:rPr>
              <w:t>٪</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107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w:t>
            </w:r>
          </w:p>
        </w:tc>
        <w:tc>
          <w:tcPr>
            <w:tcW w:w="895"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9.4</w:t>
            </w:r>
            <w:r w:rsidRPr="00697B26">
              <w:rPr>
                <w:sz w:val="16"/>
                <w:szCs w:val="24"/>
                <w:rtl/>
              </w:rPr>
              <w:t>٪</w:t>
            </w:r>
          </w:p>
        </w:tc>
        <w:tc>
          <w:tcPr>
            <w:tcW w:w="967" w:type="dxa"/>
            <w:tcBorders>
              <w:top w:val="nil"/>
              <w:bottom w:val="single" w:sz="4" w:space="0" w:color="auto"/>
            </w:tcBorders>
          </w:tcPr>
          <w:p w:rsidR="002B1634" w:rsidRPr="00697B26" w:rsidRDefault="002B1634" w:rsidP="00697B26">
            <w:pPr>
              <w:spacing w:before="40" w:after="40" w:line="300" w:lineRule="exact"/>
              <w:ind w:left="57"/>
              <w:rPr>
                <w:rFonts w:hint="cs"/>
                <w:sz w:val="16"/>
                <w:szCs w:val="24"/>
                <w:rtl/>
              </w:rPr>
            </w:pPr>
            <w:r w:rsidRPr="00697B26">
              <w:rPr>
                <w:rFonts w:hint="cs"/>
                <w:sz w:val="16"/>
                <w:szCs w:val="24"/>
                <w:rtl/>
              </w:rPr>
              <w:t>2.7</w:t>
            </w:r>
            <w:r w:rsidRPr="00697B26">
              <w:rPr>
                <w:sz w:val="16"/>
                <w:szCs w:val="24"/>
                <w:rtl/>
              </w:rPr>
              <w:t>٪</w:t>
            </w:r>
          </w:p>
        </w:tc>
      </w:tr>
      <w:tr w:rsidR="002B1634" w:rsidRPr="00697B26" w:rsidTr="00697B26">
        <w:tc>
          <w:tcPr>
            <w:tcW w:w="1324" w:type="dxa"/>
            <w:tcBorders>
              <w:top w:val="single" w:sz="4" w:space="0" w:color="auto"/>
              <w:bottom w:val="single" w:sz="12" w:space="0" w:color="auto"/>
            </w:tcBorders>
          </w:tcPr>
          <w:p w:rsidR="002B1634" w:rsidRPr="00697B26" w:rsidRDefault="00697B26" w:rsidP="00697B26">
            <w:pPr>
              <w:spacing w:before="40" w:after="40" w:line="300" w:lineRule="exact"/>
              <w:ind w:left="57"/>
              <w:rPr>
                <w:rFonts w:hint="cs"/>
                <w:b/>
                <w:bCs/>
                <w:sz w:val="16"/>
                <w:szCs w:val="24"/>
              </w:rPr>
            </w:pPr>
            <w:r>
              <w:rPr>
                <w:rFonts w:hint="cs"/>
                <w:b/>
                <w:bCs/>
                <w:sz w:val="16"/>
                <w:szCs w:val="24"/>
                <w:rtl/>
              </w:rPr>
              <w:t xml:space="preserve">  </w:t>
            </w:r>
            <w:r w:rsidR="002B1634" w:rsidRPr="00697B26">
              <w:rPr>
                <w:rFonts w:hint="cs"/>
                <w:b/>
                <w:bCs/>
                <w:sz w:val="16"/>
                <w:szCs w:val="24"/>
                <w:rtl/>
              </w:rPr>
              <w:t>المجموع</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gridSpan w:val="2"/>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107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895"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c>
          <w:tcPr>
            <w:tcW w:w="967" w:type="dxa"/>
            <w:tcBorders>
              <w:top w:val="single" w:sz="4" w:space="0" w:color="auto"/>
              <w:bottom w:val="single" w:sz="12" w:space="0" w:color="auto"/>
            </w:tcBorders>
          </w:tcPr>
          <w:p w:rsidR="002B1634" w:rsidRPr="00697B26" w:rsidRDefault="002B1634" w:rsidP="00697B26">
            <w:pPr>
              <w:spacing w:before="40" w:after="40" w:line="300" w:lineRule="exact"/>
              <w:ind w:left="57"/>
              <w:rPr>
                <w:rFonts w:hint="cs"/>
                <w:b/>
                <w:bCs/>
                <w:sz w:val="16"/>
                <w:szCs w:val="24"/>
                <w:rtl/>
              </w:rPr>
            </w:pPr>
            <w:r w:rsidRPr="00697B26">
              <w:rPr>
                <w:rFonts w:hint="cs"/>
                <w:b/>
                <w:bCs/>
                <w:sz w:val="16"/>
                <w:szCs w:val="24"/>
                <w:rtl/>
              </w:rPr>
              <w:t>100.0</w:t>
            </w:r>
            <w:r w:rsidRPr="00697B26">
              <w:rPr>
                <w:b/>
                <w:bCs/>
                <w:sz w:val="16"/>
                <w:szCs w:val="24"/>
                <w:rtl/>
              </w:rPr>
              <w:t>٪</w:t>
            </w:r>
          </w:p>
        </w:tc>
      </w:tr>
    </w:tbl>
    <w:p w:rsidR="00080DF1" w:rsidRDefault="00C52AD4" w:rsidP="001B56EE">
      <w:pPr>
        <w:pStyle w:val="H4GA"/>
        <w:tabs>
          <w:tab w:val="left" w:pos="1911"/>
        </w:tabs>
        <w:spacing w:before="240"/>
      </w:pPr>
      <w:r>
        <w:rPr>
          <w:rFonts w:hint="cs"/>
          <w:rtl/>
        </w:rPr>
        <w:tab/>
      </w:r>
      <w:r>
        <w:rPr>
          <w:rFonts w:hint="cs"/>
          <w:rtl/>
        </w:rPr>
        <w:tab/>
      </w:r>
      <w:r w:rsidR="00080DF1">
        <w:rPr>
          <w:rtl/>
        </w:rPr>
        <w:t>ثانياً:</w:t>
      </w:r>
      <w:r w:rsidR="001B56EE">
        <w:rPr>
          <w:rFonts w:hint="cs"/>
          <w:rtl/>
        </w:rPr>
        <w:tab/>
      </w:r>
      <w:r w:rsidR="00080DF1">
        <w:rPr>
          <w:rtl/>
        </w:rPr>
        <w:t>المعوقون</w:t>
      </w:r>
    </w:p>
    <w:p w:rsidR="00080DF1" w:rsidRDefault="00080DF1" w:rsidP="00C52AD4">
      <w:pPr>
        <w:pStyle w:val="SingleTxtGA"/>
      </w:pPr>
      <w:r>
        <w:rPr>
          <w:rtl/>
        </w:rPr>
        <w:t>132</w:t>
      </w:r>
      <w:r w:rsidR="00796FA8">
        <w:rPr>
          <w:rFonts w:hint="cs"/>
          <w:rtl/>
        </w:rPr>
        <w:t>-</w:t>
      </w:r>
      <w:r>
        <w:rPr>
          <w:rtl/>
        </w:rPr>
        <w:tab/>
        <w:t>بادرت الحكومة اليمنية</w:t>
      </w:r>
      <w:r w:rsidR="0059104D">
        <w:rPr>
          <w:rtl/>
        </w:rPr>
        <w:t xml:space="preserve"> إلى </w:t>
      </w:r>
      <w:r>
        <w:rPr>
          <w:rtl/>
        </w:rPr>
        <w:t>تحديد يوم للمعاقين بحيث يتحول ذلك اليوم</w:t>
      </w:r>
      <w:r w:rsidR="0059104D">
        <w:rPr>
          <w:rtl/>
        </w:rPr>
        <w:t xml:space="preserve"> إلى </w:t>
      </w:r>
      <w:r>
        <w:rPr>
          <w:rtl/>
        </w:rPr>
        <w:t>مهرجان مفتوح تعرض فيه منجزات عام مضى وتطلعات</w:t>
      </w:r>
      <w:r w:rsidR="0059104D">
        <w:rPr>
          <w:rtl/>
        </w:rPr>
        <w:t xml:space="preserve"> إلى </w:t>
      </w:r>
      <w:r>
        <w:rPr>
          <w:rtl/>
        </w:rPr>
        <w:t xml:space="preserve">منجزات عام جديد على أساس مفهوم ضرورة مناقشة قضايا المعاقين بشفافية تعمق الايجابيات وتقف على السلبيات فتضع ما ينبغي وضعه من حلول لتجاوزها قدر الإمكان، ومن أجل ذلك صدر قرار مجلس الوزراء </w:t>
      </w:r>
      <w:r w:rsidRPr="00C52AD4">
        <w:rPr>
          <w:spacing w:val="-2"/>
          <w:rtl/>
        </w:rPr>
        <w:t>رقم</w:t>
      </w:r>
      <w:r w:rsidR="00C52AD4" w:rsidRPr="00C52AD4">
        <w:rPr>
          <w:rFonts w:hint="cs"/>
          <w:spacing w:val="-2"/>
          <w:rtl/>
        </w:rPr>
        <w:t> </w:t>
      </w:r>
      <w:r w:rsidRPr="00C52AD4">
        <w:rPr>
          <w:spacing w:val="-2"/>
          <w:rtl/>
        </w:rPr>
        <w:t>150 لسنة 1990 بشأن تحديد يوم التاسع من ديسمبر من كل عام يوماً وطنياً للمعاقين.</w:t>
      </w:r>
      <w:r>
        <w:rPr>
          <w:rtl/>
        </w:rPr>
        <w:t xml:space="preserve"> </w:t>
      </w:r>
    </w:p>
    <w:p w:rsidR="00080DF1" w:rsidRDefault="00C52AD4" w:rsidP="006B403C">
      <w:pPr>
        <w:pStyle w:val="H23GA"/>
      </w:pPr>
      <w:r>
        <w:rPr>
          <w:rFonts w:hint="cs"/>
          <w:rtl/>
        </w:rPr>
        <w:tab/>
      </w:r>
      <w:r>
        <w:rPr>
          <w:rFonts w:hint="cs"/>
          <w:rtl/>
        </w:rPr>
        <w:tab/>
      </w:r>
      <w:r w:rsidR="00080DF1">
        <w:rPr>
          <w:rtl/>
        </w:rPr>
        <w:t>التدابير المتخذة لرعاية وتأهيل المعوقين</w:t>
      </w:r>
    </w:p>
    <w:p w:rsidR="00080DF1" w:rsidRDefault="00080DF1" w:rsidP="00080DF1">
      <w:pPr>
        <w:pStyle w:val="SingleTxtGA"/>
      </w:pPr>
      <w:r>
        <w:rPr>
          <w:rtl/>
        </w:rPr>
        <w:t>133</w:t>
      </w:r>
      <w:r w:rsidR="00796FA8">
        <w:rPr>
          <w:rFonts w:hint="cs"/>
          <w:rtl/>
        </w:rPr>
        <w:t>-</w:t>
      </w:r>
      <w:r>
        <w:rPr>
          <w:rtl/>
        </w:rPr>
        <w:tab/>
        <w:t>تهتم الدولة بالأطفال ذوي الإعاقة من خلال خططها التنموية عبر تنفيذ</w:t>
      </w:r>
      <w:r w:rsidR="00697B26">
        <w:rPr>
          <w:rFonts w:hint="cs"/>
          <w:rtl/>
        </w:rPr>
        <w:t xml:space="preserve">      </w:t>
      </w:r>
      <w:r>
        <w:rPr>
          <w:rtl/>
        </w:rPr>
        <w:t xml:space="preserve"> الإجراءات الآتية: </w:t>
      </w:r>
    </w:p>
    <w:p w:rsidR="00080DF1" w:rsidRDefault="00080DF1" w:rsidP="00384623">
      <w:pPr>
        <w:pStyle w:val="Bullet1GA"/>
        <w:tabs>
          <w:tab w:val="clear" w:pos="2041"/>
          <w:tab w:val="left" w:pos="1925"/>
        </w:tabs>
        <w:bidi/>
        <w:ind w:left="1925"/>
      </w:pPr>
      <w:r>
        <w:rPr>
          <w:rtl/>
        </w:rPr>
        <w:t>توسيع برامج التأهيل والتدريب للأطفال ذوي الإعاقة.</w:t>
      </w:r>
    </w:p>
    <w:p w:rsidR="00080DF1" w:rsidRDefault="00080DF1" w:rsidP="00384623">
      <w:pPr>
        <w:pStyle w:val="Bullet1GA"/>
        <w:tabs>
          <w:tab w:val="clear" w:pos="2041"/>
          <w:tab w:val="left" w:pos="1925"/>
        </w:tabs>
        <w:bidi/>
        <w:ind w:left="1925"/>
      </w:pPr>
      <w:r>
        <w:rPr>
          <w:rtl/>
        </w:rPr>
        <w:t>تعزيز الرعاية الصحية ومكافحة الأمية في أوساط المعاقين.</w:t>
      </w:r>
    </w:p>
    <w:p w:rsidR="00080DF1" w:rsidRDefault="00080DF1" w:rsidP="00384623">
      <w:pPr>
        <w:pStyle w:val="Bullet1GA"/>
        <w:tabs>
          <w:tab w:val="clear" w:pos="2041"/>
          <w:tab w:val="left" w:pos="1925"/>
        </w:tabs>
        <w:bidi/>
        <w:ind w:left="1925"/>
      </w:pPr>
      <w:r>
        <w:rPr>
          <w:rtl/>
        </w:rPr>
        <w:t>وضع سياسية شاملة للأطفال المعاقين وإعادة النظر في وضعهم فيما يتعلق بفرص العمل والسكن والرعاية الصحية.</w:t>
      </w:r>
    </w:p>
    <w:p w:rsidR="00080DF1" w:rsidRDefault="00080DF1" w:rsidP="00384623">
      <w:pPr>
        <w:pStyle w:val="Bullet1GA"/>
        <w:tabs>
          <w:tab w:val="clear" w:pos="2041"/>
          <w:tab w:val="left" w:pos="1925"/>
        </w:tabs>
        <w:bidi/>
        <w:ind w:left="1925"/>
      </w:pPr>
      <w:r>
        <w:rPr>
          <w:rtl/>
        </w:rPr>
        <w:t>التوسع في إقامة مراكز الرعاية الاجتماعية للمعاقين وتوفير احتياجاتها ومستلزماتها لتحسين خدماتها.</w:t>
      </w:r>
    </w:p>
    <w:p w:rsidR="00080DF1" w:rsidRDefault="00080DF1" w:rsidP="00384623">
      <w:pPr>
        <w:pStyle w:val="Bullet1GA"/>
        <w:tabs>
          <w:tab w:val="clear" w:pos="2041"/>
          <w:tab w:val="left" w:pos="1925"/>
        </w:tabs>
        <w:bidi/>
        <w:ind w:left="1925"/>
      </w:pPr>
      <w:r>
        <w:rPr>
          <w:rtl/>
        </w:rPr>
        <w:t>تدريب وتأهيل العاملين في مراكز الرعاية الاجتماعية وإعداد الكادر اللازم للقيام بالتدريب فيها.</w:t>
      </w:r>
    </w:p>
    <w:p w:rsidR="00080DF1" w:rsidRDefault="00080DF1" w:rsidP="00384623">
      <w:pPr>
        <w:pStyle w:val="Bullet1GA"/>
        <w:tabs>
          <w:tab w:val="clear" w:pos="2041"/>
          <w:tab w:val="left" w:pos="1925"/>
        </w:tabs>
        <w:bidi/>
        <w:ind w:left="1925"/>
      </w:pPr>
      <w:r>
        <w:rPr>
          <w:rtl/>
        </w:rPr>
        <w:t>تطوير برامج تأهيل العاملين في المراكز ذوي الاحتياجات الخاصة، وتقديم خدمات كاملة لإدماجهم في المجتمع.</w:t>
      </w:r>
    </w:p>
    <w:p w:rsidR="00080DF1" w:rsidRPr="001B56EE" w:rsidRDefault="00080DF1" w:rsidP="00384623">
      <w:pPr>
        <w:pStyle w:val="Bullet1GA"/>
        <w:tabs>
          <w:tab w:val="clear" w:pos="2041"/>
          <w:tab w:val="left" w:pos="1925"/>
        </w:tabs>
        <w:bidi/>
        <w:ind w:left="1925"/>
        <w:rPr>
          <w:spacing w:val="-2"/>
        </w:rPr>
      </w:pPr>
      <w:r w:rsidRPr="001B56EE">
        <w:rPr>
          <w:spacing w:val="-2"/>
          <w:rtl/>
        </w:rPr>
        <w:t>التوسع في برامج الإقراض الميسر للأسر الفقيرة لإنشاء مشاريع صغيرة مولدة للدخل.</w:t>
      </w:r>
    </w:p>
    <w:p w:rsidR="00080DF1" w:rsidRDefault="00C52AD4" w:rsidP="006B403C">
      <w:pPr>
        <w:pStyle w:val="H23GA"/>
      </w:pPr>
      <w:r>
        <w:rPr>
          <w:rFonts w:hint="cs"/>
          <w:rtl/>
        </w:rPr>
        <w:tab/>
      </w:r>
      <w:r>
        <w:rPr>
          <w:rFonts w:hint="cs"/>
          <w:rtl/>
        </w:rPr>
        <w:tab/>
      </w:r>
      <w:r w:rsidR="00080DF1">
        <w:rPr>
          <w:rtl/>
        </w:rPr>
        <w:t>خدمات صندوق رعاية وتأهيل المعاقين للفترة 2003</w:t>
      </w:r>
      <w:r>
        <w:rPr>
          <w:rFonts w:hint="cs"/>
          <w:rtl/>
        </w:rPr>
        <w:t>-</w:t>
      </w:r>
      <w:r w:rsidR="00080DF1">
        <w:rPr>
          <w:rtl/>
        </w:rPr>
        <w:t>2007</w:t>
      </w:r>
    </w:p>
    <w:p w:rsidR="00080DF1" w:rsidRDefault="00080DF1" w:rsidP="00C52AD4">
      <w:pPr>
        <w:pStyle w:val="SingleTxtGA"/>
      </w:pPr>
      <w:r>
        <w:rPr>
          <w:rtl/>
        </w:rPr>
        <w:t>134</w:t>
      </w:r>
      <w:r w:rsidR="00796FA8">
        <w:rPr>
          <w:rFonts w:hint="cs"/>
          <w:rtl/>
        </w:rPr>
        <w:t>-</w:t>
      </w:r>
      <w:r>
        <w:rPr>
          <w:rtl/>
        </w:rPr>
        <w:tab/>
        <w:t xml:space="preserve">لقد شكل إنشاء صندوق رعاية وتأهيل المعاقين نقله نوعية لرعاية وتأهيل هذه الفئات حيث كفل لهم حق الحصول على كافة حقوقهم بما يمكنهم من ممارسة حياة تليق بكرامتهم وإنسانيتهم باعتبارهم مواطنين لهم حقوق وواجبات شأنهم في ذلك شأن كل أفراد </w:t>
      </w:r>
      <w:r w:rsidRPr="00C52AD4">
        <w:rPr>
          <w:spacing w:val="-2"/>
          <w:rtl/>
        </w:rPr>
        <w:t>المجتمع ومنهم الأطفال المعاقون الذين يتدخل الصندوق في تقديم خدمات الرعاية والتأهيل لهم.</w:t>
      </w:r>
    </w:p>
    <w:p w:rsidR="00080DF1" w:rsidRDefault="00C52AD4" w:rsidP="006B403C">
      <w:pPr>
        <w:pStyle w:val="H23GA"/>
        <w:rPr>
          <w:rFonts w:hint="cs"/>
        </w:rPr>
      </w:pPr>
      <w:r>
        <w:rPr>
          <w:rFonts w:hint="cs"/>
          <w:rtl/>
        </w:rPr>
        <w:tab/>
      </w:r>
      <w:r>
        <w:rPr>
          <w:rFonts w:hint="cs"/>
          <w:rtl/>
        </w:rPr>
        <w:tab/>
      </w:r>
      <w:r w:rsidR="00080DF1">
        <w:rPr>
          <w:rtl/>
        </w:rPr>
        <w:t>على المستوى الف</w:t>
      </w:r>
      <w:r>
        <w:rPr>
          <w:rtl/>
        </w:rPr>
        <w:t>ردي</w:t>
      </w:r>
    </w:p>
    <w:p w:rsidR="00080DF1" w:rsidRDefault="00080DF1" w:rsidP="00C52AD4">
      <w:pPr>
        <w:pStyle w:val="SingleTxtGA"/>
      </w:pPr>
      <w:r>
        <w:rPr>
          <w:rtl/>
        </w:rPr>
        <w:t>135</w:t>
      </w:r>
      <w:r w:rsidR="00796FA8">
        <w:rPr>
          <w:rFonts w:hint="cs"/>
          <w:rtl/>
        </w:rPr>
        <w:t>-</w:t>
      </w:r>
      <w:r>
        <w:rPr>
          <w:rtl/>
        </w:rPr>
        <w:tab/>
        <w:t xml:space="preserve">تتوزع هذه الخدمات على مجالات رئيسية هي: </w:t>
      </w:r>
    </w:p>
    <w:p w:rsidR="00080DF1" w:rsidRDefault="00C52AD4" w:rsidP="00C52AD4">
      <w:pPr>
        <w:pStyle w:val="H4GA"/>
      </w:pPr>
      <w:r>
        <w:rPr>
          <w:rFonts w:hint="cs"/>
          <w:rtl/>
        </w:rPr>
        <w:tab/>
      </w:r>
      <w:r>
        <w:rPr>
          <w:rFonts w:hint="cs"/>
          <w:rtl/>
        </w:rPr>
        <w:tab/>
      </w:r>
      <w:r w:rsidR="00080DF1">
        <w:rPr>
          <w:rtl/>
        </w:rPr>
        <w:t>الخدمات الصحية</w:t>
      </w:r>
    </w:p>
    <w:p w:rsidR="00080DF1" w:rsidRDefault="00080DF1" w:rsidP="00C52AD4">
      <w:pPr>
        <w:pStyle w:val="SingleTxtGA"/>
      </w:pPr>
      <w:r>
        <w:rPr>
          <w:rtl/>
        </w:rPr>
        <w:t>136</w:t>
      </w:r>
      <w:r w:rsidR="00796FA8">
        <w:rPr>
          <w:rFonts w:hint="cs"/>
          <w:rtl/>
        </w:rPr>
        <w:t>-</w:t>
      </w:r>
      <w:r>
        <w:rPr>
          <w:rtl/>
        </w:rPr>
        <w:tab/>
        <w:t>وتشمل إجراء العمليات الجراحية الصغرى والكبرى وفي جميع التخصصات مثل تقويم وتصحيح الاعوجاج في العظام وعمليات العمود الفقري وتصحيح النظر وزراعة القرنية وسحب المياه البيضاء والجراحة والتجميل وصرف الأدوية والعلاج الطبيعي وبالذات الأطفال المصابون بالشلل الدماغي، الأسنان، المخ والأعصاب. ومختلف أنواع الفحوص التشخيصية.</w:t>
      </w:r>
    </w:p>
    <w:p w:rsidR="00080DF1" w:rsidRDefault="00C52AD4" w:rsidP="00C52AD4">
      <w:pPr>
        <w:pStyle w:val="H4GA"/>
      </w:pPr>
      <w:r>
        <w:rPr>
          <w:rFonts w:hint="cs"/>
          <w:rtl/>
        </w:rPr>
        <w:tab/>
      </w:r>
      <w:r>
        <w:rPr>
          <w:rFonts w:hint="cs"/>
          <w:rtl/>
        </w:rPr>
        <w:tab/>
      </w:r>
      <w:r w:rsidR="00080DF1">
        <w:rPr>
          <w:rtl/>
        </w:rPr>
        <w:t xml:space="preserve">الخدمات والمساعدات العينية والمالية </w:t>
      </w:r>
    </w:p>
    <w:p w:rsidR="00080DF1" w:rsidRDefault="00080DF1" w:rsidP="00080DF1">
      <w:pPr>
        <w:pStyle w:val="SingleTxtGA"/>
      </w:pPr>
      <w:r>
        <w:rPr>
          <w:rtl/>
        </w:rPr>
        <w:t>137</w:t>
      </w:r>
      <w:r w:rsidR="00796FA8">
        <w:rPr>
          <w:rFonts w:hint="cs"/>
          <w:rtl/>
        </w:rPr>
        <w:t>-</w:t>
      </w:r>
      <w:r>
        <w:rPr>
          <w:rtl/>
        </w:rPr>
        <w:tab/>
        <w:t>وتشمل توفير الأجهزة التعويضية والمستلزمات الطبية مثل الكراسي المتحركة بمختلف أنواعها (السماعات الطبية لضعاف السمع النظارات الطبية لضعاف البصر/العصبي البيضاء والساعات الناطقة وساعات اللمس بطريقة برايل للمكفوفين، العكاكيز والمشايات والفرش والوسائد الطبية وكذلك الأحزمة والأحذية الطبية والأطراف الصناعية، أجهزة شفط السوائل من الدماغ إضافة</w:t>
      </w:r>
      <w:r w:rsidR="0059104D">
        <w:rPr>
          <w:rtl/>
        </w:rPr>
        <w:t xml:space="preserve"> إلى </w:t>
      </w:r>
      <w:r>
        <w:rPr>
          <w:rtl/>
        </w:rPr>
        <w:t>مساعدات العلاجية في الخارج.</w:t>
      </w:r>
    </w:p>
    <w:p w:rsidR="00080DF1" w:rsidRDefault="00C52AD4" w:rsidP="00C52AD4">
      <w:pPr>
        <w:pStyle w:val="H4GA"/>
        <w:rPr>
          <w:rFonts w:hint="cs"/>
        </w:rPr>
      </w:pPr>
      <w:r>
        <w:rPr>
          <w:rFonts w:hint="cs"/>
          <w:rtl/>
        </w:rPr>
        <w:tab/>
      </w:r>
      <w:r>
        <w:rPr>
          <w:rFonts w:hint="cs"/>
          <w:rtl/>
        </w:rPr>
        <w:tab/>
      </w:r>
      <w:r w:rsidR="00080DF1">
        <w:rPr>
          <w:rtl/>
        </w:rPr>
        <w:t>خدمات التعليم</w:t>
      </w:r>
      <w:r>
        <w:rPr>
          <w:rtl/>
        </w:rPr>
        <w:t xml:space="preserve"> والتأهيل</w:t>
      </w:r>
    </w:p>
    <w:p w:rsidR="00080DF1" w:rsidRDefault="00080DF1" w:rsidP="00080DF1">
      <w:pPr>
        <w:pStyle w:val="SingleTxtGA"/>
      </w:pPr>
      <w:r>
        <w:rPr>
          <w:rtl/>
        </w:rPr>
        <w:t>138</w:t>
      </w:r>
      <w:r w:rsidR="00796FA8">
        <w:rPr>
          <w:rFonts w:hint="cs"/>
          <w:rtl/>
        </w:rPr>
        <w:t>-</w:t>
      </w:r>
      <w:r>
        <w:rPr>
          <w:rtl/>
        </w:rPr>
        <w:tab/>
        <w:t>حيث يتم المساهمة في تحمل الرسوم الدراسية لمختلف مراحل التعليم (روضة، وتعليم أساسي، وثانوي، وجامعي، ودراسات عليا، ودورات تدريبية قصيرة، ومتوسطة، وطويلة) والمستلزمات التعليمية المساعدة مثل المناهج الدراسية والمسجلات والمصاحف الناطقة، المصاحف بطريقة برايل طابعات بركنز، ألواح وأقلام وورق برايل، مناهج مسجلة على أشرطة كاست، برامج كمبيوترات ناطقة، تعليم وتأهيل ذهنياً وطباعة المناهج الدراسية وتدريب نطق وكلام لضعاف السمع.</w:t>
      </w:r>
    </w:p>
    <w:p w:rsidR="00080DF1" w:rsidRDefault="00C52AD4" w:rsidP="006B403C">
      <w:pPr>
        <w:pStyle w:val="H23GA"/>
        <w:rPr>
          <w:rFonts w:hint="cs"/>
        </w:rPr>
      </w:pPr>
      <w:r>
        <w:rPr>
          <w:rFonts w:hint="cs"/>
          <w:rtl/>
        </w:rPr>
        <w:tab/>
      </w:r>
      <w:r>
        <w:rPr>
          <w:rFonts w:hint="cs"/>
          <w:rtl/>
        </w:rPr>
        <w:tab/>
      </w:r>
      <w:r w:rsidR="00080DF1">
        <w:rPr>
          <w:rtl/>
        </w:rPr>
        <w:t>على</w:t>
      </w:r>
      <w:r>
        <w:rPr>
          <w:rtl/>
        </w:rPr>
        <w:t xml:space="preserve"> المستوى المؤسسي</w:t>
      </w:r>
    </w:p>
    <w:p w:rsidR="00080DF1" w:rsidRDefault="00080DF1" w:rsidP="00080DF1">
      <w:pPr>
        <w:pStyle w:val="SingleTxtGA"/>
      </w:pPr>
      <w:r>
        <w:rPr>
          <w:rtl/>
        </w:rPr>
        <w:t>139</w:t>
      </w:r>
      <w:r w:rsidR="00796FA8">
        <w:rPr>
          <w:rFonts w:hint="cs"/>
          <w:rtl/>
        </w:rPr>
        <w:t>-</w:t>
      </w:r>
      <w:r>
        <w:rPr>
          <w:rtl/>
        </w:rPr>
        <w:tab/>
        <w:t>يتم التدخل والتمويل في تمويل طلبات مشاريع التأهيل التعليمي والمهني والاجتماعي والثقافي والترويجي للمراكز الحكومية والمراكز التابعة لمنظمات المجتمع المدني العاملة بمجال رعاية وتأهيل المعاقين وتشمل هذه الطلبات ما يأتي:</w:t>
      </w:r>
    </w:p>
    <w:p w:rsidR="00080DF1" w:rsidRDefault="00080DF1" w:rsidP="00384623">
      <w:pPr>
        <w:pStyle w:val="Bullet1GA"/>
        <w:tabs>
          <w:tab w:val="clear" w:pos="2041"/>
          <w:tab w:val="left" w:pos="1925"/>
        </w:tabs>
        <w:bidi/>
        <w:ind w:left="1925"/>
      </w:pPr>
      <w:r>
        <w:rPr>
          <w:rtl/>
        </w:rPr>
        <w:t>نفقات التعليم الأساسي والثانوي.</w:t>
      </w:r>
    </w:p>
    <w:p w:rsidR="00080DF1" w:rsidRDefault="00080DF1" w:rsidP="00384623">
      <w:pPr>
        <w:pStyle w:val="Bullet1GA"/>
        <w:tabs>
          <w:tab w:val="clear" w:pos="2041"/>
          <w:tab w:val="left" w:pos="1925"/>
        </w:tabs>
        <w:bidi/>
        <w:ind w:left="1925"/>
      </w:pPr>
      <w:r>
        <w:rPr>
          <w:rtl/>
        </w:rPr>
        <w:t>نفقات التعليم الخاصة ببرامج الدمج في المدارس الحكومية.</w:t>
      </w:r>
    </w:p>
    <w:p w:rsidR="00080DF1" w:rsidRDefault="00080DF1" w:rsidP="00384623">
      <w:pPr>
        <w:pStyle w:val="Bullet1GA"/>
        <w:tabs>
          <w:tab w:val="clear" w:pos="2041"/>
          <w:tab w:val="left" w:pos="1925"/>
        </w:tabs>
        <w:bidi/>
        <w:ind w:left="1925"/>
      </w:pPr>
      <w:r>
        <w:rPr>
          <w:rtl/>
        </w:rPr>
        <w:t>نفقات التعليم للمعاقين ذهنياً.</w:t>
      </w:r>
    </w:p>
    <w:p w:rsidR="00080DF1" w:rsidRDefault="00080DF1" w:rsidP="00384623">
      <w:pPr>
        <w:pStyle w:val="Bullet1GA"/>
        <w:tabs>
          <w:tab w:val="clear" w:pos="2041"/>
          <w:tab w:val="left" w:pos="1925"/>
        </w:tabs>
        <w:bidi/>
        <w:ind w:left="1925"/>
      </w:pPr>
      <w:r>
        <w:rPr>
          <w:rtl/>
        </w:rPr>
        <w:t>توفير الوسائل والمناهج التعليمية الخاصة بالمكفوفين والمعاقين ذهنياً.</w:t>
      </w:r>
    </w:p>
    <w:p w:rsidR="00080DF1" w:rsidRDefault="00080DF1" w:rsidP="00384623">
      <w:pPr>
        <w:pStyle w:val="Bullet1GA"/>
        <w:tabs>
          <w:tab w:val="clear" w:pos="2041"/>
          <w:tab w:val="left" w:pos="1925"/>
        </w:tabs>
        <w:bidi/>
        <w:ind w:left="1925"/>
      </w:pPr>
      <w:r>
        <w:rPr>
          <w:rtl/>
        </w:rPr>
        <w:t xml:space="preserve">تمويل إقامة المخيمات والأسابيع الخاصة بالأنشطة والفعاليات اللاصفية </w:t>
      </w:r>
      <w:r w:rsidR="00697B26">
        <w:rPr>
          <w:rFonts w:hint="cs"/>
          <w:rtl/>
        </w:rPr>
        <w:t xml:space="preserve">        </w:t>
      </w:r>
      <w:r>
        <w:rPr>
          <w:rtl/>
        </w:rPr>
        <w:t xml:space="preserve">(ثقافية </w:t>
      </w:r>
      <w:r w:rsidR="00C52AD4">
        <w:rPr>
          <w:rFonts w:hint="cs"/>
          <w:rtl/>
        </w:rPr>
        <w:t>-</w:t>
      </w:r>
      <w:r>
        <w:rPr>
          <w:rtl/>
        </w:rPr>
        <w:t xml:space="preserve"> اجتماعية </w:t>
      </w:r>
      <w:r w:rsidR="00C52AD4">
        <w:rPr>
          <w:rFonts w:hint="cs"/>
          <w:rtl/>
        </w:rPr>
        <w:t>-</w:t>
      </w:r>
      <w:r>
        <w:rPr>
          <w:rtl/>
        </w:rPr>
        <w:t xml:space="preserve"> ترفيهية </w:t>
      </w:r>
      <w:r w:rsidR="00C52AD4">
        <w:rPr>
          <w:rFonts w:hint="cs"/>
          <w:rtl/>
        </w:rPr>
        <w:t>-</w:t>
      </w:r>
      <w:r>
        <w:rPr>
          <w:rtl/>
        </w:rPr>
        <w:t xml:space="preserve"> رياضية، </w:t>
      </w:r>
      <w:r w:rsidR="00C52AD4">
        <w:rPr>
          <w:rFonts w:hint="cs"/>
          <w:rtl/>
        </w:rPr>
        <w:t>إ</w:t>
      </w:r>
      <w:r>
        <w:rPr>
          <w:rtl/>
        </w:rPr>
        <w:t>لخ).</w:t>
      </w:r>
    </w:p>
    <w:p w:rsidR="00080DF1" w:rsidRDefault="00080DF1" w:rsidP="00384623">
      <w:pPr>
        <w:pStyle w:val="Bullet1GA"/>
        <w:tabs>
          <w:tab w:val="clear" w:pos="2041"/>
          <w:tab w:val="left" w:pos="1925"/>
        </w:tabs>
        <w:bidi/>
        <w:ind w:left="1925"/>
      </w:pPr>
      <w:r>
        <w:rPr>
          <w:rtl/>
        </w:rPr>
        <w:t>تمويل إقامة حفلات ومهرجانات انتهاء العام الدراسي.</w:t>
      </w:r>
    </w:p>
    <w:p w:rsidR="00080DF1" w:rsidRDefault="00080DF1" w:rsidP="00384623">
      <w:pPr>
        <w:pStyle w:val="Bullet1GA"/>
        <w:tabs>
          <w:tab w:val="clear" w:pos="2041"/>
          <w:tab w:val="left" w:pos="1925"/>
        </w:tabs>
        <w:bidi/>
        <w:ind w:left="1925"/>
      </w:pPr>
      <w:r>
        <w:rPr>
          <w:rtl/>
        </w:rPr>
        <w:t>تمويل برامج التدخل المبكر.</w:t>
      </w:r>
    </w:p>
    <w:p w:rsidR="00080DF1" w:rsidRDefault="00080DF1" w:rsidP="00384623">
      <w:pPr>
        <w:pStyle w:val="Bullet1GA"/>
        <w:tabs>
          <w:tab w:val="clear" w:pos="2041"/>
          <w:tab w:val="left" w:pos="1925"/>
        </w:tabs>
        <w:bidi/>
        <w:ind w:left="1925"/>
      </w:pPr>
      <w:r>
        <w:rPr>
          <w:rtl/>
        </w:rPr>
        <w:t>توفير معدات رياضية لمختلف فئات المعاقين.</w:t>
      </w:r>
    </w:p>
    <w:p w:rsidR="00080DF1" w:rsidRDefault="00080DF1" w:rsidP="00384623">
      <w:pPr>
        <w:pStyle w:val="Bullet1GA"/>
        <w:tabs>
          <w:tab w:val="clear" w:pos="2041"/>
          <w:tab w:val="left" w:pos="1925"/>
        </w:tabs>
        <w:bidi/>
        <w:ind w:left="1925"/>
      </w:pPr>
      <w:r>
        <w:rPr>
          <w:rtl/>
        </w:rPr>
        <w:t>توفير الآلات ومعدات موسيقية.</w:t>
      </w:r>
    </w:p>
    <w:p w:rsidR="00080DF1" w:rsidRDefault="00080DF1" w:rsidP="00384623">
      <w:pPr>
        <w:pStyle w:val="Bullet1GA"/>
        <w:tabs>
          <w:tab w:val="clear" w:pos="2041"/>
          <w:tab w:val="left" w:pos="1925"/>
        </w:tabs>
        <w:bidi/>
        <w:ind w:left="1925"/>
      </w:pPr>
      <w:r>
        <w:rPr>
          <w:rtl/>
        </w:rPr>
        <w:t>توفير الآلات ومعدات التأهيل المهني.</w:t>
      </w:r>
    </w:p>
    <w:p w:rsidR="00080DF1" w:rsidRDefault="00080DF1" w:rsidP="00384623">
      <w:pPr>
        <w:pStyle w:val="Bullet1GA"/>
        <w:tabs>
          <w:tab w:val="clear" w:pos="2041"/>
          <w:tab w:val="left" w:pos="1925"/>
        </w:tabs>
        <w:bidi/>
        <w:ind w:left="1925"/>
      </w:pPr>
      <w:r>
        <w:rPr>
          <w:rtl/>
        </w:rPr>
        <w:t>توفير مكافأة شهرية للمدرسين ومدربي التأهيل المهني والخدمات المساعدة.</w:t>
      </w:r>
    </w:p>
    <w:p w:rsidR="00080DF1" w:rsidRDefault="00080DF1" w:rsidP="00384623">
      <w:pPr>
        <w:pStyle w:val="Bullet1GA"/>
        <w:tabs>
          <w:tab w:val="clear" w:pos="2041"/>
          <w:tab w:val="left" w:pos="1925"/>
        </w:tabs>
        <w:bidi/>
        <w:ind w:left="1925"/>
      </w:pPr>
      <w:r>
        <w:rPr>
          <w:rtl/>
        </w:rPr>
        <w:t>توفير وسائل مواصلات لنقل الطلاب من منازلهم وإلى مراكز التأهيل</w:t>
      </w:r>
      <w:r w:rsidR="00C52AD4">
        <w:rPr>
          <w:rFonts w:hint="cs"/>
          <w:rtl/>
        </w:rPr>
        <w:t> </w:t>
      </w:r>
      <w:r>
        <w:rPr>
          <w:rtl/>
        </w:rPr>
        <w:t>والعكس.</w:t>
      </w:r>
    </w:p>
    <w:p w:rsidR="00080DF1" w:rsidRDefault="00080DF1" w:rsidP="00384623">
      <w:pPr>
        <w:pStyle w:val="Bullet1GA"/>
        <w:tabs>
          <w:tab w:val="clear" w:pos="2041"/>
          <w:tab w:val="left" w:pos="1925"/>
        </w:tabs>
        <w:bidi/>
        <w:ind w:left="1925"/>
      </w:pPr>
      <w:r>
        <w:rPr>
          <w:rtl/>
        </w:rPr>
        <w:t>توفير المحروقات والزيوت الصناعية لمراكز التأهيل التي تمتلك وسائل</w:t>
      </w:r>
      <w:r w:rsidR="00C52AD4">
        <w:rPr>
          <w:rFonts w:hint="cs"/>
          <w:rtl/>
        </w:rPr>
        <w:t> </w:t>
      </w:r>
      <w:r>
        <w:rPr>
          <w:rtl/>
        </w:rPr>
        <w:t>مواصلات.</w:t>
      </w:r>
    </w:p>
    <w:p w:rsidR="00080DF1" w:rsidRDefault="00080DF1" w:rsidP="00384623">
      <w:pPr>
        <w:pStyle w:val="Bullet1GA"/>
        <w:tabs>
          <w:tab w:val="clear" w:pos="2041"/>
          <w:tab w:val="left" w:pos="1925"/>
        </w:tabs>
        <w:bidi/>
        <w:ind w:left="1925"/>
      </w:pPr>
      <w:r>
        <w:rPr>
          <w:rtl/>
        </w:rPr>
        <w:t>تحمل نفقات صيانة الآلات والمعدات والأجهزة.</w:t>
      </w:r>
    </w:p>
    <w:p w:rsidR="00080DF1" w:rsidRDefault="00080DF1" w:rsidP="00384623">
      <w:pPr>
        <w:pStyle w:val="Bullet1GA"/>
        <w:tabs>
          <w:tab w:val="clear" w:pos="2041"/>
          <w:tab w:val="left" w:pos="1925"/>
        </w:tabs>
        <w:bidi/>
        <w:ind w:left="1925"/>
      </w:pPr>
      <w:r>
        <w:rPr>
          <w:rtl/>
        </w:rPr>
        <w:t>توفير القرطاسية وأدوات النظافة.</w:t>
      </w:r>
    </w:p>
    <w:p w:rsidR="00080DF1" w:rsidRDefault="00080DF1" w:rsidP="00384623">
      <w:pPr>
        <w:pStyle w:val="Bullet1GA"/>
        <w:tabs>
          <w:tab w:val="clear" w:pos="2041"/>
          <w:tab w:val="left" w:pos="1925"/>
        </w:tabs>
        <w:bidi/>
        <w:ind w:left="1925"/>
      </w:pPr>
      <w:r>
        <w:rPr>
          <w:rtl/>
        </w:rPr>
        <w:t>توفير الأثاث المدرسي والوسائل التعليمية لمراكز التأهيل.</w:t>
      </w:r>
    </w:p>
    <w:p w:rsidR="00080DF1" w:rsidRDefault="00080DF1" w:rsidP="00384623">
      <w:pPr>
        <w:pStyle w:val="Bullet1GA"/>
        <w:tabs>
          <w:tab w:val="clear" w:pos="2041"/>
          <w:tab w:val="left" w:pos="1925"/>
        </w:tabs>
        <w:bidi/>
        <w:ind w:left="1925"/>
      </w:pPr>
      <w:r>
        <w:rPr>
          <w:rtl/>
        </w:rPr>
        <w:t>تحمل نفقات الإيجارات الشهرية لمراكز التأهيل.</w:t>
      </w:r>
    </w:p>
    <w:p w:rsidR="00080DF1" w:rsidRDefault="00080DF1" w:rsidP="00C52AD4">
      <w:pPr>
        <w:pStyle w:val="SingleTxtGA"/>
        <w:rPr>
          <w:rFonts w:hint="cs"/>
          <w:rtl/>
        </w:rPr>
      </w:pPr>
      <w:r>
        <w:rPr>
          <w:rtl/>
        </w:rPr>
        <w:t>140</w:t>
      </w:r>
      <w:r w:rsidR="00796FA8">
        <w:rPr>
          <w:rFonts w:hint="cs"/>
          <w:rtl/>
        </w:rPr>
        <w:t>-</w:t>
      </w:r>
      <w:r>
        <w:rPr>
          <w:rtl/>
        </w:rPr>
        <w:tab/>
        <w:t>وفي ما يلي جدول يوضح عدد المستفيدين من الأطفال من الخدمات والبرامج والأنشطة للفترة من 2003</w:t>
      </w:r>
      <w:r w:rsidR="00C52AD4">
        <w:rPr>
          <w:rFonts w:hint="cs"/>
          <w:rtl/>
        </w:rPr>
        <w:t>-</w:t>
      </w:r>
      <w:r>
        <w:rPr>
          <w:rtl/>
        </w:rPr>
        <w:t>2007:</w:t>
      </w:r>
    </w:p>
    <w:tbl>
      <w:tblPr>
        <w:bidiVisual/>
        <w:tblW w:w="0" w:type="auto"/>
        <w:jc w:val="center"/>
        <w:tblInd w:w="740"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104"/>
        <w:gridCol w:w="1791"/>
        <w:gridCol w:w="1680"/>
        <w:gridCol w:w="1260"/>
        <w:gridCol w:w="1293"/>
      </w:tblGrid>
      <w:tr w:rsidR="00D474FC" w:rsidRPr="00641223" w:rsidTr="00D81F3C">
        <w:trPr>
          <w:jc w:val="center"/>
        </w:trPr>
        <w:tc>
          <w:tcPr>
            <w:tcW w:w="1104" w:type="dxa"/>
            <w:vMerge w:val="restart"/>
            <w:tcBorders>
              <w:bottom w:val="single" w:sz="12" w:space="0" w:color="auto"/>
              <w:right w:val="nil"/>
            </w:tcBorders>
            <w:shd w:val="clear" w:color="auto" w:fill="auto"/>
            <w:vAlign w:val="bottom"/>
          </w:tcPr>
          <w:p w:rsidR="006B403C" w:rsidRPr="00697B26" w:rsidRDefault="006B403C" w:rsidP="00D474FC">
            <w:pPr>
              <w:spacing w:before="20" w:after="60" w:line="340" w:lineRule="exact"/>
              <w:jc w:val="left"/>
              <w:rPr>
                <w:i/>
                <w:iCs/>
                <w:sz w:val="26"/>
                <w:szCs w:val="26"/>
                <w:rtl/>
                <w:lang w:bidi="ar-YE"/>
              </w:rPr>
            </w:pPr>
            <w:r w:rsidRPr="00697B26">
              <w:rPr>
                <w:i/>
                <w:iCs/>
                <w:sz w:val="26"/>
                <w:szCs w:val="26"/>
                <w:rtl/>
                <w:lang w:bidi="ar-YE"/>
              </w:rPr>
              <w:t>العام</w:t>
            </w:r>
          </w:p>
        </w:tc>
        <w:tc>
          <w:tcPr>
            <w:tcW w:w="3471" w:type="dxa"/>
            <w:gridSpan w:val="2"/>
            <w:tcBorders>
              <w:left w:val="nil"/>
              <w:right w:val="nil"/>
            </w:tcBorders>
            <w:shd w:val="clear" w:color="auto" w:fill="auto"/>
          </w:tcPr>
          <w:p w:rsidR="006B403C" w:rsidRPr="00697B26" w:rsidRDefault="006B403C" w:rsidP="00D474FC">
            <w:pPr>
              <w:spacing w:before="20" w:after="60" w:line="340" w:lineRule="exact"/>
              <w:rPr>
                <w:i/>
                <w:iCs/>
                <w:sz w:val="26"/>
                <w:szCs w:val="26"/>
                <w:rtl/>
                <w:lang w:bidi="ar-YE"/>
              </w:rPr>
            </w:pPr>
            <w:r w:rsidRPr="00697B26">
              <w:rPr>
                <w:i/>
                <w:iCs/>
                <w:sz w:val="26"/>
                <w:szCs w:val="26"/>
                <w:rtl/>
                <w:lang w:bidi="ar-YE"/>
              </w:rPr>
              <w:t>عدد المستفيدين</w:t>
            </w:r>
          </w:p>
        </w:tc>
        <w:tc>
          <w:tcPr>
            <w:tcW w:w="1260" w:type="dxa"/>
            <w:vMerge w:val="restart"/>
            <w:tcBorders>
              <w:left w:val="nil"/>
              <w:right w:val="nil"/>
            </w:tcBorders>
            <w:shd w:val="clear" w:color="auto" w:fill="auto"/>
            <w:vAlign w:val="bottom"/>
          </w:tcPr>
          <w:p w:rsidR="006B403C" w:rsidRPr="00697B26" w:rsidRDefault="006B403C" w:rsidP="00D474FC">
            <w:pPr>
              <w:spacing w:before="20" w:after="60" w:line="340" w:lineRule="exact"/>
              <w:jc w:val="left"/>
              <w:rPr>
                <w:i/>
                <w:iCs/>
                <w:sz w:val="26"/>
                <w:szCs w:val="26"/>
                <w:rtl/>
                <w:lang w:bidi="ar-YE"/>
              </w:rPr>
            </w:pPr>
            <w:r w:rsidRPr="00697B26">
              <w:rPr>
                <w:i/>
                <w:iCs/>
                <w:sz w:val="26"/>
                <w:szCs w:val="26"/>
                <w:rtl/>
                <w:lang w:bidi="ar-YE"/>
              </w:rPr>
              <w:t>الإجمالي</w:t>
            </w:r>
          </w:p>
        </w:tc>
        <w:tc>
          <w:tcPr>
            <w:tcW w:w="1293" w:type="dxa"/>
            <w:vMerge w:val="restart"/>
            <w:tcBorders>
              <w:left w:val="nil"/>
            </w:tcBorders>
            <w:shd w:val="clear" w:color="auto" w:fill="auto"/>
            <w:vAlign w:val="bottom"/>
          </w:tcPr>
          <w:p w:rsidR="006B403C" w:rsidRPr="00697B26" w:rsidRDefault="006B403C" w:rsidP="00D474FC">
            <w:pPr>
              <w:spacing w:before="20" w:after="60" w:line="340" w:lineRule="exact"/>
              <w:jc w:val="left"/>
              <w:rPr>
                <w:i/>
                <w:iCs/>
                <w:sz w:val="26"/>
                <w:szCs w:val="26"/>
                <w:rtl/>
                <w:lang w:bidi="ar-YE"/>
              </w:rPr>
            </w:pPr>
            <w:r w:rsidRPr="00697B26">
              <w:rPr>
                <w:i/>
                <w:iCs/>
                <w:sz w:val="26"/>
                <w:szCs w:val="26"/>
                <w:rtl/>
                <w:lang w:bidi="ar-YE"/>
              </w:rPr>
              <w:t>ملاحظات</w:t>
            </w:r>
          </w:p>
        </w:tc>
      </w:tr>
      <w:tr w:rsidR="00D474FC" w:rsidRPr="00641223" w:rsidTr="00D81F3C">
        <w:trPr>
          <w:jc w:val="center"/>
        </w:trPr>
        <w:tc>
          <w:tcPr>
            <w:tcW w:w="1104" w:type="dxa"/>
            <w:vMerge/>
            <w:tcBorders>
              <w:bottom w:val="single" w:sz="12" w:space="0" w:color="auto"/>
              <w:right w:val="nil"/>
            </w:tcBorders>
            <w:shd w:val="clear" w:color="auto" w:fill="auto"/>
          </w:tcPr>
          <w:p w:rsidR="006B403C" w:rsidRPr="00697B26" w:rsidRDefault="006B403C" w:rsidP="006B403C">
            <w:pPr>
              <w:spacing w:before="20" w:after="40" w:line="340" w:lineRule="exact"/>
              <w:rPr>
                <w:sz w:val="26"/>
                <w:szCs w:val="26"/>
                <w:rtl/>
                <w:lang w:bidi="ar-YE"/>
              </w:rPr>
            </w:pPr>
          </w:p>
        </w:tc>
        <w:tc>
          <w:tcPr>
            <w:tcW w:w="1791" w:type="dxa"/>
            <w:tcBorders>
              <w:left w:val="nil"/>
              <w:bottom w:val="single" w:sz="12" w:space="0" w:color="auto"/>
              <w:right w:val="nil"/>
            </w:tcBorders>
            <w:shd w:val="clear" w:color="auto" w:fill="auto"/>
          </w:tcPr>
          <w:p w:rsidR="006B403C" w:rsidRPr="00697B26" w:rsidRDefault="006B403C" w:rsidP="00D474FC">
            <w:pPr>
              <w:spacing w:before="20" w:after="60" w:line="340" w:lineRule="exact"/>
              <w:rPr>
                <w:i/>
                <w:iCs/>
                <w:sz w:val="26"/>
                <w:szCs w:val="26"/>
                <w:rtl/>
                <w:lang w:bidi="ar-YE"/>
              </w:rPr>
            </w:pPr>
            <w:r w:rsidRPr="00697B26">
              <w:rPr>
                <w:i/>
                <w:iCs/>
                <w:sz w:val="26"/>
                <w:szCs w:val="26"/>
                <w:rtl/>
                <w:lang w:bidi="ar-YE"/>
              </w:rPr>
              <w:t xml:space="preserve">الرعاية الاجتماعية </w:t>
            </w:r>
          </w:p>
        </w:tc>
        <w:tc>
          <w:tcPr>
            <w:tcW w:w="1680" w:type="dxa"/>
            <w:tcBorders>
              <w:left w:val="nil"/>
              <w:bottom w:val="single" w:sz="12" w:space="0" w:color="auto"/>
              <w:right w:val="nil"/>
            </w:tcBorders>
            <w:shd w:val="clear" w:color="auto" w:fill="auto"/>
          </w:tcPr>
          <w:p w:rsidR="006B403C" w:rsidRPr="00697B26" w:rsidRDefault="006B403C" w:rsidP="00D474FC">
            <w:pPr>
              <w:spacing w:before="20" w:after="60" w:line="340" w:lineRule="exact"/>
              <w:rPr>
                <w:i/>
                <w:iCs/>
                <w:sz w:val="26"/>
                <w:szCs w:val="26"/>
                <w:rtl/>
                <w:lang w:bidi="ar-YE"/>
              </w:rPr>
            </w:pPr>
            <w:r w:rsidRPr="00697B26">
              <w:rPr>
                <w:i/>
                <w:iCs/>
                <w:sz w:val="26"/>
                <w:szCs w:val="26"/>
                <w:rtl/>
                <w:lang w:bidi="ar-YE"/>
              </w:rPr>
              <w:t>التأهيل المدرسي</w:t>
            </w:r>
          </w:p>
        </w:tc>
        <w:tc>
          <w:tcPr>
            <w:tcW w:w="1260" w:type="dxa"/>
            <w:vMerge/>
            <w:tcBorders>
              <w:left w:val="nil"/>
              <w:bottom w:val="single" w:sz="12" w:space="0" w:color="auto"/>
              <w:right w:val="nil"/>
            </w:tcBorders>
            <w:shd w:val="clear" w:color="auto" w:fill="auto"/>
          </w:tcPr>
          <w:p w:rsidR="006B403C" w:rsidRPr="00697B26" w:rsidRDefault="006B403C" w:rsidP="006B403C">
            <w:pPr>
              <w:spacing w:before="20" w:after="40" w:line="340" w:lineRule="exact"/>
              <w:rPr>
                <w:sz w:val="26"/>
                <w:szCs w:val="26"/>
                <w:rtl/>
                <w:lang w:bidi="ar-YE"/>
              </w:rPr>
            </w:pPr>
          </w:p>
        </w:tc>
        <w:tc>
          <w:tcPr>
            <w:tcW w:w="1293" w:type="dxa"/>
            <w:vMerge/>
            <w:tcBorders>
              <w:left w:val="nil"/>
              <w:bottom w:val="single" w:sz="12" w:space="0" w:color="auto"/>
            </w:tcBorders>
            <w:shd w:val="clear" w:color="auto" w:fill="auto"/>
          </w:tcPr>
          <w:p w:rsidR="006B403C" w:rsidRPr="00697B26" w:rsidRDefault="006B403C" w:rsidP="006B403C">
            <w:pPr>
              <w:spacing w:before="20" w:after="40" w:line="340" w:lineRule="exact"/>
              <w:rPr>
                <w:sz w:val="26"/>
                <w:szCs w:val="26"/>
                <w:rtl/>
                <w:lang w:bidi="ar-YE"/>
              </w:rPr>
            </w:pPr>
          </w:p>
        </w:tc>
      </w:tr>
      <w:tr w:rsidR="00D474FC" w:rsidRPr="00641223" w:rsidTr="00D81F3C">
        <w:trPr>
          <w:jc w:val="center"/>
        </w:trPr>
        <w:tc>
          <w:tcPr>
            <w:tcW w:w="1104" w:type="dxa"/>
            <w:tcBorders>
              <w:top w:val="single" w:sz="12" w:space="0" w:color="auto"/>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2003</w:t>
            </w:r>
          </w:p>
        </w:tc>
        <w:tc>
          <w:tcPr>
            <w:tcW w:w="1791" w:type="dxa"/>
            <w:tcBorders>
              <w:top w:val="single" w:sz="12" w:space="0" w:color="auto"/>
              <w:left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89</w:t>
            </w:r>
          </w:p>
        </w:tc>
        <w:tc>
          <w:tcPr>
            <w:tcW w:w="1680" w:type="dxa"/>
            <w:tcBorders>
              <w:top w:val="single" w:sz="12" w:space="0" w:color="auto"/>
              <w:left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850</w:t>
            </w:r>
          </w:p>
        </w:tc>
        <w:tc>
          <w:tcPr>
            <w:tcW w:w="1260" w:type="dxa"/>
            <w:tcBorders>
              <w:top w:val="single" w:sz="12" w:space="0" w:color="auto"/>
              <w:left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939</w:t>
            </w:r>
          </w:p>
        </w:tc>
        <w:tc>
          <w:tcPr>
            <w:tcW w:w="1293" w:type="dxa"/>
            <w:tcBorders>
              <w:top w:val="single" w:sz="12" w:space="0" w:color="auto"/>
              <w:left w:val="nil"/>
              <w:bottom w:val="nil"/>
            </w:tcBorders>
            <w:shd w:val="clear" w:color="auto" w:fill="auto"/>
          </w:tcPr>
          <w:p w:rsidR="006B403C" w:rsidRPr="00697B26" w:rsidRDefault="006B403C" w:rsidP="00641223">
            <w:pPr>
              <w:spacing w:before="20" w:after="20" w:line="320" w:lineRule="exact"/>
              <w:rPr>
                <w:sz w:val="26"/>
                <w:szCs w:val="26"/>
                <w:rtl/>
                <w:lang w:bidi="ar-YE"/>
              </w:rPr>
            </w:pPr>
          </w:p>
        </w:tc>
      </w:tr>
      <w:tr w:rsidR="00D474FC" w:rsidRPr="00641223" w:rsidTr="00D81F3C">
        <w:trPr>
          <w:jc w:val="center"/>
        </w:trPr>
        <w:tc>
          <w:tcPr>
            <w:tcW w:w="1104" w:type="dxa"/>
            <w:tcBorders>
              <w:top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2004</w:t>
            </w:r>
          </w:p>
        </w:tc>
        <w:tc>
          <w:tcPr>
            <w:tcW w:w="1791"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609</w:t>
            </w:r>
            <w:r w:rsidR="00870961" w:rsidRPr="00697B26">
              <w:rPr>
                <w:rFonts w:hint="cs"/>
                <w:sz w:val="26"/>
                <w:szCs w:val="26"/>
                <w:rtl/>
                <w:lang w:bidi="ar-YE"/>
              </w:rPr>
              <w:t xml:space="preserve"> </w:t>
            </w:r>
            <w:r w:rsidR="00870961" w:rsidRPr="00697B26">
              <w:rPr>
                <w:sz w:val="26"/>
                <w:szCs w:val="26"/>
                <w:rtl/>
                <w:lang w:bidi="ar-YE"/>
              </w:rPr>
              <w:t>1</w:t>
            </w:r>
          </w:p>
        </w:tc>
        <w:tc>
          <w:tcPr>
            <w:tcW w:w="168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640</w:t>
            </w:r>
            <w:r w:rsidR="00870961" w:rsidRPr="00697B26">
              <w:rPr>
                <w:rFonts w:hint="cs"/>
                <w:sz w:val="26"/>
                <w:szCs w:val="26"/>
                <w:rtl/>
                <w:lang w:bidi="ar-YE"/>
              </w:rPr>
              <w:t xml:space="preserve"> </w:t>
            </w:r>
            <w:r w:rsidR="00870961" w:rsidRPr="00697B26">
              <w:rPr>
                <w:sz w:val="26"/>
                <w:szCs w:val="26"/>
                <w:rtl/>
                <w:lang w:bidi="ar-YE"/>
              </w:rPr>
              <w:t>2</w:t>
            </w:r>
          </w:p>
        </w:tc>
        <w:tc>
          <w:tcPr>
            <w:tcW w:w="126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249</w:t>
            </w:r>
            <w:r w:rsidR="00870961" w:rsidRPr="00697B26">
              <w:rPr>
                <w:rFonts w:hint="cs"/>
                <w:sz w:val="26"/>
                <w:szCs w:val="26"/>
                <w:rtl/>
                <w:lang w:bidi="ar-YE"/>
              </w:rPr>
              <w:t xml:space="preserve"> </w:t>
            </w:r>
            <w:r w:rsidR="00870961" w:rsidRPr="00697B26">
              <w:rPr>
                <w:sz w:val="26"/>
                <w:szCs w:val="26"/>
                <w:rtl/>
                <w:lang w:bidi="ar-YE"/>
              </w:rPr>
              <w:t>4</w:t>
            </w:r>
          </w:p>
        </w:tc>
        <w:tc>
          <w:tcPr>
            <w:tcW w:w="1293" w:type="dxa"/>
            <w:tcBorders>
              <w:top w:val="nil"/>
              <w:left w:val="nil"/>
              <w:bottom w:val="nil"/>
            </w:tcBorders>
            <w:shd w:val="clear" w:color="auto" w:fill="auto"/>
          </w:tcPr>
          <w:p w:rsidR="006B403C" w:rsidRPr="00697B26" w:rsidRDefault="006B403C" w:rsidP="00641223">
            <w:pPr>
              <w:spacing w:before="20" w:after="20" w:line="320" w:lineRule="exact"/>
              <w:rPr>
                <w:sz w:val="26"/>
                <w:szCs w:val="26"/>
                <w:rtl/>
                <w:lang w:bidi="ar-YE"/>
              </w:rPr>
            </w:pPr>
          </w:p>
        </w:tc>
      </w:tr>
      <w:tr w:rsidR="00D474FC" w:rsidRPr="00641223" w:rsidTr="00D81F3C">
        <w:trPr>
          <w:jc w:val="center"/>
        </w:trPr>
        <w:tc>
          <w:tcPr>
            <w:tcW w:w="1104" w:type="dxa"/>
            <w:tcBorders>
              <w:top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2005</w:t>
            </w:r>
          </w:p>
        </w:tc>
        <w:tc>
          <w:tcPr>
            <w:tcW w:w="1791"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249</w:t>
            </w:r>
            <w:r w:rsidR="00870961" w:rsidRPr="00697B26">
              <w:rPr>
                <w:rFonts w:hint="cs"/>
                <w:sz w:val="26"/>
                <w:szCs w:val="26"/>
                <w:rtl/>
                <w:lang w:bidi="ar-YE"/>
              </w:rPr>
              <w:t xml:space="preserve"> </w:t>
            </w:r>
            <w:r w:rsidR="00870961" w:rsidRPr="00697B26">
              <w:rPr>
                <w:sz w:val="26"/>
                <w:szCs w:val="26"/>
                <w:rtl/>
                <w:lang w:bidi="ar-YE"/>
              </w:rPr>
              <w:t>2</w:t>
            </w:r>
          </w:p>
        </w:tc>
        <w:tc>
          <w:tcPr>
            <w:tcW w:w="168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080</w:t>
            </w:r>
            <w:r w:rsidR="00870961" w:rsidRPr="00697B26">
              <w:rPr>
                <w:rFonts w:hint="cs"/>
                <w:sz w:val="26"/>
                <w:szCs w:val="26"/>
                <w:rtl/>
                <w:lang w:bidi="ar-YE"/>
              </w:rPr>
              <w:t xml:space="preserve"> </w:t>
            </w:r>
            <w:r w:rsidR="00870961" w:rsidRPr="00697B26">
              <w:rPr>
                <w:sz w:val="26"/>
                <w:szCs w:val="26"/>
                <w:rtl/>
                <w:lang w:bidi="ar-YE"/>
              </w:rPr>
              <w:t>4</w:t>
            </w:r>
          </w:p>
        </w:tc>
        <w:tc>
          <w:tcPr>
            <w:tcW w:w="126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329</w:t>
            </w:r>
            <w:r w:rsidR="00870961" w:rsidRPr="00697B26">
              <w:rPr>
                <w:rFonts w:hint="cs"/>
                <w:sz w:val="26"/>
                <w:szCs w:val="26"/>
                <w:rtl/>
                <w:lang w:bidi="ar-YE"/>
              </w:rPr>
              <w:t xml:space="preserve"> </w:t>
            </w:r>
            <w:r w:rsidR="00870961" w:rsidRPr="00697B26">
              <w:rPr>
                <w:sz w:val="26"/>
                <w:szCs w:val="26"/>
                <w:rtl/>
                <w:lang w:bidi="ar-YE"/>
              </w:rPr>
              <w:t>6</w:t>
            </w:r>
          </w:p>
        </w:tc>
        <w:tc>
          <w:tcPr>
            <w:tcW w:w="1293" w:type="dxa"/>
            <w:tcBorders>
              <w:top w:val="nil"/>
              <w:left w:val="nil"/>
              <w:bottom w:val="nil"/>
            </w:tcBorders>
            <w:shd w:val="clear" w:color="auto" w:fill="auto"/>
          </w:tcPr>
          <w:p w:rsidR="006B403C" w:rsidRPr="00697B26" w:rsidRDefault="006B403C" w:rsidP="00641223">
            <w:pPr>
              <w:spacing w:before="20" w:after="20" w:line="320" w:lineRule="exact"/>
              <w:rPr>
                <w:sz w:val="26"/>
                <w:szCs w:val="26"/>
                <w:rtl/>
                <w:lang w:bidi="ar-YE"/>
              </w:rPr>
            </w:pPr>
          </w:p>
        </w:tc>
      </w:tr>
      <w:tr w:rsidR="00D474FC" w:rsidRPr="00641223" w:rsidTr="00D81F3C">
        <w:trPr>
          <w:jc w:val="center"/>
        </w:trPr>
        <w:tc>
          <w:tcPr>
            <w:tcW w:w="1104" w:type="dxa"/>
            <w:tcBorders>
              <w:top w:val="nil"/>
              <w:bottom w:val="nil"/>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2006</w:t>
            </w:r>
          </w:p>
        </w:tc>
        <w:tc>
          <w:tcPr>
            <w:tcW w:w="1791"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266</w:t>
            </w:r>
            <w:r w:rsidR="00870961" w:rsidRPr="00697B26">
              <w:rPr>
                <w:rFonts w:hint="cs"/>
                <w:sz w:val="26"/>
                <w:szCs w:val="26"/>
                <w:rtl/>
                <w:lang w:bidi="ar-YE"/>
              </w:rPr>
              <w:t xml:space="preserve"> </w:t>
            </w:r>
            <w:r w:rsidR="00870961" w:rsidRPr="00697B26">
              <w:rPr>
                <w:sz w:val="26"/>
                <w:szCs w:val="26"/>
                <w:rtl/>
                <w:lang w:bidi="ar-YE"/>
              </w:rPr>
              <w:t>2</w:t>
            </w:r>
          </w:p>
        </w:tc>
        <w:tc>
          <w:tcPr>
            <w:tcW w:w="168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717</w:t>
            </w:r>
            <w:r w:rsidR="00870961" w:rsidRPr="00697B26">
              <w:rPr>
                <w:rFonts w:hint="cs"/>
                <w:sz w:val="26"/>
                <w:szCs w:val="26"/>
                <w:rtl/>
                <w:lang w:bidi="ar-YE"/>
              </w:rPr>
              <w:t xml:space="preserve"> </w:t>
            </w:r>
            <w:r w:rsidR="00870961" w:rsidRPr="00697B26">
              <w:rPr>
                <w:sz w:val="26"/>
                <w:szCs w:val="26"/>
                <w:rtl/>
                <w:lang w:bidi="ar-YE"/>
              </w:rPr>
              <w:t>4</w:t>
            </w:r>
          </w:p>
        </w:tc>
        <w:tc>
          <w:tcPr>
            <w:tcW w:w="1260" w:type="dxa"/>
            <w:tcBorders>
              <w:top w:val="nil"/>
              <w:left w:val="nil"/>
              <w:bottom w:val="nil"/>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983</w:t>
            </w:r>
            <w:r w:rsidR="00870961" w:rsidRPr="00697B26">
              <w:rPr>
                <w:rFonts w:hint="cs"/>
                <w:sz w:val="26"/>
                <w:szCs w:val="26"/>
                <w:rtl/>
                <w:lang w:bidi="ar-YE"/>
              </w:rPr>
              <w:t xml:space="preserve"> </w:t>
            </w:r>
            <w:r w:rsidR="00870961" w:rsidRPr="00697B26">
              <w:rPr>
                <w:sz w:val="26"/>
                <w:szCs w:val="26"/>
                <w:rtl/>
                <w:lang w:bidi="ar-YE"/>
              </w:rPr>
              <w:t>6</w:t>
            </w:r>
          </w:p>
        </w:tc>
        <w:tc>
          <w:tcPr>
            <w:tcW w:w="1293" w:type="dxa"/>
            <w:tcBorders>
              <w:top w:val="nil"/>
              <w:left w:val="nil"/>
              <w:bottom w:val="nil"/>
            </w:tcBorders>
            <w:shd w:val="clear" w:color="auto" w:fill="auto"/>
          </w:tcPr>
          <w:p w:rsidR="006B403C" w:rsidRPr="00697B26" w:rsidRDefault="006B403C" w:rsidP="00641223">
            <w:pPr>
              <w:spacing w:before="20" w:after="20" w:line="320" w:lineRule="exact"/>
              <w:rPr>
                <w:sz w:val="26"/>
                <w:szCs w:val="26"/>
                <w:rtl/>
                <w:lang w:bidi="ar-YE"/>
              </w:rPr>
            </w:pPr>
          </w:p>
        </w:tc>
      </w:tr>
      <w:tr w:rsidR="00D474FC" w:rsidRPr="00641223" w:rsidTr="00697B26">
        <w:trPr>
          <w:jc w:val="center"/>
        </w:trPr>
        <w:tc>
          <w:tcPr>
            <w:tcW w:w="1104" w:type="dxa"/>
            <w:tcBorders>
              <w:top w:val="nil"/>
              <w:bottom w:val="single" w:sz="4" w:space="0" w:color="auto"/>
              <w:right w:val="nil"/>
            </w:tcBorders>
            <w:shd w:val="clear" w:color="auto" w:fill="auto"/>
          </w:tcPr>
          <w:p w:rsidR="006B403C" w:rsidRPr="00697B26" w:rsidRDefault="006B403C" w:rsidP="00641223">
            <w:pPr>
              <w:spacing w:before="20" w:after="20" w:line="320" w:lineRule="exact"/>
              <w:rPr>
                <w:sz w:val="26"/>
                <w:szCs w:val="26"/>
                <w:rtl/>
                <w:lang w:bidi="ar-YE"/>
              </w:rPr>
            </w:pPr>
            <w:r w:rsidRPr="00697B26">
              <w:rPr>
                <w:sz w:val="26"/>
                <w:szCs w:val="26"/>
                <w:rtl/>
                <w:lang w:bidi="ar-YE"/>
              </w:rPr>
              <w:t>2007</w:t>
            </w:r>
          </w:p>
        </w:tc>
        <w:tc>
          <w:tcPr>
            <w:tcW w:w="1791" w:type="dxa"/>
            <w:tcBorders>
              <w:top w:val="nil"/>
              <w:left w:val="nil"/>
              <w:bottom w:val="single" w:sz="4" w:space="0" w:color="auto"/>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390</w:t>
            </w:r>
            <w:r w:rsidR="00870961" w:rsidRPr="00697B26">
              <w:rPr>
                <w:rFonts w:hint="cs"/>
                <w:sz w:val="26"/>
                <w:szCs w:val="26"/>
                <w:rtl/>
                <w:lang w:bidi="ar-YE"/>
              </w:rPr>
              <w:t xml:space="preserve"> </w:t>
            </w:r>
            <w:r w:rsidR="00870961" w:rsidRPr="00697B26">
              <w:rPr>
                <w:sz w:val="26"/>
                <w:szCs w:val="26"/>
                <w:rtl/>
                <w:lang w:bidi="ar-YE"/>
              </w:rPr>
              <w:t>2</w:t>
            </w:r>
          </w:p>
        </w:tc>
        <w:tc>
          <w:tcPr>
            <w:tcW w:w="1680" w:type="dxa"/>
            <w:tcBorders>
              <w:top w:val="nil"/>
              <w:left w:val="nil"/>
              <w:bottom w:val="single" w:sz="4" w:space="0" w:color="auto"/>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111</w:t>
            </w:r>
            <w:r w:rsidR="00870961" w:rsidRPr="00697B26">
              <w:rPr>
                <w:rFonts w:hint="cs"/>
                <w:sz w:val="26"/>
                <w:szCs w:val="26"/>
                <w:rtl/>
                <w:lang w:bidi="ar-YE"/>
              </w:rPr>
              <w:t xml:space="preserve"> </w:t>
            </w:r>
            <w:r w:rsidR="00870961" w:rsidRPr="00697B26">
              <w:rPr>
                <w:sz w:val="26"/>
                <w:szCs w:val="26"/>
                <w:rtl/>
                <w:lang w:bidi="ar-YE"/>
              </w:rPr>
              <w:t>6</w:t>
            </w:r>
          </w:p>
        </w:tc>
        <w:tc>
          <w:tcPr>
            <w:tcW w:w="1260" w:type="dxa"/>
            <w:tcBorders>
              <w:top w:val="nil"/>
              <w:left w:val="nil"/>
              <w:bottom w:val="single" w:sz="4" w:space="0" w:color="auto"/>
              <w:right w:val="nil"/>
            </w:tcBorders>
            <w:shd w:val="clear" w:color="auto" w:fill="auto"/>
          </w:tcPr>
          <w:p w:rsidR="006B403C" w:rsidRPr="00697B26" w:rsidRDefault="006B403C" w:rsidP="00641223">
            <w:pPr>
              <w:spacing w:before="20" w:after="20" w:line="320" w:lineRule="exact"/>
              <w:rPr>
                <w:rFonts w:hint="cs"/>
                <w:sz w:val="26"/>
                <w:szCs w:val="26"/>
                <w:rtl/>
                <w:lang w:bidi="ar-YE"/>
              </w:rPr>
            </w:pPr>
            <w:r w:rsidRPr="00697B26">
              <w:rPr>
                <w:sz w:val="26"/>
                <w:szCs w:val="26"/>
                <w:rtl/>
                <w:lang w:bidi="ar-YE"/>
              </w:rPr>
              <w:t>501</w:t>
            </w:r>
            <w:r w:rsidR="00870961" w:rsidRPr="00697B26">
              <w:rPr>
                <w:rFonts w:hint="cs"/>
                <w:sz w:val="26"/>
                <w:szCs w:val="26"/>
                <w:rtl/>
                <w:lang w:bidi="ar-YE"/>
              </w:rPr>
              <w:t xml:space="preserve"> </w:t>
            </w:r>
            <w:r w:rsidR="00870961" w:rsidRPr="00697B26">
              <w:rPr>
                <w:sz w:val="26"/>
                <w:szCs w:val="26"/>
                <w:rtl/>
                <w:lang w:bidi="ar-YE"/>
              </w:rPr>
              <w:t>8</w:t>
            </w:r>
          </w:p>
        </w:tc>
        <w:tc>
          <w:tcPr>
            <w:tcW w:w="1293" w:type="dxa"/>
            <w:tcBorders>
              <w:top w:val="nil"/>
              <w:left w:val="nil"/>
              <w:bottom w:val="single" w:sz="4" w:space="0" w:color="auto"/>
            </w:tcBorders>
            <w:shd w:val="clear" w:color="auto" w:fill="auto"/>
          </w:tcPr>
          <w:p w:rsidR="006B403C" w:rsidRPr="00697B26" w:rsidRDefault="006B403C" w:rsidP="00641223">
            <w:pPr>
              <w:spacing w:before="20" w:after="20" w:line="320" w:lineRule="exact"/>
              <w:rPr>
                <w:sz w:val="26"/>
                <w:szCs w:val="26"/>
                <w:rtl/>
                <w:lang w:bidi="ar-YE"/>
              </w:rPr>
            </w:pPr>
          </w:p>
        </w:tc>
      </w:tr>
      <w:tr w:rsidR="00D474FC" w:rsidRPr="00697B26" w:rsidTr="00697B26">
        <w:trPr>
          <w:jc w:val="center"/>
        </w:trPr>
        <w:tc>
          <w:tcPr>
            <w:tcW w:w="1104" w:type="dxa"/>
            <w:tcBorders>
              <w:top w:val="single" w:sz="4" w:space="0" w:color="auto"/>
              <w:bottom w:val="single" w:sz="12" w:space="0" w:color="auto"/>
              <w:right w:val="nil"/>
            </w:tcBorders>
            <w:shd w:val="clear" w:color="auto" w:fill="auto"/>
          </w:tcPr>
          <w:p w:rsidR="006B403C" w:rsidRPr="00697B26" w:rsidRDefault="00697B26" w:rsidP="006B403C">
            <w:pPr>
              <w:spacing w:before="20" w:after="40" w:line="340" w:lineRule="exact"/>
              <w:rPr>
                <w:b/>
                <w:bCs/>
                <w:sz w:val="26"/>
                <w:szCs w:val="26"/>
                <w:rtl/>
                <w:lang w:bidi="ar-YE"/>
              </w:rPr>
            </w:pPr>
            <w:r>
              <w:rPr>
                <w:rFonts w:hint="cs"/>
                <w:b/>
                <w:bCs/>
                <w:sz w:val="26"/>
                <w:szCs w:val="26"/>
                <w:rtl/>
                <w:lang w:bidi="ar-YE"/>
              </w:rPr>
              <w:t xml:space="preserve">   </w:t>
            </w:r>
            <w:r w:rsidR="006B403C" w:rsidRPr="00697B26">
              <w:rPr>
                <w:b/>
                <w:bCs/>
                <w:sz w:val="26"/>
                <w:szCs w:val="26"/>
                <w:rtl/>
                <w:lang w:bidi="ar-YE"/>
              </w:rPr>
              <w:t>الإجمالي</w:t>
            </w:r>
          </w:p>
        </w:tc>
        <w:tc>
          <w:tcPr>
            <w:tcW w:w="1791" w:type="dxa"/>
            <w:tcBorders>
              <w:top w:val="single" w:sz="4" w:space="0" w:color="auto"/>
              <w:left w:val="nil"/>
              <w:bottom w:val="single" w:sz="12" w:space="0" w:color="auto"/>
              <w:right w:val="nil"/>
            </w:tcBorders>
            <w:shd w:val="clear" w:color="auto" w:fill="auto"/>
          </w:tcPr>
          <w:p w:rsidR="006B403C" w:rsidRPr="00697B26" w:rsidRDefault="006B403C" w:rsidP="006B403C">
            <w:pPr>
              <w:spacing w:before="20" w:after="40" w:line="340" w:lineRule="exact"/>
              <w:rPr>
                <w:rFonts w:hint="cs"/>
                <w:b/>
                <w:bCs/>
                <w:sz w:val="26"/>
                <w:szCs w:val="26"/>
                <w:rtl/>
                <w:lang w:bidi="ar-YE"/>
              </w:rPr>
            </w:pPr>
            <w:r w:rsidRPr="00697B26">
              <w:rPr>
                <w:b/>
                <w:bCs/>
                <w:sz w:val="26"/>
                <w:szCs w:val="26"/>
                <w:rtl/>
                <w:lang w:bidi="ar-YE"/>
              </w:rPr>
              <w:t>603</w:t>
            </w:r>
            <w:r w:rsidR="00870961" w:rsidRPr="00697B26">
              <w:rPr>
                <w:rFonts w:hint="cs"/>
                <w:b/>
                <w:bCs/>
                <w:sz w:val="26"/>
                <w:szCs w:val="26"/>
                <w:rtl/>
                <w:lang w:bidi="ar-YE"/>
              </w:rPr>
              <w:t xml:space="preserve"> </w:t>
            </w:r>
            <w:r w:rsidR="00870961" w:rsidRPr="00697B26">
              <w:rPr>
                <w:b/>
                <w:bCs/>
                <w:sz w:val="26"/>
                <w:szCs w:val="26"/>
                <w:rtl/>
                <w:lang w:bidi="ar-YE"/>
              </w:rPr>
              <w:t>8</w:t>
            </w:r>
          </w:p>
        </w:tc>
        <w:tc>
          <w:tcPr>
            <w:tcW w:w="1680" w:type="dxa"/>
            <w:tcBorders>
              <w:top w:val="single" w:sz="4" w:space="0" w:color="auto"/>
              <w:left w:val="nil"/>
              <w:bottom w:val="single" w:sz="12" w:space="0" w:color="auto"/>
              <w:right w:val="nil"/>
            </w:tcBorders>
            <w:shd w:val="clear" w:color="auto" w:fill="auto"/>
          </w:tcPr>
          <w:p w:rsidR="006B403C" w:rsidRPr="00697B26" w:rsidRDefault="006B403C" w:rsidP="006B403C">
            <w:pPr>
              <w:spacing w:before="20" w:after="40" w:line="340" w:lineRule="exact"/>
              <w:rPr>
                <w:rFonts w:hint="cs"/>
                <w:b/>
                <w:bCs/>
                <w:sz w:val="26"/>
                <w:szCs w:val="26"/>
                <w:rtl/>
                <w:lang w:bidi="ar-YE"/>
              </w:rPr>
            </w:pPr>
            <w:r w:rsidRPr="00697B26">
              <w:rPr>
                <w:b/>
                <w:bCs/>
                <w:sz w:val="26"/>
                <w:szCs w:val="26"/>
                <w:rtl/>
                <w:lang w:bidi="ar-YE"/>
              </w:rPr>
              <w:t>398</w:t>
            </w:r>
            <w:r w:rsidR="00870961" w:rsidRPr="00697B26">
              <w:rPr>
                <w:rFonts w:hint="cs"/>
                <w:b/>
                <w:bCs/>
                <w:sz w:val="26"/>
                <w:szCs w:val="26"/>
                <w:rtl/>
                <w:lang w:bidi="ar-YE"/>
              </w:rPr>
              <w:t xml:space="preserve"> </w:t>
            </w:r>
            <w:r w:rsidR="00870961" w:rsidRPr="00697B26">
              <w:rPr>
                <w:b/>
                <w:bCs/>
                <w:sz w:val="26"/>
                <w:szCs w:val="26"/>
                <w:rtl/>
                <w:lang w:bidi="ar-YE"/>
              </w:rPr>
              <w:t>18</w:t>
            </w:r>
          </w:p>
        </w:tc>
        <w:tc>
          <w:tcPr>
            <w:tcW w:w="1260" w:type="dxa"/>
            <w:tcBorders>
              <w:top w:val="single" w:sz="4" w:space="0" w:color="auto"/>
              <w:left w:val="nil"/>
              <w:bottom w:val="single" w:sz="12" w:space="0" w:color="auto"/>
              <w:right w:val="nil"/>
            </w:tcBorders>
            <w:shd w:val="clear" w:color="auto" w:fill="auto"/>
          </w:tcPr>
          <w:p w:rsidR="006B403C" w:rsidRPr="00697B26" w:rsidRDefault="006B403C" w:rsidP="006B403C">
            <w:pPr>
              <w:spacing w:before="20" w:after="40" w:line="340" w:lineRule="exact"/>
              <w:rPr>
                <w:rFonts w:hint="cs"/>
                <w:b/>
                <w:bCs/>
                <w:sz w:val="26"/>
                <w:szCs w:val="26"/>
                <w:rtl/>
                <w:lang w:bidi="ar-YE"/>
              </w:rPr>
            </w:pPr>
            <w:r w:rsidRPr="00697B26">
              <w:rPr>
                <w:b/>
                <w:bCs/>
                <w:sz w:val="26"/>
                <w:szCs w:val="26"/>
                <w:rtl/>
                <w:lang w:bidi="ar-YE"/>
              </w:rPr>
              <w:t>001</w:t>
            </w:r>
            <w:r w:rsidR="00870961" w:rsidRPr="00697B26">
              <w:rPr>
                <w:rFonts w:hint="cs"/>
                <w:b/>
                <w:bCs/>
                <w:sz w:val="26"/>
                <w:szCs w:val="26"/>
                <w:rtl/>
                <w:lang w:bidi="ar-YE"/>
              </w:rPr>
              <w:t xml:space="preserve"> </w:t>
            </w:r>
            <w:r w:rsidR="00870961" w:rsidRPr="00697B26">
              <w:rPr>
                <w:b/>
                <w:bCs/>
                <w:sz w:val="26"/>
                <w:szCs w:val="26"/>
                <w:rtl/>
                <w:lang w:bidi="ar-YE"/>
              </w:rPr>
              <w:t>27</w:t>
            </w:r>
          </w:p>
        </w:tc>
        <w:tc>
          <w:tcPr>
            <w:tcW w:w="1293" w:type="dxa"/>
            <w:tcBorders>
              <w:top w:val="single" w:sz="4" w:space="0" w:color="auto"/>
              <w:left w:val="nil"/>
              <w:bottom w:val="single" w:sz="12" w:space="0" w:color="auto"/>
            </w:tcBorders>
            <w:shd w:val="clear" w:color="auto" w:fill="auto"/>
          </w:tcPr>
          <w:p w:rsidR="006B403C" w:rsidRPr="00697B26" w:rsidRDefault="006B403C" w:rsidP="006B403C">
            <w:pPr>
              <w:spacing w:before="20" w:after="40" w:line="340" w:lineRule="exact"/>
              <w:rPr>
                <w:b/>
                <w:bCs/>
                <w:sz w:val="26"/>
                <w:szCs w:val="26"/>
                <w:rtl/>
                <w:lang w:bidi="ar-YE"/>
              </w:rPr>
            </w:pPr>
          </w:p>
        </w:tc>
      </w:tr>
    </w:tbl>
    <w:p w:rsidR="00080DF1" w:rsidRPr="00697B26" w:rsidRDefault="00080DF1" w:rsidP="006B403C">
      <w:pPr>
        <w:pStyle w:val="SingleTxtGA"/>
        <w:rPr>
          <w:rFonts w:hint="cs"/>
          <w:sz w:val="16"/>
          <w:szCs w:val="26"/>
        </w:rPr>
      </w:pPr>
      <w:r w:rsidRPr="00697B26">
        <w:rPr>
          <w:i/>
          <w:iCs/>
          <w:sz w:val="16"/>
          <w:szCs w:val="26"/>
          <w:rtl/>
        </w:rPr>
        <w:t>المصدر</w:t>
      </w:r>
      <w:r w:rsidR="006B403C" w:rsidRPr="00697B26">
        <w:rPr>
          <w:rFonts w:hint="cs"/>
          <w:i/>
          <w:iCs/>
          <w:sz w:val="16"/>
          <w:szCs w:val="26"/>
          <w:rtl/>
        </w:rPr>
        <w:t>:</w:t>
      </w:r>
      <w:r w:rsidR="006B403C" w:rsidRPr="00697B26">
        <w:rPr>
          <w:rFonts w:hint="cs"/>
          <w:sz w:val="16"/>
          <w:szCs w:val="26"/>
          <w:rtl/>
        </w:rPr>
        <w:tab/>
      </w:r>
      <w:r w:rsidR="00D474FC" w:rsidRPr="00697B26">
        <w:rPr>
          <w:rFonts w:hint="cs"/>
          <w:sz w:val="16"/>
          <w:szCs w:val="26"/>
          <w:rtl/>
        </w:rPr>
        <w:t xml:space="preserve"> </w:t>
      </w:r>
      <w:r w:rsidRPr="00697B26">
        <w:rPr>
          <w:sz w:val="16"/>
          <w:szCs w:val="26"/>
          <w:rtl/>
        </w:rPr>
        <w:t>مسودة تقرير اليمن بشأن اتفاقية حقوق الطفل 2009</w:t>
      </w:r>
      <w:r w:rsidR="00D474FC" w:rsidRPr="00697B26">
        <w:rPr>
          <w:rFonts w:hint="cs"/>
          <w:sz w:val="16"/>
          <w:szCs w:val="26"/>
          <w:rtl/>
        </w:rPr>
        <w:t>.</w:t>
      </w:r>
    </w:p>
    <w:p w:rsidR="00080DF1" w:rsidRDefault="00C52AD4" w:rsidP="00D81F3C">
      <w:pPr>
        <w:pStyle w:val="H23GA"/>
      </w:pPr>
      <w:r>
        <w:rPr>
          <w:rFonts w:hint="cs"/>
          <w:rtl/>
        </w:rPr>
        <w:tab/>
      </w:r>
      <w:r>
        <w:rPr>
          <w:rFonts w:hint="cs"/>
          <w:rtl/>
        </w:rPr>
        <w:tab/>
      </w:r>
      <w:r w:rsidR="00080DF1">
        <w:rPr>
          <w:rtl/>
        </w:rPr>
        <w:t xml:space="preserve">برامج التأهيل المجتمعي في إطار المجتمع المحلي </w:t>
      </w:r>
    </w:p>
    <w:p w:rsidR="00080DF1" w:rsidRDefault="00080DF1" w:rsidP="00033ABD">
      <w:pPr>
        <w:pStyle w:val="SingleTxtGA"/>
      </w:pPr>
      <w:r>
        <w:rPr>
          <w:rtl/>
        </w:rPr>
        <w:t>141</w:t>
      </w:r>
      <w:r w:rsidR="00796FA8">
        <w:rPr>
          <w:rFonts w:hint="cs"/>
          <w:rtl/>
        </w:rPr>
        <w:t>-</w:t>
      </w:r>
      <w:r>
        <w:rPr>
          <w:rtl/>
        </w:rPr>
        <w:tab/>
        <w:t>تنفذ برامج التأهيل المجتمعي في ست محافظات وتتعامل مع عدد من الإعاقات وهي على النحو الآتي:</w:t>
      </w:r>
      <w:r w:rsidR="0059104D">
        <w:rPr>
          <w:rtl/>
        </w:rPr>
        <w:t xml:space="preserve"> </w:t>
      </w:r>
      <w:r>
        <w:rPr>
          <w:rtl/>
        </w:rPr>
        <w:t xml:space="preserve">الإعاقات الذهنية </w:t>
      </w:r>
      <w:r w:rsidR="00033ABD">
        <w:rPr>
          <w:rFonts w:hint="cs"/>
          <w:rtl/>
        </w:rPr>
        <w:t xml:space="preserve">- </w:t>
      </w:r>
      <w:r>
        <w:rPr>
          <w:rtl/>
        </w:rPr>
        <w:t xml:space="preserve">الشلل الدماغي </w:t>
      </w:r>
      <w:r w:rsidR="00033ABD">
        <w:rPr>
          <w:rFonts w:hint="cs"/>
          <w:rtl/>
        </w:rPr>
        <w:t xml:space="preserve">- </w:t>
      </w:r>
      <w:r>
        <w:rPr>
          <w:rtl/>
        </w:rPr>
        <w:t xml:space="preserve">الإعاقات الحركية </w:t>
      </w:r>
      <w:r w:rsidR="00033ABD">
        <w:rPr>
          <w:rFonts w:hint="cs"/>
          <w:rtl/>
        </w:rPr>
        <w:t>-</w:t>
      </w:r>
      <w:r>
        <w:rPr>
          <w:rtl/>
        </w:rPr>
        <w:t xml:space="preserve"> الإعاقات السمعية</w:t>
      </w:r>
      <w:r w:rsidR="00033ABD">
        <w:rPr>
          <w:rFonts w:hint="cs"/>
          <w:rtl/>
        </w:rPr>
        <w:t xml:space="preserve"> -</w:t>
      </w:r>
      <w:r>
        <w:rPr>
          <w:rtl/>
        </w:rPr>
        <w:t xml:space="preserve"> الصم</w:t>
      </w:r>
      <w:r w:rsidR="00033ABD">
        <w:rPr>
          <w:rFonts w:hint="cs"/>
          <w:rtl/>
        </w:rPr>
        <w:t xml:space="preserve"> -</w:t>
      </w:r>
      <w:r w:rsidR="00637DCF">
        <w:rPr>
          <w:rFonts w:hint="cs"/>
          <w:rtl/>
        </w:rPr>
        <w:t xml:space="preserve"> </w:t>
      </w:r>
      <w:r>
        <w:rPr>
          <w:rtl/>
        </w:rPr>
        <w:t>صعوبة الإبصار</w:t>
      </w:r>
      <w:r w:rsidR="00033ABD">
        <w:rPr>
          <w:rFonts w:hint="cs"/>
          <w:rtl/>
        </w:rPr>
        <w:t xml:space="preserve"> -</w:t>
      </w:r>
      <w:r>
        <w:rPr>
          <w:rtl/>
        </w:rPr>
        <w:t xml:space="preserve"> نوبات الصرع </w:t>
      </w:r>
      <w:r w:rsidR="00033ABD">
        <w:rPr>
          <w:rFonts w:hint="cs"/>
          <w:rtl/>
        </w:rPr>
        <w:t>-</w:t>
      </w:r>
      <w:r>
        <w:rPr>
          <w:rtl/>
        </w:rPr>
        <w:t xml:space="preserve"> بعض المشاكل الصحية.</w:t>
      </w:r>
    </w:p>
    <w:p w:rsidR="00080DF1" w:rsidRDefault="00080DF1" w:rsidP="00033ABD">
      <w:pPr>
        <w:pStyle w:val="SingleTxtGA"/>
      </w:pPr>
      <w:r>
        <w:rPr>
          <w:rtl/>
        </w:rPr>
        <w:t>142</w:t>
      </w:r>
      <w:r w:rsidR="00796FA8">
        <w:rPr>
          <w:rFonts w:hint="cs"/>
          <w:rtl/>
        </w:rPr>
        <w:t>-</w:t>
      </w:r>
      <w:r>
        <w:rPr>
          <w:rtl/>
        </w:rPr>
        <w:tab/>
        <w:t>تركز نشاط برامج التأهيل المجتمعي على الآتي:</w:t>
      </w:r>
    </w:p>
    <w:p w:rsidR="00080DF1" w:rsidRDefault="00080DF1" w:rsidP="00384623">
      <w:pPr>
        <w:pStyle w:val="Bullet1GA"/>
        <w:tabs>
          <w:tab w:val="clear" w:pos="2041"/>
          <w:tab w:val="left" w:pos="1925"/>
        </w:tabs>
        <w:bidi/>
        <w:ind w:left="1925"/>
      </w:pPr>
      <w:r>
        <w:rPr>
          <w:rtl/>
        </w:rPr>
        <w:t>التأهيل والتدريب بالمنازل للأطفال ذوي الإعاقة في كيفية الاعتماد على الذات في أداء الأنشطة اليومية وتنمية قدراتهم وزيارة أسر المعاقين وإرشادهم</w:t>
      </w:r>
      <w:r w:rsidR="0059104D">
        <w:rPr>
          <w:rtl/>
        </w:rPr>
        <w:t xml:space="preserve"> إلى </w:t>
      </w:r>
      <w:r>
        <w:rPr>
          <w:rtl/>
        </w:rPr>
        <w:t>كيفية التعامل مع الطفل المعاق.</w:t>
      </w:r>
    </w:p>
    <w:p w:rsidR="00080DF1" w:rsidRPr="00DC15F6" w:rsidRDefault="00080DF1" w:rsidP="00384623">
      <w:pPr>
        <w:pStyle w:val="Bullet1GA"/>
        <w:tabs>
          <w:tab w:val="clear" w:pos="2041"/>
          <w:tab w:val="left" w:pos="1925"/>
        </w:tabs>
        <w:bidi/>
        <w:ind w:left="1925"/>
        <w:rPr>
          <w:spacing w:val="-4"/>
        </w:rPr>
      </w:pPr>
      <w:r w:rsidRPr="00384623">
        <w:rPr>
          <w:rtl/>
        </w:rPr>
        <w:t>إدماج</w:t>
      </w:r>
      <w:r w:rsidRPr="00DC15F6">
        <w:rPr>
          <w:spacing w:val="-4"/>
          <w:rtl/>
        </w:rPr>
        <w:t xml:space="preserve"> الأطفال المعاقين بالمدارس ومتابعتهم من خلال برامج التأهيل</w:t>
      </w:r>
      <w:r w:rsidR="00DC15F6" w:rsidRPr="00DC15F6">
        <w:rPr>
          <w:rFonts w:hint="cs"/>
          <w:spacing w:val="-4"/>
          <w:rtl/>
        </w:rPr>
        <w:t xml:space="preserve"> </w:t>
      </w:r>
      <w:r w:rsidRPr="00DC15F6">
        <w:rPr>
          <w:spacing w:val="-4"/>
          <w:rtl/>
        </w:rPr>
        <w:t>المجتمعي.</w:t>
      </w:r>
    </w:p>
    <w:p w:rsidR="00080DF1" w:rsidRDefault="00080DF1" w:rsidP="00384623">
      <w:pPr>
        <w:pStyle w:val="Bullet1GA"/>
        <w:tabs>
          <w:tab w:val="clear" w:pos="2041"/>
          <w:tab w:val="left" w:pos="1925"/>
        </w:tabs>
        <w:bidi/>
        <w:ind w:left="1925"/>
      </w:pPr>
      <w:r>
        <w:rPr>
          <w:rtl/>
        </w:rPr>
        <w:t>إحالة من تجاوز سن الثامنة عشر</w:t>
      </w:r>
      <w:r w:rsidR="0059104D">
        <w:rPr>
          <w:rtl/>
        </w:rPr>
        <w:t xml:space="preserve"> إلى </w:t>
      </w:r>
      <w:r>
        <w:rPr>
          <w:rtl/>
        </w:rPr>
        <w:t xml:space="preserve">مراكز التدريب للتأهيل واكتساب خبرات مؤهلة للعمل. </w:t>
      </w:r>
    </w:p>
    <w:p w:rsidR="00080DF1" w:rsidRDefault="00080DF1" w:rsidP="00384623">
      <w:pPr>
        <w:pStyle w:val="Bullet1GA"/>
        <w:tabs>
          <w:tab w:val="clear" w:pos="2041"/>
          <w:tab w:val="left" w:pos="1925"/>
        </w:tabs>
        <w:bidi/>
        <w:ind w:left="1925"/>
      </w:pPr>
      <w:r>
        <w:rPr>
          <w:rtl/>
        </w:rPr>
        <w:t xml:space="preserve"> تمكين الأطفال المعاقين أو ذوي الاحتياجات الخاصة من الحصول على الرعاية الضمانية أي (الضمان الاجتماعي) من صندوق المعاقين.</w:t>
      </w:r>
    </w:p>
    <w:p w:rsidR="00080DF1" w:rsidRDefault="00080DF1" w:rsidP="00384623">
      <w:pPr>
        <w:pStyle w:val="Bullet1GA"/>
        <w:tabs>
          <w:tab w:val="clear" w:pos="2041"/>
          <w:tab w:val="left" w:pos="1925"/>
        </w:tabs>
        <w:bidi/>
        <w:ind w:left="1925"/>
      </w:pPr>
      <w:r>
        <w:rPr>
          <w:rtl/>
        </w:rPr>
        <w:t>تفعيل دور المجتمع المحلي من خلال إقامة الندوات التنشيطية للمجتمع المحلي لضمان المشاركة الفاعلة تجاه الأطفال المعاقين من قبل أولياء الأمور والجهات ذات العلاقة.</w:t>
      </w:r>
    </w:p>
    <w:p w:rsidR="00080DF1" w:rsidRDefault="00080DF1" w:rsidP="00384623">
      <w:pPr>
        <w:pStyle w:val="Bullet1GA"/>
        <w:tabs>
          <w:tab w:val="clear" w:pos="2041"/>
          <w:tab w:val="left" w:pos="1925"/>
        </w:tabs>
        <w:bidi/>
        <w:ind w:left="1925"/>
      </w:pPr>
      <w:r>
        <w:rPr>
          <w:rtl/>
        </w:rPr>
        <w:t>إحالة العديد من الأطفال المعاقين</w:t>
      </w:r>
      <w:r w:rsidR="0059104D">
        <w:rPr>
          <w:rtl/>
        </w:rPr>
        <w:t xml:space="preserve"> إلى </w:t>
      </w:r>
      <w:r>
        <w:rPr>
          <w:rtl/>
        </w:rPr>
        <w:t>المراكز الصحية والمستشفيات وصرف العلاجات اللازمة.</w:t>
      </w:r>
    </w:p>
    <w:p w:rsidR="00080DF1" w:rsidRPr="00DC15F6" w:rsidRDefault="00080DF1" w:rsidP="00384623">
      <w:pPr>
        <w:pStyle w:val="Bullet1GA"/>
        <w:tabs>
          <w:tab w:val="clear" w:pos="2041"/>
          <w:tab w:val="left" w:pos="1925"/>
        </w:tabs>
        <w:bidi/>
        <w:ind w:left="1925"/>
        <w:rPr>
          <w:spacing w:val="-4"/>
        </w:rPr>
      </w:pPr>
      <w:r w:rsidRPr="00B23154">
        <w:rPr>
          <w:rtl/>
        </w:rPr>
        <w:t>توزيع</w:t>
      </w:r>
      <w:r w:rsidRPr="00DC15F6">
        <w:rPr>
          <w:spacing w:val="-4"/>
          <w:rtl/>
        </w:rPr>
        <w:t xml:space="preserve"> بعض الوسائل المساعدة كعربيات من صندوق المعاقين في (محافظة</w:t>
      </w:r>
      <w:r w:rsidR="00DC15F6" w:rsidRPr="00DC15F6">
        <w:rPr>
          <w:rFonts w:hint="cs"/>
          <w:spacing w:val="-4"/>
          <w:rtl/>
        </w:rPr>
        <w:t xml:space="preserve"> </w:t>
      </w:r>
      <w:r w:rsidRPr="00DC15F6">
        <w:rPr>
          <w:spacing w:val="-4"/>
          <w:rtl/>
        </w:rPr>
        <w:t xml:space="preserve">أبين). </w:t>
      </w:r>
    </w:p>
    <w:p w:rsidR="00080DF1" w:rsidRDefault="00080DF1" w:rsidP="00384623">
      <w:pPr>
        <w:pStyle w:val="Bullet1GA"/>
        <w:tabs>
          <w:tab w:val="clear" w:pos="2041"/>
          <w:tab w:val="left" w:pos="1925"/>
        </w:tabs>
        <w:bidi/>
        <w:ind w:left="1925"/>
        <w:rPr>
          <w:rFonts w:hint="cs"/>
        </w:rPr>
      </w:pPr>
      <w:r>
        <w:rPr>
          <w:rtl/>
        </w:rPr>
        <w:t>إقامة أنشطة خاصة بالأطفال كالرسم، الغناء، ا</w:t>
      </w:r>
      <w:r w:rsidR="00033ABD">
        <w:rPr>
          <w:rFonts w:hint="cs"/>
          <w:rtl/>
        </w:rPr>
        <w:t>لأ</w:t>
      </w:r>
      <w:r>
        <w:rPr>
          <w:rtl/>
        </w:rPr>
        <w:t>شغال اليدوية، مسابقات ثقافية أسهم بها الأطفال.</w:t>
      </w:r>
    </w:p>
    <w:p w:rsidR="00641223" w:rsidRDefault="00641223" w:rsidP="00641223">
      <w:pPr>
        <w:pStyle w:val="SingleTxtGA"/>
        <w:rPr>
          <w:rFonts w:hint="cs"/>
          <w:b/>
          <w:bCs/>
          <w:rtl/>
        </w:rPr>
      </w:pPr>
      <w:r w:rsidRPr="00641223">
        <w:rPr>
          <w:b/>
          <w:bCs/>
          <w:rtl/>
        </w:rPr>
        <w:t>عدد المعاقين في المحافظات</w:t>
      </w:r>
    </w:p>
    <w:tbl>
      <w:tblPr>
        <w:bidiVisual/>
        <w:tblW w:w="7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
        <w:gridCol w:w="781"/>
        <w:gridCol w:w="1666"/>
        <w:gridCol w:w="910"/>
        <w:gridCol w:w="994"/>
        <w:gridCol w:w="1103"/>
        <w:gridCol w:w="1297"/>
      </w:tblGrid>
      <w:tr w:rsidR="00641223" w:rsidRPr="00697B26" w:rsidTr="00641223">
        <w:trPr>
          <w:jc w:val="center"/>
        </w:trPr>
        <w:tc>
          <w:tcPr>
            <w:tcW w:w="492" w:type="dxa"/>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i/>
                <w:iCs/>
                <w:sz w:val="26"/>
                <w:szCs w:val="26"/>
                <w:rtl/>
              </w:rPr>
              <w:t>م</w:t>
            </w:r>
          </w:p>
        </w:tc>
        <w:tc>
          <w:tcPr>
            <w:tcW w:w="2447" w:type="dxa"/>
            <w:gridSpan w:val="2"/>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i/>
                <w:iCs/>
                <w:sz w:val="26"/>
                <w:szCs w:val="26"/>
                <w:rtl/>
              </w:rPr>
              <w:t>المحافظات</w:t>
            </w:r>
          </w:p>
        </w:tc>
        <w:tc>
          <w:tcPr>
            <w:tcW w:w="910" w:type="dxa"/>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i/>
                <w:iCs/>
                <w:sz w:val="26"/>
                <w:szCs w:val="26"/>
                <w:rtl/>
              </w:rPr>
              <w:t>ذكور</w:t>
            </w:r>
          </w:p>
        </w:tc>
        <w:tc>
          <w:tcPr>
            <w:tcW w:w="994" w:type="dxa"/>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rFonts w:hint="cs"/>
                <w:i/>
                <w:iCs/>
                <w:sz w:val="26"/>
                <w:szCs w:val="26"/>
                <w:rtl/>
              </w:rPr>
              <w:t>إ</w:t>
            </w:r>
            <w:r w:rsidRPr="00697B26">
              <w:rPr>
                <w:i/>
                <w:iCs/>
                <w:sz w:val="26"/>
                <w:szCs w:val="26"/>
                <w:rtl/>
              </w:rPr>
              <w:t>ناث</w:t>
            </w:r>
          </w:p>
        </w:tc>
        <w:tc>
          <w:tcPr>
            <w:tcW w:w="1103" w:type="dxa"/>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i/>
                <w:iCs/>
                <w:sz w:val="26"/>
                <w:szCs w:val="26"/>
                <w:rtl/>
              </w:rPr>
              <w:t>ا</w:t>
            </w:r>
            <w:r w:rsidRPr="00697B26">
              <w:rPr>
                <w:rFonts w:hint="cs"/>
                <w:i/>
                <w:iCs/>
                <w:sz w:val="26"/>
                <w:szCs w:val="26"/>
                <w:rtl/>
              </w:rPr>
              <w:t>لإ</w:t>
            </w:r>
            <w:r w:rsidRPr="00697B26">
              <w:rPr>
                <w:i/>
                <w:iCs/>
                <w:sz w:val="26"/>
                <w:szCs w:val="26"/>
                <w:rtl/>
              </w:rPr>
              <w:t>جمالي</w:t>
            </w:r>
          </w:p>
        </w:tc>
        <w:tc>
          <w:tcPr>
            <w:tcW w:w="1297" w:type="dxa"/>
            <w:tcBorders>
              <w:left w:val="nil"/>
              <w:bottom w:val="single" w:sz="12" w:space="0" w:color="auto"/>
              <w:right w:val="nil"/>
            </w:tcBorders>
            <w:shd w:val="clear" w:color="auto" w:fill="auto"/>
          </w:tcPr>
          <w:p w:rsidR="00641223" w:rsidRPr="00697B26" w:rsidRDefault="00641223" w:rsidP="00C9580D">
            <w:pPr>
              <w:spacing w:before="20" w:after="40" w:line="300" w:lineRule="exact"/>
              <w:rPr>
                <w:i/>
                <w:iCs/>
                <w:sz w:val="26"/>
                <w:szCs w:val="26"/>
                <w:rtl/>
              </w:rPr>
            </w:pPr>
            <w:r w:rsidRPr="00697B26">
              <w:rPr>
                <w:i/>
                <w:iCs/>
                <w:sz w:val="26"/>
                <w:szCs w:val="26"/>
                <w:rtl/>
              </w:rPr>
              <w:t>ملاحظات</w:t>
            </w:r>
          </w:p>
        </w:tc>
      </w:tr>
      <w:tr w:rsidR="00641223" w:rsidRPr="00697B26" w:rsidTr="00641223">
        <w:trPr>
          <w:jc w:val="center"/>
        </w:trPr>
        <w:tc>
          <w:tcPr>
            <w:tcW w:w="492"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w:t>
            </w:r>
          </w:p>
        </w:tc>
        <w:tc>
          <w:tcPr>
            <w:tcW w:w="781"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تعز</w:t>
            </w:r>
          </w:p>
        </w:tc>
        <w:tc>
          <w:tcPr>
            <w:tcW w:w="1666"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هجدة + المخاء</w:t>
            </w:r>
          </w:p>
        </w:tc>
        <w:tc>
          <w:tcPr>
            <w:tcW w:w="910"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319</w:t>
            </w:r>
          </w:p>
        </w:tc>
        <w:tc>
          <w:tcPr>
            <w:tcW w:w="994"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187</w:t>
            </w:r>
          </w:p>
        </w:tc>
        <w:tc>
          <w:tcPr>
            <w:tcW w:w="1103"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506</w:t>
            </w:r>
          </w:p>
        </w:tc>
        <w:tc>
          <w:tcPr>
            <w:tcW w:w="1297" w:type="dxa"/>
            <w:tcBorders>
              <w:top w:val="single" w:sz="12" w:space="0" w:color="auto"/>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41223">
        <w:trPr>
          <w:jc w:val="center"/>
        </w:trPr>
        <w:tc>
          <w:tcPr>
            <w:tcW w:w="492"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2</w:t>
            </w:r>
          </w:p>
        </w:tc>
        <w:tc>
          <w:tcPr>
            <w:tcW w:w="781"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أبين</w:t>
            </w:r>
          </w:p>
        </w:tc>
        <w:tc>
          <w:tcPr>
            <w:tcW w:w="1666"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الكود + زنجبار</w:t>
            </w:r>
          </w:p>
        </w:tc>
        <w:tc>
          <w:tcPr>
            <w:tcW w:w="910"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76</w:t>
            </w:r>
          </w:p>
        </w:tc>
        <w:tc>
          <w:tcPr>
            <w:tcW w:w="994"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67</w:t>
            </w:r>
          </w:p>
        </w:tc>
        <w:tc>
          <w:tcPr>
            <w:tcW w:w="1103"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143</w:t>
            </w:r>
          </w:p>
        </w:tc>
        <w:tc>
          <w:tcPr>
            <w:tcW w:w="1297"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41223">
        <w:trPr>
          <w:jc w:val="center"/>
        </w:trPr>
        <w:tc>
          <w:tcPr>
            <w:tcW w:w="492"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3</w:t>
            </w:r>
          </w:p>
        </w:tc>
        <w:tc>
          <w:tcPr>
            <w:tcW w:w="781"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عدن</w:t>
            </w:r>
          </w:p>
        </w:tc>
        <w:tc>
          <w:tcPr>
            <w:tcW w:w="1666"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كريتر + بئر أحمد</w:t>
            </w:r>
          </w:p>
        </w:tc>
        <w:tc>
          <w:tcPr>
            <w:tcW w:w="910"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103</w:t>
            </w:r>
          </w:p>
        </w:tc>
        <w:tc>
          <w:tcPr>
            <w:tcW w:w="994"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58</w:t>
            </w:r>
          </w:p>
        </w:tc>
        <w:tc>
          <w:tcPr>
            <w:tcW w:w="1103"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161</w:t>
            </w:r>
          </w:p>
        </w:tc>
        <w:tc>
          <w:tcPr>
            <w:tcW w:w="1297"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41223">
        <w:trPr>
          <w:jc w:val="center"/>
        </w:trPr>
        <w:tc>
          <w:tcPr>
            <w:tcW w:w="492"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4</w:t>
            </w:r>
          </w:p>
        </w:tc>
        <w:tc>
          <w:tcPr>
            <w:tcW w:w="781"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لحج</w:t>
            </w:r>
          </w:p>
        </w:tc>
        <w:tc>
          <w:tcPr>
            <w:tcW w:w="1666"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c>
          <w:tcPr>
            <w:tcW w:w="910"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620</w:t>
            </w:r>
          </w:p>
        </w:tc>
        <w:tc>
          <w:tcPr>
            <w:tcW w:w="994"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398</w:t>
            </w:r>
          </w:p>
        </w:tc>
        <w:tc>
          <w:tcPr>
            <w:tcW w:w="1103" w:type="dxa"/>
            <w:tcBorders>
              <w:top w:val="nil"/>
              <w:left w:val="nil"/>
              <w:bottom w:val="nil"/>
              <w:right w:val="nil"/>
            </w:tcBorders>
            <w:shd w:val="clear" w:color="auto" w:fill="auto"/>
          </w:tcPr>
          <w:p w:rsidR="00641223" w:rsidRPr="00697B26" w:rsidRDefault="00641223" w:rsidP="00C9580D">
            <w:pPr>
              <w:spacing w:before="20" w:after="20" w:line="300" w:lineRule="exact"/>
              <w:rPr>
                <w:rFonts w:hint="cs"/>
                <w:sz w:val="26"/>
                <w:szCs w:val="26"/>
                <w:rtl/>
              </w:rPr>
            </w:pPr>
            <w:r w:rsidRPr="00697B26">
              <w:rPr>
                <w:sz w:val="26"/>
                <w:szCs w:val="26"/>
                <w:rtl/>
              </w:rPr>
              <w:t>018</w:t>
            </w:r>
            <w:r w:rsidR="00870961" w:rsidRPr="00697B26">
              <w:rPr>
                <w:rFonts w:hint="cs"/>
                <w:sz w:val="26"/>
                <w:szCs w:val="26"/>
                <w:rtl/>
              </w:rPr>
              <w:t xml:space="preserve"> </w:t>
            </w:r>
            <w:r w:rsidR="00870961" w:rsidRPr="00697B26">
              <w:rPr>
                <w:sz w:val="26"/>
                <w:szCs w:val="26"/>
                <w:rtl/>
              </w:rPr>
              <w:t>1</w:t>
            </w:r>
          </w:p>
        </w:tc>
        <w:tc>
          <w:tcPr>
            <w:tcW w:w="1297"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41223">
        <w:trPr>
          <w:jc w:val="center"/>
        </w:trPr>
        <w:tc>
          <w:tcPr>
            <w:tcW w:w="492"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5</w:t>
            </w:r>
          </w:p>
        </w:tc>
        <w:tc>
          <w:tcPr>
            <w:tcW w:w="781"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إب</w:t>
            </w:r>
          </w:p>
        </w:tc>
        <w:tc>
          <w:tcPr>
            <w:tcW w:w="1666"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جبلة + العدين</w:t>
            </w:r>
          </w:p>
        </w:tc>
        <w:tc>
          <w:tcPr>
            <w:tcW w:w="910"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356</w:t>
            </w:r>
          </w:p>
        </w:tc>
        <w:tc>
          <w:tcPr>
            <w:tcW w:w="994"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220</w:t>
            </w:r>
          </w:p>
        </w:tc>
        <w:tc>
          <w:tcPr>
            <w:tcW w:w="1103"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546</w:t>
            </w:r>
          </w:p>
        </w:tc>
        <w:tc>
          <w:tcPr>
            <w:tcW w:w="1297" w:type="dxa"/>
            <w:tcBorders>
              <w:top w:val="nil"/>
              <w:left w:val="nil"/>
              <w:bottom w:val="nil"/>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97B26">
        <w:trPr>
          <w:jc w:val="center"/>
        </w:trPr>
        <w:tc>
          <w:tcPr>
            <w:tcW w:w="492"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6</w:t>
            </w:r>
          </w:p>
        </w:tc>
        <w:tc>
          <w:tcPr>
            <w:tcW w:w="781"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الحديدة</w:t>
            </w:r>
          </w:p>
        </w:tc>
        <w:tc>
          <w:tcPr>
            <w:tcW w:w="1666"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p>
        </w:tc>
        <w:tc>
          <w:tcPr>
            <w:tcW w:w="910"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109</w:t>
            </w:r>
          </w:p>
        </w:tc>
        <w:tc>
          <w:tcPr>
            <w:tcW w:w="994"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69</w:t>
            </w:r>
          </w:p>
        </w:tc>
        <w:tc>
          <w:tcPr>
            <w:tcW w:w="1103"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r w:rsidRPr="00697B26">
              <w:rPr>
                <w:sz w:val="26"/>
                <w:szCs w:val="26"/>
                <w:rtl/>
              </w:rPr>
              <w:t>178</w:t>
            </w:r>
          </w:p>
        </w:tc>
        <w:tc>
          <w:tcPr>
            <w:tcW w:w="1297" w:type="dxa"/>
            <w:tcBorders>
              <w:top w:val="nil"/>
              <w:left w:val="nil"/>
              <w:bottom w:val="single" w:sz="4" w:space="0" w:color="auto"/>
              <w:right w:val="nil"/>
            </w:tcBorders>
            <w:shd w:val="clear" w:color="auto" w:fill="auto"/>
          </w:tcPr>
          <w:p w:rsidR="00641223" w:rsidRPr="00697B26" w:rsidRDefault="00641223" w:rsidP="00C9580D">
            <w:pPr>
              <w:spacing w:before="20" w:after="20" w:line="300" w:lineRule="exact"/>
              <w:rPr>
                <w:sz w:val="26"/>
                <w:szCs w:val="26"/>
                <w:rtl/>
              </w:rPr>
            </w:pPr>
          </w:p>
        </w:tc>
      </w:tr>
      <w:tr w:rsidR="00641223" w:rsidRPr="00697B26" w:rsidTr="00697B26">
        <w:trPr>
          <w:jc w:val="center"/>
        </w:trPr>
        <w:tc>
          <w:tcPr>
            <w:tcW w:w="492" w:type="dxa"/>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20" w:line="300" w:lineRule="exact"/>
              <w:rPr>
                <w:b/>
                <w:bCs/>
                <w:sz w:val="26"/>
                <w:szCs w:val="26"/>
                <w:rtl/>
              </w:rPr>
            </w:pPr>
          </w:p>
        </w:tc>
        <w:tc>
          <w:tcPr>
            <w:tcW w:w="2447" w:type="dxa"/>
            <w:gridSpan w:val="2"/>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40" w:line="300" w:lineRule="exact"/>
              <w:rPr>
                <w:b/>
                <w:bCs/>
                <w:sz w:val="26"/>
                <w:szCs w:val="26"/>
                <w:rtl/>
              </w:rPr>
            </w:pPr>
            <w:r w:rsidRPr="00697B26">
              <w:rPr>
                <w:b/>
                <w:bCs/>
                <w:sz w:val="26"/>
                <w:szCs w:val="26"/>
                <w:rtl/>
              </w:rPr>
              <w:t>الإجمالي العام</w:t>
            </w:r>
          </w:p>
        </w:tc>
        <w:tc>
          <w:tcPr>
            <w:tcW w:w="910" w:type="dxa"/>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40" w:line="300" w:lineRule="exact"/>
              <w:rPr>
                <w:rFonts w:hint="cs"/>
                <w:b/>
                <w:bCs/>
                <w:sz w:val="26"/>
                <w:szCs w:val="26"/>
                <w:rtl/>
              </w:rPr>
            </w:pPr>
            <w:r w:rsidRPr="00697B26">
              <w:rPr>
                <w:b/>
                <w:bCs/>
                <w:sz w:val="26"/>
                <w:szCs w:val="26"/>
                <w:rtl/>
              </w:rPr>
              <w:t>553</w:t>
            </w:r>
            <w:r w:rsidR="006F4BE3" w:rsidRPr="00697B26">
              <w:rPr>
                <w:rFonts w:hint="cs"/>
                <w:b/>
                <w:bCs/>
                <w:sz w:val="26"/>
                <w:szCs w:val="26"/>
                <w:rtl/>
              </w:rPr>
              <w:t xml:space="preserve"> </w:t>
            </w:r>
            <w:r w:rsidR="006F4BE3" w:rsidRPr="00697B26">
              <w:rPr>
                <w:b/>
                <w:bCs/>
                <w:sz w:val="26"/>
                <w:szCs w:val="26"/>
                <w:rtl/>
              </w:rPr>
              <w:t>1</w:t>
            </w:r>
          </w:p>
        </w:tc>
        <w:tc>
          <w:tcPr>
            <w:tcW w:w="994" w:type="dxa"/>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40" w:line="300" w:lineRule="exact"/>
              <w:rPr>
                <w:b/>
                <w:bCs/>
                <w:sz w:val="26"/>
                <w:szCs w:val="26"/>
                <w:rtl/>
              </w:rPr>
            </w:pPr>
            <w:r w:rsidRPr="00697B26">
              <w:rPr>
                <w:b/>
                <w:bCs/>
                <w:sz w:val="26"/>
                <w:szCs w:val="26"/>
                <w:rtl/>
              </w:rPr>
              <w:t>999</w:t>
            </w:r>
          </w:p>
        </w:tc>
        <w:tc>
          <w:tcPr>
            <w:tcW w:w="1103" w:type="dxa"/>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40" w:line="300" w:lineRule="exact"/>
              <w:rPr>
                <w:rFonts w:hint="cs"/>
                <w:b/>
                <w:bCs/>
                <w:sz w:val="26"/>
                <w:szCs w:val="26"/>
                <w:rtl/>
              </w:rPr>
            </w:pPr>
            <w:r w:rsidRPr="00697B26">
              <w:rPr>
                <w:b/>
                <w:bCs/>
                <w:sz w:val="26"/>
                <w:szCs w:val="26"/>
                <w:rtl/>
              </w:rPr>
              <w:t>552</w:t>
            </w:r>
            <w:r w:rsidR="006F4BE3" w:rsidRPr="00697B26">
              <w:rPr>
                <w:rFonts w:hint="cs"/>
                <w:b/>
                <w:bCs/>
                <w:sz w:val="26"/>
                <w:szCs w:val="26"/>
                <w:rtl/>
              </w:rPr>
              <w:t xml:space="preserve"> </w:t>
            </w:r>
            <w:r w:rsidR="006F4BE3" w:rsidRPr="00697B26">
              <w:rPr>
                <w:b/>
                <w:bCs/>
                <w:sz w:val="26"/>
                <w:szCs w:val="26"/>
                <w:rtl/>
              </w:rPr>
              <w:t>2</w:t>
            </w:r>
          </w:p>
        </w:tc>
        <w:tc>
          <w:tcPr>
            <w:tcW w:w="1297" w:type="dxa"/>
            <w:tcBorders>
              <w:top w:val="single" w:sz="4" w:space="0" w:color="auto"/>
              <w:left w:val="nil"/>
              <w:bottom w:val="single" w:sz="12" w:space="0" w:color="auto"/>
              <w:right w:val="nil"/>
            </w:tcBorders>
            <w:shd w:val="clear" w:color="auto" w:fill="auto"/>
          </w:tcPr>
          <w:p w:rsidR="00641223" w:rsidRPr="00697B26" w:rsidRDefault="00641223" w:rsidP="00C9580D">
            <w:pPr>
              <w:spacing w:before="20" w:after="40" w:line="300" w:lineRule="exact"/>
              <w:rPr>
                <w:b/>
                <w:bCs/>
                <w:sz w:val="26"/>
                <w:szCs w:val="26"/>
                <w:rtl/>
              </w:rPr>
            </w:pPr>
          </w:p>
        </w:tc>
      </w:tr>
    </w:tbl>
    <w:p w:rsidR="00080DF1" w:rsidRPr="00641223" w:rsidRDefault="00080DF1" w:rsidP="00C9580D">
      <w:pPr>
        <w:pStyle w:val="SingleTxtGA"/>
        <w:spacing w:before="120"/>
        <w:rPr>
          <w:b/>
          <w:bCs/>
        </w:rPr>
      </w:pPr>
      <w:r w:rsidRPr="00641223">
        <w:rPr>
          <w:b/>
          <w:bCs/>
          <w:rtl/>
        </w:rPr>
        <w:t>عدد المستفيدين من برنامج (</w:t>
      </w:r>
      <w:r w:rsidRPr="00641223">
        <w:rPr>
          <w:b/>
          <w:bCs/>
        </w:rPr>
        <w:t>C.B.R</w:t>
      </w:r>
      <w:r w:rsidR="0024374E">
        <w:rPr>
          <w:b/>
          <w:bCs/>
        </w:rPr>
        <w:t>.</w:t>
      </w:r>
      <w:r w:rsidRPr="00641223">
        <w:rPr>
          <w:b/>
          <w:bCs/>
          <w:rtl/>
        </w:rPr>
        <w:t>) خلال 2007</w:t>
      </w:r>
    </w:p>
    <w:tbl>
      <w:tblPr>
        <w:bidiVisual/>
        <w:tblW w:w="0" w:type="auto"/>
        <w:jc w:val="center"/>
        <w:tblInd w:w="1251" w:type="dxa"/>
        <w:tblBorders>
          <w:top w:val="single" w:sz="4" w:space="0" w:color="auto"/>
          <w:left w:val="single" w:sz="12" w:space="0" w:color="auto"/>
          <w:bottom w:val="single" w:sz="4" w:space="0" w:color="auto"/>
          <w:right w:val="single" w:sz="12" w:space="0" w:color="auto"/>
          <w:insideH w:val="single" w:sz="4" w:space="0" w:color="auto"/>
          <w:insideV w:val="single" w:sz="12" w:space="0" w:color="auto"/>
        </w:tblBorders>
        <w:tblLook w:val="01E0" w:firstRow="1" w:lastRow="1" w:firstColumn="1" w:lastColumn="1" w:noHBand="0" w:noVBand="0"/>
      </w:tblPr>
      <w:tblGrid>
        <w:gridCol w:w="521"/>
        <w:gridCol w:w="1810"/>
        <w:gridCol w:w="1581"/>
        <w:gridCol w:w="1655"/>
        <w:gridCol w:w="1746"/>
      </w:tblGrid>
      <w:tr w:rsidR="0024374E" w:rsidRPr="00706F7A" w:rsidTr="0024374E">
        <w:trPr>
          <w:jc w:val="center"/>
        </w:trPr>
        <w:tc>
          <w:tcPr>
            <w:tcW w:w="521" w:type="dxa"/>
            <w:tcBorders>
              <w:left w:val="nil"/>
              <w:bottom w:val="single" w:sz="12" w:space="0" w:color="auto"/>
              <w:right w:val="nil"/>
            </w:tcBorders>
            <w:shd w:val="clear" w:color="auto" w:fill="auto"/>
          </w:tcPr>
          <w:p w:rsidR="0024374E" w:rsidRPr="00697B26" w:rsidRDefault="0024374E" w:rsidP="00C9580D">
            <w:pPr>
              <w:spacing w:before="20" w:after="40" w:line="300" w:lineRule="exact"/>
              <w:rPr>
                <w:i/>
                <w:iCs/>
                <w:sz w:val="26"/>
                <w:szCs w:val="26"/>
                <w:rtl/>
              </w:rPr>
            </w:pPr>
            <w:r w:rsidRPr="00697B26">
              <w:rPr>
                <w:i/>
                <w:iCs/>
                <w:sz w:val="26"/>
                <w:szCs w:val="26"/>
                <w:rtl/>
              </w:rPr>
              <w:t>م</w:t>
            </w:r>
          </w:p>
        </w:tc>
        <w:tc>
          <w:tcPr>
            <w:tcW w:w="1810" w:type="dxa"/>
            <w:tcBorders>
              <w:left w:val="nil"/>
              <w:bottom w:val="single" w:sz="12" w:space="0" w:color="auto"/>
              <w:right w:val="nil"/>
            </w:tcBorders>
            <w:shd w:val="clear" w:color="auto" w:fill="auto"/>
            <w:vAlign w:val="center"/>
          </w:tcPr>
          <w:p w:rsidR="0024374E" w:rsidRPr="00697B26" w:rsidRDefault="0024374E" w:rsidP="00C9580D">
            <w:pPr>
              <w:spacing w:before="20" w:after="40" w:line="300" w:lineRule="exact"/>
              <w:rPr>
                <w:i/>
                <w:iCs/>
                <w:sz w:val="26"/>
                <w:szCs w:val="26"/>
                <w:rtl/>
              </w:rPr>
            </w:pPr>
            <w:r w:rsidRPr="00697B26">
              <w:rPr>
                <w:i/>
                <w:iCs/>
                <w:sz w:val="26"/>
                <w:szCs w:val="26"/>
                <w:rtl/>
              </w:rPr>
              <w:t>المحافظات</w:t>
            </w:r>
          </w:p>
        </w:tc>
        <w:tc>
          <w:tcPr>
            <w:tcW w:w="1581" w:type="dxa"/>
            <w:tcBorders>
              <w:left w:val="nil"/>
              <w:bottom w:val="single" w:sz="12" w:space="0" w:color="auto"/>
              <w:right w:val="nil"/>
            </w:tcBorders>
            <w:shd w:val="clear" w:color="auto" w:fill="auto"/>
            <w:vAlign w:val="center"/>
          </w:tcPr>
          <w:p w:rsidR="0024374E" w:rsidRPr="00697B26" w:rsidRDefault="0024374E" w:rsidP="00C9580D">
            <w:pPr>
              <w:spacing w:before="20" w:after="40" w:line="300" w:lineRule="exact"/>
              <w:rPr>
                <w:i/>
                <w:iCs/>
                <w:sz w:val="26"/>
                <w:szCs w:val="26"/>
                <w:rtl/>
              </w:rPr>
            </w:pPr>
            <w:r w:rsidRPr="00697B26">
              <w:rPr>
                <w:i/>
                <w:iCs/>
                <w:sz w:val="26"/>
                <w:szCs w:val="26"/>
                <w:rtl/>
              </w:rPr>
              <w:t>ذكور</w:t>
            </w:r>
          </w:p>
        </w:tc>
        <w:tc>
          <w:tcPr>
            <w:tcW w:w="1655" w:type="dxa"/>
            <w:tcBorders>
              <w:left w:val="nil"/>
              <w:bottom w:val="single" w:sz="12" w:space="0" w:color="auto"/>
              <w:right w:val="nil"/>
            </w:tcBorders>
            <w:shd w:val="clear" w:color="auto" w:fill="auto"/>
            <w:vAlign w:val="center"/>
          </w:tcPr>
          <w:p w:rsidR="0024374E" w:rsidRPr="00697B26" w:rsidRDefault="0024374E" w:rsidP="00C9580D">
            <w:pPr>
              <w:spacing w:before="20" w:after="40" w:line="300" w:lineRule="exact"/>
              <w:rPr>
                <w:i/>
                <w:iCs/>
                <w:sz w:val="26"/>
                <w:szCs w:val="26"/>
                <w:rtl/>
              </w:rPr>
            </w:pPr>
            <w:r w:rsidRPr="00697B26">
              <w:rPr>
                <w:i/>
                <w:iCs/>
                <w:sz w:val="26"/>
                <w:szCs w:val="26"/>
                <w:rtl/>
              </w:rPr>
              <w:t>إناث</w:t>
            </w:r>
          </w:p>
        </w:tc>
        <w:tc>
          <w:tcPr>
            <w:tcW w:w="1746" w:type="dxa"/>
            <w:tcBorders>
              <w:left w:val="nil"/>
              <w:bottom w:val="single" w:sz="12" w:space="0" w:color="auto"/>
              <w:right w:val="nil"/>
            </w:tcBorders>
            <w:shd w:val="clear" w:color="auto" w:fill="auto"/>
            <w:vAlign w:val="center"/>
          </w:tcPr>
          <w:p w:rsidR="0024374E" w:rsidRPr="00697B26" w:rsidRDefault="0024374E" w:rsidP="00C9580D">
            <w:pPr>
              <w:spacing w:before="20" w:after="40" w:line="300" w:lineRule="exact"/>
              <w:rPr>
                <w:i/>
                <w:iCs/>
                <w:sz w:val="26"/>
                <w:szCs w:val="26"/>
                <w:rtl/>
              </w:rPr>
            </w:pPr>
            <w:r w:rsidRPr="00697B26">
              <w:rPr>
                <w:i/>
                <w:iCs/>
                <w:sz w:val="26"/>
                <w:szCs w:val="26"/>
                <w:rtl/>
              </w:rPr>
              <w:t>الإجمالي</w:t>
            </w:r>
          </w:p>
        </w:tc>
      </w:tr>
      <w:tr w:rsidR="0024374E" w:rsidRPr="0024374E" w:rsidTr="0024374E">
        <w:trPr>
          <w:jc w:val="center"/>
        </w:trPr>
        <w:tc>
          <w:tcPr>
            <w:tcW w:w="521" w:type="dxa"/>
            <w:tcBorders>
              <w:top w:val="single" w:sz="12" w:space="0" w:color="auto"/>
              <w:left w:val="nil"/>
              <w:bottom w:val="nil"/>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1</w:t>
            </w:r>
          </w:p>
        </w:tc>
        <w:tc>
          <w:tcPr>
            <w:tcW w:w="1810" w:type="dxa"/>
            <w:tcBorders>
              <w:top w:val="single" w:sz="12" w:space="0" w:color="auto"/>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عدن</w:t>
            </w:r>
          </w:p>
        </w:tc>
        <w:tc>
          <w:tcPr>
            <w:tcW w:w="1581" w:type="dxa"/>
            <w:tcBorders>
              <w:top w:val="single" w:sz="12" w:space="0" w:color="auto"/>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70</w:t>
            </w:r>
          </w:p>
        </w:tc>
        <w:tc>
          <w:tcPr>
            <w:tcW w:w="1655" w:type="dxa"/>
            <w:tcBorders>
              <w:top w:val="single" w:sz="12" w:space="0" w:color="auto"/>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80</w:t>
            </w:r>
          </w:p>
        </w:tc>
        <w:tc>
          <w:tcPr>
            <w:tcW w:w="1746" w:type="dxa"/>
            <w:tcBorders>
              <w:top w:val="single" w:sz="12" w:space="0" w:color="auto"/>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150</w:t>
            </w:r>
          </w:p>
        </w:tc>
      </w:tr>
      <w:tr w:rsidR="0024374E" w:rsidRPr="0024374E" w:rsidTr="0024374E">
        <w:trPr>
          <w:jc w:val="center"/>
        </w:trPr>
        <w:tc>
          <w:tcPr>
            <w:tcW w:w="521" w:type="dxa"/>
            <w:tcBorders>
              <w:top w:val="nil"/>
              <w:left w:val="nil"/>
              <w:bottom w:val="nil"/>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2</w:t>
            </w:r>
          </w:p>
        </w:tc>
        <w:tc>
          <w:tcPr>
            <w:tcW w:w="1810"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تعز</w:t>
            </w:r>
          </w:p>
        </w:tc>
        <w:tc>
          <w:tcPr>
            <w:tcW w:w="1581"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319</w:t>
            </w:r>
          </w:p>
        </w:tc>
        <w:tc>
          <w:tcPr>
            <w:tcW w:w="1655"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187</w:t>
            </w:r>
          </w:p>
        </w:tc>
        <w:tc>
          <w:tcPr>
            <w:tcW w:w="1746"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506</w:t>
            </w:r>
          </w:p>
        </w:tc>
      </w:tr>
      <w:tr w:rsidR="0024374E" w:rsidRPr="0024374E" w:rsidTr="0024374E">
        <w:trPr>
          <w:jc w:val="center"/>
        </w:trPr>
        <w:tc>
          <w:tcPr>
            <w:tcW w:w="521" w:type="dxa"/>
            <w:tcBorders>
              <w:top w:val="nil"/>
              <w:left w:val="nil"/>
              <w:bottom w:val="nil"/>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3</w:t>
            </w:r>
          </w:p>
        </w:tc>
        <w:tc>
          <w:tcPr>
            <w:tcW w:w="1810"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أبين</w:t>
            </w:r>
          </w:p>
        </w:tc>
        <w:tc>
          <w:tcPr>
            <w:tcW w:w="1581"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65</w:t>
            </w:r>
          </w:p>
        </w:tc>
        <w:tc>
          <w:tcPr>
            <w:tcW w:w="1655"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53</w:t>
            </w:r>
          </w:p>
        </w:tc>
        <w:tc>
          <w:tcPr>
            <w:tcW w:w="1746"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118</w:t>
            </w:r>
          </w:p>
        </w:tc>
      </w:tr>
      <w:tr w:rsidR="0024374E" w:rsidRPr="0024374E" w:rsidTr="0024374E">
        <w:trPr>
          <w:jc w:val="center"/>
        </w:trPr>
        <w:tc>
          <w:tcPr>
            <w:tcW w:w="521" w:type="dxa"/>
            <w:tcBorders>
              <w:top w:val="nil"/>
              <w:left w:val="nil"/>
              <w:bottom w:val="nil"/>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4</w:t>
            </w:r>
          </w:p>
        </w:tc>
        <w:tc>
          <w:tcPr>
            <w:tcW w:w="1810"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إب</w:t>
            </w:r>
          </w:p>
        </w:tc>
        <w:tc>
          <w:tcPr>
            <w:tcW w:w="1581"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375</w:t>
            </w:r>
          </w:p>
        </w:tc>
        <w:tc>
          <w:tcPr>
            <w:tcW w:w="1655"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270</w:t>
            </w:r>
          </w:p>
        </w:tc>
        <w:tc>
          <w:tcPr>
            <w:tcW w:w="1746"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646</w:t>
            </w:r>
          </w:p>
        </w:tc>
      </w:tr>
      <w:tr w:rsidR="0024374E" w:rsidRPr="0024374E" w:rsidTr="0024374E">
        <w:trPr>
          <w:jc w:val="center"/>
        </w:trPr>
        <w:tc>
          <w:tcPr>
            <w:tcW w:w="521" w:type="dxa"/>
            <w:tcBorders>
              <w:top w:val="nil"/>
              <w:left w:val="nil"/>
              <w:bottom w:val="nil"/>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5</w:t>
            </w:r>
          </w:p>
        </w:tc>
        <w:tc>
          <w:tcPr>
            <w:tcW w:w="1810"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الحديدة</w:t>
            </w:r>
          </w:p>
        </w:tc>
        <w:tc>
          <w:tcPr>
            <w:tcW w:w="1581"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109</w:t>
            </w:r>
          </w:p>
        </w:tc>
        <w:tc>
          <w:tcPr>
            <w:tcW w:w="1655"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69</w:t>
            </w:r>
          </w:p>
        </w:tc>
        <w:tc>
          <w:tcPr>
            <w:tcW w:w="1746" w:type="dxa"/>
            <w:tcBorders>
              <w:top w:val="nil"/>
              <w:left w:val="nil"/>
              <w:bottom w:val="nil"/>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178</w:t>
            </w:r>
          </w:p>
        </w:tc>
      </w:tr>
      <w:tr w:rsidR="0024374E" w:rsidRPr="0024374E" w:rsidTr="00697B26">
        <w:trPr>
          <w:jc w:val="center"/>
        </w:trPr>
        <w:tc>
          <w:tcPr>
            <w:tcW w:w="521" w:type="dxa"/>
            <w:tcBorders>
              <w:top w:val="nil"/>
              <w:left w:val="nil"/>
              <w:bottom w:val="single" w:sz="4" w:space="0" w:color="auto"/>
              <w:right w:val="nil"/>
            </w:tcBorders>
            <w:shd w:val="clear" w:color="auto" w:fill="auto"/>
          </w:tcPr>
          <w:p w:rsidR="0024374E" w:rsidRPr="00697B26" w:rsidRDefault="0024374E" w:rsidP="00C9580D">
            <w:pPr>
              <w:spacing w:after="20" w:line="300" w:lineRule="exact"/>
              <w:rPr>
                <w:sz w:val="26"/>
                <w:szCs w:val="26"/>
                <w:rtl/>
              </w:rPr>
            </w:pPr>
            <w:r w:rsidRPr="00697B26">
              <w:rPr>
                <w:sz w:val="26"/>
                <w:szCs w:val="26"/>
                <w:rtl/>
              </w:rPr>
              <w:t>6</w:t>
            </w:r>
          </w:p>
        </w:tc>
        <w:tc>
          <w:tcPr>
            <w:tcW w:w="1810" w:type="dxa"/>
            <w:tcBorders>
              <w:top w:val="nil"/>
              <w:left w:val="nil"/>
              <w:bottom w:val="single" w:sz="4" w:space="0" w:color="auto"/>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لحج</w:t>
            </w:r>
          </w:p>
        </w:tc>
        <w:tc>
          <w:tcPr>
            <w:tcW w:w="1581" w:type="dxa"/>
            <w:tcBorders>
              <w:top w:val="nil"/>
              <w:left w:val="nil"/>
              <w:bottom w:val="single" w:sz="4" w:space="0" w:color="auto"/>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627</w:t>
            </w:r>
          </w:p>
        </w:tc>
        <w:tc>
          <w:tcPr>
            <w:tcW w:w="1655" w:type="dxa"/>
            <w:tcBorders>
              <w:top w:val="nil"/>
              <w:left w:val="nil"/>
              <w:bottom w:val="single" w:sz="4" w:space="0" w:color="auto"/>
              <w:right w:val="nil"/>
            </w:tcBorders>
            <w:shd w:val="clear" w:color="auto" w:fill="auto"/>
            <w:vAlign w:val="center"/>
          </w:tcPr>
          <w:p w:rsidR="0024374E" w:rsidRPr="00697B26" w:rsidRDefault="0024374E" w:rsidP="00C9580D">
            <w:pPr>
              <w:spacing w:after="20" w:line="300" w:lineRule="exact"/>
              <w:rPr>
                <w:sz w:val="26"/>
                <w:szCs w:val="26"/>
                <w:rtl/>
              </w:rPr>
            </w:pPr>
            <w:r w:rsidRPr="00697B26">
              <w:rPr>
                <w:sz w:val="26"/>
                <w:szCs w:val="26"/>
                <w:rtl/>
              </w:rPr>
              <w:t>403</w:t>
            </w:r>
          </w:p>
        </w:tc>
        <w:tc>
          <w:tcPr>
            <w:tcW w:w="1746" w:type="dxa"/>
            <w:tcBorders>
              <w:top w:val="nil"/>
              <w:left w:val="nil"/>
              <w:bottom w:val="single" w:sz="4" w:space="0" w:color="auto"/>
              <w:right w:val="nil"/>
            </w:tcBorders>
            <w:shd w:val="clear" w:color="auto" w:fill="auto"/>
            <w:vAlign w:val="center"/>
          </w:tcPr>
          <w:p w:rsidR="0024374E" w:rsidRPr="00697B26" w:rsidRDefault="0024374E" w:rsidP="00C9580D">
            <w:pPr>
              <w:spacing w:after="20" w:line="300" w:lineRule="exact"/>
              <w:rPr>
                <w:rFonts w:hint="cs"/>
                <w:sz w:val="26"/>
                <w:szCs w:val="26"/>
                <w:rtl/>
              </w:rPr>
            </w:pPr>
            <w:r w:rsidRPr="00697B26">
              <w:rPr>
                <w:sz w:val="26"/>
                <w:szCs w:val="26"/>
                <w:rtl/>
              </w:rPr>
              <w:t>030</w:t>
            </w:r>
            <w:r w:rsidR="00870961" w:rsidRPr="00697B26">
              <w:rPr>
                <w:rFonts w:hint="cs"/>
                <w:sz w:val="26"/>
                <w:szCs w:val="26"/>
                <w:rtl/>
              </w:rPr>
              <w:t xml:space="preserve"> </w:t>
            </w:r>
            <w:r w:rsidR="00870961" w:rsidRPr="00697B26">
              <w:rPr>
                <w:sz w:val="26"/>
                <w:szCs w:val="26"/>
                <w:rtl/>
              </w:rPr>
              <w:t>1</w:t>
            </w:r>
          </w:p>
        </w:tc>
      </w:tr>
      <w:tr w:rsidR="0024374E" w:rsidRPr="00697B26" w:rsidTr="00697B26">
        <w:trPr>
          <w:jc w:val="center"/>
        </w:trPr>
        <w:tc>
          <w:tcPr>
            <w:tcW w:w="521" w:type="dxa"/>
            <w:tcBorders>
              <w:top w:val="single" w:sz="4" w:space="0" w:color="auto"/>
              <w:left w:val="nil"/>
              <w:bottom w:val="single" w:sz="12" w:space="0" w:color="auto"/>
              <w:right w:val="nil"/>
            </w:tcBorders>
            <w:shd w:val="clear" w:color="auto" w:fill="auto"/>
          </w:tcPr>
          <w:p w:rsidR="0024374E" w:rsidRPr="00697B26" w:rsidRDefault="0024374E" w:rsidP="00C9580D">
            <w:pPr>
              <w:spacing w:after="40" w:line="300" w:lineRule="exact"/>
              <w:rPr>
                <w:b/>
                <w:bCs/>
                <w:sz w:val="26"/>
                <w:szCs w:val="26"/>
                <w:rtl/>
              </w:rPr>
            </w:pPr>
          </w:p>
        </w:tc>
        <w:tc>
          <w:tcPr>
            <w:tcW w:w="1810" w:type="dxa"/>
            <w:tcBorders>
              <w:top w:val="single" w:sz="4" w:space="0" w:color="auto"/>
              <w:left w:val="nil"/>
              <w:bottom w:val="single" w:sz="12" w:space="0" w:color="auto"/>
              <w:right w:val="nil"/>
            </w:tcBorders>
            <w:shd w:val="clear" w:color="auto" w:fill="auto"/>
            <w:vAlign w:val="center"/>
          </w:tcPr>
          <w:p w:rsidR="0024374E" w:rsidRPr="00697B26" w:rsidRDefault="0024374E" w:rsidP="00C9580D">
            <w:pPr>
              <w:spacing w:after="40" w:line="300" w:lineRule="exact"/>
              <w:rPr>
                <w:rFonts w:hint="cs"/>
                <w:b/>
                <w:bCs/>
                <w:sz w:val="26"/>
                <w:szCs w:val="26"/>
                <w:rtl/>
              </w:rPr>
            </w:pPr>
            <w:r w:rsidRPr="00697B26">
              <w:rPr>
                <w:b/>
                <w:bCs/>
                <w:sz w:val="26"/>
                <w:szCs w:val="26"/>
                <w:rtl/>
              </w:rPr>
              <w:t>الإجمالي</w:t>
            </w:r>
            <w:r w:rsidR="00A40C48" w:rsidRPr="00697B26">
              <w:rPr>
                <w:rFonts w:hint="cs"/>
                <w:b/>
                <w:bCs/>
                <w:sz w:val="26"/>
                <w:szCs w:val="26"/>
                <w:rtl/>
              </w:rPr>
              <w:t xml:space="preserve"> العام</w:t>
            </w:r>
          </w:p>
        </w:tc>
        <w:tc>
          <w:tcPr>
            <w:tcW w:w="1581" w:type="dxa"/>
            <w:tcBorders>
              <w:top w:val="single" w:sz="4" w:space="0" w:color="auto"/>
              <w:left w:val="nil"/>
              <w:bottom w:val="single" w:sz="12" w:space="0" w:color="auto"/>
              <w:right w:val="nil"/>
            </w:tcBorders>
            <w:shd w:val="clear" w:color="auto" w:fill="auto"/>
            <w:vAlign w:val="center"/>
          </w:tcPr>
          <w:p w:rsidR="0024374E" w:rsidRPr="00697B26" w:rsidRDefault="0024374E" w:rsidP="00C9580D">
            <w:pPr>
              <w:spacing w:after="40" w:line="300" w:lineRule="exact"/>
              <w:rPr>
                <w:rFonts w:hint="cs"/>
                <w:b/>
                <w:bCs/>
                <w:sz w:val="26"/>
                <w:szCs w:val="26"/>
                <w:rtl/>
              </w:rPr>
            </w:pPr>
            <w:r w:rsidRPr="00697B26">
              <w:rPr>
                <w:b/>
                <w:bCs/>
                <w:sz w:val="26"/>
                <w:szCs w:val="26"/>
                <w:rtl/>
              </w:rPr>
              <w:t>566</w:t>
            </w:r>
            <w:r w:rsidR="006F4BE3" w:rsidRPr="00697B26">
              <w:rPr>
                <w:rFonts w:hint="cs"/>
                <w:b/>
                <w:bCs/>
                <w:sz w:val="26"/>
                <w:szCs w:val="26"/>
                <w:rtl/>
              </w:rPr>
              <w:t xml:space="preserve"> </w:t>
            </w:r>
            <w:r w:rsidR="006F4BE3" w:rsidRPr="00697B26">
              <w:rPr>
                <w:b/>
                <w:bCs/>
                <w:sz w:val="26"/>
                <w:szCs w:val="26"/>
                <w:rtl/>
              </w:rPr>
              <w:t>1</w:t>
            </w:r>
          </w:p>
        </w:tc>
        <w:tc>
          <w:tcPr>
            <w:tcW w:w="1655" w:type="dxa"/>
            <w:tcBorders>
              <w:top w:val="single" w:sz="4" w:space="0" w:color="auto"/>
              <w:left w:val="nil"/>
              <w:bottom w:val="single" w:sz="12" w:space="0" w:color="auto"/>
              <w:right w:val="nil"/>
            </w:tcBorders>
            <w:shd w:val="clear" w:color="auto" w:fill="auto"/>
            <w:vAlign w:val="center"/>
          </w:tcPr>
          <w:p w:rsidR="0024374E" w:rsidRPr="00697B26" w:rsidRDefault="0024374E" w:rsidP="00C9580D">
            <w:pPr>
              <w:spacing w:after="40" w:line="300" w:lineRule="exact"/>
              <w:rPr>
                <w:rFonts w:hint="cs"/>
                <w:b/>
                <w:bCs/>
                <w:sz w:val="26"/>
                <w:szCs w:val="26"/>
                <w:rtl/>
              </w:rPr>
            </w:pPr>
            <w:r w:rsidRPr="00697B26">
              <w:rPr>
                <w:b/>
                <w:bCs/>
                <w:sz w:val="26"/>
                <w:szCs w:val="26"/>
                <w:rtl/>
              </w:rPr>
              <w:t>062</w:t>
            </w:r>
            <w:r w:rsidR="006F4BE3" w:rsidRPr="00697B26">
              <w:rPr>
                <w:rFonts w:hint="cs"/>
                <w:b/>
                <w:bCs/>
                <w:sz w:val="26"/>
                <w:szCs w:val="26"/>
                <w:rtl/>
              </w:rPr>
              <w:t xml:space="preserve"> </w:t>
            </w:r>
            <w:r w:rsidR="006F4BE3" w:rsidRPr="00697B26">
              <w:rPr>
                <w:b/>
                <w:bCs/>
                <w:sz w:val="26"/>
                <w:szCs w:val="26"/>
                <w:rtl/>
              </w:rPr>
              <w:t>1</w:t>
            </w:r>
          </w:p>
        </w:tc>
        <w:tc>
          <w:tcPr>
            <w:tcW w:w="1746" w:type="dxa"/>
            <w:tcBorders>
              <w:top w:val="single" w:sz="4" w:space="0" w:color="auto"/>
              <w:left w:val="nil"/>
              <w:bottom w:val="single" w:sz="12" w:space="0" w:color="auto"/>
              <w:right w:val="nil"/>
            </w:tcBorders>
            <w:shd w:val="clear" w:color="auto" w:fill="auto"/>
            <w:vAlign w:val="center"/>
          </w:tcPr>
          <w:p w:rsidR="0024374E" w:rsidRPr="00697B26" w:rsidRDefault="0024374E" w:rsidP="00C9580D">
            <w:pPr>
              <w:spacing w:after="40" w:line="300" w:lineRule="exact"/>
              <w:rPr>
                <w:rFonts w:hint="cs"/>
                <w:b/>
                <w:bCs/>
                <w:sz w:val="26"/>
                <w:szCs w:val="26"/>
                <w:rtl/>
              </w:rPr>
            </w:pPr>
            <w:r w:rsidRPr="00697B26">
              <w:rPr>
                <w:b/>
                <w:bCs/>
                <w:sz w:val="26"/>
                <w:szCs w:val="26"/>
                <w:rtl/>
              </w:rPr>
              <w:t>628</w:t>
            </w:r>
            <w:r w:rsidR="006F4BE3" w:rsidRPr="00697B26">
              <w:rPr>
                <w:rFonts w:hint="cs"/>
                <w:b/>
                <w:bCs/>
                <w:sz w:val="26"/>
                <w:szCs w:val="26"/>
                <w:rtl/>
              </w:rPr>
              <w:t xml:space="preserve"> </w:t>
            </w:r>
            <w:r w:rsidR="006F4BE3" w:rsidRPr="00697B26">
              <w:rPr>
                <w:b/>
                <w:bCs/>
                <w:sz w:val="26"/>
                <w:szCs w:val="26"/>
                <w:rtl/>
              </w:rPr>
              <w:t>2</w:t>
            </w:r>
          </w:p>
        </w:tc>
      </w:tr>
    </w:tbl>
    <w:p w:rsidR="00080DF1" w:rsidRPr="0024374E" w:rsidRDefault="0024374E" w:rsidP="00C9580D">
      <w:pPr>
        <w:pStyle w:val="H23GA"/>
      </w:pPr>
      <w:r>
        <w:rPr>
          <w:rFonts w:hint="cs"/>
          <w:rtl/>
        </w:rPr>
        <w:tab/>
      </w:r>
      <w:r>
        <w:rPr>
          <w:rFonts w:hint="cs"/>
          <w:rtl/>
        </w:rPr>
        <w:tab/>
      </w:r>
      <w:r w:rsidR="00080DF1" w:rsidRPr="0024374E">
        <w:rPr>
          <w:rtl/>
        </w:rPr>
        <w:t>مراكز ذوي ا</w:t>
      </w:r>
      <w:r w:rsidR="00033ABD" w:rsidRPr="0024374E">
        <w:rPr>
          <w:rFonts w:hint="cs"/>
          <w:rtl/>
        </w:rPr>
        <w:t>لا</w:t>
      </w:r>
      <w:r w:rsidR="00080DF1" w:rsidRPr="0024374E">
        <w:rPr>
          <w:rtl/>
        </w:rPr>
        <w:t>حتياجات الخاصة</w:t>
      </w:r>
    </w:p>
    <w:p w:rsidR="00080DF1" w:rsidRDefault="0024374E" w:rsidP="0024374E">
      <w:pPr>
        <w:pStyle w:val="H4GA"/>
      </w:pPr>
      <w:r>
        <w:rPr>
          <w:rFonts w:hint="cs"/>
          <w:rtl/>
        </w:rPr>
        <w:tab/>
      </w:r>
      <w:r>
        <w:rPr>
          <w:rFonts w:hint="cs"/>
          <w:rtl/>
        </w:rPr>
        <w:tab/>
      </w:r>
      <w:r w:rsidR="00080DF1">
        <w:rPr>
          <w:rtl/>
        </w:rPr>
        <w:t>مركز ذوي ا</w:t>
      </w:r>
      <w:r w:rsidR="00033ABD">
        <w:rPr>
          <w:rFonts w:hint="cs"/>
          <w:rtl/>
        </w:rPr>
        <w:t>لا</w:t>
      </w:r>
      <w:r w:rsidR="00080DF1">
        <w:rPr>
          <w:rtl/>
        </w:rPr>
        <w:t>حتياجات الخاصة عدن</w:t>
      </w:r>
    </w:p>
    <w:p w:rsidR="00080DF1" w:rsidRDefault="00080DF1" w:rsidP="00033ABD">
      <w:pPr>
        <w:pStyle w:val="SingleTxtGA"/>
        <w:rPr>
          <w:rFonts w:hint="cs"/>
          <w:rtl/>
        </w:rPr>
      </w:pPr>
      <w:r>
        <w:rPr>
          <w:rtl/>
        </w:rPr>
        <w:t>143</w:t>
      </w:r>
      <w:r w:rsidR="00796FA8">
        <w:rPr>
          <w:rFonts w:hint="cs"/>
          <w:rtl/>
        </w:rPr>
        <w:t>-</w:t>
      </w:r>
      <w:r>
        <w:rPr>
          <w:rtl/>
        </w:rPr>
        <w:tab/>
        <w:t>يسهم مركز ذوي ا</w:t>
      </w:r>
      <w:r w:rsidR="00033ABD">
        <w:rPr>
          <w:rFonts w:hint="cs"/>
          <w:rtl/>
        </w:rPr>
        <w:t>لا</w:t>
      </w:r>
      <w:r>
        <w:rPr>
          <w:rtl/>
        </w:rPr>
        <w:t>حتياجات الخاصة بتأهيل وتدريب المعاقين على مختلف المهن التي تتناسب مع قدراتهم الذهنية والجسدية.</w:t>
      </w:r>
      <w:r w:rsidR="00981001">
        <w:rPr>
          <w:rFonts w:hint="cs"/>
          <w:rtl/>
        </w:rPr>
        <w:t xml:space="preserve"> </w:t>
      </w:r>
      <w:r>
        <w:rPr>
          <w:rtl/>
        </w:rPr>
        <w:t>يحتوي المركز على الأقسام ا</w:t>
      </w:r>
      <w:r w:rsidR="00033ABD">
        <w:rPr>
          <w:rFonts w:hint="cs"/>
          <w:rtl/>
        </w:rPr>
        <w:t>لآ</w:t>
      </w:r>
      <w:r>
        <w:rPr>
          <w:rtl/>
        </w:rPr>
        <w:t>تية:</w:t>
      </w:r>
      <w:r w:rsidR="0059104D">
        <w:rPr>
          <w:rtl/>
        </w:rPr>
        <w:t xml:space="preserve"> </w:t>
      </w:r>
      <w:r>
        <w:rPr>
          <w:rtl/>
        </w:rPr>
        <w:t>القسم المهني</w:t>
      </w:r>
      <w:r w:rsidR="00BF3BA9">
        <w:rPr>
          <w:rtl/>
        </w:rPr>
        <w:t xml:space="preserve"> و</w:t>
      </w:r>
      <w:r>
        <w:rPr>
          <w:rtl/>
        </w:rPr>
        <w:t>القسم الاجتماعي، والقسم النفسي وقسم التدخل المبكر.</w:t>
      </w:r>
    </w:p>
    <w:p w:rsidR="00080DF1" w:rsidRPr="0024374E" w:rsidRDefault="00080DF1" w:rsidP="0024374E">
      <w:pPr>
        <w:pStyle w:val="SingleTxtGA"/>
        <w:rPr>
          <w:b/>
          <w:bCs/>
        </w:rPr>
      </w:pPr>
      <w:r w:rsidRPr="0024374E">
        <w:rPr>
          <w:b/>
          <w:bCs/>
          <w:rtl/>
        </w:rPr>
        <w:t xml:space="preserve">المهن </w:t>
      </w:r>
      <w:r w:rsidR="0024374E">
        <w:rPr>
          <w:rFonts w:hint="cs"/>
          <w:b/>
          <w:bCs/>
          <w:rtl/>
        </w:rPr>
        <w:t>التي</w:t>
      </w:r>
      <w:r w:rsidRPr="0024374E">
        <w:rPr>
          <w:b/>
          <w:bCs/>
          <w:rtl/>
        </w:rPr>
        <w:t xml:space="preserve"> يقوم بها المركز مع عدد المستفيدين ونوع الإعاقات</w:t>
      </w:r>
    </w:p>
    <w:tbl>
      <w:tblPr>
        <w:bidiVisual/>
        <w:tblW w:w="7377" w:type="dxa"/>
        <w:jc w:val="center"/>
        <w:tblInd w:w="77" w:type="dxa"/>
        <w:tblBorders>
          <w:top w:val="single" w:sz="4" w:space="0" w:color="auto"/>
          <w:bottom w:val="single" w:sz="4" w:space="0" w:color="auto"/>
          <w:insideH w:val="single" w:sz="4" w:space="0" w:color="auto"/>
        </w:tblBorders>
        <w:tblLook w:val="01E0" w:firstRow="1" w:lastRow="1" w:firstColumn="1" w:lastColumn="1" w:noHBand="0" w:noVBand="0"/>
      </w:tblPr>
      <w:tblGrid>
        <w:gridCol w:w="518"/>
        <w:gridCol w:w="1999"/>
        <w:gridCol w:w="783"/>
        <w:gridCol w:w="784"/>
        <w:gridCol w:w="742"/>
        <w:gridCol w:w="759"/>
        <w:gridCol w:w="910"/>
        <w:gridCol w:w="882"/>
      </w:tblGrid>
      <w:tr w:rsidR="00A40C48" w:rsidRPr="00697B26" w:rsidTr="006F4BE3">
        <w:trPr>
          <w:jc w:val="center"/>
        </w:trPr>
        <w:tc>
          <w:tcPr>
            <w:tcW w:w="518" w:type="dxa"/>
            <w:vMerge w:val="restart"/>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م</w:t>
            </w:r>
          </w:p>
        </w:tc>
        <w:tc>
          <w:tcPr>
            <w:tcW w:w="1999" w:type="dxa"/>
            <w:vMerge w:val="restart"/>
            <w:shd w:val="clear" w:color="auto" w:fill="auto"/>
            <w:vAlign w:val="bottom"/>
          </w:tcPr>
          <w:p w:rsidR="00A40C48" w:rsidRPr="00697B26" w:rsidRDefault="00A40C48" w:rsidP="00981001">
            <w:pPr>
              <w:spacing w:before="20" w:after="40" w:line="280" w:lineRule="exact"/>
              <w:ind w:left="57"/>
              <w:jc w:val="left"/>
              <w:rPr>
                <w:i/>
                <w:iCs/>
                <w:sz w:val="26"/>
                <w:szCs w:val="26"/>
                <w:rtl/>
              </w:rPr>
            </w:pPr>
            <w:r w:rsidRPr="00697B26">
              <w:rPr>
                <w:i/>
                <w:iCs/>
                <w:sz w:val="26"/>
                <w:szCs w:val="26"/>
                <w:rtl/>
              </w:rPr>
              <w:t>أسماء الورش</w:t>
            </w:r>
          </w:p>
        </w:tc>
        <w:tc>
          <w:tcPr>
            <w:tcW w:w="1567" w:type="dxa"/>
            <w:gridSpan w:val="2"/>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عدد المستفيدين</w:t>
            </w:r>
          </w:p>
        </w:tc>
        <w:tc>
          <w:tcPr>
            <w:tcW w:w="3293" w:type="dxa"/>
            <w:gridSpan w:val="4"/>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نوع الإعاقات</w:t>
            </w:r>
          </w:p>
        </w:tc>
      </w:tr>
      <w:tr w:rsidR="00A40C48" w:rsidRPr="00697B26" w:rsidTr="006F4BE3">
        <w:trPr>
          <w:jc w:val="center"/>
        </w:trPr>
        <w:tc>
          <w:tcPr>
            <w:tcW w:w="518" w:type="dxa"/>
            <w:vMerge/>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p>
        </w:tc>
        <w:tc>
          <w:tcPr>
            <w:tcW w:w="1999" w:type="dxa"/>
            <w:vMerge/>
            <w:tcBorders>
              <w:bottom w:val="single" w:sz="12" w:space="0" w:color="auto"/>
            </w:tcBorders>
            <w:shd w:val="clear" w:color="auto" w:fill="auto"/>
            <w:vAlign w:val="bottom"/>
          </w:tcPr>
          <w:p w:rsidR="00A40C48" w:rsidRPr="00697B26" w:rsidRDefault="00A40C48" w:rsidP="00981001">
            <w:pPr>
              <w:spacing w:before="20" w:after="40" w:line="280" w:lineRule="exact"/>
              <w:ind w:left="57"/>
              <w:jc w:val="left"/>
              <w:rPr>
                <w:i/>
                <w:iCs/>
                <w:sz w:val="26"/>
                <w:szCs w:val="26"/>
                <w:rtl/>
              </w:rPr>
            </w:pPr>
          </w:p>
        </w:tc>
        <w:tc>
          <w:tcPr>
            <w:tcW w:w="783"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ذكور</w:t>
            </w:r>
          </w:p>
        </w:tc>
        <w:tc>
          <w:tcPr>
            <w:tcW w:w="784"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إناث</w:t>
            </w:r>
          </w:p>
        </w:tc>
        <w:tc>
          <w:tcPr>
            <w:tcW w:w="742"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حركي</w:t>
            </w:r>
          </w:p>
        </w:tc>
        <w:tc>
          <w:tcPr>
            <w:tcW w:w="759"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ص</w:t>
            </w:r>
            <w:r w:rsidRPr="00697B26">
              <w:rPr>
                <w:rFonts w:hint="cs"/>
                <w:i/>
                <w:iCs/>
                <w:sz w:val="26"/>
                <w:szCs w:val="26"/>
                <w:rtl/>
              </w:rPr>
              <w:t>ـ</w:t>
            </w:r>
            <w:r w:rsidRPr="00697B26">
              <w:rPr>
                <w:i/>
                <w:iCs/>
                <w:sz w:val="26"/>
                <w:szCs w:val="26"/>
                <w:rtl/>
              </w:rPr>
              <w:t>م</w:t>
            </w:r>
            <w:r w:rsidRPr="00697B26">
              <w:rPr>
                <w:rFonts w:hint="cs"/>
                <w:i/>
                <w:iCs/>
                <w:sz w:val="26"/>
                <w:szCs w:val="26"/>
                <w:rtl/>
              </w:rPr>
              <w:t xml:space="preserve"> </w:t>
            </w:r>
            <w:r w:rsidRPr="00697B26">
              <w:rPr>
                <w:i/>
                <w:iCs/>
                <w:sz w:val="26"/>
                <w:szCs w:val="26"/>
                <w:rtl/>
              </w:rPr>
              <w:t>وبكم</w:t>
            </w:r>
          </w:p>
        </w:tc>
        <w:tc>
          <w:tcPr>
            <w:tcW w:w="910"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ص</w:t>
            </w:r>
            <w:r w:rsidRPr="00697B26">
              <w:rPr>
                <w:rFonts w:hint="cs"/>
                <w:i/>
                <w:iCs/>
                <w:sz w:val="26"/>
                <w:szCs w:val="26"/>
                <w:rtl/>
              </w:rPr>
              <w:t>ـ</w:t>
            </w:r>
            <w:r w:rsidRPr="00697B26">
              <w:rPr>
                <w:i/>
                <w:iCs/>
                <w:sz w:val="26"/>
                <w:szCs w:val="26"/>
                <w:rtl/>
              </w:rPr>
              <w:t>م جزئي</w:t>
            </w:r>
          </w:p>
        </w:tc>
        <w:tc>
          <w:tcPr>
            <w:tcW w:w="882" w:type="dxa"/>
            <w:tcBorders>
              <w:bottom w:val="single" w:sz="12" w:space="0" w:color="auto"/>
            </w:tcBorders>
            <w:shd w:val="clear" w:color="auto" w:fill="auto"/>
            <w:vAlign w:val="bottom"/>
          </w:tcPr>
          <w:p w:rsidR="00A40C48" w:rsidRPr="00697B26" w:rsidRDefault="00A40C48" w:rsidP="00981001">
            <w:pPr>
              <w:spacing w:before="20" w:after="40" w:line="280" w:lineRule="exact"/>
              <w:jc w:val="left"/>
              <w:rPr>
                <w:i/>
                <w:iCs/>
                <w:sz w:val="26"/>
                <w:szCs w:val="26"/>
                <w:rtl/>
              </w:rPr>
            </w:pPr>
            <w:r w:rsidRPr="00697B26">
              <w:rPr>
                <w:i/>
                <w:iCs/>
                <w:sz w:val="26"/>
                <w:szCs w:val="26"/>
                <w:rtl/>
              </w:rPr>
              <w:t>تخلف بسيط</w:t>
            </w:r>
          </w:p>
        </w:tc>
      </w:tr>
      <w:tr w:rsidR="00A40C48" w:rsidRPr="00697B26" w:rsidTr="006F4BE3">
        <w:trPr>
          <w:jc w:val="center"/>
        </w:trPr>
        <w:tc>
          <w:tcPr>
            <w:tcW w:w="518"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1</w:t>
            </w:r>
          </w:p>
        </w:tc>
        <w:tc>
          <w:tcPr>
            <w:tcW w:w="1999" w:type="dxa"/>
            <w:tcBorders>
              <w:top w:val="single" w:sz="12" w:space="0" w:color="auto"/>
              <w:bottom w:val="nil"/>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 xml:space="preserve">ورشة النجارة </w:t>
            </w:r>
          </w:p>
        </w:tc>
        <w:tc>
          <w:tcPr>
            <w:tcW w:w="783"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25</w:t>
            </w:r>
          </w:p>
        </w:tc>
        <w:tc>
          <w:tcPr>
            <w:tcW w:w="784"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42"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3</w:t>
            </w:r>
          </w:p>
        </w:tc>
        <w:tc>
          <w:tcPr>
            <w:tcW w:w="759"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10</w:t>
            </w:r>
          </w:p>
        </w:tc>
        <w:tc>
          <w:tcPr>
            <w:tcW w:w="910"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6</w:t>
            </w:r>
          </w:p>
        </w:tc>
        <w:tc>
          <w:tcPr>
            <w:tcW w:w="882" w:type="dxa"/>
            <w:tcBorders>
              <w:top w:val="single" w:sz="12" w:space="0" w:color="auto"/>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6</w:t>
            </w:r>
          </w:p>
        </w:tc>
      </w:tr>
      <w:tr w:rsidR="00A40C48" w:rsidRPr="00697B26" w:rsidTr="006F4BE3">
        <w:trPr>
          <w:jc w:val="center"/>
        </w:trPr>
        <w:tc>
          <w:tcPr>
            <w:tcW w:w="518"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2</w:t>
            </w:r>
          </w:p>
        </w:tc>
        <w:tc>
          <w:tcPr>
            <w:tcW w:w="1999" w:type="dxa"/>
            <w:tcBorders>
              <w:top w:val="nil"/>
              <w:bottom w:val="nil"/>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ورشة الخياطة النسائية</w:t>
            </w:r>
          </w:p>
        </w:tc>
        <w:tc>
          <w:tcPr>
            <w:tcW w:w="783"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84"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25</w:t>
            </w:r>
          </w:p>
        </w:tc>
        <w:tc>
          <w:tcPr>
            <w:tcW w:w="74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5</w:t>
            </w:r>
          </w:p>
        </w:tc>
        <w:tc>
          <w:tcPr>
            <w:tcW w:w="759"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15</w:t>
            </w:r>
          </w:p>
        </w:tc>
        <w:tc>
          <w:tcPr>
            <w:tcW w:w="910"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5</w:t>
            </w:r>
          </w:p>
        </w:tc>
        <w:tc>
          <w:tcPr>
            <w:tcW w:w="88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r>
      <w:tr w:rsidR="00A40C48" w:rsidRPr="00697B26" w:rsidTr="006F4BE3">
        <w:trPr>
          <w:jc w:val="center"/>
        </w:trPr>
        <w:tc>
          <w:tcPr>
            <w:tcW w:w="518"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3</w:t>
            </w:r>
          </w:p>
        </w:tc>
        <w:tc>
          <w:tcPr>
            <w:tcW w:w="1999" w:type="dxa"/>
            <w:tcBorders>
              <w:top w:val="nil"/>
              <w:bottom w:val="nil"/>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 xml:space="preserve">ورشة الحياكة </w:t>
            </w:r>
          </w:p>
        </w:tc>
        <w:tc>
          <w:tcPr>
            <w:tcW w:w="783"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14</w:t>
            </w:r>
          </w:p>
        </w:tc>
        <w:tc>
          <w:tcPr>
            <w:tcW w:w="784"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4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59"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8</w:t>
            </w:r>
          </w:p>
        </w:tc>
        <w:tc>
          <w:tcPr>
            <w:tcW w:w="910"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88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6</w:t>
            </w:r>
          </w:p>
        </w:tc>
      </w:tr>
      <w:tr w:rsidR="00A40C48" w:rsidRPr="00697B26" w:rsidTr="006F4BE3">
        <w:trPr>
          <w:jc w:val="center"/>
        </w:trPr>
        <w:tc>
          <w:tcPr>
            <w:tcW w:w="518"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4</w:t>
            </w:r>
          </w:p>
        </w:tc>
        <w:tc>
          <w:tcPr>
            <w:tcW w:w="1999" w:type="dxa"/>
            <w:tcBorders>
              <w:top w:val="nil"/>
              <w:bottom w:val="nil"/>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 xml:space="preserve">ورشة الكمبيوتر </w:t>
            </w:r>
          </w:p>
        </w:tc>
        <w:tc>
          <w:tcPr>
            <w:tcW w:w="783"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8</w:t>
            </w:r>
          </w:p>
        </w:tc>
        <w:tc>
          <w:tcPr>
            <w:tcW w:w="784"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4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4</w:t>
            </w:r>
          </w:p>
        </w:tc>
        <w:tc>
          <w:tcPr>
            <w:tcW w:w="759"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4</w:t>
            </w:r>
          </w:p>
        </w:tc>
        <w:tc>
          <w:tcPr>
            <w:tcW w:w="910"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88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r>
      <w:tr w:rsidR="00A40C48" w:rsidRPr="00697B26" w:rsidTr="006F4BE3">
        <w:trPr>
          <w:jc w:val="center"/>
        </w:trPr>
        <w:tc>
          <w:tcPr>
            <w:tcW w:w="518"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5</w:t>
            </w:r>
          </w:p>
        </w:tc>
        <w:tc>
          <w:tcPr>
            <w:tcW w:w="1999" w:type="dxa"/>
            <w:tcBorders>
              <w:top w:val="nil"/>
              <w:bottom w:val="nil"/>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 xml:space="preserve">الأعمال الجلدية </w:t>
            </w:r>
          </w:p>
        </w:tc>
        <w:tc>
          <w:tcPr>
            <w:tcW w:w="783"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15</w:t>
            </w:r>
          </w:p>
        </w:tc>
        <w:tc>
          <w:tcPr>
            <w:tcW w:w="784"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4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8</w:t>
            </w:r>
          </w:p>
        </w:tc>
        <w:tc>
          <w:tcPr>
            <w:tcW w:w="759"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910"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882" w:type="dxa"/>
            <w:tcBorders>
              <w:top w:val="nil"/>
              <w:bottom w:val="nil"/>
            </w:tcBorders>
            <w:shd w:val="clear" w:color="auto" w:fill="auto"/>
          </w:tcPr>
          <w:p w:rsidR="00A40C48" w:rsidRPr="00697B26" w:rsidRDefault="00A40C48" w:rsidP="00981001">
            <w:pPr>
              <w:spacing w:after="20" w:line="280" w:lineRule="exact"/>
              <w:rPr>
                <w:sz w:val="26"/>
                <w:szCs w:val="26"/>
                <w:rtl/>
              </w:rPr>
            </w:pPr>
            <w:r w:rsidRPr="00697B26">
              <w:rPr>
                <w:sz w:val="26"/>
                <w:szCs w:val="26"/>
                <w:rtl/>
              </w:rPr>
              <w:t>7</w:t>
            </w:r>
          </w:p>
        </w:tc>
      </w:tr>
      <w:tr w:rsidR="00A40C48" w:rsidRPr="00697B26" w:rsidTr="00697B26">
        <w:trPr>
          <w:jc w:val="center"/>
        </w:trPr>
        <w:tc>
          <w:tcPr>
            <w:tcW w:w="518"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6</w:t>
            </w:r>
          </w:p>
        </w:tc>
        <w:tc>
          <w:tcPr>
            <w:tcW w:w="1999" w:type="dxa"/>
            <w:tcBorders>
              <w:top w:val="nil"/>
              <w:bottom w:val="single" w:sz="4" w:space="0" w:color="auto"/>
            </w:tcBorders>
            <w:shd w:val="clear" w:color="auto" w:fill="auto"/>
          </w:tcPr>
          <w:p w:rsidR="00A40C48" w:rsidRPr="00697B26" w:rsidRDefault="00A40C48" w:rsidP="00981001">
            <w:pPr>
              <w:spacing w:after="20" w:line="280" w:lineRule="exact"/>
              <w:ind w:left="57"/>
              <w:rPr>
                <w:sz w:val="26"/>
                <w:szCs w:val="26"/>
                <w:rtl/>
              </w:rPr>
            </w:pPr>
            <w:r w:rsidRPr="00697B26">
              <w:rPr>
                <w:sz w:val="26"/>
                <w:szCs w:val="26"/>
                <w:rtl/>
              </w:rPr>
              <w:t>ورشة ا</w:t>
            </w:r>
            <w:r w:rsidRPr="00697B26">
              <w:rPr>
                <w:rFonts w:hint="cs"/>
                <w:sz w:val="26"/>
                <w:szCs w:val="26"/>
                <w:rtl/>
              </w:rPr>
              <w:t>لأ</w:t>
            </w:r>
            <w:r w:rsidRPr="00697B26">
              <w:rPr>
                <w:sz w:val="26"/>
                <w:szCs w:val="26"/>
                <w:rtl/>
              </w:rPr>
              <w:t>لومنيوم</w:t>
            </w:r>
          </w:p>
        </w:tc>
        <w:tc>
          <w:tcPr>
            <w:tcW w:w="783"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20</w:t>
            </w:r>
          </w:p>
        </w:tc>
        <w:tc>
          <w:tcPr>
            <w:tcW w:w="784"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w:t>
            </w:r>
          </w:p>
        </w:tc>
        <w:tc>
          <w:tcPr>
            <w:tcW w:w="742"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5</w:t>
            </w:r>
          </w:p>
        </w:tc>
        <w:tc>
          <w:tcPr>
            <w:tcW w:w="759"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5</w:t>
            </w:r>
          </w:p>
        </w:tc>
        <w:tc>
          <w:tcPr>
            <w:tcW w:w="910"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6</w:t>
            </w:r>
          </w:p>
        </w:tc>
        <w:tc>
          <w:tcPr>
            <w:tcW w:w="882" w:type="dxa"/>
            <w:tcBorders>
              <w:top w:val="nil"/>
              <w:bottom w:val="single" w:sz="4" w:space="0" w:color="auto"/>
            </w:tcBorders>
            <w:shd w:val="clear" w:color="auto" w:fill="auto"/>
          </w:tcPr>
          <w:p w:rsidR="00A40C48" w:rsidRPr="00697B26" w:rsidRDefault="00A40C48" w:rsidP="00981001">
            <w:pPr>
              <w:spacing w:after="20" w:line="280" w:lineRule="exact"/>
              <w:rPr>
                <w:sz w:val="26"/>
                <w:szCs w:val="26"/>
                <w:rtl/>
              </w:rPr>
            </w:pPr>
            <w:r w:rsidRPr="00697B26">
              <w:rPr>
                <w:sz w:val="26"/>
                <w:szCs w:val="26"/>
                <w:rtl/>
              </w:rPr>
              <w:t>4</w:t>
            </w:r>
          </w:p>
        </w:tc>
      </w:tr>
      <w:tr w:rsidR="00A40C48" w:rsidRPr="00697B26" w:rsidTr="00697B26">
        <w:trPr>
          <w:jc w:val="center"/>
        </w:trPr>
        <w:tc>
          <w:tcPr>
            <w:tcW w:w="2517" w:type="dxa"/>
            <w:gridSpan w:val="2"/>
            <w:tcBorders>
              <w:top w:val="single" w:sz="4" w:space="0" w:color="auto"/>
              <w:bottom w:val="single" w:sz="12" w:space="0" w:color="auto"/>
            </w:tcBorders>
            <w:shd w:val="clear" w:color="auto" w:fill="auto"/>
          </w:tcPr>
          <w:p w:rsidR="00A40C48" w:rsidRPr="00697B26" w:rsidRDefault="00697B26" w:rsidP="00981001">
            <w:pPr>
              <w:spacing w:after="40" w:line="280" w:lineRule="exact"/>
              <w:rPr>
                <w:rFonts w:hint="cs"/>
                <w:b/>
                <w:bCs/>
                <w:sz w:val="26"/>
                <w:szCs w:val="26"/>
                <w:rtl/>
              </w:rPr>
            </w:pPr>
            <w:r w:rsidRPr="00697B26">
              <w:rPr>
                <w:rFonts w:hint="cs"/>
                <w:b/>
                <w:bCs/>
                <w:sz w:val="26"/>
                <w:szCs w:val="26"/>
                <w:rtl/>
              </w:rPr>
              <w:t xml:space="preserve">    </w:t>
            </w:r>
            <w:r w:rsidR="00A40C48" w:rsidRPr="00697B26">
              <w:rPr>
                <w:b/>
                <w:bCs/>
                <w:sz w:val="26"/>
                <w:szCs w:val="26"/>
                <w:rtl/>
              </w:rPr>
              <w:t>الإجمالي العام</w:t>
            </w:r>
          </w:p>
        </w:tc>
        <w:tc>
          <w:tcPr>
            <w:tcW w:w="783"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r w:rsidRPr="00697B26">
              <w:rPr>
                <w:b/>
                <w:bCs/>
                <w:sz w:val="26"/>
                <w:szCs w:val="26"/>
                <w:rtl/>
              </w:rPr>
              <w:t>82</w:t>
            </w:r>
          </w:p>
        </w:tc>
        <w:tc>
          <w:tcPr>
            <w:tcW w:w="784"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r w:rsidRPr="00697B26">
              <w:rPr>
                <w:b/>
                <w:bCs/>
                <w:sz w:val="26"/>
                <w:szCs w:val="26"/>
                <w:rtl/>
              </w:rPr>
              <w:t>40</w:t>
            </w:r>
          </w:p>
        </w:tc>
        <w:tc>
          <w:tcPr>
            <w:tcW w:w="742"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p>
        </w:tc>
        <w:tc>
          <w:tcPr>
            <w:tcW w:w="759"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p>
        </w:tc>
        <w:tc>
          <w:tcPr>
            <w:tcW w:w="910"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p>
        </w:tc>
        <w:tc>
          <w:tcPr>
            <w:tcW w:w="882" w:type="dxa"/>
            <w:tcBorders>
              <w:top w:val="single" w:sz="4" w:space="0" w:color="auto"/>
              <w:bottom w:val="single" w:sz="12" w:space="0" w:color="auto"/>
            </w:tcBorders>
            <w:shd w:val="clear" w:color="auto" w:fill="auto"/>
          </w:tcPr>
          <w:p w:rsidR="00A40C48" w:rsidRPr="00697B26" w:rsidRDefault="00A40C48" w:rsidP="00981001">
            <w:pPr>
              <w:spacing w:after="40" w:line="280" w:lineRule="exact"/>
              <w:rPr>
                <w:b/>
                <w:bCs/>
                <w:sz w:val="26"/>
                <w:szCs w:val="26"/>
                <w:rtl/>
              </w:rPr>
            </w:pPr>
          </w:p>
        </w:tc>
      </w:tr>
    </w:tbl>
    <w:p w:rsidR="00080DF1" w:rsidRPr="0024374E" w:rsidRDefault="00080DF1" w:rsidP="00A40C48">
      <w:pPr>
        <w:pStyle w:val="SingleTxtGA"/>
        <w:spacing w:before="120"/>
        <w:rPr>
          <w:b/>
          <w:bCs/>
        </w:rPr>
      </w:pPr>
      <w:r w:rsidRPr="0024374E">
        <w:rPr>
          <w:b/>
          <w:bCs/>
          <w:rtl/>
        </w:rPr>
        <w:t>عدد الأطفال في قسم التدخل المبكر</w:t>
      </w:r>
    </w:p>
    <w:tbl>
      <w:tblPr>
        <w:bidiVisual/>
        <w:tblW w:w="7421" w:type="dxa"/>
        <w:jc w:val="center"/>
        <w:tblBorders>
          <w:top w:val="single" w:sz="4" w:space="0" w:color="auto"/>
          <w:left w:val="single" w:sz="4" w:space="0" w:color="auto"/>
          <w:bottom w:val="single" w:sz="4" w:space="0" w:color="auto"/>
          <w:right w:val="single" w:sz="4" w:space="0" w:color="auto"/>
          <w:insideH w:val="single" w:sz="4" w:space="0" w:color="auto"/>
          <w:insideV w:val="double" w:sz="4" w:space="0" w:color="auto"/>
        </w:tblBorders>
        <w:tblLook w:val="01E0" w:firstRow="1" w:lastRow="1" w:firstColumn="1" w:lastColumn="1" w:noHBand="0" w:noVBand="0"/>
      </w:tblPr>
      <w:tblGrid>
        <w:gridCol w:w="551"/>
        <w:gridCol w:w="2701"/>
        <w:gridCol w:w="1218"/>
        <w:gridCol w:w="1127"/>
        <w:gridCol w:w="1824"/>
      </w:tblGrid>
      <w:tr w:rsidR="006F4BE3" w:rsidRPr="00706F7A" w:rsidTr="006F4BE3">
        <w:trPr>
          <w:jc w:val="center"/>
        </w:trPr>
        <w:tc>
          <w:tcPr>
            <w:tcW w:w="551" w:type="dxa"/>
            <w:tcBorders>
              <w:left w:val="nil"/>
              <w:bottom w:val="single" w:sz="12" w:space="0" w:color="auto"/>
              <w:right w:val="nil"/>
            </w:tcBorders>
            <w:shd w:val="clear" w:color="auto" w:fill="auto"/>
          </w:tcPr>
          <w:p w:rsidR="00A40C48" w:rsidRPr="00A40C48" w:rsidRDefault="00A40C48" w:rsidP="00981001">
            <w:pPr>
              <w:spacing w:before="20" w:after="40" w:line="280" w:lineRule="exact"/>
              <w:jc w:val="left"/>
              <w:rPr>
                <w:i/>
                <w:iCs/>
                <w:sz w:val="28"/>
                <w:szCs w:val="28"/>
                <w:rtl/>
              </w:rPr>
            </w:pPr>
            <w:r w:rsidRPr="00A40C48">
              <w:rPr>
                <w:i/>
                <w:iCs/>
                <w:sz w:val="28"/>
                <w:szCs w:val="28"/>
                <w:rtl/>
              </w:rPr>
              <w:t>م</w:t>
            </w:r>
          </w:p>
        </w:tc>
        <w:tc>
          <w:tcPr>
            <w:tcW w:w="2701" w:type="dxa"/>
            <w:tcBorders>
              <w:left w:val="nil"/>
              <w:bottom w:val="single" w:sz="12" w:space="0" w:color="auto"/>
              <w:right w:val="nil"/>
            </w:tcBorders>
            <w:shd w:val="clear" w:color="auto" w:fill="auto"/>
          </w:tcPr>
          <w:p w:rsidR="00A40C48" w:rsidRPr="00A40C48" w:rsidRDefault="00A40C48" w:rsidP="00981001">
            <w:pPr>
              <w:spacing w:before="20" w:after="40" w:line="280" w:lineRule="exact"/>
              <w:jc w:val="left"/>
              <w:rPr>
                <w:i/>
                <w:iCs/>
                <w:sz w:val="28"/>
                <w:szCs w:val="28"/>
                <w:rtl/>
              </w:rPr>
            </w:pPr>
            <w:r w:rsidRPr="00A40C48">
              <w:rPr>
                <w:i/>
                <w:iCs/>
                <w:sz w:val="28"/>
                <w:szCs w:val="28"/>
                <w:rtl/>
              </w:rPr>
              <w:t>نوع الإعاقة</w:t>
            </w:r>
          </w:p>
        </w:tc>
        <w:tc>
          <w:tcPr>
            <w:tcW w:w="1218" w:type="dxa"/>
            <w:tcBorders>
              <w:left w:val="nil"/>
              <w:bottom w:val="single" w:sz="12" w:space="0" w:color="auto"/>
              <w:right w:val="nil"/>
            </w:tcBorders>
            <w:shd w:val="clear" w:color="auto" w:fill="auto"/>
          </w:tcPr>
          <w:p w:rsidR="00A40C48" w:rsidRPr="00A40C48" w:rsidRDefault="00A40C48" w:rsidP="00981001">
            <w:pPr>
              <w:spacing w:before="20" w:after="40" w:line="280" w:lineRule="exact"/>
              <w:jc w:val="left"/>
              <w:rPr>
                <w:i/>
                <w:iCs/>
                <w:sz w:val="28"/>
                <w:szCs w:val="28"/>
                <w:rtl/>
              </w:rPr>
            </w:pPr>
            <w:r w:rsidRPr="00A40C48">
              <w:rPr>
                <w:i/>
                <w:iCs/>
                <w:sz w:val="28"/>
                <w:szCs w:val="28"/>
                <w:rtl/>
              </w:rPr>
              <w:t>ذكور</w:t>
            </w:r>
          </w:p>
        </w:tc>
        <w:tc>
          <w:tcPr>
            <w:tcW w:w="1127" w:type="dxa"/>
            <w:tcBorders>
              <w:left w:val="nil"/>
              <w:bottom w:val="single" w:sz="12" w:space="0" w:color="auto"/>
              <w:right w:val="nil"/>
            </w:tcBorders>
            <w:shd w:val="clear" w:color="auto" w:fill="auto"/>
          </w:tcPr>
          <w:p w:rsidR="00A40C48" w:rsidRPr="00A40C48" w:rsidRDefault="00A40C48" w:rsidP="00981001">
            <w:pPr>
              <w:spacing w:before="20" w:after="40" w:line="280" w:lineRule="exact"/>
              <w:jc w:val="left"/>
              <w:rPr>
                <w:i/>
                <w:iCs/>
                <w:sz w:val="28"/>
                <w:szCs w:val="28"/>
                <w:rtl/>
              </w:rPr>
            </w:pPr>
            <w:r w:rsidRPr="00A40C48">
              <w:rPr>
                <w:i/>
                <w:iCs/>
                <w:sz w:val="28"/>
                <w:szCs w:val="28"/>
                <w:rtl/>
              </w:rPr>
              <w:t>إناث</w:t>
            </w:r>
          </w:p>
        </w:tc>
        <w:tc>
          <w:tcPr>
            <w:tcW w:w="1824" w:type="dxa"/>
            <w:tcBorders>
              <w:left w:val="nil"/>
              <w:bottom w:val="single" w:sz="12" w:space="0" w:color="auto"/>
              <w:right w:val="nil"/>
            </w:tcBorders>
            <w:shd w:val="clear" w:color="auto" w:fill="auto"/>
          </w:tcPr>
          <w:p w:rsidR="00A40C48" w:rsidRPr="00A40C48" w:rsidRDefault="00A40C48" w:rsidP="00981001">
            <w:pPr>
              <w:spacing w:before="20" w:after="40" w:line="280" w:lineRule="exact"/>
              <w:jc w:val="left"/>
              <w:rPr>
                <w:i/>
                <w:iCs/>
                <w:sz w:val="28"/>
                <w:szCs w:val="28"/>
                <w:rtl/>
              </w:rPr>
            </w:pPr>
            <w:r w:rsidRPr="00A40C48">
              <w:rPr>
                <w:i/>
                <w:iCs/>
                <w:sz w:val="28"/>
                <w:szCs w:val="28"/>
                <w:rtl/>
              </w:rPr>
              <w:t>ملاحظات</w:t>
            </w:r>
          </w:p>
        </w:tc>
      </w:tr>
      <w:tr w:rsidR="006F4BE3" w:rsidRPr="00706F7A" w:rsidTr="006F4BE3">
        <w:trPr>
          <w:jc w:val="center"/>
        </w:trPr>
        <w:tc>
          <w:tcPr>
            <w:tcW w:w="551" w:type="dxa"/>
            <w:tcBorders>
              <w:top w:val="single" w:sz="12" w:space="0" w:color="auto"/>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1</w:t>
            </w:r>
          </w:p>
        </w:tc>
        <w:tc>
          <w:tcPr>
            <w:tcW w:w="2701" w:type="dxa"/>
            <w:tcBorders>
              <w:top w:val="single" w:sz="12" w:space="0" w:color="auto"/>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شلل دماغي</w:t>
            </w:r>
          </w:p>
        </w:tc>
        <w:tc>
          <w:tcPr>
            <w:tcW w:w="1218" w:type="dxa"/>
            <w:tcBorders>
              <w:top w:val="single" w:sz="12" w:space="0" w:color="auto"/>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13</w:t>
            </w:r>
          </w:p>
        </w:tc>
        <w:tc>
          <w:tcPr>
            <w:tcW w:w="1127" w:type="dxa"/>
            <w:tcBorders>
              <w:top w:val="single" w:sz="12" w:space="0" w:color="auto"/>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7</w:t>
            </w:r>
          </w:p>
        </w:tc>
        <w:tc>
          <w:tcPr>
            <w:tcW w:w="1824" w:type="dxa"/>
            <w:tcBorders>
              <w:top w:val="single" w:sz="12" w:space="0" w:color="auto"/>
              <w:left w:val="nil"/>
              <w:bottom w:val="nil"/>
              <w:right w:val="nil"/>
            </w:tcBorders>
            <w:shd w:val="clear" w:color="auto" w:fill="auto"/>
          </w:tcPr>
          <w:p w:rsidR="00A40C48" w:rsidRPr="00A40C48" w:rsidRDefault="00A40C48" w:rsidP="00981001">
            <w:pPr>
              <w:spacing w:after="20" w:line="280" w:lineRule="exact"/>
              <w:rPr>
                <w:sz w:val="28"/>
                <w:szCs w:val="28"/>
                <w:rtl/>
              </w:rPr>
            </w:pPr>
          </w:p>
        </w:tc>
      </w:tr>
      <w:tr w:rsidR="006F4BE3" w:rsidRPr="00706F7A" w:rsidTr="006F4BE3">
        <w:trPr>
          <w:jc w:val="center"/>
        </w:trPr>
        <w:tc>
          <w:tcPr>
            <w:tcW w:w="551"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2</w:t>
            </w:r>
          </w:p>
        </w:tc>
        <w:tc>
          <w:tcPr>
            <w:tcW w:w="2701"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متلازم الدون</w:t>
            </w:r>
          </w:p>
        </w:tc>
        <w:tc>
          <w:tcPr>
            <w:tcW w:w="1218"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9</w:t>
            </w:r>
          </w:p>
        </w:tc>
        <w:tc>
          <w:tcPr>
            <w:tcW w:w="1127"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5</w:t>
            </w:r>
          </w:p>
        </w:tc>
        <w:tc>
          <w:tcPr>
            <w:tcW w:w="1824"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p>
        </w:tc>
      </w:tr>
      <w:tr w:rsidR="006F4BE3" w:rsidRPr="00706F7A" w:rsidTr="006F4BE3">
        <w:trPr>
          <w:jc w:val="center"/>
        </w:trPr>
        <w:tc>
          <w:tcPr>
            <w:tcW w:w="551"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3</w:t>
            </w:r>
          </w:p>
        </w:tc>
        <w:tc>
          <w:tcPr>
            <w:tcW w:w="2701" w:type="dxa"/>
            <w:tcBorders>
              <w:top w:val="nil"/>
              <w:left w:val="nil"/>
              <w:bottom w:val="nil"/>
              <w:right w:val="nil"/>
            </w:tcBorders>
            <w:shd w:val="clear" w:color="auto" w:fill="auto"/>
          </w:tcPr>
          <w:p w:rsidR="00A40C48" w:rsidRPr="00A40C48" w:rsidRDefault="0062369F" w:rsidP="00981001">
            <w:pPr>
              <w:spacing w:after="20" w:line="280" w:lineRule="exact"/>
              <w:rPr>
                <w:sz w:val="28"/>
                <w:szCs w:val="28"/>
                <w:rtl/>
              </w:rPr>
            </w:pPr>
            <w:r>
              <w:rPr>
                <w:rFonts w:hint="cs"/>
                <w:sz w:val="28"/>
                <w:szCs w:val="28"/>
                <w:rtl/>
              </w:rPr>
              <w:t>إ</w:t>
            </w:r>
            <w:r w:rsidR="00A40C48" w:rsidRPr="00A40C48">
              <w:rPr>
                <w:sz w:val="28"/>
                <w:szCs w:val="28"/>
                <w:rtl/>
              </w:rPr>
              <w:t xml:space="preserve">عاقة </w:t>
            </w:r>
            <w:r>
              <w:rPr>
                <w:rFonts w:hint="cs"/>
                <w:sz w:val="28"/>
                <w:szCs w:val="28"/>
                <w:rtl/>
              </w:rPr>
              <w:t>ذ</w:t>
            </w:r>
            <w:r w:rsidR="00A40C48" w:rsidRPr="00A40C48">
              <w:rPr>
                <w:sz w:val="28"/>
                <w:szCs w:val="28"/>
                <w:rtl/>
              </w:rPr>
              <w:t>هنية متوسط</w:t>
            </w:r>
          </w:p>
        </w:tc>
        <w:tc>
          <w:tcPr>
            <w:tcW w:w="1218"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11</w:t>
            </w:r>
          </w:p>
        </w:tc>
        <w:tc>
          <w:tcPr>
            <w:tcW w:w="1127"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3</w:t>
            </w:r>
          </w:p>
        </w:tc>
        <w:tc>
          <w:tcPr>
            <w:tcW w:w="1824"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p>
        </w:tc>
      </w:tr>
      <w:tr w:rsidR="006F4BE3" w:rsidRPr="00706F7A" w:rsidTr="006F4BE3">
        <w:trPr>
          <w:jc w:val="center"/>
        </w:trPr>
        <w:tc>
          <w:tcPr>
            <w:tcW w:w="551"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4</w:t>
            </w:r>
          </w:p>
        </w:tc>
        <w:tc>
          <w:tcPr>
            <w:tcW w:w="2701"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حركة بسيطة +</w:t>
            </w:r>
            <w:r w:rsidR="006F4BE3">
              <w:rPr>
                <w:rFonts w:hint="cs"/>
                <w:sz w:val="28"/>
                <w:szCs w:val="28"/>
                <w:rtl/>
              </w:rPr>
              <w:t xml:space="preserve"> </w:t>
            </w:r>
            <w:r w:rsidRPr="00A40C48">
              <w:rPr>
                <w:sz w:val="28"/>
                <w:szCs w:val="28"/>
                <w:rtl/>
              </w:rPr>
              <w:t>عيوب نطقية</w:t>
            </w:r>
          </w:p>
        </w:tc>
        <w:tc>
          <w:tcPr>
            <w:tcW w:w="1218"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6</w:t>
            </w:r>
          </w:p>
        </w:tc>
        <w:tc>
          <w:tcPr>
            <w:tcW w:w="1127"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r w:rsidRPr="00A40C48">
              <w:rPr>
                <w:sz w:val="28"/>
                <w:szCs w:val="28"/>
                <w:rtl/>
              </w:rPr>
              <w:t>6</w:t>
            </w:r>
          </w:p>
        </w:tc>
        <w:tc>
          <w:tcPr>
            <w:tcW w:w="1824" w:type="dxa"/>
            <w:tcBorders>
              <w:top w:val="nil"/>
              <w:left w:val="nil"/>
              <w:bottom w:val="nil"/>
              <w:right w:val="nil"/>
            </w:tcBorders>
            <w:shd w:val="clear" w:color="auto" w:fill="auto"/>
          </w:tcPr>
          <w:p w:rsidR="00A40C48" w:rsidRPr="00A40C48" w:rsidRDefault="00A40C48" w:rsidP="00981001">
            <w:pPr>
              <w:spacing w:after="20" w:line="280" w:lineRule="exact"/>
              <w:rPr>
                <w:sz w:val="28"/>
                <w:szCs w:val="28"/>
                <w:rtl/>
              </w:rPr>
            </w:pPr>
          </w:p>
        </w:tc>
      </w:tr>
      <w:tr w:rsidR="006F4BE3" w:rsidRPr="00706F7A" w:rsidTr="006F4BE3">
        <w:trPr>
          <w:jc w:val="center"/>
        </w:trPr>
        <w:tc>
          <w:tcPr>
            <w:tcW w:w="3252" w:type="dxa"/>
            <w:gridSpan w:val="2"/>
            <w:tcBorders>
              <w:top w:val="nil"/>
              <w:left w:val="nil"/>
              <w:bottom w:val="single" w:sz="12" w:space="0" w:color="auto"/>
              <w:right w:val="nil"/>
            </w:tcBorders>
            <w:shd w:val="clear" w:color="auto" w:fill="auto"/>
          </w:tcPr>
          <w:p w:rsidR="00A40C48" w:rsidRPr="00A40C48" w:rsidRDefault="00A40C48" w:rsidP="00981001">
            <w:pPr>
              <w:spacing w:after="40" w:line="280" w:lineRule="exact"/>
              <w:rPr>
                <w:sz w:val="28"/>
                <w:szCs w:val="28"/>
                <w:rtl/>
              </w:rPr>
            </w:pPr>
            <w:r w:rsidRPr="00A40C48">
              <w:rPr>
                <w:sz w:val="28"/>
                <w:szCs w:val="28"/>
                <w:rtl/>
              </w:rPr>
              <w:t>الإجمالي العام</w:t>
            </w:r>
          </w:p>
        </w:tc>
        <w:tc>
          <w:tcPr>
            <w:tcW w:w="1218" w:type="dxa"/>
            <w:tcBorders>
              <w:top w:val="nil"/>
              <w:left w:val="nil"/>
              <w:bottom w:val="single" w:sz="12" w:space="0" w:color="auto"/>
              <w:right w:val="nil"/>
            </w:tcBorders>
            <w:shd w:val="clear" w:color="auto" w:fill="auto"/>
          </w:tcPr>
          <w:p w:rsidR="00A40C48" w:rsidRPr="00A40C48" w:rsidRDefault="00A40C48" w:rsidP="00981001">
            <w:pPr>
              <w:spacing w:after="40" w:line="280" w:lineRule="exact"/>
              <w:rPr>
                <w:sz w:val="28"/>
                <w:szCs w:val="28"/>
                <w:rtl/>
              </w:rPr>
            </w:pPr>
            <w:r w:rsidRPr="00A40C48">
              <w:rPr>
                <w:sz w:val="28"/>
                <w:szCs w:val="28"/>
                <w:rtl/>
              </w:rPr>
              <w:t>39</w:t>
            </w:r>
          </w:p>
        </w:tc>
        <w:tc>
          <w:tcPr>
            <w:tcW w:w="1127" w:type="dxa"/>
            <w:tcBorders>
              <w:top w:val="nil"/>
              <w:left w:val="nil"/>
              <w:bottom w:val="single" w:sz="12" w:space="0" w:color="auto"/>
              <w:right w:val="nil"/>
            </w:tcBorders>
            <w:shd w:val="clear" w:color="auto" w:fill="auto"/>
          </w:tcPr>
          <w:p w:rsidR="00A40C48" w:rsidRPr="00A40C48" w:rsidRDefault="00A40C48" w:rsidP="00981001">
            <w:pPr>
              <w:spacing w:after="40" w:line="280" w:lineRule="exact"/>
              <w:rPr>
                <w:sz w:val="28"/>
                <w:szCs w:val="28"/>
                <w:rtl/>
              </w:rPr>
            </w:pPr>
            <w:r w:rsidRPr="00A40C48">
              <w:rPr>
                <w:sz w:val="28"/>
                <w:szCs w:val="28"/>
                <w:rtl/>
              </w:rPr>
              <w:t>21</w:t>
            </w:r>
          </w:p>
        </w:tc>
        <w:tc>
          <w:tcPr>
            <w:tcW w:w="1824" w:type="dxa"/>
            <w:tcBorders>
              <w:top w:val="nil"/>
              <w:left w:val="nil"/>
              <w:bottom w:val="single" w:sz="12" w:space="0" w:color="auto"/>
              <w:right w:val="nil"/>
            </w:tcBorders>
            <w:shd w:val="clear" w:color="auto" w:fill="auto"/>
          </w:tcPr>
          <w:p w:rsidR="00A40C48" w:rsidRPr="00A40C48" w:rsidRDefault="00A40C48" w:rsidP="00981001">
            <w:pPr>
              <w:spacing w:after="40" w:line="280" w:lineRule="exact"/>
              <w:rPr>
                <w:sz w:val="28"/>
                <w:szCs w:val="28"/>
                <w:rtl/>
              </w:rPr>
            </w:pPr>
          </w:p>
        </w:tc>
      </w:tr>
    </w:tbl>
    <w:p w:rsidR="00981001" w:rsidRDefault="00981001" w:rsidP="00981001">
      <w:pPr>
        <w:pStyle w:val="SingleTxtGA"/>
        <w:spacing w:before="120" w:after="0"/>
        <w:rPr>
          <w:rFonts w:hint="cs"/>
          <w:b/>
          <w:bCs/>
          <w:rtl/>
        </w:rPr>
      </w:pPr>
      <w:r>
        <w:rPr>
          <w:rFonts w:hint="cs"/>
          <w:b/>
          <w:bCs/>
          <w:rtl/>
        </w:rPr>
        <w:t>مركز النور للمكفوفين عدن</w:t>
      </w:r>
    </w:p>
    <w:p w:rsidR="00981001" w:rsidRDefault="00981001" w:rsidP="00981001">
      <w:pPr>
        <w:pStyle w:val="SingleTxtGA"/>
        <w:spacing w:before="120" w:after="0"/>
        <w:rPr>
          <w:rFonts w:hint="cs"/>
          <w:b/>
          <w:bCs/>
          <w:rtl/>
        </w:rPr>
      </w:pPr>
      <w:r>
        <w:rPr>
          <w:rFonts w:hint="cs"/>
          <w:b/>
          <w:bCs/>
          <w:rtl/>
        </w:rPr>
        <w:t>(مركز النور صنعاء)</w:t>
      </w:r>
    </w:p>
    <w:p w:rsidR="00080DF1" w:rsidRPr="0024374E" w:rsidRDefault="00080DF1" w:rsidP="00981001">
      <w:pPr>
        <w:pStyle w:val="SingleTxtGA"/>
        <w:spacing w:before="120"/>
        <w:rPr>
          <w:b/>
          <w:bCs/>
        </w:rPr>
      </w:pPr>
      <w:r w:rsidRPr="0024374E">
        <w:rPr>
          <w:b/>
          <w:bCs/>
          <w:rtl/>
        </w:rPr>
        <w:t>عدد الذكور وا</w:t>
      </w:r>
      <w:r w:rsidR="0062369F">
        <w:rPr>
          <w:rFonts w:hint="cs"/>
          <w:b/>
          <w:bCs/>
          <w:rtl/>
        </w:rPr>
        <w:t>لإ</w:t>
      </w:r>
      <w:r w:rsidRPr="0024374E">
        <w:rPr>
          <w:b/>
          <w:bCs/>
          <w:rtl/>
        </w:rPr>
        <w:t>ناث في (القسم التعليمي)</w:t>
      </w:r>
    </w:p>
    <w:tbl>
      <w:tblPr>
        <w:bidiVisual/>
        <w:tblW w:w="9703" w:type="dxa"/>
        <w:jc w:val="center"/>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35"/>
        <w:gridCol w:w="893"/>
        <w:gridCol w:w="406"/>
        <w:gridCol w:w="378"/>
        <w:gridCol w:w="434"/>
        <w:gridCol w:w="364"/>
        <w:gridCol w:w="406"/>
        <w:gridCol w:w="364"/>
        <w:gridCol w:w="419"/>
        <w:gridCol w:w="392"/>
        <w:gridCol w:w="420"/>
        <w:gridCol w:w="420"/>
        <w:gridCol w:w="434"/>
        <w:gridCol w:w="434"/>
        <w:gridCol w:w="476"/>
        <w:gridCol w:w="462"/>
        <w:gridCol w:w="420"/>
        <w:gridCol w:w="434"/>
        <w:gridCol w:w="448"/>
        <w:gridCol w:w="406"/>
        <w:gridCol w:w="462"/>
        <w:gridCol w:w="396"/>
      </w:tblGrid>
      <w:tr w:rsidR="003B308C" w:rsidRPr="003B308C" w:rsidTr="005A63D5">
        <w:trPr>
          <w:tblHeader/>
          <w:jc w:val="center"/>
        </w:trPr>
        <w:tc>
          <w:tcPr>
            <w:tcW w:w="435" w:type="dxa"/>
            <w:vMerge w:val="restart"/>
            <w:tcMar>
              <w:left w:w="28" w:type="dxa"/>
              <w:right w:w="28" w:type="dxa"/>
            </w:tcMar>
            <w:vAlign w:val="bottom"/>
          </w:tcPr>
          <w:p w:rsidR="0062369F" w:rsidRPr="005A63D5" w:rsidRDefault="0062369F" w:rsidP="005A63D5">
            <w:pPr>
              <w:spacing w:before="20" w:after="40" w:line="240" w:lineRule="exact"/>
              <w:ind w:left="57"/>
              <w:jc w:val="left"/>
              <w:rPr>
                <w:rFonts w:ascii="Arial" w:hAnsi="Arial"/>
                <w:i/>
                <w:iCs/>
                <w:sz w:val="18"/>
                <w:szCs w:val="18"/>
                <w:rtl/>
              </w:rPr>
            </w:pPr>
            <w:r w:rsidRPr="005A63D5">
              <w:rPr>
                <w:rFonts w:ascii="Arial" w:hAnsi="Arial"/>
                <w:i/>
                <w:iCs/>
                <w:sz w:val="18"/>
                <w:szCs w:val="18"/>
                <w:rtl/>
              </w:rPr>
              <w:t xml:space="preserve">م </w:t>
            </w:r>
          </w:p>
        </w:tc>
        <w:tc>
          <w:tcPr>
            <w:tcW w:w="893" w:type="dxa"/>
            <w:vMerge w:val="restart"/>
            <w:tcMar>
              <w:left w:w="28" w:type="dxa"/>
              <w:right w:w="28" w:type="dxa"/>
            </w:tcMar>
            <w:vAlign w:val="bottom"/>
          </w:tcPr>
          <w:p w:rsidR="0062369F" w:rsidRPr="005A63D5" w:rsidRDefault="0062369F" w:rsidP="005A63D5">
            <w:pPr>
              <w:spacing w:before="20" w:after="40" w:line="240" w:lineRule="exact"/>
              <w:ind w:left="57"/>
              <w:jc w:val="left"/>
              <w:rPr>
                <w:rFonts w:ascii="Arial" w:hAnsi="Arial"/>
                <w:i/>
                <w:iCs/>
                <w:sz w:val="18"/>
                <w:szCs w:val="18"/>
                <w:rtl/>
              </w:rPr>
            </w:pPr>
            <w:r w:rsidRPr="005A63D5">
              <w:rPr>
                <w:rFonts w:ascii="Arial" w:hAnsi="Arial"/>
                <w:i/>
                <w:iCs/>
                <w:sz w:val="18"/>
                <w:szCs w:val="18"/>
                <w:rtl/>
              </w:rPr>
              <w:t>ا</w:t>
            </w:r>
            <w:r w:rsidRPr="005A63D5">
              <w:rPr>
                <w:rFonts w:ascii="Arial" w:hAnsi="Arial" w:hint="cs"/>
                <w:i/>
                <w:iCs/>
                <w:sz w:val="18"/>
                <w:szCs w:val="18"/>
                <w:rtl/>
              </w:rPr>
              <w:t>لأ</w:t>
            </w:r>
            <w:r w:rsidRPr="005A63D5">
              <w:rPr>
                <w:rFonts w:ascii="Arial" w:hAnsi="Arial"/>
                <w:i/>
                <w:iCs/>
                <w:sz w:val="18"/>
                <w:szCs w:val="18"/>
                <w:rtl/>
              </w:rPr>
              <w:t xml:space="preserve">شهر </w:t>
            </w:r>
          </w:p>
        </w:tc>
        <w:tc>
          <w:tcPr>
            <w:tcW w:w="784"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تمهيدي </w:t>
            </w:r>
          </w:p>
        </w:tc>
        <w:tc>
          <w:tcPr>
            <w:tcW w:w="798" w:type="dxa"/>
            <w:gridSpan w:val="2"/>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أول</w:t>
            </w:r>
          </w:p>
        </w:tc>
        <w:tc>
          <w:tcPr>
            <w:tcW w:w="770"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ثاني </w:t>
            </w:r>
          </w:p>
        </w:tc>
        <w:tc>
          <w:tcPr>
            <w:tcW w:w="811"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ثالث </w:t>
            </w:r>
          </w:p>
        </w:tc>
        <w:tc>
          <w:tcPr>
            <w:tcW w:w="840"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رابع </w:t>
            </w:r>
          </w:p>
        </w:tc>
        <w:tc>
          <w:tcPr>
            <w:tcW w:w="868"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خامس </w:t>
            </w:r>
          </w:p>
        </w:tc>
        <w:tc>
          <w:tcPr>
            <w:tcW w:w="938"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سادس </w:t>
            </w:r>
          </w:p>
        </w:tc>
        <w:tc>
          <w:tcPr>
            <w:tcW w:w="854"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سابع </w:t>
            </w:r>
          </w:p>
        </w:tc>
        <w:tc>
          <w:tcPr>
            <w:tcW w:w="854"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 xml:space="preserve">ثامن </w:t>
            </w:r>
          </w:p>
        </w:tc>
        <w:tc>
          <w:tcPr>
            <w:tcW w:w="858" w:type="dxa"/>
            <w:gridSpan w:val="2"/>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r w:rsidRPr="005A63D5">
              <w:rPr>
                <w:rFonts w:ascii="Arial" w:hAnsi="Arial"/>
                <w:i/>
                <w:iCs/>
                <w:sz w:val="18"/>
                <w:szCs w:val="18"/>
                <w:rtl/>
              </w:rPr>
              <w:t>تاسع</w:t>
            </w:r>
            <w:r w:rsidRPr="005A63D5">
              <w:rPr>
                <w:rFonts w:ascii="Arial" w:hAnsi="Arial"/>
                <w:i/>
                <w:iCs/>
                <w:sz w:val="18"/>
                <w:szCs w:val="18"/>
              </w:rPr>
              <w:t xml:space="preserve"> </w:t>
            </w:r>
          </w:p>
        </w:tc>
      </w:tr>
      <w:tr w:rsidR="003B308C" w:rsidRPr="003B308C" w:rsidTr="005A63D5">
        <w:trPr>
          <w:tblHeader/>
          <w:jc w:val="center"/>
        </w:trPr>
        <w:tc>
          <w:tcPr>
            <w:tcW w:w="435" w:type="dxa"/>
            <w:vMerge/>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p>
        </w:tc>
        <w:tc>
          <w:tcPr>
            <w:tcW w:w="893" w:type="dxa"/>
            <w:vMerge/>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i/>
                <w:iCs/>
                <w:sz w:val="18"/>
                <w:szCs w:val="18"/>
                <w:rtl/>
              </w:rPr>
            </w:pPr>
          </w:p>
        </w:tc>
        <w:tc>
          <w:tcPr>
            <w:tcW w:w="406"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378"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3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36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06"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36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19"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392"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20"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420"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3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43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76"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462"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20"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434"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48"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406"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c>
          <w:tcPr>
            <w:tcW w:w="462"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i/>
                <w:iCs/>
                <w:sz w:val="18"/>
                <w:szCs w:val="18"/>
                <w:rtl/>
              </w:rPr>
              <w:t>ذ</w:t>
            </w:r>
            <w:r w:rsidRPr="005A63D5">
              <w:rPr>
                <w:rFonts w:ascii="Arial" w:hAnsi="Arial" w:hint="cs"/>
                <w:i/>
                <w:iCs/>
                <w:sz w:val="18"/>
                <w:szCs w:val="18"/>
                <w:rtl/>
              </w:rPr>
              <w:t>كور</w:t>
            </w:r>
          </w:p>
        </w:tc>
        <w:tc>
          <w:tcPr>
            <w:tcW w:w="396" w:type="dxa"/>
            <w:tcBorders>
              <w:bottom w:val="single" w:sz="12" w:space="0" w:color="auto"/>
            </w:tcBorders>
            <w:tcMar>
              <w:left w:w="28" w:type="dxa"/>
              <w:right w:w="28" w:type="dxa"/>
            </w:tcMar>
          </w:tcPr>
          <w:p w:rsidR="0062369F" w:rsidRPr="005A63D5" w:rsidRDefault="0062369F" w:rsidP="005A63D5">
            <w:pPr>
              <w:spacing w:before="20" w:after="40" w:line="240" w:lineRule="exact"/>
              <w:ind w:left="57"/>
              <w:rPr>
                <w:rFonts w:ascii="Arial" w:hAnsi="Arial" w:hint="cs"/>
                <w:i/>
                <w:iCs/>
                <w:sz w:val="18"/>
                <w:szCs w:val="18"/>
                <w:rtl/>
              </w:rPr>
            </w:pPr>
            <w:r w:rsidRPr="005A63D5">
              <w:rPr>
                <w:rFonts w:ascii="Arial" w:hAnsi="Arial" w:hint="cs"/>
                <w:i/>
                <w:iCs/>
                <w:sz w:val="18"/>
                <w:szCs w:val="18"/>
                <w:rtl/>
              </w:rPr>
              <w:t>إناث</w:t>
            </w:r>
          </w:p>
        </w:tc>
      </w:tr>
      <w:tr w:rsidR="003B308C" w:rsidRPr="003B308C" w:rsidTr="00697B26">
        <w:trPr>
          <w:jc w:val="center"/>
        </w:trPr>
        <w:tc>
          <w:tcPr>
            <w:tcW w:w="435" w:type="dxa"/>
            <w:tcBorders>
              <w:top w:val="single" w:sz="12" w:space="0" w:color="auto"/>
              <w:bottom w:val="nil"/>
            </w:tcBorders>
            <w:tcMar>
              <w:left w:w="28" w:type="dxa"/>
              <w:right w:w="28" w:type="dxa"/>
            </w:tcMar>
          </w:tcPr>
          <w:p w:rsidR="0062369F" w:rsidRPr="003B308C" w:rsidRDefault="0062369F" w:rsidP="003B308C">
            <w:pPr>
              <w:spacing w:before="20" w:after="40" w:line="240" w:lineRule="exact"/>
              <w:rPr>
                <w:rFonts w:ascii="Arial" w:hAnsi="Arial"/>
                <w:sz w:val="18"/>
                <w:szCs w:val="18"/>
                <w:rtl/>
              </w:rPr>
            </w:pPr>
            <w:r w:rsidRPr="003B308C">
              <w:rPr>
                <w:rFonts w:ascii="Arial" w:hAnsi="Arial"/>
                <w:sz w:val="18"/>
                <w:szCs w:val="18"/>
                <w:rtl/>
              </w:rPr>
              <w:t>1</w:t>
            </w:r>
          </w:p>
        </w:tc>
        <w:tc>
          <w:tcPr>
            <w:tcW w:w="893" w:type="dxa"/>
            <w:tcBorders>
              <w:top w:val="single" w:sz="12" w:space="0" w:color="auto"/>
              <w:bottom w:val="nil"/>
            </w:tcBorders>
            <w:tcMar>
              <w:left w:w="28" w:type="dxa"/>
              <w:right w:w="28" w:type="dxa"/>
            </w:tcMar>
          </w:tcPr>
          <w:p w:rsidR="0062369F" w:rsidRPr="003B308C" w:rsidRDefault="0062369F" w:rsidP="003B308C">
            <w:pPr>
              <w:spacing w:before="20" w:after="40" w:line="240" w:lineRule="exact"/>
              <w:jc w:val="left"/>
              <w:rPr>
                <w:rFonts w:ascii="Arial" w:hAnsi="Arial"/>
                <w:spacing w:val="-2"/>
                <w:sz w:val="18"/>
                <w:szCs w:val="18"/>
                <w:rtl/>
              </w:rPr>
            </w:pPr>
            <w:r w:rsidRPr="003B308C">
              <w:rPr>
                <w:rFonts w:ascii="Arial" w:hAnsi="Arial" w:hint="cs"/>
                <w:spacing w:val="-2"/>
                <w:sz w:val="18"/>
                <w:szCs w:val="18"/>
                <w:rtl/>
              </w:rPr>
              <w:t>أيلول/سبتمبر/ كانون</w:t>
            </w:r>
            <w:r w:rsidR="003B308C">
              <w:rPr>
                <w:rFonts w:ascii="Arial" w:hAnsi="Arial" w:hint="eastAsia"/>
                <w:spacing w:val="-2"/>
                <w:sz w:val="18"/>
                <w:szCs w:val="18"/>
                <w:rtl/>
              </w:rPr>
              <w:t> </w:t>
            </w:r>
            <w:r w:rsidRPr="003B308C">
              <w:rPr>
                <w:rFonts w:ascii="Arial" w:hAnsi="Arial" w:hint="cs"/>
                <w:spacing w:val="-2"/>
                <w:sz w:val="18"/>
                <w:szCs w:val="18"/>
                <w:rtl/>
              </w:rPr>
              <w:t>الثاني/يناير</w:t>
            </w:r>
          </w:p>
        </w:tc>
        <w:tc>
          <w:tcPr>
            <w:tcW w:w="406"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2</w:t>
            </w:r>
          </w:p>
        </w:tc>
        <w:tc>
          <w:tcPr>
            <w:tcW w:w="378"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7</w:t>
            </w:r>
          </w:p>
        </w:tc>
        <w:tc>
          <w:tcPr>
            <w:tcW w:w="43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12</w:t>
            </w:r>
          </w:p>
        </w:tc>
        <w:tc>
          <w:tcPr>
            <w:tcW w:w="36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8</w:t>
            </w:r>
          </w:p>
        </w:tc>
        <w:tc>
          <w:tcPr>
            <w:tcW w:w="406"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13</w:t>
            </w:r>
          </w:p>
        </w:tc>
        <w:tc>
          <w:tcPr>
            <w:tcW w:w="36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10</w:t>
            </w:r>
          </w:p>
        </w:tc>
        <w:tc>
          <w:tcPr>
            <w:tcW w:w="419"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11</w:t>
            </w:r>
          </w:p>
        </w:tc>
        <w:tc>
          <w:tcPr>
            <w:tcW w:w="392"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16</w:t>
            </w:r>
          </w:p>
        </w:tc>
        <w:tc>
          <w:tcPr>
            <w:tcW w:w="420"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14</w:t>
            </w:r>
          </w:p>
        </w:tc>
        <w:tc>
          <w:tcPr>
            <w:tcW w:w="420"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6</w:t>
            </w:r>
          </w:p>
        </w:tc>
        <w:tc>
          <w:tcPr>
            <w:tcW w:w="43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10</w:t>
            </w:r>
          </w:p>
        </w:tc>
        <w:tc>
          <w:tcPr>
            <w:tcW w:w="43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13</w:t>
            </w:r>
          </w:p>
        </w:tc>
        <w:tc>
          <w:tcPr>
            <w:tcW w:w="476"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6</w:t>
            </w:r>
          </w:p>
        </w:tc>
        <w:tc>
          <w:tcPr>
            <w:tcW w:w="462"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5</w:t>
            </w:r>
          </w:p>
        </w:tc>
        <w:tc>
          <w:tcPr>
            <w:tcW w:w="420"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6</w:t>
            </w:r>
          </w:p>
        </w:tc>
        <w:tc>
          <w:tcPr>
            <w:tcW w:w="434"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w:t>
            </w:r>
          </w:p>
        </w:tc>
        <w:tc>
          <w:tcPr>
            <w:tcW w:w="448"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w:t>
            </w:r>
          </w:p>
        </w:tc>
        <w:tc>
          <w:tcPr>
            <w:tcW w:w="406"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3</w:t>
            </w:r>
          </w:p>
        </w:tc>
        <w:tc>
          <w:tcPr>
            <w:tcW w:w="462"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2</w:t>
            </w:r>
          </w:p>
        </w:tc>
        <w:tc>
          <w:tcPr>
            <w:tcW w:w="396" w:type="dxa"/>
            <w:tcBorders>
              <w:top w:val="single" w:sz="12" w:space="0" w:color="auto"/>
              <w:bottom w:val="nil"/>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w:t>
            </w:r>
          </w:p>
        </w:tc>
      </w:tr>
      <w:tr w:rsidR="003B308C" w:rsidRPr="003B308C" w:rsidTr="00697B26">
        <w:trPr>
          <w:jc w:val="center"/>
        </w:trPr>
        <w:tc>
          <w:tcPr>
            <w:tcW w:w="435" w:type="dxa"/>
            <w:tcBorders>
              <w:top w:val="nil"/>
              <w:bottom w:val="single" w:sz="4" w:space="0" w:color="auto"/>
            </w:tcBorders>
            <w:tcMar>
              <w:left w:w="28" w:type="dxa"/>
              <w:right w:w="28" w:type="dxa"/>
            </w:tcMar>
          </w:tcPr>
          <w:p w:rsidR="0062369F" w:rsidRPr="003B308C" w:rsidRDefault="0062369F" w:rsidP="003B308C">
            <w:pPr>
              <w:spacing w:before="20" w:after="40" w:line="240" w:lineRule="exact"/>
              <w:rPr>
                <w:rFonts w:ascii="Arial" w:hAnsi="Arial"/>
                <w:sz w:val="18"/>
                <w:szCs w:val="18"/>
                <w:rtl/>
              </w:rPr>
            </w:pPr>
            <w:r w:rsidRPr="003B308C">
              <w:rPr>
                <w:rFonts w:ascii="Arial" w:hAnsi="Arial"/>
                <w:sz w:val="18"/>
                <w:szCs w:val="18"/>
                <w:rtl/>
              </w:rPr>
              <w:t>2</w:t>
            </w:r>
          </w:p>
        </w:tc>
        <w:tc>
          <w:tcPr>
            <w:tcW w:w="893" w:type="dxa"/>
            <w:tcBorders>
              <w:top w:val="nil"/>
              <w:bottom w:val="single" w:sz="4" w:space="0" w:color="auto"/>
            </w:tcBorders>
            <w:tcMar>
              <w:left w:w="28" w:type="dxa"/>
              <w:right w:w="28" w:type="dxa"/>
            </w:tcMar>
          </w:tcPr>
          <w:p w:rsidR="003B308C" w:rsidRDefault="003B308C" w:rsidP="00484279">
            <w:pPr>
              <w:spacing w:before="20" w:line="240" w:lineRule="exact"/>
              <w:rPr>
                <w:rFonts w:ascii="Arial" w:hAnsi="Arial" w:hint="cs"/>
                <w:sz w:val="18"/>
                <w:szCs w:val="18"/>
                <w:rtl/>
              </w:rPr>
            </w:pPr>
            <w:r>
              <w:rPr>
                <w:rFonts w:ascii="Arial" w:hAnsi="Arial" w:hint="cs"/>
                <w:sz w:val="18"/>
                <w:szCs w:val="18"/>
                <w:rtl/>
              </w:rPr>
              <w:t xml:space="preserve">شباط/فبراير </w:t>
            </w:r>
          </w:p>
          <w:p w:rsidR="0062369F" w:rsidRPr="003B308C" w:rsidRDefault="003B308C" w:rsidP="003B308C">
            <w:pPr>
              <w:spacing w:before="20" w:after="40" w:line="240" w:lineRule="exact"/>
              <w:rPr>
                <w:rFonts w:ascii="Arial" w:hAnsi="Arial" w:hint="cs"/>
                <w:sz w:val="18"/>
                <w:szCs w:val="18"/>
                <w:rtl/>
              </w:rPr>
            </w:pPr>
            <w:r>
              <w:rPr>
                <w:rFonts w:ascii="Arial" w:hAnsi="Arial" w:hint="cs"/>
                <w:sz w:val="18"/>
                <w:szCs w:val="18"/>
                <w:rtl/>
              </w:rPr>
              <w:t>حزيران/يونيه</w:t>
            </w:r>
          </w:p>
        </w:tc>
        <w:tc>
          <w:tcPr>
            <w:tcW w:w="406"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w:t>
            </w:r>
          </w:p>
        </w:tc>
        <w:tc>
          <w:tcPr>
            <w:tcW w:w="378"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7</w:t>
            </w:r>
          </w:p>
        </w:tc>
        <w:tc>
          <w:tcPr>
            <w:tcW w:w="43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11</w:t>
            </w:r>
          </w:p>
        </w:tc>
        <w:tc>
          <w:tcPr>
            <w:tcW w:w="36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8</w:t>
            </w:r>
          </w:p>
        </w:tc>
        <w:tc>
          <w:tcPr>
            <w:tcW w:w="406"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13</w:t>
            </w:r>
          </w:p>
        </w:tc>
        <w:tc>
          <w:tcPr>
            <w:tcW w:w="36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10</w:t>
            </w:r>
          </w:p>
        </w:tc>
        <w:tc>
          <w:tcPr>
            <w:tcW w:w="419"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11</w:t>
            </w:r>
          </w:p>
        </w:tc>
        <w:tc>
          <w:tcPr>
            <w:tcW w:w="392"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15</w:t>
            </w:r>
          </w:p>
        </w:tc>
        <w:tc>
          <w:tcPr>
            <w:tcW w:w="420"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13</w:t>
            </w:r>
          </w:p>
        </w:tc>
        <w:tc>
          <w:tcPr>
            <w:tcW w:w="420"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6</w:t>
            </w:r>
          </w:p>
        </w:tc>
        <w:tc>
          <w:tcPr>
            <w:tcW w:w="43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10</w:t>
            </w:r>
          </w:p>
        </w:tc>
        <w:tc>
          <w:tcPr>
            <w:tcW w:w="43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13</w:t>
            </w:r>
          </w:p>
        </w:tc>
        <w:tc>
          <w:tcPr>
            <w:tcW w:w="476"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5</w:t>
            </w:r>
          </w:p>
        </w:tc>
        <w:tc>
          <w:tcPr>
            <w:tcW w:w="462"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5</w:t>
            </w:r>
          </w:p>
        </w:tc>
        <w:tc>
          <w:tcPr>
            <w:tcW w:w="420"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6</w:t>
            </w:r>
          </w:p>
        </w:tc>
        <w:tc>
          <w:tcPr>
            <w:tcW w:w="434"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1</w:t>
            </w:r>
          </w:p>
        </w:tc>
        <w:tc>
          <w:tcPr>
            <w:tcW w:w="448"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w:t>
            </w:r>
          </w:p>
        </w:tc>
        <w:tc>
          <w:tcPr>
            <w:tcW w:w="406"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3</w:t>
            </w:r>
          </w:p>
        </w:tc>
        <w:tc>
          <w:tcPr>
            <w:tcW w:w="462"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2</w:t>
            </w:r>
          </w:p>
        </w:tc>
        <w:tc>
          <w:tcPr>
            <w:tcW w:w="396" w:type="dxa"/>
            <w:tcBorders>
              <w:top w:val="nil"/>
              <w:bottom w:val="single" w:sz="4" w:space="0" w:color="auto"/>
            </w:tcBorders>
            <w:tcMar>
              <w:left w:w="28" w:type="dxa"/>
              <w:right w:w="28" w:type="dxa"/>
            </w:tcMar>
            <w:vAlign w:val="bottom"/>
          </w:tcPr>
          <w:p w:rsidR="0062369F" w:rsidRPr="003B308C" w:rsidRDefault="0062369F" w:rsidP="00697B26">
            <w:pPr>
              <w:spacing w:before="20" w:after="40" w:line="240" w:lineRule="exact"/>
              <w:jc w:val="left"/>
              <w:rPr>
                <w:rFonts w:ascii="Arial" w:hAnsi="Arial"/>
                <w:sz w:val="18"/>
                <w:szCs w:val="18"/>
                <w:rtl/>
              </w:rPr>
            </w:pPr>
            <w:r w:rsidRPr="003B308C">
              <w:rPr>
                <w:rFonts w:ascii="Arial" w:hAnsi="Arial"/>
                <w:sz w:val="18"/>
                <w:szCs w:val="18"/>
                <w:rtl/>
              </w:rPr>
              <w:t>-</w:t>
            </w:r>
          </w:p>
        </w:tc>
      </w:tr>
      <w:tr w:rsidR="0082495D" w:rsidRPr="00697B26" w:rsidTr="00337821">
        <w:trPr>
          <w:trHeight w:val="429"/>
          <w:jc w:val="center"/>
        </w:trPr>
        <w:tc>
          <w:tcPr>
            <w:tcW w:w="1328" w:type="dxa"/>
            <w:gridSpan w:val="2"/>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b/>
                <w:bCs/>
                <w:sz w:val="18"/>
                <w:szCs w:val="18"/>
                <w:rtl/>
              </w:rPr>
            </w:pPr>
            <w:r w:rsidRPr="00697B26">
              <w:rPr>
                <w:rFonts w:ascii="Arial" w:hAnsi="Arial"/>
                <w:b/>
                <w:bCs/>
                <w:sz w:val="18"/>
                <w:szCs w:val="18"/>
                <w:rtl/>
              </w:rPr>
              <w:t xml:space="preserve">الإجمالي العام </w:t>
            </w:r>
          </w:p>
        </w:tc>
        <w:tc>
          <w:tcPr>
            <w:tcW w:w="406"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3</w:t>
            </w:r>
          </w:p>
        </w:tc>
        <w:tc>
          <w:tcPr>
            <w:tcW w:w="378"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14</w:t>
            </w:r>
          </w:p>
        </w:tc>
        <w:tc>
          <w:tcPr>
            <w:tcW w:w="43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23</w:t>
            </w:r>
          </w:p>
        </w:tc>
        <w:tc>
          <w:tcPr>
            <w:tcW w:w="36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16</w:t>
            </w:r>
          </w:p>
        </w:tc>
        <w:tc>
          <w:tcPr>
            <w:tcW w:w="406"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26</w:t>
            </w:r>
          </w:p>
        </w:tc>
        <w:tc>
          <w:tcPr>
            <w:tcW w:w="36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20</w:t>
            </w:r>
          </w:p>
        </w:tc>
        <w:tc>
          <w:tcPr>
            <w:tcW w:w="419"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22</w:t>
            </w:r>
          </w:p>
        </w:tc>
        <w:tc>
          <w:tcPr>
            <w:tcW w:w="392"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31</w:t>
            </w:r>
          </w:p>
        </w:tc>
        <w:tc>
          <w:tcPr>
            <w:tcW w:w="420"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27</w:t>
            </w:r>
          </w:p>
        </w:tc>
        <w:tc>
          <w:tcPr>
            <w:tcW w:w="420"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12</w:t>
            </w:r>
          </w:p>
        </w:tc>
        <w:tc>
          <w:tcPr>
            <w:tcW w:w="43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20</w:t>
            </w:r>
          </w:p>
        </w:tc>
        <w:tc>
          <w:tcPr>
            <w:tcW w:w="43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26</w:t>
            </w:r>
          </w:p>
        </w:tc>
        <w:tc>
          <w:tcPr>
            <w:tcW w:w="476"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11</w:t>
            </w:r>
          </w:p>
        </w:tc>
        <w:tc>
          <w:tcPr>
            <w:tcW w:w="462"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10</w:t>
            </w:r>
          </w:p>
        </w:tc>
        <w:tc>
          <w:tcPr>
            <w:tcW w:w="420"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12</w:t>
            </w:r>
          </w:p>
        </w:tc>
        <w:tc>
          <w:tcPr>
            <w:tcW w:w="434"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2</w:t>
            </w:r>
          </w:p>
        </w:tc>
        <w:tc>
          <w:tcPr>
            <w:tcW w:w="448"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hint="cs"/>
                <w:b/>
                <w:bCs/>
                <w:sz w:val="18"/>
                <w:szCs w:val="18"/>
                <w:rtl/>
              </w:rPr>
            </w:pPr>
            <w:r>
              <w:rPr>
                <w:rFonts w:ascii="Arial" w:hAnsi="Arial" w:hint="cs"/>
                <w:b/>
                <w:bCs/>
                <w:sz w:val="18"/>
                <w:szCs w:val="18"/>
                <w:rtl/>
              </w:rPr>
              <w:t>-</w:t>
            </w:r>
          </w:p>
        </w:tc>
        <w:tc>
          <w:tcPr>
            <w:tcW w:w="406"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b/>
                <w:bCs/>
                <w:sz w:val="18"/>
                <w:szCs w:val="18"/>
                <w:rtl/>
              </w:rPr>
            </w:pPr>
            <w:r w:rsidRPr="00697B26">
              <w:rPr>
                <w:rFonts w:ascii="Arial" w:hAnsi="Arial"/>
                <w:b/>
                <w:bCs/>
                <w:sz w:val="18"/>
                <w:szCs w:val="18"/>
                <w:rtl/>
              </w:rPr>
              <w:t>6</w:t>
            </w:r>
          </w:p>
        </w:tc>
        <w:tc>
          <w:tcPr>
            <w:tcW w:w="462"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b/>
                <w:bCs/>
                <w:sz w:val="18"/>
                <w:szCs w:val="18"/>
                <w:rtl/>
              </w:rPr>
            </w:pPr>
            <w:r w:rsidRPr="00697B26">
              <w:rPr>
                <w:rFonts w:ascii="Arial" w:hAnsi="Arial"/>
                <w:b/>
                <w:bCs/>
                <w:sz w:val="18"/>
                <w:szCs w:val="18"/>
                <w:rtl/>
              </w:rPr>
              <w:t>4</w:t>
            </w:r>
          </w:p>
        </w:tc>
        <w:tc>
          <w:tcPr>
            <w:tcW w:w="396" w:type="dxa"/>
            <w:tcBorders>
              <w:top w:val="single" w:sz="4" w:space="0" w:color="auto"/>
              <w:bottom w:val="single" w:sz="12" w:space="0" w:color="auto"/>
            </w:tcBorders>
            <w:tcMar>
              <w:left w:w="28" w:type="dxa"/>
              <w:right w:w="28" w:type="dxa"/>
            </w:tcMar>
          </w:tcPr>
          <w:p w:rsidR="0082495D" w:rsidRPr="00697B26" w:rsidRDefault="0082495D" w:rsidP="00697B26">
            <w:pPr>
              <w:spacing w:before="20" w:after="40" w:line="240" w:lineRule="exact"/>
              <w:jc w:val="left"/>
              <w:rPr>
                <w:rFonts w:ascii="Arial" w:hAnsi="Arial"/>
                <w:b/>
                <w:bCs/>
                <w:sz w:val="18"/>
                <w:szCs w:val="18"/>
                <w:rtl/>
              </w:rPr>
            </w:pPr>
            <w:r w:rsidRPr="00697B26">
              <w:rPr>
                <w:rFonts w:ascii="Arial" w:hAnsi="Arial"/>
                <w:b/>
                <w:bCs/>
                <w:sz w:val="18"/>
                <w:szCs w:val="18"/>
                <w:rtl/>
              </w:rPr>
              <w:t>-</w:t>
            </w:r>
          </w:p>
        </w:tc>
      </w:tr>
    </w:tbl>
    <w:p w:rsidR="00080DF1" w:rsidRDefault="00080DF1" w:rsidP="001B56EE">
      <w:pPr>
        <w:pStyle w:val="SingleTxtGA"/>
        <w:spacing w:before="120"/>
        <w:rPr>
          <w:rFonts w:hint="cs"/>
          <w:b/>
          <w:bCs/>
          <w:rtl/>
        </w:rPr>
      </w:pPr>
      <w:r w:rsidRPr="0024374E">
        <w:rPr>
          <w:b/>
          <w:bCs/>
          <w:rtl/>
        </w:rPr>
        <w:t>عدد الذكور وا</w:t>
      </w:r>
      <w:r w:rsidR="0062369F">
        <w:rPr>
          <w:rFonts w:hint="cs"/>
          <w:b/>
          <w:bCs/>
          <w:rtl/>
        </w:rPr>
        <w:t>لإ</w:t>
      </w:r>
      <w:r w:rsidRPr="0024374E">
        <w:rPr>
          <w:b/>
          <w:bCs/>
          <w:rtl/>
        </w:rPr>
        <w:t>ناث (القسم المهني)</w:t>
      </w:r>
    </w:p>
    <w:tbl>
      <w:tblPr>
        <w:bidiVisual/>
        <w:tblW w:w="0" w:type="auto"/>
        <w:jc w:val="center"/>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
        <w:gridCol w:w="603"/>
        <w:gridCol w:w="35"/>
        <w:gridCol w:w="2932"/>
        <w:gridCol w:w="35"/>
        <w:gridCol w:w="914"/>
        <w:gridCol w:w="26"/>
        <w:gridCol w:w="874"/>
        <w:gridCol w:w="26"/>
        <w:gridCol w:w="874"/>
        <w:gridCol w:w="26"/>
        <w:gridCol w:w="997"/>
        <w:gridCol w:w="29"/>
      </w:tblGrid>
      <w:tr w:rsidR="005B03D7" w:rsidRPr="00697B26" w:rsidTr="005B03D7">
        <w:trPr>
          <w:gridBefore w:val="1"/>
          <w:wBefore w:w="23" w:type="dxa"/>
          <w:jc w:val="center"/>
        </w:trPr>
        <w:tc>
          <w:tcPr>
            <w:tcW w:w="638" w:type="dxa"/>
            <w:gridSpan w:val="2"/>
            <w:vMerge w:val="restart"/>
            <w:tcBorders>
              <w:left w:val="nil"/>
              <w:right w:val="nil"/>
            </w:tcBorders>
            <w:vAlign w:val="bottom"/>
          </w:tcPr>
          <w:p w:rsidR="0062369F" w:rsidRPr="00697B26" w:rsidRDefault="0062369F" w:rsidP="00484279">
            <w:pPr>
              <w:spacing w:before="20" w:after="40" w:line="320" w:lineRule="exact"/>
              <w:jc w:val="left"/>
              <w:rPr>
                <w:i/>
                <w:iCs/>
                <w:sz w:val="26"/>
                <w:szCs w:val="26"/>
                <w:rtl/>
              </w:rPr>
            </w:pPr>
            <w:r w:rsidRPr="00697B26">
              <w:rPr>
                <w:i/>
                <w:iCs/>
                <w:sz w:val="26"/>
                <w:szCs w:val="26"/>
                <w:rtl/>
              </w:rPr>
              <w:t>م</w:t>
            </w:r>
          </w:p>
        </w:tc>
        <w:tc>
          <w:tcPr>
            <w:tcW w:w="2967" w:type="dxa"/>
            <w:gridSpan w:val="2"/>
            <w:vMerge w:val="restart"/>
            <w:tcBorders>
              <w:left w:val="nil"/>
              <w:right w:val="nil"/>
            </w:tcBorders>
            <w:vAlign w:val="bottom"/>
          </w:tcPr>
          <w:p w:rsidR="0062369F" w:rsidRPr="00697B26" w:rsidRDefault="0062369F" w:rsidP="00484279">
            <w:pPr>
              <w:spacing w:before="20" w:after="40" w:line="320" w:lineRule="exact"/>
              <w:jc w:val="left"/>
              <w:rPr>
                <w:i/>
                <w:iCs/>
                <w:sz w:val="26"/>
                <w:szCs w:val="26"/>
                <w:rtl/>
              </w:rPr>
            </w:pPr>
            <w:r w:rsidRPr="00697B26">
              <w:rPr>
                <w:i/>
                <w:iCs/>
                <w:sz w:val="26"/>
                <w:szCs w:val="26"/>
                <w:rtl/>
              </w:rPr>
              <w:t>ا</w:t>
            </w:r>
            <w:r w:rsidR="00484279" w:rsidRPr="00697B26">
              <w:rPr>
                <w:rFonts w:hint="cs"/>
                <w:i/>
                <w:iCs/>
                <w:sz w:val="26"/>
                <w:szCs w:val="26"/>
                <w:rtl/>
              </w:rPr>
              <w:t>لأ</w:t>
            </w:r>
            <w:r w:rsidRPr="00697B26">
              <w:rPr>
                <w:i/>
                <w:iCs/>
                <w:sz w:val="26"/>
                <w:szCs w:val="26"/>
                <w:rtl/>
              </w:rPr>
              <w:t>شهر</w:t>
            </w:r>
          </w:p>
        </w:tc>
        <w:tc>
          <w:tcPr>
            <w:tcW w:w="1840" w:type="dxa"/>
            <w:gridSpan w:val="4"/>
            <w:tcBorders>
              <w:left w:val="nil"/>
              <w:right w:val="nil"/>
            </w:tcBorders>
          </w:tcPr>
          <w:p w:rsidR="0062369F" w:rsidRPr="00697B26" w:rsidRDefault="0062369F" w:rsidP="00697B26">
            <w:pPr>
              <w:spacing w:before="20" w:after="40" w:line="320" w:lineRule="exact"/>
              <w:jc w:val="center"/>
              <w:rPr>
                <w:i/>
                <w:iCs/>
                <w:sz w:val="26"/>
                <w:szCs w:val="26"/>
                <w:rtl/>
              </w:rPr>
            </w:pPr>
            <w:r w:rsidRPr="00697B26">
              <w:rPr>
                <w:i/>
                <w:iCs/>
                <w:sz w:val="26"/>
                <w:szCs w:val="26"/>
                <w:rtl/>
              </w:rPr>
              <w:t>خياطة</w:t>
            </w:r>
          </w:p>
        </w:tc>
        <w:tc>
          <w:tcPr>
            <w:tcW w:w="1926" w:type="dxa"/>
            <w:gridSpan w:val="4"/>
            <w:tcBorders>
              <w:left w:val="nil"/>
              <w:right w:val="nil"/>
            </w:tcBorders>
          </w:tcPr>
          <w:p w:rsidR="0062369F" w:rsidRPr="00697B26" w:rsidRDefault="0062369F" w:rsidP="00697B26">
            <w:pPr>
              <w:spacing w:before="20" w:after="40" w:line="320" w:lineRule="exact"/>
              <w:jc w:val="center"/>
              <w:rPr>
                <w:i/>
                <w:iCs/>
                <w:sz w:val="26"/>
                <w:szCs w:val="26"/>
                <w:rtl/>
              </w:rPr>
            </w:pPr>
            <w:r w:rsidRPr="00697B26">
              <w:rPr>
                <w:i/>
                <w:iCs/>
                <w:sz w:val="26"/>
                <w:szCs w:val="26"/>
                <w:rtl/>
              </w:rPr>
              <w:t>نجارة</w:t>
            </w:r>
          </w:p>
        </w:tc>
      </w:tr>
      <w:tr w:rsidR="005B03D7" w:rsidRPr="00697B26" w:rsidTr="005B03D7">
        <w:trPr>
          <w:gridBefore w:val="1"/>
          <w:wBefore w:w="23" w:type="dxa"/>
          <w:jc w:val="center"/>
        </w:trPr>
        <w:tc>
          <w:tcPr>
            <w:tcW w:w="638" w:type="dxa"/>
            <w:gridSpan w:val="2"/>
            <w:vMerge/>
            <w:tcBorders>
              <w:left w:val="nil"/>
              <w:bottom w:val="single" w:sz="12" w:space="0" w:color="auto"/>
              <w:right w:val="nil"/>
            </w:tcBorders>
          </w:tcPr>
          <w:p w:rsidR="0062369F" w:rsidRPr="00697B26" w:rsidRDefault="0062369F" w:rsidP="00484279">
            <w:pPr>
              <w:spacing w:before="20" w:after="40" w:line="320" w:lineRule="exact"/>
              <w:rPr>
                <w:sz w:val="26"/>
                <w:szCs w:val="26"/>
                <w:rtl/>
              </w:rPr>
            </w:pPr>
          </w:p>
        </w:tc>
        <w:tc>
          <w:tcPr>
            <w:tcW w:w="2967" w:type="dxa"/>
            <w:gridSpan w:val="2"/>
            <w:vMerge/>
            <w:tcBorders>
              <w:left w:val="nil"/>
              <w:bottom w:val="single" w:sz="12" w:space="0" w:color="auto"/>
              <w:right w:val="nil"/>
            </w:tcBorders>
          </w:tcPr>
          <w:p w:rsidR="0062369F" w:rsidRPr="00697B26" w:rsidRDefault="0062369F" w:rsidP="00484279">
            <w:pPr>
              <w:spacing w:before="20" w:after="40" w:line="320" w:lineRule="exact"/>
              <w:rPr>
                <w:sz w:val="26"/>
                <w:szCs w:val="26"/>
                <w:rtl/>
              </w:rPr>
            </w:pPr>
          </w:p>
        </w:tc>
        <w:tc>
          <w:tcPr>
            <w:tcW w:w="940" w:type="dxa"/>
            <w:gridSpan w:val="2"/>
            <w:tcBorders>
              <w:left w:val="nil"/>
              <w:bottom w:val="single" w:sz="12" w:space="0" w:color="auto"/>
              <w:right w:val="nil"/>
            </w:tcBorders>
          </w:tcPr>
          <w:p w:rsidR="0062369F" w:rsidRPr="00697B26" w:rsidRDefault="0062369F" w:rsidP="00484279">
            <w:pPr>
              <w:spacing w:before="20" w:after="40" w:line="320" w:lineRule="exact"/>
              <w:rPr>
                <w:rFonts w:hint="cs"/>
                <w:i/>
                <w:iCs/>
                <w:sz w:val="26"/>
                <w:szCs w:val="26"/>
                <w:rtl/>
              </w:rPr>
            </w:pPr>
            <w:r w:rsidRPr="00697B26">
              <w:rPr>
                <w:i/>
                <w:iCs/>
                <w:sz w:val="26"/>
                <w:szCs w:val="26"/>
                <w:rtl/>
              </w:rPr>
              <w:t>ذ</w:t>
            </w:r>
            <w:r w:rsidR="00484279" w:rsidRPr="00697B26">
              <w:rPr>
                <w:rFonts w:hint="cs"/>
                <w:i/>
                <w:iCs/>
                <w:sz w:val="26"/>
                <w:szCs w:val="26"/>
                <w:rtl/>
              </w:rPr>
              <w:t>كور</w:t>
            </w:r>
          </w:p>
        </w:tc>
        <w:tc>
          <w:tcPr>
            <w:tcW w:w="900" w:type="dxa"/>
            <w:gridSpan w:val="2"/>
            <w:tcBorders>
              <w:left w:val="nil"/>
              <w:bottom w:val="single" w:sz="12" w:space="0" w:color="auto"/>
              <w:right w:val="nil"/>
            </w:tcBorders>
          </w:tcPr>
          <w:p w:rsidR="0062369F" w:rsidRPr="00697B26" w:rsidRDefault="00484279" w:rsidP="00484279">
            <w:pPr>
              <w:spacing w:before="20" w:after="40" w:line="320" w:lineRule="exact"/>
              <w:rPr>
                <w:rFonts w:hint="cs"/>
                <w:i/>
                <w:iCs/>
                <w:sz w:val="26"/>
                <w:szCs w:val="26"/>
                <w:rtl/>
              </w:rPr>
            </w:pPr>
            <w:r w:rsidRPr="00697B26">
              <w:rPr>
                <w:rFonts w:hint="cs"/>
                <w:i/>
                <w:iCs/>
                <w:sz w:val="26"/>
                <w:szCs w:val="26"/>
                <w:rtl/>
              </w:rPr>
              <w:t>إناث</w:t>
            </w:r>
          </w:p>
        </w:tc>
        <w:tc>
          <w:tcPr>
            <w:tcW w:w="900" w:type="dxa"/>
            <w:gridSpan w:val="2"/>
            <w:tcBorders>
              <w:left w:val="nil"/>
              <w:bottom w:val="single" w:sz="12" w:space="0" w:color="auto"/>
              <w:right w:val="nil"/>
            </w:tcBorders>
          </w:tcPr>
          <w:p w:rsidR="0062369F" w:rsidRPr="00697B26" w:rsidRDefault="0062369F" w:rsidP="00484279">
            <w:pPr>
              <w:spacing w:before="20" w:after="40" w:line="320" w:lineRule="exact"/>
              <w:rPr>
                <w:i/>
                <w:iCs/>
                <w:sz w:val="26"/>
                <w:szCs w:val="26"/>
                <w:rtl/>
              </w:rPr>
            </w:pPr>
            <w:r w:rsidRPr="00697B26">
              <w:rPr>
                <w:i/>
                <w:iCs/>
                <w:sz w:val="26"/>
                <w:szCs w:val="26"/>
                <w:rtl/>
              </w:rPr>
              <w:t>ذ</w:t>
            </w:r>
            <w:r w:rsidR="00484279" w:rsidRPr="00697B26">
              <w:rPr>
                <w:rFonts w:hint="cs"/>
                <w:i/>
                <w:iCs/>
                <w:sz w:val="26"/>
                <w:szCs w:val="26"/>
                <w:rtl/>
              </w:rPr>
              <w:t>كور</w:t>
            </w:r>
          </w:p>
        </w:tc>
        <w:tc>
          <w:tcPr>
            <w:tcW w:w="1026" w:type="dxa"/>
            <w:gridSpan w:val="2"/>
            <w:tcBorders>
              <w:left w:val="nil"/>
              <w:bottom w:val="single" w:sz="12" w:space="0" w:color="auto"/>
              <w:right w:val="nil"/>
            </w:tcBorders>
          </w:tcPr>
          <w:p w:rsidR="0062369F" w:rsidRPr="00697B26" w:rsidRDefault="00484279" w:rsidP="00484279">
            <w:pPr>
              <w:spacing w:before="20" w:after="40" w:line="320" w:lineRule="exact"/>
              <w:rPr>
                <w:i/>
                <w:iCs/>
                <w:sz w:val="26"/>
                <w:szCs w:val="26"/>
                <w:rtl/>
              </w:rPr>
            </w:pPr>
            <w:r w:rsidRPr="00697B26">
              <w:rPr>
                <w:rFonts w:hint="cs"/>
                <w:i/>
                <w:iCs/>
                <w:sz w:val="26"/>
                <w:szCs w:val="26"/>
                <w:rtl/>
              </w:rPr>
              <w:t>إناث</w:t>
            </w:r>
          </w:p>
        </w:tc>
      </w:tr>
      <w:tr w:rsidR="005B03D7" w:rsidRPr="00697B26" w:rsidTr="00926218">
        <w:trPr>
          <w:gridAfter w:val="1"/>
          <w:wAfter w:w="29" w:type="dxa"/>
          <w:jc w:val="center"/>
        </w:trPr>
        <w:tc>
          <w:tcPr>
            <w:tcW w:w="626"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1</w:t>
            </w:r>
          </w:p>
        </w:tc>
        <w:tc>
          <w:tcPr>
            <w:tcW w:w="2967"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rFonts w:hint="cs"/>
                <w:sz w:val="26"/>
                <w:szCs w:val="26"/>
                <w:rtl/>
              </w:rPr>
              <w:t>أيلول/</w:t>
            </w:r>
            <w:r w:rsidRPr="00697B26">
              <w:rPr>
                <w:sz w:val="26"/>
                <w:szCs w:val="26"/>
                <w:rtl/>
              </w:rPr>
              <w:t xml:space="preserve">سبتمبر + </w:t>
            </w:r>
            <w:r w:rsidRPr="00697B26">
              <w:rPr>
                <w:rFonts w:hint="cs"/>
                <w:sz w:val="26"/>
                <w:szCs w:val="26"/>
                <w:rtl/>
              </w:rPr>
              <w:t>كانون الثاني/</w:t>
            </w:r>
            <w:r w:rsidRPr="00697B26">
              <w:rPr>
                <w:sz w:val="26"/>
                <w:szCs w:val="26"/>
                <w:rtl/>
              </w:rPr>
              <w:t>يناير</w:t>
            </w:r>
          </w:p>
        </w:tc>
        <w:tc>
          <w:tcPr>
            <w:tcW w:w="949"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w:t>
            </w:r>
          </w:p>
        </w:tc>
        <w:tc>
          <w:tcPr>
            <w:tcW w:w="900"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2</w:t>
            </w:r>
          </w:p>
        </w:tc>
        <w:tc>
          <w:tcPr>
            <w:tcW w:w="900"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11</w:t>
            </w:r>
          </w:p>
        </w:tc>
        <w:tc>
          <w:tcPr>
            <w:tcW w:w="1023" w:type="dxa"/>
            <w:gridSpan w:val="2"/>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w:t>
            </w:r>
          </w:p>
        </w:tc>
      </w:tr>
      <w:tr w:rsidR="005B03D7" w:rsidRPr="00697B26" w:rsidTr="00697B26">
        <w:trPr>
          <w:gridAfter w:val="1"/>
          <w:wAfter w:w="29" w:type="dxa"/>
          <w:jc w:val="center"/>
        </w:trPr>
        <w:tc>
          <w:tcPr>
            <w:tcW w:w="626" w:type="dxa"/>
            <w:gridSpan w:val="2"/>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2</w:t>
            </w:r>
          </w:p>
        </w:tc>
        <w:tc>
          <w:tcPr>
            <w:tcW w:w="2967" w:type="dxa"/>
            <w:gridSpan w:val="2"/>
            <w:tcBorders>
              <w:top w:val="nil"/>
              <w:left w:val="nil"/>
              <w:bottom w:val="single" w:sz="4" w:space="0" w:color="auto"/>
              <w:right w:val="nil"/>
            </w:tcBorders>
          </w:tcPr>
          <w:p w:rsidR="0062369F" w:rsidRPr="00697B26" w:rsidRDefault="0062369F" w:rsidP="00484279">
            <w:pPr>
              <w:spacing w:after="20" w:line="320" w:lineRule="exact"/>
              <w:rPr>
                <w:rFonts w:hint="cs"/>
                <w:sz w:val="26"/>
                <w:szCs w:val="26"/>
                <w:rtl/>
              </w:rPr>
            </w:pPr>
            <w:r w:rsidRPr="00697B26">
              <w:rPr>
                <w:rFonts w:hint="cs"/>
                <w:sz w:val="26"/>
                <w:szCs w:val="26"/>
                <w:rtl/>
              </w:rPr>
              <w:t>شباط/</w:t>
            </w:r>
            <w:r w:rsidRPr="00697B26">
              <w:rPr>
                <w:sz w:val="26"/>
                <w:szCs w:val="26"/>
                <w:rtl/>
              </w:rPr>
              <w:t xml:space="preserve">فبراير + </w:t>
            </w:r>
            <w:r w:rsidRPr="00697B26">
              <w:rPr>
                <w:rFonts w:hint="cs"/>
                <w:sz w:val="26"/>
                <w:szCs w:val="26"/>
                <w:rtl/>
              </w:rPr>
              <w:t>حزيران/</w:t>
            </w:r>
            <w:r w:rsidRPr="00697B26">
              <w:rPr>
                <w:sz w:val="26"/>
                <w:szCs w:val="26"/>
                <w:rtl/>
              </w:rPr>
              <w:t>يوني</w:t>
            </w:r>
            <w:r w:rsidRPr="00697B26">
              <w:rPr>
                <w:rFonts w:hint="cs"/>
                <w:sz w:val="26"/>
                <w:szCs w:val="26"/>
                <w:rtl/>
              </w:rPr>
              <w:t>ه</w:t>
            </w:r>
          </w:p>
        </w:tc>
        <w:tc>
          <w:tcPr>
            <w:tcW w:w="949" w:type="dxa"/>
            <w:gridSpan w:val="2"/>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w:t>
            </w:r>
          </w:p>
        </w:tc>
        <w:tc>
          <w:tcPr>
            <w:tcW w:w="900" w:type="dxa"/>
            <w:gridSpan w:val="2"/>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4</w:t>
            </w:r>
          </w:p>
        </w:tc>
        <w:tc>
          <w:tcPr>
            <w:tcW w:w="900" w:type="dxa"/>
            <w:gridSpan w:val="2"/>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9</w:t>
            </w:r>
          </w:p>
        </w:tc>
        <w:tc>
          <w:tcPr>
            <w:tcW w:w="1023" w:type="dxa"/>
            <w:gridSpan w:val="2"/>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w:t>
            </w:r>
          </w:p>
        </w:tc>
      </w:tr>
      <w:tr w:rsidR="005B03D7" w:rsidRPr="00697B26" w:rsidTr="00697B26">
        <w:trPr>
          <w:gridAfter w:val="1"/>
          <w:wAfter w:w="29" w:type="dxa"/>
          <w:jc w:val="center"/>
        </w:trPr>
        <w:tc>
          <w:tcPr>
            <w:tcW w:w="3593" w:type="dxa"/>
            <w:gridSpan w:val="4"/>
            <w:tcBorders>
              <w:top w:val="single" w:sz="4" w:space="0" w:color="auto"/>
              <w:left w:val="nil"/>
              <w:bottom w:val="single" w:sz="12" w:space="0" w:color="auto"/>
              <w:right w:val="nil"/>
            </w:tcBorders>
          </w:tcPr>
          <w:p w:rsidR="0062369F" w:rsidRPr="00697B26" w:rsidRDefault="00697B26" w:rsidP="00484279">
            <w:pPr>
              <w:spacing w:after="20" w:line="320" w:lineRule="exact"/>
              <w:rPr>
                <w:sz w:val="26"/>
                <w:szCs w:val="26"/>
                <w:rtl/>
              </w:rPr>
            </w:pPr>
            <w:r>
              <w:rPr>
                <w:rFonts w:hint="cs"/>
                <w:sz w:val="26"/>
                <w:szCs w:val="26"/>
                <w:rtl/>
              </w:rPr>
              <w:t xml:space="preserve">     </w:t>
            </w:r>
            <w:r w:rsidR="0062369F" w:rsidRPr="00697B26">
              <w:rPr>
                <w:sz w:val="26"/>
                <w:szCs w:val="26"/>
                <w:rtl/>
              </w:rPr>
              <w:t>الإجمالي</w:t>
            </w:r>
          </w:p>
        </w:tc>
        <w:tc>
          <w:tcPr>
            <w:tcW w:w="949" w:type="dxa"/>
            <w:gridSpan w:val="2"/>
            <w:tcBorders>
              <w:top w:val="single" w:sz="4" w:space="0" w:color="auto"/>
              <w:left w:val="nil"/>
              <w:bottom w:val="single" w:sz="12" w:space="0" w:color="auto"/>
              <w:right w:val="nil"/>
            </w:tcBorders>
          </w:tcPr>
          <w:p w:rsidR="0062369F" w:rsidRPr="00697B26" w:rsidRDefault="0062369F" w:rsidP="00484279">
            <w:pPr>
              <w:spacing w:after="20" w:line="320" w:lineRule="exact"/>
              <w:rPr>
                <w:sz w:val="26"/>
                <w:szCs w:val="26"/>
                <w:rtl/>
              </w:rPr>
            </w:pPr>
            <w:r w:rsidRPr="00697B26">
              <w:rPr>
                <w:sz w:val="26"/>
                <w:szCs w:val="26"/>
                <w:rtl/>
              </w:rPr>
              <w:t>-</w:t>
            </w:r>
          </w:p>
        </w:tc>
        <w:tc>
          <w:tcPr>
            <w:tcW w:w="900" w:type="dxa"/>
            <w:gridSpan w:val="2"/>
            <w:tcBorders>
              <w:top w:val="single" w:sz="4" w:space="0" w:color="auto"/>
              <w:left w:val="nil"/>
              <w:bottom w:val="single" w:sz="12" w:space="0" w:color="auto"/>
              <w:right w:val="nil"/>
            </w:tcBorders>
          </w:tcPr>
          <w:p w:rsidR="0062369F" w:rsidRPr="00697B26" w:rsidRDefault="0062369F" w:rsidP="00484279">
            <w:pPr>
              <w:spacing w:after="20" w:line="320" w:lineRule="exact"/>
              <w:rPr>
                <w:sz w:val="26"/>
                <w:szCs w:val="26"/>
                <w:rtl/>
              </w:rPr>
            </w:pPr>
            <w:r w:rsidRPr="00697B26">
              <w:rPr>
                <w:sz w:val="26"/>
                <w:szCs w:val="26"/>
                <w:rtl/>
              </w:rPr>
              <w:t>6</w:t>
            </w:r>
          </w:p>
        </w:tc>
        <w:tc>
          <w:tcPr>
            <w:tcW w:w="900" w:type="dxa"/>
            <w:gridSpan w:val="2"/>
            <w:tcBorders>
              <w:top w:val="single" w:sz="4" w:space="0" w:color="auto"/>
              <w:left w:val="nil"/>
              <w:bottom w:val="single" w:sz="12" w:space="0" w:color="auto"/>
              <w:right w:val="nil"/>
            </w:tcBorders>
          </w:tcPr>
          <w:p w:rsidR="0062369F" w:rsidRPr="00697B26" w:rsidRDefault="0062369F" w:rsidP="00484279">
            <w:pPr>
              <w:spacing w:after="20" w:line="320" w:lineRule="exact"/>
              <w:rPr>
                <w:sz w:val="26"/>
                <w:szCs w:val="26"/>
                <w:rtl/>
              </w:rPr>
            </w:pPr>
            <w:r w:rsidRPr="00697B26">
              <w:rPr>
                <w:sz w:val="26"/>
                <w:szCs w:val="26"/>
                <w:rtl/>
              </w:rPr>
              <w:t>20</w:t>
            </w:r>
          </w:p>
        </w:tc>
        <w:tc>
          <w:tcPr>
            <w:tcW w:w="1023" w:type="dxa"/>
            <w:gridSpan w:val="2"/>
            <w:tcBorders>
              <w:top w:val="single" w:sz="4" w:space="0" w:color="auto"/>
              <w:left w:val="nil"/>
              <w:bottom w:val="single" w:sz="12" w:space="0" w:color="auto"/>
              <w:right w:val="nil"/>
            </w:tcBorders>
          </w:tcPr>
          <w:p w:rsidR="0062369F" w:rsidRPr="00697B26" w:rsidRDefault="0062369F" w:rsidP="00484279">
            <w:pPr>
              <w:spacing w:after="20" w:line="320" w:lineRule="exact"/>
              <w:rPr>
                <w:sz w:val="26"/>
                <w:szCs w:val="26"/>
                <w:rtl/>
              </w:rPr>
            </w:pPr>
            <w:r w:rsidRPr="00697B26">
              <w:rPr>
                <w:sz w:val="26"/>
                <w:szCs w:val="26"/>
                <w:rtl/>
              </w:rPr>
              <w:t>-</w:t>
            </w:r>
          </w:p>
        </w:tc>
      </w:tr>
    </w:tbl>
    <w:p w:rsidR="0062369F" w:rsidRPr="0062369F" w:rsidRDefault="0062369F" w:rsidP="005B03D7">
      <w:pPr>
        <w:pStyle w:val="SingleTxtGA"/>
        <w:spacing w:before="120"/>
        <w:rPr>
          <w:b/>
          <w:bCs/>
          <w:rtl/>
        </w:rPr>
      </w:pPr>
      <w:r w:rsidRPr="0062369F">
        <w:rPr>
          <w:b/>
          <w:bCs/>
          <w:rtl/>
        </w:rPr>
        <w:t>عدد المستفيدين من خدمات مراكز المكفوفين خلال 2007</w:t>
      </w:r>
    </w:p>
    <w:tbl>
      <w:tblPr>
        <w:bidiVisual/>
        <w:tblW w:w="0" w:type="auto"/>
        <w:jc w:val="center"/>
        <w:tblInd w:w="1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900"/>
        <w:gridCol w:w="900"/>
        <w:gridCol w:w="900"/>
        <w:gridCol w:w="900"/>
        <w:gridCol w:w="889"/>
        <w:gridCol w:w="956"/>
      </w:tblGrid>
      <w:tr w:rsidR="0062369F" w:rsidRPr="00697B26" w:rsidTr="00926218">
        <w:trPr>
          <w:jc w:val="center"/>
        </w:trPr>
        <w:tc>
          <w:tcPr>
            <w:tcW w:w="1906" w:type="dxa"/>
            <w:tcBorders>
              <w:left w:val="nil"/>
              <w:bottom w:val="single" w:sz="12" w:space="0" w:color="auto"/>
              <w:right w:val="nil"/>
            </w:tcBorders>
          </w:tcPr>
          <w:p w:rsidR="0062369F" w:rsidRPr="00697B26" w:rsidRDefault="0062369F" w:rsidP="00484279">
            <w:pPr>
              <w:spacing w:before="20" w:after="40" w:line="320" w:lineRule="exact"/>
              <w:rPr>
                <w:i/>
                <w:iCs/>
                <w:sz w:val="26"/>
                <w:szCs w:val="26"/>
                <w:rtl/>
              </w:rPr>
            </w:pPr>
            <w:r w:rsidRPr="00697B26">
              <w:rPr>
                <w:i/>
                <w:iCs/>
                <w:sz w:val="26"/>
                <w:szCs w:val="26"/>
                <w:rtl/>
              </w:rPr>
              <w:t>اسم المركز</w:t>
            </w:r>
          </w:p>
        </w:tc>
        <w:tc>
          <w:tcPr>
            <w:tcW w:w="2700" w:type="dxa"/>
            <w:gridSpan w:val="3"/>
            <w:tcBorders>
              <w:left w:val="nil"/>
              <w:bottom w:val="single" w:sz="12" w:space="0" w:color="auto"/>
              <w:right w:val="nil"/>
            </w:tcBorders>
          </w:tcPr>
          <w:p w:rsidR="0062369F" w:rsidRPr="00697B26" w:rsidRDefault="0062369F" w:rsidP="00484279">
            <w:pPr>
              <w:spacing w:before="20" w:after="40" w:line="320" w:lineRule="exact"/>
              <w:rPr>
                <w:i/>
                <w:iCs/>
                <w:sz w:val="26"/>
                <w:szCs w:val="26"/>
                <w:rtl/>
              </w:rPr>
            </w:pPr>
            <w:r w:rsidRPr="00697B26">
              <w:rPr>
                <w:i/>
                <w:iCs/>
                <w:sz w:val="26"/>
                <w:szCs w:val="26"/>
                <w:rtl/>
              </w:rPr>
              <w:t>القسم الأدبي</w:t>
            </w:r>
          </w:p>
        </w:tc>
        <w:tc>
          <w:tcPr>
            <w:tcW w:w="2745" w:type="dxa"/>
            <w:gridSpan w:val="3"/>
            <w:tcBorders>
              <w:left w:val="nil"/>
              <w:bottom w:val="single" w:sz="12" w:space="0" w:color="auto"/>
              <w:right w:val="nil"/>
            </w:tcBorders>
          </w:tcPr>
          <w:p w:rsidR="0062369F" w:rsidRPr="00697B26" w:rsidRDefault="0062369F" w:rsidP="00484279">
            <w:pPr>
              <w:spacing w:before="20" w:after="40" w:line="320" w:lineRule="exact"/>
              <w:rPr>
                <w:i/>
                <w:iCs/>
                <w:sz w:val="26"/>
                <w:szCs w:val="26"/>
                <w:rtl/>
              </w:rPr>
            </w:pPr>
            <w:r w:rsidRPr="00697B26">
              <w:rPr>
                <w:i/>
                <w:iCs/>
                <w:sz w:val="26"/>
                <w:szCs w:val="26"/>
                <w:rtl/>
              </w:rPr>
              <w:t>القسم المهني</w:t>
            </w:r>
          </w:p>
        </w:tc>
      </w:tr>
      <w:tr w:rsidR="0062369F" w:rsidRPr="00697B26" w:rsidTr="00926218">
        <w:trPr>
          <w:jc w:val="center"/>
        </w:trPr>
        <w:tc>
          <w:tcPr>
            <w:tcW w:w="1906" w:type="dxa"/>
            <w:tcBorders>
              <w:top w:val="single" w:sz="12" w:space="0" w:color="auto"/>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مركز صنعاء</w:t>
            </w:r>
          </w:p>
        </w:tc>
        <w:tc>
          <w:tcPr>
            <w:tcW w:w="900"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149</w:t>
            </w:r>
          </w:p>
        </w:tc>
        <w:tc>
          <w:tcPr>
            <w:tcW w:w="900"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c>
          <w:tcPr>
            <w:tcW w:w="900"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149</w:t>
            </w:r>
          </w:p>
        </w:tc>
        <w:tc>
          <w:tcPr>
            <w:tcW w:w="900"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 xml:space="preserve">ذكور </w:t>
            </w:r>
          </w:p>
        </w:tc>
        <w:tc>
          <w:tcPr>
            <w:tcW w:w="889"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إناث</w:t>
            </w:r>
          </w:p>
        </w:tc>
        <w:tc>
          <w:tcPr>
            <w:tcW w:w="956" w:type="dxa"/>
            <w:tcBorders>
              <w:top w:val="single" w:sz="12" w:space="0" w:color="auto"/>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الإجمالي</w:t>
            </w:r>
          </w:p>
        </w:tc>
      </w:tr>
      <w:tr w:rsidR="0062369F" w:rsidRPr="00697B26" w:rsidTr="00926218">
        <w:trPr>
          <w:jc w:val="center"/>
        </w:trPr>
        <w:tc>
          <w:tcPr>
            <w:tcW w:w="1906" w:type="dxa"/>
            <w:tcBorders>
              <w:top w:val="nil"/>
              <w:left w:val="nil"/>
              <w:bottom w:val="nil"/>
              <w:right w:val="nil"/>
            </w:tcBorders>
          </w:tcPr>
          <w:p w:rsidR="0062369F" w:rsidRPr="00697B26" w:rsidRDefault="0062369F" w:rsidP="00484279">
            <w:pPr>
              <w:spacing w:after="20" w:line="320" w:lineRule="exact"/>
              <w:rPr>
                <w:sz w:val="26"/>
                <w:szCs w:val="26"/>
                <w:rtl/>
              </w:rPr>
            </w:pPr>
            <w:r w:rsidRPr="00697B26">
              <w:rPr>
                <w:sz w:val="26"/>
                <w:szCs w:val="26"/>
                <w:rtl/>
              </w:rPr>
              <w:t>مركز عدن</w:t>
            </w:r>
          </w:p>
        </w:tc>
        <w:tc>
          <w:tcPr>
            <w:tcW w:w="900"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33</w:t>
            </w:r>
          </w:p>
        </w:tc>
        <w:tc>
          <w:tcPr>
            <w:tcW w:w="900"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21</w:t>
            </w:r>
          </w:p>
        </w:tc>
        <w:tc>
          <w:tcPr>
            <w:tcW w:w="900"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54</w:t>
            </w:r>
          </w:p>
        </w:tc>
        <w:tc>
          <w:tcPr>
            <w:tcW w:w="900"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c>
          <w:tcPr>
            <w:tcW w:w="889"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c>
          <w:tcPr>
            <w:tcW w:w="956" w:type="dxa"/>
            <w:tcBorders>
              <w:top w:val="nil"/>
              <w:left w:val="nil"/>
              <w:bottom w:val="nil"/>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r>
      <w:tr w:rsidR="0062369F" w:rsidRPr="00697B26" w:rsidTr="00697B26">
        <w:trPr>
          <w:jc w:val="center"/>
        </w:trPr>
        <w:tc>
          <w:tcPr>
            <w:tcW w:w="1906" w:type="dxa"/>
            <w:tcBorders>
              <w:top w:val="nil"/>
              <w:left w:val="nil"/>
              <w:bottom w:val="single" w:sz="4" w:space="0" w:color="auto"/>
              <w:right w:val="nil"/>
            </w:tcBorders>
          </w:tcPr>
          <w:p w:rsidR="0062369F" w:rsidRPr="00697B26" w:rsidRDefault="0062369F" w:rsidP="00484279">
            <w:pPr>
              <w:spacing w:after="20" w:line="320" w:lineRule="exact"/>
              <w:rPr>
                <w:sz w:val="26"/>
                <w:szCs w:val="26"/>
                <w:rtl/>
              </w:rPr>
            </w:pPr>
            <w:r w:rsidRPr="00697B26">
              <w:rPr>
                <w:sz w:val="26"/>
                <w:szCs w:val="26"/>
                <w:rtl/>
              </w:rPr>
              <w:t>مركز حضرموت</w:t>
            </w:r>
          </w:p>
        </w:tc>
        <w:tc>
          <w:tcPr>
            <w:tcW w:w="900"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11</w:t>
            </w:r>
          </w:p>
        </w:tc>
        <w:tc>
          <w:tcPr>
            <w:tcW w:w="900"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14</w:t>
            </w:r>
          </w:p>
        </w:tc>
        <w:tc>
          <w:tcPr>
            <w:tcW w:w="900"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25</w:t>
            </w:r>
          </w:p>
        </w:tc>
        <w:tc>
          <w:tcPr>
            <w:tcW w:w="900"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c>
          <w:tcPr>
            <w:tcW w:w="889"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c>
          <w:tcPr>
            <w:tcW w:w="956" w:type="dxa"/>
            <w:tcBorders>
              <w:top w:val="nil"/>
              <w:left w:val="nil"/>
              <w:bottom w:val="single" w:sz="4" w:space="0" w:color="auto"/>
              <w:right w:val="nil"/>
            </w:tcBorders>
            <w:vAlign w:val="center"/>
          </w:tcPr>
          <w:p w:rsidR="0062369F" w:rsidRPr="00697B26" w:rsidRDefault="0062369F" w:rsidP="00484279">
            <w:pPr>
              <w:spacing w:after="20" w:line="320" w:lineRule="exact"/>
              <w:rPr>
                <w:sz w:val="26"/>
                <w:szCs w:val="26"/>
                <w:rtl/>
              </w:rPr>
            </w:pPr>
            <w:r w:rsidRPr="00697B26">
              <w:rPr>
                <w:sz w:val="26"/>
                <w:szCs w:val="26"/>
                <w:rtl/>
              </w:rPr>
              <w:t>-</w:t>
            </w:r>
          </w:p>
        </w:tc>
      </w:tr>
      <w:tr w:rsidR="0062369F" w:rsidRPr="00697B26" w:rsidTr="00697B26">
        <w:trPr>
          <w:jc w:val="center"/>
        </w:trPr>
        <w:tc>
          <w:tcPr>
            <w:tcW w:w="1906" w:type="dxa"/>
            <w:tcBorders>
              <w:top w:val="single" w:sz="4" w:space="0" w:color="auto"/>
              <w:left w:val="nil"/>
              <w:bottom w:val="single" w:sz="12" w:space="0" w:color="auto"/>
              <w:right w:val="nil"/>
            </w:tcBorders>
          </w:tcPr>
          <w:p w:rsidR="0062369F" w:rsidRPr="00697B26" w:rsidRDefault="00697B26" w:rsidP="00484279">
            <w:pPr>
              <w:spacing w:after="40" w:line="320" w:lineRule="exact"/>
              <w:rPr>
                <w:b/>
                <w:bCs/>
                <w:sz w:val="26"/>
                <w:szCs w:val="26"/>
                <w:rtl/>
              </w:rPr>
            </w:pPr>
            <w:r>
              <w:rPr>
                <w:rFonts w:hint="cs"/>
                <w:b/>
                <w:bCs/>
                <w:sz w:val="26"/>
                <w:szCs w:val="26"/>
                <w:rtl/>
              </w:rPr>
              <w:t xml:space="preserve">   </w:t>
            </w:r>
            <w:r w:rsidR="0062369F" w:rsidRPr="00697B26">
              <w:rPr>
                <w:b/>
                <w:bCs/>
                <w:sz w:val="26"/>
                <w:szCs w:val="26"/>
                <w:rtl/>
              </w:rPr>
              <w:t>الإجمالي</w:t>
            </w:r>
          </w:p>
        </w:tc>
        <w:tc>
          <w:tcPr>
            <w:tcW w:w="900"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193</w:t>
            </w:r>
          </w:p>
        </w:tc>
        <w:tc>
          <w:tcPr>
            <w:tcW w:w="900"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35</w:t>
            </w:r>
          </w:p>
        </w:tc>
        <w:tc>
          <w:tcPr>
            <w:tcW w:w="900"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228</w:t>
            </w:r>
          </w:p>
        </w:tc>
        <w:tc>
          <w:tcPr>
            <w:tcW w:w="900"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w:t>
            </w:r>
          </w:p>
        </w:tc>
        <w:tc>
          <w:tcPr>
            <w:tcW w:w="889"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w:t>
            </w:r>
          </w:p>
        </w:tc>
        <w:tc>
          <w:tcPr>
            <w:tcW w:w="956" w:type="dxa"/>
            <w:tcBorders>
              <w:top w:val="single" w:sz="4" w:space="0" w:color="auto"/>
              <w:left w:val="nil"/>
              <w:bottom w:val="single" w:sz="12" w:space="0" w:color="auto"/>
              <w:right w:val="nil"/>
            </w:tcBorders>
            <w:vAlign w:val="center"/>
          </w:tcPr>
          <w:p w:rsidR="0062369F" w:rsidRPr="00697B26" w:rsidRDefault="0062369F" w:rsidP="00484279">
            <w:pPr>
              <w:spacing w:after="40" w:line="320" w:lineRule="exact"/>
              <w:rPr>
                <w:b/>
                <w:bCs/>
                <w:sz w:val="26"/>
                <w:szCs w:val="26"/>
                <w:rtl/>
              </w:rPr>
            </w:pPr>
            <w:r w:rsidRPr="00697B26">
              <w:rPr>
                <w:b/>
                <w:bCs/>
                <w:sz w:val="26"/>
                <w:szCs w:val="26"/>
                <w:rtl/>
              </w:rPr>
              <w:t>-</w:t>
            </w:r>
          </w:p>
        </w:tc>
      </w:tr>
    </w:tbl>
    <w:p w:rsidR="00080DF1" w:rsidRDefault="0024374E" w:rsidP="00C9580D">
      <w:pPr>
        <w:pStyle w:val="H4GA"/>
        <w:spacing w:before="240" w:line="360" w:lineRule="exact"/>
      </w:pPr>
      <w:r>
        <w:rPr>
          <w:rFonts w:hint="cs"/>
          <w:rtl/>
        </w:rPr>
        <w:tab/>
      </w:r>
      <w:r>
        <w:rPr>
          <w:rFonts w:hint="cs"/>
          <w:rtl/>
        </w:rPr>
        <w:tab/>
      </w:r>
      <w:r w:rsidR="00080DF1">
        <w:rPr>
          <w:rtl/>
        </w:rPr>
        <w:t xml:space="preserve">مركز ذوي الاحتياجات الخاصة </w:t>
      </w:r>
    </w:p>
    <w:p w:rsidR="00080DF1" w:rsidRDefault="00080DF1" w:rsidP="00C9580D">
      <w:pPr>
        <w:pStyle w:val="SingleTxtGA"/>
        <w:spacing w:line="360" w:lineRule="exact"/>
      </w:pPr>
      <w:r>
        <w:rPr>
          <w:rtl/>
        </w:rPr>
        <w:t>144</w:t>
      </w:r>
      <w:r w:rsidR="00796FA8">
        <w:rPr>
          <w:rFonts w:hint="cs"/>
          <w:rtl/>
        </w:rPr>
        <w:t>-</w:t>
      </w:r>
      <w:r>
        <w:rPr>
          <w:rtl/>
        </w:rPr>
        <w:tab/>
        <w:t>بلغ عدد الملتحقين في القسم التربوي من المعاقين 236 طالب وطالبة منهم 171 بقسم ا</w:t>
      </w:r>
      <w:r w:rsidR="00033ABD">
        <w:rPr>
          <w:rFonts w:hint="cs"/>
          <w:rtl/>
        </w:rPr>
        <w:t>لإ</w:t>
      </w:r>
      <w:r>
        <w:rPr>
          <w:rtl/>
        </w:rPr>
        <w:t>عاقة السمعية، و65 بقسم ا</w:t>
      </w:r>
      <w:r w:rsidR="00033ABD">
        <w:rPr>
          <w:rFonts w:hint="cs"/>
          <w:rtl/>
        </w:rPr>
        <w:t>لإ</w:t>
      </w:r>
      <w:r>
        <w:rPr>
          <w:rtl/>
        </w:rPr>
        <w:t>عاقة الذهن</w:t>
      </w:r>
      <w:r w:rsidR="00033ABD">
        <w:rPr>
          <w:rFonts w:hint="cs"/>
          <w:rtl/>
        </w:rPr>
        <w:t>ي</w:t>
      </w:r>
      <w:r>
        <w:rPr>
          <w:rtl/>
        </w:rPr>
        <w:t>ة، كما بلغ عداد المدرسين 29 مدرس. وبلغ المتدربين في المجال المهني، 73، منهم 56 ذكور</w:t>
      </w:r>
      <w:r w:rsidR="00BF3BA9">
        <w:rPr>
          <w:rtl/>
        </w:rPr>
        <w:t xml:space="preserve"> و</w:t>
      </w:r>
      <w:r>
        <w:rPr>
          <w:rtl/>
        </w:rPr>
        <w:t xml:space="preserve">17 </w:t>
      </w:r>
      <w:r w:rsidR="00033ABD">
        <w:rPr>
          <w:rFonts w:hint="cs"/>
          <w:rtl/>
        </w:rPr>
        <w:t>إ</w:t>
      </w:r>
      <w:r>
        <w:rPr>
          <w:rtl/>
        </w:rPr>
        <w:t xml:space="preserve">ناث. </w:t>
      </w:r>
    </w:p>
    <w:p w:rsidR="00080DF1" w:rsidRDefault="00033ABD" w:rsidP="00C9580D">
      <w:pPr>
        <w:pStyle w:val="H23GA"/>
        <w:spacing w:line="360" w:lineRule="exact"/>
      </w:pPr>
      <w:r>
        <w:rPr>
          <w:rFonts w:hint="cs"/>
          <w:rtl/>
        </w:rPr>
        <w:tab/>
      </w:r>
      <w:r>
        <w:rPr>
          <w:rFonts w:hint="cs"/>
          <w:rtl/>
        </w:rPr>
        <w:tab/>
      </w:r>
      <w:r w:rsidR="00080DF1">
        <w:rPr>
          <w:rtl/>
        </w:rPr>
        <w:t>خدمات مركز الأطراف والعلاج الطبيعي</w:t>
      </w:r>
    </w:p>
    <w:p w:rsidR="00080DF1" w:rsidRDefault="00080DF1" w:rsidP="00C9580D">
      <w:pPr>
        <w:pStyle w:val="SingleTxtGA"/>
        <w:spacing w:line="360" w:lineRule="exact"/>
      </w:pPr>
      <w:r>
        <w:rPr>
          <w:rtl/>
        </w:rPr>
        <w:t>145</w:t>
      </w:r>
      <w:r w:rsidR="00796FA8">
        <w:rPr>
          <w:rFonts w:hint="cs"/>
          <w:rtl/>
        </w:rPr>
        <w:t>-</w:t>
      </w:r>
      <w:r>
        <w:rPr>
          <w:rtl/>
        </w:rPr>
        <w:tab/>
        <w:t>وحسب إحصائيات مركز الأطراف والعلاج الطبيعي التابع لوزارة الصحة العامة والسكان فإن عدد المترددين الذين يعالجون في أقسام العلاج الطبيعي لعام 2006 وصل</w:t>
      </w:r>
      <w:r w:rsidR="0059104D">
        <w:rPr>
          <w:rtl/>
        </w:rPr>
        <w:t xml:space="preserve"> إلى</w:t>
      </w:r>
      <w:r w:rsidR="00033ABD">
        <w:rPr>
          <w:rFonts w:hint="cs"/>
          <w:rtl/>
        </w:rPr>
        <w:t xml:space="preserve"> 158.7 </w:t>
      </w:r>
      <w:r w:rsidR="00033ABD">
        <w:rPr>
          <w:rtl/>
        </w:rPr>
        <w:t>152</w:t>
      </w:r>
      <w:r>
        <w:rPr>
          <w:rtl/>
        </w:rPr>
        <w:t xml:space="preserve"> نسمة وقد زاد العدد في عام 2007</w:t>
      </w:r>
      <w:r w:rsidR="0059104D">
        <w:rPr>
          <w:rtl/>
        </w:rPr>
        <w:t xml:space="preserve"> إلى </w:t>
      </w:r>
      <w:r>
        <w:rPr>
          <w:rtl/>
        </w:rPr>
        <w:t xml:space="preserve">340 </w:t>
      </w:r>
      <w:r w:rsidR="00033ABD">
        <w:rPr>
          <w:rtl/>
        </w:rPr>
        <w:t>184</w:t>
      </w:r>
      <w:r w:rsidR="00033ABD">
        <w:rPr>
          <w:rFonts w:hint="cs"/>
          <w:rtl/>
        </w:rPr>
        <w:t xml:space="preserve"> </w:t>
      </w:r>
      <w:r>
        <w:rPr>
          <w:rtl/>
        </w:rPr>
        <w:t xml:space="preserve">نسمة من مختلف الأعمار (مجانا)، كما يتم توزيع أجهزة تعويضية ومعدات خاصة بالعلاج الطبيعي للمستفيدين، وفي عام 2006 تم صرف 659 </w:t>
      </w:r>
      <w:r w:rsidR="001639A5">
        <w:rPr>
          <w:rtl/>
        </w:rPr>
        <w:t>14</w:t>
      </w:r>
      <w:r w:rsidR="001639A5">
        <w:rPr>
          <w:rFonts w:hint="cs"/>
          <w:rtl/>
        </w:rPr>
        <w:t xml:space="preserve"> </w:t>
      </w:r>
      <w:r>
        <w:rPr>
          <w:rtl/>
        </w:rPr>
        <w:t>جهاز، وارتفع هذا الرقم</w:t>
      </w:r>
      <w:r w:rsidR="0059104D">
        <w:rPr>
          <w:rtl/>
        </w:rPr>
        <w:t xml:space="preserve"> إلى </w:t>
      </w:r>
      <w:r>
        <w:rPr>
          <w:rtl/>
        </w:rPr>
        <w:t xml:space="preserve">695 </w:t>
      </w:r>
      <w:r w:rsidR="001639A5">
        <w:rPr>
          <w:rtl/>
        </w:rPr>
        <w:t>18</w:t>
      </w:r>
      <w:r w:rsidR="001639A5">
        <w:rPr>
          <w:rFonts w:hint="cs"/>
          <w:rtl/>
        </w:rPr>
        <w:t xml:space="preserve"> </w:t>
      </w:r>
      <w:r>
        <w:rPr>
          <w:rtl/>
        </w:rPr>
        <w:t xml:space="preserve">جهاز خلال عام 2007. </w:t>
      </w:r>
    </w:p>
    <w:p w:rsidR="00080DF1" w:rsidRDefault="00033ABD" w:rsidP="00C9580D">
      <w:pPr>
        <w:pStyle w:val="H23GA"/>
        <w:spacing w:line="360" w:lineRule="exact"/>
      </w:pPr>
      <w:r>
        <w:rPr>
          <w:rFonts w:hint="cs"/>
          <w:rtl/>
        </w:rPr>
        <w:tab/>
      </w:r>
      <w:r>
        <w:rPr>
          <w:rFonts w:hint="cs"/>
          <w:rtl/>
        </w:rPr>
        <w:tab/>
      </w:r>
      <w:r w:rsidR="00080DF1">
        <w:rPr>
          <w:rtl/>
        </w:rPr>
        <w:t xml:space="preserve">جهود قطاع الفئات ذات الاحتياجات الخاصة لدى الصندوق الاجتماعي للتنمية </w:t>
      </w:r>
    </w:p>
    <w:p w:rsidR="00080DF1" w:rsidRDefault="00080DF1" w:rsidP="00C9580D">
      <w:pPr>
        <w:pStyle w:val="SingleTxtGA"/>
        <w:spacing w:line="360" w:lineRule="exact"/>
      </w:pPr>
      <w:r>
        <w:rPr>
          <w:rtl/>
        </w:rPr>
        <w:t>146</w:t>
      </w:r>
      <w:r w:rsidR="00796FA8">
        <w:rPr>
          <w:rFonts w:hint="cs"/>
          <w:rtl/>
        </w:rPr>
        <w:t>-</w:t>
      </w:r>
      <w:r>
        <w:rPr>
          <w:rtl/>
        </w:rPr>
        <w:tab/>
        <w:t>تهدفُ التدخلاتُ في هذا القطاع</w:t>
      </w:r>
      <w:r w:rsidR="0059104D">
        <w:rPr>
          <w:rtl/>
        </w:rPr>
        <w:t xml:space="preserve"> إلى </w:t>
      </w:r>
      <w:r>
        <w:rPr>
          <w:rtl/>
        </w:rPr>
        <w:t xml:space="preserve">تحسين الظروف المعيشية ودعم حقوق الفئات ذات الاحتياجات الخاصة، والتي تشتمل، حسب تعريف الصندوق لها، على المعاقين، والأطفال المعرضين للخطر (اليتامى، الجانحين، أطفال الشوارع، أطفال السجينات، والأطفال في سوق العمل)، والنساء المعرضات للخطر (السجينات، واللاتي أُفرِج عنهن)، والمهمشين اجتماعياً (نزلاء المصحات النفسية، نزلاء دُور العجزة، وقاطني المناطق العشوائية). </w:t>
      </w:r>
    </w:p>
    <w:p w:rsidR="00080DF1" w:rsidRDefault="00080DF1" w:rsidP="00C9580D">
      <w:pPr>
        <w:pStyle w:val="SingleTxtGA"/>
        <w:spacing w:line="360" w:lineRule="exact"/>
      </w:pPr>
      <w:r>
        <w:rPr>
          <w:rtl/>
        </w:rPr>
        <w:t>147</w:t>
      </w:r>
      <w:r w:rsidR="00796FA8">
        <w:rPr>
          <w:rFonts w:hint="cs"/>
          <w:rtl/>
        </w:rPr>
        <w:t>-</w:t>
      </w:r>
      <w:r>
        <w:rPr>
          <w:rtl/>
        </w:rPr>
        <w:tab/>
        <w:t>وقد تركزت الجهود على حماية هذه الفئات، ودمجها في المجتمع، وذلك من خلال برامج التربية الشاملة</w:t>
      </w:r>
      <w:r w:rsidR="00FF5DD0">
        <w:rPr>
          <w:rFonts w:hint="cs"/>
          <w:rtl/>
        </w:rPr>
        <w:t>،</w:t>
      </w:r>
      <w:r>
        <w:rPr>
          <w:rtl/>
        </w:rPr>
        <w:t xml:space="preserve"> والتأهيل المرتكز على المجتمع والمشاريع الرامية</w:t>
      </w:r>
      <w:r w:rsidR="0059104D">
        <w:rPr>
          <w:rtl/>
        </w:rPr>
        <w:t xml:space="preserve"> إلى </w:t>
      </w:r>
      <w:r>
        <w:rPr>
          <w:rtl/>
        </w:rPr>
        <w:t>حماية ودمج وتعليم ذوي الاحتياجات الخاصة</w:t>
      </w:r>
      <w:r w:rsidR="00FF5DD0">
        <w:rPr>
          <w:rFonts w:hint="cs"/>
          <w:rtl/>
        </w:rPr>
        <w:t>،</w:t>
      </w:r>
      <w:r>
        <w:rPr>
          <w:rtl/>
        </w:rPr>
        <w:t xml:space="preserve"> والدعم المؤسسي لهيئات حكومية وغير حكومية عاملة معهم. كما يدعمُ الصندوقُ تطويرَ السياسات والاستراتيجيات الوطنية المتعلقة بهذه الفئات، وذلك بالعمل المشترك مع شركاء محليين ودوليين. </w:t>
      </w:r>
    </w:p>
    <w:p w:rsidR="00080DF1" w:rsidRDefault="00080DF1" w:rsidP="00C9580D">
      <w:pPr>
        <w:pStyle w:val="SingleTxtGA"/>
        <w:spacing w:line="360" w:lineRule="exact"/>
      </w:pPr>
      <w:r>
        <w:rPr>
          <w:rtl/>
        </w:rPr>
        <w:t>148</w:t>
      </w:r>
      <w:r w:rsidR="00796FA8">
        <w:rPr>
          <w:rFonts w:hint="cs"/>
          <w:rtl/>
        </w:rPr>
        <w:t>-</w:t>
      </w:r>
      <w:r>
        <w:rPr>
          <w:rtl/>
        </w:rPr>
        <w:tab/>
        <w:t>يسهم الصندوق في دعم ذوي الاحتياجات الخاصة من خلال توفير المعدات والخدمات، مثل الأثاث وأجهزة الحاسوب ومعدات التعليم وأقسام العلاج الطبيعي، بالإضافة</w:t>
      </w:r>
      <w:r w:rsidR="0059104D">
        <w:rPr>
          <w:rtl/>
        </w:rPr>
        <w:t xml:space="preserve"> إلى </w:t>
      </w:r>
      <w:r>
        <w:rPr>
          <w:rtl/>
        </w:rPr>
        <w:t>تدريب المدرسين والموظفين، وكذا توفير حافلات النقل. وقد عزز هذا الدعم كثيراً من قدرات المنظمات غير الحكومية في توفير خدمات ذات نوعية أفضل. وكان من النتائج التي ترتبت عن ذلك حدوث تحسُّن في الظروف النفسية والجسمانية للأطفال والبالغين الذين يعانون من إعاقات، بالإضافة</w:t>
      </w:r>
      <w:r w:rsidR="0059104D">
        <w:rPr>
          <w:rtl/>
        </w:rPr>
        <w:t xml:space="preserve"> إلى </w:t>
      </w:r>
      <w:r>
        <w:rPr>
          <w:rtl/>
        </w:rPr>
        <w:t>تفهم عائلاتهم لأوضاعهم ورعايتها لهم، واكتسابهم مهارات جديدة (مثل القراءة والكتابة، لغة الإشارة، الخياطة</w:t>
      </w:r>
      <w:r w:rsidR="001639A5">
        <w:rPr>
          <w:rFonts w:hint="cs"/>
          <w:rtl/>
        </w:rPr>
        <w:t xml:space="preserve"> .</w:t>
      </w:r>
      <w:r>
        <w:rPr>
          <w:rtl/>
        </w:rPr>
        <w:t>..) فضلاً عن التحاقهم بالمدارس، وحصولهم على الأعمال، وتقبُّل المجتمع لهم. وتمتد هذه المنافع من المنطقة المعنية لتشمل مناطقَ أخرى</w:t>
      </w:r>
      <w:r w:rsidR="001639A5">
        <w:rPr>
          <w:rFonts w:hint="cs"/>
          <w:rtl/>
        </w:rPr>
        <w:t xml:space="preserve"> - </w:t>
      </w:r>
      <w:r>
        <w:rPr>
          <w:rtl/>
        </w:rPr>
        <w:t>إمَّا بطريقة مباشرة (من خلال تقديم الجهة ذاتها للخدمات هناك) أو</w:t>
      </w:r>
      <w:r w:rsidR="001639A5">
        <w:rPr>
          <w:rFonts w:hint="cs"/>
          <w:rtl/>
        </w:rPr>
        <w:t> </w:t>
      </w:r>
      <w:r>
        <w:rPr>
          <w:rtl/>
        </w:rPr>
        <w:t>غير مباشرة (من خلال تحول هذه الجهة</w:t>
      </w:r>
      <w:r w:rsidR="0059104D">
        <w:rPr>
          <w:rtl/>
        </w:rPr>
        <w:t xml:space="preserve"> إلى </w:t>
      </w:r>
      <w:r>
        <w:rPr>
          <w:rtl/>
        </w:rPr>
        <w:t>مرجعية لجهات/منظمات مماثلة في المحافظات).</w:t>
      </w:r>
    </w:p>
    <w:p w:rsidR="00080DF1" w:rsidRDefault="001639A5" w:rsidP="005B03D7">
      <w:pPr>
        <w:pStyle w:val="H23GA"/>
      </w:pPr>
      <w:r>
        <w:rPr>
          <w:rFonts w:hint="cs"/>
          <w:rtl/>
        </w:rPr>
        <w:tab/>
      </w:r>
      <w:r>
        <w:rPr>
          <w:rFonts w:hint="cs"/>
          <w:rtl/>
        </w:rPr>
        <w:tab/>
      </w:r>
      <w:r w:rsidR="00080DF1">
        <w:rPr>
          <w:rtl/>
        </w:rPr>
        <w:t xml:space="preserve">دعم السياسات والاستراتيجيات </w:t>
      </w:r>
    </w:p>
    <w:p w:rsidR="00080DF1" w:rsidRDefault="00080DF1" w:rsidP="00FF5DD0">
      <w:pPr>
        <w:pStyle w:val="SingleTxtGA"/>
      </w:pPr>
      <w:r>
        <w:rPr>
          <w:rtl/>
        </w:rPr>
        <w:t>149</w:t>
      </w:r>
      <w:r w:rsidR="00796FA8">
        <w:rPr>
          <w:rFonts w:hint="cs"/>
          <w:rtl/>
        </w:rPr>
        <w:t>-</w:t>
      </w:r>
      <w:r>
        <w:rPr>
          <w:rtl/>
        </w:rPr>
        <w:tab/>
        <w:t>ركز الصندوقُ خلال العام، وبالتعاون مع البنك الدولي، على دعم الجهود الحكومية، وتحديداً جهود وزارتَيْ الشؤون الاجتماعية والعمل والتخطيط والتعاون الدولي، وذلك لإعداد ا</w:t>
      </w:r>
      <w:r w:rsidR="00124F54">
        <w:rPr>
          <w:rFonts w:hint="cs"/>
          <w:rtl/>
        </w:rPr>
        <w:t>لا</w:t>
      </w:r>
      <w:r>
        <w:rPr>
          <w:rtl/>
        </w:rPr>
        <w:t>ستراتيجية الوطنية للإعاقة و</w:t>
      </w:r>
      <w:r w:rsidR="006F4BE3">
        <w:rPr>
          <w:rFonts w:hint="cs"/>
          <w:rtl/>
        </w:rPr>
        <w:t>ا</w:t>
      </w:r>
      <w:r>
        <w:rPr>
          <w:rtl/>
        </w:rPr>
        <w:t>ستراتيجية الحماية الاجتماعية، حيث طُوِّرَ مشروعان: أحدهما لدعم ورشة العمل الوطنية الخاصة بتحديد إطار عمل ا</w:t>
      </w:r>
      <w:r w:rsidR="00124F54">
        <w:rPr>
          <w:rFonts w:hint="cs"/>
          <w:rtl/>
        </w:rPr>
        <w:t>لا</w:t>
      </w:r>
      <w:r>
        <w:rPr>
          <w:rtl/>
        </w:rPr>
        <w:t>ستراتيجية الوطنية للإعاقة وتشكيل الفريق الفني، والآخر لدعم إعداد الدراسات التمهيدية التي ستسهم نتائجها وتوصياتها في صياغة تقرير المرحلة الأولى لاستراتيجية الحماية الاجتماعية. وركزت هذه الدراسات على البرامج الرسمية لشبكة الأمان الاجتماعي والتخفيف من الفقر</w:t>
      </w:r>
      <w:r w:rsidR="00FF5DD0">
        <w:rPr>
          <w:rFonts w:hint="cs"/>
          <w:rtl/>
        </w:rPr>
        <w:t>،</w:t>
      </w:r>
      <w:r>
        <w:rPr>
          <w:rtl/>
        </w:rPr>
        <w:t xml:space="preserve"> والزكاة والآليات غير الرسمية الأخرى للحماية الاجتماعية</w:t>
      </w:r>
      <w:r w:rsidR="00FF5DD0">
        <w:rPr>
          <w:rFonts w:hint="cs"/>
          <w:rtl/>
        </w:rPr>
        <w:t>،</w:t>
      </w:r>
      <w:r>
        <w:rPr>
          <w:rtl/>
        </w:rPr>
        <w:t xml:space="preserve"> وتطورات سوق العمل</w:t>
      </w:r>
      <w:r w:rsidR="00FF5DD0">
        <w:rPr>
          <w:rFonts w:hint="cs"/>
          <w:rtl/>
        </w:rPr>
        <w:t>،</w:t>
      </w:r>
      <w:r>
        <w:rPr>
          <w:rtl/>
        </w:rPr>
        <w:t xml:space="preserve"> وسياسات التنمية الزراعية ودورها في الحماية الاجتماعية وفي توليد فرص عمل في الريف.</w:t>
      </w:r>
    </w:p>
    <w:p w:rsidR="00080DF1" w:rsidRDefault="001639A5" w:rsidP="001639A5">
      <w:pPr>
        <w:pStyle w:val="H4GA"/>
      </w:pPr>
      <w:r>
        <w:rPr>
          <w:rFonts w:hint="cs"/>
          <w:rtl/>
        </w:rPr>
        <w:tab/>
      </w:r>
      <w:r>
        <w:rPr>
          <w:rFonts w:hint="cs"/>
          <w:rtl/>
        </w:rPr>
        <w:tab/>
      </w:r>
      <w:r w:rsidR="00080DF1">
        <w:rPr>
          <w:rtl/>
        </w:rPr>
        <w:t>التربية الشاملة</w:t>
      </w:r>
    </w:p>
    <w:p w:rsidR="00080DF1" w:rsidRDefault="00080DF1" w:rsidP="00B176D3">
      <w:pPr>
        <w:pStyle w:val="SingleTxtGA"/>
      </w:pPr>
      <w:r>
        <w:rPr>
          <w:rtl/>
        </w:rPr>
        <w:t>150</w:t>
      </w:r>
      <w:r w:rsidR="00796FA8">
        <w:rPr>
          <w:rFonts w:hint="cs"/>
          <w:rtl/>
        </w:rPr>
        <w:t>-</w:t>
      </w:r>
      <w:r>
        <w:rPr>
          <w:rtl/>
        </w:rPr>
        <w:tab/>
        <w:t>واصل الصندوق دعمه لبرنامج التربية الشاملة</w:t>
      </w:r>
      <w:r w:rsidR="00B176D3">
        <w:rPr>
          <w:rFonts w:hint="cs"/>
          <w:rtl/>
        </w:rPr>
        <w:t xml:space="preserve"> - </w:t>
      </w:r>
      <w:r>
        <w:rPr>
          <w:rtl/>
        </w:rPr>
        <w:t>وهي سياسة تربوية تبنتها وزارة التربية والتعليم منذ عام 1997، لتلبية الاحتياجات التعليمية لجميع الأطفال والشباب والبالغين، وإيجاد السبل الكفيلة لدمجهم في التعليم المدرسي، مع التركيز على ذوي</w:t>
      </w:r>
      <w:r w:rsidR="001639A5">
        <w:rPr>
          <w:rFonts w:hint="cs"/>
          <w:rtl/>
        </w:rPr>
        <w:t> </w:t>
      </w:r>
      <w:r>
        <w:rPr>
          <w:rtl/>
        </w:rPr>
        <w:t>الاحتياجات الخاصة مثل المعاقين، والأطفال العاملين، وأطفال الشوارع، والمهشمين</w:t>
      </w:r>
      <w:r w:rsidR="001639A5">
        <w:rPr>
          <w:rFonts w:hint="cs"/>
          <w:rtl/>
        </w:rPr>
        <w:t> </w:t>
      </w:r>
      <w:r>
        <w:rPr>
          <w:rtl/>
        </w:rPr>
        <w:t xml:space="preserve">اجتماعياً. </w:t>
      </w:r>
    </w:p>
    <w:p w:rsidR="00080DF1" w:rsidRDefault="00080DF1" w:rsidP="00080DF1">
      <w:pPr>
        <w:pStyle w:val="SingleTxtGA"/>
      </w:pPr>
      <w:r>
        <w:rPr>
          <w:rtl/>
        </w:rPr>
        <w:t>151</w:t>
      </w:r>
      <w:r w:rsidR="00796FA8">
        <w:rPr>
          <w:rFonts w:hint="cs"/>
          <w:rtl/>
        </w:rPr>
        <w:t>-</w:t>
      </w:r>
      <w:r>
        <w:rPr>
          <w:rtl/>
        </w:rPr>
        <w:tab/>
        <w:t>وكان الصندوقُ قد بدأ هذا الدعمَ منذ عام 2001. وتمثلَ الدعمُ السابقُ للبرنامج في ترميم مدارس التربية الشاملة، وإضافة تسهيلات لبعض المدارس، وتأسيس وحدات مصادر تعليمية في بعضها الآخر، وابتعاث 11 معلماً من معلمي البرنامج</w:t>
      </w:r>
      <w:r w:rsidR="0059104D">
        <w:rPr>
          <w:rtl/>
        </w:rPr>
        <w:t xml:space="preserve"> إلى </w:t>
      </w:r>
      <w:r>
        <w:rPr>
          <w:rtl/>
        </w:rPr>
        <w:t>الخارج للحصول على دبلوم مكثف في التربية الخاصة. وفي هذا السياق، قامَ الصندوقُ بتطوير 5 مشاريع استهدفت تدريب معلمي التربية الشاملة، وكذلك التوعية بمفاهيم التربية الشاملة في عدد من المحافظات.</w:t>
      </w:r>
    </w:p>
    <w:p w:rsidR="00080DF1" w:rsidRDefault="00080DF1" w:rsidP="00FF5DD0">
      <w:pPr>
        <w:pStyle w:val="SingleTxtGA"/>
      </w:pPr>
      <w:r>
        <w:rPr>
          <w:rtl/>
        </w:rPr>
        <w:t>152</w:t>
      </w:r>
      <w:r w:rsidR="00796FA8">
        <w:rPr>
          <w:rFonts w:hint="cs"/>
          <w:rtl/>
        </w:rPr>
        <w:t>-</w:t>
      </w:r>
      <w:r>
        <w:rPr>
          <w:rtl/>
        </w:rPr>
        <w:tab/>
        <w:t>في إطار الجهود التي يبذلها من أجل دمج الأطفال المستهدفين من ذوي الاحتياجات الخاصة في التعليم العام، واصل الصندوق خلال عامي (2006-2007) دعم وزارة التربية والتعليم في سياسة التربية الشاملة التي تتبناها، وذلك من خلال توسعة البرنامج نوعاً وكماً</w:t>
      </w:r>
      <w:r w:rsidR="00FF5DD0">
        <w:rPr>
          <w:rFonts w:hint="cs"/>
          <w:rtl/>
        </w:rPr>
        <w:t>،</w:t>
      </w:r>
      <w:r>
        <w:rPr>
          <w:rtl/>
        </w:rPr>
        <w:t xml:space="preserve"> ودعم القدرات المؤسسية والفنية للعاملين في البرنامج</w:t>
      </w:r>
      <w:r w:rsidR="00FF5DD0">
        <w:rPr>
          <w:rFonts w:hint="cs"/>
          <w:rtl/>
        </w:rPr>
        <w:t>،</w:t>
      </w:r>
      <w:r>
        <w:rPr>
          <w:rtl/>
        </w:rPr>
        <w:t xml:space="preserve"> وتأهيل وترميم المدارس إنشائياً</w:t>
      </w:r>
      <w:r w:rsidR="00FF5DD0">
        <w:rPr>
          <w:rFonts w:hint="cs"/>
          <w:rtl/>
        </w:rPr>
        <w:t>،</w:t>
      </w:r>
      <w:r>
        <w:rPr>
          <w:rtl/>
        </w:rPr>
        <w:t xml:space="preserve"> وتجهيز وتأثيث فصول وإدارات</w:t>
      </w:r>
      <w:r w:rsidR="00FF5DD0">
        <w:rPr>
          <w:rFonts w:hint="cs"/>
          <w:rtl/>
        </w:rPr>
        <w:t>،</w:t>
      </w:r>
      <w:r>
        <w:rPr>
          <w:rtl/>
        </w:rPr>
        <w:t xml:space="preserve"> وتأسيس وحدات مصادر تعليمية</w:t>
      </w:r>
      <w:r w:rsidR="00084C1B">
        <w:rPr>
          <w:vertAlign w:val="superscript"/>
          <w:rtl/>
        </w:rPr>
        <w:t>(</w:t>
      </w:r>
      <w:r w:rsidR="00084C1B">
        <w:rPr>
          <w:rStyle w:val="FootnoteReference"/>
          <w:rtl/>
        </w:rPr>
        <w:footnoteReference w:id="7"/>
      </w:r>
      <w:r w:rsidR="00084C1B">
        <w:rPr>
          <w:vertAlign w:val="superscript"/>
          <w:rtl/>
        </w:rPr>
        <w:t>)</w:t>
      </w:r>
      <w:r w:rsidR="0059104D">
        <w:rPr>
          <w:rtl/>
        </w:rPr>
        <w:t>.</w:t>
      </w:r>
      <w:r>
        <w:rPr>
          <w:rtl/>
        </w:rPr>
        <w:t xml:space="preserve"> </w:t>
      </w:r>
    </w:p>
    <w:p w:rsidR="00080DF1" w:rsidRDefault="00080DF1" w:rsidP="001639A5">
      <w:pPr>
        <w:pStyle w:val="SingleTxtGA"/>
      </w:pPr>
      <w:r>
        <w:rPr>
          <w:rtl/>
        </w:rPr>
        <w:t>153</w:t>
      </w:r>
      <w:r w:rsidR="00796FA8">
        <w:rPr>
          <w:rFonts w:hint="cs"/>
          <w:rtl/>
        </w:rPr>
        <w:t>-</w:t>
      </w:r>
      <w:r>
        <w:rPr>
          <w:rtl/>
        </w:rPr>
        <w:tab/>
        <w:t xml:space="preserve">تم تطوير العديد من المشاريع ذات العلاقة. وقد عكست هذه المشاريع جملة من الأهداف ذات العلاقة بطبيعة النشاط والمخرجات المتوقعة منه، مستهدفةً حوالي 160 </w:t>
      </w:r>
      <w:r w:rsidR="001639A5">
        <w:rPr>
          <w:rtl/>
        </w:rPr>
        <w:t>1</w:t>
      </w:r>
      <w:r w:rsidR="001639A5">
        <w:rPr>
          <w:rFonts w:hint="cs"/>
          <w:rtl/>
        </w:rPr>
        <w:t xml:space="preserve"> </w:t>
      </w:r>
      <w:r>
        <w:rPr>
          <w:rtl/>
        </w:rPr>
        <w:t xml:space="preserve">طفلاً، منهم 400 من الإناث. </w:t>
      </w:r>
    </w:p>
    <w:p w:rsidR="00080DF1" w:rsidRDefault="00080DF1" w:rsidP="001639A5">
      <w:pPr>
        <w:pStyle w:val="SingleTxtGA"/>
      </w:pPr>
      <w:r>
        <w:rPr>
          <w:rtl/>
        </w:rPr>
        <w:t>154</w:t>
      </w:r>
      <w:r w:rsidR="00796FA8">
        <w:rPr>
          <w:rFonts w:hint="cs"/>
          <w:rtl/>
        </w:rPr>
        <w:t>-</w:t>
      </w:r>
      <w:r>
        <w:rPr>
          <w:rtl/>
        </w:rPr>
        <w:tab/>
        <w:t>وتندرجُ أهم الأنشطة في إطار البنية التحتية، حيث تم بناء 21</w:t>
      </w:r>
      <w:r w:rsidR="00981001">
        <w:rPr>
          <w:rFonts w:hint="cs"/>
          <w:rtl/>
        </w:rPr>
        <w:t xml:space="preserve"> </w:t>
      </w:r>
      <w:r>
        <w:rPr>
          <w:rtl/>
        </w:rPr>
        <w:t xml:space="preserve">فصلاً دراسياً جديداً، وترميم فصل واحد، وبناء 7 غُرَف مصادر، و7 حمَّامات جديدة. كما جرى إعادة </w:t>
      </w:r>
      <w:r w:rsidRPr="001639A5">
        <w:rPr>
          <w:spacing w:val="-2"/>
          <w:rtl/>
        </w:rPr>
        <w:t>تأهيل</w:t>
      </w:r>
      <w:r w:rsidR="001639A5" w:rsidRPr="001639A5">
        <w:rPr>
          <w:rFonts w:hint="cs"/>
          <w:spacing w:val="-2"/>
          <w:rtl/>
        </w:rPr>
        <w:t> </w:t>
      </w:r>
      <w:r w:rsidRPr="001639A5">
        <w:rPr>
          <w:spacing w:val="-2"/>
          <w:rtl/>
        </w:rPr>
        <w:t>29</w:t>
      </w:r>
      <w:r w:rsidR="00981001">
        <w:rPr>
          <w:rFonts w:hint="cs"/>
          <w:spacing w:val="-2"/>
          <w:rtl/>
        </w:rPr>
        <w:t xml:space="preserve"> </w:t>
      </w:r>
      <w:r w:rsidRPr="001639A5">
        <w:rPr>
          <w:spacing w:val="-2"/>
          <w:rtl/>
        </w:rPr>
        <w:t>حمَّاماً آخر لتمكين الطلاب من ذوي الإعاقة من استخدامها. بالإضافة</w:t>
      </w:r>
      <w:r w:rsidR="0059104D" w:rsidRPr="001639A5">
        <w:rPr>
          <w:spacing w:val="-2"/>
          <w:rtl/>
        </w:rPr>
        <w:t xml:space="preserve"> إلى </w:t>
      </w:r>
      <w:r w:rsidRPr="001639A5">
        <w:rPr>
          <w:spacing w:val="-2"/>
          <w:rtl/>
        </w:rPr>
        <w:t>عمل 96</w:t>
      </w:r>
      <w:r w:rsidR="001639A5">
        <w:rPr>
          <w:rFonts w:hint="cs"/>
          <w:rtl/>
        </w:rPr>
        <w:t xml:space="preserve"> </w:t>
      </w:r>
      <w:r>
        <w:rPr>
          <w:rtl/>
        </w:rPr>
        <w:t>تسهيلاً إنشائياً في عدة مدارسَ لتيسير حركة الأطفال فيها.</w:t>
      </w:r>
    </w:p>
    <w:p w:rsidR="00080DF1" w:rsidRDefault="00080DF1" w:rsidP="00FF5DD0">
      <w:pPr>
        <w:pStyle w:val="SingleTxtGA"/>
      </w:pPr>
      <w:r>
        <w:rPr>
          <w:rtl/>
        </w:rPr>
        <w:t>155</w:t>
      </w:r>
      <w:r w:rsidR="00796FA8">
        <w:rPr>
          <w:rFonts w:hint="cs"/>
          <w:rtl/>
        </w:rPr>
        <w:t>-</w:t>
      </w:r>
      <w:r>
        <w:rPr>
          <w:rtl/>
        </w:rPr>
        <w:tab/>
        <w:t xml:space="preserve">كما أوْلَى الصندوقُ اهتماماً لبناء قدرات المنظمات العاملة مع الفئات ذات الاحتياجات الخاصة، وذلك من خلال دعم إدارات التربية الشاملة في أمانة العاصمة </w:t>
      </w:r>
      <w:r w:rsidRPr="005B03D7">
        <w:rPr>
          <w:spacing w:val="-2"/>
          <w:rtl/>
        </w:rPr>
        <w:t>ومحافظات مأرب وأبين ولحج بمشاريعَ تهدفُ</w:t>
      </w:r>
      <w:r w:rsidR="0059104D" w:rsidRPr="005B03D7">
        <w:rPr>
          <w:spacing w:val="-2"/>
          <w:rtl/>
        </w:rPr>
        <w:t xml:space="preserve"> إلى </w:t>
      </w:r>
      <w:r w:rsidRPr="005B03D7">
        <w:rPr>
          <w:spacing w:val="-2"/>
          <w:rtl/>
        </w:rPr>
        <w:t>دمج 202 طفل و157 طفلة في ثمان مدارس</w:t>
      </w:r>
      <w:r w:rsidR="00FF5DD0">
        <w:rPr>
          <w:rFonts w:hint="cs"/>
          <w:spacing w:val="-2"/>
          <w:rtl/>
        </w:rPr>
        <w:t>،</w:t>
      </w:r>
      <w:r w:rsidRPr="005B03D7">
        <w:rPr>
          <w:spacing w:val="-2"/>
          <w:rtl/>
        </w:rPr>
        <w:t xml:space="preserve"> بالإضافة</w:t>
      </w:r>
      <w:r w:rsidR="0059104D" w:rsidRPr="005B03D7">
        <w:rPr>
          <w:spacing w:val="-2"/>
          <w:rtl/>
        </w:rPr>
        <w:t xml:space="preserve"> إلى </w:t>
      </w:r>
      <w:r w:rsidRPr="005B03D7">
        <w:rPr>
          <w:spacing w:val="-2"/>
          <w:rtl/>
        </w:rPr>
        <w:t>تدريب 160 معلماً ومعلمة في مدارس التربية الشاملة وتوعية 64</w:t>
      </w:r>
      <w:r>
        <w:rPr>
          <w:rtl/>
        </w:rPr>
        <w:t xml:space="preserve"> تجمعاً محلياً. كما تم دعم 7 جمعيات من مختلف المحافظات بمشاريعَ تهدفُ</w:t>
      </w:r>
      <w:r w:rsidR="0059104D">
        <w:rPr>
          <w:rtl/>
        </w:rPr>
        <w:t xml:space="preserve"> إلى </w:t>
      </w:r>
      <w:r>
        <w:rPr>
          <w:rtl/>
        </w:rPr>
        <w:t xml:space="preserve">دمج 470 طفلاً و331 طفلة في مدارسَ عامة "عادية". </w:t>
      </w:r>
    </w:p>
    <w:p w:rsidR="00080DF1" w:rsidRDefault="001639A5" w:rsidP="001639A5">
      <w:pPr>
        <w:pStyle w:val="H4GA"/>
      </w:pPr>
      <w:r>
        <w:rPr>
          <w:rFonts w:hint="cs"/>
          <w:rtl/>
        </w:rPr>
        <w:tab/>
      </w:r>
      <w:r>
        <w:rPr>
          <w:rFonts w:hint="cs"/>
          <w:rtl/>
        </w:rPr>
        <w:tab/>
      </w:r>
      <w:r w:rsidR="00080DF1">
        <w:rPr>
          <w:rtl/>
        </w:rPr>
        <w:t>تحسين الخدمات المقدَّمة للمعاقين</w:t>
      </w:r>
    </w:p>
    <w:p w:rsidR="00080DF1" w:rsidRDefault="00080DF1" w:rsidP="00FF5DD0">
      <w:pPr>
        <w:pStyle w:val="SingleTxtGA"/>
      </w:pPr>
      <w:r>
        <w:rPr>
          <w:rtl/>
        </w:rPr>
        <w:t>156</w:t>
      </w:r>
      <w:r w:rsidR="00796FA8">
        <w:rPr>
          <w:rFonts w:hint="cs"/>
          <w:rtl/>
        </w:rPr>
        <w:t>-</w:t>
      </w:r>
      <w:r>
        <w:rPr>
          <w:rtl/>
        </w:rPr>
        <w:tab/>
        <w:t>استهدف الصندوق هذه الفئة بثلاثة وثلاثين مشروعاً، ركزت على جانب التأهيل والدمج. وقد تضمن جانب التدريب مجالات متعددة مثل: الإدارة ووسائل الاتصال وتدبير الأموال والمحاسبة، دمج المعاقين، تعليم الكفيف، لغة الإشارة، تأهيل ما قبل الدمج، تأهيل المعاقين ذهنياً، التدخل المبكر، التصحيح والمعالجة النطقية للمعاقين سمعياً، فن الحركة للمكفوفين</w:t>
      </w:r>
      <w:r w:rsidR="00FF5DD0">
        <w:rPr>
          <w:rFonts w:hint="cs"/>
          <w:rtl/>
        </w:rPr>
        <w:t>،</w:t>
      </w:r>
      <w:r>
        <w:rPr>
          <w:rtl/>
        </w:rPr>
        <w:t xml:space="preserve"> مهارات وتقنيات التدريب.</w:t>
      </w:r>
    </w:p>
    <w:p w:rsidR="00080DF1" w:rsidRDefault="00080DF1" w:rsidP="00FF5DD0">
      <w:pPr>
        <w:pStyle w:val="SingleTxtGA"/>
      </w:pPr>
      <w:r>
        <w:rPr>
          <w:rtl/>
        </w:rPr>
        <w:t>157</w:t>
      </w:r>
      <w:r w:rsidR="00796FA8">
        <w:rPr>
          <w:rFonts w:hint="cs"/>
          <w:rtl/>
        </w:rPr>
        <w:t>-</w:t>
      </w:r>
      <w:r>
        <w:rPr>
          <w:rtl/>
        </w:rPr>
        <w:tab/>
        <w:t>كما تم استكمال تنفيذ المرحلة الثانية من البرنامج التدريبي لإعداد مدربين وطنيين في مجال التصحيح والمعالجة النطقية للصم والذي تم تنفيذ المرحلة الأولى العام الماضي بتدريب نظري وتطبيقي لثلاثين من العاملين في رياض الأطفال والمستويات الثلاثة الأساسية الأولى في المؤسسات الحكومية وغير الحكومية العاملة مع الصم من أمانة العاصمة، ومحافظات تعز وحضرموت وعدن والحديدة وذمار وإب. وفي هذا العام، تم تنفيذ عملية المتابعة الميدانية للمتدربين أثناء تأديتهم لعملهم في مواقعهم، ومن ثم فقد تم ابتعاث المبرزين، وعددهم 6،</w:t>
      </w:r>
      <w:r w:rsidR="0059104D">
        <w:rPr>
          <w:rtl/>
        </w:rPr>
        <w:t xml:space="preserve"> إلى </w:t>
      </w:r>
      <w:r>
        <w:rPr>
          <w:rtl/>
        </w:rPr>
        <w:t>مؤسسة متخصصة للصم في الأردن للالتحاق بدورة تدريبية تطبيقية لمدة أسبوعين داخل فصول هذه المؤسسة، وجرى إعداد 18 مدرباً من استشاريي الصندوق في كل من أمانة العاصمة ومحافظات عدن وحضرموت وتعز وإب وذمار والحديدة</w:t>
      </w:r>
      <w:r w:rsidR="00FF5DD0">
        <w:rPr>
          <w:rFonts w:hint="cs"/>
          <w:rtl/>
        </w:rPr>
        <w:t>،</w:t>
      </w:r>
      <w:r>
        <w:rPr>
          <w:rtl/>
        </w:rPr>
        <w:t xml:space="preserve"> وذلك في مجال تقنيات ومهارات التدريب لإكسابهم مهاراتٍ ومعارفَ في طرق التدريب وتمكينهم من تحضير وتنفيذ برنامج تدريبي بفعالية ومهارة.</w:t>
      </w:r>
    </w:p>
    <w:p w:rsidR="001A4CEE" w:rsidRDefault="00080DF1" w:rsidP="00FF5DD0">
      <w:pPr>
        <w:pStyle w:val="SingleTxtGA"/>
        <w:rPr>
          <w:rFonts w:hint="cs"/>
          <w:rtl/>
        </w:rPr>
      </w:pPr>
      <w:r>
        <w:rPr>
          <w:rtl/>
        </w:rPr>
        <w:t>158</w:t>
      </w:r>
      <w:r w:rsidR="00796FA8">
        <w:rPr>
          <w:rFonts w:hint="cs"/>
          <w:rtl/>
        </w:rPr>
        <w:t>-</w:t>
      </w:r>
      <w:r>
        <w:rPr>
          <w:rtl/>
        </w:rPr>
        <w:tab/>
        <w:t>كما تم خلال عام 2005 البدء بتنفيذ أهم التوصيات التي وردت في تقرير مراجعة برنامج الصندوق في الإعاقة وهو برنامج التأهيل المجتمعي للمعاقين وهو برنامج تأهيلي ريفي للمعاق يرتكز على المجتمع</w:t>
      </w:r>
      <w:r w:rsidR="00FF5DD0">
        <w:rPr>
          <w:rFonts w:hint="cs"/>
          <w:rtl/>
        </w:rPr>
        <w:t>،</w:t>
      </w:r>
      <w:r>
        <w:rPr>
          <w:rtl/>
        </w:rPr>
        <w:t xml:space="preserve"> وسيتم تنفيذه في أرياف أربع محافظات هي الحديدة وذمار ولحج</w:t>
      </w:r>
      <w:r w:rsidR="00F2442B">
        <w:rPr>
          <w:rFonts w:hint="cs"/>
          <w:rtl/>
        </w:rPr>
        <w:t> </w:t>
      </w:r>
      <w:r>
        <w:rPr>
          <w:rtl/>
        </w:rPr>
        <w:t xml:space="preserve">وأبين. </w:t>
      </w:r>
    </w:p>
    <w:p w:rsidR="00080DF1" w:rsidRDefault="00080DF1" w:rsidP="001A4CEE">
      <w:pPr>
        <w:pStyle w:val="SingleTxtGA"/>
      </w:pPr>
      <w:r>
        <w:rPr>
          <w:rtl/>
        </w:rPr>
        <w:t>159</w:t>
      </w:r>
      <w:r w:rsidR="00796FA8">
        <w:rPr>
          <w:rFonts w:hint="cs"/>
          <w:rtl/>
        </w:rPr>
        <w:t>-</w:t>
      </w:r>
      <w:r>
        <w:rPr>
          <w:rtl/>
        </w:rPr>
        <w:tab/>
        <w:t xml:space="preserve"> وفي هذا المسار، وفي إطار برامج التدخل المبكر التي يتبناها الصندوق ضمن سياساته، فقد تم تأسيس مركز تدخل مبكر في عدن سيركز عمله بالدرجة الأساسية على التأهيل المرتكز على المجتمع وسيقوم بالعمل عبر رياض الأطفال العامة القائمة بالمحافظة. </w:t>
      </w:r>
    </w:p>
    <w:p w:rsidR="00080DF1" w:rsidRDefault="00080DF1" w:rsidP="00080DF1">
      <w:pPr>
        <w:pStyle w:val="SingleTxtGA"/>
      </w:pPr>
      <w:r>
        <w:rPr>
          <w:rtl/>
        </w:rPr>
        <w:t>160</w:t>
      </w:r>
      <w:r w:rsidR="00796FA8">
        <w:rPr>
          <w:rFonts w:hint="cs"/>
          <w:rtl/>
        </w:rPr>
        <w:t>-</w:t>
      </w:r>
      <w:r>
        <w:rPr>
          <w:rtl/>
        </w:rPr>
        <w:tab/>
        <w:t>وفي إطار دعم الصندوق للمؤسسات العاملة أو الداعمة للمعاقين فقد تمت الموافقة على مشروع يهدف</w:t>
      </w:r>
      <w:r w:rsidR="0059104D">
        <w:rPr>
          <w:rtl/>
        </w:rPr>
        <w:t xml:space="preserve"> إلى </w:t>
      </w:r>
      <w:r>
        <w:rPr>
          <w:rtl/>
        </w:rPr>
        <w:t>إعداد خطة</w:t>
      </w:r>
      <w:r w:rsidR="005E1878">
        <w:rPr>
          <w:rtl/>
        </w:rPr>
        <w:t xml:space="preserve"> استراتيجية </w:t>
      </w:r>
      <w:r>
        <w:rPr>
          <w:rtl/>
        </w:rPr>
        <w:t>وإعادة تأطير عمل صندوق رعاية المعاقين وجرى كذلك تنفيذ مشاريع لإيجاد منشآت لاحتواء أنشطة المعاقين، أو ترميم مبانٍ قائمة تعاني من وضع إنشائي غير مناسب، كما تم تجهيز عدد من المراكز والجمعيات بالتجهيزات الإدارية التي تمكنها من تحسين أدائها.</w:t>
      </w:r>
    </w:p>
    <w:p w:rsidR="00080DF1" w:rsidRDefault="00080DF1" w:rsidP="00080DF1">
      <w:pPr>
        <w:pStyle w:val="SingleTxtGA"/>
      </w:pPr>
      <w:r>
        <w:rPr>
          <w:rtl/>
        </w:rPr>
        <w:t>161</w:t>
      </w:r>
      <w:r w:rsidR="00796FA8">
        <w:rPr>
          <w:rFonts w:hint="cs"/>
          <w:rtl/>
        </w:rPr>
        <w:t>-</w:t>
      </w:r>
      <w:r>
        <w:rPr>
          <w:rtl/>
        </w:rPr>
        <w:tab/>
        <w:t>كما تم تطوير مشروع يهدف</w:t>
      </w:r>
      <w:r w:rsidR="0059104D">
        <w:rPr>
          <w:rtl/>
        </w:rPr>
        <w:t xml:space="preserve"> إلى </w:t>
      </w:r>
      <w:r>
        <w:rPr>
          <w:rtl/>
        </w:rPr>
        <w:t xml:space="preserve">توعية 60 شخصاً من أصحاب القرار في المؤسسات الحكومية والجهات المانحة المحلية بالتوجهات العالمية في مجال العمل مع ذوي الاحتياجات الخاصة (كالرعاية البديلة واللاحقة، والتربية الشاملة، والتأهيل المجتمعي). </w:t>
      </w:r>
    </w:p>
    <w:p w:rsidR="00080DF1" w:rsidRDefault="00084C1B" w:rsidP="00084C1B">
      <w:pPr>
        <w:pStyle w:val="H4GA"/>
      </w:pPr>
      <w:r>
        <w:rPr>
          <w:rFonts w:hint="cs"/>
          <w:rtl/>
        </w:rPr>
        <w:tab/>
      </w:r>
      <w:r>
        <w:rPr>
          <w:rFonts w:hint="cs"/>
          <w:rtl/>
        </w:rPr>
        <w:tab/>
      </w:r>
      <w:r w:rsidR="00080DF1">
        <w:rPr>
          <w:rtl/>
        </w:rPr>
        <w:t xml:space="preserve">تعليم الأطفال ذوي الاحتياجات الخاصة </w:t>
      </w:r>
    </w:p>
    <w:p w:rsidR="00080DF1" w:rsidRDefault="00080DF1" w:rsidP="00124F54">
      <w:pPr>
        <w:pStyle w:val="SingleTxtGA"/>
        <w:rPr>
          <w:rFonts w:hint="cs"/>
          <w:rtl/>
        </w:rPr>
      </w:pPr>
      <w:r>
        <w:rPr>
          <w:rtl/>
        </w:rPr>
        <w:t>162</w:t>
      </w:r>
      <w:r w:rsidR="00796FA8">
        <w:rPr>
          <w:rFonts w:hint="cs"/>
          <w:rtl/>
        </w:rPr>
        <w:t>-</w:t>
      </w:r>
      <w:r>
        <w:rPr>
          <w:rtl/>
        </w:rPr>
        <w:tab/>
        <w:t>تهتم الحكومة اليمنية ممثلة بوزارة التربية والتعليم والجهات ذات العلاقة الاهتمام والرعاية بالأطفال ذوي الاحتياجات الخاصة حيث ينص قانون التعليم العام رقم 45 لسنة</w:t>
      </w:r>
      <w:r w:rsidR="00084C1B">
        <w:rPr>
          <w:rFonts w:hint="cs"/>
          <w:rtl/>
        </w:rPr>
        <w:t> </w:t>
      </w:r>
      <w:r>
        <w:rPr>
          <w:rtl/>
        </w:rPr>
        <w:t>1992 أن التربية الخاصة نوع من أنواع التعليم الذي يقدم لسبب خاص ويستهدف المعوقين، المتخلفين عقلياً، الموهوبين والمتفوقين، كما تنص القوانين اليمنية على توظيف المعوقين بعد تأهيلهم بما يتناسب مع قدراتهم واستعداداتهم وإمكاناتهم المتاحة ليتمكنوا من المشاركة جنباً</w:t>
      </w:r>
      <w:r w:rsidR="0059104D">
        <w:rPr>
          <w:rtl/>
        </w:rPr>
        <w:t xml:space="preserve"> إلى </w:t>
      </w:r>
      <w:r>
        <w:rPr>
          <w:rtl/>
        </w:rPr>
        <w:t>جنب مع شرائح المجتمع الأخرى لبناء الوطن وتقدمه ورفعته</w:t>
      </w:r>
      <w:r w:rsidR="001A4CEE">
        <w:rPr>
          <w:vertAlign w:val="superscript"/>
          <w:rtl/>
        </w:rPr>
        <w:t>(</w:t>
      </w:r>
      <w:r w:rsidR="001A4CEE">
        <w:rPr>
          <w:rStyle w:val="FootnoteReference"/>
          <w:rtl/>
        </w:rPr>
        <w:footnoteReference w:id="8"/>
      </w:r>
      <w:r w:rsidR="001A4CEE">
        <w:rPr>
          <w:vertAlign w:val="superscript"/>
          <w:rtl/>
        </w:rPr>
        <w:t>)</w:t>
      </w:r>
      <w:r w:rsidR="0059104D">
        <w:rPr>
          <w:rtl/>
        </w:rPr>
        <w:t>،</w:t>
      </w:r>
      <w:r>
        <w:rPr>
          <w:rtl/>
        </w:rPr>
        <w:t xml:space="preserve"> ومن هذا المنطلق أولت ا</w:t>
      </w:r>
      <w:r w:rsidR="00124F54">
        <w:rPr>
          <w:rFonts w:hint="cs"/>
          <w:rtl/>
        </w:rPr>
        <w:t>لا</w:t>
      </w:r>
      <w:r>
        <w:rPr>
          <w:rtl/>
        </w:rPr>
        <w:t>ستراتيجية الوطنية لتطوير التعليم الأساسي هذه الفئات اهتمام</w:t>
      </w:r>
      <w:r w:rsidR="00BF19E1">
        <w:rPr>
          <w:rtl/>
        </w:rPr>
        <w:t xml:space="preserve">اً </w:t>
      </w:r>
      <w:r>
        <w:rPr>
          <w:rtl/>
        </w:rPr>
        <w:t>خاص</w:t>
      </w:r>
      <w:r w:rsidR="00BF19E1">
        <w:rPr>
          <w:rtl/>
        </w:rPr>
        <w:t xml:space="preserve">اً </w:t>
      </w:r>
      <w:r>
        <w:rPr>
          <w:rtl/>
        </w:rPr>
        <w:t>إيمان</w:t>
      </w:r>
      <w:r w:rsidR="00BF19E1">
        <w:rPr>
          <w:rtl/>
        </w:rPr>
        <w:t xml:space="preserve">اً </w:t>
      </w:r>
      <w:r>
        <w:rPr>
          <w:rtl/>
        </w:rPr>
        <w:t>منها بحقها في الحصول على فرص متكافئة في التعليم، حيث تقوم فلسفة ا</w:t>
      </w:r>
      <w:r w:rsidR="00124F54">
        <w:rPr>
          <w:rFonts w:hint="cs"/>
          <w:rtl/>
        </w:rPr>
        <w:t>لا</w:t>
      </w:r>
      <w:r>
        <w:rPr>
          <w:rtl/>
        </w:rPr>
        <w:t xml:space="preserve">ستراتيجية على المدى المتوسط والبعيد على العدالة والمساواة في الالتحاق والنوعية لأطفال هذه الفئة ومراعاة خصوصيتهم في توفير المدارس ومواد التعلم التي تتناسب وحاجاتهم وتنوع مواد ووسائل التعلم والتدريب اللازم للمعلمين والموجهين والإدارة المدرسية على المستوى الوطني. وبناءً عليه تم اتخاذ تدابير متنوعة تستهدف هذه الفئة من الأطفال أهمها استحداث إدارة عامة بديوان الوزارة عام 2003 وإنشاء فروع لها في المحافظات الأخرى تعنى بدعم هذه الفئة من الأطفال، وتمهد الأرضية لدعم التدخلات المناسبة مثل وضع البرامج التعليمية المرنة التي تتناسب مع ظروف فئة الأطفال المذكورين، ودمجهم في البيئة المدرسية، واتخاذ الإجراءات العلاجية، والتأهيلية للمعاقين، وذوي الظروف الصعبة والمعرضة للخطر، وقد بلغ عدد </w:t>
      </w:r>
      <w:r w:rsidRPr="00084C1B">
        <w:rPr>
          <w:spacing w:val="-2"/>
          <w:rtl/>
        </w:rPr>
        <w:t xml:space="preserve">الملتحقين بالتعليم من الأطفال ذوي الاحتياجات الخاصة في العام 2005-2006، 076 </w:t>
      </w:r>
      <w:r w:rsidR="00084C1B" w:rsidRPr="00084C1B">
        <w:rPr>
          <w:spacing w:val="-2"/>
          <w:rtl/>
        </w:rPr>
        <w:t>12</w:t>
      </w:r>
      <w:r w:rsidR="00084C1B">
        <w:rPr>
          <w:rFonts w:hint="cs"/>
          <w:rtl/>
        </w:rPr>
        <w:t xml:space="preserve"> </w:t>
      </w:r>
      <w:r>
        <w:rPr>
          <w:rtl/>
        </w:rPr>
        <w:t>طالبا</w:t>
      </w:r>
      <w:r w:rsidR="00084C1B">
        <w:rPr>
          <w:rFonts w:hint="cs"/>
          <w:rtl/>
        </w:rPr>
        <w:t>ً</w:t>
      </w:r>
      <w:r>
        <w:rPr>
          <w:rtl/>
        </w:rPr>
        <w:t xml:space="preserve"> وطالبة في المرحلتين الأساسية والثانوية.</w:t>
      </w:r>
    </w:p>
    <w:p w:rsidR="00080DF1" w:rsidRDefault="00080DF1" w:rsidP="00B176D3">
      <w:pPr>
        <w:pStyle w:val="SingleTxtGA"/>
        <w:rPr>
          <w:rFonts w:hint="cs"/>
          <w:vertAlign w:val="superscript"/>
          <w:rtl/>
        </w:rPr>
      </w:pPr>
      <w:r w:rsidRPr="00B176D3">
        <w:rPr>
          <w:b/>
          <w:bCs/>
          <w:rtl/>
        </w:rPr>
        <w:t>عدد الملتحقين بالتعليم الأساسي والثانوي من ذوي الاحتياجات الخاصة بحسب الجنس في العام الدراسي 2005-</w:t>
      </w:r>
      <w:r w:rsidR="003C6826" w:rsidRPr="00B176D3">
        <w:rPr>
          <w:b/>
          <w:bCs/>
          <w:rtl/>
        </w:rPr>
        <w:t>2006</w:t>
      </w:r>
      <w:r w:rsidR="003C6826">
        <w:rPr>
          <w:vertAlign w:val="superscript"/>
          <w:rtl/>
        </w:rPr>
        <w:t>(</w:t>
      </w:r>
      <w:r w:rsidR="003C6826">
        <w:rPr>
          <w:rStyle w:val="FootnoteReference"/>
          <w:rtl/>
        </w:rPr>
        <w:footnoteReference w:id="9"/>
      </w:r>
      <w:r w:rsidR="003C6826">
        <w:rPr>
          <w:vertAlign w:val="superscript"/>
          <w:rt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1440"/>
        <w:gridCol w:w="1440"/>
        <w:gridCol w:w="2746"/>
      </w:tblGrid>
      <w:tr w:rsidR="00B176D3" w:rsidRPr="00706F7A" w:rsidTr="00B176D3">
        <w:trPr>
          <w:jc w:val="center"/>
        </w:trPr>
        <w:tc>
          <w:tcPr>
            <w:tcW w:w="1748" w:type="dxa"/>
            <w:tcBorders>
              <w:left w:val="nil"/>
              <w:bottom w:val="single" w:sz="12" w:space="0" w:color="auto"/>
              <w:right w:val="nil"/>
            </w:tcBorders>
            <w:vAlign w:val="center"/>
          </w:tcPr>
          <w:p w:rsidR="0010198F" w:rsidRPr="00697B26" w:rsidRDefault="00B176D3" w:rsidP="00697B26">
            <w:pPr>
              <w:shd w:val="clear" w:color="auto" w:fill="FFFFFF"/>
              <w:spacing w:before="60" w:after="60" w:line="320" w:lineRule="exact"/>
              <w:ind w:left="57"/>
              <w:rPr>
                <w:i/>
                <w:iCs/>
                <w:sz w:val="26"/>
                <w:szCs w:val="26"/>
              </w:rPr>
            </w:pPr>
            <w:r w:rsidRPr="00697B26">
              <w:rPr>
                <w:rFonts w:hint="cs"/>
                <w:i/>
                <w:iCs/>
                <w:sz w:val="26"/>
                <w:szCs w:val="26"/>
                <w:rtl/>
              </w:rPr>
              <w:t>ال</w:t>
            </w:r>
            <w:r w:rsidR="0010198F" w:rsidRPr="00697B26">
              <w:rPr>
                <w:i/>
                <w:iCs/>
                <w:sz w:val="26"/>
                <w:szCs w:val="26"/>
                <w:rtl/>
              </w:rPr>
              <w:t>مجموع</w:t>
            </w:r>
          </w:p>
        </w:tc>
        <w:tc>
          <w:tcPr>
            <w:tcW w:w="1440" w:type="dxa"/>
            <w:tcBorders>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i/>
                <w:iCs/>
                <w:sz w:val="26"/>
                <w:szCs w:val="26"/>
              </w:rPr>
            </w:pPr>
            <w:r w:rsidRPr="00697B26">
              <w:rPr>
                <w:i/>
                <w:iCs/>
                <w:sz w:val="26"/>
                <w:szCs w:val="26"/>
                <w:rtl/>
              </w:rPr>
              <w:t>إناث</w:t>
            </w:r>
          </w:p>
        </w:tc>
        <w:tc>
          <w:tcPr>
            <w:tcW w:w="1440" w:type="dxa"/>
            <w:tcBorders>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i/>
                <w:iCs/>
                <w:sz w:val="26"/>
                <w:szCs w:val="26"/>
              </w:rPr>
            </w:pPr>
            <w:r w:rsidRPr="00697B26">
              <w:rPr>
                <w:i/>
                <w:iCs/>
                <w:sz w:val="26"/>
                <w:szCs w:val="26"/>
                <w:rtl/>
              </w:rPr>
              <w:t>ذكور</w:t>
            </w:r>
          </w:p>
        </w:tc>
        <w:tc>
          <w:tcPr>
            <w:tcW w:w="2746" w:type="dxa"/>
            <w:tcBorders>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i/>
                <w:iCs/>
                <w:sz w:val="26"/>
                <w:szCs w:val="26"/>
                <w:rtl/>
                <w:lang w:bidi="ar-YE"/>
              </w:rPr>
            </w:pPr>
            <w:r w:rsidRPr="00697B26">
              <w:rPr>
                <w:i/>
                <w:iCs/>
                <w:sz w:val="26"/>
                <w:szCs w:val="26"/>
                <w:rtl/>
              </w:rPr>
              <w:t>المرحلة التعليمية</w:t>
            </w:r>
          </w:p>
        </w:tc>
      </w:tr>
      <w:tr w:rsidR="00B176D3" w:rsidRPr="00706F7A" w:rsidTr="00697B26">
        <w:trPr>
          <w:trHeight w:val="282"/>
          <w:jc w:val="center"/>
        </w:trPr>
        <w:tc>
          <w:tcPr>
            <w:tcW w:w="1748" w:type="dxa"/>
            <w:tcBorders>
              <w:top w:val="single" w:sz="12" w:space="0" w:color="auto"/>
              <w:left w:val="nil"/>
              <w:bottom w:val="nil"/>
              <w:right w:val="nil"/>
            </w:tcBorders>
            <w:vAlign w:val="center"/>
          </w:tcPr>
          <w:p w:rsidR="0010198F" w:rsidRPr="00697B26" w:rsidRDefault="0010198F" w:rsidP="00697B26">
            <w:pPr>
              <w:shd w:val="clear" w:color="auto" w:fill="FFFFFF"/>
              <w:spacing w:before="60" w:after="60" w:line="320" w:lineRule="exact"/>
              <w:ind w:left="57"/>
              <w:rPr>
                <w:rFonts w:hint="cs"/>
                <w:sz w:val="26"/>
                <w:szCs w:val="26"/>
              </w:rPr>
            </w:pPr>
            <w:r w:rsidRPr="00697B26">
              <w:rPr>
                <w:sz w:val="26"/>
                <w:szCs w:val="26"/>
                <w:rtl/>
              </w:rPr>
              <w:t>684</w:t>
            </w:r>
            <w:r w:rsidR="00870961" w:rsidRPr="00697B26">
              <w:rPr>
                <w:rFonts w:hint="cs"/>
                <w:sz w:val="26"/>
                <w:szCs w:val="26"/>
                <w:rtl/>
              </w:rPr>
              <w:t xml:space="preserve"> </w:t>
            </w:r>
            <w:r w:rsidR="00870961" w:rsidRPr="00697B26">
              <w:rPr>
                <w:sz w:val="26"/>
                <w:szCs w:val="26"/>
                <w:rtl/>
              </w:rPr>
              <w:t>10</w:t>
            </w:r>
          </w:p>
        </w:tc>
        <w:tc>
          <w:tcPr>
            <w:tcW w:w="1440" w:type="dxa"/>
            <w:tcBorders>
              <w:top w:val="single" w:sz="12" w:space="0" w:color="auto"/>
              <w:left w:val="nil"/>
              <w:bottom w:val="nil"/>
              <w:right w:val="nil"/>
            </w:tcBorders>
            <w:vAlign w:val="center"/>
          </w:tcPr>
          <w:p w:rsidR="0010198F" w:rsidRPr="00697B26" w:rsidRDefault="0010198F" w:rsidP="00697B26">
            <w:pPr>
              <w:shd w:val="clear" w:color="auto" w:fill="FFFFFF"/>
              <w:spacing w:before="60" w:after="60" w:line="320" w:lineRule="exact"/>
              <w:ind w:left="57"/>
              <w:rPr>
                <w:rFonts w:hint="cs"/>
                <w:sz w:val="26"/>
                <w:szCs w:val="26"/>
              </w:rPr>
            </w:pPr>
            <w:r w:rsidRPr="00697B26">
              <w:rPr>
                <w:sz w:val="26"/>
                <w:szCs w:val="26"/>
                <w:rtl/>
              </w:rPr>
              <w:t>795</w:t>
            </w:r>
            <w:r w:rsidR="00870961" w:rsidRPr="00697B26">
              <w:rPr>
                <w:rFonts w:hint="cs"/>
                <w:sz w:val="26"/>
                <w:szCs w:val="26"/>
                <w:rtl/>
              </w:rPr>
              <w:t xml:space="preserve"> </w:t>
            </w:r>
            <w:r w:rsidR="00870961" w:rsidRPr="00697B26">
              <w:rPr>
                <w:sz w:val="26"/>
                <w:szCs w:val="26"/>
                <w:rtl/>
              </w:rPr>
              <w:t>5</w:t>
            </w:r>
          </w:p>
        </w:tc>
        <w:tc>
          <w:tcPr>
            <w:tcW w:w="1440" w:type="dxa"/>
            <w:tcBorders>
              <w:top w:val="single" w:sz="12" w:space="0" w:color="auto"/>
              <w:left w:val="nil"/>
              <w:bottom w:val="nil"/>
              <w:right w:val="nil"/>
            </w:tcBorders>
            <w:vAlign w:val="center"/>
          </w:tcPr>
          <w:p w:rsidR="0010198F" w:rsidRPr="00697B26" w:rsidRDefault="0010198F" w:rsidP="00697B26">
            <w:pPr>
              <w:shd w:val="clear" w:color="auto" w:fill="FFFFFF"/>
              <w:spacing w:before="60" w:after="60" w:line="320" w:lineRule="exact"/>
              <w:ind w:left="57"/>
              <w:rPr>
                <w:rFonts w:hint="cs"/>
                <w:sz w:val="26"/>
                <w:szCs w:val="26"/>
              </w:rPr>
            </w:pPr>
            <w:r w:rsidRPr="00697B26">
              <w:rPr>
                <w:sz w:val="26"/>
                <w:szCs w:val="26"/>
                <w:rtl/>
              </w:rPr>
              <w:t>889</w:t>
            </w:r>
            <w:r w:rsidR="00870961" w:rsidRPr="00697B26">
              <w:rPr>
                <w:rFonts w:hint="cs"/>
                <w:sz w:val="26"/>
                <w:szCs w:val="26"/>
                <w:rtl/>
              </w:rPr>
              <w:t xml:space="preserve"> </w:t>
            </w:r>
            <w:r w:rsidR="00870961" w:rsidRPr="00697B26">
              <w:rPr>
                <w:sz w:val="26"/>
                <w:szCs w:val="26"/>
                <w:rtl/>
              </w:rPr>
              <w:t>4</w:t>
            </w:r>
          </w:p>
        </w:tc>
        <w:tc>
          <w:tcPr>
            <w:tcW w:w="2746" w:type="dxa"/>
            <w:tcBorders>
              <w:top w:val="single" w:sz="12" w:space="0" w:color="auto"/>
              <w:left w:val="nil"/>
              <w:bottom w:val="nil"/>
              <w:right w:val="nil"/>
            </w:tcBorders>
            <w:vAlign w:val="center"/>
          </w:tcPr>
          <w:p w:rsidR="0010198F" w:rsidRPr="00697B26" w:rsidRDefault="0010198F" w:rsidP="00697B26">
            <w:pPr>
              <w:shd w:val="clear" w:color="auto" w:fill="FFFFFF"/>
              <w:spacing w:before="60" w:after="60" w:line="320" w:lineRule="exact"/>
              <w:ind w:left="57"/>
              <w:rPr>
                <w:sz w:val="26"/>
                <w:szCs w:val="26"/>
              </w:rPr>
            </w:pPr>
            <w:r w:rsidRPr="00697B26">
              <w:rPr>
                <w:sz w:val="26"/>
                <w:szCs w:val="26"/>
                <w:rtl/>
              </w:rPr>
              <w:t>التعليم الأساسي</w:t>
            </w:r>
          </w:p>
        </w:tc>
      </w:tr>
      <w:tr w:rsidR="00B176D3" w:rsidRPr="00706F7A" w:rsidTr="00697B26">
        <w:trPr>
          <w:trHeight w:val="368"/>
          <w:jc w:val="center"/>
        </w:trPr>
        <w:tc>
          <w:tcPr>
            <w:tcW w:w="1748" w:type="dxa"/>
            <w:tcBorders>
              <w:top w:val="nil"/>
              <w:left w:val="nil"/>
              <w:bottom w:val="single" w:sz="4" w:space="0" w:color="auto"/>
              <w:right w:val="nil"/>
            </w:tcBorders>
            <w:vAlign w:val="center"/>
          </w:tcPr>
          <w:p w:rsidR="0010198F" w:rsidRPr="00697B26" w:rsidRDefault="0010198F" w:rsidP="00697B26">
            <w:pPr>
              <w:shd w:val="clear" w:color="auto" w:fill="FFFFFF"/>
              <w:spacing w:before="60" w:after="60" w:line="320" w:lineRule="exact"/>
              <w:ind w:left="57"/>
              <w:rPr>
                <w:rFonts w:hint="cs"/>
                <w:sz w:val="26"/>
                <w:szCs w:val="26"/>
              </w:rPr>
            </w:pPr>
            <w:r w:rsidRPr="00697B26">
              <w:rPr>
                <w:sz w:val="26"/>
                <w:szCs w:val="26"/>
                <w:rtl/>
              </w:rPr>
              <w:t>392</w:t>
            </w:r>
            <w:r w:rsidR="00870961" w:rsidRPr="00697B26">
              <w:rPr>
                <w:rFonts w:hint="cs"/>
                <w:sz w:val="26"/>
                <w:szCs w:val="26"/>
                <w:rtl/>
              </w:rPr>
              <w:t xml:space="preserve"> </w:t>
            </w:r>
            <w:r w:rsidR="00870961" w:rsidRPr="00697B26">
              <w:rPr>
                <w:sz w:val="26"/>
                <w:szCs w:val="26"/>
                <w:rtl/>
              </w:rPr>
              <w:t>1</w:t>
            </w:r>
          </w:p>
        </w:tc>
        <w:tc>
          <w:tcPr>
            <w:tcW w:w="1440" w:type="dxa"/>
            <w:tcBorders>
              <w:top w:val="nil"/>
              <w:left w:val="nil"/>
              <w:bottom w:val="single" w:sz="4" w:space="0" w:color="auto"/>
              <w:right w:val="nil"/>
            </w:tcBorders>
            <w:vAlign w:val="center"/>
          </w:tcPr>
          <w:p w:rsidR="0010198F" w:rsidRPr="00697B26" w:rsidRDefault="0010198F" w:rsidP="00697B26">
            <w:pPr>
              <w:shd w:val="clear" w:color="auto" w:fill="FFFFFF"/>
              <w:spacing w:before="60" w:after="60" w:line="320" w:lineRule="exact"/>
              <w:ind w:left="57"/>
              <w:rPr>
                <w:sz w:val="26"/>
                <w:szCs w:val="26"/>
              </w:rPr>
            </w:pPr>
            <w:r w:rsidRPr="00697B26">
              <w:rPr>
                <w:sz w:val="26"/>
                <w:szCs w:val="26"/>
                <w:rtl/>
              </w:rPr>
              <w:t>448</w:t>
            </w:r>
          </w:p>
        </w:tc>
        <w:tc>
          <w:tcPr>
            <w:tcW w:w="1440" w:type="dxa"/>
            <w:tcBorders>
              <w:top w:val="nil"/>
              <w:left w:val="nil"/>
              <w:bottom w:val="single" w:sz="4" w:space="0" w:color="auto"/>
              <w:right w:val="nil"/>
            </w:tcBorders>
            <w:vAlign w:val="center"/>
          </w:tcPr>
          <w:p w:rsidR="0010198F" w:rsidRPr="00697B26" w:rsidRDefault="0010198F" w:rsidP="00697B26">
            <w:pPr>
              <w:shd w:val="clear" w:color="auto" w:fill="FFFFFF"/>
              <w:spacing w:before="60" w:after="60" w:line="320" w:lineRule="exact"/>
              <w:ind w:left="57"/>
              <w:rPr>
                <w:sz w:val="26"/>
                <w:szCs w:val="26"/>
              </w:rPr>
            </w:pPr>
            <w:r w:rsidRPr="00697B26">
              <w:rPr>
                <w:sz w:val="26"/>
                <w:szCs w:val="26"/>
                <w:rtl/>
              </w:rPr>
              <w:t>944</w:t>
            </w:r>
          </w:p>
        </w:tc>
        <w:tc>
          <w:tcPr>
            <w:tcW w:w="2746" w:type="dxa"/>
            <w:tcBorders>
              <w:top w:val="nil"/>
              <w:left w:val="nil"/>
              <w:bottom w:val="single" w:sz="4" w:space="0" w:color="auto"/>
              <w:right w:val="nil"/>
            </w:tcBorders>
            <w:vAlign w:val="center"/>
          </w:tcPr>
          <w:p w:rsidR="0010198F" w:rsidRPr="00697B26" w:rsidRDefault="0010198F" w:rsidP="00697B26">
            <w:pPr>
              <w:shd w:val="clear" w:color="auto" w:fill="FFFFFF"/>
              <w:spacing w:before="60" w:after="60" w:line="320" w:lineRule="exact"/>
              <w:ind w:left="57"/>
              <w:rPr>
                <w:sz w:val="26"/>
                <w:szCs w:val="26"/>
              </w:rPr>
            </w:pPr>
            <w:r w:rsidRPr="00697B26">
              <w:rPr>
                <w:sz w:val="26"/>
                <w:szCs w:val="26"/>
                <w:rtl/>
              </w:rPr>
              <w:t>التعليم الثانوي</w:t>
            </w:r>
          </w:p>
        </w:tc>
      </w:tr>
      <w:tr w:rsidR="00B176D3" w:rsidRPr="00706F7A" w:rsidTr="00697B26">
        <w:trPr>
          <w:trHeight w:val="133"/>
          <w:jc w:val="center"/>
        </w:trPr>
        <w:tc>
          <w:tcPr>
            <w:tcW w:w="1748" w:type="dxa"/>
            <w:tcBorders>
              <w:top w:val="single" w:sz="4" w:space="0" w:color="auto"/>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rFonts w:hint="cs"/>
                <w:b/>
                <w:bCs/>
                <w:sz w:val="26"/>
                <w:szCs w:val="26"/>
              </w:rPr>
            </w:pPr>
            <w:r w:rsidRPr="00697B26">
              <w:rPr>
                <w:b/>
                <w:bCs/>
                <w:sz w:val="26"/>
                <w:szCs w:val="26"/>
                <w:rtl/>
              </w:rPr>
              <w:t>076</w:t>
            </w:r>
            <w:r w:rsidR="00870961" w:rsidRPr="00697B26">
              <w:rPr>
                <w:rFonts w:hint="cs"/>
                <w:b/>
                <w:bCs/>
                <w:sz w:val="26"/>
                <w:szCs w:val="26"/>
                <w:rtl/>
              </w:rPr>
              <w:t xml:space="preserve"> </w:t>
            </w:r>
            <w:r w:rsidR="00870961" w:rsidRPr="00697B26">
              <w:rPr>
                <w:b/>
                <w:bCs/>
                <w:sz w:val="26"/>
                <w:szCs w:val="26"/>
                <w:rtl/>
              </w:rPr>
              <w:t>12</w:t>
            </w:r>
          </w:p>
        </w:tc>
        <w:tc>
          <w:tcPr>
            <w:tcW w:w="1440" w:type="dxa"/>
            <w:tcBorders>
              <w:top w:val="single" w:sz="4" w:space="0" w:color="auto"/>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rFonts w:hint="cs"/>
                <w:b/>
                <w:bCs/>
                <w:sz w:val="26"/>
                <w:szCs w:val="26"/>
              </w:rPr>
            </w:pPr>
            <w:r w:rsidRPr="00697B26">
              <w:rPr>
                <w:b/>
                <w:bCs/>
                <w:sz w:val="26"/>
                <w:szCs w:val="26"/>
                <w:rtl/>
              </w:rPr>
              <w:t>243</w:t>
            </w:r>
            <w:r w:rsidR="00870961" w:rsidRPr="00697B26">
              <w:rPr>
                <w:rFonts w:hint="cs"/>
                <w:b/>
                <w:bCs/>
                <w:sz w:val="26"/>
                <w:szCs w:val="26"/>
                <w:rtl/>
              </w:rPr>
              <w:t xml:space="preserve"> </w:t>
            </w:r>
            <w:r w:rsidR="00870961" w:rsidRPr="00697B26">
              <w:rPr>
                <w:b/>
                <w:bCs/>
                <w:sz w:val="26"/>
                <w:szCs w:val="26"/>
                <w:rtl/>
              </w:rPr>
              <w:t>6</w:t>
            </w:r>
          </w:p>
        </w:tc>
        <w:tc>
          <w:tcPr>
            <w:tcW w:w="1440" w:type="dxa"/>
            <w:tcBorders>
              <w:top w:val="single" w:sz="4" w:space="0" w:color="auto"/>
              <w:left w:val="nil"/>
              <w:bottom w:val="single" w:sz="12" w:space="0" w:color="auto"/>
              <w:right w:val="nil"/>
            </w:tcBorders>
            <w:vAlign w:val="center"/>
          </w:tcPr>
          <w:p w:rsidR="0010198F" w:rsidRPr="00697B26" w:rsidRDefault="0010198F" w:rsidP="00697B26">
            <w:pPr>
              <w:shd w:val="clear" w:color="auto" w:fill="FFFFFF"/>
              <w:spacing w:before="60" w:after="60" w:line="320" w:lineRule="exact"/>
              <w:ind w:left="57"/>
              <w:rPr>
                <w:rFonts w:hint="cs"/>
                <w:b/>
                <w:bCs/>
                <w:sz w:val="26"/>
                <w:szCs w:val="26"/>
              </w:rPr>
            </w:pPr>
            <w:r w:rsidRPr="00697B26">
              <w:rPr>
                <w:b/>
                <w:bCs/>
                <w:sz w:val="26"/>
                <w:szCs w:val="26"/>
                <w:rtl/>
              </w:rPr>
              <w:t>833</w:t>
            </w:r>
            <w:r w:rsidR="00870961" w:rsidRPr="00697B26">
              <w:rPr>
                <w:rFonts w:hint="cs"/>
                <w:b/>
                <w:bCs/>
                <w:sz w:val="26"/>
                <w:szCs w:val="26"/>
                <w:rtl/>
              </w:rPr>
              <w:t xml:space="preserve"> </w:t>
            </w:r>
            <w:r w:rsidR="00870961" w:rsidRPr="00697B26">
              <w:rPr>
                <w:b/>
                <w:bCs/>
                <w:sz w:val="26"/>
                <w:szCs w:val="26"/>
                <w:rtl/>
              </w:rPr>
              <w:t>5</w:t>
            </w:r>
          </w:p>
        </w:tc>
        <w:tc>
          <w:tcPr>
            <w:tcW w:w="2746" w:type="dxa"/>
            <w:tcBorders>
              <w:top w:val="single" w:sz="4" w:space="0" w:color="auto"/>
              <w:left w:val="nil"/>
              <w:bottom w:val="single" w:sz="12" w:space="0" w:color="auto"/>
              <w:right w:val="nil"/>
            </w:tcBorders>
            <w:vAlign w:val="center"/>
          </w:tcPr>
          <w:p w:rsidR="0010198F" w:rsidRPr="00697B26" w:rsidRDefault="00697B26" w:rsidP="00697B26">
            <w:pPr>
              <w:shd w:val="clear" w:color="auto" w:fill="FFFFFF"/>
              <w:spacing w:before="60" w:after="60" w:line="320" w:lineRule="exact"/>
              <w:ind w:left="57"/>
              <w:rPr>
                <w:b/>
                <w:bCs/>
                <w:sz w:val="26"/>
                <w:szCs w:val="26"/>
              </w:rPr>
            </w:pPr>
            <w:r>
              <w:rPr>
                <w:rFonts w:hint="cs"/>
                <w:b/>
                <w:bCs/>
                <w:sz w:val="26"/>
                <w:szCs w:val="26"/>
                <w:rtl/>
              </w:rPr>
              <w:t xml:space="preserve">   </w:t>
            </w:r>
            <w:r w:rsidR="00B176D3" w:rsidRPr="00697B26">
              <w:rPr>
                <w:rFonts w:hint="cs"/>
                <w:b/>
                <w:bCs/>
                <w:sz w:val="26"/>
                <w:szCs w:val="26"/>
                <w:rtl/>
              </w:rPr>
              <w:t>ال</w:t>
            </w:r>
            <w:r w:rsidR="0010198F" w:rsidRPr="00697B26">
              <w:rPr>
                <w:b/>
                <w:bCs/>
                <w:sz w:val="26"/>
                <w:szCs w:val="26"/>
                <w:rtl/>
              </w:rPr>
              <w:t>مجموع</w:t>
            </w:r>
          </w:p>
        </w:tc>
      </w:tr>
    </w:tbl>
    <w:p w:rsidR="00080DF1" w:rsidRDefault="00080DF1" w:rsidP="00697B26">
      <w:pPr>
        <w:pStyle w:val="SingleTxtGA"/>
        <w:spacing w:before="240"/>
      </w:pPr>
      <w:r>
        <w:rPr>
          <w:rtl/>
        </w:rPr>
        <w:t>163</w:t>
      </w:r>
      <w:r w:rsidR="00796FA8">
        <w:rPr>
          <w:rFonts w:hint="cs"/>
          <w:rtl/>
        </w:rPr>
        <w:t>-</w:t>
      </w:r>
      <w:r>
        <w:rPr>
          <w:rtl/>
        </w:rPr>
        <w:tab/>
        <w:t>وتمثلت أهم التدابير المنفذة</w:t>
      </w:r>
      <w:r w:rsidR="00E87367">
        <w:rPr>
          <w:rtl/>
        </w:rPr>
        <w:t xml:space="preserve"> بهذا الخصوص خلال الأعوام (2003</w:t>
      </w:r>
      <w:r>
        <w:rPr>
          <w:rtl/>
        </w:rPr>
        <w:t>-2007) في</w:t>
      </w:r>
      <w:r w:rsidR="00E87367">
        <w:rPr>
          <w:rFonts w:hint="cs"/>
          <w:rtl/>
        </w:rPr>
        <w:t> </w:t>
      </w:r>
      <w:r>
        <w:rPr>
          <w:rtl/>
        </w:rPr>
        <w:t>الآتي</w:t>
      </w:r>
      <w:r w:rsidR="003C6826">
        <w:rPr>
          <w:vertAlign w:val="superscript"/>
          <w:rtl/>
        </w:rPr>
        <w:t>(</w:t>
      </w:r>
      <w:r w:rsidR="003C6826">
        <w:rPr>
          <w:rStyle w:val="FootnoteReference"/>
          <w:rtl/>
        </w:rPr>
        <w:footnoteReference w:id="10"/>
      </w:r>
      <w:r w:rsidR="003C6826">
        <w:rPr>
          <w:vertAlign w:val="superscript"/>
          <w:rtl/>
        </w:rPr>
        <w:t>)</w:t>
      </w:r>
      <w:r>
        <w:rPr>
          <w:rtl/>
        </w:rPr>
        <w:t>:</w:t>
      </w:r>
    </w:p>
    <w:p w:rsidR="00080DF1" w:rsidRDefault="00080DF1" w:rsidP="00384623">
      <w:pPr>
        <w:pStyle w:val="Bullet1GA"/>
        <w:tabs>
          <w:tab w:val="clear" w:pos="2041"/>
          <w:tab w:val="left" w:pos="1925"/>
        </w:tabs>
        <w:bidi/>
        <w:ind w:left="1925"/>
      </w:pPr>
      <w:r>
        <w:rPr>
          <w:rtl/>
        </w:rPr>
        <w:t xml:space="preserve">الأخذ في الاعتبار احتياجات المعاقين حركياً عند تخطيط المباني المدرسية. </w:t>
      </w:r>
    </w:p>
    <w:p w:rsidR="00080DF1" w:rsidRDefault="00080DF1" w:rsidP="00384623">
      <w:pPr>
        <w:pStyle w:val="Bullet1GA"/>
        <w:tabs>
          <w:tab w:val="clear" w:pos="2041"/>
          <w:tab w:val="left" w:pos="1925"/>
        </w:tabs>
        <w:bidi/>
        <w:ind w:left="1925"/>
      </w:pPr>
      <w:r>
        <w:rPr>
          <w:rtl/>
        </w:rPr>
        <w:t>إنشاء قاعدة بيانات للمدارس العاملة مع أطفال هذه الفئة والكوادر العاملة فيها والأطفال المستهدفين، في 15 محافظة.</w:t>
      </w:r>
    </w:p>
    <w:p w:rsidR="00080DF1" w:rsidRDefault="00080DF1" w:rsidP="00384623">
      <w:pPr>
        <w:pStyle w:val="Bullet1GA"/>
        <w:tabs>
          <w:tab w:val="clear" w:pos="2041"/>
          <w:tab w:val="left" w:pos="1925"/>
        </w:tabs>
        <w:bidi/>
        <w:ind w:left="1925"/>
      </w:pPr>
      <w:r>
        <w:rPr>
          <w:rtl/>
        </w:rPr>
        <w:t xml:space="preserve">إجراء دراسات ومسوحات شاملة للأطفال ذوي الاحتياجات الخاصة (المتسربين، العاملين، المعاقين، الأيتام، أطفال الشوارع، </w:t>
      </w:r>
      <w:r w:rsidR="003C6826">
        <w:rPr>
          <w:rFonts w:hint="cs"/>
          <w:rtl/>
        </w:rPr>
        <w:t>إ</w:t>
      </w:r>
      <w:r>
        <w:rPr>
          <w:rtl/>
        </w:rPr>
        <w:t xml:space="preserve">لخ). </w:t>
      </w:r>
    </w:p>
    <w:p w:rsidR="00080DF1" w:rsidRDefault="00080DF1" w:rsidP="00384623">
      <w:pPr>
        <w:pStyle w:val="Bullet1GA"/>
        <w:tabs>
          <w:tab w:val="clear" w:pos="2041"/>
          <w:tab w:val="left" w:pos="1925"/>
        </w:tabs>
        <w:bidi/>
        <w:ind w:left="1925"/>
      </w:pPr>
      <w:r>
        <w:rPr>
          <w:rtl/>
        </w:rPr>
        <w:t xml:space="preserve">تحليل البيانات لمعرفة أسباب التسرب من التعليم. </w:t>
      </w:r>
    </w:p>
    <w:p w:rsidR="00080DF1" w:rsidRDefault="00080DF1" w:rsidP="00384623">
      <w:pPr>
        <w:pStyle w:val="Bullet1GA"/>
        <w:tabs>
          <w:tab w:val="clear" w:pos="2041"/>
          <w:tab w:val="left" w:pos="1925"/>
        </w:tabs>
        <w:bidi/>
        <w:ind w:left="1925"/>
      </w:pPr>
      <w:r>
        <w:rPr>
          <w:rtl/>
        </w:rPr>
        <w:t>دمج الأطفال ذوي الاحتياجات الخاصة من فئة المعاقين (حركياً، ذهنياً، سمعياً، بصرياً) وكذلك الأطفال المهمشين، المحرومين من التعليم، العاملين، الأيتام، في 98 مدرسة في 15 محافظة.</w:t>
      </w:r>
    </w:p>
    <w:p w:rsidR="00080DF1" w:rsidRDefault="00080DF1" w:rsidP="00384623">
      <w:pPr>
        <w:pStyle w:val="Bullet1GA"/>
        <w:tabs>
          <w:tab w:val="clear" w:pos="2041"/>
          <w:tab w:val="left" w:pos="1925"/>
        </w:tabs>
        <w:bidi/>
        <w:ind w:left="1925"/>
      </w:pPr>
      <w:r>
        <w:rPr>
          <w:rtl/>
        </w:rPr>
        <w:t>إعداد كتب القراءة والأنشطة والخط للمرحلة التمهيدية (4</w:t>
      </w:r>
      <w:r w:rsidR="003C6826">
        <w:rPr>
          <w:rFonts w:hint="cs"/>
          <w:rtl/>
        </w:rPr>
        <w:t>-</w:t>
      </w:r>
      <w:r>
        <w:rPr>
          <w:rtl/>
        </w:rPr>
        <w:t xml:space="preserve">6) سنوات، والصف الأول الأساسي لفئة المعاقين سمعياً وإقراراها من قبل اللجنة العليا للمناهج </w:t>
      </w:r>
      <w:r w:rsidR="00697B26">
        <w:rPr>
          <w:rFonts w:hint="cs"/>
          <w:rtl/>
        </w:rPr>
        <w:t xml:space="preserve">      </w:t>
      </w:r>
      <w:r>
        <w:rPr>
          <w:rtl/>
        </w:rPr>
        <w:t>2003-2004.</w:t>
      </w:r>
    </w:p>
    <w:p w:rsidR="00080DF1" w:rsidRDefault="00080DF1" w:rsidP="00384623">
      <w:pPr>
        <w:pStyle w:val="Bullet1GA"/>
        <w:tabs>
          <w:tab w:val="clear" w:pos="2041"/>
          <w:tab w:val="left" w:pos="1925"/>
        </w:tabs>
        <w:bidi/>
        <w:ind w:left="1925"/>
      </w:pPr>
      <w:r>
        <w:rPr>
          <w:rtl/>
        </w:rPr>
        <w:t>التنسيق مع عدد من الجمعيات ومنظمات المجتمع المدني العاملة في هذا المجال بخصوص تكييف المناهج الدراسية بما يتناسب مع احتياجات وقدرات هذه الفئات وبما يحقق أهداف التعليم.</w:t>
      </w:r>
    </w:p>
    <w:p w:rsidR="00080DF1" w:rsidRDefault="00080DF1" w:rsidP="00384623">
      <w:pPr>
        <w:pStyle w:val="Bullet1GA"/>
        <w:tabs>
          <w:tab w:val="clear" w:pos="2041"/>
          <w:tab w:val="left" w:pos="1925"/>
        </w:tabs>
        <w:bidi/>
        <w:ind w:left="1925"/>
      </w:pPr>
      <w:r>
        <w:rPr>
          <w:rtl/>
        </w:rPr>
        <w:t>وضع آليات شراكة وتنسيق مع منظمات المجتمع المدني العاملة في مجال</w:t>
      </w:r>
      <w:r w:rsidR="003C6826">
        <w:rPr>
          <w:rFonts w:hint="cs"/>
          <w:rtl/>
        </w:rPr>
        <w:t> </w:t>
      </w:r>
      <w:r>
        <w:rPr>
          <w:rtl/>
        </w:rPr>
        <w:t>الإعاقة.</w:t>
      </w:r>
    </w:p>
    <w:p w:rsidR="00080DF1" w:rsidRDefault="00080DF1" w:rsidP="00384623">
      <w:pPr>
        <w:pStyle w:val="Bullet1GA"/>
        <w:tabs>
          <w:tab w:val="clear" w:pos="2041"/>
          <w:tab w:val="left" w:pos="1925"/>
        </w:tabs>
        <w:bidi/>
        <w:ind w:left="1925"/>
      </w:pPr>
      <w:r>
        <w:rPr>
          <w:rtl/>
        </w:rPr>
        <w:t>تدريب 55 معلم</w:t>
      </w:r>
      <w:r w:rsidR="00BF19E1">
        <w:rPr>
          <w:rtl/>
        </w:rPr>
        <w:t xml:space="preserve">اً </w:t>
      </w:r>
      <w:r>
        <w:rPr>
          <w:rtl/>
        </w:rPr>
        <w:t>ومعلمة على تدريس طريق برايل لتعليم المكفوفين في</w:t>
      </w:r>
      <w:r w:rsidR="003C6826">
        <w:rPr>
          <w:rFonts w:hint="cs"/>
          <w:rtl/>
        </w:rPr>
        <w:t> </w:t>
      </w:r>
      <w:r>
        <w:rPr>
          <w:rtl/>
        </w:rPr>
        <w:t>20 محافظة عام 2007.</w:t>
      </w:r>
    </w:p>
    <w:p w:rsidR="00080DF1" w:rsidRDefault="00080DF1" w:rsidP="00384623">
      <w:pPr>
        <w:pStyle w:val="Bullet1GA"/>
        <w:tabs>
          <w:tab w:val="clear" w:pos="2041"/>
          <w:tab w:val="left" w:pos="1925"/>
        </w:tabs>
        <w:bidi/>
        <w:ind w:left="1925"/>
      </w:pPr>
      <w:r>
        <w:rPr>
          <w:rtl/>
        </w:rPr>
        <w:t>تدريب 72 أخصائي</w:t>
      </w:r>
      <w:r w:rsidR="00BF19E1">
        <w:rPr>
          <w:rtl/>
        </w:rPr>
        <w:t xml:space="preserve">اً </w:t>
      </w:r>
      <w:r>
        <w:rPr>
          <w:rtl/>
        </w:rPr>
        <w:t>اجتماعي</w:t>
      </w:r>
      <w:r w:rsidR="00BF19E1">
        <w:rPr>
          <w:rtl/>
        </w:rPr>
        <w:t xml:space="preserve">اً </w:t>
      </w:r>
      <w:r>
        <w:rPr>
          <w:rtl/>
        </w:rPr>
        <w:t>وتنمية مهاراتهم في كيفية التعامل مع الأطفال ذوي الاحتياجات الخاصة في 15 محافظة.</w:t>
      </w:r>
    </w:p>
    <w:p w:rsidR="00080DF1" w:rsidRDefault="00080DF1" w:rsidP="00384623">
      <w:pPr>
        <w:pStyle w:val="Bullet1GA"/>
        <w:tabs>
          <w:tab w:val="clear" w:pos="2041"/>
          <w:tab w:val="left" w:pos="1925"/>
        </w:tabs>
        <w:bidi/>
        <w:ind w:left="1925"/>
      </w:pPr>
      <w:r>
        <w:rPr>
          <w:rtl/>
        </w:rPr>
        <w:t>تدريب 68 مدرب</w:t>
      </w:r>
      <w:r w:rsidR="00BF19E1">
        <w:rPr>
          <w:rtl/>
        </w:rPr>
        <w:t xml:space="preserve">اً </w:t>
      </w:r>
      <w:r>
        <w:rPr>
          <w:rtl/>
        </w:rPr>
        <w:t>محلياً في مجال صعوبات التعلم في15 محافظة، بالإضافة</w:t>
      </w:r>
      <w:r w:rsidR="0059104D">
        <w:rPr>
          <w:rtl/>
        </w:rPr>
        <w:t xml:space="preserve"> إلى </w:t>
      </w:r>
      <w:r>
        <w:rPr>
          <w:rtl/>
        </w:rPr>
        <w:t>إعداد دليل في المجال المذكور.</w:t>
      </w:r>
    </w:p>
    <w:p w:rsidR="00080DF1" w:rsidRDefault="00080DF1" w:rsidP="00384623">
      <w:pPr>
        <w:pStyle w:val="Bullet1GA"/>
        <w:tabs>
          <w:tab w:val="clear" w:pos="2041"/>
          <w:tab w:val="left" w:pos="1925"/>
        </w:tabs>
        <w:bidi/>
        <w:ind w:left="1925"/>
      </w:pPr>
      <w:r>
        <w:rPr>
          <w:rtl/>
        </w:rPr>
        <w:t xml:space="preserve">تدريب 35 مختصاً لإنتاج وسائل تعليمية من الخامات المحلية لذوي </w:t>
      </w:r>
      <w:r w:rsidR="00697B26">
        <w:rPr>
          <w:rFonts w:hint="cs"/>
          <w:rtl/>
        </w:rPr>
        <w:t xml:space="preserve">       </w:t>
      </w:r>
      <w:r>
        <w:rPr>
          <w:rtl/>
        </w:rPr>
        <w:t>الاحتياجات الخاصة.</w:t>
      </w:r>
    </w:p>
    <w:p w:rsidR="00080DF1" w:rsidRPr="00697B26" w:rsidRDefault="00080DF1" w:rsidP="00384623">
      <w:pPr>
        <w:pStyle w:val="Bullet1GA"/>
        <w:tabs>
          <w:tab w:val="clear" w:pos="2041"/>
          <w:tab w:val="left" w:pos="1925"/>
        </w:tabs>
        <w:bidi/>
        <w:ind w:left="1925"/>
        <w:rPr>
          <w:spacing w:val="-4"/>
        </w:rPr>
      </w:pPr>
      <w:r w:rsidRPr="00697B26">
        <w:rPr>
          <w:spacing w:val="-4"/>
          <w:rtl/>
        </w:rPr>
        <w:t xml:space="preserve">تنفيذ </w:t>
      </w:r>
      <w:r w:rsidRPr="00384623">
        <w:rPr>
          <w:rtl/>
        </w:rPr>
        <w:t>ورشة</w:t>
      </w:r>
      <w:r w:rsidRPr="00697B26">
        <w:rPr>
          <w:spacing w:val="-4"/>
          <w:rtl/>
        </w:rPr>
        <w:t xml:space="preserve"> تدريبية لعدد 660 تربوياً استهدفت التعريف بالمدرسة الشاملة، وأهدافها. </w:t>
      </w:r>
    </w:p>
    <w:p w:rsidR="00080DF1" w:rsidRDefault="00080DF1" w:rsidP="00384623">
      <w:pPr>
        <w:pStyle w:val="Bullet1GA"/>
        <w:tabs>
          <w:tab w:val="clear" w:pos="2041"/>
          <w:tab w:val="left" w:pos="1925"/>
        </w:tabs>
        <w:bidi/>
        <w:ind w:left="1925"/>
      </w:pPr>
      <w:r>
        <w:rPr>
          <w:rtl/>
        </w:rPr>
        <w:t>تدريب 348 معلماً حول تأهيل بعض الأطفال قبل الدمج.</w:t>
      </w:r>
    </w:p>
    <w:p w:rsidR="00080DF1" w:rsidRDefault="00080DF1" w:rsidP="00384623">
      <w:pPr>
        <w:pStyle w:val="Bullet1GA"/>
        <w:tabs>
          <w:tab w:val="clear" w:pos="2041"/>
          <w:tab w:val="left" w:pos="1925"/>
        </w:tabs>
        <w:bidi/>
        <w:ind w:left="1925"/>
      </w:pPr>
      <w:r>
        <w:rPr>
          <w:rtl/>
        </w:rPr>
        <w:t>تدريب 4 مدربين حول إعادة تأهيل أطفال الشوارع في دورات خارجية.</w:t>
      </w:r>
    </w:p>
    <w:p w:rsidR="00080DF1" w:rsidRDefault="00080DF1" w:rsidP="00384623">
      <w:pPr>
        <w:pStyle w:val="Bullet1GA"/>
        <w:tabs>
          <w:tab w:val="clear" w:pos="2041"/>
          <w:tab w:val="left" w:pos="1925"/>
        </w:tabs>
        <w:bidi/>
        <w:ind w:left="1925"/>
      </w:pPr>
      <w:r>
        <w:rPr>
          <w:rtl/>
        </w:rPr>
        <w:t>إعداد دليل اليوم المفتوح حول فئة الأطفال ذوي الاحتياجات الخاصة.</w:t>
      </w:r>
    </w:p>
    <w:p w:rsidR="00080DF1" w:rsidRDefault="00080DF1" w:rsidP="00384623">
      <w:pPr>
        <w:pStyle w:val="Bullet1GA"/>
        <w:tabs>
          <w:tab w:val="clear" w:pos="2041"/>
          <w:tab w:val="left" w:pos="1925"/>
        </w:tabs>
        <w:bidi/>
        <w:ind w:left="1925"/>
      </w:pPr>
      <w:r>
        <w:rPr>
          <w:rtl/>
        </w:rPr>
        <w:t xml:space="preserve">عقد ندوتين (اليوم المفتوح) في العامين 2006، 2007 للتوعية بمشكلات الأطفال العاملين ودور المجتمع في معالجة تلك المشكلات وأساليب حلها شارك فيها 400 طفل وطفلة </w:t>
      </w:r>
    </w:p>
    <w:p w:rsidR="00080DF1" w:rsidRDefault="00080DF1" w:rsidP="00384623">
      <w:pPr>
        <w:pStyle w:val="Bullet1GA"/>
        <w:tabs>
          <w:tab w:val="clear" w:pos="2041"/>
          <w:tab w:val="left" w:pos="1925"/>
        </w:tabs>
        <w:bidi/>
        <w:ind w:left="1925"/>
      </w:pPr>
      <w:r>
        <w:rPr>
          <w:rtl/>
        </w:rPr>
        <w:t>توفير التجهيزات الفنية الخاصة بمصادر التعلم في 4 محافظات.</w:t>
      </w:r>
    </w:p>
    <w:p w:rsidR="00080DF1" w:rsidRDefault="00080DF1" w:rsidP="00384623">
      <w:pPr>
        <w:pStyle w:val="Bullet1GA"/>
        <w:tabs>
          <w:tab w:val="clear" w:pos="2041"/>
          <w:tab w:val="left" w:pos="1925"/>
        </w:tabs>
        <w:bidi/>
        <w:ind w:left="1925"/>
      </w:pPr>
      <w:r>
        <w:rPr>
          <w:rtl/>
        </w:rPr>
        <w:t>تجهيز الإدارة العامة في ديوان الوزارة و15 إدارة فرعية في المحافظات بالأثاث والتجهيزات المكتبية.</w:t>
      </w:r>
    </w:p>
    <w:p w:rsidR="00080DF1" w:rsidRPr="001B56EE" w:rsidRDefault="00080DF1" w:rsidP="00384623">
      <w:pPr>
        <w:pStyle w:val="Bullet1GA"/>
        <w:tabs>
          <w:tab w:val="clear" w:pos="2041"/>
          <w:tab w:val="left" w:pos="1925"/>
        </w:tabs>
        <w:bidi/>
        <w:ind w:left="1925"/>
        <w:rPr>
          <w:spacing w:val="-2"/>
        </w:rPr>
      </w:pPr>
      <w:r w:rsidRPr="001B56EE">
        <w:rPr>
          <w:spacing w:val="-2"/>
          <w:rtl/>
        </w:rPr>
        <w:t>تشجيع القطاع الخاص للاستثمار في هذا المجال، من خلال إصدار تراخيص</w:t>
      </w:r>
      <w:r w:rsidR="001B56EE" w:rsidRPr="001B56EE">
        <w:rPr>
          <w:rFonts w:hint="cs"/>
          <w:spacing w:val="-2"/>
          <w:rtl/>
        </w:rPr>
        <w:t xml:space="preserve"> </w:t>
      </w:r>
      <w:r w:rsidRPr="001B56EE">
        <w:rPr>
          <w:spacing w:val="-2"/>
          <w:rtl/>
        </w:rPr>
        <w:t>إنشاء مراكز رعاية ذوي الاحتياجات الخاصة، وتقييم واعتماد المناهج الخاصة بتلك المراكز.</w:t>
      </w:r>
    </w:p>
    <w:p w:rsidR="00080DF1" w:rsidRDefault="00080DF1" w:rsidP="00B23154">
      <w:pPr>
        <w:pStyle w:val="Bullet1GA"/>
        <w:bidi/>
      </w:pPr>
      <w:r>
        <w:rPr>
          <w:rtl/>
        </w:rPr>
        <w:t>تصميم نظم تعليمية مرنة تتناسب وظروف هذه الفئة من الأطفال.</w:t>
      </w:r>
    </w:p>
    <w:p w:rsidR="00080DF1" w:rsidRDefault="00080DF1" w:rsidP="003C6826">
      <w:pPr>
        <w:pStyle w:val="SingleTxtGA"/>
      </w:pPr>
      <w:r>
        <w:rPr>
          <w:rtl/>
        </w:rPr>
        <w:t>164</w:t>
      </w:r>
      <w:r w:rsidR="00796FA8">
        <w:rPr>
          <w:rFonts w:hint="cs"/>
          <w:rtl/>
        </w:rPr>
        <w:t>-</w:t>
      </w:r>
      <w:r>
        <w:rPr>
          <w:rtl/>
        </w:rPr>
        <w:tab/>
        <w:t>والى جانب الجهود التي تبذلها وزارة التربية والتعليم تبذل المؤسسات التي يتبناها القطاع الخاص والجمعيات الأهلية جهوداً أخرى لتعليم وتدريب أطفال هذه الفئة إذ بلغ إجمالي الملتحقين بمراكز التعليم من ذوي الاحتياجات الخاصة، 707 طالباً وطالبة منهم 267 إناث بنسبة 37.8 في المائة من إجمالي الملتحقين، موزعين على 5 مراكز في كل من (صنعاء، عدن، حضرموت)</w:t>
      </w:r>
      <w:r w:rsidR="009B1439">
        <w:rPr>
          <w:vertAlign w:val="superscript"/>
          <w:rtl/>
        </w:rPr>
        <w:t>(</w:t>
      </w:r>
      <w:r w:rsidR="009B1439">
        <w:rPr>
          <w:rStyle w:val="FootnoteReference"/>
          <w:rtl/>
        </w:rPr>
        <w:footnoteReference w:id="11"/>
      </w:r>
      <w:r w:rsidR="009B1439">
        <w:rPr>
          <w:vertAlign w:val="superscript"/>
          <w:rtl/>
        </w:rPr>
        <w:t>)</w:t>
      </w:r>
      <w:r w:rsidR="0059104D">
        <w:rPr>
          <w:rtl/>
        </w:rPr>
        <w:t>.</w:t>
      </w:r>
      <w:r>
        <w:rPr>
          <w:rtl/>
        </w:rPr>
        <w:t xml:space="preserve"> </w:t>
      </w:r>
    </w:p>
    <w:p w:rsidR="00080DF1" w:rsidRDefault="00330746" w:rsidP="0006352F">
      <w:pPr>
        <w:pStyle w:val="H23GA"/>
      </w:pPr>
      <w:r>
        <w:rPr>
          <w:rFonts w:hint="cs"/>
          <w:rtl/>
        </w:rPr>
        <w:tab/>
      </w:r>
      <w:r>
        <w:rPr>
          <w:rFonts w:hint="cs"/>
          <w:rtl/>
        </w:rPr>
        <w:tab/>
      </w:r>
      <w:r w:rsidR="00080DF1">
        <w:rPr>
          <w:rtl/>
        </w:rPr>
        <w:t>اللاجئون</w:t>
      </w:r>
    </w:p>
    <w:p w:rsidR="00080DF1" w:rsidRDefault="00080DF1" w:rsidP="00730D05">
      <w:pPr>
        <w:pStyle w:val="SingleTxtGA"/>
      </w:pPr>
      <w:r>
        <w:rPr>
          <w:rtl/>
        </w:rPr>
        <w:t>165</w:t>
      </w:r>
      <w:r w:rsidR="00796FA8">
        <w:rPr>
          <w:rFonts w:hint="cs"/>
          <w:rtl/>
        </w:rPr>
        <w:t>-</w:t>
      </w:r>
      <w:r>
        <w:rPr>
          <w:rtl/>
        </w:rPr>
        <w:tab/>
        <w:t>بالإشارة الفقرة 14 من التوصيات الختامية للجنة بشأن الأوضاع المعيشية الصعبة للاجئين والمعلومات التي تشير</w:t>
      </w:r>
      <w:r w:rsidR="0059104D">
        <w:rPr>
          <w:rtl/>
        </w:rPr>
        <w:t xml:space="preserve"> إلى </w:t>
      </w:r>
      <w:r>
        <w:rPr>
          <w:rtl/>
        </w:rPr>
        <w:t>افتقارهم</w:t>
      </w:r>
      <w:r w:rsidR="0059104D">
        <w:rPr>
          <w:rtl/>
        </w:rPr>
        <w:t xml:space="preserve"> إلى </w:t>
      </w:r>
      <w:r>
        <w:rPr>
          <w:rtl/>
        </w:rPr>
        <w:t>فرص التعليم والعمل والرعاية الصحية والحماية من الأذى الجسدي وسوء معاملة اللاجئين، فإن الجمهورية اليمنية تؤكد التزامها ا</w:t>
      </w:r>
      <w:r w:rsidR="00330746">
        <w:rPr>
          <w:rFonts w:hint="cs"/>
          <w:rtl/>
        </w:rPr>
        <w:t>لأ</w:t>
      </w:r>
      <w:r>
        <w:rPr>
          <w:rtl/>
        </w:rPr>
        <w:t>خلاقي تجاه اللاجئين، وهذا يبدو جلياً من خلال استقبالها مئات ا</w:t>
      </w:r>
      <w:r w:rsidR="00330746">
        <w:rPr>
          <w:rFonts w:hint="cs"/>
          <w:rtl/>
        </w:rPr>
        <w:t>لآ</w:t>
      </w:r>
      <w:r>
        <w:rPr>
          <w:rtl/>
        </w:rPr>
        <w:t>لاف من اللاجئين والذين يبلغ عددهم حالي</w:t>
      </w:r>
      <w:r w:rsidR="00BF19E1">
        <w:rPr>
          <w:rtl/>
        </w:rPr>
        <w:t xml:space="preserve">اً </w:t>
      </w:r>
      <w:r>
        <w:rPr>
          <w:rtl/>
        </w:rPr>
        <w:t>حوالي (000</w:t>
      </w:r>
      <w:r w:rsidR="00330746">
        <w:rPr>
          <w:rFonts w:hint="cs"/>
          <w:rtl/>
        </w:rPr>
        <w:t xml:space="preserve"> </w:t>
      </w:r>
      <w:r w:rsidR="00330746">
        <w:rPr>
          <w:rtl/>
        </w:rPr>
        <w:t>800</w:t>
      </w:r>
      <w:r>
        <w:rPr>
          <w:rtl/>
        </w:rPr>
        <w:t xml:space="preserve">) لاجئ اغلبهم من الصومال ونسبة </w:t>
      </w:r>
      <w:r w:rsidR="00730D05">
        <w:rPr>
          <w:rFonts w:hint="cs"/>
          <w:rtl/>
        </w:rPr>
        <w:t>أ</w:t>
      </w:r>
      <w:r>
        <w:rPr>
          <w:rtl/>
        </w:rPr>
        <w:t xml:space="preserve">قل من </w:t>
      </w:r>
      <w:r w:rsidR="00330746">
        <w:rPr>
          <w:rFonts w:hint="cs"/>
          <w:rtl/>
        </w:rPr>
        <w:t>إ</w:t>
      </w:r>
      <w:r>
        <w:rPr>
          <w:rtl/>
        </w:rPr>
        <w:t>ثيوبيا و</w:t>
      </w:r>
      <w:r w:rsidR="00330746">
        <w:rPr>
          <w:rFonts w:hint="cs"/>
          <w:rtl/>
        </w:rPr>
        <w:t>إ</w:t>
      </w:r>
      <w:r>
        <w:rPr>
          <w:rtl/>
        </w:rPr>
        <w:t>ري</w:t>
      </w:r>
      <w:r w:rsidR="00330746">
        <w:rPr>
          <w:rFonts w:hint="cs"/>
          <w:rtl/>
        </w:rPr>
        <w:t>ت</w:t>
      </w:r>
      <w:r>
        <w:rPr>
          <w:rtl/>
        </w:rPr>
        <w:t>ريا والعراق وفلسطين وآخرون، وتقديم الخدمات والاحتياجات اللازمة لهم وفقا</w:t>
      </w:r>
      <w:r w:rsidR="00DF57EF">
        <w:rPr>
          <w:rFonts w:hint="cs"/>
          <w:rtl/>
        </w:rPr>
        <w:t>ً</w:t>
      </w:r>
      <w:r>
        <w:rPr>
          <w:rtl/>
        </w:rPr>
        <w:t xml:space="preserve"> لمواردها وإمكاناتها المتاحة وهي مستمرة بتقديم ذلك حالي</w:t>
      </w:r>
      <w:r w:rsidR="00BF19E1">
        <w:rPr>
          <w:rtl/>
        </w:rPr>
        <w:t xml:space="preserve">اً </w:t>
      </w:r>
      <w:r>
        <w:rPr>
          <w:rtl/>
        </w:rPr>
        <w:t>حيث تقوم اللجنة الوطنية لش</w:t>
      </w:r>
      <w:r w:rsidR="00330746">
        <w:rPr>
          <w:rFonts w:hint="cs"/>
          <w:rtl/>
        </w:rPr>
        <w:t>ؤو</w:t>
      </w:r>
      <w:r>
        <w:rPr>
          <w:rtl/>
        </w:rPr>
        <w:t>ن اللاجئين بتنسيق الجهود الصادقة.</w:t>
      </w:r>
    </w:p>
    <w:p w:rsidR="00080DF1" w:rsidRDefault="00080DF1" w:rsidP="00330746">
      <w:pPr>
        <w:pStyle w:val="SingleTxtGA"/>
      </w:pPr>
      <w:r>
        <w:rPr>
          <w:rtl/>
        </w:rPr>
        <w:t>166</w:t>
      </w:r>
      <w:r w:rsidR="00796FA8">
        <w:rPr>
          <w:rFonts w:hint="cs"/>
          <w:rtl/>
        </w:rPr>
        <w:t>-</w:t>
      </w:r>
      <w:r>
        <w:rPr>
          <w:rtl/>
        </w:rPr>
        <w:tab/>
        <w:t xml:space="preserve">وكذا تقديم المساعدة الإنسانية للاجئين عبر مختلف الوزارات والمؤسسات الحكومية مثل وزارة الداخلية </w:t>
      </w:r>
      <w:r w:rsidR="00330746">
        <w:rPr>
          <w:rFonts w:hint="cs"/>
          <w:rtl/>
        </w:rPr>
        <w:t>-</w:t>
      </w:r>
      <w:r>
        <w:rPr>
          <w:rtl/>
        </w:rPr>
        <w:t xml:space="preserve"> وزارة الصحة العامة والسكان </w:t>
      </w:r>
      <w:r w:rsidR="00330746">
        <w:rPr>
          <w:rFonts w:hint="cs"/>
          <w:rtl/>
        </w:rPr>
        <w:t>-</w:t>
      </w:r>
      <w:r>
        <w:rPr>
          <w:rtl/>
        </w:rPr>
        <w:t xml:space="preserve"> وزارة التربية والتعليم </w:t>
      </w:r>
      <w:r w:rsidR="00330746">
        <w:rPr>
          <w:rFonts w:hint="cs"/>
          <w:rtl/>
        </w:rPr>
        <w:t>-</w:t>
      </w:r>
      <w:r>
        <w:rPr>
          <w:rtl/>
        </w:rPr>
        <w:t xml:space="preserve"> وزارة الشؤون الاجتماعية والعمل، كما تطورت علاقة التعاون بين الحكومة ومفوضية الأمم المتحدة لشؤون اللاجئين في مجال تقديم الخدمات للاجئين وأطفالهم.</w:t>
      </w:r>
    </w:p>
    <w:p w:rsidR="00080DF1" w:rsidRDefault="00080DF1" w:rsidP="00080DF1">
      <w:pPr>
        <w:pStyle w:val="SingleTxtGA"/>
      </w:pPr>
      <w:r>
        <w:rPr>
          <w:rtl/>
        </w:rPr>
        <w:t>167</w:t>
      </w:r>
      <w:r w:rsidR="00796FA8">
        <w:rPr>
          <w:rFonts w:hint="cs"/>
          <w:rtl/>
        </w:rPr>
        <w:t>-</w:t>
      </w:r>
      <w:r>
        <w:rPr>
          <w:rtl/>
        </w:rPr>
        <w:tab/>
        <w:t>وتسهم المفوضية بالجمهورية اليمنية في تقديم الحماية والرعاية للأطفال بطريقة مباشرة عبر موظفيها في اليمن أو عبر تعاونها مع مكاتب الأمم المتحدة والمنظمات الدولية الأخرى أو مع منظمات المجتمع المدني المحلية باعتبارهم الشركاء المنفذين مع المفوضية والتي من أهمها:</w:t>
      </w:r>
    </w:p>
    <w:p w:rsidR="00080DF1" w:rsidRDefault="00080DF1" w:rsidP="00384623">
      <w:pPr>
        <w:pStyle w:val="Bullet1GA"/>
        <w:tabs>
          <w:tab w:val="clear" w:pos="2041"/>
          <w:tab w:val="left" w:pos="1925"/>
        </w:tabs>
        <w:bidi/>
        <w:ind w:left="1925"/>
      </w:pPr>
      <w:r>
        <w:rPr>
          <w:rtl/>
        </w:rPr>
        <w:t>منظمة رعاية الأطفال التي تشرف على تعليم الأطفال اللاجئين بالتعاون مع وزارة التربية والتعليم كما تقدم الخدمات للأطفال اللاجئين من ذوي</w:t>
      </w:r>
      <w:r w:rsidR="0006352F">
        <w:rPr>
          <w:rFonts w:hint="cs"/>
          <w:rtl/>
        </w:rPr>
        <w:t> </w:t>
      </w:r>
      <w:r>
        <w:rPr>
          <w:rtl/>
        </w:rPr>
        <w:t>الإعاقة.</w:t>
      </w:r>
    </w:p>
    <w:p w:rsidR="00080DF1" w:rsidRDefault="00080DF1" w:rsidP="00384623">
      <w:pPr>
        <w:pStyle w:val="Bullet1GA"/>
        <w:tabs>
          <w:tab w:val="clear" w:pos="2041"/>
          <w:tab w:val="left" w:pos="1925"/>
        </w:tabs>
        <w:bidi/>
        <w:ind w:left="1925"/>
      </w:pPr>
      <w:r>
        <w:rPr>
          <w:rtl/>
        </w:rPr>
        <w:t>منظمة (أدرا) التي تقوم بتقديم خدمات اجتماعية للاجئين وأطفالهم.</w:t>
      </w:r>
    </w:p>
    <w:p w:rsidR="00080DF1" w:rsidRDefault="00080DF1" w:rsidP="00384623">
      <w:pPr>
        <w:pStyle w:val="Bullet1GA"/>
        <w:tabs>
          <w:tab w:val="clear" w:pos="2041"/>
          <w:tab w:val="left" w:pos="1925"/>
        </w:tabs>
        <w:bidi/>
        <w:ind w:left="1925"/>
      </w:pPr>
      <w:r>
        <w:rPr>
          <w:rtl/>
        </w:rPr>
        <w:t>منظمة (ماري ستوبس) التي تقوم بتقديم الخدمات الصحية للاجئين</w:t>
      </w:r>
      <w:r w:rsidR="00F90E43">
        <w:rPr>
          <w:rFonts w:hint="cs"/>
          <w:rtl/>
        </w:rPr>
        <w:t> </w:t>
      </w:r>
      <w:r>
        <w:rPr>
          <w:rtl/>
        </w:rPr>
        <w:t>وأطفالهم.</w:t>
      </w:r>
    </w:p>
    <w:p w:rsidR="00080DF1" w:rsidRDefault="00080DF1" w:rsidP="00384623">
      <w:pPr>
        <w:pStyle w:val="Bullet1GA"/>
        <w:tabs>
          <w:tab w:val="clear" w:pos="2041"/>
          <w:tab w:val="left" w:pos="1925"/>
        </w:tabs>
        <w:bidi/>
        <w:ind w:left="1925"/>
      </w:pPr>
      <w:r>
        <w:rPr>
          <w:rtl/>
        </w:rPr>
        <w:t>جمعية التكافل الاجتماعي وجمعية الإصلاح الاجتماعي وجمعية التضامن كجهات أهلية تساهم في تقديم الخدمات الأساسية في مراكز الاستقبال والمخيمات بما فيها الخدمات الصحية وبعض برامج التدريب والتأهيل والقروض الصغيرة للنساء اللاجئات بما يسهم في حماية أطفالهن.</w:t>
      </w:r>
    </w:p>
    <w:p w:rsidR="00080DF1" w:rsidRDefault="00080DF1" w:rsidP="00B176D3">
      <w:pPr>
        <w:pStyle w:val="SingleTxtGA"/>
      </w:pPr>
      <w:r>
        <w:rPr>
          <w:rtl/>
        </w:rPr>
        <w:t>168</w:t>
      </w:r>
      <w:r w:rsidR="00796FA8">
        <w:rPr>
          <w:rFonts w:hint="cs"/>
          <w:rtl/>
        </w:rPr>
        <w:t>-</w:t>
      </w:r>
      <w:r>
        <w:rPr>
          <w:rtl/>
        </w:rPr>
        <w:tab/>
        <w:t>وأنجزت المفوضية، بالتعاون مع الحكومة وبعض الشركاء المنفذين في صنعاء وعدن،</w:t>
      </w:r>
      <w:r w:rsidR="0059104D">
        <w:rPr>
          <w:rtl/>
        </w:rPr>
        <w:t xml:space="preserve"> </w:t>
      </w:r>
      <w:r>
        <w:rPr>
          <w:rtl/>
        </w:rPr>
        <w:t>العديد من البرامج التي تهدف أساساً</w:t>
      </w:r>
      <w:r w:rsidR="0059104D">
        <w:rPr>
          <w:rtl/>
        </w:rPr>
        <w:t xml:space="preserve"> إلى </w:t>
      </w:r>
      <w:r>
        <w:rPr>
          <w:rtl/>
        </w:rPr>
        <w:t>دعم الأطفال الأكثر احتياج</w:t>
      </w:r>
      <w:r w:rsidR="00BF19E1">
        <w:rPr>
          <w:rtl/>
        </w:rPr>
        <w:t xml:space="preserve">اً </w:t>
      </w:r>
      <w:r>
        <w:rPr>
          <w:rtl/>
        </w:rPr>
        <w:t>للمساعدة بالاعتماد على المعايير المعمول بها عند التعامل مع الأطفال اللاجئين لا</w:t>
      </w:r>
      <w:r w:rsidR="005A66AD">
        <w:rPr>
          <w:rFonts w:hint="cs"/>
          <w:rtl/>
        </w:rPr>
        <w:t xml:space="preserve"> </w:t>
      </w:r>
      <w:r>
        <w:rPr>
          <w:rtl/>
        </w:rPr>
        <w:t xml:space="preserve">سيما الأطفال غير المصطحبين من قبل أولياء أمورهم وبما يتلاءم مع دليل إجراءات مساعدة الأطفال اللاجئين الذي أصدرته </w:t>
      </w:r>
      <w:r w:rsidRPr="009A329D">
        <w:rPr>
          <w:spacing w:val="-2"/>
          <w:rtl/>
        </w:rPr>
        <w:t>المفوضية في عام 2006 والذي يحتوي المعايير المناسبة لتقديم المساعدة والحماية للأطفال اللاجئين وكفالة تمتعهم بالحقوق والحريات المدنية والحقوق الاقتصادية والاجتماعية والثقافية</w:t>
      </w:r>
      <w:r w:rsidR="00B176D3" w:rsidRPr="009A329D">
        <w:rPr>
          <w:rFonts w:hint="cs"/>
          <w:spacing w:val="-2"/>
          <w:rtl/>
        </w:rPr>
        <w:t xml:space="preserve"> </w:t>
      </w:r>
      <w:r w:rsidRPr="009A329D">
        <w:rPr>
          <w:spacing w:val="-2"/>
          <w:rtl/>
        </w:rPr>
        <w:t>وضمان احترام المبادئ العامة لحقوق هؤلاء الأطفال التي كفلتها الاتفاقية الدولية لحقوق الطفل.</w:t>
      </w:r>
    </w:p>
    <w:p w:rsidR="00080DF1" w:rsidRDefault="00080DF1" w:rsidP="00080DF1">
      <w:pPr>
        <w:pStyle w:val="SingleTxtGA"/>
      </w:pPr>
      <w:r>
        <w:rPr>
          <w:rtl/>
        </w:rPr>
        <w:t>169</w:t>
      </w:r>
      <w:r w:rsidR="00796FA8">
        <w:rPr>
          <w:rFonts w:hint="cs"/>
          <w:rtl/>
        </w:rPr>
        <w:t>-</w:t>
      </w:r>
      <w:r>
        <w:rPr>
          <w:rtl/>
        </w:rPr>
        <w:tab/>
        <w:t>ونفذت وزارة حقوق الإنسان عدة دورات تدريبية توعوية حول اتفاقية اللجوء والبرتوكول الملحق بها بالتعاون مع المفوضية لعدد من الجهات الحكومية العاملة مع اللاجئين ومن ضمنها الاحتياجات الخاصة بالنساء والأطفال واللاجئين.</w:t>
      </w:r>
    </w:p>
    <w:p w:rsidR="00080DF1" w:rsidRDefault="00F90E43" w:rsidP="00024708">
      <w:pPr>
        <w:pStyle w:val="H1GA"/>
        <w:spacing w:after="200"/>
      </w:pPr>
      <w:r>
        <w:rPr>
          <w:rFonts w:hint="cs"/>
          <w:rtl/>
        </w:rPr>
        <w:tab/>
      </w:r>
      <w:r>
        <w:rPr>
          <w:rFonts w:hint="cs"/>
          <w:rtl/>
        </w:rPr>
        <w:tab/>
      </w:r>
      <w:r w:rsidR="00080DF1">
        <w:rPr>
          <w:rtl/>
        </w:rPr>
        <w:t>التدابير المتخذة</w:t>
      </w:r>
    </w:p>
    <w:p w:rsidR="00080DF1" w:rsidRDefault="00F90E43" w:rsidP="00024708">
      <w:pPr>
        <w:pStyle w:val="H23GA"/>
        <w:spacing w:after="100" w:line="360" w:lineRule="exact"/>
      </w:pPr>
      <w:r>
        <w:rPr>
          <w:rFonts w:hint="cs"/>
          <w:rtl/>
        </w:rPr>
        <w:tab/>
      </w:r>
      <w:r>
        <w:rPr>
          <w:rFonts w:hint="cs"/>
          <w:rtl/>
        </w:rPr>
        <w:tab/>
      </w:r>
      <w:r w:rsidR="00080DF1">
        <w:rPr>
          <w:rtl/>
        </w:rPr>
        <w:t>الحماية والمساعدات الإنسانية التي يتم تقديمها اللاجئين لضمان تمتعهم بحقوقهم القانونية بموجب الاتفاقية</w:t>
      </w:r>
    </w:p>
    <w:p w:rsidR="00080DF1" w:rsidRDefault="00F90E43" w:rsidP="00024708">
      <w:pPr>
        <w:pStyle w:val="H4GA"/>
        <w:spacing w:after="100" w:line="360" w:lineRule="exact"/>
      </w:pPr>
      <w:r>
        <w:rPr>
          <w:rFonts w:hint="cs"/>
          <w:rtl/>
        </w:rPr>
        <w:tab/>
      </w:r>
      <w:r>
        <w:rPr>
          <w:rFonts w:hint="cs"/>
          <w:rtl/>
        </w:rPr>
        <w:tab/>
      </w:r>
      <w:r w:rsidR="00080DF1">
        <w:rPr>
          <w:rtl/>
        </w:rPr>
        <w:t>الغذاء والمواد الغذائية</w:t>
      </w:r>
    </w:p>
    <w:p w:rsidR="00080DF1" w:rsidRDefault="00080DF1" w:rsidP="00024708">
      <w:pPr>
        <w:pStyle w:val="SingleTxtGA"/>
        <w:spacing w:line="360" w:lineRule="exact"/>
      </w:pPr>
      <w:r>
        <w:rPr>
          <w:rtl/>
        </w:rPr>
        <w:t>170</w:t>
      </w:r>
      <w:r w:rsidR="00796FA8">
        <w:rPr>
          <w:rFonts w:hint="cs"/>
          <w:rtl/>
        </w:rPr>
        <w:t>-</w:t>
      </w:r>
      <w:r>
        <w:rPr>
          <w:rtl/>
        </w:rPr>
        <w:tab/>
        <w:t>تقدم المواد الغذائية</w:t>
      </w:r>
      <w:r w:rsidR="0059104D">
        <w:rPr>
          <w:rtl/>
        </w:rPr>
        <w:t xml:space="preserve"> إلى </w:t>
      </w:r>
      <w:r>
        <w:rPr>
          <w:rtl/>
        </w:rPr>
        <w:t>جميع اللاجئين بالتعاون مع منظمة الغذاء العالمي كما توفر لهم مستلزمات الحياة اليومية من أدوات نظافة وأدوات المطبخ ومستلزمات الإيواء في المخيمات كالفرش والبطانيات ونحوه وتصرف هذه المواد بموجب بطاقات الغذاء الشهري باسم النساء كربات أسر لضمان وصول الغذاء للأطفال.</w:t>
      </w:r>
    </w:p>
    <w:p w:rsidR="00080DF1" w:rsidRDefault="00F90E43" w:rsidP="00024708">
      <w:pPr>
        <w:pStyle w:val="H4GA"/>
        <w:spacing w:line="360" w:lineRule="exact"/>
      </w:pPr>
      <w:r>
        <w:rPr>
          <w:rFonts w:hint="cs"/>
          <w:rtl/>
        </w:rPr>
        <w:tab/>
      </w:r>
      <w:r>
        <w:rPr>
          <w:rFonts w:hint="cs"/>
          <w:rtl/>
        </w:rPr>
        <w:tab/>
      </w:r>
      <w:r w:rsidR="00080DF1">
        <w:rPr>
          <w:rtl/>
        </w:rPr>
        <w:t>التعليم والتأهيل المهني</w:t>
      </w:r>
    </w:p>
    <w:p w:rsidR="00080DF1" w:rsidRPr="009A329D" w:rsidRDefault="00080DF1" w:rsidP="00024708">
      <w:pPr>
        <w:pStyle w:val="SingleTxtGA"/>
        <w:spacing w:line="360" w:lineRule="exact"/>
        <w:rPr>
          <w:spacing w:val="-2"/>
        </w:rPr>
      </w:pPr>
      <w:r>
        <w:rPr>
          <w:rtl/>
        </w:rPr>
        <w:t>171</w:t>
      </w:r>
      <w:r w:rsidR="00796FA8">
        <w:rPr>
          <w:rFonts w:hint="cs"/>
          <w:rtl/>
        </w:rPr>
        <w:t>-</w:t>
      </w:r>
      <w:r>
        <w:rPr>
          <w:rtl/>
        </w:rPr>
        <w:tab/>
        <w:t>يتمتع الأطفال اللاجئون في اليمن بحق التعليم أسوة الأطفال اليمنيون، حيث قامت وزارة التربية والتعليم بتعيين منسقين للتعليم في المخيمات وبالتعاون مع بقية الشركاء المنفذين تقوم الوزارة بدعم العملية التعليمية وتوفير المعلمين والتدريب والتأهيل وتوفير المباني المدرسية الملائمة في المخيمات</w:t>
      </w:r>
      <w:r w:rsidR="009A329D">
        <w:rPr>
          <w:rtl/>
        </w:rPr>
        <w:t xml:space="preserve"> وفي أماكن تجمعات اللاجئين في م</w:t>
      </w:r>
      <w:r>
        <w:rPr>
          <w:rtl/>
        </w:rPr>
        <w:t xml:space="preserve">/عدن كما قامت وزارة التربية </w:t>
      </w:r>
      <w:r w:rsidRPr="009A329D">
        <w:rPr>
          <w:spacing w:val="-2"/>
          <w:rtl/>
        </w:rPr>
        <w:t>بتوفير الكتاب المدرسي للطلاب اللاجئين بالإضافة</w:t>
      </w:r>
      <w:r w:rsidR="0059104D" w:rsidRPr="009A329D">
        <w:rPr>
          <w:spacing w:val="-2"/>
          <w:rtl/>
        </w:rPr>
        <w:t xml:space="preserve"> إلى </w:t>
      </w:r>
      <w:r w:rsidRPr="009A329D">
        <w:rPr>
          <w:spacing w:val="-2"/>
          <w:rtl/>
        </w:rPr>
        <w:t>توفير وجبات غذائية للطلاب اللاجئين الملتحقين بالتعليم في المدارس الأساسية كما يتم تنظيم دورات قصيرة في معاهد التدريب المهني للأطفال اللاجئين ممن هم في الفئة العمرية أكبر من 15 سنة ممن تسربوا من</w:t>
      </w:r>
      <w:r w:rsidR="009A329D" w:rsidRPr="009A329D">
        <w:rPr>
          <w:rFonts w:hint="cs"/>
          <w:spacing w:val="-2"/>
          <w:rtl/>
        </w:rPr>
        <w:t xml:space="preserve"> </w:t>
      </w:r>
      <w:r w:rsidRPr="009A329D">
        <w:rPr>
          <w:spacing w:val="-2"/>
          <w:rtl/>
        </w:rPr>
        <w:t>التعليم.</w:t>
      </w:r>
    </w:p>
    <w:p w:rsidR="00080DF1" w:rsidRDefault="00080DF1" w:rsidP="00024708">
      <w:pPr>
        <w:pStyle w:val="SingleTxtGA"/>
        <w:spacing w:line="360" w:lineRule="exact"/>
        <w:rPr>
          <w:rFonts w:hint="cs"/>
          <w:rtl/>
        </w:rPr>
      </w:pPr>
      <w:r>
        <w:rPr>
          <w:rtl/>
        </w:rPr>
        <w:t>172</w:t>
      </w:r>
      <w:r w:rsidR="00796FA8">
        <w:rPr>
          <w:rFonts w:hint="cs"/>
          <w:rtl/>
        </w:rPr>
        <w:t>-</w:t>
      </w:r>
      <w:r>
        <w:rPr>
          <w:rtl/>
        </w:rPr>
        <w:tab/>
        <w:t xml:space="preserve">كما أن هناك توجهاً وتنسيقاً بين الحكومة ومفوضية الأمم المتحدة لشؤون اللاجئين لإقامة حضانات لأطفال اللاجئات بالتعاون مع بعض الجهات الأهلية.ويوضح الجدول أدناه عدد الأطفال اللاجئين الذين ارتادوا المرافق التعليمية والمهنية سواء في المخيمات أم في المناطق والقرى المجاورة للمخيم في محافظتي لحج وعدن خلال العام الدراسي 2007. </w:t>
      </w:r>
    </w:p>
    <w:p w:rsidR="00C9580D" w:rsidRDefault="00C9580D" w:rsidP="00024708">
      <w:pPr>
        <w:pStyle w:val="SingleTxtGA"/>
        <w:spacing w:line="360" w:lineRule="exact"/>
        <w:rPr>
          <w:rFonts w:hint="cs"/>
          <w:rtl/>
        </w:rPr>
      </w:pPr>
    </w:p>
    <w:p w:rsidR="00C9580D" w:rsidRDefault="00C9580D" w:rsidP="00024708">
      <w:pPr>
        <w:pStyle w:val="SingleTxtGA"/>
        <w:spacing w:line="360" w:lineRule="exact"/>
        <w:rPr>
          <w:rFonts w:hint="cs"/>
          <w:rtl/>
        </w:rPr>
      </w:pPr>
    </w:p>
    <w:tbl>
      <w:tblPr>
        <w:bidiVisual/>
        <w:tblW w:w="8455" w:type="dxa"/>
        <w:tblInd w:w="1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0"/>
        <w:gridCol w:w="841"/>
        <w:gridCol w:w="844"/>
        <w:gridCol w:w="794"/>
        <w:gridCol w:w="2086"/>
      </w:tblGrid>
      <w:tr w:rsidR="009A329D" w:rsidRPr="009A329D" w:rsidTr="000123AF">
        <w:tc>
          <w:tcPr>
            <w:tcW w:w="3890" w:type="dxa"/>
            <w:vMerge w:val="restart"/>
            <w:tcBorders>
              <w:left w:val="nil"/>
              <w:bottom w:val="nil"/>
              <w:right w:val="nil"/>
            </w:tcBorders>
            <w:shd w:val="clear" w:color="auto" w:fill="auto"/>
            <w:vAlign w:val="bottom"/>
          </w:tcPr>
          <w:p w:rsidR="009A329D" w:rsidRPr="009A329D" w:rsidRDefault="009A329D" w:rsidP="000123AF">
            <w:pPr>
              <w:spacing w:before="40" w:after="40" w:line="320" w:lineRule="exact"/>
              <w:ind w:left="57"/>
              <w:jc w:val="left"/>
              <w:rPr>
                <w:rFonts w:ascii="Times New Roman Bold" w:hAnsi="Times New Roman Bold"/>
                <w:i/>
                <w:iCs/>
                <w:sz w:val="24"/>
                <w:szCs w:val="24"/>
                <w:rtl/>
              </w:rPr>
            </w:pPr>
            <w:r w:rsidRPr="009A329D">
              <w:rPr>
                <w:rFonts w:ascii="Times New Roman Bold" w:hAnsi="Times New Roman Bold"/>
                <w:i/>
                <w:iCs/>
                <w:sz w:val="24"/>
                <w:szCs w:val="24"/>
                <w:rtl/>
              </w:rPr>
              <w:t xml:space="preserve">المرفق التعليمي </w:t>
            </w:r>
          </w:p>
        </w:tc>
        <w:tc>
          <w:tcPr>
            <w:tcW w:w="1685" w:type="dxa"/>
            <w:gridSpan w:val="2"/>
            <w:tcBorders>
              <w:left w:val="nil"/>
              <w:bottom w:val="single" w:sz="4" w:space="0" w:color="auto"/>
              <w:right w:val="nil"/>
            </w:tcBorders>
            <w:shd w:val="clear" w:color="auto" w:fill="auto"/>
            <w:vAlign w:val="center"/>
          </w:tcPr>
          <w:p w:rsidR="009A329D" w:rsidRPr="009A329D" w:rsidRDefault="009A329D" w:rsidP="000123AF">
            <w:pPr>
              <w:spacing w:before="40" w:after="40" w:line="320" w:lineRule="exact"/>
              <w:ind w:left="57"/>
              <w:jc w:val="center"/>
              <w:rPr>
                <w:rFonts w:ascii="Times New Roman Bold" w:hAnsi="Times New Roman Bold"/>
                <w:i/>
                <w:iCs/>
                <w:sz w:val="24"/>
                <w:szCs w:val="24"/>
                <w:rtl/>
              </w:rPr>
            </w:pPr>
            <w:r w:rsidRPr="009A329D">
              <w:rPr>
                <w:rFonts w:ascii="Times New Roman Bold" w:hAnsi="Times New Roman Bold"/>
                <w:i/>
                <w:iCs/>
                <w:sz w:val="24"/>
                <w:szCs w:val="24"/>
                <w:rtl/>
              </w:rPr>
              <w:t>عدد الأطفال اللاجئين المستفيدين</w:t>
            </w:r>
          </w:p>
        </w:tc>
        <w:tc>
          <w:tcPr>
            <w:tcW w:w="794" w:type="dxa"/>
            <w:vMerge w:val="restart"/>
            <w:tcBorders>
              <w:left w:val="nil"/>
              <w:bottom w:val="nil"/>
              <w:right w:val="nil"/>
            </w:tcBorders>
            <w:shd w:val="clear" w:color="auto" w:fill="auto"/>
            <w:vAlign w:val="bottom"/>
          </w:tcPr>
          <w:p w:rsidR="009A329D" w:rsidRPr="009A329D" w:rsidRDefault="009A329D" w:rsidP="000123AF">
            <w:pPr>
              <w:spacing w:before="40" w:after="40" w:line="320" w:lineRule="exact"/>
              <w:ind w:left="57"/>
              <w:jc w:val="left"/>
              <w:rPr>
                <w:rFonts w:ascii="Times New Roman Bold" w:hAnsi="Times New Roman Bold"/>
                <w:i/>
                <w:iCs/>
                <w:sz w:val="24"/>
                <w:szCs w:val="24"/>
                <w:rtl/>
              </w:rPr>
            </w:pPr>
            <w:r w:rsidRPr="009A329D">
              <w:rPr>
                <w:rFonts w:ascii="Times New Roman Bold" w:hAnsi="Times New Roman Bold"/>
                <w:i/>
                <w:iCs/>
                <w:sz w:val="24"/>
                <w:szCs w:val="24"/>
                <w:rtl/>
              </w:rPr>
              <w:t xml:space="preserve">الإجمالي </w:t>
            </w:r>
          </w:p>
        </w:tc>
        <w:tc>
          <w:tcPr>
            <w:tcW w:w="2086" w:type="dxa"/>
            <w:vMerge w:val="restart"/>
            <w:tcBorders>
              <w:left w:val="nil"/>
              <w:bottom w:val="nil"/>
              <w:right w:val="nil"/>
            </w:tcBorders>
            <w:shd w:val="clear" w:color="auto" w:fill="auto"/>
            <w:vAlign w:val="bottom"/>
          </w:tcPr>
          <w:p w:rsidR="009A329D" w:rsidRPr="009A329D" w:rsidRDefault="009A329D" w:rsidP="000123AF">
            <w:pPr>
              <w:spacing w:before="40" w:after="40" w:line="320" w:lineRule="exact"/>
              <w:ind w:left="57"/>
              <w:jc w:val="left"/>
              <w:rPr>
                <w:rFonts w:ascii="Times New Roman Bold" w:hAnsi="Times New Roman Bold" w:hint="cs"/>
                <w:i/>
                <w:iCs/>
                <w:sz w:val="24"/>
                <w:szCs w:val="24"/>
                <w:rtl/>
              </w:rPr>
            </w:pPr>
            <w:r>
              <w:rPr>
                <w:rFonts w:ascii="Times New Roman Bold" w:hAnsi="Times New Roman Bold"/>
                <w:i/>
                <w:iCs/>
                <w:sz w:val="24"/>
                <w:szCs w:val="24"/>
                <w:rtl/>
              </w:rPr>
              <w:t>ملاحظات</w:t>
            </w:r>
          </w:p>
        </w:tc>
      </w:tr>
      <w:tr w:rsidR="000123AF" w:rsidRPr="009A329D" w:rsidTr="000123AF">
        <w:tc>
          <w:tcPr>
            <w:tcW w:w="3890" w:type="dxa"/>
            <w:vMerge/>
            <w:tcBorders>
              <w:top w:val="nil"/>
              <w:left w:val="nil"/>
              <w:bottom w:val="single" w:sz="12" w:space="0" w:color="auto"/>
              <w:right w:val="nil"/>
            </w:tcBorders>
            <w:shd w:val="clear" w:color="auto" w:fill="auto"/>
            <w:vAlign w:val="center"/>
          </w:tcPr>
          <w:p w:rsidR="009A329D" w:rsidRPr="009A329D" w:rsidRDefault="009A329D" w:rsidP="000123AF">
            <w:pPr>
              <w:spacing w:before="40" w:after="40" w:line="320" w:lineRule="exact"/>
              <w:ind w:left="57"/>
              <w:rPr>
                <w:sz w:val="24"/>
                <w:szCs w:val="24"/>
                <w:rtl/>
              </w:rPr>
            </w:pPr>
          </w:p>
        </w:tc>
        <w:tc>
          <w:tcPr>
            <w:tcW w:w="841" w:type="dxa"/>
            <w:tcBorders>
              <w:top w:val="single" w:sz="4" w:space="0" w:color="auto"/>
              <w:left w:val="nil"/>
              <w:bottom w:val="single" w:sz="12" w:space="0" w:color="auto"/>
              <w:right w:val="nil"/>
            </w:tcBorders>
            <w:shd w:val="clear" w:color="auto" w:fill="auto"/>
            <w:vAlign w:val="center"/>
          </w:tcPr>
          <w:p w:rsidR="009A329D" w:rsidRPr="009A329D" w:rsidRDefault="009A329D" w:rsidP="000123AF">
            <w:pPr>
              <w:spacing w:before="40" w:after="40" w:line="320" w:lineRule="exact"/>
              <w:ind w:left="57"/>
              <w:rPr>
                <w:i/>
                <w:iCs/>
                <w:sz w:val="24"/>
                <w:szCs w:val="24"/>
                <w:rtl/>
              </w:rPr>
            </w:pPr>
            <w:r w:rsidRPr="009A329D">
              <w:rPr>
                <w:i/>
                <w:iCs/>
                <w:sz w:val="24"/>
                <w:szCs w:val="24"/>
                <w:rtl/>
              </w:rPr>
              <w:t xml:space="preserve">ذكور </w:t>
            </w:r>
          </w:p>
        </w:tc>
        <w:tc>
          <w:tcPr>
            <w:tcW w:w="844" w:type="dxa"/>
            <w:tcBorders>
              <w:top w:val="single" w:sz="4" w:space="0" w:color="auto"/>
              <w:left w:val="nil"/>
              <w:bottom w:val="single" w:sz="12" w:space="0" w:color="auto"/>
              <w:right w:val="nil"/>
            </w:tcBorders>
            <w:shd w:val="clear" w:color="auto" w:fill="auto"/>
            <w:vAlign w:val="center"/>
          </w:tcPr>
          <w:p w:rsidR="009A329D" w:rsidRPr="009A329D" w:rsidRDefault="009A329D" w:rsidP="000123AF">
            <w:pPr>
              <w:spacing w:before="40" w:after="40" w:line="320" w:lineRule="exact"/>
              <w:ind w:left="57"/>
              <w:rPr>
                <w:i/>
                <w:iCs/>
                <w:sz w:val="24"/>
                <w:szCs w:val="24"/>
                <w:rtl/>
              </w:rPr>
            </w:pPr>
            <w:r w:rsidRPr="009A329D">
              <w:rPr>
                <w:i/>
                <w:iCs/>
                <w:sz w:val="24"/>
                <w:szCs w:val="24"/>
                <w:rtl/>
              </w:rPr>
              <w:t>إناث</w:t>
            </w:r>
          </w:p>
        </w:tc>
        <w:tc>
          <w:tcPr>
            <w:tcW w:w="794" w:type="dxa"/>
            <w:vMerge/>
            <w:tcBorders>
              <w:top w:val="nil"/>
              <w:left w:val="nil"/>
              <w:bottom w:val="single" w:sz="12" w:space="0" w:color="auto"/>
              <w:right w:val="nil"/>
            </w:tcBorders>
            <w:shd w:val="clear" w:color="auto" w:fill="auto"/>
            <w:vAlign w:val="center"/>
          </w:tcPr>
          <w:p w:rsidR="009A329D" w:rsidRPr="009A329D" w:rsidRDefault="009A329D" w:rsidP="000123AF">
            <w:pPr>
              <w:spacing w:before="40" w:after="40" w:line="320" w:lineRule="exact"/>
              <w:ind w:left="57"/>
              <w:rPr>
                <w:sz w:val="24"/>
                <w:szCs w:val="24"/>
                <w:rtl/>
              </w:rPr>
            </w:pPr>
          </w:p>
        </w:tc>
        <w:tc>
          <w:tcPr>
            <w:tcW w:w="2086" w:type="dxa"/>
            <w:vMerge/>
            <w:tcBorders>
              <w:top w:val="nil"/>
              <w:left w:val="nil"/>
              <w:bottom w:val="single" w:sz="12" w:space="0" w:color="auto"/>
              <w:right w:val="nil"/>
            </w:tcBorders>
            <w:shd w:val="clear" w:color="auto" w:fill="auto"/>
            <w:vAlign w:val="center"/>
          </w:tcPr>
          <w:p w:rsidR="009A329D" w:rsidRPr="009A329D" w:rsidRDefault="009A329D" w:rsidP="000123AF">
            <w:pPr>
              <w:spacing w:before="40" w:after="40" w:line="320" w:lineRule="exact"/>
              <w:ind w:left="57"/>
              <w:rPr>
                <w:sz w:val="24"/>
                <w:szCs w:val="24"/>
                <w:rtl/>
              </w:rPr>
            </w:pPr>
          </w:p>
        </w:tc>
      </w:tr>
      <w:tr w:rsidR="000123AF" w:rsidRPr="009A329D" w:rsidTr="000123AF">
        <w:tc>
          <w:tcPr>
            <w:tcW w:w="3890" w:type="dxa"/>
            <w:tcBorders>
              <w:top w:val="single" w:sz="12" w:space="0" w:color="auto"/>
              <w:left w:val="nil"/>
              <w:bottom w:val="nil"/>
              <w:right w:val="nil"/>
            </w:tcBorders>
            <w:shd w:val="clear" w:color="auto" w:fill="auto"/>
          </w:tcPr>
          <w:p w:rsidR="009A329D" w:rsidRPr="000123AF" w:rsidRDefault="009A329D" w:rsidP="000123AF">
            <w:pPr>
              <w:spacing w:before="40" w:after="40" w:line="320" w:lineRule="exact"/>
              <w:ind w:left="57"/>
              <w:rPr>
                <w:spacing w:val="2"/>
                <w:sz w:val="24"/>
                <w:szCs w:val="24"/>
                <w:rtl/>
              </w:rPr>
            </w:pPr>
            <w:r w:rsidRPr="000123AF">
              <w:rPr>
                <w:spacing w:val="2"/>
                <w:sz w:val="24"/>
                <w:szCs w:val="24"/>
                <w:rtl/>
              </w:rPr>
              <w:t>مدرسة السلام الابتدائية ومدرسة اللاجئين في مخيم خرز.</w:t>
            </w:r>
          </w:p>
        </w:tc>
        <w:tc>
          <w:tcPr>
            <w:tcW w:w="841" w:type="dxa"/>
            <w:tcBorders>
              <w:top w:val="single" w:sz="12" w:space="0" w:color="auto"/>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954</w:t>
            </w:r>
          </w:p>
        </w:tc>
        <w:tc>
          <w:tcPr>
            <w:tcW w:w="844" w:type="dxa"/>
            <w:tcBorders>
              <w:top w:val="single" w:sz="12" w:space="0" w:color="auto"/>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762</w:t>
            </w:r>
          </w:p>
        </w:tc>
        <w:tc>
          <w:tcPr>
            <w:tcW w:w="794" w:type="dxa"/>
            <w:tcBorders>
              <w:top w:val="single" w:sz="12" w:space="0" w:color="auto"/>
              <w:left w:val="nil"/>
              <w:bottom w:val="nil"/>
              <w:right w:val="nil"/>
            </w:tcBorders>
            <w:shd w:val="clear" w:color="auto" w:fill="auto"/>
          </w:tcPr>
          <w:p w:rsidR="009A329D" w:rsidRPr="009A329D" w:rsidRDefault="009A329D" w:rsidP="000123AF">
            <w:pPr>
              <w:spacing w:before="40" w:after="40" w:line="320" w:lineRule="exact"/>
              <w:ind w:left="57"/>
              <w:jc w:val="left"/>
              <w:rPr>
                <w:rFonts w:hint="cs"/>
                <w:sz w:val="24"/>
                <w:szCs w:val="24"/>
                <w:rtl/>
              </w:rPr>
            </w:pPr>
            <w:r w:rsidRPr="009A329D">
              <w:rPr>
                <w:sz w:val="24"/>
                <w:szCs w:val="24"/>
                <w:rtl/>
              </w:rPr>
              <w:t>716</w:t>
            </w:r>
            <w:r w:rsidR="00147A58">
              <w:rPr>
                <w:rFonts w:hint="cs"/>
                <w:sz w:val="24"/>
                <w:szCs w:val="24"/>
                <w:rtl/>
              </w:rPr>
              <w:t xml:space="preserve"> </w:t>
            </w:r>
            <w:r w:rsidR="00147A58" w:rsidRPr="009A329D">
              <w:rPr>
                <w:sz w:val="24"/>
                <w:szCs w:val="24"/>
                <w:rtl/>
              </w:rPr>
              <w:t>1</w:t>
            </w:r>
          </w:p>
        </w:tc>
        <w:tc>
          <w:tcPr>
            <w:tcW w:w="2086" w:type="dxa"/>
            <w:tcBorders>
              <w:top w:val="single" w:sz="12" w:space="0" w:color="auto"/>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p>
        </w:tc>
      </w:tr>
      <w:tr w:rsidR="000123AF" w:rsidRPr="009A329D" w:rsidTr="000123AF">
        <w:tc>
          <w:tcPr>
            <w:tcW w:w="3890"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 xml:space="preserve">مدرسة خالد بن الوليد الثانوية في قرية هويرب المجاورة لمخيم خرز </w:t>
            </w:r>
          </w:p>
        </w:tc>
        <w:tc>
          <w:tcPr>
            <w:tcW w:w="841"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87</w:t>
            </w:r>
          </w:p>
        </w:tc>
        <w:tc>
          <w:tcPr>
            <w:tcW w:w="84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58</w:t>
            </w:r>
          </w:p>
        </w:tc>
        <w:tc>
          <w:tcPr>
            <w:tcW w:w="79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125</w:t>
            </w:r>
          </w:p>
        </w:tc>
        <w:tc>
          <w:tcPr>
            <w:tcW w:w="2086"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p>
        </w:tc>
      </w:tr>
      <w:tr w:rsidR="000123AF" w:rsidRPr="009A329D" w:rsidTr="000123AF">
        <w:tc>
          <w:tcPr>
            <w:tcW w:w="3890"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 xml:space="preserve">روضة الأطفال في مخيم خرز </w:t>
            </w:r>
          </w:p>
        </w:tc>
        <w:tc>
          <w:tcPr>
            <w:tcW w:w="841"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p>
        </w:tc>
        <w:tc>
          <w:tcPr>
            <w:tcW w:w="84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p>
        </w:tc>
        <w:tc>
          <w:tcPr>
            <w:tcW w:w="79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150</w:t>
            </w:r>
          </w:p>
        </w:tc>
        <w:tc>
          <w:tcPr>
            <w:tcW w:w="2086"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p>
        </w:tc>
      </w:tr>
      <w:tr w:rsidR="000123AF" w:rsidRPr="009A329D" w:rsidTr="000123AF">
        <w:tc>
          <w:tcPr>
            <w:tcW w:w="3890"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المدرسة الابتدائية في منطقة البساتين في</w:t>
            </w:r>
            <w:r w:rsidR="00147A58">
              <w:rPr>
                <w:rFonts w:hint="cs"/>
                <w:sz w:val="24"/>
                <w:szCs w:val="24"/>
                <w:rtl/>
              </w:rPr>
              <w:t> </w:t>
            </w:r>
            <w:r w:rsidRPr="009A329D">
              <w:rPr>
                <w:sz w:val="24"/>
                <w:szCs w:val="24"/>
                <w:rtl/>
              </w:rPr>
              <w:t>م/عدن</w:t>
            </w:r>
          </w:p>
        </w:tc>
        <w:tc>
          <w:tcPr>
            <w:tcW w:w="841"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rFonts w:hint="cs"/>
                <w:sz w:val="24"/>
                <w:szCs w:val="24"/>
                <w:rtl/>
              </w:rPr>
            </w:pPr>
            <w:r w:rsidRPr="009A329D">
              <w:rPr>
                <w:sz w:val="24"/>
                <w:szCs w:val="24"/>
                <w:rtl/>
              </w:rPr>
              <w:t>679</w:t>
            </w:r>
            <w:r w:rsidR="00147A58">
              <w:rPr>
                <w:rFonts w:hint="cs"/>
                <w:sz w:val="24"/>
                <w:szCs w:val="24"/>
                <w:rtl/>
              </w:rPr>
              <w:t xml:space="preserve"> </w:t>
            </w:r>
            <w:r w:rsidR="00147A58" w:rsidRPr="009A329D">
              <w:rPr>
                <w:sz w:val="24"/>
                <w:szCs w:val="24"/>
                <w:rtl/>
              </w:rPr>
              <w:t>1</w:t>
            </w:r>
          </w:p>
        </w:tc>
        <w:tc>
          <w:tcPr>
            <w:tcW w:w="84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839</w:t>
            </w:r>
          </w:p>
        </w:tc>
        <w:tc>
          <w:tcPr>
            <w:tcW w:w="79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rFonts w:hint="cs"/>
                <w:sz w:val="24"/>
                <w:szCs w:val="24"/>
                <w:rtl/>
              </w:rPr>
            </w:pPr>
            <w:r w:rsidRPr="009A329D">
              <w:rPr>
                <w:sz w:val="24"/>
                <w:szCs w:val="24"/>
                <w:rtl/>
              </w:rPr>
              <w:t>518</w:t>
            </w:r>
            <w:r w:rsidR="00147A58">
              <w:rPr>
                <w:rFonts w:hint="cs"/>
                <w:sz w:val="24"/>
                <w:szCs w:val="24"/>
                <w:rtl/>
              </w:rPr>
              <w:t xml:space="preserve"> </w:t>
            </w:r>
            <w:r w:rsidR="00147A58" w:rsidRPr="009A329D">
              <w:rPr>
                <w:sz w:val="24"/>
                <w:szCs w:val="24"/>
                <w:rtl/>
              </w:rPr>
              <w:t>2</w:t>
            </w:r>
          </w:p>
        </w:tc>
        <w:tc>
          <w:tcPr>
            <w:tcW w:w="2086" w:type="dxa"/>
            <w:tcBorders>
              <w:top w:val="nil"/>
              <w:left w:val="nil"/>
              <w:bottom w:val="nil"/>
              <w:right w:val="nil"/>
            </w:tcBorders>
            <w:shd w:val="clear" w:color="auto" w:fill="auto"/>
          </w:tcPr>
          <w:p w:rsidR="009A329D" w:rsidRPr="00024708" w:rsidRDefault="009A329D" w:rsidP="000123AF">
            <w:pPr>
              <w:spacing w:before="40" w:after="40" w:line="320" w:lineRule="exact"/>
              <w:ind w:left="57"/>
              <w:rPr>
                <w:spacing w:val="-2"/>
                <w:sz w:val="24"/>
                <w:szCs w:val="24"/>
                <w:rtl/>
              </w:rPr>
            </w:pPr>
            <w:r w:rsidRPr="00024708">
              <w:rPr>
                <w:spacing w:val="-2"/>
                <w:sz w:val="24"/>
                <w:szCs w:val="24"/>
                <w:rtl/>
              </w:rPr>
              <w:t>تضم المدرسة أيضاً أبناء اليمنيين العائد</w:t>
            </w:r>
            <w:r w:rsidRPr="00024708">
              <w:rPr>
                <w:rFonts w:hint="cs"/>
                <w:spacing w:val="-2"/>
                <w:sz w:val="24"/>
                <w:szCs w:val="24"/>
                <w:rtl/>
              </w:rPr>
              <w:t>ي</w:t>
            </w:r>
            <w:r w:rsidRPr="00024708">
              <w:rPr>
                <w:spacing w:val="-2"/>
                <w:sz w:val="24"/>
                <w:szCs w:val="24"/>
                <w:rtl/>
              </w:rPr>
              <w:t>ن من الصومال</w:t>
            </w:r>
          </w:p>
        </w:tc>
      </w:tr>
      <w:tr w:rsidR="000123AF" w:rsidRPr="009A329D" w:rsidTr="000123AF">
        <w:tc>
          <w:tcPr>
            <w:tcW w:w="3890"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 xml:space="preserve">روضة الأطفال في المركز الاجتماعي </w:t>
            </w:r>
          </w:p>
        </w:tc>
        <w:tc>
          <w:tcPr>
            <w:tcW w:w="841"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p>
        </w:tc>
        <w:tc>
          <w:tcPr>
            <w:tcW w:w="84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p>
        </w:tc>
        <w:tc>
          <w:tcPr>
            <w:tcW w:w="794" w:type="dxa"/>
            <w:tcBorders>
              <w:top w:val="nil"/>
              <w:left w:val="nil"/>
              <w:bottom w:val="nil"/>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45</w:t>
            </w:r>
          </w:p>
        </w:tc>
        <w:tc>
          <w:tcPr>
            <w:tcW w:w="2086" w:type="dxa"/>
            <w:tcBorders>
              <w:top w:val="nil"/>
              <w:left w:val="nil"/>
              <w:bottom w:val="nil"/>
              <w:right w:val="nil"/>
            </w:tcBorders>
            <w:shd w:val="clear" w:color="auto" w:fill="auto"/>
          </w:tcPr>
          <w:p w:rsidR="009A329D" w:rsidRPr="009A329D" w:rsidRDefault="009A329D" w:rsidP="000123AF">
            <w:pPr>
              <w:spacing w:before="40" w:after="40" w:line="320" w:lineRule="exact"/>
              <w:ind w:left="57"/>
              <w:rPr>
                <w:rFonts w:hint="cs"/>
                <w:sz w:val="24"/>
                <w:szCs w:val="24"/>
                <w:rtl/>
              </w:rPr>
            </w:pPr>
            <w:r w:rsidRPr="009A329D">
              <w:rPr>
                <w:sz w:val="24"/>
                <w:szCs w:val="24"/>
                <w:rtl/>
              </w:rPr>
              <w:t>يتبع منظمة</w:t>
            </w:r>
            <w:r>
              <w:rPr>
                <w:rFonts w:hint="cs"/>
                <w:sz w:val="24"/>
                <w:szCs w:val="24"/>
                <w:rtl/>
              </w:rPr>
              <w:t xml:space="preserve"> </w:t>
            </w:r>
            <w:r w:rsidRPr="009A329D">
              <w:rPr>
                <w:rFonts w:hint="cs"/>
                <w:sz w:val="24"/>
                <w:szCs w:val="24"/>
                <w:rtl/>
              </w:rPr>
              <w:t>(</w:t>
            </w:r>
            <w:r>
              <w:rPr>
                <w:rFonts w:hint="cs"/>
                <w:sz w:val="24"/>
                <w:szCs w:val="24"/>
                <w:rtl/>
              </w:rPr>
              <w:t>أ</w:t>
            </w:r>
            <w:r w:rsidRPr="009A329D">
              <w:rPr>
                <w:sz w:val="24"/>
                <w:szCs w:val="24"/>
                <w:rtl/>
              </w:rPr>
              <w:t>درا</w:t>
            </w:r>
            <w:r w:rsidRPr="009A329D">
              <w:rPr>
                <w:rFonts w:hint="cs"/>
                <w:sz w:val="24"/>
                <w:szCs w:val="24"/>
                <w:rtl/>
              </w:rPr>
              <w:t>)</w:t>
            </w:r>
          </w:p>
        </w:tc>
      </w:tr>
      <w:tr w:rsidR="000123AF" w:rsidRPr="009A329D" w:rsidTr="000123AF">
        <w:tc>
          <w:tcPr>
            <w:tcW w:w="3890" w:type="dxa"/>
            <w:tcBorders>
              <w:top w:val="nil"/>
              <w:left w:val="nil"/>
              <w:bottom w:val="single" w:sz="12" w:space="0" w:color="auto"/>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 xml:space="preserve">التدريب المهني من خلال دورات قصيرة في معاهد التدريب المهني الحكومية للأطفال اللاجئين في المخيم ومن خارج المخيم </w:t>
            </w:r>
          </w:p>
        </w:tc>
        <w:tc>
          <w:tcPr>
            <w:tcW w:w="841" w:type="dxa"/>
            <w:tcBorders>
              <w:top w:val="nil"/>
              <w:left w:val="nil"/>
              <w:bottom w:val="single" w:sz="12" w:space="0" w:color="auto"/>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38</w:t>
            </w:r>
          </w:p>
        </w:tc>
        <w:tc>
          <w:tcPr>
            <w:tcW w:w="844" w:type="dxa"/>
            <w:tcBorders>
              <w:top w:val="nil"/>
              <w:left w:val="nil"/>
              <w:bottom w:val="single" w:sz="12" w:space="0" w:color="auto"/>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27</w:t>
            </w:r>
          </w:p>
        </w:tc>
        <w:tc>
          <w:tcPr>
            <w:tcW w:w="794" w:type="dxa"/>
            <w:tcBorders>
              <w:top w:val="nil"/>
              <w:left w:val="nil"/>
              <w:bottom w:val="single" w:sz="12" w:space="0" w:color="auto"/>
              <w:right w:val="nil"/>
            </w:tcBorders>
            <w:shd w:val="clear" w:color="auto" w:fill="auto"/>
          </w:tcPr>
          <w:p w:rsidR="009A329D" w:rsidRPr="009A329D" w:rsidRDefault="009A329D" w:rsidP="000123AF">
            <w:pPr>
              <w:spacing w:before="40" w:after="40" w:line="320" w:lineRule="exact"/>
              <w:ind w:left="57"/>
              <w:jc w:val="left"/>
              <w:rPr>
                <w:sz w:val="24"/>
                <w:szCs w:val="24"/>
                <w:rtl/>
              </w:rPr>
            </w:pPr>
            <w:r w:rsidRPr="009A329D">
              <w:rPr>
                <w:sz w:val="24"/>
                <w:szCs w:val="24"/>
                <w:rtl/>
              </w:rPr>
              <w:t>65</w:t>
            </w:r>
          </w:p>
        </w:tc>
        <w:tc>
          <w:tcPr>
            <w:tcW w:w="2086" w:type="dxa"/>
            <w:tcBorders>
              <w:top w:val="nil"/>
              <w:left w:val="nil"/>
              <w:bottom w:val="single" w:sz="12" w:space="0" w:color="auto"/>
              <w:right w:val="nil"/>
            </w:tcBorders>
            <w:shd w:val="clear" w:color="auto" w:fill="auto"/>
          </w:tcPr>
          <w:p w:rsidR="009A329D" w:rsidRPr="009A329D" w:rsidRDefault="009A329D" w:rsidP="000123AF">
            <w:pPr>
              <w:spacing w:before="40" w:after="40" w:line="320" w:lineRule="exact"/>
              <w:ind w:left="57"/>
              <w:rPr>
                <w:sz w:val="24"/>
                <w:szCs w:val="24"/>
                <w:rtl/>
              </w:rPr>
            </w:pPr>
            <w:r w:rsidRPr="009A329D">
              <w:rPr>
                <w:sz w:val="24"/>
                <w:szCs w:val="24"/>
                <w:rtl/>
              </w:rPr>
              <w:t>تشرف علي</w:t>
            </w:r>
            <w:r w:rsidRPr="009A329D">
              <w:rPr>
                <w:rFonts w:hint="cs"/>
                <w:sz w:val="24"/>
                <w:szCs w:val="24"/>
                <w:rtl/>
              </w:rPr>
              <w:t>ه</w:t>
            </w:r>
            <w:r w:rsidRPr="009A329D">
              <w:rPr>
                <w:sz w:val="24"/>
                <w:szCs w:val="24"/>
                <w:rtl/>
              </w:rPr>
              <w:t xml:space="preserve"> منظمة </w:t>
            </w:r>
            <w:r>
              <w:rPr>
                <w:rFonts w:hint="cs"/>
                <w:sz w:val="24"/>
                <w:szCs w:val="24"/>
                <w:rtl/>
              </w:rPr>
              <w:t>أدرا</w:t>
            </w:r>
          </w:p>
        </w:tc>
      </w:tr>
    </w:tbl>
    <w:p w:rsidR="00080DF1" w:rsidRDefault="00F90E43" w:rsidP="00F90E43">
      <w:pPr>
        <w:pStyle w:val="H4GA"/>
      </w:pPr>
      <w:r>
        <w:rPr>
          <w:rFonts w:hint="cs"/>
          <w:rtl/>
        </w:rPr>
        <w:tab/>
      </w:r>
      <w:r>
        <w:rPr>
          <w:rFonts w:hint="cs"/>
          <w:rtl/>
        </w:rPr>
        <w:tab/>
      </w:r>
      <w:r w:rsidR="00080DF1">
        <w:rPr>
          <w:rtl/>
        </w:rPr>
        <w:t>الصحة والخدمات الصحية</w:t>
      </w:r>
    </w:p>
    <w:p w:rsidR="00080DF1" w:rsidRDefault="00080DF1" w:rsidP="00F90E43">
      <w:pPr>
        <w:pStyle w:val="SingleTxtGA"/>
      </w:pPr>
      <w:r>
        <w:rPr>
          <w:rtl/>
        </w:rPr>
        <w:t>173</w:t>
      </w:r>
      <w:r w:rsidR="00796FA8">
        <w:rPr>
          <w:rFonts w:hint="cs"/>
          <w:rtl/>
        </w:rPr>
        <w:t>-</w:t>
      </w:r>
      <w:r>
        <w:rPr>
          <w:rtl/>
        </w:rPr>
        <w:tab/>
        <w:t>يتمتع اللاجئون بالخدمات الصحية على حد سواء مع اليمنيين سواء المقيمون في المخيمات أو في المدن حيث توجد أعداد كبيرة من اللاجئين يعيشون في مناطق حضرية في المدن مثل البساتين في م/عدن أو في العاصمة صنعاء كما أن النساء اللاجئات يرتدن المستشفيات الحكومية من أجل الولادة ويتم التعامل معهن كالمواطنات اليمنيات.</w:t>
      </w:r>
    </w:p>
    <w:p w:rsidR="00080DF1" w:rsidRDefault="00080DF1" w:rsidP="000123AF">
      <w:pPr>
        <w:pStyle w:val="SingleTxtGA"/>
      </w:pPr>
      <w:r>
        <w:rPr>
          <w:rtl/>
        </w:rPr>
        <w:t>174</w:t>
      </w:r>
      <w:r w:rsidR="00796FA8">
        <w:rPr>
          <w:rFonts w:hint="cs"/>
          <w:rtl/>
        </w:rPr>
        <w:t>-</w:t>
      </w:r>
      <w:r>
        <w:rPr>
          <w:rtl/>
        </w:rPr>
        <w:tab/>
        <w:t>إن معدل الوفيات للأطفال اللاجئين من عمر 1-28 يوم في مخيم خرز (صفر</w:t>
      </w:r>
      <w:r w:rsidR="000123AF">
        <w:rPr>
          <w:rFonts w:hint="cs"/>
          <w:rtl/>
        </w:rPr>
        <w:t>)</w:t>
      </w:r>
      <w:r>
        <w:rPr>
          <w:rtl/>
        </w:rPr>
        <w:t xml:space="preserve">، بينما معدل الوفيات تحت سن خمس سنوات يبلغ (1.0) في المائة وبالتعاون مع وزارة الصحة والمفوضية وجمعية الإصلاح الخيرية في مخيم خرز م/لحج والبساتين م/عدن وكذلك عبر منظمة ماري ستوبس في العاصمة صنعاء يتم تقديم الخدمات الصحية للأطفال اللاجئين </w:t>
      </w:r>
      <w:r w:rsidRPr="00EA5E53">
        <w:rPr>
          <w:spacing w:val="-2"/>
          <w:rtl/>
        </w:rPr>
        <w:t>وأسرهم وخدمات الصحة الأولية وخدمات الأمومة والطفولة (قبل وبعد الولادة) وخدمات الصحة الإنجابية والتحصين ضد أمراض الطفولة الخمسة والتوعية والإرشاد الصحي وبرامج</w:t>
      </w:r>
      <w:r w:rsidR="00EA5E53" w:rsidRPr="00EA5E53">
        <w:rPr>
          <w:rFonts w:hint="cs"/>
          <w:spacing w:val="-2"/>
          <w:rtl/>
        </w:rPr>
        <w:t xml:space="preserve"> </w:t>
      </w:r>
      <w:r w:rsidRPr="00EA5E53">
        <w:rPr>
          <w:spacing w:val="-2"/>
          <w:rtl/>
        </w:rPr>
        <w:t>التغذية لمرضى السل والحوامل والتحويل</w:t>
      </w:r>
      <w:r w:rsidR="0059104D" w:rsidRPr="00EA5E53">
        <w:rPr>
          <w:spacing w:val="-2"/>
          <w:rtl/>
        </w:rPr>
        <w:t xml:space="preserve"> إلى </w:t>
      </w:r>
      <w:r w:rsidRPr="00EA5E53">
        <w:rPr>
          <w:spacing w:val="-2"/>
          <w:rtl/>
        </w:rPr>
        <w:t>المستشفيات الحكومية والمتابعة للحالات</w:t>
      </w:r>
      <w:r w:rsidR="00EA5E53" w:rsidRPr="00EA5E53">
        <w:rPr>
          <w:rFonts w:hint="cs"/>
          <w:spacing w:val="-2"/>
          <w:rtl/>
        </w:rPr>
        <w:t xml:space="preserve"> </w:t>
      </w:r>
      <w:r w:rsidRPr="00EA5E53">
        <w:rPr>
          <w:spacing w:val="-2"/>
          <w:rtl/>
        </w:rPr>
        <w:t>الخطيرة</w:t>
      </w:r>
      <w:r>
        <w:rPr>
          <w:rtl/>
        </w:rPr>
        <w:t>.</w:t>
      </w:r>
    </w:p>
    <w:p w:rsidR="00080DF1" w:rsidRDefault="00080DF1" w:rsidP="00F90E43">
      <w:pPr>
        <w:pStyle w:val="SingleTxtGA"/>
        <w:rPr>
          <w:rFonts w:hint="cs"/>
          <w:rtl/>
        </w:rPr>
      </w:pPr>
      <w:r>
        <w:rPr>
          <w:rtl/>
        </w:rPr>
        <w:t>175</w:t>
      </w:r>
      <w:r w:rsidR="00796FA8">
        <w:rPr>
          <w:rFonts w:hint="cs"/>
          <w:rtl/>
        </w:rPr>
        <w:t>-</w:t>
      </w:r>
      <w:r>
        <w:rPr>
          <w:rtl/>
        </w:rPr>
        <w:tab/>
        <w:t xml:space="preserve">بلغ عدد اللاجئين بما فيهم الأطفال وأبناء العائدين من الصومال المستفيدين من الخدمات الصحية التي قدمتها جمعية الإصلاح الاجتماعي بالتنسيق مع وزارة الصحة ومفوضية الأمم المتحدة لشؤون اللاجئين في مخيم خرز م/لحج ومنطقة البساتين م/عدن خلال فترة التقرير 053 </w:t>
      </w:r>
      <w:r w:rsidR="00F90E43">
        <w:rPr>
          <w:rtl/>
        </w:rPr>
        <w:t>43</w:t>
      </w:r>
      <w:r w:rsidR="00F90E43">
        <w:rPr>
          <w:rFonts w:hint="cs"/>
          <w:rtl/>
        </w:rPr>
        <w:t xml:space="preserve"> </w:t>
      </w:r>
      <w:r>
        <w:rPr>
          <w:rtl/>
        </w:rPr>
        <w:t xml:space="preserve">لاجئ موزعين حسب أنواع الخدمات الآتية: </w:t>
      </w:r>
    </w:p>
    <w:p w:rsidR="00C9580D" w:rsidRDefault="00C9580D" w:rsidP="00F90E43">
      <w:pPr>
        <w:pStyle w:val="SingleTxtGA"/>
        <w:rPr>
          <w:rFonts w:hint="cs"/>
          <w:rtl/>
        </w:rPr>
      </w:pPr>
    </w:p>
    <w:p w:rsidR="00C9580D" w:rsidRDefault="00C9580D" w:rsidP="00F90E43">
      <w:pPr>
        <w:pStyle w:val="SingleTxtGA"/>
        <w:rPr>
          <w:rFonts w:hint="cs"/>
          <w:rtl/>
        </w:rPr>
      </w:pPr>
    </w:p>
    <w:tbl>
      <w:tblPr>
        <w:bidiVisual/>
        <w:tblW w:w="0" w:type="auto"/>
        <w:tblInd w:w="1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5"/>
        <w:gridCol w:w="2030"/>
        <w:gridCol w:w="2268"/>
      </w:tblGrid>
      <w:tr w:rsidR="00730D05" w:rsidRPr="00EA5E53" w:rsidTr="000123AF">
        <w:tc>
          <w:tcPr>
            <w:tcW w:w="4115" w:type="dxa"/>
            <w:tcBorders>
              <w:left w:val="nil"/>
              <w:bottom w:val="single" w:sz="12" w:space="0" w:color="auto"/>
              <w:right w:val="nil"/>
            </w:tcBorders>
            <w:shd w:val="clear" w:color="auto" w:fill="auto"/>
            <w:vAlign w:val="center"/>
          </w:tcPr>
          <w:p w:rsidR="00730D05" w:rsidRPr="000123AF" w:rsidRDefault="00730D05" w:rsidP="000123AF">
            <w:pPr>
              <w:spacing w:before="40" w:after="40" w:line="320" w:lineRule="exact"/>
              <w:jc w:val="left"/>
              <w:rPr>
                <w:i/>
                <w:iCs/>
                <w:sz w:val="18"/>
                <w:szCs w:val="26"/>
                <w:rtl/>
              </w:rPr>
            </w:pPr>
            <w:r w:rsidRPr="000123AF">
              <w:rPr>
                <w:i/>
                <w:iCs/>
                <w:sz w:val="18"/>
                <w:szCs w:val="26"/>
                <w:rtl/>
              </w:rPr>
              <w:t>أنواع الخدمات الصحية</w:t>
            </w:r>
          </w:p>
        </w:tc>
        <w:tc>
          <w:tcPr>
            <w:tcW w:w="2030" w:type="dxa"/>
            <w:tcBorders>
              <w:left w:val="nil"/>
              <w:bottom w:val="single" w:sz="12" w:space="0" w:color="auto"/>
              <w:right w:val="nil"/>
            </w:tcBorders>
            <w:shd w:val="clear" w:color="auto" w:fill="auto"/>
            <w:vAlign w:val="center"/>
          </w:tcPr>
          <w:p w:rsidR="00730D05" w:rsidRPr="000123AF" w:rsidRDefault="00730D05" w:rsidP="000123AF">
            <w:pPr>
              <w:spacing w:before="40" w:after="40" w:line="320" w:lineRule="exact"/>
              <w:jc w:val="left"/>
              <w:rPr>
                <w:i/>
                <w:iCs/>
                <w:sz w:val="18"/>
                <w:szCs w:val="26"/>
                <w:rtl/>
              </w:rPr>
            </w:pPr>
            <w:r w:rsidRPr="000123AF">
              <w:rPr>
                <w:i/>
                <w:iCs/>
                <w:sz w:val="18"/>
                <w:szCs w:val="26"/>
                <w:rtl/>
              </w:rPr>
              <w:t>عدد الأطفال</w:t>
            </w:r>
          </w:p>
        </w:tc>
        <w:tc>
          <w:tcPr>
            <w:tcW w:w="2268" w:type="dxa"/>
            <w:tcBorders>
              <w:left w:val="nil"/>
              <w:bottom w:val="single" w:sz="12" w:space="0" w:color="auto"/>
              <w:right w:val="nil"/>
            </w:tcBorders>
            <w:shd w:val="clear" w:color="auto" w:fill="auto"/>
            <w:vAlign w:val="center"/>
          </w:tcPr>
          <w:p w:rsidR="00730D05" w:rsidRPr="000123AF" w:rsidRDefault="00730D05" w:rsidP="000123AF">
            <w:pPr>
              <w:spacing w:before="40" w:after="40" w:line="320" w:lineRule="exact"/>
              <w:jc w:val="left"/>
              <w:rPr>
                <w:i/>
                <w:iCs/>
                <w:sz w:val="18"/>
                <w:szCs w:val="26"/>
                <w:rtl/>
              </w:rPr>
            </w:pPr>
            <w:r w:rsidRPr="000123AF">
              <w:rPr>
                <w:i/>
                <w:iCs/>
                <w:sz w:val="18"/>
                <w:szCs w:val="26"/>
                <w:rtl/>
              </w:rPr>
              <w:t>ملاحظات</w:t>
            </w:r>
          </w:p>
        </w:tc>
      </w:tr>
      <w:tr w:rsidR="00730D05" w:rsidRPr="00EA5E53" w:rsidTr="000123AF">
        <w:tc>
          <w:tcPr>
            <w:tcW w:w="4115" w:type="dxa"/>
            <w:tcBorders>
              <w:top w:val="single" w:sz="12" w:space="0" w:color="auto"/>
              <w:left w:val="nil"/>
              <w:bottom w:val="nil"/>
              <w:right w:val="nil"/>
            </w:tcBorders>
            <w:shd w:val="clear" w:color="auto" w:fill="auto"/>
          </w:tcPr>
          <w:p w:rsidR="00730D05" w:rsidRPr="000123AF" w:rsidRDefault="00730D05" w:rsidP="000123AF">
            <w:pPr>
              <w:spacing w:before="40" w:after="40" w:line="320" w:lineRule="exact"/>
              <w:ind w:right="57"/>
              <w:rPr>
                <w:sz w:val="18"/>
                <w:szCs w:val="26"/>
                <w:rtl/>
              </w:rPr>
            </w:pPr>
          </w:p>
        </w:tc>
        <w:tc>
          <w:tcPr>
            <w:tcW w:w="2030" w:type="dxa"/>
            <w:tcBorders>
              <w:top w:val="single" w:sz="12" w:space="0" w:color="auto"/>
              <w:left w:val="nil"/>
              <w:bottom w:val="nil"/>
              <w:right w:val="nil"/>
            </w:tcBorders>
            <w:shd w:val="clear" w:color="auto" w:fill="auto"/>
            <w:vAlign w:val="center"/>
          </w:tcPr>
          <w:p w:rsidR="00730D05" w:rsidRPr="000123AF" w:rsidRDefault="00730D05" w:rsidP="000123AF">
            <w:pPr>
              <w:spacing w:before="40" w:after="40" w:line="320" w:lineRule="exact"/>
              <w:ind w:left="57"/>
              <w:jc w:val="left"/>
              <w:rPr>
                <w:sz w:val="18"/>
                <w:szCs w:val="26"/>
                <w:rtl/>
              </w:rPr>
            </w:pPr>
            <w:r w:rsidRPr="000123AF">
              <w:rPr>
                <w:sz w:val="18"/>
                <w:szCs w:val="26"/>
                <w:rtl/>
              </w:rPr>
              <w:t>جمعية الإصلاح في م/لحج</w:t>
            </w:r>
          </w:p>
        </w:tc>
        <w:tc>
          <w:tcPr>
            <w:tcW w:w="2268" w:type="dxa"/>
            <w:tcBorders>
              <w:top w:val="single" w:sz="12" w:space="0" w:color="auto"/>
              <w:left w:val="nil"/>
              <w:bottom w:val="nil"/>
              <w:right w:val="nil"/>
            </w:tcBorders>
            <w:shd w:val="clear" w:color="auto" w:fill="auto"/>
          </w:tcPr>
          <w:p w:rsidR="00730D05" w:rsidRPr="000123AF" w:rsidRDefault="00730D05" w:rsidP="000123AF">
            <w:pPr>
              <w:spacing w:before="40" w:after="40" w:line="320" w:lineRule="exact"/>
              <w:ind w:right="57"/>
              <w:rPr>
                <w:sz w:val="18"/>
                <w:szCs w:val="26"/>
                <w:rtl/>
              </w:rPr>
            </w:pPr>
          </w:p>
        </w:tc>
      </w:tr>
      <w:tr w:rsidR="00730D05" w:rsidRPr="00EA5E53" w:rsidTr="00CB6478">
        <w:tc>
          <w:tcPr>
            <w:tcW w:w="4115" w:type="dxa"/>
            <w:tcBorders>
              <w:top w:val="nil"/>
              <w:left w:val="nil"/>
              <w:bottom w:val="nil"/>
              <w:right w:val="nil"/>
            </w:tcBorders>
            <w:vAlign w:val="bottom"/>
          </w:tcPr>
          <w:p w:rsidR="00730D05" w:rsidRPr="000123AF" w:rsidRDefault="00730D05" w:rsidP="00CB6478">
            <w:pPr>
              <w:spacing w:before="40" w:after="40" w:line="320" w:lineRule="exact"/>
              <w:ind w:right="57"/>
              <w:rPr>
                <w:sz w:val="18"/>
                <w:szCs w:val="26"/>
                <w:rtl/>
              </w:rPr>
            </w:pPr>
            <w:r w:rsidRPr="000123AF">
              <w:rPr>
                <w:sz w:val="18"/>
                <w:szCs w:val="26"/>
                <w:rtl/>
              </w:rPr>
              <w:t xml:space="preserve">المرضى المترددون على المركز الصحي في البساتين م/عدن </w:t>
            </w:r>
          </w:p>
        </w:tc>
        <w:tc>
          <w:tcPr>
            <w:tcW w:w="2030" w:type="dxa"/>
            <w:tcBorders>
              <w:top w:val="nil"/>
              <w:left w:val="nil"/>
              <w:bottom w:val="nil"/>
              <w:right w:val="nil"/>
            </w:tcBorders>
            <w:vAlign w:val="bottom"/>
          </w:tcPr>
          <w:p w:rsidR="00730D05" w:rsidRPr="000123AF" w:rsidRDefault="00730D05" w:rsidP="00CB6478">
            <w:pPr>
              <w:spacing w:before="40" w:after="40" w:line="320" w:lineRule="exact"/>
              <w:ind w:left="57" w:right="57"/>
              <w:jc w:val="left"/>
              <w:rPr>
                <w:rFonts w:hint="cs"/>
                <w:sz w:val="18"/>
                <w:szCs w:val="26"/>
                <w:rtl/>
              </w:rPr>
            </w:pPr>
            <w:r w:rsidRPr="000123AF">
              <w:rPr>
                <w:sz w:val="18"/>
                <w:szCs w:val="26"/>
                <w:rtl/>
              </w:rPr>
              <w:t>415</w:t>
            </w:r>
            <w:r w:rsidRPr="000123AF">
              <w:rPr>
                <w:rFonts w:hint="cs"/>
                <w:sz w:val="18"/>
                <w:szCs w:val="26"/>
                <w:rtl/>
              </w:rPr>
              <w:t xml:space="preserve"> </w:t>
            </w:r>
            <w:r w:rsidRPr="000123AF">
              <w:rPr>
                <w:sz w:val="18"/>
                <w:szCs w:val="26"/>
                <w:rtl/>
              </w:rPr>
              <w:t>10</w:t>
            </w:r>
          </w:p>
        </w:tc>
        <w:tc>
          <w:tcPr>
            <w:tcW w:w="2268" w:type="dxa"/>
            <w:tcBorders>
              <w:top w:val="nil"/>
              <w:left w:val="nil"/>
              <w:bottom w:val="nil"/>
              <w:right w:val="nil"/>
            </w:tcBorders>
            <w:vAlign w:val="bottom"/>
          </w:tcPr>
          <w:p w:rsidR="00730D05" w:rsidRPr="000123AF" w:rsidRDefault="00730D05" w:rsidP="00CB6478">
            <w:pPr>
              <w:spacing w:before="40" w:after="40" w:line="320" w:lineRule="exact"/>
              <w:ind w:right="57"/>
              <w:jc w:val="left"/>
              <w:rPr>
                <w:sz w:val="18"/>
                <w:szCs w:val="26"/>
                <w:rtl/>
              </w:rPr>
            </w:pPr>
            <w:r w:rsidRPr="000123AF">
              <w:rPr>
                <w:sz w:val="18"/>
                <w:szCs w:val="26"/>
                <w:rtl/>
              </w:rPr>
              <w:t>بم</w:t>
            </w:r>
            <w:r w:rsidRPr="000123AF">
              <w:rPr>
                <w:rFonts w:hint="cs"/>
                <w:sz w:val="18"/>
                <w:szCs w:val="26"/>
                <w:rtl/>
              </w:rPr>
              <w:t>ن</w:t>
            </w:r>
            <w:r w:rsidRPr="000123AF">
              <w:rPr>
                <w:sz w:val="18"/>
                <w:szCs w:val="26"/>
                <w:rtl/>
              </w:rPr>
              <w:t xml:space="preserve"> فيهم الأطفال المهمش</w:t>
            </w:r>
            <w:r w:rsidRPr="000123AF">
              <w:rPr>
                <w:rFonts w:hint="cs"/>
                <w:sz w:val="18"/>
                <w:szCs w:val="26"/>
                <w:rtl/>
              </w:rPr>
              <w:t>ون من</w:t>
            </w:r>
            <w:r w:rsidRPr="000123AF">
              <w:rPr>
                <w:sz w:val="18"/>
                <w:szCs w:val="26"/>
                <w:rtl/>
              </w:rPr>
              <w:t xml:space="preserve"> أبناء</w:t>
            </w:r>
            <w:r w:rsidR="00EA5E53" w:rsidRPr="000123AF">
              <w:rPr>
                <w:rFonts w:hint="cs"/>
                <w:sz w:val="18"/>
                <w:szCs w:val="26"/>
                <w:rtl/>
              </w:rPr>
              <w:t> </w:t>
            </w:r>
            <w:r w:rsidRPr="000123AF">
              <w:rPr>
                <w:sz w:val="18"/>
                <w:szCs w:val="26"/>
                <w:rtl/>
              </w:rPr>
              <w:t>العائدين</w:t>
            </w:r>
          </w:p>
        </w:tc>
      </w:tr>
      <w:tr w:rsidR="00730D05" w:rsidRPr="00EA5E53" w:rsidTr="00CB6478">
        <w:tc>
          <w:tcPr>
            <w:tcW w:w="4115" w:type="dxa"/>
            <w:tcBorders>
              <w:top w:val="nil"/>
              <w:left w:val="nil"/>
              <w:bottom w:val="nil"/>
              <w:right w:val="nil"/>
            </w:tcBorders>
            <w:vAlign w:val="bottom"/>
          </w:tcPr>
          <w:p w:rsidR="00730D05" w:rsidRPr="000123AF" w:rsidRDefault="00730D05" w:rsidP="00CB6478">
            <w:pPr>
              <w:spacing w:before="40" w:after="40" w:line="320" w:lineRule="exact"/>
              <w:ind w:right="57"/>
              <w:rPr>
                <w:sz w:val="18"/>
                <w:szCs w:val="26"/>
                <w:rtl/>
              </w:rPr>
            </w:pPr>
            <w:r w:rsidRPr="000123AF">
              <w:rPr>
                <w:sz w:val="18"/>
                <w:szCs w:val="26"/>
                <w:rtl/>
              </w:rPr>
              <w:t xml:space="preserve">النساء المترددات على مراكز الأمومة والطفولة في البساتين م/عدن </w:t>
            </w:r>
          </w:p>
        </w:tc>
        <w:tc>
          <w:tcPr>
            <w:tcW w:w="2030" w:type="dxa"/>
            <w:tcBorders>
              <w:top w:val="nil"/>
              <w:left w:val="nil"/>
              <w:bottom w:val="nil"/>
              <w:right w:val="nil"/>
            </w:tcBorders>
            <w:vAlign w:val="bottom"/>
          </w:tcPr>
          <w:p w:rsidR="00730D05" w:rsidRPr="000123AF" w:rsidRDefault="00730D05" w:rsidP="00CB6478">
            <w:pPr>
              <w:spacing w:before="40" w:after="40" w:line="320" w:lineRule="exact"/>
              <w:ind w:left="57" w:right="57"/>
              <w:jc w:val="left"/>
              <w:rPr>
                <w:rFonts w:hint="cs"/>
                <w:sz w:val="18"/>
                <w:szCs w:val="26"/>
                <w:rtl/>
              </w:rPr>
            </w:pPr>
            <w:r w:rsidRPr="000123AF">
              <w:rPr>
                <w:sz w:val="18"/>
                <w:szCs w:val="26"/>
                <w:rtl/>
              </w:rPr>
              <w:t>714</w:t>
            </w:r>
            <w:r w:rsidRPr="000123AF">
              <w:rPr>
                <w:rFonts w:hint="cs"/>
                <w:sz w:val="18"/>
                <w:szCs w:val="26"/>
                <w:rtl/>
              </w:rPr>
              <w:t xml:space="preserve"> </w:t>
            </w:r>
            <w:r w:rsidRPr="000123AF">
              <w:rPr>
                <w:sz w:val="18"/>
                <w:szCs w:val="26"/>
                <w:rtl/>
              </w:rPr>
              <w:t>8</w:t>
            </w:r>
          </w:p>
        </w:tc>
        <w:tc>
          <w:tcPr>
            <w:tcW w:w="2268" w:type="dxa"/>
            <w:tcBorders>
              <w:top w:val="nil"/>
              <w:left w:val="nil"/>
              <w:bottom w:val="nil"/>
              <w:right w:val="nil"/>
            </w:tcBorders>
            <w:vAlign w:val="bottom"/>
          </w:tcPr>
          <w:p w:rsidR="00730D05" w:rsidRPr="000123AF" w:rsidRDefault="00730D05" w:rsidP="00CB6478">
            <w:pPr>
              <w:spacing w:before="40" w:after="40" w:line="320" w:lineRule="exact"/>
              <w:ind w:right="57"/>
              <w:jc w:val="left"/>
              <w:rPr>
                <w:sz w:val="18"/>
                <w:szCs w:val="26"/>
                <w:rtl/>
              </w:rPr>
            </w:pPr>
            <w:r w:rsidRPr="000123AF">
              <w:rPr>
                <w:sz w:val="18"/>
                <w:szCs w:val="26"/>
                <w:rtl/>
              </w:rPr>
              <w:t>بم</w:t>
            </w:r>
            <w:r w:rsidRPr="000123AF">
              <w:rPr>
                <w:rFonts w:hint="cs"/>
                <w:sz w:val="18"/>
                <w:szCs w:val="26"/>
                <w:rtl/>
              </w:rPr>
              <w:t>ن</w:t>
            </w:r>
            <w:r w:rsidRPr="000123AF">
              <w:rPr>
                <w:sz w:val="18"/>
                <w:szCs w:val="26"/>
                <w:rtl/>
              </w:rPr>
              <w:t xml:space="preserve"> فيهن </w:t>
            </w:r>
            <w:r w:rsidRPr="000123AF">
              <w:rPr>
                <w:rFonts w:hint="cs"/>
                <w:sz w:val="18"/>
                <w:szCs w:val="26"/>
                <w:rtl/>
              </w:rPr>
              <w:t>ال</w:t>
            </w:r>
            <w:r w:rsidRPr="000123AF">
              <w:rPr>
                <w:sz w:val="18"/>
                <w:szCs w:val="26"/>
                <w:rtl/>
              </w:rPr>
              <w:t>نساء العائدات من الصومال</w:t>
            </w:r>
          </w:p>
        </w:tc>
      </w:tr>
      <w:tr w:rsidR="00730D05" w:rsidRPr="00EA5E53" w:rsidTr="00CB6478">
        <w:tc>
          <w:tcPr>
            <w:tcW w:w="4115" w:type="dxa"/>
            <w:tcBorders>
              <w:top w:val="nil"/>
              <w:left w:val="nil"/>
              <w:bottom w:val="nil"/>
              <w:right w:val="nil"/>
            </w:tcBorders>
            <w:vAlign w:val="bottom"/>
          </w:tcPr>
          <w:p w:rsidR="00730D05" w:rsidRPr="000123AF" w:rsidRDefault="00730D05" w:rsidP="00CB6478">
            <w:pPr>
              <w:spacing w:before="40" w:after="40" w:line="320" w:lineRule="exact"/>
              <w:ind w:right="57"/>
              <w:rPr>
                <w:sz w:val="18"/>
                <w:szCs w:val="26"/>
                <w:rtl/>
              </w:rPr>
            </w:pPr>
            <w:r w:rsidRPr="000123AF">
              <w:rPr>
                <w:sz w:val="18"/>
                <w:szCs w:val="26"/>
                <w:rtl/>
              </w:rPr>
              <w:t xml:space="preserve">الأطفال المترددون على مركز الأمومة والطفولة البساتين م/عدن </w:t>
            </w:r>
          </w:p>
        </w:tc>
        <w:tc>
          <w:tcPr>
            <w:tcW w:w="2030" w:type="dxa"/>
            <w:tcBorders>
              <w:top w:val="nil"/>
              <w:left w:val="nil"/>
              <w:bottom w:val="nil"/>
              <w:right w:val="nil"/>
            </w:tcBorders>
            <w:vAlign w:val="bottom"/>
          </w:tcPr>
          <w:p w:rsidR="00730D05" w:rsidRPr="000123AF" w:rsidRDefault="00730D05" w:rsidP="00CB6478">
            <w:pPr>
              <w:spacing w:before="40" w:after="40" w:line="320" w:lineRule="exact"/>
              <w:ind w:left="57" w:right="57"/>
              <w:jc w:val="left"/>
              <w:rPr>
                <w:rFonts w:hint="cs"/>
                <w:sz w:val="18"/>
                <w:szCs w:val="26"/>
                <w:rtl/>
              </w:rPr>
            </w:pPr>
            <w:r w:rsidRPr="000123AF">
              <w:rPr>
                <w:sz w:val="18"/>
                <w:szCs w:val="26"/>
                <w:rtl/>
              </w:rPr>
              <w:t>551</w:t>
            </w:r>
            <w:r w:rsidRPr="000123AF">
              <w:rPr>
                <w:rFonts w:hint="cs"/>
                <w:sz w:val="18"/>
                <w:szCs w:val="26"/>
                <w:rtl/>
              </w:rPr>
              <w:t xml:space="preserve"> </w:t>
            </w:r>
            <w:r w:rsidRPr="000123AF">
              <w:rPr>
                <w:sz w:val="18"/>
                <w:szCs w:val="26"/>
                <w:rtl/>
              </w:rPr>
              <w:t>6</w:t>
            </w:r>
          </w:p>
        </w:tc>
        <w:tc>
          <w:tcPr>
            <w:tcW w:w="2268" w:type="dxa"/>
            <w:tcBorders>
              <w:top w:val="nil"/>
              <w:left w:val="nil"/>
              <w:bottom w:val="nil"/>
              <w:right w:val="nil"/>
            </w:tcBorders>
            <w:vAlign w:val="bottom"/>
          </w:tcPr>
          <w:p w:rsidR="00730D05" w:rsidRPr="000123AF" w:rsidRDefault="00730D05" w:rsidP="00CB6478">
            <w:pPr>
              <w:spacing w:before="40" w:after="40" w:line="320" w:lineRule="exact"/>
              <w:ind w:right="57"/>
              <w:jc w:val="left"/>
              <w:rPr>
                <w:sz w:val="18"/>
                <w:szCs w:val="26"/>
                <w:rtl/>
              </w:rPr>
            </w:pPr>
            <w:r w:rsidRPr="000123AF">
              <w:rPr>
                <w:sz w:val="18"/>
                <w:szCs w:val="26"/>
                <w:rtl/>
              </w:rPr>
              <w:t>بما فيهم أبناء العائدين من الصومال</w:t>
            </w:r>
          </w:p>
        </w:tc>
      </w:tr>
      <w:tr w:rsidR="00730D05" w:rsidRPr="00EA5E53" w:rsidTr="000123AF">
        <w:tc>
          <w:tcPr>
            <w:tcW w:w="4115" w:type="dxa"/>
            <w:tcBorders>
              <w:top w:val="nil"/>
              <w:left w:val="nil"/>
              <w:bottom w:val="nil"/>
              <w:right w:val="nil"/>
            </w:tcBorders>
          </w:tcPr>
          <w:p w:rsidR="00730D05" w:rsidRPr="000123AF" w:rsidRDefault="00730D05" w:rsidP="00CB6478">
            <w:pPr>
              <w:spacing w:before="40" w:after="40" w:line="320" w:lineRule="exact"/>
              <w:ind w:right="57"/>
              <w:rPr>
                <w:sz w:val="18"/>
                <w:szCs w:val="26"/>
                <w:rtl/>
              </w:rPr>
            </w:pPr>
            <w:r w:rsidRPr="000123AF">
              <w:rPr>
                <w:sz w:val="18"/>
                <w:szCs w:val="26"/>
                <w:rtl/>
              </w:rPr>
              <w:t xml:space="preserve">المرضى المترددون على المركز الطبي بمخيم خرز م/لحج </w:t>
            </w:r>
          </w:p>
        </w:tc>
        <w:tc>
          <w:tcPr>
            <w:tcW w:w="2030" w:type="dxa"/>
            <w:tcBorders>
              <w:top w:val="nil"/>
              <w:left w:val="nil"/>
              <w:bottom w:val="nil"/>
              <w:right w:val="nil"/>
            </w:tcBorders>
            <w:vAlign w:val="center"/>
          </w:tcPr>
          <w:p w:rsidR="00730D05" w:rsidRPr="000123AF" w:rsidRDefault="00730D05" w:rsidP="000123AF">
            <w:pPr>
              <w:spacing w:before="40" w:after="40" w:line="320" w:lineRule="exact"/>
              <w:ind w:left="57" w:right="57"/>
              <w:rPr>
                <w:rFonts w:hint="cs"/>
                <w:sz w:val="18"/>
                <w:szCs w:val="26"/>
                <w:rtl/>
              </w:rPr>
            </w:pPr>
            <w:r w:rsidRPr="000123AF">
              <w:rPr>
                <w:sz w:val="18"/>
                <w:szCs w:val="26"/>
                <w:rtl/>
              </w:rPr>
              <w:t>214</w:t>
            </w:r>
            <w:r w:rsidRPr="000123AF">
              <w:rPr>
                <w:rFonts w:hint="cs"/>
                <w:sz w:val="18"/>
                <w:szCs w:val="26"/>
                <w:rtl/>
              </w:rPr>
              <w:t xml:space="preserve"> </w:t>
            </w:r>
            <w:r w:rsidRPr="000123AF">
              <w:rPr>
                <w:sz w:val="18"/>
                <w:szCs w:val="26"/>
                <w:rtl/>
              </w:rPr>
              <w:t>6</w:t>
            </w:r>
          </w:p>
        </w:tc>
        <w:tc>
          <w:tcPr>
            <w:tcW w:w="2268" w:type="dxa"/>
            <w:tcBorders>
              <w:top w:val="nil"/>
              <w:left w:val="nil"/>
              <w:bottom w:val="nil"/>
              <w:right w:val="nil"/>
            </w:tcBorders>
          </w:tcPr>
          <w:p w:rsidR="00730D05" w:rsidRPr="000123AF" w:rsidRDefault="00730D05" w:rsidP="000123AF">
            <w:pPr>
              <w:spacing w:before="40" w:after="40" w:line="320" w:lineRule="exact"/>
              <w:ind w:right="57"/>
              <w:rPr>
                <w:sz w:val="18"/>
                <w:szCs w:val="26"/>
                <w:rtl/>
              </w:rPr>
            </w:pPr>
          </w:p>
        </w:tc>
      </w:tr>
      <w:tr w:rsidR="00730D05" w:rsidRPr="00EA5E53" w:rsidTr="00CB6478">
        <w:tc>
          <w:tcPr>
            <w:tcW w:w="4115" w:type="dxa"/>
            <w:tcBorders>
              <w:top w:val="nil"/>
              <w:left w:val="nil"/>
              <w:bottom w:val="nil"/>
              <w:right w:val="nil"/>
            </w:tcBorders>
            <w:vAlign w:val="bottom"/>
          </w:tcPr>
          <w:p w:rsidR="00730D05" w:rsidRPr="000123AF" w:rsidRDefault="00730D05" w:rsidP="00CB6478">
            <w:pPr>
              <w:spacing w:before="40" w:after="40" w:line="320" w:lineRule="exact"/>
              <w:ind w:right="57"/>
              <w:rPr>
                <w:sz w:val="18"/>
                <w:szCs w:val="26"/>
                <w:rtl/>
              </w:rPr>
            </w:pPr>
            <w:r w:rsidRPr="000123AF">
              <w:rPr>
                <w:sz w:val="18"/>
                <w:szCs w:val="26"/>
                <w:rtl/>
              </w:rPr>
              <w:t>النساء المستفيدات من مركز الأمومة والطفولة بمخيم خرز م/ لحج</w:t>
            </w:r>
          </w:p>
        </w:tc>
        <w:tc>
          <w:tcPr>
            <w:tcW w:w="2030" w:type="dxa"/>
            <w:tcBorders>
              <w:top w:val="nil"/>
              <w:left w:val="nil"/>
              <w:bottom w:val="nil"/>
              <w:right w:val="nil"/>
            </w:tcBorders>
            <w:vAlign w:val="bottom"/>
          </w:tcPr>
          <w:p w:rsidR="00730D05" w:rsidRPr="000123AF" w:rsidRDefault="00730D05" w:rsidP="00CB6478">
            <w:pPr>
              <w:spacing w:before="40" w:after="40" w:line="320" w:lineRule="exact"/>
              <w:ind w:left="57" w:right="57"/>
              <w:jc w:val="left"/>
              <w:rPr>
                <w:rFonts w:hint="cs"/>
                <w:sz w:val="18"/>
                <w:szCs w:val="26"/>
                <w:rtl/>
              </w:rPr>
            </w:pPr>
            <w:r w:rsidRPr="000123AF">
              <w:rPr>
                <w:sz w:val="18"/>
                <w:szCs w:val="26"/>
                <w:rtl/>
              </w:rPr>
              <w:t>062</w:t>
            </w:r>
            <w:r w:rsidRPr="000123AF">
              <w:rPr>
                <w:rFonts w:hint="cs"/>
                <w:sz w:val="18"/>
                <w:szCs w:val="26"/>
                <w:rtl/>
              </w:rPr>
              <w:t xml:space="preserve"> </w:t>
            </w:r>
            <w:r w:rsidRPr="000123AF">
              <w:rPr>
                <w:sz w:val="18"/>
                <w:szCs w:val="26"/>
                <w:rtl/>
              </w:rPr>
              <w:t>4</w:t>
            </w:r>
          </w:p>
        </w:tc>
        <w:tc>
          <w:tcPr>
            <w:tcW w:w="2268" w:type="dxa"/>
            <w:tcBorders>
              <w:top w:val="nil"/>
              <w:left w:val="nil"/>
              <w:bottom w:val="nil"/>
              <w:right w:val="nil"/>
            </w:tcBorders>
          </w:tcPr>
          <w:p w:rsidR="00730D05" w:rsidRPr="000123AF" w:rsidRDefault="00730D05" w:rsidP="000123AF">
            <w:pPr>
              <w:spacing w:before="40" w:after="40" w:line="320" w:lineRule="exact"/>
              <w:ind w:right="57"/>
              <w:rPr>
                <w:sz w:val="18"/>
                <w:szCs w:val="26"/>
                <w:rtl/>
              </w:rPr>
            </w:pPr>
          </w:p>
        </w:tc>
      </w:tr>
      <w:tr w:rsidR="00730D05" w:rsidRPr="00EA5E53" w:rsidTr="000123AF">
        <w:tc>
          <w:tcPr>
            <w:tcW w:w="4115" w:type="dxa"/>
            <w:tcBorders>
              <w:top w:val="nil"/>
              <w:left w:val="nil"/>
              <w:bottom w:val="nil"/>
              <w:right w:val="nil"/>
            </w:tcBorders>
          </w:tcPr>
          <w:p w:rsidR="00730D05" w:rsidRPr="000123AF" w:rsidRDefault="00730D05" w:rsidP="00CB6478">
            <w:pPr>
              <w:spacing w:before="40" w:after="40" w:line="320" w:lineRule="exact"/>
              <w:ind w:right="57"/>
              <w:rPr>
                <w:sz w:val="18"/>
                <w:szCs w:val="26"/>
                <w:rtl/>
              </w:rPr>
            </w:pPr>
            <w:r w:rsidRPr="000123AF">
              <w:rPr>
                <w:sz w:val="18"/>
                <w:szCs w:val="26"/>
                <w:rtl/>
              </w:rPr>
              <w:t>الإحالات الطبية للمستشفيات الحكومية في عدن ولحج</w:t>
            </w:r>
          </w:p>
        </w:tc>
        <w:tc>
          <w:tcPr>
            <w:tcW w:w="2030" w:type="dxa"/>
            <w:tcBorders>
              <w:top w:val="nil"/>
              <w:left w:val="nil"/>
              <w:bottom w:val="nil"/>
              <w:right w:val="nil"/>
            </w:tcBorders>
            <w:vAlign w:val="center"/>
          </w:tcPr>
          <w:p w:rsidR="00730D05" w:rsidRPr="000123AF" w:rsidRDefault="00730D05" w:rsidP="000123AF">
            <w:pPr>
              <w:spacing w:before="40" w:after="40" w:line="320" w:lineRule="exact"/>
              <w:ind w:left="57" w:right="57"/>
              <w:rPr>
                <w:sz w:val="18"/>
                <w:szCs w:val="26"/>
                <w:rtl/>
              </w:rPr>
            </w:pPr>
            <w:r w:rsidRPr="000123AF">
              <w:rPr>
                <w:sz w:val="18"/>
                <w:szCs w:val="26"/>
                <w:rtl/>
              </w:rPr>
              <w:t>428</w:t>
            </w:r>
          </w:p>
        </w:tc>
        <w:tc>
          <w:tcPr>
            <w:tcW w:w="2268" w:type="dxa"/>
            <w:tcBorders>
              <w:top w:val="nil"/>
              <w:left w:val="nil"/>
              <w:bottom w:val="nil"/>
              <w:right w:val="nil"/>
            </w:tcBorders>
          </w:tcPr>
          <w:p w:rsidR="00730D05" w:rsidRPr="000123AF" w:rsidRDefault="00730D05" w:rsidP="000123AF">
            <w:pPr>
              <w:spacing w:before="40" w:after="40" w:line="320" w:lineRule="exact"/>
              <w:ind w:right="57"/>
              <w:rPr>
                <w:sz w:val="18"/>
                <w:szCs w:val="26"/>
                <w:rtl/>
              </w:rPr>
            </w:pPr>
          </w:p>
        </w:tc>
      </w:tr>
      <w:tr w:rsidR="00730D05" w:rsidRPr="00EA5E53" w:rsidTr="00CB6478">
        <w:tc>
          <w:tcPr>
            <w:tcW w:w="4115" w:type="dxa"/>
            <w:tcBorders>
              <w:top w:val="nil"/>
              <w:left w:val="nil"/>
              <w:bottom w:val="single" w:sz="4" w:space="0" w:color="auto"/>
              <w:right w:val="nil"/>
            </w:tcBorders>
            <w:vAlign w:val="bottom"/>
          </w:tcPr>
          <w:p w:rsidR="00730D05" w:rsidRPr="000123AF" w:rsidRDefault="00730D05" w:rsidP="00CB6478">
            <w:pPr>
              <w:spacing w:before="40" w:after="40" w:line="320" w:lineRule="exact"/>
              <w:ind w:right="57"/>
              <w:rPr>
                <w:sz w:val="18"/>
                <w:szCs w:val="26"/>
                <w:rtl/>
              </w:rPr>
            </w:pPr>
            <w:r w:rsidRPr="000123AF">
              <w:rPr>
                <w:sz w:val="18"/>
                <w:szCs w:val="26"/>
                <w:rtl/>
              </w:rPr>
              <w:t>عدد الأطفال المستفيد</w:t>
            </w:r>
            <w:r w:rsidRPr="000123AF">
              <w:rPr>
                <w:rFonts w:hint="cs"/>
                <w:sz w:val="18"/>
                <w:szCs w:val="26"/>
                <w:rtl/>
              </w:rPr>
              <w:t>و</w:t>
            </w:r>
            <w:r w:rsidRPr="000123AF">
              <w:rPr>
                <w:sz w:val="18"/>
                <w:szCs w:val="26"/>
                <w:rtl/>
              </w:rPr>
              <w:t>ن من المراكز الصحية لمنظمة مار</w:t>
            </w:r>
            <w:r w:rsidRPr="000123AF">
              <w:rPr>
                <w:rFonts w:hint="cs"/>
                <w:sz w:val="18"/>
                <w:szCs w:val="26"/>
                <w:rtl/>
              </w:rPr>
              <w:t>ي</w:t>
            </w:r>
            <w:r w:rsidRPr="000123AF">
              <w:rPr>
                <w:sz w:val="18"/>
                <w:szCs w:val="26"/>
                <w:rtl/>
              </w:rPr>
              <w:t xml:space="preserve"> ستوبس صنعاء</w:t>
            </w:r>
          </w:p>
        </w:tc>
        <w:tc>
          <w:tcPr>
            <w:tcW w:w="2030" w:type="dxa"/>
            <w:tcBorders>
              <w:top w:val="nil"/>
              <w:left w:val="nil"/>
              <w:bottom w:val="single" w:sz="4" w:space="0" w:color="auto"/>
              <w:right w:val="nil"/>
            </w:tcBorders>
            <w:vAlign w:val="bottom"/>
          </w:tcPr>
          <w:p w:rsidR="00730D05" w:rsidRPr="000123AF" w:rsidRDefault="00730D05" w:rsidP="00CB6478">
            <w:pPr>
              <w:spacing w:before="40" w:after="40" w:line="320" w:lineRule="exact"/>
              <w:ind w:left="57" w:right="57"/>
              <w:jc w:val="left"/>
              <w:rPr>
                <w:rFonts w:hint="cs"/>
                <w:sz w:val="18"/>
                <w:szCs w:val="26"/>
                <w:rtl/>
              </w:rPr>
            </w:pPr>
            <w:r w:rsidRPr="000123AF">
              <w:rPr>
                <w:rFonts w:hint="cs"/>
                <w:sz w:val="18"/>
                <w:szCs w:val="26"/>
                <w:rtl/>
              </w:rPr>
              <w:t>-</w:t>
            </w:r>
          </w:p>
        </w:tc>
        <w:tc>
          <w:tcPr>
            <w:tcW w:w="2268" w:type="dxa"/>
            <w:tcBorders>
              <w:top w:val="nil"/>
              <w:left w:val="nil"/>
              <w:bottom w:val="single" w:sz="4" w:space="0" w:color="auto"/>
              <w:right w:val="nil"/>
            </w:tcBorders>
          </w:tcPr>
          <w:p w:rsidR="00730D05" w:rsidRPr="000123AF" w:rsidRDefault="00730D05" w:rsidP="000123AF">
            <w:pPr>
              <w:spacing w:before="40" w:after="40" w:line="320" w:lineRule="exact"/>
              <w:ind w:right="57"/>
              <w:rPr>
                <w:sz w:val="18"/>
                <w:szCs w:val="26"/>
                <w:rtl/>
              </w:rPr>
            </w:pPr>
          </w:p>
        </w:tc>
      </w:tr>
      <w:tr w:rsidR="00730D05" w:rsidRPr="000123AF" w:rsidTr="000123AF">
        <w:tc>
          <w:tcPr>
            <w:tcW w:w="4115" w:type="dxa"/>
            <w:tcBorders>
              <w:top w:val="single" w:sz="4" w:space="0" w:color="auto"/>
              <w:left w:val="nil"/>
              <w:bottom w:val="single" w:sz="12" w:space="0" w:color="auto"/>
              <w:right w:val="nil"/>
            </w:tcBorders>
          </w:tcPr>
          <w:p w:rsidR="00730D05" w:rsidRPr="000123AF" w:rsidRDefault="000123AF" w:rsidP="000123AF">
            <w:pPr>
              <w:spacing w:before="40" w:after="40" w:line="320" w:lineRule="exact"/>
              <w:ind w:right="57"/>
              <w:rPr>
                <w:b/>
                <w:bCs/>
                <w:sz w:val="18"/>
                <w:szCs w:val="26"/>
                <w:rtl/>
              </w:rPr>
            </w:pPr>
            <w:r>
              <w:rPr>
                <w:b/>
                <w:bCs/>
                <w:sz w:val="18"/>
                <w:szCs w:val="26"/>
                <w:rtl/>
              </w:rPr>
              <w:tab/>
            </w:r>
            <w:r w:rsidR="00730D05" w:rsidRPr="000123AF">
              <w:rPr>
                <w:b/>
                <w:bCs/>
                <w:sz w:val="18"/>
                <w:szCs w:val="26"/>
                <w:rtl/>
              </w:rPr>
              <w:t>الإجمالي</w:t>
            </w:r>
          </w:p>
        </w:tc>
        <w:tc>
          <w:tcPr>
            <w:tcW w:w="2030" w:type="dxa"/>
            <w:tcBorders>
              <w:top w:val="single" w:sz="4" w:space="0" w:color="auto"/>
              <w:left w:val="nil"/>
              <w:bottom w:val="single" w:sz="12" w:space="0" w:color="auto"/>
              <w:right w:val="nil"/>
            </w:tcBorders>
            <w:vAlign w:val="center"/>
          </w:tcPr>
          <w:p w:rsidR="00730D05" w:rsidRPr="000123AF" w:rsidRDefault="00730D05" w:rsidP="000123AF">
            <w:pPr>
              <w:spacing w:before="40" w:after="40" w:line="320" w:lineRule="exact"/>
              <w:ind w:left="57" w:right="57"/>
              <w:rPr>
                <w:rFonts w:hint="cs"/>
                <w:b/>
                <w:bCs/>
                <w:sz w:val="18"/>
                <w:szCs w:val="26"/>
                <w:rtl/>
              </w:rPr>
            </w:pPr>
            <w:r w:rsidRPr="000123AF">
              <w:rPr>
                <w:b/>
                <w:bCs/>
                <w:sz w:val="18"/>
                <w:szCs w:val="26"/>
                <w:rtl/>
              </w:rPr>
              <w:t>053</w:t>
            </w:r>
            <w:r w:rsidRPr="000123AF">
              <w:rPr>
                <w:rFonts w:hint="cs"/>
                <w:b/>
                <w:bCs/>
                <w:sz w:val="18"/>
                <w:szCs w:val="26"/>
                <w:rtl/>
              </w:rPr>
              <w:t xml:space="preserve"> </w:t>
            </w:r>
            <w:r w:rsidRPr="000123AF">
              <w:rPr>
                <w:b/>
                <w:bCs/>
                <w:sz w:val="18"/>
                <w:szCs w:val="26"/>
                <w:rtl/>
              </w:rPr>
              <w:t>43</w:t>
            </w:r>
          </w:p>
        </w:tc>
        <w:tc>
          <w:tcPr>
            <w:tcW w:w="2268" w:type="dxa"/>
            <w:tcBorders>
              <w:top w:val="single" w:sz="4" w:space="0" w:color="auto"/>
              <w:left w:val="nil"/>
              <w:bottom w:val="single" w:sz="12" w:space="0" w:color="auto"/>
              <w:right w:val="nil"/>
            </w:tcBorders>
          </w:tcPr>
          <w:p w:rsidR="00730D05" w:rsidRPr="000123AF" w:rsidRDefault="00730D05" w:rsidP="000123AF">
            <w:pPr>
              <w:spacing w:before="40" w:after="40" w:line="320" w:lineRule="exact"/>
              <w:ind w:right="57"/>
              <w:rPr>
                <w:b/>
                <w:bCs/>
                <w:sz w:val="18"/>
                <w:szCs w:val="26"/>
                <w:rtl/>
              </w:rPr>
            </w:pPr>
          </w:p>
        </w:tc>
      </w:tr>
    </w:tbl>
    <w:p w:rsidR="00080DF1" w:rsidRDefault="00080DF1" w:rsidP="000123AF">
      <w:pPr>
        <w:pStyle w:val="SingleTxtGA"/>
        <w:spacing w:before="240"/>
      </w:pPr>
      <w:r>
        <w:rPr>
          <w:rtl/>
        </w:rPr>
        <w:t>176</w:t>
      </w:r>
      <w:r w:rsidR="00796FA8">
        <w:rPr>
          <w:rFonts w:hint="cs"/>
          <w:rtl/>
        </w:rPr>
        <w:t>-</w:t>
      </w:r>
      <w:r>
        <w:rPr>
          <w:rtl/>
        </w:rPr>
        <w:tab/>
        <w:t>سعت الحكومة</w:t>
      </w:r>
      <w:r w:rsidR="0059104D">
        <w:rPr>
          <w:rtl/>
        </w:rPr>
        <w:t xml:space="preserve"> </w:t>
      </w:r>
      <w:r>
        <w:rPr>
          <w:rtl/>
        </w:rPr>
        <w:t>بالتعاون مع منظمة اليونيسيف وبعض الجهات المهتمة بقضايا اللاجئين -</w:t>
      </w:r>
      <w:r w:rsidR="0059104D">
        <w:rPr>
          <w:rtl/>
        </w:rPr>
        <w:t xml:space="preserve"> إلى </w:t>
      </w:r>
      <w:r>
        <w:rPr>
          <w:rtl/>
        </w:rPr>
        <w:t>التوسع في برامج التوعية حول مرض نقص المناعة المكتسبة (ا</w:t>
      </w:r>
      <w:r w:rsidR="00BD2A3F">
        <w:rPr>
          <w:rFonts w:hint="cs"/>
          <w:rtl/>
        </w:rPr>
        <w:t>لإ</w:t>
      </w:r>
      <w:r>
        <w:rPr>
          <w:rtl/>
        </w:rPr>
        <w:t>يدز) كما</w:t>
      </w:r>
      <w:r w:rsidR="00F90E43">
        <w:rPr>
          <w:rFonts w:hint="cs"/>
          <w:rtl/>
        </w:rPr>
        <w:t> </w:t>
      </w:r>
      <w:r>
        <w:rPr>
          <w:rtl/>
        </w:rPr>
        <w:t>بذلت بعض الجهات الأهلية دوراً بارز</w:t>
      </w:r>
      <w:r w:rsidR="00BF19E1">
        <w:rPr>
          <w:rtl/>
        </w:rPr>
        <w:t xml:space="preserve">اً </w:t>
      </w:r>
      <w:r>
        <w:rPr>
          <w:rtl/>
        </w:rPr>
        <w:t>في هذا المجال حيث قامت جمعية الإصلاح الاجتماعي بالتعاون مع مفوضية الأمم المتحدة لشؤون اللاجئين ومنظمة اليونيسيف بتنفيذ برامج تثقيف الأقران حول مرض نقص المناعة المكتسبة (ا</w:t>
      </w:r>
      <w:r w:rsidR="00BD2A3F">
        <w:rPr>
          <w:rFonts w:hint="cs"/>
          <w:rtl/>
        </w:rPr>
        <w:t>لإ</w:t>
      </w:r>
      <w:r>
        <w:rPr>
          <w:rtl/>
        </w:rPr>
        <w:t>يدز) في مناطق البساتين م/عدن ومخيم خرز م/لحج وقد استفاد من هذا البرنامج 348 لاجئاً.</w:t>
      </w:r>
    </w:p>
    <w:p w:rsidR="00080DF1" w:rsidRDefault="00080DF1" w:rsidP="00080DF1">
      <w:pPr>
        <w:pStyle w:val="SingleTxtGA"/>
      </w:pPr>
      <w:r>
        <w:rPr>
          <w:rtl/>
        </w:rPr>
        <w:t>177</w:t>
      </w:r>
      <w:r w:rsidR="00796FA8">
        <w:rPr>
          <w:rFonts w:hint="cs"/>
          <w:rtl/>
        </w:rPr>
        <w:t>-</w:t>
      </w:r>
      <w:r>
        <w:rPr>
          <w:rtl/>
        </w:rPr>
        <w:tab/>
        <w:t>تم تأسيس لجنتي الشباب في م/عدن ومخيم خرز للاجئين وتنفيذ مشروع لتمكين الشباب بإشراف المنظمة السويدية حيث تم تدريبهم على المهارات الحياتية والقيادة وتقوم هذه اللجان بالمشاركة بمختلف الأنشطة الرياضية والثقافية وتوعية المراهقين من اللاجئين.</w:t>
      </w:r>
    </w:p>
    <w:p w:rsidR="00080DF1" w:rsidRDefault="00080DF1" w:rsidP="00080DF1">
      <w:pPr>
        <w:pStyle w:val="SingleTxtGA"/>
      </w:pPr>
      <w:r>
        <w:rPr>
          <w:rtl/>
        </w:rPr>
        <w:t>178</w:t>
      </w:r>
      <w:r w:rsidR="00796FA8">
        <w:rPr>
          <w:rFonts w:hint="cs"/>
          <w:rtl/>
        </w:rPr>
        <w:t>-</w:t>
      </w:r>
      <w:r>
        <w:rPr>
          <w:rtl/>
        </w:rPr>
        <w:tab/>
        <w:t xml:space="preserve">بلغ عدد الأطفال اللاجئين (المعاقين) عام 2007 في مخيم خرز حوالي 77 طفلاً فيهم 45 ذكور و32 إناث. وتشرف منظمة رعاية الأطفال على تقديم الخدمات للأطفال المعاقين في المخيم حيث تقدم لهم الخدمات الآتية: </w:t>
      </w:r>
    </w:p>
    <w:p w:rsidR="00080DF1" w:rsidRDefault="00080DF1" w:rsidP="00384623">
      <w:pPr>
        <w:pStyle w:val="Bullet1GA"/>
        <w:tabs>
          <w:tab w:val="clear" w:pos="2041"/>
          <w:tab w:val="left" w:pos="1925"/>
        </w:tabs>
        <w:bidi/>
        <w:ind w:left="1925"/>
      </w:pPr>
      <w:r>
        <w:rPr>
          <w:rtl/>
        </w:rPr>
        <w:t>التأهيل المجتمعي للأطفال المعاقين من خلال ثلاث عاملات مجتمعيات يقمن</w:t>
      </w:r>
      <w:r w:rsidR="00F90E43">
        <w:rPr>
          <w:rFonts w:hint="cs"/>
          <w:rtl/>
        </w:rPr>
        <w:t> </w:t>
      </w:r>
      <w:r>
        <w:rPr>
          <w:rtl/>
        </w:rPr>
        <w:t>باستقبال الأطفال المعاقين ومن ثم تدريب أسرهم على كيفية التعامل مع</w:t>
      </w:r>
      <w:r w:rsidR="00F90E43">
        <w:rPr>
          <w:rFonts w:hint="cs"/>
          <w:rtl/>
        </w:rPr>
        <w:t> </w:t>
      </w:r>
      <w:r>
        <w:rPr>
          <w:rtl/>
        </w:rPr>
        <w:t>أطفالهم المعاقين داخل الأسرة وتدريبهن على العلاج الطبيعي لمساعدة</w:t>
      </w:r>
      <w:r w:rsidR="00F90E43">
        <w:rPr>
          <w:rFonts w:hint="cs"/>
          <w:rtl/>
        </w:rPr>
        <w:t> </w:t>
      </w:r>
      <w:r>
        <w:rPr>
          <w:rtl/>
        </w:rPr>
        <w:t>أطفالهن.</w:t>
      </w:r>
    </w:p>
    <w:p w:rsidR="00080DF1" w:rsidRDefault="00080DF1" w:rsidP="00384623">
      <w:pPr>
        <w:pStyle w:val="Bullet1GA"/>
        <w:tabs>
          <w:tab w:val="clear" w:pos="2041"/>
          <w:tab w:val="left" w:pos="1925"/>
        </w:tabs>
        <w:bidi/>
        <w:ind w:left="1925"/>
      </w:pPr>
      <w:r>
        <w:rPr>
          <w:rtl/>
        </w:rPr>
        <w:t>يتم تقديم الخدمات الصحية للأطفال المعاقين من خلال العيادات الصحية في المخيمات وتوفير احتياجاتهم من الأجهزة التعويضية ويقوم مركز ذوي الاحتياجات الخاصة التابع لوزارة الشؤون الاجتماعية والعمل في م/عدن بتوفير الأجهزة التعويضية للأطفال المعاقين مجاناً.</w:t>
      </w:r>
    </w:p>
    <w:p w:rsidR="00080DF1" w:rsidRDefault="00080DF1" w:rsidP="00384623">
      <w:pPr>
        <w:pStyle w:val="Bullet1GA"/>
        <w:tabs>
          <w:tab w:val="clear" w:pos="2041"/>
          <w:tab w:val="left" w:pos="1925"/>
        </w:tabs>
        <w:bidi/>
        <w:ind w:left="1925"/>
      </w:pPr>
      <w:r>
        <w:rPr>
          <w:rtl/>
        </w:rPr>
        <w:t>يتم التنسيق مع المدارس في المخيم من أجل دمج الأطفال المعاقين في التعليم</w:t>
      </w:r>
      <w:r w:rsidR="00F90E43">
        <w:rPr>
          <w:rFonts w:hint="cs"/>
          <w:rtl/>
        </w:rPr>
        <w:t> </w:t>
      </w:r>
      <w:r>
        <w:rPr>
          <w:rtl/>
        </w:rPr>
        <w:t>العام.</w:t>
      </w:r>
    </w:p>
    <w:p w:rsidR="00080DF1" w:rsidRDefault="00F90E43" w:rsidP="00F90E43">
      <w:pPr>
        <w:pStyle w:val="H4GA"/>
      </w:pPr>
      <w:r>
        <w:rPr>
          <w:rFonts w:hint="cs"/>
          <w:rtl/>
        </w:rPr>
        <w:tab/>
      </w:r>
      <w:r>
        <w:rPr>
          <w:rFonts w:hint="cs"/>
          <w:rtl/>
        </w:rPr>
        <w:tab/>
      </w:r>
      <w:r w:rsidR="00080DF1">
        <w:rPr>
          <w:rtl/>
        </w:rPr>
        <w:t>اللعب والأنشطة الترفيهية</w:t>
      </w:r>
    </w:p>
    <w:p w:rsidR="00080DF1" w:rsidRDefault="00080DF1" w:rsidP="00F90E43">
      <w:pPr>
        <w:pStyle w:val="SingleTxtGA"/>
      </w:pPr>
      <w:r>
        <w:rPr>
          <w:rtl/>
        </w:rPr>
        <w:t>179</w:t>
      </w:r>
      <w:r w:rsidR="00796FA8">
        <w:rPr>
          <w:rFonts w:hint="cs"/>
          <w:rtl/>
        </w:rPr>
        <w:t>-</w:t>
      </w:r>
      <w:r>
        <w:rPr>
          <w:rtl/>
        </w:rPr>
        <w:tab/>
        <w:t>توفر للأطفال اللاجئين في المخيمات الأنشطة الترفيهية من خلال رياض الأطفال والمراكز الاجتماعية التي تنظم المباريات الرياضية والألعاب المختلفة وبرامج التلفزيون بما</w:t>
      </w:r>
      <w:r w:rsidR="00F90E43">
        <w:rPr>
          <w:rFonts w:hint="cs"/>
          <w:rtl/>
        </w:rPr>
        <w:t> </w:t>
      </w:r>
      <w:r>
        <w:rPr>
          <w:rtl/>
        </w:rPr>
        <w:t>يساعد الطفل اللاجئ في الحصول على المعلومات وتقوم مفوضية الأمم المتحدة لشؤون اللاجئين بتوفير الألعاب الترفيهية والرياضية للأطفال في المخيمات، كما يشارك الأطفال اللاجئون في الاحتفالات والمهرجانات في مختلف المناسبات كالاحتفال باليوم العالمي للاجئين واليوم العالمي للطفل الأفريقي،</w:t>
      </w:r>
      <w:r w:rsidR="002A0056">
        <w:rPr>
          <w:rFonts w:hint="cs"/>
          <w:rtl/>
        </w:rPr>
        <w:t xml:space="preserve"> </w:t>
      </w:r>
      <w:r>
        <w:rPr>
          <w:rtl/>
        </w:rPr>
        <w:t>وغيرها.</w:t>
      </w:r>
    </w:p>
    <w:p w:rsidR="00080DF1" w:rsidRDefault="00F90E43" w:rsidP="00F90E43">
      <w:pPr>
        <w:pStyle w:val="H4GA"/>
      </w:pPr>
      <w:r>
        <w:rPr>
          <w:rFonts w:hint="cs"/>
          <w:rtl/>
        </w:rPr>
        <w:tab/>
      </w:r>
      <w:r>
        <w:rPr>
          <w:rFonts w:hint="cs"/>
          <w:rtl/>
        </w:rPr>
        <w:tab/>
      </w:r>
      <w:r w:rsidR="00080DF1">
        <w:rPr>
          <w:rtl/>
        </w:rPr>
        <w:t>التوثيق والتسجيل وشهادات الميلاد للأطفال اللاجئين</w:t>
      </w:r>
    </w:p>
    <w:p w:rsidR="00080DF1" w:rsidRDefault="00080DF1" w:rsidP="00080DF1">
      <w:pPr>
        <w:pStyle w:val="SingleTxtGA"/>
      </w:pPr>
      <w:r>
        <w:rPr>
          <w:rtl/>
        </w:rPr>
        <w:t>180</w:t>
      </w:r>
      <w:r w:rsidR="00796FA8">
        <w:rPr>
          <w:rFonts w:hint="cs"/>
          <w:rtl/>
        </w:rPr>
        <w:t>-</w:t>
      </w:r>
      <w:r>
        <w:rPr>
          <w:rtl/>
        </w:rPr>
        <w:tab/>
        <w:t>باعتبار أن أكثر الأطفال اللاجئين في اليمن هم من الجنسية الصومالية فيتم تسجيلهم مع أسرهم أو ذويهم أو بشكل منفرد بالنسبة للأطفال غير المرافقين وذلك في مراكز الاستقبال في المخيمات من قبل مفوضية الأمم المتحدة لشؤون اللاجئين، حيث تصرف لهم استمارات تسجيل أولية حتى يتم تسجيل اللاجئ بشكل فردي والحصول على بطاقة اللجوء الشخصية.</w:t>
      </w:r>
      <w:r w:rsidR="002A0056">
        <w:rPr>
          <w:rFonts w:hint="cs"/>
          <w:rtl/>
        </w:rPr>
        <w:t xml:space="preserve"> </w:t>
      </w:r>
      <w:r>
        <w:rPr>
          <w:rtl/>
        </w:rPr>
        <w:t>أما بالنسبة للأطفال اللاجئين من غير الجنسية الصومالية فيتم تسجيلهم وتوجيههم</w:t>
      </w:r>
      <w:r w:rsidR="0059104D">
        <w:rPr>
          <w:rtl/>
        </w:rPr>
        <w:t xml:space="preserve"> إلى </w:t>
      </w:r>
      <w:r>
        <w:rPr>
          <w:rtl/>
        </w:rPr>
        <w:t>مكاتب المفوضية لطلب اللجوء.</w:t>
      </w:r>
    </w:p>
    <w:p w:rsidR="00080DF1" w:rsidRDefault="00080DF1" w:rsidP="00F90E43">
      <w:pPr>
        <w:pStyle w:val="SingleTxtGA"/>
      </w:pPr>
      <w:r>
        <w:rPr>
          <w:rtl/>
        </w:rPr>
        <w:t>181</w:t>
      </w:r>
      <w:r w:rsidR="00796FA8">
        <w:rPr>
          <w:rFonts w:hint="cs"/>
          <w:rtl/>
        </w:rPr>
        <w:t>-</w:t>
      </w:r>
      <w:r>
        <w:rPr>
          <w:rtl/>
        </w:rPr>
        <w:tab/>
        <w:t>وبالنسبة لمنح الأطفال اللاجئين شهادات الميلاد فإن كل المواليد في المخيمات يحصلون على شهادة الميلاد عبر العيادة الصحية في المخيمات وبشكل منتظم، أما الأطفال اللاجئين الذين يولدون في المناطق الحضرية فإنه يتم التعامل معهم أسوةً بالأطفال اليمنيين حيث يحصلون على شهادات الميلاد عبر فروع مصلحة الأحول المدنية في مناطق مولدهم في المدن وبالنسبة للأطفال اللاجئين الذين يقيمون في المناطق الحضرية يتم التعاون معهم من قبل عقال الحارات التي يسكنون فيها لاستخراج شهادات الميلاد بهم خاصة الأطفال الذين لم</w:t>
      </w:r>
      <w:r w:rsidR="00F90E43">
        <w:rPr>
          <w:rFonts w:hint="cs"/>
          <w:rtl/>
        </w:rPr>
        <w:t> </w:t>
      </w:r>
      <w:r>
        <w:rPr>
          <w:rtl/>
        </w:rPr>
        <w:t>يحصلوا على شهادات ميلاد في وقت مبكر من ولادتهم.</w:t>
      </w:r>
    </w:p>
    <w:p w:rsidR="00080DF1" w:rsidRDefault="00F90E43" w:rsidP="00F90E43">
      <w:pPr>
        <w:pStyle w:val="H23GA"/>
      </w:pPr>
      <w:r>
        <w:rPr>
          <w:rFonts w:hint="cs"/>
          <w:rtl/>
        </w:rPr>
        <w:tab/>
      </w:r>
      <w:r>
        <w:rPr>
          <w:rFonts w:hint="cs"/>
          <w:rtl/>
        </w:rPr>
        <w:tab/>
      </w:r>
      <w:r w:rsidR="00080DF1">
        <w:rPr>
          <w:rtl/>
        </w:rPr>
        <w:t>حماية اللاجئ من العنف والإساءة والاستغلال الجنسي</w:t>
      </w:r>
    </w:p>
    <w:p w:rsidR="00080DF1" w:rsidRDefault="00F90E43" w:rsidP="00F90E43">
      <w:pPr>
        <w:pStyle w:val="H4GA"/>
      </w:pPr>
      <w:r>
        <w:rPr>
          <w:rFonts w:hint="cs"/>
          <w:rtl/>
        </w:rPr>
        <w:tab/>
      </w:r>
      <w:r>
        <w:rPr>
          <w:rFonts w:hint="cs"/>
          <w:rtl/>
        </w:rPr>
        <w:tab/>
      </w:r>
      <w:r w:rsidR="00080DF1">
        <w:rPr>
          <w:rtl/>
        </w:rPr>
        <w:t>الأطفال المخالفون للقانون</w:t>
      </w:r>
    </w:p>
    <w:p w:rsidR="00080DF1" w:rsidRDefault="00080DF1" w:rsidP="00F90E43">
      <w:pPr>
        <w:pStyle w:val="SingleTxtGA"/>
      </w:pPr>
      <w:r>
        <w:rPr>
          <w:rtl/>
        </w:rPr>
        <w:t>182</w:t>
      </w:r>
      <w:r w:rsidR="00796FA8">
        <w:rPr>
          <w:rFonts w:hint="cs"/>
          <w:rtl/>
        </w:rPr>
        <w:t>-</w:t>
      </w:r>
      <w:r>
        <w:rPr>
          <w:rtl/>
        </w:rPr>
        <w:tab/>
        <w:t>يتم معاملة الأطفال اللاجئين المخالفين للقانون وفقاً للمبادئ والإجراءات المنصوص عليها في الاتفاقية الدولية لحقوق الطفل، ومبادئ الأمم المتحدة المتصلة بتنظيم قضاء الأحداث والقوانين والتشريعات المحلية حيث تتبع في قضاياهم إجراءات التقاضي التي تتبع مع الأطفال اليمنيين المخالفين للقانون وتنظر قضاياهم من قبل محاكم الأحداث وتطبق عليهم التدابير غير الاحتجازية أو يودعون دور رعاية الأحداث عندما تقتضي مصلحتهم ذلك كما يُوفر لهم العون القانوني المجاني أثناء إجراءات التقاضي بما يساعد على حمايتهم من أي عنف أو أساءه أو انتهاك حقوقهم عند مخالفتهم القانون.</w:t>
      </w:r>
      <w:r w:rsidR="000123AF">
        <w:rPr>
          <w:rFonts w:hint="cs"/>
          <w:rtl/>
        </w:rPr>
        <w:t xml:space="preserve"> </w:t>
      </w:r>
      <w:r>
        <w:rPr>
          <w:rtl/>
        </w:rPr>
        <w:t>(عدد الحالات التي وصلت</w:t>
      </w:r>
      <w:r w:rsidR="0059104D">
        <w:rPr>
          <w:rtl/>
        </w:rPr>
        <w:t xml:space="preserve"> إلى </w:t>
      </w:r>
      <w:r>
        <w:rPr>
          <w:rtl/>
        </w:rPr>
        <w:t>دور ا</w:t>
      </w:r>
      <w:r w:rsidR="00F90E43">
        <w:rPr>
          <w:rFonts w:hint="cs"/>
          <w:rtl/>
        </w:rPr>
        <w:t>لأ</w:t>
      </w:r>
      <w:r>
        <w:rPr>
          <w:rtl/>
        </w:rPr>
        <w:t>حداث 40 طفل خلال عامي 2006-2007).</w:t>
      </w:r>
    </w:p>
    <w:p w:rsidR="00080DF1" w:rsidRDefault="00F90E43" w:rsidP="00F90E43">
      <w:pPr>
        <w:pStyle w:val="H4GA"/>
      </w:pPr>
      <w:r>
        <w:rPr>
          <w:rFonts w:hint="cs"/>
          <w:rtl/>
        </w:rPr>
        <w:tab/>
      </w:r>
      <w:r>
        <w:rPr>
          <w:rFonts w:hint="cs"/>
          <w:rtl/>
        </w:rPr>
        <w:tab/>
      </w:r>
      <w:r w:rsidR="00080DF1">
        <w:rPr>
          <w:rtl/>
        </w:rPr>
        <w:t>الاستغلال الجنسي</w:t>
      </w:r>
    </w:p>
    <w:p w:rsidR="00080DF1" w:rsidRDefault="00080DF1" w:rsidP="00080DF1">
      <w:pPr>
        <w:pStyle w:val="SingleTxtGA"/>
      </w:pPr>
      <w:r>
        <w:rPr>
          <w:rtl/>
        </w:rPr>
        <w:t>183</w:t>
      </w:r>
      <w:r w:rsidR="00796FA8">
        <w:rPr>
          <w:rFonts w:hint="cs"/>
          <w:rtl/>
        </w:rPr>
        <w:t>-</w:t>
      </w:r>
      <w:r>
        <w:rPr>
          <w:rtl/>
        </w:rPr>
        <w:tab/>
        <w:t xml:space="preserve">تولي مفوضية الأمم المتحدة لشؤون اللاجئين والشركاء المنفذون لها من الحكومة والجمعيات الأهلية مسائل العنف والاستغلال الجنسي عناية بالغة ويتم اتخاذ عدد من الإجراءات لحماية الأطفال اللاجئين من العنف والاستغلال الجنسي منها: </w:t>
      </w:r>
    </w:p>
    <w:p w:rsidR="00080DF1" w:rsidRDefault="00080DF1" w:rsidP="00384623">
      <w:pPr>
        <w:pStyle w:val="Bullet1GA"/>
        <w:tabs>
          <w:tab w:val="clear" w:pos="2041"/>
          <w:tab w:val="left" w:pos="1925"/>
        </w:tabs>
        <w:bidi/>
        <w:ind w:left="1925"/>
      </w:pPr>
      <w:r>
        <w:rPr>
          <w:rtl/>
        </w:rPr>
        <w:t>وضعت المفوضية دليل إجراءات معيارية علمية فيما يتعلق بمواضيع العنف الجنسي ويعتبر المرجعية للمفوضية وشركائها عند التعامل مع حوادث العنف الجنسي.</w:t>
      </w:r>
    </w:p>
    <w:p w:rsidR="00080DF1" w:rsidRDefault="00080DF1" w:rsidP="00384623">
      <w:pPr>
        <w:pStyle w:val="Bullet1GA"/>
        <w:tabs>
          <w:tab w:val="clear" w:pos="2041"/>
          <w:tab w:val="left" w:pos="1925"/>
        </w:tabs>
        <w:bidi/>
        <w:ind w:left="1925"/>
      </w:pPr>
      <w:r>
        <w:rPr>
          <w:rtl/>
        </w:rPr>
        <w:t>توفر للطفل اللاجئ الذي قد يتعرض لحوادث استغلال جنسي المساعدة الطبية والنفسية والقانونية والاجتماعية ويقوم بتوفيرها قسم الحماية والشؤون الاجتماعية في المفوضية بالتعاون مع الشركاء المنفذين من هيئات حكومية وأهلية كما يوجد محامٍ لدى المفوضية لمتابعة مثل هذه القضايا مع الجهات المختصة.</w:t>
      </w:r>
    </w:p>
    <w:p w:rsidR="00080DF1" w:rsidRPr="00CB6478" w:rsidRDefault="00080DF1" w:rsidP="00384623">
      <w:pPr>
        <w:pStyle w:val="Bullet1GA"/>
        <w:tabs>
          <w:tab w:val="clear" w:pos="2041"/>
          <w:tab w:val="left" w:pos="1925"/>
        </w:tabs>
        <w:bidi/>
        <w:ind w:left="1925"/>
        <w:rPr>
          <w:spacing w:val="-2"/>
        </w:rPr>
      </w:pPr>
      <w:r w:rsidRPr="00CB6478">
        <w:rPr>
          <w:spacing w:val="-2"/>
          <w:rtl/>
        </w:rPr>
        <w:t>تقوم المفوضية بتقديم التدريب المستمر للشركاء المنفذين بهذا الصدد معتمدة</w:t>
      </w:r>
      <w:r w:rsidR="00CB6478" w:rsidRPr="00CB6478">
        <w:rPr>
          <w:rFonts w:hint="cs"/>
          <w:spacing w:val="-2"/>
          <w:rtl/>
        </w:rPr>
        <w:t xml:space="preserve"> </w:t>
      </w:r>
      <w:r w:rsidRPr="00CB6478">
        <w:rPr>
          <w:spacing w:val="-2"/>
          <w:rtl/>
        </w:rPr>
        <w:t xml:space="preserve">على دليل الإرشادات المعيارية الصادر من مكتب المفوضية في جنيف باللغتين العربية </w:t>
      </w:r>
      <w:r w:rsidR="007A540B" w:rsidRPr="00CB6478">
        <w:rPr>
          <w:rFonts w:hint="cs"/>
          <w:spacing w:val="-2"/>
          <w:rtl/>
        </w:rPr>
        <w:t>والإنكليزية</w:t>
      </w:r>
      <w:r w:rsidRPr="00CB6478">
        <w:rPr>
          <w:spacing w:val="-2"/>
          <w:rtl/>
        </w:rPr>
        <w:t>.</w:t>
      </w:r>
    </w:p>
    <w:p w:rsidR="00080DF1" w:rsidRDefault="00080DF1" w:rsidP="00384623">
      <w:pPr>
        <w:pStyle w:val="Bullet1GA"/>
        <w:tabs>
          <w:tab w:val="clear" w:pos="2041"/>
          <w:tab w:val="left" w:pos="1925"/>
        </w:tabs>
        <w:bidi/>
        <w:ind w:left="1925"/>
      </w:pPr>
      <w:r>
        <w:rPr>
          <w:rtl/>
        </w:rPr>
        <w:t>كما يتم نشر الوعي مباشرة عبر المفوضية وشركائها المنفذين في أوساط اللاجئين والعاملين معهم من أجل التشجيع على التبليغ عن حوادث الاستغلال الجنسي للأطفال اللاجئين</w:t>
      </w:r>
      <w:r w:rsidR="0059104D">
        <w:rPr>
          <w:rtl/>
        </w:rPr>
        <w:t xml:space="preserve"> إلى </w:t>
      </w:r>
      <w:r>
        <w:rPr>
          <w:rtl/>
        </w:rPr>
        <w:t>الجهات المختصة.</w:t>
      </w:r>
    </w:p>
    <w:p w:rsidR="00080DF1" w:rsidRDefault="009176FB" w:rsidP="009176FB">
      <w:pPr>
        <w:pStyle w:val="H4GA"/>
      </w:pPr>
      <w:r>
        <w:rPr>
          <w:rFonts w:hint="cs"/>
          <w:rtl/>
        </w:rPr>
        <w:tab/>
      </w:r>
      <w:r>
        <w:rPr>
          <w:rFonts w:hint="cs"/>
          <w:rtl/>
        </w:rPr>
        <w:tab/>
      </w:r>
      <w:r w:rsidR="00080DF1">
        <w:rPr>
          <w:rtl/>
        </w:rPr>
        <w:t>الأطفال اللاج</w:t>
      </w:r>
      <w:r>
        <w:rPr>
          <w:rFonts w:hint="cs"/>
          <w:rtl/>
        </w:rPr>
        <w:t>ئ</w:t>
      </w:r>
      <w:r w:rsidR="00080DF1">
        <w:rPr>
          <w:rtl/>
        </w:rPr>
        <w:t>ون غير المرافقين من قبل أولياء أمورهم أو المنفصلين عن أسرهم</w:t>
      </w:r>
    </w:p>
    <w:p w:rsidR="00080DF1" w:rsidRDefault="00080DF1" w:rsidP="003504E2">
      <w:pPr>
        <w:pStyle w:val="SingleTxtGA"/>
      </w:pPr>
      <w:r>
        <w:rPr>
          <w:rtl/>
        </w:rPr>
        <w:t>184</w:t>
      </w:r>
      <w:r w:rsidR="00796FA8">
        <w:rPr>
          <w:rFonts w:hint="cs"/>
          <w:rtl/>
        </w:rPr>
        <w:t>-</w:t>
      </w:r>
      <w:r>
        <w:rPr>
          <w:rtl/>
        </w:rPr>
        <w:tab/>
        <w:t>يأتي الأطفال اللاجئون غير المرافقين أو المنفصلين عن أسرهم</w:t>
      </w:r>
      <w:r w:rsidR="0059104D">
        <w:rPr>
          <w:rtl/>
        </w:rPr>
        <w:t xml:space="preserve"> إلى </w:t>
      </w:r>
      <w:r>
        <w:rPr>
          <w:rtl/>
        </w:rPr>
        <w:t>اليمن للالتحاق بذويهم في اليمن أو من أجل التعليم أو الذهاب</w:t>
      </w:r>
      <w:r w:rsidR="0059104D">
        <w:rPr>
          <w:rtl/>
        </w:rPr>
        <w:t xml:space="preserve"> إلى </w:t>
      </w:r>
      <w:r>
        <w:rPr>
          <w:rtl/>
        </w:rPr>
        <w:t>دول الخليج من أجل العمل لمساعدة</w:t>
      </w:r>
      <w:r w:rsidR="003504E2">
        <w:rPr>
          <w:rFonts w:hint="cs"/>
          <w:rtl/>
        </w:rPr>
        <w:t> </w:t>
      </w:r>
      <w:r>
        <w:rPr>
          <w:rtl/>
        </w:rPr>
        <w:t>أسرهم.</w:t>
      </w:r>
    </w:p>
    <w:p w:rsidR="00080DF1" w:rsidRDefault="00080DF1" w:rsidP="00080DF1">
      <w:pPr>
        <w:pStyle w:val="SingleTxtGA"/>
      </w:pPr>
      <w:r>
        <w:rPr>
          <w:rtl/>
        </w:rPr>
        <w:t>185</w:t>
      </w:r>
      <w:r w:rsidR="00796FA8">
        <w:rPr>
          <w:rFonts w:hint="cs"/>
          <w:rtl/>
        </w:rPr>
        <w:t>-</w:t>
      </w:r>
      <w:r>
        <w:rPr>
          <w:rtl/>
        </w:rPr>
        <w:tab/>
        <w:t>في عام 2007 بلغ عدد الأطفال اللاجئين غير المرافقين أو المنفصلين عن أسرهم الذين تم تسجيلهم 53 طفلاً منهم 18 طفلاً في صنعاء و19 طفلاًً في منطقة البساتين م/عدن منهم (9 ذكور</w:t>
      </w:r>
      <w:r w:rsidR="003504E2">
        <w:rPr>
          <w:rFonts w:hint="cs"/>
          <w:rtl/>
        </w:rPr>
        <w:t xml:space="preserve"> </w:t>
      </w:r>
      <w:r>
        <w:rPr>
          <w:rtl/>
        </w:rPr>
        <w:t>-</w:t>
      </w:r>
      <w:r w:rsidR="003504E2">
        <w:rPr>
          <w:rFonts w:hint="cs"/>
          <w:rtl/>
        </w:rPr>
        <w:t xml:space="preserve"> </w:t>
      </w:r>
      <w:r>
        <w:rPr>
          <w:rtl/>
        </w:rPr>
        <w:t>10</w:t>
      </w:r>
      <w:r w:rsidR="003504E2">
        <w:rPr>
          <w:rFonts w:hint="cs"/>
          <w:rtl/>
        </w:rPr>
        <w:t xml:space="preserve"> </w:t>
      </w:r>
      <w:r>
        <w:rPr>
          <w:rtl/>
        </w:rPr>
        <w:t>إناث)</w:t>
      </w:r>
      <w:r w:rsidR="00BF3BA9">
        <w:rPr>
          <w:rtl/>
        </w:rPr>
        <w:t xml:space="preserve"> و</w:t>
      </w:r>
      <w:r>
        <w:rPr>
          <w:rtl/>
        </w:rPr>
        <w:t>16 طفلاً في مخيم خرز م/لحج منهم (9 ذكور</w:t>
      </w:r>
      <w:r w:rsidR="003504E2">
        <w:rPr>
          <w:rFonts w:hint="cs"/>
          <w:rtl/>
        </w:rPr>
        <w:t xml:space="preserve"> </w:t>
      </w:r>
      <w:r>
        <w:rPr>
          <w:rtl/>
        </w:rPr>
        <w:t>- 7 إناث).</w:t>
      </w:r>
    </w:p>
    <w:p w:rsidR="00080DF1" w:rsidRDefault="00080DF1" w:rsidP="00080DF1">
      <w:pPr>
        <w:pStyle w:val="SingleTxtGA"/>
      </w:pPr>
      <w:r>
        <w:rPr>
          <w:rtl/>
        </w:rPr>
        <w:t>186</w:t>
      </w:r>
      <w:r w:rsidR="00796FA8">
        <w:rPr>
          <w:rFonts w:hint="cs"/>
          <w:rtl/>
        </w:rPr>
        <w:t>-</w:t>
      </w:r>
      <w:r>
        <w:rPr>
          <w:rtl/>
        </w:rPr>
        <w:tab/>
        <w:t xml:space="preserve">وقد تم اتخاذ بعض التدابير والإجراءات الممكنة لتأمين وحماية مثل هذه الفئة من الأطفال حيث قامت مفوضية الأمم المتحدة لشؤون اللاجئين بالتعاون مع بعض الشركاء المنفذين باتخاذ المعالجات المستندة على دليل الإجراءات المعيارية العملية المعمول بها ومن هذه الإجراءات ما يلي: </w:t>
      </w:r>
    </w:p>
    <w:p w:rsidR="00080DF1" w:rsidRDefault="003504E2" w:rsidP="00080DF1">
      <w:pPr>
        <w:pStyle w:val="SingleTxtGA"/>
      </w:pPr>
      <w:r>
        <w:rPr>
          <w:rFonts w:hint="cs"/>
          <w:rtl/>
        </w:rPr>
        <w:tab/>
      </w:r>
      <w:r w:rsidR="00080DF1">
        <w:rPr>
          <w:rtl/>
        </w:rPr>
        <w:t>(‌أ)</w:t>
      </w:r>
      <w:r w:rsidR="00080DF1">
        <w:rPr>
          <w:rtl/>
        </w:rPr>
        <w:tab/>
        <w:t>تم تعيين شخص مسؤول يتولى تقديم الرعاية والعون لهؤلاء الأطفال وهو همزة الوصل لمتابعة حالات الأطفال غير المرافقين مع المفوضية لإيجاد الحلول المناسبة لحالاتهم؛</w:t>
      </w:r>
    </w:p>
    <w:p w:rsidR="00080DF1" w:rsidRDefault="003504E2" w:rsidP="00080DF1">
      <w:pPr>
        <w:pStyle w:val="SingleTxtGA"/>
      </w:pPr>
      <w:r>
        <w:rPr>
          <w:rFonts w:hint="cs"/>
          <w:rtl/>
        </w:rPr>
        <w:tab/>
      </w:r>
      <w:r w:rsidR="00080DF1">
        <w:rPr>
          <w:rtl/>
        </w:rPr>
        <w:t>(‌ب)</w:t>
      </w:r>
      <w:r w:rsidR="00080DF1">
        <w:rPr>
          <w:rtl/>
        </w:rPr>
        <w:tab/>
        <w:t>تم إنشاء قاعدة بيانات لدى المفوضية وإنشاء وحدة ملفات للأطفال المسجلين ضمن هذا البرنامج؛</w:t>
      </w:r>
    </w:p>
    <w:p w:rsidR="00080DF1" w:rsidRDefault="003504E2" w:rsidP="00080DF1">
      <w:pPr>
        <w:pStyle w:val="SingleTxtGA"/>
      </w:pPr>
      <w:r>
        <w:rPr>
          <w:rFonts w:hint="cs"/>
          <w:rtl/>
        </w:rPr>
        <w:tab/>
      </w:r>
      <w:r w:rsidR="00080DF1">
        <w:rPr>
          <w:rtl/>
        </w:rPr>
        <w:t>(‌ج)</w:t>
      </w:r>
      <w:r w:rsidR="00080DF1">
        <w:rPr>
          <w:rtl/>
        </w:rPr>
        <w:tab/>
        <w:t>يتم عقد جلسات خاصة بهؤلاء الأطفال وإجراء المشاورات اللازمة معهم ومع الأسر التي تتولى رعايتهم والزيارات المنزلية المستمرة التي تهدف</w:t>
      </w:r>
      <w:r w:rsidR="0059104D">
        <w:rPr>
          <w:rtl/>
        </w:rPr>
        <w:t xml:space="preserve"> إلى </w:t>
      </w:r>
      <w:r w:rsidR="00080DF1">
        <w:rPr>
          <w:rtl/>
        </w:rPr>
        <w:t>تقييم أوضاعهم والعمل على مساعدتهم أولاً فأول؛</w:t>
      </w:r>
    </w:p>
    <w:p w:rsidR="00080DF1" w:rsidRDefault="003504E2" w:rsidP="00DF57EF">
      <w:pPr>
        <w:pStyle w:val="SingleTxtGA"/>
      </w:pPr>
      <w:r>
        <w:rPr>
          <w:rFonts w:hint="cs"/>
          <w:rtl/>
        </w:rPr>
        <w:tab/>
      </w:r>
      <w:r w:rsidR="00080DF1">
        <w:rPr>
          <w:rtl/>
        </w:rPr>
        <w:t>(‌د)</w:t>
      </w:r>
      <w:r w:rsidR="00080DF1">
        <w:rPr>
          <w:rtl/>
        </w:rPr>
        <w:tab/>
        <w:t>قامت منظمة (</w:t>
      </w:r>
      <w:r w:rsidR="00DF57EF">
        <w:rPr>
          <w:rFonts w:hint="cs"/>
          <w:rtl/>
        </w:rPr>
        <w:t>أدرا</w:t>
      </w:r>
      <w:r w:rsidR="00080DF1">
        <w:rPr>
          <w:rtl/>
        </w:rPr>
        <w:t>) كأحد الشركاء المنفذين بوضع نظام فعال لتحديد الأطفال غير المرافقين الذين يتم استقبالهم ووضعهم لدى الأسر البديلة في إطار مجتمع اللاجئين وتقوم بتقديم الخدمات الأساسية لهم والمساعدة المادية للأسر البديلة ويقوم ا</w:t>
      </w:r>
      <w:r>
        <w:rPr>
          <w:rFonts w:hint="cs"/>
          <w:rtl/>
        </w:rPr>
        <w:t>لا</w:t>
      </w:r>
      <w:r w:rsidR="00080DF1">
        <w:rPr>
          <w:rtl/>
        </w:rPr>
        <w:t>ختصاص</w:t>
      </w:r>
      <w:r>
        <w:rPr>
          <w:rFonts w:hint="cs"/>
          <w:rtl/>
        </w:rPr>
        <w:t>ي</w:t>
      </w:r>
      <w:r w:rsidR="00080DF1">
        <w:rPr>
          <w:rtl/>
        </w:rPr>
        <w:t xml:space="preserve"> في صنعاء وعدن بتسجيل هؤلاء الأطفال في المدارس وتقديم خدمات الإرشاد النفسي والمتابعة. كما تتم المتابعة المباشرة لمثل هؤلاء الأطفال من قبل مكاتب المفوضية كما</w:t>
      </w:r>
      <w:r>
        <w:rPr>
          <w:rFonts w:hint="cs"/>
          <w:rtl/>
        </w:rPr>
        <w:t> </w:t>
      </w:r>
      <w:r w:rsidR="00080DF1">
        <w:rPr>
          <w:rtl/>
        </w:rPr>
        <w:t xml:space="preserve">يتم تدريب المتسربين من التعليم منهم ممن تجاوز السن الدنيا للاستخدام في دورات </w:t>
      </w:r>
      <w:r w:rsidR="00080DF1" w:rsidRPr="003504E2">
        <w:rPr>
          <w:spacing w:val="-2"/>
          <w:rtl/>
        </w:rPr>
        <w:t>تدريبية في مجال اللغة والتدريب المهني بما يؤهلهم على الاعتماد على أنفسهم علي المدى البعيد.</w:t>
      </w:r>
    </w:p>
    <w:p w:rsidR="00080DF1" w:rsidRDefault="003504E2" w:rsidP="003504E2">
      <w:pPr>
        <w:pStyle w:val="H23GA"/>
      </w:pPr>
      <w:r>
        <w:rPr>
          <w:rFonts w:hint="cs"/>
          <w:rtl/>
        </w:rPr>
        <w:tab/>
      </w:r>
      <w:r>
        <w:rPr>
          <w:rFonts w:hint="cs"/>
          <w:rtl/>
        </w:rPr>
        <w:tab/>
      </w:r>
      <w:r w:rsidR="00080DF1">
        <w:rPr>
          <w:rtl/>
        </w:rPr>
        <w:t>التدابير المتخذة لضمان احترام مبادئ الاتفاقية العامة بالنسبة للأطفال اللاجئين</w:t>
      </w:r>
    </w:p>
    <w:p w:rsidR="00080DF1" w:rsidRDefault="00080DF1" w:rsidP="00080DF1">
      <w:pPr>
        <w:pStyle w:val="SingleTxtGA"/>
      </w:pPr>
      <w:r>
        <w:rPr>
          <w:rtl/>
        </w:rPr>
        <w:t>187</w:t>
      </w:r>
      <w:r w:rsidR="00796FA8">
        <w:rPr>
          <w:rFonts w:hint="cs"/>
          <w:rtl/>
        </w:rPr>
        <w:t>-</w:t>
      </w:r>
      <w:r>
        <w:rPr>
          <w:rtl/>
        </w:rPr>
        <w:tab/>
        <w:t>تراعي المبادئ العامة لحقوق الطفل عند تقديم الخدمات والبرامج للأطفال اللاجئين في اليمن سواء قدمت هذه البرامج من مفوضية الأمم المتحدة لشؤون اللاجئين أو الشركاء المنفذين من الحكومة والجمعيات الأهلية. فحق الطفل اللاجئ في الحياة والبقاء والنماء مكفول من خلال الخدمات الصحية والتعليمية والثقافية والتحصينات ضد الأمراض مجانا</w:t>
      </w:r>
      <w:r w:rsidR="007A540B">
        <w:rPr>
          <w:rFonts w:hint="cs"/>
          <w:rtl/>
        </w:rPr>
        <w:t>ً</w:t>
      </w:r>
      <w:r>
        <w:rPr>
          <w:rtl/>
        </w:rPr>
        <w:t xml:space="preserve"> والتمتع بكافة الخدمات التي تقدم للطفل اليمني.</w:t>
      </w:r>
    </w:p>
    <w:p w:rsidR="00080DF1" w:rsidRDefault="00080DF1" w:rsidP="003504E2">
      <w:pPr>
        <w:pStyle w:val="SingleTxtGA"/>
      </w:pPr>
      <w:r>
        <w:rPr>
          <w:rtl/>
        </w:rPr>
        <w:t>188</w:t>
      </w:r>
      <w:r w:rsidR="00796FA8">
        <w:rPr>
          <w:rFonts w:hint="cs"/>
          <w:rtl/>
        </w:rPr>
        <w:t>-</w:t>
      </w:r>
      <w:r>
        <w:rPr>
          <w:rtl/>
        </w:rPr>
        <w:tab/>
        <w:t>كما تراعي المصلحة الفضلى للطفل اللاجئ في اليمن فقد أصدرت مفوضية الأمم المتحدة لشؤون اللاجئين النسخة النهائية لإجراءات المعايير العملية المتعلقة بالمصلحة الفضلى للطفل وهذه المعايير تعتبر من الوسائل المهمة التي يتم اعتمادها من المفوضية وشركائها المنفذين لتحديد مصلحة الطفل اللاجئ الفضلى واتخاذ الإجراءات على هذا الأساس فلا يتم التخلي عن الطفل اللاجئ غير المرافق ولا يتم إعادته</w:t>
      </w:r>
      <w:r w:rsidR="0059104D">
        <w:rPr>
          <w:rtl/>
        </w:rPr>
        <w:t xml:space="preserve"> إلى </w:t>
      </w:r>
      <w:r>
        <w:rPr>
          <w:rtl/>
        </w:rPr>
        <w:t>بلده الأصلي إلا إذا كانت مصلحته الفضلى تقتضي ذلك. كما يتم مراعاة مصلحة الطفل الفضلى عند اختيار الأسرة البديلة بالنسبة للطفل غير المرافق بحيث تراعي الجوانب ا</w:t>
      </w:r>
      <w:r w:rsidR="003504E2">
        <w:rPr>
          <w:rFonts w:hint="cs"/>
          <w:rtl/>
        </w:rPr>
        <w:t>لإ</w:t>
      </w:r>
      <w:r>
        <w:rPr>
          <w:rtl/>
        </w:rPr>
        <w:t>ثنية للأسرة البديلة بما يتوافق مع ديانة</w:t>
      </w:r>
      <w:r w:rsidR="003504E2">
        <w:rPr>
          <w:rFonts w:hint="cs"/>
          <w:rtl/>
        </w:rPr>
        <w:t> </w:t>
      </w:r>
      <w:r>
        <w:rPr>
          <w:rtl/>
        </w:rPr>
        <w:t>الطفل.</w:t>
      </w:r>
    </w:p>
    <w:p w:rsidR="00080DF1" w:rsidRDefault="00080DF1" w:rsidP="00080DF1">
      <w:pPr>
        <w:pStyle w:val="SingleTxtGA"/>
      </w:pPr>
      <w:r>
        <w:rPr>
          <w:rtl/>
        </w:rPr>
        <w:t>189</w:t>
      </w:r>
      <w:r w:rsidR="00796FA8">
        <w:rPr>
          <w:rFonts w:hint="cs"/>
          <w:rtl/>
        </w:rPr>
        <w:t>-</w:t>
      </w:r>
      <w:r>
        <w:rPr>
          <w:rtl/>
        </w:rPr>
        <w:tab/>
        <w:t>بالنسبة لمبدأ عدم التمييز فإن الطفل اللاجئ في اليمن يعامل على حد سواء مع الطفل اليمني والتدابير المتخذة لذلك عديدة منها منح الطفل اللاجئ شهادة الميلاد مجان</w:t>
      </w:r>
      <w:r w:rsidR="00BF19E1">
        <w:rPr>
          <w:rtl/>
        </w:rPr>
        <w:t xml:space="preserve">اً </w:t>
      </w:r>
      <w:r>
        <w:rPr>
          <w:rtl/>
        </w:rPr>
        <w:t>مثل الطفل اليمني والاستفادة من الخدمات الصحية في المستشفيات الحكومية للحالات الخطرة كما يتم معاملة الأطفال اللاجئين المخالفين للقانون أسوة بالأطفال اليمنيين.</w:t>
      </w:r>
    </w:p>
    <w:p w:rsidR="00080DF1" w:rsidRDefault="00080DF1" w:rsidP="00080DF1">
      <w:pPr>
        <w:pStyle w:val="SingleTxtGA"/>
      </w:pPr>
      <w:r>
        <w:rPr>
          <w:rtl/>
        </w:rPr>
        <w:t>190</w:t>
      </w:r>
      <w:r w:rsidR="00796FA8">
        <w:rPr>
          <w:rFonts w:hint="cs"/>
          <w:rtl/>
        </w:rPr>
        <w:t>-</w:t>
      </w:r>
      <w:r>
        <w:rPr>
          <w:rtl/>
        </w:rPr>
        <w:tab/>
        <w:t>كما أن البرامج المقدمة للأطفال اللاجئين من قبل المفوضية أو الشركاء المنفذين تراعي مبدأ مشاركة الطفل اللاجئ عند التخطيط للمشاريع والبرامج وفي مختلف المسائل التي تتعلق بحياتهم المعيشية من صحة وتعليم وحماية وتقوم المفوضية بإشراك الأطفال اللاجئين من الجنسين عند التقييم السنوي لهذه البرامج والمشاريع.</w:t>
      </w:r>
    </w:p>
    <w:p w:rsidR="00080DF1" w:rsidRDefault="003504E2" w:rsidP="003504E2">
      <w:pPr>
        <w:pStyle w:val="H23GA"/>
      </w:pPr>
      <w:r>
        <w:rPr>
          <w:rFonts w:hint="cs"/>
          <w:rtl/>
        </w:rPr>
        <w:tab/>
      </w:r>
      <w:r>
        <w:rPr>
          <w:rFonts w:hint="cs"/>
          <w:rtl/>
        </w:rPr>
        <w:tab/>
      </w:r>
      <w:r w:rsidR="00080DF1">
        <w:rPr>
          <w:rtl/>
        </w:rPr>
        <w:t>التحديات والصعوبات</w:t>
      </w:r>
    </w:p>
    <w:p w:rsidR="00080DF1" w:rsidRDefault="00080DF1" w:rsidP="00384623">
      <w:pPr>
        <w:pStyle w:val="Bullet1GA"/>
        <w:tabs>
          <w:tab w:val="clear" w:pos="2041"/>
          <w:tab w:val="left" w:pos="1925"/>
        </w:tabs>
        <w:bidi/>
        <w:ind w:left="1925"/>
      </w:pPr>
      <w:r>
        <w:rPr>
          <w:rtl/>
        </w:rPr>
        <w:t>لا تزال الممارسات التقليدية الضارة كختان الإناث والزواج المبكر وحرمان الإناث من التعليم منتشرة في أوساط اللاجئين وتحتاج</w:t>
      </w:r>
      <w:r w:rsidR="0059104D">
        <w:rPr>
          <w:rtl/>
        </w:rPr>
        <w:t xml:space="preserve"> إلى </w:t>
      </w:r>
      <w:r>
        <w:rPr>
          <w:rtl/>
        </w:rPr>
        <w:t>مزيد من الجهود لتجاوزها خاصة جهود التوعية.</w:t>
      </w:r>
    </w:p>
    <w:p w:rsidR="00080DF1" w:rsidRDefault="00080DF1" w:rsidP="00384623">
      <w:pPr>
        <w:pStyle w:val="Bullet1GA"/>
        <w:tabs>
          <w:tab w:val="clear" w:pos="2041"/>
          <w:tab w:val="left" w:pos="1925"/>
        </w:tabs>
        <w:bidi/>
        <w:ind w:left="1925"/>
      </w:pPr>
      <w:r>
        <w:rPr>
          <w:rtl/>
        </w:rPr>
        <w:t>تسرب الأطفال اللاجئين من التعليم لعدة أسباب من أهمها العادات والتقاليد ورعاية الأطفال الأكبر سناً للأطفال الأصغر سناً بسبب غياب الأب وذهاب الأم للعمل أو التسرب من أجل العمل ومساعدة الأسرة.</w:t>
      </w:r>
    </w:p>
    <w:p w:rsidR="00080DF1" w:rsidRDefault="00080DF1" w:rsidP="00384623">
      <w:pPr>
        <w:pStyle w:val="Bullet1GA"/>
        <w:tabs>
          <w:tab w:val="clear" w:pos="2041"/>
          <w:tab w:val="left" w:pos="1925"/>
        </w:tabs>
        <w:bidi/>
        <w:ind w:left="1925"/>
      </w:pPr>
      <w:r>
        <w:rPr>
          <w:rtl/>
        </w:rPr>
        <w:t>الحاجة المستمرة لبرامج التوعية لتوسيع برامج الحماية وتسجيل المواليد والخدمات والأنشطة الترفيهية المقدمة للأطفال اللاجئين لا تزال محدودة وتحتاج</w:t>
      </w:r>
      <w:r w:rsidR="0059104D">
        <w:rPr>
          <w:rtl/>
        </w:rPr>
        <w:t xml:space="preserve"> إلى </w:t>
      </w:r>
      <w:r>
        <w:rPr>
          <w:rtl/>
        </w:rPr>
        <w:t xml:space="preserve">كثير </w:t>
      </w:r>
      <w:r w:rsidR="000123AF">
        <w:rPr>
          <w:rFonts w:hint="cs"/>
          <w:rtl/>
        </w:rPr>
        <w:t xml:space="preserve">      </w:t>
      </w:r>
      <w:r>
        <w:rPr>
          <w:rtl/>
        </w:rPr>
        <w:t>من الدعم.</w:t>
      </w:r>
    </w:p>
    <w:p w:rsidR="00080DF1" w:rsidRDefault="00080DF1" w:rsidP="00384623">
      <w:pPr>
        <w:pStyle w:val="Bullet1GA"/>
        <w:tabs>
          <w:tab w:val="clear" w:pos="2041"/>
          <w:tab w:val="left" w:pos="1925"/>
        </w:tabs>
        <w:bidi/>
        <w:ind w:left="1925"/>
      </w:pPr>
      <w:r>
        <w:rPr>
          <w:rtl/>
        </w:rPr>
        <w:t>بعض الأطفال غير المرافقين يحاولون ترك اليمن</w:t>
      </w:r>
      <w:r w:rsidR="0059104D">
        <w:rPr>
          <w:rtl/>
        </w:rPr>
        <w:t xml:space="preserve"> إلى </w:t>
      </w:r>
      <w:r>
        <w:rPr>
          <w:rtl/>
        </w:rPr>
        <w:t>دول الخليج المجاورة مما</w:t>
      </w:r>
      <w:r w:rsidR="00BF19E1">
        <w:rPr>
          <w:rFonts w:hint="cs"/>
          <w:rtl/>
        </w:rPr>
        <w:t> </w:t>
      </w:r>
      <w:r>
        <w:rPr>
          <w:rtl/>
        </w:rPr>
        <w:t>يعرضهم للكثير من المخاطر.</w:t>
      </w:r>
    </w:p>
    <w:p w:rsidR="00080DF1" w:rsidRDefault="00080DF1" w:rsidP="00384623">
      <w:pPr>
        <w:pStyle w:val="Bullet1GA"/>
        <w:tabs>
          <w:tab w:val="clear" w:pos="2041"/>
          <w:tab w:val="left" w:pos="1925"/>
        </w:tabs>
        <w:bidi/>
        <w:ind w:left="1925"/>
      </w:pPr>
      <w:r>
        <w:rPr>
          <w:rtl/>
        </w:rPr>
        <w:t>لا تزال الميزانيات المعتمدة للاجئين تعاني من نقص شديد وبسبب الأوضاع الاقتصادية الصعبة التي تمر بها اليمن مما يجعل برامج تحسين الدخل لأسر الأطفال اللاجئين محدودة جداً من قبل الدولة. كما أن ضعف هذه الميزانيات يعيق تنفيذ البرامج الرامية</w:t>
      </w:r>
      <w:r w:rsidR="0059104D">
        <w:rPr>
          <w:rtl/>
        </w:rPr>
        <w:t xml:space="preserve"> إلى </w:t>
      </w:r>
      <w:r>
        <w:rPr>
          <w:rtl/>
        </w:rPr>
        <w:t>توفير الرعاية المثلى للاجئين.</w:t>
      </w:r>
    </w:p>
    <w:p w:rsidR="00080DF1" w:rsidRDefault="003504E2" w:rsidP="003504E2">
      <w:pPr>
        <w:pStyle w:val="H1GA"/>
      </w:pPr>
      <w:r>
        <w:rPr>
          <w:rFonts w:hint="cs"/>
          <w:rtl/>
        </w:rPr>
        <w:tab/>
      </w:r>
      <w:r>
        <w:rPr>
          <w:rFonts w:hint="cs"/>
          <w:rtl/>
        </w:rPr>
        <w:tab/>
      </w:r>
      <w:r w:rsidR="00080DF1">
        <w:rPr>
          <w:rtl/>
        </w:rPr>
        <w:t>المادة 3</w:t>
      </w:r>
    </w:p>
    <w:p w:rsidR="00080DF1" w:rsidRDefault="00080DF1" w:rsidP="003504E2">
      <w:pPr>
        <w:pStyle w:val="SingleTxtGA"/>
      </w:pPr>
      <w:r>
        <w:rPr>
          <w:rtl/>
        </w:rPr>
        <w:t>191</w:t>
      </w:r>
      <w:r w:rsidR="00796FA8">
        <w:rPr>
          <w:rFonts w:hint="cs"/>
          <w:rtl/>
        </w:rPr>
        <w:t>-</w:t>
      </w:r>
      <w:r>
        <w:rPr>
          <w:rtl/>
        </w:rPr>
        <w:tab/>
        <w:t>نؤكد ما ورد في سياق تقريرنا السابق، التزام حكومة الجمهورية اليمنية بالمبادئ الواردة في هذه المادة.</w:t>
      </w:r>
    </w:p>
    <w:p w:rsidR="00080DF1" w:rsidRDefault="003504E2" w:rsidP="003504E2">
      <w:pPr>
        <w:pStyle w:val="H1GA"/>
      </w:pPr>
      <w:r>
        <w:rPr>
          <w:rFonts w:hint="cs"/>
          <w:rtl/>
        </w:rPr>
        <w:tab/>
      </w:r>
      <w:r>
        <w:rPr>
          <w:rFonts w:hint="cs"/>
          <w:rtl/>
        </w:rPr>
        <w:tab/>
      </w:r>
      <w:r w:rsidR="00080DF1">
        <w:rPr>
          <w:rtl/>
        </w:rPr>
        <w:t>المادة 4</w:t>
      </w:r>
    </w:p>
    <w:p w:rsidR="00080DF1" w:rsidRDefault="00080DF1" w:rsidP="003504E2">
      <w:pPr>
        <w:pStyle w:val="SingleTxtGA"/>
      </w:pPr>
      <w:r>
        <w:rPr>
          <w:rtl/>
        </w:rPr>
        <w:t>192</w:t>
      </w:r>
      <w:r w:rsidR="00796FA8">
        <w:rPr>
          <w:rFonts w:hint="cs"/>
          <w:rtl/>
        </w:rPr>
        <w:t>-</w:t>
      </w:r>
      <w:r>
        <w:rPr>
          <w:rtl/>
        </w:rPr>
        <w:tab/>
        <w:t>في مجال مراجعة التشريعات المؤدية</w:t>
      </w:r>
      <w:r w:rsidR="0059104D">
        <w:rPr>
          <w:rtl/>
        </w:rPr>
        <w:t xml:space="preserve"> إلى </w:t>
      </w:r>
      <w:r>
        <w:rPr>
          <w:rtl/>
        </w:rPr>
        <w:t>التمييز العنصري:وبالإشارة</w:t>
      </w:r>
      <w:r w:rsidR="0059104D">
        <w:rPr>
          <w:rtl/>
        </w:rPr>
        <w:t xml:space="preserve"> إلى </w:t>
      </w:r>
      <w:r>
        <w:rPr>
          <w:rtl/>
        </w:rPr>
        <w:t>ما ورد في الفقرة 12 من الملاحظات</w:t>
      </w:r>
      <w:r w:rsidR="003504E2">
        <w:rPr>
          <w:rtl/>
        </w:rPr>
        <w:t xml:space="preserve"> الختامية للجنة بشأن إدراج مواد</w:t>
      </w:r>
      <w:r w:rsidR="003504E2">
        <w:rPr>
          <w:rFonts w:hint="cs"/>
          <w:rtl/>
        </w:rPr>
        <w:t xml:space="preserve"> ق</w:t>
      </w:r>
      <w:r>
        <w:rPr>
          <w:rtl/>
        </w:rPr>
        <w:t>انونية بما يتناسب مع هذه المادة، فقد سبق التوضيح في إطار الجزء الثالث من هذا التقرير التدابير التشريعية التي اتخذتها الحكومة اليمنية لتنفيذ التوصية العامة الأولى المؤرخة في شباط/فبراير 1972. وعليه نحيل اللجنة</w:t>
      </w:r>
      <w:r w:rsidR="0059104D">
        <w:rPr>
          <w:rtl/>
        </w:rPr>
        <w:t xml:space="preserve"> إلى </w:t>
      </w:r>
      <w:r>
        <w:rPr>
          <w:rtl/>
        </w:rPr>
        <w:t>التدابير التشريعية المشار إليها تفصيلاً في الجزء الثالث من هذا التقرير.</w:t>
      </w:r>
    </w:p>
    <w:p w:rsidR="00080DF1" w:rsidRDefault="003504E2" w:rsidP="003504E2">
      <w:pPr>
        <w:pStyle w:val="H1GA"/>
      </w:pPr>
      <w:r>
        <w:rPr>
          <w:rFonts w:hint="cs"/>
          <w:rtl/>
        </w:rPr>
        <w:tab/>
      </w:r>
      <w:r>
        <w:rPr>
          <w:rFonts w:hint="cs"/>
          <w:rtl/>
        </w:rPr>
        <w:tab/>
      </w:r>
      <w:r w:rsidR="00080DF1">
        <w:rPr>
          <w:rtl/>
        </w:rPr>
        <w:t>المادة 5</w:t>
      </w:r>
    </w:p>
    <w:p w:rsidR="00080DF1" w:rsidRDefault="00080DF1" w:rsidP="00080DF1">
      <w:pPr>
        <w:pStyle w:val="SingleTxtGA"/>
      </w:pPr>
      <w:r>
        <w:rPr>
          <w:rtl/>
        </w:rPr>
        <w:t>193</w:t>
      </w:r>
      <w:r w:rsidR="00796FA8">
        <w:rPr>
          <w:rFonts w:hint="cs"/>
          <w:rtl/>
        </w:rPr>
        <w:t>-</w:t>
      </w:r>
      <w:r>
        <w:rPr>
          <w:rtl/>
        </w:rPr>
        <w:tab/>
        <w:t>بالإشارة</w:t>
      </w:r>
      <w:r w:rsidR="0059104D">
        <w:rPr>
          <w:rtl/>
        </w:rPr>
        <w:t xml:space="preserve"> إلى </w:t>
      </w:r>
      <w:r>
        <w:rPr>
          <w:rtl/>
        </w:rPr>
        <w:t>ما ورد في الفقرات 12، و15، و16 من الملاحظات الختامية للجنة نحيل نظر اللجنة</w:t>
      </w:r>
      <w:r w:rsidR="0059104D">
        <w:rPr>
          <w:rtl/>
        </w:rPr>
        <w:t xml:space="preserve"> إلى </w:t>
      </w:r>
      <w:r>
        <w:rPr>
          <w:rtl/>
        </w:rPr>
        <w:t xml:space="preserve">التدابير التشريعية والسياسات المشار إليها تفصيلاً في الجزء الثالث من هذا التقرير، وكذا التفصيل الوارد في إطار توضيح الفقرة 2 من المادة 2 من الاتفاقية. </w:t>
      </w:r>
    </w:p>
    <w:p w:rsidR="00080DF1" w:rsidRDefault="003504E2" w:rsidP="003504E2">
      <w:pPr>
        <w:pStyle w:val="H1GA"/>
      </w:pPr>
      <w:r>
        <w:rPr>
          <w:rFonts w:hint="cs"/>
          <w:rtl/>
        </w:rPr>
        <w:tab/>
      </w:r>
      <w:r>
        <w:rPr>
          <w:rFonts w:hint="cs"/>
          <w:rtl/>
        </w:rPr>
        <w:tab/>
      </w:r>
      <w:r w:rsidR="00080DF1">
        <w:rPr>
          <w:rtl/>
        </w:rPr>
        <w:t xml:space="preserve">المادة 5(أ): الحق في معاملة متساوية أمام المحاكم </w:t>
      </w:r>
    </w:p>
    <w:p w:rsidR="00080DF1" w:rsidRDefault="003504E2" w:rsidP="003504E2">
      <w:pPr>
        <w:pStyle w:val="H23GA"/>
      </w:pPr>
      <w:r>
        <w:rPr>
          <w:rFonts w:hint="cs"/>
          <w:rtl/>
        </w:rPr>
        <w:tab/>
      </w:r>
      <w:r>
        <w:rPr>
          <w:rFonts w:hint="cs"/>
          <w:rtl/>
        </w:rPr>
        <w:tab/>
      </w:r>
      <w:r w:rsidR="00080DF1">
        <w:rPr>
          <w:rtl/>
        </w:rPr>
        <w:t>ضمانات المحاكمة العادلة</w:t>
      </w:r>
    </w:p>
    <w:p w:rsidR="00080DF1" w:rsidRDefault="00080DF1" w:rsidP="002D00A3">
      <w:pPr>
        <w:pStyle w:val="SingleTxtGA"/>
      </w:pPr>
      <w:r>
        <w:rPr>
          <w:rtl/>
        </w:rPr>
        <w:t>194</w:t>
      </w:r>
      <w:r w:rsidR="00796FA8">
        <w:rPr>
          <w:rFonts w:hint="cs"/>
          <w:rtl/>
        </w:rPr>
        <w:t>-</w:t>
      </w:r>
      <w:r>
        <w:rPr>
          <w:rtl/>
        </w:rPr>
        <w:tab/>
        <w:t>إضافة</w:t>
      </w:r>
      <w:r w:rsidR="0059104D">
        <w:rPr>
          <w:rtl/>
        </w:rPr>
        <w:t xml:space="preserve"> إلى </w:t>
      </w:r>
      <w:r>
        <w:rPr>
          <w:rtl/>
        </w:rPr>
        <w:t>ما ذكرناه في التقرير السابق فإن المعلومات الآتية من القوانين والتشر</w:t>
      </w:r>
      <w:r w:rsidR="002D00A3">
        <w:rPr>
          <w:rFonts w:hint="cs"/>
          <w:rtl/>
        </w:rPr>
        <w:t>ي</w:t>
      </w:r>
      <w:r>
        <w:rPr>
          <w:rtl/>
        </w:rPr>
        <w:t>عات اليمن</w:t>
      </w:r>
      <w:r w:rsidR="002D00A3">
        <w:rPr>
          <w:rFonts w:hint="cs"/>
          <w:rtl/>
        </w:rPr>
        <w:t>ي</w:t>
      </w:r>
      <w:r>
        <w:rPr>
          <w:rtl/>
        </w:rPr>
        <w:t>ة قد تمكن اللجنة الموقرة من التفهم الأكبر لمدى التزام الجمهورية اليمنية بمبدأ المساواة أمام القضاء وبما يتلاءم مع هذه الفقرة أورد الدستور في المادة 49</w:t>
      </w:r>
      <w:r w:rsidR="003504E2">
        <w:rPr>
          <w:rFonts w:hint="cs"/>
          <w:rtl/>
        </w:rPr>
        <w:t xml:space="preserve"> </w:t>
      </w:r>
      <w:r>
        <w:rPr>
          <w:rtl/>
        </w:rPr>
        <w:t>أن "حق الدفاع أصالة أو</w:t>
      </w:r>
      <w:r w:rsidR="002D00A3">
        <w:rPr>
          <w:rFonts w:hint="cs"/>
          <w:rtl/>
        </w:rPr>
        <w:t> </w:t>
      </w:r>
      <w:r>
        <w:rPr>
          <w:rtl/>
        </w:rPr>
        <w:t>وكالة مكفول في جميع مراحل التحقيق والدعوى وأمام جميع المحاكم وفقاً لأحكام القانون، وتكفل الدولة العون القضائي لغير القادرين وفقاً للقانون". ونصت المادة 149 أن "القضاء سلطة مستقلة قضائياً ومالياً وإدارياً والنيابة العامة هيئة من هيئاته، وتتولى المحاكم الفصل في جميع المنازعات والجرائم، والقضاة مستقلون لا سلطان عليهم في قضائهم لغير القانون، ولا</w:t>
      </w:r>
      <w:r w:rsidR="002D00A3">
        <w:rPr>
          <w:rFonts w:hint="cs"/>
          <w:rtl/>
        </w:rPr>
        <w:t> </w:t>
      </w:r>
      <w:r>
        <w:rPr>
          <w:rtl/>
        </w:rPr>
        <w:t xml:space="preserve">يجوز لأية جهة وبأية صورة التدخل في القضايا أو في شأن من شؤون العدالة ويعتبر مثل هذا التدخل جريمة يعاقب عليها القانون، ولا تسقط الدعوى فيها بالتقادم". </w:t>
      </w:r>
    </w:p>
    <w:p w:rsidR="00080DF1" w:rsidRDefault="00080DF1" w:rsidP="002D00A3">
      <w:pPr>
        <w:pStyle w:val="SingleTxtGA"/>
      </w:pPr>
      <w:r>
        <w:rPr>
          <w:rtl/>
        </w:rPr>
        <w:t>195</w:t>
      </w:r>
      <w:r w:rsidR="00796FA8">
        <w:rPr>
          <w:rFonts w:hint="cs"/>
          <w:rtl/>
        </w:rPr>
        <w:t>-</w:t>
      </w:r>
      <w:r>
        <w:rPr>
          <w:rtl/>
        </w:rPr>
        <w:tab/>
        <w:t>كما</w:t>
      </w:r>
      <w:r w:rsidR="002D00A3">
        <w:rPr>
          <w:rFonts w:hint="cs"/>
          <w:rtl/>
        </w:rPr>
        <w:t xml:space="preserve"> </w:t>
      </w:r>
      <w:r>
        <w:rPr>
          <w:rtl/>
        </w:rPr>
        <w:t>نصت المادة 9 من قانون حقوق الطفل على "لا تخل أحكام هذا القانون بحق الطفل في التمتع بكافة الحقوق والحريات العامة وأوجه الحماية والرعاية التي تكفلها القوانين النافذة للإنسان عامة وللطفل خاصة دون تمييز بسبب الجنس أو اللون أو المعتقد".</w:t>
      </w:r>
    </w:p>
    <w:p w:rsidR="00080DF1" w:rsidRDefault="003504E2" w:rsidP="003504E2">
      <w:pPr>
        <w:pStyle w:val="H4GA"/>
      </w:pPr>
      <w:r>
        <w:rPr>
          <w:rFonts w:hint="cs"/>
          <w:rtl/>
        </w:rPr>
        <w:tab/>
      </w:r>
      <w:r>
        <w:rPr>
          <w:rFonts w:hint="cs"/>
          <w:rtl/>
        </w:rPr>
        <w:tab/>
      </w:r>
      <w:r w:rsidR="00080DF1">
        <w:rPr>
          <w:rtl/>
        </w:rPr>
        <w:t xml:space="preserve">ضمانات المتهم </w:t>
      </w:r>
    </w:p>
    <w:p w:rsidR="00080DF1" w:rsidRDefault="00080DF1" w:rsidP="003504E2">
      <w:pPr>
        <w:pStyle w:val="SingleTxtGA"/>
      </w:pPr>
      <w:r>
        <w:rPr>
          <w:rtl/>
        </w:rPr>
        <w:t>196</w:t>
      </w:r>
      <w:r w:rsidR="00796FA8">
        <w:rPr>
          <w:rFonts w:hint="cs"/>
          <w:rtl/>
        </w:rPr>
        <w:t>-</w:t>
      </w:r>
      <w:r>
        <w:rPr>
          <w:rtl/>
        </w:rPr>
        <w:tab/>
        <w:t>بالإضافة</w:t>
      </w:r>
      <w:r w:rsidR="0059104D">
        <w:rPr>
          <w:rtl/>
        </w:rPr>
        <w:t xml:space="preserve"> إلى </w:t>
      </w:r>
      <w:r>
        <w:rPr>
          <w:rtl/>
        </w:rPr>
        <w:t>ما سبق ذكره في التقرير السابق فقد نص قانون الإجراءات الجزائية في المادة 180: ( يسمح للمحامي بالاطلاع على التحقيق في اليوم السابق على الاستجواب أو</w:t>
      </w:r>
      <w:r w:rsidR="003504E2">
        <w:rPr>
          <w:rFonts w:hint="cs"/>
          <w:rtl/>
        </w:rPr>
        <w:t> </w:t>
      </w:r>
      <w:r>
        <w:rPr>
          <w:rtl/>
        </w:rPr>
        <w:t>المواجهة ما لم يقرر المحقق غير ذلك). وفي جميع الأحوال لا يجوز الفصل بين المتهم ومحاميه الحاضر معه أثناء التحقيق. ونصت المادة 181: (في غير حالة الجرائم المشهودة وحالة السرعة بسبب الخوف من ضياع الأدلة لا يجوز للمحقق في الجرائم الجسيمة أن يستجوب المتهم أو</w:t>
      </w:r>
      <w:r w:rsidR="003504E2">
        <w:rPr>
          <w:rFonts w:hint="cs"/>
          <w:rtl/>
        </w:rPr>
        <w:t> </w:t>
      </w:r>
      <w:r>
        <w:rPr>
          <w:rtl/>
        </w:rPr>
        <w:t xml:space="preserve">يواجهه بغيره من المتهمين أو الشهود إلا بعد دعوة محاميه للحضور إن وجد وعليه أن يخطره أن من حقه ألا يجيب إلا بحضور محاميه). </w:t>
      </w:r>
    </w:p>
    <w:p w:rsidR="00080DF1" w:rsidRDefault="00080DF1" w:rsidP="00080DF1">
      <w:pPr>
        <w:pStyle w:val="SingleTxtGA"/>
      </w:pPr>
      <w:r>
        <w:rPr>
          <w:rtl/>
        </w:rPr>
        <w:t>197</w:t>
      </w:r>
      <w:r w:rsidR="00796FA8">
        <w:rPr>
          <w:rFonts w:hint="cs"/>
          <w:rtl/>
        </w:rPr>
        <w:t>-</w:t>
      </w:r>
      <w:r>
        <w:rPr>
          <w:rtl/>
        </w:rPr>
        <w:tab/>
        <w:t>ونصت المادة 182: (عند حضور المتهم لأول مرة في التحقيق يجب على المحقق أن يتثبت من شخصيته ثم يحيطه علماً بحقيقة التهمة والوقائع المسندة إليه وتعريفه بأنه حر في الإدلاء بأية إيضاحات ويثبت أقواله في المحضر) ونصت المادة 177: (يقصد بالاستجواب علاوة على توجيه التهمة</w:t>
      </w:r>
      <w:r w:rsidR="0059104D">
        <w:rPr>
          <w:rtl/>
        </w:rPr>
        <w:t xml:space="preserve"> إلى </w:t>
      </w:r>
      <w:r>
        <w:rPr>
          <w:rtl/>
        </w:rPr>
        <w:t xml:space="preserve">المتهم مواجهته بالدلائل والأدلة القائمة على نسبة التهمة إليه ومناقشته فيها تفصيلاً). ويجب على المحقق أن يكفل للمتهم حقوق الدفاع كاملة وعلى الأخص حقه في تفنيد ومناقشة الأدلة القائمة ضده. وللمتهم في كل وقت أن يبدي ما لديه من دفاع أو يطلب اتخاذ إجراء من إجراءات التحقيق وتثبت جميع أقواله وطلباته في المحضر. </w:t>
      </w:r>
    </w:p>
    <w:p w:rsidR="00080DF1" w:rsidRDefault="00080DF1" w:rsidP="00BF19E1">
      <w:pPr>
        <w:pStyle w:val="SingleTxtGA"/>
      </w:pPr>
      <w:r>
        <w:rPr>
          <w:rtl/>
        </w:rPr>
        <w:t>198</w:t>
      </w:r>
      <w:r w:rsidR="00796FA8">
        <w:rPr>
          <w:rFonts w:hint="cs"/>
          <w:rtl/>
        </w:rPr>
        <w:t>-</w:t>
      </w:r>
      <w:r>
        <w:rPr>
          <w:rtl/>
        </w:rPr>
        <w:tab/>
        <w:t>كما نصت المادة 178: (لا يجوز تحليف المتهم اليمين الشرعية ولا إجباره على الإجابة ولا يعتبر امتناعه عنها قرينة على ثبوت التهمة ضده). كما لا يجوز التحايل أو</w:t>
      </w:r>
      <w:r w:rsidR="00BF19E1">
        <w:rPr>
          <w:rFonts w:hint="cs"/>
          <w:rtl/>
        </w:rPr>
        <w:t> </w:t>
      </w:r>
      <w:r>
        <w:rPr>
          <w:rtl/>
        </w:rPr>
        <w:t>استخدام العنف أو الضغط بأي وسيلة من وسائل الإغراء والإكراه لحمله على الاعتراف. وجاء في المادة 179: (على المتهم أن يعلن اسم محاميه بتقرير في دائرة الكتاب أو</w:t>
      </w:r>
      <w:r w:rsidR="0059104D">
        <w:rPr>
          <w:rtl/>
        </w:rPr>
        <w:t xml:space="preserve"> إلى </w:t>
      </w:r>
      <w:r>
        <w:rPr>
          <w:rtl/>
        </w:rPr>
        <w:t>مأمور المنشأة، العقابية ويجوز لمحاميه أن يتولى ذلك عنه). ولا يجوز للمحامي الكلام إلا إذا أذن له المحقق وإذا لم يأذن له وجب إثبات ذلك في المحضر. كما جاء في المادة 180: (يسمح للمحامي بالاطلاع على التحقيق في اليوم السابق على الاستجواب أو المواجهة ما لم يقرر المحقق غير ذلك). وفي جميع الأحوال لا يجوز الفصل بين المتهم ومحاميه الحاضر معه أثناء</w:t>
      </w:r>
      <w:r w:rsidR="003504E2">
        <w:rPr>
          <w:rFonts w:hint="cs"/>
          <w:rtl/>
        </w:rPr>
        <w:t> </w:t>
      </w:r>
      <w:r>
        <w:rPr>
          <w:rtl/>
        </w:rPr>
        <w:t xml:space="preserve">التحقيق. </w:t>
      </w:r>
    </w:p>
    <w:p w:rsidR="00080DF1" w:rsidRDefault="00080DF1" w:rsidP="000123AF">
      <w:pPr>
        <w:pStyle w:val="SingleTxtGA"/>
      </w:pPr>
      <w:r>
        <w:rPr>
          <w:rtl/>
        </w:rPr>
        <w:t>199</w:t>
      </w:r>
      <w:r w:rsidR="00796FA8">
        <w:rPr>
          <w:rFonts w:hint="cs"/>
          <w:rtl/>
        </w:rPr>
        <w:t>-</w:t>
      </w:r>
      <w:r>
        <w:rPr>
          <w:rtl/>
        </w:rPr>
        <w:tab/>
        <w:t>ومن المهم هنا الإشارة</w:t>
      </w:r>
      <w:r w:rsidR="0059104D">
        <w:rPr>
          <w:rtl/>
        </w:rPr>
        <w:t xml:space="preserve"> إلى </w:t>
      </w:r>
      <w:r>
        <w:rPr>
          <w:rtl/>
        </w:rPr>
        <w:t>ما أورده قانون رقم 31 لسنة 1999 بشأن تنظيم مهنة المحاماة من ضمانات لحق الدفاع عن المتهم ومن ذلك ما نصت عليه المادة 51: يجب على المحاكم والنيابة العامة والشرطة وغيرها من الجهات التي يمارس المحامي مهنته أمامها أن تقدم له كافة التسهيلات التي يقتضيها القيام بواجبه ولا يجوز رفض طلباته بدون مسوغ قانوني كما</w:t>
      </w:r>
      <w:r w:rsidR="003504E2">
        <w:rPr>
          <w:rFonts w:hint="cs"/>
          <w:rtl/>
        </w:rPr>
        <w:t> </w:t>
      </w:r>
      <w:r>
        <w:rPr>
          <w:rtl/>
        </w:rPr>
        <w:t>أن عليها تمكينه أو من يمثله من الإطلاع على الأوراق أو تصويرها وحضور التحقيق مع موكله وفق</w:t>
      </w:r>
      <w:r w:rsidR="00BF19E1">
        <w:rPr>
          <w:rtl/>
        </w:rPr>
        <w:t xml:space="preserve">اً </w:t>
      </w:r>
      <w:r>
        <w:rPr>
          <w:rtl/>
        </w:rPr>
        <w:t>لأحكام هذا القانون. كما نصت المادة 52: يحق للمحامي أن يسلك الطريق التي يراها مناسبة في الدفاع عن موكله ولا يكون مس</w:t>
      </w:r>
      <w:r w:rsidR="000123AF">
        <w:rPr>
          <w:rFonts w:hint="cs"/>
          <w:rtl/>
        </w:rPr>
        <w:t>ؤو</w:t>
      </w:r>
      <w:r>
        <w:rPr>
          <w:rtl/>
        </w:rPr>
        <w:t>لاً عما يورده في مرافعاته، خطية كانت أو</w:t>
      </w:r>
      <w:r w:rsidR="003504E2">
        <w:rPr>
          <w:rFonts w:hint="cs"/>
          <w:rtl/>
        </w:rPr>
        <w:t> </w:t>
      </w:r>
      <w:r>
        <w:rPr>
          <w:rtl/>
        </w:rPr>
        <w:t>شفهية مما يستلزم حق الدفاع وبما لا يخالف نصاً شرعياً أو قانوني</w:t>
      </w:r>
      <w:r w:rsidR="00BF19E1">
        <w:rPr>
          <w:rtl/>
        </w:rPr>
        <w:t xml:space="preserve">اً </w:t>
      </w:r>
      <w:r>
        <w:rPr>
          <w:rtl/>
        </w:rPr>
        <w:t>نافذاً. وأقرت المادة 53 أنه:</w:t>
      </w:r>
      <w:r w:rsidR="0059104D">
        <w:rPr>
          <w:rtl/>
        </w:rPr>
        <w:t xml:space="preserve"> </w:t>
      </w:r>
      <w:r>
        <w:rPr>
          <w:rtl/>
        </w:rPr>
        <w:t>(أ) لا يجوز توقيف المحامي احتياطياً أثناء ممارسته لواجبات مهنته لما يصدر عنه من عمل أو أقوال مخلة بنظام الجلسات، ويحرر في هذه الحالة رئيس المحكمة المختصة محضر يرفع</w:t>
      </w:r>
      <w:r w:rsidR="0059104D">
        <w:rPr>
          <w:rtl/>
        </w:rPr>
        <w:t xml:space="preserve"> إلى </w:t>
      </w:r>
      <w:r>
        <w:rPr>
          <w:rtl/>
        </w:rPr>
        <w:t>النيابة العامة وينسخ منه صورة</w:t>
      </w:r>
      <w:r w:rsidR="0059104D">
        <w:rPr>
          <w:rtl/>
        </w:rPr>
        <w:t xml:space="preserve"> إلى </w:t>
      </w:r>
      <w:r>
        <w:rPr>
          <w:rtl/>
        </w:rPr>
        <w:t>مجلس النقابة أو رئيس الفرع الذي يتبعه المحامي؛ (ب)</w:t>
      </w:r>
      <w:r w:rsidR="003504E2">
        <w:rPr>
          <w:rFonts w:hint="cs"/>
          <w:rtl/>
        </w:rPr>
        <w:t> </w:t>
      </w:r>
      <w:r>
        <w:rPr>
          <w:rtl/>
        </w:rPr>
        <w:t>تقوم النيابة العامة بالتحقيق بعد تبليغ النقابة أو رئيس الفرع لإيفاد من يمثل النقابة أو</w:t>
      </w:r>
      <w:r w:rsidR="007A540B">
        <w:rPr>
          <w:rFonts w:hint="cs"/>
          <w:rtl/>
        </w:rPr>
        <w:t> </w:t>
      </w:r>
      <w:r>
        <w:rPr>
          <w:rtl/>
        </w:rPr>
        <w:t>الفرع لحضور التحقيق؛ (ج) لا يجوز أن يشترك القاضي أو قضاة المحكمة التي وقع فيها الحادث في نظر الدعوى التي تقام على المحامي بسبب ذلك.</w:t>
      </w:r>
    </w:p>
    <w:p w:rsidR="00080DF1" w:rsidRDefault="00080DF1" w:rsidP="003504E2">
      <w:pPr>
        <w:pStyle w:val="SingleTxtGA"/>
      </w:pPr>
      <w:r>
        <w:rPr>
          <w:rtl/>
        </w:rPr>
        <w:t>200</w:t>
      </w:r>
      <w:r w:rsidR="00796FA8">
        <w:rPr>
          <w:rFonts w:hint="cs"/>
          <w:rtl/>
        </w:rPr>
        <w:t>-</w:t>
      </w:r>
      <w:r>
        <w:rPr>
          <w:rtl/>
        </w:rPr>
        <w:tab/>
        <w:t>وجاء في المادة 54: يعاقب من يتجنى على محامي أثناء قيامه بأعمال مهنته أو بسببها بالعقوبة المقررة وفق</w:t>
      </w:r>
      <w:r w:rsidR="00BF19E1">
        <w:rPr>
          <w:rtl/>
        </w:rPr>
        <w:t xml:space="preserve">اً </w:t>
      </w:r>
      <w:r>
        <w:rPr>
          <w:rtl/>
        </w:rPr>
        <w:t>لقانون الجرائم والعقوبات.كما أن المادة 55 نصت على أنه:</w:t>
      </w:r>
      <w:r w:rsidR="0059104D">
        <w:rPr>
          <w:rtl/>
        </w:rPr>
        <w:t xml:space="preserve"> </w:t>
      </w:r>
      <w:r>
        <w:rPr>
          <w:rtl/>
        </w:rPr>
        <w:t>لا يجوز تفتيش مقار نقابة المحامين أو فروعها إلا بموجب القانون وبأمر قضائي وبحضور أحد أعضاء النيابة العامة ونقيب المحامين أو رئيس الفرع أومن يمثلهما. وجاء في المادة 56: لا يجوز التحقيق مع محام أو تفتيش مكتبه إلا بحضور أحد أعضاء النيابة العامة وعلى النيابة العامة أخطار النقيب أو رئيس الفرع قبل الشروع في التفتيش والتحقيق بوقت كاف. ويستثنى من</w:t>
      </w:r>
      <w:r w:rsidR="003504E2">
        <w:rPr>
          <w:rFonts w:hint="cs"/>
          <w:rtl/>
        </w:rPr>
        <w:t> </w:t>
      </w:r>
      <w:r>
        <w:rPr>
          <w:rtl/>
        </w:rPr>
        <w:t>أحكام هذه المادة والمادة السابقة حالات التلبس، أو إذا كان التحقيق بواسطة قاضي</w:t>
      </w:r>
      <w:r w:rsidR="003504E2">
        <w:rPr>
          <w:rFonts w:hint="cs"/>
          <w:rtl/>
        </w:rPr>
        <w:t> </w:t>
      </w:r>
      <w:r>
        <w:rPr>
          <w:rtl/>
        </w:rPr>
        <w:t>التحقيق.</w:t>
      </w:r>
    </w:p>
    <w:p w:rsidR="00080DF1" w:rsidRDefault="003504E2" w:rsidP="003504E2">
      <w:pPr>
        <w:pStyle w:val="H1GA"/>
      </w:pPr>
      <w:r>
        <w:rPr>
          <w:rFonts w:hint="cs"/>
          <w:rtl/>
        </w:rPr>
        <w:tab/>
      </w:r>
      <w:r>
        <w:rPr>
          <w:rFonts w:hint="cs"/>
          <w:rtl/>
        </w:rPr>
        <w:tab/>
      </w:r>
      <w:r w:rsidR="00080DF1">
        <w:rPr>
          <w:rtl/>
        </w:rPr>
        <w:t xml:space="preserve">المادة 5(ب): الحق في الأمن </w:t>
      </w:r>
    </w:p>
    <w:p w:rsidR="00080DF1" w:rsidRDefault="00080DF1" w:rsidP="002D00A3">
      <w:pPr>
        <w:pStyle w:val="SingleTxtGA"/>
      </w:pPr>
      <w:r>
        <w:rPr>
          <w:rtl/>
        </w:rPr>
        <w:t>201</w:t>
      </w:r>
      <w:r w:rsidR="00796FA8">
        <w:rPr>
          <w:rFonts w:hint="cs"/>
          <w:rtl/>
        </w:rPr>
        <w:t>-</w:t>
      </w:r>
      <w:r>
        <w:rPr>
          <w:rtl/>
        </w:rPr>
        <w:tab/>
        <w:t>بالإضافة</w:t>
      </w:r>
      <w:r w:rsidR="0059104D">
        <w:rPr>
          <w:rtl/>
        </w:rPr>
        <w:t xml:space="preserve"> إلى </w:t>
      </w:r>
      <w:r>
        <w:rPr>
          <w:rtl/>
        </w:rPr>
        <w:t>ما سبق توضيحه في التقرير السابق، فقد تضمنت القوانين الوطنية العديد من الضمانات والإجراءات الواجب على القائمين بتنفيذ القانون مراعاتها والالتزام بها لضمان هذا الحق، حيث جاء في الفقرة 8 من المادة (53 من قانون السلطة القضائية "أن على النيابة العامة الإشراف والتفتيش على مراكز التوقيف والسجون والمؤسسات الإصلاحية للأحداث للتأكد من مشروعية الحبس والتوقيف".</w:t>
      </w:r>
    </w:p>
    <w:p w:rsidR="00080DF1" w:rsidRDefault="00080DF1" w:rsidP="004E0202">
      <w:pPr>
        <w:pStyle w:val="SingleTxtGA"/>
      </w:pPr>
      <w:r>
        <w:rPr>
          <w:rtl/>
        </w:rPr>
        <w:t>202</w:t>
      </w:r>
      <w:r w:rsidR="00796FA8">
        <w:rPr>
          <w:rFonts w:hint="cs"/>
          <w:rtl/>
        </w:rPr>
        <w:t>-</w:t>
      </w:r>
      <w:r>
        <w:rPr>
          <w:rtl/>
        </w:rPr>
        <w:tab/>
        <w:t>كما نصت المادة 11 من قانون الإجراءات الجزائية رقم 13 لسنة 1994 أن "الحرية الشخصية مكفولة ولا يجوز اتهام مواطن بارتكاب جريمة ولا تقيد حريته إلا بأمر من السلطات المختصة وفق ما جاء ف</w:t>
      </w:r>
      <w:r w:rsidR="002D00A3">
        <w:rPr>
          <w:rtl/>
        </w:rPr>
        <w:t>ي هذا القانون". ونصت المادة 13</w:t>
      </w:r>
      <w:r w:rsidR="002D00A3">
        <w:rPr>
          <w:rFonts w:hint="cs"/>
          <w:rtl/>
        </w:rPr>
        <w:t xml:space="preserve"> </w:t>
      </w:r>
      <w:r w:rsidR="002D00A3">
        <w:rPr>
          <w:rtl/>
        </w:rPr>
        <w:t>"</w:t>
      </w:r>
      <w:r>
        <w:rPr>
          <w:rtl/>
        </w:rPr>
        <w:t>على كل من علم بالقبض على أحد الناس وحبسه دون مسوغ قانوني أو في غير الأمكنة التي أعدت لذلك أن يبلغ أحد أعضاء النيابة العامة، ويجب على عضو النيابة العامة أن ينتقل فوراً، وأن يطلق سراح من حبس بغير حق.</w:t>
      </w:r>
      <w:r w:rsidR="004E0202">
        <w:rPr>
          <w:rFonts w:hint="cs"/>
          <w:rtl/>
        </w:rPr>
        <w:t xml:space="preserve"> </w:t>
      </w:r>
      <w:r>
        <w:rPr>
          <w:rtl/>
        </w:rPr>
        <w:t>أما إذا ثبت أن حبسه كان بمسوغ قانوني نقله في الحال</w:t>
      </w:r>
      <w:r w:rsidR="0059104D">
        <w:rPr>
          <w:rtl/>
        </w:rPr>
        <w:t xml:space="preserve"> إلى </w:t>
      </w:r>
      <w:r>
        <w:rPr>
          <w:rtl/>
        </w:rPr>
        <w:t>إحدى المنشآت العقابية، وفي جميع الأحوال يحرر محضر بالإجراءات".</w:t>
      </w:r>
    </w:p>
    <w:p w:rsidR="00080DF1" w:rsidRDefault="00080DF1" w:rsidP="005A66AD">
      <w:pPr>
        <w:pStyle w:val="SingleTxtGA"/>
      </w:pPr>
      <w:r>
        <w:rPr>
          <w:rtl/>
        </w:rPr>
        <w:t>203</w:t>
      </w:r>
      <w:r w:rsidR="00796FA8">
        <w:rPr>
          <w:rFonts w:hint="cs"/>
          <w:rtl/>
        </w:rPr>
        <w:t>-</w:t>
      </w:r>
      <w:r>
        <w:rPr>
          <w:rtl/>
        </w:rPr>
        <w:tab/>
        <w:t>نصت</w:t>
      </w:r>
      <w:r w:rsidR="002D00A3">
        <w:rPr>
          <w:rtl/>
        </w:rPr>
        <w:t xml:space="preserve"> المادة 72 على أنه</w:t>
      </w:r>
      <w:r w:rsidR="00865883">
        <w:rPr>
          <w:rFonts w:hint="cs"/>
          <w:rtl/>
        </w:rPr>
        <w:t xml:space="preserve"> </w:t>
      </w:r>
      <w:r w:rsidR="002D00A3">
        <w:rPr>
          <w:rtl/>
        </w:rPr>
        <w:t>"</w:t>
      </w:r>
      <w:r>
        <w:rPr>
          <w:rtl/>
        </w:rPr>
        <w:t>يجب أن يكون ا</w:t>
      </w:r>
      <w:r w:rsidR="002D00A3">
        <w:rPr>
          <w:rFonts w:hint="cs"/>
          <w:rtl/>
        </w:rPr>
        <w:t>لأ</w:t>
      </w:r>
      <w:r>
        <w:rPr>
          <w:rtl/>
        </w:rPr>
        <w:t>مر بالقبض كتابة موقعاً عليه ممن أصدره ويجوز أن يكون الأمر شفهياً على أن ينفذ في حضور الآمر به والقبض في الحالات الأخرى يكون على مس</w:t>
      </w:r>
      <w:r w:rsidR="005A66AD">
        <w:rPr>
          <w:rFonts w:hint="cs"/>
          <w:rtl/>
        </w:rPr>
        <w:t>ؤو</w:t>
      </w:r>
      <w:r>
        <w:rPr>
          <w:rtl/>
        </w:rPr>
        <w:t>لية القابض". وأوجبت المادة 106 على المسئول عن مركز الشرطة إثبات جميع حالات القبض والضبط التي ترد</w:t>
      </w:r>
      <w:r w:rsidR="0059104D">
        <w:rPr>
          <w:rtl/>
        </w:rPr>
        <w:t xml:space="preserve"> إلى </w:t>
      </w:r>
      <w:r>
        <w:rPr>
          <w:rtl/>
        </w:rPr>
        <w:t>المركز في سجل خاص مقرونة باسم وصفة من قام بالقبض أو الضبط وكيفيته وتاريخه وساعته وسببه ووقت انتهائه واستخراج صورة يومية من السجل بجميع حالات القبض أو الضبط والبيانات المتعلقة بها وعرضها على النيابة العامة أولاً</w:t>
      </w:r>
      <w:r w:rsidR="003504E2">
        <w:rPr>
          <w:rFonts w:hint="cs"/>
          <w:rtl/>
        </w:rPr>
        <w:t> </w:t>
      </w:r>
      <w:r>
        <w:rPr>
          <w:rtl/>
        </w:rPr>
        <w:t xml:space="preserve">بأول. </w:t>
      </w:r>
    </w:p>
    <w:p w:rsidR="00080DF1" w:rsidRDefault="00080DF1" w:rsidP="00080DF1">
      <w:pPr>
        <w:pStyle w:val="SingleTxtGA"/>
      </w:pPr>
      <w:r>
        <w:rPr>
          <w:rtl/>
        </w:rPr>
        <w:t>204</w:t>
      </w:r>
      <w:r w:rsidR="00796FA8">
        <w:rPr>
          <w:rFonts w:hint="cs"/>
          <w:rtl/>
        </w:rPr>
        <w:t>-</w:t>
      </w:r>
      <w:r>
        <w:rPr>
          <w:rtl/>
        </w:rPr>
        <w:tab/>
        <w:t>وعند تنفيذ أمر القبض فإنه لا</w:t>
      </w:r>
      <w:r w:rsidR="003504E2">
        <w:rPr>
          <w:rFonts w:hint="cs"/>
          <w:rtl/>
        </w:rPr>
        <w:t xml:space="preserve"> </w:t>
      </w:r>
      <w:r>
        <w:rPr>
          <w:rtl/>
        </w:rPr>
        <w:t xml:space="preserve">يجوز اقتحام المساكن للبحث عن المطلوب القبض عليه إلا في إحدى الحالات التي حددتها المادة 173 بالآتي: </w:t>
      </w:r>
    </w:p>
    <w:p w:rsidR="00080DF1" w:rsidRDefault="003504E2" w:rsidP="003504E2">
      <w:pPr>
        <w:pStyle w:val="SingleTxtGA"/>
      </w:pPr>
      <w:r>
        <w:rPr>
          <w:rFonts w:hint="cs"/>
          <w:rtl/>
        </w:rPr>
        <w:tab/>
      </w:r>
      <w:r w:rsidR="00080DF1">
        <w:rPr>
          <w:rtl/>
        </w:rPr>
        <w:t>(أ)</w:t>
      </w:r>
      <w:r>
        <w:rPr>
          <w:rFonts w:hint="cs"/>
          <w:rtl/>
        </w:rPr>
        <w:tab/>
      </w:r>
      <w:r w:rsidR="00080DF1">
        <w:rPr>
          <w:rtl/>
        </w:rPr>
        <w:t xml:space="preserve">إذا كان ذلك بإذن من النيابة أو المحكمة؛ </w:t>
      </w:r>
    </w:p>
    <w:p w:rsidR="00080DF1" w:rsidRDefault="003504E2" w:rsidP="003504E2">
      <w:pPr>
        <w:pStyle w:val="SingleTxtGA"/>
      </w:pPr>
      <w:r>
        <w:rPr>
          <w:rFonts w:hint="cs"/>
          <w:rtl/>
        </w:rPr>
        <w:tab/>
      </w:r>
      <w:r w:rsidR="00080DF1">
        <w:rPr>
          <w:rtl/>
        </w:rPr>
        <w:t>(ب)</w:t>
      </w:r>
      <w:r>
        <w:rPr>
          <w:rFonts w:hint="cs"/>
          <w:rtl/>
        </w:rPr>
        <w:tab/>
      </w:r>
      <w:r w:rsidR="00080DF1">
        <w:rPr>
          <w:rtl/>
        </w:rPr>
        <w:t xml:space="preserve">إذا كان المطلوب القبض عليه مرتكباً لإحدى الجرائم المشهودة؛ </w:t>
      </w:r>
    </w:p>
    <w:p w:rsidR="00080DF1" w:rsidRDefault="003504E2" w:rsidP="003504E2">
      <w:pPr>
        <w:pStyle w:val="SingleTxtGA"/>
      </w:pPr>
      <w:r>
        <w:rPr>
          <w:rFonts w:hint="cs"/>
          <w:rtl/>
        </w:rPr>
        <w:tab/>
      </w:r>
      <w:r w:rsidR="00080DF1">
        <w:rPr>
          <w:rtl/>
        </w:rPr>
        <w:t>(ج)</w:t>
      </w:r>
      <w:r>
        <w:rPr>
          <w:rFonts w:hint="cs"/>
          <w:rtl/>
        </w:rPr>
        <w:tab/>
      </w:r>
      <w:r w:rsidR="00080DF1">
        <w:rPr>
          <w:rtl/>
        </w:rPr>
        <w:t xml:space="preserve">إذا كان الشخص المطلوب القبض عليه متهماً في جريمة جسيمة لم يسبق القبض عليه وخيف هربه أو كان متهماً فاراً من وجه العدالة؛ </w:t>
      </w:r>
    </w:p>
    <w:p w:rsidR="00080DF1" w:rsidRDefault="003504E2" w:rsidP="003504E2">
      <w:pPr>
        <w:pStyle w:val="SingleTxtGA"/>
      </w:pPr>
      <w:r>
        <w:rPr>
          <w:rFonts w:hint="cs"/>
          <w:rtl/>
        </w:rPr>
        <w:tab/>
      </w:r>
      <w:r w:rsidR="00080DF1">
        <w:rPr>
          <w:rtl/>
        </w:rPr>
        <w:t>(د)</w:t>
      </w:r>
      <w:r>
        <w:rPr>
          <w:rFonts w:hint="cs"/>
          <w:rtl/>
        </w:rPr>
        <w:tab/>
      </w:r>
      <w:r w:rsidR="00080DF1">
        <w:rPr>
          <w:rtl/>
        </w:rPr>
        <w:t xml:space="preserve">إذا رفض المطلوب القبض عليه تسليم نفسه للسلطة المكلفة بتنفيذ أمر القبض أو قاوم تلك السلطة؛ </w:t>
      </w:r>
    </w:p>
    <w:p w:rsidR="00080DF1" w:rsidRDefault="003504E2" w:rsidP="000123AF">
      <w:pPr>
        <w:pStyle w:val="SingleTxtGA"/>
      </w:pPr>
      <w:r>
        <w:rPr>
          <w:rFonts w:hint="cs"/>
          <w:rtl/>
        </w:rPr>
        <w:tab/>
      </w:r>
      <w:r w:rsidR="00DD66C9">
        <w:rPr>
          <w:rtl/>
        </w:rPr>
        <w:t>(</w:t>
      </w:r>
      <w:r w:rsidR="000123AF" w:rsidRPr="000123AF">
        <w:rPr>
          <w:rFonts w:hint="cs"/>
          <w:sz w:val="30"/>
          <w:rtl/>
        </w:rPr>
        <w:t>ﻫ</w:t>
      </w:r>
      <w:r w:rsidR="000123AF">
        <w:rPr>
          <w:rFonts w:hint="cs"/>
          <w:rtl/>
        </w:rPr>
        <w:t>)</w:t>
      </w:r>
      <w:r>
        <w:rPr>
          <w:rFonts w:hint="cs"/>
          <w:rtl/>
        </w:rPr>
        <w:tab/>
      </w:r>
      <w:r w:rsidR="00080DF1">
        <w:rPr>
          <w:rtl/>
        </w:rPr>
        <w:t xml:space="preserve">إذا نص القانون أو آمر القبض بالقبض على الشخص أينما وجد. </w:t>
      </w:r>
    </w:p>
    <w:p w:rsidR="00080DF1" w:rsidRDefault="00080DF1" w:rsidP="00080DF1">
      <w:pPr>
        <w:pStyle w:val="SingleTxtGA"/>
      </w:pPr>
      <w:r>
        <w:rPr>
          <w:rtl/>
        </w:rPr>
        <w:t>205</w:t>
      </w:r>
      <w:r w:rsidR="00796FA8">
        <w:rPr>
          <w:rFonts w:hint="cs"/>
          <w:rtl/>
        </w:rPr>
        <w:t>-</w:t>
      </w:r>
      <w:r>
        <w:rPr>
          <w:rtl/>
        </w:rPr>
        <w:tab/>
        <w:t xml:space="preserve">وجعلت المادة 174 للمحكمة وللمحقق الآمر بالقبض على أي شخص أو تكليفه بالحضور إذا قامت دلائل قوية على اتهامه بارتكاب جريمة. كما أن المادة 175 قد نصت على أنه "إذا لم يحضر المتهم بعد تكليفه بالحضور دون عذر مقبول أو إذا خيف هربه أو إذا لم يكن له محل إقامة معروف أو إذا كانت الجريمة مشهودة جاز للمحقق أن يصدر أمراً بالقبض على المتهم وإحضاره ولو كانت الواقعة مما لا يجوز فيها حبسه احتياطياً". </w:t>
      </w:r>
    </w:p>
    <w:p w:rsidR="00080DF1" w:rsidRDefault="00080DF1" w:rsidP="002D00A3">
      <w:pPr>
        <w:pStyle w:val="SingleTxtGA"/>
      </w:pPr>
      <w:r>
        <w:rPr>
          <w:rtl/>
        </w:rPr>
        <w:t>206</w:t>
      </w:r>
      <w:r w:rsidR="00796FA8">
        <w:rPr>
          <w:rFonts w:hint="cs"/>
          <w:rtl/>
        </w:rPr>
        <w:t>-</w:t>
      </w:r>
      <w:r>
        <w:rPr>
          <w:rtl/>
        </w:rPr>
        <w:tab/>
        <w:t>ونصت المادة 192 على أنه "يجب على كل عضو من أعضاء النيابة العامة زيارة المنشآت العقابية الموجودة في دائرة اختصاصه والتأكد من عدم وجود محبوس بصفة غير قانونية. وله أن يطلع على دفاترها وأوامر القبض والحبس وأن يأخذ صوراً منها وأن يتصل بأي محبوس ويسمع منه أي شكوى يريد أن يبديها له. وعلى مديري هذه المنشآت أن يقدموا له كل مساعدة لحصوله على المعلومات التي يطلبها".</w:t>
      </w:r>
    </w:p>
    <w:p w:rsidR="00080DF1" w:rsidRDefault="00080DF1" w:rsidP="00821AD5">
      <w:pPr>
        <w:pStyle w:val="SingleTxtGA"/>
      </w:pPr>
      <w:r>
        <w:rPr>
          <w:rtl/>
        </w:rPr>
        <w:t>207</w:t>
      </w:r>
      <w:r w:rsidR="00796FA8">
        <w:rPr>
          <w:rFonts w:hint="cs"/>
          <w:rtl/>
        </w:rPr>
        <w:t>-</w:t>
      </w:r>
      <w:r>
        <w:rPr>
          <w:rtl/>
        </w:rPr>
        <w:tab/>
        <w:t xml:space="preserve">وبالمثل نص قانون تنظيم مصلحة السجون في المادة 8 أنه </w:t>
      </w:r>
      <w:r w:rsidR="002D00A3">
        <w:rPr>
          <w:rtl/>
        </w:rPr>
        <w:t>"</w:t>
      </w:r>
      <w:r>
        <w:rPr>
          <w:rtl/>
        </w:rPr>
        <w:t>لا يجوز سجن أي شخص أو قبوله في السجن بدون الصيغة التنفيذية للحكم القضائي موقعاً عليها من القاضي المختص أو بدون أمر حبس مكتوب على النموذج المخصص وموقعاً عليه من النيابة العامة المختصة قانوناً ومختوماً بخاتم رسمي يحمل شعار الدولة الخاص بتلك السلطة". ونصت المادة</w:t>
      </w:r>
      <w:r w:rsidR="00821AD5">
        <w:rPr>
          <w:rFonts w:hint="cs"/>
          <w:rtl/>
        </w:rPr>
        <w:t> </w:t>
      </w:r>
      <w:r>
        <w:rPr>
          <w:rtl/>
        </w:rPr>
        <w:t>10 على أنه "لا يقبل في السجن إلا ا</w:t>
      </w:r>
      <w:r w:rsidR="003504E2">
        <w:rPr>
          <w:rFonts w:hint="cs"/>
          <w:rtl/>
        </w:rPr>
        <w:t>لأ</w:t>
      </w:r>
      <w:r>
        <w:rPr>
          <w:rtl/>
        </w:rPr>
        <w:t xml:space="preserve">شخاص المحكوم عليهم بعقوبة السجن بموجب أحكام قضائية نافذة باستثناء المتهمين في الجرائم ذات الخطورة الاجتماعية البالغة الصادرة بحقهم </w:t>
      </w:r>
      <w:r w:rsidR="003504E2">
        <w:rPr>
          <w:rFonts w:hint="cs"/>
          <w:rtl/>
        </w:rPr>
        <w:t>أو </w:t>
      </w:r>
      <w:r w:rsidR="00865883">
        <w:rPr>
          <w:rFonts w:hint="cs"/>
          <w:rtl/>
        </w:rPr>
        <w:t>أ</w:t>
      </w:r>
      <w:r>
        <w:rPr>
          <w:rtl/>
        </w:rPr>
        <w:t xml:space="preserve">مر بالحبس الاحتياطي من النيابة العامة </w:t>
      </w:r>
      <w:r w:rsidR="00865883">
        <w:rPr>
          <w:rFonts w:hint="cs"/>
          <w:rtl/>
        </w:rPr>
        <w:t>أ</w:t>
      </w:r>
      <w:r>
        <w:rPr>
          <w:rtl/>
        </w:rPr>
        <w:t xml:space="preserve">ثناء مرحلة التحقيق أو من المحكمة المختصة </w:t>
      </w:r>
      <w:r w:rsidR="00865883">
        <w:rPr>
          <w:rFonts w:hint="cs"/>
          <w:rtl/>
        </w:rPr>
        <w:t>أ</w:t>
      </w:r>
      <w:r>
        <w:rPr>
          <w:rtl/>
        </w:rPr>
        <w:t>ثناء فترة المحاكمة". وجعلت المادة 4 من اللائحة التنفيذية لقانون تنظيم مصلحة السجون من مهام مدير السجن القيام بالواجب التأكد من أن أي حكم أو أمر أو قرار سجن أو حبس أو</w:t>
      </w:r>
      <w:r w:rsidR="003504E2">
        <w:rPr>
          <w:rFonts w:hint="cs"/>
          <w:rtl/>
        </w:rPr>
        <w:t> </w:t>
      </w:r>
      <w:r>
        <w:rPr>
          <w:rtl/>
        </w:rPr>
        <w:t>إطلاق صادر من سلطة قانونية مختصة وأنه مطابق للقانون من الناحية الشكلية.</w:t>
      </w:r>
    </w:p>
    <w:p w:rsidR="00080DF1" w:rsidRDefault="00080DF1" w:rsidP="005B1A3E">
      <w:pPr>
        <w:pStyle w:val="SingleTxtGA"/>
      </w:pPr>
      <w:r>
        <w:rPr>
          <w:rtl/>
        </w:rPr>
        <w:t>208</w:t>
      </w:r>
      <w:r w:rsidR="00796FA8">
        <w:rPr>
          <w:rFonts w:hint="cs"/>
          <w:rtl/>
        </w:rPr>
        <w:t>-</w:t>
      </w:r>
      <w:r>
        <w:rPr>
          <w:rtl/>
        </w:rPr>
        <w:tab/>
        <w:t>وتجدر الإشارة</w:t>
      </w:r>
      <w:r w:rsidR="0059104D">
        <w:rPr>
          <w:rtl/>
        </w:rPr>
        <w:t xml:space="preserve"> إلى </w:t>
      </w:r>
      <w:r>
        <w:rPr>
          <w:rtl/>
        </w:rPr>
        <w:t>أن التقرير السابق قد بين ما كفله قانون الجرائم والعقوبات من صورٍ متعددة لحماية حقوق المواطنين، حيث وضع القانون نصوصاً صريحة وواضحة تحرم ا</w:t>
      </w:r>
      <w:r w:rsidR="00865883">
        <w:rPr>
          <w:rFonts w:hint="cs"/>
          <w:rtl/>
        </w:rPr>
        <w:t>لا</w:t>
      </w:r>
      <w:r>
        <w:rPr>
          <w:rtl/>
        </w:rPr>
        <w:t>عتداء على الناس وتعاقب موظفي السلطة العامة الذين يستغلون سلطاتهم للاعتداء على حقوق وحريات الناس في المواد (166، و167، و168، و169، و246) كما أن المادة</w:t>
      </w:r>
      <w:r w:rsidR="005B1A3E">
        <w:rPr>
          <w:rFonts w:hint="cs"/>
          <w:rtl/>
        </w:rPr>
        <w:t> </w:t>
      </w:r>
      <w:r>
        <w:rPr>
          <w:rtl/>
        </w:rPr>
        <w:t xml:space="preserve">247 من القانون قد نصت على أنه </w:t>
      </w:r>
      <w:r w:rsidR="002D00A3">
        <w:rPr>
          <w:rtl/>
        </w:rPr>
        <w:t>"</w:t>
      </w:r>
      <w:r>
        <w:rPr>
          <w:rtl/>
        </w:rPr>
        <w:t>يعاقب بالحبس مدة لا تزيد على ثلاث سنوات أو</w:t>
      </w:r>
      <w:r w:rsidR="003504E2">
        <w:rPr>
          <w:rFonts w:hint="cs"/>
          <w:rtl/>
        </w:rPr>
        <w:t> </w:t>
      </w:r>
      <w:r>
        <w:rPr>
          <w:rtl/>
        </w:rPr>
        <w:t>بالغرامة كل من أعد مكاناً للحبس أو الحجز فيه بدون وجه حق أو أعاره أو أجره أو</w:t>
      </w:r>
      <w:r w:rsidR="003504E2">
        <w:rPr>
          <w:rFonts w:hint="cs"/>
          <w:rtl/>
        </w:rPr>
        <w:t> </w:t>
      </w:r>
      <w:r>
        <w:rPr>
          <w:rtl/>
        </w:rPr>
        <w:t xml:space="preserve">قدمه لهذا الغرض بدون أن يشترك في القبض على </w:t>
      </w:r>
      <w:r w:rsidR="00865883">
        <w:rPr>
          <w:rFonts w:hint="cs"/>
          <w:rtl/>
        </w:rPr>
        <w:t>إ</w:t>
      </w:r>
      <w:r>
        <w:rPr>
          <w:rtl/>
        </w:rPr>
        <w:t>نسان أو حبسه أو حجزه".</w:t>
      </w:r>
    </w:p>
    <w:p w:rsidR="00080DF1" w:rsidRDefault="00080DF1" w:rsidP="00865883">
      <w:pPr>
        <w:pStyle w:val="SingleTxtGA"/>
      </w:pPr>
      <w:r>
        <w:rPr>
          <w:rtl/>
        </w:rPr>
        <w:t>209</w:t>
      </w:r>
      <w:r w:rsidR="00796FA8">
        <w:rPr>
          <w:rFonts w:hint="cs"/>
          <w:rtl/>
        </w:rPr>
        <w:t>-</w:t>
      </w:r>
      <w:r>
        <w:rPr>
          <w:rtl/>
        </w:rPr>
        <w:tab/>
        <w:t xml:space="preserve">كما نصت المادة 41 من قانون تنظيم مصلحة السجون على أنه </w:t>
      </w:r>
      <w:r w:rsidR="002D00A3">
        <w:rPr>
          <w:rtl/>
        </w:rPr>
        <w:t>"</w:t>
      </w:r>
      <w:r>
        <w:rPr>
          <w:rtl/>
        </w:rPr>
        <w:t xml:space="preserve">يعاقب بالسجن مدة لا تقل عن خمس سنوات </w:t>
      </w:r>
      <w:r w:rsidR="00865883">
        <w:rPr>
          <w:rFonts w:hint="cs"/>
          <w:rtl/>
        </w:rPr>
        <w:t>أ</w:t>
      </w:r>
      <w:r>
        <w:rPr>
          <w:rtl/>
        </w:rPr>
        <w:t xml:space="preserve">و بغرامة لا تقل عن عشرة </w:t>
      </w:r>
      <w:r w:rsidR="00865883">
        <w:rPr>
          <w:rFonts w:hint="cs"/>
          <w:rtl/>
        </w:rPr>
        <w:t>آ</w:t>
      </w:r>
      <w:r>
        <w:rPr>
          <w:rtl/>
        </w:rPr>
        <w:t>لاف ريال أو بالعقوبتين معاً كل من قبل في السجن شخصاً دون أمر كتابي من المحكمة المختصة أو</w:t>
      </w:r>
      <w:r w:rsidR="003504E2">
        <w:rPr>
          <w:rFonts w:hint="cs"/>
          <w:rtl/>
        </w:rPr>
        <w:t xml:space="preserve"> </w:t>
      </w:r>
      <w:r>
        <w:rPr>
          <w:rtl/>
        </w:rPr>
        <w:t>النيابة العامة".</w:t>
      </w:r>
    </w:p>
    <w:p w:rsidR="00080DF1" w:rsidRDefault="00080DF1" w:rsidP="00865883">
      <w:pPr>
        <w:pStyle w:val="SingleTxtGA"/>
      </w:pPr>
      <w:r>
        <w:rPr>
          <w:rtl/>
        </w:rPr>
        <w:t>210</w:t>
      </w:r>
      <w:r w:rsidR="00796FA8">
        <w:rPr>
          <w:rFonts w:hint="cs"/>
          <w:rtl/>
        </w:rPr>
        <w:t>-</w:t>
      </w:r>
      <w:r>
        <w:rPr>
          <w:rtl/>
        </w:rPr>
        <w:tab/>
        <w:t>نص قانون ا</w:t>
      </w:r>
      <w:r w:rsidR="00865883">
        <w:rPr>
          <w:rFonts w:hint="cs"/>
          <w:rtl/>
        </w:rPr>
        <w:t>لإ</w:t>
      </w:r>
      <w:r>
        <w:rPr>
          <w:rtl/>
        </w:rPr>
        <w:t>جراءات الجزائية في عددٍ من مواده على ا</w:t>
      </w:r>
      <w:r w:rsidR="00865883">
        <w:rPr>
          <w:rFonts w:hint="cs"/>
          <w:rtl/>
        </w:rPr>
        <w:t>لإ</w:t>
      </w:r>
      <w:r>
        <w:rPr>
          <w:rtl/>
        </w:rPr>
        <w:t>جراءات الواجب اتخاذها بحق المخالفات التي قد تقع من مأموري الضبط القضائي حيث نصت في المادة 85</w:t>
      </w:r>
      <w:r w:rsidR="00865883">
        <w:rPr>
          <w:rFonts w:hint="cs"/>
          <w:rtl/>
        </w:rPr>
        <w:t xml:space="preserve"> </w:t>
      </w:r>
      <w:r w:rsidR="002D00A3">
        <w:rPr>
          <w:rtl/>
        </w:rPr>
        <w:t>"</w:t>
      </w:r>
      <w:r>
        <w:rPr>
          <w:rtl/>
        </w:rPr>
        <w:t xml:space="preserve">يكون مأمورو الضبط القضائي تابعين للنائب العام وخاضعين لإشرافه في نطاق صلاحيات الضبط القضائي وللنائب العام أن يطلب من الجهة المختصة النظر في أمر كل من تقع منه مخالفة لواجباته أو تقصير في عمله وله أن يطلب رفع الدعوى التأديبية عليه وهذا كله لا يمنع من رفع الدعوى الجزائية". </w:t>
      </w:r>
    </w:p>
    <w:p w:rsidR="00080DF1" w:rsidRDefault="00080DF1" w:rsidP="00DF57EF">
      <w:pPr>
        <w:pStyle w:val="SingleTxtGA"/>
      </w:pPr>
      <w:r>
        <w:rPr>
          <w:rtl/>
        </w:rPr>
        <w:t>211</w:t>
      </w:r>
      <w:r w:rsidR="00796FA8">
        <w:rPr>
          <w:rFonts w:hint="cs"/>
          <w:rtl/>
        </w:rPr>
        <w:t>-</w:t>
      </w:r>
      <w:r>
        <w:rPr>
          <w:rtl/>
        </w:rPr>
        <w:tab/>
        <w:t xml:space="preserve">نصت المادة 86 أنه "إذا رأى النائب العام أن ما وقع من مأمور الضبط القضائي خطأ جسيم أو أن الجزاء الموقع غير كافٍ وكذلك إذا لم تستجب الجهة الإدارية لما طلب منها من نظر في مأموري الضبط القضائي جاز عرض الأمر على محكمة الاستئناف للنظر في </w:t>
      </w:r>
      <w:r w:rsidRPr="00DF57EF">
        <w:rPr>
          <w:spacing w:val="-2"/>
          <w:rtl/>
        </w:rPr>
        <w:t>إسقاط صفة الضبطية القضائية عنه وهذا كله لا يمنع من رفع الدعوى الجزائية ويجوز كذلك لهذه المحكمة أن تتصدى من تلقاء نفسها أو بناءً على طلب الرئيس بمناسبة قضية معروضة عليها وتنظر في أمر إسقاط صفة الضبطية القضائية في الأحوال المنصوص عليها في الفقرة</w:t>
      </w:r>
      <w:r w:rsidR="00DF57EF" w:rsidRPr="00DF57EF">
        <w:rPr>
          <w:rFonts w:hint="cs"/>
          <w:spacing w:val="-2"/>
          <w:rtl/>
        </w:rPr>
        <w:t xml:space="preserve"> </w:t>
      </w:r>
      <w:r w:rsidRPr="00DF57EF">
        <w:rPr>
          <w:spacing w:val="-2"/>
          <w:rtl/>
        </w:rPr>
        <w:t>السابقة</w:t>
      </w:r>
      <w:r>
        <w:rPr>
          <w:rtl/>
        </w:rPr>
        <w:t xml:space="preserve">". </w:t>
      </w:r>
    </w:p>
    <w:p w:rsidR="00080DF1" w:rsidRDefault="00080DF1" w:rsidP="005B1A3E">
      <w:pPr>
        <w:pStyle w:val="SingleTxtGA"/>
        <w:rPr>
          <w:rFonts w:hint="cs"/>
        </w:rPr>
      </w:pPr>
      <w:r>
        <w:rPr>
          <w:rtl/>
        </w:rPr>
        <w:t>212</w:t>
      </w:r>
      <w:r w:rsidR="00796FA8">
        <w:rPr>
          <w:rFonts w:hint="cs"/>
          <w:rtl/>
        </w:rPr>
        <w:t>-</w:t>
      </w:r>
      <w:r>
        <w:rPr>
          <w:rtl/>
        </w:rPr>
        <w:tab/>
        <w:t>كما نصت المادة 87 أنه "يجب على محكمة الاستئناف في الأحوال التي يعرض فيها عليها أمر مما ذكر في المادة السابقة أن تقوم بتحقيق أولى تسمع فيه أقوال ممثل النيابة العامة ومأمور الضبط القضائي محل المؤاخذة. ويجب إحاطة مأمور الضبط القضائي مسبقاً بكل ما</w:t>
      </w:r>
      <w:r w:rsidR="005B1A3E">
        <w:rPr>
          <w:rFonts w:hint="cs"/>
          <w:rtl/>
        </w:rPr>
        <w:t> </w:t>
      </w:r>
      <w:r>
        <w:rPr>
          <w:rtl/>
        </w:rPr>
        <w:t>نسب إليه من إخلال بواجباته مما هو محل المؤاخذة ولمأمور الضبط القضائي الاستعانة بمحامٍ وفي جميع الأحوال يجب أن تجرى كل هذه الإجراءات في غرفة المداولة</w:t>
      </w:r>
      <w:r w:rsidR="002D00A3">
        <w:rPr>
          <w:rtl/>
        </w:rPr>
        <w:t>"</w:t>
      </w:r>
      <w:r w:rsidR="00865883">
        <w:rPr>
          <w:rFonts w:hint="cs"/>
          <w:rtl/>
        </w:rPr>
        <w:t>.</w:t>
      </w:r>
    </w:p>
    <w:p w:rsidR="00080DF1" w:rsidRDefault="00080DF1" w:rsidP="00865883">
      <w:pPr>
        <w:pStyle w:val="SingleTxtGA"/>
      </w:pPr>
      <w:r>
        <w:rPr>
          <w:rtl/>
        </w:rPr>
        <w:t>213</w:t>
      </w:r>
      <w:r w:rsidR="00796FA8">
        <w:rPr>
          <w:rFonts w:hint="cs"/>
          <w:rtl/>
        </w:rPr>
        <w:t>-</w:t>
      </w:r>
      <w:r>
        <w:rPr>
          <w:rtl/>
        </w:rPr>
        <w:tab/>
        <w:t>وبشأن نزع صفة الضبطية القضائية عنه فقد نصت المادة 88 أنه "بغير إخلال بالجزاءات التأديبية التي وقعت على مأمور الضبط القضائي أو الممكن أن يوقعها الرؤساء الإداريون يجوز لمحكمة استئناف المحافظة أن توجه إليه تنبيهاً أو تسقط عنه صفة الضبطية القضائية لمدة معينة أو إسقاطها دائماً في دائرة محكمة الاستئناف أو في كل إقليم الجمهورية</w:t>
      </w:r>
      <w:r w:rsidR="002D00A3">
        <w:rPr>
          <w:rtl/>
        </w:rPr>
        <w:t>"</w:t>
      </w:r>
      <w:r w:rsidR="00865883">
        <w:rPr>
          <w:rFonts w:hint="cs"/>
          <w:rtl/>
        </w:rPr>
        <w:t xml:space="preserve">. </w:t>
      </w:r>
      <w:r>
        <w:rPr>
          <w:rtl/>
        </w:rPr>
        <w:t>كما نصت المادة 89 أنه</w:t>
      </w:r>
      <w:r w:rsidR="00865883">
        <w:rPr>
          <w:rFonts w:hint="cs"/>
          <w:rtl/>
        </w:rPr>
        <w:t xml:space="preserve"> </w:t>
      </w:r>
      <w:r w:rsidR="002D00A3">
        <w:rPr>
          <w:rtl/>
        </w:rPr>
        <w:t>"</w:t>
      </w:r>
      <w:r>
        <w:rPr>
          <w:rtl/>
        </w:rPr>
        <w:t>يترتب حتماً على الإسقاط الشامل لصفة الضبطية القضائية عن مأمور الضبط القضائي عزله عن منصبه كما يترتب حتماً على الإسقاط المحدود بدائرة معينة نقله منها". ونصت المادة 90 على أن تبلغ قرارات محكمة الاستئناف الصادرة ضد مأمور الضبط القضائي</w:t>
      </w:r>
      <w:r w:rsidR="0059104D">
        <w:rPr>
          <w:rtl/>
        </w:rPr>
        <w:t xml:space="preserve"> إلى </w:t>
      </w:r>
      <w:r>
        <w:rPr>
          <w:rtl/>
        </w:rPr>
        <w:t xml:space="preserve">السلطات التي تتبعها وإلى النائب العام. </w:t>
      </w:r>
    </w:p>
    <w:p w:rsidR="00080DF1" w:rsidRDefault="005B1A3E" w:rsidP="005B1A3E">
      <w:pPr>
        <w:pStyle w:val="H23GA"/>
        <w:rPr>
          <w:rFonts w:hint="cs"/>
        </w:rPr>
      </w:pPr>
      <w:r>
        <w:rPr>
          <w:rFonts w:hint="cs"/>
          <w:rtl/>
        </w:rPr>
        <w:tab/>
      </w:r>
      <w:r>
        <w:rPr>
          <w:rFonts w:hint="cs"/>
          <w:rtl/>
        </w:rPr>
        <w:tab/>
      </w:r>
      <w:r w:rsidR="00080DF1">
        <w:rPr>
          <w:rtl/>
        </w:rPr>
        <w:t>برام</w:t>
      </w:r>
      <w:r w:rsidR="00821AD5">
        <w:rPr>
          <w:rtl/>
        </w:rPr>
        <w:t>ج التدريب</w:t>
      </w:r>
    </w:p>
    <w:p w:rsidR="00080DF1" w:rsidRDefault="00080DF1" w:rsidP="00637DCF">
      <w:pPr>
        <w:pStyle w:val="SingleTxtGA"/>
      </w:pPr>
      <w:r>
        <w:rPr>
          <w:rtl/>
        </w:rPr>
        <w:t>214</w:t>
      </w:r>
      <w:r w:rsidR="00796FA8">
        <w:rPr>
          <w:rFonts w:hint="cs"/>
          <w:rtl/>
        </w:rPr>
        <w:t>-</w:t>
      </w:r>
      <w:r>
        <w:rPr>
          <w:rtl/>
        </w:rPr>
        <w:tab/>
        <w:t xml:space="preserve">نفذت الجهات الحكومية ذات العلاقة، ومنظمات المجتمع المدني عدة برامج تدريبية للعاملين في مجال تطبيق القانون من مأموري الضبط القضائي، حيث تم عام 2008 على </w:t>
      </w:r>
      <w:r w:rsidRPr="00821AD5">
        <w:rPr>
          <w:spacing w:val="-4"/>
          <w:rtl/>
        </w:rPr>
        <w:t xml:space="preserve">سبيل المثال تنظيم أكثر من 615 دورة مختلفة داخلية وخارجية لمنتسبي الشرطة شملت 504 </w:t>
      </w:r>
      <w:r w:rsidR="00821AD5" w:rsidRPr="00821AD5">
        <w:rPr>
          <w:spacing w:val="-4"/>
          <w:rtl/>
        </w:rPr>
        <w:t>30</w:t>
      </w:r>
      <w:r w:rsidR="00821AD5">
        <w:rPr>
          <w:rFonts w:hint="cs"/>
          <w:rtl/>
        </w:rPr>
        <w:t xml:space="preserve"> </w:t>
      </w:r>
      <w:r>
        <w:rPr>
          <w:rtl/>
        </w:rPr>
        <w:t>ضابط وأفراد منهم 530 من النساء. بالإضافة</w:t>
      </w:r>
      <w:r w:rsidR="0059104D">
        <w:rPr>
          <w:rtl/>
        </w:rPr>
        <w:t xml:space="preserve"> إلى </w:t>
      </w:r>
      <w:r w:rsidR="00821AD5">
        <w:rPr>
          <w:rFonts w:hint="cs"/>
          <w:rtl/>
        </w:rPr>
        <w:t>ا</w:t>
      </w:r>
      <w:r>
        <w:rPr>
          <w:rtl/>
        </w:rPr>
        <w:t>فتتاح مركز البحوث والدراسات الأمنية.</w:t>
      </w:r>
    </w:p>
    <w:p w:rsidR="00080DF1" w:rsidRDefault="005B1A3E" w:rsidP="005B1A3E">
      <w:pPr>
        <w:pStyle w:val="H23GA"/>
      </w:pPr>
      <w:r>
        <w:rPr>
          <w:rFonts w:hint="cs"/>
          <w:rtl/>
        </w:rPr>
        <w:tab/>
      </w:r>
      <w:r>
        <w:rPr>
          <w:rFonts w:hint="cs"/>
          <w:rtl/>
        </w:rPr>
        <w:tab/>
      </w:r>
      <w:r w:rsidR="00080DF1">
        <w:rPr>
          <w:rtl/>
        </w:rPr>
        <w:t>الخدمات المقدمة للجمهور</w:t>
      </w:r>
    </w:p>
    <w:p w:rsidR="00080DF1" w:rsidRDefault="00080DF1" w:rsidP="00BA68CF">
      <w:pPr>
        <w:pStyle w:val="SingleTxtGA"/>
      </w:pPr>
      <w:r>
        <w:rPr>
          <w:rtl/>
        </w:rPr>
        <w:t>215</w:t>
      </w:r>
      <w:r w:rsidR="00796FA8">
        <w:rPr>
          <w:rFonts w:hint="cs"/>
          <w:rtl/>
        </w:rPr>
        <w:t>-</w:t>
      </w:r>
      <w:r>
        <w:rPr>
          <w:rtl/>
        </w:rPr>
        <w:tab/>
        <w:t xml:space="preserve">من أجل خلق الثقة والتعاون بين رجال الشرطة والمواطن وتحديث الخدمات الأمنية الملبية لاحتياجات الجمهور تم إجراء مسحين ميدانيين في هذا المجال حيث استهدف المسح الأول رأي المواطنين في رجال الشرطة والخدمات المقدمة لهم شملت 000 </w:t>
      </w:r>
      <w:r w:rsidR="00BD2A3F">
        <w:rPr>
          <w:rtl/>
        </w:rPr>
        <w:t>6</w:t>
      </w:r>
      <w:r w:rsidR="00BD2A3F">
        <w:rPr>
          <w:rFonts w:hint="cs"/>
          <w:rtl/>
        </w:rPr>
        <w:t xml:space="preserve"> </w:t>
      </w:r>
      <w:r>
        <w:rPr>
          <w:rtl/>
        </w:rPr>
        <w:t xml:space="preserve">عينة، وشمل </w:t>
      </w:r>
      <w:r w:rsidRPr="00BA68CF">
        <w:rPr>
          <w:spacing w:val="-2"/>
          <w:rtl/>
        </w:rPr>
        <w:t xml:space="preserve">المسح الآخر آراء أكثر 640 عينة من مختلف وحدات الشرطة في الإدارة والميدان حول عملهم ورضاهم الوظيفي ومستوى خدماتهم المقدمة للجمهور، حيث نوقشت نتائج المسوحات الميدانية في المؤتمر السنوي </w:t>
      </w:r>
      <w:r w:rsidR="00DD66C9" w:rsidRPr="00BA68CF">
        <w:rPr>
          <w:rFonts w:hint="cs"/>
          <w:spacing w:val="-2"/>
          <w:rtl/>
        </w:rPr>
        <w:t xml:space="preserve">ال‍ </w:t>
      </w:r>
      <w:r w:rsidRPr="00BA68CF">
        <w:rPr>
          <w:spacing w:val="-2"/>
          <w:rtl/>
        </w:rPr>
        <w:t>19 لقادة وزارة الداخلية وستنفذ في خطة عمل</w:t>
      </w:r>
      <w:r w:rsidR="00BA68CF" w:rsidRPr="00BA68CF">
        <w:rPr>
          <w:rFonts w:hint="cs"/>
          <w:spacing w:val="-2"/>
          <w:rtl/>
        </w:rPr>
        <w:t xml:space="preserve"> </w:t>
      </w:r>
      <w:r w:rsidRPr="00BA68CF">
        <w:rPr>
          <w:spacing w:val="-2"/>
          <w:rtl/>
        </w:rPr>
        <w:t>2009</w:t>
      </w:r>
      <w:r>
        <w:rPr>
          <w:rtl/>
        </w:rPr>
        <w:t>.</w:t>
      </w:r>
    </w:p>
    <w:p w:rsidR="00080DF1" w:rsidRDefault="005B1A3E" w:rsidP="005B1A3E">
      <w:pPr>
        <w:pStyle w:val="H4GA"/>
      </w:pPr>
      <w:r>
        <w:rPr>
          <w:rFonts w:hint="cs"/>
          <w:rtl/>
        </w:rPr>
        <w:tab/>
      </w:r>
      <w:r>
        <w:rPr>
          <w:rFonts w:hint="cs"/>
          <w:rtl/>
        </w:rPr>
        <w:tab/>
      </w:r>
      <w:r w:rsidR="00080DF1">
        <w:rPr>
          <w:rtl/>
        </w:rPr>
        <w:t>تفتيش أماكن التوقيف والحجز</w:t>
      </w:r>
    </w:p>
    <w:p w:rsidR="00080DF1" w:rsidRDefault="00080DF1" w:rsidP="005B1A3E">
      <w:pPr>
        <w:pStyle w:val="SingleTxtGA"/>
      </w:pPr>
      <w:r>
        <w:rPr>
          <w:rtl/>
        </w:rPr>
        <w:t>216</w:t>
      </w:r>
      <w:r w:rsidR="00796FA8">
        <w:rPr>
          <w:rFonts w:hint="cs"/>
          <w:rtl/>
        </w:rPr>
        <w:t>-</w:t>
      </w:r>
      <w:r>
        <w:rPr>
          <w:rtl/>
        </w:rPr>
        <w:tab/>
        <w:t xml:space="preserve">بلغ عدد الدورات التفتيشية التي قامت بها النيابات الاستئنافية والابتدائية لأماكن التوقيف والحجز والسجون خلال عام 2006، 214 </w:t>
      </w:r>
      <w:r w:rsidR="005B1A3E">
        <w:rPr>
          <w:rtl/>
        </w:rPr>
        <w:t>4</w:t>
      </w:r>
      <w:r w:rsidR="005B1A3E">
        <w:rPr>
          <w:rFonts w:hint="cs"/>
          <w:rtl/>
        </w:rPr>
        <w:t xml:space="preserve"> </w:t>
      </w:r>
      <w:r>
        <w:rPr>
          <w:rtl/>
        </w:rPr>
        <w:t>زيارة ميدانية تفتيشية.</w:t>
      </w:r>
    </w:p>
    <w:p w:rsidR="00080DF1" w:rsidRDefault="005B1A3E" w:rsidP="005B1A3E">
      <w:pPr>
        <w:pStyle w:val="H4GA"/>
      </w:pPr>
      <w:r>
        <w:rPr>
          <w:rFonts w:hint="cs"/>
          <w:rtl/>
        </w:rPr>
        <w:tab/>
      </w:r>
      <w:r>
        <w:rPr>
          <w:rFonts w:hint="cs"/>
          <w:rtl/>
        </w:rPr>
        <w:tab/>
      </w:r>
      <w:r w:rsidR="00080DF1">
        <w:rPr>
          <w:rtl/>
        </w:rPr>
        <w:t xml:space="preserve">تطبيق مبدأ المحاسبة </w:t>
      </w:r>
    </w:p>
    <w:p w:rsidR="00080DF1" w:rsidRDefault="00080DF1" w:rsidP="005B1A3E">
      <w:pPr>
        <w:pStyle w:val="SingleTxtGA"/>
      </w:pPr>
      <w:r>
        <w:rPr>
          <w:rtl/>
        </w:rPr>
        <w:t>217</w:t>
      </w:r>
      <w:r w:rsidR="00796FA8">
        <w:rPr>
          <w:rFonts w:hint="cs"/>
          <w:rtl/>
        </w:rPr>
        <w:t>-</w:t>
      </w:r>
      <w:r>
        <w:rPr>
          <w:rtl/>
        </w:rPr>
        <w:tab/>
        <w:t>قام مكتب النائب العام عام 2006 بمتابعة قضايا ادعاءات بانتهاكات مختلفة لحقوق الإنسان في الأمن والحياة منها 22حالة أحيلت</w:t>
      </w:r>
      <w:r w:rsidR="0059104D">
        <w:rPr>
          <w:rtl/>
        </w:rPr>
        <w:t xml:space="preserve"> إلى </w:t>
      </w:r>
      <w:r>
        <w:rPr>
          <w:rtl/>
        </w:rPr>
        <w:t xml:space="preserve">الجهات القضائية والحالات الأخرى </w:t>
      </w:r>
      <w:r w:rsidR="005B1A3E">
        <w:rPr>
          <w:rFonts w:hint="cs"/>
          <w:rtl/>
        </w:rPr>
        <w:t>ا</w:t>
      </w:r>
      <w:r>
        <w:rPr>
          <w:rtl/>
        </w:rPr>
        <w:t>ت</w:t>
      </w:r>
      <w:r w:rsidR="005B1A3E">
        <w:rPr>
          <w:rFonts w:hint="cs"/>
          <w:rtl/>
        </w:rPr>
        <w:t>ُ</w:t>
      </w:r>
      <w:r>
        <w:rPr>
          <w:rtl/>
        </w:rPr>
        <w:t>خذت بشأنها قرارات قانونية من المجالس التأديبية في الجهات الضبطية المعنية</w:t>
      </w:r>
    </w:p>
    <w:p w:rsidR="00080DF1" w:rsidRDefault="00080DF1" w:rsidP="00080DF1">
      <w:pPr>
        <w:pStyle w:val="SingleTxtGA"/>
      </w:pPr>
      <w:r>
        <w:rPr>
          <w:rtl/>
        </w:rPr>
        <w:t>218</w:t>
      </w:r>
      <w:r w:rsidR="00796FA8">
        <w:rPr>
          <w:rFonts w:hint="cs"/>
          <w:rtl/>
        </w:rPr>
        <w:t>-</w:t>
      </w:r>
      <w:r>
        <w:rPr>
          <w:rtl/>
        </w:rPr>
        <w:tab/>
        <w:t xml:space="preserve">كما قام المكتب خلال عام 2007 بمتابعة أعمال ذات علاقة بانتهاكات حق الإنسان في الأمن والحياة من قبل بعض المعنيين بإنفاذ القوانين منها عدد 29. </w:t>
      </w:r>
    </w:p>
    <w:p w:rsidR="00080DF1" w:rsidRDefault="00080DF1" w:rsidP="005B1A3E">
      <w:pPr>
        <w:pStyle w:val="SingleTxtGA"/>
      </w:pPr>
      <w:r>
        <w:rPr>
          <w:rtl/>
        </w:rPr>
        <w:t>219</w:t>
      </w:r>
      <w:r w:rsidR="00796FA8">
        <w:rPr>
          <w:rFonts w:hint="cs"/>
          <w:rtl/>
        </w:rPr>
        <w:t>-</w:t>
      </w:r>
      <w:r>
        <w:rPr>
          <w:rtl/>
        </w:rPr>
        <w:tab/>
        <w:t xml:space="preserve">وبلغ </w:t>
      </w:r>
      <w:r w:rsidR="005B1A3E">
        <w:rPr>
          <w:rFonts w:hint="cs"/>
          <w:rtl/>
        </w:rPr>
        <w:t>إ</w:t>
      </w:r>
      <w:r>
        <w:rPr>
          <w:rtl/>
        </w:rPr>
        <w:t xml:space="preserve">جمالي من تم </w:t>
      </w:r>
      <w:r w:rsidR="005B1A3E">
        <w:rPr>
          <w:rFonts w:hint="cs"/>
          <w:rtl/>
        </w:rPr>
        <w:t>إ</w:t>
      </w:r>
      <w:r>
        <w:rPr>
          <w:rtl/>
        </w:rPr>
        <w:t>حالتهم</w:t>
      </w:r>
      <w:r w:rsidR="0059104D">
        <w:rPr>
          <w:rtl/>
        </w:rPr>
        <w:t xml:space="preserve"> إلى </w:t>
      </w:r>
      <w:r>
        <w:rPr>
          <w:rtl/>
        </w:rPr>
        <w:t xml:space="preserve">المحاكم ومجالس التأديب بسبب ذلك 14 شخصاً عوقب بالفصل منهم 7 </w:t>
      </w:r>
      <w:r w:rsidR="005B1A3E">
        <w:rPr>
          <w:rFonts w:hint="cs"/>
          <w:rtl/>
        </w:rPr>
        <w:t>أ</w:t>
      </w:r>
      <w:r>
        <w:rPr>
          <w:rtl/>
        </w:rPr>
        <w:t>فراد و</w:t>
      </w:r>
      <w:r w:rsidR="005B1A3E">
        <w:rPr>
          <w:rFonts w:hint="cs"/>
          <w:rtl/>
        </w:rPr>
        <w:t>أ</w:t>
      </w:r>
      <w:r>
        <w:rPr>
          <w:rtl/>
        </w:rPr>
        <w:t>حيل</w:t>
      </w:r>
      <w:r w:rsidR="0059104D">
        <w:rPr>
          <w:rtl/>
        </w:rPr>
        <w:t xml:space="preserve"> إلى </w:t>
      </w:r>
      <w:r>
        <w:rPr>
          <w:rtl/>
        </w:rPr>
        <w:t xml:space="preserve">النيابة سبعة ضباط وأفراد. </w:t>
      </w:r>
    </w:p>
    <w:p w:rsidR="00080DF1" w:rsidRDefault="005B1A3E" w:rsidP="005B1A3E">
      <w:pPr>
        <w:pStyle w:val="H4GA"/>
      </w:pPr>
      <w:r>
        <w:rPr>
          <w:rFonts w:hint="cs"/>
          <w:rtl/>
        </w:rPr>
        <w:tab/>
      </w:r>
      <w:r>
        <w:rPr>
          <w:rFonts w:hint="cs"/>
          <w:rtl/>
        </w:rPr>
        <w:tab/>
      </w:r>
      <w:r w:rsidR="00080DF1">
        <w:rPr>
          <w:rtl/>
        </w:rPr>
        <w:t xml:space="preserve">التوعية </w:t>
      </w:r>
    </w:p>
    <w:p w:rsidR="00080DF1" w:rsidRDefault="00080DF1" w:rsidP="00BD2A3F">
      <w:pPr>
        <w:pStyle w:val="SingleTxtGA"/>
      </w:pPr>
      <w:r>
        <w:rPr>
          <w:rtl/>
        </w:rPr>
        <w:t>220</w:t>
      </w:r>
      <w:r w:rsidR="00796FA8">
        <w:rPr>
          <w:rFonts w:hint="cs"/>
          <w:rtl/>
        </w:rPr>
        <w:t>-</w:t>
      </w:r>
      <w:r>
        <w:rPr>
          <w:rtl/>
        </w:rPr>
        <w:tab/>
        <w:t>تم إنشاء الموقع الالكتروني للنيابة العامة بتاريخ 16 آب/أغسطس 2006، وقد تضمن الموقع مجموعات التشريعات اليمنية التي تشمل دستور الجمهورية اليمنية وكافة القوانين واللوائح التنفيذية التي قامت النيابة العامة بتجميعها وإصدارها في كتيبات كما</w:t>
      </w:r>
      <w:r w:rsidR="00BD2A3F">
        <w:rPr>
          <w:rFonts w:hint="cs"/>
          <w:rtl/>
        </w:rPr>
        <w:t> </w:t>
      </w:r>
      <w:r>
        <w:rPr>
          <w:rtl/>
        </w:rPr>
        <w:t>احتوى الموقع على محرك بحث عن النصوص القانونية والذي عن طريقه يمكن للزائر معرفة كافة المواد التي تحتوي على كلمة معينة مع توضيح رقم المادة واسم القانون والكتاب المتضمن له، كما أن الموقع تضمن مجموعة الاتفاقيات الثنائية والإقليمية والدولية بالإضافة</w:t>
      </w:r>
      <w:r w:rsidR="0059104D">
        <w:rPr>
          <w:rtl/>
        </w:rPr>
        <w:t xml:space="preserve"> إلى </w:t>
      </w:r>
      <w:r>
        <w:rPr>
          <w:rtl/>
        </w:rPr>
        <w:t>الكتب والتعاميم الدورية الصادرة عن مكتب النائب العام إضافة</w:t>
      </w:r>
      <w:r w:rsidR="0059104D">
        <w:rPr>
          <w:rtl/>
        </w:rPr>
        <w:t xml:space="preserve"> إلى </w:t>
      </w:r>
      <w:r>
        <w:rPr>
          <w:rtl/>
        </w:rPr>
        <w:t>أنه يشتمل على التقارير السنوية بأعمال النيابة العامة اعتبار</w:t>
      </w:r>
      <w:r w:rsidR="00F170FB">
        <w:rPr>
          <w:rtl/>
        </w:rPr>
        <w:t>اً</w:t>
      </w:r>
      <w:r>
        <w:rPr>
          <w:rtl/>
        </w:rPr>
        <w:t xml:space="preserve"> من العدد الأول كما يمكن للزائر إرسال الشكاوى والبلاغات عبر الموقع ويتم الرد عليها عن طريق البريد الالكتروني، ويحتوي الموقع</w:t>
      </w:r>
      <w:r w:rsidR="0059104D">
        <w:rPr>
          <w:rtl/>
        </w:rPr>
        <w:t xml:space="preserve"> أيضاً </w:t>
      </w:r>
      <w:r>
        <w:rPr>
          <w:rtl/>
        </w:rPr>
        <w:t>عن نبذه تعريفية عن الدوائر والإدارات التابعة لمكتب النائب العام وتحديد اختصاصاتها.</w:t>
      </w:r>
    </w:p>
    <w:p w:rsidR="00080DF1" w:rsidRDefault="005B1A3E" w:rsidP="005B1A3E">
      <w:pPr>
        <w:pStyle w:val="H1GA"/>
      </w:pPr>
      <w:r>
        <w:rPr>
          <w:rFonts w:hint="cs"/>
          <w:rtl/>
        </w:rPr>
        <w:tab/>
      </w:r>
      <w:r>
        <w:rPr>
          <w:rFonts w:hint="cs"/>
          <w:rtl/>
        </w:rPr>
        <w:tab/>
      </w:r>
      <w:r w:rsidR="00080DF1">
        <w:rPr>
          <w:rtl/>
        </w:rPr>
        <w:t xml:space="preserve">المادة 5(ج):الحقوق السياسية </w:t>
      </w:r>
    </w:p>
    <w:p w:rsidR="00080DF1" w:rsidRDefault="00080DF1" w:rsidP="005B1A3E">
      <w:pPr>
        <w:pStyle w:val="SingleTxtGA"/>
      </w:pPr>
      <w:r>
        <w:rPr>
          <w:rtl/>
        </w:rPr>
        <w:t>221</w:t>
      </w:r>
      <w:r w:rsidR="00796FA8">
        <w:rPr>
          <w:rFonts w:hint="cs"/>
          <w:rtl/>
        </w:rPr>
        <w:t>-</w:t>
      </w:r>
      <w:r>
        <w:rPr>
          <w:rtl/>
        </w:rPr>
        <w:tab/>
        <w:t xml:space="preserve">تضمن التقرير السابق شرحاً وافياً لهذه المبادئ وقد </w:t>
      </w:r>
      <w:r w:rsidR="005B1A3E">
        <w:rPr>
          <w:rFonts w:hint="cs"/>
          <w:rtl/>
        </w:rPr>
        <w:t>ا</w:t>
      </w:r>
      <w:r>
        <w:rPr>
          <w:rtl/>
        </w:rPr>
        <w:t>رتأينا عدم إيرادها تحاشياً للتكرار مع التأكيد على ما</w:t>
      </w:r>
      <w:r w:rsidR="005B1A3E">
        <w:rPr>
          <w:rFonts w:hint="cs"/>
          <w:rtl/>
        </w:rPr>
        <w:t xml:space="preserve"> </w:t>
      </w:r>
      <w:r>
        <w:rPr>
          <w:rtl/>
        </w:rPr>
        <w:t>ورد في التقرير السابق. واليمن من خلال تمسكها بالنهج الديمقراطي وإجراء الانتخابات النيابية والرئاسية والمحلية في مواعيدها التي كان آخرها الانتخابات الرئاسية والمحلية التي جرت في 20 أيلول/سبتمبر 2006، وشهدت المنظمات الأهلية المحلية والإقليمية والدولية بنجاحها.</w:t>
      </w:r>
    </w:p>
    <w:p w:rsidR="00080DF1" w:rsidRDefault="00080DF1" w:rsidP="00530F88">
      <w:pPr>
        <w:pStyle w:val="SingleTxtGA"/>
      </w:pPr>
      <w:r>
        <w:rPr>
          <w:rtl/>
        </w:rPr>
        <w:t>222</w:t>
      </w:r>
      <w:r w:rsidR="00796FA8">
        <w:rPr>
          <w:rFonts w:hint="cs"/>
          <w:rtl/>
        </w:rPr>
        <w:t>-</w:t>
      </w:r>
      <w:r>
        <w:rPr>
          <w:rtl/>
        </w:rPr>
        <w:tab/>
        <w:t>حيث وضعت اللجنة العليا للانتخابات نظاماً صارماً لضبط أداء وسائل الإعلام فيما</w:t>
      </w:r>
      <w:r w:rsidR="00530F88">
        <w:rPr>
          <w:rFonts w:hint="cs"/>
          <w:rtl/>
        </w:rPr>
        <w:t> </w:t>
      </w:r>
      <w:r>
        <w:rPr>
          <w:rtl/>
        </w:rPr>
        <w:t>يتعلق بالانتخابات طبقاً للنصوص القانونية التي تكفل التغطية الإعلامية المتساوية للحملات الانتخابية، وقد خاطبت اللجنة العليا وسائل الإعلام المختلفة وحثتها على الالتزام والتقيد الصارم بضوابط الدعاية الانتخابية المنصوص عليها في قانون الانتخابات والأدلة الناظمة، وطلبت اللجنة من تلك الجهات ضبط كل من يخالف تلك الضوابط وإحالته</w:t>
      </w:r>
      <w:r w:rsidR="0059104D">
        <w:rPr>
          <w:rtl/>
        </w:rPr>
        <w:t xml:space="preserve"> إلى </w:t>
      </w:r>
      <w:r>
        <w:rPr>
          <w:rtl/>
        </w:rPr>
        <w:t>القضاء لينال جزاءه العادل، وهو ما تمثلته وزارة الإعلام تمثلاً لا يرقى</w:t>
      </w:r>
      <w:r w:rsidR="0059104D">
        <w:rPr>
          <w:rtl/>
        </w:rPr>
        <w:t xml:space="preserve"> إلى </w:t>
      </w:r>
      <w:r>
        <w:rPr>
          <w:rtl/>
        </w:rPr>
        <w:t xml:space="preserve">الشك، فكانت حريصة على أن يبث جميع المرشحين برامجهم الانتخابية عبر الإذاعة والتلفزيون بشكل متساوٍ، وهذا أمر لاحظه جميع المراقبين والمتابعين وأشادوا به. فضلاً عن تخصيص مساحات بث متساوية بين المرشحين لبث دعاياتهم دون منتجة أو تشويش. </w:t>
      </w:r>
    </w:p>
    <w:p w:rsidR="00080DF1" w:rsidRDefault="00080DF1" w:rsidP="005B1A3E">
      <w:pPr>
        <w:pStyle w:val="SingleTxtGA"/>
      </w:pPr>
      <w:r>
        <w:rPr>
          <w:rtl/>
        </w:rPr>
        <w:t>223</w:t>
      </w:r>
      <w:r w:rsidR="00796FA8">
        <w:rPr>
          <w:rFonts w:hint="cs"/>
          <w:rtl/>
        </w:rPr>
        <w:t>-</w:t>
      </w:r>
      <w:r>
        <w:rPr>
          <w:rtl/>
        </w:rPr>
        <w:tab/>
        <w:t>وتضمن قرار رئيس اللجنة العليا للانتخابات لسنة 2006 بشأن دليل الدعاية الانتخابية للمجالس المحلية الإشارة</w:t>
      </w:r>
      <w:r w:rsidR="0059104D">
        <w:rPr>
          <w:rtl/>
        </w:rPr>
        <w:t xml:space="preserve"> إلى </w:t>
      </w:r>
      <w:r>
        <w:rPr>
          <w:rtl/>
        </w:rPr>
        <w:t xml:space="preserve">عدد من الضوابط والأحكام المنظمة للعملية </w:t>
      </w:r>
      <w:r w:rsidRPr="005B1A3E">
        <w:rPr>
          <w:spacing w:val="-2"/>
          <w:rtl/>
        </w:rPr>
        <w:t>الديمقراطية من أهمها ما أوردته المادة 6 من أنه:</w:t>
      </w:r>
      <w:r w:rsidR="0059104D" w:rsidRPr="005B1A3E">
        <w:rPr>
          <w:spacing w:val="-2"/>
          <w:rtl/>
        </w:rPr>
        <w:t xml:space="preserve"> </w:t>
      </w:r>
      <w:r w:rsidRPr="005B1A3E">
        <w:rPr>
          <w:spacing w:val="-2"/>
          <w:rtl/>
        </w:rPr>
        <w:t>يجب على جميع المرشحين والناخبين وا</w:t>
      </w:r>
      <w:r w:rsidR="005B1A3E" w:rsidRPr="005B1A3E">
        <w:rPr>
          <w:rFonts w:hint="cs"/>
          <w:spacing w:val="-2"/>
          <w:rtl/>
        </w:rPr>
        <w:t>لأ</w:t>
      </w:r>
      <w:r w:rsidRPr="005B1A3E">
        <w:rPr>
          <w:spacing w:val="-2"/>
          <w:rtl/>
        </w:rPr>
        <w:t>حزاب والتنظيمات السياسية أثناء ممارسة الدعاية الانتخابية التقيد والالتزام بالضوابط الآتية</w:t>
      </w:r>
      <w:r>
        <w:rPr>
          <w:rtl/>
        </w:rPr>
        <w:t>:</w:t>
      </w:r>
    </w:p>
    <w:p w:rsidR="00080DF1" w:rsidRDefault="00080DF1" w:rsidP="00384623">
      <w:pPr>
        <w:pStyle w:val="Bullet1GA"/>
        <w:tabs>
          <w:tab w:val="clear" w:pos="2041"/>
          <w:tab w:val="left" w:pos="1925"/>
        </w:tabs>
        <w:bidi/>
        <w:ind w:left="1925"/>
      </w:pPr>
      <w:r>
        <w:rPr>
          <w:rtl/>
        </w:rPr>
        <w:t>الالتزام بمبادئ وأهداف الثورة اليمنية.</w:t>
      </w:r>
    </w:p>
    <w:p w:rsidR="00080DF1" w:rsidRDefault="00080DF1" w:rsidP="00384623">
      <w:pPr>
        <w:pStyle w:val="Bullet1GA"/>
        <w:tabs>
          <w:tab w:val="clear" w:pos="2041"/>
          <w:tab w:val="left" w:pos="1925"/>
        </w:tabs>
        <w:bidi/>
        <w:ind w:left="1925"/>
      </w:pPr>
      <w:r>
        <w:rPr>
          <w:rtl/>
        </w:rPr>
        <w:t>الالتزام بالدستور والقانون واللائح</w:t>
      </w:r>
      <w:r w:rsidR="005B1A3E">
        <w:rPr>
          <w:rFonts w:hint="cs"/>
          <w:rtl/>
        </w:rPr>
        <w:t>ة</w:t>
      </w:r>
      <w:r>
        <w:rPr>
          <w:rtl/>
        </w:rPr>
        <w:t xml:space="preserve"> والقوانين النافذة وا</w:t>
      </w:r>
      <w:r w:rsidR="005B1A3E">
        <w:rPr>
          <w:rFonts w:hint="cs"/>
          <w:rtl/>
        </w:rPr>
        <w:t>لأ</w:t>
      </w:r>
      <w:r>
        <w:rPr>
          <w:rtl/>
        </w:rPr>
        <w:t>نظمة والقرارات والتعليمات الصادرة عن اللجنة العليا.</w:t>
      </w:r>
    </w:p>
    <w:p w:rsidR="00080DF1" w:rsidRDefault="00080DF1" w:rsidP="00384623">
      <w:pPr>
        <w:pStyle w:val="Bullet1GA"/>
        <w:tabs>
          <w:tab w:val="clear" w:pos="2041"/>
          <w:tab w:val="left" w:pos="1925"/>
        </w:tabs>
        <w:bidi/>
        <w:ind w:left="1925"/>
      </w:pPr>
      <w:r>
        <w:rPr>
          <w:rtl/>
        </w:rPr>
        <w:t>أن لا</w:t>
      </w:r>
      <w:r w:rsidR="005B1A3E">
        <w:rPr>
          <w:rFonts w:hint="cs"/>
          <w:rtl/>
        </w:rPr>
        <w:t xml:space="preserve"> </w:t>
      </w:r>
      <w:r>
        <w:rPr>
          <w:rtl/>
        </w:rPr>
        <w:t>تتضمن الدعاية الانتخابية -</w:t>
      </w:r>
      <w:r w:rsidR="00530F88">
        <w:rPr>
          <w:rFonts w:hint="cs"/>
          <w:rtl/>
        </w:rPr>
        <w:t xml:space="preserve"> </w:t>
      </w:r>
      <w:r>
        <w:rPr>
          <w:rtl/>
        </w:rPr>
        <w:t>بأي حال من ا</w:t>
      </w:r>
      <w:r w:rsidR="005B1A3E">
        <w:rPr>
          <w:rFonts w:hint="cs"/>
          <w:rtl/>
        </w:rPr>
        <w:t>لأ</w:t>
      </w:r>
      <w:r>
        <w:rPr>
          <w:rtl/>
        </w:rPr>
        <w:t>حوال - ما يمس الوحدة الوطنية أو يؤدي</w:t>
      </w:r>
      <w:r w:rsidR="0059104D">
        <w:rPr>
          <w:rtl/>
        </w:rPr>
        <w:t xml:space="preserve"> إلى </w:t>
      </w:r>
      <w:r>
        <w:rPr>
          <w:rtl/>
        </w:rPr>
        <w:t>بذر</w:t>
      </w:r>
      <w:r w:rsidR="005B1A3E">
        <w:rPr>
          <w:rFonts w:hint="cs"/>
          <w:rtl/>
        </w:rPr>
        <w:t xml:space="preserve"> </w:t>
      </w:r>
      <w:r>
        <w:rPr>
          <w:rtl/>
        </w:rPr>
        <w:t>الشقاق أو الخلاف في صفوف الناخبين.</w:t>
      </w:r>
    </w:p>
    <w:p w:rsidR="00080DF1" w:rsidRPr="002A0056" w:rsidRDefault="00080DF1" w:rsidP="002A0056">
      <w:pPr>
        <w:pStyle w:val="Bullet1GA"/>
        <w:tabs>
          <w:tab w:val="clear" w:pos="2041"/>
          <w:tab w:val="left" w:pos="1925"/>
        </w:tabs>
        <w:bidi/>
        <w:ind w:left="1925"/>
        <w:rPr>
          <w:spacing w:val="-6"/>
        </w:rPr>
      </w:pPr>
      <w:r w:rsidRPr="002A0056">
        <w:rPr>
          <w:spacing w:val="-6"/>
          <w:rtl/>
        </w:rPr>
        <w:t>عدم ممارسة أي شكل من أشكال الضغط أو التخويف أو التخوين أو</w:t>
      </w:r>
      <w:r w:rsidR="000123AF" w:rsidRPr="002A0056">
        <w:rPr>
          <w:rFonts w:hint="cs"/>
          <w:spacing w:val="-6"/>
          <w:rtl/>
        </w:rPr>
        <w:t xml:space="preserve"> </w:t>
      </w:r>
      <w:r w:rsidRPr="002A0056">
        <w:rPr>
          <w:spacing w:val="-6"/>
          <w:rtl/>
        </w:rPr>
        <w:t>التكفير</w:t>
      </w:r>
      <w:r w:rsidR="000123AF" w:rsidRPr="002A0056">
        <w:rPr>
          <w:rFonts w:hint="cs"/>
          <w:spacing w:val="-6"/>
          <w:rtl/>
        </w:rPr>
        <w:t xml:space="preserve"> </w:t>
      </w:r>
      <w:r w:rsidRPr="002A0056">
        <w:rPr>
          <w:spacing w:val="-6"/>
          <w:rtl/>
        </w:rPr>
        <w:t xml:space="preserve">أو التلويح بالمغريات </w:t>
      </w:r>
      <w:r w:rsidR="00384623" w:rsidRPr="002A0056">
        <w:rPr>
          <w:rFonts w:hint="cs"/>
          <w:spacing w:val="-6"/>
          <w:rtl/>
        </w:rPr>
        <w:t>أ</w:t>
      </w:r>
      <w:r w:rsidRPr="002A0056">
        <w:rPr>
          <w:spacing w:val="-6"/>
          <w:rtl/>
        </w:rPr>
        <w:t>و الوعود بمكاسب مادية أو معنوية خاصة أو</w:t>
      </w:r>
      <w:r w:rsidR="005B1A3E" w:rsidRPr="002A0056">
        <w:rPr>
          <w:rFonts w:hint="eastAsia"/>
          <w:spacing w:val="-6"/>
          <w:rtl/>
        </w:rPr>
        <w:t> </w:t>
      </w:r>
      <w:r w:rsidRPr="002A0056">
        <w:rPr>
          <w:spacing w:val="-6"/>
          <w:rtl/>
        </w:rPr>
        <w:t>عامة تجاه</w:t>
      </w:r>
      <w:r w:rsidR="000123AF" w:rsidRPr="002A0056">
        <w:rPr>
          <w:rFonts w:hint="cs"/>
          <w:spacing w:val="-6"/>
          <w:rtl/>
        </w:rPr>
        <w:t xml:space="preserve"> </w:t>
      </w:r>
      <w:r w:rsidRPr="002A0056">
        <w:rPr>
          <w:spacing w:val="-6"/>
          <w:rtl/>
        </w:rPr>
        <w:t>أي ناخب.</w:t>
      </w:r>
    </w:p>
    <w:p w:rsidR="00080DF1" w:rsidRDefault="005B1A3E" w:rsidP="002A0056">
      <w:pPr>
        <w:pStyle w:val="Bullet1GA"/>
        <w:bidi/>
      </w:pPr>
      <w:r>
        <w:rPr>
          <w:rFonts w:hint="cs"/>
          <w:rtl/>
        </w:rPr>
        <w:t>ا</w:t>
      </w:r>
      <w:r w:rsidR="00080DF1">
        <w:rPr>
          <w:rtl/>
        </w:rPr>
        <w:t xml:space="preserve">حترام حق </w:t>
      </w:r>
      <w:r w:rsidR="002A0056">
        <w:rPr>
          <w:rFonts w:hint="cs"/>
          <w:rtl/>
        </w:rPr>
        <w:t>ا</w:t>
      </w:r>
      <w:r w:rsidR="00080DF1">
        <w:rPr>
          <w:rtl/>
        </w:rPr>
        <w:t>لمرشح في التعبير عن نفسه.</w:t>
      </w:r>
    </w:p>
    <w:p w:rsidR="00080DF1" w:rsidRDefault="00080DF1" w:rsidP="005B1A3E">
      <w:pPr>
        <w:pStyle w:val="SingleTxtGA"/>
      </w:pPr>
      <w:r>
        <w:rPr>
          <w:rtl/>
        </w:rPr>
        <w:t>224</w:t>
      </w:r>
      <w:r w:rsidR="00796FA8">
        <w:rPr>
          <w:rFonts w:hint="cs"/>
          <w:rtl/>
        </w:rPr>
        <w:t>-</w:t>
      </w:r>
      <w:r>
        <w:rPr>
          <w:rtl/>
        </w:rPr>
        <w:tab/>
        <w:t>وورد في المادة 7: (يجوز لمرشحي الانتخابات المحلية تلقي التبرعات من ا</w:t>
      </w:r>
      <w:r w:rsidR="005B1A3E">
        <w:rPr>
          <w:rFonts w:hint="cs"/>
          <w:rtl/>
        </w:rPr>
        <w:t>لأ</w:t>
      </w:r>
      <w:r>
        <w:rPr>
          <w:rtl/>
        </w:rPr>
        <w:t>شخاص الطبيعيين أو</w:t>
      </w:r>
      <w:r w:rsidR="005B1A3E">
        <w:rPr>
          <w:rFonts w:hint="cs"/>
          <w:rtl/>
        </w:rPr>
        <w:t xml:space="preserve"> </w:t>
      </w:r>
      <w:r>
        <w:rPr>
          <w:rtl/>
        </w:rPr>
        <w:t>الاعتباريين اليمنيين ولا</w:t>
      </w:r>
      <w:r w:rsidR="005B1A3E">
        <w:rPr>
          <w:rFonts w:hint="cs"/>
          <w:rtl/>
        </w:rPr>
        <w:t xml:space="preserve"> </w:t>
      </w:r>
      <w:r>
        <w:rPr>
          <w:rtl/>
        </w:rPr>
        <w:t>يجوز بأي حال من ا</w:t>
      </w:r>
      <w:r w:rsidR="005B1A3E">
        <w:rPr>
          <w:rFonts w:hint="cs"/>
          <w:rtl/>
        </w:rPr>
        <w:t>لأ</w:t>
      </w:r>
      <w:r>
        <w:rPr>
          <w:rtl/>
        </w:rPr>
        <w:t xml:space="preserve">حوال تلقي أي دعم أو تمويل من أية دولة أو جهة </w:t>
      </w:r>
      <w:r w:rsidR="005B1A3E">
        <w:rPr>
          <w:rFonts w:hint="cs"/>
          <w:rtl/>
        </w:rPr>
        <w:t>أ</w:t>
      </w:r>
      <w:r>
        <w:rPr>
          <w:rtl/>
        </w:rPr>
        <w:t>جنبية). والمادة 8:</w:t>
      </w:r>
      <w:r w:rsidR="005B1A3E">
        <w:rPr>
          <w:rFonts w:hint="cs"/>
          <w:rtl/>
        </w:rPr>
        <w:t xml:space="preserve"> </w:t>
      </w:r>
      <w:r>
        <w:rPr>
          <w:rtl/>
        </w:rPr>
        <w:t xml:space="preserve">(يحظر توظيف </w:t>
      </w:r>
      <w:r w:rsidR="005B1A3E">
        <w:rPr>
          <w:rFonts w:hint="cs"/>
          <w:rtl/>
        </w:rPr>
        <w:t>أ</w:t>
      </w:r>
      <w:r>
        <w:rPr>
          <w:rtl/>
        </w:rPr>
        <w:t xml:space="preserve">و </w:t>
      </w:r>
      <w:r w:rsidR="005B1A3E">
        <w:rPr>
          <w:rFonts w:hint="cs"/>
          <w:rtl/>
        </w:rPr>
        <w:t>ا</w:t>
      </w:r>
      <w:r>
        <w:rPr>
          <w:rtl/>
        </w:rPr>
        <w:t xml:space="preserve">ستخدام المؤسسات والمرافق العامة للدعاية الانتخابية أو استغلال إمكانياتها أو وسائلها المادية من مبانٍ أو وسائل نقل أو </w:t>
      </w:r>
      <w:r w:rsidR="005B1A3E">
        <w:rPr>
          <w:rFonts w:hint="cs"/>
          <w:rtl/>
        </w:rPr>
        <w:t>أ</w:t>
      </w:r>
      <w:r>
        <w:rPr>
          <w:rtl/>
        </w:rPr>
        <w:t xml:space="preserve">جهزة </w:t>
      </w:r>
      <w:r w:rsidR="005B1A3E">
        <w:rPr>
          <w:rFonts w:hint="cs"/>
          <w:rtl/>
        </w:rPr>
        <w:t>ا</w:t>
      </w:r>
      <w:r>
        <w:rPr>
          <w:rtl/>
        </w:rPr>
        <w:t xml:space="preserve">تصالات </w:t>
      </w:r>
      <w:r w:rsidR="005B1A3E">
        <w:rPr>
          <w:rFonts w:hint="cs"/>
          <w:rtl/>
        </w:rPr>
        <w:t>أ</w:t>
      </w:r>
      <w:r>
        <w:rPr>
          <w:rtl/>
        </w:rPr>
        <w:t>و الآ</w:t>
      </w:r>
      <w:r w:rsidR="005B1A3E">
        <w:rPr>
          <w:rFonts w:hint="cs"/>
          <w:rtl/>
        </w:rPr>
        <w:t>لا</w:t>
      </w:r>
      <w:r>
        <w:rPr>
          <w:rtl/>
        </w:rPr>
        <w:t xml:space="preserve">ت أو </w:t>
      </w:r>
      <w:r w:rsidR="005B1A3E">
        <w:rPr>
          <w:rFonts w:hint="cs"/>
          <w:rtl/>
        </w:rPr>
        <w:t>أ</w:t>
      </w:r>
      <w:r>
        <w:rPr>
          <w:rtl/>
        </w:rPr>
        <w:t>ية إمكانيات أخرى بطريقة مباشرة أو</w:t>
      </w:r>
      <w:r w:rsidR="005B1A3E">
        <w:rPr>
          <w:rFonts w:hint="cs"/>
          <w:rtl/>
        </w:rPr>
        <w:t xml:space="preserve"> </w:t>
      </w:r>
      <w:r>
        <w:rPr>
          <w:rtl/>
        </w:rPr>
        <w:t>غير مباشرة، ولا</w:t>
      </w:r>
      <w:r w:rsidR="005B1A3E">
        <w:rPr>
          <w:rFonts w:hint="cs"/>
          <w:rtl/>
        </w:rPr>
        <w:t xml:space="preserve"> </w:t>
      </w:r>
      <w:r>
        <w:rPr>
          <w:rtl/>
        </w:rPr>
        <w:t xml:space="preserve">يجوز </w:t>
      </w:r>
      <w:r w:rsidR="005B1A3E">
        <w:rPr>
          <w:rFonts w:hint="cs"/>
          <w:rtl/>
        </w:rPr>
        <w:t>لأ</w:t>
      </w:r>
      <w:r>
        <w:rPr>
          <w:rtl/>
        </w:rPr>
        <w:t>ي من مؤسسات الدولة القيام بتوزيع منشورات أو</w:t>
      </w:r>
      <w:r w:rsidR="005B1A3E">
        <w:rPr>
          <w:rFonts w:hint="cs"/>
          <w:rtl/>
        </w:rPr>
        <w:t xml:space="preserve"> </w:t>
      </w:r>
      <w:r>
        <w:rPr>
          <w:rtl/>
        </w:rPr>
        <w:t xml:space="preserve">بطاقات دعائية أو أي أعمال دعائية أخرى لصالح أو ضد مرشح </w:t>
      </w:r>
      <w:r w:rsidR="005B1A3E">
        <w:rPr>
          <w:rFonts w:hint="cs"/>
          <w:rtl/>
        </w:rPr>
        <w:t>أ</w:t>
      </w:r>
      <w:r>
        <w:rPr>
          <w:rtl/>
        </w:rPr>
        <w:t>و حزب معين.</w:t>
      </w:r>
    </w:p>
    <w:p w:rsidR="00080DF1" w:rsidRDefault="00080DF1" w:rsidP="005B1A3E">
      <w:pPr>
        <w:pStyle w:val="SingleTxtGA"/>
      </w:pPr>
      <w:r>
        <w:rPr>
          <w:rtl/>
        </w:rPr>
        <w:t>225</w:t>
      </w:r>
      <w:r w:rsidR="00796FA8">
        <w:rPr>
          <w:rFonts w:hint="cs"/>
          <w:rtl/>
        </w:rPr>
        <w:t>-</w:t>
      </w:r>
      <w:r>
        <w:rPr>
          <w:rtl/>
        </w:rPr>
        <w:tab/>
        <w:t>نصت المادة 9 من الدليل على:(مع مراعاة أحكام المادة 10 من هذا الدليل، لا</w:t>
      </w:r>
      <w:r w:rsidR="005B1A3E">
        <w:rPr>
          <w:rFonts w:hint="cs"/>
          <w:rtl/>
        </w:rPr>
        <w:t xml:space="preserve"> </w:t>
      </w:r>
      <w:r>
        <w:rPr>
          <w:rtl/>
        </w:rPr>
        <w:t xml:space="preserve">يجوز </w:t>
      </w:r>
      <w:r w:rsidR="005B1A3E">
        <w:rPr>
          <w:rFonts w:hint="cs"/>
          <w:rtl/>
        </w:rPr>
        <w:t>ا</w:t>
      </w:r>
      <w:r>
        <w:rPr>
          <w:rtl/>
        </w:rPr>
        <w:t>ستخدام المساجد والجوامع والمدارس والكليات والمعاهد والجامعات والمعسكرات والأندية والملاعب الرياضية والدوائر</w:t>
      </w:r>
      <w:r w:rsidR="005B1A3E">
        <w:rPr>
          <w:rFonts w:hint="cs"/>
          <w:rtl/>
        </w:rPr>
        <w:t xml:space="preserve"> </w:t>
      </w:r>
      <w:r>
        <w:rPr>
          <w:rtl/>
        </w:rPr>
        <w:t>والمرافق العامة في الدعاية الانتخابية بطريقة مباشرة أو</w:t>
      </w:r>
      <w:r w:rsidR="005B1A3E">
        <w:rPr>
          <w:rFonts w:hint="cs"/>
          <w:rtl/>
        </w:rPr>
        <w:t xml:space="preserve"> </w:t>
      </w:r>
      <w:r>
        <w:rPr>
          <w:rtl/>
        </w:rPr>
        <w:t xml:space="preserve">غير مباشرة. ونصت المادة 11 (يحظر الإنفاق على الدعاية الانتخابية من المال العام </w:t>
      </w:r>
      <w:r w:rsidR="005B1A3E">
        <w:rPr>
          <w:rFonts w:hint="cs"/>
          <w:rtl/>
        </w:rPr>
        <w:t>أ</w:t>
      </w:r>
      <w:r>
        <w:rPr>
          <w:rtl/>
        </w:rPr>
        <w:t>و من ميزانية الوزارات والمؤسسات والهيئات العامة)</w:t>
      </w:r>
      <w:r w:rsidR="005B1A3E">
        <w:rPr>
          <w:rFonts w:hint="cs"/>
          <w:rtl/>
        </w:rPr>
        <w:t>.</w:t>
      </w:r>
      <w:r>
        <w:rPr>
          <w:rtl/>
        </w:rPr>
        <w:t xml:space="preserve"> وتضمنت المادة 12 حظراً باتاً استغلال السلطة أو</w:t>
      </w:r>
      <w:r w:rsidR="005B1A3E">
        <w:rPr>
          <w:rFonts w:hint="cs"/>
          <w:rtl/>
        </w:rPr>
        <w:t> </w:t>
      </w:r>
      <w:r>
        <w:rPr>
          <w:rtl/>
        </w:rPr>
        <w:t xml:space="preserve">مراكز الوظيفة العامة في القيام بأي نشاط دعائي بهدف التأثير في الناخبين لصالح أي من المرشحين. كما نصت المادة 13 على: (يحظر على جميع المرشحين </w:t>
      </w:r>
      <w:r w:rsidR="005B1A3E">
        <w:rPr>
          <w:rFonts w:hint="cs"/>
          <w:rtl/>
        </w:rPr>
        <w:t>أ</w:t>
      </w:r>
      <w:r>
        <w:rPr>
          <w:rtl/>
        </w:rPr>
        <w:t xml:space="preserve">و </w:t>
      </w:r>
      <w:r w:rsidR="005B1A3E">
        <w:rPr>
          <w:rFonts w:hint="cs"/>
          <w:rtl/>
        </w:rPr>
        <w:t>أ</w:t>
      </w:r>
      <w:r>
        <w:rPr>
          <w:rtl/>
        </w:rPr>
        <w:t xml:space="preserve">نصارهم أو أحزابهم القيام بأية دعاية انتخابية تنطوي على خداع الناخبين </w:t>
      </w:r>
      <w:r w:rsidR="005B1A3E">
        <w:rPr>
          <w:rFonts w:hint="cs"/>
          <w:rtl/>
        </w:rPr>
        <w:t>أ</w:t>
      </w:r>
      <w:r>
        <w:rPr>
          <w:rtl/>
        </w:rPr>
        <w:t xml:space="preserve">و التدليس عليهم كما يحظر استخدام أسلوب التجريح أو التشهير بالآخرين في الدعاية الانتخابية). </w:t>
      </w:r>
    </w:p>
    <w:p w:rsidR="00080DF1" w:rsidRDefault="00080DF1" w:rsidP="005B1A3E">
      <w:pPr>
        <w:pStyle w:val="SingleTxtGA"/>
        <w:rPr>
          <w:rFonts w:hint="cs"/>
          <w:rtl/>
        </w:rPr>
      </w:pPr>
      <w:r>
        <w:rPr>
          <w:rtl/>
        </w:rPr>
        <w:t>226</w:t>
      </w:r>
      <w:r w:rsidR="00796FA8">
        <w:rPr>
          <w:rFonts w:hint="cs"/>
          <w:rtl/>
        </w:rPr>
        <w:t>-</w:t>
      </w:r>
      <w:r>
        <w:rPr>
          <w:rtl/>
        </w:rPr>
        <w:tab/>
        <w:t xml:space="preserve">وتضمنت المادة 43:(الحظر على المطابع ومراكز الإنتاج </w:t>
      </w:r>
      <w:r w:rsidR="005B1A3E">
        <w:rPr>
          <w:rFonts w:hint="cs"/>
          <w:rtl/>
        </w:rPr>
        <w:t>الإعلامي</w:t>
      </w:r>
      <w:r>
        <w:rPr>
          <w:rtl/>
        </w:rPr>
        <w:t xml:space="preserve"> التابعة لمؤسسات الدولة التي تبيع خدماتها للجمهور تمييز أي مرشح عن بقية المرشحين ويجب عليها أن تساوي بين جميع المرشحين في الفرص المتاحة لشراء خدماتها). كما نصت المادة 44 على: (لا</w:t>
      </w:r>
      <w:r w:rsidR="005B1A3E">
        <w:rPr>
          <w:rFonts w:hint="cs"/>
          <w:rtl/>
        </w:rPr>
        <w:t xml:space="preserve"> </w:t>
      </w:r>
      <w:r>
        <w:rPr>
          <w:rtl/>
        </w:rPr>
        <w:t xml:space="preserve">يجوز استخدام أي منتج من المنتجات المختلفة لأغراض الدعاية الانتخابية آو وضع صورة أو </w:t>
      </w:r>
      <w:r w:rsidR="005B1A3E">
        <w:rPr>
          <w:rFonts w:hint="cs"/>
          <w:rtl/>
        </w:rPr>
        <w:t>ا</w:t>
      </w:r>
      <w:r>
        <w:rPr>
          <w:rtl/>
        </w:rPr>
        <w:t>سم أو رسم أو بيانات أو إشارة لمرشح أو حزب أو تنظيم سياسي على هذه المنتجات وبصفة عامة يحظر استخدام أية وسائل للدعاية الانتخابية لصالح أي مرشح بخلاف ما</w:t>
      </w:r>
      <w:r w:rsidR="005B1A3E">
        <w:rPr>
          <w:rFonts w:hint="cs"/>
          <w:rtl/>
        </w:rPr>
        <w:t xml:space="preserve"> </w:t>
      </w:r>
      <w:r>
        <w:rPr>
          <w:rtl/>
        </w:rPr>
        <w:t>هو مسموح به وفقاً للقانون واللائحة وأحكام هذا الدليل).</w:t>
      </w:r>
    </w:p>
    <w:p w:rsidR="00080DF1" w:rsidRPr="00E21300" w:rsidRDefault="00C9580D" w:rsidP="00E21300">
      <w:pPr>
        <w:pStyle w:val="SingleTxtGA"/>
        <w:rPr>
          <w:b/>
          <w:bCs/>
        </w:rPr>
      </w:pPr>
      <w:r>
        <w:rPr>
          <w:b/>
          <w:bCs/>
          <w:rtl/>
        </w:rPr>
        <w:br w:type="page"/>
      </w:r>
      <w:r w:rsidR="00080DF1" w:rsidRPr="00E21300">
        <w:rPr>
          <w:b/>
          <w:bCs/>
          <w:rtl/>
        </w:rPr>
        <w:t xml:space="preserve">انتخابات المجالس المحلية 2006: </w:t>
      </w:r>
    </w:p>
    <w:tbl>
      <w:tblPr>
        <w:tblStyle w:val="TableGrid"/>
        <w:bidiVisual/>
        <w:tblW w:w="0" w:type="auto"/>
        <w:jc w:val="center"/>
        <w:tblInd w:w="440" w:type="dxa"/>
        <w:tblLook w:val="01E0" w:firstRow="1" w:lastRow="1" w:firstColumn="1" w:lastColumn="1" w:noHBand="0" w:noVBand="0"/>
      </w:tblPr>
      <w:tblGrid>
        <w:gridCol w:w="1588"/>
        <w:gridCol w:w="1525"/>
        <w:gridCol w:w="1344"/>
        <w:gridCol w:w="1498"/>
        <w:gridCol w:w="1412"/>
      </w:tblGrid>
      <w:tr w:rsidR="00E21300" w:rsidRPr="00E21300" w:rsidTr="00870961">
        <w:trPr>
          <w:tblHeader/>
          <w:jc w:val="center"/>
        </w:trPr>
        <w:tc>
          <w:tcPr>
            <w:tcW w:w="1588" w:type="dxa"/>
            <w:tcBorders>
              <w:left w:val="nil"/>
              <w:bottom w:val="single" w:sz="12" w:space="0" w:color="auto"/>
              <w:right w:val="nil"/>
            </w:tcBorders>
            <w:shd w:val="clear" w:color="auto" w:fill="auto"/>
          </w:tcPr>
          <w:p w:rsidR="00E21300" w:rsidRPr="000123AF" w:rsidRDefault="00E21300" w:rsidP="00B15452">
            <w:pPr>
              <w:spacing w:before="20" w:after="40" w:line="320" w:lineRule="exact"/>
              <w:ind w:right="79"/>
              <w:rPr>
                <w:i/>
                <w:iCs/>
                <w:sz w:val="26"/>
                <w:szCs w:val="26"/>
                <w:rtl/>
              </w:rPr>
            </w:pPr>
            <w:r w:rsidRPr="000123AF">
              <w:rPr>
                <w:i/>
                <w:iCs/>
                <w:sz w:val="26"/>
                <w:szCs w:val="26"/>
                <w:rtl/>
              </w:rPr>
              <w:t>الموضوع</w:t>
            </w:r>
          </w:p>
        </w:tc>
        <w:tc>
          <w:tcPr>
            <w:tcW w:w="1525" w:type="dxa"/>
            <w:tcBorders>
              <w:left w:val="nil"/>
              <w:bottom w:val="single" w:sz="12" w:space="0" w:color="auto"/>
              <w:right w:val="nil"/>
            </w:tcBorders>
            <w:shd w:val="clear" w:color="auto" w:fill="auto"/>
          </w:tcPr>
          <w:p w:rsidR="00E21300" w:rsidRPr="000123AF" w:rsidRDefault="00B15452" w:rsidP="00B15452">
            <w:pPr>
              <w:spacing w:before="20" w:after="40" w:line="320" w:lineRule="exact"/>
              <w:ind w:right="79"/>
              <w:rPr>
                <w:rFonts w:hint="cs"/>
                <w:i/>
                <w:iCs/>
                <w:sz w:val="26"/>
                <w:szCs w:val="26"/>
                <w:rtl/>
              </w:rPr>
            </w:pPr>
            <w:r w:rsidRPr="000123AF">
              <w:rPr>
                <w:i/>
                <w:iCs/>
                <w:sz w:val="26"/>
                <w:szCs w:val="26"/>
                <w:rtl/>
              </w:rPr>
              <w:t>العدد</w:t>
            </w:r>
          </w:p>
        </w:tc>
        <w:tc>
          <w:tcPr>
            <w:tcW w:w="1344" w:type="dxa"/>
            <w:tcBorders>
              <w:left w:val="nil"/>
              <w:bottom w:val="single" w:sz="12" w:space="0" w:color="auto"/>
              <w:right w:val="nil"/>
            </w:tcBorders>
            <w:shd w:val="clear" w:color="auto" w:fill="auto"/>
          </w:tcPr>
          <w:p w:rsidR="00E21300" w:rsidRPr="000123AF" w:rsidRDefault="00E21300" w:rsidP="00B15452">
            <w:pPr>
              <w:spacing w:before="20" w:after="40" w:line="320" w:lineRule="exact"/>
              <w:ind w:right="79"/>
              <w:rPr>
                <w:i/>
                <w:iCs/>
                <w:sz w:val="26"/>
                <w:szCs w:val="26"/>
                <w:rtl/>
              </w:rPr>
            </w:pPr>
            <w:r w:rsidRPr="000123AF">
              <w:rPr>
                <w:i/>
                <w:iCs/>
                <w:sz w:val="26"/>
                <w:szCs w:val="26"/>
                <w:rtl/>
              </w:rPr>
              <w:t>ذكور</w:t>
            </w:r>
          </w:p>
        </w:tc>
        <w:tc>
          <w:tcPr>
            <w:tcW w:w="1498" w:type="dxa"/>
            <w:tcBorders>
              <w:left w:val="nil"/>
              <w:bottom w:val="single" w:sz="12" w:space="0" w:color="auto"/>
              <w:right w:val="nil"/>
            </w:tcBorders>
            <w:shd w:val="clear" w:color="auto" w:fill="auto"/>
          </w:tcPr>
          <w:p w:rsidR="00E21300" w:rsidRPr="000123AF" w:rsidRDefault="00E21300" w:rsidP="00B15452">
            <w:pPr>
              <w:spacing w:before="20" w:after="40" w:line="320" w:lineRule="exact"/>
              <w:ind w:right="79"/>
              <w:rPr>
                <w:i/>
                <w:iCs/>
                <w:sz w:val="26"/>
                <w:szCs w:val="26"/>
                <w:rtl/>
              </w:rPr>
            </w:pPr>
            <w:r w:rsidRPr="000123AF">
              <w:rPr>
                <w:i/>
                <w:iCs/>
                <w:sz w:val="26"/>
                <w:szCs w:val="26"/>
                <w:rtl/>
              </w:rPr>
              <w:t>إناث</w:t>
            </w:r>
          </w:p>
        </w:tc>
        <w:tc>
          <w:tcPr>
            <w:tcW w:w="1412" w:type="dxa"/>
            <w:tcBorders>
              <w:left w:val="nil"/>
              <w:bottom w:val="single" w:sz="12" w:space="0" w:color="auto"/>
              <w:right w:val="nil"/>
            </w:tcBorders>
            <w:shd w:val="clear" w:color="auto" w:fill="auto"/>
          </w:tcPr>
          <w:p w:rsidR="00E21300" w:rsidRPr="000123AF" w:rsidRDefault="00E21300" w:rsidP="00B15452">
            <w:pPr>
              <w:spacing w:before="20" w:after="40" w:line="320" w:lineRule="exact"/>
              <w:ind w:right="79"/>
              <w:rPr>
                <w:i/>
                <w:iCs/>
                <w:sz w:val="26"/>
                <w:szCs w:val="26"/>
                <w:rtl/>
              </w:rPr>
            </w:pPr>
            <w:r w:rsidRPr="000123AF">
              <w:rPr>
                <w:i/>
                <w:iCs/>
                <w:sz w:val="26"/>
                <w:szCs w:val="26"/>
                <w:rtl/>
              </w:rPr>
              <w:t>الإجمالي</w:t>
            </w:r>
          </w:p>
        </w:tc>
      </w:tr>
      <w:tr w:rsidR="00E21300" w:rsidRPr="00E21300" w:rsidTr="00A04D9C">
        <w:trPr>
          <w:jc w:val="center"/>
        </w:trPr>
        <w:tc>
          <w:tcPr>
            <w:tcW w:w="1588" w:type="dxa"/>
            <w:tcBorders>
              <w:top w:val="single" w:sz="12" w:space="0" w:color="auto"/>
              <w:left w:val="nil"/>
              <w:bottom w:val="nil"/>
              <w:right w:val="nil"/>
            </w:tcBorders>
            <w:shd w:val="clear" w:color="auto" w:fill="auto"/>
          </w:tcPr>
          <w:p w:rsidR="00E21300" w:rsidRPr="000123AF" w:rsidRDefault="00E21300" w:rsidP="00B15452">
            <w:pPr>
              <w:spacing w:after="20" w:line="320" w:lineRule="exact"/>
              <w:ind w:right="113"/>
              <w:rPr>
                <w:sz w:val="26"/>
                <w:szCs w:val="26"/>
                <w:rtl/>
              </w:rPr>
            </w:pPr>
            <w:r w:rsidRPr="000123AF">
              <w:rPr>
                <w:sz w:val="26"/>
                <w:szCs w:val="26"/>
                <w:rtl/>
              </w:rPr>
              <w:t>عدد المديريات المحلية</w:t>
            </w:r>
          </w:p>
        </w:tc>
        <w:tc>
          <w:tcPr>
            <w:tcW w:w="1525" w:type="dxa"/>
            <w:tcBorders>
              <w:top w:val="single" w:sz="12" w:space="0" w:color="auto"/>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(333) مديرية</w:t>
            </w:r>
          </w:p>
        </w:tc>
        <w:tc>
          <w:tcPr>
            <w:tcW w:w="1344" w:type="dxa"/>
            <w:tcBorders>
              <w:top w:val="single" w:sz="12" w:space="0" w:color="auto"/>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c>
          <w:tcPr>
            <w:tcW w:w="1498" w:type="dxa"/>
            <w:tcBorders>
              <w:top w:val="single" w:sz="12" w:space="0" w:color="auto"/>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c>
          <w:tcPr>
            <w:tcW w:w="1412" w:type="dxa"/>
            <w:tcBorders>
              <w:top w:val="single" w:sz="12" w:space="0" w:color="auto"/>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r>
      <w:tr w:rsidR="00E21300" w:rsidRPr="00E21300" w:rsidTr="00A04D9C">
        <w:trPr>
          <w:jc w:val="center"/>
        </w:trPr>
        <w:tc>
          <w:tcPr>
            <w:tcW w:w="1588" w:type="dxa"/>
            <w:tcBorders>
              <w:top w:val="nil"/>
              <w:left w:val="nil"/>
              <w:bottom w:val="nil"/>
              <w:right w:val="nil"/>
            </w:tcBorders>
            <w:shd w:val="clear" w:color="auto" w:fill="auto"/>
          </w:tcPr>
          <w:p w:rsidR="00E21300" w:rsidRPr="000123AF" w:rsidRDefault="00E21300" w:rsidP="00B15452">
            <w:pPr>
              <w:spacing w:after="20" w:line="320" w:lineRule="exact"/>
              <w:ind w:right="113"/>
              <w:rPr>
                <w:sz w:val="26"/>
                <w:szCs w:val="26"/>
                <w:rtl/>
              </w:rPr>
            </w:pPr>
            <w:r w:rsidRPr="000123AF">
              <w:rPr>
                <w:spacing w:val="-2"/>
                <w:sz w:val="26"/>
                <w:szCs w:val="26"/>
                <w:rtl/>
              </w:rPr>
              <w:t>عدد الدوائر المحلية</w:t>
            </w:r>
            <w:r w:rsidRPr="000123AF">
              <w:rPr>
                <w:sz w:val="26"/>
                <w:szCs w:val="26"/>
                <w:rtl/>
              </w:rPr>
              <w:t xml:space="preserve"> الانتخابية </w:t>
            </w:r>
          </w:p>
        </w:tc>
        <w:tc>
          <w:tcPr>
            <w:tcW w:w="1525" w:type="dxa"/>
            <w:tcBorders>
              <w:top w:val="nil"/>
              <w:left w:val="nil"/>
              <w:bottom w:val="nil"/>
              <w:right w:val="nil"/>
            </w:tcBorders>
            <w:shd w:val="clear" w:color="auto" w:fill="auto"/>
          </w:tcPr>
          <w:p w:rsidR="00E21300" w:rsidRPr="000123AF" w:rsidRDefault="00E21300" w:rsidP="00E21300">
            <w:pPr>
              <w:spacing w:after="20" w:line="320" w:lineRule="exact"/>
              <w:ind w:right="80"/>
              <w:rPr>
                <w:rFonts w:hint="cs"/>
                <w:sz w:val="26"/>
                <w:szCs w:val="26"/>
                <w:rtl/>
              </w:rPr>
            </w:pPr>
            <w:r w:rsidRPr="000123AF">
              <w:rPr>
                <w:sz w:val="26"/>
                <w:szCs w:val="26"/>
                <w:rtl/>
              </w:rPr>
              <w:t>(</w:t>
            </w:r>
            <w:r w:rsidRPr="000123AF">
              <w:rPr>
                <w:sz w:val="26"/>
                <w:szCs w:val="26"/>
                <w:rtl/>
                <w:lang w:bidi="ar-YE"/>
              </w:rPr>
              <w:t>620</w:t>
            </w:r>
            <w:r w:rsidRPr="000123AF">
              <w:rPr>
                <w:rFonts w:hint="cs"/>
                <w:sz w:val="26"/>
                <w:szCs w:val="26"/>
                <w:rtl/>
              </w:rPr>
              <w:t xml:space="preserve"> </w:t>
            </w:r>
            <w:r w:rsidRPr="000123AF">
              <w:rPr>
                <w:sz w:val="26"/>
                <w:szCs w:val="26"/>
                <w:rtl/>
                <w:lang w:bidi="ar-YE"/>
              </w:rPr>
              <w:t>5</w:t>
            </w:r>
            <w:r w:rsidRPr="000123AF">
              <w:rPr>
                <w:sz w:val="26"/>
                <w:szCs w:val="26"/>
                <w:rtl/>
              </w:rPr>
              <w:t>) دائرة</w:t>
            </w:r>
          </w:p>
        </w:tc>
        <w:tc>
          <w:tcPr>
            <w:tcW w:w="1344" w:type="dxa"/>
            <w:tcBorders>
              <w:top w:val="nil"/>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c>
          <w:tcPr>
            <w:tcW w:w="1498" w:type="dxa"/>
            <w:tcBorders>
              <w:top w:val="nil"/>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c>
          <w:tcPr>
            <w:tcW w:w="1412" w:type="dxa"/>
            <w:tcBorders>
              <w:top w:val="nil"/>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w:t>
            </w:r>
          </w:p>
        </w:tc>
      </w:tr>
      <w:tr w:rsidR="00E21300" w:rsidRPr="00E21300" w:rsidTr="00A04D9C">
        <w:trPr>
          <w:jc w:val="center"/>
        </w:trPr>
        <w:tc>
          <w:tcPr>
            <w:tcW w:w="3113" w:type="dxa"/>
            <w:gridSpan w:val="2"/>
            <w:tcBorders>
              <w:top w:val="nil"/>
              <w:left w:val="nil"/>
              <w:bottom w:val="nil"/>
              <w:right w:val="nil"/>
            </w:tcBorders>
            <w:shd w:val="clear" w:color="auto" w:fill="auto"/>
          </w:tcPr>
          <w:p w:rsidR="00E21300" w:rsidRPr="000123AF" w:rsidRDefault="00E21300" w:rsidP="00E21300">
            <w:pPr>
              <w:spacing w:after="20" w:line="320" w:lineRule="exact"/>
              <w:jc w:val="left"/>
              <w:rPr>
                <w:sz w:val="26"/>
                <w:szCs w:val="26"/>
                <w:rtl/>
              </w:rPr>
            </w:pPr>
            <w:r w:rsidRPr="000123AF">
              <w:rPr>
                <w:sz w:val="26"/>
                <w:szCs w:val="26"/>
                <w:rtl/>
              </w:rPr>
              <w:t xml:space="preserve">عدد المقيدين في السجل الانتخابي </w:t>
            </w:r>
          </w:p>
        </w:tc>
        <w:tc>
          <w:tcPr>
            <w:tcW w:w="1344" w:type="dxa"/>
            <w:tcBorders>
              <w:top w:val="nil"/>
              <w:left w:val="nil"/>
              <w:bottom w:val="nil"/>
              <w:right w:val="nil"/>
            </w:tcBorders>
            <w:shd w:val="clear" w:color="auto" w:fill="auto"/>
          </w:tcPr>
          <w:p w:rsidR="00E21300" w:rsidRPr="000123AF" w:rsidRDefault="00E21300" w:rsidP="00E21300">
            <w:pPr>
              <w:spacing w:after="20" w:line="320" w:lineRule="exact"/>
              <w:ind w:right="80"/>
              <w:rPr>
                <w:rFonts w:hint="cs"/>
                <w:sz w:val="26"/>
                <w:szCs w:val="26"/>
                <w:rtl/>
              </w:rPr>
            </w:pPr>
            <w:r w:rsidRPr="000123AF">
              <w:rPr>
                <w:sz w:val="26"/>
                <w:szCs w:val="26"/>
                <w:rtl/>
              </w:rPr>
              <w:t>80</w:t>
            </w:r>
            <w:r w:rsidRPr="000123AF">
              <w:rPr>
                <w:sz w:val="26"/>
                <w:szCs w:val="26"/>
                <w:rtl/>
                <w:lang w:bidi="ar-YE"/>
              </w:rPr>
              <w:t>5</w:t>
            </w:r>
            <w:r w:rsidR="00870961" w:rsidRPr="000123AF">
              <w:rPr>
                <w:rFonts w:hint="cs"/>
                <w:sz w:val="26"/>
                <w:szCs w:val="26"/>
                <w:rtl/>
              </w:rPr>
              <w:t xml:space="preserve"> </w:t>
            </w:r>
            <w:r w:rsidRPr="000123AF">
              <w:rPr>
                <w:sz w:val="26"/>
                <w:szCs w:val="26"/>
                <w:rtl/>
              </w:rPr>
              <w:t>346</w:t>
            </w:r>
            <w:r w:rsidR="00870961" w:rsidRPr="000123AF">
              <w:rPr>
                <w:rFonts w:hint="cs"/>
                <w:sz w:val="26"/>
                <w:szCs w:val="26"/>
                <w:rtl/>
              </w:rPr>
              <w:t xml:space="preserve"> </w:t>
            </w:r>
            <w:r w:rsidR="00870961" w:rsidRPr="000123AF">
              <w:rPr>
                <w:sz w:val="26"/>
                <w:szCs w:val="26"/>
                <w:rtl/>
              </w:rPr>
              <w:t>5</w:t>
            </w:r>
          </w:p>
        </w:tc>
        <w:tc>
          <w:tcPr>
            <w:tcW w:w="1498" w:type="dxa"/>
            <w:tcBorders>
              <w:top w:val="nil"/>
              <w:left w:val="nil"/>
              <w:bottom w:val="nil"/>
              <w:right w:val="nil"/>
            </w:tcBorders>
            <w:shd w:val="clear" w:color="auto" w:fill="auto"/>
          </w:tcPr>
          <w:p w:rsidR="00E21300" w:rsidRPr="000123AF" w:rsidRDefault="00E21300" w:rsidP="00E21300">
            <w:pPr>
              <w:spacing w:after="20" w:line="320" w:lineRule="exact"/>
              <w:ind w:right="80"/>
              <w:rPr>
                <w:rFonts w:hint="cs"/>
                <w:sz w:val="26"/>
                <w:szCs w:val="26"/>
                <w:rtl/>
              </w:rPr>
            </w:pPr>
            <w:r w:rsidRPr="000123AF">
              <w:rPr>
                <w:sz w:val="26"/>
                <w:szCs w:val="26"/>
                <w:rtl/>
              </w:rPr>
              <w:t>565</w:t>
            </w:r>
            <w:r w:rsidRPr="000123AF">
              <w:rPr>
                <w:rFonts w:hint="cs"/>
                <w:sz w:val="26"/>
                <w:szCs w:val="26"/>
                <w:rtl/>
              </w:rPr>
              <w:t xml:space="preserve"> </w:t>
            </w:r>
            <w:r w:rsidRPr="000123AF">
              <w:rPr>
                <w:sz w:val="26"/>
                <w:szCs w:val="26"/>
                <w:rtl/>
              </w:rPr>
              <w:t>900</w:t>
            </w:r>
            <w:r w:rsidRPr="000123AF">
              <w:rPr>
                <w:rFonts w:hint="cs"/>
                <w:sz w:val="26"/>
                <w:szCs w:val="26"/>
                <w:rtl/>
              </w:rPr>
              <w:t xml:space="preserve"> </w:t>
            </w:r>
            <w:r w:rsidRPr="000123AF">
              <w:rPr>
                <w:sz w:val="26"/>
                <w:szCs w:val="26"/>
                <w:rtl/>
              </w:rPr>
              <w:t>3</w:t>
            </w:r>
          </w:p>
        </w:tc>
        <w:tc>
          <w:tcPr>
            <w:tcW w:w="1412" w:type="dxa"/>
            <w:tcBorders>
              <w:top w:val="nil"/>
              <w:left w:val="nil"/>
              <w:bottom w:val="nil"/>
              <w:right w:val="nil"/>
            </w:tcBorders>
            <w:shd w:val="clear" w:color="auto" w:fill="auto"/>
          </w:tcPr>
          <w:p w:rsidR="00E21300" w:rsidRPr="000123AF" w:rsidRDefault="00E21300" w:rsidP="00E21300">
            <w:pPr>
              <w:spacing w:after="20" w:line="320" w:lineRule="exact"/>
              <w:ind w:right="80"/>
              <w:rPr>
                <w:sz w:val="26"/>
                <w:szCs w:val="26"/>
                <w:rtl/>
              </w:rPr>
            </w:pPr>
            <w:r w:rsidRPr="000123AF">
              <w:rPr>
                <w:sz w:val="26"/>
                <w:szCs w:val="26"/>
                <w:rtl/>
              </w:rPr>
              <w:t>37</w:t>
            </w:r>
            <w:r w:rsidRPr="000123AF">
              <w:rPr>
                <w:sz w:val="26"/>
                <w:szCs w:val="26"/>
                <w:rtl/>
                <w:lang w:bidi="ar-YE"/>
              </w:rPr>
              <w:t>0</w:t>
            </w:r>
            <w:r w:rsidRPr="000123AF">
              <w:rPr>
                <w:sz w:val="26"/>
                <w:szCs w:val="26"/>
                <w:rtl/>
              </w:rPr>
              <w:t xml:space="preserve"> 247</w:t>
            </w:r>
            <w:r w:rsidRPr="000123AF">
              <w:rPr>
                <w:rFonts w:hint="cs"/>
                <w:sz w:val="26"/>
                <w:szCs w:val="26"/>
                <w:rtl/>
              </w:rPr>
              <w:t xml:space="preserve"> </w:t>
            </w:r>
            <w:r w:rsidRPr="000123AF">
              <w:rPr>
                <w:sz w:val="26"/>
                <w:szCs w:val="26"/>
                <w:rtl/>
              </w:rPr>
              <w:t>9</w:t>
            </w:r>
          </w:p>
        </w:tc>
      </w:tr>
      <w:tr w:rsidR="00E21300" w:rsidRPr="00E21300" w:rsidTr="00A04D9C">
        <w:trPr>
          <w:jc w:val="center"/>
        </w:trPr>
        <w:tc>
          <w:tcPr>
            <w:tcW w:w="3113" w:type="dxa"/>
            <w:gridSpan w:val="2"/>
            <w:tcBorders>
              <w:top w:val="nil"/>
              <w:left w:val="nil"/>
              <w:bottom w:val="single" w:sz="12" w:space="0" w:color="auto"/>
              <w:right w:val="nil"/>
            </w:tcBorders>
            <w:shd w:val="clear" w:color="auto" w:fill="auto"/>
          </w:tcPr>
          <w:p w:rsidR="00E21300" w:rsidRPr="000123AF" w:rsidRDefault="00E21300" w:rsidP="00B15452">
            <w:pPr>
              <w:spacing w:after="40" w:line="320" w:lineRule="exact"/>
              <w:ind w:right="79"/>
              <w:rPr>
                <w:sz w:val="26"/>
                <w:szCs w:val="26"/>
                <w:rtl/>
              </w:rPr>
            </w:pPr>
            <w:r w:rsidRPr="000123AF">
              <w:rPr>
                <w:sz w:val="26"/>
                <w:szCs w:val="26"/>
                <w:rtl/>
              </w:rPr>
              <w:t>إجمالي عدد المرشحين لانتخابات المجالس المحلية للمديريات 2006</w:t>
            </w:r>
          </w:p>
        </w:tc>
        <w:tc>
          <w:tcPr>
            <w:tcW w:w="1344" w:type="dxa"/>
            <w:tcBorders>
              <w:top w:val="nil"/>
              <w:left w:val="nil"/>
              <w:bottom w:val="single" w:sz="12" w:space="0" w:color="auto"/>
              <w:right w:val="nil"/>
            </w:tcBorders>
            <w:shd w:val="clear" w:color="auto" w:fill="auto"/>
          </w:tcPr>
          <w:p w:rsidR="00E21300" w:rsidRPr="000123AF" w:rsidRDefault="00E21300" w:rsidP="00B15452">
            <w:pPr>
              <w:spacing w:after="40" w:line="320" w:lineRule="exact"/>
              <w:ind w:right="79"/>
              <w:rPr>
                <w:rFonts w:hint="cs"/>
                <w:sz w:val="26"/>
                <w:szCs w:val="26"/>
                <w:rtl/>
              </w:rPr>
            </w:pPr>
            <w:r w:rsidRPr="000123AF">
              <w:rPr>
                <w:sz w:val="26"/>
                <w:szCs w:val="26"/>
                <w:rtl/>
                <w:lang w:bidi="ar-YE"/>
              </w:rPr>
              <w:t>902</w:t>
            </w:r>
            <w:r w:rsidRPr="000123AF">
              <w:rPr>
                <w:rFonts w:hint="cs"/>
                <w:sz w:val="26"/>
                <w:szCs w:val="26"/>
                <w:rtl/>
              </w:rPr>
              <w:t xml:space="preserve"> </w:t>
            </w:r>
            <w:r w:rsidRPr="000123AF">
              <w:rPr>
                <w:sz w:val="26"/>
                <w:szCs w:val="26"/>
                <w:rtl/>
                <w:lang w:bidi="ar-YE"/>
              </w:rPr>
              <w:t>18</w:t>
            </w:r>
          </w:p>
        </w:tc>
        <w:tc>
          <w:tcPr>
            <w:tcW w:w="1498" w:type="dxa"/>
            <w:tcBorders>
              <w:top w:val="nil"/>
              <w:left w:val="nil"/>
              <w:bottom w:val="single" w:sz="12" w:space="0" w:color="auto"/>
              <w:right w:val="nil"/>
            </w:tcBorders>
            <w:shd w:val="clear" w:color="auto" w:fill="auto"/>
          </w:tcPr>
          <w:p w:rsidR="00E21300" w:rsidRPr="000123AF" w:rsidRDefault="00E21300" w:rsidP="00B15452">
            <w:pPr>
              <w:spacing w:after="40" w:line="320" w:lineRule="exact"/>
              <w:ind w:right="79"/>
              <w:rPr>
                <w:sz w:val="26"/>
                <w:szCs w:val="26"/>
                <w:rtl/>
              </w:rPr>
            </w:pPr>
            <w:r w:rsidRPr="000123AF">
              <w:rPr>
                <w:sz w:val="26"/>
                <w:szCs w:val="26"/>
                <w:rtl/>
                <w:lang w:bidi="ar-YE"/>
              </w:rPr>
              <w:t>125</w:t>
            </w:r>
            <w:r w:rsidRPr="000123AF">
              <w:rPr>
                <w:sz w:val="26"/>
                <w:szCs w:val="26"/>
                <w:rtl/>
              </w:rPr>
              <w:t xml:space="preserve"> مرشحة</w:t>
            </w:r>
          </w:p>
        </w:tc>
        <w:tc>
          <w:tcPr>
            <w:tcW w:w="1412" w:type="dxa"/>
            <w:tcBorders>
              <w:top w:val="nil"/>
              <w:left w:val="nil"/>
              <w:bottom w:val="single" w:sz="12" w:space="0" w:color="auto"/>
              <w:right w:val="nil"/>
            </w:tcBorders>
            <w:shd w:val="clear" w:color="auto" w:fill="auto"/>
          </w:tcPr>
          <w:p w:rsidR="00E21300" w:rsidRPr="000123AF" w:rsidRDefault="00E21300" w:rsidP="00B15452">
            <w:pPr>
              <w:spacing w:after="40" w:line="320" w:lineRule="exact"/>
              <w:ind w:right="79"/>
              <w:rPr>
                <w:rFonts w:hint="cs"/>
                <w:sz w:val="26"/>
                <w:szCs w:val="26"/>
                <w:rtl/>
              </w:rPr>
            </w:pPr>
            <w:r w:rsidRPr="000123AF">
              <w:rPr>
                <w:sz w:val="26"/>
                <w:szCs w:val="26"/>
                <w:rtl/>
                <w:lang w:bidi="ar-YE"/>
              </w:rPr>
              <w:t>027</w:t>
            </w:r>
            <w:r w:rsidRPr="000123AF">
              <w:rPr>
                <w:rFonts w:hint="cs"/>
                <w:sz w:val="26"/>
                <w:szCs w:val="26"/>
                <w:rtl/>
              </w:rPr>
              <w:t xml:space="preserve"> </w:t>
            </w:r>
            <w:r w:rsidRPr="000123AF">
              <w:rPr>
                <w:sz w:val="26"/>
                <w:szCs w:val="26"/>
                <w:rtl/>
                <w:lang w:bidi="ar-YE"/>
              </w:rPr>
              <w:t>19</w:t>
            </w:r>
          </w:p>
        </w:tc>
      </w:tr>
    </w:tbl>
    <w:p w:rsidR="00080DF1" w:rsidRPr="00BA68CF" w:rsidRDefault="00080DF1" w:rsidP="00A04D9C">
      <w:pPr>
        <w:pStyle w:val="SingleTxtGA"/>
        <w:spacing w:before="240"/>
        <w:rPr>
          <w:b/>
          <w:bCs/>
        </w:rPr>
      </w:pPr>
      <w:r w:rsidRPr="00BA68CF">
        <w:rPr>
          <w:b/>
          <w:bCs/>
          <w:rtl/>
        </w:rPr>
        <w:t>الانتخابات الرئاسية 2006</w:t>
      </w:r>
    </w:p>
    <w:tbl>
      <w:tblPr>
        <w:tblStyle w:val="TableGrid"/>
        <w:bidiVisual/>
        <w:tblW w:w="0" w:type="auto"/>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67"/>
        <w:gridCol w:w="3667"/>
      </w:tblGrid>
      <w:tr w:rsidR="00E21300" w:rsidRPr="00B15452" w:rsidTr="00B15452">
        <w:trPr>
          <w:jc w:val="center"/>
        </w:trPr>
        <w:tc>
          <w:tcPr>
            <w:tcW w:w="3667" w:type="dxa"/>
            <w:vAlign w:val="center"/>
          </w:tcPr>
          <w:p w:rsidR="00E21300" w:rsidRPr="00A04D9C" w:rsidRDefault="00E21300" w:rsidP="00B15452">
            <w:pPr>
              <w:spacing w:after="20" w:line="320" w:lineRule="exact"/>
              <w:rPr>
                <w:sz w:val="26"/>
                <w:szCs w:val="26"/>
              </w:rPr>
            </w:pPr>
            <w:r w:rsidRPr="00A04D9C">
              <w:rPr>
                <w:sz w:val="26"/>
                <w:szCs w:val="26"/>
                <w:rtl/>
              </w:rPr>
              <w:t>إجمالي من أدلو</w:t>
            </w:r>
            <w:r w:rsidRPr="00A04D9C">
              <w:rPr>
                <w:rFonts w:hint="cs"/>
                <w:sz w:val="26"/>
                <w:szCs w:val="26"/>
                <w:rtl/>
              </w:rPr>
              <w:t>ا</w:t>
            </w:r>
            <w:r w:rsidRPr="00A04D9C">
              <w:rPr>
                <w:sz w:val="26"/>
                <w:szCs w:val="26"/>
                <w:rtl/>
              </w:rPr>
              <w:t xml:space="preserve"> بأصواتهم</w:t>
            </w:r>
          </w:p>
        </w:tc>
        <w:tc>
          <w:tcPr>
            <w:tcW w:w="3667" w:type="dxa"/>
            <w:vAlign w:val="center"/>
          </w:tcPr>
          <w:p w:rsidR="00E21300" w:rsidRPr="00A04D9C" w:rsidRDefault="00E21300" w:rsidP="00B15452">
            <w:pPr>
              <w:spacing w:after="20" w:line="320" w:lineRule="exact"/>
              <w:rPr>
                <w:rFonts w:hint="cs"/>
                <w:sz w:val="26"/>
                <w:szCs w:val="26"/>
                <w:rtl/>
              </w:rPr>
            </w:pPr>
            <w:r w:rsidRPr="00A04D9C">
              <w:rPr>
                <w:sz w:val="26"/>
                <w:szCs w:val="26"/>
                <w:rtl/>
                <w:lang w:bidi="ar-YE"/>
              </w:rPr>
              <w:t>818</w:t>
            </w:r>
            <w:r w:rsidR="00B15452" w:rsidRPr="00A04D9C">
              <w:rPr>
                <w:rFonts w:hint="cs"/>
                <w:sz w:val="26"/>
                <w:szCs w:val="26"/>
                <w:rtl/>
              </w:rPr>
              <w:t xml:space="preserve"> </w:t>
            </w:r>
            <w:r w:rsidR="00B15452" w:rsidRPr="00A04D9C">
              <w:rPr>
                <w:sz w:val="26"/>
                <w:szCs w:val="26"/>
                <w:rtl/>
                <w:lang w:bidi="ar-YE"/>
              </w:rPr>
              <w:t>025</w:t>
            </w:r>
            <w:r w:rsidR="00B15452" w:rsidRPr="00A04D9C">
              <w:rPr>
                <w:rFonts w:hint="cs"/>
                <w:sz w:val="26"/>
                <w:szCs w:val="26"/>
                <w:rtl/>
                <w:lang w:bidi="ar-YE"/>
              </w:rPr>
              <w:t xml:space="preserve"> </w:t>
            </w:r>
            <w:r w:rsidR="00B15452" w:rsidRPr="00A04D9C">
              <w:rPr>
                <w:sz w:val="26"/>
                <w:szCs w:val="26"/>
                <w:rtl/>
                <w:lang w:bidi="ar-YE"/>
              </w:rPr>
              <w:t>6</w:t>
            </w:r>
          </w:p>
        </w:tc>
      </w:tr>
      <w:tr w:rsidR="00E21300" w:rsidRPr="00B15452" w:rsidTr="00B15452">
        <w:trPr>
          <w:jc w:val="center"/>
        </w:trPr>
        <w:tc>
          <w:tcPr>
            <w:tcW w:w="3667" w:type="dxa"/>
            <w:tcBorders>
              <w:bottom w:val="nil"/>
            </w:tcBorders>
            <w:vAlign w:val="center"/>
          </w:tcPr>
          <w:p w:rsidR="00E21300" w:rsidRPr="00A04D9C" w:rsidRDefault="00E21300" w:rsidP="00B15452">
            <w:pPr>
              <w:spacing w:after="20" w:line="320" w:lineRule="exact"/>
              <w:rPr>
                <w:sz w:val="26"/>
                <w:szCs w:val="26"/>
                <w:rtl/>
              </w:rPr>
            </w:pPr>
            <w:r w:rsidRPr="00A04D9C">
              <w:rPr>
                <w:sz w:val="26"/>
                <w:szCs w:val="26"/>
                <w:rtl/>
              </w:rPr>
              <w:t xml:space="preserve">الأصوات </w:t>
            </w:r>
            <w:r w:rsidRPr="00A04D9C">
              <w:rPr>
                <w:sz w:val="26"/>
                <w:szCs w:val="26"/>
                <w:rtl/>
                <w:lang w:bidi="ar-YE"/>
              </w:rPr>
              <w:t>الصحيحة</w:t>
            </w:r>
          </w:p>
        </w:tc>
        <w:tc>
          <w:tcPr>
            <w:tcW w:w="3667" w:type="dxa"/>
            <w:tcBorders>
              <w:bottom w:val="nil"/>
            </w:tcBorders>
            <w:vAlign w:val="center"/>
          </w:tcPr>
          <w:p w:rsidR="00E21300" w:rsidRPr="00A04D9C" w:rsidRDefault="00E21300" w:rsidP="00B15452">
            <w:pPr>
              <w:spacing w:after="20" w:line="320" w:lineRule="exact"/>
              <w:rPr>
                <w:rFonts w:hint="cs"/>
                <w:sz w:val="26"/>
                <w:szCs w:val="26"/>
                <w:rtl/>
              </w:rPr>
            </w:pPr>
            <w:r w:rsidRPr="00A04D9C">
              <w:rPr>
                <w:sz w:val="26"/>
                <w:szCs w:val="26"/>
                <w:rtl/>
                <w:lang w:bidi="ar-YE"/>
              </w:rPr>
              <w:t>238</w:t>
            </w:r>
            <w:r w:rsidR="00B15452" w:rsidRPr="00A04D9C">
              <w:rPr>
                <w:rFonts w:hint="cs"/>
                <w:sz w:val="26"/>
                <w:szCs w:val="26"/>
                <w:rtl/>
              </w:rPr>
              <w:t xml:space="preserve"> </w:t>
            </w:r>
            <w:r w:rsidR="00B15452" w:rsidRPr="00A04D9C">
              <w:rPr>
                <w:sz w:val="26"/>
                <w:szCs w:val="26"/>
                <w:rtl/>
                <w:lang w:bidi="ar-YE"/>
              </w:rPr>
              <w:t>377</w:t>
            </w:r>
            <w:r w:rsidR="000B6155" w:rsidRPr="00A04D9C">
              <w:rPr>
                <w:rFonts w:hint="cs"/>
                <w:sz w:val="26"/>
                <w:szCs w:val="26"/>
                <w:rtl/>
              </w:rPr>
              <w:t xml:space="preserve"> </w:t>
            </w:r>
            <w:r w:rsidR="000B6155" w:rsidRPr="00A04D9C">
              <w:rPr>
                <w:sz w:val="26"/>
                <w:szCs w:val="26"/>
                <w:rtl/>
                <w:lang w:bidi="ar-YE"/>
              </w:rPr>
              <w:t>5</w:t>
            </w:r>
          </w:p>
        </w:tc>
      </w:tr>
      <w:tr w:rsidR="00E21300" w:rsidRPr="00B15452" w:rsidTr="00B15452">
        <w:trPr>
          <w:jc w:val="center"/>
        </w:trPr>
        <w:tc>
          <w:tcPr>
            <w:tcW w:w="3667" w:type="dxa"/>
            <w:tcBorders>
              <w:top w:val="nil"/>
              <w:bottom w:val="single" w:sz="12" w:space="0" w:color="auto"/>
            </w:tcBorders>
            <w:vAlign w:val="center"/>
          </w:tcPr>
          <w:p w:rsidR="00E21300" w:rsidRPr="00A04D9C" w:rsidRDefault="00E21300" w:rsidP="00B15452">
            <w:pPr>
              <w:spacing w:after="20" w:line="320" w:lineRule="exact"/>
              <w:rPr>
                <w:sz w:val="26"/>
                <w:szCs w:val="26"/>
                <w:rtl/>
              </w:rPr>
            </w:pPr>
            <w:r w:rsidRPr="00A04D9C">
              <w:rPr>
                <w:sz w:val="26"/>
                <w:szCs w:val="26"/>
                <w:rtl/>
              </w:rPr>
              <w:t xml:space="preserve">الأصوات </w:t>
            </w:r>
            <w:r w:rsidRPr="00A04D9C">
              <w:rPr>
                <w:sz w:val="26"/>
                <w:szCs w:val="26"/>
                <w:rtl/>
                <w:lang w:bidi="ar-YE"/>
              </w:rPr>
              <w:t>الباطلة</w:t>
            </w:r>
          </w:p>
        </w:tc>
        <w:tc>
          <w:tcPr>
            <w:tcW w:w="3667" w:type="dxa"/>
            <w:tcBorders>
              <w:top w:val="nil"/>
              <w:bottom w:val="single" w:sz="12" w:space="0" w:color="auto"/>
            </w:tcBorders>
            <w:vAlign w:val="center"/>
          </w:tcPr>
          <w:p w:rsidR="00E21300" w:rsidRPr="00A04D9C" w:rsidRDefault="00E21300" w:rsidP="00B15452">
            <w:pPr>
              <w:spacing w:after="20" w:line="320" w:lineRule="exact"/>
              <w:rPr>
                <w:rFonts w:hint="cs"/>
                <w:sz w:val="26"/>
                <w:szCs w:val="26"/>
                <w:rtl/>
              </w:rPr>
            </w:pPr>
            <w:r w:rsidRPr="00A04D9C">
              <w:rPr>
                <w:sz w:val="26"/>
                <w:szCs w:val="26"/>
                <w:rtl/>
                <w:lang w:bidi="ar-YE"/>
              </w:rPr>
              <w:t>580</w:t>
            </w:r>
            <w:r w:rsidR="00B15452" w:rsidRPr="00A04D9C">
              <w:rPr>
                <w:rFonts w:hint="cs"/>
                <w:sz w:val="26"/>
                <w:szCs w:val="26"/>
                <w:rtl/>
              </w:rPr>
              <w:t xml:space="preserve"> </w:t>
            </w:r>
            <w:r w:rsidR="00B15452" w:rsidRPr="00A04D9C">
              <w:rPr>
                <w:sz w:val="26"/>
                <w:szCs w:val="26"/>
                <w:rtl/>
                <w:lang w:bidi="ar-YE"/>
              </w:rPr>
              <w:t>648</w:t>
            </w:r>
          </w:p>
        </w:tc>
      </w:tr>
    </w:tbl>
    <w:p w:rsidR="00080DF1" w:rsidRDefault="005B1A3E" w:rsidP="005B1A3E">
      <w:pPr>
        <w:pStyle w:val="H1GA"/>
      </w:pPr>
      <w:r>
        <w:rPr>
          <w:rFonts w:hint="cs"/>
          <w:rtl/>
        </w:rPr>
        <w:tab/>
      </w:r>
      <w:r>
        <w:rPr>
          <w:rFonts w:hint="cs"/>
          <w:rtl/>
        </w:rPr>
        <w:tab/>
      </w:r>
      <w:r w:rsidR="00080DF1">
        <w:rPr>
          <w:rtl/>
        </w:rPr>
        <w:t xml:space="preserve">المادة 5(د):الحقوق المدنية </w:t>
      </w:r>
    </w:p>
    <w:p w:rsidR="00080DF1" w:rsidRDefault="005B1A3E" w:rsidP="005B1A3E">
      <w:pPr>
        <w:pStyle w:val="H23GA"/>
      </w:pPr>
      <w:r>
        <w:rPr>
          <w:rFonts w:hint="cs"/>
          <w:rtl/>
        </w:rPr>
        <w:tab/>
      </w:r>
      <w:r>
        <w:rPr>
          <w:rFonts w:hint="cs"/>
          <w:rtl/>
        </w:rPr>
        <w:tab/>
      </w:r>
      <w:r w:rsidR="00485D9C">
        <w:rPr>
          <w:rtl/>
        </w:rPr>
        <w:t>الفقرة 5</w:t>
      </w:r>
      <w:r>
        <w:rPr>
          <w:rtl/>
        </w:rPr>
        <w:t>(د)</w:t>
      </w:r>
      <w:r w:rsidR="00080DF1">
        <w:rPr>
          <w:rtl/>
        </w:rPr>
        <w:t xml:space="preserve">‘1‘: الحق في حرية الحركة والإقامة داخل حدود الدولة </w:t>
      </w:r>
    </w:p>
    <w:p w:rsidR="00080DF1" w:rsidRDefault="00080DF1" w:rsidP="00080DF1">
      <w:pPr>
        <w:pStyle w:val="SingleTxtGA"/>
      </w:pPr>
      <w:r>
        <w:rPr>
          <w:rtl/>
        </w:rPr>
        <w:t>227</w:t>
      </w:r>
      <w:r w:rsidR="00796FA8">
        <w:rPr>
          <w:rFonts w:hint="cs"/>
          <w:rtl/>
        </w:rPr>
        <w:t>-</w:t>
      </w:r>
      <w:r>
        <w:rPr>
          <w:rtl/>
        </w:rPr>
        <w:tab/>
        <w:t>سبق توضيح الموقف القانوني إزاء هذه الفقرة في تقريرنا السابق.</w:t>
      </w:r>
    </w:p>
    <w:p w:rsidR="00080DF1" w:rsidRDefault="005B1A3E" w:rsidP="00485D9C">
      <w:pPr>
        <w:pStyle w:val="H23GA"/>
      </w:pPr>
      <w:r>
        <w:rPr>
          <w:rFonts w:hint="cs"/>
          <w:rtl/>
        </w:rPr>
        <w:tab/>
      </w:r>
      <w:r>
        <w:rPr>
          <w:rFonts w:hint="cs"/>
          <w:rtl/>
        </w:rPr>
        <w:tab/>
      </w:r>
      <w:r w:rsidR="00080DF1">
        <w:rPr>
          <w:rtl/>
        </w:rPr>
        <w:t xml:space="preserve">الفقرة 5(د)‘2‘: الحق في مغادرة البلد والعودة إليها </w:t>
      </w:r>
    </w:p>
    <w:p w:rsidR="00080DF1" w:rsidRDefault="00080DF1" w:rsidP="005B1A3E">
      <w:pPr>
        <w:pStyle w:val="SingleTxtGA"/>
      </w:pPr>
      <w:r>
        <w:rPr>
          <w:rtl/>
        </w:rPr>
        <w:t>228</w:t>
      </w:r>
      <w:r w:rsidR="00796FA8">
        <w:rPr>
          <w:rFonts w:hint="cs"/>
          <w:rtl/>
        </w:rPr>
        <w:t>-</w:t>
      </w:r>
      <w:r>
        <w:rPr>
          <w:rtl/>
        </w:rPr>
        <w:tab/>
        <w:t>سبق توضيح الموقف القانوني إزاء هذه الفقرة في تقريرنا السابق.</w:t>
      </w:r>
    </w:p>
    <w:p w:rsidR="00080DF1" w:rsidRDefault="005B1A3E" w:rsidP="005B1A3E">
      <w:pPr>
        <w:pStyle w:val="H23GA"/>
      </w:pPr>
      <w:r>
        <w:rPr>
          <w:rFonts w:hint="cs"/>
          <w:rtl/>
        </w:rPr>
        <w:tab/>
      </w:r>
      <w:r>
        <w:rPr>
          <w:rFonts w:hint="cs"/>
          <w:rtl/>
        </w:rPr>
        <w:tab/>
      </w:r>
      <w:r w:rsidR="00080DF1">
        <w:rPr>
          <w:rtl/>
        </w:rPr>
        <w:t xml:space="preserve">الفقرة 5(د)‘3‘: الحق في الجنسية </w:t>
      </w:r>
    </w:p>
    <w:p w:rsidR="00080DF1" w:rsidRDefault="00080DF1" w:rsidP="00080DF1">
      <w:pPr>
        <w:pStyle w:val="SingleTxtGA"/>
      </w:pPr>
      <w:r>
        <w:rPr>
          <w:rtl/>
        </w:rPr>
        <w:t>229</w:t>
      </w:r>
      <w:r w:rsidR="00796FA8">
        <w:rPr>
          <w:rFonts w:hint="cs"/>
          <w:rtl/>
        </w:rPr>
        <w:t>-</w:t>
      </w:r>
      <w:r>
        <w:rPr>
          <w:rtl/>
        </w:rPr>
        <w:tab/>
        <w:t>سبق توضيح الموقف القانوني إزاء هذه الفقرة في تقريرنا السابق.</w:t>
      </w:r>
    </w:p>
    <w:p w:rsidR="00080DF1" w:rsidRDefault="00485D9C" w:rsidP="00485D9C">
      <w:pPr>
        <w:pStyle w:val="H23GA"/>
      </w:pPr>
      <w:r>
        <w:rPr>
          <w:rFonts w:hint="cs"/>
          <w:rtl/>
        </w:rPr>
        <w:tab/>
      </w:r>
      <w:r>
        <w:rPr>
          <w:rFonts w:hint="cs"/>
          <w:rtl/>
        </w:rPr>
        <w:tab/>
      </w:r>
      <w:r w:rsidR="00080DF1">
        <w:rPr>
          <w:rtl/>
        </w:rPr>
        <w:t xml:space="preserve">الفقرة 5(د)‘4‘: حق الزواج واختيار الزوج </w:t>
      </w:r>
    </w:p>
    <w:p w:rsidR="00080DF1" w:rsidRDefault="00080DF1" w:rsidP="00080DF1">
      <w:pPr>
        <w:pStyle w:val="SingleTxtGA"/>
      </w:pPr>
      <w:r>
        <w:rPr>
          <w:rtl/>
        </w:rPr>
        <w:t>230</w:t>
      </w:r>
      <w:r w:rsidR="00796FA8">
        <w:rPr>
          <w:rFonts w:hint="cs"/>
          <w:rtl/>
        </w:rPr>
        <w:t>-</w:t>
      </w:r>
      <w:r w:rsidR="00485D9C">
        <w:rPr>
          <w:rtl/>
        </w:rPr>
        <w:tab/>
      </w:r>
      <w:r>
        <w:rPr>
          <w:rtl/>
        </w:rPr>
        <w:t>تم شرح الموقف القانوني إزاء هذه المادة في التقرير السابق.</w:t>
      </w:r>
    </w:p>
    <w:p w:rsidR="00080DF1" w:rsidRDefault="00485D9C" w:rsidP="00485D9C">
      <w:pPr>
        <w:pStyle w:val="H23GA"/>
      </w:pPr>
      <w:r>
        <w:rPr>
          <w:rFonts w:hint="cs"/>
          <w:rtl/>
        </w:rPr>
        <w:tab/>
      </w:r>
      <w:r>
        <w:rPr>
          <w:rFonts w:hint="cs"/>
          <w:rtl/>
        </w:rPr>
        <w:tab/>
      </w:r>
      <w:r w:rsidR="00080DF1">
        <w:rPr>
          <w:rtl/>
        </w:rPr>
        <w:t xml:space="preserve">الفقرة </w:t>
      </w:r>
      <w:r>
        <w:rPr>
          <w:rFonts w:hint="cs"/>
          <w:rtl/>
        </w:rPr>
        <w:t>5</w:t>
      </w:r>
      <w:r w:rsidR="00080DF1">
        <w:rPr>
          <w:rtl/>
        </w:rPr>
        <w:t xml:space="preserve">(د)‘5‘: حق التملك </w:t>
      </w:r>
    </w:p>
    <w:p w:rsidR="00080DF1" w:rsidRDefault="00080DF1" w:rsidP="00080DF1">
      <w:pPr>
        <w:pStyle w:val="SingleTxtGA"/>
      </w:pPr>
      <w:r>
        <w:rPr>
          <w:rtl/>
        </w:rPr>
        <w:t>231</w:t>
      </w:r>
      <w:r w:rsidR="00796FA8">
        <w:rPr>
          <w:rFonts w:hint="cs"/>
          <w:rtl/>
        </w:rPr>
        <w:t>-</w:t>
      </w:r>
      <w:r>
        <w:rPr>
          <w:rtl/>
        </w:rPr>
        <w:tab/>
        <w:t>تم شرح الموقف القانوني إزاء هذه المادة في التقرير السابق.</w:t>
      </w:r>
    </w:p>
    <w:p w:rsidR="00080DF1" w:rsidRDefault="00485D9C" w:rsidP="00485D9C">
      <w:pPr>
        <w:pStyle w:val="H23GA"/>
      </w:pPr>
      <w:r>
        <w:rPr>
          <w:rFonts w:hint="cs"/>
          <w:rtl/>
        </w:rPr>
        <w:tab/>
      </w:r>
      <w:r>
        <w:rPr>
          <w:rFonts w:hint="cs"/>
          <w:rtl/>
        </w:rPr>
        <w:tab/>
      </w:r>
      <w:r w:rsidR="00080DF1">
        <w:rPr>
          <w:rtl/>
        </w:rPr>
        <w:t>الفقرة</w:t>
      </w:r>
      <w:r>
        <w:rPr>
          <w:rtl/>
        </w:rPr>
        <w:t xml:space="preserve"> </w:t>
      </w:r>
      <w:r>
        <w:rPr>
          <w:rFonts w:hint="cs"/>
          <w:rtl/>
        </w:rPr>
        <w:t>5</w:t>
      </w:r>
      <w:r>
        <w:rPr>
          <w:rtl/>
        </w:rPr>
        <w:t>(د)</w:t>
      </w:r>
      <w:r w:rsidR="00080DF1">
        <w:rPr>
          <w:rtl/>
        </w:rPr>
        <w:t xml:space="preserve">‘6‘: حق الإرث </w:t>
      </w:r>
    </w:p>
    <w:p w:rsidR="00080DF1" w:rsidRDefault="00080DF1" w:rsidP="00080DF1">
      <w:pPr>
        <w:pStyle w:val="SingleTxtGA"/>
      </w:pPr>
      <w:r>
        <w:rPr>
          <w:rtl/>
        </w:rPr>
        <w:t>232</w:t>
      </w:r>
      <w:r w:rsidR="00796FA8">
        <w:rPr>
          <w:rFonts w:hint="cs"/>
          <w:rtl/>
        </w:rPr>
        <w:t>-</w:t>
      </w:r>
      <w:r>
        <w:rPr>
          <w:rtl/>
        </w:rPr>
        <w:tab/>
        <w:t>تم شرح الموقف القانوني إزاء هذه المادة في التقرير السابق.</w:t>
      </w:r>
    </w:p>
    <w:p w:rsidR="00080DF1" w:rsidRDefault="00485D9C" w:rsidP="00485D9C">
      <w:pPr>
        <w:pStyle w:val="H23GA"/>
      </w:pPr>
      <w:r>
        <w:rPr>
          <w:rFonts w:hint="cs"/>
          <w:rtl/>
        </w:rPr>
        <w:tab/>
      </w:r>
      <w:r>
        <w:rPr>
          <w:rFonts w:hint="cs"/>
          <w:rtl/>
        </w:rPr>
        <w:tab/>
      </w:r>
      <w:r w:rsidR="00080DF1">
        <w:rPr>
          <w:rtl/>
        </w:rPr>
        <w:t>الفقرة 5(د)</w:t>
      </w:r>
      <w:r>
        <w:rPr>
          <w:rtl/>
        </w:rPr>
        <w:t>‘7‘</w:t>
      </w:r>
      <w:r w:rsidR="00080DF1">
        <w:rPr>
          <w:rtl/>
        </w:rPr>
        <w:t xml:space="preserve">: الحق في حرية الفكر والعقيدة والدين </w:t>
      </w:r>
    </w:p>
    <w:p w:rsidR="00080DF1" w:rsidRDefault="00080DF1" w:rsidP="00080DF1">
      <w:pPr>
        <w:pStyle w:val="SingleTxtGA"/>
      </w:pPr>
      <w:r>
        <w:rPr>
          <w:rtl/>
        </w:rPr>
        <w:t>233</w:t>
      </w:r>
      <w:r w:rsidR="00796FA8">
        <w:rPr>
          <w:rFonts w:hint="cs"/>
          <w:rtl/>
        </w:rPr>
        <w:t>-</w:t>
      </w:r>
      <w:r>
        <w:rPr>
          <w:rtl/>
        </w:rPr>
        <w:tab/>
        <w:t>تم شرح الموقف القانوني إزاء هذه المادة في التقرير السابق.</w:t>
      </w:r>
    </w:p>
    <w:p w:rsidR="00080DF1" w:rsidRDefault="00485D9C" w:rsidP="00485D9C">
      <w:pPr>
        <w:pStyle w:val="H23GA"/>
      </w:pPr>
      <w:r>
        <w:rPr>
          <w:rFonts w:hint="cs"/>
          <w:rtl/>
        </w:rPr>
        <w:tab/>
      </w:r>
      <w:r>
        <w:rPr>
          <w:rFonts w:hint="cs"/>
          <w:rtl/>
        </w:rPr>
        <w:tab/>
      </w:r>
      <w:r w:rsidR="00080DF1">
        <w:rPr>
          <w:rtl/>
        </w:rPr>
        <w:t>الفقرة 5(د)‘8‘: الحق في حرية الرأي والتعبير</w:t>
      </w:r>
    </w:p>
    <w:p w:rsidR="00080DF1" w:rsidRDefault="00080DF1" w:rsidP="00080DF1">
      <w:pPr>
        <w:pStyle w:val="SingleTxtGA"/>
      </w:pPr>
      <w:r>
        <w:rPr>
          <w:rtl/>
        </w:rPr>
        <w:t>234</w:t>
      </w:r>
      <w:r w:rsidR="00796FA8">
        <w:rPr>
          <w:rFonts w:hint="cs"/>
          <w:rtl/>
        </w:rPr>
        <w:t>-</w:t>
      </w:r>
      <w:r>
        <w:rPr>
          <w:rtl/>
        </w:rPr>
        <w:tab/>
        <w:t>تم شرح الموقف القانوني إزاء هذه المادة في التقرير السابق.</w:t>
      </w:r>
    </w:p>
    <w:p w:rsidR="00080DF1" w:rsidRDefault="00485D9C" w:rsidP="00485D9C">
      <w:pPr>
        <w:pStyle w:val="H23GA"/>
      </w:pPr>
      <w:r>
        <w:rPr>
          <w:rFonts w:hint="cs"/>
          <w:rtl/>
        </w:rPr>
        <w:tab/>
      </w:r>
      <w:r>
        <w:rPr>
          <w:rFonts w:hint="cs"/>
          <w:rtl/>
        </w:rPr>
        <w:tab/>
      </w:r>
      <w:r w:rsidR="00080DF1">
        <w:rPr>
          <w:rtl/>
        </w:rPr>
        <w:t>الفقرة</w:t>
      </w:r>
      <w:r>
        <w:rPr>
          <w:rtl/>
        </w:rPr>
        <w:t xml:space="preserve"> 5</w:t>
      </w:r>
      <w:r w:rsidR="00080DF1">
        <w:rPr>
          <w:rtl/>
        </w:rPr>
        <w:t xml:space="preserve">(د)‘9‘: الحق في حرية الاجتماع السلمي وتكوين الجمعيات السلمية </w:t>
      </w:r>
    </w:p>
    <w:p w:rsidR="00080DF1" w:rsidRDefault="00080DF1" w:rsidP="00485D9C">
      <w:pPr>
        <w:pStyle w:val="SingleTxtGA"/>
      </w:pPr>
      <w:r>
        <w:rPr>
          <w:rtl/>
        </w:rPr>
        <w:t>235</w:t>
      </w:r>
      <w:r w:rsidR="00796FA8">
        <w:rPr>
          <w:rFonts w:hint="cs"/>
          <w:rtl/>
        </w:rPr>
        <w:t>-</w:t>
      </w:r>
      <w:r>
        <w:rPr>
          <w:rtl/>
        </w:rPr>
        <w:tab/>
        <w:t>تم شرح الموقف القانوني إزاء هذه المادة في التقرير السابق.</w:t>
      </w:r>
    </w:p>
    <w:p w:rsidR="00080DF1" w:rsidRDefault="00485D9C" w:rsidP="00A04D9C">
      <w:pPr>
        <w:pStyle w:val="H1GA"/>
      </w:pPr>
      <w:r>
        <w:rPr>
          <w:rFonts w:hint="cs"/>
          <w:rtl/>
        </w:rPr>
        <w:tab/>
      </w:r>
      <w:r>
        <w:rPr>
          <w:rFonts w:hint="cs"/>
          <w:rtl/>
        </w:rPr>
        <w:tab/>
      </w:r>
      <w:r>
        <w:rPr>
          <w:rtl/>
        </w:rPr>
        <w:t>الفقرة 5</w:t>
      </w:r>
      <w:r w:rsidR="00DD66C9">
        <w:rPr>
          <w:rtl/>
        </w:rPr>
        <w:t>(</w:t>
      </w:r>
      <w:r w:rsidR="00A04D9C" w:rsidRPr="00A04D9C">
        <w:rPr>
          <w:rFonts w:hint="cs"/>
          <w:sz w:val="30"/>
          <w:szCs w:val="30"/>
          <w:rtl/>
        </w:rPr>
        <w:t>ﻫ</w:t>
      </w:r>
      <w:r w:rsidR="00A04D9C">
        <w:rPr>
          <w:rFonts w:hint="cs"/>
          <w:rtl/>
        </w:rPr>
        <w:t>)</w:t>
      </w:r>
      <w:r w:rsidR="00080DF1">
        <w:rPr>
          <w:rtl/>
        </w:rPr>
        <w:t xml:space="preserve">: الحقوق الاقتصادية والاجتماعية والثقافية </w:t>
      </w:r>
    </w:p>
    <w:p w:rsidR="00080DF1" w:rsidRDefault="005B1A3E" w:rsidP="00A04D9C">
      <w:pPr>
        <w:pStyle w:val="H23GA"/>
      </w:pPr>
      <w:r>
        <w:rPr>
          <w:rFonts w:hint="cs"/>
          <w:rtl/>
        </w:rPr>
        <w:tab/>
      </w:r>
      <w:r>
        <w:rPr>
          <w:rFonts w:hint="cs"/>
          <w:rtl/>
        </w:rPr>
        <w:tab/>
      </w:r>
      <w:r w:rsidR="00485D9C">
        <w:rPr>
          <w:rtl/>
        </w:rPr>
        <w:t>الفقرة 5</w:t>
      </w:r>
      <w:r w:rsidR="00DD66C9">
        <w:rPr>
          <w:rtl/>
        </w:rPr>
        <w:t>(</w:t>
      </w:r>
      <w:r w:rsidR="00A04D9C" w:rsidRPr="00A04D9C">
        <w:rPr>
          <w:rFonts w:hint="cs"/>
          <w:sz w:val="30"/>
          <w:rtl/>
        </w:rPr>
        <w:t>ﻫ</w:t>
      </w:r>
      <w:r w:rsidR="00A04D9C">
        <w:rPr>
          <w:rFonts w:hint="cs"/>
          <w:rtl/>
        </w:rPr>
        <w:t>)</w:t>
      </w:r>
      <w:r w:rsidR="00080DF1">
        <w:rPr>
          <w:rtl/>
        </w:rPr>
        <w:t>‘1‘: الحق في العمل، والأجر المتساوي، والحماية من البطالة</w:t>
      </w:r>
    </w:p>
    <w:p w:rsidR="00080DF1" w:rsidRDefault="00080DF1" w:rsidP="00485D9C">
      <w:pPr>
        <w:pStyle w:val="SingleTxtGA"/>
      </w:pPr>
      <w:r>
        <w:rPr>
          <w:rtl/>
        </w:rPr>
        <w:t>236</w:t>
      </w:r>
      <w:r w:rsidR="00796FA8">
        <w:rPr>
          <w:rFonts w:hint="cs"/>
          <w:rtl/>
        </w:rPr>
        <w:t>-</w:t>
      </w:r>
      <w:r>
        <w:rPr>
          <w:rtl/>
        </w:rPr>
        <w:tab/>
        <w:t>يعدُّ الحقُّ في العمل أحد الأهداف الأساسية للمبادئ والأحكام الواردة في دستور الجمهورية اليمنية وتتناوله المادة 29 من الدستور. كما تقرُّ المادة 5 من قانون العمل رقم 5 لسنة 1995 أنه لا يوجد في اليمن أي تمييز أو فوارق أو استثناءات أو قيود على أساس العرق أو اللون،</w:t>
      </w:r>
      <w:r w:rsidR="00F170FB">
        <w:rPr>
          <w:rFonts w:hint="cs"/>
          <w:rtl/>
        </w:rPr>
        <w:t xml:space="preserve"> </w:t>
      </w:r>
      <w:r>
        <w:rPr>
          <w:rtl/>
        </w:rPr>
        <w:t>أو الجنس، الدين، الرأي السياسي،</w:t>
      </w:r>
      <w:r w:rsidR="00F170FB">
        <w:rPr>
          <w:rFonts w:hint="cs"/>
          <w:rtl/>
        </w:rPr>
        <w:t xml:space="preserve"> </w:t>
      </w:r>
      <w:r>
        <w:rPr>
          <w:rtl/>
        </w:rPr>
        <w:t>الجنسية، الأصل الاجتماعي، يكون من شأنها أن تنفي أو تعوق الاعتراف أو التمتع أو النهوض بتكافؤ الفرص أو المعاملة في العمل أو</w:t>
      </w:r>
      <w:r w:rsidR="00485D9C">
        <w:rPr>
          <w:rFonts w:hint="cs"/>
          <w:rtl/>
        </w:rPr>
        <w:t> </w:t>
      </w:r>
      <w:r>
        <w:rPr>
          <w:rtl/>
        </w:rPr>
        <w:t>المهنة ف</w:t>
      </w:r>
      <w:r w:rsidR="00DD66C9">
        <w:rPr>
          <w:rFonts w:hint="cs"/>
          <w:rtl/>
        </w:rPr>
        <w:t>‍</w:t>
      </w:r>
      <w:r w:rsidR="00865883">
        <w:rPr>
          <w:rFonts w:hint="cs"/>
          <w:rtl/>
        </w:rPr>
        <w:t xml:space="preserve"> </w:t>
      </w:r>
      <w:r>
        <w:rPr>
          <w:rtl/>
        </w:rPr>
        <w:t>"العمل حقُّ طبيعيُّ لكلّ مواطن يحصل عليه بشروط وضمانات وحقوق متكافئة دون تمييز بسبب الجنس أو العرق أو اللون أو العقيدة أو اللغة وتكفل المادةُ 12 من قانون الخدمة المدنية والإصلاح الإداري رقم 19 لسنة 1991 شغل الوظيفة العامة لكل المواطنين دون أي تمييز".</w:t>
      </w:r>
    </w:p>
    <w:p w:rsidR="00080DF1" w:rsidRDefault="00080DF1" w:rsidP="009A30B2">
      <w:pPr>
        <w:pStyle w:val="SingleTxtGA"/>
      </w:pPr>
      <w:r>
        <w:rPr>
          <w:rtl/>
        </w:rPr>
        <w:t>237</w:t>
      </w:r>
      <w:r w:rsidR="00796FA8">
        <w:rPr>
          <w:rFonts w:hint="cs"/>
          <w:rtl/>
        </w:rPr>
        <w:t>-</w:t>
      </w:r>
      <w:r>
        <w:rPr>
          <w:rtl/>
        </w:rPr>
        <w:tab/>
        <w:t>كما تؤمّن التشريعاتُ الوطنيةُ وبالأخص قانونا الخدمة المدنية والعمل مبدأ احترام حقوق العمل الأساسية وترسيخ مفاهيم علاقات العمل بين العمال وأصحاب العمل، كما</w:t>
      </w:r>
      <w:r w:rsidR="009A30B2">
        <w:rPr>
          <w:rFonts w:hint="cs"/>
          <w:rtl/>
        </w:rPr>
        <w:t> </w:t>
      </w:r>
      <w:r>
        <w:rPr>
          <w:rtl/>
        </w:rPr>
        <w:t xml:space="preserve">تتضمن أحكاماً تقضي تنظيم عمل النساء والأحداث. وينظم قانونُ الخدمة المدنية أوضاع العاملين في الجهاز الإداري للدولة والقطاعين العام والمختلط، وينظم قانونُ العمل حقوق وواجبات العاملين في القطاع الخاٍص. </w:t>
      </w:r>
    </w:p>
    <w:p w:rsidR="00080DF1" w:rsidRDefault="00080DF1" w:rsidP="00FF5DD0">
      <w:pPr>
        <w:pStyle w:val="SingleTxtGA"/>
      </w:pPr>
      <w:r>
        <w:rPr>
          <w:rtl/>
        </w:rPr>
        <w:t>238</w:t>
      </w:r>
      <w:r w:rsidR="00796FA8">
        <w:rPr>
          <w:rFonts w:hint="cs"/>
          <w:rtl/>
        </w:rPr>
        <w:t>-</w:t>
      </w:r>
      <w:r>
        <w:rPr>
          <w:rtl/>
        </w:rPr>
        <w:tab/>
        <w:t>تم وضع قانون عمل جديد تم استكمال مراجعته في ورشة العمل في حزيران/</w:t>
      </w:r>
      <w:r w:rsidR="009A30B2">
        <w:rPr>
          <w:rFonts w:hint="cs"/>
          <w:rtl/>
        </w:rPr>
        <w:t xml:space="preserve"> </w:t>
      </w:r>
      <w:r>
        <w:rPr>
          <w:rtl/>
        </w:rPr>
        <w:t>يونيه</w:t>
      </w:r>
      <w:r w:rsidR="009A30B2">
        <w:rPr>
          <w:rFonts w:hint="cs"/>
          <w:rtl/>
        </w:rPr>
        <w:t> </w:t>
      </w:r>
      <w:r>
        <w:rPr>
          <w:rtl/>
        </w:rPr>
        <w:t>2007 في صنعاء بتمويل من منظمة العمل الدولية شارك فيها أصحاب العمل والعمال ووزارة الشؤون الاجتماعية والعمل، ومنظمة العمل العربية ومنظمة العمل الدولية، ونرى أن القانون الجديد يقدم معالجات جديدة، وحول التدابير المتخذة بغية تأمين عمل لكل فرد مستعد للعمل هذا طموح مشروع يرتبط بتطور عمليات الاستثمار وتوسيع قاعدة العمل من أجل إيجاد فرص عمل جديدة</w:t>
      </w:r>
      <w:r w:rsidR="00FF5DD0">
        <w:rPr>
          <w:rFonts w:hint="cs"/>
          <w:rtl/>
        </w:rPr>
        <w:t>،</w:t>
      </w:r>
      <w:r>
        <w:rPr>
          <w:rtl/>
        </w:rPr>
        <w:t xml:space="preserve"> ولدى وزارة الشؤون الاجتماعية مشروع برنامج لمكافحة البطالة من خلال توفير فرص عمل، وتعمل الوزارة جاهدة من أجل إيجاد</w:t>
      </w:r>
      <w:r w:rsidR="005E1878">
        <w:rPr>
          <w:rtl/>
        </w:rPr>
        <w:t xml:space="preserve"> استراتيجية </w:t>
      </w:r>
      <w:r>
        <w:rPr>
          <w:rtl/>
        </w:rPr>
        <w:t>وطنية للتشغيل، وهذه هي الحلقة الرئيسية في الموضوع، وقد دعت الوزارة ومنظمة العمل الدولية</w:t>
      </w:r>
      <w:r w:rsidR="0059104D">
        <w:rPr>
          <w:rtl/>
        </w:rPr>
        <w:t xml:space="preserve"> إلى </w:t>
      </w:r>
      <w:r>
        <w:rPr>
          <w:rtl/>
        </w:rPr>
        <w:t>ورشة عمل لمناقشة هذه القضية على أمل أن يتم الخروج باستراتيجية وطنية وبرنامج وطني لتغطية ذلك.</w:t>
      </w:r>
    </w:p>
    <w:p w:rsidR="00080DF1" w:rsidRDefault="009A30B2" w:rsidP="009A30B2">
      <w:pPr>
        <w:pStyle w:val="H23GA"/>
      </w:pPr>
      <w:r>
        <w:rPr>
          <w:rFonts w:hint="cs"/>
          <w:rtl/>
        </w:rPr>
        <w:tab/>
      </w:r>
      <w:r>
        <w:rPr>
          <w:rFonts w:hint="cs"/>
          <w:rtl/>
        </w:rPr>
        <w:tab/>
      </w:r>
      <w:r w:rsidR="00080DF1">
        <w:rPr>
          <w:rtl/>
        </w:rPr>
        <w:t>حجم واتجاهات العمالة</w:t>
      </w:r>
    </w:p>
    <w:p w:rsidR="00080DF1" w:rsidRDefault="00080DF1" w:rsidP="009A30B2">
      <w:pPr>
        <w:pStyle w:val="SingleTxtGA"/>
      </w:pPr>
      <w:r>
        <w:rPr>
          <w:rtl/>
        </w:rPr>
        <w:t>239</w:t>
      </w:r>
      <w:r w:rsidR="00796FA8">
        <w:rPr>
          <w:rFonts w:hint="cs"/>
          <w:rtl/>
        </w:rPr>
        <w:t>-</w:t>
      </w:r>
      <w:r>
        <w:rPr>
          <w:rtl/>
        </w:rPr>
        <w:tab/>
        <w:t>بلغت القوة البشرية في اليمن المكونة من فئة السكان 15 سنه فأكثر عام 2004 حوالي 10.8 مليون شخص طبقاً لإحصائيات الجهاز المركزي للإحصاء عام 2005. وهذا الرقم يمثل حوالي نصف السكان، حيث تبين أن قوة العمل الفعلية بلغت 4.2 مليون شخص لعام 2004، وهي لا تتعدى 39.2 في المائة من إجمالي القوى البشرية (15 سنه فأكثر) موزعه</w:t>
      </w:r>
      <w:r w:rsidR="0059104D">
        <w:rPr>
          <w:rtl/>
        </w:rPr>
        <w:t xml:space="preserve"> إلى </w:t>
      </w:r>
      <w:r>
        <w:rPr>
          <w:rtl/>
        </w:rPr>
        <w:t>المشتغلين (32.9 في المائة)، العاطلون (6.4 في المائة) كما هو موضح بالجدول المعنون "أهم مؤشرات القوى العاملة</w:t>
      </w:r>
      <w:r w:rsidR="002D00A3">
        <w:rPr>
          <w:rtl/>
        </w:rPr>
        <w:t>"</w:t>
      </w:r>
      <w:r w:rsidR="00865883">
        <w:rPr>
          <w:rFonts w:hint="cs"/>
          <w:rtl/>
        </w:rPr>
        <w:t xml:space="preserve"> </w:t>
      </w:r>
      <w:r>
        <w:rPr>
          <w:rtl/>
        </w:rPr>
        <w:t>( انظر المرفقات)، وتشير التقديرات الإحصائية</w:t>
      </w:r>
      <w:r w:rsidR="0059104D">
        <w:rPr>
          <w:rtl/>
        </w:rPr>
        <w:t xml:space="preserve"> إلى </w:t>
      </w:r>
      <w:r>
        <w:rPr>
          <w:rtl/>
        </w:rPr>
        <w:t>أن حجم قوة العمل في الاقتصاد الوطني قد ارتفعت من 4.4 مليون شخص في عام 2005 (وبما نسبته 39.6 من إجمالي السكان في سن العمل)</w:t>
      </w:r>
      <w:r w:rsidR="0059104D">
        <w:rPr>
          <w:rtl/>
        </w:rPr>
        <w:t xml:space="preserve"> إلى </w:t>
      </w:r>
      <w:r>
        <w:rPr>
          <w:rtl/>
        </w:rPr>
        <w:t>4.6 مليون شخص عام 2006 وبمعدل نمو بلغ 4 في المائة، وبحسب التقديرات سوف تتجاوز قوة العمل 4.7 مليون شخص بنهاية عام 2007 وبمتوسط نمو سنوي حوالي 3.8 في المائة خلال ال</w:t>
      </w:r>
      <w:r w:rsidR="00330746">
        <w:rPr>
          <w:rtl/>
        </w:rPr>
        <w:t>فترة (2004</w:t>
      </w:r>
      <w:r w:rsidR="00330746">
        <w:rPr>
          <w:rFonts w:hint="cs"/>
          <w:rtl/>
        </w:rPr>
        <w:t>-</w:t>
      </w:r>
      <w:r>
        <w:rPr>
          <w:rtl/>
        </w:rPr>
        <w:t>2007).</w:t>
      </w:r>
    </w:p>
    <w:p w:rsidR="00080DF1" w:rsidRPr="00A04D9C" w:rsidRDefault="00080DF1" w:rsidP="00530F88">
      <w:pPr>
        <w:pStyle w:val="SingleTxtGA"/>
        <w:rPr>
          <w:spacing w:val="-2"/>
        </w:rPr>
      </w:pPr>
      <w:r w:rsidRPr="00A04D9C">
        <w:rPr>
          <w:spacing w:val="-2"/>
          <w:rtl/>
        </w:rPr>
        <w:t>240</w:t>
      </w:r>
      <w:r w:rsidR="005F5EA1" w:rsidRPr="00A04D9C">
        <w:rPr>
          <w:rFonts w:hint="cs"/>
          <w:spacing w:val="-2"/>
          <w:rtl/>
        </w:rPr>
        <w:t>-</w:t>
      </w:r>
      <w:r w:rsidRPr="00A04D9C">
        <w:rPr>
          <w:spacing w:val="-2"/>
          <w:rtl/>
        </w:rPr>
        <w:tab/>
        <w:t>كما أشارت التوقعات</w:t>
      </w:r>
      <w:r w:rsidR="0059104D" w:rsidRPr="00A04D9C">
        <w:rPr>
          <w:spacing w:val="-2"/>
          <w:rtl/>
        </w:rPr>
        <w:t xml:space="preserve"> إلى </w:t>
      </w:r>
      <w:r w:rsidRPr="00A04D9C">
        <w:rPr>
          <w:spacing w:val="-2"/>
          <w:rtl/>
        </w:rPr>
        <w:t>ارتفاع قوة العمل</w:t>
      </w:r>
      <w:r w:rsidR="0059104D" w:rsidRPr="00A04D9C">
        <w:rPr>
          <w:spacing w:val="-2"/>
          <w:rtl/>
        </w:rPr>
        <w:t xml:space="preserve"> إلى </w:t>
      </w:r>
      <w:r w:rsidRPr="00A04D9C">
        <w:rPr>
          <w:spacing w:val="-2"/>
          <w:rtl/>
        </w:rPr>
        <w:t xml:space="preserve">4.9 مليون شخص عام 2008 </w:t>
      </w:r>
      <w:r w:rsidR="00A04D9C">
        <w:rPr>
          <w:rFonts w:hint="cs"/>
          <w:spacing w:val="-2"/>
          <w:rtl/>
        </w:rPr>
        <w:t xml:space="preserve">    </w:t>
      </w:r>
      <w:r w:rsidRPr="00A04D9C">
        <w:rPr>
          <w:spacing w:val="-2"/>
          <w:rtl/>
        </w:rPr>
        <w:t>فيما بلغ عدد المشتغلين في الاقتصاد عام 2004، 3.55 مليون مشتغل موزعين</w:t>
      </w:r>
      <w:r w:rsidR="0059104D" w:rsidRPr="00A04D9C">
        <w:rPr>
          <w:spacing w:val="-2"/>
          <w:rtl/>
        </w:rPr>
        <w:t xml:space="preserve"> إلى </w:t>
      </w:r>
      <w:r w:rsidRPr="00A04D9C">
        <w:rPr>
          <w:spacing w:val="-2"/>
          <w:rtl/>
        </w:rPr>
        <w:t>59.5 في المائة ذكور و5.8 في المائة إناث من إجمالي القوى البشرية (15 سنه فأكثر) وبشكل عام يمثل إجمالي المشتغلين ما نسبته 32.9 في المائة من إجمالي القوى البشرية،وقد تزايد عدد المشتغلين في الاقتصاد من 3.7 مليون مشتغل عام 2005</w:t>
      </w:r>
      <w:r w:rsidR="0059104D" w:rsidRPr="00A04D9C">
        <w:rPr>
          <w:spacing w:val="-2"/>
          <w:rtl/>
        </w:rPr>
        <w:t xml:space="preserve"> إلى </w:t>
      </w:r>
      <w:r w:rsidRPr="00A04D9C">
        <w:rPr>
          <w:spacing w:val="-2"/>
          <w:rtl/>
        </w:rPr>
        <w:t>3.8 مليون مشتغل عام</w:t>
      </w:r>
      <w:r w:rsidR="00530F88" w:rsidRPr="00A04D9C">
        <w:rPr>
          <w:rFonts w:hint="cs"/>
          <w:spacing w:val="-2"/>
          <w:rtl/>
        </w:rPr>
        <w:t> </w:t>
      </w:r>
      <w:r w:rsidRPr="00A04D9C">
        <w:rPr>
          <w:spacing w:val="-2"/>
          <w:rtl/>
        </w:rPr>
        <w:t>2006</w:t>
      </w:r>
      <w:r w:rsidR="00BF3BA9" w:rsidRPr="00A04D9C">
        <w:rPr>
          <w:spacing w:val="-2"/>
          <w:rtl/>
        </w:rPr>
        <w:t xml:space="preserve"> و</w:t>
      </w:r>
      <w:r w:rsidRPr="00A04D9C">
        <w:rPr>
          <w:spacing w:val="-2"/>
          <w:rtl/>
        </w:rPr>
        <w:t xml:space="preserve">تجاوز نهاية عام 2007 حوالي أكثر 4 ملايين وبمتوسط نمو سنوي قدره 3.6 في المائة خلال الفترة، </w:t>
      </w:r>
      <w:r w:rsidR="00A04D9C">
        <w:rPr>
          <w:rFonts w:hint="cs"/>
          <w:spacing w:val="-2"/>
          <w:rtl/>
        </w:rPr>
        <w:t xml:space="preserve">     </w:t>
      </w:r>
      <w:r w:rsidRPr="00A04D9C">
        <w:rPr>
          <w:spacing w:val="-2"/>
          <w:rtl/>
        </w:rPr>
        <w:t>كما تم زيادة عدد المشتغلين عام 2008</w:t>
      </w:r>
      <w:r w:rsidR="0059104D" w:rsidRPr="00A04D9C">
        <w:rPr>
          <w:spacing w:val="-2"/>
          <w:rtl/>
        </w:rPr>
        <w:t xml:space="preserve"> إلى </w:t>
      </w:r>
      <w:r w:rsidRPr="00A04D9C">
        <w:rPr>
          <w:spacing w:val="-2"/>
          <w:rtl/>
        </w:rPr>
        <w:t>4 مليون مشتغل، وبذلك يكون النمو المتحقق في ج</w:t>
      </w:r>
      <w:r w:rsidR="00330746" w:rsidRPr="00A04D9C">
        <w:rPr>
          <w:spacing w:val="-2"/>
          <w:rtl/>
        </w:rPr>
        <w:t>انب فرص العمل خلال السنوات 2004</w:t>
      </w:r>
      <w:r w:rsidR="00330746" w:rsidRPr="00A04D9C">
        <w:rPr>
          <w:rFonts w:hint="cs"/>
          <w:spacing w:val="-2"/>
          <w:rtl/>
        </w:rPr>
        <w:t>-</w:t>
      </w:r>
      <w:r w:rsidRPr="00A04D9C">
        <w:rPr>
          <w:spacing w:val="-2"/>
          <w:rtl/>
        </w:rPr>
        <w:t xml:space="preserve">2007 </w:t>
      </w:r>
      <w:r w:rsidR="00330746" w:rsidRPr="00A04D9C">
        <w:rPr>
          <w:rFonts w:hint="cs"/>
          <w:spacing w:val="-2"/>
          <w:rtl/>
        </w:rPr>
        <w:t>أ</w:t>
      </w:r>
      <w:r w:rsidRPr="00A04D9C">
        <w:rPr>
          <w:spacing w:val="-2"/>
          <w:rtl/>
        </w:rPr>
        <w:t>قل من النمو المتحقق في جانب العرض الكلي للعمل، الأمر الذي أسهم في تزايد نسبة البطالة بصوره طفيفة من 16.3 في المائة عام 2005</w:t>
      </w:r>
      <w:r w:rsidR="0059104D" w:rsidRPr="00A04D9C">
        <w:rPr>
          <w:spacing w:val="-2"/>
          <w:rtl/>
        </w:rPr>
        <w:t xml:space="preserve"> إلى </w:t>
      </w:r>
      <w:r w:rsidRPr="00A04D9C">
        <w:rPr>
          <w:spacing w:val="-2"/>
          <w:rtl/>
        </w:rPr>
        <w:t>16.4 في المائة عام 2006 من قوة العمل، حيث ارتفعت</w:t>
      </w:r>
      <w:r w:rsidR="0059104D" w:rsidRPr="00A04D9C">
        <w:rPr>
          <w:spacing w:val="-2"/>
          <w:rtl/>
        </w:rPr>
        <w:t xml:space="preserve"> إلى</w:t>
      </w:r>
      <w:r w:rsidR="00681E46" w:rsidRPr="00A04D9C">
        <w:rPr>
          <w:rFonts w:hint="cs"/>
          <w:spacing w:val="-2"/>
          <w:rtl/>
        </w:rPr>
        <w:t xml:space="preserve"> 000</w:t>
      </w:r>
      <w:r w:rsidR="0059104D" w:rsidRPr="00A04D9C">
        <w:rPr>
          <w:spacing w:val="-2"/>
          <w:rtl/>
        </w:rPr>
        <w:t xml:space="preserve"> </w:t>
      </w:r>
      <w:r w:rsidRPr="00A04D9C">
        <w:rPr>
          <w:spacing w:val="-2"/>
          <w:rtl/>
        </w:rPr>
        <w:t xml:space="preserve">753 متعطل مقارنة </w:t>
      </w:r>
      <w:r w:rsidR="00681E46" w:rsidRPr="00A04D9C">
        <w:rPr>
          <w:rFonts w:hint="cs"/>
          <w:spacing w:val="-2"/>
          <w:rtl/>
        </w:rPr>
        <w:t xml:space="preserve">ب‍ 000 </w:t>
      </w:r>
      <w:r w:rsidRPr="00A04D9C">
        <w:rPr>
          <w:spacing w:val="-2"/>
          <w:rtl/>
        </w:rPr>
        <w:t>721 متعطل عام 2005،بحيث تصل 16.5 في المائة عام 2007 بمتوسط نمو سنوي بلغ 4.4 في المائة مع العلم أن العاطلين عن العمل يمثلون نسبة 6.4 في المائة من إجمالي القوى البشرية (15 سنه فأكثر) موزعين</w:t>
      </w:r>
      <w:r w:rsidR="0059104D" w:rsidRPr="00A04D9C">
        <w:rPr>
          <w:spacing w:val="-2"/>
          <w:rtl/>
        </w:rPr>
        <w:t xml:space="preserve"> إلى </w:t>
      </w:r>
      <w:r w:rsidRPr="00A04D9C">
        <w:rPr>
          <w:spacing w:val="-2"/>
          <w:rtl/>
        </w:rPr>
        <w:t>8.9 في</w:t>
      </w:r>
      <w:r w:rsidR="00530F88" w:rsidRPr="00A04D9C">
        <w:rPr>
          <w:rFonts w:hint="cs"/>
          <w:spacing w:val="-2"/>
          <w:rtl/>
        </w:rPr>
        <w:t> </w:t>
      </w:r>
      <w:r w:rsidRPr="00A04D9C">
        <w:rPr>
          <w:spacing w:val="-2"/>
          <w:rtl/>
        </w:rPr>
        <w:t>المائة ذكور و3.8 في المائة إناث.</w:t>
      </w:r>
    </w:p>
    <w:p w:rsidR="00080DF1" w:rsidRDefault="00080DF1" w:rsidP="002A0056">
      <w:pPr>
        <w:pStyle w:val="SingleTxtGA"/>
      </w:pPr>
      <w:r>
        <w:rPr>
          <w:rtl/>
        </w:rPr>
        <w:t>241</w:t>
      </w:r>
      <w:r w:rsidR="005F5EA1">
        <w:rPr>
          <w:rFonts w:hint="cs"/>
          <w:rtl/>
        </w:rPr>
        <w:t>-</w:t>
      </w:r>
      <w:r>
        <w:rPr>
          <w:rtl/>
        </w:rPr>
        <w:tab/>
        <w:t>وبشكل عام نجد أن نسبة المشتغلين</w:t>
      </w:r>
      <w:r w:rsidR="0059104D">
        <w:rPr>
          <w:rtl/>
        </w:rPr>
        <w:t xml:space="preserve"> إلى </w:t>
      </w:r>
      <w:r>
        <w:rPr>
          <w:rtl/>
        </w:rPr>
        <w:t>إجمالي قوة العمل تمثل 83.7 في المائة، كما</w:t>
      </w:r>
      <w:r w:rsidR="009A30B2">
        <w:rPr>
          <w:rFonts w:hint="cs"/>
          <w:rtl/>
        </w:rPr>
        <w:t> </w:t>
      </w:r>
      <w:r>
        <w:rPr>
          <w:rtl/>
        </w:rPr>
        <w:t>أن نسبة المتعطلين</w:t>
      </w:r>
      <w:r w:rsidR="0059104D">
        <w:rPr>
          <w:rtl/>
        </w:rPr>
        <w:t xml:space="preserve"> إلى </w:t>
      </w:r>
      <w:r>
        <w:rPr>
          <w:rtl/>
        </w:rPr>
        <w:t>إجمالي قوة العمل بلغت 16.3 في المائة.</w:t>
      </w:r>
    </w:p>
    <w:p w:rsidR="00080DF1" w:rsidRDefault="00C9580D" w:rsidP="009A30B2">
      <w:pPr>
        <w:pStyle w:val="H23GA"/>
      </w:pPr>
      <w:r>
        <w:rPr>
          <w:rtl/>
        </w:rPr>
        <w:br w:type="page"/>
      </w:r>
      <w:r w:rsidR="009A30B2">
        <w:rPr>
          <w:rFonts w:hint="cs"/>
          <w:rtl/>
        </w:rPr>
        <w:tab/>
      </w:r>
      <w:r w:rsidR="009A30B2">
        <w:rPr>
          <w:rFonts w:hint="cs"/>
          <w:rtl/>
        </w:rPr>
        <w:tab/>
      </w:r>
      <w:r w:rsidR="00080DF1">
        <w:rPr>
          <w:rtl/>
        </w:rPr>
        <w:t>السياسات والتدابير التي اتخذتها الدولة لزيادة فرص العمل</w:t>
      </w:r>
    </w:p>
    <w:p w:rsidR="00080DF1" w:rsidRDefault="00080DF1" w:rsidP="00080DF1">
      <w:pPr>
        <w:pStyle w:val="SingleTxtGA"/>
      </w:pPr>
      <w:r>
        <w:rPr>
          <w:rtl/>
        </w:rPr>
        <w:t>242</w:t>
      </w:r>
      <w:r w:rsidR="005F5EA1">
        <w:rPr>
          <w:rFonts w:hint="cs"/>
          <w:rtl/>
        </w:rPr>
        <w:t>-</w:t>
      </w:r>
      <w:r>
        <w:rPr>
          <w:rtl/>
        </w:rPr>
        <w:tab/>
        <w:t>ولتأكيد حق المواطن في العمل اتخذت الدولة جملة من السياسات والإجراءات والتدابير لزيادة فرص العمل أبرزها خطة التنمية الاقتصادي والاجتماعية للتخفيف من الفقر (2006-2010) التي تضمنت غايات وأهداف ومؤشرات تشكل في مجملها تعزيزاً للإصلاحات الاقتصادية وتحقيقاً للنمو الاقتصادي الحقيقي والمستدام وخلق فرص عمل جديدة للتخفيف من الفقر، وكذا بناء شراكة فاعلة مع القطاع الخاص والمجتمع المدني ودول الجوار والمؤسسات الدولية المانحة وكذا مع المحيط الإقليمي والدولي، حيث تهدف الخطة</w:t>
      </w:r>
      <w:r w:rsidR="0059104D">
        <w:rPr>
          <w:rtl/>
        </w:rPr>
        <w:t xml:space="preserve"> إلى </w:t>
      </w:r>
      <w:r>
        <w:rPr>
          <w:rtl/>
        </w:rPr>
        <w:t xml:space="preserve">تحقيق الآتي: </w:t>
      </w:r>
    </w:p>
    <w:p w:rsidR="00080DF1" w:rsidRDefault="009A30B2" w:rsidP="00080DF1">
      <w:pPr>
        <w:pStyle w:val="SingleTxtGA"/>
      </w:pPr>
      <w:r>
        <w:rPr>
          <w:rFonts w:hint="cs"/>
          <w:rtl/>
        </w:rPr>
        <w:tab/>
      </w:r>
      <w:r w:rsidR="00080DF1">
        <w:rPr>
          <w:rtl/>
        </w:rPr>
        <w:t>(أ)</w:t>
      </w:r>
      <w:r w:rsidR="00080DF1">
        <w:rPr>
          <w:rtl/>
        </w:rPr>
        <w:tab/>
        <w:t>خفض نمو السكان في سن العمل</w:t>
      </w:r>
      <w:r w:rsidR="0059104D">
        <w:rPr>
          <w:rtl/>
        </w:rPr>
        <w:t xml:space="preserve"> إلى </w:t>
      </w:r>
      <w:r w:rsidR="00080DF1">
        <w:rPr>
          <w:rtl/>
        </w:rPr>
        <w:t>2.75 في المائة عام 2010؛</w:t>
      </w:r>
    </w:p>
    <w:p w:rsidR="00080DF1" w:rsidRDefault="009A30B2" w:rsidP="00080DF1">
      <w:pPr>
        <w:pStyle w:val="SingleTxtGA"/>
      </w:pPr>
      <w:r>
        <w:rPr>
          <w:rFonts w:hint="cs"/>
          <w:rtl/>
        </w:rPr>
        <w:tab/>
      </w:r>
      <w:r w:rsidR="00080DF1">
        <w:rPr>
          <w:rtl/>
        </w:rPr>
        <w:t>(ب)</w:t>
      </w:r>
      <w:r w:rsidR="00080DF1">
        <w:rPr>
          <w:rtl/>
        </w:rPr>
        <w:tab/>
        <w:t>زيادة قدرة الاقتصاد الوطني على خلق فرض العمل لحوالي 4.1 في المائة سنوياً خلال السنوات الخمس القادمة؛</w:t>
      </w:r>
    </w:p>
    <w:p w:rsidR="00080DF1" w:rsidRDefault="009A30B2" w:rsidP="00080DF1">
      <w:pPr>
        <w:pStyle w:val="SingleTxtGA"/>
      </w:pPr>
      <w:r>
        <w:rPr>
          <w:rFonts w:hint="cs"/>
          <w:rtl/>
        </w:rPr>
        <w:tab/>
      </w:r>
      <w:r w:rsidR="00080DF1">
        <w:rPr>
          <w:rtl/>
        </w:rPr>
        <w:t>(ج)</w:t>
      </w:r>
      <w:r w:rsidR="00080DF1">
        <w:rPr>
          <w:rtl/>
        </w:rPr>
        <w:tab/>
        <w:t>استهداف خفض معدل البطالة</w:t>
      </w:r>
      <w:r w:rsidR="0059104D">
        <w:rPr>
          <w:rtl/>
        </w:rPr>
        <w:t xml:space="preserve"> إلى </w:t>
      </w:r>
      <w:r w:rsidR="00080DF1">
        <w:rPr>
          <w:rtl/>
        </w:rPr>
        <w:t>12 في المائة بنهاية 2010.</w:t>
      </w:r>
    </w:p>
    <w:p w:rsidR="00080DF1" w:rsidRDefault="00080DF1" w:rsidP="009A30B2">
      <w:pPr>
        <w:pStyle w:val="SingleTxtGA"/>
      </w:pPr>
      <w:r>
        <w:rPr>
          <w:rtl/>
        </w:rPr>
        <w:t>243</w:t>
      </w:r>
      <w:r w:rsidR="005F5EA1">
        <w:rPr>
          <w:rFonts w:hint="cs"/>
          <w:rtl/>
        </w:rPr>
        <w:t>-</w:t>
      </w:r>
      <w:r>
        <w:rPr>
          <w:rtl/>
        </w:rPr>
        <w:tab/>
        <w:t xml:space="preserve">ومن أجل توفير فرص العمل المناسبة والعادلة لكل مواطن شملت الخطة العديد من السياسات والإجراءات تتمثل في الآتي: </w:t>
      </w:r>
    </w:p>
    <w:p w:rsidR="00080DF1" w:rsidRDefault="00080DF1" w:rsidP="00384623">
      <w:pPr>
        <w:pStyle w:val="Bullet1GA"/>
        <w:tabs>
          <w:tab w:val="clear" w:pos="2041"/>
          <w:tab w:val="left" w:pos="1925"/>
        </w:tabs>
        <w:bidi/>
        <w:ind w:left="1925"/>
      </w:pPr>
      <w:r w:rsidRPr="0028004C">
        <w:rPr>
          <w:spacing w:val="-4"/>
          <w:rtl/>
        </w:rPr>
        <w:t xml:space="preserve">تطوير قدرات الوزارات المعنية في تحليل العرض والطلب على القوى العاملة </w:t>
      </w:r>
      <w:r w:rsidRPr="00684D9E">
        <w:rPr>
          <w:rtl/>
        </w:rPr>
        <w:t>وانتهاج</w:t>
      </w:r>
      <w:r w:rsidRPr="0028004C">
        <w:rPr>
          <w:spacing w:val="-4"/>
          <w:rtl/>
        </w:rPr>
        <w:t xml:space="preserve"> السياسات والإجراءات المواءمة ضمن</w:t>
      </w:r>
      <w:r w:rsidR="005E1878" w:rsidRPr="0028004C">
        <w:rPr>
          <w:spacing w:val="-4"/>
          <w:rtl/>
        </w:rPr>
        <w:t xml:space="preserve"> استراتيجية </w:t>
      </w:r>
      <w:r w:rsidRPr="0028004C">
        <w:rPr>
          <w:spacing w:val="-4"/>
          <w:rtl/>
        </w:rPr>
        <w:t xml:space="preserve">التشغيل تضمن زيادة فرص العمل </w:t>
      </w:r>
      <w:r w:rsidRPr="00384623">
        <w:rPr>
          <w:rtl/>
        </w:rPr>
        <w:t>ومواجهة</w:t>
      </w:r>
      <w:r w:rsidRPr="0028004C">
        <w:rPr>
          <w:spacing w:val="-4"/>
          <w:rtl/>
        </w:rPr>
        <w:t xml:space="preserve"> الفقر وموائمة العرض بالطلب على القوى</w:t>
      </w:r>
      <w:r w:rsidR="0028004C" w:rsidRPr="0028004C">
        <w:rPr>
          <w:rFonts w:hint="cs"/>
          <w:spacing w:val="-4"/>
          <w:rtl/>
        </w:rPr>
        <w:t xml:space="preserve"> </w:t>
      </w:r>
      <w:r w:rsidRPr="0028004C">
        <w:rPr>
          <w:spacing w:val="-4"/>
          <w:rtl/>
        </w:rPr>
        <w:t>العاملة</w:t>
      </w:r>
      <w:r>
        <w:rPr>
          <w:rtl/>
        </w:rPr>
        <w:t xml:space="preserve">. </w:t>
      </w:r>
    </w:p>
    <w:p w:rsidR="00080DF1" w:rsidRDefault="00080DF1" w:rsidP="00384623">
      <w:pPr>
        <w:pStyle w:val="Bullet1GA"/>
        <w:tabs>
          <w:tab w:val="clear" w:pos="2041"/>
          <w:tab w:val="left" w:pos="1925"/>
        </w:tabs>
        <w:bidi/>
        <w:ind w:left="1925"/>
      </w:pPr>
      <w:r>
        <w:rPr>
          <w:rtl/>
        </w:rPr>
        <w:t>استكمال متطلبات توفير البيئة الاستثمارية الملائمة للبرامج والمشاريع ا</w:t>
      </w:r>
      <w:r w:rsidR="00124F54">
        <w:rPr>
          <w:rFonts w:hint="cs"/>
          <w:rtl/>
        </w:rPr>
        <w:t>لا</w:t>
      </w:r>
      <w:r>
        <w:rPr>
          <w:rtl/>
        </w:rPr>
        <w:t xml:space="preserve">ستراتيجية الكبرى والمتوسطة، المحلية والأجنبية والمشتركة. </w:t>
      </w:r>
    </w:p>
    <w:p w:rsidR="00080DF1" w:rsidRDefault="00080DF1" w:rsidP="00384623">
      <w:pPr>
        <w:pStyle w:val="Bullet1GA"/>
        <w:tabs>
          <w:tab w:val="clear" w:pos="2041"/>
          <w:tab w:val="left" w:pos="1925"/>
        </w:tabs>
        <w:bidi/>
        <w:ind w:left="1925"/>
      </w:pPr>
      <w:r>
        <w:rPr>
          <w:rtl/>
        </w:rPr>
        <w:t>تشجيع الاستثمارات كثيفة العمل وكذلك الإقراض والتمويل للمنشآت المتوسطة والصغيرة ومشاريع الشباب والخريجين بصفة عامة، والخريجين في التعليم الفني والتدريب المهني بصفة خاصة.</w:t>
      </w:r>
    </w:p>
    <w:p w:rsidR="00080DF1" w:rsidRDefault="00080DF1" w:rsidP="00384623">
      <w:pPr>
        <w:pStyle w:val="Bullet1GA"/>
        <w:tabs>
          <w:tab w:val="clear" w:pos="2041"/>
          <w:tab w:val="left" w:pos="1925"/>
        </w:tabs>
        <w:bidi/>
        <w:ind w:left="1925"/>
      </w:pPr>
      <w:r>
        <w:rPr>
          <w:rtl/>
        </w:rPr>
        <w:t>زيادة إسهام المرأة في النشاط الاقتصادي المنتج.</w:t>
      </w:r>
    </w:p>
    <w:p w:rsidR="00080DF1" w:rsidRDefault="00080DF1" w:rsidP="00384623">
      <w:pPr>
        <w:pStyle w:val="Bullet1GA"/>
        <w:tabs>
          <w:tab w:val="clear" w:pos="2041"/>
          <w:tab w:val="left" w:pos="1925"/>
        </w:tabs>
        <w:bidi/>
        <w:ind w:left="1925"/>
      </w:pPr>
      <w:r>
        <w:rPr>
          <w:rtl/>
        </w:rPr>
        <w:t xml:space="preserve">تطوير التشريعات والقوانين المتعلقة بالعمل وبيئته وشروط السلامة الصحية والمهنية، وتحسين آليات إنفاذ عقود العمل وحل المنازعات، وتوسيع نظم التأمينات الاجتماعية. </w:t>
      </w:r>
    </w:p>
    <w:p w:rsidR="00080DF1" w:rsidRPr="0028004C" w:rsidRDefault="00080DF1" w:rsidP="00384623">
      <w:pPr>
        <w:pStyle w:val="Bullet1GA"/>
        <w:tabs>
          <w:tab w:val="clear" w:pos="2041"/>
          <w:tab w:val="left" w:pos="1925"/>
        </w:tabs>
        <w:bidi/>
        <w:ind w:left="1925"/>
        <w:rPr>
          <w:spacing w:val="-2"/>
        </w:rPr>
      </w:pPr>
      <w:r w:rsidRPr="00684D9E">
        <w:rPr>
          <w:rtl/>
        </w:rPr>
        <w:t>نشر</w:t>
      </w:r>
      <w:r w:rsidRPr="0028004C">
        <w:rPr>
          <w:spacing w:val="-2"/>
          <w:rtl/>
        </w:rPr>
        <w:t xml:space="preserve"> الوعي العام وتعزيزه حول سلوكيات وأخلاقيات العمل واحترام</w:t>
      </w:r>
      <w:r w:rsidR="0028004C" w:rsidRPr="0028004C">
        <w:rPr>
          <w:rFonts w:hint="cs"/>
          <w:spacing w:val="-2"/>
          <w:rtl/>
        </w:rPr>
        <w:t xml:space="preserve"> </w:t>
      </w:r>
      <w:r w:rsidRPr="0028004C">
        <w:rPr>
          <w:spacing w:val="-2"/>
          <w:rtl/>
        </w:rPr>
        <w:t xml:space="preserve">العقود. </w:t>
      </w:r>
    </w:p>
    <w:p w:rsidR="00080DF1" w:rsidRDefault="00080DF1" w:rsidP="00384623">
      <w:pPr>
        <w:pStyle w:val="Bullet1GA"/>
        <w:tabs>
          <w:tab w:val="clear" w:pos="2041"/>
          <w:tab w:val="left" w:pos="1925"/>
        </w:tabs>
        <w:bidi/>
        <w:ind w:left="1925"/>
      </w:pPr>
      <w:r>
        <w:rPr>
          <w:rtl/>
        </w:rPr>
        <w:t>تحديث مناهج التعليم والتدريب، ومواصلة التنسيق مع مؤسسات التعليم والتدريب لضمان ملاءمة مخرجاتها مع احتياجات أسواق العمل المحلية</w:t>
      </w:r>
      <w:r w:rsidR="00681E46">
        <w:rPr>
          <w:rFonts w:hint="cs"/>
          <w:rtl/>
        </w:rPr>
        <w:t> </w:t>
      </w:r>
      <w:r>
        <w:rPr>
          <w:rtl/>
        </w:rPr>
        <w:t>والخارجية.</w:t>
      </w:r>
    </w:p>
    <w:p w:rsidR="00080DF1" w:rsidRDefault="00080DF1" w:rsidP="00384623">
      <w:pPr>
        <w:pStyle w:val="Bullet1GA"/>
        <w:tabs>
          <w:tab w:val="clear" w:pos="2041"/>
          <w:tab w:val="left" w:pos="1925"/>
        </w:tabs>
        <w:bidi/>
        <w:ind w:left="1925"/>
      </w:pPr>
      <w:r>
        <w:rPr>
          <w:rtl/>
        </w:rPr>
        <w:t xml:space="preserve">دعم مراكز التدريب المتخصصة في إطار اتفاقيات التعاون الفني الدولي، وقصر الابتعاث على التخصصات النادرة والتوسع فيها. </w:t>
      </w:r>
    </w:p>
    <w:p w:rsidR="00080DF1" w:rsidRDefault="00080DF1" w:rsidP="00384623">
      <w:pPr>
        <w:pStyle w:val="Bullet1GA"/>
        <w:tabs>
          <w:tab w:val="clear" w:pos="2041"/>
          <w:tab w:val="left" w:pos="1925"/>
        </w:tabs>
        <w:bidi/>
        <w:ind w:left="1925"/>
      </w:pPr>
      <w:r>
        <w:rPr>
          <w:rtl/>
        </w:rPr>
        <w:t xml:space="preserve">إشراك أطراف العمل في إعداد البرامج والمناهج التعليمية والتدريبية بما يخدم التنمية، مع الاهتمام بمهارات اللغة </w:t>
      </w:r>
      <w:r w:rsidR="007A540B">
        <w:rPr>
          <w:rFonts w:hint="cs"/>
          <w:rtl/>
        </w:rPr>
        <w:t>الإنكليزية</w:t>
      </w:r>
      <w:r>
        <w:rPr>
          <w:rtl/>
        </w:rPr>
        <w:t xml:space="preserve"> والحاسوب ونظم المعلومات كمدخل أساسي لتنمية الموارد البشرية. </w:t>
      </w:r>
    </w:p>
    <w:p w:rsidR="00080DF1" w:rsidRPr="00A04D9C" w:rsidRDefault="00080DF1" w:rsidP="00384623">
      <w:pPr>
        <w:pStyle w:val="Bullet1GA"/>
        <w:tabs>
          <w:tab w:val="clear" w:pos="2041"/>
          <w:tab w:val="left" w:pos="1925"/>
        </w:tabs>
        <w:bidi/>
        <w:ind w:left="1925"/>
        <w:rPr>
          <w:spacing w:val="-4"/>
        </w:rPr>
      </w:pPr>
      <w:r w:rsidRPr="00384623">
        <w:rPr>
          <w:rtl/>
        </w:rPr>
        <w:t>التركيز</w:t>
      </w:r>
      <w:r w:rsidRPr="00A04D9C">
        <w:rPr>
          <w:spacing w:val="-4"/>
          <w:rtl/>
        </w:rPr>
        <w:t xml:space="preserve"> على برامج التأهيل وإعادة التأهيل للعاملين والباحثين عن عمل والتوسع فيها.</w:t>
      </w:r>
    </w:p>
    <w:p w:rsidR="00080DF1" w:rsidRDefault="00080DF1" w:rsidP="00384623">
      <w:pPr>
        <w:pStyle w:val="Bullet1GA"/>
        <w:tabs>
          <w:tab w:val="clear" w:pos="2041"/>
          <w:tab w:val="left" w:pos="1925"/>
        </w:tabs>
        <w:bidi/>
        <w:ind w:left="1925"/>
      </w:pPr>
      <w:r>
        <w:rPr>
          <w:rtl/>
        </w:rPr>
        <w:t xml:space="preserve">إجراء الدراسات والبحوث الميدانية عن البطالة بأنواعها ومفاهيمها المختلفة، والوقوف على أسبابها وآثارها الاقتصادية والاجتماعية وسبل وآليات الحد منها. </w:t>
      </w:r>
    </w:p>
    <w:p w:rsidR="00080DF1" w:rsidRDefault="00080DF1" w:rsidP="00384623">
      <w:pPr>
        <w:pStyle w:val="Bullet1GA"/>
        <w:tabs>
          <w:tab w:val="clear" w:pos="2041"/>
          <w:tab w:val="left" w:pos="1925"/>
        </w:tabs>
        <w:bidi/>
        <w:ind w:left="1925"/>
      </w:pPr>
      <w:r>
        <w:rPr>
          <w:rtl/>
        </w:rPr>
        <w:t>متابعة التنسيق مع دول الجوار لتسهيل استيعاب العمالة المؤهلة.</w:t>
      </w:r>
    </w:p>
    <w:p w:rsidR="00080DF1" w:rsidRDefault="00080DF1" w:rsidP="00384623">
      <w:pPr>
        <w:pStyle w:val="Bullet1GA"/>
        <w:tabs>
          <w:tab w:val="clear" w:pos="2041"/>
          <w:tab w:val="left" w:pos="1925"/>
        </w:tabs>
        <w:bidi/>
        <w:ind w:left="1925"/>
      </w:pPr>
      <w:r>
        <w:rPr>
          <w:rtl/>
        </w:rPr>
        <w:t>فتح مكاتب تشغيل في المحافظات التي لا تتوفر فيها مثل هذه المكاتب.</w:t>
      </w:r>
    </w:p>
    <w:p w:rsidR="00080DF1" w:rsidRDefault="00080DF1" w:rsidP="00384623">
      <w:pPr>
        <w:pStyle w:val="Bullet1GA"/>
        <w:tabs>
          <w:tab w:val="clear" w:pos="2041"/>
          <w:tab w:val="left" w:pos="1925"/>
        </w:tabs>
        <w:bidi/>
        <w:ind w:left="1925"/>
      </w:pPr>
      <w:r>
        <w:rPr>
          <w:rtl/>
        </w:rPr>
        <w:t>تطوير مكاتب التشغيل وبناء قدراتها المؤسسية والتنظيمية، وتعزيز التنسيق مع القطاع الخاص في تشغيل العمالة.</w:t>
      </w:r>
    </w:p>
    <w:p w:rsidR="00080DF1" w:rsidRDefault="00080DF1" w:rsidP="00384623">
      <w:pPr>
        <w:pStyle w:val="Bullet1GA"/>
        <w:tabs>
          <w:tab w:val="clear" w:pos="2041"/>
          <w:tab w:val="left" w:pos="1925"/>
        </w:tabs>
        <w:bidi/>
        <w:ind w:left="1925"/>
      </w:pPr>
      <w:r>
        <w:rPr>
          <w:rtl/>
        </w:rPr>
        <w:t xml:space="preserve">مراجعة الحد الأدنى للأجور ليتوافق مع الحد الأدنى من العيش الكريم. </w:t>
      </w:r>
    </w:p>
    <w:p w:rsidR="00080DF1" w:rsidRDefault="00080DF1" w:rsidP="00384623">
      <w:pPr>
        <w:pStyle w:val="Bullet1GA"/>
        <w:tabs>
          <w:tab w:val="clear" w:pos="2041"/>
          <w:tab w:val="left" w:pos="1925"/>
        </w:tabs>
        <w:bidi/>
        <w:ind w:left="1925"/>
      </w:pPr>
      <w:r>
        <w:rPr>
          <w:rtl/>
        </w:rPr>
        <w:t>مواصلة إدماج القطاع غير المنظم في النشاط الرسمي، وزيادة أعداد الشركات والمؤسسات الخاصة الكبرى وتعزيز قدراتها الاستيعابية في تنفيذ المشاريع والعقود ضمن المواصفات والمقاييس الإقليمية والدولية.</w:t>
      </w:r>
    </w:p>
    <w:p w:rsidR="00080DF1" w:rsidRDefault="00080DF1" w:rsidP="00384623">
      <w:pPr>
        <w:pStyle w:val="Bullet1GA"/>
        <w:tabs>
          <w:tab w:val="clear" w:pos="2041"/>
          <w:tab w:val="left" w:pos="1925"/>
        </w:tabs>
        <w:bidi/>
        <w:ind w:left="1925"/>
      </w:pPr>
      <w:r>
        <w:rPr>
          <w:rtl/>
        </w:rPr>
        <w:t xml:space="preserve">تكثيف الجهود القائمة لتحديث الخدمة المدنية ورفع الكفاءة والإنتاجية، وزيادة إسهام الإدارة العامة الخدمية في تحسين مؤشرات أداء الأعمال، وتفعيل منظومة الحكم الجيد المولدة لفرص الاستثمار والتوظيف. </w:t>
      </w:r>
    </w:p>
    <w:p w:rsidR="00080DF1" w:rsidRDefault="00681E46" w:rsidP="00681E46">
      <w:pPr>
        <w:pStyle w:val="H23GA"/>
      </w:pPr>
      <w:r>
        <w:rPr>
          <w:rFonts w:hint="cs"/>
          <w:rtl/>
        </w:rPr>
        <w:tab/>
      </w:r>
      <w:r>
        <w:rPr>
          <w:rFonts w:hint="cs"/>
          <w:rtl/>
        </w:rPr>
        <w:tab/>
      </w:r>
      <w:r w:rsidR="00080DF1">
        <w:rPr>
          <w:rtl/>
        </w:rPr>
        <w:t>البطالة</w:t>
      </w:r>
    </w:p>
    <w:p w:rsidR="00080DF1" w:rsidRDefault="00080DF1" w:rsidP="00530F88">
      <w:pPr>
        <w:pStyle w:val="SingleTxtGA"/>
      </w:pPr>
      <w:r>
        <w:rPr>
          <w:rtl/>
        </w:rPr>
        <w:t>244</w:t>
      </w:r>
      <w:r w:rsidR="005F5EA1">
        <w:rPr>
          <w:rFonts w:hint="cs"/>
          <w:rtl/>
        </w:rPr>
        <w:t>-</w:t>
      </w:r>
      <w:r>
        <w:rPr>
          <w:rtl/>
        </w:rPr>
        <w:tab/>
        <w:t>تزايدت نسبة البطالة بصوره طفيفة من 16.3 في المائة عام 2005</w:t>
      </w:r>
      <w:r w:rsidR="0059104D">
        <w:rPr>
          <w:rtl/>
        </w:rPr>
        <w:t xml:space="preserve"> إلى </w:t>
      </w:r>
      <w:r>
        <w:rPr>
          <w:rtl/>
        </w:rPr>
        <w:t>16.4 في المائة عام 2006 من قوة العمل، حيث ارتفعت</w:t>
      </w:r>
      <w:r w:rsidR="0059104D">
        <w:rPr>
          <w:rtl/>
        </w:rPr>
        <w:t xml:space="preserve"> إلى</w:t>
      </w:r>
      <w:r w:rsidR="00681E46">
        <w:rPr>
          <w:rFonts w:hint="cs"/>
          <w:rtl/>
        </w:rPr>
        <w:t xml:space="preserve"> 000</w:t>
      </w:r>
      <w:r w:rsidR="0059104D">
        <w:rPr>
          <w:rtl/>
        </w:rPr>
        <w:t xml:space="preserve"> </w:t>
      </w:r>
      <w:r>
        <w:rPr>
          <w:rtl/>
        </w:rPr>
        <w:t xml:space="preserve">753 متعطل مقارنة </w:t>
      </w:r>
      <w:r w:rsidR="00681E46">
        <w:rPr>
          <w:rFonts w:hint="cs"/>
          <w:rtl/>
        </w:rPr>
        <w:t xml:space="preserve">ب‍ 000 </w:t>
      </w:r>
      <w:r>
        <w:rPr>
          <w:rtl/>
        </w:rPr>
        <w:t>721 متعطل عام 2005،</w:t>
      </w:r>
      <w:r w:rsidR="00681E46">
        <w:rPr>
          <w:rFonts w:hint="cs"/>
          <w:rtl/>
        </w:rPr>
        <w:t xml:space="preserve"> </w:t>
      </w:r>
      <w:r>
        <w:rPr>
          <w:rtl/>
        </w:rPr>
        <w:t>بحيث تصل 16.5 في المائة عام 2007 بمتوسط نمو سنوي بلغ 4.4 في المائة وتتركز البطالة بصورة كبيرة بين الشباب إذ تصل نسبة البطالة للذكور حوالي 12 في</w:t>
      </w:r>
      <w:r w:rsidR="00530F88">
        <w:rPr>
          <w:rFonts w:hint="cs"/>
          <w:rtl/>
        </w:rPr>
        <w:t> </w:t>
      </w:r>
      <w:r>
        <w:rPr>
          <w:rtl/>
        </w:rPr>
        <w:t>المائة من إجمالي قوة العمل، بينما نجد أن نسبتها بين الإناث مرتفعه حيث بلغت 46.3 في</w:t>
      </w:r>
      <w:r w:rsidR="00530F88">
        <w:rPr>
          <w:rFonts w:hint="cs"/>
          <w:rtl/>
        </w:rPr>
        <w:t> </w:t>
      </w:r>
      <w:r>
        <w:rPr>
          <w:rtl/>
        </w:rPr>
        <w:t>المائة من إجمالي قوة عمل الإناث.وهذا الرقم مرشح للزيادة حيث أن مخرجات الجهاز التعليمي في الوقت الراهن تصل</w:t>
      </w:r>
      <w:r w:rsidR="0059104D">
        <w:rPr>
          <w:rtl/>
        </w:rPr>
        <w:t xml:space="preserve"> إلى </w:t>
      </w:r>
      <w:r>
        <w:rPr>
          <w:rtl/>
        </w:rPr>
        <w:t>حوالي</w:t>
      </w:r>
      <w:r w:rsidR="00681E46">
        <w:rPr>
          <w:rFonts w:hint="cs"/>
          <w:rtl/>
        </w:rPr>
        <w:t xml:space="preserve"> 000</w:t>
      </w:r>
      <w:r>
        <w:rPr>
          <w:rtl/>
        </w:rPr>
        <w:t xml:space="preserve"> 188</w:t>
      </w:r>
      <w:r w:rsidR="00681E46">
        <w:rPr>
          <w:rFonts w:hint="cs"/>
          <w:rtl/>
        </w:rPr>
        <w:t xml:space="preserve"> </w:t>
      </w:r>
      <w:r>
        <w:rPr>
          <w:rtl/>
        </w:rPr>
        <w:t>شاب وشابة لا يستطيع الاقتصاد توفير فرص عمل إلا بمقدار</w:t>
      </w:r>
      <w:r w:rsidR="00681E46">
        <w:rPr>
          <w:rFonts w:hint="cs"/>
          <w:rtl/>
        </w:rPr>
        <w:t xml:space="preserve"> 000</w:t>
      </w:r>
      <w:r>
        <w:rPr>
          <w:rtl/>
        </w:rPr>
        <w:t xml:space="preserve"> 16 وظيفة فقط وفق</w:t>
      </w:r>
      <w:r w:rsidR="00BF19E1">
        <w:rPr>
          <w:rtl/>
        </w:rPr>
        <w:t xml:space="preserve">اً </w:t>
      </w:r>
      <w:r>
        <w:rPr>
          <w:rtl/>
        </w:rPr>
        <w:t>لبيانات مسح الطلب على القوى العاملة</w:t>
      </w:r>
      <w:r w:rsidR="00681E46">
        <w:rPr>
          <w:rFonts w:hint="cs"/>
          <w:rtl/>
        </w:rPr>
        <w:t> </w:t>
      </w:r>
      <w:r>
        <w:rPr>
          <w:rtl/>
        </w:rPr>
        <w:t>2003، وبالتالي فإن مشكلة البطالة ستظل مشكلة خطيرة تواجه عملية التنمية بما لها من آثار اقتصادية واجتماعية.</w:t>
      </w:r>
    </w:p>
    <w:p w:rsidR="00080DF1" w:rsidRDefault="00681E46" w:rsidP="00681E46">
      <w:pPr>
        <w:pStyle w:val="H23GA"/>
      </w:pPr>
      <w:r>
        <w:rPr>
          <w:rFonts w:hint="cs"/>
          <w:rtl/>
        </w:rPr>
        <w:tab/>
      </w:r>
      <w:r>
        <w:rPr>
          <w:rFonts w:hint="cs"/>
          <w:rtl/>
        </w:rPr>
        <w:tab/>
      </w:r>
      <w:r w:rsidR="00080DF1">
        <w:rPr>
          <w:rtl/>
        </w:rPr>
        <w:t xml:space="preserve">السياسات والإجراءات لمعالجة البطالة </w:t>
      </w:r>
    </w:p>
    <w:p w:rsidR="00080DF1" w:rsidRDefault="00080DF1" w:rsidP="00080DF1">
      <w:pPr>
        <w:pStyle w:val="SingleTxtGA"/>
      </w:pPr>
      <w:r>
        <w:rPr>
          <w:rtl/>
        </w:rPr>
        <w:t>245</w:t>
      </w:r>
      <w:r w:rsidR="005F5EA1">
        <w:rPr>
          <w:rFonts w:hint="cs"/>
          <w:rtl/>
        </w:rPr>
        <w:t>-</w:t>
      </w:r>
      <w:r>
        <w:rPr>
          <w:rtl/>
        </w:rPr>
        <w:tab/>
        <w:t>وفي اتجاه معالجة البطالة اتخذت الحكومة ممثلة بوزارة الشؤون الاجتماعية والعمل خلال الفترة الماضية العديد من الإجراءات المختلفة التي يمكن أن تساعد على التخفيف من البطالة وكان من أهمها:</w:t>
      </w:r>
    </w:p>
    <w:p w:rsidR="00080DF1" w:rsidRDefault="00080DF1" w:rsidP="00384623">
      <w:pPr>
        <w:pStyle w:val="Bullet1GA"/>
        <w:tabs>
          <w:tab w:val="clear" w:pos="2041"/>
          <w:tab w:val="left" w:pos="1925"/>
        </w:tabs>
        <w:bidi/>
        <w:ind w:left="1925"/>
      </w:pPr>
      <w:r>
        <w:rPr>
          <w:rtl/>
        </w:rPr>
        <w:t>إعداد</w:t>
      </w:r>
      <w:r w:rsidR="005E1878">
        <w:rPr>
          <w:rtl/>
        </w:rPr>
        <w:t xml:space="preserve"> استراتيجية </w:t>
      </w:r>
      <w:r>
        <w:rPr>
          <w:rtl/>
        </w:rPr>
        <w:t xml:space="preserve">وطنية للتشغيل بالتعاون مع منظمة العمل الدولية وأطراف الإنتاج وذلك لتحديد المعالجات التي يمكن من خلالها التخفيف من البطالة. </w:t>
      </w:r>
    </w:p>
    <w:p w:rsidR="00080DF1" w:rsidRDefault="00080DF1" w:rsidP="00384623">
      <w:pPr>
        <w:pStyle w:val="Bullet1GA"/>
        <w:tabs>
          <w:tab w:val="clear" w:pos="2041"/>
          <w:tab w:val="left" w:pos="1925"/>
        </w:tabs>
        <w:bidi/>
        <w:ind w:left="1925"/>
      </w:pPr>
      <w:r>
        <w:rPr>
          <w:rtl/>
        </w:rPr>
        <w:t>إعداد استراتيجيه وطنية لتنمية الموارد البشرية ولا يزال العمل جارياً لإعداد</w:t>
      </w:r>
      <w:r w:rsidR="00530F88">
        <w:rPr>
          <w:rFonts w:hint="cs"/>
          <w:rtl/>
        </w:rPr>
        <w:t> </w:t>
      </w:r>
      <w:r>
        <w:rPr>
          <w:rtl/>
        </w:rPr>
        <w:t>ا</w:t>
      </w:r>
      <w:r w:rsidR="007A540B">
        <w:rPr>
          <w:rFonts w:hint="cs"/>
          <w:rtl/>
        </w:rPr>
        <w:t>لا</w:t>
      </w:r>
      <w:r>
        <w:rPr>
          <w:rtl/>
        </w:rPr>
        <w:t>ستراتيجية</w:t>
      </w:r>
      <w:r w:rsidR="00BD2A3F">
        <w:rPr>
          <w:rFonts w:hint="cs"/>
          <w:rtl/>
        </w:rPr>
        <w:t>.</w:t>
      </w:r>
    </w:p>
    <w:p w:rsidR="00080DF1" w:rsidRDefault="00080DF1" w:rsidP="00384623">
      <w:pPr>
        <w:pStyle w:val="Bullet1GA"/>
        <w:tabs>
          <w:tab w:val="clear" w:pos="2041"/>
          <w:tab w:val="left" w:pos="1925"/>
        </w:tabs>
        <w:bidi/>
        <w:ind w:left="1925"/>
      </w:pPr>
      <w:r>
        <w:rPr>
          <w:rtl/>
        </w:rPr>
        <w:t xml:space="preserve">تنفيذ برنامج خاص لتطوير نظام معلومات سوق العمل وتعزيز قدرات </w:t>
      </w:r>
      <w:r w:rsidR="00A04D9C">
        <w:rPr>
          <w:rFonts w:hint="cs"/>
          <w:rtl/>
        </w:rPr>
        <w:t xml:space="preserve">       </w:t>
      </w:r>
      <w:r>
        <w:rPr>
          <w:rtl/>
        </w:rPr>
        <w:t>مكاتب التشغيل</w:t>
      </w:r>
      <w:r w:rsidR="00BD2A3F">
        <w:rPr>
          <w:rFonts w:hint="cs"/>
          <w:rtl/>
        </w:rPr>
        <w:t>.</w:t>
      </w:r>
      <w:r>
        <w:rPr>
          <w:rtl/>
        </w:rPr>
        <w:t xml:space="preserve"> </w:t>
      </w:r>
    </w:p>
    <w:p w:rsidR="00080DF1" w:rsidRDefault="00080DF1" w:rsidP="00384623">
      <w:pPr>
        <w:pStyle w:val="Bullet1GA"/>
        <w:tabs>
          <w:tab w:val="clear" w:pos="2041"/>
          <w:tab w:val="left" w:pos="1925"/>
        </w:tabs>
        <w:bidi/>
        <w:ind w:left="1925"/>
      </w:pPr>
      <w:r>
        <w:rPr>
          <w:rtl/>
        </w:rPr>
        <w:t>ولتعزيز دور القطاع الخاص للمساهمة في التخفيف من البطالة فقد تم إزالة القيود الخاصة بإنشاء مكاتب خاصة لتشغيل العمالة في أسواق العمل المحلية</w:t>
      </w:r>
      <w:r w:rsidR="00530F88">
        <w:rPr>
          <w:rFonts w:hint="cs"/>
          <w:rtl/>
        </w:rPr>
        <w:t> </w:t>
      </w:r>
      <w:r>
        <w:rPr>
          <w:rtl/>
        </w:rPr>
        <w:t>والخارجية</w:t>
      </w:r>
      <w:r w:rsidR="00BD2A3F">
        <w:rPr>
          <w:rFonts w:hint="cs"/>
          <w:rtl/>
        </w:rPr>
        <w:t>.</w:t>
      </w:r>
    </w:p>
    <w:p w:rsidR="00080DF1" w:rsidRDefault="00080DF1" w:rsidP="00384623">
      <w:pPr>
        <w:pStyle w:val="Bullet1GA"/>
        <w:tabs>
          <w:tab w:val="clear" w:pos="2041"/>
          <w:tab w:val="left" w:pos="1925"/>
        </w:tabs>
        <w:bidi/>
        <w:ind w:left="1925"/>
      </w:pPr>
      <w:r>
        <w:rPr>
          <w:rtl/>
        </w:rPr>
        <w:t>وفيما يتعلق بمراجعة قانون العمل فقد تم إجراء مراجعة للقانون بالتشاور مع أصحاب العمل والنقابات وبمساندة من منظمة العمل الدولية وما زالت الجهود مستمرة للوصول</w:t>
      </w:r>
      <w:r w:rsidR="0059104D">
        <w:rPr>
          <w:rtl/>
        </w:rPr>
        <w:t xml:space="preserve"> إلى </w:t>
      </w:r>
      <w:r>
        <w:rPr>
          <w:rtl/>
        </w:rPr>
        <w:t>صياغة نهائية للقانون.</w:t>
      </w:r>
    </w:p>
    <w:p w:rsidR="00080DF1" w:rsidRDefault="00681E46" w:rsidP="00A04D9C">
      <w:pPr>
        <w:pStyle w:val="H1GA"/>
      </w:pPr>
      <w:r>
        <w:rPr>
          <w:rFonts w:hint="cs"/>
          <w:rtl/>
        </w:rPr>
        <w:tab/>
      </w:r>
      <w:r>
        <w:rPr>
          <w:rFonts w:hint="cs"/>
          <w:rtl/>
        </w:rPr>
        <w:tab/>
      </w:r>
      <w:r w:rsidR="00080DF1">
        <w:rPr>
          <w:rtl/>
        </w:rPr>
        <w:t>المادة 5</w:t>
      </w:r>
      <w:r w:rsidR="00DD66C9">
        <w:rPr>
          <w:rtl/>
        </w:rPr>
        <w:t>(</w:t>
      </w:r>
      <w:r w:rsidR="00A04D9C" w:rsidRPr="00A04D9C">
        <w:rPr>
          <w:rFonts w:hint="cs"/>
          <w:sz w:val="30"/>
          <w:szCs w:val="30"/>
          <w:rtl/>
        </w:rPr>
        <w:t>ﻫ</w:t>
      </w:r>
      <w:r w:rsidR="00A04D9C">
        <w:rPr>
          <w:rFonts w:hint="cs"/>
          <w:rtl/>
        </w:rPr>
        <w:t>)</w:t>
      </w:r>
      <w:r w:rsidR="00080DF1">
        <w:rPr>
          <w:rtl/>
        </w:rPr>
        <w:t>‘2‘: حق تكوين النقابات والانتماء إليها</w:t>
      </w:r>
    </w:p>
    <w:p w:rsidR="00080DF1" w:rsidRDefault="00080DF1" w:rsidP="00530F88">
      <w:pPr>
        <w:pStyle w:val="SingleTxtGA"/>
      </w:pPr>
      <w:r>
        <w:rPr>
          <w:rtl/>
        </w:rPr>
        <w:t>246</w:t>
      </w:r>
      <w:r w:rsidR="005F5EA1">
        <w:rPr>
          <w:rFonts w:hint="cs"/>
          <w:rtl/>
        </w:rPr>
        <w:t>-</w:t>
      </w:r>
      <w:r>
        <w:rPr>
          <w:rtl/>
        </w:rPr>
        <w:tab/>
        <w:t>إن حق التكوين النقابي حق دستوري تضمنته المادة رقم 58 من الدستور وجاء قانون العمل لينظم جميع العلاقات الخاصة بالعمل، وكذا قانون رقم 35 لعام 2002 بشأن تنظيم النقابات العمالية الذي ينظم العمل النقابي، كما أن المادة 144 من القانون أعطت حق الإضراب لتحقيق المطالب العمالية في حالة فشل المفاوضات ونصوص المادة 145 حتى المادة</w:t>
      </w:r>
      <w:r w:rsidR="00681E46">
        <w:rPr>
          <w:rFonts w:hint="cs"/>
          <w:rtl/>
        </w:rPr>
        <w:t> </w:t>
      </w:r>
      <w:r>
        <w:rPr>
          <w:rtl/>
        </w:rPr>
        <w:t>150 تنظم ذلك. وفي الواقع أن الإضراب يمارس حسب القانون في جميع المؤسسات الحكومية والعامة والمختلطة، وحيثما توجد نقابات في القطاع الخاص.</w:t>
      </w:r>
    </w:p>
    <w:p w:rsidR="00080DF1" w:rsidRDefault="00080DF1" w:rsidP="009C2208">
      <w:pPr>
        <w:pStyle w:val="SingleTxtGA"/>
      </w:pPr>
      <w:r>
        <w:rPr>
          <w:rtl/>
        </w:rPr>
        <w:t>247</w:t>
      </w:r>
      <w:r w:rsidR="005F5EA1">
        <w:rPr>
          <w:rFonts w:hint="cs"/>
          <w:rtl/>
        </w:rPr>
        <w:t>-</w:t>
      </w:r>
      <w:r>
        <w:rPr>
          <w:rtl/>
        </w:rPr>
        <w:tab/>
        <w:t xml:space="preserve">وقد صادقت اليمن على اتفاقيات منظمة العمل الدولية رقم 87(1948) بشأن الحرية النقابية وحماية حق التنظيم، و98(1949) بشأن تطبيق مبادئ حق التنظيم والمفاوضة الجماعية، و144(1976) بشأن المشاورات الثلاثية لتعزيز تطبيق معايير العمل الدولية. وتضمن قانون العمل ذلك في المادتين 151 و152. </w:t>
      </w:r>
    </w:p>
    <w:p w:rsidR="00080DF1" w:rsidRDefault="00080DF1" w:rsidP="00080DF1">
      <w:pPr>
        <w:pStyle w:val="SingleTxtGA"/>
      </w:pPr>
      <w:r>
        <w:rPr>
          <w:rtl/>
        </w:rPr>
        <w:t>248</w:t>
      </w:r>
      <w:r w:rsidR="005F5EA1">
        <w:rPr>
          <w:rFonts w:hint="cs"/>
          <w:rtl/>
        </w:rPr>
        <w:t>-</w:t>
      </w:r>
      <w:r>
        <w:rPr>
          <w:rtl/>
        </w:rPr>
        <w:tab/>
        <w:t>وقد حرصت الدولة على استكمال البنية التشريعية والقانونية لعمل الجمعيات الأهلية والتعاونية ومنحه الأفضليات اللازمة حيث صدر القانون رقم 39 لعام 1998 بشأن الجمعيات والاتحادات التعاونية والقانون رقم 1 لعام 2001 بشأن الجمعيات والمؤسسات الأهلية. وقد أصبح من الأمور الطبيعية في اليمن التكاثر والتسارع في أعداد هذه المؤسسات انطلاقاَ من دورها ومكانتها في البناء والتنمية واعتبارها شريكاَ أساسياً في الجهود الرسمية.</w:t>
      </w:r>
    </w:p>
    <w:p w:rsidR="00080DF1" w:rsidRDefault="00080DF1" w:rsidP="009C2208">
      <w:pPr>
        <w:pStyle w:val="SingleTxtGA"/>
      </w:pPr>
      <w:r>
        <w:rPr>
          <w:rtl/>
        </w:rPr>
        <w:t>249</w:t>
      </w:r>
      <w:r w:rsidR="005F5EA1">
        <w:rPr>
          <w:rFonts w:hint="cs"/>
          <w:rtl/>
        </w:rPr>
        <w:t>-</w:t>
      </w:r>
      <w:r>
        <w:rPr>
          <w:rtl/>
        </w:rPr>
        <w:tab/>
        <w:t>والجدير بالذكر أن الحكومة اضطلعت بمهام المساعدة والتشجيع على تأسيس النقابات والاتحادات وتشجيع ممارسة نشاطها بحرية واستقلالية عن النظام المؤسسي الرسمي وكذا السعي</w:t>
      </w:r>
      <w:r w:rsidR="0059104D">
        <w:rPr>
          <w:rtl/>
        </w:rPr>
        <w:t xml:space="preserve"> إلى </w:t>
      </w:r>
      <w:r>
        <w:rPr>
          <w:rtl/>
        </w:rPr>
        <w:t>تقديم كل التسهيلات والمتطلبات لتحقيق المزيد من النمو في أنشطتها وبرامجها وترجمة أهدافها المرسومة</w:t>
      </w:r>
      <w:r w:rsidR="0059104D">
        <w:rPr>
          <w:rtl/>
        </w:rPr>
        <w:t xml:space="preserve"> إلى </w:t>
      </w:r>
      <w:r>
        <w:rPr>
          <w:rtl/>
        </w:rPr>
        <w:t xml:space="preserve">خطط عمل تلبي احتياجات الفئات المستهدفة. وقد لوحظ في السنوات الأخيرة تزايد نشاط النقابات ووجه جانب كبير منها جهوده للمساهمة في الحد من ظاهرة الفقر ورعاية الفئات الخاصة. ففي آذار/مارس 2008 عقد أول مؤتمر للنقابات العمالية الذي لم يعقد منذ ما قبل الوحدة اليمنية في 1990 وعبر عن دفعة قوية للحركة النقابية اليمنية بدعم ومباركة الحكومة. </w:t>
      </w:r>
    </w:p>
    <w:p w:rsidR="00080DF1" w:rsidRDefault="00080DF1" w:rsidP="00A04D9C">
      <w:pPr>
        <w:pStyle w:val="SingleTxtGA"/>
      </w:pPr>
      <w:r>
        <w:rPr>
          <w:rtl/>
        </w:rPr>
        <w:t>250</w:t>
      </w:r>
      <w:r w:rsidR="005F5EA1">
        <w:rPr>
          <w:rFonts w:hint="cs"/>
          <w:rtl/>
        </w:rPr>
        <w:t>-</w:t>
      </w:r>
      <w:r w:rsidR="00A04D9C">
        <w:rPr>
          <w:rtl/>
        </w:rPr>
        <w:tab/>
      </w:r>
      <w:r>
        <w:rPr>
          <w:rtl/>
        </w:rPr>
        <w:t xml:space="preserve">وقد بلغ عدد الجمعيات والاتحادات والنقابات حتى نهاية عام 2007 حوالي </w:t>
      </w:r>
      <w:r w:rsidR="00A04D9C">
        <w:rPr>
          <w:rFonts w:hint="cs"/>
          <w:rtl/>
        </w:rPr>
        <w:t>320 4</w:t>
      </w:r>
      <w:r>
        <w:rPr>
          <w:rtl/>
        </w:rPr>
        <w:t xml:space="preserve"> جمعية واتحاداً ونقابة موزعة على مختلف ميادين العمل الخيري والتعاوني والاجتماعي والمهني والثقافي ورعاية الفئات الخاصة وا</w:t>
      </w:r>
      <w:r w:rsidR="009C2208">
        <w:rPr>
          <w:rFonts w:hint="cs"/>
          <w:rtl/>
        </w:rPr>
        <w:t>لأ</w:t>
      </w:r>
      <w:r>
        <w:rPr>
          <w:rtl/>
        </w:rPr>
        <w:t>مومة والطفولة، حيث تتوزع على النحو الآتي:</w:t>
      </w:r>
    </w:p>
    <w:p w:rsidR="00080DF1" w:rsidRDefault="00080DF1" w:rsidP="00384623">
      <w:pPr>
        <w:pStyle w:val="Bullet1GA"/>
        <w:tabs>
          <w:tab w:val="clear" w:pos="2041"/>
          <w:tab w:val="left" w:pos="1925"/>
        </w:tabs>
        <w:bidi/>
        <w:ind w:left="1925"/>
      </w:pPr>
      <w:r>
        <w:rPr>
          <w:rtl/>
        </w:rPr>
        <w:t xml:space="preserve">47 </w:t>
      </w:r>
      <w:r w:rsidR="009C2208">
        <w:rPr>
          <w:rFonts w:hint="cs"/>
          <w:rtl/>
        </w:rPr>
        <w:t>ا</w:t>
      </w:r>
      <w:r>
        <w:rPr>
          <w:rtl/>
        </w:rPr>
        <w:t>تحاداً عاماً.</w:t>
      </w:r>
    </w:p>
    <w:p w:rsidR="00080DF1" w:rsidRDefault="00080DF1" w:rsidP="00384623">
      <w:pPr>
        <w:pStyle w:val="Bullet1GA"/>
        <w:tabs>
          <w:tab w:val="clear" w:pos="2041"/>
          <w:tab w:val="left" w:pos="1925"/>
        </w:tabs>
        <w:bidi/>
        <w:ind w:left="1925"/>
      </w:pPr>
      <w:r>
        <w:rPr>
          <w:rtl/>
        </w:rPr>
        <w:t xml:space="preserve">421 </w:t>
      </w:r>
      <w:r w:rsidR="009C2208">
        <w:rPr>
          <w:rtl/>
        </w:rPr>
        <w:t>2</w:t>
      </w:r>
      <w:r w:rsidR="009C2208">
        <w:rPr>
          <w:rFonts w:hint="cs"/>
          <w:rtl/>
        </w:rPr>
        <w:t xml:space="preserve"> </w:t>
      </w:r>
      <w:r>
        <w:rPr>
          <w:rtl/>
        </w:rPr>
        <w:t>جمعية خيرية.</w:t>
      </w:r>
    </w:p>
    <w:p w:rsidR="00080DF1" w:rsidRDefault="00080DF1" w:rsidP="00384623">
      <w:pPr>
        <w:pStyle w:val="Bullet1GA"/>
        <w:tabs>
          <w:tab w:val="clear" w:pos="2041"/>
          <w:tab w:val="left" w:pos="1925"/>
        </w:tabs>
        <w:bidi/>
        <w:ind w:left="1925"/>
      </w:pPr>
      <w:r>
        <w:rPr>
          <w:rtl/>
        </w:rPr>
        <w:t>267 مؤسسة خيرية.</w:t>
      </w:r>
    </w:p>
    <w:p w:rsidR="00080DF1" w:rsidRDefault="00080DF1" w:rsidP="00384623">
      <w:pPr>
        <w:pStyle w:val="Bullet1GA"/>
        <w:tabs>
          <w:tab w:val="clear" w:pos="2041"/>
          <w:tab w:val="left" w:pos="1925"/>
        </w:tabs>
        <w:bidi/>
        <w:ind w:left="1925"/>
      </w:pPr>
      <w:r>
        <w:rPr>
          <w:rtl/>
        </w:rPr>
        <w:t xml:space="preserve">013 </w:t>
      </w:r>
      <w:r w:rsidR="009C2208">
        <w:rPr>
          <w:rtl/>
        </w:rPr>
        <w:t>1</w:t>
      </w:r>
      <w:r w:rsidR="009C2208">
        <w:rPr>
          <w:rFonts w:hint="cs"/>
          <w:rtl/>
        </w:rPr>
        <w:t xml:space="preserve"> </w:t>
      </w:r>
      <w:r>
        <w:rPr>
          <w:rtl/>
        </w:rPr>
        <w:t>جمعية اجتماعية.</w:t>
      </w:r>
    </w:p>
    <w:p w:rsidR="00080DF1" w:rsidRDefault="00080DF1" w:rsidP="00384623">
      <w:pPr>
        <w:pStyle w:val="Bullet1GA"/>
        <w:tabs>
          <w:tab w:val="clear" w:pos="2041"/>
          <w:tab w:val="left" w:pos="1925"/>
        </w:tabs>
        <w:bidi/>
        <w:ind w:left="1925"/>
      </w:pPr>
      <w:r>
        <w:rPr>
          <w:rtl/>
        </w:rPr>
        <w:t>71 جمعية ثقافية.</w:t>
      </w:r>
    </w:p>
    <w:p w:rsidR="00080DF1" w:rsidRDefault="00080DF1" w:rsidP="00384623">
      <w:pPr>
        <w:pStyle w:val="Bullet1GA"/>
        <w:tabs>
          <w:tab w:val="clear" w:pos="2041"/>
          <w:tab w:val="left" w:pos="1925"/>
        </w:tabs>
        <w:bidi/>
        <w:ind w:left="1925"/>
      </w:pPr>
      <w:r>
        <w:rPr>
          <w:rtl/>
        </w:rPr>
        <w:t>66 جمعيه مهني</w:t>
      </w:r>
      <w:r w:rsidR="009C2208">
        <w:rPr>
          <w:rFonts w:hint="cs"/>
          <w:rtl/>
        </w:rPr>
        <w:t>ة</w:t>
      </w:r>
      <w:r>
        <w:rPr>
          <w:rtl/>
        </w:rPr>
        <w:t>.</w:t>
      </w:r>
    </w:p>
    <w:p w:rsidR="00080DF1" w:rsidRDefault="00080DF1" w:rsidP="00384623">
      <w:pPr>
        <w:pStyle w:val="Bullet1GA"/>
        <w:tabs>
          <w:tab w:val="clear" w:pos="2041"/>
          <w:tab w:val="left" w:pos="1925"/>
        </w:tabs>
        <w:bidi/>
        <w:ind w:left="1925"/>
      </w:pPr>
      <w:r>
        <w:rPr>
          <w:rtl/>
        </w:rPr>
        <w:t>49 جمعية علمي</w:t>
      </w:r>
      <w:r w:rsidR="009C2208">
        <w:rPr>
          <w:rFonts w:hint="cs"/>
          <w:rtl/>
        </w:rPr>
        <w:t>ة</w:t>
      </w:r>
      <w:r>
        <w:rPr>
          <w:rtl/>
        </w:rPr>
        <w:t>.</w:t>
      </w:r>
    </w:p>
    <w:p w:rsidR="00080DF1" w:rsidRDefault="00080DF1" w:rsidP="00384623">
      <w:pPr>
        <w:pStyle w:val="Bullet1GA"/>
        <w:tabs>
          <w:tab w:val="clear" w:pos="2041"/>
          <w:tab w:val="left" w:pos="1925"/>
        </w:tabs>
        <w:bidi/>
        <w:ind w:left="1925"/>
      </w:pPr>
      <w:r>
        <w:rPr>
          <w:rtl/>
        </w:rPr>
        <w:t>20 جمعية صداق</w:t>
      </w:r>
      <w:r w:rsidR="009C2208">
        <w:rPr>
          <w:rFonts w:hint="cs"/>
          <w:rtl/>
        </w:rPr>
        <w:t>ة</w:t>
      </w:r>
      <w:r>
        <w:rPr>
          <w:rtl/>
        </w:rPr>
        <w:t>.</w:t>
      </w:r>
    </w:p>
    <w:p w:rsidR="00080DF1" w:rsidRDefault="00080DF1" w:rsidP="00384623">
      <w:pPr>
        <w:pStyle w:val="Bullet1GA"/>
        <w:tabs>
          <w:tab w:val="clear" w:pos="2041"/>
          <w:tab w:val="left" w:pos="1925"/>
        </w:tabs>
        <w:bidi/>
        <w:ind w:left="1925"/>
      </w:pPr>
      <w:r>
        <w:rPr>
          <w:rtl/>
        </w:rPr>
        <w:t>6 جمعية إخاء.</w:t>
      </w:r>
    </w:p>
    <w:p w:rsidR="00080DF1" w:rsidRDefault="00080DF1" w:rsidP="00384623">
      <w:pPr>
        <w:pStyle w:val="Bullet1GA"/>
        <w:tabs>
          <w:tab w:val="clear" w:pos="2041"/>
          <w:tab w:val="left" w:pos="1925"/>
        </w:tabs>
        <w:bidi/>
        <w:ind w:left="1925"/>
      </w:pPr>
      <w:r>
        <w:rPr>
          <w:rtl/>
        </w:rPr>
        <w:t>98 نقاب</w:t>
      </w:r>
      <w:r w:rsidR="009C2208">
        <w:rPr>
          <w:rFonts w:hint="cs"/>
          <w:rtl/>
        </w:rPr>
        <w:t>ة</w:t>
      </w:r>
      <w:r>
        <w:rPr>
          <w:rtl/>
        </w:rPr>
        <w:t>.</w:t>
      </w:r>
    </w:p>
    <w:p w:rsidR="00080DF1" w:rsidRDefault="00080DF1" w:rsidP="00384623">
      <w:pPr>
        <w:pStyle w:val="Bullet1GA"/>
        <w:tabs>
          <w:tab w:val="clear" w:pos="2041"/>
          <w:tab w:val="left" w:pos="1925"/>
        </w:tabs>
        <w:bidi/>
        <w:ind w:left="1925"/>
      </w:pPr>
      <w:r>
        <w:rPr>
          <w:rtl/>
        </w:rPr>
        <w:t>237 نادياً.</w:t>
      </w:r>
    </w:p>
    <w:p w:rsidR="00080DF1" w:rsidRDefault="00080DF1" w:rsidP="00384623">
      <w:pPr>
        <w:pStyle w:val="Bullet1GA"/>
        <w:tabs>
          <w:tab w:val="clear" w:pos="2041"/>
          <w:tab w:val="left" w:pos="1925"/>
        </w:tabs>
        <w:bidi/>
        <w:ind w:left="1925"/>
      </w:pPr>
      <w:r>
        <w:rPr>
          <w:rtl/>
        </w:rPr>
        <w:t>25 منتدى.</w:t>
      </w:r>
    </w:p>
    <w:p w:rsidR="00080DF1" w:rsidRDefault="00080DF1" w:rsidP="00FF5DD0">
      <w:pPr>
        <w:pStyle w:val="SingleTxtGA"/>
      </w:pPr>
      <w:r>
        <w:rPr>
          <w:rtl/>
        </w:rPr>
        <w:t>251</w:t>
      </w:r>
      <w:r w:rsidR="005F5EA1">
        <w:rPr>
          <w:rFonts w:hint="cs"/>
          <w:rtl/>
        </w:rPr>
        <w:t>-</w:t>
      </w:r>
      <w:r w:rsidR="009C2208">
        <w:rPr>
          <w:rtl/>
        </w:rPr>
        <w:tab/>
      </w:r>
      <w:r>
        <w:rPr>
          <w:rtl/>
        </w:rPr>
        <w:t>وتتوزع هذه الجمعيات والاتحادات والنقابات والتعاونيات على جميع محافظات الجمهورية</w:t>
      </w:r>
      <w:r w:rsidR="00FF5DD0">
        <w:rPr>
          <w:rFonts w:hint="cs"/>
          <w:rtl/>
        </w:rPr>
        <w:t>،</w:t>
      </w:r>
      <w:r>
        <w:rPr>
          <w:rtl/>
        </w:rPr>
        <w:t xml:space="preserve"> علماً بأن تشجيع ودعم الدولة لهذه الجمعيات أصبح اتجاهاَ ثابتاَ في سياسة الدولة حيث يبلغ الدعم المالي الحكومي السنوي للجمعيات والاتحادات أكثر من 200 مليون ريال. كما تقدم الدولة الإعفاءات الضريبية والجمركية اللازمة لدعم هذه الجمعيات، هذا بالإضافة</w:t>
      </w:r>
      <w:r w:rsidR="0059104D">
        <w:rPr>
          <w:rtl/>
        </w:rPr>
        <w:t xml:space="preserve"> إلى </w:t>
      </w:r>
      <w:r>
        <w:rPr>
          <w:rtl/>
        </w:rPr>
        <w:t>حرص الدولة على استقطاب الموارد والإمكانات لدعم هذه المؤسسات سعياَ نحو مزيد من التقوية والتعزيز للمجتمع المدني.</w:t>
      </w:r>
    </w:p>
    <w:p w:rsidR="00080DF1" w:rsidRDefault="009C2208" w:rsidP="00A04D9C">
      <w:pPr>
        <w:pStyle w:val="H1GA"/>
      </w:pPr>
      <w:r>
        <w:rPr>
          <w:rFonts w:hint="cs"/>
          <w:rtl/>
        </w:rPr>
        <w:tab/>
      </w:r>
      <w:r>
        <w:rPr>
          <w:rFonts w:hint="cs"/>
          <w:rtl/>
        </w:rPr>
        <w:tab/>
      </w:r>
      <w:r>
        <w:rPr>
          <w:rtl/>
        </w:rPr>
        <w:t>المادة 5</w:t>
      </w:r>
      <w:r w:rsidR="00DD66C9">
        <w:rPr>
          <w:rtl/>
        </w:rPr>
        <w:t>(</w:t>
      </w:r>
      <w:r w:rsidR="00A04D9C" w:rsidRPr="00A04D9C">
        <w:rPr>
          <w:rFonts w:hint="cs"/>
          <w:sz w:val="30"/>
          <w:szCs w:val="30"/>
          <w:rtl/>
        </w:rPr>
        <w:t>ﻫ</w:t>
      </w:r>
      <w:r w:rsidR="00A04D9C">
        <w:rPr>
          <w:rFonts w:hint="cs"/>
          <w:rtl/>
        </w:rPr>
        <w:t>)</w:t>
      </w:r>
      <w:r w:rsidR="00080DF1">
        <w:rPr>
          <w:rtl/>
        </w:rPr>
        <w:t xml:space="preserve">‘3‘: الحق في السكن </w:t>
      </w:r>
    </w:p>
    <w:p w:rsidR="00080DF1" w:rsidRDefault="00080DF1" w:rsidP="009C2208">
      <w:pPr>
        <w:pStyle w:val="SingleTxtGA"/>
      </w:pPr>
      <w:r>
        <w:rPr>
          <w:rtl/>
        </w:rPr>
        <w:t>252</w:t>
      </w:r>
      <w:r w:rsidR="005F5EA1">
        <w:rPr>
          <w:rFonts w:hint="cs"/>
          <w:rtl/>
        </w:rPr>
        <w:t>-</w:t>
      </w:r>
      <w:r>
        <w:rPr>
          <w:rtl/>
        </w:rPr>
        <w:tab/>
        <w:t>تم شرح الموقف القانوني إزاء هذه المادة في سياق التقرير السابق.</w:t>
      </w:r>
    </w:p>
    <w:p w:rsidR="00080DF1" w:rsidRDefault="009C2208" w:rsidP="00A04D9C">
      <w:pPr>
        <w:pStyle w:val="H1GA"/>
      </w:pPr>
      <w:r>
        <w:rPr>
          <w:rFonts w:hint="cs"/>
          <w:rtl/>
        </w:rPr>
        <w:tab/>
      </w:r>
      <w:r>
        <w:rPr>
          <w:rFonts w:hint="cs"/>
          <w:rtl/>
        </w:rPr>
        <w:tab/>
      </w:r>
      <w:r w:rsidR="00080DF1">
        <w:rPr>
          <w:rtl/>
        </w:rPr>
        <w:t xml:space="preserve">المادة 5 </w:t>
      </w:r>
      <w:r w:rsidR="00DD66C9">
        <w:rPr>
          <w:rtl/>
        </w:rPr>
        <w:t>(</w:t>
      </w:r>
      <w:r w:rsidR="00A04D9C" w:rsidRPr="00A04D9C">
        <w:rPr>
          <w:rFonts w:hint="cs"/>
          <w:sz w:val="30"/>
          <w:szCs w:val="30"/>
          <w:rtl/>
        </w:rPr>
        <w:t>ﻫ</w:t>
      </w:r>
      <w:r w:rsidR="00A04D9C">
        <w:rPr>
          <w:rFonts w:hint="cs"/>
          <w:rtl/>
        </w:rPr>
        <w:t>)</w:t>
      </w:r>
      <w:r w:rsidR="00080DF1">
        <w:rPr>
          <w:rtl/>
        </w:rPr>
        <w:t>‘4‘: الحق في الصحة والضمان الاجتماعي</w:t>
      </w:r>
    </w:p>
    <w:p w:rsidR="00080DF1" w:rsidRDefault="009C2208" w:rsidP="009C2208">
      <w:pPr>
        <w:pStyle w:val="H23GA"/>
      </w:pPr>
      <w:r>
        <w:rPr>
          <w:rFonts w:hint="cs"/>
          <w:rtl/>
        </w:rPr>
        <w:tab/>
      </w:r>
      <w:r>
        <w:rPr>
          <w:rFonts w:hint="cs"/>
          <w:rtl/>
        </w:rPr>
        <w:tab/>
      </w:r>
      <w:r w:rsidR="00080DF1">
        <w:rPr>
          <w:rtl/>
        </w:rPr>
        <w:t xml:space="preserve">الحق في الصحة العامة </w:t>
      </w:r>
    </w:p>
    <w:p w:rsidR="00080DF1" w:rsidRDefault="00080DF1" w:rsidP="009C2208">
      <w:pPr>
        <w:pStyle w:val="SingleTxtGA"/>
      </w:pPr>
      <w:r>
        <w:rPr>
          <w:rtl/>
        </w:rPr>
        <w:t>253</w:t>
      </w:r>
      <w:r w:rsidR="005F5EA1">
        <w:rPr>
          <w:rFonts w:hint="cs"/>
          <w:rtl/>
        </w:rPr>
        <w:t>-</w:t>
      </w:r>
      <w:r>
        <w:rPr>
          <w:rtl/>
        </w:rPr>
        <w:tab/>
        <w:t>إضافة</w:t>
      </w:r>
      <w:r w:rsidR="0059104D">
        <w:rPr>
          <w:rtl/>
        </w:rPr>
        <w:t xml:space="preserve"> إلى </w:t>
      </w:r>
      <w:r>
        <w:rPr>
          <w:rtl/>
        </w:rPr>
        <w:t>ما تم شرحه في سياق التقرير السابق ومن أجل ضمان تمتع كافة المواطنين بأعلى مستوى من الصحة فإنه على صعيد السياسات والاستراتيجيات الحكومية فقد أولت الرؤية الاستراتيجية لليمن 2025 القطاع الصحي اهتماماً كبيراً وأفردت له مكانة خاصة في جهود التنمية المستقبلية خلال الخمسة والعشرين عاماً القادمة، وصولاً</w:t>
      </w:r>
      <w:r w:rsidR="0059104D">
        <w:rPr>
          <w:rtl/>
        </w:rPr>
        <w:t xml:space="preserve"> إلى </w:t>
      </w:r>
      <w:r>
        <w:rPr>
          <w:rtl/>
        </w:rPr>
        <w:t>تعميم الخدمات الصحية وخاصة خدمات الرعاية الصحية الأولية لكل السكان وفي كافة المناطق. حيث تستهدف الرؤية الاستراتيجية لليمن 2025 تمكين كل مواطن من الحصول على حقه من الخدمات الوقائية والعلاجية التي تحفظ سلامته وتضمن تمتعه بجسم معافى في بيئة خالية من الأمراض والأوبئة.</w:t>
      </w:r>
    </w:p>
    <w:p w:rsidR="00080DF1" w:rsidRDefault="00080DF1" w:rsidP="00A04D9C">
      <w:pPr>
        <w:pStyle w:val="SingleTxtGA"/>
      </w:pPr>
      <w:r>
        <w:rPr>
          <w:rtl/>
        </w:rPr>
        <w:t>254</w:t>
      </w:r>
      <w:r w:rsidR="005F5EA1">
        <w:rPr>
          <w:rFonts w:hint="cs"/>
          <w:rtl/>
        </w:rPr>
        <w:t>-</w:t>
      </w:r>
      <w:r>
        <w:rPr>
          <w:rtl/>
        </w:rPr>
        <w:tab/>
        <w:t>إن الوضع الصحي في اليمن في تحسن مستمر، وتشير المؤشرات الصحية</w:t>
      </w:r>
      <w:r w:rsidR="0059104D">
        <w:rPr>
          <w:rtl/>
        </w:rPr>
        <w:t xml:space="preserve"> إلى </w:t>
      </w:r>
      <w:r>
        <w:rPr>
          <w:rtl/>
        </w:rPr>
        <w:t>ارتفاع عدد المستشفيات في القطاع العام من 74 مستشفى ف</w:t>
      </w:r>
      <w:r w:rsidR="00A04D9C">
        <w:rPr>
          <w:rFonts w:hint="cs"/>
          <w:rtl/>
        </w:rPr>
        <w:t>ي</w:t>
      </w:r>
      <w:r>
        <w:rPr>
          <w:rtl/>
        </w:rPr>
        <w:t xml:space="preserve"> عام 1990</w:t>
      </w:r>
      <w:r w:rsidR="0059104D">
        <w:rPr>
          <w:rtl/>
        </w:rPr>
        <w:t xml:space="preserve"> إلى </w:t>
      </w:r>
      <w:r>
        <w:rPr>
          <w:rtl/>
        </w:rPr>
        <w:t>228 مستشفى ف</w:t>
      </w:r>
      <w:r w:rsidR="00A04D9C">
        <w:rPr>
          <w:rFonts w:hint="cs"/>
          <w:rtl/>
        </w:rPr>
        <w:t>ي</w:t>
      </w:r>
      <w:r>
        <w:rPr>
          <w:rtl/>
        </w:rPr>
        <w:t xml:space="preserve"> </w:t>
      </w:r>
      <w:r w:rsidRPr="009C2208">
        <w:rPr>
          <w:spacing w:val="-2"/>
          <w:rtl/>
        </w:rPr>
        <w:t>عام 2007 ليصل</w:t>
      </w:r>
      <w:r w:rsidR="0059104D" w:rsidRPr="009C2208">
        <w:rPr>
          <w:spacing w:val="-2"/>
          <w:rtl/>
        </w:rPr>
        <w:t xml:space="preserve"> إلى </w:t>
      </w:r>
      <w:r w:rsidRPr="009C2208">
        <w:rPr>
          <w:spacing w:val="-2"/>
          <w:rtl/>
        </w:rPr>
        <w:t xml:space="preserve">237 مستشفي في عام 2008، بينما </w:t>
      </w:r>
      <w:r w:rsidR="009C2208" w:rsidRPr="009C2208">
        <w:rPr>
          <w:rFonts w:hint="cs"/>
          <w:spacing w:val="-2"/>
          <w:rtl/>
        </w:rPr>
        <w:t>ا</w:t>
      </w:r>
      <w:r w:rsidRPr="009C2208">
        <w:rPr>
          <w:spacing w:val="-2"/>
          <w:rtl/>
        </w:rPr>
        <w:t xml:space="preserve">زداد عدد الأسرة من 891 </w:t>
      </w:r>
      <w:r w:rsidR="009C2208" w:rsidRPr="009C2208">
        <w:rPr>
          <w:spacing w:val="-2"/>
          <w:rtl/>
        </w:rPr>
        <w:t>9</w:t>
      </w:r>
      <w:r w:rsidR="009C2208">
        <w:rPr>
          <w:rFonts w:hint="cs"/>
          <w:rtl/>
        </w:rPr>
        <w:t xml:space="preserve"> </w:t>
      </w:r>
      <w:r>
        <w:rPr>
          <w:rtl/>
        </w:rPr>
        <w:t>ف</w:t>
      </w:r>
      <w:r w:rsidR="00A04D9C">
        <w:rPr>
          <w:rFonts w:hint="cs"/>
          <w:rtl/>
        </w:rPr>
        <w:t>ي</w:t>
      </w:r>
      <w:r>
        <w:rPr>
          <w:rtl/>
        </w:rPr>
        <w:t xml:space="preserve"> عام 1999</w:t>
      </w:r>
      <w:r w:rsidR="0059104D">
        <w:rPr>
          <w:rtl/>
        </w:rPr>
        <w:t xml:space="preserve"> إلى </w:t>
      </w:r>
      <w:r>
        <w:rPr>
          <w:rtl/>
        </w:rPr>
        <w:t xml:space="preserve">477 </w:t>
      </w:r>
      <w:r w:rsidR="009C2208">
        <w:rPr>
          <w:rtl/>
        </w:rPr>
        <w:t>14</w:t>
      </w:r>
      <w:r w:rsidR="009C2208">
        <w:rPr>
          <w:rFonts w:hint="cs"/>
          <w:rtl/>
        </w:rPr>
        <w:t xml:space="preserve"> </w:t>
      </w:r>
      <w:r>
        <w:rPr>
          <w:rtl/>
        </w:rPr>
        <w:t>سريراً ف</w:t>
      </w:r>
      <w:r w:rsidR="00A04D9C">
        <w:rPr>
          <w:rFonts w:hint="cs"/>
          <w:rtl/>
        </w:rPr>
        <w:t>ي</w:t>
      </w:r>
      <w:r>
        <w:rPr>
          <w:rtl/>
        </w:rPr>
        <w:t xml:space="preserve"> عام 2007، ليصل</w:t>
      </w:r>
      <w:r w:rsidR="0059104D">
        <w:rPr>
          <w:rtl/>
        </w:rPr>
        <w:t xml:space="preserve"> إلى </w:t>
      </w:r>
      <w:r>
        <w:rPr>
          <w:rtl/>
        </w:rPr>
        <w:t xml:space="preserve">184 </w:t>
      </w:r>
      <w:r w:rsidR="009C2208">
        <w:rPr>
          <w:rtl/>
        </w:rPr>
        <w:t>15</w:t>
      </w:r>
      <w:r w:rsidR="009C2208">
        <w:rPr>
          <w:rFonts w:hint="cs"/>
          <w:rtl/>
        </w:rPr>
        <w:t xml:space="preserve"> </w:t>
      </w:r>
      <w:r>
        <w:rPr>
          <w:rtl/>
        </w:rPr>
        <w:t>سريرا</w:t>
      </w:r>
      <w:r w:rsidR="009C2208">
        <w:rPr>
          <w:rFonts w:hint="cs"/>
          <w:rtl/>
        </w:rPr>
        <w:t>ً</w:t>
      </w:r>
      <w:r>
        <w:rPr>
          <w:rtl/>
        </w:rPr>
        <w:t xml:space="preserve"> في عام 2008. وتتوزع المستشفيات</w:t>
      </w:r>
      <w:r w:rsidR="0059104D">
        <w:rPr>
          <w:rtl/>
        </w:rPr>
        <w:t xml:space="preserve"> إلى </w:t>
      </w:r>
      <w:r>
        <w:rPr>
          <w:rtl/>
        </w:rPr>
        <w:t>مستشفيين مرجعيين مركزهما في أمانة العاصمة، وتتوزع المستشفيات العامة</w:t>
      </w:r>
      <w:r w:rsidR="0059104D">
        <w:rPr>
          <w:rtl/>
        </w:rPr>
        <w:t xml:space="preserve"> إلى </w:t>
      </w:r>
      <w:r>
        <w:rPr>
          <w:rtl/>
        </w:rPr>
        <w:t>53 مستشفى موزعة على كافة محافظات الجمهورية، ويبلغ عدد مستشفيات المديريات 182 مستشفى. وتغطي المستشفيات ما نسبت</w:t>
      </w:r>
      <w:r w:rsidR="009C2208">
        <w:rPr>
          <w:rFonts w:hint="cs"/>
          <w:rtl/>
        </w:rPr>
        <w:t>ه</w:t>
      </w:r>
      <w:r>
        <w:rPr>
          <w:rtl/>
        </w:rPr>
        <w:t xml:space="preserve"> 0.1 لكل 000 </w:t>
      </w:r>
      <w:r w:rsidR="009C2208">
        <w:rPr>
          <w:rtl/>
        </w:rPr>
        <w:t>10</w:t>
      </w:r>
      <w:r w:rsidR="009C2208">
        <w:rPr>
          <w:rFonts w:hint="cs"/>
          <w:rtl/>
        </w:rPr>
        <w:t xml:space="preserve"> </w:t>
      </w:r>
      <w:r w:rsidRPr="009C2208">
        <w:rPr>
          <w:spacing w:val="-2"/>
          <w:rtl/>
        </w:rPr>
        <w:t>من السكان في حين أن ا</w:t>
      </w:r>
      <w:r w:rsidR="009C2208" w:rsidRPr="009C2208">
        <w:rPr>
          <w:rFonts w:hint="cs"/>
          <w:spacing w:val="-2"/>
          <w:rtl/>
        </w:rPr>
        <w:t>لأ</w:t>
      </w:r>
      <w:r w:rsidRPr="009C2208">
        <w:rPr>
          <w:spacing w:val="-2"/>
          <w:rtl/>
        </w:rPr>
        <w:t>سرّة توزع</w:t>
      </w:r>
      <w:r w:rsidR="0059104D" w:rsidRPr="009C2208">
        <w:rPr>
          <w:spacing w:val="-2"/>
          <w:rtl/>
        </w:rPr>
        <w:t xml:space="preserve"> إلى </w:t>
      </w:r>
      <w:r w:rsidRPr="009C2208">
        <w:rPr>
          <w:spacing w:val="-2"/>
          <w:rtl/>
        </w:rPr>
        <w:t xml:space="preserve">207 </w:t>
      </w:r>
      <w:r w:rsidR="009C2208" w:rsidRPr="009C2208">
        <w:rPr>
          <w:spacing w:val="-2"/>
          <w:rtl/>
        </w:rPr>
        <w:t>1</w:t>
      </w:r>
      <w:r w:rsidR="009C2208" w:rsidRPr="009C2208">
        <w:rPr>
          <w:rFonts w:hint="cs"/>
          <w:spacing w:val="-2"/>
          <w:rtl/>
        </w:rPr>
        <w:t xml:space="preserve"> أ</w:t>
      </w:r>
      <w:r w:rsidRPr="009C2208">
        <w:rPr>
          <w:spacing w:val="-2"/>
          <w:rtl/>
        </w:rPr>
        <w:t xml:space="preserve">سرّة في مستشفيات المرجعية، وإلى 924 </w:t>
      </w:r>
      <w:r w:rsidR="009C2208" w:rsidRPr="009C2208">
        <w:rPr>
          <w:spacing w:val="-2"/>
          <w:rtl/>
        </w:rPr>
        <w:t>8</w:t>
      </w:r>
      <w:r w:rsidR="009C2208">
        <w:rPr>
          <w:rFonts w:hint="cs"/>
          <w:rtl/>
        </w:rPr>
        <w:t xml:space="preserve"> </w:t>
      </w:r>
      <w:r>
        <w:rPr>
          <w:rtl/>
        </w:rPr>
        <w:t>سريرا</w:t>
      </w:r>
      <w:r w:rsidR="009C2208">
        <w:rPr>
          <w:rFonts w:hint="cs"/>
          <w:rtl/>
        </w:rPr>
        <w:t>ً</w:t>
      </w:r>
      <w:r>
        <w:rPr>
          <w:rtl/>
        </w:rPr>
        <w:t xml:space="preserve"> في المستشفيات العامة، وإلى 669 </w:t>
      </w:r>
      <w:r w:rsidR="009C2208">
        <w:rPr>
          <w:rtl/>
        </w:rPr>
        <w:t>4</w:t>
      </w:r>
      <w:r w:rsidR="009C2208">
        <w:rPr>
          <w:rFonts w:hint="cs"/>
          <w:rtl/>
        </w:rPr>
        <w:t xml:space="preserve"> </w:t>
      </w:r>
      <w:r>
        <w:rPr>
          <w:rtl/>
        </w:rPr>
        <w:t>سريرا</w:t>
      </w:r>
      <w:r w:rsidR="009C2208">
        <w:rPr>
          <w:rFonts w:hint="cs"/>
          <w:rtl/>
        </w:rPr>
        <w:t>ً</w:t>
      </w:r>
      <w:r>
        <w:rPr>
          <w:rtl/>
        </w:rPr>
        <w:t xml:space="preserve"> في مستشفيات المديريات وإلى 384 سريراً في المراكز التي تغطي ما نسبت</w:t>
      </w:r>
      <w:r w:rsidR="009C2208">
        <w:rPr>
          <w:rFonts w:hint="cs"/>
          <w:rtl/>
        </w:rPr>
        <w:t>ه</w:t>
      </w:r>
      <w:r>
        <w:rPr>
          <w:rtl/>
        </w:rPr>
        <w:t xml:space="preserve"> 7 أسرّه لكل 000 </w:t>
      </w:r>
      <w:r w:rsidR="009C2208">
        <w:rPr>
          <w:rtl/>
        </w:rPr>
        <w:t>10</w:t>
      </w:r>
      <w:r w:rsidR="009C2208">
        <w:rPr>
          <w:rFonts w:hint="cs"/>
          <w:rtl/>
        </w:rPr>
        <w:t xml:space="preserve"> </w:t>
      </w:r>
      <w:r>
        <w:rPr>
          <w:rtl/>
        </w:rPr>
        <w:t>من السكان. ويصل عدد المراكز الصحية</w:t>
      </w:r>
      <w:r w:rsidR="0059104D">
        <w:rPr>
          <w:rtl/>
        </w:rPr>
        <w:t xml:space="preserve"> إلى </w:t>
      </w:r>
      <w:r>
        <w:rPr>
          <w:rtl/>
        </w:rPr>
        <w:t>793 مركزاً تقدم خدمات وقائية وعلاجية ب</w:t>
      </w:r>
      <w:r w:rsidR="009C2208">
        <w:rPr>
          <w:rFonts w:hint="cs"/>
          <w:rtl/>
        </w:rPr>
        <w:t>ا</w:t>
      </w:r>
      <w:r>
        <w:rPr>
          <w:rtl/>
        </w:rPr>
        <w:t>ستثناء بعض محافظات الجمهورية مثل حضرموت، لحج، أبين، ريمة بالإضافة</w:t>
      </w:r>
      <w:r w:rsidR="0059104D">
        <w:rPr>
          <w:rtl/>
        </w:rPr>
        <w:t xml:space="preserve"> إلى </w:t>
      </w:r>
      <w:r>
        <w:rPr>
          <w:rtl/>
        </w:rPr>
        <w:t>مأرب والتي تقدم فيها المراكز خدمات الرقود والتي يصل عددها</w:t>
      </w:r>
      <w:r w:rsidR="0059104D">
        <w:rPr>
          <w:rtl/>
        </w:rPr>
        <w:t xml:space="preserve"> إلى </w:t>
      </w:r>
      <w:r>
        <w:rPr>
          <w:rtl/>
        </w:rPr>
        <w:t>(34</w:t>
      </w:r>
      <w:r w:rsidR="0059104D">
        <w:rPr>
          <w:rtl/>
        </w:rPr>
        <w:t>،</w:t>
      </w:r>
      <w:r w:rsidR="009C2208">
        <w:rPr>
          <w:rFonts w:hint="cs"/>
          <w:rtl/>
        </w:rPr>
        <w:t xml:space="preserve"> </w:t>
      </w:r>
      <w:r w:rsidR="009C2208">
        <w:rPr>
          <w:rtl/>
        </w:rPr>
        <w:t>2، 2، 1</w:t>
      </w:r>
      <w:r>
        <w:rPr>
          <w:rtl/>
        </w:rPr>
        <w:t>) مركزاً وتتركز في مناطق بعيده ما عدا مأرب التي تقدم فيها المركز خدمات الرقود داخل مدينة مأرب.</w:t>
      </w:r>
    </w:p>
    <w:p w:rsidR="00080DF1" w:rsidRDefault="00080DF1" w:rsidP="00BD2A3F">
      <w:pPr>
        <w:pStyle w:val="SingleTxtGA"/>
      </w:pPr>
      <w:r>
        <w:rPr>
          <w:rtl/>
        </w:rPr>
        <w:t>255</w:t>
      </w:r>
      <w:r w:rsidR="005F5EA1">
        <w:rPr>
          <w:rFonts w:hint="cs"/>
          <w:rtl/>
        </w:rPr>
        <w:t>-</w:t>
      </w:r>
      <w:r>
        <w:rPr>
          <w:rtl/>
        </w:rPr>
        <w:tab/>
        <w:t>وحدات الرعاية الصحية الأولية منتشرة في عموم محافظات الجمهورية وتغطي عدداً كبيراً من التجمعات السكانية ويصل عددها</w:t>
      </w:r>
      <w:r w:rsidR="0059104D">
        <w:rPr>
          <w:rtl/>
        </w:rPr>
        <w:t xml:space="preserve"> إلى </w:t>
      </w:r>
      <w:r>
        <w:rPr>
          <w:rtl/>
        </w:rPr>
        <w:t xml:space="preserve">774 </w:t>
      </w:r>
      <w:r w:rsidR="00BD2A3F">
        <w:rPr>
          <w:rtl/>
        </w:rPr>
        <w:t>2</w:t>
      </w:r>
      <w:r w:rsidR="00BD2A3F">
        <w:rPr>
          <w:rFonts w:hint="cs"/>
          <w:rtl/>
        </w:rPr>
        <w:t xml:space="preserve"> </w:t>
      </w:r>
      <w:r>
        <w:rPr>
          <w:rtl/>
        </w:rPr>
        <w:t xml:space="preserve">وحدة صحية. </w:t>
      </w:r>
    </w:p>
    <w:p w:rsidR="00080DF1" w:rsidRDefault="00080DF1" w:rsidP="00A04D9C">
      <w:pPr>
        <w:pStyle w:val="SingleTxtGA"/>
      </w:pPr>
      <w:r>
        <w:rPr>
          <w:rtl/>
        </w:rPr>
        <w:t>256</w:t>
      </w:r>
      <w:r w:rsidR="005F5EA1">
        <w:rPr>
          <w:rFonts w:hint="cs"/>
          <w:rtl/>
        </w:rPr>
        <w:t>-</w:t>
      </w:r>
      <w:r>
        <w:rPr>
          <w:rtl/>
        </w:rPr>
        <w:tab/>
        <w:t>ومع ذلك فان الخدمات الصحية تغطي فقط 66 في المائة من السكان لا تزال تتركز</w:t>
      </w:r>
      <w:r w:rsidR="009C2208">
        <w:t> </w:t>
      </w:r>
      <w:r>
        <w:rPr>
          <w:rtl/>
        </w:rPr>
        <w:t>ف</w:t>
      </w:r>
      <w:r w:rsidR="00A04D9C">
        <w:rPr>
          <w:rFonts w:hint="cs"/>
          <w:rtl/>
        </w:rPr>
        <w:t>ي</w:t>
      </w:r>
      <w:r>
        <w:rPr>
          <w:rtl/>
        </w:rPr>
        <w:t xml:space="preserve"> الحضر وتبقى تلك المناطق البعيدة وذات الطبيعة الجغرافية الوعرة محرومة من الخدمات الصحية.</w:t>
      </w:r>
    </w:p>
    <w:p w:rsidR="00080DF1" w:rsidRDefault="00080DF1" w:rsidP="00DD3DA5">
      <w:pPr>
        <w:pStyle w:val="SingleTxtGA"/>
      </w:pPr>
      <w:r>
        <w:rPr>
          <w:rtl/>
        </w:rPr>
        <w:t>257</w:t>
      </w:r>
      <w:r w:rsidR="00DD3DA5">
        <w:rPr>
          <w:rFonts w:hint="cs"/>
          <w:rtl/>
        </w:rPr>
        <w:t>-</w:t>
      </w:r>
      <w:r>
        <w:rPr>
          <w:rtl/>
        </w:rPr>
        <w:tab/>
        <w:t>وقد أكد مجلس الوزراء ضرورة تطبيق إعفاء الأسر الفقيرة من رسوم الخدمات الصحية بموجب بطاقة الرعاية الاجتماعية، مع أهمية استمرار الجهات المعنية بمتابعة تنفيذ القرار، بالإضافة</w:t>
      </w:r>
      <w:r w:rsidR="0059104D">
        <w:rPr>
          <w:rtl/>
        </w:rPr>
        <w:t xml:space="preserve"> إلى </w:t>
      </w:r>
      <w:r>
        <w:rPr>
          <w:rtl/>
        </w:rPr>
        <w:t>تشجيع منظمات المجتمع المدني على توفير خدمات صحية مجانية للفقراء.</w:t>
      </w:r>
    </w:p>
    <w:p w:rsidR="00080DF1" w:rsidRPr="00C9580D" w:rsidRDefault="00080DF1" w:rsidP="009C2208">
      <w:pPr>
        <w:pStyle w:val="SingleTxtGA"/>
        <w:rPr>
          <w:spacing w:val="-6"/>
        </w:rPr>
      </w:pPr>
      <w:r w:rsidRPr="00C9580D">
        <w:rPr>
          <w:spacing w:val="-6"/>
          <w:rtl/>
        </w:rPr>
        <w:t>258</w:t>
      </w:r>
      <w:r w:rsidR="00DD3DA5" w:rsidRPr="00C9580D">
        <w:rPr>
          <w:rFonts w:hint="cs"/>
          <w:spacing w:val="-6"/>
          <w:rtl/>
        </w:rPr>
        <w:t>-</w:t>
      </w:r>
      <w:r w:rsidRPr="00C9580D">
        <w:rPr>
          <w:spacing w:val="-6"/>
          <w:rtl/>
        </w:rPr>
        <w:tab/>
        <w:t>وقد أظهرت دراسة أصوات الفقراء لعام 2005 وجود معوقات أمام الوصول والحصول على الخدمات الصحية والعلاجية وتشمل هذه المعوقات من وجهة نظر الفقراء</w:t>
      </w:r>
      <w:r w:rsidR="009C2208" w:rsidRPr="00C9580D">
        <w:rPr>
          <w:rFonts w:hint="cs"/>
          <w:spacing w:val="-6"/>
          <w:rtl/>
        </w:rPr>
        <w:t> </w:t>
      </w:r>
      <w:r w:rsidRPr="00C9580D">
        <w:rPr>
          <w:spacing w:val="-6"/>
          <w:rtl/>
        </w:rPr>
        <w:t xml:space="preserve">الأتي: </w:t>
      </w:r>
    </w:p>
    <w:p w:rsidR="00080DF1" w:rsidRDefault="00080DF1" w:rsidP="00384623">
      <w:pPr>
        <w:pStyle w:val="Bullet1GA"/>
        <w:tabs>
          <w:tab w:val="clear" w:pos="2041"/>
          <w:tab w:val="left" w:pos="1925"/>
        </w:tabs>
        <w:bidi/>
        <w:ind w:left="1925"/>
      </w:pPr>
      <w:r>
        <w:rPr>
          <w:rtl/>
        </w:rPr>
        <w:t>معوقات جغرافية:</w:t>
      </w:r>
      <w:r w:rsidR="0059104D">
        <w:rPr>
          <w:rtl/>
        </w:rPr>
        <w:t xml:space="preserve"> </w:t>
      </w:r>
      <w:r>
        <w:rPr>
          <w:rtl/>
        </w:rPr>
        <w:t>تتمثل في بُعد المراكز والوحدات الصحية عن التجمعات السكانية ووعورة الطرق وخاصة في الريف والذي ينعكس في ارتفاع تكاليف نقل المرضى</w:t>
      </w:r>
      <w:r w:rsidR="0059104D">
        <w:rPr>
          <w:rtl/>
        </w:rPr>
        <w:t xml:space="preserve"> إلى </w:t>
      </w:r>
      <w:r>
        <w:rPr>
          <w:rtl/>
        </w:rPr>
        <w:t>المراكز الصحية وتفاقم أوضاعهم المرضية أثناء</w:t>
      </w:r>
      <w:r w:rsidR="002B0E79">
        <w:rPr>
          <w:rFonts w:hint="cs"/>
          <w:rtl/>
        </w:rPr>
        <w:t> </w:t>
      </w:r>
      <w:r>
        <w:rPr>
          <w:rtl/>
        </w:rPr>
        <w:t>نقلهم.</w:t>
      </w:r>
    </w:p>
    <w:p w:rsidR="00080DF1" w:rsidRDefault="00080DF1" w:rsidP="00384623">
      <w:pPr>
        <w:pStyle w:val="Bullet1GA"/>
        <w:tabs>
          <w:tab w:val="clear" w:pos="2041"/>
          <w:tab w:val="left" w:pos="1925"/>
        </w:tabs>
        <w:bidi/>
        <w:ind w:left="1925"/>
      </w:pPr>
      <w:r>
        <w:rPr>
          <w:rtl/>
        </w:rPr>
        <w:t>معوقات إدارية:</w:t>
      </w:r>
      <w:r w:rsidR="0059104D">
        <w:rPr>
          <w:rtl/>
        </w:rPr>
        <w:t xml:space="preserve"> </w:t>
      </w:r>
      <w:r>
        <w:rPr>
          <w:rtl/>
        </w:rPr>
        <w:t>تزيد من صعوبة الحصول على الخدمات نتيجة أن بعض هذه المرافق إما مغلقة تنقصها الأدوية الأساسية. فضلاً عن عدم تواجد الكادر الصحي بشكل دائم وغياب الرقابة ونظام الإشراف والمتابعة.</w:t>
      </w:r>
    </w:p>
    <w:p w:rsidR="00080DF1" w:rsidRDefault="00080DF1" w:rsidP="00384623">
      <w:pPr>
        <w:pStyle w:val="Bullet1GA"/>
        <w:tabs>
          <w:tab w:val="clear" w:pos="2041"/>
          <w:tab w:val="left" w:pos="1925"/>
        </w:tabs>
        <w:bidi/>
        <w:ind w:left="1925"/>
      </w:pPr>
      <w:r w:rsidRPr="00684D9E">
        <w:rPr>
          <w:rtl/>
        </w:rPr>
        <w:t>معوقات</w:t>
      </w:r>
      <w:r w:rsidRPr="002168CA">
        <w:rPr>
          <w:spacing w:val="-2"/>
          <w:rtl/>
        </w:rPr>
        <w:t xml:space="preserve"> مالية:</w:t>
      </w:r>
      <w:r w:rsidR="0059104D" w:rsidRPr="002168CA">
        <w:rPr>
          <w:spacing w:val="-2"/>
          <w:rtl/>
        </w:rPr>
        <w:t xml:space="preserve"> </w:t>
      </w:r>
      <w:r w:rsidRPr="002168CA">
        <w:rPr>
          <w:spacing w:val="-2"/>
          <w:rtl/>
        </w:rPr>
        <w:t>تتمثل في أن رسوم الخدمات الصحية بدءاً من الكشف الطبي وإجراء الفحوص الطبية وقيمة الأدوية تفوق قدرة الفقراء وتثقل</w:t>
      </w:r>
      <w:r w:rsidR="002168CA" w:rsidRPr="002168CA">
        <w:rPr>
          <w:rFonts w:hint="cs"/>
          <w:spacing w:val="-2"/>
          <w:rtl/>
        </w:rPr>
        <w:t xml:space="preserve"> </w:t>
      </w:r>
      <w:r w:rsidRPr="002168CA">
        <w:rPr>
          <w:spacing w:val="-2"/>
          <w:rtl/>
        </w:rPr>
        <w:t>كاهلهم</w:t>
      </w:r>
      <w:r>
        <w:rPr>
          <w:rtl/>
        </w:rPr>
        <w:t>.</w:t>
      </w:r>
    </w:p>
    <w:p w:rsidR="00080DF1" w:rsidRPr="004C6DDB" w:rsidRDefault="00080DF1" w:rsidP="004C6DDB">
      <w:pPr>
        <w:pStyle w:val="SingleTxtGA"/>
        <w:rPr>
          <w:b/>
          <w:bCs/>
        </w:rPr>
      </w:pPr>
      <w:r w:rsidRPr="004C6DDB">
        <w:rPr>
          <w:b/>
          <w:bCs/>
          <w:rtl/>
        </w:rPr>
        <w:t xml:space="preserve">المرافق الصحية الحكومية </w:t>
      </w:r>
    </w:p>
    <w:tbl>
      <w:tblPr>
        <w:tblW w:w="7226" w:type="dxa"/>
        <w:jc w:val="center"/>
        <w:tblInd w:w="1288" w:type="dxa"/>
        <w:tblBorders>
          <w:top w:val="double" w:sz="4" w:space="0" w:color="auto"/>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132"/>
        <w:gridCol w:w="6094"/>
      </w:tblGrid>
      <w:tr w:rsidR="004C6DDB" w:rsidRPr="004C6DDB" w:rsidTr="003545ED">
        <w:trPr>
          <w:trHeight w:val="340"/>
          <w:tblHeader/>
          <w:jc w:val="center"/>
        </w:trPr>
        <w:tc>
          <w:tcPr>
            <w:tcW w:w="1132" w:type="dxa"/>
            <w:tcBorders>
              <w:top w:val="single" w:sz="4" w:space="0" w:color="auto"/>
              <w:left w:val="nil"/>
              <w:bottom w:val="single" w:sz="12" w:space="0" w:color="auto"/>
              <w:right w:val="nil"/>
            </w:tcBorders>
            <w:shd w:val="clear" w:color="auto" w:fill="auto"/>
            <w:vAlign w:val="center"/>
          </w:tcPr>
          <w:p w:rsidR="004C6DDB" w:rsidRPr="003545ED" w:rsidRDefault="004C6DDB" w:rsidP="0049786D">
            <w:pPr>
              <w:spacing w:before="20" w:after="40" w:line="320" w:lineRule="exact"/>
              <w:ind w:left="57"/>
              <w:rPr>
                <w:rFonts w:hint="cs"/>
                <w:i/>
                <w:iCs/>
                <w:sz w:val="26"/>
                <w:szCs w:val="26"/>
              </w:rPr>
            </w:pPr>
            <w:r w:rsidRPr="003545ED">
              <w:rPr>
                <w:rFonts w:hint="cs"/>
                <w:i/>
                <w:iCs/>
                <w:sz w:val="26"/>
                <w:szCs w:val="26"/>
                <w:rtl/>
              </w:rPr>
              <w:t>العدد</w:t>
            </w:r>
          </w:p>
        </w:tc>
        <w:tc>
          <w:tcPr>
            <w:tcW w:w="6094" w:type="dxa"/>
            <w:tcBorders>
              <w:top w:val="single" w:sz="4" w:space="0" w:color="auto"/>
              <w:left w:val="nil"/>
              <w:bottom w:val="single" w:sz="12" w:space="0" w:color="auto"/>
              <w:right w:val="nil"/>
            </w:tcBorders>
            <w:shd w:val="clear" w:color="auto" w:fill="auto"/>
            <w:vAlign w:val="center"/>
          </w:tcPr>
          <w:p w:rsidR="004C6DDB" w:rsidRPr="003545ED" w:rsidRDefault="004C6DDB" w:rsidP="0049786D">
            <w:pPr>
              <w:spacing w:before="20" w:after="40" w:line="320" w:lineRule="exact"/>
              <w:ind w:left="57"/>
              <w:rPr>
                <w:rFonts w:hint="cs"/>
                <w:i/>
                <w:iCs/>
                <w:sz w:val="26"/>
                <w:szCs w:val="26"/>
                <w:rtl/>
              </w:rPr>
            </w:pPr>
            <w:r w:rsidRPr="003545ED">
              <w:rPr>
                <w:rFonts w:hint="cs"/>
                <w:i/>
                <w:iCs/>
                <w:sz w:val="26"/>
                <w:szCs w:val="26"/>
                <w:rtl/>
              </w:rPr>
              <w:t>المرافق</w:t>
            </w:r>
          </w:p>
        </w:tc>
      </w:tr>
      <w:tr w:rsidR="004C6DDB" w:rsidRPr="004C6DDB" w:rsidTr="003545ED">
        <w:trPr>
          <w:trHeight w:val="340"/>
          <w:jc w:val="center"/>
        </w:trPr>
        <w:tc>
          <w:tcPr>
            <w:tcW w:w="1132" w:type="dxa"/>
            <w:tcBorders>
              <w:top w:val="single" w:sz="12" w:space="0" w:color="auto"/>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2</w:t>
            </w:r>
          </w:p>
        </w:tc>
        <w:tc>
          <w:tcPr>
            <w:tcW w:w="6094" w:type="dxa"/>
            <w:tcBorders>
              <w:top w:val="single" w:sz="12" w:space="0" w:color="auto"/>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 xml:space="preserve">المستشفيات المرجعية </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53</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المستشفيا</w:t>
            </w:r>
            <w:r w:rsidRPr="003545ED">
              <w:rPr>
                <w:rFonts w:hint="eastAsia"/>
                <w:sz w:val="26"/>
                <w:szCs w:val="26"/>
                <w:rtl/>
              </w:rPr>
              <w:t>ت</w:t>
            </w:r>
            <w:r w:rsidRPr="003545ED">
              <w:rPr>
                <w:rFonts w:hint="cs"/>
                <w:sz w:val="26"/>
                <w:szCs w:val="26"/>
                <w:rtl/>
              </w:rPr>
              <w:t xml:space="preserve"> العامة</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182</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lang w:bidi="ar-YE"/>
              </w:rPr>
            </w:pPr>
            <w:r w:rsidRPr="003545ED">
              <w:rPr>
                <w:rFonts w:hint="cs"/>
                <w:sz w:val="26"/>
                <w:szCs w:val="26"/>
                <w:rtl/>
              </w:rPr>
              <w:t>المستشفيات المديرية</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793</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 xml:space="preserve">المراكز الصحية </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774</w:t>
            </w:r>
            <w:r w:rsidR="0049786D" w:rsidRPr="003545ED">
              <w:rPr>
                <w:rFonts w:hint="cs"/>
                <w:sz w:val="26"/>
                <w:szCs w:val="26"/>
                <w:rtl/>
              </w:rPr>
              <w:t xml:space="preserve"> 2</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وحدات الرعاية الصحية الأولية</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49</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مراكز الأمومة والطفولة</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852</w:t>
            </w:r>
            <w:r w:rsidR="0049786D" w:rsidRPr="003545ED">
              <w:rPr>
                <w:rFonts w:hint="cs"/>
                <w:sz w:val="26"/>
                <w:szCs w:val="26"/>
                <w:rtl/>
              </w:rPr>
              <w:t xml:space="preserve"> 3</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 xml:space="preserve">إجمالي المرافق الصحية </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207</w:t>
            </w:r>
            <w:r w:rsidR="0049786D" w:rsidRPr="003545ED">
              <w:rPr>
                <w:rFonts w:hint="cs"/>
                <w:sz w:val="26"/>
                <w:szCs w:val="26"/>
                <w:rtl/>
              </w:rPr>
              <w:t xml:space="preserve"> 1</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 xml:space="preserve">أسرة المستشفيات المرجعية </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924</w:t>
            </w:r>
            <w:r w:rsidR="0049786D" w:rsidRPr="003545ED">
              <w:rPr>
                <w:rFonts w:hint="cs"/>
                <w:sz w:val="26"/>
                <w:szCs w:val="26"/>
                <w:rtl/>
              </w:rPr>
              <w:t xml:space="preserve"> 8</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أسرة المستشفيات العامة</w:t>
            </w:r>
          </w:p>
        </w:tc>
      </w:tr>
      <w:tr w:rsidR="004C6DDB" w:rsidRPr="004C6DDB" w:rsidTr="003545ED">
        <w:trPr>
          <w:trHeight w:val="340"/>
          <w:jc w:val="center"/>
        </w:trPr>
        <w:tc>
          <w:tcPr>
            <w:tcW w:w="1132"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669</w:t>
            </w:r>
            <w:r w:rsidR="0049786D" w:rsidRPr="003545ED">
              <w:rPr>
                <w:rFonts w:hint="cs"/>
                <w:sz w:val="26"/>
                <w:szCs w:val="26"/>
                <w:rtl/>
              </w:rPr>
              <w:t xml:space="preserve"> 4</w:t>
            </w:r>
          </w:p>
        </w:tc>
        <w:tc>
          <w:tcPr>
            <w:tcW w:w="6094" w:type="dxa"/>
            <w:tcBorders>
              <w:top w:val="nil"/>
              <w:left w:val="nil"/>
              <w:bottom w:val="nil"/>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 xml:space="preserve">أسرة المستشفيات المديريات </w:t>
            </w:r>
          </w:p>
        </w:tc>
      </w:tr>
      <w:tr w:rsidR="004C6DDB" w:rsidRPr="004C6DDB" w:rsidTr="003545ED">
        <w:trPr>
          <w:trHeight w:val="340"/>
          <w:jc w:val="center"/>
        </w:trPr>
        <w:tc>
          <w:tcPr>
            <w:tcW w:w="1132" w:type="dxa"/>
            <w:tcBorders>
              <w:top w:val="nil"/>
              <w:left w:val="nil"/>
              <w:bottom w:val="single" w:sz="4" w:space="0" w:color="auto"/>
              <w:right w:val="nil"/>
            </w:tcBorders>
            <w:shd w:val="clear" w:color="auto" w:fill="auto"/>
            <w:vAlign w:val="center"/>
          </w:tcPr>
          <w:p w:rsidR="004C6DDB" w:rsidRPr="003545ED" w:rsidRDefault="004C6DDB" w:rsidP="0049786D">
            <w:pPr>
              <w:spacing w:after="20" w:line="320" w:lineRule="exact"/>
              <w:ind w:left="57"/>
              <w:rPr>
                <w:rFonts w:hint="cs"/>
                <w:sz w:val="26"/>
                <w:szCs w:val="26"/>
                <w:rtl/>
              </w:rPr>
            </w:pPr>
            <w:r w:rsidRPr="003545ED">
              <w:rPr>
                <w:rFonts w:hint="cs"/>
                <w:sz w:val="26"/>
                <w:szCs w:val="26"/>
                <w:rtl/>
              </w:rPr>
              <w:t>384</w:t>
            </w:r>
          </w:p>
        </w:tc>
        <w:tc>
          <w:tcPr>
            <w:tcW w:w="6094" w:type="dxa"/>
            <w:tcBorders>
              <w:top w:val="nil"/>
              <w:left w:val="nil"/>
              <w:bottom w:val="single" w:sz="4" w:space="0" w:color="auto"/>
              <w:right w:val="nil"/>
            </w:tcBorders>
            <w:shd w:val="clear" w:color="auto" w:fill="auto"/>
            <w:vAlign w:val="center"/>
          </w:tcPr>
          <w:p w:rsidR="004C6DDB" w:rsidRPr="003545ED" w:rsidRDefault="0049786D" w:rsidP="0049786D">
            <w:pPr>
              <w:spacing w:after="20" w:line="320" w:lineRule="exact"/>
              <w:ind w:left="57"/>
              <w:rPr>
                <w:rFonts w:hint="cs"/>
                <w:sz w:val="26"/>
                <w:szCs w:val="26"/>
                <w:rtl/>
              </w:rPr>
            </w:pPr>
            <w:r w:rsidRPr="003545ED">
              <w:rPr>
                <w:rFonts w:hint="cs"/>
                <w:sz w:val="26"/>
                <w:szCs w:val="26"/>
                <w:rtl/>
              </w:rPr>
              <w:t>أ</w:t>
            </w:r>
            <w:r w:rsidR="004C6DDB" w:rsidRPr="003545ED">
              <w:rPr>
                <w:rFonts w:hint="cs"/>
                <w:sz w:val="26"/>
                <w:szCs w:val="26"/>
                <w:rtl/>
              </w:rPr>
              <w:t>سرة المراكز الصحية</w:t>
            </w:r>
          </w:p>
        </w:tc>
      </w:tr>
      <w:tr w:rsidR="004C6DDB" w:rsidRPr="003545ED" w:rsidTr="003545ED">
        <w:trPr>
          <w:trHeight w:val="340"/>
          <w:jc w:val="center"/>
        </w:trPr>
        <w:tc>
          <w:tcPr>
            <w:tcW w:w="1132" w:type="dxa"/>
            <w:tcBorders>
              <w:top w:val="single" w:sz="4" w:space="0" w:color="auto"/>
              <w:left w:val="nil"/>
              <w:bottom w:val="single" w:sz="12" w:space="0" w:color="auto"/>
              <w:right w:val="nil"/>
            </w:tcBorders>
            <w:shd w:val="clear" w:color="auto" w:fill="auto"/>
            <w:vAlign w:val="center"/>
          </w:tcPr>
          <w:p w:rsidR="004C6DDB" w:rsidRPr="003545ED" w:rsidRDefault="004C6DDB" w:rsidP="0049786D">
            <w:pPr>
              <w:spacing w:after="40" w:line="320" w:lineRule="exact"/>
              <w:ind w:left="57"/>
              <w:rPr>
                <w:rFonts w:hint="cs"/>
                <w:b/>
                <w:bCs/>
                <w:sz w:val="26"/>
                <w:szCs w:val="26"/>
              </w:rPr>
            </w:pPr>
            <w:r w:rsidRPr="003545ED">
              <w:rPr>
                <w:rFonts w:hint="cs"/>
                <w:b/>
                <w:bCs/>
                <w:sz w:val="26"/>
                <w:szCs w:val="26"/>
                <w:rtl/>
              </w:rPr>
              <w:t>184</w:t>
            </w:r>
            <w:r w:rsidR="0049786D" w:rsidRPr="003545ED">
              <w:rPr>
                <w:rFonts w:hint="cs"/>
                <w:b/>
                <w:bCs/>
                <w:sz w:val="26"/>
                <w:szCs w:val="26"/>
                <w:rtl/>
              </w:rPr>
              <w:t xml:space="preserve"> 15</w:t>
            </w:r>
          </w:p>
        </w:tc>
        <w:tc>
          <w:tcPr>
            <w:tcW w:w="6094" w:type="dxa"/>
            <w:tcBorders>
              <w:top w:val="single" w:sz="4" w:space="0" w:color="auto"/>
              <w:left w:val="nil"/>
              <w:bottom w:val="single" w:sz="12" w:space="0" w:color="auto"/>
              <w:right w:val="nil"/>
            </w:tcBorders>
            <w:shd w:val="clear" w:color="auto" w:fill="auto"/>
            <w:vAlign w:val="center"/>
          </w:tcPr>
          <w:p w:rsidR="004C6DDB" w:rsidRPr="003545ED" w:rsidRDefault="003545ED" w:rsidP="0049786D">
            <w:pPr>
              <w:spacing w:after="40" w:line="320" w:lineRule="exact"/>
              <w:ind w:left="57"/>
              <w:rPr>
                <w:rFonts w:hint="cs"/>
                <w:b/>
                <w:bCs/>
                <w:sz w:val="26"/>
                <w:szCs w:val="26"/>
                <w:rtl/>
              </w:rPr>
            </w:pPr>
            <w:r>
              <w:rPr>
                <w:b/>
                <w:bCs/>
                <w:sz w:val="26"/>
                <w:szCs w:val="26"/>
                <w:rtl/>
              </w:rPr>
              <w:tab/>
            </w:r>
            <w:r w:rsidR="004C6DDB" w:rsidRPr="003545ED">
              <w:rPr>
                <w:rFonts w:hint="cs"/>
                <w:b/>
                <w:bCs/>
                <w:sz w:val="26"/>
                <w:szCs w:val="26"/>
                <w:rtl/>
              </w:rPr>
              <w:t>إجمالي عدد الأسرة</w:t>
            </w:r>
          </w:p>
        </w:tc>
      </w:tr>
    </w:tbl>
    <w:p w:rsidR="00080DF1" w:rsidRPr="002168CA" w:rsidRDefault="00080DF1" w:rsidP="003545ED">
      <w:pPr>
        <w:pStyle w:val="SingleTxtGA"/>
        <w:spacing w:before="240"/>
        <w:rPr>
          <w:b/>
          <w:bCs/>
        </w:rPr>
      </w:pPr>
      <w:r w:rsidRPr="002168CA">
        <w:rPr>
          <w:b/>
          <w:bCs/>
          <w:rtl/>
        </w:rPr>
        <w:t>المرافق الصحية الخاصة</w:t>
      </w:r>
    </w:p>
    <w:tbl>
      <w:tblPr>
        <w:tblW w:w="7213" w:type="dxa"/>
        <w:jc w:val="center"/>
        <w:tblInd w:w="831" w:type="dxa"/>
        <w:tblLook w:val="01E0" w:firstRow="1" w:lastRow="1" w:firstColumn="1" w:lastColumn="1" w:noHBand="0" w:noVBand="0"/>
      </w:tblPr>
      <w:tblGrid>
        <w:gridCol w:w="1126"/>
        <w:gridCol w:w="6087"/>
      </w:tblGrid>
      <w:tr w:rsidR="0049786D" w:rsidRPr="00706F7A" w:rsidTr="003545ED">
        <w:trPr>
          <w:trHeight w:val="340"/>
          <w:tblHeader/>
          <w:jc w:val="center"/>
        </w:trPr>
        <w:tc>
          <w:tcPr>
            <w:tcW w:w="1126" w:type="dxa"/>
            <w:tcBorders>
              <w:top w:val="single" w:sz="4" w:space="0" w:color="auto"/>
              <w:bottom w:val="single" w:sz="12" w:space="0" w:color="auto"/>
            </w:tcBorders>
            <w:shd w:val="clear" w:color="auto" w:fill="FFFFFF"/>
            <w:vAlign w:val="center"/>
          </w:tcPr>
          <w:p w:rsidR="0049786D" w:rsidRPr="003545ED" w:rsidRDefault="0049786D" w:rsidP="0049786D">
            <w:pPr>
              <w:spacing w:before="20" w:after="40" w:line="320" w:lineRule="exact"/>
              <w:ind w:left="57"/>
              <w:rPr>
                <w:rFonts w:hint="cs"/>
                <w:i/>
                <w:iCs/>
                <w:sz w:val="26"/>
                <w:szCs w:val="26"/>
              </w:rPr>
            </w:pPr>
            <w:r w:rsidRPr="003545ED">
              <w:rPr>
                <w:rFonts w:hint="cs"/>
                <w:i/>
                <w:iCs/>
                <w:sz w:val="26"/>
                <w:szCs w:val="26"/>
                <w:rtl/>
              </w:rPr>
              <w:t>العدد</w:t>
            </w:r>
          </w:p>
        </w:tc>
        <w:tc>
          <w:tcPr>
            <w:tcW w:w="6087" w:type="dxa"/>
            <w:tcBorders>
              <w:top w:val="single" w:sz="4" w:space="0" w:color="auto"/>
              <w:bottom w:val="single" w:sz="12" w:space="0" w:color="auto"/>
            </w:tcBorders>
            <w:shd w:val="clear" w:color="auto" w:fill="FFFFFF"/>
            <w:vAlign w:val="center"/>
          </w:tcPr>
          <w:p w:rsidR="0049786D" w:rsidRPr="003545ED" w:rsidRDefault="0049786D" w:rsidP="0049786D">
            <w:pPr>
              <w:spacing w:before="20" w:after="40" w:line="320" w:lineRule="exact"/>
              <w:ind w:left="57"/>
              <w:rPr>
                <w:rFonts w:hint="cs"/>
                <w:i/>
                <w:iCs/>
                <w:sz w:val="26"/>
                <w:szCs w:val="26"/>
                <w:rtl/>
              </w:rPr>
            </w:pPr>
            <w:r w:rsidRPr="003545ED">
              <w:rPr>
                <w:rFonts w:hint="cs"/>
                <w:i/>
                <w:iCs/>
                <w:sz w:val="26"/>
                <w:szCs w:val="26"/>
                <w:rtl/>
              </w:rPr>
              <w:t>المرافق</w:t>
            </w:r>
          </w:p>
        </w:tc>
      </w:tr>
      <w:tr w:rsidR="0049786D" w:rsidRPr="0049786D" w:rsidTr="003545ED">
        <w:trPr>
          <w:trHeight w:val="340"/>
          <w:jc w:val="center"/>
        </w:trPr>
        <w:tc>
          <w:tcPr>
            <w:tcW w:w="1126" w:type="dxa"/>
            <w:tcBorders>
              <w:top w:val="single" w:sz="12" w:space="0" w:color="auto"/>
            </w:tcBorders>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167</w:t>
            </w:r>
          </w:p>
        </w:tc>
        <w:tc>
          <w:tcPr>
            <w:tcW w:w="6087" w:type="dxa"/>
            <w:tcBorders>
              <w:top w:val="single" w:sz="12" w:space="0" w:color="auto"/>
            </w:tcBorders>
            <w:vAlign w:val="center"/>
          </w:tcPr>
          <w:p w:rsidR="0049786D" w:rsidRPr="003545ED" w:rsidRDefault="0049786D" w:rsidP="0049786D">
            <w:pPr>
              <w:spacing w:after="20" w:line="320" w:lineRule="exact"/>
              <w:ind w:left="57"/>
              <w:rPr>
                <w:sz w:val="26"/>
                <w:szCs w:val="26"/>
              </w:rPr>
            </w:pPr>
            <w:r w:rsidRPr="003545ED">
              <w:rPr>
                <w:sz w:val="26"/>
                <w:szCs w:val="26"/>
                <w:rtl/>
              </w:rPr>
              <w:t>المستشفيات</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321</w:t>
            </w:r>
          </w:p>
        </w:tc>
        <w:tc>
          <w:tcPr>
            <w:tcW w:w="6087" w:type="dxa"/>
            <w:vAlign w:val="center"/>
          </w:tcPr>
          <w:p w:rsidR="0049786D" w:rsidRPr="003545ED" w:rsidRDefault="00820D80" w:rsidP="0049786D">
            <w:pPr>
              <w:spacing w:after="20" w:line="320" w:lineRule="exact"/>
              <w:ind w:left="57"/>
              <w:rPr>
                <w:rFonts w:hint="cs"/>
                <w:sz w:val="26"/>
                <w:szCs w:val="26"/>
                <w:rtl/>
              </w:rPr>
            </w:pPr>
            <w:r w:rsidRPr="003545ED">
              <w:rPr>
                <w:sz w:val="26"/>
                <w:szCs w:val="26"/>
                <w:rtl/>
              </w:rPr>
              <w:t>المستوصفات</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420</w:t>
            </w:r>
          </w:p>
        </w:tc>
        <w:tc>
          <w:tcPr>
            <w:tcW w:w="6087" w:type="dxa"/>
            <w:vAlign w:val="center"/>
          </w:tcPr>
          <w:p w:rsidR="0049786D" w:rsidRPr="003545ED" w:rsidRDefault="0049786D" w:rsidP="0049786D">
            <w:pPr>
              <w:spacing w:after="20" w:line="320" w:lineRule="exact"/>
              <w:ind w:left="57"/>
              <w:rPr>
                <w:sz w:val="26"/>
                <w:szCs w:val="26"/>
              </w:rPr>
            </w:pPr>
            <w:r w:rsidRPr="003545ED">
              <w:rPr>
                <w:sz w:val="26"/>
                <w:szCs w:val="26"/>
                <w:rtl/>
              </w:rPr>
              <w:t xml:space="preserve">المراكز الطبية </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336 1</w:t>
            </w:r>
          </w:p>
        </w:tc>
        <w:tc>
          <w:tcPr>
            <w:tcW w:w="6087" w:type="dxa"/>
            <w:vAlign w:val="center"/>
          </w:tcPr>
          <w:p w:rsidR="0049786D" w:rsidRPr="003545ED" w:rsidRDefault="0049786D" w:rsidP="0049786D">
            <w:pPr>
              <w:spacing w:after="20" w:line="320" w:lineRule="exact"/>
              <w:ind w:left="57"/>
              <w:rPr>
                <w:rFonts w:hint="cs"/>
                <w:sz w:val="26"/>
                <w:szCs w:val="26"/>
              </w:rPr>
            </w:pPr>
            <w:r w:rsidRPr="003545ED">
              <w:rPr>
                <w:sz w:val="26"/>
                <w:szCs w:val="26"/>
                <w:rtl/>
              </w:rPr>
              <w:t xml:space="preserve">عيادات </w:t>
            </w:r>
            <w:r w:rsidRPr="003545ED">
              <w:rPr>
                <w:rFonts w:hint="cs"/>
                <w:sz w:val="26"/>
                <w:szCs w:val="26"/>
                <w:rtl/>
              </w:rPr>
              <w:t>أ</w:t>
            </w:r>
            <w:r w:rsidR="00820D80" w:rsidRPr="003545ED">
              <w:rPr>
                <w:sz w:val="26"/>
                <w:szCs w:val="26"/>
                <w:rtl/>
              </w:rPr>
              <w:t>طباء عموم</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838</w:t>
            </w:r>
          </w:p>
        </w:tc>
        <w:tc>
          <w:tcPr>
            <w:tcW w:w="6087" w:type="dxa"/>
            <w:vAlign w:val="center"/>
          </w:tcPr>
          <w:p w:rsidR="0049786D" w:rsidRPr="003545ED" w:rsidRDefault="00820D80" w:rsidP="0049786D">
            <w:pPr>
              <w:spacing w:after="20" w:line="320" w:lineRule="exact"/>
              <w:ind w:left="57"/>
              <w:rPr>
                <w:rFonts w:hint="cs"/>
                <w:sz w:val="26"/>
                <w:szCs w:val="26"/>
              </w:rPr>
            </w:pPr>
            <w:r w:rsidRPr="003545ED">
              <w:rPr>
                <w:sz w:val="26"/>
                <w:szCs w:val="26"/>
                <w:rtl/>
              </w:rPr>
              <w:t>العيادات التخصصية</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654</w:t>
            </w:r>
          </w:p>
        </w:tc>
        <w:tc>
          <w:tcPr>
            <w:tcW w:w="6087" w:type="dxa"/>
            <w:vAlign w:val="center"/>
          </w:tcPr>
          <w:p w:rsidR="0049786D" w:rsidRPr="003545ED" w:rsidRDefault="0049786D" w:rsidP="0049786D">
            <w:pPr>
              <w:spacing w:after="20" w:line="320" w:lineRule="exact"/>
              <w:ind w:left="57"/>
              <w:rPr>
                <w:rFonts w:hint="cs"/>
                <w:sz w:val="26"/>
                <w:szCs w:val="26"/>
              </w:rPr>
            </w:pPr>
            <w:r w:rsidRPr="003545ED">
              <w:rPr>
                <w:sz w:val="26"/>
                <w:szCs w:val="26"/>
                <w:rtl/>
              </w:rPr>
              <w:t xml:space="preserve">عيادات </w:t>
            </w:r>
            <w:r w:rsidRPr="003545ED">
              <w:rPr>
                <w:rFonts w:hint="cs"/>
                <w:sz w:val="26"/>
                <w:szCs w:val="26"/>
                <w:rtl/>
              </w:rPr>
              <w:t>أ</w:t>
            </w:r>
            <w:r w:rsidR="00820D80" w:rsidRPr="003545ED">
              <w:rPr>
                <w:sz w:val="26"/>
                <w:szCs w:val="26"/>
                <w:rtl/>
              </w:rPr>
              <w:t>سنان</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155</w:t>
            </w:r>
          </w:p>
        </w:tc>
        <w:tc>
          <w:tcPr>
            <w:tcW w:w="6087" w:type="dxa"/>
            <w:vAlign w:val="center"/>
          </w:tcPr>
          <w:p w:rsidR="0049786D" w:rsidRPr="003545ED" w:rsidRDefault="0049786D" w:rsidP="0049786D">
            <w:pPr>
              <w:spacing w:after="20" w:line="320" w:lineRule="exact"/>
              <w:ind w:left="57"/>
              <w:rPr>
                <w:rFonts w:hint="cs"/>
                <w:sz w:val="26"/>
                <w:szCs w:val="26"/>
              </w:rPr>
            </w:pPr>
            <w:r w:rsidRPr="003545ED">
              <w:rPr>
                <w:sz w:val="26"/>
                <w:szCs w:val="26"/>
                <w:rtl/>
              </w:rPr>
              <w:t xml:space="preserve">معامل </w:t>
            </w:r>
            <w:r w:rsidRPr="003545ED">
              <w:rPr>
                <w:rFonts w:hint="cs"/>
                <w:sz w:val="26"/>
                <w:szCs w:val="26"/>
                <w:rtl/>
              </w:rPr>
              <w:t>أ</w:t>
            </w:r>
            <w:r w:rsidR="00820D80" w:rsidRPr="003545ED">
              <w:rPr>
                <w:sz w:val="26"/>
                <w:szCs w:val="26"/>
                <w:rtl/>
              </w:rPr>
              <w:t>سنان</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189 1</w:t>
            </w:r>
          </w:p>
        </w:tc>
        <w:tc>
          <w:tcPr>
            <w:tcW w:w="6087" w:type="dxa"/>
            <w:vAlign w:val="center"/>
          </w:tcPr>
          <w:p w:rsidR="0049786D" w:rsidRPr="003545ED" w:rsidRDefault="0049786D" w:rsidP="0049786D">
            <w:pPr>
              <w:spacing w:after="20" w:line="320" w:lineRule="exact"/>
              <w:ind w:left="57"/>
              <w:rPr>
                <w:sz w:val="26"/>
                <w:szCs w:val="26"/>
              </w:rPr>
            </w:pPr>
            <w:r w:rsidRPr="003545ED">
              <w:rPr>
                <w:sz w:val="26"/>
                <w:szCs w:val="26"/>
                <w:rtl/>
              </w:rPr>
              <w:t xml:space="preserve">المختبرات </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224</w:t>
            </w:r>
          </w:p>
        </w:tc>
        <w:tc>
          <w:tcPr>
            <w:tcW w:w="6087" w:type="dxa"/>
            <w:vAlign w:val="center"/>
          </w:tcPr>
          <w:p w:rsidR="0049786D" w:rsidRPr="003545ED" w:rsidRDefault="0049786D" w:rsidP="0049786D">
            <w:pPr>
              <w:spacing w:after="20" w:line="320" w:lineRule="exact"/>
              <w:ind w:left="57"/>
              <w:rPr>
                <w:rFonts w:hint="cs"/>
                <w:sz w:val="26"/>
                <w:szCs w:val="26"/>
                <w:rtl/>
              </w:rPr>
            </w:pPr>
            <w:r w:rsidRPr="003545ED">
              <w:rPr>
                <w:sz w:val="26"/>
                <w:szCs w:val="26"/>
                <w:rtl/>
              </w:rPr>
              <w:t>عيادات ا</w:t>
            </w:r>
            <w:r w:rsidRPr="003545ED">
              <w:rPr>
                <w:rFonts w:hint="cs"/>
                <w:sz w:val="26"/>
                <w:szCs w:val="26"/>
                <w:rtl/>
              </w:rPr>
              <w:t>لأ</w:t>
            </w:r>
            <w:r w:rsidR="00820D80" w:rsidRPr="003545ED">
              <w:rPr>
                <w:sz w:val="26"/>
                <w:szCs w:val="26"/>
                <w:rtl/>
              </w:rPr>
              <w:t>شعة</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355 1</w:t>
            </w:r>
          </w:p>
        </w:tc>
        <w:tc>
          <w:tcPr>
            <w:tcW w:w="6087" w:type="dxa"/>
            <w:vAlign w:val="center"/>
          </w:tcPr>
          <w:p w:rsidR="0049786D" w:rsidRPr="003545ED" w:rsidRDefault="0049786D" w:rsidP="0049786D">
            <w:pPr>
              <w:spacing w:after="20" w:line="320" w:lineRule="exact"/>
              <w:ind w:left="57"/>
              <w:rPr>
                <w:rFonts w:hint="cs"/>
                <w:sz w:val="26"/>
                <w:szCs w:val="26"/>
              </w:rPr>
            </w:pPr>
            <w:r w:rsidRPr="003545ED">
              <w:rPr>
                <w:sz w:val="26"/>
                <w:szCs w:val="26"/>
                <w:rtl/>
              </w:rPr>
              <w:t xml:space="preserve">عيادات </w:t>
            </w:r>
            <w:r w:rsidRPr="003545ED">
              <w:rPr>
                <w:rFonts w:hint="cs"/>
                <w:sz w:val="26"/>
                <w:szCs w:val="26"/>
                <w:rtl/>
              </w:rPr>
              <w:t>إ</w:t>
            </w:r>
            <w:r w:rsidRPr="003545ED">
              <w:rPr>
                <w:sz w:val="26"/>
                <w:szCs w:val="26"/>
                <w:rtl/>
              </w:rPr>
              <w:t xml:space="preserve">سعاف </w:t>
            </w:r>
            <w:r w:rsidRPr="003545ED">
              <w:rPr>
                <w:rFonts w:hint="cs"/>
                <w:sz w:val="26"/>
                <w:szCs w:val="26"/>
                <w:rtl/>
              </w:rPr>
              <w:t>أ</w:t>
            </w:r>
            <w:r w:rsidR="00820D80" w:rsidRPr="003545ED">
              <w:rPr>
                <w:sz w:val="26"/>
                <w:szCs w:val="26"/>
                <w:rtl/>
              </w:rPr>
              <w:t>ولي</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69</w:t>
            </w:r>
          </w:p>
        </w:tc>
        <w:tc>
          <w:tcPr>
            <w:tcW w:w="6087" w:type="dxa"/>
            <w:vAlign w:val="center"/>
          </w:tcPr>
          <w:p w:rsidR="0049786D" w:rsidRPr="003545ED" w:rsidRDefault="0049786D" w:rsidP="0049786D">
            <w:pPr>
              <w:spacing w:after="20" w:line="320" w:lineRule="exact"/>
              <w:ind w:left="57"/>
              <w:rPr>
                <w:sz w:val="26"/>
                <w:szCs w:val="26"/>
              </w:rPr>
            </w:pPr>
            <w:r w:rsidRPr="003545ED">
              <w:rPr>
                <w:sz w:val="26"/>
                <w:szCs w:val="26"/>
                <w:rtl/>
              </w:rPr>
              <w:t xml:space="preserve">عيادات قبالة </w:t>
            </w:r>
          </w:p>
        </w:tc>
      </w:tr>
      <w:tr w:rsidR="0049786D" w:rsidRPr="0049786D" w:rsidTr="003545ED">
        <w:trPr>
          <w:trHeight w:val="340"/>
          <w:jc w:val="center"/>
        </w:trPr>
        <w:tc>
          <w:tcPr>
            <w:tcW w:w="1126" w:type="dxa"/>
            <w:vAlign w:val="center"/>
          </w:tcPr>
          <w:p w:rsidR="0049786D" w:rsidRPr="003545ED" w:rsidRDefault="0049786D" w:rsidP="0049786D">
            <w:pPr>
              <w:spacing w:after="20" w:line="320" w:lineRule="exact"/>
              <w:ind w:left="57"/>
              <w:rPr>
                <w:rFonts w:hint="cs"/>
                <w:sz w:val="26"/>
                <w:szCs w:val="26"/>
              </w:rPr>
            </w:pPr>
            <w:r w:rsidRPr="003545ED">
              <w:rPr>
                <w:rFonts w:hint="cs"/>
                <w:sz w:val="26"/>
                <w:szCs w:val="26"/>
                <w:rtl/>
              </w:rPr>
              <w:t>681 2</w:t>
            </w:r>
          </w:p>
        </w:tc>
        <w:tc>
          <w:tcPr>
            <w:tcW w:w="6087" w:type="dxa"/>
            <w:vAlign w:val="center"/>
          </w:tcPr>
          <w:p w:rsidR="0049786D" w:rsidRPr="003545ED" w:rsidRDefault="0049786D" w:rsidP="0049786D">
            <w:pPr>
              <w:spacing w:after="20" w:line="320" w:lineRule="exact"/>
              <w:ind w:left="57"/>
              <w:rPr>
                <w:sz w:val="26"/>
                <w:szCs w:val="26"/>
              </w:rPr>
            </w:pPr>
            <w:r w:rsidRPr="003545ED">
              <w:rPr>
                <w:sz w:val="26"/>
                <w:szCs w:val="26"/>
                <w:rtl/>
              </w:rPr>
              <w:t>صيدليات</w:t>
            </w:r>
          </w:p>
        </w:tc>
      </w:tr>
      <w:tr w:rsidR="0049786D" w:rsidRPr="0049786D" w:rsidTr="003545ED">
        <w:trPr>
          <w:trHeight w:val="340"/>
          <w:jc w:val="center"/>
        </w:trPr>
        <w:tc>
          <w:tcPr>
            <w:tcW w:w="1126" w:type="dxa"/>
            <w:tcBorders>
              <w:bottom w:val="single" w:sz="12" w:space="0" w:color="auto"/>
            </w:tcBorders>
            <w:vAlign w:val="center"/>
          </w:tcPr>
          <w:p w:rsidR="0049786D" w:rsidRPr="003545ED" w:rsidRDefault="0049786D" w:rsidP="0049786D">
            <w:pPr>
              <w:spacing w:after="40" w:line="320" w:lineRule="exact"/>
              <w:ind w:left="57"/>
              <w:rPr>
                <w:rFonts w:hint="cs"/>
                <w:sz w:val="26"/>
                <w:szCs w:val="26"/>
              </w:rPr>
            </w:pPr>
            <w:r w:rsidRPr="003545ED">
              <w:rPr>
                <w:rFonts w:hint="cs"/>
                <w:sz w:val="26"/>
                <w:szCs w:val="26"/>
                <w:rtl/>
              </w:rPr>
              <w:t>123 2</w:t>
            </w:r>
          </w:p>
        </w:tc>
        <w:tc>
          <w:tcPr>
            <w:tcW w:w="6087" w:type="dxa"/>
            <w:tcBorders>
              <w:bottom w:val="single" w:sz="12" w:space="0" w:color="auto"/>
            </w:tcBorders>
            <w:vAlign w:val="center"/>
          </w:tcPr>
          <w:p w:rsidR="0049786D" w:rsidRPr="003545ED" w:rsidRDefault="0049786D" w:rsidP="0049786D">
            <w:pPr>
              <w:spacing w:after="40" w:line="320" w:lineRule="exact"/>
              <w:ind w:left="57"/>
              <w:rPr>
                <w:rFonts w:hint="cs"/>
                <w:sz w:val="26"/>
                <w:szCs w:val="26"/>
              </w:rPr>
            </w:pPr>
            <w:r w:rsidRPr="003545ED">
              <w:rPr>
                <w:sz w:val="26"/>
                <w:szCs w:val="26"/>
                <w:rtl/>
              </w:rPr>
              <w:t>مخازن ا</w:t>
            </w:r>
            <w:r w:rsidRPr="003545ED">
              <w:rPr>
                <w:rFonts w:hint="cs"/>
                <w:sz w:val="26"/>
                <w:szCs w:val="26"/>
                <w:rtl/>
              </w:rPr>
              <w:t>لأ</w:t>
            </w:r>
            <w:r w:rsidR="00820D80" w:rsidRPr="003545ED">
              <w:rPr>
                <w:sz w:val="26"/>
                <w:szCs w:val="26"/>
                <w:rtl/>
              </w:rPr>
              <w:t>دوية</w:t>
            </w:r>
          </w:p>
        </w:tc>
      </w:tr>
    </w:tbl>
    <w:p w:rsidR="00080DF1" w:rsidRDefault="00080DF1" w:rsidP="00CB6478">
      <w:pPr>
        <w:pStyle w:val="SingleTxtGA"/>
        <w:spacing w:before="240"/>
      </w:pPr>
      <w:r>
        <w:rPr>
          <w:rtl/>
        </w:rPr>
        <w:t>259</w:t>
      </w:r>
      <w:r w:rsidR="00DD3DA5">
        <w:rPr>
          <w:rFonts w:hint="cs"/>
          <w:rtl/>
        </w:rPr>
        <w:t>-</w:t>
      </w:r>
      <w:r>
        <w:rPr>
          <w:rtl/>
        </w:rPr>
        <w:tab/>
        <w:t>عند النظر</w:t>
      </w:r>
      <w:r w:rsidR="0059104D">
        <w:rPr>
          <w:rtl/>
        </w:rPr>
        <w:t xml:space="preserve"> إلى </w:t>
      </w:r>
      <w:r>
        <w:rPr>
          <w:rtl/>
        </w:rPr>
        <w:t>نسبة الكادر الصحي</w:t>
      </w:r>
      <w:r w:rsidR="0059104D">
        <w:rPr>
          <w:rtl/>
        </w:rPr>
        <w:t xml:space="preserve"> إلى </w:t>
      </w:r>
      <w:r>
        <w:rPr>
          <w:rtl/>
        </w:rPr>
        <w:t>السكان يتضح العجز الكبير في تغطية السكان بالكادر ومن خلال الجدول التالي يتبين مدى ا</w:t>
      </w:r>
      <w:r w:rsidR="00E130E9">
        <w:rPr>
          <w:rFonts w:hint="cs"/>
          <w:rtl/>
        </w:rPr>
        <w:t>لا</w:t>
      </w:r>
      <w:r>
        <w:rPr>
          <w:rtl/>
        </w:rPr>
        <w:t>حتياج للكادر الطبي الفني والتخصصي مثل أطباء الأسنان والذين يصل عددهم</w:t>
      </w:r>
      <w:r w:rsidR="0059104D">
        <w:rPr>
          <w:rtl/>
        </w:rPr>
        <w:t xml:space="preserve"> إلى </w:t>
      </w:r>
      <w:r>
        <w:rPr>
          <w:rtl/>
        </w:rPr>
        <w:t>535 طبيب أسنان والأطباء المتخصصين ذات التخصصات النادرة.</w:t>
      </w:r>
    </w:p>
    <w:p w:rsidR="00080DF1" w:rsidRDefault="00080DF1" w:rsidP="00E130E9">
      <w:pPr>
        <w:pStyle w:val="SingleTxtGA"/>
        <w:rPr>
          <w:rFonts w:hint="cs"/>
          <w:b/>
          <w:bCs/>
          <w:rtl/>
        </w:rPr>
      </w:pPr>
      <w:r w:rsidRPr="00E130E9">
        <w:rPr>
          <w:b/>
          <w:bCs/>
          <w:rtl/>
        </w:rPr>
        <w:t xml:space="preserve">نسبة المرافق الصحية لكل 000 </w:t>
      </w:r>
      <w:r w:rsidR="00E130E9" w:rsidRPr="00E130E9">
        <w:rPr>
          <w:b/>
          <w:bCs/>
          <w:rtl/>
        </w:rPr>
        <w:t>10</w:t>
      </w:r>
      <w:r w:rsidR="00E130E9" w:rsidRPr="00E130E9">
        <w:rPr>
          <w:rFonts w:hint="cs"/>
          <w:b/>
          <w:bCs/>
          <w:rtl/>
        </w:rPr>
        <w:t xml:space="preserve"> </w:t>
      </w:r>
      <w:r w:rsidRPr="00E130E9">
        <w:rPr>
          <w:b/>
          <w:bCs/>
          <w:rtl/>
        </w:rPr>
        <w:t>من السكان</w:t>
      </w:r>
    </w:p>
    <w:tbl>
      <w:tblPr>
        <w:tblW w:w="7256" w:type="dxa"/>
        <w:jc w:val="center"/>
        <w:tblLook w:val="01E0" w:firstRow="1" w:lastRow="1" w:firstColumn="1" w:lastColumn="1" w:noHBand="0" w:noVBand="0"/>
      </w:tblPr>
      <w:tblGrid>
        <w:gridCol w:w="1091"/>
        <w:gridCol w:w="6165"/>
      </w:tblGrid>
      <w:tr w:rsidR="0049786D" w:rsidRPr="0049786D" w:rsidTr="003545ED">
        <w:trPr>
          <w:tblHeader/>
          <w:jc w:val="center"/>
        </w:trPr>
        <w:tc>
          <w:tcPr>
            <w:tcW w:w="1091" w:type="dxa"/>
            <w:tcBorders>
              <w:top w:val="single" w:sz="4" w:space="0" w:color="auto"/>
              <w:bottom w:val="single" w:sz="12" w:space="0" w:color="auto"/>
            </w:tcBorders>
            <w:shd w:val="clear" w:color="auto" w:fill="FFFFFF"/>
            <w:vAlign w:val="center"/>
          </w:tcPr>
          <w:p w:rsidR="0049786D" w:rsidRPr="003545ED" w:rsidRDefault="0049786D" w:rsidP="00C9580D">
            <w:pPr>
              <w:spacing w:before="40" w:after="40" w:line="300" w:lineRule="exact"/>
              <w:ind w:left="57"/>
              <w:rPr>
                <w:rFonts w:hint="cs"/>
                <w:i/>
                <w:iCs/>
                <w:sz w:val="26"/>
                <w:szCs w:val="26"/>
              </w:rPr>
            </w:pPr>
            <w:r w:rsidRPr="003545ED">
              <w:rPr>
                <w:rFonts w:hint="cs"/>
                <w:i/>
                <w:iCs/>
                <w:sz w:val="26"/>
                <w:szCs w:val="26"/>
                <w:rtl/>
              </w:rPr>
              <w:t>العدد</w:t>
            </w:r>
          </w:p>
        </w:tc>
        <w:tc>
          <w:tcPr>
            <w:tcW w:w="6165" w:type="dxa"/>
            <w:tcBorders>
              <w:top w:val="single" w:sz="4" w:space="0" w:color="auto"/>
              <w:bottom w:val="single" w:sz="12" w:space="0" w:color="auto"/>
            </w:tcBorders>
            <w:shd w:val="clear" w:color="auto" w:fill="FFFFFF"/>
            <w:vAlign w:val="center"/>
          </w:tcPr>
          <w:p w:rsidR="0049786D" w:rsidRPr="003545ED" w:rsidRDefault="0049786D" w:rsidP="00C9580D">
            <w:pPr>
              <w:spacing w:before="40" w:after="40" w:line="300" w:lineRule="exact"/>
              <w:ind w:left="57"/>
              <w:rPr>
                <w:rFonts w:hint="cs"/>
                <w:i/>
                <w:iCs/>
                <w:sz w:val="26"/>
                <w:szCs w:val="26"/>
                <w:rtl/>
              </w:rPr>
            </w:pPr>
            <w:r w:rsidRPr="003545ED">
              <w:rPr>
                <w:rFonts w:hint="cs"/>
                <w:i/>
                <w:iCs/>
                <w:sz w:val="26"/>
                <w:szCs w:val="26"/>
                <w:rtl/>
              </w:rPr>
              <w:t>الفئة</w:t>
            </w:r>
          </w:p>
        </w:tc>
      </w:tr>
      <w:tr w:rsidR="0049786D" w:rsidRPr="0049786D" w:rsidTr="003545ED">
        <w:trPr>
          <w:trHeight w:val="227"/>
          <w:jc w:val="center"/>
        </w:trPr>
        <w:tc>
          <w:tcPr>
            <w:tcW w:w="1091" w:type="dxa"/>
            <w:tcBorders>
              <w:top w:val="single" w:sz="12" w:space="0" w:color="auto"/>
            </w:tcBorders>
            <w:shd w:val="clear" w:color="auto" w:fill="auto"/>
            <w:vAlign w:val="center"/>
          </w:tcPr>
          <w:p w:rsidR="0049786D" w:rsidRPr="003545ED" w:rsidRDefault="0049786D" w:rsidP="00C9580D">
            <w:pPr>
              <w:spacing w:before="40" w:after="40" w:line="300" w:lineRule="exact"/>
              <w:ind w:left="57"/>
              <w:rPr>
                <w:rFonts w:hint="cs"/>
                <w:sz w:val="26"/>
                <w:szCs w:val="26"/>
              </w:rPr>
            </w:pPr>
            <w:r w:rsidRPr="003545ED">
              <w:rPr>
                <w:rFonts w:hint="cs"/>
                <w:sz w:val="26"/>
                <w:szCs w:val="26"/>
                <w:rtl/>
              </w:rPr>
              <w:t>0.1</w:t>
            </w:r>
          </w:p>
        </w:tc>
        <w:tc>
          <w:tcPr>
            <w:tcW w:w="6165" w:type="dxa"/>
            <w:tcBorders>
              <w:top w:val="single" w:sz="12" w:space="0" w:color="auto"/>
            </w:tcBorders>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عد</w:t>
            </w:r>
            <w:r w:rsidR="00820D80" w:rsidRPr="003545ED">
              <w:rPr>
                <w:rFonts w:hint="cs"/>
                <w:sz w:val="26"/>
                <w:szCs w:val="26"/>
                <w:rtl/>
              </w:rPr>
              <w:t>د المستشفيات لكل عشرة ألاف نسمة</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Pr>
            </w:pPr>
            <w:r w:rsidRPr="003545ED">
              <w:rPr>
                <w:rFonts w:hint="cs"/>
                <w:sz w:val="26"/>
                <w:szCs w:val="26"/>
                <w:rtl/>
              </w:rPr>
              <w:t>7</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 xml:space="preserve">عدد الأسرة لكل عشرة </w:t>
            </w:r>
            <w:r w:rsidR="00342D8A" w:rsidRPr="003545ED">
              <w:rPr>
                <w:rFonts w:hint="cs"/>
                <w:sz w:val="26"/>
                <w:szCs w:val="26"/>
                <w:rtl/>
              </w:rPr>
              <w:t>آلاف</w:t>
            </w:r>
            <w:r w:rsidRPr="003545ED">
              <w:rPr>
                <w:rFonts w:hint="cs"/>
                <w:sz w:val="26"/>
                <w:szCs w:val="26"/>
                <w:rtl/>
              </w:rPr>
              <w:t xml:space="preserve"> نسمة</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3</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عدد الأطباء لكل عشرة آلاف</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0.2</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عدد أطباء الأسنان لكل عشرة آلاف نسمة</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1</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عدد الصيادلة لكل عشرة آلاف نسمة</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Pr>
            </w:pPr>
            <w:r w:rsidRPr="003545ED">
              <w:rPr>
                <w:rFonts w:hint="cs"/>
                <w:sz w:val="26"/>
                <w:szCs w:val="26"/>
                <w:rtl/>
              </w:rPr>
              <w:t>7.3</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عدد الممرضين والقابلات لكل عشرة آلاف نسمة</w:t>
            </w:r>
          </w:p>
        </w:tc>
      </w:tr>
      <w:tr w:rsidR="0049786D" w:rsidRPr="0049786D" w:rsidTr="003545ED">
        <w:trPr>
          <w:trHeight w:val="227"/>
          <w:jc w:val="center"/>
        </w:trPr>
        <w:tc>
          <w:tcPr>
            <w:tcW w:w="1091"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10.2</w:t>
            </w:r>
          </w:p>
        </w:tc>
        <w:tc>
          <w:tcPr>
            <w:tcW w:w="6165" w:type="dxa"/>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الفئات الفنية المساعدة لكل عشرة آلاف نسمة</w:t>
            </w:r>
          </w:p>
        </w:tc>
      </w:tr>
      <w:tr w:rsidR="0049786D" w:rsidRPr="0049786D" w:rsidTr="003545ED">
        <w:trPr>
          <w:trHeight w:val="227"/>
          <w:jc w:val="center"/>
        </w:trPr>
        <w:tc>
          <w:tcPr>
            <w:tcW w:w="1091" w:type="dxa"/>
            <w:tcBorders>
              <w:bottom w:val="single" w:sz="12" w:space="0" w:color="auto"/>
            </w:tcBorders>
            <w:shd w:val="clear" w:color="auto" w:fill="auto"/>
            <w:vAlign w:val="center"/>
          </w:tcPr>
          <w:p w:rsidR="0049786D" w:rsidRPr="003545ED" w:rsidRDefault="0049786D" w:rsidP="00C9580D">
            <w:pPr>
              <w:spacing w:before="40" w:after="40" w:line="300" w:lineRule="exact"/>
              <w:ind w:left="57"/>
              <w:rPr>
                <w:rFonts w:hint="cs"/>
                <w:sz w:val="26"/>
                <w:szCs w:val="26"/>
              </w:rPr>
            </w:pPr>
            <w:r w:rsidRPr="003545ED">
              <w:rPr>
                <w:rFonts w:hint="cs"/>
                <w:sz w:val="26"/>
                <w:szCs w:val="26"/>
                <w:rtl/>
              </w:rPr>
              <w:t>2</w:t>
            </w:r>
          </w:p>
        </w:tc>
        <w:tc>
          <w:tcPr>
            <w:tcW w:w="6165" w:type="dxa"/>
            <w:tcBorders>
              <w:bottom w:val="single" w:sz="12" w:space="0" w:color="auto"/>
            </w:tcBorders>
            <w:shd w:val="clear" w:color="auto" w:fill="auto"/>
            <w:vAlign w:val="center"/>
          </w:tcPr>
          <w:p w:rsidR="0049786D" w:rsidRPr="003545ED" w:rsidRDefault="0049786D" w:rsidP="00C9580D">
            <w:pPr>
              <w:spacing w:before="40" w:after="40" w:line="300" w:lineRule="exact"/>
              <w:ind w:left="57"/>
              <w:rPr>
                <w:rFonts w:hint="cs"/>
                <w:sz w:val="26"/>
                <w:szCs w:val="26"/>
                <w:rtl/>
              </w:rPr>
            </w:pPr>
            <w:r w:rsidRPr="003545ED">
              <w:rPr>
                <w:rFonts w:hint="cs"/>
                <w:sz w:val="26"/>
                <w:szCs w:val="26"/>
                <w:rtl/>
              </w:rPr>
              <w:t>المراكز والوحدات الصحية لكل عشرة آلاف نسمة</w:t>
            </w:r>
          </w:p>
        </w:tc>
      </w:tr>
    </w:tbl>
    <w:p w:rsidR="00C9580D" w:rsidRDefault="00C9580D" w:rsidP="003545ED">
      <w:pPr>
        <w:pStyle w:val="SingleTxtGA"/>
        <w:spacing w:before="120"/>
        <w:rPr>
          <w:b/>
          <w:bCs/>
          <w:rtl/>
        </w:rPr>
      </w:pPr>
    </w:p>
    <w:p w:rsidR="00080DF1" w:rsidRPr="00E130E9" w:rsidRDefault="00C9580D" w:rsidP="003545ED">
      <w:pPr>
        <w:pStyle w:val="SingleTxtGA"/>
        <w:spacing w:before="120"/>
        <w:rPr>
          <w:rFonts w:hint="cs"/>
          <w:b/>
          <w:bCs/>
        </w:rPr>
      </w:pPr>
      <w:r>
        <w:rPr>
          <w:b/>
          <w:bCs/>
          <w:rtl/>
        </w:rPr>
        <w:br w:type="page"/>
      </w:r>
      <w:r w:rsidR="00080DF1" w:rsidRPr="00E130E9">
        <w:rPr>
          <w:b/>
          <w:bCs/>
          <w:rtl/>
        </w:rPr>
        <w:t>القوى ا</w:t>
      </w:r>
      <w:r w:rsidR="00342D8A">
        <w:rPr>
          <w:b/>
          <w:bCs/>
          <w:rtl/>
        </w:rPr>
        <w:t>لعاملة الصحية في القطاع الحكومي</w:t>
      </w:r>
    </w:p>
    <w:tbl>
      <w:tblPr>
        <w:tblW w:w="7280" w:type="dxa"/>
        <w:jc w:val="center"/>
        <w:tblLook w:val="01E0" w:firstRow="1" w:lastRow="1" w:firstColumn="1" w:lastColumn="1" w:noHBand="0" w:noVBand="0"/>
      </w:tblPr>
      <w:tblGrid>
        <w:gridCol w:w="1103"/>
        <w:gridCol w:w="6177"/>
      </w:tblGrid>
      <w:tr w:rsidR="0049786D" w:rsidRPr="0049786D" w:rsidTr="003545ED">
        <w:trPr>
          <w:jc w:val="center"/>
        </w:trPr>
        <w:tc>
          <w:tcPr>
            <w:tcW w:w="1103" w:type="dxa"/>
            <w:tcBorders>
              <w:top w:val="single" w:sz="4" w:space="0" w:color="auto"/>
              <w:bottom w:val="single" w:sz="12" w:space="0" w:color="auto"/>
            </w:tcBorders>
            <w:shd w:val="clear" w:color="auto" w:fill="FFFFFF"/>
            <w:vAlign w:val="center"/>
          </w:tcPr>
          <w:p w:rsidR="0049786D" w:rsidRPr="003545ED" w:rsidRDefault="0049786D" w:rsidP="003545ED">
            <w:pPr>
              <w:spacing w:before="20" w:after="20" w:line="280" w:lineRule="exact"/>
              <w:ind w:left="57"/>
              <w:rPr>
                <w:rFonts w:hint="cs"/>
                <w:i/>
                <w:iCs/>
                <w:sz w:val="26"/>
                <w:szCs w:val="26"/>
                <w:rtl/>
              </w:rPr>
            </w:pPr>
            <w:r w:rsidRPr="003545ED">
              <w:rPr>
                <w:rFonts w:hint="cs"/>
                <w:i/>
                <w:iCs/>
                <w:sz w:val="26"/>
                <w:szCs w:val="26"/>
                <w:rtl/>
              </w:rPr>
              <w:t>العدد</w:t>
            </w:r>
          </w:p>
        </w:tc>
        <w:tc>
          <w:tcPr>
            <w:tcW w:w="6177" w:type="dxa"/>
            <w:tcBorders>
              <w:top w:val="single" w:sz="4" w:space="0" w:color="auto"/>
              <w:bottom w:val="single" w:sz="12" w:space="0" w:color="auto"/>
            </w:tcBorders>
            <w:shd w:val="clear" w:color="auto" w:fill="FFFFFF"/>
            <w:vAlign w:val="center"/>
          </w:tcPr>
          <w:p w:rsidR="0049786D" w:rsidRPr="003545ED" w:rsidRDefault="0049786D" w:rsidP="003545ED">
            <w:pPr>
              <w:spacing w:before="20" w:after="20" w:line="280" w:lineRule="exact"/>
              <w:ind w:left="57"/>
              <w:rPr>
                <w:i/>
                <w:iCs/>
                <w:sz w:val="26"/>
                <w:szCs w:val="26"/>
              </w:rPr>
            </w:pPr>
            <w:r w:rsidRPr="003545ED">
              <w:rPr>
                <w:rFonts w:hint="cs"/>
                <w:i/>
                <w:iCs/>
                <w:sz w:val="26"/>
                <w:szCs w:val="26"/>
                <w:rtl/>
              </w:rPr>
              <w:t>الفئات</w:t>
            </w:r>
          </w:p>
        </w:tc>
      </w:tr>
      <w:tr w:rsidR="0049786D" w:rsidRPr="0049786D" w:rsidTr="003545ED">
        <w:trPr>
          <w:jc w:val="center"/>
        </w:trPr>
        <w:tc>
          <w:tcPr>
            <w:tcW w:w="1103" w:type="dxa"/>
            <w:tcBorders>
              <w:top w:val="single" w:sz="12" w:space="0" w:color="auto"/>
            </w:tcBorders>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338</w:t>
            </w:r>
            <w:r w:rsidR="00342D8A" w:rsidRPr="003545ED">
              <w:rPr>
                <w:rFonts w:hint="cs"/>
                <w:sz w:val="26"/>
                <w:szCs w:val="26"/>
                <w:rtl/>
              </w:rPr>
              <w:t xml:space="preserve"> 6</w:t>
            </w:r>
          </w:p>
        </w:tc>
        <w:tc>
          <w:tcPr>
            <w:tcW w:w="6177" w:type="dxa"/>
            <w:tcBorders>
              <w:top w:val="single" w:sz="12" w:space="0" w:color="auto"/>
            </w:tcBorders>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الأطباء</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535</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أطباء الأسنان</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336</w:t>
            </w:r>
            <w:r w:rsidR="00342D8A" w:rsidRPr="003545ED">
              <w:rPr>
                <w:rFonts w:hint="cs"/>
                <w:sz w:val="26"/>
                <w:szCs w:val="26"/>
                <w:rtl/>
              </w:rPr>
              <w:t xml:space="preserve"> 2</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الصيادلة</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227</w:t>
            </w:r>
            <w:r w:rsidR="00342D8A" w:rsidRPr="003545ED">
              <w:rPr>
                <w:rFonts w:hint="cs"/>
                <w:sz w:val="26"/>
                <w:szCs w:val="26"/>
                <w:rtl/>
              </w:rPr>
              <w:t xml:space="preserve"> 12</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الممرضون</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455</w:t>
            </w:r>
            <w:r w:rsidR="00342D8A" w:rsidRPr="003545ED">
              <w:rPr>
                <w:rFonts w:hint="cs"/>
                <w:sz w:val="26"/>
                <w:szCs w:val="26"/>
                <w:rtl/>
              </w:rPr>
              <w:t xml:space="preserve"> 2</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 xml:space="preserve">مساعد طبيب </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801</w:t>
            </w:r>
            <w:r w:rsidR="00342D8A" w:rsidRPr="003545ED">
              <w:rPr>
                <w:rFonts w:hint="cs"/>
                <w:sz w:val="26"/>
                <w:szCs w:val="26"/>
                <w:rtl/>
              </w:rPr>
              <w:t xml:space="preserve"> 2</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 xml:space="preserve">مرشد/مرشدة </w:t>
            </w:r>
          </w:p>
        </w:tc>
      </w:tr>
      <w:tr w:rsidR="0049786D" w:rsidRPr="0049786D" w:rsidTr="003545ED">
        <w:trPr>
          <w:jc w:val="center"/>
        </w:trPr>
        <w:tc>
          <w:tcPr>
            <w:tcW w:w="1103"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729</w:t>
            </w:r>
            <w:r w:rsidR="00342D8A" w:rsidRPr="003545ED">
              <w:rPr>
                <w:rFonts w:hint="cs"/>
                <w:sz w:val="26"/>
                <w:szCs w:val="26"/>
                <w:rtl/>
              </w:rPr>
              <w:t xml:space="preserve"> 5</w:t>
            </w:r>
          </w:p>
        </w:tc>
        <w:tc>
          <w:tcPr>
            <w:tcW w:w="6177" w:type="dxa"/>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 xml:space="preserve">فئات طبية مساعدة </w:t>
            </w:r>
          </w:p>
        </w:tc>
      </w:tr>
      <w:tr w:rsidR="0049786D" w:rsidRPr="0049786D" w:rsidTr="003545ED">
        <w:trPr>
          <w:jc w:val="center"/>
        </w:trPr>
        <w:tc>
          <w:tcPr>
            <w:tcW w:w="1103" w:type="dxa"/>
            <w:tcBorders>
              <w:bottom w:val="single" w:sz="4" w:space="0" w:color="auto"/>
            </w:tcBorders>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182</w:t>
            </w:r>
            <w:r w:rsidR="00342D8A" w:rsidRPr="003545ED">
              <w:rPr>
                <w:rFonts w:hint="cs"/>
                <w:sz w:val="26"/>
                <w:szCs w:val="26"/>
                <w:rtl/>
              </w:rPr>
              <w:t xml:space="preserve"> 11</w:t>
            </w:r>
          </w:p>
        </w:tc>
        <w:tc>
          <w:tcPr>
            <w:tcW w:w="6177" w:type="dxa"/>
            <w:tcBorders>
              <w:bottom w:val="single" w:sz="4" w:space="0" w:color="auto"/>
            </w:tcBorders>
            <w:vAlign w:val="center"/>
          </w:tcPr>
          <w:p w:rsidR="0049786D" w:rsidRPr="003545ED" w:rsidRDefault="0049786D" w:rsidP="003545ED">
            <w:pPr>
              <w:spacing w:before="20" w:after="20" w:line="280" w:lineRule="exact"/>
              <w:ind w:left="57"/>
              <w:rPr>
                <w:rFonts w:hint="cs"/>
                <w:sz w:val="26"/>
                <w:szCs w:val="26"/>
                <w:rtl/>
              </w:rPr>
            </w:pPr>
            <w:r w:rsidRPr="003545ED">
              <w:rPr>
                <w:rFonts w:hint="cs"/>
                <w:sz w:val="26"/>
                <w:szCs w:val="26"/>
                <w:rtl/>
              </w:rPr>
              <w:t>فئات أخرى</w:t>
            </w:r>
          </w:p>
        </w:tc>
      </w:tr>
      <w:tr w:rsidR="0049786D" w:rsidRPr="003545ED" w:rsidTr="003545ED">
        <w:trPr>
          <w:jc w:val="center"/>
        </w:trPr>
        <w:tc>
          <w:tcPr>
            <w:tcW w:w="1103" w:type="dxa"/>
            <w:tcBorders>
              <w:top w:val="single" w:sz="4" w:space="0" w:color="auto"/>
              <w:bottom w:val="single" w:sz="12" w:space="0" w:color="auto"/>
            </w:tcBorders>
            <w:vAlign w:val="center"/>
          </w:tcPr>
          <w:p w:rsidR="0049786D" w:rsidRPr="003545ED" w:rsidRDefault="0049786D" w:rsidP="003545ED">
            <w:pPr>
              <w:spacing w:before="20" w:after="20" w:line="280" w:lineRule="exact"/>
              <w:ind w:left="57"/>
              <w:rPr>
                <w:rFonts w:hint="cs"/>
                <w:b/>
                <w:bCs/>
                <w:sz w:val="26"/>
                <w:szCs w:val="26"/>
                <w:rtl/>
              </w:rPr>
            </w:pPr>
            <w:r w:rsidRPr="003545ED">
              <w:rPr>
                <w:rFonts w:hint="cs"/>
                <w:b/>
                <w:bCs/>
                <w:sz w:val="26"/>
                <w:szCs w:val="26"/>
                <w:rtl/>
              </w:rPr>
              <w:t>331</w:t>
            </w:r>
            <w:r w:rsidR="00342D8A" w:rsidRPr="003545ED">
              <w:rPr>
                <w:rFonts w:hint="cs"/>
                <w:b/>
                <w:bCs/>
                <w:sz w:val="26"/>
                <w:szCs w:val="26"/>
                <w:rtl/>
              </w:rPr>
              <w:t xml:space="preserve"> 46</w:t>
            </w:r>
          </w:p>
        </w:tc>
        <w:tc>
          <w:tcPr>
            <w:tcW w:w="6177" w:type="dxa"/>
            <w:tcBorders>
              <w:top w:val="single" w:sz="4" w:space="0" w:color="auto"/>
              <w:bottom w:val="single" w:sz="12" w:space="0" w:color="auto"/>
            </w:tcBorders>
            <w:vAlign w:val="center"/>
          </w:tcPr>
          <w:p w:rsidR="0049786D" w:rsidRPr="003545ED" w:rsidRDefault="003545ED" w:rsidP="003545ED">
            <w:pPr>
              <w:spacing w:before="20" w:after="20" w:line="280" w:lineRule="exact"/>
              <w:ind w:left="57"/>
              <w:rPr>
                <w:rFonts w:hint="cs"/>
                <w:b/>
                <w:bCs/>
                <w:sz w:val="26"/>
                <w:szCs w:val="26"/>
                <w:rtl/>
              </w:rPr>
            </w:pPr>
            <w:r>
              <w:rPr>
                <w:b/>
                <w:bCs/>
                <w:sz w:val="26"/>
                <w:szCs w:val="26"/>
                <w:rtl/>
              </w:rPr>
              <w:tab/>
            </w:r>
            <w:r w:rsidR="0049786D" w:rsidRPr="003545ED">
              <w:rPr>
                <w:rFonts w:hint="cs"/>
                <w:b/>
                <w:bCs/>
                <w:sz w:val="26"/>
                <w:szCs w:val="26"/>
                <w:rtl/>
              </w:rPr>
              <w:t>الإجمال</w:t>
            </w:r>
            <w:r>
              <w:rPr>
                <w:rFonts w:hint="cs"/>
                <w:b/>
                <w:bCs/>
                <w:sz w:val="26"/>
                <w:szCs w:val="26"/>
                <w:rtl/>
              </w:rPr>
              <w:t>ي</w:t>
            </w:r>
          </w:p>
        </w:tc>
      </w:tr>
    </w:tbl>
    <w:p w:rsidR="00C9580D" w:rsidRDefault="00C9580D" w:rsidP="00FF175E">
      <w:pPr>
        <w:pStyle w:val="SingleTxtGA"/>
      </w:pPr>
    </w:p>
    <w:p w:rsidR="003545ED" w:rsidRDefault="003545ED" w:rsidP="00FF175E">
      <w:pPr>
        <w:pStyle w:val="SingleTxtGA"/>
      </w:pPr>
      <w:r>
        <w:rPr>
          <w:noProof/>
        </w:rPr>
        <w:pict>
          <v:shape id="_x0000_s1113" type="#_x0000_t75" style="position:absolute;left:0;text-align:left;margin-left:-2.25pt;margin-top:16.5pt;width:441pt;height:260.25pt;z-index:1" o:allowincell="f">
            <v:imagedata r:id="rId9" o:title=""/>
          </v:shape>
        </w:pict>
      </w:r>
    </w:p>
    <w:p w:rsidR="003545ED" w:rsidRDefault="003545ED" w:rsidP="00FF175E">
      <w:pPr>
        <w:pStyle w:val="SingleTxtGA"/>
      </w:pPr>
    </w:p>
    <w:p w:rsidR="003545ED" w:rsidRDefault="003545ED" w:rsidP="00FF175E">
      <w:pPr>
        <w:pStyle w:val="SingleTxtGA"/>
      </w:pPr>
    </w:p>
    <w:p w:rsidR="003545ED" w:rsidRDefault="003545ED" w:rsidP="00FF175E">
      <w:pPr>
        <w:pStyle w:val="SingleTxtGA"/>
      </w:pPr>
    </w:p>
    <w:p w:rsidR="003545ED" w:rsidRDefault="003545ED" w:rsidP="00FF175E">
      <w:pPr>
        <w:pStyle w:val="SingleTxtGA"/>
      </w:pPr>
    </w:p>
    <w:p w:rsidR="003545ED" w:rsidRDefault="003545ED" w:rsidP="00FF175E">
      <w:pPr>
        <w:pStyle w:val="SingleTxtGA"/>
      </w:pPr>
    </w:p>
    <w:p w:rsidR="003545ED" w:rsidRDefault="003545ED" w:rsidP="00FF175E">
      <w:pPr>
        <w:pStyle w:val="SingleTxtGA"/>
      </w:pPr>
    </w:p>
    <w:p w:rsidR="00FF175E" w:rsidRDefault="00FF175E" w:rsidP="00FF175E">
      <w:pPr>
        <w:pStyle w:val="SingleTxtGA"/>
        <w:rPr>
          <w:rFonts w:hint="cs"/>
          <w:rtl/>
        </w:rPr>
      </w:pPr>
    </w:p>
    <w:p w:rsidR="00080DF1" w:rsidRDefault="003545ED" w:rsidP="003545ED">
      <w:pPr>
        <w:pStyle w:val="H23GA"/>
      </w:pPr>
      <w:r>
        <w:rPr>
          <w:sz w:val="22"/>
          <w:rtl/>
        </w:rPr>
        <w:br w:type="page"/>
      </w:r>
      <w:r w:rsidR="00E130E9">
        <w:rPr>
          <w:rFonts w:hint="cs"/>
          <w:rtl/>
        </w:rPr>
        <w:tab/>
      </w:r>
      <w:r w:rsidR="00E130E9">
        <w:rPr>
          <w:rFonts w:hint="cs"/>
          <w:rtl/>
        </w:rPr>
        <w:tab/>
      </w:r>
      <w:r w:rsidR="00080DF1">
        <w:rPr>
          <w:rtl/>
        </w:rPr>
        <w:t>الحق في الضمان الاجتماعي</w:t>
      </w:r>
    </w:p>
    <w:p w:rsidR="00080DF1" w:rsidRDefault="00080DF1" w:rsidP="007B6647">
      <w:pPr>
        <w:pStyle w:val="SingleTxtGA"/>
      </w:pPr>
      <w:r>
        <w:rPr>
          <w:rtl/>
        </w:rPr>
        <w:t>260</w:t>
      </w:r>
      <w:r w:rsidR="00DD3DA5">
        <w:rPr>
          <w:rFonts w:hint="cs"/>
          <w:rtl/>
        </w:rPr>
        <w:t>-</w:t>
      </w:r>
      <w:r>
        <w:rPr>
          <w:rtl/>
        </w:rPr>
        <w:tab/>
        <w:t>الدستور يلزم الدولة في المادة 56 على توفير أنظمة الحماية الاجتماعية للفئات التي</w:t>
      </w:r>
      <w:r w:rsidR="007B6647">
        <w:rPr>
          <w:rFonts w:hint="cs"/>
          <w:rtl/>
        </w:rPr>
        <w:t> </w:t>
      </w:r>
      <w:r>
        <w:rPr>
          <w:rtl/>
        </w:rPr>
        <w:t>تحتاج إليها، وبموجب قانون التأمينات يخضع جميع العاملين في الدولة والقطاعات الاقتصادية التابعة لها، لنظام التأمين الإجباري، كما يوفر قانونُ الضمان الاجتماعي رقم 31 لسنة 1996 والمعدل بالقانون رقم 17 لسنة 1999 التأمين لسن الشيخوخة وحالات الإعاقة والعجز والإصابات المستديمة والوفاة. ونحيل نظر اللجنة</w:t>
      </w:r>
      <w:r w:rsidR="0059104D">
        <w:rPr>
          <w:rtl/>
        </w:rPr>
        <w:t xml:space="preserve"> إلى </w:t>
      </w:r>
      <w:r>
        <w:rPr>
          <w:rtl/>
        </w:rPr>
        <w:t>الإجراءات والتدابير الموضحة أعلاه في هذا التقرير في إطار الفقرة 2 من المادة 2.</w:t>
      </w:r>
    </w:p>
    <w:p w:rsidR="00080DF1" w:rsidRDefault="00E130E9" w:rsidP="0082060E">
      <w:pPr>
        <w:pStyle w:val="H1GA"/>
      </w:pPr>
      <w:r>
        <w:rPr>
          <w:rFonts w:hint="cs"/>
          <w:rtl/>
        </w:rPr>
        <w:tab/>
      </w:r>
      <w:r>
        <w:rPr>
          <w:rFonts w:hint="cs"/>
          <w:rtl/>
        </w:rPr>
        <w:tab/>
      </w:r>
      <w:r w:rsidR="00080DF1">
        <w:rPr>
          <w:rtl/>
        </w:rPr>
        <w:t>المادة 5</w:t>
      </w:r>
      <w:r w:rsidR="00DD66C9">
        <w:rPr>
          <w:rtl/>
        </w:rPr>
        <w:t>(</w:t>
      </w:r>
      <w:r w:rsidR="0082060E" w:rsidRPr="0082060E">
        <w:rPr>
          <w:rFonts w:hint="cs"/>
          <w:sz w:val="30"/>
          <w:szCs w:val="30"/>
          <w:rtl/>
        </w:rPr>
        <w:t>ﻫ</w:t>
      </w:r>
      <w:r w:rsidR="0082060E">
        <w:rPr>
          <w:rFonts w:hint="cs"/>
          <w:rtl/>
        </w:rPr>
        <w:t>)</w:t>
      </w:r>
      <w:r w:rsidR="00080DF1">
        <w:rPr>
          <w:rtl/>
        </w:rPr>
        <w:t xml:space="preserve">‘5‘: الحق في التعليم </w:t>
      </w:r>
    </w:p>
    <w:p w:rsidR="00080DF1" w:rsidRDefault="00E130E9" w:rsidP="00E130E9">
      <w:pPr>
        <w:pStyle w:val="H23GA"/>
      </w:pPr>
      <w:r>
        <w:rPr>
          <w:rFonts w:hint="cs"/>
          <w:rtl/>
        </w:rPr>
        <w:tab/>
      </w:r>
      <w:r>
        <w:rPr>
          <w:rFonts w:hint="cs"/>
          <w:rtl/>
        </w:rPr>
        <w:tab/>
      </w:r>
      <w:r w:rsidR="00080DF1">
        <w:rPr>
          <w:rtl/>
        </w:rPr>
        <w:t>السياسات العامة لنشر التعليم وتطويره</w:t>
      </w:r>
    </w:p>
    <w:p w:rsidR="00080DF1" w:rsidRDefault="00080DF1" w:rsidP="00124F54">
      <w:pPr>
        <w:pStyle w:val="SingleTxtGA"/>
      </w:pPr>
      <w:r>
        <w:rPr>
          <w:rtl/>
        </w:rPr>
        <w:t>261</w:t>
      </w:r>
      <w:r w:rsidR="00DD3DA5">
        <w:rPr>
          <w:rFonts w:hint="cs"/>
          <w:rtl/>
        </w:rPr>
        <w:t>-</w:t>
      </w:r>
      <w:r>
        <w:rPr>
          <w:rtl/>
        </w:rPr>
        <w:tab/>
        <w:t>في إطار التزام الجمهورية اليمنية بإعلان (داكار) للتعليم للجميع الصادر عام 2000 بتحقيق تكافؤ الفرص للالتحاق بالتعليم وتحسين نوعيته لجميع الأطفال بحلول عام 2015 ولما كانت مسألة توفير التعليم الأساسي من أهم التحديات التي تواجه الحكومة فإنها قد تبنت حيال ذلك عدداً من السياسيات والإجراءات الهادفة</w:t>
      </w:r>
      <w:r w:rsidR="0059104D">
        <w:rPr>
          <w:rtl/>
        </w:rPr>
        <w:t xml:space="preserve"> إلى </w:t>
      </w:r>
      <w:r>
        <w:rPr>
          <w:rtl/>
        </w:rPr>
        <w:t>توسيع التعليم الأساسية ورفع كفاءته ومن أبرز تلك السياسات الخطة الخمسية الثالثة للتنمية والتخفيف من الفقر 2006-2010،</w:t>
      </w:r>
      <w:r w:rsidR="00617377">
        <w:rPr>
          <w:rFonts w:hint="cs"/>
          <w:rtl/>
        </w:rPr>
        <w:t xml:space="preserve"> </w:t>
      </w:r>
      <w:r>
        <w:rPr>
          <w:rtl/>
        </w:rPr>
        <w:t>والاستراتيجية الوطنية للتعليم الأساسي (2003-2015)، ا</w:t>
      </w:r>
      <w:r w:rsidR="00124F54">
        <w:rPr>
          <w:rFonts w:hint="cs"/>
          <w:rtl/>
        </w:rPr>
        <w:t>لا</w:t>
      </w:r>
      <w:r>
        <w:rPr>
          <w:rtl/>
        </w:rPr>
        <w:t>ستراتيجية الوطنية لتطوير التعليم الثانوي، و</w:t>
      </w:r>
      <w:r w:rsidR="006F4BE3">
        <w:rPr>
          <w:rFonts w:hint="cs"/>
          <w:rtl/>
        </w:rPr>
        <w:t>ا</w:t>
      </w:r>
      <w:r>
        <w:rPr>
          <w:rtl/>
        </w:rPr>
        <w:t>ستراتيجية تعليم الفتاة، والاستراتيجية الوطنية لمحو الأمية وتعليم الكبار في الجمهورية اليمنية 1998، والرؤية الاستراتيجية لليمن (2025).</w:t>
      </w:r>
    </w:p>
    <w:p w:rsidR="00080DF1" w:rsidRDefault="00080DF1" w:rsidP="00E130E9">
      <w:pPr>
        <w:pStyle w:val="SingleTxtGA"/>
      </w:pPr>
      <w:r>
        <w:rPr>
          <w:rtl/>
        </w:rPr>
        <w:t>262</w:t>
      </w:r>
      <w:r w:rsidR="00DD3DA5">
        <w:rPr>
          <w:rFonts w:hint="cs"/>
          <w:rtl/>
        </w:rPr>
        <w:t>-</w:t>
      </w:r>
      <w:r>
        <w:rPr>
          <w:rtl/>
        </w:rPr>
        <w:tab/>
        <w:t>وتستهدف هذه الاستراتيجيات تعميم التعليم الأساسي وتحسين نوعية التعليم، تطوير الكفاءة الداخلية للتعليم الأساسي ورفع معدل الالتحاق بالتعليم الأساسي والثانوي، بما في ذلك التعليم قبل المدرسي. وتقليص الفجوة في الالتحاق بالتعليم بين الإناث والذكور، وبين المناطق الحضرية والريفية، و</w:t>
      </w:r>
      <w:r w:rsidR="00E130E9">
        <w:rPr>
          <w:rFonts w:hint="cs"/>
          <w:rtl/>
        </w:rPr>
        <w:t>إ</w:t>
      </w:r>
      <w:r>
        <w:rPr>
          <w:rtl/>
        </w:rPr>
        <w:t>يلاء اهتمام أكبر لأطفال الأسر الفقيرة بما يحقق العدالة والمساواة وبناء القدرة المؤسسية لوزارة التربية والتعليم على مختلف المستويات. وإدخال تحول هيكلي في نظام التعليم ليصبح قادراً على مواكبة التطورات العلمية والتقنية وتلبية احتياجات التنمية المستقبلية، كما تستهدف ضمان تعليم الفتاة وخاصة في الريف وإزالة الفجوة القائمة بين تعليم البنين والبنات، بالإضافة</w:t>
      </w:r>
      <w:r w:rsidR="0059104D">
        <w:rPr>
          <w:rtl/>
        </w:rPr>
        <w:t xml:space="preserve"> إلى </w:t>
      </w:r>
      <w:r>
        <w:rPr>
          <w:rtl/>
        </w:rPr>
        <w:t>الارتقاء بمستوى التعليم العام.</w:t>
      </w:r>
    </w:p>
    <w:p w:rsidR="00080DF1" w:rsidRDefault="00E130E9" w:rsidP="000B6155">
      <w:pPr>
        <w:pStyle w:val="H23GA"/>
      </w:pPr>
      <w:r>
        <w:rPr>
          <w:rFonts w:hint="cs"/>
          <w:rtl/>
        </w:rPr>
        <w:tab/>
      </w:r>
      <w:r>
        <w:rPr>
          <w:rFonts w:hint="cs"/>
          <w:rtl/>
        </w:rPr>
        <w:tab/>
      </w:r>
      <w:r w:rsidR="00080DF1">
        <w:rPr>
          <w:rtl/>
        </w:rPr>
        <w:t>التدابير التنفيذية لتحقيق الأهداف ا</w:t>
      </w:r>
      <w:r w:rsidR="000B6155">
        <w:rPr>
          <w:rFonts w:hint="cs"/>
          <w:rtl/>
        </w:rPr>
        <w:t>لا</w:t>
      </w:r>
      <w:r w:rsidR="00080DF1">
        <w:rPr>
          <w:rtl/>
        </w:rPr>
        <w:t>ستراتيجية والتقدم المحرز</w:t>
      </w:r>
    </w:p>
    <w:p w:rsidR="00080DF1" w:rsidRDefault="00080DF1" w:rsidP="00637DCF">
      <w:pPr>
        <w:pStyle w:val="SingleTxtGA"/>
      </w:pPr>
      <w:r>
        <w:rPr>
          <w:rtl/>
        </w:rPr>
        <w:t>263</w:t>
      </w:r>
      <w:r w:rsidR="00DD3DA5">
        <w:rPr>
          <w:rFonts w:hint="cs"/>
          <w:rtl/>
        </w:rPr>
        <w:t>-</w:t>
      </w:r>
      <w:r>
        <w:rPr>
          <w:rtl/>
        </w:rPr>
        <w:tab/>
        <w:t>تنفيذاً للأهداف التي تضمنتها الاستراتيجيات السابقة اتخذت وزارة التربية والتعليم مجموعة من السياسات والتدابير التنفيذية شملت عدداً من المحاور نتناولها على النحو الآتي:</w:t>
      </w:r>
    </w:p>
    <w:p w:rsidR="00080DF1" w:rsidRDefault="00E130E9" w:rsidP="00E130E9">
      <w:pPr>
        <w:pStyle w:val="H4GA"/>
      </w:pPr>
      <w:r>
        <w:rPr>
          <w:rFonts w:hint="cs"/>
          <w:rtl/>
        </w:rPr>
        <w:tab/>
      </w:r>
      <w:r>
        <w:rPr>
          <w:rFonts w:hint="cs"/>
          <w:rtl/>
        </w:rPr>
        <w:tab/>
      </w:r>
      <w:r w:rsidR="00080DF1">
        <w:rPr>
          <w:rtl/>
        </w:rPr>
        <w:t xml:space="preserve">رفع معدل الالتحاق بالتعليم </w:t>
      </w:r>
    </w:p>
    <w:p w:rsidR="00080DF1" w:rsidRDefault="00080DF1" w:rsidP="00637DCF">
      <w:pPr>
        <w:pStyle w:val="SingleTxtGA"/>
      </w:pPr>
      <w:r>
        <w:rPr>
          <w:rtl/>
        </w:rPr>
        <w:t>264</w:t>
      </w:r>
      <w:r w:rsidR="00DD3DA5">
        <w:rPr>
          <w:rFonts w:hint="cs"/>
          <w:rtl/>
        </w:rPr>
        <w:t>-</w:t>
      </w:r>
      <w:r>
        <w:rPr>
          <w:rtl/>
        </w:rPr>
        <w:tab/>
        <w:t xml:space="preserve">بهدف رفع معدل الالتحاق في التعليم على مستوى التعليم النظامي وغير النظامي اتخذت الوزارة مجموعة من السياسات الهادفة شملت المدخلات التي تؤثر في رفع معدلات الالتحاق بالتعليم أهمها: </w:t>
      </w:r>
    </w:p>
    <w:p w:rsidR="00080DF1" w:rsidRDefault="00080DF1" w:rsidP="00384623">
      <w:pPr>
        <w:pStyle w:val="Bullet1GA"/>
        <w:tabs>
          <w:tab w:val="clear" w:pos="2041"/>
          <w:tab w:val="left" w:pos="1925"/>
        </w:tabs>
        <w:bidi/>
        <w:ind w:left="1925"/>
      </w:pPr>
      <w:r>
        <w:rPr>
          <w:rtl/>
        </w:rPr>
        <w:t>التوسع في بناء المدارس (بناء جديد، توسعة، إعادة تأهيل)، بالتركيز على أكثر المناطق احتياجاً، واختيار المواقع الأقرب لسكن التلاميذ وتجهيز المدارس بمتطلبات التعليم، والصيانة المستمرة.</w:t>
      </w:r>
    </w:p>
    <w:p w:rsidR="00080DF1" w:rsidRDefault="00080DF1" w:rsidP="00384623">
      <w:pPr>
        <w:pStyle w:val="Bullet1GA"/>
        <w:tabs>
          <w:tab w:val="clear" w:pos="2041"/>
          <w:tab w:val="left" w:pos="1925"/>
        </w:tabs>
        <w:bidi/>
        <w:ind w:left="1925"/>
      </w:pPr>
      <w:r>
        <w:rPr>
          <w:rtl/>
        </w:rPr>
        <w:t>توظيف المعلمين والمعلمات.</w:t>
      </w:r>
    </w:p>
    <w:p w:rsidR="00080DF1" w:rsidRDefault="00080DF1" w:rsidP="00384623">
      <w:pPr>
        <w:pStyle w:val="Bullet1GA"/>
        <w:tabs>
          <w:tab w:val="clear" w:pos="2041"/>
          <w:tab w:val="left" w:pos="1925"/>
        </w:tabs>
        <w:bidi/>
        <w:ind w:left="1925"/>
      </w:pPr>
      <w:r>
        <w:rPr>
          <w:rtl/>
        </w:rPr>
        <w:t>ربط الدرجة الوظيفية بالمدرسة لضمان ثبات واستقرار المدرسين في المدارس التي يتم توزيعهم فيها.</w:t>
      </w:r>
    </w:p>
    <w:p w:rsidR="00080DF1" w:rsidRDefault="00080DF1" w:rsidP="00384623">
      <w:pPr>
        <w:pStyle w:val="Bullet1GA"/>
        <w:tabs>
          <w:tab w:val="clear" w:pos="2041"/>
          <w:tab w:val="left" w:pos="1925"/>
        </w:tabs>
        <w:bidi/>
        <w:ind w:left="1925"/>
      </w:pPr>
      <w:r>
        <w:rPr>
          <w:rtl/>
        </w:rPr>
        <w:t>منح الفتيات أولوية التوظيف في المحافظات الأقل التحاقا بالتعليم.</w:t>
      </w:r>
    </w:p>
    <w:p w:rsidR="00080DF1" w:rsidRDefault="00080DF1" w:rsidP="00384623">
      <w:pPr>
        <w:pStyle w:val="Bullet1GA"/>
        <w:tabs>
          <w:tab w:val="clear" w:pos="2041"/>
          <w:tab w:val="left" w:pos="1925"/>
        </w:tabs>
        <w:bidi/>
        <w:ind w:left="1925"/>
      </w:pPr>
      <w:r>
        <w:rPr>
          <w:rtl/>
        </w:rPr>
        <w:t>التعاقد مع المعلمات في المناطق الريفية</w:t>
      </w:r>
      <w:r w:rsidR="00480345">
        <w:rPr>
          <w:vertAlign w:val="superscript"/>
          <w:rtl/>
        </w:rPr>
        <w:t>(</w:t>
      </w:r>
      <w:r w:rsidR="00480345">
        <w:rPr>
          <w:rStyle w:val="FootnoteReference"/>
          <w:rtl/>
        </w:rPr>
        <w:footnoteReference w:id="12"/>
      </w:r>
      <w:r w:rsidR="00480345">
        <w:rPr>
          <w:vertAlign w:val="superscript"/>
          <w:rtl/>
        </w:rPr>
        <w:t>)</w:t>
      </w:r>
      <w:r w:rsidR="0059104D">
        <w:rPr>
          <w:rtl/>
        </w:rPr>
        <w:t>.</w:t>
      </w:r>
      <w:r>
        <w:rPr>
          <w:rtl/>
        </w:rPr>
        <w:t xml:space="preserve"> </w:t>
      </w:r>
    </w:p>
    <w:p w:rsidR="00080DF1" w:rsidRDefault="00080DF1" w:rsidP="00384623">
      <w:pPr>
        <w:pStyle w:val="Bullet1GA"/>
        <w:tabs>
          <w:tab w:val="clear" w:pos="2041"/>
          <w:tab w:val="left" w:pos="1925"/>
        </w:tabs>
        <w:bidi/>
        <w:ind w:left="1925"/>
      </w:pPr>
      <w:r>
        <w:rPr>
          <w:rtl/>
        </w:rPr>
        <w:t>اعتماد نظام التحسين الشامل للمدرسة</w:t>
      </w:r>
      <w:r w:rsidR="00480345">
        <w:rPr>
          <w:vertAlign w:val="superscript"/>
          <w:rtl/>
        </w:rPr>
        <w:t>(</w:t>
      </w:r>
      <w:r w:rsidR="00480345">
        <w:rPr>
          <w:rStyle w:val="FootnoteReference"/>
          <w:rtl/>
        </w:rPr>
        <w:footnoteReference w:id="13"/>
      </w:r>
      <w:r w:rsidR="00480345">
        <w:rPr>
          <w:vertAlign w:val="superscript"/>
          <w:rtl/>
        </w:rPr>
        <w:t>)</w:t>
      </w:r>
      <w:r w:rsidR="0059104D">
        <w:rPr>
          <w:rtl/>
        </w:rPr>
        <w:t>.</w:t>
      </w:r>
    </w:p>
    <w:p w:rsidR="00080DF1" w:rsidRDefault="00080DF1" w:rsidP="00384623">
      <w:pPr>
        <w:pStyle w:val="Bullet1GA"/>
        <w:tabs>
          <w:tab w:val="clear" w:pos="2041"/>
          <w:tab w:val="left" w:pos="1925"/>
        </w:tabs>
        <w:bidi/>
        <w:ind w:left="1925"/>
      </w:pPr>
      <w:r>
        <w:rPr>
          <w:rtl/>
        </w:rPr>
        <w:t>اعتماد نظام الحوافز التشجيعية والمعونات للأسر الفقيرة.</w:t>
      </w:r>
    </w:p>
    <w:p w:rsidR="00080DF1" w:rsidRDefault="00080DF1" w:rsidP="00384623">
      <w:pPr>
        <w:pStyle w:val="Bullet1GA"/>
        <w:tabs>
          <w:tab w:val="clear" w:pos="2041"/>
          <w:tab w:val="left" w:pos="1925"/>
        </w:tabs>
        <w:bidi/>
        <w:ind w:left="1925"/>
      </w:pPr>
      <w:r>
        <w:rPr>
          <w:rtl/>
        </w:rPr>
        <w:t>توفير المناهج والمستلزمات الدراسية الأخرى مثل المقاعد والوسائل</w:t>
      </w:r>
      <w:r w:rsidR="00E130E9">
        <w:rPr>
          <w:rFonts w:hint="cs"/>
          <w:rtl/>
        </w:rPr>
        <w:t> </w:t>
      </w:r>
      <w:r>
        <w:rPr>
          <w:rtl/>
        </w:rPr>
        <w:t>التعليمية.</w:t>
      </w:r>
    </w:p>
    <w:p w:rsidR="00080DF1" w:rsidRDefault="00080DF1" w:rsidP="00384623">
      <w:pPr>
        <w:pStyle w:val="Bullet1GA"/>
        <w:tabs>
          <w:tab w:val="clear" w:pos="2041"/>
          <w:tab w:val="left" w:pos="1925"/>
        </w:tabs>
        <w:bidi/>
        <w:ind w:left="1925"/>
      </w:pPr>
      <w:r>
        <w:rPr>
          <w:rtl/>
        </w:rPr>
        <w:t>إعفاء تلاميذ الحلقة الأولى من التعليم الأساسي (1-3) من المساهمة</w:t>
      </w:r>
      <w:r w:rsidR="00E130E9">
        <w:rPr>
          <w:rFonts w:hint="cs"/>
          <w:rtl/>
        </w:rPr>
        <w:t> </w:t>
      </w:r>
      <w:r>
        <w:rPr>
          <w:rtl/>
        </w:rPr>
        <w:t>المجتمعية.</w:t>
      </w:r>
    </w:p>
    <w:p w:rsidR="00080DF1" w:rsidRDefault="00080DF1" w:rsidP="00384623">
      <w:pPr>
        <w:pStyle w:val="Bullet1GA"/>
        <w:tabs>
          <w:tab w:val="clear" w:pos="2041"/>
          <w:tab w:val="left" w:pos="1925"/>
        </w:tabs>
        <w:bidi/>
        <w:ind w:left="1925"/>
      </w:pPr>
      <w:r>
        <w:rPr>
          <w:rtl/>
        </w:rPr>
        <w:t>إعفاء تلميذات الحلقتين الأولى والثانية من التعليم الأساسي (1-3)،</w:t>
      </w:r>
      <w:r w:rsidR="00CB6478">
        <w:rPr>
          <w:rFonts w:hint="cs"/>
          <w:rtl/>
        </w:rPr>
        <w:t xml:space="preserve"> </w:t>
      </w:r>
      <w:r>
        <w:rPr>
          <w:rtl/>
        </w:rPr>
        <w:t>(4-6) من المساهمة المجتمعية.</w:t>
      </w:r>
    </w:p>
    <w:p w:rsidR="00080DF1" w:rsidRDefault="00080DF1" w:rsidP="00384623">
      <w:pPr>
        <w:pStyle w:val="Bullet1GA"/>
        <w:tabs>
          <w:tab w:val="clear" w:pos="2041"/>
          <w:tab w:val="left" w:pos="1925"/>
        </w:tabs>
        <w:bidi/>
        <w:ind w:left="1925"/>
      </w:pPr>
      <w:r>
        <w:rPr>
          <w:rtl/>
        </w:rPr>
        <w:t>الاهتمام بفئات الأطفال ذوي الاحتياجات الخاصة.</w:t>
      </w:r>
    </w:p>
    <w:p w:rsidR="00080DF1" w:rsidRDefault="00080DF1" w:rsidP="00384623">
      <w:pPr>
        <w:pStyle w:val="Bullet1GA"/>
        <w:tabs>
          <w:tab w:val="clear" w:pos="2041"/>
          <w:tab w:val="left" w:pos="1925"/>
        </w:tabs>
        <w:bidi/>
        <w:ind w:left="1925"/>
      </w:pPr>
      <w:r>
        <w:rPr>
          <w:rtl/>
        </w:rPr>
        <w:t>الاهتمام ببرامج محو الأمية.</w:t>
      </w:r>
    </w:p>
    <w:p w:rsidR="00080DF1" w:rsidRDefault="00080DF1" w:rsidP="00080DF1">
      <w:pPr>
        <w:pStyle w:val="SingleTxtGA"/>
      </w:pPr>
      <w:r>
        <w:rPr>
          <w:rtl/>
        </w:rPr>
        <w:t>265</w:t>
      </w:r>
      <w:r w:rsidR="00DD3DA5">
        <w:rPr>
          <w:rFonts w:hint="cs"/>
          <w:rtl/>
        </w:rPr>
        <w:t>-</w:t>
      </w:r>
      <w:r>
        <w:rPr>
          <w:rtl/>
        </w:rPr>
        <w:tab/>
        <w:t>ونستعرض فيما يلي التطورات في المدخلات الأساسية للتعليم والتقدم المحرز خلال الأعوام (2001-2002/2006-2007).</w:t>
      </w:r>
    </w:p>
    <w:p w:rsidR="00080DF1" w:rsidRDefault="00E130E9" w:rsidP="00E130E9">
      <w:pPr>
        <w:pStyle w:val="H4GA"/>
      </w:pPr>
      <w:r>
        <w:rPr>
          <w:rFonts w:hint="cs"/>
          <w:rtl/>
        </w:rPr>
        <w:tab/>
      </w:r>
      <w:r>
        <w:rPr>
          <w:rFonts w:hint="cs"/>
          <w:rtl/>
        </w:rPr>
        <w:tab/>
      </w:r>
      <w:r w:rsidR="00080DF1">
        <w:rPr>
          <w:rtl/>
        </w:rPr>
        <w:t>المبنى المدرسي</w:t>
      </w:r>
    </w:p>
    <w:p w:rsidR="00080DF1" w:rsidRDefault="00080DF1" w:rsidP="005C598D">
      <w:pPr>
        <w:pStyle w:val="SingleTxtGA"/>
      </w:pPr>
      <w:r>
        <w:rPr>
          <w:rtl/>
        </w:rPr>
        <w:t>266</w:t>
      </w:r>
      <w:r w:rsidR="00DD3DA5">
        <w:rPr>
          <w:rFonts w:hint="cs"/>
          <w:rtl/>
        </w:rPr>
        <w:t>-</w:t>
      </w:r>
      <w:r>
        <w:rPr>
          <w:rtl/>
        </w:rPr>
        <w:tab/>
        <w:t xml:space="preserve">تمثلت الجهود المنفذة في هذا المجال في تشييد المباني الجديدة، وتوسعة وإعادة تأهيل المباني القائمة، وقد بلغ عدد المدارس العاملة في العام 2006-2007، 990 </w:t>
      </w:r>
      <w:r w:rsidR="005C598D">
        <w:rPr>
          <w:rtl/>
        </w:rPr>
        <w:t>15</w:t>
      </w:r>
      <w:r w:rsidR="005C598D">
        <w:rPr>
          <w:rFonts w:hint="cs"/>
          <w:rtl/>
        </w:rPr>
        <w:t xml:space="preserve"> </w:t>
      </w:r>
      <w:r>
        <w:rPr>
          <w:rtl/>
        </w:rPr>
        <w:t xml:space="preserve">مدرسة أساسية وثانوية ومشتركة (أساسية وثانوية) بزيادة بلغت 513 </w:t>
      </w:r>
      <w:r w:rsidR="005C598D">
        <w:rPr>
          <w:rtl/>
        </w:rPr>
        <w:t>2</w:t>
      </w:r>
      <w:r w:rsidR="005C598D">
        <w:rPr>
          <w:rFonts w:hint="cs"/>
          <w:rtl/>
        </w:rPr>
        <w:t xml:space="preserve"> </w:t>
      </w:r>
      <w:r>
        <w:rPr>
          <w:rtl/>
        </w:rPr>
        <w:t>مدرسة على عدد المدارس عام 2001-2002 وبمعدل زيادة سنوية بلغت 418</w:t>
      </w:r>
      <w:r w:rsidR="005C598D">
        <w:rPr>
          <w:rFonts w:hint="cs"/>
          <w:rtl/>
        </w:rPr>
        <w:t xml:space="preserve"> </w:t>
      </w:r>
      <w:r>
        <w:rPr>
          <w:rtl/>
        </w:rPr>
        <w:t>مدرسة.</w:t>
      </w:r>
    </w:p>
    <w:p w:rsidR="00080DF1" w:rsidRDefault="00080DF1" w:rsidP="00637DCF">
      <w:pPr>
        <w:pStyle w:val="SingleTxtGA"/>
      </w:pPr>
      <w:r>
        <w:rPr>
          <w:rtl/>
        </w:rPr>
        <w:t>267</w:t>
      </w:r>
      <w:r w:rsidR="00DD3DA5">
        <w:rPr>
          <w:rFonts w:hint="cs"/>
          <w:rtl/>
        </w:rPr>
        <w:t>-</w:t>
      </w:r>
      <w:r>
        <w:rPr>
          <w:rtl/>
        </w:rPr>
        <w:tab/>
      </w:r>
      <w:r w:rsidRPr="009B1439">
        <w:rPr>
          <w:spacing w:val="-2"/>
          <w:rtl/>
        </w:rPr>
        <w:t xml:space="preserve">حيث بلغت نسبة الزيادة في مدارس التعليم الأساسي خلال </w:t>
      </w:r>
      <w:r w:rsidR="00637DCF">
        <w:rPr>
          <w:rFonts w:hint="cs"/>
          <w:spacing w:val="-2"/>
          <w:rtl/>
        </w:rPr>
        <w:t xml:space="preserve">          </w:t>
      </w:r>
      <w:r w:rsidRPr="009B1439">
        <w:rPr>
          <w:spacing w:val="-2"/>
          <w:rtl/>
        </w:rPr>
        <w:t>الأعوام</w:t>
      </w:r>
      <w:r w:rsidR="00637DCF">
        <w:rPr>
          <w:rFonts w:hint="cs"/>
          <w:spacing w:val="-2"/>
          <w:rtl/>
        </w:rPr>
        <w:t> </w:t>
      </w:r>
      <w:r w:rsidRPr="009B1439">
        <w:rPr>
          <w:spacing w:val="-2"/>
          <w:rtl/>
        </w:rPr>
        <w:t>2001-2007،</w:t>
      </w:r>
      <w:r>
        <w:rPr>
          <w:rtl/>
        </w:rPr>
        <w:t xml:space="preserve"> 210 </w:t>
      </w:r>
      <w:r w:rsidR="009B1439">
        <w:rPr>
          <w:rtl/>
        </w:rPr>
        <w:t>2</w:t>
      </w:r>
      <w:r w:rsidR="009B1439">
        <w:rPr>
          <w:rFonts w:hint="cs"/>
          <w:rtl/>
        </w:rPr>
        <w:t xml:space="preserve"> </w:t>
      </w:r>
      <w:r>
        <w:rPr>
          <w:rtl/>
        </w:rPr>
        <w:t xml:space="preserve">مدرس بنسبة 88 في المائة من إجمالي الزيادة الكلية في عدد المدارس البالغة 513 </w:t>
      </w:r>
      <w:r w:rsidR="009B1439">
        <w:rPr>
          <w:rtl/>
        </w:rPr>
        <w:t>2</w:t>
      </w:r>
      <w:r w:rsidR="009B1439">
        <w:rPr>
          <w:rFonts w:hint="cs"/>
          <w:rtl/>
        </w:rPr>
        <w:t xml:space="preserve"> </w:t>
      </w:r>
      <w:r>
        <w:rPr>
          <w:rtl/>
        </w:rPr>
        <w:t>مدرسة، وبلغت الزيادة في المدارس الثانوية 82 مدرسة بنسبة 3 في المائة من إجمالي الزيادة الكلية، أما المدارس المشتركة فقد بلغت الزيادة فيها 221 مدرسة بنسبة 9 في المائة من إجمالي الزيادة الكلية.</w:t>
      </w:r>
    </w:p>
    <w:p w:rsidR="00080DF1" w:rsidRDefault="00080DF1" w:rsidP="009B1439">
      <w:pPr>
        <w:pStyle w:val="SingleTxtGA"/>
      </w:pPr>
      <w:r>
        <w:rPr>
          <w:rtl/>
        </w:rPr>
        <w:t>268</w:t>
      </w:r>
      <w:r w:rsidR="00DD3DA5">
        <w:rPr>
          <w:rFonts w:hint="cs"/>
          <w:rtl/>
        </w:rPr>
        <w:t>-</w:t>
      </w:r>
      <w:r>
        <w:rPr>
          <w:rtl/>
        </w:rPr>
        <w:tab/>
        <w:t>وفيما يتعلق بتوزيع المدارس بحسب الحالة الحضرية، تشير التقارير السنوية لنتائج المسوحات التربوية خلال الفترة (2001-2007)</w:t>
      </w:r>
      <w:r w:rsidR="0059104D">
        <w:rPr>
          <w:rtl/>
        </w:rPr>
        <w:t xml:space="preserve"> إلى </w:t>
      </w:r>
      <w:r>
        <w:rPr>
          <w:rtl/>
        </w:rPr>
        <w:t>أن نسبة مدارس ا</w:t>
      </w:r>
      <w:r w:rsidR="00330746">
        <w:rPr>
          <w:rtl/>
        </w:rPr>
        <w:t>لتعليم الأساسي قد تراوحت بين (9</w:t>
      </w:r>
      <w:r w:rsidR="00330746">
        <w:rPr>
          <w:rFonts w:hint="cs"/>
          <w:rtl/>
        </w:rPr>
        <w:t>-</w:t>
      </w:r>
      <w:r>
        <w:rPr>
          <w:rtl/>
        </w:rPr>
        <w:t>10 في المائة) للحضر، ونسبة (90-91 في المائة) للريف في كل السنوات، وتراوحت نسبة مدارس التعليم الثانوي بين (</w:t>
      </w:r>
      <w:r w:rsidR="009B1439">
        <w:rPr>
          <w:rFonts w:hint="cs"/>
          <w:rtl/>
        </w:rPr>
        <w:t>51.52</w:t>
      </w:r>
      <w:r>
        <w:rPr>
          <w:rtl/>
        </w:rPr>
        <w:t xml:space="preserve"> في المائة) للحضر ونسبة (48-49 في</w:t>
      </w:r>
      <w:r w:rsidR="009B1439">
        <w:rPr>
          <w:rFonts w:hint="cs"/>
          <w:rtl/>
        </w:rPr>
        <w:t> </w:t>
      </w:r>
      <w:r>
        <w:rPr>
          <w:rtl/>
        </w:rPr>
        <w:t xml:space="preserve">المائة) للريف في كل السنوات، أما المدارس المشتركة فقد تراوحت نسبتها بين 18-19 في المائة للحضر، ونسبة 81-82 في المائة للريف في جميع السنوات. </w:t>
      </w:r>
    </w:p>
    <w:p w:rsidR="00080DF1" w:rsidRDefault="00080DF1" w:rsidP="009B1439">
      <w:pPr>
        <w:pStyle w:val="SingleTxtGA"/>
      </w:pPr>
      <w:r>
        <w:rPr>
          <w:rtl/>
        </w:rPr>
        <w:t>269</w:t>
      </w:r>
      <w:r w:rsidR="00DD3DA5">
        <w:rPr>
          <w:rFonts w:hint="cs"/>
          <w:rtl/>
        </w:rPr>
        <w:t>-</w:t>
      </w:r>
      <w:r>
        <w:rPr>
          <w:rtl/>
        </w:rPr>
        <w:tab/>
        <w:t>أما توزيع المدارس بحسب الجهة الإشرافية فقد بلغ إجمالي عدد المدارس الحكومية (557</w:t>
      </w:r>
      <w:r w:rsidR="009B1439">
        <w:rPr>
          <w:rFonts w:hint="cs"/>
          <w:rtl/>
        </w:rPr>
        <w:t xml:space="preserve"> </w:t>
      </w:r>
      <w:r w:rsidR="009B1439">
        <w:rPr>
          <w:rtl/>
        </w:rPr>
        <w:t>15</w:t>
      </w:r>
      <w:r>
        <w:rPr>
          <w:rtl/>
        </w:rPr>
        <w:t>) مدرسة عام 2007بنسبة 97 في المائة من إجمالي عدد المدارس الحكومية والأهلية مقابل 98.6 في المائة عام 2001، وبلغ إجمالي عدد المدارس الأهلية 433 مدرسة عام 2007بنسبة 2.7 في المائة من إجمالي عدد المدارس الحكومية والأهلية مقابل 1.3 في المائة عام 2001.</w:t>
      </w:r>
    </w:p>
    <w:p w:rsidR="00080DF1" w:rsidRDefault="00080DF1" w:rsidP="00080DF1">
      <w:pPr>
        <w:pStyle w:val="SingleTxtGA"/>
      </w:pPr>
      <w:r>
        <w:rPr>
          <w:rtl/>
        </w:rPr>
        <w:t>270</w:t>
      </w:r>
      <w:r w:rsidR="00DD3DA5">
        <w:rPr>
          <w:rFonts w:hint="cs"/>
          <w:rtl/>
        </w:rPr>
        <w:t>-</w:t>
      </w:r>
      <w:r>
        <w:rPr>
          <w:rtl/>
        </w:rPr>
        <w:tab/>
        <w:t>أما بالنسبة لرياض الأطفال فقد بلغ عددها عام 2007، 408 روضة مقابل 172 روضة عام2001 بزيادة 236 روضة،</w:t>
      </w:r>
      <w:r w:rsidR="009B1439">
        <w:rPr>
          <w:rFonts w:hint="cs"/>
          <w:rtl/>
        </w:rPr>
        <w:t xml:space="preserve"> </w:t>
      </w:r>
      <w:r>
        <w:rPr>
          <w:rtl/>
        </w:rPr>
        <w:t>بنسبة زيادة بلغت 58 في المائة من إجمالي عدد الرياض منها 312 روضه أهلية،</w:t>
      </w:r>
      <w:r w:rsidR="00BF3BA9">
        <w:rPr>
          <w:rtl/>
        </w:rPr>
        <w:t xml:space="preserve"> و</w:t>
      </w:r>
      <w:r>
        <w:rPr>
          <w:rtl/>
        </w:rPr>
        <w:t>96 روضة حكومية ويتركز معظم الرياض في الحضر.</w:t>
      </w:r>
    </w:p>
    <w:p w:rsidR="00080DF1" w:rsidRPr="00480345" w:rsidRDefault="00080DF1" w:rsidP="00480345">
      <w:pPr>
        <w:pStyle w:val="SingleTxtGA"/>
        <w:rPr>
          <w:rFonts w:hint="cs"/>
        </w:rPr>
      </w:pPr>
      <w:r w:rsidRPr="00480345">
        <w:rPr>
          <w:b/>
          <w:bCs/>
          <w:rtl/>
        </w:rPr>
        <w:t>عدد رياض الأطفال للأعوام (2001-2007) بحسب الجهة الإشرافية</w:t>
      </w:r>
      <w:r w:rsidR="00480345">
        <w:rPr>
          <w:vertAlign w:val="superscript"/>
          <w:rtl/>
        </w:rPr>
        <w:t>(</w:t>
      </w:r>
      <w:r w:rsidR="00480345">
        <w:rPr>
          <w:rStyle w:val="FootnoteReference"/>
          <w:rtl/>
        </w:rPr>
        <w:footnoteReference w:id="14"/>
      </w:r>
      <w:r w:rsidR="00480345">
        <w:rPr>
          <w:vertAlign w:val="superscript"/>
          <w:rtl/>
        </w:rPr>
        <w:t>)</w:t>
      </w:r>
      <w:r w:rsidR="00480345">
        <w:rPr>
          <w:rtl/>
        </w:rPr>
        <w:t xml:space="preserve"> </w:t>
      </w:r>
    </w:p>
    <w:tbl>
      <w:tblPr>
        <w:tblW w:w="7211" w:type="dxa"/>
        <w:jc w:val="center"/>
        <w:tblLayout w:type="fixed"/>
        <w:tblLook w:val="04A0" w:firstRow="1" w:lastRow="0" w:firstColumn="1" w:lastColumn="0" w:noHBand="0" w:noVBand="1"/>
      </w:tblPr>
      <w:tblGrid>
        <w:gridCol w:w="943"/>
        <w:gridCol w:w="924"/>
        <w:gridCol w:w="952"/>
        <w:gridCol w:w="966"/>
        <w:gridCol w:w="923"/>
        <w:gridCol w:w="966"/>
        <w:gridCol w:w="1537"/>
      </w:tblGrid>
      <w:tr w:rsidR="00BB4DA5" w:rsidRPr="00BB4DA5" w:rsidTr="00BB4DA5">
        <w:trPr>
          <w:jc w:val="center"/>
        </w:trPr>
        <w:tc>
          <w:tcPr>
            <w:tcW w:w="943"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rFonts w:hint="cs"/>
                <w:i/>
                <w:iCs/>
                <w:sz w:val="26"/>
                <w:szCs w:val="26"/>
              </w:rPr>
            </w:pPr>
            <w:r w:rsidRPr="0082060E">
              <w:rPr>
                <w:rFonts w:hint="cs"/>
                <w:i/>
                <w:iCs/>
                <w:sz w:val="26"/>
                <w:szCs w:val="26"/>
                <w:rtl/>
              </w:rPr>
              <w:t>2006-2007</w:t>
            </w:r>
          </w:p>
        </w:tc>
        <w:tc>
          <w:tcPr>
            <w:tcW w:w="924"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rFonts w:hint="cs"/>
                <w:i/>
                <w:iCs/>
                <w:sz w:val="26"/>
                <w:szCs w:val="26"/>
              </w:rPr>
            </w:pPr>
            <w:r w:rsidRPr="0082060E">
              <w:rPr>
                <w:rFonts w:hint="cs"/>
                <w:i/>
                <w:iCs/>
                <w:sz w:val="26"/>
                <w:szCs w:val="26"/>
                <w:rtl/>
              </w:rPr>
              <w:t>2005-2006</w:t>
            </w:r>
          </w:p>
        </w:tc>
        <w:tc>
          <w:tcPr>
            <w:tcW w:w="952"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rFonts w:hint="cs"/>
                <w:i/>
                <w:iCs/>
                <w:sz w:val="26"/>
                <w:szCs w:val="26"/>
              </w:rPr>
            </w:pPr>
            <w:r w:rsidRPr="0082060E">
              <w:rPr>
                <w:rFonts w:hint="cs"/>
                <w:i/>
                <w:iCs/>
                <w:sz w:val="26"/>
                <w:szCs w:val="26"/>
                <w:rtl/>
              </w:rPr>
              <w:t>2004-2005</w:t>
            </w:r>
          </w:p>
        </w:tc>
        <w:tc>
          <w:tcPr>
            <w:tcW w:w="966"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rFonts w:hint="cs"/>
                <w:i/>
                <w:iCs/>
                <w:sz w:val="26"/>
                <w:szCs w:val="26"/>
              </w:rPr>
            </w:pPr>
            <w:r w:rsidRPr="0082060E">
              <w:rPr>
                <w:rFonts w:hint="cs"/>
                <w:i/>
                <w:iCs/>
                <w:sz w:val="26"/>
                <w:szCs w:val="26"/>
                <w:rtl/>
              </w:rPr>
              <w:t>2003-2004</w:t>
            </w:r>
          </w:p>
        </w:tc>
        <w:tc>
          <w:tcPr>
            <w:tcW w:w="923"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rFonts w:hint="cs"/>
                <w:i/>
                <w:iCs/>
                <w:sz w:val="26"/>
                <w:szCs w:val="26"/>
              </w:rPr>
            </w:pPr>
            <w:r w:rsidRPr="0082060E">
              <w:rPr>
                <w:rFonts w:hint="cs"/>
                <w:i/>
                <w:iCs/>
                <w:sz w:val="26"/>
                <w:szCs w:val="26"/>
                <w:rtl/>
              </w:rPr>
              <w:t>2002-2003</w:t>
            </w:r>
          </w:p>
        </w:tc>
        <w:tc>
          <w:tcPr>
            <w:tcW w:w="966" w:type="dxa"/>
            <w:tcBorders>
              <w:top w:val="single" w:sz="4" w:space="0" w:color="auto"/>
              <w:bottom w:val="single" w:sz="12" w:space="0" w:color="auto"/>
            </w:tcBorders>
          </w:tcPr>
          <w:p w:rsidR="00A278DA" w:rsidRPr="0082060E" w:rsidRDefault="00A278DA" w:rsidP="0082060E">
            <w:pPr>
              <w:spacing w:before="60" w:after="60" w:line="300" w:lineRule="exact"/>
              <w:ind w:left="17"/>
              <w:rPr>
                <w:i/>
                <w:iCs/>
                <w:sz w:val="26"/>
                <w:szCs w:val="26"/>
                <w:rtl/>
              </w:rPr>
            </w:pPr>
            <w:r w:rsidRPr="0082060E">
              <w:rPr>
                <w:i/>
                <w:iCs/>
                <w:sz w:val="26"/>
                <w:szCs w:val="26"/>
                <w:rtl/>
              </w:rPr>
              <w:t>2001-2002</w:t>
            </w:r>
          </w:p>
        </w:tc>
        <w:tc>
          <w:tcPr>
            <w:tcW w:w="1537" w:type="dxa"/>
            <w:tcBorders>
              <w:top w:val="single" w:sz="4" w:space="0" w:color="auto"/>
              <w:bottom w:val="single" w:sz="12" w:space="0" w:color="auto"/>
            </w:tcBorders>
            <w:vAlign w:val="bottom"/>
          </w:tcPr>
          <w:p w:rsidR="00A278DA" w:rsidRPr="0082060E" w:rsidRDefault="00A278DA" w:rsidP="0082060E">
            <w:pPr>
              <w:spacing w:before="60" w:after="60" w:line="300" w:lineRule="exact"/>
              <w:jc w:val="left"/>
              <w:rPr>
                <w:i/>
                <w:iCs/>
                <w:sz w:val="26"/>
                <w:szCs w:val="26"/>
              </w:rPr>
            </w:pPr>
            <w:r w:rsidRPr="0082060E">
              <w:rPr>
                <w:i/>
                <w:iCs/>
                <w:sz w:val="26"/>
                <w:szCs w:val="26"/>
                <w:rtl/>
              </w:rPr>
              <w:t>السنوات</w:t>
            </w:r>
          </w:p>
        </w:tc>
      </w:tr>
      <w:tr w:rsidR="00BB4DA5" w:rsidRPr="00BB4DA5" w:rsidTr="00BB4DA5">
        <w:trPr>
          <w:jc w:val="center"/>
        </w:trPr>
        <w:tc>
          <w:tcPr>
            <w:tcW w:w="943" w:type="dxa"/>
            <w:tcBorders>
              <w:top w:val="single" w:sz="12" w:space="0" w:color="auto"/>
            </w:tcBorders>
            <w:vAlign w:val="center"/>
          </w:tcPr>
          <w:p w:rsidR="00A278DA" w:rsidRPr="0082060E" w:rsidRDefault="00A278DA" w:rsidP="0082060E">
            <w:pPr>
              <w:spacing w:before="60" w:after="60" w:line="300" w:lineRule="exact"/>
              <w:ind w:left="17"/>
              <w:rPr>
                <w:sz w:val="26"/>
                <w:szCs w:val="26"/>
              </w:rPr>
            </w:pPr>
            <w:r w:rsidRPr="0082060E">
              <w:rPr>
                <w:sz w:val="26"/>
                <w:szCs w:val="26"/>
                <w:rtl/>
              </w:rPr>
              <w:t>96</w:t>
            </w:r>
          </w:p>
        </w:tc>
        <w:tc>
          <w:tcPr>
            <w:tcW w:w="924" w:type="dxa"/>
            <w:tcBorders>
              <w:top w:val="single" w:sz="12" w:space="0" w:color="auto"/>
            </w:tcBorders>
            <w:vAlign w:val="center"/>
          </w:tcPr>
          <w:p w:rsidR="00A278DA" w:rsidRPr="0082060E" w:rsidRDefault="00A278DA" w:rsidP="0082060E">
            <w:pPr>
              <w:spacing w:before="60" w:after="60" w:line="300" w:lineRule="exact"/>
              <w:ind w:left="17"/>
              <w:rPr>
                <w:sz w:val="26"/>
                <w:szCs w:val="26"/>
              </w:rPr>
            </w:pPr>
            <w:r w:rsidRPr="0082060E">
              <w:rPr>
                <w:sz w:val="26"/>
                <w:szCs w:val="26"/>
                <w:rtl/>
              </w:rPr>
              <w:t>76</w:t>
            </w:r>
          </w:p>
        </w:tc>
        <w:tc>
          <w:tcPr>
            <w:tcW w:w="952" w:type="dxa"/>
            <w:tcBorders>
              <w:top w:val="single" w:sz="12" w:space="0" w:color="auto"/>
            </w:tcBorders>
            <w:vAlign w:val="center"/>
          </w:tcPr>
          <w:p w:rsidR="00A278DA" w:rsidRPr="0082060E" w:rsidRDefault="00A278DA" w:rsidP="0082060E">
            <w:pPr>
              <w:spacing w:before="60" w:after="60" w:line="300" w:lineRule="exact"/>
              <w:ind w:left="17"/>
              <w:rPr>
                <w:sz w:val="26"/>
                <w:szCs w:val="26"/>
              </w:rPr>
            </w:pPr>
            <w:r w:rsidRPr="0082060E">
              <w:rPr>
                <w:sz w:val="26"/>
                <w:szCs w:val="26"/>
                <w:rtl/>
              </w:rPr>
              <w:t>74</w:t>
            </w:r>
          </w:p>
        </w:tc>
        <w:tc>
          <w:tcPr>
            <w:tcW w:w="966" w:type="dxa"/>
            <w:tcBorders>
              <w:top w:val="single" w:sz="12" w:space="0" w:color="auto"/>
            </w:tcBorders>
            <w:vAlign w:val="center"/>
          </w:tcPr>
          <w:p w:rsidR="00A278DA" w:rsidRPr="0082060E" w:rsidRDefault="00A278DA" w:rsidP="0082060E">
            <w:pPr>
              <w:spacing w:before="60" w:after="60" w:line="300" w:lineRule="exact"/>
              <w:ind w:left="17"/>
              <w:rPr>
                <w:sz w:val="26"/>
                <w:szCs w:val="26"/>
              </w:rPr>
            </w:pPr>
            <w:r w:rsidRPr="0082060E">
              <w:rPr>
                <w:sz w:val="26"/>
                <w:szCs w:val="26"/>
                <w:rtl/>
              </w:rPr>
              <w:t>62</w:t>
            </w:r>
          </w:p>
        </w:tc>
        <w:tc>
          <w:tcPr>
            <w:tcW w:w="923" w:type="dxa"/>
            <w:tcBorders>
              <w:top w:val="single" w:sz="12" w:space="0" w:color="auto"/>
            </w:tcBorders>
            <w:vAlign w:val="center"/>
          </w:tcPr>
          <w:p w:rsidR="00A278DA" w:rsidRPr="0082060E" w:rsidRDefault="00A278DA" w:rsidP="0082060E">
            <w:pPr>
              <w:spacing w:before="60" w:after="60" w:line="300" w:lineRule="exact"/>
              <w:ind w:left="17"/>
              <w:rPr>
                <w:sz w:val="26"/>
                <w:szCs w:val="26"/>
              </w:rPr>
            </w:pPr>
            <w:r w:rsidRPr="0082060E">
              <w:rPr>
                <w:sz w:val="26"/>
                <w:szCs w:val="26"/>
                <w:rtl/>
              </w:rPr>
              <w:t>53</w:t>
            </w:r>
          </w:p>
        </w:tc>
        <w:tc>
          <w:tcPr>
            <w:tcW w:w="966" w:type="dxa"/>
            <w:tcBorders>
              <w:top w:val="single" w:sz="12" w:space="0" w:color="auto"/>
            </w:tcBorders>
          </w:tcPr>
          <w:p w:rsidR="00A278DA" w:rsidRPr="0082060E" w:rsidRDefault="00A278DA" w:rsidP="0082060E">
            <w:pPr>
              <w:spacing w:before="60" w:after="60" w:line="300" w:lineRule="exact"/>
              <w:ind w:left="17"/>
              <w:rPr>
                <w:sz w:val="26"/>
                <w:szCs w:val="26"/>
                <w:rtl/>
              </w:rPr>
            </w:pPr>
            <w:r w:rsidRPr="0082060E">
              <w:rPr>
                <w:sz w:val="26"/>
                <w:szCs w:val="26"/>
                <w:rtl/>
              </w:rPr>
              <w:t>46</w:t>
            </w:r>
          </w:p>
        </w:tc>
        <w:tc>
          <w:tcPr>
            <w:tcW w:w="1537" w:type="dxa"/>
            <w:tcBorders>
              <w:top w:val="single" w:sz="12" w:space="0" w:color="auto"/>
            </w:tcBorders>
            <w:vAlign w:val="center"/>
          </w:tcPr>
          <w:p w:rsidR="00A278DA" w:rsidRPr="0082060E" w:rsidRDefault="00A278DA" w:rsidP="0082060E">
            <w:pPr>
              <w:spacing w:before="60" w:after="60" w:line="300" w:lineRule="exact"/>
              <w:rPr>
                <w:sz w:val="26"/>
                <w:szCs w:val="26"/>
              </w:rPr>
            </w:pPr>
            <w:r w:rsidRPr="0082060E">
              <w:rPr>
                <w:sz w:val="26"/>
                <w:szCs w:val="26"/>
                <w:rtl/>
              </w:rPr>
              <w:t>حكومي</w:t>
            </w:r>
          </w:p>
        </w:tc>
      </w:tr>
      <w:tr w:rsidR="00BB4DA5" w:rsidRPr="00BB4DA5" w:rsidTr="0082060E">
        <w:trPr>
          <w:jc w:val="center"/>
        </w:trPr>
        <w:tc>
          <w:tcPr>
            <w:tcW w:w="943" w:type="dxa"/>
            <w:tcBorders>
              <w:bottom w:val="single" w:sz="4" w:space="0" w:color="auto"/>
            </w:tcBorders>
            <w:vAlign w:val="center"/>
          </w:tcPr>
          <w:p w:rsidR="00A278DA" w:rsidRPr="0082060E" w:rsidRDefault="00A278DA" w:rsidP="0082060E">
            <w:pPr>
              <w:spacing w:before="60" w:after="60" w:line="300" w:lineRule="exact"/>
              <w:ind w:left="17"/>
              <w:rPr>
                <w:sz w:val="26"/>
                <w:szCs w:val="26"/>
                <w:rtl/>
              </w:rPr>
            </w:pPr>
            <w:r w:rsidRPr="0082060E">
              <w:rPr>
                <w:sz w:val="26"/>
                <w:szCs w:val="26"/>
                <w:rtl/>
              </w:rPr>
              <w:t>312</w:t>
            </w:r>
          </w:p>
        </w:tc>
        <w:tc>
          <w:tcPr>
            <w:tcW w:w="924" w:type="dxa"/>
            <w:tcBorders>
              <w:bottom w:val="single" w:sz="4" w:space="0" w:color="auto"/>
            </w:tcBorders>
            <w:vAlign w:val="center"/>
          </w:tcPr>
          <w:p w:rsidR="00A278DA" w:rsidRPr="0082060E" w:rsidRDefault="00A278DA" w:rsidP="0082060E">
            <w:pPr>
              <w:spacing w:before="60" w:after="60" w:line="300" w:lineRule="exact"/>
              <w:ind w:left="17"/>
              <w:rPr>
                <w:sz w:val="26"/>
                <w:szCs w:val="26"/>
                <w:rtl/>
              </w:rPr>
            </w:pPr>
            <w:r w:rsidRPr="0082060E">
              <w:rPr>
                <w:sz w:val="26"/>
                <w:szCs w:val="26"/>
                <w:rtl/>
              </w:rPr>
              <w:t>282</w:t>
            </w:r>
          </w:p>
        </w:tc>
        <w:tc>
          <w:tcPr>
            <w:tcW w:w="952" w:type="dxa"/>
            <w:tcBorders>
              <w:bottom w:val="single" w:sz="4" w:space="0" w:color="auto"/>
            </w:tcBorders>
            <w:vAlign w:val="center"/>
          </w:tcPr>
          <w:p w:rsidR="00A278DA" w:rsidRPr="0082060E" w:rsidRDefault="00A278DA" w:rsidP="0082060E">
            <w:pPr>
              <w:spacing w:before="60" w:after="60" w:line="300" w:lineRule="exact"/>
              <w:ind w:left="17"/>
              <w:rPr>
                <w:sz w:val="26"/>
                <w:szCs w:val="26"/>
                <w:rtl/>
              </w:rPr>
            </w:pPr>
            <w:r w:rsidRPr="0082060E">
              <w:rPr>
                <w:sz w:val="26"/>
                <w:szCs w:val="26"/>
                <w:rtl/>
              </w:rPr>
              <w:t>233</w:t>
            </w:r>
          </w:p>
        </w:tc>
        <w:tc>
          <w:tcPr>
            <w:tcW w:w="966" w:type="dxa"/>
            <w:tcBorders>
              <w:bottom w:val="single" w:sz="4" w:space="0" w:color="auto"/>
            </w:tcBorders>
            <w:vAlign w:val="center"/>
          </w:tcPr>
          <w:p w:rsidR="00A278DA" w:rsidRPr="0082060E" w:rsidRDefault="00A278DA" w:rsidP="0082060E">
            <w:pPr>
              <w:spacing w:before="60" w:after="60" w:line="300" w:lineRule="exact"/>
              <w:ind w:left="17"/>
              <w:rPr>
                <w:sz w:val="26"/>
                <w:szCs w:val="26"/>
                <w:rtl/>
              </w:rPr>
            </w:pPr>
            <w:r w:rsidRPr="0082060E">
              <w:rPr>
                <w:sz w:val="26"/>
                <w:szCs w:val="26"/>
                <w:rtl/>
              </w:rPr>
              <w:t>182</w:t>
            </w:r>
          </w:p>
        </w:tc>
        <w:tc>
          <w:tcPr>
            <w:tcW w:w="923" w:type="dxa"/>
            <w:tcBorders>
              <w:bottom w:val="single" w:sz="4" w:space="0" w:color="auto"/>
            </w:tcBorders>
            <w:vAlign w:val="center"/>
          </w:tcPr>
          <w:p w:rsidR="00A278DA" w:rsidRPr="0082060E" w:rsidRDefault="00A278DA" w:rsidP="0082060E">
            <w:pPr>
              <w:spacing w:before="60" w:after="60" w:line="300" w:lineRule="exact"/>
              <w:ind w:left="17"/>
              <w:rPr>
                <w:sz w:val="26"/>
                <w:szCs w:val="26"/>
                <w:rtl/>
              </w:rPr>
            </w:pPr>
            <w:r w:rsidRPr="0082060E">
              <w:rPr>
                <w:sz w:val="26"/>
                <w:szCs w:val="26"/>
                <w:rtl/>
              </w:rPr>
              <w:t>168</w:t>
            </w:r>
          </w:p>
        </w:tc>
        <w:tc>
          <w:tcPr>
            <w:tcW w:w="966" w:type="dxa"/>
            <w:tcBorders>
              <w:bottom w:val="single" w:sz="4" w:space="0" w:color="auto"/>
            </w:tcBorders>
          </w:tcPr>
          <w:p w:rsidR="00A278DA" w:rsidRPr="0082060E" w:rsidRDefault="00A278DA" w:rsidP="0082060E">
            <w:pPr>
              <w:spacing w:before="60" w:after="60" w:line="300" w:lineRule="exact"/>
              <w:ind w:left="17"/>
              <w:rPr>
                <w:sz w:val="26"/>
                <w:szCs w:val="26"/>
                <w:rtl/>
              </w:rPr>
            </w:pPr>
            <w:r w:rsidRPr="0082060E">
              <w:rPr>
                <w:sz w:val="26"/>
                <w:szCs w:val="26"/>
                <w:rtl/>
              </w:rPr>
              <w:t>126</w:t>
            </w:r>
          </w:p>
        </w:tc>
        <w:tc>
          <w:tcPr>
            <w:tcW w:w="1537" w:type="dxa"/>
            <w:tcBorders>
              <w:bottom w:val="single" w:sz="4" w:space="0" w:color="auto"/>
            </w:tcBorders>
            <w:vAlign w:val="center"/>
          </w:tcPr>
          <w:p w:rsidR="00A278DA" w:rsidRPr="0082060E" w:rsidRDefault="00A278DA" w:rsidP="0082060E">
            <w:pPr>
              <w:spacing w:before="60" w:after="60" w:line="300" w:lineRule="exact"/>
              <w:rPr>
                <w:sz w:val="26"/>
                <w:szCs w:val="26"/>
                <w:rtl/>
              </w:rPr>
            </w:pPr>
            <w:r w:rsidRPr="0082060E">
              <w:rPr>
                <w:sz w:val="26"/>
                <w:szCs w:val="26"/>
                <w:rtl/>
              </w:rPr>
              <w:t>أهلي</w:t>
            </w:r>
          </w:p>
        </w:tc>
      </w:tr>
      <w:tr w:rsidR="00BB4DA5" w:rsidRPr="0082060E" w:rsidTr="0082060E">
        <w:trPr>
          <w:jc w:val="center"/>
        </w:trPr>
        <w:tc>
          <w:tcPr>
            <w:tcW w:w="943"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b/>
                <w:bCs/>
                <w:sz w:val="26"/>
                <w:szCs w:val="26"/>
              </w:rPr>
            </w:pPr>
            <w:r w:rsidRPr="0082060E">
              <w:rPr>
                <w:b/>
                <w:bCs/>
                <w:sz w:val="26"/>
                <w:szCs w:val="26"/>
                <w:rtl/>
              </w:rPr>
              <w:t>408</w:t>
            </w:r>
          </w:p>
        </w:tc>
        <w:tc>
          <w:tcPr>
            <w:tcW w:w="924"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b/>
                <w:bCs/>
                <w:sz w:val="26"/>
                <w:szCs w:val="26"/>
              </w:rPr>
            </w:pPr>
            <w:r w:rsidRPr="0082060E">
              <w:rPr>
                <w:b/>
                <w:bCs/>
                <w:sz w:val="26"/>
                <w:szCs w:val="26"/>
                <w:rtl/>
              </w:rPr>
              <w:t>358</w:t>
            </w:r>
          </w:p>
        </w:tc>
        <w:tc>
          <w:tcPr>
            <w:tcW w:w="952"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b/>
                <w:bCs/>
                <w:sz w:val="26"/>
                <w:szCs w:val="26"/>
                <w:rtl/>
              </w:rPr>
            </w:pPr>
            <w:r w:rsidRPr="0082060E">
              <w:rPr>
                <w:b/>
                <w:bCs/>
                <w:sz w:val="26"/>
                <w:szCs w:val="26"/>
                <w:rtl/>
              </w:rPr>
              <w:t>307</w:t>
            </w:r>
          </w:p>
        </w:tc>
        <w:tc>
          <w:tcPr>
            <w:tcW w:w="966"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b/>
                <w:bCs/>
                <w:sz w:val="26"/>
                <w:szCs w:val="26"/>
                <w:rtl/>
              </w:rPr>
            </w:pPr>
            <w:r w:rsidRPr="0082060E">
              <w:rPr>
                <w:b/>
                <w:bCs/>
                <w:sz w:val="26"/>
                <w:szCs w:val="26"/>
                <w:rtl/>
              </w:rPr>
              <w:t>244</w:t>
            </w:r>
          </w:p>
        </w:tc>
        <w:tc>
          <w:tcPr>
            <w:tcW w:w="923" w:type="dxa"/>
            <w:tcBorders>
              <w:top w:val="single" w:sz="4" w:space="0" w:color="auto"/>
              <w:bottom w:val="single" w:sz="12" w:space="0" w:color="auto"/>
            </w:tcBorders>
            <w:vAlign w:val="center"/>
          </w:tcPr>
          <w:p w:rsidR="00A278DA" w:rsidRPr="0082060E" w:rsidRDefault="00A278DA" w:rsidP="0082060E">
            <w:pPr>
              <w:spacing w:before="60" w:after="60" w:line="300" w:lineRule="exact"/>
              <w:ind w:left="17"/>
              <w:rPr>
                <w:b/>
                <w:bCs/>
                <w:sz w:val="26"/>
                <w:szCs w:val="26"/>
                <w:rtl/>
              </w:rPr>
            </w:pPr>
            <w:r w:rsidRPr="0082060E">
              <w:rPr>
                <w:b/>
                <w:bCs/>
                <w:sz w:val="26"/>
                <w:szCs w:val="26"/>
                <w:rtl/>
              </w:rPr>
              <w:t>221</w:t>
            </w:r>
          </w:p>
        </w:tc>
        <w:tc>
          <w:tcPr>
            <w:tcW w:w="966" w:type="dxa"/>
            <w:tcBorders>
              <w:top w:val="single" w:sz="4" w:space="0" w:color="auto"/>
              <w:bottom w:val="single" w:sz="12" w:space="0" w:color="auto"/>
            </w:tcBorders>
          </w:tcPr>
          <w:p w:rsidR="00A278DA" w:rsidRPr="0082060E" w:rsidRDefault="00A278DA" w:rsidP="0082060E">
            <w:pPr>
              <w:spacing w:before="60" w:after="60" w:line="300" w:lineRule="exact"/>
              <w:ind w:left="17"/>
              <w:rPr>
                <w:b/>
                <w:bCs/>
                <w:sz w:val="26"/>
                <w:szCs w:val="26"/>
                <w:rtl/>
              </w:rPr>
            </w:pPr>
            <w:r w:rsidRPr="0082060E">
              <w:rPr>
                <w:b/>
                <w:bCs/>
                <w:sz w:val="26"/>
                <w:szCs w:val="26"/>
                <w:rtl/>
              </w:rPr>
              <w:t>172</w:t>
            </w:r>
          </w:p>
        </w:tc>
        <w:tc>
          <w:tcPr>
            <w:tcW w:w="1537" w:type="dxa"/>
            <w:tcBorders>
              <w:top w:val="single" w:sz="4" w:space="0" w:color="auto"/>
              <w:bottom w:val="single" w:sz="12" w:space="0" w:color="auto"/>
            </w:tcBorders>
            <w:vAlign w:val="center"/>
          </w:tcPr>
          <w:p w:rsidR="00A278DA" w:rsidRPr="0082060E" w:rsidRDefault="0082060E" w:rsidP="0082060E">
            <w:pPr>
              <w:spacing w:before="60" w:after="60" w:line="300" w:lineRule="exact"/>
              <w:rPr>
                <w:b/>
                <w:bCs/>
                <w:sz w:val="26"/>
                <w:szCs w:val="26"/>
                <w:rtl/>
              </w:rPr>
            </w:pPr>
            <w:r w:rsidRPr="0082060E">
              <w:rPr>
                <w:rFonts w:hint="cs"/>
                <w:b/>
                <w:bCs/>
                <w:sz w:val="26"/>
                <w:szCs w:val="26"/>
                <w:rtl/>
              </w:rPr>
              <w:t xml:space="preserve">   </w:t>
            </w:r>
            <w:r w:rsidR="001345B9" w:rsidRPr="0082060E">
              <w:rPr>
                <w:rFonts w:hint="cs"/>
                <w:b/>
                <w:bCs/>
                <w:sz w:val="26"/>
                <w:szCs w:val="26"/>
                <w:rtl/>
              </w:rPr>
              <w:t>ال</w:t>
            </w:r>
            <w:r w:rsidR="00A278DA" w:rsidRPr="0082060E">
              <w:rPr>
                <w:b/>
                <w:bCs/>
                <w:sz w:val="26"/>
                <w:szCs w:val="26"/>
                <w:rtl/>
              </w:rPr>
              <w:t>مجموع</w:t>
            </w:r>
          </w:p>
        </w:tc>
      </w:tr>
    </w:tbl>
    <w:p w:rsidR="00080DF1" w:rsidRDefault="0082060E" w:rsidP="009B1439">
      <w:pPr>
        <w:pStyle w:val="H23GA"/>
      </w:pPr>
      <w:r>
        <w:rPr>
          <w:rtl/>
        </w:rPr>
        <w:br w:type="page"/>
      </w:r>
      <w:r w:rsidR="009B1439">
        <w:rPr>
          <w:rFonts w:hint="cs"/>
          <w:rtl/>
        </w:rPr>
        <w:tab/>
      </w:r>
      <w:r w:rsidR="009B1439">
        <w:rPr>
          <w:rFonts w:hint="cs"/>
          <w:rtl/>
        </w:rPr>
        <w:tab/>
      </w:r>
      <w:r w:rsidR="00080DF1">
        <w:rPr>
          <w:rtl/>
        </w:rPr>
        <w:t>المعلمون</w:t>
      </w:r>
    </w:p>
    <w:p w:rsidR="00080DF1" w:rsidRDefault="00080DF1" w:rsidP="009B1439">
      <w:pPr>
        <w:pStyle w:val="SingleTxtGA"/>
      </w:pPr>
      <w:r>
        <w:rPr>
          <w:rtl/>
        </w:rPr>
        <w:t>271</w:t>
      </w:r>
      <w:r w:rsidR="00DD3DA5">
        <w:rPr>
          <w:rFonts w:hint="cs"/>
          <w:rtl/>
        </w:rPr>
        <w:t>-</w:t>
      </w:r>
      <w:r>
        <w:rPr>
          <w:rtl/>
        </w:rPr>
        <w:tab/>
        <w:t>بلغ عدد المعلمين المساهمين بجدول الحصص في العام 2006-2007،</w:t>
      </w:r>
      <w:r w:rsidR="009B1439">
        <w:rPr>
          <w:rFonts w:hint="cs"/>
          <w:rtl/>
        </w:rPr>
        <w:t xml:space="preserve"> </w:t>
      </w:r>
      <w:r>
        <w:rPr>
          <w:rtl/>
        </w:rPr>
        <w:t xml:space="preserve">252 </w:t>
      </w:r>
      <w:r w:rsidR="009B1439">
        <w:rPr>
          <w:rtl/>
        </w:rPr>
        <w:t>193</w:t>
      </w:r>
      <w:r w:rsidR="009B1439">
        <w:rPr>
          <w:rFonts w:hint="cs"/>
          <w:rtl/>
        </w:rPr>
        <w:t xml:space="preserve"> </w:t>
      </w:r>
      <w:r>
        <w:rPr>
          <w:rtl/>
        </w:rPr>
        <w:t xml:space="preserve">معلماً ومعلمة مقابل 874 </w:t>
      </w:r>
      <w:r w:rsidR="009B1439">
        <w:rPr>
          <w:rtl/>
        </w:rPr>
        <w:t>166</w:t>
      </w:r>
      <w:r w:rsidR="009B1439">
        <w:rPr>
          <w:rFonts w:hint="cs"/>
          <w:rtl/>
        </w:rPr>
        <w:t xml:space="preserve"> </w:t>
      </w:r>
      <w:r>
        <w:rPr>
          <w:rtl/>
        </w:rPr>
        <w:t>معلماً ومعلمة عام 2002</w:t>
      </w:r>
      <w:r w:rsidR="00330746">
        <w:rPr>
          <w:rFonts w:hint="cs"/>
          <w:rtl/>
        </w:rPr>
        <w:t>-</w:t>
      </w:r>
      <w:r>
        <w:rPr>
          <w:rtl/>
        </w:rPr>
        <w:t xml:space="preserve">2003 بزيادة بلغت 378 </w:t>
      </w:r>
      <w:r w:rsidR="009B1439">
        <w:rPr>
          <w:rtl/>
        </w:rPr>
        <w:t>26</w:t>
      </w:r>
      <w:r w:rsidR="009B1439">
        <w:rPr>
          <w:rFonts w:hint="cs"/>
          <w:rtl/>
        </w:rPr>
        <w:t xml:space="preserve"> </w:t>
      </w:r>
      <w:r>
        <w:rPr>
          <w:rtl/>
        </w:rPr>
        <w:t xml:space="preserve">معلماً ومعلمة، بنسبة زيادة 15.8 في المائة بمعدل 276 </w:t>
      </w:r>
      <w:r w:rsidR="009B1439">
        <w:rPr>
          <w:rtl/>
        </w:rPr>
        <w:t>5</w:t>
      </w:r>
      <w:r w:rsidR="009B1439">
        <w:rPr>
          <w:rFonts w:hint="cs"/>
          <w:rtl/>
        </w:rPr>
        <w:t xml:space="preserve"> </w:t>
      </w:r>
      <w:r>
        <w:rPr>
          <w:rtl/>
        </w:rPr>
        <w:t>وظيفة سنوية، كما أن نسبة المعلمات الإناث بلغت عام 2007</w:t>
      </w:r>
      <w:r w:rsidR="009B1439">
        <w:rPr>
          <w:rFonts w:hint="cs"/>
          <w:rtl/>
        </w:rPr>
        <w:t>،</w:t>
      </w:r>
      <w:r>
        <w:rPr>
          <w:rtl/>
        </w:rPr>
        <w:t xml:space="preserve"> 23 في المائة مقابل 21 في المائة عام 2001.</w:t>
      </w:r>
    </w:p>
    <w:p w:rsidR="00080DF1" w:rsidRDefault="00080DF1" w:rsidP="00637DCF">
      <w:pPr>
        <w:pStyle w:val="SingleTxtGA"/>
      </w:pPr>
      <w:r>
        <w:rPr>
          <w:rtl/>
        </w:rPr>
        <w:t>272</w:t>
      </w:r>
      <w:r w:rsidR="00DD3DA5">
        <w:rPr>
          <w:rFonts w:hint="cs"/>
          <w:rtl/>
        </w:rPr>
        <w:t>-</w:t>
      </w:r>
      <w:r>
        <w:rPr>
          <w:rtl/>
        </w:rPr>
        <w:tab/>
        <w:t>وتمثل الدرجات الوظيفية المخصصة للتعليم العام خلال الفترة 2003-2007 نسبة</w:t>
      </w:r>
      <w:r w:rsidR="009B1439">
        <w:rPr>
          <w:rFonts w:hint="cs"/>
          <w:rtl/>
        </w:rPr>
        <w:t> </w:t>
      </w:r>
      <w:r>
        <w:rPr>
          <w:rtl/>
        </w:rPr>
        <w:t xml:space="preserve">43 في المائة من إجمالي الدرجات الوظيفية المخصصة لبقية الجهات الحكومية في الجهاز الإداري للدولة البالغة 957 </w:t>
      </w:r>
      <w:r w:rsidR="009B1439">
        <w:rPr>
          <w:rtl/>
        </w:rPr>
        <w:t>61</w:t>
      </w:r>
      <w:r w:rsidR="009B1439">
        <w:rPr>
          <w:rFonts w:hint="cs"/>
          <w:rtl/>
        </w:rPr>
        <w:t xml:space="preserve"> </w:t>
      </w:r>
      <w:r>
        <w:rPr>
          <w:rtl/>
        </w:rPr>
        <w:t>درجة وظيفة. ويشير المعدل المرتفع الذي يستأثر به التعليم العام من الدرجات الوظيفية السنوية</w:t>
      </w:r>
      <w:r w:rsidR="0059104D">
        <w:rPr>
          <w:rtl/>
        </w:rPr>
        <w:t xml:space="preserve"> إلى </w:t>
      </w:r>
      <w:r>
        <w:rPr>
          <w:rtl/>
        </w:rPr>
        <w:t xml:space="preserve">اهتمام الحكومة بالتعليم، وإدراكها لدور المعلم وأثره في رفع معدل الالتحاق بالتعليم من ناحية وتقديرها مصلحة الطفل الفضلى من ناحية أخرى. </w:t>
      </w:r>
    </w:p>
    <w:p w:rsidR="00080DF1" w:rsidRDefault="00080DF1" w:rsidP="00080DF1">
      <w:pPr>
        <w:pStyle w:val="SingleTxtGA"/>
      </w:pPr>
      <w:r>
        <w:rPr>
          <w:rtl/>
        </w:rPr>
        <w:t>273</w:t>
      </w:r>
      <w:r w:rsidR="00DD3DA5">
        <w:rPr>
          <w:rFonts w:hint="cs"/>
          <w:rtl/>
        </w:rPr>
        <w:t>-</w:t>
      </w:r>
      <w:r>
        <w:rPr>
          <w:rtl/>
        </w:rPr>
        <w:tab/>
        <w:t>وفيما يتعلق بتوزيع المعلمين بحسب الحالة الحضرية فقد كانت النسب في جميع السنوات على النحو الآتي:</w:t>
      </w:r>
    </w:p>
    <w:p w:rsidR="00080DF1" w:rsidRDefault="00080DF1" w:rsidP="00384623">
      <w:pPr>
        <w:pStyle w:val="Bullet1GA"/>
        <w:tabs>
          <w:tab w:val="clear" w:pos="2041"/>
          <w:tab w:val="left" w:pos="1925"/>
        </w:tabs>
        <w:bidi/>
        <w:ind w:left="1925"/>
      </w:pPr>
      <w:r>
        <w:rPr>
          <w:rtl/>
        </w:rPr>
        <w:t xml:space="preserve">تراوحت نسب معلمي المدارس الأساسية بين 30-31 في المائة للحضر ونسبة </w:t>
      </w:r>
      <w:r w:rsidR="00DC0A7C">
        <w:rPr>
          <w:rFonts w:hint="cs"/>
          <w:rtl/>
        </w:rPr>
        <w:t xml:space="preserve">      </w:t>
      </w:r>
      <w:r>
        <w:rPr>
          <w:rtl/>
        </w:rPr>
        <w:t>69-70 في المائة للريف.</w:t>
      </w:r>
    </w:p>
    <w:p w:rsidR="00080DF1" w:rsidRDefault="00080DF1" w:rsidP="00384623">
      <w:pPr>
        <w:pStyle w:val="Bullet1GA"/>
        <w:tabs>
          <w:tab w:val="clear" w:pos="2041"/>
          <w:tab w:val="left" w:pos="1925"/>
        </w:tabs>
        <w:bidi/>
        <w:ind w:left="1925"/>
      </w:pPr>
      <w:r>
        <w:rPr>
          <w:rtl/>
        </w:rPr>
        <w:t xml:space="preserve">تراوحت نسب معلمي المدارس الثانوية بين 53-57 في المائة للحضر ونسبة </w:t>
      </w:r>
      <w:r w:rsidR="0082060E">
        <w:rPr>
          <w:rFonts w:hint="cs"/>
          <w:rtl/>
        </w:rPr>
        <w:t xml:space="preserve">     </w:t>
      </w:r>
      <w:r>
        <w:rPr>
          <w:rtl/>
        </w:rPr>
        <w:t>43-47 في المائة للريف.</w:t>
      </w:r>
    </w:p>
    <w:p w:rsidR="00080DF1" w:rsidRDefault="00080DF1" w:rsidP="00384623">
      <w:pPr>
        <w:pStyle w:val="Bullet1GA"/>
        <w:tabs>
          <w:tab w:val="clear" w:pos="2041"/>
          <w:tab w:val="left" w:pos="1925"/>
        </w:tabs>
        <w:bidi/>
        <w:ind w:left="1925"/>
      </w:pPr>
      <w:r>
        <w:rPr>
          <w:rtl/>
        </w:rPr>
        <w:t>تراوحت نسب معلمي المدارس المشتركة (الأساسية، الثانوية) بين 18-19 في المائة للحضر ونسبة 81-82 في المائة للريف.</w:t>
      </w:r>
    </w:p>
    <w:p w:rsidR="00080DF1" w:rsidRDefault="00080DF1" w:rsidP="009B1439">
      <w:pPr>
        <w:pStyle w:val="SingleTxtGA"/>
      </w:pPr>
      <w:r>
        <w:rPr>
          <w:rtl/>
        </w:rPr>
        <w:t>274</w:t>
      </w:r>
      <w:r w:rsidR="00DD3DA5">
        <w:rPr>
          <w:rFonts w:hint="cs"/>
          <w:rtl/>
        </w:rPr>
        <w:t>-</w:t>
      </w:r>
      <w:r>
        <w:rPr>
          <w:rtl/>
        </w:rPr>
        <w:tab/>
        <w:t xml:space="preserve">وبالنسبة لرياض الأطفال فقد بلغ إجمالي عدد المربيات والمربيين 456 </w:t>
      </w:r>
      <w:r w:rsidR="009B1439">
        <w:rPr>
          <w:rtl/>
        </w:rPr>
        <w:t>1</w:t>
      </w:r>
      <w:r w:rsidR="009B1439">
        <w:rPr>
          <w:rFonts w:hint="cs"/>
          <w:rtl/>
        </w:rPr>
        <w:t xml:space="preserve"> </w:t>
      </w:r>
      <w:r>
        <w:rPr>
          <w:rtl/>
        </w:rPr>
        <w:t xml:space="preserve">مربياً ومربية عام 2007 مقابل 886 عام 2001 بنسبة زيادة بلغت 61 في المائة تمثل الإناث نسبة 97 في المائة عام 2007 مقابل 97.4 </w:t>
      </w:r>
      <w:r w:rsidR="009B1439">
        <w:rPr>
          <w:rFonts w:hint="cs"/>
          <w:rtl/>
        </w:rPr>
        <w:t xml:space="preserve">في المائة </w:t>
      </w:r>
      <w:r>
        <w:rPr>
          <w:rtl/>
        </w:rPr>
        <w:t>عام 2001.</w:t>
      </w:r>
    </w:p>
    <w:p w:rsidR="00080DF1" w:rsidRPr="00480345" w:rsidRDefault="00080DF1" w:rsidP="00480345">
      <w:pPr>
        <w:pStyle w:val="SingleTxtGA"/>
        <w:rPr>
          <w:rFonts w:hint="cs"/>
        </w:rPr>
      </w:pPr>
      <w:r w:rsidRPr="009B1439">
        <w:rPr>
          <w:b/>
          <w:bCs/>
          <w:rtl/>
        </w:rPr>
        <w:t>عدد المربيات والمربيين في رياض الأطفال للأعوام (2001-2007)</w:t>
      </w:r>
      <w:r w:rsidR="00480345">
        <w:rPr>
          <w:vertAlign w:val="superscript"/>
          <w:rtl/>
        </w:rPr>
        <w:t>(</w:t>
      </w:r>
      <w:r w:rsidR="00480345">
        <w:rPr>
          <w:rStyle w:val="FootnoteReference"/>
          <w:rtl/>
        </w:rPr>
        <w:footnoteReference w:id="15"/>
      </w:r>
      <w:r w:rsidR="00480345">
        <w:rPr>
          <w:vertAlign w:val="superscript"/>
          <w:rtl/>
        </w:rPr>
        <w:t>)</w:t>
      </w:r>
    </w:p>
    <w:tbl>
      <w:tblPr>
        <w:tblW w:w="7203" w:type="dxa"/>
        <w:jc w:val="center"/>
        <w:tblLayout w:type="fixed"/>
        <w:tblLook w:val="04A0" w:firstRow="1" w:lastRow="0" w:firstColumn="1" w:lastColumn="0" w:noHBand="0" w:noVBand="1"/>
      </w:tblPr>
      <w:tblGrid>
        <w:gridCol w:w="1011"/>
        <w:gridCol w:w="985"/>
        <w:gridCol w:w="1046"/>
        <w:gridCol w:w="1068"/>
        <w:gridCol w:w="993"/>
        <w:gridCol w:w="924"/>
        <w:gridCol w:w="1176"/>
      </w:tblGrid>
      <w:tr w:rsidR="001345B9" w:rsidRPr="00706F7A" w:rsidTr="001345B9">
        <w:trPr>
          <w:jc w:val="center"/>
        </w:trPr>
        <w:tc>
          <w:tcPr>
            <w:tcW w:w="1011"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rFonts w:hint="cs"/>
                <w:i/>
                <w:iCs/>
                <w:sz w:val="26"/>
                <w:szCs w:val="26"/>
              </w:rPr>
            </w:pPr>
            <w:r w:rsidRPr="0082060E">
              <w:rPr>
                <w:rFonts w:hint="cs"/>
                <w:i/>
                <w:iCs/>
                <w:sz w:val="26"/>
                <w:szCs w:val="26"/>
                <w:rtl/>
              </w:rPr>
              <w:t>2006-2007</w:t>
            </w:r>
          </w:p>
        </w:tc>
        <w:tc>
          <w:tcPr>
            <w:tcW w:w="985"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rFonts w:hint="cs"/>
                <w:i/>
                <w:iCs/>
                <w:sz w:val="26"/>
                <w:szCs w:val="26"/>
              </w:rPr>
            </w:pPr>
            <w:r w:rsidRPr="0082060E">
              <w:rPr>
                <w:rFonts w:hint="cs"/>
                <w:i/>
                <w:iCs/>
                <w:sz w:val="26"/>
                <w:szCs w:val="26"/>
                <w:rtl/>
              </w:rPr>
              <w:t>2005-2006</w:t>
            </w:r>
          </w:p>
        </w:tc>
        <w:tc>
          <w:tcPr>
            <w:tcW w:w="1046"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rFonts w:hint="cs"/>
                <w:i/>
                <w:iCs/>
                <w:sz w:val="26"/>
                <w:szCs w:val="26"/>
              </w:rPr>
            </w:pPr>
            <w:r w:rsidRPr="0082060E">
              <w:rPr>
                <w:rFonts w:hint="cs"/>
                <w:i/>
                <w:iCs/>
                <w:sz w:val="26"/>
                <w:szCs w:val="26"/>
                <w:rtl/>
              </w:rPr>
              <w:t>2004-2005</w:t>
            </w:r>
          </w:p>
        </w:tc>
        <w:tc>
          <w:tcPr>
            <w:tcW w:w="1068"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rFonts w:hint="cs"/>
                <w:i/>
                <w:iCs/>
                <w:sz w:val="26"/>
                <w:szCs w:val="26"/>
              </w:rPr>
            </w:pPr>
            <w:r w:rsidRPr="0082060E">
              <w:rPr>
                <w:rFonts w:hint="cs"/>
                <w:i/>
                <w:iCs/>
                <w:sz w:val="26"/>
                <w:szCs w:val="26"/>
                <w:rtl/>
              </w:rPr>
              <w:t>2003-2004</w:t>
            </w:r>
          </w:p>
        </w:tc>
        <w:tc>
          <w:tcPr>
            <w:tcW w:w="993"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rFonts w:hint="cs"/>
                <w:i/>
                <w:iCs/>
                <w:sz w:val="26"/>
                <w:szCs w:val="26"/>
              </w:rPr>
            </w:pPr>
            <w:r w:rsidRPr="0082060E">
              <w:rPr>
                <w:rFonts w:hint="cs"/>
                <w:i/>
                <w:iCs/>
                <w:sz w:val="26"/>
                <w:szCs w:val="26"/>
                <w:rtl/>
              </w:rPr>
              <w:t>2002-2003</w:t>
            </w:r>
          </w:p>
        </w:tc>
        <w:tc>
          <w:tcPr>
            <w:tcW w:w="924"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i/>
                <w:iCs/>
                <w:sz w:val="26"/>
                <w:szCs w:val="26"/>
                <w:rtl/>
              </w:rPr>
            </w:pPr>
            <w:r w:rsidRPr="0082060E">
              <w:rPr>
                <w:i/>
                <w:iCs/>
                <w:sz w:val="26"/>
                <w:szCs w:val="26"/>
                <w:rtl/>
              </w:rPr>
              <w:t>2001-2002</w:t>
            </w:r>
          </w:p>
        </w:tc>
        <w:tc>
          <w:tcPr>
            <w:tcW w:w="1176" w:type="dxa"/>
            <w:tcBorders>
              <w:top w:val="single" w:sz="4" w:space="0" w:color="auto"/>
              <w:bottom w:val="single" w:sz="12" w:space="0" w:color="auto"/>
            </w:tcBorders>
            <w:vAlign w:val="bottom"/>
          </w:tcPr>
          <w:p w:rsidR="001345B9" w:rsidRPr="0082060E" w:rsidRDefault="001345B9" w:rsidP="0082060E">
            <w:pPr>
              <w:spacing w:before="60" w:after="60" w:line="300" w:lineRule="exact"/>
              <w:ind w:left="57"/>
              <w:rPr>
                <w:i/>
                <w:iCs/>
                <w:sz w:val="26"/>
                <w:szCs w:val="26"/>
              </w:rPr>
            </w:pPr>
            <w:r w:rsidRPr="0082060E">
              <w:rPr>
                <w:i/>
                <w:iCs/>
                <w:sz w:val="26"/>
                <w:szCs w:val="26"/>
                <w:rtl/>
              </w:rPr>
              <w:t>السنوات</w:t>
            </w:r>
          </w:p>
        </w:tc>
      </w:tr>
      <w:tr w:rsidR="001345B9" w:rsidRPr="00706F7A" w:rsidTr="001345B9">
        <w:trPr>
          <w:jc w:val="center"/>
        </w:trPr>
        <w:tc>
          <w:tcPr>
            <w:tcW w:w="1011" w:type="dxa"/>
            <w:tcBorders>
              <w:top w:val="single" w:sz="12" w:space="0" w:color="auto"/>
            </w:tcBorders>
            <w:vAlign w:val="center"/>
          </w:tcPr>
          <w:p w:rsidR="001345B9" w:rsidRPr="0082060E" w:rsidRDefault="001345B9" w:rsidP="0082060E">
            <w:pPr>
              <w:spacing w:before="60" w:after="60" w:line="300" w:lineRule="exact"/>
              <w:ind w:left="57"/>
              <w:rPr>
                <w:rFonts w:hint="cs"/>
                <w:sz w:val="26"/>
                <w:szCs w:val="26"/>
              </w:rPr>
            </w:pPr>
            <w:r w:rsidRPr="0082060E">
              <w:rPr>
                <w:rFonts w:hint="cs"/>
                <w:sz w:val="26"/>
                <w:szCs w:val="26"/>
                <w:rtl/>
              </w:rPr>
              <w:t>41</w:t>
            </w:r>
          </w:p>
        </w:tc>
        <w:tc>
          <w:tcPr>
            <w:tcW w:w="985" w:type="dxa"/>
            <w:tcBorders>
              <w:top w:val="single" w:sz="12" w:space="0" w:color="auto"/>
            </w:tcBorders>
            <w:vAlign w:val="center"/>
          </w:tcPr>
          <w:p w:rsidR="001345B9" w:rsidRPr="0082060E" w:rsidRDefault="001345B9" w:rsidP="0082060E">
            <w:pPr>
              <w:spacing w:before="60" w:after="60" w:line="300" w:lineRule="exact"/>
              <w:ind w:left="57"/>
              <w:rPr>
                <w:rFonts w:hint="cs"/>
                <w:sz w:val="26"/>
                <w:szCs w:val="26"/>
              </w:rPr>
            </w:pPr>
            <w:r w:rsidRPr="0082060E">
              <w:rPr>
                <w:rFonts w:hint="cs"/>
                <w:sz w:val="26"/>
                <w:szCs w:val="26"/>
                <w:rtl/>
              </w:rPr>
              <w:t>42</w:t>
            </w:r>
          </w:p>
        </w:tc>
        <w:tc>
          <w:tcPr>
            <w:tcW w:w="1046" w:type="dxa"/>
            <w:tcBorders>
              <w:top w:val="single" w:sz="12" w:space="0" w:color="auto"/>
            </w:tcBorders>
            <w:vAlign w:val="center"/>
          </w:tcPr>
          <w:p w:rsidR="001345B9" w:rsidRPr="0082060E" w:rsidRDefault="001345B9" w:rsidP="0082060E">
            <w:pPr>
              <w:spacing w:before="60" w:after="60" w:line="300" w:lineRule="exact"/>
              <w:ind w:left="57"/>
              <w:rPr>
                <w:rFonts w:hint="cs"/>
                <w:sz w:val="26"/>
                <w:szCs w:val="26"/>
              </w:rPr>
            </w:pPr>
            <w:r w:rsidRPr="0082060E">
              <w:rPr>
                <w:rFonts w:hint="cs"/>
                <w:sz w:val="26"/>
                <w:szCs w:val="26"/>
                <w:rtl/>
              </w:rPr>
              <w:t>38</w:t>
            </w:r>
          </w:p>
        </w:tc>
        <w:tc>
          <w:tcPr>
            <w:tcW w:w="1068" w:type="dxa"/>
            <w:tcBorders>
              <w:top w:val="single" w:sz="12"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28</w:t>
            </w:r>
          </w:p>
        </w:tc>
        <w:tc>
          <w:tcPr>
            <w:tcW w:w="993" w:type="dxa"/>
            <w:tcBorders>
              <w:top w:val="single" w:sz="12" w:space="0" w:color="auto"/>
            </w:tcBorders>
            <w:vAlign w:val="center"/>
          </w:tcPr>
          <w:p w:rsidR="001345B9" w:rsidRPr="0082060E" w:rsidRDefault="001345B9" w:rsidP="0082060E">
            <w:pPr>
              <w:spacing w:before="60" w:after="60" w:line="300" w:lineRule="exact"/>
              <w:ind w:left="57"/>
              <w:rPr>
                <w:rFonts w:hint="cs"/>
                <w:sz w:val="26"/>
                <w:szCs w:val="26"/>
              </w:rPr>
            </w:pPr>
            <w:r w:rsidRPr="0082060E">
              <w:rPr>
                <w:rFonts w:hint="cs"/>
                <w:sz w:val="26"/>
                <w:szCs w:val="26"/>
                <w:rtl/>
              </w:rPr>
              <w:t>21</w:t>
            </w:r>
          </w:p>
        </w:tc>
        <w:tc>
          <w:tcPr>
            <w:tcW w:w="924" w:type="dxa"/>
            <w:tcBorders>
              <w:top w:val="single" w:sz="12" w:space="0" w:color="auto"/>
            </w:tcBorders>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23</w:t>
            </w:r>
          </w:p>
        </w:tc>
        <w:tc>
          <w:tcPr>
            <w:tcW w:w="1176" w:type="dxa"/>
            <w:tcBorders>
              <w:top w:val="single" w:sz="12" w:space="0" w:color="auto"/>
            </w:tcBorders>
            <w:vAlign w:val="center"/>
          </w:tcPr>
          <w:p w:rsidR="001345B9" w:rsidRPr="0082060E" w:rsidRDefault="001345B9" w:rsidP="0082060E">
            <w:pPr>
              <w:spacing w:before="60" w:after="60" w:line="300" w:lineRule="exact"/>
              <w:ind w:left="57"/>
              <w:rPr>
                <w:sz w:val="26"/>
                <w:szCs w:val="26"/>
              </w:rPr>
            </w:pPr>
            <w:r w:rsidRPr="0082060E">
              <w:rPr>
                <w:sz w:val="26"/>
                <w:szCs w:val="26"/>
                <w:rtl/>
              </w:rPr>
              <w:t>ذكور</w:t>
            </w:r>
          </w:p>
        </w:tc>
      </w:tr>
      <w:tr w:rsidR="001345B9" w:rsidRPr="00706F7A" w:rsidTr="008017DF">
        <w:trPr>
          <w:jc w:val="center"/>
        </w:trPr>
        <w:tc>
          <w:tcPr>
            <w:tcW w:w="1011" w:type="dxa"/>
            <w:tcBorders>
              <w:bottom w:val="single" w:sz="4"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415 1</w:t>
            </w:r>
          </w:p>
        </w:tc>
        <w:tc>
          <w:tcPr>
            <w:tcW w:w="985" w:type="dxa"/>
            <w:tcBorders>
              <w:bottom w:val="single" w:sz="4"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366 1</w:t>
            </w:r>
          </w:p>
        </w:tc>
        <w:tc>
          <w:tcPr>
            <w:tcW w:w="1046" w:type="dxa"/>
            <w:tcBorders>
              <w:bottom w:val="single" w:sz="4"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141 1</w:t>
            </w:r>
          </w:p>
        </w:tc>
        <w:tc>
          <w:tcPr>
            <w:tcW w:w="1068" w:type="dxa"/>
            <w:tcBorders>
              <w:bottom w:val="single" w:sz="4"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015 1</w:t>
            </w:r>
          </w:p>
        </w:tc>
        <w:tc>
          <w:tcPr>
            <w:tcW w:w="993" w:type="dxa"/>
            <w:tcBorders>
              <w:bottom w:val="single" w:sz="4" w:space="0" w:color="auto"/>
            </w:tcBorders>
            <w:vAlign w:val="center"/>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943</w:t>
            </w:r>
          </w:p>
        </w:tc>
        <w:tc>
          <w:tcPr>
            <w:tcW w:w="924" w:type="dxa"/>
            <w:tcBorders>
              <w:bottom w:val="single" w:sz="4" w:space="0" w:color="auto"/>
            </w:tcBorders>
          </w:tcPr>
          <w:p w:rsidR="001345B9" w:rsidRPr="0082060E" w:rsidRDefault="001345B9" w:rsidP="0082060E">
            <w:pPr>
              <w:spacing w:before="60" w:after="60" w:line="300" w:lineRule="exact"/>
              <w:ind w:left="57"/>
              <w:rPr>
                <w:rFonts w:hint="cs"/>
                <w:sz w:val="26"/>
                <w:szCs w:val="26"/>
                <w:rtl/>
              </w:rPr>
            </w:pPr>
            <w:r w:rsidRPr="0082060E">
              <w:rPr>
                <w:rFonts w:hint="cs"/>
                <w:sz w:val="26"/>
                <w:szCs w:val="26"/>
                <w:rtl/>
              </w:rPr>
              <w:t>863</w:t>
            </w:r>
          </w:p>
        </w:tc>
        <w:tc>
          <w:tcPr>
            <w:tcW w:w="1176" w:type="dxa"/>
            <w:tcBorders>
              <w:bottom w:val="single" w:sz="4" w:space="0" w:color="auto"/>
            </w:tcBorders>
            <w:vAlign w:val="center"/>
          </w:tcPr>
          <w:p w:rsidR="001345B9" w:rsidRPr="0082060E" w:rsidRDefault="001345B9" w:rsidP="0082060E">
            <w:pPr>
              <w:spacing w:before="60" w:after="60" w:line="300" w:lineRule="exact"/>
              <w:ind w:left="57"/>
              <w:rPr>
                <w:sz w:val="26"/>
                <w:szCs w:val="26"/>
                <w:rtl/>
              </w:rPr>
            </w:pPr>
            <w:r w:rsidRPr="0082060E">
              <w:rPr>
                <w:sz w:val="26"/>
                <w:szCs w:val="26"/>
                <w:rtl/>
              </w:rPr>
              <w:t>إناث</w:t>
            </w:r>
          </w:p>
        </w:tc>
      </w:tr>
      <w:tr w:rsidR="001345B9" w:rsidRPr="008017DF" w:rsidTr="008017DF">
        <w:trPr>
          <w:jc w:val="center"/>
        </w:trPr>
        <w:tc>
          <w:tcPr>
            <w:tcW w:w="1011"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rFonts w:hint="cs"/>
                <w:b/>
                <w:bCs/>
                <w:sz w:val="26"/>
                <w:szCs w:val="26"/>
              </w:rPr>
            </w:pPr>
            <w:r w:rsidRPr="008017DF">
              <w:rPr>
                <w:rFonts w:hint="cs"/>
                <w:b/>
                <w:bCs/>
                <w:sz w:val="26"/>
                <w:szCs w:val="26"/>
                <w:rtl/>
              </w:rPr>
              <w:t>456 1</w:t>
            </w:r>
          </w:p>
        </w:tc>
        <w:tc>
          <w:tcPr>
            <w:tcW w:w="985"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rFonts w:hint="cs"/>
                <w:b/>
                <w:bCs/>
                <w:sz w:val="26"/>
                <w:szCs w:val="26"/>
              </w:rPr>
            </w:pPr>
            <w:r w:rsidRPr="008017DF">
              <w:rPr>
                <w:rFonts w:hint="cs"/>
                <w:b/>
                <w:bCs/>
                <w:sz w:val="26"/>
                <w:szCs w:val="26"/>
                <w:rtl/>
              </w:rPr>
              <w:t>408 1</w:t>
            </w:r>
          </w:p>
        </w:tc>
        <w:tc>
          <w:tcPr>
            <w:tcW w:w="1046"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rFonts w:hint="cs"/>
                <w:b/>
                <w:bCs/>
                <w:sz w:val="26"/>
                <w:szCs w:val="26"/>
                <w:rtl/>
              </w:rPr>
            </w:pPr>
            <w:r w:rsidRPr="008017DF">
              <w:rPr>
                <w:rFonts w:hint="cs"/>
                <w:b/>
                <w:bCs/>
                <w:sz w:val="26"/>
                <w:szCs w:val="26"/>
                <w:rtl/>
              </w:rPr>
              <w:t>179 1</w:t>
            </w:r>
          </w:p>
        </w:tc>
        <w:tc>
          <w:tcPr>
            <w:tcW w:w="1068"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rFonts w:hint="cs"/>
                <w:b/>
                <w:bCs/>
                <w:sz w:val="26"/>
                <w:szCs w:val="26"/>
                <w:rtl/>
              </w:rPr>
            </w:pPr>
            <w:r w:rsidRPr="008017DF">
              <w:rPr>
                <w:rFonts w:hint="cs"/>
                <w:b/>
                <w:bCs/>
                <w:sz w:val="26"/>
                <w:szCs w:val="26"/>
                <w:rtl/>
              </w:rPr>
              <w:t>043 1</w:t>
            </w:r>
          </w:p>
        </w:tc>
        <w:tc>
          <w:tcPr>
            <w:tcW w:w="993"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rFonts w:hint="cs"/>
                <w:b/>
                <w:bCs/>
                <w:sz w:val="26"/>
                <w:szCs w:val="26"/>
                <w:rtl/>
              </w:rPr>
            </w:pPr>
            <w:r w:rsidRPr="008017DF">
              <w:rPr>
                <w:rFonts w:hint="cs"/>
                <w:b/>
                <w:bCs/>
                <w:sz w:val="26"/>
                <w:szCs w:val="26"/>
                <w:rtl/>
              </w:rPr>
              <w:t>964</w:t>
            </w:r>
          </w:p>
        </w:tc>
        <w:tc>
          <w:tcPr>
            <w:tcW w:w="924" w:type="dxa"/>
            <w:tcBorders>
              <w:top w:val="single" w:sz="4" w:space="0" w:color="auto"/>
              <w:bottom w:val="single" w:sz="12" w:space="0" w:color="auto"/>
            </w:tcBorders>
          </w:tcPr>
          <w:p w:rsidR="001345B9" w:rsidRPr="008017DF" w:rsidRDefault="001345B9" w:rsidP="0082060E">
            <w:pPr>
              <w:spacing w:before="60" w:after="60" w:line="300" w:lineRule="exact"/>
              <w:ind w:left="57"/>
              <w:rPr>
                <w:rFonts w:hint="cs"/>
                <w:b/>
                <w:bCs/>
                <w:sz w:val="26"/>
                <w:szCs w:val="26"/>
                <w:rtl/>
              </w:rPr>
            </w:pPr>
            <w:r w:rsidRPr="008017DF">
              <w:rPr>
                <w:rFonts w:hint="cs"/>
                <w:b/>
                <w:bCs/>
                <w:sz w:val="26"/>
                <w:szCs w:val="26"/>
                <w:rtl/>
              </w:rPr>
              <w:t>886</w:t>
            </w:r>
          </w:p>
        </w:tc>
        <w:tc>
          <w:tcPr>
            <w:tcW w:w="1176" w:type="dxa"/>
            <w:tcBorders>
              <w:top w:val="single" w:sz="4" w:space="0" w:color="auto"/>
              <w:bottom w:val="single" w:sz="12" w:space="0" w:color="auto"/>
            </w:tcBorders>
            <w:vAlign w:val="center"/>
          </w:tcPr>
          <w:p w:rsidR="001345B9" w:rsidRPr="008017DF" w:rsidRDefault="001345B9" w:rsidP="0082060E">
            <w:pPr>
              <w:spacing w:before="60" w:after="60" w:line="300" w:lineRule="exact"/>
              <w:ind w:left="57"/>
              <w:rPr>
                <w:b/>
                <w:bCs/>
                <w:sz w:val="26"/>
                <w:szCs w:val="26"/>
                <w:rtl/>
              </w:rPr>
            </w:pPr>
            <w:r w:rsidRPr="008017DF">
              <w:rPr>
                <w:rFonts w:hint="cs"/>
                <w:b/>
                <w:bCs/>
                <w:sz w:val="26"/>
                <w:szCs w:val="26"/>
                <w:rtl/>
              </w:rPr>
              <w:t>ال</w:t>
            </w:r>
            <w:r w:rsidRPr="008017DF">
              <w:rPr>
                <w:b/>
                <w:bCs/>
                <w:sz w:val="26"/>
                <w:szCs w:val="26"/>
                <w:rtl/>
              </w:rPr>
              <w:t>مجموع</w:t>
            </w:r>
          </w:p>
        </w:tc>
      </w:tr>
    </w:tbl>
    <w:p w:rsidR="00080DF1" w:rsidRDefault="0082060E" w:rsidP="009B1439">
      <w:pPr>
        <w:pStyle w:val="H23GA"/>
      </w:pPr>
      <w:r>
        <w:rPr>
          <w:rtl/>
        </w:rPr>
        <w:br w:type="page"/>
      </w:r>
      <w:r w:rsidR="009B1439">
        <w:rPr>
          <w:rFonts w:hint="cs"/>
          <w:rtl/>
        </w:rPr>
        <w:tab/>
      </w:r>
      <w:r w:rsidR="009B1439">
        <w:rPr>
          <w:rFonts w:hint="cs"/>
          <w:rtl/>
        </w:rPr>
        <w:tab/>
      </w:r>
      <w:r w:rsidR="00080DF1">
        <w:rPr>
          <w:rtl/>
        </w:rPr>
        <w:t>التقدم المحرز لرفع معدلات الالتحاق</w:t>
      </w:r>
    </w:p>
    <w:p w:rsidR="00080DF1" w:rsidRDefault="009B1439" w:rsidP="009B1439">
      <w:pPr>
        <w:pStyle w:val="H4GA"/>
      </w:pPr>
      <w:r>
        <w:rPr>
          <w:rFonts w:hint="cs"/>
          <w:rtl/>
        </w:rPr>
        <w:tab/>
      </w:r>
      <w:r>
        <w:rPr>
          <w:rFonts w:hint="cs"/>
          <w:rtl/>
        </w:rPr>
        <w:tab/>
      </w:r>
      <w:r w:rsidR="00080DF1">
        <w:rPr>
          <w:rtl/>
        </w:rPr>
        <w:t>التعليم قبل المدرسي</w:t>
      </w:r>
    </w:p>
    <w:p w:rsidR="00080DF1" w:rsidRDefault="00080DF1" w:rsidP="009B1439">
      <w:pPr>
        <w:pStyle w:val="SingleTxtGA"/>
      </w:pPr>
      <w:r>
        <w:rPr>
          <w:rtl/>
        </w:rPr>
        <w:t>275</w:t>
      </w:r>
      <w:r w:rsidR="00DD3DA5">
        <w:rPr>
          <w:rFonts w:hint="cs"/>
          <w:rtl/>
        </w:rPr>
        <w:t>-</w:t>
      </w:r>
      <w:r>
        <w:rPr>
          <w:rtl/>
        </w:rPr>
        <w:tab/>
      </w:r>
      <w:r w:rsidR="009B1439">
        <w:rPr>
          <w:rFonts w:hint="cs"/>
          <w:rtl/>
        </w:rPr>
        <w:t>ا</w:t>
      </w:r>
      <w:r>
        <w:rPr>
          <w:rtl/>
        </w:rPr>
        <w:t xml:space="preserve">رتفع مستوى الالتحاق برياض الأطفال من 505 </w:t>
      </w:r>
      <w:r w:rsidR="009B1439">
        <w:rPr>
          <w:rtl/>
        </w:rPr>
        <w:t>12</w:t>
      </w:r>
      <w:r w:rsidR="009B1439">
        <w:rPr>
          <w:rFonts w:hint="cs"/>
          <w:rtl/>
        </w:rPr>
        <w:t xml:space="preserve"> </w:t>
      </w:r>
      <w:r>
        <w:rPr>
          <w:rtl/>
        </w:rPr>
        <w:t>أطفال وطفلات عام</w:t>
      </w:r>
      <w:r w:rsidR="009B1439">
        <w:rPr>
          <w:rFonts w:hint="cs"/>
          <w:rtl/>
        </w:rPr>
        <w:t> </w:t>
      </w:r>
      <w:r>
        <w:rPr>
          <w:rtl/>
        </w:rPr>
        <w:t>2001/2002</w:t>
      </w:r>
      <w:r w:rsidR="0059104D">
        <w:rPr>
          <w:rtl/>
        </w:rPr>
        <w:t xml:space="preserve"> إلى </w:t>
      </w:r>
      <w:r>
        <w:rPr>
          <w:rtl/>
        </w:rPr>
        <w:t xml:space="preserve">025 </w:t>
      </w:r>
      <w:r w:rsidR="009B1439">
        <w:rPr>
          <w:rtl/>
        </w:rPr>
        <w:t>22</w:t>
      </w:r>
      <w:r w:rsidR="009B1439">
        <w:rPr>
          <w:rFonts w:hint="cs"/>
          <w:rtl/>
        </w:rPr>
        <w:t xml:space="preserve"> </w:t>
      </w:r>
      <w:r>
        <w:rPr>
          <w:rtl/>
        </w:rPr>
        <w:t xml:space="preserve">عام 2006/2007، بزيادة بلغت 520 </w:t>
      </w:r>
      <w:r w:rsidR="009B1439">
        <w:rPr>
          <w:rtl/>
        </w:rPr>
        <w:t>9</w:t>
      </w:r>
      <w:r w:rsidR="009B1439">
        <w:rPr>
          <w:rFonts w:hint="cs"/>
          <w:rtl/>
        </w:rPr>
        <w:t xml:space="preserve"> </w:t>
      </w:r>
      <w:r>
        <w:rPr>
          <w:rtl/>
        </w:rPr>
        <w:t>طفلاً وطفلة بنسبة 76 في المائة.</w:t>
      </w:r>
    </w:p>
    <w:p w:rsidR="00080DF1" w:rsidRDefault="00080DF1" w:rsidP="00080DF1">
      <w:pPr>
        <w:pStyle w:val="SingleTxtGA"/>
      </w:pPr>
      <w:r>
        <w:rPr>
          <w:rtl/>
        </w:rPr>
        <w:t>276</w:t>
      </w:r>
      <w:r w:rsidR="00DD3DA5">
        <w:rPr>
          <w:rFonts w:hint="cs"/>
          <w:rtl/>
        </w:rPr>
        <w:t>-</w:t>
      </w:r>
      <w:r>
        <w:rPr>
          <w:rtl/>
        </w:rPr>
        <w:tab/>
        <w:t>كما اشتملت أنشطة برنامج التعليم ما قبل المدرسة لدى الصندوق الاجتماعي للتنمية البناء والتأثيث وبناء القدرات. فخلال العام 2007، تم الاتفاق مع وزارة التربية والتعليم على دعمها في مجال التعليم ما قبل المدرسي، وذلك لبناء روضتَي أطفال في محافظتَيْ حضرموت ولحج، بالإضافة</w:t>
      </w:r>
      <w:r w:rsidR="0059104D">
        <w:rPr>
          <w:rtl/>
        </w:rPr>
        <w:t xml:space="preserve"> إلى </w:t>
      </w:r>
      <w:r>
        <w:rPr>
          <w:rtl/>
        </w:rPr>
        <w:t xml:space="preserve">تدريب مدرِّسي رياض الأطفال وموظفي الوزارة العاملين في إدارة رياض الأطفال. </w:t>
      </w:r>
    </w:p>
    <w:p w:rsidR="00080DF1" w:rsidRDefault="00080DF1" w:rsidP="002A0056">
      <w:pPr>
        <w:pStyle w:val="SingleTxtGA"/>
      </w:pPr>
      <w:r>
        <w:rPr>
          <w:rtl/>
        </w:rPr>
        <w:t>277</w:t>
      </w:r>
      <w:r w:rsidR="00DD3DA5">
        <w:rPr>
          <w:rFonts w:hint="cs"/>
          <w:rtl/>
        </w:rPr>
        <w:t>-</w:t>
      </w:r>
      <w:r>
        <w:rPr>
          <w:rtl/>
        </w:rPr>
        <w:tab/>
        <w:t>كما قام الصندوق خلال العام بتدريب 21 من القياديين في إدارات رياض الأطفال في 6 محافظات في عدة مجالات، منها الاتجاهات الحديثة في تعليم الأطفال والجودة في رياض الأطفال (المعايير والتقييم)، وذلك بغرض تحسين المهارات الإدارية والتربوية للمتدرِّبين.</w:t>
      </w:r>
    </w:p>
    <w:p w:rsidR="00080DF1" w:rsidRDefault="009B1439" w:rsidP="009B1439">
      <w:pPr>
        <w:pStyle w:val="H4GA"/>
      </w:pPr>
      <w:r>
        <w:rPr>
          <w:rFonts w:hint="cs"/>
          <w:rtl/>
        </w:rPr>
        <w:tab/>
      </w:r>
      <w:r>
        <w:rPr>
          <w:rFonts w:hint="cs"/>
          <w:rtl/>
        </w:rPr>
        <w:tab/>
      </w:r>
      <w:r w:rsidR="00080DF1">
        <w:rPr>
          <w:rtl/>
        </w:rPr>
        <w:t>التعليم العام (الأساسي، الثانوي)</w:t>
      </w:r>
    </w:p>
    <w:p w:rsidR="00080DF1" w:rsidRDefault="00080DF1" w:rsidP="00C43E00">
      <w:pPr>
        <w:pStyle w:val="SingleTxtGA"/>
      </w:pPr>
      <w:r>
        <w:rPr>
          <w:rtl/>
        </w:rPr>
        <w:t>278</w:t>
      </w:r>
      <w:r w:rsidR="00DD3DA5">
        <w:rPr>
          <w:rFonts w:hint="cs"/>
          <w:rtl/>
        </w:rPr>
        <w:t>-</w:t>
      </w:r>
      <w:r>
        <w:rPr>
          <w:rtl/>
        </w:rPr>
        <w:tab/>
        <w:t>ارتفع إجمالي الملتحقين بالتعليم العام الأساسي، الثانوي من 703</w:t>
      </w:r>
      <w:r w:rsidR="009B1439">
        <w:rPr>
          <w:rFonts w:hint="cs"/>
          <w:rtl/>
        </w:rPr>
        <w:t xml:space="preserve"> </w:t>
      </w:r>
      <w:r w:rsidR="009B1439">
        <w:rPr>
          <w:rtl/>
        </w:rPr>
        <w:t>093</w:t>
      </w:r>
      <w:r w:rsidR="009B1439">
        <w:rPr>
          <w:rFonts w:hint="cs"/>
          <w:rtl/>
        </w:rPr>
        <w:t xml:space="preserve"> </w:t>
      </w:r>
      <w:r w:rsidR="009B1439">
        <w:rPr>
          <w:rtl/>
        </w:rPr>
        <w:t>4</w:t>
      </w:r>
      <w:r w:rsidR="009B1439">
        <w:rPr>
          <w:rFonts w:hint="cs"/>
          <w:rtl/>
        </w:rPr>
        <w:t xml:space="preserve"> </w:t>
      </w:r>
      <w:r>
        <w:rPr>
          <w:rtl/>
        </w:rPr>
        <w:t>عام</w:t>
      </w:r>
      <w:r w:rsidR="001345B9">
        <w:rPr>
          <w:rFonts w:hint="cs"/>
          <w:rtl/>
        </w:rPr>
        <w:t> </w:t>
      </w:r>
      <w:r>
        <w:rPr>
          <w:rtl/>
        </w:rPr>
        <w:t>2001-2002</w:t>
      </w:r>
      <w:r w:rsidR="0059104D">
        <w:rPr>
          <w:rtl/>
        </w:rPr>
        <w:t xml:space="preserve"> إلى </w:t>
      </w:r>
      <w:r>
        <w:rPr>
          <w:rtl/>
        </w:rPr>
        <w:t xml:space="preserve">115 </w:t>
      </w:r>
      <w:r w:rsidR="00C43E00">
        <w:rPr>
          <w:rtl/>
        </w:rPr>
        <w:t>851</w:t>
      </w:r>
      <w:r w:rsidR="00C43E00">
        <w:rPr>
          <w:rFonts w:hint="cs"/>
          <w:rtl/>
        </w:rPr>
        <w:t xml:space="preserve"> </w:t>
      </w:r>
      <w:r w:rsidR="00C43E00">
        <w:rPr>
          <w:rtl/>
        </w:rPr>
        <w:t>4</w:t>
      </w:r>
      <w:r w:rsidR="00C43E00">
        <w:rPr>
          <w:rFonts w:hint="cs"/>
          <w:rtl/>
        </w:rPr>
        <w:t xml:space="preserve"> </w:t>
      </w:r>
      <w:r>
        <w:rPr>
          <w:rtl/>
        </w:rPr>
        <w:t xml:space="preserve">عام 2006-2007 بزيادة 412 </w:t>
      </w:r>
      <w:r w:rsidR="00C43E00">
        <w:rPr>
          <w:rtl/>
        </w:rPr>
        <w:t>757</w:t>
      </w:r>
      <w:r w:rsidR="00C43E00">
        <w:rPr>
          <w:rFonts w:hint="cs"/>
          <w:rtl/>
        </w:rPr>
        <w:t xml:space="preserve"> </w:t>
      </w:r>
      <w:r>
        <w:rPr>
          <w:rtl/>
        </w:rPr>
        <w:t>طالبا</w:t>
      </w:r>
      <w:r w:rsidR="001345B9">
        <w:rPr>
          <w:rFonts w:hint="cs"/>
          <w:rtl/>
        </w:rPr>
        <w:t>ً</w:t>
      </w:r>
      <w:r>
        <w:rPr>
          <w:rtl/>
        </w:rPr>
        <w:t xml:space="preserve"> وطالبة بنسبة زيادة بلغت 18.5 في المائة، أما على مستوى كل مرحلة تعليمية فقد </w:t>
      </w:r>
      <w:r w:rsidR="00C43E00">
        <w:rPr>
          <w:rFonts w:hint="cs"/>
          <w:rtl/>
        </w:rPr>
        <w:t>ا</w:t>
      </w:r>
      <w:r>
        <w:rPr>
          <w:rtl/>
        </w:rPr>
        <w:t>رتفع إجمالي عدد الطلاب والطالبات في مرحلة التعلي</w:t>
      </w:r>
      <w:r w:rsidR="00637DCF">
        <w:rPr>
          <w:rtl/>
        </w:rPr>
        <w:t>م الأساسي من 265</w:t>
      </w:r>
      <w:r w:rsidR="001345B9">
        <w:rPr>
          <w:rFonts w:hint="cs"/>
          <w:rtl/>
        </w:rPr>
        <w:t xml:space="preserve"> </w:t>
      </w:r>
      <w:r w:rsidR="00C43E00">
        <w:rPr>
          <w:rtl/>
        </w:rPr>
        <w:t>572</w:t>
      </w:r>
      <w:r w:rsidR="00C43E00">
        <w:rPr>
          <w:rFonts w:hint="cs"/>
          <w:rtl/>
        </w:rPr>
        <w:t xml:space="preserve"> </w:t>
      </w:r>
      <w:r w:rsidR="00C43E00">
        <w:rPr>
          <w:rtl/>
        </w:rPr>
        <w:t>3</w:t>
      </w:r>
      <w:r w:rsidR="00C43E00">
        <w:rPr>
          <w:rFonts w:hint="cs"/>
          <w:rtl/>
        </w:rPr>
        <w:t xml:space="preserve">   </w:t>
      </w:r>
      <w:r w:rsidR="00637DCF">
        <w:rPr>
          <w:rtl/>
        </w:rPr>
        <w:t>عام</w:t>
      </w:r>
      <w:r w:rsidR="001345B9">
        <w:rPr>
          <w:rFonts w:hint="cs"/>
          <w:rtl/>
        </w:rPr>
        <w:t> </w:t>
      </w:r>
      <w:r w:rsidR="00637DCF">
        <w:rPr>
          <w:rtl/>
        </w:rPr>
        <w:t>2001</w:t>
      </w:r>
      <w:r>
        <w:rPr>
          <w:rtl/>
        </w:rPr>
        <w:t>-2002</w:t>
      </w:r>
      <w:r w:rsidR="0059104D">
        <w:rPr>
          <w:rtl/>
        </w:rPr>
        <w:t xml:space="preserve"> إلى </w:t>
      </w:r>
      <w:r>
        <w:rPr>
          <w:rtl/>
        </w:rPr>
        <w:t xml:space="preserve">086 </w:t>
      </w:r>
      <w:r w:rsidR="00C43E00">
        <w:rPr>
          <w:rtl/>
        </w:rPr>
        <w:t>270</w:t>
      </w:r>
      <w:r w:rsidR="00C43E00">
        <w:rPr>
          <w:rFonts w:hint="cs"/>
          <w:rtl/>
        </w:rPr>
        <w:t xml:space="preserve"> </w:t>
      </w:r>
      <w:r w:rsidR="00C43E00">
        <w:rPr>
          <w:rtl/>
        </w:rPr>
        <w:t>4</w:t>
      </w:r>
      <w:r w:rsidR="00C43E00">
        <w:rPr>
          <w:rFonts w:hint="cs"/>
          <w:rtl/>
        </w:rPr>
        <w:t xml:space="preserve"> </w:t>
      </w:r>
      <w:r>
        <w:rPr>
          <w:rtl/>
        </w:rPr>
        <w:t xml:space="preserve">عام 2006-2007 بزيادة بلغت 821 </w:t>
      </w:r>
      <w:r w:rsidR="00C43E00">
        <w:rPr>
          <w:rtl/>
        </w:rPr>
        <w:t>697</w:t>
      </w:r>
      <w:r w:rsidR="00C43E00">
        <w:rPr>
          <w:rFonts w:hint="cs"/>
          <w:rtl/>
        </w:rPr>
        <w:t xml:space="preserve"> </w:t>
      </w:r>
      <w:r>
        <w:rPr>
          <w:rtl/>
        </w:rPr>
        <w:t>طالباً وطالبة بنسبة قدرها</w:t>
      </w:r>
      <w:r w:rsidR="001345B9">
        <w:rPr>
          <w:rFonts w:hint="cs"/>
          <w:rtl/>
        </w:rPr>
        <w:t> </w:t>
      </w:r>
      <w:r>
        <w:rPr>
          <w:rtl/>
        </w:rPr>
        <w:t>19.5 في المائة.</w:t>
      </w:r>
    </w:p>
    <w:p w:rsidR="00080DF1" w:rsidRDefault="00080DF1" w:rsidP="00C43E00">
      <w:pPr>
        <w:pStyle w:val="SingleTxtGA"/>
      </w:pPr>
      <w:r>
        <w:rPr>
          <w:rtl/>
        </w:rPr>
        <w:t>279</w:t>
      </w:r>
      <w:r w:rsidR="00DD3DA5">
        <w:rPr>
          <w:rFonts w:hint="cs"/>
          <w:rtl/>
        </w:rPr>
        <w:t>-</w:t>
      </w:r>
      <w:r>
        <w:rPr>
          <w:rtl/>
        </w:rPr>
        <w:tab/>
        <w:t>وبالنسبة للمرحلة الثانوية فقد أرتفع إجمالي الملتحقين من</w:t>
      </w:r>
      <w:r w:rsidR="00637DCF">
        <w:rPr>
          <w:rtl/>
        </w:rPr>
        <w:t xml:space="preserve"> 438 </w:t>
      </w:r>
      <w:r w:rsidR="00C43E00">
        <w:rPr>
          <w:rtl/>
        </w:rPr>
        <w:t>521</w:t>
      </w:r>
      <w:r w:rsidR="00C43E00">
        <w:rPr>
          <w:rFonts w:hint="cs"/>
          <w:rtl/>
        </w:rPr>
        <w:t xml:space="preserve"> </w:t>
      </w:r>
      <w:r w:rsidR="00637DCF">
        <w:rPr>
          <w:rtl/>
        </w:rPr>
        <w:t xml:space="preserve">طالباً وطالبة </w:t>
      </w:r>
      <w:r w:rsidR="00637DCF" w:rsidRPr="00C43E00">
        <w:rPr>
          <w:spacing w:val="-4"/>
          <w:rtl/>
        </w:rPr>
        <w:t>عام 2001</w:t>
      </w:r>
      <w:r w:rsidRPr="00C43E00">
        <w:rPr>
          <w:spacing w:val="-4"/>
          <w:rtl/>
        </w:rPr>
        <w:t>-2002</w:t>
      </w:r>
      <w:r w:rsidR="0059104D" w:rsidRPr="00C43E00">
        <w:rPr>
          <w:spacing w:val="-4"/>
          <w:rtl/>
        </w:rPr>
        <w:t xml:space="preserve"> إلى </w:t>
      </w:r>
      <w:r w:rsidRPr="00C43E00">
        <w:rPr>
          <w:spacing w:val="-4"/>
          <w:rtl/>
        </w:rPr>
        <w:t xml:space="preserve">029 </w:t>
      </w:r>
      <w:r w:rsidR="00C43E00" w:rsidRPr="00C43E00">
        <w:rPr>
          <w:spacing w:val="-4"/>
          <w:rtl/>
        </w:rPr>
        <w:t>581</w:t>
      </w:r>
      <w:r w:rsidR="00C43E00" w:rsidRPr="00C43E00">
        <w:rPr>
          <w:rFonts w:hint="cs"/>
          <w:spacing w:val="-4"/>
          <w:rtl/>
        </w:rPr>
        <w:t xml:space="preserve"> </w:t>
      </w:r>
      <w:r w:rsidRPr="00C43E00">
        <w:rPr>
          <w:spacing w:val="-4"/>
          <w:rtl/>
        </w:rPr>
        <w:t xml:space="preserve">طالباً وطالبة عام 2006-2007 بزيادة بلغت 591 </w:t>
      </w:r>
      <w:r w:rsidR="00C43E00" w:rsidRPr="00C43E00">
        <w:rPr>
          <w:spacing w:val="-4"/>
          <w:rtl/>
        </w:rPr>
        <w:t>59</w:t>
      </w:r>
      <w:r w:rsidR="00C43E00">
        <w:rPr>
          <w:rFonts w:hint="cs"/>
          <w:rtl/>
        </w:rPr>
        <w:t xml:space="preserve"> </w:t>
      </w:r>
      <w:r>
        <w:rPr>
          <w:rtl/>
        </w:rPr>
        <w:t>طالب</w:t>
      </w:r>
      <w:r w:rsidR="00BF19E1">
        <w:rPr>
          <w:rtl/>
        </w:rPr>
        <w:t xml:space="preserve">اً </w:t>
      </w:r>
      <w:r>
        <w:rPr>
          <w:rtl/>
        </w:rPr>
        <w:t>وطالبة بنسبة قدرها 14 في المائة.</w:t>
      </w:r>
    </w:p>
    <w:p w:rsidR="00080DF1" w:rsidRDefault="009B1439" w:rsidP="009B1439">
      <w:pPr>
        <w:pStyle w:val="H4GA"/>
      </w:pPr>
      <w:r>
        <w:rPr>
          <w:rFonts w:hint="cs"/>
          <w:rtl/>
        </w:rPr>
        <w:tab/>
      </w:r>
      <w:r>
        <w:rPr>
          <w:rFonts w:hint="cs"/>
          <w:rtl/>
        </w:rPr>
        <w:tab/>
      </w:r>
      <w:r w:rsidR="00080DF1">
        <w:rPr>
          <w:rtl/>
        </w:rPr>
        <w:t xml:space="preserve">محو الأمية وتعليم الكبار </w:t>
      </w:r>
    </w:p>
    <w:p w:rsidR="00080DF1" w:rsidRDefault="00080DF1" w:rsidP="00637DCF">
      <w:pPr>
        <w:pStyle w:val="SingleTxtGA"/>
      </w:pPr>
      <w:r>
        <w:rPr>
          <w:rtl/>
        </w:rPr>
        <w:t>280</w:t>
      </w:r>
      <w:r w:rsidR="00DD3DA5">
        <w:rPr>
          <w:rFonts w:hint="cs"/>
          <w:rtl/>
        </w:rPr>
        <w:t>-</w:t>
      </w:r>
      <w:r>
        <w:rPr>
          <w:rtl/>
        </w:rPr>
        <w:tab/>
        <w:t>بلغت نسبة الأميين في اليمن في عمر 10سنوات وأكثر حوالي 45.3 في المائة من إجمالي عدد السكان وفق</w:t>
      </w:r>
      <w:r w:rsidR="00BF19E1">
        <w:rPr>
          <w:rtl/>
        </w:rPr>
        <w:t xml:space="preserve">اً </w:t>
      </w:r>
      <w:r>
        <w:rPr>
          <w:rtl/>
        </w:rPr>
        <w:t>لنتائج التعداد العام للسكان عام 2004، ويبلغ عدد الأمي</w:t>
      </w:r>
      <w:r w:rsidR="00637DCF">
        <w:rPr>
          <w:rtl/>
        </w:rPr>
        <w:t>ين والأميات في الفئة العمرية 10</w:t>
      </w:r>
      <w:r>
        <w:rPr>
          <w:rtl/>
        </w:rPr>
        <w:t xml:space="preserve">-20 سنة، </w:t>
      </w:r>
      <w:r w:rsidR="00637DCF">
        <w:rPr>
          <w:rFonts w:hint="cs"/>
          <w:rtl/>
        </w:rPr>
        <w:t xml:space="preserve">185 </w:t>
      </w:r>
      <w:r>
        <w:rPr>
          <w:rtl/>
        </w:rPr>
        <w:t>457</w:t>
      </w:r>
      <w:r w:rsidR="00637DCF">
        <w:rPr>
          <w:rFonts w:hint="cs"/>
          <w:rtl/>
        </w:rPr>
        <w:t xml:space="preserve"> </w:t>
      </w:r>
      <w:r>
        <w:rPr>
          <w:rtl/>
        </w:rPr>
        <w:t>1 نسمة تبلغ نسبة الإناث منهم 65 في المائة.</w:t>
      </w:r>
    </w:p>
    <w:p w:rsidR="00080DF1" w:rsidRDefault="00080DF1" w:rsidP="00124F54">
      <w:pPr>
        <w:pStyle w:val="SingleTxtGA"/>
      </w:pPr>
      <w:r>
        <w:rPr>
          <w:rtl/>
        </w:rPr>
        <w:t>281</w:t>
      </w:r>
      <w:r w:rsidR="00DD3DA5">
        <w:rPr>
          <w:rFonts w:hint="cs"/>
          <w:rtl/>
        </w:rPr>
        <w:t>-</w:t>
      </w:r>
      <w:r>
        <w:rPr>
          <w:rtl/>
        </w:rPr>
        <w:tab/>
        <w:t>نظرا</w:t>
      </w:r>
      <w:r w:rsidR="00637DCF">
        <w:rPr>
          <w:rFonts w:hint="cs"/>
          <w:rtl/>
        </w:rPr>
        <w:t>ً</w:t>
      </w:r>
      <w:r>
        <w:rPr>
          <w:rtl/>
        </w:rPr>
        <w:t xml:space="preserve"> لارتفاع نسبة الأمية في اليمن تحظى برامج محو الأمية باهتمام كبير من قبل الدولة حيث تم إنشاء جهاز خاص لمحو الأمية، وإصدار ا</w:t>
      </w:r>
      <w:r w:rsidR="00124F54">
        <w:rPr>
          <w:rFonts w:hint="cs"/>
          <w:rtl/>
        </w:rPr>
        <w:t>لا</w:t>
      </w:r>
      <w:r>
        <w:rPr>
          <w:rtl/>
        </w:rPr>
        <w:t xml:space="preserve">ستراتيجية الوطنية لمكافحة الأمية عام 1998 التي تم استيعاب برامجها فيما بعد في إطار الإستراتيجية الوطنية لتطوير التعليم الأساسي، والتوسع في إنشاء مراكز محو الأمية في جميع المحافظات، وتدريب الكادر الوظيفي وتنمية مهاراته حيث بلغ عدد المستفيدين من الدورات التدريبية المنفذة، 328 </w:t>
      </w:r>
      <w:r w:rsidR="00C43E00">
        <w:rPr>
          <w:rtl/>
        </w:rPr>
        <w:t>1</w:t>
      </w:r>
      <w:r>
        <w:rPr>
          <w:rtl/>
        </w:rPr>
        <w:t>موظفا</w:t>
      </w:r>
      <w:r w:rsidR="00C43E00">
        <w:rPr>
          <w:rFonts w:hint="cs"/>
          <w:rtl/>
        </w:rPr>
        <w:t>ً</w:t>
      </w:r>
      <w:r>
        <w:rPr>
          <w:rtl/>
        </w:rPr>
        <w:t xml:space="preserve"> وموظفة خلال العامين (2005-2007)</w:t>
      </w:r>
      <w:r w:rsidR="00480345">
        <w:rPr>
          <w:vertAlign w:val="superscript"/>
          <w:rtl/>
        </w:rPr>
        <w:t>(</w:t>
      </w:r>
      <w:r w:rsidR="00480345">
        <w:rPr>
          <w:rStyle w:val="FootnoteReference"/>
          <w:rtl/>
        </w:rPr>
        <w:footnoteReference w:id="16"/>
      </w:r>
      <w:r w:rsidR="00480345">
        <w:rPr>
          <w:vertAlign w:val="superscript"/>
          <w:rtl/>
        </w:rPr>
        <w:t>)</w:t>
      </w:r>
      <w:r w:rsidR="0059104D">
        <w:rPr>
          <w:rtl/>
        </w:rPr>
        <w:t>.</w:t>
      </w:r>
    </w:p>
    <w:p w:rsidR="00080DF1" w:rsidRDefault="00080DF1" w:rsidP="00637DCF">
      <w:pPr>
        <w:pStyle w:val="SingleTxtGA"/>
      </w:pPr>
      <w:r>
        <w:rPr>
          <w:rtl/>
        </w:rPr>
        <w:t>282</w:t>
      </w:r>
      <w:r w:rsidR="00DD3DA5">
        <w:rPr>
          <w:rFonts w:hint="cs"/>
          <w:rtl/>
        </w:rPr>
        <w:t>-</w:t>
      </w:r>
      <w:r>
        <w:rPr>
          <w:rtl/>
        </w:rPr>
        <w:tab/>
        <w:t xml:space="preserve">وقد بلغ عدد مراكز محو الأمية في العام 2005-2006، 948 </w:t>
      </w:r>
      <w:r w:rsidR="00637DCF">
        <w:rPr>
          <w:rFonts w:hint="cs"/>
          <w:rtl/>
        </w:rPr>
        <w:t xml:space="preserve">2 </w:t>
      </w:r>
      <w:r>
        <w:rPr>
          <w:rtl/>
        </w:rPr>
        <w:t>مركزا</w:t>
      </w:r>
      <w:r w:rsidR="00C43E00">
        <w:rPr>
          <w:rFonts w:hint="cs"/>
          <w:rtl/>
        </w:rPr>
        <w:t>ً</w:t>
      </w:r>
      <w:r>
        <w:rPr>
          <w:rtl/>
        </w:rPr>
        <w:t xml:space="preserve"> مقابل</w:t>
      </w:r>
      <w:r w:rsidR="00637DCF">
        <w:rPr>
          <w:rFonts w:hint="cs"/>
          <w:rtl/>
        </w:rPr>
        <w:t> </w:t>
      </w:r>
      <w:r>
        <w:rPr>
          <w:rtl/>
        </w:rPr>
        <w:t xml:space="preserve">830 </w:t>
      </w:r>
      <w:r w:rsidR="00637DCF">
        <w:rPr>
          <w:rFonts w:hint="cs"/>
          <w:rtl/>
        </w:rPr>
        <w:t xml:space="preserve">1 </w:t>
      </w:r>
      <w:r>
        <w:rPr>
          <w:rtl/>
        </w:rPr>
        <w:t>مركز</w:t>
      </w:r>
      <w:r w:rsidR="00BF19E1">
        <w:rPr>
          <w:rtl/>
        </w:rPr>
        <w:t xml:space="preserve">اً </w:t>
      </w:r>
      <w:r>
        <w:rPr>
          <w:rtl/>
        </w:rPr>
        <w:t xml:space="preserve">عام 2002-2003بزيادة 118 </w:t>
      </w:r>
      <w:r w:rsidR="00637DCF">
        <w:rPr>
          <w:rFonts w:hint="cs"/>
          <w:rtl/>
        </w:rPr>
        <w:t xml:space="preserve">1 </w:t>
      </w:r>
      <w:r>
        <w:rPr>
          <w:rtl/>
        </w:rPr>
        <w:t xml:space="preserve">مركزاً بنسبة زيادة بلغت 61 في المائة، وبلغ عدد القوة العاملة في تلك المراكز 641 </w:t>
      </w:r>
      <w:r w:rsidR="00637DCF">
        <w:rPr>
          <w:rFonts w:hint="cs"/>
          <w:rtl/>
        </w:rPr>
        <w:t xml:space="preserve">8 </w:t>
      </w:r>
      <w:r>
        <w:rPr>
          <w:rtl/>
        </w:rPr>
        <w:t>موظفا</w:t>
      </w:r>
      <w:r w:rsidR="00637DCF">
        <w:rPr>
          <w:rFonts w:hint="cs"/>
          <w:rtl/>
        </w:rPr>
        <w:t>ً</w:t>
      </w:r>
      <w:r>
        <w:rPr>
          <w:rtl/>
        </w:rPr>
        <w:t xml:space="preserve"> وموظفة بلغت نسبة الإناث</w:t>
      </w:r>
      <w:r w:rsidR="00637DCF">
        <w:rPr>
          <w:rFonts w:hint="cs"/>
          <w:rtl/>
        </w:rPr>
        <w:t> </w:t>
      </w:r>
      <w:r>
        <w:rPr>
          <w:rtl/>
        </w:rPr>
        <w:t xml:space="preserve">69 في المائة عام 2005-2006 مقابل 801 </w:t>
      </w:r>
      <w:r w:rsidR="00637DCF">
        <w:rPr>
          <w:rFonts w:hint="cs"/>
          <w:rtl/>
        </w:rPr>
        <w:t xml:space="preserve">6 </w:t>
      </w:r>
      <w:r>
        <w:rPr>
          <w:rtl/>
        </w:rPr>
        <w:t>عام 2002/2003.</w:t>
      </w:r>
    </w:p>
    <w:p w:rsidR="00080DF1" w:rsidRDefault="00080DF1" w:rsidP="00C43E00">
      <w:pPr>
        <w:pStyle w:val="SingleTxtGA"/>
      </w:pPr>
      <w:r>
        <w:rPr>
          <w:rtl/>
        </w:rPr>
        <w:t>283</w:t>
      </w:r>
      <w:r w:rsidR="00DD3DA5">
        <w:rPr>
          <w:rFonts w:hint="cs"/>
          <w:rtl/>
        </w:rPr>
        <w:t>-</w:t>
      </w:r>
      <w:r>
        <w:rPr>
          <w:rtl/>
        </w:rPr>
        <w:tab/>
        <w:t>أما عدد الملتحقين/الملتحقات في برامج محو الأمية من جميع الأعمار فقد بلغ</w:t>
      </w:r>
      <w:r w:rsidR="00C43E00">
        <w:rPr>
          <w:rFonts w:hint="cs"/>
          <w:rtl/>
        </w:rPr>
        <w:t> </w:t>
      </w:r>
      <w:r>
        <w:rPr>
          <w:rtl/>
        </w:rPr>
        <w:t>080</w:t>
      </w:r>
      <w:r w:rsidR="00C43E00">
        <w:rPr>
          <w:rFonts w:hint="cs"/>
          <w:rtl/>
        </w:rPr>
        <w:t> </w:t>
      </w:r>
      <w:r w:rsidR="00C43E00">
        <w:rPr>
          <w:rtl/>
        </w:rPr>
        <w:t>124</w:t>
      </w:r>
      <w:r w:rsidR="00C43E00">
        <w:rPr>
          <w:rFonts w:hint="cs"/>
          <w:rtl/>
        </w:rPr>
        <w:t xml:space="preserve"> </w:t>
      </w:r>
      <w:r>
        <w:rPr>
          <w:rtl/>
        </w:rPr>
        <w:t>دارسا</w:t>
      </w:r>
      <w:r w:rsidR="00C43E00">
        <w:rPr>
          <w:rFonts w:hint="cs"/>
          <w:rtl/>
        </w:rPr>
        <w:t>ً</w:t>
      </w:r>
      <w:r>
        <w:rPr>
          <w:rtl/>
        </w:rPr>
        <w:t xml:space="preserve"> ودارسة عام 2005-2006، حيث بلغت نسبة الإناث منهم 91 في المائة، مقابل 792 </w:t>
      </w:r>
      <w:r w:rsidR="00C43E00">
        <w:rPr>
          <w:rtl/>
        </w:rPr>
        <w:t>108</w:t>
      </w:r>
      <w:r w:rsidR="00C43E00">
        <w:rPr>
          <w:rFonts w:hint="cs"/>
          <w:rtl/>
        </w:rPr>
        <w:t xml:space="preserve"> </w:t>
      </w:r>
      <w:r>
        <w:rPr>
          <w:rtl/>
        </w:rPr>
        <w:t>دارسا</w:t>
      </w:r>
      <w:r w:rsidR="00C43E00">
        <w:rPr>
          <w:rFonts w:hint="cs"/>
          <w:rtl/>
        </w:rPr>
        <w:t>ً</w:t>
      </w:r>
      <w:r>
        <w:rPr>
          <w:rtl/>
        </w:rPr>
        <w:t xml:space="preserve"> ودارسة عام 2002-2003، بزيادة بلغت 288 </w:t>
      </w:r>
      <w:r w:rsidR="00C43E00">
        <w:rPr>
          <w:rtl/>
        </w:rPr>
        <w:t>15</w:t>
      </w:r>
      <w:r w:rsidR="00C43E00">
        <w:rPr>
          <w:rFonts w:hint="cs"/>
          <w:rtl/>
        </w:rPr>
        <w:t xml:space="preserve"> </w:t>
      </w:r>
      <w:r>
        <w:rPr>
          <w:rtl/>
        </w:rPr>
        <w:t>دارسا</w:t>
      </w:r>
      <w:r w:rsidR="00C43E00">
        <w:rPr>
          <w:rFonts w:hint="cs"/>
          <w:rtl/>
        </w:rPr>
        <w:t>ً </w:t>
      </w:r>
      <w:r>
        <w:rPr>
          <w:rtl/>
        </w:rPr>
        <w:t>ودارسة.</w:t>
      </w:r>
    </w:p>
    <w:p w:rsidR="00080DF1" w:rsidRDefault="00080DF1" w:rsidP="00C43E00">
      <w:pPr>
        <w:pStyle w:val="SingleTxtGA"/>
      </w:pPr>
      <w:r>
        <w:rPr>
          <w:rtl/>
        </w:rPr>
        <w:t>284</w:t>
      </w:r>
      <w:r w:rsidR="00DD3DA5">
        <w:rPr>
          <w:rFonts w:hint="cs"/>
          <w:rtl/>
        </w:rPr>
        <w:t>-</w:t>
      </w:r>
      <w:r>
        <w:rPr>
          <w:rtl/>
        </w:rPr>
        <w:tab/>
        <w:t>وبالنسبة للملتحقين/</w:t>
      </w:r>
      <w:r w:rsidR="00C43E00">
        <w:rPr>
          <w:rFonts w:hint="cs"/>
          <w:rtl/>
        </w:rPr>
        <w:t>الملتحقا</w:t>
      </w:r>
      <w:r>
        <w:rPr>
          <w:rtl/>
        </w:rPr>
        <w:t xml:space="preserve">ت ببرامج محو الأمية بنوعيها الأبجدي (القراءة، والكتابة)، ومراكز التدريب الأساسية (المهني، الحرفي) من الفئة العمرية (10-20) سنة، فقد بلغ عددهم في العام 2005-2006، 766 </w:t>
      </w:r>
      <w:r w:rsidR="00637DCF">
        <w:rPr>
          <w:rFonts w:hint="cs"/>
          <w:rtl/>
        </w:rPr>
        <w:t xml:space="preserve">44 </w:t>
      </w:r>
      <w:r>
        <w:rPr>
          <w:rtl/>
        </w:rPr>
        <w:t>دارسا</w:t>
      </w:r>
      <w:r w:rsidR="00637DCF">
        <w:rPr>
          <w:rFonts w:hint="cs"/>
          <w:rtl/>
        </w:rPr>
        <w:t>ً</w:t>
      </w:r>
      <w:r>
        <w:rPr>
          <w:rtl/>
        </w:rPr>
        <w:t xml:space="preserve"> ودارسة، يمثلون نسبة 36 في المائة من إجمالي الملتحقين من جميع الأعمار، ونسبة 3 في المائة من إجمالي الأميين في نفس الفئة العمرية على مستوى الجمهورية</w:t>
      </w:r>
      <w:r w:rsidR="00480345">
        <w:rPr>
          <w:vertAlign w:val="superscript"/>
          <w:rtl/>
        </w:rPr>
        <w:t>(</w:t>
      </w:r>
      <w:r w:rsidR="00480345">
        <w:rPr>
          <w:rStyle w:val="FootnoteReference"/>
          <w:rtl/>
        </w:rPr>
        <w:footnoteReference w:id="17"/>
      </w:r>
      <w:r w:rsidR="00480345">
        <w:rPr>
          <w:vertAlign w:val="superscript"/>
          <w:rtl/>
        </w:rPr>
        <w:t>)</w:t>
      </w:r>
      <w:r w:rsidR="0059104D">
        <w:rPr>
          <w:rtl/>
        </w:rPr>
        <w:t>.</w:t>
      </w:r>
      <w:r>
        <w:rPr>
          <w:rtl/>
        </w:rPr>
        <w:t xml:space="preserve"> وتوضح الجداول الآتية عدد الملتحقين/</w:t>
      </w:r>
      <w:r w:rsidR="00480345">
        <w:rPr>
          <w:rFonts w:hint="cs"/>
          <w:rtl/>
        </w:rPr>
        <w:t>الملتحقا</w:t>
      </w:r>
      <w:r>
        <w:rPr>
          <w:rtl/>
        </w:rPr>
        <w:t>ت ببرامج محو الأمية في الفئة العمرية (10-20) سنة، وكذلك عدد القوى العاملة في مراكز محو الأمية مصنفة بحسب الجنس.</w:t>
      </w:r>
    </w:p>
    <w:p w:rsidR="00C43E00" w:rsidRDefault="00080DF1" w:rsidP="000B6155">
      <w:pPr>
        <w:pStyle w:val="SingleTxtGA"/>
        <w:rPr>
          <w:rFonts w:hint="cs"/>
          <w:rtl/>
        </w:rPr>
      </w:pPr>
      <w:r w:rsidRPr="00C43E00">
        <w:rPr>
          <w:b/>
          <w:bCs/>
          <w:rtl/>
        </w:rPr>
        <w:t>عدد الدارسين بمراكز محو الأمي</w:t>
      </w:r>
      <w:r w:rsidR="00C43E00">
        <w:rPr>
          <w:rFonts w:hint="cs"/>
          <w:b/>
          <w:bCs/>
          <w:rtl/>
        </w:rPr>
        <w:t>ـ</w:t>
      </w:r>
      <w:r w:rsidRPr="00C43E00">
        <w:rPr>
          <w:b/>
          <w:bCs/>
          <w:rtl/>
        </w:rPr>
        <w:t>ة الأبجدي</w:t>
      </w:r>
      <w:r w:rsidR="00C43E00">
        <w:rPr>
          <w:rFonts w:hint="cs"/>
          <w:b/>
          <w:bCs/>
          <w:rtl/>
        </w:rPr>
        <w:t>ـ</w:t>
      </w:r>
      <w:r w:rsidRPr="00C43E00">
        <w:rPr>
          <w:b/>
          <w:bCs/>
          <w:rtl/>
        </w:rPr>
        <w:t>ة للفئ</w:t>
      </w:r>
      <w:r w:rsidR="00C43E00">
        <w:rPr>
          <w:rFonts w:hint="cs"/>
          <w:b/>
          <w:bCs/>
          <w:rtl/>
        </w:rPr>
        <w:t>ـ</w:t>
      </w:r>
      <w:r w:rsidRPr="00C43E00">
        <w:rPr>
          <w:b/>
          <w:bCs/>
          <w:rtl/>
        </w:rPr>
        <w:t>ة العمرية (10-20) سنة للعامين</w:t>
      </w:r>
      <w:r w:rsidR="00C43E00">
        <w:rPr>
          <w:rFonts w:hint="cs"/>
          <w:b/>
          <w:bCs/>
          <w:rtl/>
        </w:rPr>
        <w:t xml:space="preserve"> </w:t>
      </w:r>
      <w:r w:rsidRPr="00C43E00">
        <w:rPr>
          <w:b/>
          <w:bCs/>
          <w:rtl/>
        </w:rPr>
        <w:t xml:space="preserve"> 2003-2006</w:t>
      </w:r>
    </w:p>
    <w:tbl>
      <w:tblPr>
        <w:tblW w:w="7308" w:type="dxa"/>
        <w:jc w:val="center"/>
        <w:tblLook w:val="04A0" w:firstRow="1" w:lastRow="0" w:firstColumn="1" w:lastColumn="0" w:noHBand="0" w:noVBand="1"/>
      </w:tblPr>
      <w:tblGrid>
        <w:gridCol w:w="2097"/>
        <w:gridCol w:w="1357"/>
        <w:gridCol w:w="1154"/>
        <w:gridCol w:w="1142"/>
        <w:gridCol w:w="1558"/>
      </w:tblGrid>
      <w:tr w:rsidR="00C43E00" w:rsidRPr="00706F7A" w:rsidTr="008017DF">
        <w:trPr>
          <w:jc w:val="center"/>
        </w:trPr>
        <w:tc>
          <w:tcPr>
            <w:tcW w:w="2097" w:type="dxa"/>
            <w:tcBorders>
              <w:top w:val="single" w:sz="4" w:space="0" w:color="auto"/>
              <w:bottom w:val="single" w:sz="12" w:space="0" w:color="auto"/>
            </w:tcBorders>
          </w:tcPr>
          <w:p w:rsidR="00C43E00" w:rsidRPr="008017DF" w:rsidRDefault="00C43E00" w:rsidP="008017DF">
            <w:pPr>
              <w:spacing w:before="60" w:after="60" w:line="300" w:lineRule="exact"/>
              <w:ind w:left="57"/>
              <w:rPr>
                <w:i/>
                <w:iCs/>
                <w:sz w:val="26"/>
                <w:szCs w:val="26"/>
              </w:rPr>
            </w:pPr>
            <w:r w:rsidRPr="008017DF">
              <w:rPr>
                <w:i/>
                <w:iCs/>
                <w:sz w:val="26"/>
                <w:szCs w:val="26"/>
                <w:rtl/>
              </w:rPr>
              <w:t>النسبة من إجمالي الدارسين</w:t>
            </w:r>
          </w:p>
        </w:tc>
        <w:tc>
          <w:tcPr>
            <w:tcW w:w="1357" w:type="dxa"/>
            <w:tcBorders>
              <w:top w:val="single" w:sz="4" w:space="0" w:color="auto"/>
              <w:bottom w:val="single" w:sz="12" w:space="0" w:color="auto"/>
            </w:tcBorders>
          </w:tcPr>
          <w:p w:rsidR="00C43E00" w:rsidRPr="008017DF" w:rsidRDefault="00943D17" w:rsidP="008017DF">
            <w:pPr>
              <w:spacing w:before="60" w:after="60" w:line="300" w:lineRule="exact"/>
              <w:ind w:left="57"/>
              <w:rPr>
                <w:i/>
                <w:iCs/>
                <w:sz w:val="26"/>
                <w:szCs w:val="26"/>
              </w:rPr>
            </w:pPr>
            <w:r w:rsidRPr="008017DF">
              <w:rPr>
                <w:rFonts w:hint="cs"/>
                <w:i/>
                <w:iCs/>
                <w:sz w:val="26"/>
                <w:szCs w:val="26"/>
                <w:rtl/>
              </w:rPr>
              <w:t>ال</w:t>
            </w:r>
            <w:r w:rsidR="00C43E00" w:rsidRPr="008017DF">
              <w:rPr>
                <w:i/>
                <w:iCs/>
                <w:sz w:val="26"/>
                <w:szCs w:val="26"/>
                <w:rtl/>
              </w:rPr>
              <w:t>مجموع</w:t>
            </w:r>
          </w:p>
        </w:tc>
        <w:tc>
          <w:tcPr>
            <w:tcW w:w="1154" w:type="dxa"/>
            <w:tcBorders>
              <w:top w:val="single" w:sz="4" w:space="0" w:color="auto"/>
              <w:bottom w:val="single" w:sz="12" w:space="0" w:color="auto"/>
            </w:tcBorders>
          </w:tcPr>
          <w:p w:rsidR="00C43E00" w:rsidRPr="008017DF" w:rsidRDefault="00C43E00" w:rsidP="008017DF">
            <w:pPr>
              <w:spacing w:before="60" w:after="60" w:line="300" w:lineRule="exact"/>
              <w:ind w:left="57"/>
              <w:rPr>
                <w:i/>
                <w:iCs/>
                <w:sz w:val="26"/>
                <w:szCs w:val="26"/>
              </w:rPr>
            </w:pPr>
            <w:r w:rsidRPr="008017DF">
              <w:rPr>
                <w:i/>
                <w:iCs/>
                <w:sz w:val="26"/>
                <w:szCs w:val="26"/>
                <w:rtl/>
              </w:rPr>
              <w:t>إناث</w:t>
            </w:r>
          </w:p>
        </w:tc>
        <w:tc>
          <w:tcPr>
            <w:tcW w:w="1142" w:type="dxa"/>
            <w:tcBorders>
              <w:top w:val="single" w:sz="4" w:space="0" w:color="auto"/>
              <w:bottom w:val="single" w:sz="12" w:space="0" w:color="auto"/>
            </w:tcBorders>
          </w:tcPr>
          <w:p w:rsidR="00C43E00" w:rsidRPr="008017DF" w:rsidRDefault="00C43E00" w:rsidP="008017DF">
            <w:pPr>
              <w:spacing w:before="60" w:after="60" w:line="300" w:lineRule="exact"/>
              <w:ind w:left="57"/>
              <w:rPr>
                <w:i/>
                <w:iCs/>
                <w:sz w:val="26"/>
                <w:szCs w:val="26"/>
              </w:rPr>
            </w:pPr>
            <w:r w:rsidRPr="008017DF">
              <w:rPr>
                <w:i/>
                <w:iCs/>
                <w:sz w:val="26"/>
                <w:szCs w:val="26"/>
                <w:rtl/>
              </w:rPr>
              <w:t>ذكور</w:t>
            </w:r>
          </w:p>
        </w:tc>
        <w:tc>
          <w:tcPr>
            <w:tcW w:w="1558" w:type="dxa"/>
            <w:tcBorders>
              <w:top w:val="single" w:sz="4" w:space="0" w:color="auto"/>
              <w:bottom w:val="single" w:sz="12" w:space="0" w:color="auto"/>
            </w:tcBorders>
          </w:tcPr>
          <w:p w:rsidR="00C43E00" w:rsidRPr="008017DF" w:rsidRDefault="00C43E00" w:rsidP="008017DF">
            <w:pPr>
              <w:spacing w:before="60" w:after="60" w:line="300" w:lineRule="exact"/>
              <w:ind w:left="57"/>
              <w:rPr>
                <w:i/>
                <w:iCs/>
                <w:sz w:val="26"/>
                <w:szCs w:val="26"/>
              </w:rPr>
            </w:pPr>
            <w:r w:rsidRPr="008017DF">
              <w:rPr>
                <w:i/>
                <w:iCs/>
                <w:sz w:val="26"/>
                <w:szCs w:val="26"/>
                <w:rtl/>
              </w:rPr>
              <w:t>السنوات</w:t>
            </w:r>
          </w:p>
        </w:tc>
      </w:tr>
      <w:tr w:rsidR="00C43E00" w:rsidRPr="00706F7A" w:rsidTr="008017DF">
        <w:trPr>
          <w:jc w:val="center"/>
        </w:trPr>
        <w:tc>
          <w:tcPr>
            <w:tcW w:w="2097" w:type="dxa"/>
            <w:tcBorders>
              <w:top w:val="single" w:sz="12" w:space="0" w:color="auto"/>
            </w:tcBorders>
          </w:tcPr>
          <w:p w:rsidR="00C43E00" w:rsidRPr="008017DF" w:rsidRDefault="00C43E00" w:rsidP="008017DF">
            <w:pPr>
              <w:spacing w:before="60" w:after="60" w:line="300" w:lineRule="exact"/>
              <w:ind w:left="57"/>
              <w:rPr>
                <w:sz w:val="26"/>
                <w:szCs w:val="26"/>
              </w:rPr>
            </w:pPr>
            <w:r w:rsidRPr="008017DF">
              <w:rPr>
                <w:sz w:val="26"/>
                <w:szCs w:val="26"/>
                <w:rtl/>
              </w:rPr>
              <w:t>35</w:t>
            </w:r>
            <w:r w:rsidR="000B6155" w:rsidRPr="008017DF">
              <w:rPr>
                <w:sz w:val="26"/>
                <w:szCs w:val="26"/>
                <w:rtl/>
              </w:rPr>
              <w:t>٪</w:t>
            </w:r>
          </w:p>
        </w:tc>
        <w:tc>
          <w:tcPr>
            <w:tcW w:w="1357" w:type="dxa"/>
            <w:tcBorders>
              <w:top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516</w:t>
            </w:r>
            <w:r w:rsidR="000271BA" w:rsidRPr="008017DF">
              <w:rPr>
                <w:rFonts w:hint="cs"/>
                <w:sz w:val="26"/>
                <w:szCs w:val="26"/>
                <w:rtl/>
              </w:rPr>
              <w:t xml:space="preserve"> </w:t>
            </w:r>
            <w:r w:rsidR="000271BA" w:rsidRPr="008017DF">
              <w:rPr>
                <w:sz w:val="26"/>
                <w:szCs w:val="26"/>
                <w:rtl/>
              </w:rPr>
              <w:t>38</w:t>
            </w:r>
          </w:p>
        </w:tc>
        <w:tc>
          <w:tcPr>
            <w:tcW w:w="1154" w:type="dxa"/>
            <w:tcBorders>
              <w:top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777</w:t>
            </w:r>
            <w:r w:rsidR="000271BA" w:rsidRPr="008017DF">
              <w:rPr>
                <w:rFonts w:hint="cs"/>
                <w:sz w:val="26"/>
                <w:szCs w:val="26"/>
                <w:rtl/>
              </w:rPr>
              <w:t xml:space="preserve"> </w:t>
            </w:r>
            <w:r w:rsidR="000271BA" w:rsidRPr="008017DF">
              <w:rPr>
                <w:sz w:val="26"/>
                <w:szCs w:val="26"/>
                <w:rtl/>
              </w:rPr>
              <w:t>33</w:t>
            </w:r>
          </w:p>
        </w:tc>
        <w:tc>
          <w:tcPr>
            <w:tcW w:w="1142" w:type="dxa"/>
            <w:tcBorders>
              <w:top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739</w:t>
            </w:r>
            <w:r w:rsidR="000271BA" w:rsidRPr="008017DF">
              <w:rPr>
                <w:rFonts w:hint="cs"/>
                <w:sz w:val="26"/>
                <w:szCs w:val="26"/>
                <w:rtl/>
              </w:rPr>
              <w:t xml:space="preserve"> </w:t>
            </w:r>
            <w:r w:rsidR="000271BA" w:rsidRPr="008017DF">
              <w:rPr>
                <w:sz w:val="26"/>
                <w:szCs w:val="26"/>
                <w:rtl/>
              </w:rPr>
              <w:t>4</w:t>
            </w:r>
          </w:p>
        </w:tc>
        <w:tc>
          <w:tcPr>
            <w:tcW w:w="1558" w:type="dxa"/>
            <w:tcBorders>
              <w:top w:val="single" w:sz="12" w:space="0" w:color="auto"/>
            </w:tcBorders>
          </w:tcPr>
          <w:p w:rsidR="00C43E00" w:rsidRPr="008017DF" w:rsidRDefault="00C43E00" w:rsidP="008017DF">
            <w:pPr>
              <w:spacing w:before="60" w:after="60" w:line="300" w:lineRule="exact"/>
              <w:ind w:left="57"/>
              <w:rPr>
                <w:sz w:val="26"/>
                <w:szCs w:val="26"/>
              </w:rPr>
            </w:pPr>
            <w:r w:rsidRPr="008017DF">
              <w:rPr>
                <w:sz w:val="26"/>
                <w:szCs w:val="26"/>
                <w:rtl/>
              </w:rPr>
              <w:t>2002-2003</w:t>
            </w:r>
          </w:p>
        </w:tc>
      </w:tr>
      <w:tr w:rsidR="00C43E00" w:rsidRPr="00706F7A" w:rsidTr="008017DF">
        <w:trPr>
          <w:jc w:val="center"/>
        </w:trPr>
        <w:tc>
          <w:tcPr>
            <w:tcW w:w="2097" w:type="dxa"/>
            <w:tcBorders>
              <w:bottom w:val="single" w:sz="12" w:space="0" w:color="auto"/>
            </w:tcBorders>
          </w:tcPr>
          <w:p w:rsidR="00C43E00" w:rsidRPr="008017DF" w:rsidRDefault="00C43E00" w:rsidP="008017DF">
            <w:pPr>
              <w:spacing w:before="60" w:after="60" w:line="300" w:lineRule="exact"/>
              <w:ind w:left="57"/>
              <w:rPr>
                <w:sz w:val="26"/>
                <w:szCs w:val="26"/>
              </w:rPr>
            </w:pPr>
            <w:r w:rsidRPr="008017DF">
              <w:rPr>
                <w:sz w:val="26"/>
                <w:szCs w:val="26"/>
                <w:rtl/>
              </w:rPr>
              <w:t>36</w:t>
            </w:r>
            <w:r w:rsidR="000B6155" w:rsidRPr="008017DF">
              <w:rPr>
                <w:sz w:val="26"/>
                <w:szCs w:val="26"/>
                <w:rtl/>
              </w:rPr>
              <w:t>٪</w:t>
            </w:r>
          </w:p>
        </w:tc>
        <w:tc>
          <w:tcPr>
            <w:tcW w:w="1357" w:type="dxa"/>
            <w:tcBorders>
              <w:bottom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766</w:t>
            </w:r>
            <w:r w:rsidR="000271BA" w:rsidRPr="008017DF">
              <w:rPr>
                <w:rFonts w:hint="cs"/>
                <w:sz w:val="26"/>
                <w:szCs w:val="26"/>
                <w:rtl/>
              </w:rPr>
              <w:t xml:space="preserve"> </w:t>
            </w:r>
            <w:r w:rsidR="000271BA" w:rsidRPr="008017DF">
              <w:rPr>
                <w:sz w:val="26"/>
                <w:szCs w:val="26"/>
                <w:rtl/>
              </w:rPr>
              <w:t>44</w:t>
            </w:r>
          </w:p>
        </w:tc>
        <w:tc>
          <w:tcPr>
            <w:tcW w:w="1154" w:type="dxa"/>
            <w:tcBorders>
              <w:bottom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211</w:t>
            </w:r>
            <w:r w:rsidR="000271BA" w:rsidRPr="008017DF">
              <w:rPr>
                <w:rFonts w:hint="cs"/>
                <w:sz w:val="26"/>
                <w:szCs w:val="26"/>
                <w:rtl/>
              </w:rPr>
              <w:t xml:space="preserve"> </w:t>
            </w:r>
            <w:r w:rsidR="000271BA" w:rsidRPr="008017DF">
              <w:rPr>
                <w:sz w:val="26"/>
                <w:szCs w:val="26"/>
                <w:rtl/>
              </w:rPr>
              <w:t>41</w:t>
            </w:r>
          </w:p>
        </w:tc>
        <w:tc>
          <w:tcPr>
            <w:tcW w:w="1142" w:type="dxa"/>
            <w:tcBorders>
              <w:bottom w:val="single" w:sz="12" w:space="0" w:color="auto"/>
            </w:tcBorders>
          </w:tcPr>
          <w:p w:rsidR="00C43E00" w:rsidRPr="008017DF" w:rsidRDefault="00C43E00" w:rsidP="008017DF">
            <w:pPr>
              <w:spacing w:before="60" w:after="60" w:line="300" w:lineRule="exact"/>
              <w:ind w:left="57"/>
              <w:rPr>
                <w:rFonts w:hint="cs"/>
                <w:sz w:val="26"/>
                <w:szCs w:val="26"/>
              </w:rPr>
            </w:pPr>
            <w:r w:rsidRPr="008017DF">
              <w:rPr>
                <w:sz w:val="26"/>
                <w:szCs w:val="26"/>
                <w:rtl/>
              </w:rPr>
              <w:t>555</w:t>
            </w:r>
            <w:r w:rsidR="000271BA" w:rsidRPr="008017DF">
              <w:rPr>
                <w:rFonts w:hint="cs"/>
                <w:sz w:val="26"/>
                <w:szCs w:val="26"/>
                <w:rtl/>
              </w:rPr>
              <w:t xml:space="preserve"> </w:t>
            </w:r>
            <w:r w:rsidR="000271BA" w:rsidRPr="008017DF">
              <w:rPr>
                <w:sz w:val="26"/>
                <w:szCs w:val="26"/>
                <w:rtl/>
              </w:rPr>
              <w:t>3</w:t>
            </w:r>
          </w:p>
        </w:tc>
        <w:tc>
          <w:tcPr>
            <w:tcW w:w="1558" w:type="dxa"/>
            <w:tcBorders>
              <w:bottom w:val="single" w:sz="12" w:space="0" w:color="auto"/>
            </w:tcBorders>
          </w:tcPr>
          <w:p w:rsidR="00C43E00" w:rsidRPr="008017DF" w:rsidRDefault="00C43E00" w:rsidP="008017DF">
            <w:pPr>
              <w:spacing w:before="60" w:after="60" w:line="300" w:lineRule="exact"/>
              <w:ind w:left="57"/>
              <w:rPr>
                <w:sz w:val="26"/>
                <w:szCs w:val="26"/>
              </w:rPr>
            </w:pPr>
            <w:r w:rsidRPr="008017DF">
              <w:rPr>
                <w:sz w:val="26"/>
                <w:szCs w:val="26"/>
                <w:rtl/>
              </w:rPr>
              <w:t>2006-2006</w:t>
            </w:r>
          </w:p>
        </w:tc>
      </w:tr>
    </w:tbl>
    <w:p w:rsidR="00080DF1" w:rsidRDefault="00080DF1" w:rsidP="00080DF1">
      <w:pPr>
        <w:pStyle w:val="SingleTxtGA"/>
      </w:pPr>
    </w:p>
    <w:p w:rsidR="00080DF1" w:rsidRDefault="00080DF1" w:rsidP="00080DF1">
      <w:pPr>
        <w:pStyle w:val="SingleTxtGA"/>
      </w:pPr>
    </w:p>
    <w:p w:rsidR="000C7F79" w:rsidRDefault="00080DF1" w:rsidP="005362DC">
      <w:pPr>
        <w:pStyle w:val="SingleTxtGA"/>
        <w:rPr>
          <w:rFonts w:hint="cs"/>
          <w:b/>
          <w:bCs/>
          <w:rtl/>
        </w:rPr>
      </w:pPr>
      <w:r w:rsidRPr="00C43E00">
        <w:rPr>
          <w:b/>
          <w:bCs/>
          <w:rtl/>
        </w:rPr>
        <w:t>أعداد القوى العاملة في مراكز محو الأمية في الفترة (2003-2006)</w:t>
      </w:r>
    </w:p>
    <w:tbl>
      <w:tblPr>
        <w:tblW w:w="9631" w:type="dxa"/>
        <w:tblInd w:w="108" w:type="dxa"/>
        <w:tblLayout w:type="fixed"/>
        <w:tblLook w:val="04A0" w:firstRow="1" w:lastRow="0" w:firstColumn="1" w:lastColumn="0" w:noHBand="0" w:noVBand="1"/>
      </w:tblPr>
      <w:tblGrid>
        <w:gridCol w:w="826"/>
        <w:gridCol w:w="798"/>
        <w:gridCol w:w="868"/>
        <w:gridCol w:w="896"/>
        <w:gridCol w:w="812"/>
        <w:gridCol w:w="662"/>
        <w:gridCol w:w="853"/>
        <w:gridCol w:w="934"/>
        <w:gridCol w:w="812"/>
        <w:gridCol w:w="756"/>
        <w:gridCol w:w="1414"/>
      </w:tblGrid>
      <w:tr w:rsidR="005362DC" w:rsidRPr="005362DC" w:rsidTr="005362DC">
        <w:trPr>
          <w:trHeight w:val="322"/>
        </w:trPr>
        <w:tc>
          <w:tcPr>
            <w:tcW w:w="826" w:type="dxa"/>
            <w:vMerge w:val="restart"/>
            <w:tcBorders>
              <w:top w:val="single" w:sz="4"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i/>
                <w:iCs/>
                <w:sz w:val="16"/>
                <w:szCs w:val="24"/>
                <w:rtl/>
              </w:rPr>
              <w:t>إجمالي</w:t>
            </w:r>
          </w:p>
        </w:tc>
        <w:tc>
          <w:tcPr>
            <w:tcW w:w="798" w:type="dxa"/>
            <w:vMerge w:val="restart"/>
            <w:tcBorders>
              <w:top w:val="single" w:sz="4"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rFonts w:hint="cs"/>
                <w:i/>
                <w:iCs/>
                <w:sz w:val="16"/>
                <w:szCs w:val="24"/>
                <w:rtl/>
              </w:rPr>
              <w:t>ال</w:t>
            </w:r>
            <w:r w:rsidRPr="005362DC">
              <w:rPr>
                <w:i/>
                <w:iCs/>
                <w:sz w:val="16"/>
                <w:szCs w:val="24"/>
                <w:rtl/>
              </w:rPr>
              <w:t>مجموع</w:t>
            </w:r>
          </w:p>
        </w:tc>
        <w:tc>
          <w:tcPr>
            <w:tcW w:w="1764" w:type="dxa"/>
            <w:gridSpan w:val="2"/>
            <w:tcBorders>
              <w:top w:val="single" w:sz="4"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i/>
                <w:iCs/>
                <w:sz w:val="16"/>
                <w:szCs w:val="24"/>
                <w:rtl/>
              </w:rPr>
              <w:t>إداريون،</w:t>
            </w:r>
            <w:r w:rsidR="005362DC" w:rsidRPr="005362DC">
              <w:rPr>
                <w:rFonts w:hint="cs"/>
                <w:i/>
                <w:iCs/>
                <w:sz w:val="16"/>
                <w:szCs w:val="24"/>
                <w:rtl/>
              </w:rPr>
              <w:t xml:space="preserve"> </w:t>
            </w:r>
            <w:r w:rsidRPr="005362DC">
              <w:rPr>
                <w:i/>
                <w:iCs/>
                <w:sz w:val="16"/>
                <w:szCs w:val="24"/>
                <w:rtl/>
              </w:rPr>
              <w:t>مشرفون</w:t>
            </w:r>
          </w:p>
        </w:tc>
        <w:tc>
          <w:tcPr>
            <w:tcW w:w="812" w:type="dxa"/>
            <w:vMerge w:val="restart"/>
            <w:tcBorders>
              <w:top w:val="single" w:sz="4"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rFonts w:hint="cs"/>
                <w:i/>
                <w:iCs/>
                <w:sz w:val="16"/>
                <w:szCs w:val="24"/>
                <w:rtl/>
              </w:rPr>
              <w:t>ال</w:t>
            </w:r>
            <w:r w:rsidRPr="005362DC">
              <w:rPr>
                <w:i/>
                <w:iCs/>
                <w:sz w:val="16"/>
                <w:szCs w:val="24"/>
                <w:rtl/>
              </w:rPr>
              <w:t>مجموع</w:t>
            </w:r>
          </w:p>
        </w:tc>
        <w:tc>
          <w:tcPr>
            <w:tcW w:w="1515" w:type="dxa"/>
            <w:gridSpan w:val="2"/>
            <w:tcBorders>
              <w:top w:val="single" w:sz="4" w:space="0" w:color="auto"/>
            </w:tcBorders>
            <w:vAlign w:val="center"/>
          </w:tcPr>
          <w:p w:rsidR="000B1B8D" w:rsidRPr="005362DC" w:rsidRDefault="000B1B8D" w:rsidP="004767D5">
            <w:pPr>
              <w:spacing w:before="60" w:after="60" w:line="320" w:lineRule="exact"/>
              <w:ind w:left="57"/>
              <w:jc w:val="center"/>
              <w:rPr>
                <w:i/>
                <w:iCs/>
                <w:sz w:val="16"/>
                <w:szCs w:val="24"/>
              </w:rPr>
            </w:pPr>
            <w:r w:rsidRPr="005362DC">
              <w:rPr>
                <w:i/>
                <w:iCs/>
                <w:sz w:val="16"/>
                <w:szCs w:val="24"/>
                <w:rtl/>
              </w:rPr>
              <w:t>موجهون</w:t>
            </w:r>
          </w:p>
        </w:tc>
        <w:tc>
          <w:tcPr>
            <w:tcW w:w="934" w:type="dxa"/>
            <w:vMerge w:val="restart"/>
            <w:tcBorders>
              <w:top w:val="single" w:sz="4"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rFonts w:hint="cs"/>
                <w:i/>
                <w:iCs/>
                <w:sz w:val="16"/>
                <w:szCs w:val="24"/>
                <w:rtl/>
              </w:rPr>
              <w:t>ال</w:t>
            </w:r>
            <w:r w:rsidRPr="005362DC">
              <w:rPr>
                <w:i/>
                <w:iCs/>
                <w:sz w:val="16"/>
                <w:szCs w:val="24"/>
                <w:rtl/>
              </w:rPr>
              <w:t>مجموع</w:t>
            </w:r>
          </w:p>
        </w:tc>
        <w:tc>
          <w:tcPr>
            <w:tcW w:w="1568" w:type="dxa"/>
            <w:gridSpan w:val="2"/>
            <w:tcBorders>
              <w:top w:val="single" w:sz="4" w:space="0" w:color="auto"/>
            </w:tcBorders>
            <w:vAlign w:val="center"/>
          </w:tcPr>
          <w:p w:rsidR="000B1B8D" w:rsidRPr="005362DC" w:rsidRDefault="000B1B8D" w:rsidP="004767D5">
            <w:pPr>
              <w:spacing w:before="60" w:after="60" w:line="320" w:lineRule="exact"/>
              <w:ind w:left="57"/>
              <w:jc w:val="center"/>
              <w:rPr>
                <w:i/>
                <w:iCs/>
                <w:sz w:val="16"/>
                <w:szCs w:val="24"/>
              </w:rPr>
            </w:pPr>
            <w:r w:rsidRPr="005362DC">
              <w:rPr>
                <w:i/>
                <w:iCs/>
                <w:sz w:val="16"/>
                <w:szCs w:val="24"/>
                <w:rtl/>
              </w:rPr>
              <w:t>معلمون</w:t>
            </w:r>
          </w:p>
        </w:tc>
        <w:tc>
          <w:tcPr>
            <w:tcW w:w="1414" w:type="dxa"/>
            <w:vMerge w:val="restart"/>
            <w:tcBorders>
              <w:top w:val="single" w:sz="4" w:space="0" w:color="auto"/>
            </w:tcBorders>
            <w:vAlign w:val="bottom"/>
          </w:tcPr>
          <w:p w:rsidR="000B1B8D" w:rsidRPr="005362DC" w:rsidRDefault="000B1B8D" w:rsidP="004767D5">
            <w:pPr>
              <w:spacing w:before="60" w:after="60" w:line="320" w:lineRule="exact"/>
              <w:ind w:left="57"/>
              <w:jc w:val="left"/>
              <w:rPr>
                <w:b/>
                <w:bCs/>
                <w:i/>
                <w:iCs/>
                <w:sz w:val="16"/>
                <w:szCs w:val="24"/>
              </w:rPr>
            </w:pPr>
            <w:r w:rsidRPr="005362DC">
              <w:rPr>
                <w:i/>
                <w:iCs/>
                <w:sz w:val="16"/>
                <w:szCs w:val="24"/>
                <w:rtl/>
              </w:rPr>
              <w:t>السنوات</w:t>
            </w:r>
          </w:p>
        </w:tc>
      </w:tr>
      <w:tr w:rsidR="005362DC" w:rsidRPr="000B6155" w:rsidTr="005362DC">
        <w:trPr>
          <w:trHeight w:val="95"/>
        </w:trPr>
        <w:tc>
          <w:tcPr>
            <w:tcW w:w="826" w:type="dxa"/>
            <w:vMerge/>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p>
        </w:tc>
        <w:tc>
          <w:tcPr>
            <w:tcW w:w="798" w:type="dxa"/>
            <w:vMerge/>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p>
        </w:tc>
        <w:tc>
          <w:tcPr>
            <w:tcW w:w="868" w:type="dxa"/>
            <w:tcBorders>
              <w:bottom w:val="single" w:sz="12"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i/>
                <w:iCs/>
                <w:sz w:val="16"/>
                <w:szCs w:val="24"/>
                <w:rtl/>
              </w:rPr>
              <w:t>إناث</w:t>
            </w:r>
          </w:p>
        </w:tc>
        <w:tc>
          <w:tcPr>
            <w:tcW w:w="896" w:type="dxa"/>
            <w:tcBorders>
              <w:bottom w:val="single" w:sz="12" w:space="0" w:color="auto"/>
            </w:tcBorders>
            <w:vAlign w:val="bottom"/>
          </w:tcPr>
          <w:p w:rsidR="000B1B8D" w:rsidRPr="005362DC" w:rsidRDefault="000B1B8D" w:rsidP="004767D5">
            <w:pPr>
              <w:spacing w:before="60" w:after="60" w:line="320" w:lineRule="exact"/>
              <w:ind w:left="57"/>
              <w:jc w:val="left"/>
              <w:rPr>
                <w:i/>
                <w:iCs/>
                <w:sz w:val="16"/>
                <w:szCs w:val="24"/>
              </w:rPr>
            </w:pPr>
            <w:r w:rsidRPr="005362DC">
              <w:rPr>
                <w:i/>
                <w:iCs/>
                <w:sz w:val="16"/>
                <w:szCs w:val="24"/>
                <w:rtl/>
              </w:rPr>
              <w:t>ذكور</w:t>
            </w:r>
          </w:p>
        </w:tc>
        <w:tc>
          <w:tcPr>
            <w:tcW w:w="812" w:type="dxa"/>
            <w:vMerge/>
            <w:tcBorders>
              <w:bottom w:val="single" w:sz="12" w:space="0" w:color="auto"/>
            </w:tcBorders>
            <w:vAlign w:val="center"/>
          </w:tcPr>
          <w:p w:rsidR="000B1B8D" w:rsidRPr="005362DC" w:rsidRDefault="000B1B8D" w:rsidP="004767D5">
            <w:pPr>
              <w:spacing w:before="60" w:after="60" w:line="320" w:lineRule="exact"/>
              <w:ind w:left="57"/>
              <w:rPr>
                <w:i/>
                <w:iCs/>
                <w:sz w:val="16"/>
                <w:szCs w:val="24"/>
              </w:rPr>
            </w:pPr>
          </w:p>
        </w:tc>
        <w:tc>
          <w:tcPr>
            <w:tcW w:w="662" w:type="dxa"/>
            <w:tcBorders>
              <w:bottom w:val="single" w:sz="12" w:space="0" w:color="auto"/>
            </w:tcBorders>
            <w:vAlign w:val="center"/>
          </w:tcPr>
          <w:p w:rsidR="000B1B8D" w:rsidRPr="005362DC" w:rsidRDefault="000B1B8D" w:rsidP="004767D5">
            <w:pPr>
              <w:spacing w:before="60" w:after="60" w:line="320" w:lineRule="exact"/>
              <w:ind w:left="57"/>
              <w:rPr>
                <w:i/>
                <w:iCs/>
                <w:sz w:val="16"/>
                <w:szCs w:val="24"/>
              </w:rPr>
            </w:pPr>
            <w:r w:rsidRPr="005362DC">
              <w:rPr>
                <w:i/>
                <w:iCs/>
                <w:sz w:val="16"/>
                <w:szCs w:val="24"/>
                <w:rtl/>
              </w:rPr>
              <w:t>إناث</w:t>
            </w:r>
          </w:p>
        </w:tc>
        <w:tc>
          <w:tcPr>
            <w:tcW w:w="853" w:type="dxa"/>
            <w:tcBorders>
              <w:bottom w:val="single" w:sz="12" w:space="0" w:color="auto"/>
            </w:tcBorders>
            <w:vAlign w:val="center"/>
          </w:tcPr>
          <w:p w:rsidR="000B1B8D" w:rsidRPr="005362DC" w:rsidRDefault="000B1B8D" w:rsidP="004767D5">
            <w:pPr>
              <w:spacing w:before="60" w:after="60" w:line="320" w:lineRule="exact"/>
              <w:ind w:left="57"/>
              <w:rPr>
                <w:i/>
                <w:iCs/>
                <w:sz w:val="16"/>
                <w:szCs w:val="24"/>
              </w:rPr>
            </w:pPr>
            <w:r w:rsidRPr="005362DC">
              <w:rPr>
                <w:i/>
                <w:iCs/>
                <w:sz w:val="16"/>
                <w:szCs w:val="24"/>
                <w:rtl/>
              </w:rPr>
              <w:t>ذكور</w:t>
            </w:r>
          </w:p>
        </w:tc>
        <w:tc>
          <w:tcPr>
            <w:tcW w:w="934" w:type="dxa"/>
            <w:vMerge/>
            <w:tcBorders>
              <w:bottom w:val="single" w:sz="12" w:space="0" w:color="auto"/>
            </w:tcBorders>
            <w:vAlign w:val="center"/>
          </w:tcPr>
          <w:p w:rsidR="000B1B8D" w:rsidRPr="005362DC" w:rsidRDefault="000B1B8D" w:rsidP="004767D5">
            <w:pPr>
              <w:spacing w:before="60" w:after="60" w:line="320" w:lineRule="exact"/>
              <w:ind w:left="57"/>
              <w:rPr>
                <w:i/>
                <w:iCs/>
                <w:sz w:val="16"/>
                <w:szCs w:val="24"/>
                <w:rtl/>
              </w:rPr>
            </w:pPr>
          </w:p>
        </w:tc>
        <w:tc>
          <w:tcPr>
            <w:tcW w:w="812" w:type="dxa"/>
            <w:tcBorders>
              <w:bottom w:val="single" w:sz="12" w:space="0" w:color="auto"/>
            </w:tcBorders>
            <w:vAlign w:val="center"/>
          </w:tcPr>
          <w:p w:rsidR="000B1B8D" w:rsidRPr="005362DC" w:rsidRDefault="000B1B8D" w:rsidP="004767D5">
            <w:pPr>
              <w:spacing w:before="60" w:after="60" w:line="320" w:lineRule="exact"/>
              <w:ind w:left="57"/>
              <w:rPr>
                <w:i/>
                <w:iCs/>
                <w:sz w:val="16"/>
                <w:szCs w:val="24"/>
              </w:rPr>
            </w:pPr>
            <w:r w:rsidRPr="005362DC">
              <w:rPr>
                <w:i/>
                <w:iCs/>
                <w:sz w:val="16"/>
                <w:szCs w:val="24"/>
                <w:rtl/>
              </w:rPr>
              <w:t>إناث</w:t>
            </w:r>
          </w:p>
        </w:tc>
        <w:tc>
          <w:tcPr>
            <w:tcW w:w="756" w:type="dxa"/>
            <w:tcBorders>
              <w:bottom w:val="single" w:sz="12" w:space="0" w:color="auto"/>
            </w:tcBorders>
            <w:vAlign w:val="center"/>
          </w:tcPr>
          <w:p w:rsidR="000B1B8D" w:rsidRPr="005362DC" w:rsidRDefault="000B1B8D" w:rsidP="004767D5">
            <w:pPr>
              <w:spacing w:before="60" w:after="60" w:line="320" w:lineRule="exact"/>
              <w:ind w:left="57"/>
              <w:rPr>
                <w:i/>
                <w:iCs/>
                <w:sz w:val="16"/>
                <w:szCs w:val="24"/>
              </w:rPr>
            </w:pPr>
            <w:r w:rsidRPr="005362DC">
              <w:rPr>
                <w:i/>
                <w:iCs/>
                <w:sz w:val="16"/>
                <w:szCs w:val="24"/>
                <w:rtl/>
              </w:rPr>
              <w:t>ذكور</w:t>
            </w:r>
          </w:p>
        </w:tc>
        <w:tc>
          <w:tcPr>
            <w:tcW w:w="1414" w:type="dxa"/>
            <w:vMerge/>
            <w:tcBorders>
              <w:bottom w:val="single" w:sz="12" w:space="0" w:color="auto"/>
            </w:tcBorders>
            <w:vAlign w:val="center"/>
          </w:tcPr>
          <w:p w:rsidR="000B1B8D" w:rsidRPr="005362DC" w:rsidRDefault="000B1B8D" w:rsidP="004767D5">
            <w:pPr>
              <w:spacing w:before="60" w:after="60" w:line="320" w:lineRule="exact"/>
              <w:ind w:left="57"/>
              <w:rPr>
                <w:sz w:val="16"/>
                <w:szCs w:val="24"/>
                <w:rtl/>
              </w:rPr>
            </w:pPr>
          </w:p>
        </w:tc>
      </w:tr>
      <w:tr w:rsidR="005362DC" w:rsidRPr="000B6155" w:rsidTr="005362DC">
        <w:trPr>
          <w:trHeight w:val="389"/>
        </w:trPr>
        <w:tc>
          <w:tcPr>
            <w:tcW w:w="826" w:type="dxa"/>
            <w:tcBorders>
              <w:top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801</w:t>
            </w:r>
            <w:r w:rsidRPr="005362DC">
              <w:rPr>
                <w:rFonts w:hint="cs"/>
                <w:sz w:val="16"/>
                <w:szCs w:val="24"/>
                <w:rtl/>
              </w:rPr>
              <w:t xml:space="preserve"> </w:t>
            </w:r>
            <w:r w:rsidRPr="005362DC">
              <w:rPr>
                <w:sz w:val="16"/>
                <w:szCs w:val="24"/>
                <w:rtl/>
              </w:rPr>
              <w:t>6</w:t>
            </w:r>
          </w:p>
        </w:tc>
        <w:tc>
          <w:tcPr>
            <w:tcW w:w="798" w:type="dxa"/>
            <w:tcBorders>
              <w:top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520</w:t>
            </w:r>
            <w:r w:rsidRPr="005362DC">
              <w:rPr>
                <w:rFonts w:hint="cs"/>
                <w:sz w:val="16"/>
                <w:szCs w:val="24"/>
                <w:rtl/>
              </w:rPr>
              <w:t xml:space="preserve"> </w:t>
            </w:r>
            <w:r w:rsidRPr="005362DC">
              <w:rPr>
                <w:sz w:val="16"/>
                <w:szCs w:val="24"/>
                <w:rtl/>
              </w:rPr>
              <w:t>1</w:t>
            </w:r>
          </w:p>
        </w:tc>
        <w:tc>
          <w:tcPr>
            <w:tcW w:w="868" w:type="dxa"/>
            <w:tcBorders>
              <w:top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388</w:t>
            </w:r>
          </w:p>
        </w:tc>
        <w:tc>
          <w:tcPr>
            <w:tcW w:w="896" w:type="dxa"/>
            <w:tcBorders>
              <w:top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132</w:t>
            </w:r>
            <w:r w:rsidRPr="005362DC">
              <w:rPr>
                <w:rFonts w:hint="cs"/>
                <w:sz w:val="16"/>
                <w:szCs w:val="24"/>
                <w:rtl/>
              </w:rPr>
              <w:t xml:space="preserve"> </w:t>
            </w:r>
            <w:r w:rsidRPr="005362DC">
              <w:rPr>
                <w:sz w:val="16"/>
                <w:szCs w:val="24"/>
                <w:rtl/>
              </w:rPr>
              <w:t>1</w:t>
            </w:r>
          </w:p>
        </w:tc>
        <w:tc>
          <w:tcPr>
            <w:tcW w:w="812" w:type="dxa"/>
            <w:tcBorders>
              <w:top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378</w:t>
            </w:r>
          </w:p>
        </w:tc>
        <w:tc>
          <w:tcPr>
            <w:tcW w:w="662" w:type="dxa"/>
            <w:tcBorders>
              <w:top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97</w:t>
            </w:r>
          </w:p>
        </w:tc>
        <w:tc>
          <w:tcPr>
            <w:tcW w:w="853" w:type="dxa"/>
            <w:tcBorders>
              <w:top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281</w:t>
            </w:r>
          </w:p>
        </w:tc>
        <w:tc>
          <w:tcPr>
            <w:tcW w:w="934" w:type="dxa"/>
            <w:tcBorders>
              <w:top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903</w:t>
            </w:r>
            <w:r w:rsidRPr="005362DC">
              <w:rPr>
                <w:rFonts w:hint="cs"/>
                <w:sz w:val="16"/>
                <w:szCs w:val="24"/>
                <w:rtl/>
              </w:rPr>
              <w:t xml:space="preserve"> </w:t>
            </w:r>
            <w:r w:rsidRPr="005362DC">
              <w:rPr>
                <w:sz w:val="16"/>
                <w:szCs w:val="24"/>
                <w:rtl/>
              </w:rPr>
              <w:t>4</w:t>
            </w:r>
          </w:p>
        </w:tc>
        <w:tc>
          <w:tcPr>
            <w:tcW w:w="812" w:type="dxa"/>
            <w:tcBorders>
              <w:top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973</w:t>
            </w:r>
            <w:r w:rsidRPr="005362DC">
              <w:rPr>
                <w:rFonts w:hint="cs"/>
                <w:sz w:val="16"/>
                <w:szCs w:val="24"/>
                <w:rtl/>
              </w:rPr>
              <w:t xml:space="preserve"> </w:t>
            </w:r>
            <w:r w:rsidRPr="005362DC">
              <w:rPr>
                <w:sz w:val="16"/>
                <w:szCs w:val="24"/>
                <w:rtl/>
              </w:rPr>
              <w:t>3</w:t>
            </w:r>
          </w:p>
        </w:tc>
        <w:tc>
          <w:tcPr>
            <w:tcW w:w="756" w:type="dxa"/>
            <w:tcBorders>
              <w:top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930</w:t>
            </w:r>
          </w:p>
        </w:tc>
        <w:tc>
          <w:tcPr>
            <w:tcW w:w="1414" w:type="dxa"/>
            <w:tcBorders>
              <w:top w:val="single" w:sz="12" w:space="0" w:color="auto"/>
            </w:tcBorders>
            <w:vAlign w:val="center"/>
          </w:tcPr>
          <w:p w:rsidR="000B1B8D" w:rsidRPr="005362DC" w:rsidRDefault="000B1B8D" w:rsidP="004767D5">
            <w:pPr>
              <w:spacing w:before="60" w:after="60" w:line="320" w:lineRule="exact"/>
              <w:ind w:left="57"/>
              <w:rPr>
                <w:sz w:val="16"/>
                <w:szCs w:val="24"/>
              </w:rPr>
            </w:pPr>
            <w:r w:rsidRPr="005362DC">
              <w:rPr>
                <w:sz w:val="16"/>
                <w:szCs w:val="24"/>
                <w:rtl/>
              </w:rPr>
              <w:t>2002</w:t>
            </w:r>
            <w:r w:rsidRPr="005362DC">
              <w:rPr>
                <w:rFonts w:hint="cs"/>
                <w:sz w:val="16"/>
                <w:szCs w:val="24"/>
                <w:rtl/>
              </w:rPr>
              <w:t>-</w:t>
            </w:r>
            <w:r w:rsidRPr="005362DC">
              <w:rPr>
                <w:sz w:val="16"/>
                <w:szCs w:val="24"/>
                <w:rtl/>
              </w:rPr>
              <w:t>2003</w:t>
            </w:r>
          </w:p>
        </w:tc>
      </w:tr>
      <w:tr w:rsidR="005362DC" w:rsidRPr="000B6155" w:rsidTr="005362DC">
        <w:trPr>
          <w:trHeight w:val="335"/>
        </w:trPr>
        <w:tc>
          <w:tcPr>
            <w:tcW w:w="826" w:type="dxa"/>
            <w:tcBorders>
              <w:bottom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641</w:t>
            </w:r>
            <w:r w:rsidRPr="005362DC">
              <w:rPr>
                <w:rFonts w:hint="cs"/>
                <w:sz w:val="16"/>
                <w:szCs w:val="24"/>
                <w:rtl/>
              </w:rPr>
              <w:t xml:space="preserve"> </w:t>
            </w:r>
            <w:r w:rsidRPr="005362DC">
              <w:rPr>
                <w:sz w:val="16"/>
                <w:szCs w:val="24"/>
                <w:rtl/>
              </w:rPr>
              <w:t>8</w:t>
            </w:r>
          </w:p>
        </w:tc>
        <w:tc>
          <w:tcPr>
            <w:tcW w:w="798" w:type="dxa"/>
            <w:tcBorders>
              <w:bottom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844</w:t>
            </w:r>
            <w:r w:rsidRPr="005362DC">
              <w:rPr>
                <w:rFonts w:hint="cs"/>
                <w:sz w:val="16"/>
                <w:szCs w:val="24"/>
                <w:rtl/>
              </w:rPr>
              <w:t xml:space="preserve"> </w:t>
            </w:r>
            <w:r w:rsidRPr="005362DC">
              <w:rPr>
                <w:sz w:val="16"/>
                <w:szCs w:val="24"/>
                <w:rtl/>
              </w:rPr>
              <w:t>1</w:t>
            </w:r>
          </w:p>
        </w:tc>
        <w:tc>
          <w:tcPr>
            <w:tcW w:w="868" w:type="dxa"/>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526</w:t>
            </w:r>
          </w:p>
        </w:tc>
        <w:tc>
          <w:tcPr>
            <w:tcW w:w="896" w:type="dxa"/>
            <w:tcBorders>
              <w:bottom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318</w:t>
            </w:r>
            <w:r w:rsidRPr="005362DC">
              <w:rPr>
                <w:rFonts w:hint="cs"/>
                <w:sz w:val="16"/>
                <w:szCs w:val="24"/>
                <w:rtl/>
              </w:rPr>
              <w:t xml:space="preserve"> </w:t>
            </w:r>
            <w:r w:rsidRPr="005362DC">
              <w:rPr>
                <w:sz w:val="16"/>
                <w:szCs w:val="24"/>
                <w:rtl/>
              </w:rPr>
              <w:t>1</w:t>
            </w:r>
          </w:p>
        </w:tc>
        <w:tc>
          <w:tcPr>
            <w:tcW w:w="812" w:type="dxa"/>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533</w:t>
            </w:r>
          </w:p>
        </w:tc>
        <w:tc>
          <w:tcPr>
            <w:tcW w:w="662" w:type="dxa"/>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149</w:t>
            </w:r>
          </w:p>
        </w:tc>
        <w:tc>
          <w:tcPr>
            <w:tcW w:w="853" w:type="dxa"/>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384</w:t>
            </w:r>
          </w:p>
        </w:tc>
        <w:tc>
          <w:tcPr>
            <w:tcW w:w="934" w:type="dxa"/>
            <w:tcBorders>
              <w:bottom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264</w:t>
            </w:r>
            <w:r w:rsidRPr="005362DC">
              <w:rPr>
                <w:rFonts w:hint="cs"/>
                <w:sz w:val="16"/>
                <w:szCs w:val="24"/>
                <w:rtl/>
              </w:rPr>
              <w:t xml:space="preserve"> </w:t>
            </w:r>
            <w:r w:rsidRPr="005362DC">
              <w:rPr>
                <w:sz w:val="16"/>
                <w:szCs w:val="24"/>
                <w:rtl/>
              </w:rPr>
              <w:t>6</w:t>
            </w:r>
          </w:p>
        </w:tc>
        <w:tc>
          <w:tcPr>
            <w:tcW w:w="812" w:type="dxa"/>
            <w:tcBorders>
              <w:bottom w:val="single" w:sz="12" w:space="0" w:color="auto"/>
            </w:tcBorders>
            <w:vAlign w:val="bottom"/>
          </w:tcPr>
          <w:p w:rsidR="000B1B8D" w:rsidRPr="005362DC" w:rsidRDefault="000B1B8D" w:rsidP="004767D5">
            <w:pPr>
              <w:spacing w:before="60" w:after="60" w:line="320" w:lineRule="exact"/>
              <w:ind w:left="57"/>
              <w:jc w:val="left"/>
              <w:rPr>
                <w:rFonts w:hint="cs"/>
                <w:sz w:val="16"/>
                <w:szCs w:val="24"/>
              </w:rPr>
            </w:pPr>
            <w:r w:rsidRPr="005362DC">
              <w:rPr>
                <w:sz w:val="16"/>
                <w:szCs w:val="24"/>
                <w:rtl/>
              </w:rPr>
              <w:t>324</w:t>
            </w:r>
            <w:r w:rsidRPr="005362DC">
              <w:rPr>
                <w:rFonts w:hint="cs"/>
                <w:sz w:val="16"/>
                <w:szCs w:val="24"/>
                <w:rtl/>
              </w:rPr>
              <w:t xml:space="preserve"> </w:t>
            </w:r>
            <w:r w:rsidRPr="005362DC">
              <w:rPr>
                <w:sz w:val="16"/>
                <w:szCs w:val="24"/>
                <w:rtl/>
              </w:rPr>
              <w:t>5</w:t>
            </w:r>
          </w:p>
        </w:tc>
        <w:tc>
          <w:tcPr>
            <w:tcW w:w="756" w:type="dxa"/>
            <w:tcBorders>
              <w:bottom w:val="single" w:sz="12" w:space="0" w:color="auto"/>
            </w:tcBorders>
            <w:vAlign w:val="bottom"/>
          </w:tcPr>
          <w:p w:rsidR="000B1B8D" w:rsidRPr="005362DC" w:rsidRDefault="000B1B8D" w:rsidP="004767D5">
            <w:pPr>
              <w:spacing w:before="60" w:after="60" w:line="320" w:lineRule="exact"/>
              <w:ind w:left="57"/>
              <w:jc w:val="left"/>
              <w:rPr>
                <w:sz w:val="16"/>
                <w:szCs w:val="24"/>
              </w:rPr>
            </w:pPr>
            <w:r w:rsidRPr="005362DC">
              <w:rPr>
                <w:sz w:val="16"/>
                <w:szCs w:val="24"/>
                <w:rtl/>
              </w:rPr>
              <w:t>940</w:t>
            </w:r>
          </w:p>
        </w:tc>
        <w:tc>
          <w:tcPr>
            <w:tcW w:w="1414" w:type="dxa"/>
            <w:tcBorders>
              <w:bottom w:val="single" w:sz="12" w:space="0" w:color="auto"/>
            </w:tcBorders>
            <w:vAlign w:val="center"/>
          </w:tcPr>
          <w:p w:rsidR="000B1B8D" w:rsidRPr="005362DC" w:rsidRDefault="000B1B8D" w:rsidP="004767D5">
            <w:pPr>
              <w:spacing w:before="60" w:after="60" w:line="320" w:lineRule="exact"/>
              <w:ind w:left="57"/>
              <w:rPr>
                <w:sz w:val="16"/>
                <w:szCs w:val="24"/>
              </w:rPr>
            </w:pPr>
            <w:r w:rsidRPr="005362DC">
              <w:rPr>
                <w:sz w:val="16"/>
                <w:szCs w:val="24"/>
                <w:rtl/>
              </w:rPr>
              <w:t>2006</w:t>
            </w:r>
            <w:r w:rsidRPr="005362DC">
              <w:rPr>
                <w:rFonts w:hint="cs"/>
                <w:sz w:val="16"/>
                <w:szCs w:val="24"/>
                <w:rtl/>
              </w:rPr>
              <w:t>-</w:t>
            </w:r>
            <w:r w:rsidRPr="005362DC">
              <w:rPr>
                <w:sz w:val="16"/>
                <w:szCs w:val="24"/>
                <w:rtl/>
              </w:rPr>
              <w:t>2007</w:t>
            </w:r>
          </w:p>
        </w:tc>
      </w:tr>
    </w:tbl>
    <w:p w:rsidR="00080DF1" w:rsidRDefault="000C7F79" w:rsidP="008017DF">
      <w:pPr>
        <w:pStyle w:val="H4GA"/>
        <w:spacing w:before="240"/>
        <w:ind w:left="0" w:firstLine="0"/>
      </w:pPr>
      <w:r>
        <w:rPr>
          <w:rFonts w:hint="cs"/>
          <w:rtl/>
        </w:rPr>
        <w:tab/>
      </w:r>
      <w:r w:rsidR="009B1439">
        <w:rPr>
          <w:rFonts w:hint="cs"/>
          <w:rtl/>
        </w:rPr>
        <w:tab/>
      </w:r>
      <w:r w:rsidR="00080DF1">
        <w:rPr>
          <w:rtl/>
        </w:rPr>
        <w:t>تقليص الفجوة في الالتحاق في التعليم بين الذكور والإناث</w:t>
      </w:r>
    </w:p>
    <w:p w:rsidR="00080DF1" w:rsidRDefault="00080DF1" w:rsidP="00080DF1">
      <w:pPr>
        <w:pStyle w:val="SingleTxtGA"/>
      </w:pPr>
      <w:r>
        <w:rPr>
          <w:rtl/>
        </w:rPr>
        <w:t>285</w:t>
      </w:r>
      <w:r w:rsidR="00DD3DA5">
        <w:rPr>
          <w:rFonts w:hint="cs"/>
          <w:rtl/>
        </w:rPr>
        <w:t>-</w:t>
      </w:r>
      <w:r>
        <w:rPr>
          <w:rtl/>
        </w:rPr>
        <w:tab/>
        <w:t>تولي الحكومة اليمنية تعليم الفتاة أهمية خاصة نظر</w:t>
      </w:r>
      <w:r w:rsidR="00F170FB">
        <w:rPr>
          <w:rtl/>
        </w:rPr>
        <w:t>اً</w:t>
      </w:r>
      <w:r>
        <w:rPr>
          <w:rtl/>
        </w:rPr>
        <w:t xml:space="preserve"> لارتفاع نسبة الأمية بين النساء اليمنيات البالغة (65 في المائة) من السكان فوق عشر سنوات، وتحقيقا لأهداف الحكومة في رفع معدل التحاق الفتيات بالتعليم وتقليص الفجوة بين الذكور والإناث وتغيير الموقف السلبي العام من تعليم الفتاة تم اتخاذ مجموعة من التدابير على مستوى السياسات والإجراءات التنفيذية، أهمها: </w:t>
      </w:r>
    </w:p>
    <w:p w:rsidR="00080DF1" w:rsidRDefault="00080DF1" w:rsidP="00DC0A7C">
      <w:pPr>
        <w:pStyle w:val="Bullet1GA"/>
        <w:tabs>
          <w:tab w:val="clear" w:pos="2041"/>
          <w:tab w:val="left" w:pos="1925"/>
        </w:tabs>
        <w:bidi/>
        <w:ind w:left="1925"/>
      </w:pPr>
      <w:r>
        <w:rPr>
          <w:rtl/>
        </w:rPr>
        <w:t xml:space="preserve">إنشاء قطاع خاص بتعليم الفتاة في وزارة التربية والتعليم. </w:t>
      </w:r>
    </w:p>
    <w:p w:rsidR="00080DF1" w:rsidRDefault="00080DF1" w:rsidP="00DC0A7C">
      <w:pPr>
        <w:pStyle w:val="Bullet1GA"/>
        <w:tabs>
          <w:tab w:val="clear" w:pos="2041"/>
          <w:tab w:val="left" w:pos="1925"/>
        </w:tabs>
        <w:bidi/>
        <w:ind w:left="1925"/>
      </w:pPr>
      <w:r>
        <w:rPr>
          <w:rtl/>
        </w:rPr>
        <w:t>إعفاء الفتيات من الصف الأول الأساسي وحتى الصف السادس الأساسي من المساهمة المجتمعية.</w:t>
      </w:r>
    </w:p>
    <w:p w:rsidR="00080DF1" w:rsidRDefault="00080DF1" w:rsidP="00DC0A7C">
      <w:pPr>
        <w:pStyle w:val="Bullet1GA"/>
        <w:tabs>
          <w:tab w:val="clear" w:pos="2041"/>
          <w:tab w:val="left" w:pos="1925"/>
        </w:tabs>
        <w:bidi/>
        <w:ind w:left="1925"/>
      </w:pPr>
      <w:r>
        <w:rPr>
          <w:rtl/>
        </w:rPr>
        <w:t>زيادة المباني المدرسية الخاصة بالفتيات وتوفيرها قدر الإمكان</w:t>
      </w:r>
      <w:r w:rsidR="0059104D">
        <w:rPr>
          <w:rtl/>
        </w:rPr>
        <w:t xml:space="preserve"> إلى </w:t>
      </w:r>
      <w:r>
        <w:rPr>
          <w:rtl/>
        </w:rPr>
        <w:t>أقرب نقطة من سكن الطالبات.</w:t>
      </w:r>
    </w:p>
    <w:p w:rsidR="00080DF1" w:rsidRDefault="00080DF1" w:rsidP="00DC0A7C">
      <w:pPr>
        <w:pStyle w:val="Bullet1GA"/>
        <w:tabs>
          <w:tab w:val="clear" w:pos="2041"/>
          <w:tab w:val="left" w:pos="1925"/>
        </w:tabs>
        <w:bidi/>
        <w:ind w:left="1925"/>
      </w:pPr>
      <w:r>
        <w:rPr>
          <w:rtl/>
        </w:rPr>
        <w:t>إضافة التسهيلات التي تجعل المدارس أكثر ترحيباً بالإناث مثل الحمامات والأسوار للمدارس القائمة، إضافة</w:t>
      </w:r>
      <w:r w:rsidR="0059104D">
        <w:rPr>
          <w:rtl/>
        </w:rPr>
        <w:t xml:space="preserve"> إلى </w:t>
      </w:r>
      <w:r>
        <w:rPr>
          <w:rtl/>
        </w:rPr>
        <w:t>بناء المدارس الخاصة بالفتيات في أماكن بعيدة عن الأسواق والتجمعات الشعبية، وتم اعتبار هذه التسهيلات مكونات أساسية في أي مبانٍ مدرسية جديدة.</w:t>
      </w:r>
    </w:p>
    <w:p w:rsidR="00080DF1" w:rsidRPr="00DC0A7C" w:rsidRDefault="00080DF1" w:rsidP="00DC0A7C">
      <w:pPr>
        <w:pStyle w:val="Bullet1GA"/>
        <w:tabs>
          <w:tab w:val="clear" w:pos="2041"/>
          <w:tab w:val="left" w:pos="1925"/>
        </w:tabs>
        <w:bidi/>
        <w:ind w:left="1925"/>
        <w:rPr>
          <w:spacing w:val="-2"/>
        </w:rPr>
      </w:pPr>
      <w:r w:rsidRPr="00DC0A7C">
        <w:rPr>
          <w:spacing w:val="-2"/>
          <w:rtl/>
        </w:rPr>
        <w:t xml:space="preserve">اعتماد نظام الحوافز التشجيعية (الحقائب المدرسية، </w:t>
      </w:r>
      <w:r w:rsidR="00DC0A7C" w:rsidRPr="00DC0A7C">
        <w:rPr>
          <w:spacing w:val="-2"/>
          <w:rtl/>
        </w:rPr>
        <w:t>الزي المدرسي، المعونات الغذائية</w:t>
      </w:r>
      <w:r w:rsidRPr="00DC0A7C">
        <w:rPr>
          <w:spacing w:val="-2"/>
          <w:rtl/>
        </w:rPr>
        <w:t>).</w:t>
      </w:r>
    </w:p>
    <w:p w:rsidR="00080DF1" w:rsidRDefault="00080DF1" w:rsidP="00DC0A7C">
      <w:pPr>
        <w:pStyle w:val="Bullet1GA"/>
        <w:tabs>
          <w:tab w:val="clear" w:pos="2041"/>
          <w:tab w:val="left" w:pos="1925"/>
        </w:tabs>
        <w:bidi/>
        <w:ind w:left="1925"/>
      </w:pPr>
      <w:r>
        <w:rPr>
          <w:rtl/>
        </w:rPr>
        <w:t>اعتماد نظام الدعم المالي المشروط بالتحاق الفتيات بالتعليم وحضورهن المدرسة وذلك لبعض الأسر الفقيرة في بعض المح</w:t>
      </w:r>
      <w:r w:rsidR="00637DCF">
        <w:rPr>
          <w:rtl/>
        </w:rPr>
        <w:t>افظات ويتراوح ذلك الدعم بين</w:t>
      </w:r>
      <w:r w:rsidR="008017DF">
        <w:rPr>
          <w:rFonts w:hint="cs"/>
          <w:rtl/>
        </w:rPr>
        <w:t xml:space="preserve">        </w:t>
      </w:r>
      <w:r w:rsidR="00637DCF">
        <w:rPr>
          <w:rtl/>
        </w:rPr>
        <w:t xml:space="preserve"> (35</w:t>
      </w:r>
      <w:r>
        <w:rPr>
          <w:rtl/>
        </w:rPr>
        <w:t>-40) دولاراً في الشهر.</w:t>
      </w:r>
    </w:p>
    <w:p w:rsidR="00080DF1" w:rsidRDefault="00080DF1" w:rsidP="00DC0A7C">
      <w:pPr>
        <w:pStyle w:val="Bullet1GA"/>
        <w:tabs>
          <w:tab w:val="clear" w:pos="2041"/>
          <w:tab w:val="left" w:pos="1925"/>
        </w:tabs>
        <w:bidi/>
        <w:ind w:left="1925"/>
      </w:pPr>
      <w:r>
        <w:rPr>
          <w:rtl/>
        </w:rPr>
        <w:t>تنويع البرامج التعليمية وإدخال البرامج المهنية والحرفية الخاصة بالفتيات.</w:t>
      </w:r>
    </w:p>
    <w:p w:rsidR="00080DF1" w:rsidRDefault="00080DF1" w:rsidP="00DC0A7C">
      <w:pPr>
        <w:pStyle w:val="Bullet1GA"/>
        <w:tabs>
          <w:tab w:val="clear" w:pos="2041"/>
          <w:tab w:val="left" w:pos="1925"/>
        </w:tabs>
        <w:bidi/>
        <w:ind w:left="1925"/>
      </w:pPr>
      <w:r>
        <w:rPr>
          <w:rtl/>
        </w:rPr>
        <w:t>اعتماد نظام المدارس الصديقة للفتيات التي تستهدف النهوض الشامل بالمدرسة من حيث التجهيزات والنوعية.</w:t>
      </w:r>
    </w:p>
    <w:p w:rsidR="00080DF1" w:rsidRDefault="00080DF1" w:rsidP="00DC0A7C">
      <w:pPr>
        <w:pStyle w:val="Bullet1GA"/>
        <w:tabs>
          <w:tab w:val="clear" w:pos="2041"/>
          <w:tab w:val="left" w:pos="1925"/>
        </w:tabs>
        <w:bidi/>
        <w:ind w:left="1925"/>
      </w:pPr>
      <w:r>
        <w:rPr>
          <w:rtl/>
        </w:rPr>
        <w:t>توفير المعلمات من نفس المنطقة التي توجد بها المدارس، وبهذا الخصوص تم في العامين (2006/2007) منح المعلمات الإناث الأولوية في التوظيف في المناطق الأقل التحاق</w:t>
      </w:r>
      <w:r w:rsidR="00BF19E1">
        <w:rPr>
          <w:rtl/>
        </w:rPr>
        <w:t>اً،</w:t>
      </w:r>
      <w:r>
        <w:rPr>
          <w:rtl/>
        </w:rPr>
        <w:t xml:space="preserve"> كما قامت الوزارة خلال الفترة نفسها، وبالتنسيق مع المانحين وعدد من المنظمات مثل (اليونيسيف، الوكالة اليابانية للتعاون الدولي، </w:t>
      </w:r>
      <w:r w:rsidR="00480345">
        <w:rPr>
          <w:rFonts w:hint="cs"/>
          <w:rtl/>
        </w:rPr>
        <w:t>أ</w:t>
      </w:r>
      <w:r>
        <w:rPr>
          <w:rtl/>
        </w:rPr>
        <w:t>وكسفام،) بالتعاقد مع (221</w:t>
      </w:r>
      <w:r w:rsidR="00480345">
        <w:rPr>
          <w:rFonts w:hint="cs"/>
          <w:rtl/>
        </w:rPr>
        <w:t xml:space="preserve"> </w:t>
      </w:r>
      <w:r w:rsidR="00480345">
        <w:rPr>
          <w:rtl/>
        </w:rPr>
        <w:t>1</w:t>
      </w:r>
      <w:r>
        <w:rPr>
          <w:rtl/>
        </w:rPr>
        <w:t>) معلمة لتغطية الاحتياج التعليمي للفتيات في ريف بعض المحافظات التي يكثر فيها الاحتياج بمرتب شهري (100 دولار)</w:t>
      </w:r>
      <w:r w:rsidR="00A252B0">
        <w:rPr>
          <w:vertAlign w:val="superscript"/>
          <w:rtl/>
        </w:rPr>
        <w:t>(</w:t>
      </w:r>
      <w:r w:rsidR="00A252B0">
        <w:rPr>
          <w:rStyle w:val="FootnoteReference"/>
          <w:rtl/>
        </w:rPr>
        <w:footnoteReference w:id="18"/>
      </w:r>
      <w:r w:rsidR="00A252B0">
        <w:rPr>
          <w:vertAlign w:val="superscript"/>
          <w:rtl/>
        </w:rPr>
        <w:t>)</w:t>
      </w:r>
      <w:r w:rsidR="0059104D">
        <w:rPr>
          <w:rtl/>
        </w:rPr>
        <w:t>.</w:t>
      </w:r>
    </w:p>
    <w:p w:rsidR="00080DF1" w:rsidRDefault="00080DF1" w:rsidP="00DC0A7C">
      <w:pPr>
        <w:pStyle w:val="Bullet1GA"/>
        <w:tabs>
          <w:tab w:val="clear" w:pos="2041"/>
          <w:tab w:val="left" w:pos="1925"/>
        </w:tabs>
        <w:bidi/>
        <w:ind w:left="1925"/>
      </w:pPr>
      <w:r>
        <w:rPr>
          <w:rtl/>
        </w:rPr>
        <w:t>اتخاذ سياسات وبرامج لترغيب المعلمات في الحضر للعمل في الريف مثل توفير السكن للمعلمات في بعض الأرياف.</w:t>
      </w:r>
    </w:p>
    <w:p w:rsidR="00080DF1" w:rsidRDefault="00080DF1" w:rsidP="00DC0A7C">
      <w:pPr>
        <w:pStyle w:val="Bullet1GA"/>
        <w:tabs>
          <w:tab w:val="clear" w:pos="2041"/>
          <w:tab w:val="left" w:pos="1925"/>
        </w:tabs>
        <w:bidi/>
        <w:ind w:left="1925"/>
      </w:pPr>
      <w:r>
        <w:rPr>
          <w:rtl/>
        </w:rPr>
        <w:t>رفع قدرة المجتمعات المحلية على تحديد مشكلاتها ووضع الحلول والخطط لها عن طريق تشجيع مشاركة المجتمع في التعليم</w:t>
      </w:r>
      <w:r w:rsidR="003D7C77">
        <w:rPr>
          <w:rFonts w:hint="cs"/>
          <w:rtl/>
        </w:rPr>
        <w:t>.</w:t>
      </w:r>
    </w:p>
    <w:p w:rsidR="00080DF1" w:rsidRDefault="00080DF1" w:rsidP="00DC0A7C">
      <w:pPr>
        <w:pStyle w:val="Bullet1GA"/>
        <w:tabs>
          <w:tab w:val="clear" w:pos="2041"/>
          <w:tab w:val="left" w:pos="1925"/>
        </w:tabs>
        <w:bidi/>
        <w:ind w:left="1925"/>
      </w:pPr>
      <w:r>
        <w:rPr>
          <w:rtl/>
        </w:rPr>
        <w:t>تشكيل مجالس الآباء والأمهات.</w:t>
      </w:r>
    </w:p>
    <w:p w:rsidR="00080DF1" w:rsidRDefault="00080DF1" w:rsidP="00DC0A7C">
      <w:pPr>
        <w:pStyle w:val="Bullet1GA"/>
        <w:tabs>
          <w:tab w:val="clear" w:pos="2041"/>
          <w:tab w:val="left" w:pos="1925"/>
        </w:tabs>
        <w:bidi/>
        <w:ind w:left="1925"/>
      </w:pPr>
      <w:r>
        <w:rPr>
          <w:rtl/>
        </w:rPr>
        <w:t>تشجيع برامج محو الأمية خاصة بالإناث لتشجيعهن على الالتحاق بالتعليم.</w:t>
      </w:r>
    </w:p>
    <w:p w:rsidR="00080DF1" w:rsidRDefault="00080DF1" w:rsidP="00DC0A7C">
      <w:pPr>
        <w:pStyle w:val="Bullet1GA"/>
        <w:tabs>
          <w:tab w:val="clear" w:pos="2041"/>
          <w:tab w:val="left" w:pos="1925"/>
        </w:tabs>
        <w:bidi/>
        <w:ind w:left="1925"/>
      </w:pPr>
      <w:r>
        <w:rPr>
          <w:rtl/>
        </w:rPr>
        <w:t>تنفيذ عدد من الدورات التدريبية والندوات والبرامج التوعوية التي تبين أهمية تعليم الفتاة وأثره عليها وعلى الأسرة والمجتمع استهدفت 8592 شخصاً خلال العام 2007 فقط، بدعم من عدد من المنظمات المانحة أهمها (اليونيسيف والمنظمة اليابانية للتعاون الدولي (جايكا) ومشروع المسار السريع، الصندوق الاجتماعي للتنمية) يوضحها الجدول التالي:</w:t>
      </w:r>
    </w:p>
    <w:p w:rsidR="00080DF1" w:rsidRPr="00A252B0" w:rsidRDefault="00080DF1" w:rsidP="00A252B0">
      <w:pPr>
        <w:pStyle w:val="SingleTxtGA"/>
        <w:rPr>
          <w:b/>
          <w:bCs/>
        </w:rPr>
      </w:pPr>
      <w:r w:rsidRPr="00A252B0">
        <w:rPr>
          <w:b/>
          <w:bCs/>
          <w:rtl/>
        </w:rPr>
        <w:t>الدورات التدريبية وورش العمل الخاصة بتعليم الفتاة المنفذة عام 2007</w:t>
      </w:r>
    </w:p>
    <w:tbl>
      <w:tblPr>
        <w:bidiVisual/>
        <w:tblW w:w="8385" w:type="dxa"/>
        <w:tblInd w:w="1333" w:type="dxa"/>
        <w:tblLook w:val="01E0" w:firstRow="1" w:lastRow="1" w:firstColumn="1" w:lastColumn="1" w:noHBand="0" w:noVBand="0"/>
      </w:tblPr>
      <w:tblGrid>
        <w:gridCol w:w="7088"/>
        <w:gridCol w:w="1297"/>
      </w:tblGrid>
      <w:tr w:rsidR="00343FEA" w:rsidRPr="00706F7A" w:rsidTr="008017DF">
        <w:trPr>
          <w:tblHeader/>
        </w:trPr>
        <w:tc>
          <w:tcPr>
            <w:tcW w:w="7088" w:type="dxa"/>
            <w:tcBorders>
              <w:top w:val="single" w:sz="4" w:space="0" w:color="auto"/>
              <w:bottom w:val="single" w:sz="12" w:space="0" w:color="auto"/>
            </w:tcBorders>
          </w:tcPr>
          <w:p w:rsidR="00343FEA" w:rsidRPr="008017DF" w:rsidRDefault="00343FEA" w:rsidP="00343FEA">
            <w:pPr>
              <w:spacing w:after="80" w:line="320" w:lineRule="exact"/>
              <w:ind w:left="57" w:right="227"/>
              <w:rPr>
                <w:i/>
                <w:iCs/>
                <w:sz w:val="18"/>
                <w:szCs w:val="26"/>
                <w:rtl/>
              </w:rPr>
            </w:pPr>
            <w:r w:rsidRPr="008017DF">
              <w:rPr>
                <w:i/>
                <w:iCs/>
                <w:sz w:val="18"/>
                <w:szCs w:val="26"/>
                <w:rtl/>
              </w:rPr>
              <w:t>الأنشطة المنفذة</w:t>
            </w:r>
          </w:p>
        </w:tc>
        <w:tc>
          <w:tcPr>
            <w:tcW w:w="1297" w:type="dxa"/>
            <w:tcBorders>
              <w:top w:val="single" w:sz="4" w:space="0" w:color="auto"/>
              <w:bottom w:val="single" w:sz="12" w:space="0" w:color="auto"/>
            </w:tcBorders>
          </w:tcPr>
          <w:p w:rsidR="00343FEA" w:rsidRPr="008017DF" w:rsidRDefault="00343FEA" w:rsidP="00343FEA">
            <w:pPr>
              <w:spacing w:after="80" w:line="320" w:lineRule="exact"/>
              <w:ind w:left="57" w:right="227"/>
              <w:rPr>
                <w:rFonts w:hint="cs"/>
                <w:i/>
                <w:iCs/>
                <w:sz w:val="18"/>
                <w:szCs w:val="26"/>
                <w:rtl/>
              </w:rPr>
            </w:pPr>
            <w:r w:rsidRPr="008017DF">
              <w:rPr>
                <w:rFonts w:hint="cs"/>
                <w:i/>
                <w:iCs/>
                <w:sz w:val="18"/>
                <w:szCs w:val="26"/>
                <w:rtl/>
              </w:rPr>
              <w:t>المستهدفون</w:t>
            </w:r>
          </w:p>
        </w:tc>
      </w:tr>
      <w:tr w:rsidR="00343FEA" w:rsidRPr="00706F7A" w:rsidTr="008017DF">
        <w:tc>
          <w:tcPr>
            <w:tcW w:w="7088" w:type="dxa"/>
            <w:tcBorders>
              <w:top w:val="single" w:sz="12" w:space="0" w:color="auto"/>
            </w:tcBorders>
          </w:tcPr>
          <w:p w:rsidR="00343FEA" w:rsidRPr="008017DF" w:rsidRDefault="00343FEA" w:rsidP="008017DF">
            <w:pPr>
              <w:tabs>
                <w:tab w:val="left" w:pos="326"/>
              </w:tabs>
              <w:spacing w:after="80" w:line="320" w:lineRule="exact"/>
              <w:ind w:left="335" w:hanging="278"/>
              <w:rPr>
                <w:sz w:val="18"/>
                <w:szCs w:val="26"/>
                <w:rtl/>
              </w:rPr>
            </w:pPr>
            <w:r w:rsidRPr="008017DF">
              <w:rPr>
                <w:sz w:val="18"/>
                <w:szCs w:val="26"/>
              </w:rPr>
              <w:sym w:font="Symbol" w:char="F0B7"/>
            </w:r>
            <w:r w:rsidRPr="008017DF">
              <w:rPr>
                <w:rFonts w:hint="cs"/>
                <w:sz w:val="18"/>
                <w:szCs w:val="26"/>
                <w:rtl/>
              </w:rPr>
              <w:tab/>
            </w:r>
            <w:r w:rsidRPr="008017DF">
              <w:rPr>
                <w:sz w:val="18"/>
                <w:szCs w:val="26"/>
                <w:rtl/>
              </w:rPr>
              <w:t>دورات تدريبية وورش عمل حول أهمية تعليم الفتاة لعدد من العاملين في الإدارات التربوية والأخصائيين الاجتماعيين والاجتماعيات ومجالس الآباء والأمهات</w:t>
            </w:r>
          </w:p>
        </w:tc>
        <w:tc>
          <w:tcPr>
            <w:tcW w:w="1297" w:type="dxa"/>
            <w:tcBorders>
              <w:top w:val="single" w:sz="12" w:space="0" w:color="auto"/>
            </w:tcBorders>
            <w:vAlign w:val="bottom"/>
          </w:tcPr>
          <w:p w:rsidR="00343FEA" w:rsidRPr="008017DF" w:rsidRDefault="00343FEA" w:rsidP="008017DF">
            <w:pPr>
              <w:spacing w:after="80" w:line="320" w:lineRule="exact"/>
              <w:ind w:left="57" w:right="227"/>
              <w:jc w:val="left"/>
              <w:rPr>
                <w:rFonts w:hint="cs"/>
                <w:sz w:val="18"/>
                <w:szCs w:val="26"/>
                <w:rtl/>
              </w:rPr>
            </w:pPr>
            <w:r w:rsidRPr="008017DF">
              <w:rPr>
                <w:sz w:val="18"/>
                <w:szCs w:val="26"/>
                <w:rtl/>
              </w:rPr>
              <w:t>518</w:t>
            </w:r>
            <w:r w:rsidRPr="008017DF">
              <w:rPr>
                <w:rFonts w:hint="cs"/>
                <w:sz w:val="18"/>
                <w:szCs w:val="26"/>
                <w:rtl/>
              </w:rPr>
              <w:t xml:space="preserve"> </w:t>
            </w:r>
            <w:r w:rsidRPr="008017DF">
              <w:rPr>
                <w:sz w:val="18"/>
                <w:szCs w:val="26"/>
                <w:rtl/>
              </w:rPr>
              <w:t>6</w:t>
            </w:r>
          </w:p>
        </w:tc>
      </w:tr>
      <w:tr w:rsidR="00343FEA" w:rsidRPr="00706F7A" w:rsidTr="008017DF">
        <w:tc>
          <w:tcPr>
            <w:tcW w:w="7088" w:type="dxa"/>
          </w:tcPr>
          <w:p w:rsidR="00343FEA" w:rsidRPr="008017DF" w:rsidRDefault="00343FEA" w:rsidP="008017DF">
            <w:pPr>
              <w:tabs>
                <w:tab w:val="left" w:pos="326"/>
              </w:tabs>
              <w:spacing w:after="80" w:line="320" w:lineRule="exact"/>
              <w:ind w:left="335" w:hanging="278"/>
              <w:rPr>
                <w:sz w:val="18"/>
                <w:szCs w:val="26"/>
                <w:rtl/>
              </w:rPr>
            </w:pPr>
            <w:r w:rsidRPr="008017DF">
              <w:rPr>
                <w:sz w:val="18"/>
                <w:szCs w:val="26"/>
              </w:rPr>
              <w:sym w:font="Symbol" w:char="F0B7"/>
            </w:r>
            <w:r w:rsidRPr="008017DF">
              <w:rPr>
                <w:rFonts w:hint="cs"/>
                <w:sz w:val="18"/>
                <w:szCs w:val="26"/>
                <w:rtl/>
              </w:rPr>
              <w:tab/>
            </w:r>
            <w:r w:rsidRPr="008017DF">
              <w:rPr>
                <w:sz w:val="18"/>
                <w:szCs w:val="26"/>
                <w:rtl/>
              </w:rPr>
              <w:t>دورات تدريبية لعدد من الموجهين والأخصائيات الاجتماعيات حول تعليم الفتاة</w:t>
            </w:r>
          </w:p>
        </w:tc>
        <w:tc>
          <w:tcPr>
            <w:tcW w:w="1297" w:type="dxa"/>
            <w:vAlign w:val="bottom"/>
          </w:tcPr>
          <w:p w:rsidR="00343FEA" w:rsidRPr="008017DF" w:rsidRDefault="00343FEA" w:rsidP="008017DF">
            <w:pPr>
              <w:spacing w:after="80" w:line="320" w:lineRule="exact"/>
              <w:ind w:left="57" w:right="227"/>
              <w:jc w:val="left"/>
              <w:rPr>
                <w:rFonts w:hint="cs"/>
                <w:sz w:val="18"/>
                <w:szCs w:val="26"/>
                <w:rtl/>
              </w:rPr>
            </w:pPr>
            <w:r w:rsidRPr="008017DF">
              <w:rPr>
                <w:sz w:val="18"/>
                <w:szCs w:val="26"/>
                <w:rtl/>
              </w:rPr>
              <w:t>546</w:t>
            </w:r>
            <w:r w:rsidRPr="008017DF">
              <w:rPr>
                <w:rFonts w:hint="cs"/>
                <w:sz w:val="18"/>
                <w:szCs w:val="26"/>
                <w:rtl/>
              </w:rPr>
              <w:t xml:space="preserve"> </w:t>
            </w:r>
            <w:r w:rsidRPr="008017DF">
              <w:rPr>
                <w:sz w:val="18"/>
                <w:szCs w:val="26"/>
                <w:rtl/>
              </w:rPr>
              <w:t>1</w:t>
            </w:r>
          </w:p>
        </w:tc>
      </w:tr>
      <w:tr w:rsidR="00343FEA" w:rsidRPr="00706F7A" w:rsidTr="008017DF">
        <w:tc>
          <w:tcPr>
            <w:tcW w:w="7088" w:type="dxa"/>
            <w:tcBorders>
              <w:bottom w:val="single" w:sz="4" w:space="0" w:color="auto"/>
            </w:tcBorders>
          </w:tcPr>
          <w:p w:rsidR="00343FEA" w:rsidRPr="008017DF" w:rsidRDefault="00343FEA" w:rsidP="008017DF">
            <w:pPr>
              <w:tabs>
                <w:tab w:val="left" w:pos="326"/>
              </w:tabs>
              <w:spacing w:after="80" w:line="320" w:lineRule="exact"/>
              <w:ind w:left="335" w:hanging="278"/>
              <w:rPr>
                <w:rFonts w:hint="cs"/>
                <w:sz w:val="18"/>
                <w:szCs w:val="26"/>
                <w:rtl/>
              </w:rPr>
            </w:pPr>
            <w:r w:rsidRPr="008017DF">
              <w:rPr>
                <w:sz w:val="18"/>
                <w:szCs w:val="26"/>
              </w:rPr>
              <w:sym w:font="Symbol" w:char="F0B7"/>
            </w:r>
            <w:r w:rsidRPr="008017DF">
              <w:rPr>
                <w:rFonts w:hint="cs"/>
                <w:sz w:val="18"/>
                <w:szCs w:val="26"/>
                <w:rtl/>
              </w:rPr>
              <w:tab/>
            </w:r>
            <w:r w:rsidRPr="008017DF">
              <w:rPr>
                <w:sz w:val="18"/>
                <w:szCs w:val="26"/>
                <w:rtl/>
              </w:rPr>
              <w:t>دورات تدريبية وورش عمل حول المدارس الصديقة للأطفال استهدفت مجالس الآباء والأمهات</w:t>
            </w:r>
          </w:p>
        </w:tc>
        <w:tc>
          <w:tcPr>
            <w:tcW w:w="1297" w:type="dxa"/>
            <w:tcBorders>
              <w:bottom w:val="single" w:sz="4" w:space="0" w:color="auto"/>
            </w:tcBorders>
            <w:vAlign w:val="bottom"/>
          </w:tcPr>
          <w:p w:rsidR="00343FEA" w:rsidRPr="008017DF" w:rsidRDefault="00343FEA" w:rsidP="008017DF">
            <w:pPr>
              <w:spacing w:after="80" w:line="320" w:lineRule="exact"/>
              <w:ind w:left="57" w:right="227"/>
              <w:jc w:val="left"/>
              <w:rPr>
                <w:sz w:val="18"/>
                <w:szCs w:val="26"/>
                <w:rtl/>
              </w:rPr>
            </w:pPr>
            <w:r w:rsidRPr="008017DF">
              <w:rPr>
                <w:sz w:val="18"/>
                <w:szCs w:val="26"/>
                <w:rtl/>
              </w:rPr>
              <w:t>528</w:t>
            </w:r>
          </w:p>
        </w:tc>
      </w:tr>
      <w:tr w:rsidR="00343FEA" w:rsidRPr="008017DF" w:rsidTr="008017DF">
        <w:tc>
          <w:tcPr>
            <w:tcW w:w="7088" w:type="dxa"/>
            <w:tcBorders>
              <w:top w:val="single" w:sz="4" w:space="0" w:color="auto"/>
              <w:bottom w:val="single" w:sz="12" w:space="0" w:color="auto"/>
            </w:tcBorders>
          </w:tcPr>
          <w:p w:rsidR="00343FEA" w:rsidRPr="008017DF" w:rsidRDefault="008017DF" w:rsidP="00343FEA">
            <w:pPr>
              <w:spacing w:after="80" w:line="320" w:lineRule="exact"/>
              <w:ind w:left="57" w:right="227"/>
              <w:rPr>
                <w:rFonts w:hint="cs"/>
                <w:b/>
                <w:bCs/>
                <w:sz w:val="18"/>
                <w:szCs w:val="26"/>
                <w:rtl/>
              </w:rPr>
            </w:pPr>
            <w:r>
              <w:rPr>
                <w:rFonts w:hint="cs"/>
                <w:b/>
                <w:bCs/>
                <w:sz w:val="18"/>
                <w:szCs w:val="26"/>
                <w:rtl/>
              </w:rPr>
              <w:tab/>
            </w:r>
            <w:r w:rsidR="00343FEA" w:rsidRPr="008017DF">
              <w:rPr>
                <w:b/>
                <w:bCs/>
                <w:sz w:val="18"/>
                <w:szCs w:val="26"/>
                <w:rtl/>
              </w:rPr>
              <w:t>إجمالي المستفيدين من الدورات التدريبية</w:t>
            </w:r>
          </w:p>
        </w:tc>
        <w:tc>
          <w:tcPr>
            <w:tcW w:w="1297" w:type="dxa"/>
            <w:tcBorders>
              <w:top w:val="single" w:sz="4" w:space="0" w:color="auto"/>
              <w:bottom w:val="single" w:sz="12" w:space="0" w:color="auto"/>
            </w:tcBorders>
            <w:vAlign w:val="bottom"/>
          </w:tcPr>
          <w:p w:rsidR="00343FEA" w:rsidRPr="008017DF" w:rsidRDefault="00343FEA" w:rsidP="008017DF">
            <w:pPr>
              <w:spacing w:after="80" w:line="320" w:lineRule="exact"/>
              <w:ind w:left="57" w:right="227"/>
              <w:jc w:val="left"/>
              <w:rPr>
                <w:rFonts w:hint="cs"/>
                <w:b/>
                <w:bCs/>
                <w:sz w:val="18"/>
                <w:szCs w:val="26"/>
                <w:rtl/>
              </w:rPr>
            </w:pPr>
            <w:r w:rsidRPr="008017DF">
              <w:rPr>
                <w:b/>
                <w:bCs/>
                <w:sz w:val="18"/>
                <w:szCs w:val="26"/>
                <w:rtl/>
              </w:rPr>
              <w:t>592</w:t>
            </w:r>
            <w:r w:rsidRPr="008017DF">
              <w:rPr>
                <w:rFonts w:hint="cs"/>
                <w:b/>
                <w:bCs/>
                <w:sz w:val="18"/>
                <w:szCs w:val="26"/>
                <w:rtl/>
              </w:rPr>
              <w:t xml:space="preserve"> </w:t>
            </w:r>
            <w:r w:rsidRPr="008017DF">
              <w:rPr>
                <w:b/>
                <w:bCs/>
                <w:sz w:val="18"/>
                <w:szCs w:val="26"/>
                <w:rtl/>
              </w:rPr>
              <w:t>8</w:t>
            </w:r>
          </w:p>
        </w:tc>
      </w:tr>
    </w:tbl>
    <w:p w:rsidR="00080DF1" w:rsidRDefault="00080DF1" w:rsidP="008017DF">
      <w:pPr>
        <w:pStyle w:val="SingleTxtGA"/>
        <w:spacing w:before="240"/>
      </w:pPr>
      <w:r>
        <w:rPr>
          <w:rtl/>
        </w:rPr>
        <w:t>286</w:t>
      </w:r>
      <w:r w:rsidR="00DD3DA5">
        <w:rPr>
          <w:rFonts w:hint="cs"/>
          <w:rtl/>
        </w:rPr>
        <w:t>-</w:t>
      </w:r>
      <w:r>
        <w:rPr>
          <w:rtl/>
        </w:rPr>
        <w:tab/>
        <w:t>ونتيجة لتلك السياسات ارتفع معدل التحاق الفتيات بالتعليم خلال</w:t>
      </w:r>
      <w:r w:rsidR="00A252B0">
        <w:rPr>
          <w:rFonts w:hint="cs"/>
          <w:rtl/>
        </w:rPr>
        <w:t xml:space="preserve"> </w:t>
      </w:r>
      <w:r>
        <w:rPr>
          <w:rtl/>
        </w:rPr>
        <w:t xml:space="preserve"> الفترة</w:t>
      </w:r>
      <w:r w:rsidR="00A252B0">
        <w:rPr>
          <w:rFonts w:hint="cs"/>
          <w:rtl/>
        </w:rPr>
        <w:t> </w:t>
      </w:r>
      <w:r>
        <w:rPr>
          <w:rtl/>
        </w:rPr>
        <w:t xml:space="preserve">2001-2007 على مستوى مرحلتي التعليم الأساسي والثانوي، حيث بلغ عدد الطالبات في مرحلة التعليم الأساسي والثانوي عام 2006/2007، </w:t>
      </w:r>
      <w:r w:rsidR="00A252B0">
        <w:rPr>
          <w:rtl/>
        </w:rPr>
        <w:t xml:space="preserve">415 </w:t>
      </w:r>
      <w:r>
        <w:rPr>
          <w:rtl/>
        </w:rPr>
        <w:t>968</w:t>
      </w:r>
      <w:r w:rsidR="00A252B0">
        <w:rPr>
          <w:rFonts w:hint="cs"/>
          <w:rtl/>
        </w:rPr>
        <w:t xml:space="preserve"> </w:t>
      </w:r>
      <w:r w:rsidR="00A252B0">
        <w:rPr>
          <w:rtl/>
        </w:rPr>
        <w:t>1</w:t>
      </w:r>
      <w:r w:rsidR="00A252B0">
        <w:rPr>
          <w:rFonts w:hint="cs"/>
          <w:rtl/>
        </w:rPr>
        <w:t xml:space="preserve"> </w:t>
      </w:r>
      <w:r>
        <w:rPr>
          <w:rtl/>
        </w:rPr>
        <w:t>طالبة،</w:t>
      </w:r>
      <w:r w:rsidR="00A252B0">
        <w:rPr>
          <w:rFonts w:hint="cs"/>
          <w:rtl/>
        </w:rPr>
        <w:t xml:space="preserve"> </w:t>
      </w:r>
      <w:r w:rsidRPr="00343FEA">
        <w:rPr>
          <w:spacing w:val="-2"/>
          <w:rtl/>
        </w:rPr>
        <w:t xml:space="preserve">مقابل </w:t>
      </w:r>
      <w:r w:rsidR="00A252B0" w:rsidRPr="00343FEA">
        <w:rPr>
          <w:spacing w:val="-2"/>
          <w:rtl/>
        </w:rPr>
        <w:t xml:space="preserve">829 </w:t>
      </w:r>
      <w:r w:rsidRPr="00343FEA">
        <w:rPr>
          <w:spacing w:val="-2"/>
          <w:rtl/>
        </w:rPr>
        <w:t>459</w:t>
      </w:r>
      <w:r w:rsidR="00A252B0" w:rsidRPr="00343FEA">
        <w:rPr>
          <w:rFonts w:hint="cs"/>
          <w:spacing w:val="-2"/>
          <w:rtl/>
        </w:rPr>
        <w:t xml:space="preserve"> </w:t>
      </w:r>
      <w:r w:rsidR="00A252B0" w:rsidRPr="00343FEA">
        <w:rPr>
          <w:spacing w:val="-2"/>
          <w:rtl/>
        </w:rPr>
        <w:t>1</w:t>
      </w:r>
      <w:r w:rsidR="00A252B0" w:rsidRPr="00343FEA">
        <w:rPr>
          <w:rFonts w:hint="cs"/>
          <w:spacing w:val="-2"/>
          <w:rtl/>
        </w:rPr>
        <w:t xml:space="preserve"> </w:t>
      </w:r>
      <w:r w:rsidRPr="00343FEA">
        <w:rPr>
          <w:spacing w:val="-2"/>
          <w:rtl/>
        </w:rPr>
        <w:t xml:space="preserve">طالبة في العام 2001/2002 بزيادة بلغت 586 </w:t>
      </w:r>
      <w:r w:rsidR="00A252B0" w:rsidRPr="00343FEA">
        <w:rPr>
          <w:spacing w:val="-2"/>
          <w:rtl/>
        </w:rPr>
        <w:t>508</w:t>
      </w:r>
      <w:r w:rsidR="00A252B0" w:rsidRPr="00343FEA">
        <w:rPr>
          <w:rFonts w:hint="cs"/>
          <w:spacing w:val="-2"/>
          <w:rtl/>
        </w:rPr>
        <w:t xml:space="preserve"> </w:t>
      </w:r>
      <w:r w:rsidRPr="00343FEA">
        <w:rPr>
          <w:spacing w:val="-2"/>
          <w:rtl/>
        </w:rPr>
        <w:t xml:space="preserve">طالبة </w:t>
      </w:r>
      <w:r w:rsidR="008017DF">
        <w:rPr>
          <w:rFonts w:hint="cs"/>
          <w:spacing w:val="-2"/>
          <w:rtl/>
        </w:rPr>
        <w:t xml:space="preserve">       </w:t>
      </w:r>
      <w:r w:rsidRPr="00343FEA">
        <w:rPr>
          <w:spacing w:val="-2"/>
          <w:rtl/>
        </w:rPr>
        <w:t xml:space="preserve">بنسبة 35 في المائة. أما على المستوى المراحل التعليمية فقد بلغ عدد الطالبات في مرحلة التعليم الأساسي عام 2006/2007، </w:t>
      </w:r>
      <w:r w:rsidR="00A252B0" w:rsidRPr="00343FEA">
        <w:rPr>
          <w:spacing w:val="-2"/>
          <w:rtl/>
        </w:rPr>
        <w:t xml:space="preserve">629 </w:t>
      </w:r>
      <w:r w:rsidRPr="00343FEA">
        <w:rPr>
          <w:spacing w:val="-2"/>
          <w:rtl/>
        </w:rPr>
        <w:t>773</w:t>
      </w:r>
      <w:r w:rsidR="00A252B0" w:rsidRPr="00343FEA">
        <w:rPr>
          <w:rFonts w:hint="cs"/>
          <w:spacing w:val="-2"/>
          <w:rtl/>
        </w:rPr>
        <w:t xml:space="preserve"> </w:t>
      </w:r>
      <w:r w:rsidR="00A252B0" w:rsidRPr="00343FEA">
        <w:rPr>
          <w:spacing w:val="-2"/>
          <w:rtl/>
        </w:rPr>
        <w:t>1</w:t>
      </w:r>
      <w:r w:rsidR="00A252B0" w:rsidRPr="00343FEA">
        <w:rPr>
          <w:rFonts w:hint="cs"/>
          <w:spacing w:val="-2"/>
          <w:rtl/>
        </w:rPr>
        <w:t xml:space="preserve"> </w:t>
      </w:r>
      <w:r w:rsidRPr="00343FEA">
        <w:rPr>
          <w:spacing w:val="-2"/>
          <w:rtl/>
        </w:rPr>
        <w:t xml:space="preserve">مقابل </w:t>
      </w:r>
      <w:r w:rsidR="00A252B0" w:rsidRPr="00343FEA">
        <w:rPr>
          <w:spacing w:val="-2"/>
          <w:rtl/>
        </w:rPr>
        <w:t xml:space="preserve">387 </w:t>
      </w:r>
      <w:r w:rsidRPr="00343FEA">
        <w:rPr>
          <w:spacing w:val="-2"/>
          <w:rtl/>
        </w:rPr>
        <w:t>314</w:t>
      </w:r>
      <w:r w:rsidR="00A252B0" w:rsidRPr="00343FEA">
        <w:rPr>
          <w:rFonts w:hint="cs"/>
          <w:spacing w:val="-2"/>
          <w:rtl/>
        </w:rPr>
        <w:t xml:space="preserve"> </w:t>
      </w:r>
      <w:r w:rsidR="00A252B0" w:rsidRPr="00343FEA">
        <w:rPr>
          <w:spacing w:val="-2"/>
          <w:rtl/>
        </w:rPr>
        <w:t>1</w:t>
      </w:r>
      <w:r w:rsidR="00A252B0" w:rsidRPr="00343FEA">
        <w:rPr>
          <w:rFonts w:hint="cs"/>
          <w:spacing w:val="-2"/>
          <w:rtl/>
        </w:rPr>
        <w:t xml:space="preserve"> </w:t>
      </w:r>
      <w:r w:rsidRPr="00343FEA">
        <w:rPr>
          <w:spacing w:val="-2"/>
          <w:rtl/>
        </w:rPr>
        <w:t>في العام</w:t>
      </w:r>
      <w:r w:rsidR="00343FEA" w:rsidRPr="00343FEA">
        <w:rPr>
          <w:rFonts w:hint="cs"/>
          <w:spacing w:val="-2"/>
          <w:rtl/>
        </w:rPr>
        <w:t xml:space="preserve"> </w:t>
      </w:r>
      <w:r w:rsidRPr="00343FEA">
        <w:rPr>
          <w:spacing w:val="-2"/>
          <w:rtl/>
        </w:rPr>
        <w:t>2001/2002</w:t>
      </w:r>
      <w:r>
        <w:rPr>
          <w:rtl/>
        </w:rPr>
        <w:t xml:space="preserve"> بفارق قدره 242 </w:t>
      </w:r>
      <w:r w:rsidR="00A252B0">
        <w:rPr>
          <w:rtl/>
        </w:rPr>
        <w:t>459</w:t>
      </w:r>
      <w:r w:rsidR="00A252B0">
        <w:rPr>
          <w:rFonts w:hint="cs"/>
          <w:rtl/>
        </w:rPr>
        <w:t xml:space="preserve"> </w:t>
      </w:r>
      <w:r>
        <w:rPr>
          <w:rtl/>
        </w:rPr>
        <w:t>بنسبة زيادة بلغت (35 في المائة).</w:t>
      </w:r>
    </w:p>
    <w:p w:rsidR="00080DF1" w:rsidRDefault="00080DF1" w:rsidP="00A252B0">
      <w:pPr>
        <w:pStyle w:val="SingleTxtGA"/>
      </w:pPr>
      <w:r>
        <w:rPr>
          <w:rtl/>
        </w:rPr>
        <w:t>287</w:t>
      </w:r>
      <w:r w:rsidR="00DD3DA5">
        <w:rPr>
          <w:rFonts w:hint="cs"/>
          <w:rtl/>
        </w:rPr>
        <w:t>-</w:t>
      </w:r>
      <w:r>
        <w:rPr>
          <w:rtl/>
        </w:rPr>
        <w:tab/>
        <w:t>وبلغ عدد الطالبات في مرحلة التعليم الثانوي في العام 2006/2007 (786</w:t>
      </w:r>
      <w:r w:rsidR="00A252B0">
        <w:rPr>
          <w:rFonts w:hint="cs"/>
          <w:rtl/>
        </w:rPr>
        <w:t xml:space="preserve"> </w:t>
      </w:r>
      <w:r w:rsidR="00A252B0">
        <w:rPr>
          <w:rtl/>
        </w:rPr>
        <w:t>194</w:t>
      </w:r>
      <w:r>
        <w:rPr>
          <w:rtl/>
        </w:rPr>
        <w:t>) طالبة مقابل (442</w:t>
      </w:r>
      <w:r w:rsidR="00A252B0">
        <w:rPr>
          <w:rFonts w:hint="cs"/>
          <w:rtl/>
        </w:rPr>
        <w:t xml:space="preserve"> </w:t>
      </w:r>
      <w:r w:rsidR="00A252B0">
        <w:rPr>
          <w:rtl/>
        </w:rPr>
        <w:t>145</w:t>
      </w:r>
      <w:r>
        <w:rPr>
          <w:rtl/>
        </w:rPr>
        <w:t>) عام 2001/2002 بفارق قدره (344</w:t>
      </w:r>
      <w:r w:rsidR="00A252B0">
        <w:rPr>
          <w:rFonts w:hint="cs"/>
          <w:rtl/>
        </w:rPr>
        <w:t xml:space="preserve"> </w:t>
      </w:r>
      <w:r w:rsidR="00A252B0">
        <w:rPr>
          <w:rtl/>
        </w:rPr>
        <w:t>49</w:t>
      </w:r>
      <w:r>
        <w:rPr>
          <w:rtl/>
        </w:rPr>
        <w:t xml:space="preserve">) طالبة بنسبة زيادة بلغت (34 في المائة). </w:t>
      </w:r>
    </w:p>
    <w:p w:rsidR="00080DF1" w:rsidRPr="00A252B0" w:rsidRDefault="00080DF1" w:rsidP="00A252B0">
      <w:pPr>
        <w:pStyle w:val="SingleTxtGA"/>
        <w:rPr>
          <w:b/>
          <w:bCs/>
        </w:rPr>
      </w:pPr>
      <w:r w:rsidRPr="00A252B0">
        <w:rPr>
          <w:b/>
          <w:bCs/>
          <w:rtl/>
        </w:rPr>
        <w:t xml:space="preserve">تطور التحاق الفتيات في التعليم الأساسي </w:t>
      </w:r>
      <w:r w:rsidR="00A252B0" w:rsidRPr="00A252B0">
        <w:rPr>
          <w:b/>
          <w:bCs/>
          <w:rtl/>
        </w:rPr>
        <w:t>والثانوي في الأعوام 2001/2002</w:t>
      </w:r>
      <w:r w:rsidRPr="00A252B0">
        <w:rPr>
          <w:b/>
          <w:bCs/>
          <w:rtl/>
        </w:rPr>
        <w:t>-</w:t>
      </w:r>
      <w:r w:rsidR="00A252B0" w:rsidRPr="00A252B0">
        <w:rPr>
          <w:b/>
          <w:bCs/>
          <w:rtl/>
        </w:rPr>
        <w:t>2006</w:t>
      </w:r>
      <w:r w:rsidRPr="00A252B0">
        <w:rPr>
          <w:b/>
          <w:bCs/>
          <w:rtl/>
        </w:rPr>
        <w:t>/2007</w:t>
      </w:r>
    </w:p>
    <w:tbl>
      <w:tblPr>
        <w:tblW w:w="9676" w:type="dxa"/>
        <w:jc w:val="center"/>
        <w:tblLayout w:type="fixed"/>
        <w:tblLook w:val="04A0" w:firstRow="1" w:lastRow="0" w:firstColumn="1" w:lastColumn="0" w:noHBand="0" w:noVBand="1"/>
      </w:tblPr>
      <w:tblGrid>
        <w:gridCol w:w="1393"/>
        <w:gridCol w:w="1358"/>
        <w:gridCol w:w="1372"/>
        <w:gridCol w:w="1400"/>
        <w:gridCol w:w="1399"/>
        <w:gridCol w:w="1386"/>
        <w:gridCol w:w="1368"/>
      </w:tblGrid>
      <w:tr w:rsidR="006C7C49" w:rsidRPr="00CF4BF4" w:rsidTr="008017DF">
        <w:trPr>
          <w:jc w:val="center"/>
        </w:trPr>
        <w:tc>
          <w:tcPr>
            <w:tcW w:w="8308" w:type="dxa"/>
            <w:gridSpan w:val="6"/>
            <w:tcBorders>
              <w:top w:val="single" w:sz="4" w:space="0" w:color="auto"/>
              <w:bottom w:val="single" w:sz="4" w:space="0" w:color="auto"/>
            </w:tcBorders>
            <w:vAlign w:val="center"/>
          </w:tcPr>
          <w:p w:rsidR="006C7C49" w:rsidRPr="008017DF" w:rsidRDefault="006C7C49" w:rsidP="007D1638">
            <w:pPr>
              <w:spacing w:before="40" w:after="40" w:line="280" w:lineRule="exact"/>
              <w:ind w:left="57"/>
              <w:rPr>
                <w:i/>
                <w:iCs/>
                <w:sz w:val="18"/>
                <w:szCs w:val="26"/>
              </w:rPr>
            </w:pPr>
            <w:r w:rsidRPr="008017DF">
              <w:rPr>
                <w:i/>
                <w:iCs/>
                <w:sz w:val="18"/>
                <w:szCs w:val="26"/>
                <w:rtl/>
              </w:rPr>
              <w:t>العام الدراسي</w:t>
            </w:r>
          </w:p>
        </w:tc>
        <w:tc>
          <w:tcPr>
            <w:tcW w:w="1368" w:type="dxa"/>
            <w:vMerge w:val="restart"/>
            <w:tcBorders>
              <w:top w:val="single" w:sz="4" w:space="0" w:color="auto"/>
              <w:bottom w:val="single" w:sz="12" w:space="0" w:color="auto"/>
            </w:tcBorders>
            <w:vAlign w:val="bottom"/>
          </w:tcPr>
          <w:p w:rsidR="006C7C49" w:rsidRPr="008017DF" w:rsidRDefault="006C7C49" w:rsidP="007D1638">
            <w:pPr>
              <w:spacing w:before="40" w:after="40" w:line="280" w:lineRule="exact"/>
              <w:ind w:left="57"/>
              <w:jc w:val="left"/>
              <w:rPr>
                <w:i/>
                <w:iCs/>
                <w:sz w:val="18"/>
                <w:szCs w:val="26"/>
              </w:rPr>
            </w:pPr>
            <w:r w:rsidRPr="008017DF">
              <w:rPr>
                <w:i/>
                <w:iCs/>
                <w:sz w:val="18"/>
                <w:szCs w:val="26"/>
                <w:rtl/>
              </w:rPr>
              <w:t>المرحلة</w:t>
            </w:r>
          </w:p>
        </w:tc>
      </w:tr>
      <w:tr w:rsidR="008017DF" w:rsidRPr="00CF4BF4" w:rsidTr="008017DF">
        <w:trPr>
          <w:jc w:val="center"/>
        </w:trPr>
        <w:tc>
          <w:tcPr>
            <w:tcW w:w="1393" w:type="dxa"/>
            <w:vAlign w:val="bottom"/>
          </w:tcPr>
          <w:p w:rsidR="006C7C49" w:rsidRPr="008017DF" w:rsidRDefault="006C7C49" w:rsidP="007D1638">
            <w:pPr>
              <w:spacing w:before="40" w:after="40" w:line="280" w:lineRule="exact"/>
              <w:ind w:left="57"/>
              <w:rPr>
                <w:rFonts w:hint="cs"/>
                <w:i/>
                <w:iCs/>
                <w:spacing w:val="-2"/>
                <w:sz w:val="18"/>
                <w:szCs w:val="26"/>
              </w:rPr>
            </w:pPr>
            <w:r w:rsidRPr="008017DF">
              <w:rPr>
                <w:rFonts w:hint="cs"/>
                <w:i/>
                <w:iCs/>
                <w:spacing w:val="-2"/>
                <w:sz w:val="18"/>
                <w:szCs w:val="26"/>
                <w:rtl/>
              </w:rPr>
              <w:t>2006-2007</w:t>
            </w:r>
          </w:p>
        </w:tc>
        <w:tc>
          <w:tcPr>
            <w:tcW w:w="1358" w:type="dxa"/>
            <w:vAlign w:val="bottom"/>
          </w:tcPr>
          <w:p w:rsidR="006C7C49" w:rsidRPr="008017DF" w:rsidRDefault="006C7C49" w:rsidP="007D1638">
            <w:pPr>
              <w:spacing w:before="40" w:after="40" w:line="280" w:lineRule="exact"/>
              <w:ind w:left="57"/>
              <w:rPr>
                <w:rFonts w:hint="cs"/>
                <w:i/>
                <w:iCs/>
                <w:spacing w:val="-2"/>
                <w:sz w:val="18"/>
                <w:szCs w:val="26"/>
              </w:rPr>
            </w:pPr>
            <w:r w:rsidRPr="008017DF">
              <w:rPr>
                <w:rFonts w:hint="cs"/>
                <w:i/>
                <w:iCs/>
                <w:spacing w:val="-2"/>
                <w:sz w:val="18"/>
                <w:szCs w:val="26"/>
                <w:rtl/>
              </w:rPr>
              <w:t>2005-2006</w:t>
            </w:r>
          </w:p>
        </w:tc>
        <w:tc>
          <w:tcPr>
            <w:tcW w:w="1372" w:type="dxa"/>
            <w:vAlign w:val="bottom"/>
          </w:tcPr>
          <w:p w:rsidR="006C7C49" w:rsidRPr="008017DF" w:rsidRDefault="006C7C49" w:rsidP="007D1638">
            <w:pPr>
              <w:spacing w:before="40" w:after="40" w:line="280" w:lineRule="exact"/>
              <w:ind w:left="57"/>
              <w:rPr>
                <w:i/>
                <w:iCs/>
                <w:sz w:val="18"/>
                <w:szCs w:val="26"/>
              </w:rPr>
            </w:pPr>
            <w:r w:rsidRPr="008017DF">
              <w:rPr>
                <w:i/>
                <w:iCs/>
                <w:sz w:val="18"/>
                <w:szCs w:val="26"/>
                <w:rtl/>
              </w:rPr>
              <w:t>2004-2005</w:t>
            </w:r>
          </w:p>
        </w:tc>
        <w:tc>
          <w:tcPr>
            <w:tcW w:w="1400" w:type="dxa"/>
            <w:vAlign w:val="bottom"/>
          </w:tcPr>
          <w:p w:rsidR="006C7C49" w:rsidRPr="008017DF" w:rsidRDefault="006C7C49" w:rsidP="007D1638">
            <w:pPr>
              <w:spacing w:before="40" w:after="40" w:line="280" w:lineRule="exact"/>
              <w:ind w:left="57"/>
              <w:rPr>
                <w:i/>
                <w:iCs/>
                <w:sz w:val="18"/>
                <w:szCs w:val="26"/>
              </w:rPr>
            </w:pPr>
            <w:r w:rsidRPr="008017DF">
              <w:rPr>
                <w:i/>
                <w:iCs/>
                <w:sz w:val="18"/>
                <w:szCs w:val="26"/>
                <w:rtl/>
              </w:rPr>
              <w:t>2003-2004</w:t>
            </w:r>
          </w:p>
        </w:tc>
        <w:tc>
          <w:tcPr>
            <w:tcW w:w="1399" w:type="dxa"/>
            <w:vAlign w:val="bottom"/>
          </w:tcPr>
          <w:p w:rsidR="006C7C49" w:rsidRPr="008017DF" w:rsidRDefault="006C7C49" w:rsidP="007D1638">
            <w:pPr>
              <w:spacing w:before="40" w:after="40" w:line="280" w:lineRule="exact"/>
              <w:ind w:left="57"/>
              <w:rPr>
                <w:i/>
                <w:iCs/>
                <w:sz w:val="18"/>
                <w:szCs w:val="26"/>
              </w:rPr>
            </w:pPr>
            <w:r w:rsidRPr="008017DF">
              <w:rPr>
                <w:i/>
                <w:iCs/>
                <w:sz w:val="18"/>
                <w:szCs w:val="26"/>
                <w:rtl/>
              </w:rPr>
              <w:t>2002-2003</w:t>
            </w:r>
          </w:p>
        </w:tc>
        <w:tc>
          <w:tcPr>
            <w:tcW w:w="1386" w:type="dxa"/>
            <w:vAlign w:val="bottom"/>
          </w:tcPr>
          <w:p w:rsidR="006C7C49" w:rsidRPr="008017DF" w:rsidRDefault="006C7C49" w:rsidP="007D1638">
            <w:pPr>
              <w:spacing w:before="40" w:after="40" w:line="280" w:lineRule="exact"/>
              <w:ind w:left="57"/>
              <w:rPr>
                <w:i/>
                <w:iCs/>
                <w:sz w:val="18"/>
                <w:szCs w:val="26"/>
              </w:rPr>
            </w:pPr>
            <w:r w:rsidRPr="008017DF">
              <w:rPr>
                <w:i/>
                <w:iCs/>
                <w:sz w:val="18"/>
                <w:szCs w:val="26"/>
                <w:rtl/>
              </w:rPr>
              <w:t>2001-2002</w:t>
            </w:r>
          </w:p>
        </w:tc>
        <w:tc>
          <w:tcPr>
            <w:tcW w:w="1368" w:type="dxa"/>
            <w:vMerge/>
            <w:tcBorders>
              <w:bottom w:val="single" w:sz="12" w:space="0" w:color="auto"/>
            </w:tcBorders>
            <w:vAlign w:val="center"/>
          </w:tcPr>
          <w:p w:rsidR="006C7C49" w:rsidRPr="008017DF" w:rsidRDefault="006C7C49" w:rsidP="007D1638">
            <w:pPr>
              <w:spacing w:before="40" w:after="40" w:line="280" w:lineRule="exact"/>
              <w:ind w:left="57"/>
              <w:rPr>
                <w:sz w:val="18"/>
                <w:szCs w:val="26"/>
              </w:rPr>
            </w:pPr>
          </w:p>
        </w:tc>
      </w:tr>
      <w:tr w:rsidR="008017DF" w:rsidRPr="00CF4BF4" w:rsidTr="008017DF">
        <w:trPr>
          <w:jc w:val="center"/>
        </w:trPr>
        <w:tc>
          <w:tcPr>
            <w:tcW w:w="1393" w:type="dxa"/>
            <w:tcBorders>
              <w:top w:val="single" w:sz="12" w:space="0" w:color="auto"/>
            </w:tcBorders>
            <w:vAlign w:val="center"/>
          </w:tcPr>
          <w:p w:rsidR="00CF4BF4" w:rsidRPr="008017DF" w:rsidRDefault="00CF4BF4" w:rsidP="007D1638">
            <w:pPr>
              <w:spacing w:before="40" w:after="40" w:line="280" w:lineRule="exact"/>
              <w:ind w:left="57"/>
              <w:rPr>
                <w:rFonts w:hint="cs"/>
                <w:spacing w:val="-2"/>
                <w:sz w:val="18"/>
                <w:szCs w:val="26"/>
              </w:rPr>
            </w:pPr>
            <w:r w:rsidRPr="008017DF">
              <w:rPr>
                <w:rFonts w:hint="cs"/>
                <w:spacing w:val="-2"/>
                <w:sz w:val="18"/>
                <w:szCs w:val="26"/>
                <w:rtl/>
              </w:rPr>
              <w:t>1773629</w:t>
            </w:r>
          </w:p>
        </w:tc>
        <w:tc>
          <w:tcPr>
            <w:tcW w:w="1358" w:type="dxa"/>
            <w:tcBorders>
              <w:top w:val="single" w:sz="12" w:space="0" w:color="auto"/>
            </w:tcBorders>
            <w:vAlign w:val="center"/>
          </w:tcPr>
          <w:p w:rsidR="00CF4BF4" w:rsidRPr="008017DF" w:rsidRDefault="00CF4BF4" w:rsidP="007D1638">
            <w:pPr>
              <w:spacing w:before="40" w:after="40" w:line="280" w:lineRule="exact"/>
              <w:ind w:left="57"/>
              <w:rPr>
                <w:rFonts w:hint="cs"/>
                <w:spacing w:val="-2"/>
                <w:sz w:val="18"/>
                <w:szCs w:val="26"/>
              </w:rPr>
            </w:pPr>
            <w:r w:rsidRPr="008017DF">
              <w:rPr>
                <w:rFonts w:hint="cs"/>
                <w:spacing w:val="-2"/>
                <w:sz w:val="18"/>
                <w:szCs w:val="26"/>
                <w:rtl/>
              </w:rPr>
              <w:t>160779</w:t>
            </w:r>
          </w:p>
        </w:tc>
        <w:tc>
          <w:tcPr>
            <w:tcW w:w="1372"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1622022</w:t>
            </w:r>
          </w:p>
        </w:tc>
        <w:tc>
          <w:tcPr>
            <w:tcW w:w="1400"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1530306</w:t>
            </w:r>
          </w:p>
        </w:tc>
        <w:tc>
          <w:tcPr>
            <w:tcW w:w="1399"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1427208</w:t>
            </w:r>
          </w:p>
        </w:tc>
        <w:tc>
          <w:tcPr>
            <w:tcW w:w="1386"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1314387</w:t>
            </w:r>
          </w:p>
        </w:tc>
        <w:tc>
          <w:tcPr>
            <w:tcW w:w="1368" w:type="dxa"/>
            <w:tcBorders>
              <w:top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التعليم الأساسي</w:t>
            </w:r>
          </w:p>
        </w:tc>
      </w:tr>
      <w:tr w:rsidR="008017DF" w:rsidRPr="00CF4BF4" w:rsidTr="008017DF">
        <w:trPr>
          <w:jc w:val="center"/>
        </w:trPr>
        <w:tc>
          <w:tcPr>
            <w:tcW w:w="1393" w:type="dxa"/>
            <w:tcBorders>
              <w:bottom w:val="single" w:sz="4" w:space="0" w:color="auto"/>
            </w:tcBorders>
            <w:vAlign w:val="center"/>
          </w:tcPr>
          <w:p w:rsidR="00CF4BF4" w:rsidRPr="008017DF" w:rsidRDefault="00CF4BF4" w:rsidP="007D1638">
            <w:pPr>
              <w:spacing w:before="40" w:after="40" w:line="280" w:lineRule="exact"/>
              <w:ind w:left="57"/>
              <w:rPr>
                <w:rFonts w:hint="cs"/>
                <w:spacing w:val="-2"/>
                <w:sz w:val="18"/>
                <w:szCs w:val="26"/>
              </w:rPr>
            </w:pPr>
            <w:r w:rsidRPr="008017DF">
              <w:rPr>
                <w:rFonts w:hint="cs"/>
                <w:spacing w:val="-2"/>
                <w:sz w:val="18"/>
                <w:szCs w:val="26"/>
                <w:rtl/>
              </w:rPr>
              <w:t>194786</w:t>
            </w:r>
          </w:p>
        </w:tc>
        <w:tc>
          <w:tcPr>
            <w:tcW w:w="1358" w:type="dxa"/>
            <w:tcBorders>
              <w:bottom w:val="single" w:sz="4" w:space="0" w:color="auto"/>
            </w:tcBorders>
            <w:vAlign w:val="center"/>
          </w:tcPr>
          <w:p w:rsidR="00CF4BF4" w:rsidRPr="008017DF" w:rsidRDefault="00CF4BF4" w:rsidP="007D1638">
            <w:pPr>
              <w:spacing w:before="40" w:after="40" w:line="280" w:lineRule="exact"/>
              <w:ind w:left="57"/>
              <w:rPr>
                <w:rFonts w:hint="cs"/>
                <w:spacing w:val="-2"/>
                <w:sz w:val="18"/>
                <w:szCs w:val="26"/>
              </w:rPr>
            </w:pPr>
            <w:r w:rsidRPr="008017DF">
              <w:rPr>
                <w:rFonts w:hint="cs"/>
                <w:spacing w:val="-2"/>
                <w:sz w:val="18"/>
                <w:szCs w:val="26"/>
                <w:rtl/>
              </w:rPr>
              <w:t>172813</w:t>
            </w:r>
          </w:p>
        </w:tc>
        <w:tc>
          <w:tcPr>
            <w:tcW w:w="1372" w:type="dxa"/>
            <w:tcBorders>
              <w:bottom w:val="single" w:sz="4"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183396</w:t>
            </w:r>
          </w:p>
        </w:tc>
        <w:tc>
          <w:tcPr>
            <w:tcW w:w="1400" w:type="dxa"/>
            <w:tcBorders>
              <w:bottom w:val="single" w:sz="4"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177979</w:t>
            </w:r>
          </w:p>
        </w:tc>
        <w:tc>
          <w:tcPr>
            <w:tcW w:w="1399" w:type="dxa"/>
            <w:tcBorders>
              <w:bottom w:val="single" w:sz="4"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160624</w:t>
            </w:r>
          </w:p>
        </w:tc>
        <w:tc>
          <w:tcPr>
            <w:tcW w:w="1386" w:type="dxa"/>
            <w:tcBorders>
              <w:bottom w:val="single" w:sz="4" w:space="0" w:color="auto"/>
            </w:tcBorders>
            <w:vAlign w:val="center"/>
          </w:tcPr>
          <w:p w:rsidR="00CF4BF4" w:rsidRPr="008017DF" w:rsidRDefault="00CF4BF4" w:rsidP="007D1638">
            <w:pPr>
              <w:spacing w:before="40" w:after="40" w:line="280" w:lineRule="exact"/>
              <w:ind w:left="57"/>
              <w:rPr>
                <w:rFonts w:hint="cs"/>
                <w:sz w:val="18"/>
                <w:szCs w:val="26"/>
              </w:rPr>
            </w:pPr>
            <w:r w:rsidRPr="008017DF">
              <w:rPr>
                <w:rFonts w:hint="cs"/>
                <w:sz w:val="18"/>
                <w:szCs w:val="26"/>
                <w:rtl/>
              </w:rPr>
              <w:t>145442</w:t>
            </w:r>
          </w:p>
        </w:tc>
        <w:tc>
          <w:tcPr>
            <w:tcW w:w="1368" w:type="dxa"/>
            <w:tcBorders>
              <w:bottom w:val="single" w:sz="4"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التعليم الثانوي</w:t>
            </w:r>
          </w:p>
        </w:tc>
      </w:tr>
      <w:tr w:rsidR="008017DF" w:rsidRPr="008017DF" w:rsidTr="008017DF">
        <w:trPr>
          <w:jc w:val="center"/>
        </w:trPr>
        <w:tc>
          <w:tcPr>
            <w:tcW w:w="1393"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pacing w:val="-2"/>
                <w:sz w:val="18"/>
                <w:szCs w:val="26"/>
                <w:rtl/>
              </w:rPr>
            </w:pPr>
            <w:r w:rsidRPr="008017DF">
              <w:rPr>
                <w:b/>
                <w:bCs/>
                <w:spacing w:val="-2"/>
                <w:sz w:val="18"/>
                <w:szCs w:val="26"/>
                <w:rtl/>
              </w:rPr>
              <w:t>415</w:t>
            </w:r>
            <w:r w:rsidRPr="008017DF">
              <w:rPr>
                <w:rFonts w:hint="cs"/>
                <w:b/>
                <w:bCs/>
                <w:spacing w:val="-2"/>
                <w:sz w:val="18"/>
                <w:szCs w:val="26"/>
                <w:rtl/>
              </w:rPr>
              <w:t xml:space="preserve"> </w:t>
            </w:r>
            <w:r w:rsidRPr="008017DF">
              <w:rPr>
                <w:b/>
                <w:bCs/>
                <w:spacing w:val="-2"/>
                <w:sz w:val="18"/>
                <w:szCs w:val="26"/>
                <w:rtl/>
              </w:rPr>
              <w:t>968</w:t>
            </w:r>
            <w:r w:rsidRPr="008017DF">
              <w:rPr>
                <w:rFonts w:hint="cs"/>
                <w:b/>
                <w:bCs/>
                <w:spacing w:val="-2"/>
                <w:sz w:val="18"/>
                <w:szCs w:val="26"/>
                <w:rtl/>
              </w:rPr>
              <w:t xml:space="preserve"> </w:t>
            </w:r>
            <w:r w:rsidRPr="008017DF">
              <w:rPr>
                <w:b/>
                <w:bCs/>
                <w:spacing w:val="-2"/>
                <w:sz w:val="18"/>
                <w:szCs w:val="26"/>
                <w:rtl/>
              </w:rPr>
              <w:t>1</w:t>
            </w:r>
          </w:p>
        </w:tc>
        <w:tc>
          <w:tcPr>
            <w:tcW w:w="1358"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pacing w:val="-2"/>
                <w:sz w:val="18"/>
                <w:szCs w:val="26"/>
              </w:rPr>
            </w:pPr>
            <w:r w:rsidRPr="008017DF">
              <w:rPr>
                <w:b/>
                <w:bCs/>
                <w:spacing w:val="-2"/>
                <w:sz w:val="18"/>
                <w:szCs w:val="26"/>
                <w:rtl/>
              </w:rPr>
              <w:t>592</w:t>
            </w:r>
            <w:r w:rsidRPr="008017DF">
              <w:rPr>
                <w:rFonts w:hint="cs"/>
                <w:b/>
                <w:bCs/>
                <w:spacing w:val="-2"/>
                <w:sz w:val="18"/>
                <w:szCs w:val="26"/>
                <w:rtl/>
              </w:rPr>
              <w:t xml:space="preserve"> </w:t>
            </w:r>
            <w:r w:rsidRPr="008017DF">
              <w:rPr>
                <w:b/>
                <w:bCs/>
                <w:spacing w:val="-2"/>
                <w:sz w:val="18"/>
                <w:szCs w:val="26"/>
                <w:rtl/>
              </w:rPr>
              <w:t>780</w:t>
            </w:r>
            <w:r w:rsidR="002A0056">
              <w:rPr>
                <w:rFonts w:hint="cs"/>
                <w:b/>
                <w:bCs/>
                <w:spacing w:val="-2"/>
                <w:sz w:val="18"/>
                <w:szCs w:val="26"/>
                <w:rtl/>
              </w:rPr>
              <w:t xml:space="preserve"> 1</w:t>
            </w:r>
          </w:p>
        </w:tc>
        <w:tc>
          <w:tcPr>
            <w:tcW w:w="1372"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z w:val="18"/>
                <w:szCs w:val="26"/>
              </w:rPr>
            </w:pPr>
            <w:r w:rsidRPr="008017DF">
              <w:rPr>
                <w:b/>
                <w:bCs/>
                <w:sz w:val="18"/>
                <w:szCs w:val="26"/>
                <w:rtl/>
              </w:rPr>
              <w:t>418</w:t>
            </w:r>
            <w:r w:rsidRPr="008017DF">
              <w:rPr>
                <w:rFonts w:hint="cs"/>
                <w:b/>
                <w:bCs/>
                <w:sz w:val="18"/>
                <w:szCs w:val="26"/>
                <w:rtl/>
              </w:rPr>
              <w:t xml:space="preserve"> </w:t>
            </w:r>
            <w:r w:rsidRPr="008017DF">
              <w:rPr>
                <w:b/>
                <w:bCs/>
                <w:sz w:val="18"/>
                <w:szCs w:val="26"/>
                <w:rtl/>
              </w:rPr>
              <w:t>805</w:t>
            </w:r>
            <w:r w:rsidRPr="008017DF">
              <w:rPr>
                <w:rFonts w:hint="cs"/>
                <w:b/>
                <w:bCs/>
                <w:sz w:val="18"/>
                <w:szCs w:val="26"/>
                <w:rtl/>
              </w:rPr>
              <w:t xml:space="preserve"> </w:t>
            </w:r>
            <w:r w:rsidRPr="008017DF">
              <w:rPr>
                <w:b/>
                <w:bCs/>
                <w:sz w:val="18"/>
                <w:szCs w:val="26"/>
                <w:rtl/>
              </w:rPr>
              <w:t>1</w:t>
            </w:r>
          </w:p>
        </w:tc>
        <w:tc>
          <w:tcPr>
            <w:tcW w:w="1400"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z w:val="18"/>
                <w:szCs w:val="26"/>
              </w:rPr>
            </w:pPr>
            <w:r w:rsidRPr="008017DF">
              <w:rPr>
                <w:b/>
                <w:bCs/>
                <w:sz w:val="18"/>
                <w:szCs w:val="26"/>
                <w:rtl/>
              </w:rPr>
              <w:t>285</w:t>
            </w:r>
            <w:r w:rsidRPr="008017DF">
              <w:rPr>
                <w:rFonts w:hint="cs"/>
                <w:b/>
                <w:bCs/>
                <w:sz w:val="18"/>
                <w:szCs w:val="26"/>
                <w:rtl/>
              </w:rPr>
              <w:t xml:space="preserve"> </w:t>
            </w:r>
            <w:r w:rsidRPr="008017DF">
              <w:rPr>
                <w:b/>
                <w:bCs/>
                <w:sz w:val="18"/>
                <w:szCs w:val="26"/>
                <w:rtl/>
              </w:rPr>
              <w:t>708</w:t>
            </w:r>
            <w:r w:rsidRPr="008017DF">
              <w:rPr>
                <w:rFonts w:hint="cs"/>
                <w:b/>
                <w:bCs/>
                <w:sz w:val="18"/>
                <w:szCs w:val="26"/>
                <w:rtl/>
              </w:rPr>
              <w:t xml:space="preserve"> </w:t>
            </w:r>
            <w:r w:rsidRPr="008017DF">
              <w:rPr>
                <w:b/>
                <w:bCs/>
                <w:sz w:val="18"/>
                <w:szCs w:val="26"/>
                <w:rtl/>
              </w:rPr>
              <w:t>1</w:t>
            </w:r>
          </w:p>
        </w:tc>
        <w:tc>
          <w:tcPr>
            <w:tcW w:w="1399"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z w:val="18"/>
                <w:szCs w:val="26"/>
              </w:rPr>
            </w:pPr>
            <w:r w:rsidRPr="008017DF">
              <w:rPr>
                <w:b/>
                <w:bCs/>
                <w:sz w:val="18"/>
                <w:szCs w:val="26"/>
                <w:rtl/>
              </w:rPr>
              <w:t>832</w:t>
            </w:r>
            <w:r w:rsidRPr="008017DF">
              <w:rPr>
                <w:rFonts w:hint="cs"/>
                <w:b/>
                <w:bCs/>
                <w:sz w:val="18"/>
                <w:szCs w:val="26"/>
                <w:rtl/>
              </w:rPr>
              <w:t xml:space="preserve"> </w:t>
            </w:r>
            <w:r w:rsidRPr="008017DF">
              <w:rPr>
                <w:b/>
                <w:bCs/>
                <w:sz w:val="18"/>
                <w:szCs w:val="26"/>
                <w:rtl/>
              </w:rPr>
              <w:t>587</w:t>
            </w:r>
            <w:r w:rsidR="002A0056">
              <w:rPr>
                <w:rFonts w:hint="cs"/>
                <w:b/>
                <w:bCs/>
                <w:sz w:val="18"/>
                <w:szCs w:val="26"/>
                <w:rtl/>
              </w:rPr>
              <w:t xml:space="preserve"> 1</w:t>
            </w:r>
          </w:p>
        </w:tc>
        <w:tc>
          <w:tcPr>
            <w:tcW w:w="1386" w:type="dxa"/>
            <w:tcBorders>
              <w:top w:val="single" w:sz="4" w:space="0" w:color="auto"/>
              <w:bottom w:val="single" w:sz="12" w:space="0" w:color="auto"/>
            </w:tcBorders>
            <w:vAlign w:val="center"/>
          </w:tcPr>
          <w:p w:rsidR="00CF4BF4" w:rsidRPr="008017DF" w:rsidRDefault="00CF4BF4" w:rsidP="007D1638">
            <w:pPr>
              <w:spacing w:before="40" w:after="40" w:line="280" w:lineRule="exact"/>
              <w:ind w:left="57"/>
              <w:rPr>
                <w:rFonts w:hint="cs"/>
                <w:b/>
                <w:bCs/>
                <w:sz w:val="18"/>
                <w:szCs w:val="26"/>
              </w:rPr>
            </w:pPr>
            <w:r w:rsidRPr="008017DF">
              <w:rPr>
                <w:b/>
                <w:bCs/>
                <w:sz w:val="18"/>
                <w:szCs w:val="26"/>
                <w:rtl/>
              </w:rPr>
              <w:t>829</w:t>
            </w:r>
            <w:r w:rsidRPr="008017DF">
              <w:rPr>
                <w:rFonts w:hint="cs"/>
                <w:b/>
                <w:bCs/>
                <w:sz w:val="18"/>
                <w:szCs w:val="26"/>
                <w:rtl/>
              </w:rPr>
              <w:t xml:space="preserve"> </w:t>
            </w:r>
            <w:r w:rsidRPr="008017DF">
              <w:rPr>
                <w:b/>
                <w:bCs/>
                <w:sz w:val="18"/>
                <w:szCs w:val="26"/>
                <w:rtl/>
              </w:rPr>
              <w:t>459</w:t>
            </w:r>
            <w:r w:rsidRPr="008017DF">
              <w:rPr>
                <w:rFonts w:hint="cs"/>
                <w:b/>
                <w:bCs/>
                <w:sz w:val="18"/>
                <w:szCs w:val="26"/>
                <w:rtl/>
              </w:rPr>
              <w:t xml:space="preserve"> </w:t>
            </w:r>
            <w:r w:rsidRPr="008017DF">
              <w:rPr>
                <w:b/>
                <w:bCs/>
                <w:sz w:val="18"/>
                <w:szCs w:val="26"/>
                <w:rtl/>
              </w:rPr>
              <w:t>1</w:t>
            </w:r>
          </w:p>
        </w:tc>
        <w:tc>
          <w:tcPr>
            <w:tcW w:w="1368" w:type="dxa"/>
            <w:tcBorders>
              <w:top w:val="single" w:sz="4" w:space="0" w:color="auto"/>
              <w:bottom w:val="single" w:sz="12" w:space="0" w:color="auto"/>
            </w:tcBorders>
            <w:vAlign w:val="center"/>
          </w:tcPr>
          <w:p w:rsidR="00CF4BF4" w:rsidRPr="008017DF" w:rsidRDefault="008017DF" w:rsidP="007D1638">
            <w:pPr>
              <w:spacing w:before="40" w:after="40" w:line="280" w:lineRule="exact"/>
              <w:ind w:left="57"/>
              <w:rPr>
                <w:b/>
                <w:bCs/>
                <w:sz w:val="18"/>
                <w:szCs w:val="26"/>
              </w:rPr>
            </w:pPr>
            <w:r w:rsidRPr="008017DF">
              <w:rPr>
                <w:rFonts w:hint="cs"/>
                <w:b/>
                <w:bCs/>
                <w:sz w:val="18"/>
                <w:szCs w:val="26"/>
                <w:rtl/>
              </w:rPr>
              <w:t xml:space="preserve">   </w:t>
            </w:r>
            <w:r w:rsidR="00CF4BF4" w:rsidRPr="008017DF">
              <w:rPr>
                <w:b/>
                <w:bCs/>
                <w:sz w:val="18"/>
                <w:szCs w:val="26"/>
                <w:rtl/>
              </w:rPr>
              <w:t>إجمالي عام</w:t>
            </w:r>
          </w:p>
        </w:tc>
      </w:tr>
    </w:tbl>
    <w:p w:rsidR="00CF4BF4" w:rsidRPr="00706F7A" w:rsidRDefault="00CF4BF4" w:rsidP="007D1638">
      <w:pPr>
        <w:spacing w:line="360" w:lineRule="exact"/>
        <w:rPr>
          <w:rFonts w:hint="cs"/>
          <w:sz w:val="22"/>
          <w:rtl/>
        </w:rPr>
      </w:pPr>
    </w:p>
    <w:tbl>
      <w:tblPr>
        <w:tblW w:w="9645" w:type="dxa"/>
        <w:jc w:val="center"/>
        <w:tblInd w:w="-1297" w:type="dxa"/>
        <w:tblLayout w:type="fixed"/>
        <w:tblLook w:val="04A0" w:firstRow="1" w:lastRow="0" w:firstColumn="1" w:lastColumn="0" w:noHBand="0" w:noVBand="1"/>
      </w:tblPr>
      <w:tblGrid>
        <w:gridCol w:w="1390"/>
        <w:gridCol w:w="2758"/>
        <w:gridCol w:w="1288"/>
        <w:gridCol w:w="1287"/>
        <w:gridCol w:w="1442"/>
        <w:gridCol w:w="1480"/>
      </w:tblGrid>
      <w:tr w:rsidR="00CF4BF4" w:rsidRPr="00CF4BF4" w:rsidTr="008017DF">
        <w:trPr>
          <w:tblHeader/>
          <w:jc w:val="center"/>
        </w:trPr>
        <w:tc>
          <w:tcPr>
            <w:tcW w:w="1390"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الفجوة</w:t>
            </w:r>
          </w:p>
        </w:tc>
        <w:tc>
          <w:tcPr>
            <w:tcW w:w="2758"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نسبة الإناث لكل 100 من الذكور</w:t>
            </w:r>
          </w:p>
        </w:tc>
        <w:tc>
          <w:tcPr>
            <w:tcW w:w="1288"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مجموع</w:t>
            </w:r>
          </w:p>
        </w:tc>
        <w:tc>
          <w:tcPr>
            <w:tcW w:w="1287"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إناث</w:t>
            </w:r>
          </w:p>
        </w:tc>
        <w:tc>
          <w:tcPr>
            <w:tcW w:w="1442"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ذكور</w:t>
            </w:r>
          </w:p>
        </w:tc>
        <w:tc>
          <w:tcPr>
            <w:tcW w:w="1480" w:type="dxa"/>
            <w:tcBorders>
              <w:top w:val="single" w:sz="4" w:space="0" w:color="auto"/>
              <w:bottom w:val="single" w:sz="12" w:space="0" w:color="auto"/>
            </w:tcBorders>
            <w:vAlign w:val="bottom"/>
          </w:tcPr>
          <w:p w:rsidR="00CF4BF4" w:rsidRPr="008017DF" w:rsidRDefault="00CF4BF4" w:rsidP="007D1638">
            <w:pPr>
              <w:spacing w:before="40" w:after="40" w:line="280" w:lineRule="exact"/>
              <w:ind w:left="57"/>
              <w:rPr>
                <w:i/>
                <w:iCs/>
                <w:sz w:val="18"/>
                <w:szCs w:val="26"/>
              </w:rPr>
            </w:pPr>
            <w:r w:rsidRPr="008017DF">
              <w:rPr>
                <w:i/>
                <w:iCs/>
                <w:sz w:val="18"/>
                <w:szCs w:val="26"/>
                <w:rtl/>
              </w:rPr>
              <w:t>السنوات</w:t>
            </w:r>
          </w:p>
        </w:tc>
      </w:tr>
      <w:tr w:rsidR="00CF4BF4" w:rsidRPr="00CF4BF4" w:rsidTr="008017DF">
        <w:trPr>
          <w:jc w:val="center"/>
        </w:trPr>
        <w:tc>
          <w:tcPr>
            <w:tcW w:w="1390" w:type="dxa"/>
            <w:tcBorders>
              <w:top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42</w:t>
            </w:r>
            <w:r w:rsidR="00493322" w:rsidRPr="008017DF">
              <w:rPr>
                <w:sz w:val="18"/>
                <w:szCs w:val="26"/>
                <w:rtl/>
              </w:rPr>
              <w:t>٪</w:t>
            </w:r>
          </w:p>
        </w:tc>
        <w:tc>
          <w:tcPr>
            <w:tcW w:w="2758" w:type="dxa"/>
            <w:tcBorders>
              <w:top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58</w:t>
            </w:r>
            <w:r w:rsidR="00493322" w:rsidRPr="008017DF">
              <w:rPr>
                <w:sz w:val="18"/>
                <w:szCs w:val="26"/>
                <w:rtl/>
              </w:rPr>
              <w:t>٪</w:t>
            </w:r>
          </w:p>
        </w:tc>
        <w:tc>
          <w:tcPr>
            <w:tcW w:w="1288"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tl/>
              </w:rPr>
            </w:pPr>
            <w:r w:rsidRPr="008017DF">
              <w:rPr>
                <w:sz w:val="18"/>
                <w:szCs w:val="26"/>
                <w:rtl/>
              </w:rPr>
              <w:t>265</w:t>
            </w:r>
            <w:r w:rsidR="00493322" w:rsidRPr="008017DF">
              <w:rPr>
                <w:rFonts w:hint="cs"/>
                <w:sz w:val="18"/>
                <w:szCs w:val="26"/>
                <w:rtl/>
              </w:rPr>
              <w:t xml:space="preserve"> </w:t>
            </w:r>
            <w:r w:rsidR="00493322" w:rsidRPr="008017DF">
              <w:rPr>
                <w:sz w:val="18"/>
                <w:szCs w:val="26"/>
                <w:rtl/>
              </w:rPr>
              <w:t>572</w:t>
            </w:r>
            <w:r w:rsidR="00493322" w:rsidRPr="008017DF">
              <w:rPr>
                <w:rFonts w:hint="cs"/>
                <w:sz w:val="18"/>
                <w:szCs w:val="26"/>
                <w:rtl/>
              </w:rPr>
              <w:t xml:space="preserve"> </w:t>
            </w:r>
            <w:r w:rsidR="00493322" w:rsidRPr="008017DF">
              <w:rPr>
                <w:sz w:val="18"/>
                <w:szCs w:val="26"/>
                <w:rtl/>
              </w:rPr>
              <w:t>3</w:t>
            </w:r>
          </w:p>
        </w:tc>
        <w:tc>
          <w:tcPr>
            <w:tcW w:w="1287"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tl/>
              </w:rPr>
            </w:pPr>
            <w:r w:rsidRPr="008017DF">
              <w:rPr>
                <w:sz w:val="18"/>
                <w:szCs w:val="26"/>
                <w:rtl/>
              </w:rPr>
              <w:t>387</w:t>
            </w:r>
            <w:r w:rsidR="00493322" w:rsidRPr="008017DF">
              <w:rPr>
                <w:rFonts w:hint="cs"/>
                <w:sz w:val="18"/>
                <w:szCs w:val="26"/>
                <w:rtl/>
              </w:rPr>
              <w:t xml:space="preserve"> </w:t>
            </w:r>
            <w:r w:rsidR="00493322" w:rsidRPr="008017DF">
              <w:rPr>
                <w:sz w:val="18"/>
                <w:szCs w:val="26"/>
                <w:rtl/>
              </w:rPr>
              <w:t>1314</w:t>
            </w:r>
          </w:p>
        </w:tc>
        <w:tc>
          <w:tcPr>
            <w:tcW w:w="1442" w:type="dxa"/>
            <w:tcBorders>
              <w:top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sz w:val="18"/>
                <w:szCs w:val="26"/>
                <w:rtl/>
              </w:rPr>
              <w:t>878</w:t>
            </w:r>
            <w:r w:rsidR="00493322" w:rsidRPr="008017DF">
              <w:rPr>
                <w:rFonts w:hint="cs"/>
                <w:sz w:val="18"/>
                <w:szCs w:val="26"/>
                <w:rtl/>
              </w:rPr>
              <w:t xml:space="preserve"> </w:t>
            </w:r>
            <w:r w:rsidR="00493322" w:rsidRPr="008017DF">
              <w:rPr>
                <w:sz w:val="18"/>
                <w:szCs w:val="26"/>
                <w:rtl/>
              </w:rPr>
              <w:t>2257</w:t>
            </w:r>
          </w:p>
        </w:tc>
        <w:tc>
          <w:tcPr>
            <w:tcW w:w="1480" w:type="dxa"/>
            <w:tcBorders>
              <w:top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2001-2002</w:t>
            </w:r>
          </w:p>
        </w:tc>
      </w:tr>
      <w:tr w:rsidR="00CF4BF4" w:rsidRPr="00CF4BF4" w:rsidTr="008017DF">
        <w:trPr>
          <w:jc w:val="center"/>
        </w:trPr>
        <w:tc>
          <w:tcPr>
            <w:tcW w:w="1390" w:type="dxa"/>
            <w:tcBorders>
              <w:bottom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29</w:t>
            </w:r>
            <w:r w:rsidR="00493322" w:rsidRPr="008017DF">
              <w:rPr>
                <w:sz w:val="18"/>
                <w:szCs w:val="26"/>
                <w:rtl/>
              </w:rPr>
              <w:t>٪</w:t>
            </w:r>
          </w:p>
        </w:tc>
        <w:tc>
          <w:tcPr>
            <w:tcW w:w="2758" w:type="dxa"/>
            <w:tcBorders>
              <w:bottom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71</w:t>
            </w:r>
            <w:r w:rsidR="00493322" w:rsidRPr="008017DF">
              <w:rPr>
                <w:sz w:val="18"/>
                <w:szCs w:val="26"/>
                <w:rtl/>
              </w:rPr>
              <w:t>٪</w:t>
            </w:r>
          </w:p>
        </w:tc>
        <w:tc>
          <w:tcPr>
            <w:tcW w:w="1288" w:type="dxa"/>
            <w:tcBorders>
              <w:bottom w:val="single" w:sz="12" w:space="0" w:color="auto"/>
            </w:tcBorders>
            <w:vAlign w:val="center"/>
          </w:tcPr>
          <w:p w:rsidR="00CF4BF4" w:rsidRPr="008017DF" w:rsidRDefault="00CF4BF4" w:rsidP="007D1638">
            <w:pPr>
              <w:spacing w:before="40" w:after="40" w:line="280" w:lineRule="exact"/>
              <w:ind w:left="57"/>
              <w:rPr>
                <w:rFonts w:hint="cs"/>
                <w:sz w:val="18"/>
                <w:szCs w:val="26"/>
                <w:rtl/>
              </w:rPr>
            </w:pPr>
            <w:r w:rsidRPr="008017DF">
              <w:rPr>
                <w:sz w:val="18"/>
                <w:szCs w:val="26"/>
                <w:rtl/>
              </w:rPr>
              <w:t>086</w:t>
            </w:r>
            <w:r w:rsidR="00493322" w:rsidRPr="008017DF">
              <w:rPr>
                <w:rFonts w:hint="cs"/>
                <w:sz w:val="18"/>
                <w:szCs w:val="26"/>
                <w:rtl/>
              </w:rPr>
              <w:t xml:space="preserve"> </w:t>
            </w:r>
            <w:r w:rsidR="00493322" w:rsidRPr="008017DF">
              <w:rPr>
                <w:sz w:val="18"/>
                <w:szCs w:val="26"/>
                <w:rtl/>
              </w:rPr>
              <w:t>4270</w:t>
            </w:r>
          </w:p>
        </w:tc>
        <w:tc>
          <w:tcPr>
            <w:tcW w:w="1287" w:type="dxa"/>
            <w:tcBorders>
              <w:bottom w:val="single" w:sz="12" w:space="0" w:color="auto"/>
            </w:tcBorders>
            <w:vAlign w:val="center"/>
          </w:tcPr>
          <w:p w:rsidR="00CF4BF4" w:rsidRPr="008017DF" w:rsidRDefault="00CF4BF4" w:rsidP="007D1638">
            <w:pPr>
              <w:spacing w:before="40" w:after="40" w:line="280" w:lineRule="exact"/>
              <w:ind w:left="57"/>
              <w:rPr>
                <w:rFonts w:hint="cs"/>
                <w:sz w:val="18"/>
                <w:szCs w:val="26"/>
                <w:rtl/>
              </w:rPr>
            </w:pPr>
            <w:r w:rsidRPr="008017DF">
              <w:rPr>
                <w:sz w:val="18"/>
                <w:szCs w:val="26"/>
                <w:rtl/>
              </w:rPr>
              <w:t>629</w:t>
            </w:r>
            <w:r w:rsidR="00493322" w:rsidRPr="008017DF">
              <w:rPr>
                <w:rFonts w:hint="cs"/>
                <w:sz w:val="18"/>
                <w:szCs w:val="26"/>
                <w:rtl/>
              </w:rPr>
              <w:t xml:space="preserve"> </w:t>
            </w:r>
            <w:r w:rsidR="00493322" w:rsidRPr="008017DF">
              <w:rPr>
                <w:sz w:val="18"/>
                <w:szCs w:val="26"/>
                <w:rtl/>
              </w:rPr>
              <w:t>773</w:t>
            </w:r>
            <w:r w:rsidR="00493322" w:rsidRPr="008017DF">
              <w:rPr>
                <w:rFonts w:hint="cs"/>
                <w:sz w:val="18"/>
                <w:szCs w:val="26"/>
                <w:rtl/>
              </w:rPr>
              <w:t xml:space="preserve"> </w:t>
            </w:r>
            <w:r w:rsidR="00493322" w:rsidRPr="008017DF">
              <w:rPr>
                <w:sz w:val="18"/>
                <w:szCs w:val="26"/>
                <w:rtl/>
              </w:rPr>
              <w:t>1</w:t>
            </w:r>
          </w:p>
        </w:tc>
        <w:tc>
          <w:tcPr>
            <w:tcW w:w="1442" w:type="dxa"/>
            <w:tcBorders>
              <w:bottom w:val="single" w:sz="12" w:space="0" w:color="auto"/>
            </w:tcBorders>
            <w:vAlign w:val="center"/>
          </w:tcPr>
          <w:p w:rsidR="00CF4BF4" w:rsidRPr="008017DF" w:rsidRDefault="00CF4BF4" w:rsidP="007D1638">
            <w:pPr>
              <w:spacing w:before="40" w:after="40" w:line="280" w:lineRule="exact"/>
              <w:ind w:left="57"/>
              <w:rPr>
                <w:rFonts w:hint="cs"/>
                <w:sz w:val="18"/>
                <w:szCs w:val="26"/>
              </w:rPr>
            </w:pPr>
            <w:r w:rsidRPr="008017DF">
              <w:rPr>
                <w:sz w:val="18"/>
                <w:szCs w:val="26"/>
                <w:rtl/>
              </w:rPr>
              <w:t>457</w:t>
            </w:r>
            <w:r w:rsidR="00493322" w:rsidRPr="008017DF">
              <w:rPr>
                <w:rFonts w:hint="cs"/>
                <w:sz w:val="18"/>
                <w:szCs w:val="26"/>
                <w:rtl/>
              </w:rPr>
              <w:t xml:space="preserve"> </w:t>
            </w:r>
            <w:r w:rsidR="00493322" w:rsidRPr="008017DF">
              <w:rPr>
                <w:sz w:val="18"/>
                <w:szCs w:val="26"/>
                <w:rtl/>
              </w:rPr>
              <w:t>496</w:t>
            </w:r>
            <w:r w:rsidR="00493322" w:rsidRPr="008017DF">
              <w:rPr>
                <w:rFonts w:hint="cs"/>
                <w:sz w:val="18"/>
                <w:szCs w:val="26"/>
                <w:rtl/>
              </w:rPr>
              <w:t xml:space="preserve"> </w:t>
            </w:r>
            <w:r w:rsidR="00493322" w:rsidRPr="008017DF">
              <w:rPr>
                <w:sz w:val="18"/>
                <w:szCs w:val="26"/>
                <w:rtl/>
              </w:rPr>
              <w:t>2</w:t>
            </w:r>
          </w:p>
        </w:tc>
        <w:tc>
          <w:tcPr>
            <w:tcW w:w="1480" w:type="dxa"/>
            <w:tcBorders>
              <w:bottom w:val="single" w:sz="12" w:space="0" w:color="auto"/>
            </w:tcBorders>
            <w:vAlign w:val="center"/>
          </w:tcPr>
          <w:p w:rsidR="00CF4BF4" w:rsidRPr="008017DF" w:rsidRDefault="00CF4BF4" w:rsidP="007D1638">
            <w:pPr>
              <w:spacing w:before="40" w:after="40" w:line="280" w:lineRule="exact"/>
              <w:ind w:left="57"/>
              <w:rPr>
                <w:sz w:val="18"/>
                <w:szCs w:val="26"/>
              </w:rPr>
            </w:pPr>
            <w:r w:rsidRPr="008017DF">
              <w:rPr>
                <w:sz w:val="18"/>
                <w:szCs w:val="26"/>
                <w:rtl/>
              </w:rPr>
              <w:t>2006- 2007</w:t>
            </w:r>
          </w:p>
        </w:tc>
      </w:tr>
    </w:tbl>
    <w:p w:rsidR="00080DF1" w:rsidRPr="007D1638" w:rsidRDefault="00080DF1" w:rsidP="007D1638">
      <w:pPr>
        <w:pStyle w:val="SingleTxtGA"/>
        <w:spacing w:before="120"/>
        <w:rPr>
          <w:spacing w:val="-2"/>
        </w:rPr>
      </w:pPr>
      <w:r w:rsidRPr="007D1638">
        <w:rPr>
          <w:spacing w:val="-2"/>
          <w:rtl/>
        </w:rPr>
        <w:t>288</w:t>
      </w:r>
      <w:r w:rsidR="00DD3DA5" w:rsidRPr="007D1638">
        <w:rPr>
          <w:rFonts w:hint="cs"/>
          <w:spacing w:val="-2"/>
          <w:rtl/>
        </w:rPr>
        <w:t>-</w:t>
      </w:r>
      <w:r w:rsidRPr="007D1638">
        <w:rPr>
          <w:spacing w:val="-2"/>
          <w:rtl/>
        </w:rPr>
        <w:tab/>
        <w:t xml:space="preserve">ويبن الجدول التالي مستوى معدلات القبول الإجمالي للفتيات مقابل الذكور في الصف الأول من التعليم الأساسي في العامين 2002-2003 و2006-2007 حيث بلغ عدد الفتيات المقبولات عام </w:t>
      </w:r>
      <w:r w:rsidR="006C7C49" w:rsidRPr="007D1638">
        <w:rPr>
          <w:spacing w:val="-2"/>
          <w:rtl/>
        </w:rPr>
        <w:t>2006-2007 بنسبة (84.3 في المائة</w:t>
      </w:r>
      <w:r w:rsidRPr="007D1638">
        <w:rPr>
          <w:spacing w:val="-2"/>
          <w:rtl/>
        </w:rPr>
        <w:t>/100 من الذكور) مقارنة بعدد الفتيات المقبولات في الصف نفس</w:t>
      </w:r>
      <w:r w:rsidR="00A252B0" w:rsidRPr="007D1638">
        <w:rPr>
          <w:rFonts w:hint="cs"/>
          <w:spacing w:val="-2"/>
          <w:rtl/>
        </w:rPr>
        <w:t>ه</w:t>
      </w:r>
      <w:r w:rsidRPr="007D1638">
        <w:rPr>
          <w:spacing w:val="-2"/>
          <w:rtl/>
        </w:rPr>
        <w:t xml:space="preserve"> عام 2002-2003 البالغة (</w:t>
      </w:r>
      <w:r w:rsidR="006C7C49" w:rsidRPr="007D1638">
        <w:rPr>
          <w:spacing w:val="-2"/>
          <w:rtl/>
        </w:rPr>
        <w:t>75 في</w:t>
      </w:r>
      <w:r w:rsidR="006C7C49" w:rsidRPr="007D1638">
        <w:rPr>
          <w:rFonts w:hint="cs"/>
          <w:spacing w:val="-2"/>
          <w:rtl/>
        </w:rPr>
        <w:t> </w:t>
      </w:r>
      <w:r w:rsidR="006C7C49" w:rsidRPr="007D1638">
        <w:rPr>
          <w:spacing w:val="-2"/>
          <w:rtl/>
        </w:rPr>
        <w:t>المائة</w:t>
      </w:r>
      <w:r w:rsidRPr="007D1638">
        <w:rPr>
          <w:spacing w:val="-2"/>
          <w:rtl/>
        </w:rPr>
        <w:t>/100 من الذكور) الأمر الذي يعكس ارتفاع مستوى الالتحاق لدى الفتيات وتضييق الفجوة بين الجنسين من 25 في المائة</w:t>
      </w:r>
      <w:r w:rsidR="0059104D" w:rsidRPr="007D1638">
        <w:rPr>
          <w:spacing w:val="-2"/>
          <w:rtl/>
        </w:rPr>
        <w:t xml:space="preserve"> إلى </w:t>
      </w:r>
      <w:r w:rsidRPr="007D1638">
        <w:rPr>
          <w:spacing w:val="-2"/>
          <w:rtl/>
        </w:rPr>
        <w:t>16 في المائة نتاجه لمجموعة التدخلات الموجهة لتعليم</w:t>
      </w:r>
      <w:r w:rsidR="007D1638" w:rsidRPr="007D1638">
        <w:rPr>
          <w:rFonts w:hint="cs"/>
          <w:spacing w:val="-2"/>
          <w:rtl/>
        </w:rPr>
        <w:t xml:space="preserve"> </w:t>
      </w:r>
      <w:r w:rsidRPr="007D1638">
        <w:rPr>
          <w:spacing w:val="-2"/>
          <w:rtl/>
        </w:rPr>
        <w:t xml:space="preserve">الفتاة. </w:t>
      </w:r>
    </w:p>
    <w:p w:rsidR="00080DF1" w:rsidRDefault="00080DF1" w:rsidP="00637DCF">
      <w:pPr>
        <w:pStyle w:val="SingleTxtGA"/>
        <w:rPr>
          <w:rFonts w:hint="cs"/>
        </w:rPr>
      </w:pPr>
      <w:r w:rsidRPr="00A252B0">
        <w:rPr>
          <w:b/>
          <w:bCs/>
          <w:rtl/>
        </w:rPr>
        <w:t xml:space="preserve">معدلات القبول الإجمالي في الصف الأول من مرحلة التعليم الأساسي في </w:t>
      </w:r>
      <w:r w:rsidR="00A252B0">
        <w:rPr>
          <w:rFonts w:hint="cs"/>
          <w:b/>
          <w:bCs/>
          <w:rtl/>
        </w:rPr>
        <w:t xml:space="preserve">   </w:t>
      </w:r>
      <w:r w:rsidRPr="00A252B0">
        <w:rPr>
          <w:b/>
          <w:bCs/>
          <w:rtl/>
        </w:rPr>
        <w:t>العام</w:t>
      </w:r>
      <w:r w:rsidR="00A252B0">
        <w:rPr>
          <w:rFonts w:hint="cs"/>
          <w:b/>
          <w:bCs/>
          <w:rtl/>
        </w:rPr>
        <w:t> </w:t>
      </w:r>
      <w:r w:rsidRPr="00A252B0">
        <w:rPr>
          <w:b/>
          <w:bCs/>
          <w:rtl/>
        </w:rPr>
        <w:t>2002-2003 والعام 2006-2007 من كل الأعمار ونسبة الفتيات المقبولات بالنسبة</w:t>
      </w:r>
      <w:r w:rsidR="0059104D" w:rsidRPr="00A252B0">
        <w:rPr>
          <w:b/>
          <w:bCs/>
          <w:rtl/>
        </w:rPr>
        <w:t xml:space="preserve"> إلى </w:t>
      </w:r>
      <w:r w:rsidRPr="00A252B0">
        <w:rPr>
          <w:b/>
          <w:bCs/>
          <w:rtl/>
        </w:rPr>
        <w:t>الذكور ومعدل الفجوة في الالتحاق بين الذكور والإناث</w:t>
      </w:r>
      <w:r w:rsidR="00A252B0">
        <w:rPr>
          <w:vertAlign w:val="superscript"/>
          <w:rtl/>
        </w:rPr>
        <w:t>(</w:t>
      </w:r>
      <w:r w:rsidR="00A252B0">
        <w:rPr>
          <w:rStyle w:val="FootnoteReference"/>
          <w:rtl/>
        </w:rPr>
        <w:footnoteReference w:id="19"/>
      </w:r>
      <w:r w:rsidR="00A252B0">
        <w:rPr>
          <w:vertAlign w:val="superscript"/>
          <w:rtl/>
        </w:rPr>
        <w:t>)</w:t>
      </w:r>
    </w:p>
    <w:tbl>
      <w:tblPr>
        <w:tblW w:w="9603" w:type="dxa"/>
        <w:jc w:val="center"/>
        <w:tblInd w:w="-2325" w:type="dxa"/>
        <w:tblLayout w:type="fixed"/>
        <w:tblLook w:val="04A0" w:firstRow="1" w:lastRow="0" w:firstColumn="1" w:lastColumn="0" w:noHBand="0" w:noVBand="1"/>
      </w:tblPr>
      <w:tblGrid>
        <w:gridCol w:w="1369"/>
        <w:gridCol w:w="2772"/>
        <w:gridCol w:w="1260"/>
        <w:gridCol w:w="1301"/>
        <w:gridCol w:w="1456"/>
        <w:gridCol w:w="1445"/>
      </w:tblGrid>
      <w:tr w:rsidR="00A25749" w:rsidRPr="00706F7A" w:rsidTr="007D1638">
        <w:trPr>
          <w:tblHeader/>
          <w:jc w:val="center"/>
        </w:trPr>
        <w:tc>
          <w:tcPr>
            <w:tcW w:w="1369"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الفجوة</w:t>
            </w:r>
          </w:p>
        </w:tc>
        <w:tc>
          <w:tcPr>
            <w:tcW w:w="2772"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نسبة الإناث لكل 100 من الذكور</w:t>
            </w:r>
          </w:p>
        </w:tc>
        <w:tc>
          <w:tcPr>
            <w:tcW w:w="1260"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مجموع</w:t>
            </w:r>
          </w:p>
        </w:tc>
        <w:tc>
          <w:tcPr>
            <w:tcW w:w="1301"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إناث</w:t>
            </w:r>
          </w:p>
        </w:tc>
        <w:tc>
          <w:tcPr>
            <w:tcW w:w="1456"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ذكور</w:t>
            </w:r>
          </w:p>
        </w:tc>
        <w:tc>
          <w:tcPr>
            <w:tcW w:w="1445" w:type="dxa"/>
            <w:tcBorders>
              <w:top w:val="single" w:sz="4" w:space="0" w:color="auto"/>
              <w:bottom w:val="single" w:sz="12" w:space="0" w:color="auto"/>
            </w:tcBorders>
            <w:vAlign w:val="center"/>
          </w:tcPr>
          <w:p w:rsidR="006C7C49" w:rsidRPr="007D1638" w:rsidRDefault="006C7C49" w:rsidP="007D1638">
            <w:pPr>
              <w:spacing w:before="40" w:after="40" w:line="280" w:lineRule="exact"/>
              <w:ind w:left="57"/>
              <w:rPr>
                <w:i/>
                <w:iCs/>
                <w:sz w:val="18"/>
                <w:szCs w:val="26"/>
              </w:rPr>
            </w:pPr>
            <w:r w:rsidRPr="007D1638">
              <w:rPr>
                <w:i/>
                <w:iCs/>
                <w:sz w:val="18"/>
                <w:szCs w:val="26"/>
                <w:rtl/>
              </w:rPr>
              <w:t>السنوات</w:t>
            </w:r>
          </w:p>
        </w:tc>
      </w:tr>
      <w:tr w:rsidR="00A25749" w:rsidRPr="00706F7A" w:rsidTr="007D1638">
        <w:trPr>
          <w:jc w:val="center"/>
        </w:trPr>
        <w:tc>
          <w:tcPr>
            <w:tcW w:w="1369" w:type="dxa"/>
            <w:tcBorders>
              <w:top w:val="single" w:sz="12" w:space="0" w:color="auto"/>
            </w:tcBorders>
            <w:vAlign w:val="center"/>
          </w:tcPr>
          <w:p w:rsidR="006C7C49" w:rsidRPr="007D1638" w:rsidRDefault="006C7C49" w:rsidP="007D1638">
            <w:pPr>
              <w:spacing w:before="40" w:after="40" w:line="280" w:lineRule="exact"/>
              <w:ind w:left="57"/>
              <w:rPr>
                <w:sz w:val="18"/>
                <w:szCs w:val="26"/>
              </w:rPr>
            </w:pPr>
            <w:r w:rsidRPr="007D1638">
              <w:rPr>
                <w:sz w:val="18"/>
                <w:szCs w:val="26"/>
                <w:rtl/>
              </w:rPr>
              <w:t>0.25</w:t>
            </w:r>
          </w:p>
        </w:tc>
        <w:tc>
          <w:tcPr>
            <w:tcW w:w="2772" w:type="dxa"/>
            <w:tcBorders>
              <w:top w:val="single" w:sz="12" w:space="0" w:color="auto"/>
            </w:tcBorders>
            <w:vAlign w:val="center"/>
          </w:tcPr>
          <w:p w:rsidR="006C7C49" w:rsidRPr="007D1638" w:rsidRDefault="006C7C49" w:rsidP="007D1638">
            <w:pPr>
              <w:spacing w:before="40" w:after="40" w:line="280" w:lineRule="exact"/>
              <w:ind w:left="57"/>
              <w:rPr>
                <w:sz w:val="18"/>
                <w:szCs w:val="26"/>
              </w:rPr>
            </w:pPr>
            <w:r w:rsidRPr="007D1638">
              <w:rPr>
                <w:sz w:val="18"/>
                <w:szCs w:val="26"/>
                <w:rtl/>
              </w:rPr>
              <w:t>75</w:t>
            </w:r>
            <w:r w:rsidR="00A25749" w:rsidRPr="007D1638">
              <w:rPr>
                <w:sz w:val="18"/>
                <w:szCs w:val="26"/>
                <w:rtl/>
              </w:rPr>
              <w:t>٪</w:t>
            </w:r>
          </w:p>
        </w:tc>
        <w:tc>
          <w:tcPr>
            <w:tcW w:w="1260" w:type="dxa"/>
            <w:tcBorders>
              <w:top w:val="single" w:sz="12" w:space="0" w:color="auto"/>
            </w:tcBorders>
            <w:vAlign w:val="center"/>
          </w:tcPr>
          <w:p w:rsidR="006C7C49" w:rsidRPr="007D1638" w:rsidRDefault="006C7C49" w:rsidP="007D1638">
            <w:pPr>
              <w:spacing w:before="40" w:after="40" w:line="280" w:lineRule="exact"/>
              <w:ind w:left="57"/>
              <w:rPr>
                <w:rFonts w:hint="cs"/>
                <w:sz w:val="18"/>
                <w:szCs w:val="26"/>
                <w:rtl/>
              </w:rPr>
            </w:pPr>
            <w:r w:rsidRPr="007D1638">
              <w:rPr>
                <w:sz w:val="18"/>
                <w:szCs w:val="26"/>
                <w:rtl/>
              </w:rPr>
              <w:t>458</w:t>
            </w:r>
            <w:r w:rsidR="00A25749" w:rsidRPr="007D1638">
              <w:rPr>
                <w:rFonts w:hint="cs"/>
                <w:sz w:val="18"/>
                <w:szCs w:val="26"/>
                <w:rtl/>
              </w:rPr>
              <w:t xml:space="preserve"> </w:t>
            </w:r>
            <w:r w:rsidR="00A25749" w:rsidRPr="007D1638">
              <w:rPr>
                <w:sz w:val="18"/>
                <w:szCs w:val="26"/>
                <w:rtl/>
              </w:rPr>
              <w:t>676</w:t>
            </w:r>
          </w:p>
        </w:tc>
        <w:tc>
          <w:tcPr>
            <w:tcW w:w="1301" w:type="dxa"/>
            <w:tcBorders>
              <w:top w:val="single" w:sz="12" w:space="0" w:color="auto"/>
            </w:tcBorders>
            <w:vAlign w:val="center"/>
          </w:tcPr>
          <w:p w:rsidR="006C7C49" w:rsidRPr="007D1638" w:rsidRDefault="006C7C49" w:rsidP="007D1638">
            <w:pPr>
              <w:spacing w:before="40" w:after="40" w:line="280" w:lineRule="exact"/>
              <w:ind w:left="57"/>
              <w:rPr>
                <w:rFonts w:hint="cs"/>
                <w:sz w:val="18"/>
                <w:szCs w:val="26"/>
                <w:rtl/>
              </w:rPr>
            </w:pPr>
            <w:r w:rsidRPr="007D1638">
              <w:rPr>
                <w:sz w:val="18"/>
                <w:szCs w:val="26"/>
                <w:rtl/>
              </w:rPr>
              <w:t>380</w:t>
            </w:r>
            <w:r w:rsidR="00A25749" w:rsidRPr="007D1638">
              <w:rPr>
                <w:rFonts w:hint="cs"/>
                <w:sz w:val="18"/>
                <w:szCs w:val="26"/>
                <w:rtl/>
              </w:rPr>
              <w:t xml:space="preserve"> </w:t>
            </w:r>
            <w:r w:rsidR="00A25749" w:rsidRPr="007D1638">
              <w:rPr>
                <w:sz w:val="18"/>
                <w:szCs w:val="26"/>
                <w:rtl/>
              </w:rPr>
              <w:t>290</w:t>
            </w:r>
          </w:p>
        </w:tc>
        <w:tc>
          <w:tcPr>
            <w:tcW w:w="1456" w:type="dxa"/>
            <w:tcBorders>
              <w:top w:val="single" w:sz="12" w:space="0" w:color="auto"/>
            </w:tcBorders>
            <w:vAlign w:val="center"/>
          </w:tcPr>
          <w:p w:rsidR="006C7C49" w:rsidRPr="007D1638" w:rsidRDefault="006C7C49" w:rsidP="007D1638">
            <w:pPr>
              <w:spacing w:before="40" w:after="40" w:line="280" w:lineRule="exact"/>
              <w:ind w:left="57"/>
              <w:rPr>
                <w:rFonts w:hint="cs"/>
                <w:sz w:val="18"/>
                <w:szCs w:val="26"/>
              </w:rPr>
            </w:pPr>
            <w:r w:rsidRPr="007D1638">
              <w:rPr>
                <w:sz w:val="18"/>
                <w:szCs w:val="26"/>
                <w:rtl/>
              </w:rPr>
              <w:t>078</w:t>
            </w:r>
            <w:r w:rsidR="00A25749" w:rsidRPr="007D1638">
              <w:rPr>
                <w:rFonts w:hint="cs"/>
                <w:sz w:val="18"/>
                <w:szCs w:val="26"/>
                <w:rtl/>
              </w:rPr>
              <w:t xml:space="preserve"> </w:t>
            </w:r>
            <w:r w:rsidR="00A25749" w:rsidRPr="007D1638">
              <w:rPr>
                <w:sz w:val="18"/>
                <w:szCs w:val="26"/>
                <w:rtl/>
              </w:rPr>
              <w:t>386</w:t>
            </w:r>
          </w:p>
        </w:tc>
        <w:tc>
          <w:tcPr>
            <w:tcW w:w="1445" w:type="dxa"/>
            <w:tcBorders>
              <w:top w:val="single" w:sz="12" w:space="0" w:color="auto"/>
            </w:tcBorders>
            <w:vAlign w:val="center"/>
          </w:tcPr>
          <w:p w:rsidR="006C7C49" w:rsidRPr="007D1638" w:rsidRDefault="00A25749" w:rsidP="007D1638">
            <w:pPr>
              <w:spacing w:before="40" w:after="40" w:line="280" w:lineRule="exact"/>
              <w:ind w:left="57"/>
              <w:rPr>
                <w:sz w:val="18"/>
                <w:szCs w:val="26"/>
              </w:rPr>
            </w:pPr>
            <w:r w:rsidRPr="007D1638">
              <w:rPr>
                <w:sz w:val="18"/>
                <w:szCs w:val="26"/>
                <w:rtl/>
              </w:rPr>
              <w:t>2002</w:t>
            </w:r>
            <w:r w:rsidRPr="007D1638">
              <w:rPr>
                <w:rFonts w:hint="cs"/>
                <w:sz w:val="18"/>
                <w:szCs w:val="26"/>
                <w:rtl/>
              </w:rPr>
              <w:t>-</w:t>
            </w:r>
            <w:r w:rsidR="006C7C49" w:rsidRPr="007D1638">
              <w:rPr>
                <w:sz w:val="18"/>
                <w:szCs w:val="26"/>
                <w:rtl/>
              </w:rPr>
              <w:t>2003</w:t>
            </w:r>
          </w:p>
        </w:tc>
      </w:tr>
      <w:tr w:rsidR="00A25749" w:rsidRPr="00706F7A" w:rsidTr="007D1638">
        <w:trPr>
          <w:jc w:val="center"/>
        </w:trPr>
        <w:tc>
          <w:tcPr>
            <w:tcW w:w="1369" w:type="dxa"/>
            <w:tcBorders>
              <w:bottom w:val="single" w:sz="12" w:space="0" w:color="auto"/>
            </w:tcBorders>
            <w:vAlign w:val="center"/>
          </w:tcPr>
          <w:p w:rsidR="006C7C49" w:rsidRPr="007D1638" w:rsidRDefault="006C7C49" w:rsidP="007D1638">
            <w:pPr>
              <w:spacing w:before="40" w:after="40" w:line="280" w:lineRule="exact"/>
              <w:ind w:left="57"/>
              <w:rPr>
                <w:sz w:val="18"/>
                <w:szCs w:val="26"/>
              </w:rPr>
            </w:pPr>
            <w:r w:rsidRPr="007D1638">
              <w:rPr>
                <w:sz w:val="18"/>
                <w:szCs w:val="26"/>
                <w:rtl/>
              </w:rPr>
              <w:t>0.16</w:t>
            </w:r>
          </w:p>
        </w:tc>
        <w:tc>
          <w:tcPr>
            <w:tcW w:w="2772" w:type="dxa"/>
            <w:tcBorders>
              <w:bottom w:val="single" w:sz="12" w:space="0" w:color="auto"/>
            </w:tcBorders>
            <w:vAlign w:val="center"/>
          </w:tcPr>
          <w:p w:rsidR="006C7C49" w:rsidRPr="007D1638" w:rsidRDefault="00A25749" w:rsidP="007D1638">
            <w:pPr>
              <w:spacing w:before="40" w:after="40" w:line="280" w:lineRule="exact"/>
              <w:ind w:left="57"/>
              <w:rPr>
                <w:rFonts w:hint="cs"/>
                <w:sz w:val="18"/>
                <w:szCs w:val="26"/>
              </w:rPr>
            </w:pPr>
            <w:r w:rsidRPr="007D1638">
              <w:rPr>
                <w:sz w:val="18"/>
                <w:szCs w:val="26"/>
                <w:rtl/>
              </w:rPr>
              <w:t>84.33٪</w:t>
            </w:r>
          </w:p>
        </w:tc>
        <w:tc>
          <w:tcPr>
            <w:tcW w:w="1260" w:type="dxa"/>
            <w:tcBorders>
              <w:bottom w:val="single" w:sz="12" w:space="0" w:color="auto"/>
            </w:tcBorders>
            <w:vAlign w:val="center"/>
          </w:tcPr>
          <w:p w:rsidR="006C7C49" w:rsidRPr="007D1638" w:rsidRDefault="006C7C49" w:rsidP="007D1638">
            <w:pPr>
              <w:spacing w:before="40" w:after="40" w:line="280" w:lineRule="exact"/>
              <w:ind w:left="57"/>
              <w:rPr>
                <w:rFonts w:hint="cs"/>
                <w:sz w:val="18"/>
                <w:szCs w:val="26"/>
                <w:rtl/>
              </w:rPr>
            </w:pPr>
            <w:r w:rsidRPr="007D1638">
              <w:rPr>
                <w:sz w:val="18"/>
                <w:szCs w:val="26"/>
                <w:rtl/>
              </w:rPr>
              <w:t>222</w:t>
            </w:r>
            <w:r w:rsidR="00A25749" w:rsidRPr="007D1638">
              <w:rPr>
                <w:rFonts w:hint="cs"/>
                <w:sz w:val="18"/>
                <w:szCs w:val="26"/>
                <w:rtl/>
              </w:rPr>
              <w:t xml:space="preserve"> </w:t>
            </w:r>
            <w:r w:rsidR="00A25749" w:rsidRPr="007D1638">
              <w:rPr>
                <w:sz w:val="18"/>
                <w:szCs w:val="26"/>
                <w:rtl/>
              </w:rPr>
              <w:t>747</w:t>
            </w:r>
          </w:p>
        </w:tc>
        <w:tc>
          <w:tcPr>
            <w:tcW w:w="1301" w:type="dxa"/>
            <w:tcBorders>
              <w:bottom w:val="single" w:sz="12" w:space="0" w:color="auto"/>
            </w:tcBorders>
            <w:vAlign w:val="center"/>
          </w:tcPr>
          <w:p w:rsidR="006C7C49" w:rsidRPr="007D1638" w:rsidRDefault="006C7C49" w:rsidP="007D1638">
            <w:pPr>
              <w:spacing w:before="40" w:after="40" w:line="280" w:lineRule="exact"/>
              <w:ind w:left="57"/>
              <w:rPr>
                <w:rFonts w:hint="cs"/>
                <w:sz w:val="18"/>
                <w:szCs w:val="26"/>
                <w:rtl/>
              </w:rPr>
            </w:pPr>
            <w:r w:rsidRPr="007D1638">
              <w:rPr>
                <w:sz w:val="18"/>
                <w:szCs w:val="26"/>
                <w:rtl/>
              </w:rPr>
              <w:t>852</w:t>
            </w:r>
            <w:r w:rsidR="00A25749" w:rsidRPr="007D1638">
              <w:rPr>
                <w:rFonts w:hint="cs"/>
                <w:sz w:val="18"/>
                <w:szCs w:val="26"/>
                <w:rtl/>
              </w:rPr>
              <w:t xml:space="preserve"> </w:t>
            </w:r>
            <w:r w:rsidR="00A25749" w:rsidRPr="007D1638">
              <w:rPr>
                <w:sz w:val="18"/>
                <w:szCs w:val="26"/>
                <w:rtl/>
              </w:rPr>
              <w:t>341</w:t>
            </w:r>
          </w:p>
        </w:tc>
        <w:tc>
          <w:tcPr>
            <w:tcW w:w="1456" w:type="dxa"/>
            <w:tcBorders>
              <w:bottom w:val="single" w:sz="12" w:space="0" w:color="auto"/>
            </w:tcBorders>
            <w:vAlign w:val="center"/>
          </w:tcPr>
          <w:p w:rsidR="006C7C49" w:rsidRPr="007D1638" w:rsidRDefault="006C7C49" w:rsidP="007D1638">
            <w:pPr>
              <w:spacing w:before="40" w:after="40" w:line="280" w:lineRule="exact"/>
              <w:ind w:left="57"/>
              <w:rPr>
                <w:rFonts w:hint="cs"/>
                <w:sz w:val="18"/>
                <w:szCs w:val="26"/>
              </w:rPr>
            </w:pPr>
            <w:r w:rsidRPr="007D1638">
              <w:rPr>
                <w:sz w:val="18"/>
                <w:szCs w:val="26"/>
                <w:rtl/>
              </w:rPr>
              <w:t>370</w:t>
            </w:r>
            <w:r w:rsidR="00A25749" w:rsidRPr="007D1638">
              <w:rPr>
                <w:rFonts w:hint="cs"/>
                <w:sz w:val="18"/>
                <w:szCs w:val="26"/>
                <w:rtl/>
              </w:rPr>
              <w:t xml:space="preserve"> </w:t>
            </w:r>
            <w:r w:rsidR="00A25749" w:rsidRPr="007D1638">
              <w:rPr>
                <w:sz w:val="18"/>
                <w:szCs w:val="26"/>
                <w:rtl/>
              </w:rPr>
              <w:t>405</w:t>
            </w:r>
          </w:p>
        </w:tc>
        <w:tc>
          <w:tcPr>
            <w:tcW w:w="1445" w:type="dxa"/>
            <w:tcBorders>
              <w:bottom w:val="single" w:sz="12" w:space="0" w:color="auto"/>
            </w:tcBorders>
            <w:vAlign w:val="center"/>
          </w:tcPr>
          <w:p w:rsidR="006C7C49" w:rsidRPr="007D1638" w:rsidRDefault="006C7C49" w:rsidP="007D1638">
            <w:pPr>
              <w:spacing w:before="40" w:after="40" w:line="280" w:lineRule="exact"/>
              <w:ind w:left="57"/>
              <w:rPr>
                <w:sz w:val="18"/>
                <w:szCs w:val="26"/>
              </w:rPr>
            </w:pPr>
            <w:r w:rsidRPr="007D1638">
              <w:rPr>
                <w:sz w:val="18"/>
                <w:szCs w:val="26"/>
                <w:rtl/>
              </w:rPr>
              <w:t>2006</w:t>
            </w:r>
            <w:r w:rsidR="00A25749" w:rsidRPr="007D1638">
              <w:rPr>
                <w:rFonts w:hint="cs"/>
                <w:sz w:val="18"/>
                <w:szCs w:val="26"/>
                <w:rtl/>
              </w:rPr>
              <w:t>-</w:t>
            </w:r>
            <w:r w:rsidRPr="007D1638">
              <w:rPr>
                <w:sz w:val="18"/>
                <w:szCs w:val="26"/>
                <w:rtl/>
              </w:rPr>
              <w:t>2007</w:t>
            </w:r>
          </w:p>
        </w:tc>
      </w:tr>
    </w:tbl>
    <w:p w:rsidR="00080DF1" w:rsidRDefault="00A252B0" w:rsidP="00A252B0">
      <w:pPr>
        <w:pStyle w:val="H4GA"/>
      </w:pPr>
      <w:r>
        <w:rPr>
          <w:rFonts w:hint="cs"/>
          <w:rtl/>
        </w:rPr>
        <w:tab/>
      </w:r>
      <w:r>
        <w:rPr>
          <w:rFonts w:hint="cs"/>
          <w:rtl/>
        </w:rPr>
        <w:tab/>
      </w:r>
      <w:r w:rsidR="00080DF1">
        <w:rPr>
          <w:rtl/>
        </w:rPr>
        <w:t xml:space="preserve">برنامج تعليم الفتاة في الريف والمشاركة المجتمعية لدى الصندوق الاجتماعي للتنمية </w:t>
      </w:r>
    </w:p>
    <w:p w:rsidR="00080DF1" w:rsidRDefault="00080DF1" w:rsidP="004E0202">
      <w:pPr>
        <w:pStyle w:val="SingleTxtGA"/>
      </w:pPr>
      <w:r>
        <w:rPr>
          <w:rtl/>
        </w:rPr>
        <w:t>289</w:t>
      </w:r>
      <w:r w:rsidR="00DD3DA5">
        <w:rPr>
          <w:rFonts w:hint="cs"/>
          <w:rtl/>
        </w:rPr>
        <w:t>-</w:t>
      </w:r>
      <w:r>
        <w:rPr>
          <w:rtl/>
        </w:rPr>
        <w:tab/>
        <w:t xml:space="preserve">ساهمَ الصندوقُ منذ تأسيسه في توفير 227 </w:t>
      </w:r>
      <w:r w:rsidR="003832FE">
        <w:rPr>
          <w:rtl/>
        </w:rPr>
        <w:t>12</w:t>
      </w:r>
      <w:r w:rsidR="003832FE">
        <w:rPr>
          <w:rFonts w:hint="cs"/>
          <w:rtl/>
        </w:rPr>
        <w:t xml:space="preserve"> </w:t>
      </w:r>
      <w:r>
        <w:rPr>
          <w:rtl/>
        </w:rPr>
        <w:t xml:space="preserve">فصلاً دراسياً من خلال مشاريع التعليم التي ينفذها (وذلك حتى نهاية عام 2005). ويصل عدد الفصول الدراسية التي ساهم بها الصندوق خلال الأعوام </w:t>
      </w:r>
      <w:r w:rsidR="003832FE">
        <w:rPr>
          <w:rFonts w:hint="cs"/>
          <w:rtl/>
        </w:rPr>
        <w:t>1</w:t>
      </w:r>
      <w:r>
        <w:rPr>
          <w:rtl/>
        </w:rPr>
        <w:t>9</w:t>
      </w:r>
      <w:r w:rsidR="003832FE">
        <w:rPr>
          <w:rFonts w:hint="cs"/>
          <w:rtl/>
        </w:rPr>
        <w:t>9</w:t>
      </w:r>
      <w:r>
        <w:rPr>
          <w:rtl/>
        </w:rPr>
        <w:t>9-2004</w:t>
      </w:r>
      <w:r w:rsidR="0059104D">
        <w:rPr>
          <w:rtl/>
        </w:rPr>
        <w:t xml:space="preserve"> إلى </w:t>
      </w:r>
      <w:r>
        <w:rPr>
          <w:rtl/>
        </w:rPr>
        <w:t>ما يقارب (34 في المائة) من الإجمالي الكلي لعدد الفصول الدراسية على مستوى البلاد (لنفس الفترة)، ويمكن ملاحظة أن استثمارات الصندوق ظلت عاملاً مهماً في زيادة معدلات الالتحاق (وبالذات، التحاق البنات) بالتعليم الأساسي، كما أنَّ هناك تحسناً كبيراً في أعداد البنات الملتحقات بمستويات تعليمية متناسبة مع أعمارهن.</w:t>
      </w:r>
    </w:p>
    <w:p w:rsidR="00080DF1" w:rsidRDefault="00080DF1" w:rsidP="004E0202">
      <w:pPr>
        <w:pStyle w:val="SingleTxtGA"/>
      </w:pPr>
      <w:r>
        <w:rPr>
          <w:rtl/>
        </w:rPr>
        <w:t>290</w:t>
      </w:r>
      <w:r w:rsidR="00DD3DA5">
        <w:rPr>
          <w:rFonts w:hint="cs"/>
          <w:rtl/>
        </w:rPr>
        <w:t>-</w:t>
      </w:r>
      <w:r>
        <w:rPr>
          <w:rtl/>
        </w:rPr>
        <w:tab/>
        <w:t>وازداد إجمالي عدد الطلاب الملتحقين بالمدارس المنفذة باستثمارات من الصندوق الاجتماعي بنسبة (38 في المائة). وما يحتل أهمية أكبر، هو زيادة أعداد الطلاب الملتحقين بالتعليم الأساسي في المناطق الريفية، حيث بلغت هذه الزيادة 91 في المائة بالنسبة للأولاد،</w:t>
      </w:r>
      <w:r w:rsidR="003832FE">
        <w:rPr>
          <w:rFonts w:hint="cs"/>
          <w:rtl/>
        </w:rPr>
        <w:t> </w:t>
      </w:r>
      <w:r>
        <w:rPr>
          <w:rtl/>
        </w:rPr>
        <w:t>و122 في المائة للبنات.</w:t>
      </w:r>
    </w:p>
    <w:p w:rsidR="00080DF1" w:rsidRDefault="00080DF1" w:rsidP="003832FE">
      <w:pPr>
        <w:pStyle w:val="SingleTxtGA"/>
      </w:pPr>
      <w:r>
        <w:rPr>
          <w:rtl/>
        </w:rPr>
        <w:t>291</w:t>
      </w:r>
      <w:r w:rsidR="00DD3DA5">
        <w:rPr>
          <w:rFonts w:hint="cs"/>
          <w:rtl/>
        </w:rPr>
        <w:t>-</w:t>
      </w:r>
      <w:r>
        <w:rPr>
          <w:rtl/>
        </w:rPr>
        <w:tab/>
        <w:t>كما زادت نسبة المعلمين المؤهلين (وخصوصاً في المناطق الحضرية) من 77 في المائة عام 2003</w:t>
      </w:r>
      <w:r w:rsidR="0059104D">
        <w:rPr>
          <w:rtl/>
        </w:rPr>
        <w:t xml:space="preserve"> إلى </w:t>
      </w:r>
      <w:r>
        <w:rPr>
          <w:rtl/>
        </w:rPr>
        <w:t>86 في المائة عام 2006. ويلاحظ كذلك ظهور نسبة عالية من المعلمين الذكور عام 2006</w:t>
      </w:r>
      <w:r w:rsidR="003832FE">
        <w:rPr>
          <w:rFonts w:hint="cs"/>
          <w:rtl/>
        </w:rPr>
        <w:t>،</w:t>
      </w:r>
      <w:r>
        <w:rPr>
          <w:rtl/>
        </w:rPr>
        <w:t xml:space="preserve"> 63 في المائة في المتوسط، 44 في المائة في مدارس الحضر، و89 في المائة في المدارس الريفية. إلا أنه يلاحظ كذلك ارتفاع نسبة الطلاب/المعلمين من 29/1 عام</w:t>
      </w:r>
      <w:r w:rsidR="003832FE">
        <w:rPr>
          <w:rFonts w:hint="cs"/>
          <w:rtl/>
        </w:rPr>
        <w:t> </w:t>
      </w:r>
      <w:r>
        <w:rPr>
          <w:rtl/>
        </w:rPr>
        <w:t>2003</w:t>
      </w:r>
      <w:r w:rsidR="0059104D">
        <w:rPr>
          <w:rtl/>
        </w:rPr>
        <w:t xml:space="preserve"> إلى </w:t>
      </w:r>
      <w:r>
        <w:rPr>
          <w:rtl/>
        </w:rPr>
        <w:t>50/1 عام 2006.</w:t>
      </w:r>
    </w:p>
    <w:p w:rsidR="00080DF1" w:rsidRDefault="00080DF1" w:rsidP="00A25749">
      <w:pPr>
        <w:pStyle w:val="SingleTxtGA"/>
      </w:pPr>
      <w:r>
        <w:rPr>
          <w:rtl/>
        </w:rPr>
        <w:t>292</w:t>
      </w:r>
      <w:r w:rsidR="00DD3DA5">
        <w:rPr>
          <w:rFonts w:hint="cs"/>
          <w:rtl/>
        </w:rPr>
        <w:t>-</w:t>
      </w:r>
      <w:r>
        <w:rPr>
          <w:rtl/>
        </w:rPr>
        <w:tab/>
        <w:t>وتم تطوير 24 مشروعاًً لدعم نشاطات البرنامج، منها 16مشروعاًً في مجال التوعية وبناء القدرات، و8 مشاريع في مجال البنية التحتية شملت إنشاء 47</w:t>
      </w:r>
      <w:r w:rsidR="003832FE">
        <w:rPr>
          <w:rFonts w:hint="cs"/>
          <w:rtl/>
        </w:rPr>
        <w:t xml:space="preserve"> </w:t>
      </w:r>
      <w:r>
        <w:rPr>
          <w:rtl/>
        </w:rPr>
        <w:t>فصلاًً جديداًً، وترميم</w:t>
      </w:r>
      <w:r w:rsidR="00A25749">
        <w:rPr>
          <w:rFonts w:hint="cs"/>
          <w:rtl/>
        </w:rPr>
        <w:t> </w:t>
      </w:r>
      <w:r>
        <w:rPr>
          <w:rtl/>
        </w:rPr>
        <w:t>12</w:t>
      </w:r>
      <w:r w:rsidR="003832FE">
        <w:rPr>
          <w:rFonts w:hint="cs"/>
          <w:rtl/>
        </w:rPr>
        <w:t xml:space="preserve"> </w:t>
      </w:r>
      <w:r>
        <w:rPr>
          <w:rtl/>
        </w:rPr>
        <w:t>فصلاًً، وتوفير 864 مقعداً مزدوجاً، و350 مقعداًً فردياًً،</w:t>
      </w:r>
      <w:r w:rsidR="0059104D">
        <w:rPr>
          <w:rtl/>
        </w:rPr>
        <w:t xml:space="preserve"> </w:t>
      </w:r>
      <w:r>
        <w:rPr>
          <w:rtl/>
        </w:rPr>
        <w:t xml:space="preserve">حيث من المتوقع أن يستفيد من خدماتها 869 </w:t>
      </w:r>
      <w:r w:rsidR="003832FE">
        <w:rPr>
          <w:rtl/>
        </w:rPr>
        <w:t>3</w:t>
      </w:r>
      <w:r w:rsidR="003832FE">
        <w:rPr>
          <w:rFonts w:hint="cs"/>
          <w:rtl/>
        </w:rPr>
        <w:t xml:space="preserve"> </w:t>
      </w:r>
      <w:r>
        <w:rPr>
          <w:rtl/>
        </w:rPr>
        <w:t>طالباً وطالبة، 56 في المائة منهم من الإناث.</w:t>
      </w:r>
    </w:p>
    <w:p w:rsidR="00080DF1" w:rsidRDefault="00080DF1" w:rsidP="003832FE">
      <w:pPr>
        <w:pStyle w:val="SingleTxtGA"/>
      </w:pPr>
      <w:r>
        <w:rPr>
          <w:rtl/>
        </w:rPr>
        <w:t>293</w:t>
      </w:r>
      <w:r w:rsidR="00DD3DA5">
        <w:rPr>
          <w:rFonts w:hint="cs"/>
          <w:rtl/>
        </w:rPr>
        <w:t>-</w:t>
      </w:r>
      <w:r>
        <w:rPr>
          <w:rtl/>
        </w:rPr>
        <w:tab/>
        <w:t>ويجري حالياً تنفيذ برنامج تجريبي لدعم تعليم الفتاة في الريف والمشاركة المجتمعية في خمس عُزَل (من خمس محافظات:</w:t>
      </w:r>
      <w:r w:rsidR="0059104D">
        <w:rPr>
          <w:rtl/>
        </w:rPr>
        <w:t xml:space="preserve"> </w:t>
      </w:r>
      <w:r>
        <w:rPr>
          <w:rtl/>
        </w:rPr>
        <w:t>عمران، صعدة، الحديدة، الضالع، وتعز) حيث تزيد الفجوة في الالتحاق بين الذكور والإناث عن 90 في المائة. ويهدف</w:t>
      </w:r>
      <w:r w:rsidR="0059104D">
        <w:rPr>
          <w:rtl/>
        </w:rPr>
        <w:t xml:space="preserve"> إلى </w:t>
      </w:r>
      <w:r>
        <w:rPr>
          <w:rtl/>
        </w:rPr>
        <w:t>المساهمة في رفع معدل التحاق الفتاة في سن التعليم الأساسي بمعدل 20 في المائة في الفترة من 2004 وحتى</w:t>
      </w:r>
      <w:r w:rsidR="003832FE">
        <w:rPr>
          <w:rFonts w:hint="cs"/>
          <w:rtl/>
        </w:rPr>
        <w:t> </w:t>
      </w:r>
      <w:r>
        <w:rPr>
          <w:rtl/>
        </w:rPr>
        <w:t xml:space="preserve">2008، وذلك من خلال حل القضايا الأساسية المسببة لتدني التحاق الفتاة الريفية في التعليم الأساسي. </w:t>
      </w:r>
    </w:p>
    <w:p w:rsidR="00080DF1" w:rsidRDefault="00080DF1" w:rsidP="003832FE">
      <w:pPr>
        <w:pStyle w:val="SingleTxtGA"/>
      </w:pPr>
      <w:r>
        <w:rPr>
          <w:rtl/>
        </w:rPr>
        <w:t>294</w:t>
      </w:r>
      <w:r w:rsidR="00DD3DA5">
        <w:rPr>
          <w:rFonts w:hint="cs"/>
          <w:rtl/>
        </w:rPr>
        <w:t>-</w:t>
      </w:r>
      <w:r>
        <w:rPr>
          <w:rtl/>
        </w:rPr>
        <w:tab/>
        <w:t>وتتمثل مكونات البرنامج في التكوينات المجتمعية، البناء وحصاد المياه، بناء القدرات، والتوعية والتعبئة المجتمعية،. وذلك على النحو</w:t>
      </w:r>
      <w:r w:rsidR="003832FE">
        <w:rPr>
          <w:rFonts w:hint="cs"/>
          <w:rtl/>
        </w:rPr>
        <w:t xml:space="preserve"> الآتي</w:t>
      </w:r>
      <w:r>
        <w:rPr>
          <w:rtl/>
        </w:rPr>
        <w:t xml:space="preserve">: </w:t>
      </w:r>
    </w:p>
    <w:p w:rsidR="00A25749" w:rsidRDefault="00A25749" w:rsidP="00CC41B4">
      <w:pPr>
        <w:spacing w:line="120" w:lineRule="exact"/>
      </w:pPr>
      <w:r>
        <w:br w:type="page"/>
      </w:r>
    </w:p>
    <w:tbl>
      <w:tblPr>
        <w:tblStyle w:val="TableGrid"/>
        <w:bidiVisual/>
        <w:tblW w:w="9687"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4"/>
        <w:gridCol w:w="1456"/>
        <w:gridCol w:w="7807"/>
      </w:tblGrid>
      <w:tr w:rsidR="00A25749" w:rsidRPr="00CC41B4" w:rsidTr="007D1638">
        <w:trPr>
          <w:tblHeader/>
          <w:jc w:val="center"/>
        </w:trPr>
        <w:tc>
          <w:tcPr>
            <w:tcW w:w="424" w:type="dxa"/>
            <w:tcBorders>
              <w:top w:val="single" w:sz="4" w:space="0" w:color="auto"/>
              <w:bottom w:val="single" w:sz="12" w:space="0" w:color="auto"/>
            </w:tcBorders>
            <w:shd w:val="clear" w:color="auto" w:fill="auto"/>
            <w:vAlign w:val="bottom"/>
          </w:tcPr>
          <w:p w:rsidR="00A25749" w:rsidRPr="007D1638" w:rsidRDefault="00A25749" w:rsidP="007D1638">
            <w:pPr>
              <w:pStyle w:val="SingleTxtGA"/>
              <w:spacing w:before="80" w:after="80" w:line="340" w:lineRule="exact"/>
              <w:ind w:left="113" w:right="0"/>
              <w:rPr>
                <w:rFonts w:hint="cs"/>
                <w:i/>
                <w:iCs/>
                <w:sz w:val="18"/>
                <w:szCs w:val="26"/>
                <w:rtl/>
              </w:rPr>
            </w:pPr>
            <w:r w:rsidRPr="007D1638">
              <w:rPr>
                <w:i/>
                <w:iCs/>
                <w:sz w:val="18"/>
                <w:szCs w:val="26"/>
                <w:rtl/>
              </w:rPr>
              <w:br w:type="page"/>
              <w:t>م</w:t>
            </w:r>
          </w:p>
        </w:tc>
        <w:tc>
          <w:tcPr>
            <w:tcW w:w="1456" w:type="dxa"/>
            <w:tcBorders>
              <w:top w:val="single" w:sz="4" w:space="0" w:color="auto"/>
              <w:bottom w:val="single" w:sz="12" w:space="0" w:color="auto"/>
            </w:tcBorders>
            <w:shd w:val="clear" w:color="auto" w:fill="auto"/>
            <w:vAlign w:val="bottom"/>
          </w:tcPr>
          <w:p w:rsidR="00A25749" w:rsidRPr="007D1638" w:rsidRDefault="00A25749" w:rsidP="00A24FD0">
            <w:pPr>
              <w:pStyle w:val="SingleTxtGA"/>
              <w:spacing w:before="80" w:after="80" w:line="340" w:lineRule="exact"/>
              <w:ind w:left="57" w:right="0"/>
              <w:rPr>
                <w:rFonts w:hint="cs"/>
                <w:i/>
                <w:iCs/>
                <w:sz w:val="18"/>
                <w:szCs w:val="26"/>
                <w:rtl/>
              </w:rPr>
            </w:pPr>
            <w:r w:rsidRPr="007D1638">
              <w:rPr>
                <w:i/>
                <w:iCs/>
                <w:sz w:val="18"/>
                <w:szCs w:val="26"/>
                <w:rtl/>
              </w:rPr>
              <w:t>مكون البرنامج</w:t>
            </w:r>
          </w:p>
        </w:tc>
        <w:tc>
          <w:tcPr>
            <w:tcW w:w="7807" w:type="dxa"/>
            <w:tcBorders>
              <w:top w:val="single" w:sz="4" w:space="0" w:color="auto"/>
              <w:bottom w:val="single" w:sz="12" w:space="0" w:color="auto"/>
            </w:tcBorders>
            <w:shd w:val="clear" w:color="auto" w:fill="auto"/>
            <w:vAlign w:val="bottom"/>
          </w:tcPr>
          <w:p w:rsidR="00A25749" w:rsidRPr="007D1638" w:rsidRDefault="00A25749" w:rsidP="007D1638">
            <w:pPr>
              <w:pStyle w:val="SingleTxtGA"/>
              <w:spacing w:before="80" w:after="80" w:line="340" w:lineRule="exact"/>
              <w:ind w:left="57" w:right="0"/>
              <w:rPr>
                <w:rFonts w:hint="cs"/>
                <w:i/>
                <w:iCs/>
                <w:sz w:val="18"/>
                <w:szCs w:val="26"/>
                <w:rtl/>
              </w:rPr>
            </w:pPr>
            <w:r w:rsidRPr="007D1638">
              <w:rPr>
                <w:i/>
                <w:iCs/>
                <w:sz w:val="18"/>
                <w:szCs w:val="26"/>
                <w:rtl/>
              </w:rPr>
              <w:t>النشاط</w:t>
            </w:r>
          </w:p>
        </w:tc>
      </w:tr>
      <w:tr w:rsidR="00A25749" w:rsidRPr="00CC41B4" w:rsidTr="007D1638">
        <w:trPr>
          <w:jc w:val="center"/>
        </w:trPr>
        <w:tc>
          <w:tcPr>
            <w:tcW w:w="424" w:type="dxa"/>
            <w:tcBorders>
              <w:top w:val="single" w:sz="12" w:space="0" w:color="auto"/>
            </w:tcBorders>
            <w:shd w:val="clear" w:color="auto" w:fill="auto"/>
          </w:tcPr>
          <w:p w:rsidR="00A25749" w:rsidRPr="007D1638" w:rsidRDefault="00A25749" w:rsidP="007D1638">
            <w:pPr>
              <w:pStyle w:val="SingleTxtGA"/>
              <w:spacing w:before="80" w:after="80" w:line="340" w:lineRule="exact"/>
              <w:ind w:left="113" w:right="0"/>
              <w:rPr>
                <w:rFonts w:hint="cs"/>
                <w:sz w:val="18"/>
                <w:szCs w:val="26"/>
                <w:rtl/>
              </w:rPr>
            </w:pPr>
            <w:r w:rsidRPr="007D1638">
              <w:rPr>
                <w:sz w:val="18"/>
                <w:szCs w:val="26"/>
                <w:rtl/>
              </w:rPr>
              <w:t>1</w:t>
            </w:r>
          </w:p>
        </w:tc>
        <w:tc>
          <w:tcPr>
            <w:tcW w:w="1456" w:type="dxa"/>
            <w:tcBorders>
              <w:top w:val="single" w:sz="12" w:space="0" w:color="auto"/>
            </w:tcBorders>
            <w:shd w:val="clear" w:color="auto" w:fill="auto"/>
          </w:tcPr>
          <w:p w:rsidR="00A25749" w:rsidRPr="007D1638" w:rsidRDefault="00A25749" w:rsidP="00A24FD0">
            <w:pPr>
              <w:pStyle w:val="SingleTxtGA"/>
              <w:spacing w:before="80" w:after="80" w:line="340" w:lineRule="exact"/>
              <w:ind w:left="57" w:right="0"/>
              <w:jc w:val="left"/>
              <w:rPr>
                <w:rFonts w:hint="cs"/>
                <w:sz w:val="18"/>
                <w:szCs w:val="26"/>
                <w:rtl/>
              </w:rPr>
            </w:pPr>
            <w:r w:rsidRPr="007D1638">
              <w:rPr>
                <w:sz w:val="18"/>
                <w:szCs w:val="26"/>
                <w:rtl/>
              </w:rPr>
              <w:t>المشاركة المجتمعية</w:t>
            </w:r>
          </w:p>
        </w:tc>
        <w:tc>
          <w:tcPr>
            <w:tcW w:w="7807" w:type="dxa"/>
            <w:tcBorders>
              <w:top w:val="single" w:sz="12" w:space="0" w:color="auto"/>
            </w:tcBorders>
            <w:shd w:val="clear" w:color="auto" w:fill="auto"/>
          </w:tcPr>
          <w:p w:rsidR="00A25749" w:rsidRPr="007D1638" w:rsidRDefault="00A25749" w:rsidP="007D1638">
            <w:pPr>
              <w:pStyle w:val="SingleTxtGA"/>
              <w:tabs>
                <w:tab w:val="clear" w:pos="1928"/>
                <w:tab w:val="left" w:pos="434"/>
              </w:tabs>
              <w:spacing w:before="80" w:after="80" w:line="340" w:lineRule="exact"/>
              <w:ind w:left="57" w:right="0"/>
              <w:rPr>
                <w:rFonts w:hint="cs"/>
                <w:sz w:val="18"/>
                <w:szCs w:val="26"/>
                <w:rtl/>
              </w:rPr>
            </w:pPr>
            <w:r w:rsidRPr="007D1638">
              <w:rPr>
                <w:sz w:val="18"/>
                <w:szCs w:val="26"/>
                <w:rtl/>
              </w:rPr>
              <w:t>يقوم الصندوق بدعم ومساندة المجتمعات المحلية في تأسيس التكوينات المجتمعية في جميع العزل المستهدفة حيث</w:t>
            </w:r>
            <w:r w:rsidR="00F2341F" w:rsidRPr="007D1638">
              <w:rPr>
                <w:rFonts w:hint="cs"/>
                <w:sz w:val="18"/>
                <w:szCs w:val="26"/>
                <w:rtl/>
              </w:rPr>
              <w:t>:</w:t>
            </w:r>
          </w:p>
          <w:p w:rsidR="00CC41B4" w:rsidRPr="007D1638" w:rsidRDefault="00F2341F" w:rsidP="007D1638">
            <w:pPr>
              <w:pStyle w:val="SingleTxtGA"/>
              <w:spacing w:before="80" w:after="80" w:line="34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r>
            <w:r w:rsidR="00CC41B4" w:rsidRPr="007D1638">
              <w:rPr>
                <w:sz w:val="18"/>
                <w:szCs w:val="26"/>
                <w:rtl/>
              </w:rPr>
              <w:t xml:space="preserve">تم </w:t>
            </w:r>
            <w:r w:rsidR="00CC41B4" w:rsidRPr="007D1638">
              <w:rPr>
                <w:rStyle w:val="Bullet1GAChar"/>
                <w:sz w:val="18"/>
                <w:szCs w:val="26"/>
                <w:rtl/>
              </w:rPr>
              <w:t>تشكيل</w:t>
            </w:r>
            <w:r w:rsidR="00CC41B4" w:rsidRPr="007D1638">
              <w:rPr>
                <w:sz w:val="18"/>
                <w:szCs w:val="26"/>
                <w:rtl/>
              </w:rPr>
              <w:t xml:space="preserve"> (31) مجلس آباء وأمهات ومجلس واحد مشترك، وذلك في 16 مدرسة من مدارس التدخل.</w:t>
            </w:r>
          </w:p>
          <w:p w:rsidR="00CC41B4" w:rsidRPr="007D1638" w:rsidRDefault="00F2341F" w:rsidP="007D1638">
            <w:pPr>
              <w:pStyle w:val="SingleTxtGA"/>
              <w:spacing w:before="80" w:after="80" w:line="34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r>
            <w:r w:rsidR="00CC41B4" w:rsidRPr="007D1638">
              <w:rPr>
                <w:rStyle w:val="Bullet1GAChar"/>
                <w:sz w:val="18"/>
                <w:szCs w:val="26"/>
                <w:rtl/>
              </w:rPr>
              <w:t>وأُعدَّ</w:t>
            </w:r>
            <w:r w:rsidR="00CC41B4" w:rsidRPr="007D1638">
              <w:rPr>
                <w:sz w:val="18"/>
                <w:szCs w:val="26"/>
                <w:rtl/>
              </w:rPr>
              <w:t xml:space="preserve"> </w:t>
            </w:r>
            <w:r w:rsidR="00CC41B4" w:rsidRPr="007D1638">
              <w:rPr>
                <w:rStyle w:val="Bullet1GAChar"/>
                <w:szCs w:val="26"/>
                <w:rtl/>
              </w:rPr>
              <w:t>مشروع</w:t>
            </w:r>
            <w:r w:rsidR="00CC41B4" w:rsidRPr="007D1638">
              <w:rPr>
                <w:sz w:val="18"/>
                <w:szCs w:val="26"/>
                <w:rtl/>
              </w:rPr>
              <w:t xml:space="preserve"> حول تنمية المهارات الحياتية للمجاميع النسوية في العزل الخمس المستهدفة.</w:t>
            </w:r>
          </w:p>
          <w:p w:rsidR="00CC41B4" w:rsidRPr="007D1638" w:rsidRDefault="00F2341F" w:rsidP="007D1638">
            <w:pPr>
              <w:pStyle w:val="SingleTxtGA"/>
              <w:spacing w:before="80" w:after="80" w:line="34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r>
            <w:r w:rsidR="00CC41B4" w:rsidRPr="007D1638">
              <w:rPr>
                <w:sz w:val="18"/>
                <w:szCs w:val="26"/>
                <w:rtl/>
              </w:rPr>
              <w:t xml:space="preserve">كما </w:t>
            </w:r>
            <w:r w:rsidR="00CC41B4" w:rsidRPr="007D1638">
              <w:rPr>
                <w:rStyle w:val="Bullet1GAChar"/>
                <w:sz w:val="18"/>
                <w:szCs w:val="26"/>
                <w:rtl/>
              </w:rPr>
              <w:t>جرى</w:t>
            </w:r>
            <w:r w:rsidR="00CC41B4" w:rsidRPr="007D1638">
              <w:rPr>
                <w:sz w:val="18"/>
                <w:szCs w:val="26"/>
                <w:rtl/>
              </w:rPr>
              <w:t xml:space="preserve"> دعم الأندية المدرسية و(16) مدرسة من خلال توفير الألعاب الرياضية. </w:t>
            </w:r>
          </w:p>
          <w:p w:rsidR="00A25749" w:rsidRPr="007D1638" w:rsidRDefault="00F2341F" w:rsidP="007D1638">
            <w:pPr>
              <w:pStyle w:val="SingleTxtGA"/>
              <w:spacing w:before="80" w:after="80" w:line="340" w:lineRule="exact"/>
              <w:ind w:left="434" w:right="0" w:hanging="336"/>
              <w:rPr>
                <w:rFonts w:hint="cs"/>
                <w:sz w:val="18"/>
                <w:szCs w:val="26"/>
                <w:rtl/>
              </w:rPr>
            </w:pPr>
            <w:r w:rsidRPr="007D1638">
              <w:rPr>
                <w:rStyle w:val="Bullet1GAChar"/>
                <w:sz w:val="18"/>
                <w:szCs w:val="26"/>
              </w:rPr>
              <w:sym w:font="Symbol" w:char="F0B7"/>
            </w:r>
            <w:r w:rsidRPr="007D1638">
              <w:rPr>
                <w:rStyle w:val="Bullet1GAChar"/>
                <w:sz w:val="18"/>
                <w:szCs w:val="26"/>
                <w:rtl/>
              </w:rPr>
              <w:tab/>
            </w:r>
            <w:r w:rsidR="00CC41B4" w:rsidRPr="007D1638">
              <w:rPr>
                <w:sz w:val="18"/>
                <w:szCs w:val="26"/>
                <w:rtl/>
              </w:rPr>
              <w:t xml:space="preserve">وفي </w:t>
            </w:r>
            <w:r w:rsidR="00CC41B4" w:rsidRPr="007D1638">
              <w:rPr>
                <w:rStyle w:val="Bullet1GAChar"/>
                <w:sz w:val="18"/>
                <w:szCs w:val="26"/>
                <w:rtl/>
              </w:rPr>
              <w:t>إطار</w:t>
            </w:r>
            <w:r w:rsidR="00CC41B4" w:rsidRPr="007D1638">
              <w:rPr>
                <w:sz w:val="18"/>
                <w:szCs w:val="26"/>
                <w:rtl/>
              </w:rPr>
              <w:t xml:space="preserve"> عقد الاتفاق والشراكة مع مؤسسة الصالح الاجتماعية للتنمية، تم توزيع كميات من التمر على طلاب وطالبات ومعلمي ومعلمات مدارس التدخل، إلى جانب مجالس الآباء والأمهات وطالبات مراكز تنمية المهارات الحياتية للفتيات الريفيات ودارسات فصول محو الأمية (بلغ عدد المستفيدين 500 </w:t>
            </w:r>
            <w:r w:rsidRPr="007D1638">
              <w:rPr>
                <w:sz w:val="18"/>
                <w:szCs w:val="26"/>
                <w:rtl/>
              </w:rPr>
              <w:t>4</w:t>
            </w:r>
            <w:r w:rsidRPr="007D1638">
              <w:rPr>
                <w:rFonts w:hint="cs"/>
                <w:sz w:val="18"/>
                <w:szCs w:val="26"/>
                <w:rtl/>
              </w:rPr>
              <w:t xml:space="preserve"> </w:t>
            </w:r>
            <w:r w:rsidR="00CC41B4" w:rsidRPr="007D1638">
              <w:rPr>
                <w:sz w:val="18"/>
                <w:szCs w:val="26"/>
                <w:rtl/>
              </w:rPr>
              <w:t>شخص). كما وُزّعَ زيٌّ مدرسيٌّ وحقيبة مدرسية وكسوة العيد لبعض من الطلاب والطالبات في مدارس التدخل، وبلغ عدد المستفيدين حوالي (700) طالب وطالبة</w:t>
            </w:r>
          </w:p>
        </w:tc>
      </w:tr>
      <w:tr w:rsidR="00A25749" w:rsidRPr="00CC41B4" w:rsidTr="007D1638">
        <w:trPr>
          <w:jc w:val="center"/>
        </w:trPr>
        <w:tc>
          <w:tcPr>
            <w:tcW w:w="424" w:type="dxa"/>
            <w:shd w:val="clear" w:color="auto" w:fill="auto"/>
          </w:tcPr>
          <w:p w:rsidR="00A25749" w:rsidRPr="007D1638" w:rsidRDefault="00CC41B4" w:rsidP="007D1638">
            <w:pPr>
              <w:pStyle w:val="SingleTxtGA"/>
              <w:spacing w:before="80" w:after="80" w:line="340" w:lineRule="exact"/>
              <w:ind w:left="113" w:right="0"/>
              <w:rPr>
                <w:rFonts w:hint="cs"/>
                <w:sz w:val="18"/>
                <w:szCs w:val="26"/>
                <w:rtl/>
              </w:rPr>
            </w:pPr>
            <w:r w:rsidRPr="007D1638">
              <w:rPr>
                <w:sz w:val="18"/>
                <w:szCs w:val="26"/>
                <w:rtl/>
              </w:rPr>
              <w:t>2</w:t>
            </w:r>
          </w:p>
        </w:tc>
        <w:tc>
          <w:tcPr>
            <w:tcW w:w="1456" w:type="dxa"/>
            <w:shd w:val="clear" w:color="auto" w:fill="auto"/>
          </w:tcPr>
          <w:p w:rsidR="00A25749" w:rsidRPr="007D1638" w:rsidRDefault="00CC41B4" w:rsidP="00A24FD0">
            <w:pPr>
              <w:pStyle w:val="SingleTxtGA"/>
              <w:spacing w:before="80" w:after="80" w:line="340" w:lineRule="exact"/>
              <w:ind w:left="57" w:right="0"/>
              <w:jc w:val="left"/>
              <w:rPr>
                <w:rFonts w:hint="cs"/>
                <w:sz w:val="18"/>
                <w:szCs w:val="26"/>
                <w:rtl/>
              </w:rPr>
            </w:pPr>
            <w:r w:rsidRPr="007D1638">
              <w:rPr>
                <w:sz w:val="18"/>
                <w:szCs w:val="26"/>
                <w:rtl/>
              </w:rPr>
              <w:t>التكوينات الطلابية</w:t>
            </w:r>
          </w:p>
        </w:tc>
        <w:tc>
          <w:tcPr>
            <w:tcW w:w="7807" w:type="dxa"/>
            <w:shd w:val="clear" w:color="auto" w:fill="auto"/>
          </w:tcPr>
          <w:p w:rsidR="00A25749" w:rsidRPr="007D1638" w:rsidRDefault="00CC41B4" w:rsidP="007D1638">
            <w:pPr>
              <w:pStyle w:val="SingleTxtGA"/>
              <w:spacing w:before="80" w:after="80" w:line="340" w:lineRule="exact"/>
              <w:ind w:left="57" w:right="0"/>
              <w:rPr>
                <w:rFonts w:hint="cs"/>
                <w:sz w:val="18"/>
                <w:szCs w:val="26"/>
                <w:rtl/>
              </w:rPr>
            </w:pPr>
            <w:r w:rsidRPr="007D1638">
              <w:rPr>
                <w:sz w:val="18"/>
                <w:szCs w:val="26"/>
                <w:rtl/>
              </w:rPr>
              <w:t>تم تشكيل (104) تكوينات طلابية في 16 مدرسة، وقد بلغ عدد المشاركين 947 طالباً و659 طالبة في جميع مناطق التدخل.</w:t>
            </w:r>
          </w:p>
        </w:tc>
      </w:tr>
      <w:tr w:rsidR="00A25749" w:rsidRPr="00CC41B4" w:rsidTr="007D1638">
        <w:trPr>
          <w:jc w:val="center"/>
        </w:trPr>
        <w:tc>
          <w:tcPr>
            <w:tcW w:w="424" w:type="dxa"/>
            <w:shd w:val="clear" w:color="auto" w:fill="auto"/>
          </w:tcPr>
          <w:p w:rsidR="00A25749" w:rsidRPr="007D1638" w:rsidRDefault="00CC41B4" w:rsidP="007D1638">
            <w:pPr>
              <w:pStyle w:val="SingleTxtGA"/>
              <w:spacing w:before="80" w:after="80" w:line="340" w:lineRule="exact"/>
              <w:ind w:left="113" w:right="0"/>
              <w:rPr>
                <w:rFonts w:hint="cs"/>
                <w:sz w:val="18"/>
                <w:szCs w:val="26"/>
                <w:rtl/>
              </w:rPr>
            </w:pPr>
            <w:r w:rsidRPr="007D1638">
              <w:rPr>
                <w:sz w:val="18"/>
                <w:szCs w:val="26"/>
                <w:rtl/>
              </w:rPr>
              <w:t>3</w:t>
            </w:r>
          </w:p>
        </w:tc>
        <w:tc>
          <w:tcPr>
            <w:tcW w:w="1456" w:type="dxa"/>
            <w:shd w:val="clear" w:color="auto" w:fill="auto"/>
          </w:tcPr>
          <w:p w:rsidR="00A25749" w:rsidRPr="007D1638" w:rsidRDefault="00CC41B4" w:rsidP="00A24FD0">
            <w:pPr>
              <w:pStyle w:val="SingleTxtGA"/>
              <w:spacing w:before="80" w:after="80" w:line="340" w:lineRule="exact"/>
              <w:ind w:left="57" w:right="0"/>
              <w:jc w:val="left"/>
              <w:rPr>
                <w:rFonts w:hint="cs"/>
                <w:sz w:val="18"/>
                <w:szCs w:val="26"/>
                <w:rtl/>
              </w:rPr>
            </w:pPr>
            <w:r w:rsidRPr="007D1638">
              <w:rPr>
                <w:sz w:val="18"/>
                <w:szCs w:val="26"/>
                <w:rtl/>
              </w:rPr>
              <w:t>التكوينات النسائية</w:t>
            </w:r>
          </w:p>
        </w:tc>
        <w:tc>
          <w:tcPr>
            <w:tcW w:w="7807" w:type="dxa"/>
            <w:shd w:val="clear" w:color="auto" w:fill="auto"/>
          </w:tcPr>
          <w:p w:rsidR="00A25749" w:rsidRPr="007D1638" w:rsidRDefault="00CC41B4" w:rsidP="007D1638">
            <w:pPr>
              <w:pStyle w:val="SingleTxtGA"/>
              <w:spacing w:before="80" w:after="80" w:line="340" w:lineRule="exact"/>
              <w:ind w:left="57" w:right="0"/>
              <w:rPr>
                <w:rFonts w:hint="cs"/>
                <w:sz w:val="18"/>
                <w:szCs w:val="26"/>
                <w:rtl/>
              </w:rPr>
            </w:pPr>
            <w:r w:rsidRPr="007D1638">
              <w:rPr>
                <w:sz w:val="18"/>
                <w:szCs w:val="26"/>
                <w:rtl/>
              </w:rPr>
              <w:t>تشكيل 12 مجموعة نسائية، عدد النساء المشاركات 296 امرأة في 9 قرى بالعزل المستهدفة من البرنامج (ولد عياش، بني عطيفة، الراميا العليا، المحرابي، المجاعشة). أنواع المجاميع: محو الأمية، الخياطة والتطريز، الحرف اليدوية، الصحة والإسعافات الأولية، الصناعات الغذائية والتدبير المنزلي، صناعة البخور والعطور المنزلية.</w:t>
            </w:r>
          </w:p>
        </w:tc>
      </w:tr>
      <w:tr w:rsidR="00A25749" w:rsidRPr="00CC41B4" w:rsidTr="007D1638">
        <w:trPr>
          <w:jc w:val="center"/>
        </w:trPr>
        <w:tc>
          <w:tcPr>
            <w:tcW w:w="424" w:type="dxa"/>
            <w:shd w:val="clear" w:color="auto" w:fill="auto"/>
          </w:tcPr>
          <w:p w:rsidR="00A25749" w:rsidRPr="007D1638" w:rsidRDefault="00CC41B4" w:rsidP="007D1638">
            <w:pPr>
              <w:pStyle w:val="SingleTxtGA"/>
              <w:spacing w:before="80" w:after="80" w:line="340" w:lineRule="exact"/>
              <w:ind w:left="113" w:right="0"/>
              <w:rPr>
                <w:rFonts w:hint="cs"/>
                <w:sz w:val="18"/>
                <w:szCs w:val="26"/>
                <w:rtl/>
              </w:rPr>
            </w:pPr>
            <w:r w:rsidRPr="007D1638">
              <w:rPr>
                <w:sz w:val="18"/>
                <w:szCs w:val="26"/>
                <w:rtl/>
              </w:rPr>
              <w:t>4</w:t>
            </w:r>
          </w:p>
        </w:tc>
        <w:tc>
          <w:tcPr>
            <w:tcW w:w="1456" w:type="dxa"/>
            <w:shd w:val="clear" w:color="auto" w:fill="auto"/>
          </w:tcPr>
          <w:p w:rsidR="00A25749" w:rsidRPr="007D1638" w:rsidRDefault="00CC41B4" w:rsidP="00A24FD0">
            <w:pPr>
              <w:pStyle w:val="SingleTxtGA"/>
              <w:spacing w:before="80" w:after="80" w:line="340" w:lineRule="exact"/>
              <w:ind w:left="57" w:right="0"/>
              <w:rPr>
                <w:rFonts w:hint="cs"/>
                <w:sz w:val="18"/>
                <w:szCs w:val="26"/>
                <w:rtl/>
              </w:rPr>
            </w:pPr>
            <w:r w:rsidRPr="007D1638">
              <w:rPr>
                <w:sz w:val="18"/>
                <w:szCs w:val="26"/>
                <w:rtl/>
              </w:rPr>
              <w:t>النوادي الطلابية</w:t>
            </w:r>
          </w:p>
        </w:tc>
        <w:tc>
          <w:tcPr>
            <w:tcW w:w="7807" w:type="dxa"/>
            <w:shd w:val="clear" w:color="auto" w:fill="auto"/>
          </w:tcPr>
          <w:p w:rsidR="00A25749" w:rsidRPr="007D1638" w:rsidRDefault="00CC41B4" w:rsidP="007D1638">
            <w:pPr>
              <w:pStyle w:val="SingleTxtGA"/>
              <w:spacing w:before="80" w:after="80" w:line="340" w:lineRule="exact"/>
              <w:ind w:left="57" w:right="0"/>
              <w:rPr>
                <w:rFonts w:hint="cs"/>
                <w:sz w:val="18"/>
                <w:szCs w:val="26"/>
                <w:rtl/>
              </w:rPr>
            </w:pPr>
            <w:r w:rsidRPr="007D1638">
              <w:rPr>
                <w:sz w:val="18"/>
                <w:szCs w:val="26"/>
                <w:rtl/>
              </w:rPr>
              <w:t>تم تشكيل 14 نادياً للطلاب في 14 مدرسة من مدارس التدخل من البرنامج في الخمس العزل المستهدفة. كما تم توزيع مجموعة من الألعاب</w:t>
            </w:r>
            <w:r w:rsidR="00F2341F" w:rsidRPr="007D1638">
              <w:rPr>
                <w:rFonts w:hint="cs"/>
                <w:sz w:val="18"/>
                <w:szCs w:val="26"/>
                <w:rtl/>
              </w:rPr>
              <w:t> </w:t>
            </w:r>
            <w:r w:rsidRPr="007D1638">
              <w:rPr>
                <w:sz w:val="18"/>
                <w:szCs w:val="26"/>
                <w:rtl/>
              </w:rPr>
              <w:t>والوسائل التعليمية والثقافية للأندية الطلابية التي تم تشكيلها في تلك المدارس.</w:t>
            </w:r>
          </w:p>
        </w:tc>
      </w:tr>
      <w:tr w:rsidR="00CC41B4" w:rsidRPr="00CC41B4" w:rsidTr="007D1638">
        <w:trPr>
          <w:jc w:val="center"/>
        </w:trPr>
        <w:tc>
          <w:tcPr>
            <w:tcW w:w="424" w:type="dxa"/>
            <w:shd w:val="clear" w:color="auto" w:fill="auto"/>
          </w:tcPr>
          <w:p w:rsidR="00CC41B4" w:rsidRPr="007D1638" w:rsidRDefault="00CC41B4" w:rsidP="007D1638">
            <w:pPr>
              <w:pStyle w:val="SingleTxtGA"/>
              <w:spacing w:before="80" w:after="80" w:line="340" w:lineRule="exact"/>
              <w:ind w:left="113" w:right="0"/>
              <w:rPr>
                <w:sz w:val="18"/>
                <w:szCs w:val="26"/>
                <w:rtl/>
              </w:rPr>
            </w:pPr>
            <w:r w:rsidRPr="007D1638">
              <w:rPr>
                <w:sz w:val="18"/>
                <w:szCs w:val="26"/>
                <w:rtl/>
              </w:rPr>
              <w:t>5</w:t>
            </w:r>
          </w:p>
        </w:tc>
        <w:tc>
          <w:tcPr>
            <w:tcW w:w="1456" w:type="dxa"/>
            <w:shd w:val="clear" w:color="auto" w:fill="auto"/>
          </w:tcPr>
          <w:p w:rsidR="00CC41B4" w:rsidRPr="007D1638" w:rsidRDefault="00CC41B4" w:rsidP="00A24FD0">
            <w:pPr>
              <w:pStyle w:val="SingleTxtGA"/>
              <w:spacing w:before="80" w:after="80" w:line="340" w:lineRule="exact"/>
              <w:ind w:left="57" w:right="0"/>
              <w:rPr>
                <w:sz w:val="18"/>
                <w:szCs w:val="26"/>
                <w:rtl/>
              </w:rPr>
            </w:pPr>
            <w:r w:rsidRPr="007D1638">
              <w:rPr>
                <w:sz w:val="18"/>
                <w:szCs w:val="26"/>
                <w:rtl/>
              </w:rPr>
              <w:t>بناء القدرات</w:t>
            </w:r>
          </w:p>
        </w:tc>
        <w:tc>
          <w:tcPr>
            <w:tcW w:w="7807" w:type="dxa"/>
            <w:shd w:val="clear" w:color="auto" w:fill="auto"/>
          </w:tcPr>
          <w:p w:rsidR="00CC41B4" w:rsidRPr="007D1638" w:rsidRDefault="00CC41B4" w:rsidP="007D1638">
            <w:pPr>
              <w:pStyle w:val="SingleTxtGA"/>
              <w:spacing w:before="80" w:after="80" w:line="340" w:lineRule="exact"/>
              <w:ind w:left="57" w:right="0"/>
              <w:rPr>
                <w:sz w:val="18"/>
                <w:szCs w:val="26"/>
                <w:rtl/>
              </w:rPr>
            </w:pPr>
            <w:r w:rsidRPr="007D1638">
              <w:rPr>
                <w:sz w:val="18"/>
                <w:szCs w:val="26"/>
                <w:rtl/>
              </w:rPr>
              <w:t>تم عقد العديد من الدورات التدريبية وورش العمل لمجالس الآباء والأمهات، والاستشاريين التربويين، ومعلمي ومعلمات التعليم الأساسي، وميسري وميسرات ومشرفي فصول التعليم المجتمعي، بالإضافة إلى التكوينات الطلابية. وذلك في مجالات اشتملت على التخطيط والمتابعة والتقييم، ومهارات الاتصال وفض النزاعات، وبناء الفريق والعمل الجماعي والتعاوني، وربط المدرسة بالإدارة المدرسية، وإعداد خطط التنفيذ والمتابعة، وتهيئة الأجواء التعليمية، وأساليب ومهارات التدريب، وطرق تحليل المشكلات داخل المدرسة، والجندر والطفولة، والتعلم والعمل بالمشاركة. فضلاً عن أساليب الاتصال الفاعل ومهارات الاحتواء والإقناع، وأساليب ومهارات التدريب، والتمكين والمشاركة، والمهارات الحياتية والأنشطة المدرسية (كالأشغال والحرف اليدوية، والرسم، والإسعافات الأولية).</w:t>
            </w:r>
          </w:p>
        </w:tc>
      </w:tr>
      <w:tr w:rsidR="00A25749" w:rsidRPr="00CC41B4" w:rsidTr="007D1638">
        <w:trPr>
          <w:jc w:val="center"/>
        </w:trPr>
        <w:tc>
          <w:tcPr>
            <w:tcW w:w="424" w:type="dxa"/>
            <w:shd w:val="clear" w:color="auto" w:fill="auto"/>
          </w:tcPr>
          <w:p w:rsidR="00A25749" w:rsidRPr="007D1638" w:rsidRDefault="00CC41B4" w:rsidP="007D1638">
            <w:pPr>
              <w:pStyle w:val="SingleTxtGA"/>
              <w:spacing w:before="80" w:after="80" w:line="340" w:lineRule="exact"/>
              <w:ind w:left="113" w:right="0"/>
              <w:rPr>
                <w:rFonts w:hint="cs"/>
                <w:sz w:val="18"/>
                <w:szCs w:val="26"/>
                <w:rtl/>
              </w:rPr>
            </w:pPr>
            <w:r w:rsidRPr="007D1638">
              <w:rPr>
                <w:sz w:val="18"/>
                <w:szCs w:val="26"/>
                <w:rtl/>
              </w:rPr>
              <w:t>6</w:t>
            </w:r>
          </w:p>
        </w:tc>
        <w:tc>
          <w:tcPr>
            <w:tcW w:w="1456" w:type="dxa"/>
            <w:shd w:val="clear" w:color="auto" w:fill="auto"/>
          </w:tcPr>
          <w:p w:rsidR="00A25749" w:rsidRPr="007D1638" w:rsidRDefault="00CC41B4" w:rsidP="00A24FD0">
            <w:pPr>
              <w:pStyle w:val="SingleTxtGA"/>
              <w:spacing w:before="80" w:after="80" w:line="340" w:lineRule="exact"/>
              <w:ind w:left="57" w:right="0"/>
              <w:jc w:val="left"/>
              <w:rPr>
                <w:rFonts w:hint="cs"/>
                <w:sz w:val="18"/>
                <w:szCs w:val="26"/>
                <w:rtl/>
              </w:rPr>
            </w:pPr>
            <w:r w:rsidRPr="007D1638">
              <w:rPr>
                <w:sz w:val="18"/>
                <w:szCs w:val="26"/>
                <w:rtl/>
              </w:rPr>
              <w:t>في مج</w:t>
            </w:r>
            <w:r w:rsidR="00A24FD0">
              <w:rPr>
                <w:rFonts w:hint="cs"/>
                <w:sz w:val="18"/>
                <w:szCs w:val="26"/>
                <w:rtl/>
              </w:rPr>
              <w:t>ـ</w:t>
            </w:r>
            <w:r w:rsidRPr="007D1638">
              <w:rPr>
                <w:sz w:val="18"/>
                <w:szCs w:val="26"/>
                <w:rtl/>
              </w:rPr>
              <w:t>ال التوعية والتعبئة المجتمعية</w:t>
            </w:r>
          </w:p>
        </w:tc>
        <w:tc>
          <w:tcPr>
            <w:tcW w:w="7807" w:type="dxa"/>
            <w:shd w:val="clear" w:color="auto" w:fill="auto"/>
          </w:tcPr>
          <w:p w:rsidR="00A25749" w:rsidRPr="007D1638" w:rsidRDefault="00CC41B4" w:rsidP="007D1638">
            <w:pPr>
              <w:pStyle w:val="SingleTxtGA"/>
              <w:spacing w:before="80" w:after="80" w:line="340" w:lineRule="exact"/>
              <w:ind w:left="57" w:right="0"/>
              <w:rPr>
                <w:rFonts w:hint="cs"/>
                <w:sz w:val="18"/>
                <w:szCs w:val="26"/>
                <w:rtl/>
              </w:rPr>
            </w:pPr>
            <w:r w:rsidRPr="007D1638">
              <w:rPr>
                <w:sz w:val="18"/>
                <w:szCs w:val="26"/>
                <w:rtl/>
              </w:rPr>
              <w:t>فقد نُظّمت حملات توعية في العزل الخمس المستهدَفة من البرنامج، وذلك قبل بدء الموسم الدراسي 2006/2007، شاركت فيها مكاتب التربية والتعليم بالمحافظات، ومجالس الآباء والأمهات في مدارس التدخل، والطلاب والطالبات والفرق التطوعية المحلية لدعم التعليم، والإدارات المدرسية والمنظمات المحلية والدولية العاملة في مجال التعليم بالمحافظات المعنية. بالإضافة إلى القطاع الخاص، وأئمة الجوامع، والشخصيات المؤثرة، والمجالس المحلية. شملت الحملات عدداً من الفعاليات. كما تم إعداد وإنتاج وتوزيع ملفات تعريفية وتوعوية، وَنُسَخ من جدول الحصص المدرسية، بالإضافة إلى ملصقات بهدف توعية أطفال المدارس، وتعريفهم بالبرنامج.</w:t>
            </w:r>
          </w:p>
        </w:tc>
      </w:tr>
    </w:tbl>
    <w:p w:rsidR="00080DF1" w:rsidRDefault="00080DF1" w:rsidP="00DC315B">
      <w:pPr>
        <w:pStyle w:val="SingleTxtGA"/>
        <w:spacing w:before="120"/>
      </w:pPr>
      <w:r>
        <w:rPr>
          <w:rtl/>
        </w:rPr>
        <w:t>295</w:t>
      </w:r>
      <w:r w:rsidR="00DD3DA5">
        <w:rPr>
          <w:rFonts w:hint="cs"/>
          <w:rtl/>
        </w:rPr>
        <w:t>-</w:t>
      </w:r>
      <w:r>
        <w:rPr>
          <w:rtl/>
        </w:rPr>
        <w:tab/>
        <w:t>وقد تمَ، خلال العام 2007، تطوير 12 مشروعاً لدعم نشاطات البرنامج: منها 7 مشاريع في مجال بناء القدرات والتوعية، و5 في البنية التحتية شملت إنشاء 26 فصلاً جديداً، وترميم 12 فصلاً و324 مقعداً مزدوجاً، من المتوقع أن يستفيد منها 972 طالباً وطالبة (45 في المائة منهم من الإناث). وتتمثل مكونات البرنامج</w:t>
      </w:r>
      <w:r w:rsidR="003832FE">
        <w:rPr>
          <w:rFonts w:hint="cs"/>
          <w:rtl/>
        </w:rPr>
        <w:t xml:space="preserve"> - </w:t>
      </w:r>
      <w:r>
        <w:rPr>
          <w:rtl/>
        </w:rPr>
        <w:t>بالإضافة</w:t>
      </w:r>
      <w:r w:rsidR="0059104D">
        <w:rPr>
          <w:rtl/>
        </w:rPr>
        <w:t xml:space="preserve"> إلى </w:t>
      </w:r>
      <w:r>
        <w:rPr>
          <w:rtl/>
        </w:rPr>
        <w:t>البنية التحتية</w:t>
      </w:r>
      <w:r w:rsidR="003832FE">
        <w:rPr>
          <w:rFonts w:hint="cs"/>
          <w:rtl/>
        </w:rPr>
        <w:t xml:space="preserve"> - </w:t>
      </w:r>
      <w:r>
        <w:rPr>
          <w:rtl/>
        </w:rPr>
        <w:t xml:space="preserve">في التكوينات المجتمعية، وبناء القدرات، والتوعية والتعبئة المجتمعية، والتعليم المجتمعي. </w:t>
      </w:r>
    </w:p>
    <w:p w:rsidR="00080DF1" w:rsidRDefault="00080DF1" w:rsidP="0008771D">
      <w:pPr>
        <w:pStyle w:val="SingleTxtGA"/>
      </w:pPr>
      <w:r>
        <w:rPr>
          <w:rtl/>
        </w:rPr>
        <w:t>296</w:t>
      </w:r>
      <w:r w:rsidR="00DD3DA5">
        <w:rPr>
          <w:rFonts w:hint="cs"/>
          <w:rtl/>
        </w:rPr>
        <w:t>-</w:t>
      </w:r>
      <w:r>
        <w:rPr>
          <w:rtl/>
        </w:rPr>
        <w:tab/>
        <w:t xml:space="preserve">ومن جانب آخر، وفي إطار عقد الاتفاق والشراكة مع مؤسسة الصالح الاجتماعية للتنمية، وُزِّعَ الزيُّ والحقيبة المدرسية على 500 </w:t>
      </w:r>
      <w:r w:rsidR="0008771D">
        <w:rPr>
          <w:rtl/>
        </w:rPr>
        <w:t>1</w:t>
      </w:r>
      <w:r w:rsidR="0008771D">
        <w:rPr>
          <w:rFonts w:hint="cs"/>
          <w:rtl/>
        </w:rPr>
        <w:t xml:space="preserve"> </w:t>
      </w:r>
      <w:r>
        <w:rPr>
          <w:rtl/>
        </w:rPr>
        <w:t>من الطلاب والطالبات في محافظات الضالع والحديدة وصعدة.</w:t>
      </w:r>
    </w:p>
    <w:p w:rsidR="00080DF1" w:rsidRDefault="003832FE" w:rsidP="003832FE">
      <w:pPr>
        <w:pStyle w:val="H23GA"/>
      </w:pPr>
      <w:r>
        <w:rPr>
          <w:rFonts w:hint="cs"/>
          <w:rtl/>
        </w:rPr>
        <w:tab/>
      </w:r>
      <w:r>
        <w:rPr>
          <w:rFonts w:hint="cs"/>
          <w:rtl/>
        </w:rPr>
        <w:tab/>
      </w:r>
      <w:r w:rsidR="00080DF1">
        <w:rPr>
          <w:rtl/>
        </w:rPr>
        <w:t xml:space="preserve">فصول التعليم المجتمعي (مبادرة الصندوق الاجتماعي للتنمية) </w:t>
      </w:r>
    </w:p>
    <w:p w:rsidR="00080DF1" w:rsidRDefault="00080DF1" w:rsidP="003832FE">
      <w:pPr>
        <w:pStyle w:val="SingleTxtGA"/>
      </w:pPr>
      <w:r>
        <w:rPr>
          <w:rtl/>
        </w:rPr>
        <w:t>297</w:t>
      </w:r>
      <w:r w:rsidR="00DD3DA5">
        <w:rPr>
          <w:rFonts w:hint="cs"/>
          <w:rtl/>
        </w:rPr>
        <w:t>-</w:t>
      </w:r>
      <w:r>
        <w:rPr>
          <w:rtl/>
        </w:rPr>
        <w:tab/>
        <w:t>خلال 2007 استمرت الدراسة في فصول التعليم المجتمعي في 3 محافظات (صعدة والحديدة وتعز) حيث يرتفع معدل الفتيات في الفئة العُمرية 9-15 سنة اللاتي لم تتوفر لهن فرص الالتحاق في التعليم ا</w:t>
      </w:r>
      <w:r w:rsidR="003832FE">
        <w:rPr>
          <w:rFonts w:hint="cs"/>
          <w:rtl/>
        </w:rPr>
        <w:t>لأ</w:t>
      </w:r>
      <w:r>
        <w:rPr>
          <w:rtl/>
        </w:rPr>
        <w:t>ساسي.</w:t>
      </w:r>
    </w:p>
    <w:p w:rsidR="00080DF1" w:rsidRDefault="00080DF1" w:rsidP="00080DF1">
      <w:pPr>
        <w:pStyle w:val="SingleTxtGA"/>
      </w:pPr>
      <w:r>
        <w:rPr>
          <w:rtl/>
        </w:rPr>
        <w:t>298</w:t>
      </w:r>
      <w:r w:rsidR="00DD3DA5">
        <w:rPr>
          <w:rFonts w:hint="cs"/>
          <w:rtl/>
        </w:rPr>
        <w:t>-</w:t>
      </w:r>
      <w:r>
        <w:rPr>
          <w:rtl/>
        </w:rPr>
        <w:tab/>
        <w:t>كما تم طباعة وتوزيع 500 نسخة من الشهادات التقييمية لدارسات في مراكز تنمية الفتيات لتشجيعهن على الدراسة وتقييم مستوياتهن التعليمية والسلوكية وقياس التغيير الإيجابي من التعليم. بالإضافة</w:t>
      </w:r>
      <w:r w:rsidR="0059104D">
        <w:rPr>
          <w:rtl/>
        </w:rPr>
        <w:t xml:space="preserve"> إلى </w:t>
      </w:r>
      <w:r>
        <w:rPr>
          <w:rtl/>
        </w:rPr>
        <w:t>ذلك، وبالتنسيق والتعاون مع إدارة محو الأمية في محافظة تعز، تم عمل امتحان تحديد مستوى لطالبات هذه المراكز في المحافظة بغرض إلحاق الناجحات منهن بالمدارس الأساسية.</w:t>
      </w:r>
    </w:p>
    <w:p w:rsidR="00080DF1" w:rsidRDefault="0008771D" w:rsidP="003832FE">
      <w:pPr>
        <w:pStyle w:val="H23GA"/>
      </w:pPr>
      <w:r>
        <w:rPr>
          <w:rFonts w:hint="cs"/>
          <w:rtl/>
        </w:rPr>
        <w:tab/>
      </w:r>
      <w:r>
        <w:rPr>
          <w:rFonts w:hint="cs"/>
          <w:rtl/>
        </w:rPr>
        <w:tab/>
      </w:r>
      <w:r w:rsidR="00080DF1">
        <w:rPr>
          <w:rtl/>
        </w:rPr>
        <w:t>تحسين نوعية التعليم</w:t>
      </w:r>
    </w:p>
    <w:p w:rsidR="00080DF1" w:rsidRDefault="00080DF1" w:rsidP="0008771D">
      <w:pPr>
        <w:pStyle w:val="SingleTxtGA"/>
      </w:pPr>
      <w:r>
        <w:rPr>
          <w:rtl/>
        </w:rPr>
        <w:t>299</w:t>
      </w:r>
      <w:r w:rsidR="00DD3DA5">
        <w:rPr>
          <w:rFonts w:hint="cs"/>
          <w:rtl/>
        </w:rPr>
        <w:t>-</w:t>
      </w:r>
      <w:r>
        <w:rPr>
          <w:rtl/>
        </w:rPr>
        <w:tab/>
        <w:t>اتخذت وزارة التربية والتعليم خلال الأعوام (2002/2003-2006/2007) مجموعة من السياسات والتدابير التنفيذية الهادفة</w:t>
      </w:r>
      <w:r w:rsidR="0059104D">
        <w:rPr>
          <w:rtl/>
        </w:rPr>
        <w:t xml:space="preserve"> إلى </w:t>
      </w:r>
      <w:r>
        <w:rPr>
          <w:rtl/>
        </w:rPr>
        <w:t>تحسين نوعية التعليم، وتطوير كفا</w:t>
      </w:r>
      <w:r w:rsidR="0008771D">
        <w:rPr>
          <w:rFonts w:hint="cs"/>
          <w:rtl/>
        </w:rPr>
        <w:t>ء</w:t>
      </w:r>
      <w:r>
        <w:rPr>
          <w:rtl/>
        </w:rPr>
        <w:t xml:space="preserve">ته الداخلية يتمثل أهمها في الآتي: </w:t>
      </w:r>
    </w:p>
    <w:p w:rsidR="00080DF1" w:rsidRDefault="00080DF1" w:rsidP="00C9580D">
      <w:pPr>
        <w:pStyle w:val="Bullet1GA"/>
        <w:tabs>
          <w:tab w:val="clear" w:pos="2041"/>
          <w:tab w:val="left" w:pos="1925"/>
        </w:tabs>
        <w:bidi/>
        <w:spacing w:line="360" w:lineRule="exact"/>
        <w:ind w:left="1922"/>
      </w:pPr>
      <w:r>
        <w:rPr>
          <w:rtl/>
        </w:rPr>
        <w:t>تطوير المناهج الدراسية.</w:t>
      </w:r>
    </w:p>
    <w:p w:rsidR="00080DF1" w:rsidRPr="00C9580D" w:rsidRDefault="00080DF1" w:rsidP="00C9580D">
      <w:pPr>
        <w:pStyle w:val="Bullet1GA"/>
        <w:tabs>
          <w:tab w:val="clear" w:pos="2041"/>
          <w:tab w:val="left" w:pos="1925"/>
        </w:tabs>
        <w:bidi/>
        <w:spacing w:line="360" w:lineRule="exact"/>
        <w:ind w:left="1922"/>
        <w:rPr>
          <w:spacing w:val="-6"/>
        </w:rPr>
      </w:pPr>
      <w:r w:rsidRPr="00C9580D">
        <w:rPr>
          <w:spacing w:val="-6"/>
          <w:rtl/>
        </w:rPr>
        <w:t>إعادة النظر في وظيفة المدرسة من خلال التوجه نحو تطوير التعليم وفق مدخل</w:t>
      </w:r>
      <w:r w:rsidR="00F97AC2" w:rsidRPr="00C9580D">
        <w:rPr>
          <w:rFonts w:hint="cs"/>
          <w:spacing w:val="-6"/>
          <w:rtl/>
        </w:rPr>
        <w:t xml:space="preserve"> </w:t>
      </w:r>
      <w:r w:rsidRPr="00C9580D">
        <w:rPr>
          <w:spacing w:val="-6"/>
          <w:rtl/>
        </w:rPr>
        <w:t xml:space="preserve">الكفايات. </w:t>
      </w:r>
    </w:p>
    <w:p w:rsidR="00080DF1" w:rsidRDefault="00080DF1" w:rsidP="00C9580D">
      <w:pPr>
        <w:pStyle w:val="Bullet1GA"/>
        <w:tabs>
          <w:tab w:val="clear" w:pos="2041"/>
          <w:tab w:val="left" w:pos="1925"/>
        </w:tabs>
        <w:bidi/>
        <w:spacing w:line="360" w:lineRule="exact"/>
        <w:ind w:left="1922"/>
      </w:pPr>
      <w:r>
        <w:rPr>
          <w:rtl/>
        </w:rPr>
        <w:t>إعادة النظر في وظيفة التوجيه التربوي.</w:t>
      </w:r>
    </w:p>
    <w:p w:rsidR="00080DF1" w:rsidRDefault="00080DF1" w:rsidP="00C9580D">
      <w:pPr>
        <w:pStyle w:val="Bullet1GA"/>
        <w:tabs>
          <w:tab w:val="clear" w:pos="2041"/>
          <w:tab w:val="left" w:pos="1925"/>
        </w:tabs>
        <w:bidi/>
        <w:spacing w:line="360" w:lineRule="exact"/>
        <w:ind w:left="1922"/>
      </w:pPr>
      <w:r>
        <w:rPr>
          <w:rtl/>
        </w:rPr>
        <w:t>تطوير نظام القياس والتقويم.</w:t>
      </w:r>
    </w:p>
    <w:p w:rsidR="00080DF1" w:rsidRDefault="00080DF1" w:rsidP="00C9580D">
      <w:pPr>
        <w:pStyle w:val="Bullet1GA"/>
        <w:tabs>
          <w:tab w:val="clear" w:pos="2041"/>
          <w:tab w:val="left" w:pos="1925"/>
        </w:tabs>
        <w:bidi/>
        <w:spacing w:line="360" w:lineRule="exact"/>
        <w:ind w:left="1922"/>
      </w:pPr>
      <w:r>
        <w:rPr>
          <w:rtl/>
        </w:rPr>
        <w:t>إنشاء قطاعات وهياكل إدارية متخصصة.</w:t>
      </w:r>
    </w:p>
    <w:p w:rsidR="00080DF1" w:rsidRDefault="00080DF1" w:rsidP="00C9580D">
      <w:pPr>
        <w:pStyle w:val="Bullet1GA"/>
        <w:tabs>
          <w:tab w:val="clear" w:pos="2041"/>
          <w:tab w:val="left" w:pos="1925"/>
        </w:tabs>
        <w:bidi/>
        <w:spacing w:line="360" w:lineRule="exact"/>
        <w:ind w:left="1922"/>
      </w:pPr>
      <w:r>
        <w:rPr>
          <w:rtl/>
        </w:rPr>
        <w:t>الاهتمام بتدريب المعلمين بشكل خاص والكادر التربوي بشكل عام.</w:t>
      </w:r>
    </w:p>
    <w:p w:rsidR="00080DF1" w:rsidRDefault="00080DF1" w:rsidP="00C9580D">
      <w:pPr>
        <w:pStyle w:val="Bullet1GA"/>
        <w:tabs>
          <w:tab w:val="clear" w:pos="2041"/>
          <w:tab w:val="left" w:pos="1925"/>
        </w:tabs>
        <w:bidi/>
        <w:spacing w:line="360" w:lineRule="exact"/>
        <w:ind w:left="1922"/>
      </w:pPr>
      <w:r>
        <w:rPr>
          <w:rtl/>
        </w:rPr>
        <w:t>تحسين الوضع المعيشي للكادر التربوي بشكل عام والمعلمين بشكل خاص.</w:t>
      </w:r>
    </w:p>
    <w:p w:rsidR="00080DF1" w:rsidRDefault="00080DF1" w:rsidP="00DC0A7C">
      <w:pPr>
        <w:pStyle w:val="Bullet1GA"/>
        <w:tabs>
          <w:tab w:val="clear" w:pos="2041"/>
          <w:tab w:val="left" w:pos="1925"/>
        </w:tabs>
        <w:bidi/>
        <w:ind w:left="1925"/>
      </w:pPr>
      <w:r>
        <w:rPr>
          <w:rtl/>
        </w:rPr>
        <w:t>اعتماد المؤهل الجامعي أساس</w:t>
      </w:r>
      <w:r w:rsidR="00BF19E1">
        <w:rPr>
          <w:rtl/>
        </w:rPr>
        <w:t xml:space="preserve">اً </w:t>
      </w:r>
      <w:r>
        <w:rPr>
          <w:rtl/>
        </w:rPr>
        <w:t>للتوظيف.</w:t>
      </w:r>
    </w:p>
    <w:p w:rsidR="00080DF1" w:rsidRDefault="00080DF1" w:rsidP="00AC5127">
      <w:pPr>
        <w:pStyle w:val="SingleTxtGA"/>
        <w:rPr>
          <w:rFonts w:hint="cs"/>
          <w:rtl/>
        </w:rPr>
      </w:pPr>
      <w:r>
        <w:rPr>
          <w:rtl/>
        </w:rPr>
        <w:t>300</w:t>
      </w:r>
      <w:r w:rsidR="00DD3DA5">
        <w:rPr>
          <w:rFonts w:hint="cs"/>
          <w:rtl/>
        </w:rPr>
        <w:t>-</w:t>
      </w:r>
      <w:r>
        <w:rPr>
          <w:rtl/>
        </w:rPr>
        <w:tab/>
        <w:t>ونتناول فيما يأتي البرامج المنفذة في هذا المحور وذلك على النحو الآتي:</w:t>
      </w:r>
    </w:p>
    <w:tbl>
      <w:tblPr>
        <w:tblStyle w:val="TableGrid"/>
        <w:bidiVisual/>
        <w:tblW w:w="96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27"/>
        <w:gridCol w:w="1800"/>
        <w:gridCol w:w="7303"/>
      </w:tblGrid>
      <w:tr w:rsidR="00DC315B" w:rsidRPr="00C34A9C" w:rsidTr="007D1638">
        <w:trPr>
          <w:tblHeader/>
          <w:jc w:val="center"/>
        </w:trPr>
        <w:tc>
          <w:tcPr>
            <w:tcW w:w="527" w:type="dxa"/>
            <w:tcBorders>
              <w:top w:val="single" w:sz="4" w:space="0" w:color="auto"/>
              <w:bottom w:val="single" w:sz="12" w:space="0" w:color="auto"/>
            </w:tcBorders>
            <w:shd w:val="clear" w:color="auto" w:fill="auto"/>
            <w:vAlign w:val="bottom"/>
          </w:tcPr>
          <w:p w:rsidR="00DC315B" w:rsidRPr="007D1638" w:rsidRDefault="00DC315B" w:rsidP="00AC5127">
            <w:pPr>
              <w:pStyle w:val="SingleTxtGA"/>
              <w:spacing w:before="60" w:after="60" w:line="320" w:lineRule="exact"/>
              <w:ind w:left="57" w:right="0"/>
              <w:rPr>
                <w:rFonts w:hint="cs"/>
                <w:i/>
                <w:iCs/>
                <w:sz w:val="18"/>
                <w:szCs w:val="26"/>
                <w:rtl/>
              </w:rPr>
            </w:pPr>
            <w:r w:rsidRPr="007D1638">
              <w:rPr>
                <w:i/>
                <w:iCs/>
                <w:sz w:val="18"/>
                <w:szCs w:val="26"/>
                <w:rtl/>
              </w:rPr>
              <w:br w:type="page"/>
              <w:t>م</w:t>
            </w:r>
          </w:p>
        </w:tc>
        <w:tc>
          <w:tcPr>
            <w:tcW w:w="1800" w:type="dxa"/>
            <w:tcBorders>
              <w:top w:val="single" w:sz="4" w:space="0" w:color="auto"/>
              <w:bottom w:val="single" w:sz="12" w:space="0" w:color="auto"/>
            </w:tcBorders>
            <w:shd w:val="clear" w:color="auto" w:fill="auto"/>
            <w:vAlign w:val="bottom"/>
          </w:tcPr>
          <w:p w:rsidR="00DC315B" w:rsidRPr="007D1638" w:rsidRDefault="00DC315B" w:rsidP="00AC5127">
            <w:pPr>
              <w:pStyle w:val="SingleTxtGA"/>
              <w:spacing w:before="60" w:after="60" w:line="320" w:lineRule="exact"/>
              <w:ind w:left="57" w:right="0"/>
              <w:rPr>
                <w:rFonts w:hint="cs"/>
                <w:i/>
                <w:iCs/>
                <w:sz w:val="18"/>
                <w:szCs w:val="26"/>
                <w:rtl/>
              </w:rPr>
            </w:pPr>
            <w:r w:rsidRPr="007D1638">
              <w:rPr>
                <w:i/>
                <w:iCs/>
                <w:sz w:val="18"/>
                <w:szCs w:val="26"/>
                <w:rtl/>
              </w:rPr>
              <w:t>البرنامج</w:t>
            </w:r>
          </w:p>
        </w:tc>
        <w:tc>
          <w:tcPr>
            <w:tcW w:w="7303" w:type="dxa"/>
            <w:tcBorders>
              <w:top w:val="single" w:sz="4" w:space="0" w:color="auto"/>
              <w:bottom w:val="single" w:sz="12" w:space="0" w:color="auto"/>
            </w:tcBorders>
            <w:shd w:val="clear" w:color="auto" w:fill="auto"/>
            <w:vAlign w:val="bottom"/>
          </w:tcPr>
          <w:p w:rsidR="00DC315B" w:rsidRPr="007D1638" w:rsidRDefault="00DC315B" w:rsidP="00AC5127">
            <w:pPr>
              <w:pStyle w:val="SingleTxtGA"/>
              <w:spacing w:before="60" w:after="60" w:line="320" w:lineRule="exact"/>
              <w:ind w:left="57" w:right="0"/>
              <w:rPr>
                <w:rFonts w:hint="cs"/>
                <w:i/>
                <w:iCs/>
                <w:sz w:val="18"/>
                <w:szCs w:val="26"/>
                <w:rtl/>
              </w:rPr>
            </w:pPr>
            <w:r w:rsidRPr="007D1638">
              <w:rPr>
                <w:i/>
                <w:iCs/>
                <w:sz w:val="18"/>
                <w:szCs w:val="26"/>
                <w:rtl/>
              </w:rPr>
              <w:t>النشاط</w:t>
            </w:r>
          </w:p>
        </w:tc>
      </w:tr>
      <w:tr w:rsidR="00DC315B" w:rsidRPr="00C34A9C" w:rsidTr="007D1638">
        <w:trPr>
          <w:jc w:val="center"/>
        </w:trPr>
        <w:tc>
          <w:tcPr>
            <w:tcW w:w="527" w:type="dxa"/>
            <w:tcBorders>
              <w:top w:val="single" w:sz="12" w:space="0" w:color="auto"/>
            </w:tcBorders>
            <w:shd w:val="clear" w:color="auto" w:fill="auto"/>
          </w:tcPr>
          <w:p w:rsidR="00DC315B" w:rsidRPr="007D1638" w:rsidRDefault="00DC315B" w:rsidP="00AC5127">
            <w:pPr>
              <w:pStyle w:val="SingleTxtGA"/>
              <w:spacing w:before="60" w:after="60" w:line="320" w:lineRule="exact"/>
              <w:ind w:left="57" w:right="0"/>
              <w:rPr>
                <w:rFonts w:hint="cs"/>
                <w:sz w:val="18"/>
                <w:szCs w:val="26"/>
                <w:rtl/>
              </w:rPr>
            </w:pPr>
            <w:r w:rsidRPr="007D1638">
              <w:rPr>
                <w:sz w:val="18"/>
                <w:szCs w:val="26"/>
                <w:rtl/>
              </w:rPr>
              <w:t>1</w:t>
            </w:r>
          </w:p>
        </w:tc>
        <w:tc>
          <w:tcPr>
            <w:tcW w:w="1800" w:type="dxa"/>
            <w:tcBorders>
              <w:top w:val="single" w:sz="12" w:space="0" w:color="auto"/>
            </w:tcBorders>
            <w:shd w:val="clear" w:color="auto" w:fill="auto"/>
          </w:tcPr>
          <w:p w:rsidR="00DC315B" w:rsidRPr="007D1638" w:rsidRDefault="00AC5127" w:rsidP="00AC5127">
            <w:pPr>
              <w:pStyle w:val="SingleTxtGA"/>
              <w:spacing w:before="60" w:after="60" w:line="320" w:lineRule="exact"/>
              <w:ind w:left="57" w:right="0"/>
              <w:rPr>
                <w:rFonts w:hint="cs"/>
                <w:sz w:val="18"/>
                <w:szCs w:val="26"/>
                <w:rtl/>
              </w:rPr>
            </w:pPr>
            <w:r>
              <w:rPr>
                <w:sz w:val="18"/>
                <w:szCs w:val="26"/>
                <w:rtl/>
              </w:rPr>
              <w:t>رياض الأطفال</w:t>
            </w:r>
          </w:p>
        </w:tc>
        <w:tc>
          <w:tcPr>
            <w:tcW w:w="7303" w:type="dxa"/>
            <w:tcBorders>
              <w:top w:val="single" w:sz="12" w:space="0" w:color="auto"/>
            </w:tcBorders>
            <w:shd w:val="clear" w:color="auto" w:fill="auto"/>
          </w:tcPr>
          <w:p w:rsidR="00DC315B" w:rsidRPr="007D1638" w:rsidRDefault="00DC315B" w:rsidP="00AC5127">
            <w:pPr>
              <w:pStyle w:val="SingleTxtGA"/>
              <w:spacing w:before="60" w:after="60" w:line="320" w:lineRule="exact"/>
              <w:ind w:left="57" w:right="0"/>
              <w:rPr>
                <w:rFonts w:hint="cs"/>
                <w:sz w:val="18"/>
                <w:szCs w:val="26"/>
                <w:rtl/>
              </w:rPr>
            </w:pPr>
            <w:r w:rsidRPr="007D1638">
              <w:rPr>
                <w:sz w:val="18"/>
                <w:szCs w:val="26"/>
                <w:rtl/>
              </w:rPr>
              <w:t>نفذت الوزارة مجموعة من البرامج أهمها:</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t xml:space="preserve">تأليف </w:t>
            </w:r>
            <w:r w:rsidRPr="007D1638">
              <w:rPr>
                <w:rtl/>
              </w:rPr>
              <w:t>مناهج</w:t>
            </w:r>
            <w:r w:rsidRPr="007D1638">
              <w:rPr>
                <w:rStyle w:val="Bullet1GAChar"/>
                <w:sz w:val="18"/>
                <w:szCs w:val="26"/>
                <w:rtl/>
              </w:rPr>
              <w:t xml:space="preserve"> رياض الأطفال (ثلاثة أدلة للخبرات المتكاملة) في الفترة 2004-2005.</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t xml:space="preserve">تجريب </w:t>
            </w:r>
            <w:r w:rsidRPr="007D1638">
              <w:rPr>
                <w:rtl/>
              </w:rPr>
              <w:t>مناهج</w:t>
            </w:r>
            <w:r w:rsidRPr="007D1638">
              <w:rPr>
                <w:rStyle w:val="Bullet1GAChar"/>
                <w:sz w:val="18"/>
                <w:szCs w:val="26"/>
                <w:rtl/>
              </w:rPr>
              <w:t xml:space="preserve"> رياض الأطفال في عدد من المحافظات في العام 2006-2007.</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t xml:space="preserve">تنفيذ </w:t>
            </w:r>
            <w:r w:rsidRPr="007D1638">
              <w:rPr>
                <w:rtl/>
              </w:rPr>
              <w:t>دورات</w:t>
            </w:r>
            <w:r w:rsidRPr="007D1638">
              <w:rPr>
                <w:rStyle w:val="Bullet1GAChar"/>
                <w:sz w:val="18"/>
                <w:szCs w:val="26"/>
                <w:rtl/>
              </w:rPr>
              <w:t xml:space="preserve"> تدريبية للمربيات حول كيفية تدريس المنهج ودورات أخرى في أساليب وطرق التعامل مع الأطفال وصنع الدم</w:t>
            </w:r>
            <w:r w:rsidRPr="007D1638">
              <w:rPr>
                <w:rStyle w:val="Bullet1GAChar"/>
                <w:rFonts w:hint="cs"/>
                <w:sz w:val="18"/>
                <w:szCs w:val="26"/>
                <w:rtl/>
              </w:rPr>
              <w:t>ى</w:t>
            </w:r>
            <w:r w:rsidRPr="007D1638">
              <w:rPr>
                <w:rStyle w:val="Bullet1GAChar"/>
                <w:sz w:val="18"/>
                <w:szCs w:val="26"/>
                <w:rtl/>
              </w:rPr>
              <w:t xml:space="preserve"> من الخامات المحلية إضافة إلى دورات تدريبية للقيادات الإدارية في رياض الأطفال على المستوى المركزي والمحلي لدعم قدراتهم ومهاراتهم الإدارية. </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t>تنفيذ ورش عمل توعوية بالطفولة المبكرة استهدفت المجتمعات المحلية والأسر في عدد من المحافظات.</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Pr="007D1638">
              <w:rPr>
                <w:rtl/>
              </w:rPr>
              <w:t>تشجيع</w:t>
            </w:r>
            <w:r w:rsidRPr="007D1638">
              <w:rPr>
                <w:rStyle w:val="Bullet1GAChar"/>
                <w:sz w:val="18"/>
                <w:szCs w:val="26"/>
                <w:rtl/>
              </w:rPr>
              <w:t xml:space="preserve"> القطاع الخاص لإنشاء رياض الأطفال.</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Pr="007D1638">
              <w:rPr>
                <w:rtl/>
              </w:rPr>
              <w:t>استضافة</w:t>
            </w:r>
            <w:r w:rsidRPr="007D1638">
              <w:rPr>
                <w:rStyle w:val="Bullet1GAChar"/>
                <w:sz w:val="18"/>
                <w:szCs w:val="26"/>
                <w:rtl/>
              </w:rPr>
              <w:t xml:space="preserve"> خبرات أجنبية وعربية لتقييم الجهود المبذولة في مجال الطفولة المبكرة. </w:t>
            </w:r>
          </w:p>
          <w:p w:rsidR="00DC315B" w:rsidRPr="007D1638" w:rsidRDefault="00DC315B"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Pr="007D1638">
              <w:rPr>
                <w:rtl/>
              </w:rPr>
              <w:t>التنسيق</w:t>
            </w:r>
            <w:r w:rsidRPr="007D1638">
              <w:rPr>
                <w:rStyle w:val="Bullet1GAChar"/>
                <w:sz w:val="18"/>
                <w:szCs w:val="26"/>
                <w:rtl/>
              </w:rPr>
              <w:t xml:space="preserve"> مع كل من جامعات صنعاء وإب والحديدة وحضرموت لافتتاح قسم خاص بالطفولة المبكرة في كليات التربية في تلك الجامعات.</w:t>
            </w:r>
          </w:p>
          <w:p w:rsidR="00DC315B" w:rsidRPr="007D1638" w:rsidRDefault="00DC315B" w:rsidP="00AC5127">
            <w:pPr>
              <w:pStyle w:val="SingleTxtGA"/>
              <w:spacing w:before="60" w:after="60" w:line="320" w:lineRule="exact"/>
              <w:ind w:left="434" w:right="0" w:hanging="336"/>
              <w:rPr>
                <w:rFonts w:hint="cs"/>
                <w:sz w:val="18"/>
                <w:szCs w:val="26"/>
                <w:rtl/>
              </w:rPr>
            </w:pPr>
            <w:r w:rsidRPr="007D1638">
              <w:rPr>
                <w:rStyle w:val="Bullet1GAChar"/>
                <w:sz w:val="18"/>
                <w:szCs w:val="26"/>
              </w:rPr>
              <w:sym w:font="Symbol" w:char="F0B7"/>
            </w:r>
            <w:r w:rsidRPr="007D1638">
              <w:rPr>
                <w:rStyle w:val="Bullet1GAChar"/>
                <w:sz w:val="18"/>
                <w:szCs w:val="26"/>
                <w:rtl/>
              </w:rPr>
              <w:tab/>
              <w:t>تنفيذ عدد من الزيارات الاستطلاعية للمختصين من القطاعات المختلفة في الوزارة إلى عدد من الدول العربية والأجنبية للاستفادة من تجاربها في مجال الطفولة المبكرة.</w:t>
            </w:r>
          </w:p>
        </w:tc>
      </w:tr>
      <w:tr w:rsidR="00FF4E79" w:rsidRPr="00C34A9C" w:rsidTr="007D1638">
        <w:trPr>
          <w:jc w:val="center"/>
        </w:trPr>
        <w:tc>
          <w:tcPr>
            <w:tcW w:w="527" w:type="dxa"/>
            <w:tcBorders>
              <w:bottom w:val="single" w:sz="4" w:space="0" w:color="auto"/>
            </w:tcBorders>
            <w:shd w:val="clear" w:color="auto" w:fill="auto"/>
          </w:tcPr>
          <w:p w:rsidR="00FF4E79" w:rsidRPr="007D1638" w:rsidRDefault="00FF4E79" w:rsidP="00AC5127">
            <w:pPr>
              <w:pStyle w:val="SingleTxtGA"/>
              <w:spacing w:before="60" w:after="60" w:line="320" w:lineRule="exact"/>
              <w:ind w:left="57" w:right="0"/>
              <w:rPr>
                <w:sz w:val="18"/>
                <w:szCs w:val="26"/>
                <w:rtl/>
              </w:rPr>
            </w:pPr>
          </w:p>
        </w:tc>
        <w:tc>
          <w:tcPr>
            <w:tcW w:w="1800" w:type="dxa"/>
            <w:tcBorders>
              <w:bottom w:val="single" w:sz="4" w:space="0" w:color="auto"/>
            </w:tcBorders>
            <w:shd w:val="clear" w:color="auto" w:fill="auto"/>
          </w:tcPr>
          <w:p w:rsidR="00FF4E79" w:rsidRPr="007D1638" w:rsidRDefault="00FF4E79" w:rsidP="00AC5127">
            <w:pPr>
              <w:pStyle w:val="SingleTxtGA"/>
              <w:spacing w:before="60" w:after="60" w:line="320" w:lineRule="exact"/>
              <w:ind w:left="57" w:right="0"/>
              <w:rPr>
                <w:sz w:val="18"/>
                <w:szCs w:val="26"/>
                <w:rtl/>
              </w:rPr>
            </w:pPr>
          </w:p>
        </w:tc>
        <w:tc>
          <w:tcPr>
            <w:tcW w:w="7303" w:type="dxa"/>
            <w:tcBorders>
              <w:bottom w:val="single" w:sz="4" w:space="0" w:color="auto"/>
            </w:tcBorders>
            <w:shd w:val="clear" w:color="auto" w:fill="auto"/>
          </w:tcPr>
          <w:p w:rsidR="00FF4E79" w:rsidRPr="007D1638" w:rsidRDefault="00FF4E79" w:rsidP="00AC5127">
            <w:pPr>
              <w:pStyle w:val="SingleTxtGA"/>
              <w:spacing w:before="60" w:after="60" w:line="320" w:lineRule="exact"/>
              <w:ind w:left="434" w:right="0" w:hanging="336"/>
              <w:rPr>
                <w:sz w:val="18"/>
                <w:szCs w:val="26"/>
                <w:rtl/>
              </w:rPr>
            </w:pPr>
            <w:r w:rsidRPr="007D1638">
              <w:rPr>
                <w:rStyle w:val="Bullet1GAChar"/>
                <w:sz w:val="18"/>
                <w:szCs w:val="26"/>
              </w:rPr>
              <w:sym w:font="Symbol" w:char="F0B7"/>
            </w:r>
            <w:r w:rsidRPr="007D1638">
              <w:rPr>
                <w:rStyle w:val="Bullet1GAChar"/>
                <w:sz w:val="18"/>
                <w:szCs w:val="26"/>
                <w:rtl/>
              </w:rPr>
              <w:tab/>
              <w:t>يجري</w:t>
            </w:r>
            <w:r w:rsidRPr="007D1638">
              <w:rPr>
                <w:sz w:val="18"/>
                <w:szCs w:val="26"/>
                <w:rtl/>
              </w:rPr>
              <w:t xml:space="preserve"> حالياً تجريب برنامج (طفل إلى طفل) الذي يستهدف تعليم الأطفال في الفئة العمرية (4-6) سنوات من خلال الأطفال الملتحقين بالتعليم في الصفوف (5-6) من التعليم الأساسي وذلك في أربع مديريات في محافظة تعز بعد الانتهاء من تكييف المناهج وتدريب المعلمين.</w:t>
            </w:r>
          </w:p>
        </w:tc>
      </w:tr>
      <w:tr w:rsidR="00DC315B" w:rsidRPr="00C34A9C" w:rsidTr="007D1638">
        <w:trPr>
          <w:jc w:val="center"/>
        </w:trPr>
        <w:tc>
          <w:tcPr>
            <w:tcW w:w="527" w:type="dxa"/>
            <w:tcBorders>
              <w:top w:val="single" w:sz="4" w:space="0" w:color="auto"/>
              <w:bottom w:val="single" w:sz="4" w:space="0" w:color="auto"/>
            </w:tcBorders>
            <w:shd w:val="clear" w:color="auto" w:fill="auto"/>
          </w:tcPr>
          <w:p w:rsidR="00DC315B" w:rsidRPr="007D1638" w:rsidRDefault="00DC315B" w:rsidP="00AC5127">
            <w:pPr>
              <w:pStyle w:val="SingleTxtGA"/>
              <w:spacing w:before="60" w:after="60" w:line="320" w:lineRule="exact"/>
              <w:ind w:left="57" w:right="0"/>
              <w:rPr>
                <w:sz w:val="18"/>
                <w:szCs w:val="26"/>
                <w:rtl/>
              </w:rPr>
            </w:pPr>
            <w:r w:rsidRPr="007D1638">
              <w:rPr>
                <w:sz w:val="18"/>
                <w:szCs w:val="26"/>
                <w:rtl/>
              </w:rPr>
              <w:t>2</w:t>
            </w:r>
          </w:p>
        </w:tc>
        <w:tc>
          <w:tcPr>
            <w:tcW w:w="9103" w:type="dxa"/>
            <w:gridSpan w:val="2"/>
            <w:tcBorders>
              <w:top w:val="single" w:sz="4" w:space="0" w:color="auto"/>
              <w:bottom w:val="single" w:sz="4" w:space="0" w:color="auto"/>
            </w:tcBorders>
            <w:shd w:val="clear" w:color="auto" w:fill="auto"/>
          </w:tcPr>
          <w:p w:rsidR="00DC315B" w:rsidRPr="007D1638" w:rsidRDefault="00DC315B" w:rsidP="00AC5127">
            <w:pPr>
              <w:pStyle w:val="SingleTxtGA"/>
              <w:spacing w:before="60" w:after="60" w:line="320" w:lineRule="exact"/>
              <w:ind w:left="57" w:right="0"/>
              <w:rPr>
                <w:rFonts w:hint="cs"/>
                <w:sz w:val="18"/>
                <w:szCs w:val="26"/>
                <w:rtl/>
              </w:rPr>
            </w:pPr>
            <w:r w:rsidRPr="007D1638">
              <w:rPr>
                <w:sz w:val="18"/>
                <w:szCs w:val="26"/>
                <w:rtl/>
              </w:rPr>
              <w:t>التعليم العام</w:t>
            </w:r>
          </w:p>
          <w:p w:rsidR="00DC315B" w:rsidRPr="007D1638" w:rsidRDefault="00DC315B" w:rsidP="00AC5127">
            <w:pPr>
              <w:pStyle w:val="SingleTxtGA"/>
              <w:spacing w:before="60" w:after="60" w:line="320" w:lineRule="exact"/>
              <w:ind w:left="57" w:right="0"/>
              <w:rPr>
                <w:rFonts w:hint="cs"/>
                <w:i/>
                <w:iCs/>
                <w:sz w:val="18"/>
                <w:szCs w:val="26"/>
                <w:rtl/>
              </w:rPr>
            </w:pPr>
            <w:r w:rsidRPr="007D1638">
              <w:rPr>
                <w:i/>
                <w:iCs/>
                <w:sz w:val="18"/>
                <w:szCs w:val="26"/>
                <w:rtl/>
              </w:rPr>
              <w:t>(الأساسي، الثانوي):</w:t>
            </w:r>
          </w:p>
          <w:p w:rsidR="00DC315B" w:rsidRPr="007D1638" w:rsidRDefault="00AC5127" w:rsidP="00AC5127">
            <w:pPr>
              <w:pStyle w:val="SingleTxtGA"/>
              <w:tabs>
                <w:tab w:val="clear" w:pos="1928"/>
                <w:tab w:val="clear" w:pos="2608"/>
                <w:tab w:val="clear" w:pos="3289"/>
                <w:tab w:val="clear" w:pos="3969"/>
                <w:tab w:val="clear" w:pos="4649"/>
                <w:tab w:val="clear" w:pos="5330"/>
              </w:tabs>
              <w:spacing w:before="60" w:after="60" w:line="320" w:lineRule="exact"/>
              <w:ind w:left="57" w:right="0"/>
              <w:rPr>
                <w:rFonts w:hint="cs"/>
                <w:sz w:val="18"/>
                <w:szCs w:val="26"/>
                <w:rtl/>
              </w:rPr>
            </w:pPr>
            <w:r>
              <w:rPr>
                <w:rFonts w:hint="cs"/>
                <w:sz w:val="18"/>
                <w:szCs w:val="26"/>
                <w:rtl/>
              </w:rPr>
              <w:tab/>
            </w:r>
            <w:r w:rsidR="00DC315B" w:rsidRPr="007D1638">
              <w:rPr>
                <w:sz w:val="18"/>
                <w:szCs w:val="26"/>
                <w:rtl/>
              </w:rPr>
              <w:t>سعت الوزارة منذ العام 2003 إلى إحداث نقلة لتحسين نوعية التعليم تعتمد الشمول والتكامل والتوازن لكل عناصر ومدخلات العملية التعليمية من خلال تنفيذ عدد من الأنشطة نوضحها على النحو الآتي:</w:t>
            </w:r>
          </w:p>
        </w:tc>
      </w:tr>
      <w:tr w:rsidR="00DC315B" w:rsidRPr="00C34A9C" w:rsidTr="007D1638">
        <w:trPr>
          <w:jc w:val="center"/>
        </w:trPr>
        <w:tc>
          <w:tcPr>
            <w:tcW w:w="527" w:type="dxa"/>
            <w:tcBorders>
              <w:top w:val="single" w:sz="4" w:space="0" w:color="auto"/>
              <w:bottom w:val="single" w:sz="4" w:space="0" w:color="auto"/>
            </w:tcBorders>
            <w:shd w:val="clear" w:color="auto" w:fill="auto"/>
          </w:tcPr>
          <w:p w:rsidR="00DC315B" w:rsidRPr="007D1638" w:rsidRDefault="00DC315B" w:rsidP="00AC5127">
            <w:pPr>
              <w:pStyle w:val="SingleTxtGA"/>
              <w:spacing w:before="60" w:after="60" w:line="320" w:lineRule="exact"/>
              <w:ind w:left="57" w:right="0"/>
              <w:rPr>
                <w:sz w:val="18"/>
                <w:szCs w:val="26"/>
                <w:rtl/>
              </w:rPr>
            </w:pPr>
          </w:p>
        </w:tc>
        <w:tc>
          <w:tcPr>
            <w:tcW w:w="1800" w:type="dxa"/>
            <w:tcBorders>
              <w:top w:val="single" w:sz="4" w:space="0" w:color="auto"/>
              <w:bottom w:val="single" w:sz="4" w:space="0" w:color="auto"/>
            </w:tcBorders>
            <w:shd w:val="clear" w:color="auto" w:fill="auto"/>
          </w:tcPr>
          <w:p w:rsidR="00DC315B" w:rsidRPr="007D1638" w:rsidRDefault="00DC315B" w:rsidP="00AC5127">
            <w:pPr>
              <w:pStyle w:val="SingleTxtGA"/>
              <w:spacing w:before="60" w:after="60" w:line="320" w:lineRule="exact"/>
              <w:ind w:left="57" w:right="0"/>
              <w:rPr>
                <w:rFonts w:hint="cs"/>
                <w:sz w:val="18"/>
                <w:szCs w:val="26"/>
                <w:rtl/>
              </w:rPr>
            </w:pPr>
            <w:r w:rsidRPr="007D1638">
              <w:rPr>
                <w:sz w:val="18"/>
                <w:szCs w:val="26"/>
                <w:rtl/>
              </w:rPr>
              <w:t>1</w:t>
            </w:r>
            <w:r w:rsidR="00D132C5" w:rsidRPr="007D1638">
              <w:rPr>
                <w:rFonts w:hint="cs"/>
                <w:sz w:val="18"/>
                <w:szCs w:val="26"/>
                <w:rtl/>
              </w:rPr>
              <w:t xml:space="preserve">- </w:t>
            </w:r>
            <w:r w:rsidR="00AC5127">
              <w:rPr>
                <w:sz w:val="18"/>
                <w:szCs w:val="26"/>
                <w:rtl/>
              </w:rPr>
              <w:t>المناهج</w:t>
            </w:r>
            <w:r w:rsidR="00AC5127">
              <w:rPr>
                <w:rFonts w:hint="cs"/>
                <w:sz w:val="18"/>
                <w:szCs w:val="26"/>
                <w:rtl/>
              </w:rPr>
              <w:t>:</w:t>
            </w:r>
          </w:p>
        </w:tc>
        <w:tc>
          <w:tcPr>
            <w:tcW w:w="7303" w:type="dxa"/>
            <w:tcBorders>
              <w:top w:val="single" w:sz="4" w:space="0" w:color="auto"/>
              <w:bottom w:val="single" w:sz="4" w:space="0" w:color="auto"/>
            </w:tcBorders>
            <w:shd w:val="clear" w:color="auto" w:fill="auto"/>
          </w:tcPr>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استكمال</w:t>
            </w:r>
            <w:r w:rsidR="00DC315B" w:rsidRPr="007D1638">
              <w:rPr>
                <w:rStyle w:val="Bullet1GAChar"/>
                <w:sz w:val="18"/>
                <w:szCs w:val="26"/>
                <w:rtl/>
              </w:rPr>
              <w:t xml:space="preserve"> تطوير وتجريب مناهج المرحلة الثانوية خلال الفترة 2002-2005.</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إعداد</w:t>
            </w:r>
            <w:r w:rsidR="00DC315B" w:rsidRPr="007D1638">
              <w:rPr>
                <w:rStyle w:val="Bullet1GAChar"/>
                <w:sz w:val="18"/>
                <w:szCs w:val="26"/>
                <w:rtl/>
              </w:rPr>
              <w:t xml:space="preserve"> منهج الحاسوب لمرحلة التعليم الثانوي.</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تجريب</w:t>
            </w:r>
            <w:r w:rsidR="00DC315B" w:rsidRPr="007D1638">
              <w:rPr>
                <w:rStyle w:val="Bullet1GAChar"/>
                <w:sz w:val="18"/>
                <w:szCs w:val="26"/>
                <w:rtl/>
              </w:rPr>
              <w:t xml:space="preserve"> المناهج الدراسية للصفوف (7-9) من التعليم الأساسي، وتقويم مناهج الصفوف (1-6) من نفس المرحلة في العام 2002-2003</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مراجعة</w:t>
            </w:r>
            <w:r w:rsidR="00DC315B" w:rsidRPr="007D1638">
              <w:rPr>
                <w:rStyle w:val="Bullet1GAChar"/>
                <w:sz w:val="18"/>
                <w:szCs w:val="26"/>
                <w:rtl/>
              </w:rPr>
              <w:t xml:space="preserve"> الكتب الدراسية دورياً.</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تأليف</w:t>
            </w:r>
            <w:r w:rsidR="00DC315B" w:rsidRPr="007D1638">
              <w:rPr>
                <w:rStyle w:val="Bullet1GAChar"/>
                <w:sz w:val="18"/>
                <w:szCs w:val="26"/>
                <w:rtl/>
              </w:rPr>
              <w:t xml:space="preserve"> أدلة المعلم لمادة التربية الفنية والرياضية لمرحلتي التعليم الأساسي والثانوي.</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إعداد</w:t>
            </w:r>
            <w:r w:rsidR="00DC315B" w:rsidRPr="007D1638">
              <w:rPr>
                <w:rStyle w:val="Bullet1GAChar"/>
                <w:sz w:val="18"/>
                <w:szCs w:val="26"/>
                <w:rtl/>
              </w:rPr>
              <w:t xml:space="preserve"> مناهج للتربية المهنية للصفوف (5-9) من مرحلة التعليم</w:t>
            </w:r>
            <w:r w:rsidR="00C34A9C" w:rsidRPr="007D1638">
              <w:rPr>
                <w:rStyle w:val="Bullet1GAChar"/>
                <w:rFonts w:hint="cs"/>
                <w:sz w:val="18"/>
                <w:szCs w:val="26"/>
                <w:rtl/>
              </w:rPr>
              <w:t> </w:t>
            </w:r>
            <w:r w:rsidR="00DC315B" w:rsidRPr="007D1638">
              <w:rPr>
                <w:rStyle w:val="Bullet1GAChar"/>
                <w:sz w:val="18"/>
                <w:szCs w:val="26"/>
                <w:rtl/>
              </w:rPr>
              <w:t>الأساسي.</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تقويم</w:t>
            </w:r>
            <w:r w:rsidR="00DC315B" w:rsidRPr="007D1638">
              <w:rPr>
                <w:rStyle w:val="Bullet1GAChar"/>
                <w:sz w:val="18"/>
                <w:szCs w:val="26"/>
                <w:rtl/>
              </w:rPr>
              <w:t xml:space="preserve"> وثيقة منهج العلوم لمرحلة التعليم العام(1-12).</w:t>
            </w:r>
          </w:p>
          <w:p w:rsidR="00DC315B" w:rsidRPr="007D1638" w:rsidRDefault="00D132C5"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DC315B" w:rsidRPr="007D1638">
              <w:rPr>
                <w:rtl/>
              </w:rPr>
              <w:t>التعاون</w:t>
            </w:r>
            <w:r w:rsidR="00DC315B" w:rsidRPr="007D1638">
              <w:rPr>
                <w:rStyle w:val="Bullet1GAChar"/>
                <w:sz w:val="18"/>
                <w:szCs w:val="26"/>
                <w:rtl/>
              </w:rPr>
              <w:t xml:space="preserve"> مع دول مجلس التعاون لدول الخليج العربية في تنفيذ عدد من البرامج المشتركة.</w:t>
            </w:r>
          </w:p>
          <w:p w:rsidR="00DC315B" w:rsidRPr="007D1638" w:rsidRDefault="00D132C5" w:rsidP="00AC5127">
            <w:pPr>
              <w:pStyle w:val="SingleTxtGA"/>
              <w:spacing w:before="60" w:after="60" w:line="320" w:lineRule="exact"/>
              <w:ind w:left="434" w:right="0" w:hanging="336"/>
              <w:rPr>
                <w:rFonts w:hint="cs"/>
                <w:sz w:val="18"/>
                <w:szCs w:val="26"/>
                <w:rtl/>
              </w:rPr>
            </w:pPr>
            <w:r w:rsidRPr="007D1638">
              <w:rPr>
                <w:rStyle w:val="Bullet1GAChar"/>
                <w:sz w:val="18"/>
                <w:szCs w:val="26"/>
              </w:rPr>
              <w:sym w:font="Symbol" w:char="F0B7"/>
            </w:r>
            <w:r w:rsidRPr="007D1638">
              <w:rPr>
                <w:rStyle w:val="Bullet1GAChar"/>
                <w:sz w:val="18"/>
                <w:szCs w:val="26"/>
                <w:rtl/>
              </w:rPr>
              <w:tab/>
            </w:r>
            <w:r w:rsidR="00DC315B" w:rsidRPr="007D1638">
              <w:rPr>
                <w:rStyle w:val="Bullet1GAChar"/>
                <w:sz w:val="18"/>
                <w:szCs w:val="26"/>
                <w:rtl/>
              </w:rPr>
              <w:t>تنفيذ بعض الأنشطة التمهيدية لتضمين المناهج الدراسية عدد من القضايا المعاصرة مثل حقوق الإنسان، حقوق الطفل، التوعية بأخطار التدخين، التعرف إلى عالم الأعمال وكيفية إنشاء وإدارة المشاريع الصغيرة وتنمية وعي الطلاب باحتياجات سوق العمل.</w:t>
            </w:r>
          </w:p>
        </w:tc>
      </w:tr>
      <w:tr w:rsidR="00D132C5" w:rsidRPr="00C34A9C" w:rsidTr="007D1638">
        <w:trPr>
          <w:jc w:val="center"/>
        </w:trPr>
        <w:tc>
          <w:tcPr>
            <w:tcW w:w="527"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p>
        </w:tc>
        <w:tc>
          <w:tcPr>
            <w:tcW w:w="1800"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jc w:val="left"/>
              <w:rPr>
                <w:sz w:val="18"/>
                <w:szCs w:val="26"/>
                <w:rtl/>
              </w:rPr>
            </w:pPr>
            <w:r w:rsidRPr="007D1638">
              <w:rPr>
                <w:sz w:val="18"/>
                <w:szCs w:val="26"/>
                <w:rtl/>
              </w:rPr>
              <w:t>2- التوجيه التربوي:</w:t>
            </w:r>
          </w:p>
        </w:tc>
        <w:tc>
          <w:tcPr>
            <w:tcW w:w="7303"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rPr>
                <w:rStyle w:val="Bullet1GAChar"/>
                <w:sz w:val="18"/>
                <w:szCs w:val="26"/>
                <w:rtl/>
              </w:rPr>
            </w:pPr>
            <w:r w:rsidRPr="007D1638">
              <w:rPr>
                <w:sz w:val="18"/>
                <w:szCs w:val="26"/>
                <w:rtl/>
              </w:rPr>
              <w:t>تواصلت جهود الوزارة في إصلاح التوجيه التربوي بدء من عام 2004 بهدف تطوير دور التوجيه التربوي، من خلال إعادة النظر في شروط ومعايير شغل وظيفة الموجه التربوي على المستويين المركزي والمحلي. وتفعيل دور التوجيه التربوي في متابعة وتقييم العملية التعليمية من خلال تنفيذ زيارات ميدانية إلى المدارس في</w:t>
            </w:r>
            <w:r w:rsidR="00AC5127">
              <w:rPr>
                <w:rFonts w:hint="cs"/>
                <w:sz w:val="18"/>
                <w:szCs w:val="26"/>
                <w:rtl/>
              </w:rPr>
              <w:t xml:space="preserve">      </w:t>
            </w:r>
            <w:r w:rsidRPr="007D1638">
              <w:rPr>
                <w:sz w:val="18"/>
                <w:szCs w:val="26"/>
                <w:rtl/>
              </w:rPr>
              <w:t xml:space="preserve"> مختلف المحافظات.</w:t>
            </w:r>
          </w:p>
        </w:tc>
      </w:tr>
      <w:tr w:rsidR="00FF4E79" w:rsidRPr="00C34A9C" w:rsidTr="007D1638">
        <w:trPr>
          <w:jc w:val="center"/>
        </w:trPr>
        <w:tc>
          <w:tcPr>
            <w:tcW w:w="527" w:type="dxa"/>
            <w:tcBorders>
              <w:top w:val="single" w:sz="4" w:space="0" w:color="auto"/>
            </w:tcBorders>
            <w:shd w:val="clear" w:color="auto" w:fill="auto"/>
          </w:tcPr>
          <w:p w:rsidR="00FF4E79" w:rsidRPr="007D1638" w:rsidRDefault="00FF4E79" w:rsidP="00AC5127">
            <w:pPr>
              <w:pStyle w:val="SingleTxtGA"/>
              <w:spacing w:before="60" w:after="60" w:line="320" w:lineRule="exact"/>
              <w:ind w:left="57" w:right="0"/>
              <w:rPr>
                <w:sz w:val="18"/>
                <w:szCs w:val="26"/>
                <w:rtl/>
              </w:rPr>
            </w:pPr>
          </w:p>
        </w:tc>
        <w:tc>
          <w:tcPr>
            <w:tcW w:w="1800" w:type="dxa"/>
            <w:tcBorders>
              <w:top w:val="single" w:sz="4" w:space="0" w:color="auto"/>
            </w:tcBorders>
            <w:shd w:val="clear" w:color="auto" w:fill="auto"/>
          </w:tcPr>
          <w:p w:rsidR="00FF4E79" w:rsidRPr="007D1638" w:rsidRDefault="00FF4E79" w:rsidP="00AC5127">
            <w:pPr>
              <w:pStyle w:val="SingleTxtGA"/>
              <w:spacing w:before="60" w:after="60" w:line="320" w:lineRule="exact"/>
              <w:ind w:left="57" w:right="0"/>
              <w:rPr>
                <w:sz w:val="18"/>
                <w:szCs w:val="26"/>
                <w:rtl/>
              </w:rPr>
            </w:pPr>
            <w:r w:rsidRPr="007D1638">
              <w:rPr>
                <w:rFonts w:hint="cs"/>
                <w:sz w:val="18"/>
                <w:szCs w:val="26"/>
                <w:rtl/>
              </w:rPr>
              <w:t>3</w:t>
            </w:r>
            <w:r w:rsidRPr="007D1638">
              <w:rPr>
                <w:sz w:val="18"/>
                <w:szCs w:val="26"/>
                <w:rtl/>
              </w:rPr>
              <w:t>-</w:t>
            </w:r>
            <w:r w:rsidRPr="007D1638">
              <w:rPr>
                <w:rFonts w:hint="cs"/>
                <w:sz w:val="18"/>
                <w:szCs w:val="26"/>
                <w:rtl/>
              </w:rPr>
              <w:t xml:space="preserve"> </w:t>
            </w:r>
            <w:r w:rsidRPr="007D1638">
              <w:rPr>
                <w:sz w:val="18"/>
                <w:szCs w:val="26"/>
                <w:rtl/>
              </w:rPr>
              <w:t>القياس والتقويم:</w:t>
            </w:r>
          </w:p>
        </w:tc>
        <w:tc>
          <w:tcPr>
            <w:tcW w:w="7303" w:type="dxa"/>
            <w:tcBorders>
              <w:top w:val="single" w:sz="4" w:space="0" w:color="auto"/>
            </w:tcBorders>
            <w:shd w:val="clear" w:color="auto" w:fill="auto"/>
          </w:tcPr>
          <w:p w:rsidR="00FF4E79" w:rsidRPr="007D1638" w:rsidRDefault="00FF4E79" w:rsidP="00AC5127">
            <w:pPr>
              <w:pStyle w:val="SingleTxtGA"/>
              <w:spacing w:before="60" w:after="60" w:line="320" w:lineRule="exact"/>
              <w:ind w:left="57" w:right="0"/>
              <w:rPr>
                <w:rFonts w:hint="cs"/>
                <w:sz w:val="18"/>
                <w:szCs w:val="26"/>
                <w:rtl/>
              </w:rPr>
            </w:pPr>
            <w:r w:rsidRPr="007D1638">
              <w:rPr>
                <w:sz w:val="18"/>
                <w:szCs w:val="26"/>
                <w:rtl/>
              </w:rPr>
              <w:t>إنشاء مركز القياس والتقويم الذي يعد الآلية العلمية المهنية لمتابعة التطور النوعي للتعليم وتوجيهه، من خلال إجراء الدراسات التقويمية لمنظومات</w:t>
            </w:r>
            <w:r w:rsidRPr="007D1638">
              <w:rPr>
                <w:rFonts w:hint="cs"/>
                <w:sz w:val="18"/>
                <w:szCs w:val="26"/>
                <w:rtl/>
              </w:rPr>
              <w:t> </w:t>
            </w:r>
            <w:r w:rsidRPr="007D1638">
              <w:rPr>
                <w:sz w:val="18"/>
                <w:szCs w:val="26"/>
                <w:rtl/>
              </w:rPr>
              <w:t>التعليم بغرض رفع كفاءتها وكفايتها، وتحسين جودة قياس</w:t>
            </w:r>
          </w:p>
        </w:tc>
      </w:tr>
      <w:tr w:rsidR="00D132C5" w:rsidRPr="00C34A9C" w:rsidTr="007D1638">
        <w:trPr>
          <w:jc w:val="center"/>
        </w:trPr>
        <w:tc>
          <w:tcPr>
            <w:tcW w:w="527" w:type="dxa"/>
            <w:tcBorders>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p>
        </w:tc>
        <w:tc>
          <w:tcPr>
            <w:tcW w:w="1800" w:type="dxa"/>
            <w:tcBorders>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p>
        </w:tc>
        <w:tc>
          <w:tcPr>
            <w:tcW w:w="7303" w:type="dxa"/>
            <w:tcBorders>
              <w:bottom w:val="single" w:sz="4" w:space="0" w:color="auto"/>
            </w:tcBorders>
            <w:shd w:val="clear" w:color="auto" w:fill="auto"/>
          </w:tcPr>
          <w:p w:rsidR="00D132C5" w:rsidRPr="007D1638" w:rsidRDefault="00FF4E79" w:rsidP="00AC5127">
            <w:pPr>
              <w:pStyle w:val="SingleTxtGA"/>
              <w:spacing w:before="60" w:after="60" w:line="320" w:lineRule="exact"/>
              <w:ind w:left="57" w:right="0"/>
              <w:rPr>
                <w:rStyle w:val="Bullet1GAChar"/>
                <w:sz w:val="18"/>
                <w:szCs w:val="26"/>
                <w:rtl/>
              </w:rPr>
            </w:pPr>
            <w:r w:rsidRPr="007D1638">
              <w:rPr>
                <w:sz w:val="18"/>
                <w:szCs w:val="26"/>
                <w:rtl/>
              </w:rPr>
              <w:t>التعلم</w:t>
            </w:r>
            <w:r w:rsidRPr="007D1638">
              <w:rPr>
                <w:rFonts w:hint="cs"/>
                <w:sz w:val="18"/>
                <w:szCs w:val="26"/>
                <w:rtl/>
              </w:rPr>
              <w:t xml:space="preserve"> </w:t>
            </w:r>
            <w:r w:rsidRPr="007D1638">
              <w:rPr>
                <w:sz w:val="18"/>
                <w:szCs w:val="26"/>
                <w:rtl/>
              </w:rPr>
              <w:t>(التحصيل)</w:t>
            </w:r>
            <w:r w:rsidRPr="007D1638">
              <w:rPr>
                <w:rFonts w:hint="cs"/>
                <w:sz w:val="18"/>
                <w:szCs w:val="26"/>
                <w:rtl/>
              </w:rPr>
              <w:t xml:space="preserve"> </w:t>
            </w:r>
            <w:r w:rsidR="00D132C5" w:rsidRPr="007D1638">
              <w:rPr>
                <w:sz w:val="18"/>
                <w:szCs w:val="26"/>
                <w:rtl/>
              </w:rPr>
              <w:t>على المستوى المدرسي والوطني ("الامتحانات العامة") وإنشاء بنوك الأسئلة، والمشاركة في دراسات القياس الدولية، وإجراء الدراسات التحليلية لنتائج الطلبة، ونشر ثقافة التقويم بين التربويين وكذلك المشاركة في التقييمات العالمية لقياس مستوى تحصيل التلاميذ في العلوم والرياضيات حيث تشارك حالياً في مشروع (تمس).</w:t>
            </w:r>
          </w:p>
        </w:tc>
      </w:tr>
      <w:tr w:rsidR="00DC315B" w:rsidRPr="00C34A9C" w:rsidTr="007D1638">
        <w:trPr>
          <w:jc w:val="center"/>
        </w:trPr>
        <w:tc>
          <w:tcPr>
            <w:tcW w:w="527" w:type="dxa"/>
            <w:tcBorders>
              <w:top w:val="single" w:sz="4" w:space="0" w:color="auto"/>
              <w:bottom w:val="single" w:sz="4" w:space="0" w:color="auto"/>
            </w:tcBorders>
            <w:shd w:val="clear" w:color="auto" w:fill="auto"/>
          </w:tcPr>
          <w:p w:rsidR="00DC315B" w:rsidRPr="007D1638" w:rsidRDefault="00DC315B" w:rsidP="00AC5127">
            <w:pPr>
              <w:pStyle w:val="SingleTxtGA"/>
              <w:spacing w:before="60" w:after="60" w:line="320" w:lineRule="exact"/>
              <w:ind w:left="57" w:right="0"/>
              <w:rPr>
                <w:sz w:val="18"/>
                <w:szCs w:val="26"/>
                <w:rtl/>
              </w:rPr>
            </w:pPr>
          </w:p>
        </w:tc>
        <w:tc>
          <w:tcPr>
            <w:tcW w:w="1800" w:type="dxa"/>
            <w:tcBorders>
              <w:top w:val="single" w:sz="4" w:space="0" w:color="auto"/>
              <w:bottom w:val="single" w:sz="4" w:space="0" w:color="auto"/>
            </w:tcBorders>
            <w:shd w:val="clear" w:color="auto" w:fill="auto"/>
          </w:tcPr>
          <w:p w:rsidR="00DC315B" w:rsidRPr="007D1638" w:rsidRDefault="00D132C5" w:rsidP="00AC5127">
            <w:pPr>
              <w:pStyle w:val="SingleTxtGA"/>
              <w:spacing w:before="60" w:after="60" w:line="320" w:lineRule="exact"/>
              <w:ind w:left="57" w:right="0"/>
              <w:rPr>
                <w:sz w:val="18"/>
                <w:szCs w:val="26"/>
                <w:rtl/>
              </w:rPr>
            </w:pPr>
            <w:r w:rsidRPr="007D1638">
              <w:rPr>
                <w:sz w:val="18"/>
                <w:szCs w:val="26"/>
                <w:rtl/>
              </w:rPr>
              <w:t>4-</w:t>
            </w:r>
            <w:r w:rsidR="00FF4E79" w:rsidRPr="007D1638">
              <w:rPr>
                <w:rFonts w:hint="cs"/>
                <w:sz w:val="18"/>
                <w:szCs w:val="26"/>
                <w:rtl/>
              </w:rPr>
              <w:t xml:space="preserve"> </w:t>
            </w:r>
            <w:r w:rsidRPr="007D1638">
              <w:rPr>
                <w:sz w:val="18"/>
                <w:szCs w:val="26"/>
                <w:rtl/>
              </w:rPr>
              <w:t>الوسائل التعليمية:</w:t>
            </w:r>
          </w:p>
        </w:tc>
        <w:tc>
          <w:tcPr>
            <w:tcW w:w="7303" w:type="dxa"/>
            <w:tcBorders>
              <w:top w:val="single" w:sz="4" w:space="0" w:color="auto"/>
              <w:bottom w:val="single" w:sz="4" w:space="0" w:color="auto"/>
            </w:tcBorders>
            <w:shd w:val="clear" w:color="auto" w:fill="auto"/>
          </w:tcPr>
          <w:p w:rsidR="00DC315B" w:rsidRPr="007D1638" w:rsidRDefault="00D132C5" w:rsidP="00AC5127">
            <w:pPr>
              <w:pStyle w:val="SingleTxtGA"/>
              <w:spacing w:before="60" w:after="60" w:line="320" w:lineRule="exact"/>
              <w:ind w:left="57" w:right="0"/>
              <w:rPr>
                <w:sz w:val="18"/>
                <w:szCs w:val="26"/>
                <w:rtl/>
              </w:rPr>
            </w:pPr>
            <w:r w:rsidRPr="007D1638">
              <w:rPr>
                <w:sz w:val="18"/>
                <w:szCs w:val="26"/>
                <w:rtl/>
              </w:rPr>
              <w:t>قامت الوزارة خلال الفترة (2003-2007) وبدعم متعدد الجهات (حكومي /غير حكومي) بتزويد المدارس بالمعامل والمختبرات ومصادر التعلم الأخرى التي تساهم في تحسين نوعية التعليم.</w:t>
            </w:r>
          </w:p>
        </w:tc>
      </w:tr>
      <w:tr w:rsidR="00D132C5" w:rsidRPr="00C34A9C" w:rsidTr="007D1638">
        <w:trPr>
          <w:jc w:val="center"/>
        </w:trPr>
        <w:tc>
          <w:tcPr>
            <w:tcW w:w="527"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p>
        </w:tc>
        <w:tc>
          <w:tcPr>
            <w:tcW w:w="1800"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r w:rsidRPr="007D1638">
              <w:rPr>
                <w:sz w:val="18"/>
                <w:szCs w:val="26"/>
                <w:rtl/>
              </w:rPr>
              <w:t>5- التعليم الالكتروني:</w:t>
            </w:r>
          </w:p>
        </w:tc>
        <w:tc>
          <w:tcPr>
            <w:tcW w:w="7303" w:type="dxa"/>
            <w:tcBorders>
              <w:top w:val="single" w:sz="4" w:space="0" w:color="auto"/>
              <w:bottom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Pr>
            </w:pPr>
            <w:r w:rsidRPr="007D1638">
              <w:rPr>
                <w:sz w:val="18"/>
                <w:szCs w:val="26"/>
                <w:rtl/>
              </w:rPr>
              <w:t>تهدف ا</w:t>
            </w:r>
            <w:r w:rsidR="00CB2F59" w:rsidRPr="007D1638">
              <w:rPr>
                <w:rFonts w:hint="cs"/>
                <w:sz w:val="18"/>
                <w:szCs w:val="26"/>
                <w:rtl/>
              </w:rPr>
              <w:t>لا</w:t>
            </w:r>
            <w:r w:rsidRPr="007D1638">
              <w:rPr>
                <w:sz w:val="18"/>
                <w:szCs w:val="26"/>
                <w:rtl/>
              </w:rPr>
              <w:t>ستراتيجية الوطنية لتطوير التعليم الأساسي إلى إدخال مادة الحاسوب من الصف الرابع من التعليم الأساسي، وتنفيذاً لذلك تم تنفيذ البرامج الآتية:</w:t>
            </w:r>
          </w:p>
          <w:p w:rsidR="00D132C5" w:rsidRPr="007D1638" w:rsidRDefault="00D132C5" w:rsidP="00AC5127">
            <w:pPr>
              <w:pStyle w:val="SingleTxtGA"/>
              <w:spacing w:before="60" w:after="60" w:line="32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t>يجري</w:t>
            </w:r>
            <w:r w:rsidRPr="007D1638">
              <w:rPr>
                <w:sz w:val="18"/>
                <w:szCs w:val="26"/>
                <w:rtl/>
              </w:rPr>
              <w:t xml:space="preserve"> حالي</w:t>
            </w:r>
            <w:r w:rsidR="00BF19E1" w:rsidRPr="007D1638">
              <w:rPr>
                <w:sz w:val="18"/>
                <w:szCs w:val="26"/>
                <w:rtl/>
              </w:rPr>
              <w:t xml:space="preserve">اً </w:t>
            </w:r>
            <w:r w:rsidRPr="007D1638">
              <w:rPr>
                <w:sz w:val="18"/>
                <w:szCs w:val="26"/>
                <w:rtl/>
              </w:rPr>
              <w:t>التنسيق مع احد المراكز المتخصصة لتنفيذ البرنامج الوطني لدمج تقنية المعلومات والاتصال في التعليم - إنشاء أرشيف الكتروني لمحتوى الكتب الدراسية وأدلة المعلم لمرحلة التعليم العام.</w:t>
            </w:r>
          </w:p>
          <w:p w:rsidR="00D132C5" w:rsidRPr="007D1638" w:rsidRDefault="00D132C5" w:rsidP="00AC5127">
            <w:pPr>
              <w:pStyle w:val="SingleTxtGA"/>
              <w:spacing w:before="60" w:after="60" w:line="32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t>تزويد</w:t>
            </w:r>
            <w:r w:rsidRPr="007D1638">
              <w:rPr>
                <w:sz w:val="18"/>
                <w:szCs w:val="26"/>
                <w:rtl/>
              </w:rPr>
              <w:t xml:space="preserve"> بعض المدارس بأجهزة الحاسوب بالتعاون مع بعض المنظمات المعنية بالتعليم.</w:t>
            </w:r>
          </w:p>
          <w:p w:rsidR="00D132C5" w:rsidRPr="007D1638" w:rsidRDefault="00D132C5" w:rsidP="00AC5127">
            <w:pPr>
              <w:pStyle w:val="SingleTxtGA"/>
              <w:spacing w:before="60" w:after="60" w:line="320" w:lineRule="exact"/>
              <w:ind w:left="434" w:right="0" w:hanging="336"/>
              <w:rPr>
                <w:sz w:val="18"/>
                <w:szCs w:val="26"/>
              </w:rPr>
            </w:pPr>
            <w:r w:rsidRPr="007D1638">
              <w:rPr>
                <w:rStyle w:val="Bullet1GAChar"/>
                <w:sz w:val="18"/>
                <w:szCs w:val="26"/>
              </w:rPr>
              <w:sym w:font="Symbol" w:char="F0B7"/>
            </w:r>
            <w:r w:rsidRPr="007D1638">
              <w:rPr>
                <w:rStyle w:val="Bullet1GAChar"/>
                <w:sz w:val="18"/>
                <w:szCs w:val="26"/>
                <w:rtl/>
              </w:rPr>
              <w:tab/>
            </w:r>
            <w:r w:rsidRPr="007D1638">
              <w:rPr>
                <w:sz w:val="18"/>
                <w:szCs w:val="26"/>
                <w:rtl/>
              </w:rPr>
              <w:t>تشجيع القطاع الخاص لإنتاج مناهج الكترونية من خلال التنسيق مع بعض المراكز والشركات المتخصصة في إنتاج البرامج التعليمية الالكترونية والقيام بدراسة العروض المقدمة منها.</w:t>
            </w:r>
          </w:p>
          <w:p w:rsidR="00D132C5" w:rsidRPr="007D1638" w:rsidRDefault="00D132C5" w:rsidP="00AC5127">
            <w:pPr>
              <w:pStyle w:val="SingleTxtGA"/>
              <w:spacing w:before="60" w:after="60" w:line="320" w:lineRule="exact"/>
              <w:ind w:left="434" w:right="0" w:hanging="336"/>
              <w:rPr>
                <w:rFonts w:hint="cs"/>
                <w:sz w:val="18"/>
                <w:szCs w:val="26"/>
                <w:rtl/>
              </w:rPr>
            </w:pPr>
            <w:r w:rsidRPr="007D1638">
              <w:rPr>
                <w:rStyle w:val="Bullet1GAChar"/>
                <w:sz w:val="18"/>
                <w:szCs w:val="26"/>
              </w:rPr>
              <w:sym w:font="Symbol" w:char="F0B7"/>
            </w:r>
            <w:r w:rsidRPr="007D1638">
              <w:rPr>
                <w:rStyle w:val="Bullet1GAChar"/>
                <w:sz w:val="18"/>
                <w:szCs w:val="26"/>
                <w:rtl/>
              </w:rPr>
              <w:tab/>
            </w:r>
            <w:r w:rsidRPr="007D1638">
              <w:rPr>
                <w:sz w:val="18"/>
                <w:szCs w:val="26"/>
                <w:rtl/>
              </w:rPr>
              <w:t xml:space="preserve">التنسيق والتعاون مع مكتب التربية العربي لتنفيذ وتقييم بعض البرامج </w:t>
            </w:r>
            <w:r w:rsidRPr="007D1638">
              <w:rPr>
                <w:rStyle w:val="Bullet1GAChar"/>
                <w:sz w:val="18"/>
                <w:szCs w:val="26"/>
                <w:rtl/>
              </w:rPr>
              <w:t>التعليمية</w:t>
            </w:r>
            <w:r w:rsidRPr="007D1638">
              <w:rPr>
                <w:sz w:val="18"/>
                <w:szCs w:val="26"/>
                <w:rtl/>
              </w:rPr>
              <w:t xml:space="preserve"> الالكترونية المشتركة.</w:t>
            </w:r>
          </w:p>
        </w:tc>
      </w:tr>
      <w:tr w:rsidR="00D132C5" w:rsidRPr="00C34A9C" w:rsidTr="007D1638">
        <w:trPr>
          <w:jc w:val="center"/>
        </w:trPr>
        <w:tc>
          <w:tcPr>
            <w:tcW w:w="527" w:type="dxa"/>
            <w:tcBorders>
              <w:top w:val="single" w:sz="4" w:space="0" w:color="auto"/>
            </w:tcBorders>
            <w:shd w:val="clear" w:color="auto" w:fill="auto"/>
          </w:tcPr>
          <w:p w:rsidR="00D132C5" w:rsidRPr="007D1638" w:rsidRDefault="00D132C5" w:rsidP="00AC5127">
            <w:pPr>
              <w:pStyle w:val="SingleTxtGA"/>
              <w:spacing w:before="60" w:after="60" w:line="320" w:lineRule="exact"/>
              <w:ind w:left="57" w:right="0"/>
              <w:rPr>
                <w:sz w:val="18"/>
                <w:szCs w:val="26"/>
                <w:rtl/>
              </w:rPr>
            </w:pPr>
          </w:p>
        </w:tc>
        <w:tc>
          <w:tcPr>
            <w:tcW w:w="1800" w:type="dxa"/>
            <w:tcBorders>
              <w:top w:val="single" w:sz="4" w:space="0" w:color="auto"/>
            </w:tcBorders>
            <w:shd w:val="clear" w:color="auto" w:fill="auto"/>
          </w:tcPr>
          <w:p w:rsidR="00D132C5" w:rsidRPr="007D1638" w:rsidRDefault="001F2DD7" w:rsidP="00AC5127">
            <w:pPr>
              <w:pStyle w:val="SingleTxtGA"/>
              <w:spacing w:before="60" w:after="60" w:line="320" w:lineRule="exact"/>
              <w:ind w:left="57" w:right="0"/>
              <w:rPr>
                <w:sz w:val="18"/>
                <w:szCs w:val="26"/>
                <w:rtl/>
              </w:rPr>
            </w:pPr>
            <w:r w:rsidRPr="007D1638">
              <w:rPr>
                <w:sz w:val="18"/>
                <w:szCs w:val="26"/>
                <w:rtl/>
              </w:rPr>
              <w:t>6- القناة التعليمية:</w:t>
            </w:r>
          </w:p>
        </w:tc>
        <w:tc>
          <w:tcPr>
            <w:tcW w:w="7303" w:type="dxa"/>
            <w:tcBorders>
              <w:top w:val="single" w:sz="4" w:space="0" w:color="auto"/>
            </w:tcBorders>
            <w:shd w:val="clear" w:color="auto" w:fill="auto"/>
          </w:tcPr>
          <w:p w:rsidR="001F2DD7" w:rsidRPr="007D1638" w:rsidRDefault="001F2DD7" w:rsidP="00AC5127">
            <w:pPr>
              <w:pStyle w:val="SingleTxtGA"/>
              <w:spacing w:before="60" w:after="60" w:line="320" w:lineRule="exact"/>
              <w:ind w:left="57" w:right="0"/>
              <w:rPr>
                <w:rStyle w:val="Bullet1GAChar"/>
                <w:sz w:val="18"/>
                <w:szCs w:val="26"/>
              </w:rPr>
            </w:pPr>
            <w:r w:rsidRPr="007D1638">
              <w:rPr>
                <w:rStyle w:val="Bullet1GAChar"/>
                <w:sz w:val="18"/>
                <w:szCs w:val="26"/>
                <w:rtl/>
              </w:rPr>
              <w:t xml:space="preserve">تم إنشاء قناة </w:t>
            </w:r>
            <w:r w:rsidRPr="007D1638">
              <w:rPr>
                <w:sz w:val="18"/>
                <w:szCs w:val="26"/>
                <w:rtl/>
              </w:rPr>
              <w:t>تعليمية</w:t>
            </w:r>
            <w:r w:rsidRPr="007D1638">
              <w:rPr>
                <w:rStyle w:val="Bullet1GAChar"/>
                <w:sz w:val="18"/>
                <w:szCs w:val="26"/>
                <w:rtl/>
              </w:rPr>
              <w:t xml:space="preserve"> خاصة في العام 2000 وتجهيزها بالمعدات الفنية التي تمكنها من أداء رسالتها التربوية عن بعد، وتختص هذه القناة بإعداد وإنتاج وإخراج وبث كافة البرامج التعليمية والتدريبية والت</w:t>
            </w:r>
            <w:r w:rsidRPr="007D1638">
              <w:rPr>
                <w:rStyle w:val="Bullet1GAChar"/>
                <w:rFonts w:hint="cs"/>
                <w:sz w:val="18"/>
                <w:szCs w:val="26"/>
                <w:rtl/>
              </w:rPr>
              <w:t>أ</w:t>
            </w:r>
            <w:r w:rsidRPr="007D1638">
              <w:rPr>
                <w:rStyle w:val="Bullet1GAChar"/>
                <w:sz w:val="18"/>
                <w:szCs w:val="26"/>
                <w:rtl/>
              </w:rPr>
              <w:t>هيلية والتربوية، والثقافية لكافة المراحل التعليمية، وتحقيق</w:t>
            </w:r>
            <w:r w:rsidR="00BF19E1" w:rsidRPr="007D1638">
              <w:rPr>
                <w:rStyle w:val="Bullet1GAChar"/>
                <w:sz w:val="18"/>
                <w:szCs w:val="26"/>
                <w:rtl/>
              </w:rPr>
              <w:t xml:space="preserve">اً </w:t>
            </w:r>
            <w:r w:rsidRPr="007D1638">
              <w:rPr>
                <w:rStyle w:val="Bullet1GAChar"/>
                <w:sz w:val="18"/>
                <w:szCs w:val="26"/>
                <w:rtl/>
              </w:rPr>
              <w:t>لذلك تبث القناة البرامج التعليمية التالية:</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أطفالنا اليوم.</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المدرسة المفتوحة</w:t>
            </w:r>
            <w:r w:rsidR="00FF4E79" w:rsidRPr="007D1638">
              <w:rPr>
                <w:rStyle w:val="Bullet1GAChar"/>
                <w:rFonts w:hint="cs"/>
                <w:sz w:val="18"/>
                <w:szCs w:val="26"/>
                <w:rtl/>
              </w:rPr>
              <w:t>.</w:t>
            </w:r>
          </w:p>
          <w:p w:rsidR="001F2DD7" w:rsidRPr="007D1638" w:rsidRDefault="00CB2F59"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نحن والكومبيوتر</w:t>
            </w:r>
            <w:r w:rsidR="00FF4E79" w:rsidRPr="007D1638">
              <w:rPr>
                <w:rStyle w:val="Bullet1GAChar"/>
                <w:rFonts w:hint="cs"/>
                <w:sz w:val="18"/>
                <w:szCs w:val="26"/>
                <w:rtl/>
              </w:rPr>
              <w:t>.</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 xml:space="preserve">أوائل الطلبة. </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 xml:space="preserve">فرسان المعرفة. </w:t>
            </w:r>
          </w:p>
          <w:p w:rsidR="001F2DD7" w:rsidRPr="007D1638" w:rsidRDefault="00CB2F59"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التوجيه التربوي.</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 xml:space="preserve">قل ولا تقل. </w:t>
            </w:r>
          </w:p>
          <w:p w:rsidR="00CB2F59"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 xml:space="preserve">رسالة. </w:t>
            </w:r>
          </w:p>
          <w:p w:rsidR="00D132C5" w:rsidRPr="007D1638" w:rsidRDefault="00CB2F59"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r>
            <w:r w:rsidR="001F2DD7" w:rsidRPr="007D1638">
              <w:rPr>
                <w:rStyle w:val="Bullet1GAChar"/>
                <w:sz w:val="18"/>
                <w:szCs w:val="26"/>
                <w:rtl/>
              </w:rPr>
              <w:t>قضايا تربوية.</w:t>
            </w:r>
          </w:p>
          <w:p w:rsidR="002154E2" w:rsidRPr="007D1638" w:rsidRDefault="002154E2"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مفهوم تحت المجهر.</w:t>
            </w:r>
          </w:p>
        </w:tc>
      </w:tr>
      <w:tr w:rsidR="00A0569D" w:rsidRPr="00C34A9C" w:rsidTr="007D1638">
        <w:trPr>
          <w:jc w:val="center"/>
        </w:trPr>
        <w:tc>
          <w:tcPr>
            <w:tcW w:w="527" w:type="dxa"/>
            <w:tcBorders>
              <w:bottom w:val="single" w:sz="4" w:space="0" w:color="auto"/>
            </w:tcBorders>
            <w:shd w:val="clear" w:color="auto" w:fill="auto"/>
          </w:tcPr>
          <w:p w:rsidR="00A0569D" w:rsidRPr="007D1638" w:rsidRDefault="00A0569D" w:rsidP="00AC5127">
            <w:pPr>
              <w:pStyle w:val="SingleTxtGA"/>
              <w:spacing w:before="60" w:after="60" w:line="320" w:lineRule="exact"/>
              <w:ind w:left="57" w:right="0"/>
              <w:rPr>
                <w:sz w:val="18"/>
                <w:szCs w:val="26"/>
                <w:rtl/>
              </w:rPr>
            </w:pPr>
          </w:p>
        </w:tc>
        <w:tc>
          <w:tcPr>
            <w:tcW w:w="1800" w:type="dxa"/>
            <w:tcBorders>
              <w:bottom w:val="single" w:sz="4" w:space="0" w:color="auto"/>
            </w:tcBorders>
            <w:shd w:val="clear" w:color="auto" w:fill="auto"/>
          </w:tcPr>
          <w:p w:rsidR="00A0569D" w:rsidRPr="007D1638" w:rsidRDefault="00A0569D" w:rsidP="00AC5127">
            <w:pPr>
              <w:pStyle w:val="SingleTxtGA"/>
              <w:spacing w:before="60" w:after="60" w:line="320" w:lineRule="exact"/>
              <w:ind w:left="57" w:right="0"/>
              <w:rPr>
                <w:sz w:val="18"/>
                <w:szCs w:val="26"/>
                <w:rtl/>
              </w:rPr>
            </w:pPr>
          </w:p>
        </w:tc>
        <w:tc>
          <w:tcPr>
            <w:tcW w:w="7303" w:type="dxa"/>
            <w:tcBorders>
              <w:bottom w:val="single" w:sz="4" w:space="0" w:color="auto"/>
            </w:tcBorders>
            <w:shd w:val="clear" w:color="auto" w:fill="auto"/>
          </w:tcPr>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 xml:space="preserve">المعلم في الصف. </w:t>
            </w:r>
          </w:p>
          <w:p w:rsidR="00A0569D" w:rsidRPr="007D1638" w:rsidRDefault="00A0569D" w:rsidP="00AC5127">
            <w:pPr>
              <w:pStyle w:val="SingleTxtGA"/>
              <w:spacing w:before="60" w:after="60" w:line="320" w:lineRule="exact"/>
              <w:ind w:left="434" w:right="0" w:hanging="336"/>
              <w:rPr>
                <w:rStyle w:val="Bullet1GAChar"/>
                <w:sz w:val="18"/>
                <w:szCs w:val="26"/>
              </w:rPr>
            </w:pPr>
            <w:r w:rsidRPr="007D1638">
              <w:rPr>
                <w:rStyle w:val="Bullet1GAChar"/>
                <w:sz w:val="18"/>
                <w:szCs w:val="26"/>
              </w:rPr>
              <w:sym w:font="Symbol" w:char="F0B7"/>
            </w:r>
            <w:r w:rsidRPr="007D1638">
              <w:rPr>
                <w:rStyle w:val="Bullet1GAChar"/>
                <w:sz w:val="18"/>
                <w:szCs w:val="26"/>
                <w:rtl/>
              </w:rPr>
              <w:tab/>
              <w:t>مهارات التدريس.</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 xml:space="preserve">الكمبيوتر في حياتنا. </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 xml:space="preserve">معلمات الريف. </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المعلمون في الصفوف الأولى.</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 xml:space="preserve">الإدارة المدرسية. </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أساليب وطرق التدريس.</w:t>
            </w:r>
          </w:p>
          <w:p w:rsidR="00A0569D" w:rsidRPr="007D1638" w:rsidRDefault="00A0569D" w:rsidP="00AC5127">
            <w:pPr>
              <w:pStyle w:val="SingleTxtGA"/>
              <w:spacing w:before="60" w:after="60" w:line="320" w:lineRule="exact"/>
              <w:ind w:left="434" w:right="0" w:hanging="336"/>
              <w:rPr>
                <w:rStyle w:val="Bullet1GAChar"/>
                <w:rFonts w:hint="cs"/>
                <w:sz w:val="18"/>
                <w:szCs w:val="26"/>
                <w:rtl/>
              </w:rPr>
            </w:pPr>
            <w:r w:rsidRPr="007D1638">
              <w:rPr>
                <w:rStyle w:val="Bullet1GAChar"/>
                <w:sz w:val="18"/>
                <w:szCs w:val="26"/>
              </w:rPr>
              <w:sym w:font="Symbol" w:char="F0B7"/>
            </w:r>
            <w:r w:rsidRPr="007D1638">
              <w:rPr>
                <w:rStyle w:val="Bullet1GAChar"/>
                <w:sz w:val="18"/>
                <w:szCs w:val="26"/>
                <w:rtl/>
              </w:rPr>
              <w:tab/>
              <w:t>حديث الصمت (موجه لذوي الاحتياجات الخاصة)</w:t>
            </w:r>
            <w:r w:rsidRPr="007D1638">
              <w:rPr>
                <w:rStyle w:val="Bullet1GAChar"/>
                <w:rFonts w:hint="cs"/>
                <w:sz w:val="18"/>
                <w:szCs w:val="26"/>
                <w:rtl/>
              </w:rPr>
              <w:t>.</w:t>
            </w:r>
            <w:r w:rsidRPr="007D1638">
              <w:rPr>
                <w:rStyle w:val="Bullet1GAChar"/>
                <w:sz w:val="18"/>
                <w:szCs w:val="26"/>
                <w:rtl/>
              </w:rPr>
              <w:t xml:space="preserve"> </w:t>
            </w:r>
          </w:p>
          <w:p w:rsidR="00A0569D" w:rsidRPr="007D1638" w:rsidRDefault="00A0569D" w:rsidP="00AC5127">
            <w:pPr>
              <w:pStyle w:val="SingleTxtGA"/>
              <w:spacing w:before="60" w:after="60" w:line="320" w:lineRule="exact"/>
              <w:ind w:left="434" w:right="0" w:hanging="336"/>
              <w:rPr>
                <w:rStyle w:val="Bullet1GAChar"/>
                <w:sz w:val="18"/>
                <w:szCs w:val="26"/>
                <w:rtl/>
              </w:rPr>
            </w:pPr>
            <w:r w:rsidRPr="007D1638">
              <w:rPr>
                <w:rStyle w:val="Bullet1GAChar"/>
                <w:sz w:val="18"/>
                <w:szCs w:val="26"/>
              </w:rPr>
              <w:sym w:font="Symbol" w:char="F0B7"/>
            </w:r>
            <w:r w:rsidRPr="007D1638">
              <w:rPr>
                <w:rStyle w:val="Bullet1GAChar"/>
                <w:sz w:val="18"/>
                <w:szCs w:val="26"/>
                <w:rtl/>
              </w:rPr>
              <w:tab/>
              <w:t>هيا نتعلم (موجه لمحو الأمية).</w:t>
            </w:r>
          </w:p>
        </w:tc>
      </w:tr>
      <w:tr w:rsidR="00C34A9C" w:rsidRPr="00C34A9C" w:rsidTr="007D1638">
        <w:trPr>
          <w:jc w:val="center"/>
        </w:trPr>
        <w:tc>
          <w:tcPr>
            <w:tcW w:w="527" w:type="dxa"/>
            <w:tcBorders>
              <w:top w:val="single" w:sz="4" w:space="0" w:color="auto"/>
              <w:bottom w:val="single" w:sz="4" w:space="0" w:color="auto"/>
            </w:tcBorders>
            <w:shd w:val="clear" w:color="auto" w:fill="auto"/>
          </w:tcPr>
          <w:p w:rsidR="00C34A9C" w:rsidRPr="007D1638" w:rsidRDefault="00C34A9C" w:rsidP="00AC5127">
            <w:pPr>
              <w:pStyle w:val="SingleTxtGA"/>
              <w:spacing w:before="60" w:after="60" w:line="320" w:lineRule="exact"/>
              <w:ind w:left="57" w:right="0"/>
              <w:rPr>
                <w:sz w:val="18"/>
                <w:szCs w:val="26"/>
                <w:rtl/>
              </w:rPr>
            </w:pPr>
          </w:p>
        </w:tc>
        <w:tc>
          <w:tcPr>
            <w:tcW w:w="1800" w:type="dxa"/>
            <w:tcBorders>
              <w:top w:val="single" w:sz="4" w:space="0" w:color="auto"/>
              <w:bottom w:val="single" w:sz="4" w:space="0" w:color="auto"/>
            </w:tcBorders>
            <w:shd w:val="clear" w:color="auto" w:fill="auto"/>
          </w:tcPr>
          <w:p w:rsidR="00C34A9C" w:rsidRPr="007D1638" w:rsidRDefault="00C34A9C" w:rsidP="00AC5127">
            <w:pPr>
              <w:pStyle w:val="SingleTxtGA"/>
              <w:spacing w:before="60" w:after="60" w:line="320" w:lineRule="exact"/>
              <w:ind w:left="57" w:right="0"/>
              <w:rPr>
                <w:sz w:val="18"/>
                <w:szCs w:val="26"/>
                <w:rtl/>
              </w:rPr>
            </w:pPr>
            <w:r w:rsidRPr="007D1638">
              <w:rPr>
                <w:sz w:val="18"/>
                <w:szCs w:val="26"/>
                <w:rtl/>
              </w:rPr>
              <w:t>7 - التدريب والتأهيل:</w:t>
            </w:r>
          </w:p>
        </w:tc>
        <w:tc>
          <w:tcPr>
            <w:tcW w:w="7303" w:type="dxa"/>
            <w:tcBorders>
              <w:top w:val="single" w:sz="4" w:space="0" w:color="auto"/>
              <w:bottom w:val="single" w:sz="4" w:space="0" w:color="auto"/>
            </w:tcBorders>
            <w:shd w:val="clear" w:color="auto" w:fill="auto"/>
          </w:tcPr>
          <w:p w:rsidR="00C34A9C" w:rsidRPr="007D1638" w:rsidRDefault="00C34A9C" w:rsidP="00AC5127">
            <w:pPr>
              <w:pStyle w:val="SingleTxtGA"/>
              <w:spacing w:before="60" w:after="60" w:line="320" w:lineRule="exact"/>
              <w:ind w:left="57" w:right="0"/>
              <w:rPr>
                <w:rStyle w:val="Bullet1GAChar"/>
                <w:sz w:val="18"/>
                <w:szCs w:val="26"/>
              </w:rPr>
            </w:pPr>
            <w:r w:rsidRPr="007D1638">
              <w:rPr>
                <w:rStyle w:val="Bullet1GAChar"/>
                <w:sz w:val="18"/>
                <w:szCs w:val="26"/>
                <w:rtl/>
              </w:rPr>
              <w:t>التدريب:</w:t>
            </w:r>
          </w:p>
          <w:p w:rsidR="00C34A9C" w:rsidRPr="007D1638" w:rsidRDefault="00C34A9C" w:rsidP="00AC5127">
            <w:pPr>
              <w:pStyle w:val="SingleTxtGA"/>
              <w:spacing w:before="60" w:after="60" w:line="320" w:lineRule="exact"/>
              <w:ind w:left="57" w:right="0"/>
              <w:rPr>
                <w:sz w:val="18"/>
                <w:szCs w:val="26"/>
              </w:rPr>
            </w:pPr>
            <w:r w:rsidRPr="007D1638">
              <w:rPr>
                <w:rStyle w:val="Bullet1GAChar"/>
                <w:sz w:val="18"/>
                <w:szCs w:val="26"/>
                <w:rtl/>
              </w:rPr>
              <w:t>نفذت الوزارة في الفترة (2002-2007) العديد من البرامج التدريبية في مراحل التعليم المختلفة على المستويين المركزي والمحلي، حيث بلغ عدد المستفيدين</w:t>
            </w:r>
            <w:r w:rsidRPr="007D1638">
              <w:rPr>
                <w:sz w:val="18"/>
                <w:szCs w:val="26"/>
                <w:rtl/>
              </w:rPr>
              <w:t xml:space="preserve"> من تلك البرامج خلال تلك الفترة (200</w:t>
            </w:r>
            <w:r w:rsidR="00FF4E79" w:rsidRPr="007D1638">
              <w:rPr>
                <w:rFonts w:hint="cs"/>
                <w:sz w:val="18"/>
                <w:szCs w:val="26"/>
                <w:rtl/>
              </w:rPr>
              <w:t xml:space="preserve"> </w:t>
            </w:r>
            <w:r w:rsidR="00FF4E79" w:rsidRPr="007D1638">
              <w:rPr>
                <w:sz w:val="18"/>
                <w:szCs w:val="26"/>
                <w:rtl/>
              </w:rPr>
              <w:t>347</w:t>
            </w:r>
            <w:r w:rsidRPr="007D1638">
              <w:rPr>
                <w:sz w:val="18"/>
                <w:szCs w:val="26"/>
                <w:rtl/>
              </w:rPr>
              <w:t>) مستفيداً من جميع محافظات الجمهورية، ولأهمية التدريب وأثره في تحسين نوعية التعليم تم عام2005 إنشاء قطاع خاص بالتدريب والتأهيل يتولى عملية تخطيط وتنفيذ برامج تدريب وتأهيل المعلمين.</w:t>
            </w:r>
          </w:p>
          <w:p w:rsidR="00C34A9C" w:rsidRPr="007D1638" w:rsidRDefault="00C34A9C" w:rsidP="00AC5127">
            <w:pPr>
              <w:pStyle w:val="SingleTxtGA"/>
              <w:spacing w:before="60" w:after="60" w:line="320" w:lineRule="exact"/>
              <w:ind w:left="57" w:right="0"/>
              <w:rPr>
                <w:sz w:val="18"/>
                <w:szCs w:val="26"/>
              </w:rPr>
            </w:pPr>
            <w:r w:rsidRPr="007D1638">
              <w:rPr>
                <w:rStyle w:val="Bullet1GAChar"/>
                <w:sz w:val="18"/>
                <w:szCs w:val="26"/>
                <w:rtl/>
              </w:rPr>
              <w:t>التأهيل</w:t>
            </w:r>
            <w:r w:rsidRPr="007D1638">
              <w:rPr>
                <w:sz w:val="18"/>
                <w:szCs w:val="26"/>
                <w:rtl/>
              </w:rPr>
              <w:t>:</w:t>
            </w:r>
          </w:p>
          <w:p w:rsidR="00C34A9C" w:rsidRPr="007D1638" w:rsidRDefault="00C34A9C" w:rsidP="00AC5127">
            <w:pPr>
              <w:pStyle w:val="SingleTxtGA"/>
              <w:spacing w:before="60" w:after="60" w:line="320" w:lineRule="exact"/>
              <w:ind w:left="57" w:right="0"/>
              <w:rPr>
                <w:rStyle w:val="Bullet1GAChar"/>
                <w:sz w:val="18"/>
                <w:szCs w:val="26"/>
                <w:rtl/>
              </w:rPr>
            </w:pPr>
            <w:r w:rsidRPr="007D1638">
              <w:rPr>
                <w:sz w:val="18"/>
                <w:szCs w:val="26"/>
                <w:rtl/>
              </w:rPr>
              <w:t>تم خلال العام 2006تأهيل (253</w:t>
            </w:r>
            <w:r w:rsidR="00FF4E79" w:rsidRPr="007D1638">
              <w:rPr>
                <w:rFonts w:hint="cs"/>
                <w:sz w:val="18"/>
                <w:szCs w:val="26"/>
                <w:rtl/>
              </w:rPr>
              <w:t xml:space="preserve"> </w:t>
            </w:r>
            <w:r w:rsidR="00FF4E79" w:rsidRPr="007D1638">
              <w:rPr>
                <w:sz w:val="18"/>
                <w:szCs w:val="26"/>
                <w:rtl/>
              </w:rPr>
              <w:t>2</w:t>
            </w:r>
            <w:r w:rsidRPr="007D1638">
              <w:rPr>
                <w:sz w:val="18"/>
                <w:szCs w:val="26"/>
                <w:rtl/>
              </w:rPr>
              <w:t>) معلماً ومعلمة من مؤهل الثانوية العامة إلى الدبلوم المتوسط، كما تم تأهيل في العام 2007 (621</w:t>
            </w:r>
            <w:r w:rsidR="00FF4E79" w:rsidRPr="007D1638">
              <w:rPr>
                <w:rFonts w:hint="cs"/>
                <w:sz w:val="18"/>
                <w:szCs w:val="26"/>
                <w:rtl/>
              </w:rPr>
              <w:t xml:space="preserve"> </w:t>
            </w:r>
            <w:r w:rsidR="00FF4E79" w:rsidRPr="007D1638">
              <w:rPr>
                <w:sz w:val="18"/>
                <w:szCs w:val="26"/>
                <w:rtl/>
              </w:rPr>
              <w:t>3</w:t>
            </w:r>
            <w:r w:rsidRPr="007D1638">
              <w:rPr>
                <w:sz w:val="18"/>
                <w:szCs w:val="26"/>
                <w:rtl/>
              </w:rPr>
              <w:t>) معلم ومعلمة وترشيح (156) كادر تربوي للدراسات العليا ماجستير، دكتوراه داخل وخارج اليمن.</w:t>
            </w:r>
          </w:p>
        </w:tc>
      </w:tr>
      <w:tr w:rsidR="00C34A9C" w:rsidRPr="00C34A9C" w:rsidTr="007D1638">
        <w:trPr>
          <w:jc w:val="center"/>
        </w:trPr>
        <w:tc>
          <w:tcPr>
            <w:tcW w:w="527" w:type="dxa"/>
            <w:tcBorders>
              <w:top w:val="single" w:sz="4" w:space="0" w:color="auto"/>
              <w:bottom w:val="single" w:sz="12" w:space="0" w:color="auto"/>
            </w:tcBorders>
            <w:shd w:val="clear" w:color="auto" w:fill="auto"/>
          </w:tcPr>
          <w:p w:rsidR="00C34A9C" w:rsidRPr="007D1638" w:rsidRDefault="00C34A9C" w:rsidP="00AC5127">
            <w:pPr>
              <w:pStyle w:val="SingleTxtGA"/>
              <w:spacing w:before="60" w:after="60" w:line="320" w:lineRule="exact"/>
              <w:ind w:left="57" w:right="0"/>
              <w:rPr>
                <w:sz w:val="18"/>
                <w:szCs w:val="26"/>
                <w:rtl/>
              </w:rPr>
            </w:pPr>
          </w:p>
        </w:tc>
        <w:tc>
          <w:tcPr>
            <w:tcW w:w="1800" w:type="dxa"/>
            <w:tcBorders>
              <w:top w:val="single" w:sz="4" w:space="0" w:color="auto"/>
              <w:bottom w:val="single" w:sz="12" w:space="0" w:color="auto"/>
            </w:tcBorders>
            <w:shd w:val="clear" w:color="auto" w:fill="auto"/>
          </w:tcPr>
          <w:p w:rsidR="00C34A9C" w:rsidRPr="007D1638" w:rsidRDefault="00C34A9C" w:rsidP="00AC5127">
            <w:pPr>
              <w:pStyle w:val="SingleTxtGA"/>
              <w:spacing w:before="60" w:after="60" w:line="320" w:lineRule="exact"/>
              <w:ind w:left="57" w:right="0"/>
              <w:rPr>
                <w:sz w:val="18"/>
                <w:szCs w:val="26"/>
                <w:rtl/>
              </w:rPr>
            </w:pPr>
            <w:r w:rsidRPr="007D1638">
              <w:rPr>
                <w:sz w:val="18"/>
                <w:szCs w:val="26"/>
                <w:rtl/>
              </w:rPr>
              <w:t>8- التجهيزات:</w:t>
            </w:r>
          </w:p>
        </w:tc>
        <w:tc>
          <w:tcPr>
            <w:tcW w:w="7303" w:type="dxa"/>
            <w:tcBorders>
              <w:top w:val="single" w:sz="4" w:space="0" w:color="auto"/>
              <w:bottom w:val="single" w:sz="12" w:space="0" w:color="auto"/>
            </w:tcBorders>
            <w:shd w:val="clear" w:color="auto" w:fill="auto"/>
          </w:tcPr>
          <w:p w:rsidR="00C34A9C" w:rsidRPr="007D1638" w:rsidRDefault="00C34A9C" w:rsidP="00AC5127">
            <w:pPr>
              <w:pStyle w:val="SingleTxtGA"/>
              <w:spacing w:before="60" w:after="60" w:line="320" w:lineRule="exact"/>
              <w:ind w:left="57" w:right="0"/>
              <w:rPr>
                <w:rStyle w:val="Bullet1GAChar"/>
                <w:sz w:val="18"/>
                <w:szCs w:val="26"/>
                <w:rtl/>
              </w:rPr>
            </w:pPr>
            <w:r w:rsidRPr="007D1638">
              <w:rPr>
                <w:sz w:val="18"/>
                <w:szCs w:val="26"/>
                <w:rtl/>
              </w:rPr>
              <w:t>في إطار التزام الدولة بتوفير التعليم المجاني لجميع المواطنين تقوم وزارة التربية والتعليم بشكل مستمر بتزويد المدارس بمتطلبات التعليم من الكراسي والطاولات والمعامل والطباشير والمناهج الدراسية وغيرها من المستلزمات، بما في ذلك تجهيزات المكاتب الإدارية، ويبلغ المعدل السنوي للكتب الدراسية، وأدلة المعلم التي تطبعها الوزارة سنوي</w:t>
            </w:r>
            <w:r w:rsidR="00BF19E1" w:rsidRPr="007D1638">
              <w:rPr>
                <w:sz w:val="18"/>
                <w:szCs w:val="26"/>
                <w:rtl/>
              </w:rPr>
              <w:t xml:space="preserve">اً </w:t>
            </w:r>
            <w:r w:rsidRPr="007D1638">
              <w:rPr>
                <w:sz w:val="18"/>
                <w:szCs w:val="26"/>
                <w:rtl/>
              </w:rPr>
              <w:t>وتوزعها على الطلاب مجاناً حوالي (50) مليون كتاب مدرسي ودليل معلم.</w:t>
            </w:r>
          </w:p>
        </w:tc>
      </w:tr>
    </w:tbl>
    <w:p w:rsidR="00080DF1" w:rsidRDefault="002154E2" w:rsidP="000B186B">
      <w:pPr>
        <w:pStyle w:val="SingleTxtGA"/>
        <w:rPr>
          <w:rFonts w:hint="cs"/>
          <w:b/>
          <w:bCs/>
          <w:rtl/>
        </w:rPr>
      </w:pPr>
      <w:r>
        <w:rPr>
          <w:b/>
          <w:bCs/>
          <w:rtl/>
        </w:rPr>
        <w:br w:type="page"/>
      </w:r>
      <w:r w:rsidR="00080DF1" w:rsidRPr="00C34A9C">
        <w:rPr>
          <w:b/>
          <w:bCs/>
          <w:rtl/>
        </w:rPr>
        <w:t>الوسائل التعليمية التي تم تزويد المدارس بها خلال الفترة (2003-2007)</w:t>
      </w:r>
    </w:p>
    <w:tbl>
      <w:tblPr>
        <w:tblStyle w:val="TableGrid"/>
        <w:bidiVisual/>
        <w:tblW w:w="844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03"/>
        <w:gridCol w:w="1386"/>
        <w:gridCol w:w="1386"/>
        <w:gridCol w:w="1386"/>
        <w:gridCol w:w="1386"/>
      </w:tblGrid>
      <w:tr w:rsidR="00BB3EAD" w:rsidRPr="00BB3EAD" w:rsidTr="00AC5127">
        <w:trPr>
          <w:jc w:val="right"/>
        </w:trPr>
        <w:tc>
          <w:tcPr>
            <w:tcW w:w="2903" w:type="dxa"/>
            <w:tcBorders>
              <w:top w:val="single" w:sz="4" w:space="0" w:color="auto"/>
            </w:tcBorders>
            <w:shd w:val="clear" w:color="auto" w:fill="auto"/>
          </w:tcPr>
          <w:p w:rsidR="00BB3EAD" w:rsidRPr="00AC5127" w:rsidRDefault="00BB3EAD" w:rsidP="00336476">
            <w:pPr>
              <w:spacing w:before="20" w:after="20" w:line="260" w:lineRule="exact"/>
              <w:ind w:left="113"/>
              <w:jc w:val="left"/>
              <w:rPr>
                <w:sz w:val="26"/>
                <w:szCs w:val="26"/>
                <w:rtl/>
              </w:rPr>
            </w:pPr>
            <w:r w:rsidRPr="00AC5127">
              <w:rPr>
                <w:sz w:val="26"/>
                <w:szCs w:val="26"/>
                <w:rtl/>
              </w:rPr>
              <w:t>مصورات</w:t>
            </w:r>
          </w:p>
        </w:tc>
        <w:tc>
          <w:tcPr>
            <w:tcW w:w="1386" w:type="dxa"/>
            <w:tcBorders>
              <w:top w:val="single" w:sz="4" w:space="0" w:color="auto"/>
            </w:tcBorders>
            <w:shd w:val="clear" w:color="auto" w:fill="auto"/>
          </w:tcPr>
          <w:p w:rsidR="00BB3EAD" w:rsidRPr="00AC5127" w:rsidRDefault="00BB3EAD" w:rsidP="00336476">
            <w:pPr>
              <w:pStyle w:val="SingleTxtGA"/>
              <w:spacing w:before="20" w:after="20" w:line="260" w:lineRule="exact"/>
              <w:ind w:left="113" w:right="0"/>
              <w:jc w:val="left"/>
              <w:rPr>
                <w:rFonts w:hint="cs"/>
                <w:i/>
                <w:sz w:val="26"/>
                <w:szCs w:val="26"/>
                <w:rtl/>
              </w:rPr>
            </w:pPr>
            <w:r w:rsidRPr="00AC5127">
              <w:rPr>
                <w:rFonts w:hint="cs"/>
                <w:i/>
                <w:sz w:val="26"/>
                <w:szCs w:val="26"/>
                <w:rtl/>
              </w:rPr>
              <w:t>-</w:t>
            </w:r>
          </w:p>
        </w:tc>
        <w:tc>
          <w:tcPr>
            <w:tcW w:w="1386" w:type="dxa"/>
            <w:tcBorders>
              <w:top w:val="single" w:sz="4" w:space="0" w:color="auto"/>
            </w:tcBorders>
            <w:shd w:val="clear" w:color="auto" w:fill="auto"/>
          </w:tcPr>
          <w:p w:rsidR="00BB3EAD" w:rsidRPr="00AC5127" w:rsidRDefault="00336476" w:rsidP="00336476">
            <w:pPr>
              <w:spacing w:before="20" w:after="20" w:line="260" w:lineRule="exact"/>
              <w:rPr>
                <w:rFonts w:hint="cs"/>
                <w:sz w:val="26"/>
                <w:szCs w:val="26"/>
                <w:rtl/>
              </w:rPr>
            </w:pPr>
            <w:r>
              <w:rPr>
                <w:rFonts w:hint="cs"/>
                <w:sz w:val="26"/>
                <w:szCs w:val="26"/>
                <w:rtl/>
              </w:rPr>
              <w:t>480 13</w:t>
            </w:r>
          </w:p>
        </w:tc>
        <w:tc>
          <w:tcPr>
            <w:tcW w:w="1386" w:type="dxa"/>
            <w:tcBorders>
              <w:top w:val="single" w:sz="4" w:space="0" w:color="auto"/>
            </w:tcBorders>
            <w:shd w:val="clear" w:color="auto" w:fill="auto"/>
          </w:tcPr>
          <w:p w:rsidR="00BB3EAD" w:rsidRPr="00AC5127" w:rsidRDefault="00336476" w:rsidP="00336476">
            <w:pPr>
              <w:spacing w:before="20" w:after="20" w:line="260" w:lineRule="exact"/>
              <w:rPr>
                <w:rFonts w:hint="cs"/>
                <w:sz w:val="26"/>
                <w:szCs w:val="26"/>
                <w:rtl/>
              </w:rPr>
            </w:pPr>
            <w:r>
              <w:rPr>
                <w:rFonts w:hint="cs"/>
                <w:sz w:val="26"/>
                <w:szCs w:val="26"/>
                <w:rtl/>
              </w:rPr>
              <w:t>050 3</w:t>
            </w:r>
          </w:p>
        </w:tc>
        <w:tc>
          <w:tcPr>
            <w:tcW w:w="1386" w:type="dxa"/>
            <w:tcBorders>
              <w:top w:val="single" w:sz="4" w:space="0" w:color="auto"/>
            </w:tcBorders>
            <w:shd w:val="clear" w:color="auto" w:fill="auto"/>
          </w:tcPr>
          <w:p w:rsidR="00BB3EAD" w:rsidRPr="00AC5127" w:rsidRDefault="00336476" w:rsidP="00336476">
            <w:pPr>
              <w:spacing w:before="20" w:after="20" w:line="260" w:lineRule="exact"/>
              <w:rPr>
                <w:rFonts w:hint="cs"/>
                <w:sz w:val="26"/>
                <w:szCs w:val="26"/>
                <w:rtl/>
              </w:rPr>
            </w:pPr>
            <w:r>
              <w:rPr>
                <w:rFonts w:hint="cs"/>
                <w:sz w:val="26"/>
                <w:szCs w:val="26"/>
                <w:rtl/>
              </w:rPr>
              <w:t>530 16</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مكيفات</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sz w:val="26"/>
                <w:szCs w:val="26"/>
                <w:rtl/>
              </w:rPr>
              <w:t>176</w:t>
            </w:r>
            <w:r w:rsidR="00BB3EAD" w:rsidRPr="00AC5127">
              <w:rPr>
                <w:rFonts w:hint="cs"/>
                <w:sz w:val="26"/>
                <w:szCs w:val="26"/>
                <w:rtl/>
              </w:rPr>
              <w:t xml:space="preserve"> </w:t>
            </w:r>
            <w:r w:rsidR="00BB3EAD" w:rsidRPr="00AC5127">
              <w:rPr>
                <w:sz w:val="26"/>
                <w:szCs w:val="26"/>
                <w:rtl/>
              </w:rPr>
              <w:t>1</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sz w:val="26"/>
                <w:szCs w:val="26"/>
                <w:rtl/>
              </w:rPr>
              <w:t>176</w:t>
            </w:r>
            <w:r w:rsidR="00BB3EAD" w:rsidRPr="00AC5127">
              <w:rPr>
                <w:rFonts w:hint="cs"/>
                <w:sz w:val="26"/>
                <w:szCs w:val="26"/>
                <w:rtl/>
              </w:rPr>
              <w:t xml:space="preserve"> </w:t>
            </w:r>
            <w:r w:rsidR="00BB3EAD" w:rsidRPr="00AC5127">
              <w:rPr>
                <w:sz w:val="26"/>
                <w:szCs w:val="26"/>
                <w:rtl/>
              </w:rPr>
              <w:t>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طاقة شمسية</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38</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38</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إذاعة مدرسية</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665 2</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836 4</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012 5</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آلة تصوير</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143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618</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761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تلفزيون</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807</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223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091 1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راديو</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فيديو</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مكتبة مدرسية</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392</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392</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lang w:bidi="ar-YE"/>
              </w:rPr>
              <w:t>خازن كهرباء</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lang w:bidi="ar-YE"/>
              </w:rPr>
              <w:t>طابعات</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807</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597</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604 1</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18"/>
                <w:szCs w:val="18"/>
              </w:rPr>
              <w:t>DVD</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223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223</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rPr>
              <w:t>مسجل</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567 1</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812 3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223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191 4</w:t>
            </w:r>
          </w:p>
        </w:tc>
      </w:tr>
      <w:tr w:rsidR="002154E2" w:rsidRPr="00BB3EAD" w:rsidTr="00AC5127">
        <w:trPr>
          <w:jc w:val="right"/>
        </w:trPr>
        <w:tc>
          <w:tcPr>
            <w:tcW w:w="2903" w:type="dxa"/>
            <w:shd w:val="clear" w:color="auto" w:fill="auto"/>
          </w:tcPr>
          <w:p w:rsidR="002154E2" w:rsidRPr="00AC5127" w:rsidRDefault="002154E2" w:rsidP="00336476">
            <w:pPr>
              <w:spacing w:before="20" w:after="20" w:line="260" w:lineRule="exact"/>
              <w:ind w:left="113"/>
              <w:jc w:val="left"/>
              <w:rPr>
                <w:sz w:val="26"/>
                <w:szCs w:val="26"/>
              </w:rPr>
            </w:pPr>
            <w:r w:rsidRPr="00AC5127">
              <w:rPr>
                <w:sz w:val="26"/>
                <w:szCs w:val="26"/>
                <w:rtl/>
                <w:lang w:bidi="ar-YE"/>
              </w:rPr>
              <w:t>رسيفر</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62</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223</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285</w:t>
            </w:r>
          </w:p>
        </w:tc>
      </w:tr>
      <w:tr w:rsidR="002154E2" w:rsidRPr="00BB3EAD" w:rsidTr="00AC5127">
        <w:trPr>
          <w:jc w:val="right"/>
        </w:trPr>
        <w:tc>
          <w:tcPr>
            <w:tcW w:w="2903" w:type="dxa"/>
            <w:shd w:val="clear" w:color="auto" w:fill="auto"/>
          </w:tcPr>
          <w:p w:rsidR="002154E2" w:rsidRPr="00AC5127" w:rsidRDefault="00B717C6" w:rsidP="00336476">
            <w:pPr>
              <w:spacing w:before="20" w:after="20" w:line="260" w:lineRule="exact"/>
              <w:ind w:left="113"/>
              <w:jc w:val="left"/>
              <w:rPr>
                <w:sz w:val="26"/>
                <w:szCs w:val="26"/>
              </w:rPr>
            </w:pPr>
            <w:r w:rsidRPr="00AC5127">
              <w:rPr>
                <w:sz w:val="26"/>
                <w:szCs w:val="26"/>
                <w:rtl/>
                <w:lang w:bidi="ar-YE"/>
              </w:rPr>
              <w:t>معامل ومختبرات</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774 1</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494</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268 2</w:t>
            </w:r>
          </w:p>
        </w:tc>
      </w:tr>
      <w:tr w:rsidR="002154E2" w:rsidRPr="00BB3EAD" w:rsidTr="00AC5127">
        <w:trPr>
          <w:jc w:val="right"/>
        </w:trPr>
        <w:tc>
          <w:tcPr>
            <w:tcW w:w="2903" w:type="dxa"/>
            <w:shd w:val="clear" w:color="auto" w:fill="auto"/>
          </w:tcPr>
          <w:p w:rsidR="002154E2" w:rsidRPr="00AC5127" w:rsidRDefault="00B717C6" w:rsidP="00336476">
            <w:pPr>
              <w:spacing w:before="20" w:after="20" w:line="260" w:lineRule="exact"/>
              <w:ind w:left="113"/>
              <w:jc w:val="left"/>
              <w:rPr>
                <w:sz w:val="26"/>
                <w:szCs w:val="26"/>
              </w:rPr>
            </w:pPr>
            <w:r w:rsidRPr="00AC5127">
              <w:rPr>
                <w:sz w:val="26"/>
                <w:szCs w:val="26"/>
                <w:rtl/>
              </w:rPr>
              <w:t>معامل حاسوب</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717C6" w:rsidP="00336476">
            <w:pPr>
              <w:pStyle w:val="SingleTxtGA"/>
              <w:spacing w:before="20" w:after="20" w:line="260" w:lineRule="exact"/>
              <w:ind w:left="113" w:right="0"/>
              <w:jc w:val="left"/>
              <w:rPr>
                <w:rFonts w:hint="cs"/>
                <w:sz w:val="26"/>
                <w:szCs w:val="26"/>
                <w:rtl/>
              </w:rPr>
            </w:pPr>
            <w:r w:rsidRPr="00AC5127">
              <w:rPr>
                <w:rFonts w:hint="cs"/>
                <w:i/>
                <w:sz w:val="26"/>
                <w:szCs w:val="26"/>
                <w:rtl/>
              </w:rPr>
              <w:t>-</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62</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62</w:t>
            </w:r>
          </w:p>
        </w:tc>
      </w:tr>
      <w:tr w:rsidR="002154E2" w:rsidRPr="00BB3EAD" w:rsidTr="00AC5127">
        <w:trPr>
          <w:jc w:val="right"/>
        </w:trPr>
        <w:tc>
          <w:tcPr>
            <w:tcW w:w="2903" w:type="dxa"/>
            <w:shd w:val="clear" w:color="auto" w:fill="auto"/>
          </w:tcPr>
          <w:p w:rsidR="002154E2" w:rsidRPr="00AC5127" w:rsidRDefault="00B717C6" w:rsidP="00336476">
            <w:pPr>
              <w:spacing w:before="20" w:after="20" w:line="260" w:lineRule="exact"/>
              <w:ind w:left="113"/>
              <w:jc w:val="left"/>
              <w:rPr>
                <w:sz w:val="26"/>
                <w:szCs w:val="26"/>
              </w:rPr>
            </w:pPr>
            <w:r w:rsidRPr="00AC5127">
              <w:rPr>
                <w:sz w:val="26"/>
                <w:szCs w:val="26"/>
                <w:rtl/>
              </w:rPr>
              <w:t>حواسيب</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821</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592 5</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w:t>
            </w:r>
          </w:p>
        </w:tc>
        <w:tc>
          <w:tcPr>
            <w:tcW w:w="1386" w:type="dxa"/>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613 6</w:t>
            </w:r>
          </w:p>
        </w:tc>
      </w:tr>
      <w:tr w:rsidR="002154E2" w:rsidRPr="00BB3EAD" w:rsidTr="00AC5127">
        <w:trPr>
          <w:jc w:val="right"/>
        </w:trPr>
        <w:tc>
          <w:tcPr>
            <w:tcW w:w="2903" w:type="dxa"/>
            <w:tcBorders>
              <w:bottom w:val="single" w:sz="12" w:space="0" w:color="auto"/>
            </w:tcBorders>
            <w:shd w:val="clear" w:color="auto" w:fill="auto"/>
          </w:tcPr>
          <w:p w:rsidR="002154E2" w:rsidRPr="00AC5127" w:rsidRDefault="00B717C6" w:rsidP="00336476">
            <w:pPr>
              <w:spacing w:before="20" w:after="20" w:line="260" w:lineRule="exact"/>
              <w:ind w:left="113"/>
              <w:jc w:val="left"/>
              <w:rPr>
                <w:rFonts w:hint="cs"/>
                <w:sz w:val="26"/>
                <w:szCs w:val="26"/>
              </w:rPr>
            </w:pPr>
            <w:r w:rsidRPr="00AC5127">
              <w:rPr>
                <w:rFonts w:hint="cs"/>
                <w:sz w:val="26"/>
                <w:szCs w:val="26"/>
                <w:rtl/>
              </w:rPr>
              <w:t>السنة</w:t>
            </w:r>
          </w:p>
        </w:tc>
        <w:tc>
          <w:tcPr>
            <w:tcW w:w="1386" w:type="dxa"/>
            <w:tcBorders>
              <w:bottom w:val="single" w:sz="12" w:space="0" w:color="auto"/>
            </w:tcBorders>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2003</w:t>
            </w:r>
          </w:p>
        </w:tc>
        <w:tc>
          <w:tcPr>
            <w:tcW w:w="1386" w:type="dxa"/>
            <w:tcBorders>
              <w:bottom w:val="single" w:sz="12" w:space="0" w:color="auto"/>
            </w:tcBorders>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2006</w:t>
            </w:r>
          </w:p>
        </w:tc>
        <w:tc>
          <w:tcPr>
            <w:tcW w:w="1386" w:type="dxa"/>
            <w:tcBorders>
              <w:bottom w:val="single" w:sz="12" w:space="0" w:color="auto"/>
            </w:tcBorders>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2007</w:t>
            </w:r>
          </w:p>
        </w:tc>
        <w:tc>
          <w:tcPr>
            <w:tcW w:w="1386" w:type="dxa"/>
            <w:tcBorders>
              <w:bottom w:val="single" w:sz="12" w:space="0" w:color="auto"/>
            </w:tcBorders>
            <w:shd w:val="clear" w:color="auto" w:fill="auto"/>
          </w:tcPr>
          <w:p w:rsidR="002154E2" w:rsidRPr="00AC5127" w:rsidRDefault="00BE6DBA" w:rsidP="00336476">
            <w:pPr>
              <w:pStyle w:val="SingleTxtGA"/>
              <w:spacing w:before="20" w:after="20" w:line="260" w:lineRule="exact"/>
              <w:ind w:left="113" w:right="0"/>
              <w:jc w:val="left"/>
              <w:rPr>
                <w:rFonts w:hint="cs"/>
                <w:sz w:val="26"/>
                <w:szCs w:val="26"/>
                <w:rtl/>
              </w:rPr>
            </w:pPr>
            <w:r w:rsidRPr="00AC5127">
              <w:rPr>
                <w:rFonts w:hint="cs"/>
                <w:sz w:val="26"/>
                <w:szCs w:val="26"/>
                <w:rtl/>
              </w:rPr>
              <w:t>المجموع</w:t>
            </w:r>
          </w:p>
        </w:tc>
      </w:tr>
    </w:tbl>
    <w:p w:rsidR="00080DF1" w:rsidRPr="002154E2" w:rsidRDefault="00080DF1" w:rsidP="00336476">
      <w:pPr>
        <w:pStyle w:val="SingleTxtGA"/>
        <w:spacing w:before="120" w:line="360" w:lineRule="exact"/>
        <w:rPr>
          <w:b/>
          <w:bCs/>
        </w:rPr>
      </w:pPr>
      <w:r w:rsidRPr="002154E2">
        <w:rPr>
          <w:b/>
          <w:bCs/>
          <w:rtl/>
        </w:rPr>
        <w:t xml:space="preserve">البرامج التدريبية للقوى العاملة في المدرسة التي تم تنفيذها خلال الفترة </w:t>
      </w:r>
      <w:r w:rsidR="00857113">
        <w:rPr>
          <w:rFonts w:hint="cs"/>
          <w:b/>
          <w:bCs/>
          <w:rtl/>
        </w:rPr>
        <w:t xml:space="preserve">         </w:t>
      </w:r>
      <w:r w:rsidRPr="002154E2">
        <w:rPr>
          <w:b/>
          <w:bCs/>
          <w:rtl/>
        </w:rPr>
        <w:t xml:space="preserve">(2002-2007) وعدد المستفيدين </w:t>
      </w:r>
    </w:p>
    <w:tbl>
      <w:tblPr>
        <w:tblW w:w="8455" w:type="dxa"/>
        <w:tblInd w:w="108" w:type="dxa"/>
        <w:tblLayout w:type="fixed"/>
        <w:tblLook w:val="04A0" w:firstRow="1" w:lastRow="0" w:firstColumn="1" w:lastColumn="0" w:noHBand="0" w:noVBand="1"/>
      </w:tblPr>
      <w:tblGrid>
        <w:gridCol w:w="1050"/>
        <w:gridCol w:w="1036"/>
        <w:gridCol w:w="938"/>
        <w:gridCol w:w="938"/>
        <w:gridCol w:w="952"/>
        <w:gridCol w:w="797"/>
        <w:gridCol w:w="994"/>
        <w:gridCol w:w="1750"/>
      </w:tblGrid>
      <w:tr w:rsidR="00AC5127" w:rsidRPr="00B97C43" w:rsidTr="00336476">
        <w:trPr>
          <w:trHeight w:val="176"/>
        </w:trPr>
        <w:tc>
          <w:tcPr>
            <w:tcW w:w="1050" w:type="dxa"/>
            <w:tcBorders>
              <w:top w:val="single" w:sz="4" w:space="0" w:color="auto"/>
              <w:bottom w:val="single" w:sz="12" w:space="0" w:color="auto"/>
            </w:tcBorders>
            <w:vAlign w:val="center"/>
          </w:tcPr>
          <w:p w:rsidR="00857113" w:rsidRPr="00AC5127" w:rsidRDefault="00B97C43" w:rsidP="00336476">
            <w:pPr>
              <w:spacing w:before="20" w:after="20" w:line="260" w:lineRule="exact"/>
              <w:ind w:right="113"/>
              <w:rPr>
                <w:i/>
                <w:iCs/>
                <w:sz w:val="18"/>
                <w:szCs w:val="24"/>
              </w:rPr>
            </w:pPr>
            <w:r w:rsidRPr="00AC5127">
              <w:rPr>
                <w:rFonts w:hint="cs"/>
                <w:i/>
                <w:iCs/>
                <w:sz w:val="18"/>
                <w:szCs w:val="24"/>
                <w:rtl/>
              </w:rPr>
              <w:t>إجمالي</w:t>
            </w:r>
            <w:r w:rsidR="00857113" w:rsidRPr="00AC5127">
              <w:rPr>
                <w:i/>
                <w:iCs/>
                <w:sz w:val="18"/>
                <w:szCs w:val="24"/>
                <w:rtl/>
              </w:rPr>
              <w:t xml:space="preserve"> المستفيدين</w:t>
            </w:r>
          </w:p>
        </w:tc>
        <w:tc>
          <w:tcPr>
            <w:tcW w:w="1036"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2007</w:t>
            </w:r>
          </w:p>
        </w:tc>
        <w:tc>
          <w:tcPr>
            <w:tcW w:w="938"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2006</w:t>
            </w:r>
          </w:p>
        </w:tc>
        <w:tc>
          <w:tcPr>
            <w:tcW w:w="938"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2005</w:t>
            </w:r>
          </w:p>
        </w:tc>
        <w:tc>
          <w:tcPr>
            <w:tcW w:w="952"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2004</w:t>
            </w:r>
          </w:p>
        </w:tc>
        <w:tc>
          <w:tcPr>
            <w:tcW w:w="797"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2003</w:t>
            </w:r>
          </w:p>
        </w:tc>
        <w:tc>
          <w:tcPr>
            <w:tcW w:w="994"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2002</w:t>
            </w:r>
          </w:p>
        </w:tc>
        <w:tc>
          <w:tcPr>
            <w:tcW w:w="1750" w:type="dxa"/>
            <w:tcBorders>
              <w:top w:val="single" w:sz="4" w:space="0" w:color="auto"/>
              <w:bottom w:val="single" w:sz="12" w:space="0" w:color="auto"/>
            </w:tcBorders>
            <w:vAlign w:val="bottom"/>
          </w:tcPr>
          <w:p w:rsidR="00857113" w:rsidRPr="00AC5127" w:rsidRDefault="00857113" w:rsidP="00336476">
            <w:pPr>
              <w:spacing w:before="20" w:after="20" w:line="260" w:lineRule="exact"/>
              <w:jc w:val="left"/>
              <w:rPr>
                <w:i/>
                <w:iCs/>
                <w:sz w:val="18"/>
                <w:szCs w:val="24"/>
              </w:rPr>
            </w:pPr>
            <w:r w:rsidRPr="00AC5127">
              <w:rPr>
                <w:i/>
                <w:iCs/>
                <w:sz w:val="18"/>
                <w:szCs w:val="24"/>
                <w:rtl/>
              </w:rPr>
              <w:t>البيان</w:t>
            </w:r>
          </w:p>
        </w:tc>
      </w:tr>
      <w:tr w:rsidR="00AC5127" w:rsidRPr="00B97C43" w:rsidTr="00336476">
        <w:trPr>
          <w:trHeight w:val="58"/>
        </w:trPr>
        <w:tc>
          <w:tcPr>
            <w:tcW w:w="1050" w:type="dxa"/>
            <w:tcBorders>
              <w:top w:val="single" w:sz="12" w:space="0" w:color="auto"/>
            </w:tcBorders>
          </w:tcPr>
          <w:p w:rsidR="00857113" w:rsidRPr="00AC5127" w:rsidRDefault="00857113" w:rsidP="00336476">
            <w:pPr>
              <w:spacing w:before="20" w:after="20" w:line="260" w:lineRule="exact"/>
              <w:rPr>
                <w:rFonts w:hint="cs"/>
                <w:sz w:val="18"/>
                <w:szCs w:val="24"/>
              </w:rPr>
            </w:pPr>
            <w:r w:rsidRPr="00AC5127">
              <w:rPr>
                <w:sz w:val="18"/>
                <w:szCs w:val="24"/>
                <w:rtl/>
              </w:rPr>
              <w:t>237</w:t>
            </w:r>
            <w:r w:rsidR="00B97C43" w:rsidRPr="00AC5127">
              <w:rPr>
                <w:rFonts w:hint="cs"/>
                <w:sz w:val="18"/>
                <w:szCs w:val="24"/>
                <w:rtl/>
              </w:rPr>
              <w:t xml:space="preserve"> </w:t>
            </w:r>
            <w:r w:rsidR="00B97C43" w:rsidRPr="00AC5127">
              <w:rPr>
                <w:sz w:val="18"/>
                <w:szCs w:val="24"/>
                <w:rtl/>
              </w:rPr>
              <w:t>20</w:t>
            </w:r>
          </w:p>
        </w:tc>
        <w:tc>
          <w:tcPr>
            <w:tcW w:w="1036" w:type="dxa"/>
            <w:tcBorders>
              <w:top w:val="single" w:sz="12" w:space="0" w:color="auto"/>
            </w:tcBorders>
          </w:tcPr>
          <w:p w:rsidR="00857113" w:rsidRPr="00AC5127" w:rsidRDefault="00857113" w:rsidP="00336476">
            <w:pPr>
              <w:spacing w:before="20" w:after="20" w:line="260" w:lineRule="exact"/>
              <w:rPr>
                <w:rFonts w:hint="cs"/>
                <w:sz w:val="18"/>
                <w:szCs w:val="24"/>
              </w:rPr>
            </w:pPr>
            <w:r w:rsidRPr="00AC5127">
              <w:rPr>
                <w:sz w:val="18"/>
                <w:szCs w:val="24"/>
                <w:rtl/>
              </w:rPr>
              <w:t>590</w:t>
            </w:r>
            <w:r w:rsidR="006307E9" w:rsidRPr="00AC5127">
              <w:rPr>
                <w:rFonts w:hint="cs"/>
                <w:sz w:val="18"/>
                <w:szCs w:val="24"/>
                <w:rtl/>
              </w:rPr>
              <w:t xml:space="preserve"> </w:t>
            </w:r>
            <w:r w:rsidR="006307E9" w:rsidRPr="00AC5127">
              <w:rPr>
                <w:sz w:val="18"/>
                <w:szCs w:val="24"/>
                <w:rtl/>
              </w:rPr>
              <w:t>8</w:t>
            </w:r>
          </w:p>
        </w:tc>
        <w:tc>
          <w:tcPr>
            <w:tcW w:w="938" w:type="dxa"/>
            <w:tcBorders>
              <w:top w:val="single" w:sz="12" w:space="0" w:color="auto"/>
            </w:tcBorders>
          </w:tcPr>
          <w:p w:rsidR="00857113" w:rsidRPr="00AC5127" w:rsidRDefault="00857113" w:rsidP="00336476">
            <w:pPr>
              <w:spacing w:before="20" w:after="20" w:line="260" w:lineRule="exact"/>
              <w:rPr>
                <w:rFonts w:hint="cs"/>
                <w:sz w:val="18"/>
                <w:szCs w:val="24"/>
              </w:rPr>
            </w:pPr>
            <w:r w:rsidRPr="00AC5127">
              <w:rPr>
                <w:sz w:val="18"/>
                <w:szCs w:val="24"/>
                <w:rtl/>
              </w:rPr>
              <w:t>812</w:t>
            </w:r>
            <w:r w:rsidR="006307E9" w:rsidRPr="00AC5127">
              <w:rPr>
                <w:rFonts w:hint="cs"/>
                <w:sz w:val="18"/>
                <w:szCs w:val="24"/>
                <w:rtl/>
              </w:rPr>
              <w:t xml:space="preserve"> </w:t>
            </w:r>
            <w:r w:rsidR="006307E9" w:rsidRPr="00AC5127">
              <w:rPr>
                <w:sz w:val="18"/>
                <w:szCs w:val="24"/>
                <w:rtl/>
              </w:rPr>
              <w:t>7</w:t>
            </w:r>
          </w:p>
        </w:tc>
        <w:tc>
          <w:tcPr>
            <w:tcW w:w="938" w:type="dxa"/>
            <w:tcBorders>
              <w:top w:val="single" w:sz="12" w:space="0" w:color="auto"/>
            </w:tcBorders>
          </w:tcPr>
          <w:p w:rsidR="00857113" w:rsidRPr="00AC5127" w:rsidRDefault="00857113" w:rsidP="00336476">
            <w:pPr>
              <w:spacing w:before="20" w:after="20" w:line="260" w:lineRule="exact"/>
              <w:rPr>
                <w:rFonts w:hint="cs"/>
                <w:sz w:val="18"/>
                <w:szCs w:val="24"/>
              </w:rPr>
            </w:pPr>
            <w:r w:rsidRPr="00AC5127">
              <w:rPr>
                <w:sz w:val="18"/>
                <w:szCs w:val="24"/>
                <w:rtl/>
              </w:rPr>
              <w:t>502</w:t>
            </w:r>
            <w:r w:rsidR="006307E9" w:rsidRPr="00AC5127">
              <w:rPr>
                <w:rFonts w:hint="cs"/>
                <w:sz w:val="18"/>
                <w:szCs w:val="24"/>
                <w:rtl/>
              </w:rPr>
              <w:t xml:space="preserve"> </w:t>
            </w:r>
            <w:r w:rsidR="006307E9" w:rsidRPr="00AC5127">
              <w:rPr>
                <w:sz w:val="18"/>
                <w:szCs w:val="24"/>
                <w:rtl/>
              </w:rPr>
              <w:t>1</w:t>
            </w:r>
          </w:p>
        </w:tc>
        <w:tc>
          <w:tcPr>
            <w:tcW w:w="952" w:type="dxa"/>
            <w:tcBorders>
              <w:top w:val="single" w:sz="12" w:space="0" w:color="auto"/>
            </w:tcBorders>
          </w:tcPr>
          <w:p w:rsidR="00857113" w:rsidRPr="00AC5127" w:rsidRDefault="00857113" w:rsidP="00336476">
            <w:pPr>
              <w:spacing w:before="20" w:after="20" w:line="260" w:lineRule="exact"/>
              <w:rPr>
                <w:sz w:val="18"/>
                <w:szCs w:val="24"/>
              </w:rPr>
            </w:pPr>
            <w:r w:rsidRPr="00AC5127">
              <w:rPr>
                <w:sz w:val="18"/>
                <w:szCs w:val="24"/>
                <w:rtl/>
              </w:rPr>
              <w:t>806</w:t>
            </w:r>
          </w:p>
        </w:tc>
        <w:tc>
          <w:tcPr>
            <w:tcW w:w="797" w:type="dxa"/>
            <w:tcBorders>
              <w:top w:val="single" w:sz="12" w:space="0" w:color="auto"/>
            </w:tcBorders>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tcBorders>
              <w:top w:val="single" w:sz="12" w:space="0" w:color="auto"/>
            </w:tcBorders>
            <w:vAlign w:val="center"/>
          </w:tcPr>
          <w:p w:rsidR="00857113" w:rsidRPr="00AC5127" w:rsidRDefault="00857113" w:rsidP="00336476">
            <w:pPr>
              <w:spacing w:before="20" w:after="20" w:line="260" w:lineRule="exact"/>
              <w:rPr>
                <w:rFonts w:hint="cs"/>
                <w:sz w:val="18"/>
                <w:szCs w:val="24"/>
              </w:rPr>
            </w:pPr>
            <w:r w:rsidRPr="00AC5127">
              <w:rPr>
                <w:sz w:val="18"/>
                <w:szCs w:val="24"/>
                <w:rtl/>
              </w:rPr>
              <w:t>527</w:t>
            </w:r>
            <w:r w:rsidR="006307E9" w:rsidRPr="00AC5127">
              <w:rPr>
                <w:rFonts w:hint="cs"/>
                <w:sz w:val="18"/>
                <w:szCs w:val="24"/>
                <w:rtl/>
              </w:rPr>
              <w:t xml:space="preserve"> </w:t>
            </w:r>
            <w:r w:rsidR="006307E9" w:rsidRPr="00AC5127">
              <w:rPr>
                <w:sz w:val="18"/>
                <w:szCs w:val="24"/>
                <w:rtl/>
              </w:rPr>
              <w:t>1</w:t>
            </w:r>
          </w:p>
        </w:tc>
        <w:tc>
          <w:tcPr>
            <w:tcW w:w="1750" w:type="dxa"/>
            <w:tcBorders>
              <w:top w:val="single" w:sz="12" w:space="0" w:color="auto"/>
            </w:tcBorders>
            <w:vAlign w:val="center"/>
          </w:tcPr>
          <w:p w:rsidR="00857113" w:rsidRPr="00AC5127" w:rsidRDefault="00857113" w:rsidP="00336476">
            <w:pPr>
              <w:spacing w:before="20" w:after="20" w:line="260" w:lineRule="exact"/>
              <w:rPr>
                <w:sz w:val="18"/>
                <w:szCs w:val="24"/>
              </w:rPr>
            </w:pPr>
            <w:r w:rsidRPr="00AC5127">
              <w:rPr>
                <w:sz w:val="18"/>
                <w:szCs w:val="24"/>
                <w:rtl/>
              </w:rPr>
              <w:t>مدربي المدربين</w:t>
            </w:r>
          </w:p>
        </w:tc>
      </w:tr>
      <w:tr w:rsidR="00AC5127" w:rsidRPr="00B97C43" w:rsidTr="00336476">
        <w:trPr>
          <w:trHeight w:val="80"/>
        </w:trPr>
        <w:tc>
          <w:tcPr>
            <w:tcW w:w="1050" w:type="dxa"/>
          </w:tcPr>
          <w:p w:rsidR="00857113" w:rsidRPr="00AC5127" w:rsidRDefault="00857113" w:rsidP="00336476">
            <w:pPr>
              <w:spacing w:before="20" w:after="20" w:line="260" w:lineRule="exact"/>
              <w:rPr>
                <w:rFonts w:hint="cs"/>
                <w:sz w:val="18"/>
                <w:szCs w:val="24"/>
              </w:rPr>
            </w:pPr>
            <w:r w:rsidRPr="00AC5127">
              <w:rPr>
                <w:sz w:val="18"/>
                <w:szCs w:val="24"/>
                <w:rtl/>
              </w:rPr>
              <w:t>924</w:t>
            </w:r>
            <w:r w:rsidR="00B97C43" w:rsidRPr="00AC5127">
              <w:rPr>
                <w:rFonts w:hint="cs"/>
                <w:sz w:val="18"/>
                <w:szCs w:val="24"/>
                <w:rtl/>
              </w:rPr>
              <w:t xml:space="preserve"> </w:t>
            </w:r>
            <w:r w:rsidR="00B97C43" w:rsidRPr="00AC5127">
              <w:rPr>
                <w:sz w:val="18"/>
                <w:szCs w:val="24"/>
                <w:rtl/>
              </w:rPr>
              <w:t>272</w:t>
            </w:r>
          </w:p>
        </w:tc>
        <w:tc>
          <w:tcPr>
            <w:tcW w:w="1036" w:type="dxa"/>
          </w:tcPr>
          <w:p w:rsidR="00857113" w:rsidRPr="00AC5127" w:rsidRDefault="00857113" w:rsidP="00336476">
            <w:pPr>
              <w:spacing w:before="20" w:after="20" w:line="260" w:lineRule="exact"/>
              <w:rPr>
                <w:rFonts w:hint="cs"/>
                <w:sz w:val="18"/>
                <w:szCs w:val="24"/>
              </w:rPr>
            </w:pPr>
            <w:r w:rsidRPr="00AC5127">
              <w:rPr>
                <w:sz w:val="18"/>
                <w:szCs w:val="24"/>
                <w:rtl/>
              </w:rPr>
              <w:t>551</w:t>
            </w:r>
            <w:r w:rsidR="006307E9" w:rsidRPr="00AC5127">
              <w:rPr>
                <w:rFonts w:hint="cs"/>
                <w:sz w:val="18"/>
                <w:szCs w:val="24"/>
                <w:rtl/>
              </w:rPr>
              <w:t xml:space="preserve"> </w:t>
            </w:r>
            <w:r w:rsidR="006307E9" w:rsidRPr="00AC5127">
              <w:rPr>
                <w:sz w:val="18"/>
                <w:szCs w:val="24"/>
                <w:rtl/>
              </w:rPr>
              <w:t>86</w:t>
            </w:r>
          </w:p>
        </w:tc>
        <w:tc>
          <w:tcPr>
            <w:tcW w:w="938" w:type="dxa"/>
          </w:tcPr>
          <w:p w:rsidR="00857113" w:rsidRPr="00AC5127" w:rsidRDefault="00857113" w:rsidP="00336476">
            <w:pPr>
              <w:spacing w:before="20" w:after="20" w:line="260" w:lineRule="exact"/>
              <w:rPr>
                <w:rFonts w:hint="cs"/>
                <w:sz w:val="18"/>
                <w:szCs w:val="24"/>
              </w:rPr>
            </w:pPr>
            <w:r w:rsidRPr="00AC5127">
              <w:rPr>
                <w:sz w:val="18"/>
                <w:szCs w:val="24"/>
                <w:rtl/>
              </w:rPr>
              <w:t>714</w:t>
            </w:r>
            <w:r w:rsidR="006307E9" w:rsidRPr="00AC5127">
              <w:rPr>
                <w:rFonts w:hint="cs"/>
                <w:sz w:val="18"/>
                <w:szCs w:val="24"/>
                <w:rtl/>
              </w:rPr>
              <w:t xml:space="preserve"> </w:t>
            </w:r>
            <w:r w:rsidR="006307E9" w:rsidRPr="00AC5127">
              <w:rPr>
                <w:sz w:val="18"/>
                <w:szCs w:val="24"/>
                <w:rtl/>
              </w:rPr>
              <w:t>88</w:t>
            </w:r>
          </w:p>
        </w:tc>
        <w:tc>
          <w:tcPr>
            <w:tcW w:w="938" w:type="dxa"/>
          </w:tcPr>
          <w:p w:rsidR="00857113" w:rsidRPr="00AC5127" w:rsidRDefault="00857113" w:rsidP="00336476">
            <w:pPr>
              <w:spacing w:before="20" w:after="20" w:line="260" w:lineRule="exact"/>
              <w:rPr>
                <w:rFonts w:hint="cs"/>
                <w:sz w:val="18"/>
                <w:szCs w:val="24"/>
              </w:rPr>
            </w:pPr>
            <w:r w:rsidRPr="00AC5127">
              <w:rPr>
                <w:sz w:val="18"/>
                <w:szCs w:val="24"/>
                <w:rtl/>
              </w:rPr>
              <w:t>869</w:t>
            </w:r>
            <w:r w:rsidR="006307E9" w:rsidRPr="00AC5127">
              <w:rPr>
                <w:rFonts w:hint="cs"/>
                <w:sz w:val="18"/>
                <w:szCs w:val="24"/>
                <w:rtl/>
              </w:rPr>
              <w:t xml:space="preserve"> </w:t>
            </w:r>
            <w:r w:rsidR="006307E9" w:rsidRPr="00AC5127">
              <w:rPr>
                <w:sz w:val="18"/>
                <w:szCs w:val="24"/>
                <w:rtl/>
              </w:rPr>
              <w:t>26</w:t>
            </w:r>
          </w:p>
        </w:tc>
        <w:tc>
          <w:tcPr>
            <w:tcW w:w="952" w:type="dxa"/>
          </w:tcPr>
          <w:p w:rsidR="00857113" w:rsidRPr="00AC5127" w:rsidRDefault="00857113" w:rsidP="00336476">
            <w:pPr>
              <w:spacing w:before="20" w:after="20" w:line="260" w:lineRule="exact"/>
              <w:rPr>
                <w:rFonts w:hint="cs"/>
                <w:sz w:val="18"/>
                <w:szCs w:val="24"/>
              </w:rPr>
            </w:pPr>
            <w:r w:rsidRPr="00AC5127">
              <w:rPr>
                <w:sz w:val="18"/>
                <w:szCs w:val="24"/>
                <w:rtl/>
              </w:rPr>
              <w:t>263</w:t>
            </w:r>
            <w:r w:rsidR="006307E9" w:rsidRPr="00AC5127">
              <w:rPr>
                <w:rFonts w:hint="cs"/>
                <w:sz w:val="18"/>
                <w:szCs w:val="24"/>
                <w:rtl/>
              </w:rPr>
              <w:t xml:space="preserve"> </w:t>
            </w:r>
            <w:r w:rsidR="006307E9" w:rsidRPr="00AC5127">
              <w:rPr>
                <w:sz w:val="18"/>
                <w:szCs w:val="24"/>
                <w:rtl/>
              </w:rPr>
              <w:t>49</w:t>
            </w:r>
          </w:p>
        </w:tc>
        <w:tc>
          <w:tcPr>
            <w:tcW w:w="797" w:type="dxa"/>
          </w:tcPr>
          <w:p w:rsidR="00857113" w:rsidRPr="00AC5127" w:rsidRDefault="00857113" w:rsidP="00336476">
            <w:pPr>
              <w:spacing w:before="20" w:after="20" w:line="260" w:lineRule="exact"/>
              <w:rPr>
                <w:rFonts w:hint="cs"/>
                <w:sz w:val="18"/>
                <w:szCs w:val="24"/>
              </w:rPr>
            </w:pPr>
            <w:r w:rsidRPr="00AC5127">
              <w:rPr>
                <w:sz w:val="18"/>
                <w:szCs w:val="24"/>
                <w:rtl/>
              </w:rPr>
              <w:t>900</w:t>
            </w:r>
            <w:r w:rsidR="006307E9" w:rsidRPr="00AC5127">
              <w:rPr>
                <w:rFonts w:hint="cs"/>
                <w:sz w:val="18"/>
                <w:szCs w:val="24"/>
                <w:rtl/>
              </w:rPr>
              <w:t xml:space="preserve"> </w:t>
            </w:r>
            <w:r w:rsidR="006307E9" w:rsidRPr="00AC5127">
              <w:rPr>
                <w:sz w:val="18"/>
                <w:szCs w:val="24"/>
                <w:rtl/>
              </w:rPr>
              <w:t>4</w:t>
            </w:r>
          </w:p>
        </w:tc>
        <w:tc>
          <w:tcPr>
            <w:tcW w:w="994" w:type="dxa"/>
            <w:vAlign w:val="center"/>
          </w:tcPr>
          <w:p w:rsidR="00857113" w:rsidRPr="00AC5127" w:rsidRDefault="00857113" w:rsidP="00336476">
            <w:pPr>
              <w:spacing w:before="20" w:after="20" w:line="260" w:lineRule="exact"/>
              <w:rPr>
                <w:rFonts w:hint="cs"/>
                <w:sz w:val="18"/>
                <w:szCs w:val="24"/>
              </w:rPr>
            </w:pPr>
            <w:r w:rsidRPr="00AC5127">
              <w:rPr>
                <w:sz w:val="18"/>
                <w:szCs w:val="24"/>
                <w:rtl/>
              </w:rPr>
              <w:t>627</w:t>
            </w:r>
            <w:r w:rsidR="006307E9" w:rsidRPr="00AC5127">
              <w:rPr>
                <w:rFonts w:hint="cs"/>
                <w:sz w:val="18"/>
                <w:szCs w:val="24"/>
                <w:rtl/>
              </w:rPr>
              <w:t xml:space="preserve"> </w:t>
            </w:r>
            <w:r w:rsidR="006307E9" w:rsidRPr="00AC5127">
              <w:rPr>
                <w:sz w:val="18"/>
                <w:szCs w:val="24"/>
                <w:rtl/>
              </w:rPr>
              <w:t>16</w:t>
            </w: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تدريب المعلمين</w:t>
            </w:r>
          </w:p>
        </w:tc>
      </w:tr>
      <w:tr w:rsidR="00AC5127" w:rsidRPr="00B97C43" w:rsidTr="00336476">
        <w:trPr>
          <w:trHeight w:val="80"/>
        </w:trPr>
        <w:tc>
          <w:tcPr>
            <w:tcW w:w="1050" w:type="dxa"/>
          </w:tcPr>
          <w:p w:rsidR="00857113" w:rsidRPr="00AC5127" w:rsidRDefault="00857113" w:rsidP="00336476">
            <w:pPr>
              <w:spacing w:before="20" w:after="20" w:line="260" w:lineRule="exact"/>
              <w:rPr>
                <w:rFonts w:hint="cs"/>
                <w:sz w:val="18"/>
                <w:szCs w:val="24"/>
              </w:rPr>
            </w:pPr>
            <w:r w:rsidRPr="00AC5127">
              <w:rPr>
                <w:sz w:val="18"/>
                <w:szCs w:val="24"/>
                <w:rtl/>
              </w:rPr>
              <w:t>719</w:t>
            </w:r>
            <w:r w:rsidR="00B97C43" w:rsidRPr="00AC5127">
              <w:rPr>
                <w:rFonts w:hint="cs"/>
                <w:sz w:val="18"/>
                <w:szCs w:val="24"/>
                <w:rtl/>
              </w:rPr>
              <w:t xml:space="preserve"> </w:t>
            </w:r>
            <w:r w:rsidR="00B97C43" w:rsidRPr="00AC5127">
              <w:rPr>
                <w:sz w:val="18"/>
                <w:szCs w:val="24"/>
                <w:rtl/>
              </w:rPr>
              <w:t>3</w:t>
            </w:r>
          </w:p>
        </w:tc>
        <w:tc>
          <w:tcPr>
            <w:tcW w:w="1036" w:type="dxa"/>
          </w:tcPr>
          <w:p w:rsidR="00857113" w:rsidRPr="00AC5127" w:rsidRDefault="00857113" w:rsidP="00336476">
            <w:pPr>
              <w:spacing w:before="20" w:after="20" w:line="260" w:lineRule="exact"/>
              <w:rPr>
                <w:sz w:val="18"/>
                <w:szCs w:val="24"/>
              </w:rPr>
            </w:pPr>
            <w:r w:rsidRPr="00AC5127">
              <w:rPr>
                <w:sz w:val="18"/>
                <w:szCs w:val="24"/>
                <w:rtl/>
              </w:rPr>
              <w:t>44</w:t>
            </w:r>
          </w:p>
        </w:tc>
        <w:tc>
          <w:tcPr>
            <w:tcW w:w="938" w:type="dxa"/>
          </w:tcPr>
          <w:p w:rsidR="00857113" w:rsidRPr="00AC5127" w:rsidRDefault="00857113" w:rsidP="00336476">
            <w:pPr>
              <w:spacing w:before="20" w:after="20" w:line="260" w:lineRule="exact"/>
              <w:rPr>
                <w:sz w:val="18"/>
                <w:szCs w:val="24"/>
              </w:rPr>
            </w:pPr>
            <w:r w:rsidRPr="00AC5127">
              <w:rPr>
                <w:sz w:val="18"/>
                <w:szCs w:val="24"/>
                <w:rtl/>
              </w:rPr>
              <w:t>-</w:t>
            </w:r>
          </w:p>
        </w:tc>
        <w:tc>
          <w:tcPr>
            <w:tcW w:w="938" w:type="dxa"/>
          </w:tcPr>
          <w:p w:rsidR="00857113" w:rsidRPr="00AC5127" w:rsidRDefault="00857113" w:rsidP="00336476">
            <w:pPr>
              <w:spacing w:before="20" w:after="20" w:line="260" w:lineRule="exact"/>
              <w:rPr>
                <w:rFonts w:hint="cs"/>
                <w:sz w:val="18"/>
                <w:szCs w:val="24"/>
              </w:rPr>
            </w:pPr>
            <w:r w:rsidRPr="00AC5127">
              <w:rPr>
                <w:sz w:val="18"/>
                <w:szCs w:val="24"/>
                <w:rtl/>
              </w:rPr>
              <w:t>468</w:t>
            </w:r>
            <w:r w:rsidR="006307E9" w:rsidRPr="00AC5127">
              <w:rPr>
                <w:rFonts w:hint="cs"/>
                <w:sz w:val="18"/>
                <w:szCs w:val="24"/>
                <w:rtl/>
              </w:rPr>
              <w:t xml:space="preserve"> </w:t>
            </w:r>
            <w:r w:rsidR="006307E9" w:rsidRPr="00AC5127">
              <w:rPr>
                <w:sz w:val="18"/>
                <w:szCs w:val="24"/>
                <w:rtl/>
              </w:rPr>
              <w:t>3</w:t>
            </w:r>
          </w:p>
        </w:tc>
        <w:tc>
          <w:tcPr>
            <w:tcW w:w="952" w:type="dxa"/>
          </w:tcPr>
          <w:p w:rsidR="00857113" w:rsidRPr="00AC5127" w:rsidRDefault="00857113" w:rsidP="00336476">
            <w:pPr>
              <w:spacing w:before="20" w:after="20" w:line="260" w:lineRule="exact"/>
              <w:rPr>
                <w:sz w:val="18"/>
                <w:szCs w:val="24"/>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107</w:t>
            </w:r>
          </w:p>
        </w:tc>
        <w:tc>
          <w:tcPr>
            <w:tcW w:w="994" w:type="dxa"/>
            <w:vAlign w:val="center"/>
          </w:tcPr>
          <w:p w:rsidR="00857113" w:rsidRPr="00AC5127" w:rsidRDefault="00857113" w:rsidP="00336476">
            <w:pPr>
              <w:spacing w:before="20" w:after="20" w:line="260" w:lineRule="exact"/>
              <w:rPr>
                <w:sz w:val="18"/>
                <w:szCs w:val="24"/>
              </w:rPr>
            </w:pPr>
            <w:r w:rsidRPr="00AC5127">
              <w:rPr>
                <w:sz w:val="18"/>
                <w:szCs w:val="24"/>
                <w:rtl/>
              </w:rPr>
              <w:t>100</w:t>
            </w: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الموجهين،</w:t>
            </w:r>
            <w:r w:rsidR="00AC5127" w:rsidRPr="00AC5127">
              <w:rPr>
                <w:rFonts w:hint="cs"/>
                <w:sz w:val="18"/>
                <w:szCs w:val="24"/>
                <w:rtl/>
              </w:rPr>
              <w:t xml:space="preserve"> </w:t>
            </w:r>
            <w:r w:rsidRPr="00AC5127">
              <w:rPr>
                <w:sz w:val="18"/>
                <w:szCs w:val="24"/>
                <w:rtl/>
              </w:rPr>
              <w:t>مؤلفين</w:t>
            </w:r>
          </w:p>
        </w:tc>
      </w:tr>
      <w:tr w:rsidR="00AC5127" w:rsidRPr="00B97C43" w:rsidTr="00336476">
        <w:trPr>
          <w:trHeight w:val="80"/>
        </w:trPr>
        <w:tc>
          <w:tcPr>
            <w:tcW w:w="1050" w:type="dxa"/>
          </w:tcPr>
          <w:p w:rsidR="00857113" w:rsidRPr="00AC5127" w:rsidRDefault="00857113" w:rsidP="00336476">
            <w:pPr>
              <w:spacing w:before="20" w:after="20" w:line="260" w:lineRule="exact"/>
              <w:rPr>
                <w:rFonts w:hint="cs"/>
                <w:sz w:val="18"/>
                <w:szCs w:val="24"/>
              </w:rPr>
            </w:pPr>
            <w:r w:rsidRPr="00AC5127">
              <w:rPr>
                <w:sz w:val="18"/>
                <w:szCs w:val="24"/>
                <w:rtl/>
              </w:rPr>
              <w:t>155</w:t>
            </w:r>
            <w:r w:rsidR="00B97C43" w:rsidRPr="00AC5127">
              <w:rPr>
                <w:rFonts w:hint="cs"/>
                <w:sz w:val="18"/>
                <w:szCs w:val="24"/>
                <w:rtl/>
              </w:rPr>
              <w:t xml:space="preserve"> </w:t>
            </w:r>
            <w:r w:rsidR="00B97C43" w:rsidRPr="00AC5127">
              <w:rPr>
                <w:sz w:val="18"/>
                <w:szCs w:val="24"/>
                <w:rtl/>
              </w:rPr>
              <w:t>43</w:t>
            </w:r>
          </w:p>
        </w:tc>
        <w:tc>
          <w:tcPr>
            <w:tcW w:w="1036" w:type="dxa"/>
          </w:tcPr>
          <w:p w:rsidR="00857113" w:rsidRPr="00AC5127" w:rsidRDefault="00857113" w:rsidP="00336476">
            <w:pPr>
              <w:spacing w:before="20" w:after="20" w:line="260" w:lineRule="exact"/>
              <w:rPr>
                <w:rFonts w:hint="cs"/>
                <w:sz w:val="18"/>
                <w:szCs w:val="24"/>
              </w:rPr>
            </w:pPr>
            <w:r w:rsidRPr="00AC5127">
              <w:rPr>
                <w:sz w:val="18"/>
                <w:szCs w:val="24"/>
                <w:rtl/>
              </w:rPr>
              <w:t>442</w:t>
            </w:r>
            <w:r w:rsidR="006307E9" w:rsidRPr="00AC5127">
              <w:rPr>
                <w:rFonts w:hint="cs"/>
                <w:sz w:val="18"/>
                <w:szCs w:val="24"/>
                <w:rtl/>
              </w:rPr>
              <w:t xml:space="preserve"> </w:t>
            </w:r>
            <w:r w:rsidR="006307E9" w:rsidRPr="00AC5127">
              <w:rPr>
                <w:sz w:val="18"/>
                <w:szCs w:val="24"/>
                <w:rtl/>
              </w:rPr>
              <w:t>17</w:t>
            </w:r>
          </w:p>
        </w:tc>
        <w:tc>
          <w:tcPr>
            <w:tcW w:w="938" w:type="dxa"/>
          </w:tcPr>
          <w:p w:rsidR="00857113" w:rsidRPr="00AC5127" w:rsidRDefault="00857113" w:rsidP="00336476">
            <w:pPr>
              <w:spacing w:before="20" w:after="20" w:line="260" w:lineRule="exact"/>
              <w:rPr>
                <w:sz w:val="18"/>
                <w:szCs w:val="24"/>
              </w:rPr>
            </w:pPr>
            <w:r w:rsidRPr="00AC5127">
              <w:rPr>
                <w:sz w:val="18"/>
                <w:szCs w:val="24"/>
                <w:rtl/>
              </w:rPr>
              <w:t>760</w:t>
            </w:r>
          </w:p>
        </w:tc>
        <w:tc>
          <w:tcPr>
            <w:tcW w:w="938" w:type="dxa"/>
          </w:tcPr>
          <w:p w:rsidR="00857113" w:rsidRPr="00AC5127" w:rsidRDefault="00857113" w:rsidP="00336476">
            <w:pPr>
              <w:spacing w:before="20" w:after="20" w:line="260" w:lineRule="exact"/>
              <w:rPr>
                <w:rFonts w:hint="cs"/>
                <w:sz w:val="18"/>
                <w:szCs w:val="24"/>
              </w:rPr>
            </w:pPr>
            <w:r w:rsidRPr="00AC5127">
              <w:rPr>
                <w:sz w:val="18"/>
                <w:szCs w:val="24"/>
                <w:rtl/>
              </w:rPr>
              <w:t>380</w:t>
            </w:r>
            <w:r w:rsidR="006307E9" w:rsidRPr="00AC5127">
              <w:rPr>
                <w:rFonts w:hint="cs"/>
                <w:sz w:val="18"/>
                <w:szCs w:val="24"/>
                <w:rtl/>
              </w:rPr>
              <w:t xml:space="preserve"> </w:t>
            </w:r>
            <w:r w:rsidR="006307E9" w:rsidRPr="00AC5127">
              <w:rPr>
                <w:sz w:val="18"/>
                <w:szCs w:val="24"/>
                <w:rtl/>
              </w:rPr>
              <w:t>11</w:t>
            </w:r>
          </w:p>
        </w:tc>
        <w:tc>
          <w:tcPr>
            <w:tcW w:w="952" w:type="dxa"/>
          </w:tcPr>
          <w:p w:rsidR="00857113" w:rsidRPr="00AC5127" w:rsidRDefault="00857113" w:rsidP="00336476">
            <w:pPr>
              <w:spacing w:before="20" w:after="20" w:line="260" w:lineRule="exact"/>
              <w:rPr>
                <w:rFonts w:hint="cs"/>
                <w:sz w:val="18"/>
                <w:szCs w:val="24"/>
              </w:rPr>
            </w:pPr>
            <w:r w:rsidRPr="00AC5127">
              <w:rPr>
                <w:sz w:val="18"/>
                <w:szCs w:val="24"/>
                <w:rtl/>
              </w:rPr>
              <w:t>464</w:t>
            </w:r>
            <w:r w:rsidR="006307E9" w:rsidRPr="00AC5127">
              <w:rPr>
                <w:rFonts w:hint="cs"/>
                <w:sz w:val="18"/>
                <w:szCs w:val="24"/>
                <w:rtl/>
              </w:rPr>
              <w:t xml:space="preserve"> </w:t>
            </w:r>
            <w:r w:rsidR="006307E9" w:rsidRPr="00AC5127">
              <w:rPr>
                <w:sz w:val="18"/>
                <w:szCs w:val="24"/>
                <w:rtl/>
              </w:rPr>
              <w:t>10</w:t>
            </w:r>
          </w:p>
        </w:tc>
        <w:tc>
          <w:tcPr>
            <w:tcW w:w="797" w:type="dxa"/>
          </w:tcPr>
          <w:p w:rsidR="00857113" w:rsidRPr="00AC5127" w:rsidRDefault="00857113" w:rsidP="00336476">
            <w:pPr>
              <w:spacing w:before="20" w:after="20" w:line="260" w:lineRule="exact"/>
              <w:rPr>
                <w:rFonts w:hint="cs"/>
                <w:sz w:val="18"/>
                <w:szCs w:val="24"/>
              </w:rPr>
            </w:pPr>
            <w:r w:rsidRPr="00AC5127">
              <w:rPr>
                <w:sz w:val="18"/>
                <w:szCs w:val="24"/>
                <w:rtl/>
              </w:rPr>
              <w:t>986</w:t>
            </w:r>
            <w:r w:rsidR="006307E9" w:rsidRPr="00AC5127">
              <w:rPr>
                <w:rFonts w:hint="cs"/>
                <w:sz w:val="18"/>
                <w:szCs w:val="24"/>
                <w:rtl/>
              </w:rPr>
              <w:t xml:space="preserve"> </w:t>
            </w:r>
            <w:r w:rsidR="006307E9" w:rsidRPr="00AC5127">
              <w:rPr>
                <w:sz w:val="18"/>
                <w:szCs w:val="24"/>
                <w:rtl/>
              </w:rPr>
              <w:t>2</w:t>
            </w:r>
          </w:p>
        </w:tc>
        <w:tc>
          <w:tcPr>
            <w:tcW w:w="994" w:type="dxa"/>
            <w:vAlign w:val="center"/>
          </w:tcPr>
          <w:p w:rsidR="00857113" w:rsidRPr="00AC5127" w:rsidRDefault="00857113" w:rsidP="00336476">
            <w:pPr>
              <w:spacing w:before="20" w:after="20" w:line="260" w:lineRule="exact"/>
              <w:rPr>
                <w:sz w:val="18"/>
                <w:szCs w:val="24"/>
              </w:rPr>
            </w:pPr>
            <w:r w:rsidRPr="00AC5127">
              <w:rPr>
                <w:sz w:val="18"/>
                <w:szCs w:val="24"/>
                <w:rtl/>
              </w:rPr>
              <w:t>123</w:t>
            </w: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الإدارة المدرسية</w:t>
            </w:r>
          </w:p>
        </w:tc>
      </w:tr>
      <w:tr w:rsidR="00AC5127" w:rsidRPr="00B97C43" w:rsidTr="00336476">
        <w:trPr>
          <w:trHeight w:val="80"/>
        </w:trPr>
        <w:tc>
          <w:tcPr>
            <w:tcW w:w="1050" w:type="dxa"/>
          </w:tcPr>
          <w:p w:rsidR="00857113" w:rsidRPr="00AC5127" w:rsidRDefault="00857113" w:rsidP="00336476">
            <w:pPr>
              <w:spacing w:before="20" w:after="20" w:line="260" w:lineRule="exact"/>
              <w:rPr>
                <w:sz w:val="18"/>
                <w:szCs w:val="24"/>
              </w:rPr>
            </w:pPr>
            <w:r w:rsidRPr="00AC5127">
              <w:rPr>
                <w:sz w:val="18"/>
                <w:szCs w:val="24"/>
                <w:rtl/>
              </w:rPr>
              <w:t>722</w:t>
            </w:r>
          </w:p>
        </w:tc>
        <w:tc>
          <w:tcPr>
            <w:tcW w:w="1036" w:type="dxa"/>
          </w:tcPr>
          <w:p w:rsidR="00857113" w:rsidRPr="00AC5127" w:rsidRDefault="00857113" w:rsidP="00336476">
            <w:pPr>
              <w:spacing w:before="20" w:after="20" w:line="260" w:lineRule="exact"/>
              <w:rPr>
                <w:sz w:val="18"/>
                <w:szCs w:val="24"/>
              </w:rPr>
            </w:pPr>
            <w:r w:rsidRPr="00AC5127">
              <w:rPr>
                <w:sz w:val="18"/>
                <w:szCs w:val="24"/>
                <w:rtl/>
              </w:rPr>
              <w:t>30</w:t>
            </w:r>
          </w:p>
        </w:tc>
        <w:tc>
          <w:tcPr>
            <w:tcW w:w="938" w:type="dxa"/>
          </w:tcPr>
          <w:p w:rsidR="00857113" w:rsidRPr="00AC5127" w:rsidRDefault="00857113" w:rsidP="00336476">
            <w:pPr>
              <w:spacing w:before="20" w:after="20" w:line="260" w:lineRule="exact"/>
              <w:rPr>
                <w:sz w:val="18"/>
                <w:szCs w:val="24"/>
              </w:rPr>
            </w:pPr>
            <w:r w:rsidRPr="00AC5127">
              <w:rPr>
                <w:sz w:val="18"/>
                <w:szCs w:val="24"/>
                <w:rtl/>
              </w:rPr>
              <w:t>83</w:t>
            </w:r>
          </w:p>
        </w:tc>
        <w:tc>
          <w:tcPr>
            <w:tcW w:w="938" w:type="dxa"/>
          </w:tcPr>
          <w:p w:rsidR="00857113" w:rsidRPr="00AC5127" w:rsidRDefault="00857113" w:rsidP="00336476">
            <w:pPr>
              <w:spacing w:before="20" w:after="20" w:line="260" w:lineRule="exact"/>
              <w:rPr>
                <w:sz w:val="18"/>
                <w:szCs w:val="24"/>
              </w:rPr>
            </w:pPr>
            <w:r w:rsidRPr="00AC5127">
              <w:rPr>
                <w:sz w:val="18"/>
                <w:szCs w:val="24"/>
                <w:rtl/>
              </w:rPr>
              <w:t>609</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رياض الأطفال</w:t>
            </w:r>
          </w:p>
        </w:tc>
      </w:tr>
      <w:tr w:rsidR="00AC5127" w:rsidRPr="00B97C43" w:rsidTr="00AC5127">
        <w:tc>
          <w:tcPr>
            <w:tcW w:w="1050" w:type="dxa"/>
          </w:tcPr>
          <w:p w:rsidR="00857113" w:rsidRPr="00AC5127" w:rsidRDefault="00857113" w:rsidP="00336476">
            <w:pPr>
              <w:spacing w:before="20" w:after="20" w:line="260" w:lineRule="exact"/>
              <w:rPr>
                <w:sz w:val="18"/>
                <w:szCs w:val="24"/>
              </w:rPr>
            </w:pPr>
            <w:r w:rsidRPr="00AC5127">
              <w:rPr>
                <w:sz w:val="18"/>
                <w:szCs w:val="24"/>
                <w:rtl/>
              </w:rPr>
              <w:t>211</w:t>
            </w:r>
          </w:p>
        </w:tc>
        <w:tc>
          <w:tcPr>
            <w:tcW w:w="1036" w:type="dxa"/>
          </w:tcPr>
          <w:p w:rsidR="00857113" w:rsidRPr="00AC5127" w:rsidRDefault="00857113" w:rsidP="00336476">
            <w:pPr>
              <w:spacing w:before="20" w:after="20" w:line="260" w:lineRule="exact"/>
              <w:rPr>
                <w:sz w:val="18"/>
                <w:szCs w:val="24"/>
              </w:rPr>
            </w:pPr>
            <w:r w:rsidRPr="00AC5127">
              <w:rPr>
                <w:sz w:val="18"/>
                <w:szCs w:val="24"/>
                <w:rtl/>
              </w:rPr>
              <w:t>99</w:t>
            </w:r>
          </w:p>
        </w:tc>
        <w:tc>
          <w:tcPr>
            <w:tcW w:w="938" w:type="dxa"/>
          </w:tcPr>
          <w:p w:rsidR="00857113" w:rsidRPr="00AC5127" w:rsidRDefault="00857113" w:rsidP="00336476">
            <w:pPr>
              <w:spacing w:before="20" w:after="20" w:line="260" w:lineRule="exact"/>
              <w:rPr>
                <w:sz w:val="18"/>
                <w:szCs w:val="24"/>
              </w:rPr>
            </w:pPr>
            <w:r w:rsidRPr="00AC5127">
              <w:rPr>
                <w:sz w:val="18"/>
                <w:szCs w:val="24"/>
                <w:rtl/>
              </w:rPr>
              <w:t>112</w:t>
            </w:r>
          </w:p>
        </w:tc>
        <w:tc>
          <w:tcPr>
            <w:tcW w:w="938"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rFonts w:hint="cs"/>
                <w:sz w:val="18"/>
                <w:szCs w:val="24"/>
                <w:rtl/>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الأخصائيين الاجتماعيين</w:t>
            </w:r>
          </w:p>
        </w:tc>
      </w:tr>
      <w:tr w:rsidR="00AC5127" w:rsidRPr="00B97C43" w:rsidTr="00336476">
        <w:trPr>
          <w:trHeight w:val="80"/>
        </w:trPr>
        <w:tc>
          <w:tcPr>
            <w:tcW w:w="1050" w:type="dxa"/>
          </w:tcPr>
          <w:p w:rsidR="00857113" w:rsidRPr="00AC5127" w:rsidRDefault="00857113" w:rsidP="00336476">
            <w:pPr>
              <w:spacing w:before="20" w:after="20" w:line="260" w:lineRule="exact"/>
              <w:rPr>
                <w:rFonts w:hint="cs"/>
                <w:sz w:val="18"/>
                <w:szCs w:val="24"/>
              </w:rPr>
            </w:pPr>
            <w:r w:rsidRPr="00AC5127">
              <w:rPr>
                <w:sz w:val="18"/>
                <w:szCs w:val="24"/>
                <w:rtl/>
              </w:rPr>
              <w:t>807</w:t>
            </w:r>
            <w:r w:rsidR="00B97C43" w:rsidRPr="00AC5127">
              <w:rPr>
                <w:rFonts w:hint="cs"/>
                <w:sz w:val="18"/>
                <w:szCs w:val="24"/>
                <w:rtl/>
              </w:rPr>
              <w:t xml:space="preserve"> </w:t>
            </w:r>
            <w:r w:rsidR="00B97C43" w:rsidRPr="00AC5127">
              <w:rPr>
                <w:sz w:val="18"/>
                <w:szCs w:val="24"/>
                <w:rtl/>
              </w:rPr>
              <w:t>1</w:t>
            </w:r>
          </w:p>
        </w:tc>
        <w:tc>
          <w:tcPr>
            <w:tcW w:w="1036" w:type="dxa"/>
          </w:tcPr>
          <w:p w:rsidR="00857113" w:rsidRPr="00AC5127" w:rsidRDefault="00857113" w:rsidP="00336476">
            <w:pPr>
              <w:spacing w:before="20" w:after="20" w:line="260" w:lineRule="exact"/>
              <w:rPr>
                <w:rFonts w:hint="cs"/>
                <w:sz w:val="18"/>
                <w:szCs w:val="24"/>
              </w:rPr>
            </w:pPr>
            <w:r w:rsidRPr="00AC5127">
              <w:rPr>
                <w:sz w:val="18"/>
                <w:szCs w:val="24"/>
                <w:rtl/>
              </w:rPr>
              <w:t>536</w:t>
            </w:r>
            <w:r w:rsidR="006307E9" w:rsidRPr="00AC5127">
              <w:rPr>
                <w:rFonts w:hint="cs"/>
                <w:sz w:val="18"/>
                <w:szCs w:val="24"/>
                <w:rtl/>
              </w:rPr>
              <w:t xml:space="preserve"> </w:t>
            </w:r>
            <w:r w:rsidR="006307E9" w:rsidRPr="00AC5127">
              <w:rPr>
                <w:sz w:val="18"/>
                <w:szCs w:val="24"/>
                <w:rtl/>
              </w:rPr>
              <w:t>1</w:t>
            </w:r>
          </w:p>
        </w:tc>
        <w:tc>
          <w:tcPr>
            <w:tcW w:w="938" w:type="dxa"/>
          </w:tcPr>
          <w:p w:rsidR="00857113" w:rsidRPr="00AC5127" w:rsidRDefault="00857113" w:rsidP="00336476">
            <w:pPr>
              <w:spacing w:before="20" w:after="20" w:line="260" w:lineRule="exact"/>
              <w:rPr>
                <w:sz w:val="18"/>
                <w:szCs w:val="24"/>
              </w:rPr>
            </w:pPr>
            <w:r w:rsidRPr="00AC5127">
              <w:rPr>
                <w:sz w:val="18"/>
                <w:szCs w:val="24"/>
                <w:rtl/>
              </w:rPr>
              <w:t>271</w:t>
            </w:r>
          </w:p>
        </w:tc>
        <w:tc>
          <w:tcPr>
            <w:tcW w:w="938"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أمناء معامل</w:t>
            </w:r>
          </w:p>
        </w:tc>
      </w:tr>
      <w:tr w:rsidR="00AC5127" w:rsidRPr="00B97C43" w:rsidTr="00336476">
        <w:trPr>
          <w:trHeight w:val="80"/>
        </w:trPr>
        <w:tc>
          <w:tcPr>
            <w:tcW w:w="1050" w:type="dxa"/>
          </w:tcPr>
          <w:p w:rsidR="00857113" w:rsidRPr="00AC5127" w:rsidRDefault="00857113" w:rsidP="00336476">
            <w:pPr>
              <w:spacing w:before="20" w:after="20" w:line="260" w:lineRule="exact"/>
              <w:rPr>
                <w:sz w:val="18"/>
                <w:szCs w:val="24"/>
              </w:rPr>
            </w:pPr>
            <w:r w:rsidRPr="00AC5127">
              <w:rPr>
                <w:sz w:val="18"/>
                <w:szCs w:val="24"/>
                <w:rtl/>
              </w:rPr>
              <w:t>494</w:t>
            </w:r>
          </w:p>
        </w:tc>
        <w:tc>
          <w:tcPr>
            <w:tcW w:w="1036" w:type="dxa"/>
          </w:tcPr>
          <w:p w:rsidR="00857113" w:rsidRPr="00AC5127" w:rsidRDefault="00857113" w:rsidP="00336476">
            <w:pPr>
              <w:spacing w:before="20" w:after="20" w:line="260" w:lineRule="exact"/>
              <w:rPr>
                <w:sz w:val="18"/>
                <w:szCs w:val="24"/>
              </w:rPr>
            </w:pPr>
            <w:r w:rsidRPr="00AC5127">
              <w:rPr>
                <w:sz w:val="18"/>
                <w:szCs w:val="24"/>
                <w:rtl/>
              </w:rPr>
              <w:t>494</w:t>
            </w:r>
          </w:p>
        </w:tc>
        <w:tc>
          <w:tcPr>
            <w:tcW w:w="938"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938" w:type="dxa"/>
          </w:tcPr>
          <w:p w:rsidR="00857113" w:rsidRPr="00AC5127" w:rsidRDefault="00857113" w:rsidP="00336476">
            <w:pPr>
              <w:spacing w:before="20" w:after="20" w:line="260" w:lineRule="exact"/>
              <w:rPr>
                <w:sz w:val="18"/>
                <w:szCs w:val="24"/>
              </w:rPr>
            </w:pPr>
            <w:r w:rsidRPr="00AC5127">
              <w:rPr>
                <w:sz w:val="18"/>
                <w:szCs w:val="24"/>
                <w:rtl/>
              </w:rPr>
              <w:t>-</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أمناء المكتبات</w:t>
            </w:r>
          </w:p>
        </w:tc>
      </w:tr>
      <w:tr w:rsidR="00AC5127" w:rsidRPr="00B97C43" w:rsidTr="00336476">
        <w:trPr>
          <w:trHeight w:val="80"/>
        </w:trPr>
        <w:tc>
          <w:tcPr>
            <w:tcW w:w="1050" w:type="dxa"/>
          </w:tcPr>
          <w:p w:rsidR="00857113" w:rsidRPr="00AC5127" w:rsidRDefault="00857113" w:rsidP="00336476">
            <w:pPr>
              <w:spacing w:before="20" w:after="20" w:line="260" w:lineRule="exact"/>
              <w:rPr>
                <w:sz w:val="18"/>
                <w:szCs w:val="24"/>
              </w:rPr>
            </w:pPr>
            <w:r w:rsidRPr="00AC5127">
              <w:rPr>
                <w:sz w:val="18"/>
                <w:szCs w:val="24"/>
                <w:rtl/>
              </w:rPr>
              <w:t>44</w:t>
            </w:r>
          </w:p>
        </w:tc>
        <w:tc>
          <w:tcPr>
            <w:tcW w:w="1036" w:type="dxa"/>
          </w:tcPr>
          <w:p w:rsidR="00857113" w:rsidRPr="00AC5127" w:rsidRDefault="00857113" w:rsidP="00336476">
            <w:pPr>
              <w:spacing w:before="20" w:after="20" w:line="260" w:lineRule="exact"/>
              <w:rPr>
                <w:sz w:val="18"/>
                <w:szCs w:val="24"/>
              </w:rPr>
            </w:pPr>
            <w:r w:rsidRPr="00AC5127">
              <w:rPr>
                <w:sz w:val="18"/>
                <w:szCs w:val="24"/>
                <w:rtl/>
              </w:rPr>
              <w:t>44</w:t>
            </w:r>
          </w:p>
        </w:tc>
        <w:tc>
          <w:tcPr>
            <w:tcW w:w="938"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938" w:type="dxa"/>
          </w:tcPr>
          <w:p w:rsidR="00857113" w:rsidRPr="00AC5127" w:rsidRDefault="00857113" w:rsidP="00336476">
            <w:pPr>
              <w:spacing w:before="20" w:after="20" w:line="260" w:lineRule="exact"/>
              <w:rPr>
                <w:sz w:val="18"/>
                <w:szCs w:val="24"/>
              </w:rPr>
            </w:pPr>
            <w:r w:rsidRPr="00AC5127">
              <w:rPr>
                <w:sz w:val="18"/>
                <w:szCs w:val="24"/>
                <w:rtl/>
              </w:rPr>
              <w:t>-</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اقتصاد منزلي</w:t>
            </w:r>
          </w:p>
        </w:tc>
      </w:tr>
      <w:tr w:rsidR="00AC5127" w:rsidRPr="00B97C43" w:rsidTr="00336476">
        <w:trPr>
          <w:trHeight w:val="80"/>
        </w:trPr>
        <w:tc>
          <w:tcPr>
            <w:tcW w:w="1050" w:type="dxa"/>
          </w:tcPr>
          <w:p w:rsidR="00857113" w:rsidRPr="00AC5127" w:rsidRDefault="00857113" w:rsidP="00336476">
            <w:pPr>
              <w:spacing w:before="20" w:after="20" w:line="260" w:lineRule="exact"/>
              <w:rPr>
                <w:sz w:val="18"/>
                <w:szCs w:val="24"/>
              </w:rPr>
            </w:pPr>
            <w:r w:rsidRPr="00AC5127">
              <w:rPr>
                <w:sz w:val="18"/>
                <w:szCs w:val="24"/>
                <w:rtl/>
              </w:rPr>
              <w:t>30</w:t>
            </w:r>
          </w:p>
        </w:tc>
        <w:tc>
          <w:tcPr>
            <w:tcW w:w="1036" w:type="dxa"/>
          </w:tcPr>
          <w:p w:rsidR="00857113" w:rsidRPr="00AC5127" w:rsidRDefault="00857113" w:rsidP="00336476">
            <w:pPr>
              <w:spacing w:before="20" w:after="20" w:line="260" w:lineRule="exact"/>
              <w:rPr>
                <w:sz w:val="18"/>
                <w:szCs w:val="24"/>
              </w:rPr>
            </w:pPr>
            <w:r w:rsidRPr="00AC5127">
              <w:rPr>
                <w:sz w:val="18"/>
                <w:szCs w:val="24"/>
                <w:rtl/>
              </w:rPr>
              <w:t>30</w:t>
            </w:r>
          </w:p>
        </w:tc>
        <w:tc>
          <w:tcPr>
            <w:tcW w:w="938"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938" w:type="dxa"/>
          </w:tcPr>
          <w:p w:rsidR="00857113" w:rsidRPr="00AC5127" w:rsidRDefault="00857113" w:rsidP="00336476">
            <w:pPr>
              <w:spacing w:before="20" w:after="20" w:line="260" w:lineRule="exact"/>
              <w:rPr>
                <w:sz w:val="18"/>
                <w:szCs w:val="24"/>
              </w:rPr>
            </w:pPr>
            <w:r w:rsidRPr="00AC5127">
              <w:rPr>
                <w:sz w:val="18"/>
                <w:szCs w:val="24"/>
                <w:rtl/>
              </w:rPr>
              <w:t>-</w:t>
            </w:r>
          </w:p>
        </w:tc>
        <w:tc>
          <w:tcPr>
            <w:tcW w:w="952" w:type="dxa"/>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vAlign w:val="center"/>
          </w:tcPr>
          <w:p w:rsidR="00857113" w:rsidRPr="00AC5127" w:rsidRDefault="00857113" w:rsidP="00336476">
            <w:pPr>
              <w:spacing w:before="20" w:after="20" w:line="260" w:lineRule="exact"/>
              <w:rPr>
                <w:sz w:val="18"/>
                <w:szCs w:val="24"/>
              </w:rPr>
            </w:pPr>
          </w:p>
        </w:tc>
        <w:tc>
          <w:tcPr>
            <w:tcW w:w="1750" w:type="dxa"/>
            <w:vAlign w:val="center"/>
          </w:tcPr>
          <w:p w:rsidR="00857113" w:rsidRPr="00AC5127" w:rsidRDefault="00857113" w:rsidP="00336476">
            <w:pPr>
              <w:spacing w:before="20" w:after="20" w:line="260" w:lineRule="exact"/>
              <w:rPr>
                <w:sz w:val="18"/>
                <w:szCs w:val="24"/>
              </w:rPr>
            </w:pPr>
            <w:r w:rsidRPr="00AC5127">
              <w:rPr>
                <w:sz w:val="18"/>
                <w:szCs w:val="24"/>
                <w:rtl/>
              </w:rPr>
              <w:t>التعليم التعاوني</w:t>
            </w:r>
          </w:p>
        </w:tc>
      </w:tr>
      <w:tr w:rsidR="00AC5127" w:rsidRPr="00B97C43" w:rsidTr="00336476">
        <w:trPr>
          <w:trHeight w:val="80"/>
        </w:trPr>
        <w:tc>
          <w:tcPr>
            <w:tcW w:w="1050" w:type="dxa"/>
            <w:shd w:val="clear" w:color="auto" w:fill="auto"/>
          </w:tcPr>
          <w:p w:rsidR="00857113" w:rsidRPr="00AC5127" w:rsidRDefault="00857113" w:rsidP="00336476">
            <w:pPr>
              <w:spacing w:before="20" w:after="20" w:line="260" w:lineRule="exact"/>
              <w:rPr>
                <w:rFonts w:hint="cs"/>
                <w:sz w:val="18"/>
                <w:szCs w:val="24"/>
              </w:rPr>
            </w:pPr>
            <w:r w:rsidRPr="00AC5127">
              <w:rPr>
                <w:sz w:val="18"/>
                <w:szCs w:val="24"/>
                <w:rtl/>
              </w:rPr>
              <w:t>120</w:t>
            </w:r>
            <w:r w:rsidR="006307E9" w:rsidRPr="00AC5127">
              <w:rPr>
                <w:rFonts w:hint="cs"/>
                <w:sz w:val="18"/>
                <w:szCs w:val="24"/>
                <w:rtl/>
              </w:rPr>
              <w:t xml:space="preserve"> </w:t>
            </w:r>
            <w:r w:rsidR="006307E9" w:rsidRPr="00AC5127">
              <w:rPr>
                <w:sz w:val="18"/>
                <w:szCs w:val="24"/>
                <w:rtl/>
              </w:rPr>
              <w:t>2</w:t>
            </w:r>
          </w:p>
        </w:tc>
        <w:tc>
          <w:tcPr>
            <w:tcW w:w="1036" w:type="dxa"/>
            <w:shd w:val="clear" w:color="auto" w:fill="auto"/>
          </w:tcPr>
          <w:p w:rsidR="00857113" w:rsidRPr="00AC5127" w:rsidRDefault="00857113" w:rsidP="00336476">
            <w:pPr>
              <w:spacing w:before="20" w:after="20" w:line="260" w:lineRule="exact"/>
              <w:rPr>
                <w:rFonts w:hint="cs"/>
                <w:sz w:val="18"/>
                <w:szCs w:val="24"/>
              </w:rPr>
            </w:pPr>
            <w:r w:rsidRPr="00AC5127">
              <w:rPr>
                <w:sz w:val="18"/>
                <w:szCs w:val="24"/>
                <w:rtl/>
              </w:rPr>
              <w:t>567</w:t>
            </w:r>
            <w:r w:rsidR="006307E9" w:rsidRPr="00AC5127">
              <w:rPr>
                <w:rFonts w:hint="cs"/>
                <w:sz w:val="18"/>
                <w:szCs w:val="24"/>
                <w:rtl/>
              </w:rPr>
              <w:t xml:space="preserve"> </w:t>
            </w:r>
            <w:r w:rsidR="006307E9" w:rsidRPr="00AC5127">
              <w:rPr>
                <w:sz w:val="18"/>
                <w:szCs w:val="24"/>
                <w:rtl/>
              </w:rPr>
              <w:t>1</w:t>
            </w:r>
          </w:p>
        </w:tc>
        <w:tc>
          <w:tcPr>
            <w:tcW w:w="938"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299</w:t>
            </w:r>
          </w:p>
        </w:tc>
        <w:tc>
          <w:tcPr>
            <w:tcW w:w="938"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254</w:t>
            </w:r>
          </w:p>
        </w:tc>
        <w:tc>
          <w:tcPr>
            <w:tcW w:w="952"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shd w:val="clear" w:color="auto" w:fill="auto"/>
            <w:vAlign w:val="center"/>
          </w:tcPr>
          <w:p w:rsidR="00857113" w:rsidRPr="00AC5127" w:rsidRDefault="00857113" w:rsidP="00336476">
            <w:pPr>
              <w:spacing w:before="20" w:after="20" w:line="260" w:lineRule="exact"/>
              <w:rPr>
                <w:sz w:val="18"/>
                <w:szCs w:val="24"/>
                <w:rtl/>
              </w:rPr>
            </w:pPr>
          </w:p>
        </w:tc>
        <w:tc>
          <w:tcPr>
            <w:tcW w:w="1750" w:type="dxa"/>
            <w:shd w:val="clear" w:color="auto" w:fill="auto"/>
            <w:vAlign w:val="center"/>
          </w:tcPr>
          <w:p w:rsidR="00857113" w:rsidRPr="00AC5127" w:rsidRDefault="00857113" w:rsidP="00336476">
            <w:pPr>
              <w:spacing w:before="20" w:after="20" w:line="260" w:lineRule="exact"/>
              <w:rPr>
                <w:sz w:val="18"/>
                <w:szCs w:val="24"/>
                <w:rtl/>
              </w:rPr>
            </w:pPr>
            <w:r w:rsidRPr="00AC5127">
              <w:rPr>
                <w:sz w:val="18"/>
                <w:szCs w:val="24"/>
                <w:rtl/>
              </w:rPr>
              <w:t>مهارات الحاسوب</w:t>
            </w:r>
          </w:p>
        </w:tc>
      </w:tr>
      <w:tr w:rsidR="00AC5127" w:rsidRPr="00B97C43" w:rsidTr="00336476">
        <w:trPr>
          <w:trHeight w:val="80"/>
        </w:trPr>
        <w:tc>
          <w:tcPr>
            <w:tcW w:w="1050"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15</w:t>
            </w:r>
          </w:p>
        </w:tc>
        <w:tc>
          <w:tcPr>
            <w:tcW w:w="1036"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w:t>
            </w:r>
          </w:p>
        </w:tc>
        <w:tc>
          <w:tcPr>
            <w:tcW w:w="938" w:type="dxa"/>
            <w:shd w:val="clear" w:color="auto" w:fill="auto"/>
          </w:tcPr>
          <w:p w:rsidR="00857113" w:rsidRPr="00AC5127" w:rsidRDefault="00857113" w:rsidP="00336476">
            <w:pPr>
              <w:spacing w:before="20" w:after="20" w:line="260" w:lineRule="exact"/>
              <w:rPr>
                <w:sz w:val="18"/>
                <w:szCs w:val="24"/>
              </w:rPr>
            </w:pPr>
          </w:p>
        </w:tc>
        <w:tc>
          <w:tcPr>
            <w:tcW w:w="938"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15</w:t>
            </w:r>
          </w:p>
        </w:tc>
        <w:tc>
          <w:tcPr>
            <w:tcW w:w="952"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w:t>
            </w:r>
          </w:p>
        </w:tc>
        <w:tc>
          <w:tcPr>
            <w:tcW w:w="797"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w:t>
            </w:r>
          </w:p>
        </w:tc>
        <w:tc>
          <w:tcPr>
            <w:tcW w:w="994" w:type="dxa"/>
            <w:shd w:val="clear" w:color="auto" w:fill="auto"/>
            <w:vAlign w:val="center"/>
          </w:tcPr>
          <w:p w:rsidR="00857113" w:rsidRPr="00AC5127" w:rsidRDefault="00857113" w:rsidP="00336476">
            <w:pPr>
              <w:spacing w:before="20" w:after="20" w:line="260" w:lineRule="exact"/>
              <w:rPr>
                <w:sz w:val="18"/>
                <w:szCs w:val="24"/>
                <w:rtl/>
              </w:rPr>
            </w:pPr>
          </w:p>
        </w:tc>
        <w:tc>
          <w:tcPr>
            <w:tcW w:w="1750" w:type="dxa"/>
            <w:shd w:val="clear" w:color="auto" w:fill="auto"/>
            <w:vAlign w:val="center"/>
          </w:tcPr>
          <w:p w:rsidR="00857113" w:rsidRPr="00AC5127" w:rsidRDefault="00857113" w:rsidP="00336476">
            <w:pPr>
              <w:spacing w:before="20" w:after="20" w:line="260" w:lineRule="exact"/>
              <w:rPr>
                <w:sz w:val="18"/>
                <w:szCs w:val="24"/>
                <w:rtl/>
              </w:rPr>
            </w:pPr>
            <w:r w:rsidRPr="00AC5127">
              <w:rPr>
                <w:sz w:val="18"/>
                <w:szCs w:val="24"/>
                <w:rtl/>
              </w:rPr>
              <w:t>رسم على الزجاج</w:t>
            </w:r>
          </w:p>
        </w:tc>
      </w:tr>
      <w:tr w:rsidR="00AC5127" w:rsidRPr="00B97C43" w:rsidTr="00336476">
        <w:trPr>
          <w:trHeight w:val="130"/>
        </w:trPr>
        <w:tc>
          <w:tcPr>
            <w:tcW w:w="1050" w:type="dxa"/>
            <w:shd w:val="clear" w:color="auto" w:fill="auto"/>
            <w:vAlign w:val="bottom"/>
          </w:tcPr>
          <w:p w:rsidR="00857113" w:rsidRPr="00AC5127" w:rsidRDefault="00857113" w:rsidP="00336476">
            <w:pPr>
              <w:spacing w:before="20" w:after="20" w:line="240" w:lineRule="exact"/>
              <w:jc w:val="left"/>
              <w:rPr>
                <w:sz w:val="18"/>
                <w:szCs w:val="24"/>
                <w:rtl/>
              </w:rPr>
            </w:pPr>
            <w:r w:rsidRPr="00AC5127">
              <w:rPr>
                <w:sz w:val="18"/>
                <w:szCs w:val="24"/>
                <w:rtl/>
              </w:rPr>
              <w:t>40</w:t>
            </w:r>
          </w:p>
        </w:tc>
        <w:tc>
          <w:tcPr>
            <w:tcW w:w="1036" w:type="dxa"/>
            <w:shd w:val="clear" w:color="auto" w:fill="auto"/>
            <w:vAlign w:val="bottom"/>
          </w:tcPr>
          <w:p w:rsidR="00857113" w:rsidRPr="00AC5127" w:rsidRDefault="00857113" w:rsidP="00336476">
            <w:pPr>
              <w:spacing w:before="20" w:after="20" w:line="240" w:lineRule="exact"/>
              <w:jc w:val="left"/>
              <w:rPr>
                <w:sz w:val="18"/>
                <w:szCs w:val="24"/>
                <w:rtl/>
              </w:rPr>
            </w:pPr>
            <w:r w:rsidRPr="00AC5127">
              <w:rPr>
                <w:sz w:val="18"/>
                <w:szCs w:val="24"/>
                <w:rtl/>
              </w:rPr>
              <w:t>40</w:t>
            </w:r>
          </w:p>
        </w:tc>
        <w:tc>
          <w:tcPr>
            <w:tcW w:w="938" w:type="dxa"/>
            <w:shd w:val="clear" w:color="auto" w:fill="auto"/>
            <w:vAlign w:val="bottom"/>
          </w:tcPr>
          <w:p w:rsidR="00857113" w:rsidRPr="00AC5127" w:rsidRDefault="00857113" w:rsidP="00336476">
            <w:pPr>
              <w:spacing w:before="20" w:after="20" w:line="240" w:lineRule="exact"/>
              <w:jc w:val="left"/>
              <w:rPr>
                <w:sz w:val="18"/>
                <w:szCs w:val="24"/>
              </w:rPr>
            </w:pPr>
          </w:p>
        </w:tc>
        <w:tc>
          <w:tcPr>
            <w:tcW w:w="938" w:type="dxa"/>
            <w:shd w:val="clear" w:color="auto" w:fill="auto"/>
            <w:vAlign w:val="bottom"/>
          </w:tcPr>
          <w:p w:rsidR="00857113" w:rsidRPr="00AC5127" w:rsidRDefault="00857113" w:rsidP="00336476">
            <w:pPr>
              <w:spacing w:before="20" w:after="20" w:line="240" w:lineRule="exact"/>
              <w:jc w:val="left"/>
              <w:rPr>
                <w:sz w:val="18"/>
                <w:szCs w:val="24"/>
                <w:rtl/>
              </w:rPr>
            </w:pPr>
          </w:p>
        </w:tc>
        <w:tc>
          <w:tcPr>
            <w:tcW w:w="952" w:type="dxa"/>
            <w:shd w:val="clear" w:color="auto" w:fill="auto"/>
            <w:vAlign w:val="bottom"/>
          </w:tcPr>
          <w:p w:rsidR="00857113" w:rsidRPr="00AC5127" w:rsidRDefault="00857113" w:rsidP="00336476">
            <w:pPr>
              <w:spacing w:before="20" w:after="20" w:line="240" w:lineRule="exact"/>
              <w:jc w:val="left"/>
              <w:rPr>
                <w:sz w:val="18"/>
                <w:szCs w:val="24"/>
                <w:rtl/>
              </w:rPr>
            </w:pPr>
          </w:p>
        </w:tc>
        <w:tc>
          <w:tcPr>
            <w:tcW w:w="797" w:type="dxa"/>
            <w:shd w:val="clear" w:color="auto" w:fill="auto"/>
            <w:vAlign w:val="bottom"/>
          </w:tcPr>
          <w:p w:rsidR="00857113" w:rsidRPr="00AC5127" w:rsidRDefault="00857113" w:rsidP="00336476">
            <w:pPr>
              <w:spacing w:before="20" w:after="20" w:line="240" w:lineRule="exact"/>
              <w:jc w:val="left"/>
              <w:rPr>
                <w:sz w:val="18"/>
                <w:szCs w:val="24"/>
                <w:rtl/>
              </w:rPr>
            </w:pPr>
          </w:p>
        </w:tc>
        <w:tc>
          <w:tcPr>
            <w:tcW w:w="994" w:type="dxa"/>
            <w:shd w:val="clear" w:color="auto" w:fill="auto"/>
            <w:vAlign w:val="bottom"/>
          </w:tcPr>
          <w:p w:rsidR="00857113" w:rsidRPr="00AC5127" w:rsidRDefault="00857113" w:rsidP="00336476">
            <w:pPr>
              <w:spacing w:before="20" w:after="20" w:line="240" w:lineRule="exact"/>
              <w:jc w:val="left"/>
              <w:rPr>
                <w:sz w:val="18"/>
                <w:szCs w:val="24"/>
                <w:rtl/>
              </w:rPr>
            </w:pPr>
          </w:p>
        </w:tc>
        <w:tc>
          <w:tcPr>
            <w:tcW w:w="1750" w:type="dxa"/>
            <w:shd w:val="clear" w:color="auto" w:fill="auto"/>
            <w:vAlign w:val="center"/>
          </w:tcPr>
          <w:p w:rsidR="00857113" w:rsidRPr="00AC5127" w:rsidRDefault="00857113" w:rsidP="00336476">
            <w:pPr>
              <w:spacing w:before="20" w:after="20" w:line="240" w:lineRule="exact"/>
              <w:rPr>
                <w:sz w:val="18"/>
                <w:szCs w:val="24"/>
                <w:rtl/>
              </w:rPr>
            </w:pPr>
            <w:r w:rsidRPr="00AC5127">
              <w:rPr>
                <w:sz w:val="18"/>
                <w:szCs w:val="24"/>
                <w:rtl/>
              </w:rPr>
              <w:t>الاتجاهات الحديثة في تعليم الأطفال</w:t>
            </w:r>
          </w:p>
        </w:tc>
      </w:tr>
      <w:tr w:rsidR="00AC5127" w:rsidRPr="00B97C43" w:rsidTr="00336476">
        <w:trPr>
          <w:trHeight w:val="80"/>
        </w:trPr>
        <w:tc>
          <w:tcPr>
            <w:tcW w:w="1050"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326</w:t>
            </w:r>
          </w:p>
        </w:tc>
        <w:tc>
          <w:tcPr>
            <w:tcW w:w="1036"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300</w:t>
            </w:r>
          </w:p>
        </w:tc>
        <w:tc>
          <w:tcPr>
            <w:tcW w:w="938" w:type="dxa"/>
            <w:shd w:val="clear" w:color="auto" w:fill="auto"/>
          </w:tcPr>
          <w:p w:rsidR="00857113" w:rsidRPr="00AC5127" w:rsidRDefault="00857113" w:rsidP="00336476">
            <w:pPr>
              <w:spacing w:before="20" w:after="20" w:line="260" w:lineRule="exact"/>
              <w:rPr>
                <w:sz w:val="18"/>
                <w:szCs w:val="24"/>
              </w:rPr>
            </w:pPr>
            <w:r w:rsidRPr="00AC5127">
              <w:rPr>
                <w:sz w:val="18"/>
                <w:szCs w:val="24"/>
                <w:rtl/>
              </w:rPr>
              <w:t>26</w:t>
            </w:r>
          </w:p>
        </w:tc>
        <w:tc>
          <w:tcPr>
            <w:tcW w:w="938" w:type="dxa"/>
            <w:shd w:val="clear" w:color="auto" w:fill="auto"/>
          </w:tcPr>
          <w:p w:rsidR="00857113" w:rsidRPr="00AC5127" w:rsidRDefault="00857113" w:rsidP="00336476">
            <w:pPr>
              <w:spacing w:before="20" w:after="20" w:line="260" w:lineRule="exact"/>
              <w:rPr>
                <w:sz w:val="18"/>
                <w:szCs w:val="24"/>
                <w:rtl/>
              </w:rPr>
            </w:pPr>
          </w:p>
        </w:tc>
        <w:tc>
          <w:tcPr>
            <w:tcW w:w="952" w:type="dxa"/>
            <w:shd w:val="clear" w:color="auto" w:fill="auto"/>
          </w:tcPr>
          <w:p w:rsidR="00857113" w:rsidRPr="00AC5127" w:rsidRDefault="00857113" w:rsidP="00336476">
            <w:pPr>
              <w:spacing w:before="20" w:after="20" w:line="260" w:lineRule="exact"/>
              <w:rPr>
                <w:sz w:val="18"/>
                <w:szCs w:val="24"/>
                <w:rtl/>
              </w:rPr>
            </w:pPr>
          </w:p>
        </w:tc>
        <w:tc>
          <w:tcPr>
            <w:tcW w:w="797" w:type="dxa"/>
            <w:shd w:val="clear" w:color="auto" w:fill="auto"/>
          </w:tcPr>
          <w:p w:rsidR="00857113" w:rsidRPr="00AC5127" w:rsidRDefault="00857113" w:rsidP="00336476">
            <w:pPr>
              <w:spacing w:before="20" w:after="20" w:line="260" w:lineRule="exact"/>
              <w:rPr>
                <w:sz w:val="18"/>
                <w:szCs w:val="24"/>
                <w:rtl/>
              </w:rPr>
            </w:pPr>
          </w:p>
        </w:tc>
        <w:tc>
          <w:tcPr>
            <w:tcW w:w="994" w:type="dxa"/>
            <w:shd w:val="clear" w:color="auto" w:fill="auto"/>
            <w:vAlign w:val="center"/>
          </w:tcPr>
          <w:p w:rsidR="00857113" w:rsidRPr="00AC5127" w:rsidRDefault="00857113" w:rsidP="00336476">
            <w:pPr>
              <w:spacing w:before="20" w:after="20" w:line="260" w:lineRule="exact"/>
              <w:rPr>
                <w:sz w:val="18"/>
                <w:szCs w:val="24"/>
                <w:rtl/>
              </w:rPr>
            </w:pPr>
          </w:p>
        </w:tc>
        <w:tc>
          <w:tcPr>
            <w:tcW w:w="1750" w:type="dxa"/>
            <w:shd w:val="clear" w:color="auto" w:fill="auto"/>
            <w:vAlign w:val="center"/>
          </w:tcPr>
          <w:p w:rsidR="00857113" w:rsidRPr="00AC5127" w:rsidRDefault="00857113" w:rsidP="00336476">
            <w:pPr>
              <w:tabs>
                <w:tab w:val="right" w:pos="1663"/>
              </w:tabs>
              <w:spacing w:before="20" w:after="20" w:line="260" w:lineRule="exact"/>
              <w:rPr>
                <w:sz w:val="18"/>
                <w:szCs w:val="24"/>
                <w:lang w:bidi="ar-YE"/>
              </w:rPr>
            </w:pPr>
            <w:r w:rsidRPr="00AC5127">
              <w:rPr>
                <w:sz w:val="18"/>
                <w:szCs w:val="24"/>
                <w:rtl/>
              </w:rPr>
              <w:t>الصحة المدرسية</w:t>
            </w:r>
          </w:p>
        </w:tc>
      </w:tr>
      <w:tr w:rsidR="00AC5127" w:rsidRPr="00B97C43" w:rsidTr="00336476">
        <w:trPr>
          <w:trHeight w:val="80"/>
        </w:trPr>
        <w:tc>
          <w:tcPr>
            <w:tcW w:w="1050"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180</w:t>
            </w:r>
          </w:p>
        </w:tc>
        <w:tc>
          <w:tcPr>
            <w:tcW w:w="1036" w:type="dxa"/>
            <w:shd w:val="clear" w:color="auto" w:fill="auto"/>
          </w:tcPr>
          <w:p w:rsidR="00857113" w:rsidRPr="00AC5127" w:rsidRDefault="00857113" w:rsidP="00336476">
            <w:pPr>
              <w:spacing w:before="20" w:after="20" w:line="260" w:lineRule="exact"/>
              <w:rPr>
                <w:sz w:val="18"/>
                <w:szCs w:val="24"/>
                <w:rtl/>
              </w:rPr>
            </w:pPr>
            <w:r w:rsidRPr="00AC5127">
              <w:rPr>
                <w:sz w:val="18"/>
                <w:szCs w:val="24"/>
                <w:rtl/>
              </w:rPr>
              <w:t>180</w:t>
            </w:r>
          </w:p>
        </w:tc>
        <w:tc>
          <w:tcPr>
            <w:tcW w:w="938" w:type="dxa"/>
            <w:shd w:val="clear" w:color="auto" w:fill="auto"/>
          </w:tcPr>
          <w:p w:rsidR="00857113" w:rsidRPr="00AC5127" w:rsidRDefault="00857113" w:rsidP="00336476">
            <w:pPr>
              <w:spacing w:before="20" w:after="20" w:line="260" w:lineRule="exact"/>
              <w:rPr>
                <w:sz w:val="18"/>
                <w:szCs w:val="24"/>
                <w:rtl/>
              </w:rPr>
            </w:pPr>
          </w:p>
        </w:tc>
        <w:tc>
          <w:tcPr>
            <w:tcW w:w="938" w:type="dxa"/>
            <w:shd w:val="clear" w:color="auto" w:fill="auto"/>
          </w:tcPr>
          <w:p w:rsidR="00857113" w:rsidRPr="00AC5127" w:rsidRDefault="00857113" w:rsidP="00336476">
            <w:pPr>
              <w:spacing w:before="20" w:after="20" w:line="260" w:lineRule="exact"/>
              <w:rPr>
                <w:sz w:val="18"/>
                <w:szCs w:val="24"/>
                <w:rtl/>
              </w:rPr>
            </w:pPr>
          </w:p>
        </w:tc>
        <w:tc>
          <w:tcPr>
            <w:tcW w:w="952" w:type="dxa"/>
            <w:shd w:val="clear" w:color="auto" w:fill="auto"/>
          </w:tcPr>
          <w:p w:rsidR="00857113" w:rsidRPr="00AC5127" w:rsidRDefault="00857113" w:rsidP="00336476">
            <w:pPr>
              <w:spacing w:before="20" w:after="20" w:line="260" w:lineRule="exact"/>
              <w:rPr>
                <w:sz w:val="18"/>
                <w:szCs w:val="24"/>
                <w:rtl/>
              </w:rPr>
            </w:pPr>
          </w:p>
        </w:tc>
        <w:tc>
          <w:tcPr>
            <w:tcW w:w="797" w:type="dxa"/>
            <w:shd w:val="clear" w:color="auto" w:fill="auto"/>
          </w:tcPr>
          <w:p w:rsidR="00857113" w:rsidRPr="00AC5127" w:rsidRDefault="00857113" w:rsidP="00336476">
            <w:pPr>
              <w:spacing w:before="20" w:after="20" w:line="260" w:lineRule="exact"/>
              <w:rPr>
                <w:sz w:val="18"/>
                <w:szCs w:val="24"/>
                <w:rtl/>
              </w:rPr>
            </w:pPr>
          </w:p>
        </w:tc>
        <w:tc>
          <w:tcPr>
            <w:tcW w:w="994" w:type="dxa"/>
            <w:shd w:val="clear" w:color="auto" w:fill="auto"/>
            <w:vAlign w:val="center"/>
          </w:tcPr>
          <w:p w:rsidR="00857113" w:rsidRPr="00AC5127" w:rsidRDefault="00857113" w:rsidP="00336476">
            <w:pPr>
              <w:spacing w:before="20" w:after="20" w:line="260" w:lineRule="exact"/>
              <w:rPr>
                <w:sz w:val="18"/>
                <w:szCs w:val="24"/>
                <w:rtl/>
              </w:rPr>
            </w:pPr>
          </w:p>
        </w:tc>
        <w:tc>
          <w:tcPr>
            <w:tcW w:w="1750" w:type="dxa"/>
            <w:shd w:val="clear" w:color="auto" w:fill="auto"/>
            <w:vAlign w:val="center"/>
          </w:tcPr>
          <w:p w:rsidR="00857113" w:rsidRPr="00AC5127" w:rsidRDefault="00857113" w:rsidP="00336476">
            <w:pPr>
              <w:spacing w:before="20" w:after="20" w:line="260" w:lineRule="exact"/>
              <w:rPr>
                <w:sz w:val="18"/>
                <w:szCs w:val="24"/>
                <w:rtl/>
              </w:rPr>
            </w:pPr>
            <w:r w:rsidRPr="00AC5127">
              <w:rPr>
                <w:sz w:val="18"/>
                <w:szCs w:val="24"/>
                <w:rtl/>
              </w:rPr>
              <w:t>موجهي محو الأمية</w:t>
            </w:r>
          </w:p>
        </w:tc>
      </w:tr>
      <w:tr w:rsidR="00AC5127" w:rsidRPr="00B97C43" w:rsidTr="00336476">
        <w:trPr>
          <w:trHeight w:val="80"/>
        </w:trPr>
        <w:tc>
          <w:tcPr>
            <w:tcW w:w="1050" w:type="dxa"/>
            <w:tcBorders>
              <w:bottom w:val="single" w:sz="4" w:space="0" w:color="auto"/>
            </w:tcBorders>
            <w:shd w:val="clear" w:color="auto" w:fill="auto"/>
          </w:tcPr>
          <w:p w:rsidR="00857113" w:rsidRPr="00AC5127" w:rsidRDefault="00857113" w:rsidP="00336476">
            <w:pPr>
              <w:spacing w:before="20" w:after="20" w:line="260" w:lineRule="exact"/>
              <w:rPr>
                <w:rFonts w:hint="cs"/>
                <w:sz w:val="18"/>
                <w:szCs w:val="24"/>
                <w:rtl/>
              </w:rPr>
            </w:pPr>
            <w:r w:rsidRPr="00AC5127">
              <w:rPr>
                <w:sz w:val="18"/>
                <w:szCs w:val="24"/>
                <w:rtl/>
              </w:rPr>
              <w:t>176</w:t>
            </w:r>
            <w:r w:rsidR="006307E9" w:rsidRPr="00AC5127">
              <w:rPr>
                <w:rFonts w:hint="cs"/>
                <w:sz w:val="18"/>
                <w:szCs w:val="24"/>
                <w:rtl/>
              </w:rPr>
              <w:t xml:space="preserve"> </w:t>
            </w:r>
            <w:r w:rsidR="006307E9" w:rsidRPr="00AC5127">
              <w:rPr>
                <w:sz w:val="18"/>
                <w:szCs w:val="24"/>
                <w:rtl/>
              </w:rPr>
              <w:t>1</w:t>
            </w:r>
          </w:p>
        </w:tc>
        <w:tc>
          <w:tcPr>
            <w:tcW w:w="1036" w:type="dxa"/>
            <w:tcBorders>
              <w:bottom w:val="single" w:sz="4" w:space="0" w:color="auto"/>
            </w:tcBorders>
            <w:shd w:val="clear" w:color="auto" w:fill="auto"/>
          </w:tcPr>
          <w:p w:rsidR="00857113" w:rsidRPr="00AC5127" w:rsidRDefault="00857113" w:rsidP="00336476">
            <w:pPr>
              <w:spacing w:before="20" w:after="20" w:line="260" w:lineRule="exact"/>
              <w:rPr>
                <w:sz w:val="18"/>
                <w:szCs w:val="24"/>
                <w:rtl/>
              </w:rPr>
            </w:pPr>
            <w:r w:rsidRPr="00AC5127">
              <w:rPr>
                <w:sz w:val="18"/>
                <w:szCs w:val="24"/>
                <w:rtl/>
              </w:rPr>
              <w:t>226</w:t>
            </w:r>
          </w:p>
        </w:tc>
        <w:tc>
          <w:tcPr>
            <w:tcW w:w="938" w:type="dxa"/>
            <w:tcBorders>
              <w:bottom w:val="single" w:sz="4" w:space="0" w:color="auto"/>
            </w:tcBorders>
            <w:shd w:val="clear" w:color="auto" w:fill="auto"/>
          </w:tcPr>
          <w:p w:rsidR="00857113" w:rsidRPr="00AC5127" w:rsidRDefault="00857113" w:rsidP="00336476">
            <w:pPr>
              <w:spacing w:before="20" w:after="20" w:line="260" w:lineRule="exact"/>
              <w:rPr>
                <w:sz w:val="18"/>
                <w:szCs w:val="24"/>
                <w:rtl/>
              </w:rPr>
            </w:pPr>
            <w:r w:rsidRPr="00AC5127">
              <w:rPr>
                <w:sz w:val="18"/>
                <w:szCs w:val="24"/>
                <w:rtl/>
              </w:rPr>
              <w:t>950</w:t>
            </w:r>
          </w:p>
        </w:tc>
        <w:tc>
          <w:tcPr>
            <w:tcW w:w="938" w:type="dxa"/>
            <w:tcBorders>
              <w:bottom w:val="single" w:sz="4" w:space="0" w:color="auto"/>
            </w:tcBorders>
            <w:shd w:val="clear" w:color="auto" w:fill="auto"/>
          </w:tcPr>
          <w:p w:rsidR="00857113" w:rsidRPr="00AC5127" w:rsidRDefault="00857113" w:rsidP="00336476">
            <w:pPr>
              <w:spacing w:before="20" w:after="20" w:line="260" w:lineRule="exact"/>
              <w:rPr>
                <w:sz w:val="18"/>
                <w:szCs w:val="24"/>
                <w:rtl/>
              </w:rPr>
            </w:pPr>
          </w:p>
        </w:tc>
        <w:tc>
          <w:tcPr>
            <w:tcW w:w="952" w:type="dxa"/>
            <w:tcBorders>
              <w:bottom w:val="single" w:sz="4" w:space="0" w:color="auto"/>
            </w:tcBorders>
            <w:shd w:val="clear" w:color="auto" w:fill="auto"/>
          </w:tcPr>
          <w:p w:rsidR="00857113" w:rsidRPr="00AC5127" w:rsidRDefault="00857113" w:rsidP="00336476">
            <w:pPr>
              <w:spacing w:before="20" w:after="20" w:line="260" w:lineRule="exact"/>
              <w:rPr>
                <w:sz w:val="18"/>
                <w:szCs w:val="24"/>
                <w:rtl/>
              </w:rPr>
            </w:pPr>
          </w:p>
        </w:tc>
        <w:tc>
          <w:tcPr>
            <w:tcW w:w="797" w:type="dxa"/>
            <w:tcBorders>
              <w:bottom w:val="single" w:sz="4" w:space="0" w:color="auto"/>
            </w:tcBorders>
            <w:shd w:val="clear" w:color="auto" w:fill="auto"/>
          </w:tcPr>
          <w:p w:rsidR="00857113" w:rsidRPr="00AC5127" w:rsidRDefault="00857113" w:rsidP="00336476">
            <w:pPr>
              <w:spacing w:before="20" w:after="20" w:line="260" w:lineRule="exact"/>
              <w:rPr>
                <w:sz w:val="18"/>
                <w:szCs w:val="24"/>
                <w:rtl/>
              </w:rPr>
            </w:pPr>
          </w:p>
        </w:tc>
        <w:tc>
          <w:tcPr>
            <w:tcW w:w="994" w:type="dxa"/>
            <w:tcBorders>
              <w:bottom w:val="single" w:sz="4" w:space="0" w:color="auto"/>
            </w:tcBorders>
            <w:shd w:val="clear" w:color="auto" w:fill="auto"/>
            <w:vAlign w:val="center"/>
          </w:tcPr>
          <w:p w:rsidR="00857113" w:rsidRPr="00AC5127" w:rsidRDefault="00857113" w:rsidP="00336476">
            <w:pPr>
              <w:spacing w:before="20" w:after="20" w:line="260" w:lineRule="exact"/>
              <w:rPr>
                <w:sz w:val="18"/>
                <w:szCs w:val="24"/>
                <w:rtl/>
              </w:rPr>
            </w:pPr>
          </w:p>
        </w:tc>
        <w:tc>
          <w:tcPr>
            <w:tcW w:w="1750" w:type="dxa"/>
            <w:tcBorders>
              <w:bottom w:val="single" w:sz="4" w:space="0" w:color="auto"/>
            </w:tcBorders>
            <w:shd w:val="clear" w:color="auto" w:fill="auto"/>
            <w:vAlign w:val="center"/>
          </w:tcPr>
          <w:p w:rsidR="00857113" w:rsidRPr="00AC5127" w:rsidRDefault="00857113" w:rsidP="00336476">
            <w:pPr>
              <w:spacing w:before="20" w:after="20" w:line="260" w:lineRule="exact"/>
              <w:rPr>
                <w:sz w:val="18"/>
                <w:szCs w:val="24"/>
                <w:rtl/>
              </w:rPr>
            </w:pPr>
            <w:r w:rsidRPr="00AC5127">
              <w:rPr>
                <w:sz w:val="18"/>
                <w:szCs w:val="24"/>
                <w:rtl/>
              </w:rPr>
              <w:t>معلمي محو الأمية</w:t>
            </w:r>
          </w:p>
        </w:tc>
      </w:tr>
      <w:tr w:rsidR="00AC5127" w:rsidRPr="00B97C43" w:rsidTr="00AC5127">
        <w:tc>
          <w:tcPr>
            <w:tcW w:w="1050"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200</w:t>
            </w:r>
            <w:r w:rsidR="006307E9" w:rsidRPr="00AC5127">
              <w:rPr>
                <w:rFonts w:hint="cs"/>
                <w:b/>
                <w:bCs/>
                <w:sz w:val="18"/>
                <w:szCs w:val="24"/>
                <w:rtl/>
              </w:rPr>
              <w:t xml:space="preserve"> </w:t>
            </w:r>
            <w:r w:rsidR="006307E9" w:rsidRPr="00AC5127">
              <w:rPr>
                <w:b/>
                <w:bCs/>
                <w:sz w:val="18"/>
                <w:szCs w:val="24"/>
                <w:rtl/>
              </w:rPr>
              <w:t>347</w:t>
            </w:r>
          </w:p>
        </w:tc>
        <w:tc>
          <w:tcPr>
            <w:tcW w:w="1036"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173</w:t>
            </w:r>
            <w:r w:rsidR="006307E9" w:rsidRPr="00AC5127">
              <w:rPr>
                <w:rFonts w:hint="cs"/>
                <w:b/>
                <w:bCs/>
                <w:sz w:val="18"/>
                <w:szCs w:val="24"/>
                <w:rtl/>
              </w:rPr>
              <w:t xml:space="preserve"> </w:t>
            </w:r>
            <w:r w:rsidR="006307E9" w:rsidRPr="00AC5127">
              <w:rPr>
                <w:b/>
                <w:bCs/>
                <w:sz w:val="18"/>
                <w:szCs w:val="24"/>
                <w:rtl/>
              </w:rPr>
              <w:t>117</w:t>
            </w:r>
          </w:p>
        </w:tc>
        <w:tc>
          <w:tcPr>
            <w:tcW w:w="938"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027</w:t>
            </w:r>
            <w:r w:rsidR="006307E9" w:rsidRPr="00AC5127">
              <w:rPr>
                <w:rFonts w:hint="cs"/>
                <w:b/>
                <w:bCs/>
                <w:sz w:val="18"/>
                <w:szCs w:val="24"/>
                <w:rtl/>
              </w:rPr>
              <w:t xml:space="preserve"> </w:t>
            </w:r>
            <w:r w:rsidR="006307E9" w:rsidRPr="00AC5127">
              <w:rPr>
                <w:b/>
                <w:bCs/>
                <w:sz w:val="18"/>
                <w:szCs w:val="24"/>
                <w:rtl/>
              </w:rPr>
              <w:t>99</w:t>
            </w:r>
          </w:p>
        </w:tc>
        <w:tc>
          <w:tcPr>
            <w:tcW w:w="938"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rFonts w:hint="cs"/>
                <w:b/>
                <w:bCs/>
                <w:sz w:val="18"/>
                <w:szCs w:val="24"/>
                <w:rtl/>
              </w:rPr>
              <w:t>097</w:t>
            </w:r>
            <w:r w:rsidR="006307E9" w:rsidRPr="00AC5127">
              <w:rPr>
                <w:rFonts w:hint="cs"/>
                <w:b/>
                <w:bCs/>
                <w:sz w:val="18"/>
                <w:szCs w:val="24"/>
                <w:rtl/>
              </w:rPr>
              <w:t xml:space="preserve"> 44</w:t>
            </w:r>
          </w:p>
        </w:tc>
        <w:tc>
          <w:tcPr>
            <w:tcW w:w="952"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533</w:t>
            </w:r>
            <w:r w:rsidR="006307E9" w:rsidRPr="00AC5127">
              <w:rPr>
                <w:rFonts w:hint="cs"/>
                <w:b/>
                <w:bCs/>
                <w:sz w:val="18"/>
                <w:szCs w:val="24"/>
                <w:rtl/>
              </w:rPr>
              <w:t xml:space="preserve"> </w:t>
            </w:r>
            <w:r w:rsidR="006307E9" w:rsidRPr="00AC5127">
              <w:rPr>
                <w:b/>
                <w:bCs/>
                <w:sz w:val="18"/>
                <w:szCs w:val="24"/>
                <w:rtl/>
              </w:rPr>
              <w:t>60</w:t>
            </w:r>
          </w:p>
        </w:tc>
        <w:tc>
          <w:tcPr>
            <w:tcW w:w="797"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993</w:t>
            </w:r>
            <w:r w:rsidR="006307E9" w:rsidRPr="00AC5127">
              <w:rPr>
                <w:rFonts w:hint="cs"/>
                <w:b/>
                <w:bCs/>
                <w:sz w:val="18"/>
                <w:szCs w:val="24"/>
                <w:rtl/>
              </w:rPr>
              <w:t xml:space="preserve"> </w:t>
            </w:r>
            <w:r w:rsidR="006307E9" w:rsidRPr="00AC5127">
              <w:rPr>
                <w:b/>
                <w:bCs/>
                <w:sz w:val="18"/>
                <w:szCs w:val="24"/>
                <w:rtl/>
              </w:rPr>
              <w:t>7</w:t>
            </w:r>
          </w:p>
        </w:tc>
        <w:tc>
          <w:tcPr>
            <w:tcW w:w="994" w:type="dxa"/>
            <w:tcBorders>
              <w:top w:val="single" w:sz="4" w:space="0" w:color="auto"/>
              <w:bottom w:val="single" w:sz="12" w:space="0" w:color="auto"/>
            </w:tcBorders>
            <w:shd w:val="clear" w:color="auto" w:fill="auto"/>
            <w:vAlign w:val="center"/>
          </w:tcPr>
          <w:p w:rsidR="00857113" w:rsidRPr="00AC5127" w:rsidRDefault="00857113" w:rsidP="00336476">
            <w:pPr>
              <w:spacing w:before="20" w:after="20" w:line="260" w:lineRule="exact"/>
              <w:rPr>
                <w:rFonts w:hint="cs"/>
                <w:b/>
                <w:bCs/>
                <w:sz w:val="18"/>
                <w:szCs w:val="24"/>
              </w:rPr>
            </w:pPr>
            <w:r w:rsidRPr="00AC5127">
              <w:rPr>
                <w:b/>
                <w:bCs/>
                <w:sz w:val="18"/>
                <w:szCs w:val="24"/>
                <w:rtl/>
              </w:rPr>
              <w:t>377</w:t>
            </w:r>
            <w:r w:rsidR="006307E9" w:rsidRPr="00AC5127">
              <w:rPr>
                <w:rFonts w:hint="cs"/>
                <w:b/>
                <w:bCs/>
                <w:sz w:val="18"/>
                <w:szCs w:val="24"/>
                <w:rtl/>
              </w:rPr>
              <w:t xml:space="preserve"> </w:t>
            </w:r>
            <w:r w:rsidR="006307E9" w:rsidRPr="00AC5127">
              <w:rPr>
                <w:b/>
                <w:bCs/>
                <w:sz w:val="18"/>
                <w:szCs w:val="24"/>
                <w:rtl/>
              </w:rPr>
              <w:t>18</w:t>
            </w:r>
          </w:p>
        </w:tc>
        <w:tc>
          <w:tcPr>
            <w:tcW w:w="1750" w:type="dxa"/>
            <w:tcBorders>
              <w:top w:val="single" w:sz="4" w:space="0" w:color="auto"/>
              <w:bottom w:val="single" w:sz="12" w:space="0" w:color="auto"/>
            </w:tcBorders>
            <w:shd w:val="clear" w:color="auto" w:fill="auto"/>
            <w:vAlign w:val="center"/>
          </w:tcPr>
          <w:p w:rsidR="00857113" w:rsidRPr="00AC5127" w:rsidRDefault="00AC5127" w:rsidP="00336476">
            <w:pPr>
              <w:spacing w:before="20" w:after="20" w:line="260" w:lineRule="exact"/>
              <w:rPr>
                <w:b/>
                <w:bCs/>
                <w:sz w:val="18"/>
                <w:szCs w:val="24"/>
              </w:rPr>
            </w:pPr>
            <w:r>
              <w:rPr>
                <w:rFonts w:hint="cs"/>
                <w:b/>
                <w:bCs/>
                <w:sz w:val="18"/>
                <w:szCs w:val="24"/>
                <w:rtl/>
              </w:rPr>
              <w:t xml:space="preserve">   </w:t>
            </w:r>
            <w:r w:rsidR="00857113" w:rsidRPr="00AC5127">
              <w:rPr>
                <w:b/>
                <w:bCs/>
                <w:sz w:val="18"/>
                <w:szCs w:val="24"/>
                <w:rtl/>
              </w:rPr>
              <w:t>إجمالي</w:t>
            </w:r>
          </w:p>
        </w:tc>
      </w:tr>
    </w:tbl>
    <w:p w:rsidR="00080DF1" w:rsidRDefault="00637DCF" w:rsidP="00637DCF">
      <w:pPr>
        <w:pStyle w:val="H23GA"/>
      </w:pPr>
      <w:r>
        <w:rPr>
          <w:rFonts w:hint="cs"/>
          <w:rtl/>
        </w:rPr>
        <w:tab/>
      </w:r>
      <w:r>
        <w:rPr>
          <w:rFonts w:hint="cs"/>
          <w:rtl/>
        </w:rPr>
        <w:tab/>
      </w:r>
      <w:r w:rsidR="00080DF1">
        <w:rPr>
          <w:rtl/>
        </w:rPr>
        <w:t>التقدم المحرز في مجال النوعية</w:t>
      </w:r>
    </w:p>
    <w:p w:rsidR="00080DF1" w:rsidRDefault="00080DF1" w:rsidP="002A0056">
      <w:pPr>
        <w:pStyle w:val="SingleTxtGA"/>
      </w:pPr>
      <w:r>
        <w:rPr>
          <w:rtl/>
        </w:rPr>
        <w:t>301</w:t>
      </w:r>
      <w:r w:rsidR="00DD3DA5">
        <w:rPr>
          <w:rFonts w:hint="cs"/>
          <w:rtl/>
        </w:rPr>
        <w:t>-</w:t>
      </w:r>
      <w:r>
        <w:rPr>
          <w:rtl/>
        </w:rPr>
        <w:tab/>
        <w:t xml:space="preserve">تعد نتائج تحصيل التلاميذ أهم المؤشرات لتحسين النوعية، ولقياس ذلك أجرى مركز البحوث والتطوير التربوي في العامين 2002، 2005 دراسة مقارنة لنتائج اختبارات تحصيل التلاميذ في أربعة موضوعات هي (مهارات الحياة، العلوم، الرياضيات، واللغة العربية) استهدفت قياس مستوى </w:t>
      </w:r>
      <w:r w:rsidR="000B186B">
        <w:rPr>
          <w:rFonts w:hint="cs"/>
          <w:rtl/>
        </w:rPr>
        <w:t>ا</w:t>
      </w:r>
      <w:r>
        <w:rPr>
          <w:rtl/>
        </w:rPr>
        <w:t>تقان الكفايات الأساسية لدى تلاميذ الصفين الرابع والسادس على</w:t>
      </w:r>
      <w:r w:rsidR="00637DCF">
        <w:rPr>
          <w:rFonts w:hint="cs"/>
          <w:rtl/>
        </w:rPr>
        <w:t> </w:t>
      </w:r>
      <w:r>
        <w:rPr>
          <w:rtl/>
        </w:rPr>
        <w:t xml:space="preserve">عينة مكونة من 202 </w:t>
      </w:r>
      <w:r w:rsidR="002A0056">
        <w:rPr>
          <w:rFonts w:hint="cs"/>
          <w:rtl/>
        </w:rPr>
        <w:t xml:space="preserve">6 </w:t>
      </w:r>
      <w:r>
        <w:rPr>
          <w:rtl/>
        </w:rPr>
        <w:t>تلميذ وتلميذة موزعين على أكثر من 100 مدرسة في إحدى</w:t>
      </w:r>
      <w:r w:rsidR="00637DCF">
        <w:rPr>
          <w:rFonts w:hint="cs"/>
          <w:rtl/>
        </w:rPr>
        <w:t> </w:t>
      </w:r>
      <w:r>
        <w:rPr>
          <w:rtl/>
        </w:rPr>
        <w:t>عشر</w:t>
      </w:r>
      <w:r w:rsidR="00637DCF">
        <w:rPr>
          <w:rFonts w:hint="cs"/>
          <w:rtl/>
        </w:rPr>
        <w:t> </w:t>
      </w:r>
      <w:r>
        <w:rPr>
          <w:rtl/>
        </w:rPr>
        <w:t>محافظة</w:t>
      </w:r>
      <w:r w:rsidR="002A0056">
        <w:rPr>
          <w:rFonts w:hint="cs"/>
          <w:rtl/>
        </w:rPr>
        <w:t>.</w:t>
      </w:r>
      <w:r>
        <w:rPr>
          <w:rtl/>
        </w:rPr>
        <w:t xml:space="preserve"> </w:t>
      </w:r>
    </w:p>
    <w:p w:rsidR="00080DF1" w:rsidRDefault="00080DF1" w:rsidP="0008771D">
      <w:pPr>
        <w:pStyle w:val="SingleTxtGA"/>
      </w:pPr>
      <w:r>
        <w:rPr>
          <w:rtl/>
        </w:rPr>
        <w:t>302</w:t>
      </w:r>
      <w:r w:rsidR="00DD3DA5">
        <w:rPr>
          <w:rFonts w:hint="cs"/>
          <w:rtl/>
        </w:rPr>
        <w:t>-</w:t>
      </w:r>
      <w:r>
        <w:rPr>
          <w:rtl/>
        </w:rPr>
        <w:tab/>
        <w:t>وقد أثبتت الدراسة التي أجراها المركز من خلال تحليل ا</w:t>
      </w:r>
      <w:r w:rsidR="0008771D">
        <w:rPr>
          <w:rFonts w:hint="cs"/>
          <w:rtl/>
        </w:rPr>
        <w:t>لا</w:t>
      </w:r>
      <w:r>
        <w:rPr>
          <w:rtl/>
        </w:rPr>
        <w:t xml:space="preserve">ستبانات الخاصة بالبيئة المدرسية والمتمثلة في </w:t>
      </w:r>
      <w:r w:rsidR="0008771D">
        <w:rPr>
          <w:rFonts w:hint="cs"/>
          <w:rtl/>
        </w:rPr>
        <w:t>ا</w:t>
      </w:r>
      <w:r>
        <w:rPr>
          <w:rtl/>
        </w:rPr>
        <w:t>ستبانات الخاصة بمدارس العينة، والمعلمين والإدارة المدرسة وجود ربط بين التحسن في تحصيل التلاميذ عام 2005 والتحسن في المدخلات ذات العلاقة بالنوعية مثل توافر المبنى المدرسي، ارتفاع نسبة المدارس الأساسية المستقلة، والمدارس التي تعمل في الفترة الصباحية، والتحسن في تأهيل المعلمين</w:t>
      </w:r>
      <w:r w:rsidR="0059104D">
        <w:rPr>
          <w:rtl/>
        </w:rPr>
        <w:t xml:space="preserve"> إلى </w:t>
      </w:r>
      <w:r>
        <w:rPr>
          <w:rtl/>
        </w:rPr>
        <w:t>مستوى التعليم الجامعي، وتدريب المعلمين أثناء الخدمة، بالإضافة</w:t>
      </w:r>
      <w:r w:rsidR="0059104D">
        <w:rPr>
          <w:rtl/>
        </w:rPr>
        <w:t xml:space="preserve"> إلى </w:t>
      </w:r>
      <w:r>
        <w:rPr>
          <w:rtl/>
        </w:rPr>
        <w:t>تحسن مؤهلات مديري المدارس، حيث إن نسبة مديري المدارس الذين</w:t>
      </w:r>
      <w:r w:rsidR="0008771D">
        <w:rPr>
          <w:rFonts w:hint="cs"/>
          <w:rtl/>
        </w:rPr>
        <w:t> </w:t>
      </w:r>
      <w:r>
        <w:rPr>
          <w:rtl/>
        </w:rPr>
        <w:t>يحملون مؤهل الثانوية العامة وأدنى قد تراجعت وارتفاع نسبة توافر الأخصائيين الاجتماعيين. والتحسن في توفير الغرف الدراسية، والغرف الأخرى الإدارية منها والتي للاستخدامات المختلفة.</w:t>
      </w:r>
    </w:p>
    <w:p w:rsidR="00080DF1" w:rsidRDefault="0008771D" w:rsidP="0008771D">
      <w:pPr>
        <w:pStyle w:val="H23GA"/>
      </w:pPr>
      <w:r>
        <w:rPr>
          <w:rFonts w:hint="cs"/>
          <w:rtl/>
        </w:rPr>
        <w:tab/>
      </w:r>
      <w:r>
        <w:rPr>
          <w:rFonts w:hint="cs"/>
          <w:rtl/>
        </w:rPr>
        <w:tab/>
      </w:r>
      <w:r w:rsidR="00080DF1">
        <w:rPr>
          <w:rtl/>
        </w:rPr>
        <w:t>نفقات التعليم</w:t>
      </w:r>
    </w:p>
    <w:p w:rsidR="00080DF1" w:rsidRDefault="00080DF1" w:rsidP="00124F54">
      <w:pPr>
        <w:pStyle w:val="SingleTxtGA"/>
      </w:pPr>
      <w:r>
        <w:rPr>
          <w:rtl/>
        </w:rPr>
        <w:t>303</w:t>
      </w:r>
      <w:r w:rsidR="00DD3DA5">
        <w:rPr>
          <w:rFonts w:hint="cs"/>
          <w:rtl/>
        </w:rPr>
        <w:t>-</w:t>
      </w:r>
      <w:r>
        <w:rPr>
          <w:rtl/>
        </w:rPr>
        <w:tab/>
        <w:t>نتيجة للفجوة التمويلية الكبيرة التي تطلبها القطاع التعليمي بعد اعتماد ا</w:t>
      </w:r>
      <w:r w:rsidR="00124F54">
        <w:rPr>
          <w:rFonts w:hint="cs"/>
          <w:rtl/>
        </w:rPr>
        <w:t>لا</w:t>
      </w:r>
      <w:r>
        <w:rPr>
          <w:rtl/>
        </w:rPr>
        <w:t>ستراتيجية الوطنية للتعليم الأساسي كثفت وزارة التربية والتعليم جهودها للحصول على مصادر للدعم المالي لسد تلك الفجوة حيث حققت نجاح</w:t>
      </w:r>
      <w:r w:rsidR="00BF19E1">
        <w:rPr>
          <w:rtl/>
        </w:rPr>
        <w:t xml:space="preserve">اً </w:t>
      </w:r>
      <w:r>
        <w:rPr>
          <w:rtl/>
        </w:rPr>
        <w:t>في زيادة معدل التمويل الحكومي وإقناع عدد من الجهات الدولية المانحة لدعم برامج التعليم واستطاعت خلال الفترة (2004-2007) أن تنضم</w:t>
      </w:r>
      <w:r w:rsidR="0059104D">
        <w:rPr>
          <w:rtl/>
        </w:rPr>
        <w:t xml:space="preserve"> إلى </w:t>
      </w:r>
      <w:r>
        <w:rPr>
          <w:rtl/>
        </w:rPr>
        <w:t>عدد من المشاريع الدولية المعنية بالتعليم وهي (مشروع المسار السريع، مشروع تحفيز التعليم للجميع).</w:t>
      </w:r>
    </w:p>
    <w:p w:rsidR="00080DF1" w:rsidRDefault="00080DF1" w:rsidP="0008771D">
      <w:pPr>
        <w:pStyle w:val="SingleTxtGA"/>
      </w:pPr>
      <w:r>
        <w:rPr>
          <w:rtl/>
        </w:rPr>
        <w:t>304</w:t>
      </w:r>
      <w:r w:rsidR="00DD3DA5">
        <w:rPr>
          <w:rFonts w:hint="cs"/>
          <w:rtl/>
        </w:rPr>
        <w:t>-</w:t>
      </w:r>
      <w:r>
        <w:rPr>
          <w:rtl/>
        </w:rPr>
        <w:tab/>
        <w:t>واستطاعت الوزارة أن تحصل على أكثر من (000</w:t>
      </w:r>
      <w:r w:rsidR="0008771D">
        <w:rPr>
          <w:rFonts w:hint="cs"/>
          <w:rtl/>
        </w:rPr>
        <w:t xml:space="preserve"> </w:t>
      </w:r>
      <w:r>
        <w:rPr>
          <w:rtl/>
        </w:rPr>
        <w:t xml:space="preserve">000 </w:t>
      </w:r>
      <w:r w:rsidR="0008771D">
        <w:rPr>
          <w:rtl/>
        </w:rPr>
        <w:t>146</w:t>
      </w:r>
      <w:r w:rsidR="0008771D">
        <w:rPr>
          <w:rFonts w:hint="cs"/>
          <w:rtl/>
        </w:rPr>
        <w:t xml:space="preserve"> </w:t>
      </w:r>
      <w:r>
        <w:rPr>
          <w:rtl/>
        </w:rPr>
        <w:t>دولار) من المانحين (البنك الدولي، المملكة الهولندية، المملكة المتحدة، البنك الألماني للتنمية والأعمار، الوكالة اليابانية للتعاون الدولي، الوكالة الأمريكية للتنمية، برنامج الغذاء العالمي،</w:t>
      </w:r>
      <w:r w:rsidR="00F170FB">
        <w:rPr>
          <w:rFonts w:hint="cs"/>
          <w:rtl/>
        </w:rPr>
        <w:t xml:space="preserve"> إ</w:t>
      </w:r>
      <w:r>
        <w:rPr>
          <w:rtl/>
        </w:rPr>
        <w:t>لخ) إضافة</w:t>
      </w:r>
      <w:r w:rsidR="0059104D">
        <w:rPr>
          <w:rtl/>
        </w:rPr>
        <w:t xml:space="preserve"> إلى </w:t>
      </w:r>
      <w:r>
        <w:rPr>
          <w:rtl/>
        </w:rPr>
        <w:t>الحصول على تمويل لدعم مجموعة من البرامج التعليمية من قبل عدد من المنظمات الأخرى أهمها منظمة اليونيسيف، ونتيجة لتلك المساعي ارتفعت موازنة التعليم العام عام 2003 من</w:t>
      </w:r>
      <w:r w:rsidR="0008771D">
        <w:rPr>
          <w:rFonts w:hint="cs"/>
          <w:rtl/>
        </w:rPr>
        <w:t> </w:t>
      </w:r>
      <w:r>
        <w:rPr>
          <w:rtl/>
        </w:rPr>
        <w:t>(</w:t>
      </w:r>
      <w:r w:rsidR="0008771D">
        <w:rPr>
          <w:rtl/>
        </w:rPr>
        <w:t>000</w:t>
      </w:r>
      <w:r w:rsidR="0008771D">
        <w:rPr>
          <w:rFonts w:hint="cs"/>
          <w:rtl/>
        </w:rPr>
        <w:t xml:space="preserve"> </w:t>
      </w:r>
      <w:r>
        <w:rPr>
          <w:rtl/>
        </w:rPr>
        <w:t>000</w:t>
      </w:r>
      <w:r w:rsidR="0008771D">
        <w:rPr>
          <w:rFonts w:hint="cs"/>
          <w:rtl/>
        </w:rPr>
        <w:t xml:space="preserve"> </w:t>
      </w:r>
      <w:r w:rsidR="0008771D">
        <w:rPr>
          <w:rtl/>
        </w:rPr>
        <w:t>815</w:t>
      </w:r>
      <w:r w:rsidR="0008771D">
        <w:rPr>
          <w:rFonts w:hint="cs"/>
          <w:rtl/>
        </w:rPr>
        <w:t xml:space="preserve"> </w:t>
      </w:r>
      <w:r w:rsidR="0008771D">
        <w:rPr>
          <w:rtl/>
        </w:rPr>
        <w:t>105</w:t>
      </w:r>
      <w:r>
        <w:rPr>
          <w:rtl/>
        </w:rPr>
        <w:t>) بنسبة 15.8 في المائة من إجمالي النفقات العامة ونسبة 5.1 في المائة من النتاج المحلي الإجمالي</w:t>
      </w:r>
      <w:r w:rsidR="0059104D">
        <w:rPr>
          <w:rtl/>
        </w:rPr>
        <w:t xml:space="preserve"> إلى </w:t>
      </w:r>
      <w:r>
        <w:rPr>
          <w:rtl/>
        </w:rPr>
        <w:t>(000</w:t>
      </w:r>
      <w:r w:rsidR="0008771D">
        <w:rPr>
          <w:rFonts w:hint="cs"/>
          <w:rtl/>
        </w:rPr>
        <w:t xml:space="preserve"> </w:t>
      </w:r>
      <w:r>
        <w:rPr>
          <w:rtl/>
        </w:rPr>
        <w:t>000</w:t>
      </w:r>
      <w:r w:rsidR="0008771D">
        <w:rPr>
          <w:rFonts w:hint="cs"/>
          <w:rtl/>
        </w:rPr>
        <w:t xml:space="preserve"> </w:t>
      </w:r>
      <w:r>
        <w:rPr>
          <w:rtl/>
        </w:rPr>
        <w:t>000</w:t>
      </w:r>
      <w:r w:rsidR="0008771D">
        <w:rPr>
          <w:rFonts w:hint="cs"/>
          <w:rtl/>
        </w:rPr>
        <w:t xml:space="preserve"> </w:t>
      </w:r>
      <w:r w:rsidR="0008771D">
        <w:rPr>
          <w:rtl/>
        </w:rPr>
        <w:t>173</w:t>
      </w:r>
      <w:r>
        <w:rPr>
          <w:rtl/>
        </w:rPr>
        <w:t>) عام 2007 تمثل نسبة 20 في المائة من إجمالي النفقات العامة للدولة ونسبة (6.8 في المائة) من الناتج المحلي الإجمالي.</w:t>
      </w:r>
    </w:p>
    <w:p w:rsidR="00080DF1" w:rsidRDefault="00080DF1" w:rsidP="000B186B">
      <w:pPr>
        <w:pStyle w:val="SingleTxtGA"/>
        <w:rPr>
          <w:rFonts w:hint="cs"/>
          <w:b/>
          <w:bCs/>
          <w:rtl/>
        </w:rPr>
      </w:pPr>
      <w:r w:rsidRPr="0008771D">
        <w:rPr>
          <w:b/>
          <w:bCs/>
          <w:rtl/>
        </w:rPr>
        <w:t>نفقات التعليم العام مقارنة بالنفقات العامة للدولة والنتاج المحلي الإجمالي للفترة (2003-2007) (بالمليون ريال)</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48"/>
        <w:gridCol w:w="1861"/>
        <w:gridCol w:w="2142"/>
        <w:gridCol w:w="1805"/>
      </w:tblGrid>
      <w:tr w:rsidR="00AC44EA" w:rsidRPr="00AC44EA" w:rsidTr="00336476">
        <w:tc>
          <w:tcPr>
            <w:tcW w:w="1448" w:type="dxa"/>
            <w:tcBorders>
              <w:top w:val="single" w:sz="4" w:space="0" w:color="auto"/>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i/>
                <w:iCs/>
                <w:sz w:val="26"/>
                <w:szCs w:val="26"/>
                <w:rtl/>
              </w:rPr>
            </w:pPr>
            <w:r w:rsidRPr="00336476">
              <w:rPr>
                <w:rFonts w:hint="cs"/>
                <w:i/>
                <w:iCs/>
                <w:sz w:val="26"/>
                <w:szCs w:val="26"/>
                <w:rtl/>
              </w:rPr>
              <w:t>الأعوام</w:t>
            </w:r>
          </w:p>
        </w:tc>
        <w:tc>
          <w:tcPr>
            <w:tcW w:w="1861" w:type="dxa"/>
            <w:tcBorders>
              <w:top w:val="single" w:sz="4" w:space="0" w:color="auto"/>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i/>
                <w:iCs/>
                <w:sz w:val="26"/>
                <w:szCs w:val="26"/>
                <w:rtl/>
              </w:rPr>
            </w:pPr>
            <w:r w:rsidRPr="00336476">
              <w:rPr>
                <w:rFonts w:hint="cs"/>
                <w:i/>
                <w:iCs/>
                <w:sz w:val="26"/>
                <w:szCs w:val="26"/>
                <w:rtl/>
              </w:rPr>
              <w:t>نفقات التعليم</w:t>
            </w:r>
          </w:p>
        </w:tc>
        <w:tc>
          <w:tcPr>
            <w:tcW w:w="2142" w:type="dxa"/>
            <w:tcBorders>
              <w:top w:val="single" w:sz="4" w:space="0" w:color="auto"/>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i/>
                <w:iCs/>
                <w:sz w:val="26"/>
                <w:szCs w:val="26"/>
                <w:rtl/>
              </w:rPr>
            </w:pPr>
            <w:r w:rsidRPr="00336476">
              <w:rPr>
                <w:rFonts w:hint="cs"/>
                <w:i/>
                <w:iCs/>
                <w:sz w:val="26"/>
                <w:szCs w:val="26"/>
                <w:rtl/>
              </w:rPr>
              <w:t xml:space="preserve">النفقات العامة للدولة </w:t>
            </w:r>
            <w:r w:rsidRPr="00336476">
              <w:rPr>
                <w:i/>
                <w:iCs/>
                <w:sz w:val="26"/>
                <w:szCs w:val="26"/>
                <w:rtl/>
              </w:rPr>
              <w:t>٪</w:t>
            </w:r>
          </w:p>
        </w:tc>
        <w:tc>
          <w:tcPr>
            <w:tcW w:w="1805" w:type="dxa"/>
            <w:tcBorders>
              <w:top w:val="single" w:sz="4" w:space="0" w:color="auto"/>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i/>
                <w:iCs/>
                <w:sz w:val="26"/>
                <w:szCs w:val="26"/>
                <w:rtl/>
              </w:rPr>
            </w:pPr>
            <w:r w:rsidRPr="00336476">
              <w:rPr>
                <w:rFonts w:hint="cs"/>
                <w:i/>
                <w:iCs/>
                <w:sz w:val="26"/>
                <w:szCs w:val="26"/>
                <w:rtl/>
              </w:rPr>
              <w:t xml:space="preserve">الناتج المحلي الإجمالي </w:t>
            </w:r>
            <w:r w:rsidRPr="00336476">
              <w:rPr>
                <w:i/>
                <w:iCs/>
                <w:sz w:val="26"/>
                <w:szCs w:val="26"/>
                <w:rtl/>
              </w:rPr>
              <w:t>٪</w:t>
            </w:r>
            <w:r w:rsidRPr="00336476">
              <w:rPr>
                <w:rFonts w:hint="cs"/>
                <w:i/>
                <w:iCs/>
                <w:sz w:val="26"/>
                <w:szCs w:val="26"/>
                <w:rtl/>
              </w:rPr>
              <w:t xml:space="preserve"> </w:t>
            </w:r>
          </w:p>
        </w:tc>
      </w:tr>
      <w:tr w:rsidR="00AC44EA" w:rsidRPr="00AC44EA" w:rsidTr="00336476">
        <w:tc>
          <w:tcPr>
            <w:tcW w:w="1448" w:type="dxa"/>
            <w:tcBorders>
              <w:top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2003</w:t>
            </w:r>
          </w:p>
        </w:tc>
        <w:tc>
          <w:tcPr>
            <w:tcW w:w="1861" w:type="dxa"/>
            <w:tcBorders>
              <w:top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815 105</w:t>
            </w:r>
          </w:p>
        </w:tc>
        <w:tc>
          <w:tcPr>
            <w:tcW w:w="2142" w:type="dxa"/>
            <w:tcBorders>
              <w:top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15.8</w:t>
            </w:r>
          </w:p>
        </w:tc>
        <w:tc>
          <w:tcPr>
            <w:tcW w:w="1805" w:type="dxa"/>
            <w:tcBorders>
              <w:top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5.1</w:t>
            </w:r>
          </w:p>
        </w:tc>
      </w:tr>
      <w:tr w:rsidR="00AC44EA" w:rsidRPr="00AC44EA" w:rsidTr="00336476">
        <w:tc>
          <w:tcPr>
            <w:tcW w:w="1448" w:type="dxa"/>
            <w:tcBorders>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2003</w:t>
            </w:r>
          </w:p>
        </w:tc>
        <w:tc>
          <w:tcPr>
            <w:tcW w:w="1861" w:type="dxa"/>
            <w:tcBorders>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000 173</w:t>
            </w:r>
          </w:p>
        </w:tc>
        <w:tc>
          <w:tcPr>
            <w:tcW w:w="2142" w:type="dxa"/>
            <w:tcBorders>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20</w:t>
            </w:r>
          </w:p>
        </w:tc>
        <w:tc>
          <w:tcPr>
            <w:tcW w:w="1805" w:type="dxa"/>
            <w:tcBorders>
              <w:bottom w:val="single" w:sz="12" w:space="0" w:color="auto"/>
            </w:tcBorders>
            <w:shd w:val="clear" w:color="auto" w:fill="auto"/>
            <w:vAlign w:val="bottom"/>
          </w:tcPr>
          <w:p w:rsidR="00AC44EA" w:rsidRPr="00336476" w:rsidRDefault="00AC44EA" w:rsidP="00336476">
            <w:pPr>
              <w:spacing w:before="60" w:after="60" w:line="300" w:lineRule="exact"/>
              <w:ind w:left="113"/>
              <w:jc w:val="left"/>
              <w:rPr>
                <w:rFonts w:hint="cs"/>
                <w:sz w:val="26"/>
                <w:szCs w:val="26"/>
                <w:rtl/>
              </w:rPr>
            </w:pPr>
            <w:r w:rsidRPr="00336476">
              <w:rPr>
                <w:rFonts w:hint="cs"/>
                <w:sz w:val="26"/>
                <w:szCs w:val="26"/>
                <w:rtl/>
              </w:rPr>
              <w:t>6.8</w:t>
            </w:r>
          </w:p>
        </w:tc>
      </w:tr>
    </w:tbl>
    <w:p w:rsidR="00080DF1" w:rsidRDefault="00AC44EA" w:rsidP="00336476">
      <w:pPr>
        <w:pStyle w:val="H1GA"/>
      </w:pPr>
      <w:r>
        <w:rPr>
          <w:rFonts w:hint="cs"/>
          <w:rtl/>
        </w:rPr>
        <w:tab/>
      </w:r>
      <w:r>
        <w:rPr>
          <w:rFonts w:hint="cs"/>
          <w:rtl/>
        </w:rPr>
        <w:tab/>
      </w:r>
      <w:r w:rsidR="00080DF1">
        <w:rPr>
          <w:rtl/>
        </w:rPr>
        <w:t xml:space="preserve">المادة 5 </w:t>
      </w:r>
      <w:r w:rsidR="00DD66C9">
        <w:rPr>
          <w:rtl/>
        </w:rPr>
        <w:t>(</w:t>
      </w:r>
      <w:r w:rsidR="00336476" w:rsidRPr="00336476">
        <w:rPr>
          <w:rFonts w:hint="cs"/>
          <w:sz w:val="30"/>
          <w:szCs w:val="30"/>
          <w:rtl/>
        </w:rPr>
        <w:t>ﻫ</w:t>
      </w:r>
      <w:r w:rsidR="00336476">
        <w:rPr>
          <w:rFonts w:hint="cs"/>
          <w:rtl/>
        </w:rPr>
        <w:t>)</w:t>
      </w:r>
      <w:r w:rsidR="00080DF1">
        <w:rPr>
          <w:rtl/>
        </w:rPr>
        <w:t xml:space="preserve">‘6‘: الحق في المساواة الثقافية </w:t>
      </w:r>
    </w:p>
    <w:p w:rsidR="00080DF1" w:rsidRDefault="00080DF1" w:rsidP="00080DF1">
      <w:pPr>
        <w:pStyle w:val="SingleTxtGA"/>
      </w:pPr>
      <w:r>
        <w:rPr>
          <w:rtl/>
        </w:rPr>
        <w:t>305</w:t>
      </w:r>
      <w:r w:rsidR="00DD3DA5">
        <w:rPr>
          <w:rFonts w:hint="cs"/>
          <w:rtl/>
        </w:rPr>
        <w:t>-</w:t>
      </w:r>
      <w:r>
        <w:rPr>
          <w:rtl/>
        </w:rPr>
        <w:tab/>
        <w:t>تم شرح الموقف القانوني إزاء هذه المادة في سياق التقرير السابق.</w:t>
      </w:r>
    </w:p>
    <w:p w:rsidR="00080DF1" w:rsidRDefault="00336476" w:rsidP="00336476">
      <w:pPr>
        <w:pStyle w:val="H1GA"/>
      </w:pPr>
      <w:r>
        <w:rPr>
          <w:rFonts w:hint="cs"/>
          <w:rtl/>
        </w:rPr>
        <w:tab/>
      </w:r>
      <w:r>
        <w:rPr>
          <w:rFonts w:hint="cs"/>
          <w:rtl/>
        </w:rPr>
        <w:tab/>
      </w:r>
      <w:r w:rsidR="00080DF1">
        <w:rPr>
          <w:rtl/>
        </w:rPr>
        <w:t xml:space="preserve">المادة 5 (و): الحق في دخول المرافق العامة </w:t>
      </w:r>
    </w:p>
    <w:p w:rsidR="00080DF1" w:rsidRDefault="00080DF1" w:rsidP="00080DF1">
      <w:pPr>
        <w:pStyle w:val="SingleTxtGA"/>
      </w:pPr>
      <w:r>
        <w:rPr>
          <w:rtl/>
        </w:rPr>
        <w:t>306</w:t>
      </w:r>
      <w:r w:rsidR="00DD3DA5">
        <w:rPr>
          <w:rFonts w:hint="cs"/>
          <w:rtl/>
        </w:rPr>
        <w:t>-</w:t>
      </w:r>
      <w:r>
        <w:rPr>
          <w:rtl/>
        </w:rPr>
        <w:tab/>
        <w:t>تم شرح الموقف القانوني إزاء هذه المادة في سياق التقرير السابق.</w:t>
      </w:r>
    </w:p>
    <w:p w:rsidR="00336476" w:rsidRDefault="0008771D" w:rsidP="00336476">
      <w:pPr>
        <w:pStyle w:val="H1GA"/>
        <w:spacing w:after="0"/>
        <w:rPr>
          <w:rFonts w:hint="cs"/>
          <w:rtl/>
        </w:rPr>
      </w:pPr>
      <w:r>
        <w:rPr>
          <w:rFonts w:hint="cs"/>
          <w:rtl/>
        </w:rPr>
        <w:tab/>
      </w:r>
      <w:r>
        <w:rPr>
          <w:rFonts w:hint="cs"/>
          <w:rtl/>
        </w:rPr>
        <w:tab/>
      </w:r>
      <w:r w:rsidR="00AC44EA">
        <w:rPr>
          <w:rtl/>
        </w:rPr>
        <w:t>المادة 6</w:t>
      </w:r>
    </w:p>
    <w:p w:rsidR="00080DF1" w:rsidRDefault="0008771D" w:rsidP="00336476">
      <w:pPr>
        <w:pStyle w:val="H1GA"/>
        <w:spacing w:before="0"/>
      </w:pPr>
      <w:r>
        <w:rPr>
          <w:rFonts w:hint="cs"/>
          <w:rtl/>
        </w:rPr>
        <w:tab/>
      </w:r>
      <w:r>
        <w:rPr>
          <w:rFonts w:hint="cs"/>
          <w:rtl/>
        </w:rPr>
        <w:tab/>
      </w:r>
      <w:r w:rsidR="00080DF1">
        <w:rPr>
          <w:rtl/>
        </w:rPr>
        <w:t>الحق في الرجوع</w:t>
      </w:r>
      <w:r w:rsidR="0059104D">
        <w:rPr>
          <w:rtl/>
        </w:rPr>
        <w:t xml:space="preserve"> إلى </w:t>
      </w:r>
      <w:r w:rsidR="00080DF1">
        <w:rPr>
          <w:rtl/>
        </w:rPr>
        <w:t>المحاكم والمؤسسات الوطنية والتعويض</w:t>
      </w:r>
    </w:p>
    <w:p w:rsidR="00080DF1" w:rsidRDefault="00AC44EA" w:rsidP="00336476">
      <w:pPr>
        <w:pStyle w:val="H23GA"/>
      </w:pPr>
      <w:r>
        <w:rPr>
          <w:rFonts w:hint="cs"/>
          <w:rtl/>
        </w:rPr>
        <w:tab/>
      </w:r>
      <w:r>
        <w:rPr>
          <w:rFonts w:hint="cs"/>
          <w:rtl/>
        </w:rPr>
        <w:tab/>
      </w:r>
      <w:r w:rsidR="00080DF1">
        <w:rPr>
          <w:rtl/>
        </w:rPr>
        <w:t xml:space="preserve">الإجراءات والتدابير لإصلاح القضاء وضمان </w:t>
      </w:r>
      <w:r w:rsidR="0008771D">
        <w:rPr>
          <w:rFonts w:hint="cs"/>
          <w:rtl/>
        </w:rPr>
        <w:t>ا</w:t>
      </w:r>
      <w:r w:rsidR="00080DF1">
        <w:rPr>
          <w:rtl/>
        </w:rPr>
        <w:t>ستقلاله</w:t>
      </w:r>
    </w:p>
    <w:p w:rsidR="00080DF1" w:rsidRDefault="00080DF1" w:rsidP="00080DF1">
      <w:pPr>
        <w:pStyle w:val="SingleTxtGA"/>
      </w:pPr>
      <w:r>
        <w:rPr>
          <w:rtl/>
        </w:rPr>
        <w:t>307</w:t>
      </w:r>
      <w:r w:rsidR="00DD3DA5">
        <w:rPr>
          <w:rFonts w:hint="cs"/>
          <w:rtl/>
        </w:rPr>
        <w:t>-</w:t>
      </w:r>
      <w:r>
        <w:rPr>
          <w:rtl/>
        </w:rPr>
        <w:tab/>
        <w:t>بالإشارة</w:t>
      </w:r>
      <w:r w:rsidR="0059104D">
        <w:rPr>
          <w:rtl/>
        </w:rPr>
        <w:t xml:space="preserve"> إلى </w:t>
      </w:r>
      <w:r>
        <w:rPr>
          <w:rtl/>
        </w:rPr>
        <w:t>ما ورد في الفقرة 6 من الملاحظات الختامية للجنة فقد أولت الحكومة مجال العدل والقضاء اهتماماً كبيراً من خلال إقرار وتنفيذ العديد من السياسات والإجراءات الهادفة</w:t>
      </w:r>
      <w:r w:rsidR="0059104D">
        <w:rPr>
          <w:rtl/>
        </w:rPr>
        <w:t xml:space="preserve"> إلى </w:t>
      </w:r>
      <w:r>
        <w:rPr>
          <w:rtl/>
        </w:rPr>
        <w:t xml:space="preserve">دعم استقلال القضاء وتعزيز دوره في الحياة العامة، حيث سارت عملية التحديث والتطوير في اتجاهات ومحاور عدة كان أبرز معالمها التركيز على العنصر البشري باعتباره حجر الزاوية في عملية الإصلاحات، وذلك من خلال مجموعة من الإجراءات والأنشطة نبرز أهمها في الآتي: </w:t>
      </w:r>
    </w:p>
    <w:p w:rsidR="00080DF1" w:rsidRDefault="00AC44EA" w:rsidP="0008771D">
      <w:pPr>
        <w:pStyle w:val="H4GA"/>
      </w:pPr>
      <w:r>
        <w:rPr>
          <w:rFonts w:hint="cs"/>
          <w:rtl/>
        </w:rPr>
        <w:tab/>
      </w:r>
      <w:r>
        <w:rPr>
          <w:rFonts w:hint="cs"/>
          <w:rtl/>
        </w:rPr>
        <w:tab/>
      </w:r>
      <w:r w:rsidR="00080DF1">
        <w:rPr>
          <w:rtl/>
        </w:rPr>
        <w:t xml:space="preserve">الإجراءات التشريعية </w:t>
      </w:r>
    </w:p>
    <w:p w:rsidR="00080DF1" w:rsidRDefault="00080DF1" w:rsidP="00080DF1">
      <w:pPr>
        <w:pStyle w:val="SingleTxtGA"/>
      </w:pPr>
      <w:r>
        <w:rPr>
          <w:rtl/>
        </w:rPr>
        <w:t>308</w:t>
      </w:r>
      <w:r w:rsidR="00DD3DA5">
        <w:rPr>
          <w:rFonts w:hint="cs"/>
          <w:rtl/>
        </w:rPr>
        <w:t>-</w:t>
      </w:r>
      <w:r>
        <w:rPr>
          <w:rtl/>
        </w:rPr>
        <w:tab/>
        <w:t>تبنت السلطة القضائية خطة</w:t>
      </w:r>
      <w:r w:rsidR="005E1878">
        <w:rPr>
          <w:rtl/>
        </w:rPr>
        <w:t xml:space="preserve"> استراتيجية </w:t>
      </w:r>
      <w:r>
        <w:rPr>
          <w:rtl/>
        </w:rPr>
        <w:t xml:space="preserve">للإصلاح القضائي تمثلت في عدة إجراءات تنظيمية وتشريعية، حيث تم تعديل قانون السلطة القضائية بالقانون رقم 15 لسنة 2006 حيث تم فصل رئاسة مجلس القضاء الأعلى عن مهام رئيس الجمهورية وأصبح برئاسة رئيس المحكمة العليا، وقد ترتب وواكب ذلك إصلاح البناء التشريعي للقضاء من خلال إعداد عدد من مشاريع القوانين الخاصة بالسلطة القضائية المعروضة على مجلس النواب ومنها: </w:t>
      </w:r>
    </w:p>
    <w:p w:rsidR="00080DF1" w:rsidRDefault="00080DF1" w:rsidP="00DC0A7C">
      <w:pPr>
        <w:pStyle w:val="Bullet1GA"/>
        <w:tabs>
          <w:tab w:val="clear" w:pos="2041"/>
          <w:tab w:val="left" w:pos="1925"/>
        </w:tabs>
        <w:bidi/>
        <w:ind w:left="1925"/>
      </w:pPr>
      <w:r>
        <w:rPr>
          <w:rtl/>
        </w:rPr>
        <w:t>مشروع تعديل قانون المرافعات والتنفيذ المدني.</w:t>
      </w:r>
    </w:p>
    <w:p w:rsidR="00080DF1" w:rsidRDefault="00080DF1" w:rsidP="00DC0A7C">
      <w:pPr>
        <w:pStyle w:val="Bullet1GA"/>
        <w:tabs>
          <w:tab w:val="clear" w:pos="2041"/>
          <w:tab w:val="left" w:pos="1925"/>
        </w:tabs>
        <w:bidi/>
        <w:ind w:left="1925"/>
      </w:pPr>
      <w:r>
        <w:rPr>
          <w:rtl/>
        </w:rPr>
        <w:t>مشروع قانون التحكيم التجاري.</w:t>
      </w:r>
    </w:p>
    <w:p w:rsidR="00080DF1" w:rsidRDefault="00080DF1" w:rsidP="00DC0A7C">
      <w:pPr>
        <w:pStyle w:val="Bullet1GA"/>
        <w:tabs>
          <w:tab w:val="clear" w:pos="2041"/>
          <w:tab w:val="left" w:pos="1925"/>
        </w:tabs>
        <w:bidi/>
        <w:ind w:left="1925"/>
      </w:pPr>
      <w:r>
        <w:rPr>
          <w:rtl/>
        </w:rPr>
        <w:t>مشروع تعديل قانون الجرائم والعقوبات.</w:t>
      </w:r>
    </w:p>
    <w:p w:rsidR="00080DF1" w:rsidRDefault="00080DF1" w:rsidP="00DC0A7C">
      <w:pPr>
        <w:pStyle w:val="Bullet1GA"/>
        <w:tabs>
          <w:tab w:val="clear" w:pos="2041"/>
          <w:tab w:val="left" w:pos="1925"/>
        </w:tabs>
        <w:bidi/>
        <w:ind w:left="1925"/>
      </w:pPr>
      <w:r>
        <w:rPr>
          <w:rtl/>
        </w:rPr>
        <w:t>مشروع قانون الرسوم القضائية.</w:t>
      </w:r>
    </w:p>
    <w:p w:rsidR="00080DF1" w:rsidRDefault="00080DF1" w:rsidP="00DC0A7C">
      <w:pPr>
        <w:pStyle w:val="Bullet1GA"/>
        <w:tabs>
          <w:tab w:val="clear" w:pos="2041"/>
          <w:tab w:val="left" w:pos="1925"/>
        </w:tabs>
        <w:bidi/>
        <w:ind w:left="1925"/>
      </w:pPr>
      <w:r>
        <w:rPr>
          <w:rtl/>
        </w:rPr>
        <w:t>مشروع قانون التوثيق.</w:t>
      </w:r>
    </w:p>
    <w:p w:rsidR="00080DF1" w:rsidRDefault="00080DF1" w:rsidP="00DC0A7C">
      <w:pPr>
        <w:pStyle w:val="Bullet1GA"/>
        <w:tabs>
          <w:tab w:val="clear" w:pos="2041"/>
          <w:tab w:val="left" w:pos="1925"/>
        </w:tabs>
        <w:bidi/>
        <w:ind w:left="1925"/>
      </w:pPr>
      <w:r>
        <w:rPr>
          <w:rtl/>
        </w:rPr>
        <w:t>مشروع تعديل قانون ا</w:t>
      </w:r>
      <w:r w:rsidR="00637DCF">
        <w:rPr>
          <w:rFonts w:hint="cs"/>
          <w:rtl/>
        </w:rPr>
        <w:t>لإ</w:t>
      </w:r>
      <w:r>
        <w:rPr>
          <w:rtl/>
        </w:rPr>
        <w:t>جراءات الجزائية.</w:t>
      </w:r>
    </w:p>
    <w:p w:rsidR="00080DF1" w:rsidRDefault="00637DCF" w:rsidP="00DC0A7C">
      <w:pPr>
        <w:pStyle w:val="Bullet1GA"/>
        <w:tabs>
          <w:tab w:val="clear" w:pos="2041"/>
          <w:tab w:val="left" w:pos="1925"/>
        </w:tabs>
        <w:bidi/>
        <w:ind w:left="1925"/>
      </w:pPr>
      <w:r>
        <w:rPr>
          <w:rFonts w:hint="cs"/>
          <w:rtl/>
        </w:rPr>
        <w:t>إ</w:t>
      </w:r>
      <w:r w:rsidR="00080DF1">
        <w:rPr>
          <w:rtl/>
        </w:rPr>
        <w:t>صدار قانون المعهد العالي للقضاء رقم 34 لسنة 2008.</w:t>
      </w:r>
    </w:p>
    <w:p w:rsidR="00080DF1" w:rsidRDefault="00637DCF" w:rsidP="00DC0A7C">
      <w:pPr>
        <w:pStyle w:val="Bullet1GA"/>
        <w:tabs>
          <w:tab w:val="clear" w:pos="2041"/>
          <w:tab w:val="left" w:pos="1925"/>
        </w:tabs>
        <w:bidi/>
        <w:ind w:left="1925"/>
      </w:pPr>
      <w:r>
        <w:rPr>
          <w:rFonts w:hint="cs"/>
          <w:rtl/>
        </w:rPr>
        <w:t>إ</w:t>
      </w:r>
      <w:r w:rsidR="00080DF1">
        <w:rPr>
          <w:rtl/>
        </w:rPr>
        <w:t>صدار اللائحة التنظيمية لمجلس القضاء ا</w:t>
      </w:r>
      <w:r>
        <w:rPr>
          <w:rFonts w:hint="cs"/>
          <w:rtl/>
        </w:rPr>
        <w:t>لأ</w:t>
      </w:r>
      <w:r w:rsidR="00080DF1">
        <w:rPr>
          <w:rtl/>
        </w:rPr>
        <w:t>على.</w:t>
      </w:r>
    </w:p>
    <w:p w:rsidR="00080DF1" w:rsidRDefault="00637DCF" w:rsidP="00DC0A7C">
      <w:pPr>
        <w:pStyle w:val="Bullet1GA"/>
        <w:tabs>
          <w:tab w:val="clear" w:pos="2041"/>
          <w:tab w:val="left" w:pos="1925"/>
        </w:tabs>
        <w:bidi/>
        <w:ind w:left="1925"/>
      </w:pPr>
      <w:r>
        <w:rPr>
          <w:rFonts w:hint="cs"/>
          <w:rtl/>
        </w:rPr>
        <w:t>إ</w:t>
      </w:r>
      <w:r w:rsidR="00080DF1">
        <w:rPr>
          <w:rtl/>
        </w:rPr>
        <w:t>صدار اللائحة التنظيمية لوزارة العدل.</w:t>
      </w:r>
    </w:p>
    <w:p w:rsidR="00080DF1" w:rsidRDefault="00637DCF" w:rsidP="00DC0A7C">
      <w:pPr>
        <w:pStyle w:val="Bullet1GA"/>
        <w:tabs>
          <w:tab w:val="clear" w:pos="2041"/>
          <w:tab w:val="left" w:pos="1925"/>
        </w:tabs>
        <w:bidi/>
        <w:ind w:left="1925"/>
      </w:pPr>
      <w:r>
        <w:rPr>
          <w:rFonts w:hint="cs"/>
          <w:rtl/>
        </w:rPr>
        <w:t>إ</w:t>
      </w:r>
      <w:r w:rsidR="00080DF1">
        <w:rPr>
          <w:rtl/>
        </w:rPr>
        <w:t>صدار اللائحة الت</w:t>
      </w:r>
      <w:r w:rsidR="00AC44EA">
        <w:rPr>
          <w:rFonts w:hint="cs"/>
          <w:rtl/>
        </w:rPr>
        <w:t>ن</w:t>
      </w:r>
      <w:r w:rsidR="00080DF1">
        <w:rPr>
          <w:rtl/>
        </w:rPr>
        <w:t>ظيمية لقانون التوثيق.</w:t>
      </w:r>
    </w:p>
    <w:p w:rsidR="00080DF1" w:rsidRDefault="00637DCF" w:rsidP="00DC0A7C">
      <w:pPr>
        <w:pStyle w:val="Bullet1GA"/>
        <w:tabs>
          <w:tab w:val="clear" w:pos="2041"/>
          <w:tab w:val="left" w:pos="1925"/>
        </w:tabs>
        <w:bidi/>
        <w:ind w:left="1925"/>
      </w:pPr>
      <w:r>
        <w:rPr>
          <w:rFonts w:hint="cs"/>
          <w:rtl/>
        </w:rPr>
        <w:t>إ</w:t>
      </w:r>
      <w:r w:rsidR="00080DF1">
        <w:rPr>
          <w:rtl/>
        </w:rPr>
        <w:t xml:space="preserve">صدار اللائحة الداخلية لمجلس التأديب الأعلى. </w:t>
      </w:r>
    </w:p>
    <w:p w:rsidR="00080DF1" w:rsidRDefault="00637DCF" w:rsidP="00DC0A7C">
      <w:pPr>
        <w:pStyle w:val="Bullet1GA"/>
        <w:tabs>
          <w:tab w:val="clear" w:pos="2041"/>
          <w:tab w:val="left" w:pos="1925"/>
        </w:tabs>
        <w:bidi/>
        <w:ind w:left="1925"/>
      </w:pPr>
      <w:r>
        <w:rPr>
          <w:rFonts w:hint="cs"/>
          <w:rtl/>
        </w:rPr>
        <w:t>إ</w:t>
      </w:r>
      <w:r w:rsidR="00080DF1">
        <w:rPr>
          <w:rtl/>
        </w:rPr>
        <w:t>صدار اللائحة التنظيمية للمحكمة العليا.</w:t>
      </w:r>
    </w:p>
    <w:p w:rsidR="00080DF1" w:rsidRDefault="00637DCF" w:rsidP="00DC0A7C">
      <w:pPr>
        <w:pStyle w:val="Bullet1GA"/>
        <w:tabs>
          <w:tab w:val="clear" w:pos="2041"/>
          <w:tab w:val="left" w:pos="1925"/>
        </w:tabs>
        <w:bidi/>
        <w:ind w:left="1925"/>
      </w:pPr>
      <w:r>
        <w:rPr>
          <w:rFonts w:hint="cs"/>
          <w:rtl/>
        </w:rPr>
        <w:t>إ</w:t>
      </w:r>
      <w:r w:rsidR="00080DF1">
        <w:rPr>
          <w:rtl/>
        </w:rPr>
        <w:t>صدار اللائحة التنفيذية لقانون الأحكام العامة للمخالفات.</w:t>
      </w:r>
    </w:p>
    <w:p w:rsidR="00080DF1" w:rsidRDefault="00E754B7" w:rsidP="0008771D">
      <w:pPr>
        <w:pStyle w:val="H4GA"/>
      </w:pPr>
      <w:r>
        <w:rPr>
          <w:rFonts w:hint="cs"/>
          <w:rtl/>
        </w:rPr>
        <w:tab/>
      </w:r>
      <w:r>
        <w:rPr>
          <w:rFonts w:hint="cs"/>
          <w:rtl/>
        </w:rPr>
        <w:tab/>
      </w:r>
      <w:r w:rsidR="00080DF1">
        <w:rPr>
          <w:rtl/>
        </w:rPr>
        <w:t xml:space="preserve">الإجراءات التنظيمية </w:t>
      </w:r>
    </w:p>
    <w:p w:rsidR="00080DF1" w:rsidRDefault="00080DF1" w:rsidP="00080DF1">
      <w:pPr>
        <w:pStyle w:val="SingleTxtGA"/>
      </w:pPr>
      <w:r>
        <w:rPr>
          <w:rtl/>
        </w:rPr>
        <w:t>309</w:t>
      </w:r>
      <w:r w:rsidR="00DD3DA5">
        <w:rPr>
          <w:rFonts w:hint="cs"/>
          <w:rtl/>
        </w:rPr>
        <w:t>-</w:t>
      </w:r>
      <w:r>
        <w:rPr>
          <w:rtl/>
        </w:rPr>
        <w:tab/>
        <w:t>إعادة تشكيل مجلس القضاء الأعلى وأمانته العامة ومكتبه الفني وتحديد اختصاصه ورفده بالكوادر المؤهلة،، وإعادة تشكيل كل من المحكمة العليا وأمانتها العامة ومكتبها الفني وإصدار لائحته التنظيمية وهيئة التفتيش القضائي وتحديد صلاحيتها وفق</w:t>
      </w:r>
      <w:r w:rsidR="00F170FB">
        <w:rPr>
          <w:rtl/>
        </w:rPr>
        <w:t>اً</w:t>
      </w:r>
      <w:r>
        <w:rPr>
          <w:rtl/>
        </w:rPr>
        <w:t xml:space="preserve"> لقانون السلطة القضائية وتوصيات المؤتمر القضائي الأول ورفدها بالكوادر المؤهلة وذوي الخبرة في المجال الرقابي والتفتيش القضائي. بالإضافة</w:t>
      </w:r>
      <w:r w:rsidR="0059104D">
        <w:rPr>
          <w:rtl/>
        </w:rPr>
        <w:t xml:space="preserve"> إلى </w:t>
      </w:r>
      <w:r>
        <w:rPr>
          <w:rtl/>
        </w:rPr>
        <w:t>إعادة تشكيل مجلس المحاسبة في إطار مجلس القضاء الأعلى الذي يتولى مساءلة ومحاسبة القضاة المحليين.</w:t>
      </w:r>
    </w:p>
    <w:p w:rsidR="00080DF1" w:rsidRDefault="00080DF1" w:rsidP="00080DF1">
      <w:pPr>
        <w:pStyle w:val="SingleTxtGA"/>
      </w:pPr>
      <w:r>
        <w:rPr>
          <w:rtl/>
        </w:rPr>
        <w:t>310</w:t>
      </w:r>
      <w:r w:rsidR="00DD3DA5">
        <w:rPr>
          <w:rFonts w:hint="cs"/>
          <w:rtl/>
        </w:rPr>
        <w:t>-</w:t>
      </w:r>
      <w:r>
        <w:rPr>
          <w:rtl/>
        </w:rPr>
        <w:tab/>
        <w:t>تم إصدار قانون المعهد العالي للقضاء رقم 34 لسنة 2008 وتحديد نظام القبول فيه ووضع برنامج زمني للدراسات العليا وإعادة النظر في مناهجه. كما تم إعداد مشروع قرار جمهوري بإنشاء الشرطة القضائية وتحديد اختصاصها وكافة اللوائح المنظمة لأعمالها وأعمال أجهزة الضبط، فضلاً عن إنجاز</w:t>
      </w:r>
      <w:r w:rsidR="005E1878">
        <w:rPr>
          <w:rtl/>
        </w:rPr>
        <w:t xml:space="preserve"> استراتيجية </w:t>
      </w:r>
      <w:r>
        <w:rPr>
          <w:rtl/>
        </w:rPr>
        <w:t xml:space="preserve">تطوير وتحديث القضاء.من جهة ثانية، تم إنجاز اللائحة المنظمة لوزارة العدل بقطاعاتها المختلفة، وإعادة هيكلة النيابة العامة، وإصدار مجموعة من اللوائح التنظيمية الأخرى مثل اللائحة المنظمة لمجلس القضاء الأعلى، ولائحة مصلحة السجل العقاري، ولائحة إنشاء هيئة الطب الشرعي، ولائحة إنشاء مركز التوثيق القضائي. </w:t>
      </w:r>
    </w:p>
    <w:p w:rsidR="00080DF1" w:rsidRDefault="00080DF1" w:rsidP="00E754B7">
      <w:pPr>
        <w:pStyle w:val="SingleTxtGA"/>
      </w:pPr>
      <w:r>
        <w:rPr>
          <w:rtl/>
        </w:rPr>
        <w:t>311</w:t>
      </w:r>
      <w:r w:rsidR="00DD3DA5">
        <w:rPr>
          <w:rFonts w:hint="cs"/>
          <w:rtl/>
        </w:rPr>
        <w:t>-</w:t>
      </w:r>
      <w:r>
        <w:rPr>
          <w:rtl/>
        </w:rPr>
        <w:tab/>
        <w:t>كذلك إعداد مشاريع اللوائح (لائحة تنظيم مهنة المحضرين، اللائحة التنظيمية للمحاكم ا</w:t>
      </w:r>
      <w:r w:rsidR="00E754B7">
        <w:rPr>
          <w:rFonts w:hint="cs"/>
          <w:rtl/>
        </w:rPr>
        <w:t>لا</w:t>
      </w:r>
      <w:r>
        <w:rPr>
          <w:rtl/>
        </w:rPr>
        <w:t>ستئنافية وا</w:t>
      </w:r>
      <w:r w:rsidR="00E754B7">
        <w:rPr>
          <w:rFonts w:hint="cs"/>
          <w:rtl/>
        </w:rPr>
        <w:t>لا</w:t>
      </w:r>
      <w:r>
        <w:rPr>
          <w:rtl/>
        </w:rPr>
        <w:t>بتدائية، اللائحة التنفيذية لقانون الأحكام العامة للمخالفات، اللائحة التنفيذية لقانون ا</w:t>
      </w:r>
      <w:r w:rsidR="00E754B7">
        <w:rPr>
          <w:rFonts w:hint="cs"/>
          <w:rtl/>
        </w:rPr>
        <w:t>لا</w:t>
      </w:r>
      <w:r>
        <w:rPr>
          <w:rtl/>
        </w:rPr>
        <w:t>ستملاك للمنفعة العامة</w:t>
      </w:r>
      <w:r w:rsidR="004E0202">
        <w:rPr>
          <w:rFonts w:hint="cs"/>
          <w:rtl/>
        </w:rPr>
        <w:t xml:space="preserve"> </w:t>
      </w:r>
      <w:r>
        <w:rPr>
          <w:rtl/>
        </w:rPr>
        <w:t>...).</w:t>
      </w:r>
    </w:p>
    <w:p w:rsidR="00080DF1" w:rsidRDefault="00080DF1" w:rsidP="004E0202">
      <w:pPr>
        <w:pStyle w:val="SingleTxtGA"/>
      </w:pPr>
      <w:r>
        <w:rPr>
          <w:rtl/>
        </w:rPr>
        <w:t>312</w:t>
      </w:r>
      <w:r w:rsidR="00DD3DA5">
        <w:rPr>
          <w:rFonts w:hint="cs"/>
          <w:rtl/>
        </w:rPr>
        <w:t>-</w:t>
      </w:r>
      <w:r>
        <w:rPr>
          <w:rtl/>
        </w:rPr>
        <w:tab/>
        <w:t>رفدت السلطة القضائية الشعب والمحاكم التجارية بكوادر مؤهلة من ذوي الخبرة والنزاهة وبالمستشارين والخبراء، وإدخال التقنيات الحديثة كالربط الشبكي وأنظمة الأرشيف، واستحداث إدارة عامة خاصة بالمحاكم التجارية، ووضع برنامج لتأهيل وتدريب الكوادر القضائية التجارية محلي</w:t>
      </w:r>
      <w:r w:rsidR="00F170FB">
        <w:rPr>
          <w:rtl/>
        </w:rPr>
        <w:t>اً</w:t>
      </w:r>
      <w:r>
        <w:rPr>
          <w:rtl/>
        </w:rPr>
        <w:t>، وخارجي</w:t>
      </w:r>
      <w:r w:rsidR="00F170FB">
        <w:rPr>
          <w:rtl/>
        </w:rPr>
        <w:t>اً</w:t>
      </w:r>
      <w:r>
        <w:rPr>
          <w:rtl/>
        </w:rPr>
        <w:t>.</w:t>
      </w:r>
    </w:p>
    <w:p w:rsidR="00080DF1" w:rsidRDefault="00E754B7" w:rsidP="0008771D">
      <w:pPr>
        <w:pStyle w:val="H4GA"/>
      </w:pPr>
      <w:r>
        <w:rPr>
          <w:rFonts w:hint="cs"/>
          <w:rtl/>
        </w:rPr>
        <w:tab/>
      </w:r>
      <w:r>
        <w:rPr>
          <w:rFonts w:hint="cs"/>
          <w:rtl/>
        </w:rPr>
        <w:tab/>
      </w:r>
      <w:r w:rsidR="00080DF1">
        <w:rPr>
          <w:rtl/>
        </w:rPr>
        <w:t>التدريب ورفع الكفاءة</w:t>
      </w:r>
    </w:p>
    <w:p w:rsidR="00080DF1" w:rsidRDefault="00080DF1" w:rsidP="002A0056">
      <w:pPr>
        <w:pStyle w:val="SingleTxtGA"/>
      </w:pPr>
      <w:r>
        <w:rPr>
          <w:rtl/>
        </w:rPr>
        <w:t>313</w:t>
      </w:r>
      <w:r w:rsidR="00DD3DA5">
        <w:rPr>
          <w:rFonts w:hint="cs"/>
          <w:rtl/>
        </w:rPr>
        <w:t>-</w:t>
      </w:r>
      <w:r>
        <w:rPr>
          <w:rtl/>
        </w:rPr>
        <w:tab/>
        <w:t xml:space="preserve">كما </w:t>
      </w:r>
      <w:r w:rsidR="00E754B7">
        <w:rPr>
          <w:rFonts w:hint="cs"/>
          <w:rtl/>
        </w:rPr>
        <w:t>أ</w:t>
      </w:r>
      <w:r>
        <w:rPr>
          <w:rtl/>
        </w:rPr>
        <w:t>ن ا</w:t>
      </w:r>
      <w:r w:rsidR="00E754B7">
        <w:rPr>
          <w:rFonts w:hint="cs"/>
          <w:rtl/>
        </w:rPr>
        <w:t>لإ</w:t>
      </w:r>
      <w:r>
        <w:rPr>
          <w:rtl/>
        </w:rPr>
        <w:t xml:space="preserve">صلاحات القضائية قد ركزت على الاهتمام بالمعهد العالي للقضاء وتطوير مناهجه وتحديثها ومده بالكوادر المؤهلة والمتخصصة ويتم مواصلة تنمية قدرات القضاة وصقل كفاءتهم من خلال مواصلة التأهيل والتدريب المستمر في جميع المجالات التي يحتاج </w:t>
      </w:r>
      <w:r w:rsidR="00E754B7">
        <w:rPr>
          <w:rFonts w:hint="cs"/>
          <w:rtl/>
        </w:rPr>
        <w:t>إ</w:t>
      </w:r>
      <w:r>
        <w:rPr>
          <w:rtl/>
        </w:rPr>
        <w:t>ليها القضاة ومنتسبو السلطة القضائية. حيث تم تنفيذ العديد من الدورا</w:t>
      </w:r>
      <w:r w:rsidR="002A0056">
        <w:rPr>
          <w:rtl/>
        </w:rPr>
        <w:t xml:space="preserve">ت في الداخل والخارج منها تدريب </w:t>
      </w:r>
      <w:r>
        <w:rPr>
          <w:rtl/>
        </w:rPr>
        <w:t xml:space="preserve">450 </w:t>
      </w:r>
      <w:r w:rsidR="002A0056">
        <w:rPr>
          <w:rFonts w:hint="cs"/>
          <w:rtl/>
        </w:rPr>
        <w:t xml:space="preserve">1 </w:t>
      </w:r>
      <w:r>
        <w:rPr>
          <w:rtl/>
        </w:rPr>
        <w:t>من القضاة وأعضاء النيابة العامة وتنظيم دورة خارجية متخصصة لقضاة المحاكم التجارية والمحامين، وعقد العديد من الدورات في مجال القانون التجاري والتحكيم، بما في ذلك الاتفاقيات والقوانين التجارية، فضلاً</w:t>
      </w:r>
      <w:r w:rsidR="00E754B7">
        <w:rPr>
          <w:rFonts w:hint="cs"/>
          <w:rtl/>
        </w:rPr>
        <w:t xml:space="preserve"> </w:t>
      </w:r>
      <w:r>
        <w:rPr>
          <w:rtl/>
        </w:rPr>
        <w:t>عن ابتعاث 15 قاضي</w:t>
      </w:r>
      <w:r w:rsidR="00F170FB">
        <w:rPr>
          <w:rtl/>
        </w:rPr>
        <w:t>اً</w:t>
      </w:r>
      <w:r>
        <w:rPr>
          <w:rtl/>
        </w:rPr>
        <w:t xml:space="preserve"> للدراسات العليا ومشاركة 895 قاضي</w:t>
      </w:r>
      <w:r w:rsidR="00F170FB">
        <w:rPr>
          <w:rtl/>
        </w:rPr>
        <w:t>اً</w:t>
      </w:r>
      <w:r>
        <w:rPr>
          <w:rtl/>
        </w:rPr>
        <w:t xml:space="preserve"> في زيارات استطلاعية خارجية.</w:t>
      </w:r>
    </w:p>
    <w:p w:rsidR="00080DF1" w:rsidRDefault="00E754B7" w:rsidP="0008771D">
      <w:pPr>
        <w:pStyle w:val="H4GA"/>
      </w:pPr>
      <w:r>
        <w:rPr>
          <w:rFonts w:hint="cs"/>
          <w:rtl/>
        </w:rPr>
        <w:tab/>
      </w:r>
      <w:r>
        <w:rPr>
          <w:rFonts w:hint="cs"/>
          <w:rtl/>
        </w:rPr>
        <w:tab/>
      </w:r>
      <w:r w:rsidR="00080DF1">
        <w:rPr>
          <w:rtl/>
        </w:rPr>
        <w:t xml:space="preserve">ترقيات القضاة وتنقلاتهم </w:t>
      </w:r>
    </w:p>
    <w:p w:rsidR="00080DF1" w:rsidRDefault="00080DF1" w:rsidP="002A0056">
      <w:pPr>
        <w:pStyle w:val="SingleTxtGA"/>
      </w:pPr>
      <w:r>
        <w:rPr>
          <w:rtl/>
        </w:rPr>
        <w:t>314</w:t>
      </w:r>
      <w:r w:rsidR="00DD3DA5">
        <w:rPr>
          <w:rFonts w:hint="cs"/>
          <w:rtl/>
        </w:rPr>
        <w:t>-</w:t>
      </w:r>
      <w:r>
        <w:rPr>
          <w:rtl/>
        </w:rPr>
        <w:tab/>
        <w:t xml:space="preserve">يتم إجراء حركة الترقيات والتسويات بصورة دورية حيث تم ترقية وتسوية 010 </w:t>
      </w:r>
      <w:r w:rsidR="002A0056">
        <w:rPr>
          <w:rFonts w:hint="cs"/>
          <w:rtl/>
        </w:rPr>
        <w:t xml:space="preserve">1 </w:t>
      </w:r>
      <w:r>
        <w:rPr>
          <w:rtl/>
        </w:rPr>
        <w:t xml:space="preserve">قضاة وأعضاء نيابة منهم 40 </w:t>
      </w:r>
      <w:r w:rsidR="00AC44EA">
        <w:rPr>
          <w:rFonts w:hint="cs"/>
          <w:rtl/>
        </w:rPr>
        <w:t>ا</w:t>
      </w:r>
      <w:r>
        <w:rPr>
          <w:rtl/>
        </w:rPr>
        <w:t>مرأة بموجب القرار الجمهوري رقم 5 لسنة 2008، وإجراء حركة تنقلات جزئية شملت 273 قاضياً وعضو نيابة.</w:t>
      </w:r>
    </w:p>
    <w:p w:rsidR="00080DF1" w:rsidRDefault="00E754B7" w:rsidP="0008771D">
      <w:pPr>
        <w:pStyle w:val="H4GA"/>
      </w:pPr>
      <w:r>
        <w:rPr>
          <w:rFonts w:hint="cs"/>
          <w:rtl/>
        </w:rPr>
        <w:tab/>
      </w:r>
      <w:r>
        <w:rPr>
          <w:rFonts w:hint="cs"/>
          <w:rtl/>
        </w:rPr>
        <w:tab/>
      </w:r>
      <w:r w:rsidR="00080DF1">
        <w:rPr>
          <w:rtl/>
        </w:rPr>
        <w:t>إجراءات ضمان النزاهة القضائية (التفتيش والمحاسبة)</w:t>
      </w:r>
    </w:p>
    <w:p w:rsidR="00080DF1" w:rsidRDefault="00080DF1" w:rsidP="002A0056">
      <w:pPr>
        <w:pStyle w:val="SingleTxtGA"/>
      </w:pPr>
      <w:r>
        <w:rPr>
          <w:rtl/>
        </w:rPr>
        <w:t>315</w:t>
      </w:r>
      <w:r w:rsidR="00DD3DA5">
        <w:rPr>
          <w:rFonts w:hint="cs"/>
          <w:rtl/>
        </w:rPr>
        <w:t>-</w:t>
      </w:r>
      <w:r>
        <w:rPr>
          <w:rtl/>
        </w:rPr>
        <w:tab/>
        <w:t>شملت الإصلاحات القضائية الرامية</w:t>
      </w:r>
      <w:r w:rsidR="0059104D">
        <w:rPr>
          <w:rtl/>
        </w:rPr>
        <w:t xml:space="preserve"> إلى </w:t>
      </w:r>
      <w:r>
        <w:rPr>
          <w:rtl/>
        </w:rPr>
        <w:t>استقلال القضاء تفعيل دور التفتيش القضائي في الرقابة على أعمال القضاة وتقييم الأداء، من خلال التفتيش الدوري المفاجئ و</w:t>
      </w:r>
      <w:r w:rsidR="00E754B7">
        <w:rPr>
          <w:rFonts w:hint="cs"/>
          <w:rtl/>
        </w:rPr>
        <w:t>ا</w:t>
      </w:r>
      <w:r>
        <w:rPr>
          <w:rtl/>
        </w:rPr>
        <w:t xml:space="preserve">ستقبال شكاوى المواطنين ودراستها مكتبياً وميدانياً حيث نفذت هيئة التفتيش القضائي في عام 2006، 46 مهمة تفتيش ميداني ودوري مفاجئ، </w:t>
      </w:r>
      <w:r w:rsidR="00E754B7">
        <w:rPr>
          <w:rFonts w:hint="cs"/>
          <w:rtl/>
        </w:rPr>
        <w:t>ا</w:t>
      </w:r>
      <w:r>
        <w:rPr>
          <w:rtl/>
        </w:rPr>
        <w:t>ستهدفت جميع قضاة المحاكم ا</w:t>
      </w:r>
      <w:r w:rsidR="00E754B7">
        <w:rPr>
          <w:rFonts w:hint="cs"/>
          <w:rtl/>
        </w:rPr>
        <w:t>لا</w:t>
      </w:r>
      <w:r>
        <w:rPr>
          <w:rtl/>
        </w:rPr>
        <w:t>بتدائية وا</w:t>
      </w:r>
      <w:r w:rsidR="00E754B7">
        <w:rPr>
          <w:rFonts w:hint="cs"/>
          <w:rtl/>
        </w:rPr>
        <w:t>لا</w:t>
      </w:r>
      <w:r>
        <w:rPr>
          <w:rtl/>
        </w:rPr>
        <w:t xml:space="preserve">ستئنافية، 54 شعبة </w:t>
      </w:r>
      <w:r w:rsidR="00E754B7">
        <w:rPr>
          <w:rFonts w:hint="cs"/>
          <w:rtl/>
        </w:rPr>
        <w:t>ا</w:t>
      </w:r>
      <w:r>
        <w:rPr>
          <w:rtl/>
        </w:rPr>
        <w:t xml:space="preserve">ستئنافية يعمل بها 162 قاضياً و250 محكمة </w:t>
      </w:r>
      <w:r w:rsidR="00E754B7">
        <w:rPr>
          <w:rFonts w:hint="cs"/>
          <w:rtl/>
        </w:rPr>
        <w:t>ا</w:t>
      </w:r>
      <w:r>
        <w:rPr>
          <w:rtl/>
        </w:rPr>
        <w:t xml:space="preserve">بتدائية ونوعية يعمل بها 348 قاضياً. وتلقت دائرة الشكاوى 989 </w:t>
      </w:r>
      <w:r w:rsidR="002A0056">
        <w:rPr>
          <w:rFonts w:hint="cs"/>
          <w:rtl/>
        </w:rPr>
        <w:t xml:space="preserve">3 </w:t>
      </w:r>
      <w:r>
        <w:rPr>
          <w:rtl/>
        </w:rPr>
        <w:t xml:space="preserve">شكوى تم التصرف فيها ومعالجتها وأسفر عن ذلك </w:t>
      </w:r>
      <w:r w:rsidR="00E754B7">
        <w:rPr>
          <w:rFonts w:hint="cs"/>
          <w:rtl/>
        </w:rPr>
        <w:t>ا</w:t>
      </w:r>
      <w:r>
        <w:rPr>
          <w:rtl/>
        </w:rPr>
        <w:t>ستدعاء 56 قاضياً</w:t>
      </w:r>
      <w:r w:rsidR="0059104D">
        <w:rPr>
          <w:rtl/>
        </w:rPr>
        <w:t xml:space="preserve"> إلى </w:t>
      </w:r>
      <w:r>
        <w:rPr>
          <w:rtl/>
        </w:rPr>
        <w:t>الهيئة ل</w:t>
      </w:r>
      <w:r w:rsidR="00E754B7">
        <w:rPr>
          <w:rFonts w:hint="cs"/>
          <w:rtl/>
        </w:rPr>
        <w:t>لا</w:t>
      </w:r>
      <w:r>
        <w:rPr>
          <w:rtl/>
        </w:rPr>
        <w:t>ستيضاح وإجراء التحقيقات اللازمة فيما نسب</w:t>
      </w:r>
      <w:r w:rsidR="0059104D">
        <w:rPr>
          <w:rtl/>
        </w:rPr>
        <w:t xml:space="preserve"> إلى </w:t>
      </w:r>
      <w:r>
        <w:rPr>
          <w:rtl/>
        </w:rPr>
        <w:t>البعض منهم من مخالفات، وتوجيه 13 تنبيهاً للقضاة الذي ثبت إخلالهم بواجباتهم الوظيفية، كما تم إحالة 5 قضاة</w:t>
      </w:r>
      <w:r w:rsidR="0059104D">
        <w:rPr>
          <w:rtl/>
        </w:rPr>
        <w:t xml:space="preserve"> إلى </w:t>
      </w:r>
      <w:r>
        <w:rPr>
          <w:rtl/>
        </w:rPr>
        <w:t>مجلس المحاسبة بدعاوى تأديبية، وتوجيه مذكرات إرشادية لعدد من المحاكم لتلافي بعض جوانب القصور.</w:t>
      </w:r>
    </w:p>
    <w:p w:rsidR="00080DF1" w:rsidRDefault="00080DF1" w:rsidP="00E754B7">
      <w:pPr>
        <w:pStyle w:val="SingleTxtGA"/>
      </w:pPr>
      <w:r>
        <w:rPr>
          <w:rtl/>
        </w:rPr>
        <w:t>316</w:t>
      </w:r>
      <w:r w:rsidR="00DD3DA5">
        <w:rPr>
          <w:rFonts w:hint="cs"/>
          <w:rtl/>
        </w:rPr>
        <w:t>-</w:t>
      </w:r>
      <w:r>
        <w:rPr>
          <w:rtl/>
        </w:rPr>
        <w:tab/>
        <w:t>وفي عام 2007 نفذت العديد من الدورات التفتيشية، ومنها 35 تفتيشاً مفاجئاً</w:t>
      </w:r>
      <w:r w:rsidR="00E754B7">
        <w:rPr>
          <w:rFonts w:hint="cs"/>
          <w:rtl/>
        </w:rPr>
        <w:t> </w:t>
      </w:r>
      <w:r>
        <w:rPr>
          <w:rtl/>
        </w:rPr>
        <w:t>و12 تفتيش تم بموجبها إجراء التحقيقات الميدانية، وشمل التفتيش جميع المحاكم ا</w:t>
      </w:r>
      <w:r w:rsidR="00E754B7">
        <w:rPr>
          <w:rFonts w:hint="cs"/>
          <w:rtl/>
        </w:rPr>
        <w:t>لا</w:t>
      </w:r>
      <w:r>
        <w:rPr>
          <w:rtl/>
        </w:rPr>
        <w:t>ستئنافية وا</w:t>
      </w:r>
      <w:r w:rsidR="00E754B7">
        <w:rPr>
          <w:rFonts w:hint="cs"/>
          <w:rtl/>
        </w:rPr>
        <w:t>لا</w:t>
      </w:r>
      <w:r>
        <w:rPr>
          <w:rtl/>
        </w:rPr>
        <w:t xml:space="preserve">بتدائية البالغ عددها 279 في جميع محافظات الجمهورية ونتج من ذلك </w:t>
      </w:r>
      <w:r w:rsidR="00E754B7">
        <w:rPr>
          <w:rFonts w:hint="cs"/>
          <w:rtl/>
        </w:rPr>
        <w:t>ا</w:t>
      </w:r>
      <w:r>
        <w:rPr>
          <w:rtl/>
        </w:rPr>
        <w:t>ستدعاء 50 قاضياً ل</w:t>
      </w:r>
      <w:r w:rsidR="00E754B7">
        <w:rPr>
          <w:rFonts w:hint="cs"/>
          <w:rtl/>
        </w:rPr>
        <w:t>لا</w:t>
      </w:r>
      <w:r>
        <w:rPr>
          <w:rtl/>
        </w:rPr>
        <w:t>ستيضاح وإجراء بعض التحقيقات اللازمة وكذلك إحالة 12 قاضياً</w:t>
      </w:r>
      <w:r w:rsidR="0059104D">
        <w:rPr>
          <w:rtl/>
        </w:rPr>
        <w:t xml:space="preserve"> إلى </w:t>
      </w:r>
      <w:r>
        <w:rPr>
          <w:rtl/>
        </w:rPr>
        <w:t>مجلس المحاسبة وتوجيه 10 تنبيهات، و28 مذكرة إرشادية للقضاة واستقبلت دائرة الشكاوى (886</w:t>
      </w:r>
      <w:r w:rsidR="00E754B7">
        <w:rPr>
          <w:rFonts w:hint="cs"/>
          <w:rtl/>
        </w:rPr>
        <w:t xml:space="preserve"> </w:t>
      </w:r>
      <w:r w:rsidR="00E754B7">
        <w:rPr>
          <w:rtl/>
        </w:rPr>
        <w:t>2</w:t>
      </w:r>
      <w:r>
        <w:rPr>
          <w:rtl/>
        </w:rPr>
        <w:t>) شكوى تم التصرف فيها.</w:t>
      </w:r>
    </w:p>
    <w:p w:rsidR="00080DF1" w:rsidRDefault="00080DF1" w:rsidP="00E754B7">
      <w:pPr>
        <w:pStyle w:val="SingleTxtGA"/>
      </w:pPr>
      <w:r>
        <w:rPr>
          <w:rtl/>
        </w:rPr>
        <w:t>317</w:t>
      </w:r>
      <w:r w:rsidR="00DD3DA5">
        <w:rPr>
          <w:rFonts w:hint="cs"/>
          <w:rtl/>
        </w:rPr>
        <w:t>-</w:t>
      </w:r>
      <w:r>
        <w:rPr>
          <w:rtl/>
        </w:rPr>
        <w:tab/>
        <w:t>وفي عام 2008 نفذت الهيئة دورات تفتيشية مفاجئة استهدفت 367 قاضياً وعضو نيابة شملت 26 محكمة ابتدائية و7 محاكم استئنافية. ونتج منها استدعاء 131 قاضياً وتوجيه</w:t>
      </w:r>
      <w:r w:rsidR="00E754B7">
        <w:rPr>
          <w:rFonts w:hint="cs"/>
          <w:rtl/>
        </w:rPr>
        <w:t> </w:t>
      </w:r>
      <w:r>
        <w:rPr>
          <w:rtl/>
        </w:rPr>
        <w:t>253 مابين مذكرات إرشادية ودعاوى تأديبية محالة</w:t>
      </w:r>
      <w:r w:rsidR="0059104D">
        <w:rPr>
          <w:rtl/>
        </w:rPr>
        <w:t xml:space="preserve"> إلى </w:t>
      </w:r>
      <w:r>
        <w:rPr>
          <w:rtl/>
        </w:rPr>
        <w:t>مجلس المحاسبة، ولفت نظر وتنبيهات على القضاة وأعضاء النيابة بالمخالفات المنسوبة إليهم.</w:t>
      </w:r>
    </w:p>
    <w:p w:rsidR="00080DF1" w:rsidRDefault="00E754B7" w:rsidP="0008771D">
      <w:pPr>
        <w:pStyle w:val="H4GA"/>
      </w:pPr>
      <w:r>
        <w:rPr>
          <w:rFonts w:hint="cs"/>
          <w:rtl/>
        </w:rPr>
        <w:tab/>
      </w:r>
      <w:r>
        <w:rPr>
          <w:rFonts w:hint="cs"/>
          <w:rtl/>
        </w:rPr>
        <w:tab/>
      </w:r>
      <w:r w:rsidR="00080DF1">
        <w:rPr>
          <w:rtl/>
        </w:rPr>
        <w:t xml:space="preserve">هيئة التفتيش القضائي (مكتب النائب العام) </w:t>
      </w:r>
    </w:p>
    <w:p w:rsidR="00080DF1" w:rsidRDefault="00080DF1" w:rsidP="00BF19E1">
      <w:pPr>
        <w:pStyle w:val="SingleTxtGA"/>
      </w:pPr>
      <w:r>
        <w:rPr>
          <w:rtl/>
        </w:rPr>
        <w:t>318</w:t>
      </w:r>
      <w:r w:rsidR="00DD3DA5">
        <w:rPr>
          <w:rFonts w:hint="cs"/>
          <w:rtl/>
        </w:rPr>
        <w:t>-</w:t>
      </w:r>
      <w:r>
        <w:rPr>
          <w:rtl/>
        </w:rPr>
        <w:tab/>
        <w:t>تم تفعيل دور هيئة التفتيش القضائي التابع لمكتب النائب العام عن طريق رفدها بالعناصر الجيدة لتؤدي مهامها في التفتيش الدوري والمفاجئ على أعمال أعضاء النيابة العامة وتقييم أدائهم وحثهم على إنجاز القضايا بكل دقة.حيث بلغ عدد الجولات التفتيشية المفاجئة بناء على الشكاوى أو تكليف مباشر من النائب العام عام 2005 (61). وبلغ عدد الأعضاء الذين تم التفتيش الدوري على أعمالهم، (403) وبلغت التظلمات التي تم بحثها من نتائج التفتيش الدوري (46). بينما بلغت التظلمات التي تم دراستها بسبب توجيه تنبيه أو</w:t>
      </w:r>
      <w:r w:rsidR="00BF19E1">
        <w:rPr>
          <w:rFonts w:hint="cs"/>
          <w:rtl/>
        </w:rPr>
        <w:t> </w:t>
      </w:r>
      <w:r>
        <w:rPr>
          <w:rtl/>
        </w:rPr>
        <w:t>ملاحظات (68). وقد وجهت الهيئة 98 تنبيهاً وملاحظة. وبلغ عدد الجولات التفتيشية المفاجئة بناء على الشكاوى أو تكليف مباشر من النائب العام عام 2006 (30)</w:t>
      </w:r>
      <w:r w:rsidR="0059104D">
        <w:rPr>
          <w:rtl/>
        </w:rPr>
        <w:t>.</w:t>
      </w:r>
      <w:r>
        <w:rPr>
          <w:rtl/>
        </w:rPr>
        <w:t xml:space="preserve"> وبلغ عدد الأعضاء الذين تم التفتيش الدوري على أعمالهم (60) وبلغت تظلمات أعضاء النيابة العامة التي تم بحثها من نتائج التفتيش الدوري (47). بينما بلغت التظلمات التي تم دراستها بسبب توجيه تنبيه أو ملاحظات (80). وقد وجهت الهيئة 115 تنبيهاً وملاحظة.</w:t>
      </w:r>
    </w:p>
    <w:p w:rsidR="00080DF1" w:rsidRDefault="00080DF1" w:rsidP="00637DCF">
      <w:pPr>
        <w:pStyle w:val="SingleTxtGA"/>
      </w:pPr>
      <w:r>
        <w:rPr>
          <w:rtl/>
        </w:rPr>
        <w:t>319</w:t>
      </w:r>
      <w:r w:rsidR="00DD3DA5">
        <w:rPr>
          <w:rFonts w:hint="cs"/>
          <w:rtl/>
        </w:rPr>
        <w:t>-</w:t>
      </w:r>
      <w:r>
        <w:rPr>
          <w:rtl/>
        </w:rPr>
        <w:tab/>
        <w:t>وفي عام 2007 بلغ عدد الأعضاء الذين تم التفتيش الدوري على أعمالهم (130)، وبلغ عدد التظلمات التي تم دراستها بسبب توجيه تنبيه أو ملاحظات (9)، بينما بلغ عدد الأعضاء الذين تم رفع الحصانة عنهم (2) وتم إحالة (3) أعضاء</w:t>
      </w:r>
      <w:r w:rsidR="0059104D">
        <w:rPr>
          <w:rtl/>
        </w:rPr>
        <w:t xml:space="preserve"> إلى </w:t>
      </w:r>
      <w:r>
        <w:rPr>
          <w:rtl/>
        </w:rPr>
        <w:t>مجلس المحاسبة، وبلغ عدد الأعضاء الذين تم التحقيق معهم لأسباب مسلكية وقدموا استقالاتهم وقبلت (2)، وقد وصل عدد التنبيهات والملاحظات</w:t>
      </w:r>
      <w:r w:rsidR="0059104D">
        <w:rPr>
          <w:rtl/>
        </w:rPr>
        <w:t xml:space="preserve"> إلى </w:t>
      </w:r>
      <w:r>
        <w:rPr>
          <w:rtl/>
        </w:rPr>
        <w:t xml:space="preserve">(47) تنبيهاً وملاحظة. الجدير بالذكر أنه في سنة 2005 صدر تعميم النائب العام بشان </w:t>
      </w:r>
      <w:r w:rsidR="00E754B7">
        <w:rPr>
          <w:rFonts w:hint="cs"/>
          <w:rtl/>
        </w:rPr>
        <w:t>إ</w:t>
      </w:r>
      <w:r>
        <w:rPr>
          <w:rtl/>
        </w:rPr>
        <w:t>جراءات رفع الدعوى الجزائية على رجال الضبط القضائي وأفراد الشرطة وا</w:t>
      </w:r>
      <w:r w:rsidR="00E754B7">
        <w:rPr>
          <w:rFonts w:hint="cs"/>
          <w:rtl/>
        </w:rPr>
        <w:t>لأ</w:t>
      </w:r>
      <w:r>
        <w:rPr>
          <w:rtl/>
        </w:rPr>
        <w:t>من.</w:t>
      </w:r>
    </w:p>
    <w:p w:rsidR="00080DF1" w:rsidRDefault="00080DF1" w:rsidP="00080DF1">
      <w:pPr>
        <w:pStyle w:val="SingleTxtGA"/>
      </w:pPr>
      <w:r>
        <w:rPr>
          <w:rtl/>
        </w:rPr>
        <w:t>320</w:t>
      </w:r>
      <w:r w:rsidR="00DD3DA5">
        <w:rPr>
          <w:rFonts w:hint="cs"/>
          <w:rtl/>
        </w:rPr>
        <w:t>-</w:t>
      </w:r>
      <w:r>
        <w:rPr>
          <w:rtl/>
        </w:rPr>
        <w:tab/>
        <w:t xml:space="preserve">وفي عام 2008 نفذت الهيئة دورات تفتيشية مفاجئة شملت 46 نيابة ابتدائية. ونتج منها تنفيذ عقوبة رفع الحصانة على 4 أعضاء نيابة. </w:t>
      </w:r>
    </w:p>
    <w:p w:rsidR="00080DF1" w:rsidRDefault="00E754B7" w:rsidP="0008771D">
      <w:pPr>
        <w:pStyle w:val="H4GA"/>
      </w:pPr>
      <w:r>
        <w:rPr>
          <w:rFonts w:hint="cs"/>
          <w:rtl/>
        </w:rPr>
        <w:tab/>
      </w:r>
      <w:r>
        <w:rPr>
          <w:rFonts w:hint="cs"/>
          <w:rtl/>
        </w:rPr>
        <w:tab/>
      </w:r>
      <w:r w:rsidR="00080DF1">
        <w:rPr>
          <w:rtl/>
        </w:rPr>
        <w:t xml:space="preserve">التدابير الخاصة بالمرأة </w:t>
      </w:r>
    </w:p>
    <w:p w:rsidR="00080DF1" w:rsidRDefault="00080DF1" w:rsidP="00E754B7">
      <w:pPr>
        <w:pStyle w:val="SingleTxtGA"/>
      </w:pPr>
      <w:r>
        <w:rPr>
          <w:rtl/>
        </w:rPr>
        <w:t>321</w:t>
      </w:r>
      <w:r w:rsidR="00DD3DA5">
        <w:rPr>
          <w:rFonts w:hint="cs"/>
          <w:rtl/>
        </w:rPr>
        <w:t>-</w:t>
      </w:r>
      <w:r>
        <w:rPr>
          <w:rtl/>
        </w:rPr>
        <w:tab/>
        <w:t xml:space="preserve">لضمان حقوق المرأة في العمل القضائي وضمان حقوقها في تولي الوظائف العامة </w:t>
      </w:r>
      <w:r w:rsidRPr="00AC44EA">
        <w:rPr>
          <w:spacing w:val="-2"/>
          <w:rtl/>
        </w:rPr>
        <w:t>وتطبيقاُ لمبدأ تكافؤ الفرص بين الرجل والمرأة فقد تم فتح باب قبول المرأة مثلها مثل الرجل وخضوعها لنفس الشروط وبنفس القدر لاختبارات القبول وتم قبول 11 امر</w:t>
      </w:r>
      <w:r w:rsidR="00E754B7" w:rsidRPr="00AC44EA">
        <w:rPr>
          <w:rFonts w:hint="cs"/>
          <w:spacing w:val="-2"/>
          <w:rtl/>
        </w:rPr>
        <w:t>أ</w:t>
      </w:r>
      <w:r w:rsidRPr="00AC44EA">
        <w:rPr>
          <w:spacing w:val="-2"/>
          <w:rtl/>
        </w:rPr>
        <w:t>ة منهن 5</w:t>
      </w:r>
      <w:r>
        <w:rPr>
          <w:rtl/>
        </w:rPr>
        <w:t xml:space="preserve"> ضمن الدفعة الخامسة عشرة و3 ضمن الدفعة السادسة عشرة و3 ضمن الدفعة السابعة عشرة و</w:t>
      </w:r>
      <w:r w:rsidR="00E754B7">
        <w:rPr>
          <w:rFonts w:hint="cs"/>
          <w:rtl/>
        </w:rPr>
        <w:t>أ</w:t>
      </w:r>
      <w:r>
        <w:rPr>
          <w:rtl/>
        </w:rPr>
        <w:t xml:space="preserve">صبح المعهد مفتوحاُ </w:t>
      </w:r>
      <w:r w:rsidR="00E754B7">
        <w:rPr>
          <w:rFonts w:hint="cs"/>
          <w:rtl/>
        </w:rPr>
        <w:t>أ</w:t>
      </w:r>
      <w:r>
        <w:rPr>
          <w:rtl/>
        </w:rPr>
        <w:t>مامها بشكل مستمر.</w:t>
      </w:r>
    </w:p>
    <w:p w:rsidR="00080DF1" w:rsidRDefault="00080DF1" w:rsidP="00637DCF">
      <w:pPr>
        <w:pStyle w:val="SingleTxtGA"/>
      </w:pPr>
      <w:r>
        <w:rPr>
          <w:rtl/>
        </w:rPr>
        <w:t>322</w:t>
      </w:r>
      <w:r w:rsidR="00DD3DA5">
        <w:rPr>
          <w:rFonts w:hint="cs"/>
          <w:rtl/>
        </w:rPr>
        <w:t>-</w:t>
      </w:r>
      <w:r>
        <w:rPr>
          <w:rtl/>
        </w:rPr>
        <w:tab/>
        <w:t>تم تعيين قاضية عضواُ في المحكمة العليا لأول مرة في تاريخ القضاء اليمني. وتوجد</w:t>
      </w:r>
      <w:r w:rsidR="00637DCF">
        <w:rPr>
          <w:rFonts w:hint="cs"/>
          <w:rtl/>
        </w:rPr>
        <w:t> </w:t>
      </w:r>
      <w:r>
        <w:rPr>
          <w:rtl/>
        </w:rPr>
        <w:t>36 قاضية كما</w:t>
      </w:r>
      <w:r w:rsidR="00E754B7">
        <w:rPr>
          <w:rFonts w:hint="cs"/>
          <w:rtl/>
        </w:rPr>
        <w:t xml:space="preserve"> </w:t>
      </w:r>
      <w:r>
        <w:rPr>
          <w:rtl/>
        </w:rPr>
        <w:t>تم تعيين عدد من النساء في مناصب قيادية مثل -</w:t>
      </w:r>
      <w:r w:rsidR="00637DCF">
        <w:rPr>
          <w:rFonts w:hint="cs"/>
          <w:rtl/>
        </w:rPr>
        <w:t xml:space="preserve"> </w:t>
      </w:r>
      <w:r>
        <w:rPr>
          <w:rtl/>
        </w:rPr>
        <w:t>رئيسة نيابة وكذلك وكيل مساعد بوزارة العدل وتم تعيين 2256 من النساء في وظائف فنية وكتابية وخدمية في الوزارة والمحاكم وقد وصل عدد من النساء في الوزارة وا</w:t>
      </w:r>
      <w:r w:rsidR="00E754B7">
        <w:rPr>
          <w:rFonts w:hint="cs"/>
          <w:rtl/>
        </w:rPr>
        <w:t>لأ</w:t>
      </w:r>
      <w:r>
        <w:rPr>
          <w:rtl/>
        </w:rPr>
        <w:t>جهزة التابعة لها</w:t>
      </w:r>
      <w:r w:rsidR="0059104D">
        <w:rPr>
          <w:rtl/>
        </w:rPr>
        <w:t xml:space="preserve"> إلى </w:t>
      </w:r>
      <w:r w:rsidR="00E754B7">
        <w:rPr>
          <w:rFonts w:hint="cs"/>
          <w:rtl/>
        </w:rPr>
        <w:t>أ</w:t>
      </w:r>
      <w:r>
        <w:rPr>
          <w:rtl/>
        </w:rPr>
        <w:t>كثر من 600 امر</w:t>
      </w:r>
      <w:r w:rsidR="00E754B7">
        <w:rPr>
          <w:rFonts w:hint="cs"/>
          <w:rtl/>
        </w:rPr>
        <w:t>أ</w:t>
      </w:r>
      <w:r>
        <w:rPr>
          <w:rtl/>
        </w:rPr>
        <w:t>ة والعدد في تزايد.</w:t>
      </w:r>
    </w:p>
    <w:p w:rsidR="00080DF1" w:rsidRDefault="00080DF1" w:rsidP="00637DCF">
      <w:pPr>
        <w:pStyle w:val="SingleTxtGA"/>
      </w:pPr>
      <w:r>
        <w:rPr>
          <w:rtl/>
        </w:rPr>
        <w:t>323</w:t>
      </w:r>
      <w:r w:rsidR="00DD3DA5">
        <w:rPr>
          <w:rFonts w:hint="cs"/>
          <w:rtl/>
        </w:rPr>
        <w:t>-</w:t>
      </w:r>
      <w:r>
        <w:rPr>
          <w:rtl/>
        </w:rPr>
        <w:tab/>
        <w:t>وبالإشارة</w:t>
      </w:r>
      <w:r w:rsidR="0059104D">
        <w:rPr>
          <w:rtl/>
        </w:rPr>
        <w:t xml:space="preserve"> إلى </w:t>
      </w:r>
      <w:r>
        <w:rPr>
          <w:rtl/>
        </w:rPr>
        <w:t xml:space="preserve">ما ورد في الفقرة 17 من الملاحظات والتوصيات الختامية للجنة القضاء على التمييز، فلا توجد إحصائيات محددة لقضايا تتعلق بالتمييز العنصري ويتضمن الملحق </w:t>
      </w:r>
      <w:r w:rsidR="0008771D">
        <w:rPr>
          <w:rFonts w:hint="cs"/>
          <w:rtl/>
        </w:rPr>
        <w:t>إ</w:t>
      </w:r>
      <w:r>
        <w:rPr>
          <w:rtl/>
        </w:rPr>
        <w:t xml:space="preserve">حصائية عامة لعدد الجرائم وأنواعها. </w:t>
      </w:r>
    </w:p>
    <w:p w:rsidR="00336476" w:rsidRDefault="0008771D" w:rsidP="00336476">
      <w:pPr>
        <w:pStyle w:val="H1GA"/>
        <w:spacing w:after="0"/>
        <w:rPr>
          <w:rFonts w:hint="cs"/>
          <w:rtl/>
        </w:rPr>
      </w:pPr>
      <w:r>
        <w:rPr>
          <w:rFonts w:hint="cs"/>
          <w:rtl/>
        </w:rPr>
        <w:tab/>
      </w:r>
      <w:r>
        <w:rPr>
          <w:rFonts w:hint="cs"/>
          <w:rtl/>
        </w:rPr>
        <w:tab/>
      </w:r>
      <w:r w:rsidR="00080DF1">
        <w:rPr>
          <w:rtl/>
        </w:rPr>
        <w:t>المادة 7</w:t>
      </w:r>
    </w:p>
    <w:p w:rsidR="00080DF1" w:rsidRDefault="0008771D" w:rsidP="00336476">
      <w:pPr>
        <w:pStyle w:val="H1GA"/>
        <w:spacing w:before="0"/>
      </w:pPr>
      <w:r>
        <w:rPr>
          <w:rFonts w:hint="cs"/>
          <w:rtl/>
        </w:rPr>
        <w:tab/>
      </w:r>
      <w:r>
        <w:rPr>
          <w:rFonts w:hint="cs"/>
          <w:rtl/>
        </w:rPr>
        <w:tab/>
      </w:r>
      <w:r w:rsidR="00080DF1">
        <w:rPr>
          <w:rtl/>
        </w:rPr>
        <w:t>أهداف التعليم</w:t>
      </w:r>
    </w:p>
    <w:p w:rsidR="00080DF1" w:rsidRDefault="00080DF1" w:rsidP="00080DF1">
      <w:pPr>
        <w:pStyle w:val="SingleTxtGA"/>
      </w:pPr>
      <w:r>
        <w:rPr>
          <w:rtl/>
        </w:rPr>
        <w:t>324</w:t>
      </w:r>
      <w:r w:rsidR="00DD3DA5">
        <w:rPr>
          <w:rFonts w:hint="cs"/>
          <w:rtl/>
        </w:rPr>
        <w:t>-</w:t>
      </w:r>
      <w:r>
        <w:rPr>
          <w:rtl/>
        </w:rPr>
        <w:tab/>
        <w:t>تضمن كل من قانون التعليم العام رقم 45 لعام 1992 ووثيقة المنطلقات العامة للمناهج الدراسية التي تضمنت أهداف التعليم على المستوى العام والمراحل والمواد الدراسية حيث تنص المادة 15 من القانون (أن نظام التعليم يهدف</w:t>
      </w:r>
      <w:r w:rsidR="0059104D">
        <w:rPr>
          <w:rtl/>
        </w:rPr>
        <w:t xml:space="preserve"> إلى </w:t>
      </w:r>
      <w:r>
        <w:rPr>
          <w:rtl/>
        </w:rPr>
        <w:t>تحقيق تربية شاملة متجددة تسهم في تنمية الجوانب الروحية والخلقية، والذهنية والجسمية لتكوين المواطن السوي المتكامل الشخصية).</w:t>
      </w:r>
    </w:p>
    <w:p w:rsidR="00080DF1" w:rsidRDefault="00080DF1" w:rsidP="00AC44EA">
      <w:pPr>
        <w:pStyle w:val="SingleTxtGA"/>
      </w:pPr>
      <w:r>
        <w:rPr>
          <w:rtl/>
        </w:rPr>
        <w:t>325</w:t>
      </w:r>
      <w:r w:rsidR="00DD3DA5">
        <w:rPr>
          <w:rFonts w:hint="cs"/>
          <w:rtl/>
        </w:rPr>
        <w:t>-</w:t>
      </w:r>
      <w:r>
        <w:rPr>
          <w:rtl/>
        </w:rPr>
        <w:tab/>
        <w:t>وأكدت وثيقة المنطلقات على أن الفلسفة التربوية في الجمهورية اليمنية تقوم على المثل العربية والإسلامية والإنسانية القائمة على مكارم الأخلاق واحترام حقوق ا</w:t>
      </w:r>
      <w:r w:rsidR="00AC44EA">
        <w:rPr>
          <w:rFonts w:hint="cs"/>
          <w:rtl/>
        </w:rPr>
        <w:t>لإ</w:t>
      </w:r>
      <w:r>
        <w:rPr>
          <w:rtl/>
        </w:rPr>
        <w:t>نسان وحريته وكرامته، والمساواة في الحقوق والواجبات واحترام حرية الفرد وكرامته وحب الوطن واحترام نظمه وقوانينه. كما تقوم الفلسفة التربوية على العدالة الاجتماعية وتكافؤ الفرص في التمتع بالحقوق، والانفتاح الواعي على الثقافات والحضارات العالمية وتحقيق التعارف والتفاهم بين الشعوب.بجانب ا</w:t>
      </w:r>
      <w:r w:rsidR="00AC44EA">
        <w:rPr>
          <w:rFonts w:hint="cs"/>
          <w:rtl/>
        </w:rPr>
        <w:t>لا</w:t>
      </w:r>
      <w:r>
        <w:rPr>
          <w:rtl/>
        </w:rPr>
        <w:t>هتمام بالقضايا الدولية ومبادئ العدالة والمساواة والسلام العالمي والاحترام المتبادل بين الشعوب والدول والحضارات.وغير ذلك من المبادئ التعليمية التي تقوم نحو بناء الشخصية بكل جوانبها وتنمية القدرة على التفكير العلمي والتحليل والنقد، والمبادرة والإبداع والابتكار والمشاركة.</w:t>
      </w:r>
    </w:p>
    <w:p w:rsidR="00080DF1" w:rsidRDefault="00080DF1" w:rsidP="005A66AD">
      <w:pPr>
        <w:pStyle w:val="SingleTxtGA"/>
      </w:pPr>
      <w:r>
        <w:rPr>
          <w:rtl/>
        </w:rPr>
        <w:t>326</w:t>
      </w:r>
      <w:r w:rsidR="00DD3DA5">
        <w:rPr>
          <w:rFonts w:hint="cs"/>
          <w:rtl/>
        </w:rPr>
        <w:t>-</w:t>
      </w:r>
      <w:r>
        <w:rPr>
          <w:rtl/>
        </w:rPr>
        <w:tab/>
        <w:t>كما يتضمن النظام التعليمي عدداً من الأهداف العامة لتحقيق تربية شاملة متجددة تسهم في تنمية الجوانب الروحية والخلقية والوجدانية والاجتماعية والعقلية والجسمية والجمالية للمواطن اليمني وصولاً</w:t>
      </w:r>
      <w:r w:rsidR="0059104D">
        <w:rPr>
          <w:rtl/>
        </w:rPr>
        <w:t xml:space="preserve"> إلى </w:t>
      </w:r>
      <w:r>
        <w:rPr>
          <w:rtl/>
        </w:rPr>
        <w:t>تكوين إنسان سليم وصالح ومنتج.بما في ذلك الممارسة الديمقراطية والالتزام بالواجبات والتمسك بالحقوق الخاصة والعامة وتحمل المس</w:t>
      </w:r>
      <w:r w:rsidR="005A66AD">
        <w:rPr>
          <w:rFonts w:hint="cs"/>
          <w:rtl/>
        </w:rPr>
        <w:t>ؤو</w:t>
      </w:r>
      <w:r>
        <w:rPr>
          <w:rtl/>
        </w:rPr>
        <w:t>لية واحترام حقوق الآخرين والدفاع عنها.</w:t>
      </w:r>
      <w:r w:rsidR="002212C3">
        <w:rPr>
          <w:rFonts w:hint="cs"/>
          <w:rtl/>
        </w:rPr>
        <w:t xml:space="preserve"> </w:t>
      </w:r>
      <w:r>
        <w:rPr>
          <w:rtl/>
        </w:rPr>
        <w:t>والاهتمام بالقضايا التي تمس حياة الفرد والمجتمع مثل قضايا السكان، البيئة، الصحة، المياه، حقوق الإنسان، تعليم الفتاة.</w:t>
      </w:r>
    </w:p>
    <w:p w:rsidR="00080DF1" w:rsidRDefault="00080DF1" w:rsidP="00080DF1">
      <w:pPr>
        <w:pStyle w:val="SingleTxtGA"/>
      </w:pPr>
      <w:r>
        <w:rPr>
          <w:rtl/>
        </w:rPr>
        <w:t>327</w:t>
      </w:r>
      <w:r w:rsidR="00DD3DA5">
        <w:rPr>
          <w:rFonts w:hint="cs"/>
          <w:rtl/>
        </w:rPr>
        <w:t>-</w:t>
      </w:r>
      <w:r>
        <w:rPr>
          <w:rtl/>
        </w:rPr>
        <w:tab/>
        <w:t>وفي إطار الاهتمام بتطوير أهداف التعليم يجري حالياً استكمال الترتيبات لمراجعة وتطوير أهداف التعليم لمواكبة التطورات على الساحة المحلية والإقليمية والدولية في مختلف المجالات، بالإضافة</w:t>
      </w:r>
      <w:r w:rsidR="0059104D">
        <w:rPr>
          <w:rtl/>
        </w:rPr>
        <w:t xml:space="preserve"> إلى </w:t>
      </w:r>
      <w:r>
        <w:rPr>
          <w:rtl/>
        </w:rPr>
        <w:t>أن تطوير تلك الأهداف هو احد برامج الخطة المشتركة لدول مجلس التعاون لدول الخليج العربية.</w:t>
      </w:r>
    </w:p>
    <w:p w:rsidR="00080DF1" w:rsidRDefault="0008771D" w:rsidP="0008771D">
      <w:pPr>
        <w:pStyle w:val="H23GA"/>
      </w:pPr>
      <w:r>
        <w:rPr>
          <w:rFonts w:hint="cs"/>
          <w:rtl/>
        </w:rPr>
        <w:tab/>
      </w:r>
      <w:r>
        <w:rPr>
          <w:rFonts w:hint="cs"/>
          <w:rtl/>
        </w:rPr>
        <w:tab/>
      </w:r>
      <w:r w:rsidR="00080DF1">
        <w:rPr>
          <w:rtl/>
        </w:rPr>
        <w:t xml:space="preserve">تضمين ثقافة حقوق الإنسان/الطفل في محتوى المناهج الدراسية </w:t>
      </w:r>
    </w:p>
    <w:p w:rsidR="00080DF1" w:rsidRDefault="00080DF1" w:rsidP="00080DF1">
      <w:pPr>
        <w:pStyle w:val="SingleTxtGA"/>
      </w:pPr>
      <w:r>
        <w:rPr>
          <w:rtl/>
        </w:rPr>
        <w:t>328</w:t>
      </w:r>
      <w:r w:rsidR="00DD3DA5">
        <w:rPr>
          <w:rFonts w:hint="cs"/>
          <w:rtl/>
        </w:rPr>
        <w:t>-</w:t>
      </w:r>
      <w:r>
        <w:rPr>
          <w:rtl/>
        </w:rPr>
        <w:tab/>
        <w:t>مثلت قضية إدماج حقوق الإنسان في المناهج الدراسية احد النشاطات التي قامت بها وزارة التربية والتعليم في الجمهورية اليمنية عبر تنفيذ عدد من الأنشطة التمهيدية لإدراج تلك الحقوق في محتوى المناهج الدراسية، تمثلت في الآتي:</w:t>
      </w:r>
    </w:p>
    <w:p w:rsidR="00080DF1" w:rsidRDefault="00080DF1" w:rsidP="00DC0A7C">
      <w:pPr>
        <w:pStyle w:val="Bullet1GA"/>
        <w:tabs>
          <w:tab w:val="clear" w:pos="2041"/>
          <w:tab w:val="left" w:pos="1925"/>
        </w:tabs>
        <w:bidi/>
        <w:ind w:left="1925"/>
      </w:pPr>
      <w:r>
        <w:rPr>
          <w:rtl/>
        </w:rPr>
        <w:t>مسح وتحليل مفاهيم حقوق الطفل في المناهج الدراسية بدعم من منظمة اليونيسيف عام 2007</w:t>
      </w:r>
    </w:p>
    <w:p w:rsidR="00080DF1" w:rsidRDefault="00080DF1" w:rsidP="00DC0A7C">
      <w:pPr>
        <w:pStyle w:val="Bullet1GA"/>
        <w:tabs>
          <w:tab w:val="clear" w:pos="2041"/>
          <w:tab w:val="left" w:pos="1925"/>
        </w:tabs>
        <w:bidi/>
        <w:ind w:left="1925"/>
      </w:pPr>
      <w:r>
        <w:rPr>
          <w:rtl/>
        </w:rPr>
        <w:t>يجري حالياً مسح وتحليل مفاهيم حقوق الإنسان في محتوى المناهج الدراسية في مرحلتي التعليم الأساسي والثانوي بهدف التعرف على الحقوق التي تضمنتها وأساليب التضمين وكيفية توزيعها على المواد والمستويات الدراسية، ومن ثم إعادة النظر في تضمين تلك الحقوق بما يتلاءم وخصائص نمو المتعلم ومستواه العمري واحتياجاته، وخبراته،</w:t>
      </w:r>
      <w:r w:rsidR="00BF3BA9">
        <w:rPr>
          <w:rtl/>
        </w:rPr>
        <w:t xml:space="preserve"> و</w:t>
      </w:r>
      <w:r>
        <w:rPr>
          <w:rtl/>
        </w:rPr>
        <w:t>بما يتلاءم</w:t>
      </w:r>
      <w:r w:rsidR="0059104D">
        <w:rPr>
          <w:rtl/>
        </w:rPr>
        <w:t xml:space="preserve"> أيضاً </w:t>
      </w:r>
      <w:r>
        <w:rPr>
          <w:rtl/>
        </w:rPr>
        <w:t>مع طبيعة المواد الدراسية.</w:t>
      </w:r>
    </w:p>
    <w:p w:rsidR="00080DF1" w:rsidRDefault="00080DF1" w:rsidP="00080DF1">
      <w:pPr>
        <w:pStyle w:val="SingleTxtGA"/>
      </w:pPr>
      <w:r>
        <w:rPr>
          <w:rtl/>
        </w:rPr>
        <w:t>329</w:t>
      </w:r>
      <w:r w:rsidR="00DD3DA5">
        <w:rPr>
          <w:rFonts w:hint="cs"/>
          <w:rtl/>
        </w:rPr>
        <w:t>-</w:t>
      </w:r>
      <w:r>
        <w:rPr>
          <w:rtl/>
        </w:rPr>
        <w:tab/>
        <w:t>بالإضافة</w:t>
      </w:r>
      <w:r w:rsidR="0059104D">
        <w:rPr>
          <w:rtl/>
        </w:rPr>
        <w:t xml:space="preserve"> إلى </w:t>
      </w:r>
      <w:r>
        <w:rPr>
          <w:rtl/>
        </w:rPr>
        <w:t>ذلك نفذت الوزارة مجموعة من البرامج بهذا الاتجاه، أهمها:</w:t>
      </w:r>
    </w:p>
    <w:p w:rsidR="00080DF1" w:rsidRDefault="00080DF1" w:rsidP="00DC0A7C">
      <w:pPr>
        <w:pStyle w:val="Bullet1GA"/>
        <w:tabs>
          <w:tab w:val="clear" w:pos="2041"/>
          <w:tab w:val="left" w:pos="1925"/>
        </w:tabs>
        <w:bidi/>
        <w:ind w:left="1925"/>
      </w:pPr>
      <w:r>
        <w:rPr>
          <w:rtl/>
        </w:rPr>
        <w:t>المشاركة في إعداد الخطة العربية للتربية على حقوق الإنسان برعاية الجامعة العربية والتي أقرها الزعماء العرب أثناء انعقاد القمة العربية في دمشق في مارس</w:t>
      </w:r>
      <w:r w:rsidR="00684D9E">
        <w:rPr>
          <w:rFonts w:hint="cs"/>
          <w:rtl/>
        </w:rPr>
        <w:t xml:space="preserve">           </w:t>
      </w:r>
      <w:r>
        <w:rPr>
          <w:rtl/>
        </w:rPr>
        <w:t xml:space="preserve"> عام 2008.</w:t>
      </w:r>
    </w:p>
    <w:p w:rsidR="00080DF1" w:rsidRDefault="00080DF1" w:rsidP="00DC0A7C">
      <w:pPr>
        <w:pStyle w:val="Bullet1GA"/>
        <w:tabs>
          <w:tab w:val="clear" w:pos="2041"/>
          <w:tab w:val="left" w:pos="1925"/>
        </w:tabs>
        <w:bidi/>
        <w:ind w:left="1925"/>
      </w:pPr>
      <w:r>
        <w:rPr>
          <w:rtl/>
        </w:rPr>
        <w:t>تشكيل لجنة للتربية على حقوق الإنسان من الجهات المختصة في وزارة التربية والتعليم ووزارة حقوق الإنسان، ووزارة الخارجية ومنظمات المجتمع المدني</w:t>
      </w:r>
      <w:r w:rsidR="00684D9E">
        <w:rPr>
          <w:rFonts w:hint="cs"/>
          <w:rtl/>
        </w:rPr>
        <w:t xml:space="preserve">       </w:t>
      </w:r>
      <w:r>
        <w:rPr>
          <w:rtl/>
        </w:rPr>
        <w:t xml:space="preserve"> عام 2005.</w:t>
      </w:r>
    </w:p>
    <w:p w:rsidR="00080DF1" w:rsidRDefault="00080DF1" w:rsidP="00DC0A7C">
      <w:pPr>
        <w:pStyle w:val="Bullet1GA"/>
        <w:tabs>
          <w:tab w:val="clear" w:pos="2041"/>
          <w:tab w:val="left" w:pos="1925"/>
        </w:tabs>
        <w:bidi/>
        <w:ind w:left="1925"/>
      </w:pPr>
      <w:r>
        <w:rPr>
          <w:rtl/>
        </w:rPr>
        <w:t>مواصلة تنفيذ البرنامج التعريفي بالقانون الدولي الإنساني منذ العام 2003 وحتى الآن بالتعاون مع اللجنة الدولية للصليب الأحمر، وعدد من الجهات الحكومية أهمها وزارة الخارجية وجمعية الهلال الأحمر اليمني وتوسيع نشاطاته لتشمل 48 مدرس</w:t>
      </w:r>
      <w:r w:rsidR="00FD7CA1">
        <w:rPr>
          <w:rFonts w:hint="cs"/>
          <w:rtl/>
        </w:rPr>
        <w:t>ـ</w:t>
      </w:r>
      <w:r>
        <w:rPr>
          <w:rtl/>
        </w:rPr>
        <w:t>ة في 16 محافظة عام 2008.</w:t>
      </w:r>
    </w:p>
    <w:p w:rsidR="00080DF1" w:rsidRPr="00684D9E" w:rsidRDefault="00080DF1" w:rsidP="00DC0A7C">
      <w:pPr>
        <w:pStyle w:val="Bullet1GA"/>
        <w:tabs>
          <w:tab w:val="clear" w:pos="2041"/>
          <w:tab w:val="left" w:pos="1925"/>
        </w:tabs>
        <w:bidi/>
        <w:ind w:left="1925"/>
        <w:rPr>
          <w:spacing w:val="2"/>
        </w:rPr>
      </w:pPr>
      <w:r w:rsidRPr="00684D9E">
        <w:rPr>
          <w:spacing w:val="2"/>
          <w:rtl/>
        </w:rPr>
        <w:t xml:space="preserve">استضافة اليمن الملتقى الإقليمي الخامس لبرنامج استكشاف القانون الدولي </w:t>
      </w:r>
      <w:r w:rsidRPr="00DC0A7C">
        <w:rPr>
          <w:rtl/>
        </w:rPr>
        <w:t>الإنساني</w:t>
      </w:r>
      <w:r w:rsidRPr="00684D9E">
        <w:rPr>
          <w:spacing w:val="2"/>
          <w:rtl/>
        </w:rPr>
        <w:t xml:space="preserve"> </w:t>
      </w:r>
      <w:r w:rsidR="00330746" w:rsidRPr="00684D9E">
        <w:rPr>
          <w:rFonts w:hint="cs"/>
          <w:spacing w:val="2"/>
          <w:rtl/>
        </w:rPr>
        <w:t>-</w:t>
      </w:r>
      <w:r w:rsidRPr="00684D9E">
        <w:rPr>
          <w:spacing w:val="2"/>
          <w:rtl/>
        </w:rPr>
        <w:t xml:space="preserve"> خمس سنوات على تجربة التطبيق</w:t>
      </w:r>
      <w:r w:rsidR="00330746" w:rsidRPr="00684D9E">
        <w:rPr>
          <w:rFonts w:hint="cs"/>
          <w:spacing w:val="2"/>
          <w:rtl/>
        </w:rPr>
        <w:t xml:space="preserve"> </w:t>
      </w:r>
      <w:r w:rsidRPr="00684D9E">
        <w:rPr>
          <w:spacing w:val="2"/>
          <w:rtl/>
        </w:rPr>
        <w:t>- الذي عقد في صنعاء في تشرين الثاني/نوفمبر 2007 وشاركت فيه 13 دولة عربية.</w:t>
      </w:r>
    </w:p>
    <w:p w:rsidR="00080DF1" w:rsidRDefault="00080DF1" w:rsidP="00DC0A7C">
      <w:pPr>
        <w:pStyle w:val="Bullet1GA"/>
        <w:tabs>
          <w:tab w:val="clear" w:pos="2041"/>
          <w:tab w:val="left" w:pos="1925"/>
        </w:tabs>
        <w:bidi/>
        <w:ind w:left="1925"/>
      </w:pPr>
      <w:r>
        <w:rPr>
          <w:rtl/>
        </w:rPr>
        <w:t>إعداد المادة التعليمية ودليل المعلم لاستكشاف القانون الدولي الإنساني للصفوف الدراسية (7-11) عام 2008.</w:t>
      </w:r>
    </w:p>
    <w:p w:rsidR="00080DF1" w:rsidRDefault="00080DF1" w:rsidP="00DC0A7C">
      <w:pPr>
        <w:pStyle w:val="Bullet1GA"/>
        <w:tabs>
          <w:tab w:val="clear" w:pos="2041"/>
          <w:tab w:val="left" w:pos="1925"/>
        </w:tabs>
        <w:bidi/>
        <w:ind w:left="1925"/>
      </w:pPr>
      <w:r>
        <w:rPr>
          <w:rtl/>
        </w:rPr>
        <w:t>يجري حالياً الترتيب النهائي لمسح مفاهيم النوع الاجتماعي في المناهج الدراسية تنفيذاً لتوصية اللجنة الدولية لحقوق الطفل على التقرير الدوري الثالث بخصوص تحسين صورة الفتاة في محتوى الكتاب المدرسي.</w:t>
      </w:r>
    </w:p>
    <w:p w:rsidR="00080DF1" w:rsidRDefault="00080DF1" w:rsidP="00DC0A7C">
      <w:pPr>
        <w:pStyle w:val="Bullet1GA"/>
        <w:tabs>
          <w:tab w:val="clear" w:pos="2041"/>
          <w:tab w:val="left" w:pos="1925"/>
        </w:tabs>
        <w:bidi/>
        <w:ind w:left="1925"/>
      </w:pPr>
      <w:r>
        <w:rPr>
          <w:rtl/>
        </w:rPr>
        <w:t>يجري حالياً الترتيب النهائي لمسح المفاهيم الخاصة بتنمية الوعي بالقيم الديمقراطية والانتخابات في المناهج الدراسية بهدف تعزيزها.</w:t>
      </w:r>
    </w:p>
    <w:p w:rsidR="00080DF1" w:rsidRDefault="0008771D" w:rsidP="0008771D">
      <w:pPr>
        <w:pStyle w:val="H23GA"/>
        <w:rPr>
          <w:rFonts w:hint="cs"/>
        </w:rPr>
      </w:pPr>
      <w:r>
        <w:rPr>
          <w:rFonts w:hint="cs"/>
          <w:rtl/>
        </w:rPr>
        <w:tab/>
      </w:r>
      <w:r>
        <w:rPr>
          <w:rFonts w:hint="cs"/>
          <w:rtl/>
        </w:rPr>
        <w:tab/>
      </w:r>
      <w:r w:rsidR="00080DF1">
        <w:rPr>
          <w:rtl/>
        </w:rPr>
        <w:t>الث</w:t>
      </w:r>
      <w:r>
        <w:rPr>
          <w:rtl/>
        </w:rPr>
        <w:t>قافة</w:t>
      </w:r>
    </w:p>
    <w:p w:rsidR="00080DF1" w:rsidRDefault="0008771D" w:rsidP="0008771D">
      <w:pPr>
        <w:pStyle w:val="H4GA"/>
      </w:pPr>
      <w:r>
        <w:rPr>
          <w:rFonts w:hint="cs"/>
          <w:rtl/>
        </w:rPr>
        <w:tab/>
      </w:r>
      <w:r>
        <w:rPr>
          <w:rFonts w:hint="cs"/>
          <w:rtl/>
        </w:rPr>
        <w:tab/>
      </w:r>
      <w:r w:rsidR="00080DF1">
        <w:rPr>
          <w:rtl/>
        </w:rPr>
        <w:t>التدريب والإعلام (نشر مبادئ حقوق الإنسان)</w:t>
      </w:r>
    </w:p>
    <w:p w:rsidR="00080DF1" w:rsidRDefault="00080DF1" w:rsidP="00080DF1">
      <w:pPr>
        <w:pStyle w:val="SingleTxtGA"/>
      </w:pPr>
      <w:r>
        <w:rPr>
          <w:rtl/>
        </w:rPr>
        <w:t>330</w:t>
      </w:r>
      <w:r w:rsidR="00DD3DA5">
        <w:rPr>
          <w:rFonts w:hint="cs"/>
          <w:rtl/>
        </w:rPr>
        <w:t>-</w:t>
      </w:r>
      <w:r>
        <w:rPr>
          <w:rtl/>
        </w:rPr>
        <w:tab/>
        <w:t>نؤكد ما ورد في سياق تقريرنا السابق، التزام حكومة الجمهورية اليمنية بالمبادئ الواردة في هذه المادة ويتضمن التقرير الحالي معلومات بشأن التدريب والتوعية في مجال نشر مبادئ حقوق الإنسان.</w:t>
      </w:r>
    </w:p>
    <w:p w:rsidR="00080DF1" w:rsidRPr="00080DF1" w:rsidRDefault="00080DF1" w:rsidP="00080DF1">
      <w:pPr>
        <w:spacing w:before="120"/>
        <w:jc w:val="center"/>
        <w:rPr>
          <w:u w:val="single"/>
        </w:rPr>
      </w:pPr>
      <w:r>
        <w:rPr>
          <w:u w:val="single"/>
          <w:rtl/>
        </w:rPr>
        <w:tab/>
      </w:r>
      <w:r>
        <w:rPr>
          <w:u w:val="single"/>
          <w:rtl/>
        </w:rPr>
        <w:tab/>
      </w:r>
      <w:r>
        <w:rPr>
          <w:u w:val="single"/>
          <w:rtl/>
        </w:rPr>
        <w:tab/>
      </w:r>
    </w:p>
    <w:sectPr w:rsidR="00080DF1" w:rsidRPr="00080DF1"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0B6" w:rsidRPr="00FE6865" w:rsidRDefault="000500B6" w:rsidP="00FE6865">
      <w:pPr>
        <w:pStyle w:val="Footer"/>
      </w:pPr>
    </w:p>
  </w:endnote>
  <w:endnote w:type="continuationSeparator" w:id="0">
    <w:p w:rsidR="000500B6" w:rsidRDefault="0005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Pr="00080DF1" w:rsidRDefault="00AC5127" w:rsidP="00080DF1">
    <w:pPr>
      <w:pStyle w:val="Footer"/>
      <w:tabs>
        <w:tab w:val="right" w:pos="9598"/>
      </w:tabs>
    </w:pPr>
    <w:r>
      <w:t>GE.10-43428</w:t>
    </w:r>
    <w:r>
      <w:tab/>
    </w:r>
    <w:r w:rsidRPr="00080DF1">
      <w:rPr>
        <w:b/>
        <w:sz w:val="18"/>
      </w:rPr>
      <w:fldChar w:fldCharType="begin"/>
    </w:r>
    <w:r w:rsidRPr="00080DF1">
      <w:rPr>
        <w:b/>
        <w:sz w:val="18"/>
      </w:rPr>
      <w:instrText xml:space="preserve"> PAGE  \* MERGEFORMAT </w:instrText>
    </w:r>
    <w:r w:rsidRPr="00080DF1">
      <w:rPr>
        <w:b/>
        <w:sz w:val="18"/>
      </w:rPr>
      <w:fldChar w:fldCharType="separate"/>
    </w:r>
    <w:r w:rsidR="00D817A8">
      <w:rPr>
        <w:b/>
        <w:noProof/>
        <w:sz w:val="18"/>
      </w:rPr>
      <w:t>104</w:t>
    </w:r>
    <w:r w:rsidRPr="00080D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Pr="00080DF1" w:rsidRDefault="00AC5127" w:rsidP="00080DF1">
    <w:pPr>
      <w:pStyle w:val="Footer"/>
      <w:tabs>
        <w:tab w:val="right" w:pos="9598"/>
      </w:tabs>
      <w:rPr>
        <w:b/>
        <w:sz w:val="18"/>
      </w:rPr>
    </w:pPr>
    <w:r w:rsidRPr="00080DF1">
      <w:rPr>
        <w:b/>
        <w:sz w:val="18"/>
      </w:rPr>
      <w:fldChar w:fldCharType="begin"/>
    </w:r>
    <w:r w:rsidRPr="00080DF1">
      <w:rPr>
        <w:b/>
        <w:sz w:val="18"/>
      </w:rPr>
      <w:instrText xml:space="preserve"> PAGE  \* MERGEFORMAT </w:instrText>
    </w:r>
    <w:r w:rsidRPr="00080DF1">
      <w:rPr>
        <w:b/>
        <w:sz w:val="18"/>
      </w:rPr>
      <w:fldChar w:fldCharType="separate"/>
    </w:r>
    <w:r w:rsidR="00D817A8">
      <w:rPr>
        <w:b/>
        <w:noProof/>
        <w:sz w:val="18"/>
      </w:rPr>
      <w:t>105</w:t>
    </w:r>
    <w:r w:rsidRPr="00080DF1">
      <w:rPr>
        <w:b/>
        <w:sz w:val="18"/>
      </w:rPr>
      <w:fldChar w:fldCharType="end"/>
    </w:r>
    <w:r>
      <w:rPr>
        <w:b/>
        <w:sz w:val="18"/>
      </w:rPr>
      <w:tab/>
    </w:r>
    <w:r>
      <w:t>GE.10-43428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Default="00AC5127" w:rsidP="00321013">
    <w:pPr>
      <w:pStyle w:val="Footer"/>
      <w:jc w:val="right"/>
    </w:pPr>
    <w:r>
      <w:rPr>
        <w:sz w:val="20"/>
      </w:rPr>
      <w:t>(A) GE.10-43428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120710    </w:t>
    </w:r>
    <w:r w:rsidR="00321013">
      <w:rPr>
        <w:sz w:val="20"/>
      </w:rPr>
      <w:t>20</w:t>
    </w:r>
    <w:r>
      <w:rPr>
        <w:sz w:val="20"/>
      </w:rP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0B6" w:rsidRDefault="000500B6" w:rsidP="00300142">
      <w:pPr>
        <w:pStyle w:val="Footer"/>
        <w:bidi/>
        <w:spacing w:after="80" w:line="200" w:lineRule="exact"/>
        <w:ind w:left="680"/>
      </w:pPr>
      <w:r>
        <w:rPr>
          <w:rFonts w:hint="cs"/>
          <w:rtl/>
        </w:rPr>
        <w:t>__________</w:t>
      </w:r>
    </w:p>
  </w:footnote>
  <w:footnote w:type="continuationSeparator" w:id="0">
    <w:p w:rsidR="000500B6" w:rsidRDefault="000500B6" w:rsidP="00300142">
      <w:pPr>
        <w:pStyle w:val="Footer"/>
        <w:bidi/>
        <w:spacing w:after="80" w:line="200" w:lineRule="exact"/>
        <w:ind w:left="680"/>
      </w:pPr>
      <w:r>
        <w:rPr>
          <w:rFonts w:hint="cs"/>
          <w:rtl/>
        </w:rPr>
        <w:t>__________</w:t>
      </w:r>
    </w:p>
  </w:footnote>
  <w:footnote w:id="1">
    <w:p w:rsidR="00AC5127" w:rsidRPr="00561BBD" w:rsidRDefault="00AC5127" w:rsidP="00321013">
      <w:pPr>
        <w:pStyle w:val="footnoteText0"/>
        <w:tabs>
          <w:tab w:val="left" w:pos="1253"/>
        </w:tabs>
        <w:rPr>
          <w:rFonts w:hint="cs"/>
        </w:rPr>
      </w:pPr>
      <w:r>
        <w:rPr>
          <w:rtl/>
        </w:rPr>
        <w:tab/>
      </w:r>
      <w:r w:rsidRPr="00561BBD">
        <w:rPr>
          <w:rStyle w:val="FootnoteReference"/>
          <w:sz w:val="20"/>
          <w:vertAlign w:val="baseline"/>
          <w:rtl/>
        </w:rPr>
        <w:t>*</w:t>
      </w:r>
      <w:r>
        <w:rPr>
          <w:rtl/>
        </w:rPr>
        <w:tab/>
      </w:r>
      <w:r w:rsidRPr="00561BBD">
        <w:rPr>
          <w:rtl/>
        </w:rPr>
        <w:t xml:space="preserve">يتضمن هذا التقرير في وثيقة واحدة التقريرين الدوريين </w:t>
      </w:r>
      <w:r>
        <w:rPr>
          <w:rFonts w:hint="cs"/>
          <w:rtl/>
        </w:rPr>
        <w:t>السابع</w:t>
      </w:r>
      <w:r w:rsidRPr="00561BBD">
        <w:rPr>
          <w:rtl/>
        </w:rPr>
        <w:t xml:space="preserve"> عشر و</w:t>
      </w:r>
      <w:r>
        <w:rPr>
          <w:rFonts w:hint="cs"/>
          <w:rtl/>
        </w:rPr>
        <w:t>الثامن</w:t>
      </w:r>
      <w:r w:rsidRPr="00561BBD">
        <w:rPr>
          <w:rtl/>
        </w:rPr>
        <w:t xml:space="preserve"> عشر </w:t>
      </w:r>
      <w:r>
        <w:rPr>
          <w:rFonts w:hint="cs"/>
          <w:rtl/>
        </w:rPr>
        <w:t>ل</w:t>
      </w:r>
      <w:r w:rsidRPr="00561BBD">
        <w:rPr>
          <w:rtl/>
        </w:rPr>
        <w:t>ليمن، المقرر تقديمهما</w:t>
      </w:r>
      <w:r>
        <w:rPr>
          <w:rFonts w:hint="cs"/>
          <w:rtl/>
        </w:rPr>
        <w:t xml:space="preserve"> ف</w:t>
      </w:r>
      <w:r w:rsidRPr="00561BBD">
        <w:rPr>
          <w:rtl/>
        </w:rPr>
        <w:t>ي 17 تشرين الثاني/نوفمبر 200</w:t>
      </w:r>
      <w:r>
        <w:rPr>
          <w:rFonts w:hint="cs"/>
          <w:rtl/>
        </w:rPr>
        <w:t>9</w:t>
      </w:r>
      <w:r w:rsidRPr="00561BBD">
        <w:rPr>
          <w:rtl/>
        </w:rPr>
        <w:t xml:space="preserve">. وللاطلاع على </w:t>
      </w:r>
      <w:r>
        <w:rPr>
          <w:rFonts w:hint="cs"/>
          <w:rtl/>
        </w:rPr>
        <w:t>التقريرين الدوريين الخامس</w:t>
      </w:r>
      <w:r w:rsidRPr="00561BBD">
        <w:rPr>
          <w:rtl/>
        </w:rPr>
        <w:t xml:space="preserve"> عشر </w:t>
      </w:r>
      <w:r>
        <w:rPr>
          <w:rFonts w:hint="cs"/>
          <w:rtl/>
        </w:rPr>
        <w:t>والسادس</w:t>
      </w:r>
      <w:r w:rsidRPr="00561BBD">
        <w:rPr>
          <w:rtl/>
        </w:rPr>
        <w:t xml:space="preserve"> عشر وعلى المحاضر الموجزة للجلسات التي نظرت فيها اللجنة في تلك التقارير، انظر الوثائق </w:t>
      </w:r>
      <w:r w:rsidRPr="00561BBD">
        <w:t>CERD/C/SR.1</w:t>
      </w:r>
      <w:r>
        <w:t>764</w:t>
      </w:r>
      <w:r>
        <w:rPr>
          <w:rFonts w:hint="cs"/>
          <w:rtl/>
        </w:rPr>
        <w:t xml:space="preserve"> و</w:t>
      </w:r>
      <w:r>
        <w:t>1765</w:t>
      </w:r>
      <w:r>
        <w:rPr>
          <w:rFonts w:hint="cs"/>
          <w:rtl/>
        </w:rPr>
        <w:t xml:space="preserve"> و</w:t>
      </w:r>
      <w:r>
        <w:t>1784</w:t>
      </w:r>
      <w:r w:rsidRPr="00561BBD">
        <w:rPr>
          <w:rtl/>
        </w:rPr>
        <w:t>.</w:t>
      </w:r>
    </w:p>
  </w:footnote>
  <w:footnote w:id="2">
    <w:p w:rsidR="00AC5127" w:rsidRPr="00561BBD" w:rsidRDefault="00AC5127" w:rsidP="00BC1C76">
      <w:pPr>
        <w:pStyle w:val="footnoteText0"/>
        <w:tabs>
          <w:tab w:val="left" w:pos="1253"/>
        </w:tabs>
        <w:rPr>
          <w:rFonts w:hint="cs"/>
        </w:rPr>
      </w:pPr>
      <w:r>
        <w:rPr>
          <w:rtl/>
        </w:rPr>
        <w:tab/>
      </w:r>
      <w:r w:rsidRPr="00561BBD">
        <w:rPr>
          <w:rStyle w:val="FootnoteReference"/>
          <w:sz w:val="20"/>
          <w:vertAlign w:val="baseline"/>
          <w:rtl/>
        </w:rPr>
        <w:t>**</w:t>
      </w:r>
      <w:r>
        <w:rPr>
          <w:rtl/>
        </w:rPr>
        <w:tab/>
      </w:r>
      <w:r w:rsidR="00321013">
        <w:rPr>
          <w:rFonts w:hint="cs"/>
          <w:rtl/>
        </w:rPr>
        <w:t xml:space="preserve">وفقاً </w:t>
      </w:r>
      <w:r>
        <w:rPr>
          <w:rFonts w:hint="cs"/>
          <w:sz w:val="26"/>
          <w:rtl/>
        </w:rPr>
        <w:t>للمعلومات المحالة إلى الدول الأطراف بشأن تجهيز تقاريرها، لم تحرر هذه الوثيقة رسمياً قبل إرسالها إلى دوائر الترجمة في الأمم المتحدة.</w:t>
      </w:r>
    </w:p>
  </w:footnote>
  <w:footnote w:id="3">
    <w:p w:rsidR="00AC5127" w:rsidRPr="005C159B" w:rsidRDefault="00AC5127" w:rsidP="00BC1C76">
      <w:pPr>
        <w:pStyle w:val="footnoteText0"/>
        <w:tabs>
          <w:tab w:val="left" w:pos="1253"/>
        </w:tabs>
        <w:rPr>
          <w:rFonts w:hint="cs"/>
          <w:rtl/>
        </w:rPr>
      </w:pPr>
      <w:r>
        <w:rPr>
          <w:rtl/>
        </w:rPr>
        <w:tab/>
      </w:r>
      <w:r w:rsidRPr="005C159B">
        <w:rPr>
          <w:rStyle w:val="FootnoteReference"/>
          <w:sz w:val="20"/>
          <w:vertAlign w:val="baseline"/>
          <w:rtl/>
        </w:rPr>
        <w:t>***</w:t>
      </w:r>
      <w:r>
        <w:rPr>
          <w:rtl/>
        </w:rPr>
        <w:tab/>
      </w:r>
      <w:r>
        <w:rPr>
          <w:rFonts w:hint="cs"/>
          <w:rtl/>
        </w:rPr>
        <w:t>يمكن الاطلاع على المرفقات في ملفات الأمانة العامة.</w:t>
      </w:r>
    </w:p>
  </w:footnote>
  <w:footnote w:id="4">
    <w:p w:rsidR="00AC5127" w:rsidRPr="003F11F7" w:rsidRDefault="00AC5127" w:rsidP="003F11F7">
      <w:pPr>
        <w:pStyle w:val="FootnoteText"/>
        <w:numPr>
          <w:ilvl w:val="0"/>
          <w:numId w:val="9"/>
        </w:numPr>
        <w:tabs>
          <w:tab w:val="clear" w:pos="1292"/>
          <w:tab w:val="left" w:pos="1253"/>
        </w:tabs>
        <w:spacing w:after="60" w:line="300" w:lineRule="exact"/>
        <w:ind w:left="1247" w:right="1247"/>
        <w:rPr>
          <w:rFonts w:hint="cs"/>
          <w:sz w:val="26"/>
          <w:szCs w:val="26"/>
        </w:rPr>
      </w:pPr>
      <w:r w:rsidRPr="003F11F7">
        <w:rPr>
          <w:rFonts w:hint="cs"/>
          <w:sz w:val="26"/>
          <w:szCs w:val="26"/>
          <w:rtl/>
        </w:rPr>
        <w:t>تنص المادة 40 منه على أن المواطنين جميعهم متساوون في الحقوق</w:t>
      </w:r>
      <w:r w:rsidRPr="003F11F7">
        <w:rPr>
          <w:sz w:val="26"/>
          <w:szCs w:val="26"/>
          <w:rtl/>
        </w:rPr>
        <w:t xml:space="preserve"> </w:t>
      </w:r>
      <w:r w:rsidRPr="003F11F7">
        <w:rPr>
          <w:rFonts w:hint="cs"/>
          <w:sz w:val="26"/>
          <w:szCs w:val="26"/>
          <w:rtl/>
        </w:rPr>
        <w:t>و</w:t>
      </w:r>
      <w:r w:rsidRPr="003F11F7">
        <w:rPr>
          <w:sz w:val="26"/>
          <w:szCs w:val="26"/>
          <w:rtl/>
        </w:rPr>
        <w:t>ا</w:t>
      </w:r>
      <w:r w:rsidRPr="003F11F7">
        <w:rPr>
          <w:rFonts w:hint="cs"/>
          <w:sz w:val="26"/>
          <w:szCs w:val="26"/>
          <w:rtl/>
        </w:rPr>
        <w:t xml:space="preserve">لواجبات العامة، بينما تعزز المادة </w:t>
      </w:r>
      <w:r w:rsidRPr="003F11F7">
        <w:rPr>
          <w:sz w:val="26"/>
          <w:szCs w:val="26"/>
          <w:rtl/>
        </w:rPr>
        <w:t>41 هذه</w:t>
      </w:r>
      <w:r w:rsidRPr="003F11F7">
        <w:rPr>
          <w:rFonts w:hint="cs"/>
          <w:sz w:val="26"/>
          <w:szCs w:val="26"/>
          <w:rtl/>
        </w:rPr>
        <w:t xml:space="preserve"> الحقوق والواجبات والتي </w:t>
      </w:r>
      <w:r w:rsidRPr="003F11F7">
        <w:rPr>
          <w:sz w:val="26"/>
          <w:szCs w:val="26"/>
          <w:rtl/>
        </w:rPr>
        <w:t>تش</w:t>
      </w:r>
      <w:r w:rsidRPr="003F11F7">
        <w:rPr>
          <w:rFonts w:hint="cs"/>
          <w:sz w:val="26"/>
          <w:szCs w:val="26"/>
          <w:rtl/>
        </w:rPr>
        <w:t>ير أن لكل مواطن حق الإسهام في الحياة السياسية والاقتصادية والاجتماعية والثقافية و</w:t>
      </w:r>
      <w:r w:rsidRPr="003F11F7">
        <w:rPr>
          <w:sz w:val="26"/>
          <w:szCs w:val="26"/>
          <w:rtl/>
        </w:rPr>
        <w:t>تك</w:t>
      </w:r>
      <w:r w:rsidRPr="003F11F7">
        <w:rPr>
          <w:rFonts w:hint="cs"/>
          <w:sz w:val="26"/>
          <w:szCs w:val="26"/>
          <w:rtl/>
        </w:rPr>
        <w:t>فل</w:t>
      </w:r>
      <w:r w:rsidRPr="003F11F7">
        <w:rPr>
          <w:sz w:val="26"/>
          <w:szCs w:val="26"/>
          <w:rtl/>
        </w:rPr>
        <w:t xml:space="preserve"> ا</w:t>
      </w:r>
      <w:r w:rsidRPr="003F11F7">
        <w:rPr>
          <w:rFonts w:hint="cs"/>
          <w:sz w:val="26"/>
          <w:szCs w:val="26"/>
          <w:rtl/>
        </w:rPr>
        <w:t xml:space="preserve">لدولة حرية الفكر والإعراب عن الرأي بالقول والعمل </w:t>
      </w:r>
      <w:r w:rsidRPr="003F11F7">
        <w:rPr>
          <w:sz w:val="26"/>
          <w:szCs w:val="26"/>
          <w:rtl/>
        </w:rPr>
        <w:t>وا</w:t>
      </w:r>
      <w:r w:rsidRPr="003F11F7">
        <w:rPr>
          <w:rFonts w:hint="cs"/>
          <w:sz w:val="26"/>
          <w:szCs w:val="26"/>
          <w:rtl/>
        </w:rPr>
        <w:t>لك</w:t>
      </w:r>
      <w:r w:rsidRPr="003F11F7">
        <w:rPr>
          <w:sz w:val="26"/>
          <w:szCs w:val="26"/>
          <w:rtl/>
        </w:rPr>
        <w:t>تا</w:t>
      </w:r>
      <w:r w:rsidRPr="003F11F7">
        <w:rPr>
          <w:rFonts w:hint="cs"/>
          <w:sz w:val="26"/>
          <w:szCs w:val="26"/>
          <w:rtl/>
        </w:rPr>
        <w:t>بة والتصوير في حدود القانون.</w:t>
      </w:r>
    </w:p>
  </w:footnote>
  <w:footnote w:id="5">
    <w:p w:rsidR="00AC5127" w:rsidRPr="003F11F7" w:rsidRDefault="00AC5127" w:rsidP="003F11F7">
      <w:pPr>
        <w:pStyle w:val="FootnoteText"/>
        <w:numPr>
          <w:ilvl w:val="0"/>
          <w:numId w:val="9"/>
        </w:numPr>
        <w:tabs>
          <w:tab w:val="clear" w:pos="1292"/>
          <w:tab w:val="left" w:pos="1253"/>
        </w:tabs>
        <w:spacing w:after="60" w:line="300" w:lineRule="exact"/>
        <w:ind w:left="1247" w:right="1247"/>
        <w:rPr>
          <w:rFonts w:hint="cs"/>
          <w:sz w:val="26"/>
          <w:szCs w:val="26"/>
        </w:rPr>
      </w:pPr>
      <w:r w:rsidRPr="003F11F7">
        <w:rPr>
          <w:rFonts w:hint="cs"/>
          <w:sz w:val="26"/>
          <w:szCs w:val="26"/>
          <w:rtl/>
        </w:rPr>
        <w:t>تن</w:t>
      </w:r>
      <w:r w:rsidRPr="003F11F7">
        <w:rPr>
          <w:sz w:val="26"/>
          <w:szCs w:val="26"/>
          <w:rtl/>
        </w:rPr>
        <w:t xml:space="preserve">ص </w:t>
      </w:r>
      <w:r w:rsidRPr="003F11F7">
        <w:rPr>
          <w:rFonts w:hint="cs"/>
          <w:sz w:val="26"/>
          <w:szCs w:val="26"/>
          <w:rtl/>
        </w:rPr>
        <w:t xml:space="preserve">المادة 5 من قانون الإجراءات الجزائية على أن "المواطنون سواء أمام القانون ولا يجوز تعقب أي إنسان أو </w:t>
      </w:r>
      <w:r w:rsidRPr="003F11F7">
        <w:rPr>
          <w:sz w:val="26"/>
          <w:szCs w:val="26"/>
          <w:rtl/>
        </w:rPr>
        <w:t>ا</w:t>
      </w:r>
      <w:r w:rsidRPr="003F11F7">
        <w:rPr>
          <w:rFonts w:hint="cs"/>
          <w:sz w:val="26"/>
          <w:szCs w:val="26"/>
          <w:rtl/>
        </w:rPr>
        <w:t>ل</w:t>
      </w:r>
      <w:r w:rsidRPr="003F11F7">
        <w:rPr>
          <w:sz w:val="26"/>
          <w:szCs w:val="26"/>
          <w:rtl/>
        </w:rPr>
        <w:t>إ</w:t>
      </w:r>
      <w:r w:rsidRPr="003F11F7">
        <w:rPr>
          <w:rFonts w:hint="cs"/>
          <w:sz w:val="26"/>
          <w:szCs w:val="26"/>
          <w:rtl/>
        </w:rPr>
        <w:t>ض</w:t>
      </w:r>
      <w:r w:rsidRPr="003F11F7">
        <w:rPr>
          <w:sz w:val="26"/>
          <w:szCs w:val="26"/>
          <w:rtl/>
        </w:rPr>
        <w:t>ر</w:t>
      </w:r>
      <w:r w:rsidRPr="003F11F7">
        <w:rPr>
          <w:rFonts w:hint="cs"/>
          <w:sz w:val="26"/>
          <w:szCs w:val="26"/>
          <w:rtl/>
        </w:rPr>
        <w:t>ار به بسبب الجنس</w:t>
      </w:r>
      <w:r w:rsidRPr="003F11F7">
        <w:rPr>
          <w:sz w:val="26"/>
          <w:szCs w:val="26"/>
          <w:rtl/>
        </w:rPr>
        <w:t>ية</w:t>
      </w:r>
      <w:r w:rsidRPr="003F11F7">
        <w:rPr>
          <w:rFonts w:hint="cs"/>
          <w:sz w:val="26"/>
          <w:szCs w:val="26"/>
          <w:rtl/>
        </w:rPr>
        <w:t xml:space="preserve"> أ</w:t>
      </w:r>
      <w:r w:rsidRPr="003F11F7">
        <w:rPr>
          <w:sz w:val="26"/>
          <w:szCs w:val="26"/>
          <w:rtl/>
        </w:rPr>
        <w:t xml:space="preserve">و </w:t>
      </w:r>
      <w:r w:rsidRPr="003F11F7">
        <w:rPr>
          <w:rFonts w:hint="cs"/>
          <w:sz w:val="26"/>
          <w:szCs w:val="26"/>
          <w:rtl/>
        </w:rPr>
        <w:t>العنصر أو الأصل أو اللغة أو العقيدة أو ا</w:t>
      </w:r>
      <w:r w:rsidRPr="003F11F7">
        <w:rPr>
          <w:sz w:val="26"/>
          <w:szCs w:val="26"/>
          <w:rtl/>
        </w:rPr>
        <w:t>ل</w:t>
      </w:r>
      <w:r w:rsidRPr="003F11F7">
        <w:rPr>
          <w:rFonts w:hint="cs"/>
          <w:sz w:val="26"/>
          <w:szCs w:val="26"/>
          <w:rtl/>
        </w:rPr>
        <w:t>م</w:t>
      </w:r>
      <w:r w:rsidRPr="003F11F7">
        <w:rPr>
          <w:sz w:val="26"/>
          <w:szCs w:val="26"/>
          <w:rtl/>
        </w:rPr>
        <w:t>ه</w:t>
      </w:r>
      <w:r w:rsidRPr="003F11F7">
        <w:rPr>
          <w:rFonts w:hint="cs"/>
          <w:sz w:val="26"/>
          <w:szCs w:val="26"/>
          <w:rtl/>
        </w:rPr>
        <w:t xml:space="preserve">نة أو درجة التعليم </w:t>
      </w:r>
      <w:r w:rsidRPr="003F11F7">
        <w:rPr>
          <w:sz w:val="26"/>
          <w:szCs w:val="26"/>
          <w:rtl/>
        </w:rPr>
        <w:t>أ</w:t>
      </w:r>
      <w:r w:rsidRPr="003F11F7">
        <w:rPr>
          <w:rFonts w:hint="cs"/>
          <w:sz w:val="26"/>
          <w:szCs w:val="26"/>
          <w:rtl/>
        </w:rPr>
        <w:t>و ا</w:t>
      </w:r>
      <w:r w:rsidRPr="003F11F7">
        <w:rPr>
          <w:sz w:val="26"/>
          <w:szCs w:val="26"/>
          <w:rtl/>
        </w:rPr>
        <w:t>ل</w:t>
      </w:r>
      <w:r w:rsidRPr="003F11F7">
        <w:rPr>
          <w:rFonts w:hint="cs"/>
          <w:sz w:val="26"/>
          <w:szCs w:val="26"/>
          <w:rtl/>
        </w:rPr>
        <w:t>مركز</w:t>
      </w:r>
      <w:r w:rsidRPr="003F11F7">
        <w:rPr>
          <w:rFonts w:hint="eastAsia"/>
          <w:sz w:val="26"/>
          <w:szCs w:val="26"/>
          <w:rtl/>
        </w:rPr>
        <w:t> </w:t>
      </w:r>
      <w:r w:rsidRPr="003F11F7">
        <w:rPr>
          <w:rFonts w:hint="cs"/>
          <w:sz w:val="26"/>
          <w:szCs w:val="26"/>
          <w:rtl/>
        </w:rPr>
        <w:t>الاجتم</w:t>
      </w:r>
      <w:r w:rsidRPr="003F11F7">
        <w:rPr>
          <w:sz w:val="26"/>
          <w:szCs w:val="26"/>
          <w:rtl/>
        </w:rPr>
        <w:t>اعي</w:t>
      </w:r>
      <w:r w:rsidRPr="003F11F7">
        <w:rPr>
          <w:rFonts w:hint="cs"/>
          <w:sz w:val="26"/>
          <w:szCs w:val="26"/>
          <w:rtl/>
        </w:rPr>
        <w:t>".</w:t>
      </w:r>
    </w:p>
  </w:footnote>
  <w:footnote w:id="6">
    <w:p w:rsidR="00AC5127" w:rsidRPr="00BD41BC" w:rsidRDefault="00AC5127" w:rsidP="00CC0746">
      <w:pPr>
        <w:pStyle w:val="FootnoteText"/>
        <w:numPr>
          <w:ilvl w:val="0"/>
          <w:numId w:val="9"/>
        </w:numPr>
        <w:tabs>
          <w:tab w:val="clear" w:pos="1292"/>
          <w:tab w:val="left" w:pos="1253"/>
        </w:tabs>
        <w:spacing w:after="60" w:line="300" w:lineRule="exact"/>
        <w:ind w:left="1247" w:right="1247"/>
        <w:rPr>
          <w:rFonts w:hint="cs"/>
          <w:sz w:val="26"/>
          <w:szCs w:val="26"/>
        </w:rPr>
      </w:pPr>
      <w:r w:rsidRPr="00BD41BC">
        <w:rPr>
          <w:rFonts w:hint="cs"/>
          <w:sz w:val="26"/>
          <w:szCs w:val="26"/>
          <w:rtl/>
        </w:rPr>
        <w:t>الخطة الخمسة الثالثة للتنمية 2006-2010 ص 194 (دراسة أصوات الفقراء 2005).</w:t>
      </w:r>
    </w:p>
  </w:footnote>
  <w:footnote w:id="7">
    <w:p w:rsidR="00AC5127" w:rsidRPr="00084C1B" w:rsidRDefault="00AC5127" w:rsidP="00981001">
      <w:pPr>
        <w:pStyle w:val="FootnoteText"/>
        <w:numPr>
          <w:ilvl w:val="0"/>
          <w:numId w:val="9"/>
        </w:numPr>
        <w:tabs>
          <w:tab w:val="clear" w:pos="1292"/>
          <w:tab w:val="left" w:pos="1253"/>
        </w:tabs>
        <w:spacing w:after="60" w:line="300" w:lineRule="exact"/>
        <w:ind w:left="1247" w:right="1247"/>
        <w:rPr>
          <w:rFonts w:hint="cs"/>
          <w:sz w:val="26"/>
          <w:szCs w:val="26"/>
        </w:rPr>
      </w:pPr>
      <w:r w:rsidRPr="00084C1B">
        <w:rPr>
          <w:rFonts w:hint="cs"/>
          <w:sz w:val="26"/>
          <w:szCs w:val="26"/>
          <w:rtl/>
        </w:rPr>
        <w:t xml:space="preserve">غرفة </w:t>
      </w:r>
      <w:r w:rsidRPr="00084C1B">
        <w:rPr>
          <w:sz w:val="26"/>
          <w:szCs w:val="26"/>
          <w:rtl/>
        </w:rPr>
        <w:t>المصادر التعليمية هي غرفة صف في المدرسة العامة،</w:t>
      </w:r>
      <w:r>
        <w:rPr>
          <w:rFonts w:hint="cs"/>
          <w:sz w:val="26"/>
          <w:szCs w:val="26"/>
          <w:rtl/>
        </w:rPr>
        <w:t xml:space="preserve"> </w:t>
      </w:r>
      <w:r w:rsidRPr="00084C1B">
        <w:rPr>
          <w:sz w:val="26"/>
          <w:szCs w:val="26"/>
          <w:rtl/>
        </w:rPr>
        <w:t>ولكنها تُعدل بصورة تتناسب مع أداء عدة وظائف تخدم بها كأحد البدائل التربوية</w:t>
      </w:r>
      <w:r w:rsidR="00981001">
        <w:rPr>
          <w:rFonts w:hint="cs"/>
          <w:sz w:val="26"/>
          <w:szCs w:val="26"/>
          <w:rtl/>
        </w:rPr>
        <w:t xml:space="preserve"> </w:t>
      </w:r>
      <w:r w:rsidRPr="00084C1B">
        <w:rPr>
          <w:sz w:val="26"/>
          <w:szCs w:val="26"/>
          <w:rtl/>
        </w:rPr>
        <w:t xml:space="preserve">الخاصة </w:t>
      </w:r>
      <w:r>
        <w:rPr>
          <w:rFonts w:hint="cs"/>
          <w:sz w:val="26"/>
          <w:szCs w:val="26"/>
          <w:rtl/>
        </w:rPr>
        <w:t xml:space="preserve">في </w:t>
      </w:r>
      <w:r w:rsidRPr="00084C1B">
        <w:rPr>
          <w:sz w:val="26"/>
          <w:szCs w:val="26"/>
          <w:rtl/>
        </w:rPr>
        <w:t>المدرسة</w:t>
      </w:r>
      <w:r>
        <w:rPr>
          <w:rFonts w:hint="cs"/>
          <w:sz w:val="26"/>
          <w:szCs w:val="26"/>
          <w:rtl/>
        </w:rPr>
        <w:t>،</w:t>
      </w:r>
      <w:r w:rsidRPr="00084C1B">
        <w:rPr>
          <w:sz w:val="26"/>
          <w:szCs w:val="26"/>
          <w:rtl/>
        </w:rPr>
        <w:t xml:space="preserve"> يتلقى فيها الطالب ذو ا</w:t>
      </w:r>
      <w:r w:rsidRPr="00084C1B">
        <w:rPr>
          <w:rFonts w:hint="cs"/>
          <w:sz w:val="26"/>
          <w:szCs w:val="26"/>
          <w:rtl/>
        </w:rPr>
        <w:t>لإ</w:t>
      </w:r>
      <w:r w:rsidRPr="00084C1B">
        <w:rPr>
          <w:sz w:val="26"/>
          <w:szCs w:val="26"/>
          <w:rtl/>
        </w:rPr>
        <w:t>عاقة دعماً إضافياً من معلم التربية الخاصة</w:t>
      </w:r>
      <w:r w:rsidRPr="00084C1B">
        <w:rPr>
          <w:rFonts w:hint="cs"/>
          <w:sz w:val="26"/>
          <w:szCs w:val="26"/>
          <w:rtl/>
        </w:rPr>
        <w:t>.</w:t>
      </w:r>
    </w:p>
  </w:footnote>
  <w:footnote w:id="8">
    <w:p w:rsidR="00AC5127" w:rsidRPr="00697B26" w:rsidRDefault="00AC5127" w:rsidP="00CB389F">
      <w:pPr>
        <w:pStyle w:val="FootnoteText"/>
        <w:numPr>
          <w:ilvl w:val="0"/>
          <w:numId w:val="9"/>
        </w:numPr>
        <w:tabs>
          <w:tab w:val="clear" w:pos="1292"/>
        </w:tabs>
        <w:spacing w:after="60" w:line="300" w:lineRule="exact"/>
        <w:ind w:left="1247" w:right="1247"/>
        <w:rPr>
          <w:rFonts w:hint="cs"/>
          <w:sz w:val="18"/>
          <w:szCs w:val="26"/>
        </w:rPr>
      </w:pPr>
      <w:r w:rsidRPr="00697B26">
        <w:rPr>
          <w:rFonts w:hint="cs"/>
          <w:sz w:val="18"/>
          <w:szCs w:val="26"/>
          <w:rtl/>
        </w:rPr>
        <w:t>مؤشرات التعليم في اليمن - المجلس الأعلى لتخطيط التعليم 2005-2006، ص 34.</w:t>
      </w:r>
    </w:p>
  </w:footnote>
  <w:footnote w:id="9">
    <w:p w:rsidR="00AC5127" w:rsidRPr="003C6826" w:rsidRDefault="00AC5127" w:rsidP="00697B26">
      <w:pPr>
        <w:pStyle w:val="FootnoteText"/>
        <w:numPr>
          <w:ilvl w:val="0"/>
          <w:numId w:val="9"/>
        </w:numPr>
        <w:tabs>
          <w:tab w:val="clear" w:pos="1292"/>
          <w:tab w:val="left" w:pos="1253"/>
        </w:tabs>
        <w:spacing w:after="60" w:line="300" w:lineRule="exact"/>
        <w:ind w:left="1247" w:right="1247"/>
        <w:rPr>
          <w:rFonts w:hint="cs"/>
          <w:sz w:val="26"/>
          <w:szCs w:val="26"/>
        </w:rPr>
      </w:pPr>
      <w:r w:rsidRPr="003C6826">
        <w:rPr>
          <w:rFonts w:hint="cs"/>
          <w:sz w:val="26"/>
          <w:szCs w:val="26"/>
          <w:rtl/>
        </w:rPr>
        <w:t>كتاب المسح التربوي لعام 2005-2006</w:t>
      </w:r>
      <w:r>
        <w:rPr>
          <w:rFonts w:hint="cs"/>
          <w:sz w:val="26"/>
          <w:szCs w:val="26"/>
          <w:rtl/>
        </w:rPr>
        <w:t>،</w:t>
      </w:r>
      <w:r w:rsidRPr="003C6826">
        <w:rPr>
          <w:rFonts w:hint="cs"/>
          <w:sz w:val="26"/>
          <w:szCs w:val="26"/>
          <w:rtl/>
        </w:rPr>
        <w:t xml:space="preserve"> وزارة التربية والتعليم الجدولين (12-1)، (13-1).</w:t>
      </w:r>
    </w:p>
  </w:footnote>
  <w:footnote w:id="10">
    <w:p w:rsidR="00AC5127" w:rsidRPr="003C6826" w:rsidRDefault="00AC5127" w:rsidP="00697B26">
      <w:pPr>
        <w:pStyle w:val="FootnoteText"/>
        <w:numPr>
          <w:ilvl w:val="0"/>
          <w:numId w:val="9"/>
        </w:numPr>
        <w:tabs>
          <w:tab w:val="clear" w:pos="1292"/>
          <w:tab w:val="left" w:pos="1253"/>
        </w:tabs>
        <w:spacing w:after="60" w:line="300" w:lineRule="exact"/>
        <w:ind w:left="1247" w:right="1247"/>
        <w:rPr>
          <w:rFonts w:hint="cs"/>
          <w:sz w:val="26"/>
          <w:szCs w:val="26"/>
        </w:rPr>
      </w:pPr>
      <w:r w:rsidRPr="003C6826">
        <w:rPr>
          <w:rFonts w:hint="cs"/>
          <w:sz w:val="26"/>
          <w:szCs w:val="26"/>
          <w:rtl/>
        </w:rPr>
        <w:t>ت</w:t>
      </w:r>
      <w:r w:rsidRPr="003C6826">
        <w:rPr>
          <w:sz w:val="26"/>
          <w:szCs w:val="26"/>
          <w:rtl/>
        </w:rPr>
        <w:t>قرير الانجاز السنوي للإدارة العامة للتربية الشاملة للأعوام (2005-2007)، تقرير الانجاز السنوي لمستوى تنفيذ الإستراتيجية الوطنية لتطوير التعليم الأساسي 2007، التقرير النصفي لمشروع تطوير التعليم ا</w:t>
      </w:r>
      <w:r>
        <w:rPr>
          <w:rFonts w:hint="cs"/>
          <w:sz w:val="26"/>
          <w:szCs w:val="26"/>
          <w:rtl/>
        </w:rPr>
        <w:t>لأ</w:t>
      </w:r>
      <w:r w:rsidRPr="003C6826">
        <w:rPr>
          <w:sz w:val="26"/>
          <w:szCs w:val="26"/>
          <w:rtl/>
        </w:rPr>
        <w:t>ساسي</w:t>
      </w:r>
      <w:r w:rsidRPr="003C6826">
        <w:rPr>
          <w:rFonts w:hint="cs"/>
          <w:sz w:val="26"/>
          <w:szCs w:val="26"/>
          <w:rtl/>
        </w:rPr>
        <w:t xml:space="preserve"> </w:t>
      </w:r>
      <w:r w:rsidRPr="003C6826">
        <w:rPr>
          <w:sz w:val="26"/>
          <w:szCs w:val="26"/>
          <w:rtl/>
        </w:rPr>
        <w:t>2008، تقرير الانجاز السنوي للإدارة العامة للمناهج للأعوام (2005-2007). التقرير السنوي لقطاع التدريب والتأهيل لعام 2005</w:t>
      </w:r>
      <w:r w:rsidRPr="003C6826">
        <w:rPr>
          <w:rFonts w:hint="cs"/>
          <w:sz w:val="26"/>
          <w:szCs w:val="26"/>
          <w:rtl/>
        </w:rPr>
        <w:t>.</w:t>
      </w:r>
    </w:p>
  </w:footnote>
  <w:footnote w:id="11">
    <w:p w:rsidR="00AC5127" w:rsidRPr="002D26F9" w:rsidRDefault="00AC5127" w:rsidP="00697B26">
      <w:pPr>
        <w:pStyle w:val="FootnoteText"/>
        <w:numPr>
          <w:ilvl w:val="0"/>
          <w:numId w:val="9"/>
        </w:numPr>
        <w:tabs>
          <w:tab w:val="clear" w:pos="1292"/>
          <w:tab w:val="left" w:pos="1253"/>
        </w:tabs>
        <w:spacing w:after="60" w:line="300" w:lineRule="exact"/>
        <w:ind w:left="1247" w:right="1247"/>
        <w:rPr>
          <w:rFonts w:hint="cs"/>
          <w:sz w:val="26"/>
          <w:szCs w:val="26"/>
        </w:rPr>
      </w:pPr>
      <w:r w:rsidRPr="002D26F9">
        <w:rPr>
          <w:sz w:val="26"/>
          <w:szCs w:val="26"/>
          <w:rtl/>
        </w:rPr>
        <w:t xml:space="preserve">مؤشرات التعليم في الجمهورية اليمنية 2005/2006 </w:t>
      </w:r>
      <w:r>
        <w:rPr>
          <w:rFonts w:hint="cs"/>
          <w:sz w:val="26"/>
          <w:szCs w:val="26"/>
          <w:rtl/>
        </w:rPr>
        <w:t xml:space="preserve">- </w:t>
      </w:r>
      <w:r w:rsidRPr="002D26F9">
        <w:rPr>
          <w:sz w:val="26"/>
          <w:szCs w:val="26"/>
          <w:rtl/>
        </w:rPr>
        <w:t>المجلس الأعلى لتخطيط التعليم</w:t>
      </w:r>
      <w:r w:rsidRPr="002D26F9">
        <w:rPr>
          <w:rFonts w:hint="cs"/>
          <w:sz w:val="26"/>
          <w:szCs w:val="26"/>
          <w:rtl/>
        </w:rPr>
        <w:t>،</w:t>
      </w:r>
      <w:r w:rsidRPr="002D26F9">
        <w:rPr>
          <w:sz w:val="26"/>
          <w:szCs w:val="26"/>
          <w:rtl/>
        </w:rPr>
        <w:t xml:space="preserve"> ص</w:t>
      </w:r>
      <w:r>
        <w:rPr>
          <w:rFonts w:hint="cs"/>
          <w:sz w:val="26"/>
          <w:szCs w:val="26"/>
          <w:rtl/>
        </w:rPr>
        <w:t xml:space="preserve"> </w:t>
      </w:r>
      <w:r w:rsidRPr="002D26F9">
        <w:rPr>
          <w:sz w:val="26"/>
          <w:szCs w:val="26"/>
          <w:rtl/>
        </w:rPr>
        <w:t>35</w:t>
      </w:r>
      <w:r w:rsidRPr="002D26F9">
        <w:rPr>
          <w:rFonts w:hint="cs"/>
          <w:sz w:val="26"/>
          <w:szCs w:val="26"/>
          <w:rtl/>
        </w:rPr>
        <w:t>.</w:t>
      </w:r>
    </w:p>
  </w:footnote>
  <w:footnote w:id="12">
    <w:p w:rsidR="00AC5127" w:rsidRPr="002D26F9" w:rsidRDefault="00AC5127" w:rsidP="0082060E">
      <w:pPr>
        <w:pStyle w:val="FootnoteText"/>
        <w:numPr>
          <w:ilvl w:val="0"/>
          <w:numId w:val="9"/>
        </w:numPr>
        <w:tabs>
          <w:tab w:val="clear" w:pos="1292"/>
          <w:tab w:val="left" w:pos="1239"/>
        </w:tabs>
        <w:spacing w:after="60" w:line="300" w:lineRule="exact"/>
        <w:ind w:left="1247" w:right="1247"/>
        <w:rPr>
          <w:rFonts w:hint="cs"/>
          <w:sz w:val="26"/>
          <w:szCs w:val="26"/>
        </w:rPr>
      </w:pPr>
      <w:r w:rsidRPr="002D26F9">
        <w:rPr>
          <w:rFonts w:hint="cs"/>
          <w:sz w:val="26"/>
          <w:szCs w:val="26"/>
          <w:rtl/>
        </w:rPr>
        <w:t>نتائج المراجعة النصفية لمشروع تطوير ا</w:t>
      </w:r>
      <w:r>
        <w:rPr>
          <w:rFonts w:hint="cs"/>
          <w:sz w:val="26"/>
          <w:szCs w:val="26"/>
          <w:rtl/>
        </w:rPr>
        <w:t>لتعليم الأساسي</w:t>
      </w:r>
      <w:r w:rsidRPr="002D26F9">
        <w:rPr>
          <w:rFonts w:hint="cs"/>
          <w:sz w:val="26"/>
          <w:szCs w:val="26"/>
          <w:rtl/>
        </w:rPr>
        <w:t>، مرجع سابق.</w:t>
      </w:r>
    </w:p>
  </w:footnote>
  <w:footnote w:id="13">
    <w:p w:rsidR="00AC5127" w:rsidRPr="002D26F9" w:rsidRDefault="00AC5127" w:rsidP="0082060E">
      <w:pPr>
        <w:pStyle w:val="FootnoteText"/>
        <w:numPr>
          <w:ilvl w:val="0"/>
          <w:numId w:val="9"/>
        </w:numPr>
        <w:tabs>
          <w:tab w:val="clear" w:pos="1292"/>
          <w:tab w:val="left" w:pos="1239"/>
        </w:tabs>
        <w:spacing w:after="60" w:line="300" w:lineRule="exact"/>
        <w:ind w:left="1247" w:right="1247"/>
        <w:rPr>
          <w:rFonts w:hint="cs"/>
          <w:sz w:val="26"/>
          <w:szCs w:val="26"/>
        </w:rPr>
      </w:pPr>
      <w:r w:rsidRPr="002D26F9">
        <w:rPr>
          <w:rFonts w:hint="cs"/>
          <w:sz w:val="26"/>
          <w:szCs w:val="26"/>
          <w:rtl/>
        </w:rPr>
        <w:t>المرجع نفسه.</w:t>
      </w:r>
    </w:p>
  </w:footnote>
  <w:footnote w:id="14">
    <w:p w:rsidR="00AC5127" w:rsidRPr="002D26F9" w:rsidRDefault="00AC5127" w:rsidP="0082060E">
      <w:pPr>
        <w:pStyle w:val="FootnoteText"/>
        <w:numPr>
          <w:ilvl w:val="0"/>
          <w:numId w:val="9"/>
        </w:numPr>
        <w:tabs>
          <w:tab w:val="clear" w:pos="1292"/>
          <w:tab w:val="left" w:pos="1253"/>
        </w:tabs>
        <w:spacing w:after="60" w:line="300" w:lineRule="exact"/>
        <w:ind w:left="1247" w:right="1247"/>
        <w:rPr>
          <w:rFonts w:hint="cs"/>
          <w:sz w:val="26"/>
          <w:szCs w:val="26"/>
        </w:rPr>
      </w:pPr>
      <w:r w:rsidRPr="002D26F9">
        <w:rPr>
          <w:rFonts w:hint="cs"/>
          <w:sz w:val="26"/>
          <w:szCs w:val="26"/>
          <w:rtl/>
        </w:rPr>
        <w:t>التقارير العامة لنتائج المسح التربوي الدوري للأعوام 2001-2007.</w:t>
      </w:r>
    </w:p>
  </w:footnote>
  <w:footnote w:id="15">
    <w:p w:rsidR="00AC5127" w:rsidRPr="002D26F9" w:rsidRDefault="00AC5127" w:rsidP="0082060E">
      <w:pPr>
        <w:pStyle w:val="FootnoteText"/>
        <w:numPr>
          <w:ilvl w:val="0"/>
          <w:numId w:val="9"/>
        </w:numPr>
        <w:tabs>
          <w:tab w:val="clear" w:pos="1292"/>
          <w:tab w:val="left" w:pos="1267"/>
        </w:tabs>
        <w:spacing w:after="60" w:line="300" w:lineRule="exact"/>
        <w:ind w:left="1247" w:right="1247"/>
        <w:rPr>
          <w:rFonts w:hint="cs"/>
          <w:sz w:val="26"/>
          <w:szCs w:val="26"/>
        </w:rPr>
      </w:pPr>
      <w:r w:rsidRPr="002D26F9">
        <w:rPr>
          <w:rFonts w:hint="cs"/>
          <w:sz w:val="26"/>
          <w:szCs w:val="26"/>
          <w:rtl/>
        </w:rPr>
        <w:t>التقارير العامة لنتائج المسح التربوي الدوري للأعوام 2001-2007.</w:t>
      </w:r>
    </w:p>
  </w:footnote>
  <w:footnote w:id="16">
    <w:p w:rsidR="00AC5127" w:rsidRPr="002D26F9" w:rsidRDefault="00AC5127" w:rsidP="008017DF">
      <w:pPr>
        <w:pStyle w:val="FootnoteText"/>
        <w:numPr>
          <w:ilvl w:val="0"/>
          <w:numId w:val="9"/>
        </w:numPr>
        <w:tabs>
          <w:tab w:val="clear" w:pos="1292"/>
          <w:tab w:val="left" w:pos="1267"/>
        </w:tabs>
        <w:spacing w:after="60" w:line="300" w:lineRule="exact"/>
        <w:ind w:left="1247" w:right="1247"/>
        <w:rPr>
          <w:rFonts w:hint="cs"/>
          <w:sz w:val="26"/>
          <w:szCs w:val="26"/>
        </w:rPr>
      </w:pPr>
      <w:r w:rsidRPr="002D26F9">
        <w:rPr>
          <w:rFonts w:hint="cs"/>
          <w:sz w:val="26"/>
          <w:szCs w:val="26"/>
          <w:rtl/>
        </w:rPr>
        <w:t xml:space="preserve">تقرير منتصف العقد للتعليم للجميع </w:t>
      </w:r>
      <w:r>
        <w:rPr>
          <w:rFonts w:hint="cs"/>
          <w:sz w:val="26"/>
          <w:szCs w:val="26"/>
          <w:rtl/>
        </w:rPr>
        <w:t>-</w:t>
      </w:r>
      <w:r w:rsidRPr="002D26F9">
        <w:rPr>
          <w:rFonts w:hint="cs"/>
          <w:sz w:val="26"/>
          <w:szCs w:val="26"/>
          <w:rtl/>
        </w:rPr>
        <w:t xml:space="preserve"> د.</w:t>
      </w:r>
      <w:r>
        <w:rPr>
          <w:rFonts w:hint="cs"/>
          <w:sz w:val="26"/>
          <w:szCs w:val="26"/>
          <w:rtl/>
        </w:rPr>
        <w:t xml:space="preserve"> </w:t>
      </w:r>
      <w:r w:rsidRPr="002D26F9">
        <w:rPr>
          <w:rFonts w:hint="cs"/>
          <w:sz w:val="26"/>
          <w:szCs w:val="26"/>
          <w:rtl/>
        </w:rPr>
        <w:t>حمود السياني،</w:t>
      </w:r>
      <w:r>
        <w:rPr>
          <w:rFonts w:hint="cs"/>
          <w:sz w:val="26"/>
          <w:szCs w:val="26"/>
          <w:rtl/>
        </w:rPr>
        <w:t xml:space="preserve"> </w:t>
      </w:r>
      <w:r w:rsidRPr="002D26F9">
        <w:rPr>
          <w:rFonts w:hint="cs"/>
          <w:sz w:val="26"/>
          <w:szCs w:val="26"/>
          <w:rtl/>
        </w:rPr>
        <w:t>د.</w:t>
      </w:r>
      <w:r>
        <w:rPr>
          <w:rFonts w:hint="cs"/>
          <w:sz w:val="26"/>
          <w:szCs w:val="26"/>
          <w:rtl/>
        </w:rPr>
        <w:t xml:space="preserve"> </w:t>
      </w:r>
      <w:r w:rsidRPr="002D26F9">
        <w:rPr>
          <w:rFonts w:hint="cs"/>
          <w:sz w:val="26"/>
          <w:szCs w:val="26"/>
          <w:rtl/>
        </w:rPr>
        <w:t>إنصاف عبده قاسم، آب/ أغسطس 2007.</w:t>
      </w:r>
    </w:p>
  </w:footnote>
  <w:footnote w:id="17">
    <w:p w:rsidR="00AC5127" w:rsidRPr="002D26F9" w:rsidRDefault="00AC5127" w:rsidP="008017DF">
      <w:pPr>
        <w:pStyle w:val="FootnoteText"/>
        <w:numPr>
          <w:ilvl w:val="0"/>
          <w:numId w:val="9"/>
        </w:numPr>
        <w:tabs>
          <w:tab w:val="clear" w:pos="1292"/>
          <w:tab w:val="left" w:pos="1267"/>
        </w:tabs>
        <w:spacing w:after="60" w:line="300" w:lineRule="exact"/>
        <w:ind w:left="1247" w:right="1247"/>
        <w:rPr>
          <w:rFonts w:hint="cs"/>
          <w:sz w:val="26"/>
          <w:szCs w:val="26"/>
        </w:rPr>
      </w:pPr>
      <w:r w:rsidRPr="002D26F9">
        <w:rPr>
          <w:rFonts w:hint="cs"/>
          <w:sz w:val="26"/>
          <w:szCs w:val="26"/>
          <w:rtl/>
        </w:rPr>
        <w:t>التقارير السنوية لجهاز محو الأمية للسنوات 2002/2003،</w:t>
      </w:r>
      <w:r>
        <w:rPr>
          <w:rFonts w:hint="cs"/>
          <w:sz w:val="26"/>
          <w:szCs w:val="26"/>
          <w:rtl/>
        </w:rPr>
        <w:t xml:space="preserve"> </w:t>
      </w:r>
      <w:r w:rsidRPr="002D26F9">
        <w:rPr>
          <w:rFonts w:hint="cs"/>
          <w:sz w:val="26"/>
          <w:szCs w:val="26"/>
          <w:rtl/>
        </w:rPr>
        <w:t>2005/2006.</w:t>
      </w:r>
    </w:p>
  </w:footnote>
  <w:footnote w:id="18">
    <w:p w:rsidR="00AC5127" w:rsidRPr="002D26F9" w:rsidRDefault="00AC5127" w:rsidP="008017DF">
      <w:pPr>
        <w:pStyle w:val="FootnoteText"/>
        <w:numPr>
          <w:ilvl w:val="0"/>
          <w:numId w:val="9"/>
        </w:numPr>
        <w:tabs>
          <w:tab w:val="clear" w:pos="1292"/>
          <w:tab w:val="left" w:pos="1253"/>
        </w:tabs>
        <w:spacing w:after="60" w:line="300" w:lineRule="exact"/>
        <w:ind w:left="1247" w:right="1247"/>
        <w:rPr>
          <w:rFonts w:hint="cs"/>
          <w:sz w:val="26"/>
          <w:szCs w:val="26"/>
        </w:rPr>
      </w:pPr>
      <w:r w:rsidRPr="002D26F9">
        <w:rPr>
          <w:rFonts w:hint="cs"/>
          <w:sz w:val="26"/>
          <w:szCs w:val="26"/>
          <w:rtl/>
        </w:rPr>
        <w:t>التقرير النصفي لمشروع التعليم الأساسي، نيسان/أبريل 2008، التقرير التقييم</w:t>
      </w:r>
      <w:r>
        <w:rPr>
          <w:rFonts w:hint="cs"/>
          <w:sz w:val="26"/>
          <w:szCs w:val="26"/>
          <w:rtl/>
        </w:rPr>
        <w:t>ي</w:t>
      </w:r>
      <w:r w:rsidRPr="002D26F9">
        <w:rPr>
          <w:rFonts w:hint="cs"/>
          <w:sz w:val="26"/>
          <w:szCs w:val="26"/>
          <w:rtl/>
        </w:rPr>
        <w:t xml:space="preserve"> للمراجعة السنوية 2008، محمد شماخ نائب مدير عام التعليم الأساسي والثانوي.</w:t>
      </w:r>
    </w:p>
  </w:footnote>
  <w:footnote w:id="19">
    <w:p w:rsidR="00AC5127" w:rsidRPr="002D26F9" w:rsidRDefault="00AC5127" w:rsidP="007D1638">
      <w:pPr>
        <w:pStyle w:val="FootnoteText"/>
        <w:numPr>
          <w:ilvl w:val="0"/>
          <w:numId w:val="9"/>
        </w:numPr>
        <w:tabs>
          <w:tab w:val="clear" w:pos="1292"/>
          <w:tab w:val="left" w:pos="1253"/>
        </w:tabs>
        <w:spacing w:after="60" w:line="300" w:lineRule="exact"/>
        <w:ind w:left="1247" w:right="1247"/>
        <w:rPr>
          <w:rFonts w:hint="cs"/>
          <w:sz w:val="26"/>
          <w:szCs w:val="26"/>
        </w:rPr>
      </w:pPr>
      <w:r w:rsidRPr="002D26F9">
        <w:rPr>
          <w:rFonts w:hint="cs"/>
          <w:sz w:val="26"/>
          <w:szCs w:val="26"/>
          <w:rtl/>
        </w:rPr>
        <w:t>تقرير الانجاز السنوي لتنفيذ الإستراتيجية الوطنية ل</w:t>
      </w:r>
      <w:r>
        <w:rPr>
          <w:rFonts w:hint="cs"/>
          <w:sz w:val="26"/>
          <w:szCs w:val="26"/>
          <w:rtl/>
        </w:rPr>
        <w:t>تطوير التعليم الأساسي 2007 ص 27</w:t>
      </w:r>
      <w:r w:rsidRPr="002D26F9">
        <w:rPr>
          <w:rFonts w:hint="cs"/>
          <w:sz w:val="26"/>
          <w:szCs w:val="26"/>
          <w:rtl/>
        </w:rPr>
        <w:t>، نتائج المسح التربوي لعام 2002/2003.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Pr="00080DF1" w:rsidRDefault="00AC5127" w:rsidP="00080DF1">
    <w:pPr>
      <w:pStyle w:val="Header"/>
      <w:jc w:val="right"/>
    </w:pPr>
    <w:r w:rsidRPr="00080DF1">
      <w:t>CERD/C/YEM/17-18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Pr="00080DF1" w:rsidRDefault="00AC5127" w:rsidP="00080DF1">
    <w:pPr>
      <w:pStyle w:val="Header"/>
      <w:jc w:val="left"/>
    </w:pPr>
    <w:r w:rsidRPr="00080DF1">
      <w:t>CERD/C/YEM/17-18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27" w:rsidRDefault="00AC512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AC5127" w:rsidRPr="00A85A54" w:rsidRDefault="00AC5127"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542129"/>
    <w:multiLevelType w:val="hybridMultilevel"/>
    <w:tmpl w:val="AEAEB6AA"/>
    <w:lvl w:ilvl="0" w:tplc="737E336E">
      <w:start w:val="1"/>
      <w:numFmt w:val="decimal"/>
      <w:lvlRestart w:val="0"/>
      <w:lvlText w:val="(%1)"/>
      <w:lvlJc w:val="right"/>
      <w:pPr>
        <w:tabs>
          <w:tab w:val="num" w:pos="1292"/>
        </w:tabs>
        <w:ind w:left="1292" w:hanging="227"/>
      </w:pPr>
      <w:rPr>
        <w:rFonts w:ascii="Traditional Arabic" w:hAnsi="Traditional Arabic" w:cs="Traditional Arabic" w:hint="default"/>
        <w:sz w:val="26"/>
        <w:szCs w:val="26"/>
        <w:vertAlign w:val="baseline"/>
      </w:rPr>
    </w:lvl>
    <w:lvl w:ilvl="1" w:tplc="0ED0C5C8">
      <w:start w:val="1"/>
      <w:numFmt w:val="decimal"/>
      <w:lvlRestart w:val="0"/>
      <w:lvlText w:val="(%2)"/>
      <w:lvlJc w:val="right"/>
      <w:pPr>
        <w:tabs>
          <w:tab w:val="num" w:pos="1352"/>
        </w:tabs>
        <w:ind w:left="1352" w:hanging="227"/>
      </w:pPr>
      <w:rPr>
        <w:rFonts w:ascii="Georgia" w:hAnsi="Georgia" w:cs="Traditional Arabic" w:hint="default"/>
        <w:sz w:val="20"/>
        <w:szCs w:val="28"/>
        <w:vertAlign w:val="baseline"/>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E35CF960"/>
    <w:lvl w:ilvl="0" w:tplc="71D69A6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FFFFFFFF" w:tentative="1">
      <w:start w:val="1"/>
      <w:numFmt w:val="bullet"/>
      <w:lvlText w:val="o"/>
      <w:lvlJc w:val="left"/>
      <w:pPr>
        <w:tabs>
          <w:tab w:val="num" w:pos="3595"/>
        </w:tabs>
        <w:ind w:left="3595" w:hanging="360"/>
      </w:pPr>
      <w:rPr>
        <w:rFonts w:ascii="Courier New" w:hAnsi="Courier New" w:cs="Courier New" w:hint="default"/>
      </w:rPr>
    </w:lvl>
    <w:lvl w:ilvl="2" w:tplc="FFFFFFFF" w:tentative="1">
      <w:start w:val="1"/>
      <w:numFmt w:val="bullet"/>
      <w:lvlText w:val=""/>
      <w:lvlJc w:val="left"/>
      <w:pPr>
        <w:tabs>
          <w:tab w:val="num" w:pos="4315"/>
        </w:tabs>
        <w:ind w:left="4315" w:hanging="360"/>
      </w:pPr>
      <w:rPr>
        <w:rFonts w:ascii="Wingdings" w:hAnsi="Wingdings" w:hint="default"/>
      </w:rPr>
    </w:lvl>
    <w:lvl w:ilvl="3" w:tplc="FFFFFFFF" w:tentative="1">
      <w:start w:val="1"/>
      <w:numFmt w:val="bullet"/>
      <w:lvlText w:val=""/>
      <w:lvlJc w:val="left"/>
      <w:pPr>
        <w:tabs>
          <w:tab w:val="num" w:pos="5035"/>
        </w:tabs>
        <w:ind w:left="5035" w:hanging="360"/>
      </w:pPr>
      <w:rPr>
        <w:rFonts w:ascii="Symbol" w:hAnsi="Symbol" w:hint="default"/>
      </w:rPr>
    </w:lvl>
    <w:lvl w:ilvl="4" w:tplc="FFFFFFFF" w:tentative="1">
      <w:start w:val="1"/>
      <w:numFmt w:val="bullet"/>
      <w:lvlText w:val="o"/>
      <w:lvlJc w:val="left"/>
      <w:pPr>
        <w:tabs>
          <w:tab w:val="num" w:pos="5755"/>
        </w:tabs>
        <w:ind w:left="5755" w:hanging="360"/>
      </w:pPr>
      <w:rPr>
        <w:rFonts w:ascii="Courier New" w:hAnsi="Courier New" w:cs="Courier New" w:hint="default"/>
      </w:rPr>
    </w:lvl>
    <w:lvl w:ilvl="5" w:tplc="FFFFFFFF" w:tentative="1">
      <w:start w:val="1"/>
      <w:numFmt w:val="bullet"/>
      <w:lvlText w:val=""/>
      <w:lvlJc w:val="left"/>
      <w:pPr>
        <w:tabs>
          <w:tab w:val="num" w:pos="6475"/>
        </w:tabs>
        <w:ind w:left="6475" w:hanging="360"/>
      </w:pPr>
      <w:rPr>
        <w:rFonts w:ascii="Wingdings" w:hAnsi="Wingdings" w:hint="default"/>
      </w:rPr>
    </w:lvl>
    <w:lvl w:ilvl="6" w:tplc="FFFFFFFF" w:tentative="1">
      <w:start w:val="1"/>
      <w:numFmt w:val="bullet"/>
      <w:lvlText w:val=""/>
      <w:lvlJc w:val="left"/>
      <w:pPr>
        <w:tabs>
          <w:tab w:val="num" w:pos="7195"/>
        </w:tabs>
        <w:ind w:left="7195" w:hanging="360"/>
      </w:pPr>
      <w:rPr>
        <w:rFonts w:ascii="Symbol" w:hAnsi="Symbol" w:hint="default"/>
      </w:rPr>
    </w:lvl>
    <w:lvl w:ilvl="7" w:tplc="FFFFFFFF" w:tentative="1">
      <w:start w:val="1"/>
      <w:numFmt w:val="bullet"/>
      <w:lvlText w:val="o"/>
      <w:lvlJc w:val="left"/>
      <w:pPr>
        <w:tabs>
          <w:tab w:val="num" w:pos="7915"/>
        </w:tabs>
        <w:ind w:left="7915" w:hanging="360"/>
      </w:pPr>
      <w:rPr>
        <w:rFonts w:ascii="Courier New" w:hAnsi="Courier New" w:cs="Courier New" w:hint="default"/>
      </w:rPr>
    </w:lvl>
    <w:lvl w:ilvl="8" w:tplc="FFFFFFFF"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7"/>
  </w:num>
  <w:num w:numId="6">
    <w:abstractNumId w:val="5"/>
  </w:num>
  <w:num w:numId="7">
    <w:abstractNumId w:val="0"/>
  </w:num>
  <w:num w:numId="8">
    <w:abstractNumId w:val="7"/>
    <w:lvlOverride w:ilvl="0">
      <w:startOverride w:val="1"/>
    </w:lvlOverride>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755D"/>
    <w:rsid w:val="00002444"/>
    <w:rsid w:val="000123AF"/>
    <w:rsid w:val="00013AAE"/>
    <w:rsid w:val="00024708"/>
    <w:rsid w:val="000271BA"/>
    <w:rsid w:val="00033ABD"/>
    <w:rsid w:val="00036921"/>
    <w:rsid w:val="00040E25"/>
    <w:rsid w:val="00042149"/>
    <w:rsid w:val="000500B6"/>
    <w:rsid w:val="00054CD4"/>
    <w:rsid w:val="00055155"/>
    <w:rsid w:val="000560E4"/>
    <w:rsid w:val="0006352F"/>
    <w:rsid w:val="00064086"/>
    <w:rsid w:val="000648EA"/>
    <w:rsid w:val="00067875"/>
    <w:rsid w:val="00076443"/>
    <w:rsid w:val="00080DF1"/>
    <w:rsid w:val="00083D41"/>
    <w:rsid w:val="00084C1B"/>
    <w:rsid w:val="0008771D"/>
    <w:rsid w:val="000957C8"/>
    <w:rsid w:val="00097049"/>
    <w:rsid w:val="000A04D5"/>
    <w:rsid w:val="000A59DC"/>
    <w:rsid w:val="000B186B"/>
    <w:rsid w:val="000B1B8D"/>
    <w:rsid w:val="000B35BE"/>
    <w:rsid w:val="000B52F2"/>
    <w:rsid w:val="000B6155"/>
    <w:rsid w:val="000C7F79"/>
    <w:rsid w:val="000D0EAE"/>
    <w:rsid w:val="000D5380"/>
    <w:rsid w:val="000D6654"/>
    <w:rsid w:val="000E103D"/>
    <w:rsid w:val="000E65EF"/>
    <w:rsid w:val="000F0264"/>
    <w:rsid w:val="000F06D6"/>
    <w:rsid w:val="000F2EBF"/>
    <w:rsid w:val="000F3A9F"/>
    <w:rsid w:val="000F5FF6"/>
    <w:rsid w:val="0010198F"/>
    <w:rsid w:val="001022B5"/>
    <w:rsid w:val="00113FA5"/>
    <w:rsid w:val="00124F54"/>
    <w:rsid w:val="001345B9"/>
    <w:rsid w:val="001353F2"/>
    <w:rsid w:val="001455A0"/>
    <w:rsid w:val="00147A58"/>
    <w:rsid w:val="001566D8"/>
    <w:rsid w:val="001602A3"/>
    <w:rsid w:val="001639A5"/>
    <w:rsid w:val="00177E9A"/>
    <w:rsid w:val="00186BAD"/>
    <w:rsid w:val="001922B1"/>
    <w:rsid w:val="001973E3"/>
    <w:rsid w:val="001A3302"/>
    <w:rsid w:val="001A4CEE"/>
    <w:rsid w:val="001A5161"/>
    <w:rsid w:val="001A60BD"/>
    <w:rsid w:val="001B56EE"/>
    <w:rsid w:val="001B7A99"/>
    <w:rsid w:val="001D3BBE"/>
    <w:rsid w:val="001D40FE"/>
    <w:rsid w:val="001F2DD7"/>
    <w:rsid w:val="001F3633"/>
    <w:rsid w:val="002154E2"/>
    <w:rsid w:val="002168CA"/>
    <w:rsid w:val="002179DE"/>
    <w:rsid w:val="002212C3"/>
    <w:rsid w:val="00225162"/>
    <w:rsid w:val="00232277"/>
    <w:rsid w:val="00235D6C"/>
    <w:rsid w:val="0023736D"/>
    <w:rsid w:val="0024356B"/>
    <w:rsid w:val="0024374E"/>
    <w:rsid w:val="0024544C"/>
    <w:rsid w:val="00257225"/>
    <w:rsid w:val="00277517"/>
    <w:rsid w:val="0028004C"/>
    <w:rsid w:val="002A0056"/>
    <w:rsid w:val="002A370E"/>
    <w:rsid w:val="002A3BAF"/>
    <w:rsid w:val="002A7519"/>
    <w:rsid w:val="002B0E79"/>
    <w:rsid w:val="002B1634"/>
    <w:rsid w:val="002C6C54"/>
    <w:rsid w:val="002D00A3"/>
    <w:rsid w:val="002D26F9"/>
    <w:rsid w:val="002F6C69"/>
    <w:rsid w:val="00300142"/>
    <w:rsid w:val="00310160"/>
    <w:rsid w:val="00321013"/>
    <w:rsid w:val="00330746"/>
    <w:rsid w:val="00336476"/>
    <w:rsid w:val="00337821"/>
    <w:rsid w:val="00341A8C"/>
    <w:rsid w:val="00342D8A"/>
    <w:rsid w:val="00343FEA"/>
    <w:rsid w:val="003504E2"/>
    <w:rsid w:val="003519E6"/>
    <w:rsid w:val="003545ED"/>
    <w:rsid w:val="00355F81"/>
    <w:rsid w:val="003832FE"/>
    <w:rsid w:val="00384623"/>
    <w:rsid w:val="003B308C"/>
    <w:rsid w:val="003B32DA"/>
    <w:rsid w:val="003B4356"/>
    <w:rsid w:val="003C4DD8"/>
    <w:rsid w:val="003C5D76"/>
    <w:rsid w:val="003C6826"/>
    <w:rsid w:val="003D7C77"/>
    <w:rsid w:val="003E1062"/>
    <w:rsid w:val="003E795C"/>
    <w:rsid w:val="003F08A8"/>
    <w:rsid w:val="003F11F7"/>
    <w:rsid w:val="00402567"/>
    <w:rsid w:val="00404DD4"/>
    <w:rsid w:val="004250E3"/>
    <w:rsid w:val="00450332"/>
    <w:rsid w:val="00472A81"/>
    <w:rsid w:val="004767D5"/>
    <w:rsid w:val="00480345"/>
    <w:rsid w:val="00484279"/>
    <w:rsid w:val="00485D9C"/>
    <w:rsid w:val="00487507"/>
    <w:rsid w:val="004907D8"/>
    <w:rsid w:val="00493322"/>
    <w:rsid w:val="0049786D"/>
    <w:rsid w:val="004A20A6"/>
    <w:rsid w:val="004B2C92"/>
    <w:rsid w:val="004C6DDB"/>
    <w:rsid w:val="004D6A3A"/>
    <w:rsid w:val="004E0202"/>
    <w:rsid w:val="004E084C"/>
    <w:rsid w:val="004E12DB"/>
    <w:rsid w:val="004F0A28"/>
    <w:rsid w:val="004F32F0"/>
    <w:rsid w:val="004F4AD7"/>
    <w:rsid w:val="0052189F"/>
    <w:rsid w:val="00530F88"/>
    <w:rsid w:val="005362DC"/>
    <w:rsid w:val="00541FA6"/>
    <w:rsid w:val="00542549"/>
    <w:rsid w:val="00543BB8"/>
    <w:rsid w:val="0054755A"/>
    <w:rsid w:val="00555929"/>
    <w:rsid w:val="00557CD3"/>
    <w:rsid w:val="00561BBD"/>
    <w:rsid w:val="00565BE1"/>
    <w:rsid w:val="0056675D"/>
    <w:rsid w:val="00571432"/>
    <w:rsid w:val="005732A2"/>
    <w:rsid w:val="00574E0C"/>
    <w:rsid w:val="005762A5"/>
    <w:rsid w:val="00590BA3"/>
    <w:rsid w:val="0059104D"/>
    <w:rsid w:val="005A63D5"/>
    <w:rsid w:val="005A66AD"/>
    <w:rsid w:val="005B03D7"/>
    <w:rsid w:val="005B1A3E"/>
    <w:rsid w:val="005B46D9"/>
    <w:rsid w:val="005B7AE0"/>
    <w:rsid w:val="005C159B"/>
    <w:rsid w:val="005C598D"/>
    <w:rsid w:val="005C7E4A"/>
    <w:rsid w:val="005D43C8"/>
    <w:rsid w:val="005D4C44"/>
    <w:rsid w:val="005D4EDA"/>
    <w:rsid w:val="005E1878"/>
    <w:rsid w:val="005E23F5"/>
    <w:rsid w:val="005F146F"/>
    <w:rsid w:val="005F2014"/>
    <w:rsid w:val="005F5EA1"/>
    <w:rsid w:val="005F6F00"/>
    <w:rsid w:val="005F71B6"/>
    <w:rsid w:val="00603C08"/>
    <w:rsid w:val="006062CD"/>
    <w:rsid w:val="0061551B"/>
    <w:rsid w:val="00617377"/>
    <w:rsid w:val="0062369F"/>
    <w:rsid w:val="006307E9"/>
    <w:rsid w:val="0063779A"/>
    <w:rsid w:val="00637DCF"/>
    <w:rsid w:val="00641223"/>
    <w:rsid w:val="00651B4B"/>
    <w:rsid w:val="0065323E"/>
    <w:rsid w:val="00654786"/>
    <w:rsid w:val="00660FD4"/>
    <w:rsid w:val="00661072"/>
    <w:rsid w:val="00665BE4"/>
    <w:rsid w:val="00681E46"/>
    <w:rsid w:val="00684745"/>
    <w:rsid w:val="00684D9E"/>
    <w:rsid w:val="00695B6B"/>
    <w:rsid w:val="00697B26"/>
    <w:rsid w:val="006A1909"/>
    <w:rsid w:val="006A4425"/>
    <w:rsid w:val="006B00A4"/>
    <w:rsid w:val="006B403C"/>
    <w:rsid w:val="006B4669"/>
    <w:rsid w:val="006C2309"/>
    <w:rsid w:val="006C7C49"/>
    <w:rsid w:val="006D3CFA"/>
    <w:rsid w:val="006F4BE3"/>
    <w:rsid w:val="006F6BF8"/>
    <w:rsid w:val="00704985"/>
    <w:rsid w:val="00707BDF"/>
    <w:rsid w:val="00710727"/>
    <w:rsid w:val="00713C00"/>
    <w:rsid w:val="00715F45"/>
    <w:rsid w:val="00720B16"/>
    <w:rsid w:val="00730D05"/>
    <w:rsid w:val="00731815"/>
    <w:rsid w:val="00731B84"/>
    <w:rsid w:val="00732506"/>
    <w:rsid w:val="0073390C"/>
    <w:rsid w:val="00734AE7"/>
    <w:rsid w:val="007467A9"/>
    <w:rsid w:val="0078324E"/>
    <w:rsid w:val="007919F5"/>
    <w:rsid w:val="0079344E"/>
    <w:rsid w:val="00796FA8"/>
    <w:rsid w:val="007A540B"/>
    <w:rsid w:val="007B6647"/>
    <w:rsid w:val="007C77E4"/>
    <w:rsid w:val="007D1638"/>
    <w:rsid w:val="007D3BE0"/>
    <w:rsid w:val="007E0578"/>
    <w:rsid w:val="007E197F"/>
    <w:rsid w:val="007F68C4"/>
    <w:rsid w:val="008017DF"/>
    <w:rsid w:val="008153DE"/>
    <w:rsid w:val="008161D1"/>
    <w:rsid w:val="0082060E"/>
    <w:rsid w:val="00820D80"/>
    <w:rsid w:val="00821AD5"/>
    <w:rsid w:val="0082495D"/>
    <w:rsid w:val="00845C85"/>
    <w:rsid w:val="00847F29"/>
    <w:rsid w:val="00852A10"/>
    <w:rsid w:val="00857113"/>
    <w:rsid w:val="00862634"/>
    <w:rsid w:val="00865883"/>
    <w:rsid w:val="00866C59"/>
    <w:rsid w:val="00870961"/>
    <w:rsid w:val="00877306"/>
    <w:rsid w:val="0088027C"/>
    <w:rsid w:val="00885524"/>
    <w:rsid w:val="008A0DA7"/>
    <w:rsid w:val="008A6242"/>
    <w:rsid w:val="008B32CC"/>
    <w:rsid w:val="008B4BC6"/>
    <w:rsid w:val="008C2633"/>
    <w:rsid w:val="008E2E0C"/>
    <w:rsid w:val="008E4EC2"/>
    <w:rsid w:val="008F12A3"/>
    <w:rsid w:val="008F6743"/>
    <w:rsid w:val="00901E57"/>
    <w:rsid w:val="0090400A"/>
    <w:rsid w:val="009070DF"/>
    <w:rsid w:val="009112E6"/>
    <w:rsid w:val="009176FB"/>
    <w:rsid w:val="00926218"/>
    <w:rsid w:val="00935F0E"/>
    <w:rsid w:val="00941A8F"/>
    <w:rsid w:val="0094266A"/>
    <w:rsid w:val="00943D17"/>
    <w:rsid w:val="00945899"/>
    <w:rsid w:val="0095208F"/>
    <w:rsid w:val="00977B3F"/>
    <w:rsid w:val="00980CBE"/>
    <w:rsid w:val="00981001"/>
    <w:rsid w:val="009814AE"/>
    <w:rsid w:val="009901D3"/>
    <w:rsid w:val="00996BBE"/>
    <w:rsid w:val="009A30B2"/>
    <w:rsid w:val="009A329D"/>
    <w:rsid w:val="009A6B84"/>
    <w:rsid w:val="009B1439"/>
    <w:rsid w:val="009B2052"/>
    <w:rsid w:val="009B2C03"/>
    <w:rsid w:val="009B7CB3"/>
    <w:rsid w:val="009C2208"/>
    <w:rsid w:val="009D17B9"/>
    <w:rsid w:val="009D1DD5"/>
    <w:rsid w:val="009E1D99"/>
    <w:rsid w:val="009F722C"/>
    <w:rsid w:val="00A032D6"/>
    <w:rsid w:val="00A03D12"/>
    <w:rsid w:val="00A04C0D"/>
    <w:rsid w:val="00A04D9C"/>
    <w:rsid w:val="00A0569D"/>
    <w:rsid w:val="00A07407"/>
    <w:rsid w:val="00A10871"/>
    <w:rsid w:val="00A16FE5"/>
    <w:rsid w:val="00A24FD0"/>
    <w:rsid w:val="00A252B0"/>
    <w:rsid w:val="00A2569D"/>
    <w:rsid w:val="00A25749"/>
    <w:rsid w:val="00A26157"/>
    <w:rsid w:val="00A265C3"/>
    <w:rsid w:val="00A278DA"/>
    <w:rsid w:val="00A40C48"/>
    <w:rsid w:val="00A43F9A"/>
    <w:rsid w:val="00A4485C"/>
    <w:rsid w:val="00A53F38"/>
    <w:rsid w:val="00A543D4"/>
    <w:rsid w:val="00A72C3B"/>
    <w:rsid w:val="00A80890"/>
    <w:rsid w:val="00A85A54"/>
    <w:rsid w:val="00A938A8"/>
    <w:rsid w:val="00A943DA"/>
    <w:rsid w:val="00A9755D"/>
    <w:rsid w:val="00AB2B54"/>
    <w:rsid w:val="00AB5646"/>
    <w:rsid w:val="00AC44EA"/>
    <w:rsid w:val="00AC5127"/>
    <w:rsid w:val="00AD0014"/>
    <w:rsid w:val="00AD4CF2"/>
    <w:rsid w:val="00AD7396"/>
    <w:rsid w:val="00AE0E8F"/>
    <w:rsid w:val="00AE6ED3"/>
    <w:rsid w:val="00AF0BBA"/>
    <w:rsid w:val="00AF2194"/>
    <w:rsid w:val="00AF2861"/>
    <w:rsid w:val="00B15452"/>
    <w:rsid w:val="00B176D3"/>
    <w:rsid w:val="00B23154"/>
    <w:rsid w:val="00B25159"/>
    <w:rsid w:val="00B2758F"/>
    <w:rsid w:val="00B30468"/>
    <w:rsid w:val="00B32E35"/>
    <w:rsid w:val="00B44E31"/>
    <w:rsid w:val="00B717C6"/>
    <w:rsid w:val="00B724DB"/>
    <w:rsid w:val="00B8552B"/>
    <w:rsid w:val="00B9627A"/>
    <w:rsid w:val="00B97C43"/>
    <w:rsid w:val="00BA0243"/>
    <w:rsid w:val="00BA4F7E"/>
    <w:rsid w:val="00BA68CF"/>
    <w:rsid w:val="00BB1ACE"/>
    <w:rsid w:val="00BB2C41"/>
    <w:rsid w:val="00BB3EAD"/>
    <w:rsid w:val="00BB4DA5"/>
    <w:rsid w:val="00BC1C76"/>
    <w:rsid w:val="00BC5471"/>
    <w:rsid w:val="00BC55C8"/>
    <w:rsid w:val="00BC5C10"/>
    <w:rsid w:val="00BD2A3F"/>
    <w:rsid w:val="00BD2BA8"/>
    <w:rsid w:val="00BD41BC"/>
    <w:rsid w:val="00BE2964"/>
    <w:rsid w:val="00BE4790"/>
    <w:rsid w:val="00BE5AAE"/>
    <w:rsid w:val="00BE6DBA"/>
    <w:rsid w:val="00BF0280"/>
    <w:rsid w:val="00BF19E1"/>
    <w:rsid w:val="00BF3BA9"/>
    <w:rsid w:val="00C21623"/>
    <w:rsid w:val="00C24FBD"/>
    <w:rsid w:val="00C25545"/>
    <w:rsid w:val="00C3342F"/>
    <w:rsid w:val="00C34A9C"/>
    <w:rsid w:val="00C43E00"/>
    <w:rsid w:val="00C473BA"/>
    <w:rsid w:val="00C52AD4"/>
    <w:rsid w:val="00C533D4"/>
    <w:rsid w:val="00C611ED"/>
    <w:rsid w:val="00C6490A"/>
    <w:rsid w:val="00C64FE1"/>
    <w:rsid w:val="00C726D2"/>
    <w:rsid w:val="00C73CF7"/>
    <w:rsid w:val="00C74296"/>
    <w:rsid w:val="00C8345E"/>
    <w:rsid w:val="00C9580D"/>
    <w:rsid w:val="00CA5F7C"/>
    <w:rsid w:val="00CB19DB"/>
    <w:rsid w:val="00CB2F59"/>
    <w:rsid w:val="00CB389F"/>
    <w:rsid w:val="00CB6478"/>
    <w:rsid w:val="00CC0746"/>
    <w:rsid w:val="00CC41B4"/>
    <w:rsid w:val="00CE3A27"/>
    <w:rsid w:val="00CF4BF4"/>
    <w:rsid w:val="00D132C5"/>
    <w:rsid w:val="00D474FC"/>
    <w:rsid w:val="00D51067"/>
    <w:rsid w:val="00D70D33"/>
    <w:rsid w:val="00D75657"/>
    <w:rsid w:val="00D814AE"/>
    <w:rsid w:val="00D817A8"/>
    <w:rsid w:val="00D81F3C"/>
    <w:rsid w:val="00D92049"/>
    <w:rsid w:val="00D960AD"/>
    <w:rsid w:val="00D962D0"/>
    <w:rsid w:val="00DA0E0E"/>
    <w:rsid w:val="00DB0885"/>
    <w:rsid w:val="00DB0C39"/>
    <w:rsid w:val="00DB7679"/>
    <w:rsid w:val="00DC0A7C"/>
    <w:rsid w:val="00DC15F6"/>
    <w:rsid w:val="00DC315B"/>
    <w:rsid w:val="00DC5058"/>
    <w:rsid w:val="00DC756F"/>
    <w:rsid w:val="00DD3DA5"/>
    <w:rsid w:val="00DD66C9"/>
    <w:rsid w:val="00DF1702"/>
    <w:rsid w:val="00DF4DD8"/>
    <w:rsid w:val="00DF57EF"/>
    <w:rsid w:val="00DF668E"/>
    <w:rsid w:val="00E0117A"/>
    <w:rsid w:val="00E0321B"/>
    <w:rsid w:val="00E04826"/>
    <w:rsid w:val="00E074D7"/>
    <w:rsid w:val="00E130E9"/>
    <w:rsid w:val="00E14D2B"/>
    <w:rsid w:val="00E16617"/>
    <w:rsid w:val="00E17004"/>
    <w:rsid w:val="00E20DBA"/>
    <w:rsid w:val="00E21300"/>
    <w:rsid w:val="00E40649"/>
    <w:rsid w:val="00E45528"/>
    <w:rsid w:val="00E45C7D"/>
    <w:rsid w:val="00E6524A"/>
    <w:rsid w:val="00E660D6"/>
    <w:rsid w:val="00E66FC5"/>
    <w:rsid w:val="00E721DC"/>
    <w:rsid w:val="00E754B7"/>
    <w:rsid w:val="00E771AB"/>
    <w:rsid w:val="00E826FF"/>
    <w:rsid w:val="00E87367"/>
    <w:rsid w:val="00EA5E53"/>
    <w:rsid w:val="00EA796F"/>
    <w:rsid w:val="00EB077B"/>
    <w:rsid w:val="00EB33D7"/>
    <w:rsid w:val="00EB6C97"/>
    <w:rsid w:val="00EC414D"/>
    <w:rsid w:val="00EC50B9"/>
    <w:rsid w:val="00ED26A0"/>
    <w:rsid w:val="00ED57B3"/>
    <w:rsid w:val="00EE3A6C"/>
    <w:rsid w:val="00EF04B4"/>
    <w:rsid w:val="00F06505"/>
    <w:rsid w:val="00F170FB"/>
    <w:rsid w:val="00F1727A"/>
    <w:rsid w:val="00F21FD7"/>
    <w:rsid w:val="00F2341F"/>
    <w:rsid w:val="00F2442B"/>
    <w:rsid w:val="00F25906"/>
    <w:rsid w:val="00F34764"/>
    <w:rsid w:val="00F3712F"/>
    <w:rsid w:val="00F54E3C"/>
    <w:rsid w:val="00F61CEA"/>
    <w:rsid w:val="00F73227"/>
    <w:rsid w:val="00F7658E"/>
    <w:rsid w:val="00F76CB9"/>
    <w:rsid w:val="00F874BD"/>
    <w:rsid w:val="00F90E43"/>
    <w:rsid w:val="00F979A3"/>
    <w:rsid w:val="00F97AC2"/>
    <w:rsid w:val="00FB1D0B"/>
    <w:rsid w:val="00FC261A"/>
    <w:rsid w:val="00FD7CA1"/>
    <w:rsid w:val="00FE55A3"/>
    <w:rsid w:val="00FE6865"/>
    <w:rsid w:val="00FF175E"/>
    <w:rsid w:val="00FF18ED"/>
    <w:rsid w:val="00FF4E79"/>
    <w:rsid w:val="00FF5D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Bullet1GAChar">
    <w:name w:val="_Bullet 1_GA Char"/>
    <w:link w:val="Bullet1GA"/>
    <w:rsid w:val="004E12DB"/>
    <w:rPr>
      <w:rFonts w:cs="Traditional Arabic"/>
      <w:szCs w:val="30"/>
      <w:lang w:val="en-US" w:eastAsia="en-US" w:bidi="ar-SA"/>
    </w:rPr>
  </w:style>
  <w:style w:type="paragraph" w:styleId="BodyText">
    <w:name w:val="Body Text"/>
    <w:basedOn w:val="Normal"/>
    <w:link w:val="BodyTextChar"/>
    <w:rsid w:val="00EB6C97"/>
    <w:pPr>
      <w:spacing w:line="240" w:lineRule="auto"/>
      <w:jc w:val="left"/>
    </w:pPr>
    <w:rPr>
      <w:bCs/>
      <w:sz w:val="38"/>
      <w:szCs w:val="32"/>
    </w:rPr>
  </w:style>
  <w:style w:type="character" w:customStyle="1" w:styleId="BodyTextChar">
    <w:name w:val="Body Text Char"/>
    <w:link w:val="BodyText"/>
    <w:rsid w:val="00EB6C97"/>
    <w:rPr>
      <w:rFonts w:cs="Traditional Arabic"/>
      <w:bCs/>
      <w:sz w:val="38"/>
      <w:szCs w:val="32"/>
      <w:lang w:val="en-US" w:eastAsia="en-US" w:bidi="ar-SA"/>
    </w:rPr>
  </w:style>
  <w:style w:type="paragraph" w:styleId="BodyText2">
    <w:name w:val="Body Text 2"/>
    <w:basedOn w:val="Normal"/>
    <w:rsid w:val="00EB6C97"/>
    <w:pPr>
      <w:bidi w:val="0"/>
      <w:spacing w:after="120" w:line="480" w:lineRule="auto"/>
      <w:jc w:val="left"/>
    </w:pPr>
    <w:rPr>
      <w:rFonts w:cs="Times New Roman"/>
      <w:sz w:val="24"/>
      <w:szCs w:val="24"/>
    </w:rPr>
  </w:style>
  <w:style w:type="paragraph" w:customStyle="1" w:styleId="SMG">
    <w:name w:val="__S_M_G"/>
    <w:basedOn w:val="Normal"/>
    <w:next w:val="Normal"/>
    <w:rsid w:val="00DC756F"/>
    <w:pPr>
      <w:keepNext/>
      <w:keepLines/>
      <w:suppressAutoHyphens/>
      <w:bidi w:val="0"/>
      <w:spacing w:before="240" w:after="240" w:line="420" w:lineRule="exact"/>
      <w:ind w:left="1134" w:right="1134"/>
      <w:jc w:val="left"/>
    </w:pPr>
    <w:rPr>
      <w:rFonts w:cs="Times New Roman"/>
      <w:b/>
      <w:sz w:val="4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30406</Words>
  <Characters>173316</Characters>
  <Application>Microsoft Office Word</Application>
  <DocSecurity>4</DocSecurity>
  <Lines>1444</Lines>
  <Paragraphs>406</Paragraphs>
  <ScaleCrop>false</ScaleCrop>
  <HeadingPairs>
    <vt:vector size="2" baseType="variant">
      <vt:variant>
        <vt:lpstr>Title</vt:lpstr>
      </vt:variant>
      <vt:variant>
        <vt:i4>1</vt:i4>
      </vt:variant>
    </vt:vector>
  </HeadingPairs>
  <TitlesOfParts>
    <vt:vector size="1" baseType="lpstr">
      <vt:lpstr>CERD/C/YEM/17-18</vt:lpstr>
    </vt:vector>
  </TitlesOfParts>
  <Company>CSD</Company>
  <LinksUpToDate>false</LinksUpToDate>
  <CharactersWithSpaces>203316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CERD/C/YEM/17-18</dc:title>
  <dc:subject/>
  <dc:creator>Mary-Assi</dc:creator>
  <cp:keywords/>
  <dc:description>Rima</dc:description>
  <cp:lastModifiedBy>DCM</cp:lastModifiedBy>
  <cp:revision>2</cp:revision>
  <cp:lastPrinted>2011-01-12T12:04:00Z</cp:lastPrinted>
  <dcterms:created xsi:type="dcterms:W3CDTF">2011-01-19T08:42:00Z</dcterms:created>
  <dcterms:modified xsi:type="dcterms:W3CDTF">2011-01-19T08:42:00Z</dcterms:modified>
</cp:coreProperties>
</file>