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552B" w:rsidRPr="008D29E8" w:rsidRDefault="002A5BB7">
      <w:pPr>
        <w:spacing w:after="360"/>
        <w:jc w:val="right"/>
        <w:outlineLvl w:val="0"/>
        <w:rPr>
          <w:rStyle w:val="Hyperlink"/>
          <w:b/>
          <w:u w:val="none"/>
        </w:rPr>
      </w:pPr>
      <w:r w:rsidRPr="008D29E8">
        <w:rPr>
          <w:b/>
        </w:rPr>
        <w:fldChar w:fldCharType="begin"/>
      </w:r>
      <w:r w:rsidRPr="008D29E8">
        <w:rPr>
          <w:b/>
        </w:rPr>
        <w:instrText xml:space="preserve"> HYPERLINK "http://undocs.org/en/A/72/40</w:instrText>
      </w:r>
      <w:r w:rsidRPr="008D29E8">
        <w:rPr>
          <w:b/>
        </w:rPr>
        <w:cr/>
        <w:instrText xml:space="preserve">" </w:instrText>
      </w:r>
      <w:r w:rsidRPr="008D29E8">
        <w:rPr>
          <w:b/>
        </w:rPr>
        <w:fldChar w:fldCharType="separate"/>
      </w:r>
      <w:r w:rsidR="0041552B" w:rsidRPr="008D29E8">
        <w:rPr>
          <w:rStyle w:val="Hyperlink"/>
          <w:b/>
          <w:u w:val="none"/>
        </w:rPr>
        <w:t>A/</w:t>
      </w:r>
      <w:r w:rsidR="00242971" w:rsidRPr="008D29E8">
        <w:rPr>
          <w:rStyle w:val="Hyperlink"/>
          <w:b/>
          <w:u w:val="none"/>
        </w:rPr>
        <w:t>72</w:t>
      </w:r>
      <w:r w:rsidR="0041552B" w:rsidRPr="008D29E8">
        <w:rPr>
          <w:rStyle w:val="Hyperlink"/>
          <w:b/>
          <w:u w:val="none"/>
        </w:rPr>
        <w:t>/</w:t>
      </w:r>
      <w:r w:rsidR="00242971" w:rsidRPr="008D29E8">
        <w:rPr>
          <w:rStyle w:val="Hyperlink"/>
          <w:b/>
          <w:u w:val="none"/>
        </w:rPr>
        <w:t>4</w:t>
      </w:r>
      <w:r w:rsidR="0041552B" w:rsidRPr="008D29E8">
        <w:rPr>
          <w:rStyle w:val="Hyperlink"/>
          <w:b/>
          <w:u w:val="none"/>
        </w:rPr>
        <w:t>0</w:t>
      </w:r>
    </w:p>
    <w:p w:rsidR="0041552B" w:rsidRPr="008D29E8" w:rsidRDefault="002A5BB7" w:rsidP="00A66574">
      <w:pPr>
        <w:ind w:left="1134" w:right="1134"/>
      </w:pPr>
      <w:r w:rsidRPr="008D29E8">
        <w:rPr>
          <w:b/>
        </w:rPr>
        <w:fldChar w:fldCharType="end"/>
      </w:r>
      <w:r w:rsidR="00902131" w:rsidRPr="008D29E8">
        <w:rPr>
          <w:noProof/>
          <w:lang w:eastAsia="en-GB"/>
        </w:rPr>
        <w:drawing>
          <wp:inline distT="0" distB="0" distL="0" distR="0">
            <wp:extent cx="1191260" cy="101727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rsidR="0041552B" w:rsidRPr="008D29E8" w:rsidRDefault="0041552B" w:rsidP="00A66574">
      <w:pPr>
        <w:pStyle w:val="SMG"/>
        <w:spacing w:before="0" w:after="1080"/>
      </w:pPr>
      <w:r w:rsidRPr="008D29E8">
        <w:t>United Nations</w:t>
      </w:r>
    </w:p>
    <w:p w:rsidR="0041552B" w:rsidRPr="008D29E8" w:rsidRDefault="0041552B" w:rsidP="00A66574">
      <w:pPr>
        <w:pStyle w:val="SLG"/>
        <w:spacing w:after="960"/>
      </w:pPr>
      <w:r w:rsidRPr="008D29E8">
        <w:t xml:space="preserve">Report of the </w:t>
      </w:r>
      <w:r w:rsidR="00EC6A7A" w:rsidRPr="008D29E8">
        <w:t>Human Rights Committee</w:t>
      </w:r>
    </w:p>
    <w:p w:rsidR="0041552B" w:rsidRPr="008D29E8" w:rsidRDefault="00242971" w:rsidP="00A57133">
      <w:pPr>
        <w:spacing w:after="120"/>
        <w:ind w:left="1134"/>
        <w:rPr>
          <w:b/>
          <w:sz w:val="36"/>
          <w:szCs w:val="36"/>
        </w:rPr>
      </w:pPr>
      <w:r w:rsidRPr="008D29E8">
        <w:rPr>
          <w:b/>
          <w:sz w:val="36"/>
          <w:szCs w:val="36"/>
        </w:rPr>
        <w:t>117th</w:t>
      </w:r>
      <w:r w:rsidR="0041552B" w:rsidRPr="008D29E8">
        <w:rPr>
          <w:b/>
          <w:sz w:val="36"/>
          <w:szCs w:val="36"/>
        </w:rPr>
        <w:t xml:space="preserve"> session</w:t>
      </w:r>
      <w:r w:rsidR="00A66574" w:rsidRPr="008D29E8">
        <w:rPr>
          <w:b/>
          <w:sz w:val="36"/>
          <w:szCs w:val="36"/>
        </w:rPr>
        <w:br/>
      </w:r>
      <w:r w:rsidR="0041552B" w:rsidRPr="008D29E8">
        <w:rPr>
          <w:b/>
          <w:sz w:val="36"/>
          <w:szCs w:val="36"/>
        </w:rPr>
        <w:t>(</w:t>
      </w:r>
      <w:r w:rsidRPr="008D29E8">
        <w:rPr>
          <w:b/>
          <w:sz w:val="36"/>
          <w:szCs w:val="36"/>
        </w:rPr>
        <w:t>20 June-15 July 2016</w:t>
      </w:r>
      <w:r w:rsidR="0041552B" w:rsidRPr="008D29E8">
        <w:rPr>
          <w:b/>
          <w:sz w:val="36"/>
          <w:szCs w:val="36"/>
        </w:rPr>
        <w:t>)</w:t>
      </w:r>
    </w:p>
    <w:p w:rsidR="00242971" w:rsidRPr="008D29E8" w:rsidRDefault="00242971" w:rsidP="00A57133">
      <w:pPr>
        <w:spacing w:after="120"/>
        <w:ind w:left="1134"/>
        <w:rPr>
          <w:b/>
          <w:sz w:val="36"/>
          <w:szCs w:val="36"/>
        </w:rPr>
      </w:pPr>
      <w:r w:rsidRPr="008D29E8">
        <w:rPr>
          <w:b/>
          <w:sz w:val="36"/>
          <w:szCs w:val="36"/>
        </w:rPr>
        <w:t>118th session</w:t>
      </w:r>
      <w:r w:rsidRPr="008D29E8">
        <w:rPr>
          <w:b/>
          <w:sz w:val="36"/>
          <w:szCs w:val="36"/>
        </w:rPr>
        <w:br/>
        <w:t>(17 October-4 November 2016)</w:t>
      </w:r>
    </w:p>
    <w:p w:rsidR="00242971" w:rsidRPr="008D29E8" w:rsidRDefault="00242971" w:rsidP="00A57133">
      <w:pPr>
        <w:spacing w:after="2400"/>
        <w:ind w:left="1134"/>
        <w:rPr>
          <w:b/>
          <w:sz w:val="36"/>
          <w:szCs w:val="36"/>
        </w:rPr>
      </w:pPr>
      <w:r w:rsidRPr="008D29E8">
        <w:rPr>
          <w:b/>
          <w:sz w:val="36"/>
          <w:szCs w:val="36"/>
        </w:rPr>
        <w:t>119th session</w:t>
      </w:r>
      <w:r w:rsidRPr="008D29E8">
        <w:rPr>
          <w:b/>
          <w:sz w:val="36"/>
          <w:szCs w:val="36"/>
        </w:rPr>
        <w:br/>
        <w:t>(6-29 March 2017)</w:t>
      </w:r>
      <w:r w:rsidR="00B83CD9" w:rsidRPr="008D29E8">
        <w:rPr>
          <w:b/>
          <w:noProof/>
          <w:lang w:eastAsia="en-GB"/>
        </w:rPr>
        <w:drawing>
          <wp:anchor distT="0" distB="0" distL="114300" distR="114300" simplePos="0" relativeHeight="251659776" behindDoc="1" locked="1" layoutInCell="1" allowOverlap="1" wp14:anchorId="686089E6" wp14:editId="5A972BE6">
            <wp:simplePos x="0" y="0"/>
            <wp:positionH relativeFrom="margin">
              <wp:posOffset>4437380</wp:posOffset>
            </wp:positionH>
            <wp:positionV relativeFrom="margin">
              <wp:posOffset>9259570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41552B" w:rsidRPr="008D29E8" w:rsidRDefault="0041552B" w:rsidP="00A66574">
      <w:pPr>
        <w:pStyle w:val="SMG"/>
        <w:spacing w:before="0" w:after="0"/>
      </w:pPr>
      <w:r w:rsidRPr="008D29E8">
        <w:t>General Assembly</w:t>
      </w:r>
    </w:p>
    <w:p w:rsidR="0041552B" w:rsidRPr="008D29E8" w:rsidRDefault="0041552B">
      <w:pPr>
        <w:ind w:left="1134"/>
        <w:rPr>
          <w:b/>
          <w:sz w:val="28"/>
          <w:szCs w:val="28"/>
        </w:rPr>
      </w:pPr>
      <w:r w:rsidRPr="008D29E8">
        <w:rPr>
          <w:b/>
          <w:sz w:val="28"/>
          <w:szCs w:val="28"/>
        </w:rPr>
        <w:t>Official Records</w:t>
      </w:r>
    </w:p>
    <w:p w:rsidR="0041552B" w:rsidRPr="008D29E8" w:rsidRDefault="005F4037">
      <w:pPr>
        <w:ind w:left="1134" w:right="1134"/>
        <w:rPr>
          <w:b/>
          <w:sz w:val="28"/>
          <w:szCs w:val="28"/>
        </w:rPr>
      </w:pPr>
      <w:r w:rsidRPr="008D29E8">
        <w:rPr>
          <w:b/>
          <w:sz w:val="28"/>
          <w:szCs w:val="28"/>
        </w:rPr>
        <w:t>Seventy-second</w:t>
      </w:r>
      <w:r w:rsidR="0041552B" w:rsidRPr="008D29E8">
        <w:rPr>
          <w:b/>
          <w:sz w:val="28"/>
          <w:szCs w:val="28"/>
        </w:rPr>
        <w:t xml:space="preserve"> </w:t>
      </w:r>
      <w:r w:rsidR="00880A69" w:rsidRPr="008D29E8">
        <w:rPr>
          <w:b/>
          <w:sz w:val="28"/>
          <w:szCs w:val="28"/>
        </w:rPr>
        <w:t>Session</w:t>
      </w:r>
    </w:p>
    <w:p w:rsidR="0041552B" w:rsidRPr="008D29E8" w:rsidRDefault="0041552B">
      <w:pPr>
        <w:ind w:left="1134" w:right="1134"/>
        <w:rPr>
          <w:b/>
          <w:sz w:val="28"/>
          <w:szCs w:val="28"/>
        </w:rPr>
      </w:pPr>
      <w:r w:rsidRPr="008D29E8">
        <w:rPr>
          <w:b/>
          <w:sz w:val="28"/>
          <w:szCs w:val="28"/>
        </w:rPr>
        <w:t xml:space="preserve">Supplement No. </w:t>
      </w:r>
      <w:r w:rsidR="00EC6A7A" w:rsidRPr="008D29E8">
        <w:rPr>
          <w:b/>
          <w:sz w:val="28"/>
          <w:szCs w:val="28"/>
        </w:rPr>
        <w:t>40 (</w:t>
      </w:r>
      <w:hyperlink r:id="rId10" w:history="1">
        <w:r w:rsidR="00EC6A7A" w:rsidRPr="008D29E8">
          <w:rPr>
            <w:rStyle w:val="Hyperlink"/>
            <w:b/>
            <w:sz w:val="28"/>
            <w:szCs w:val="28"/>
            <w:u w:val="none"/>
          </w:rPr>
          <w:t>A/72/40</w:t>
        </w:r>
      </w:hyperlink>
      <w:r w:rsidR="00EC6A7A" w:rsidRPr="008D29E8">
        <w:rPr>
          <w:b/>
          <w:sz w:val="28"/>
          <w:szCs w:val="28"/>
        </w:rPr>
        <w:t>)</w:t>
      </w:r>
    </w:p>
    <w:p w:rsidR="0041552B" w:rsidRPr="008D29E8" w:rsidRDefault="00632467">
      <w:pPr>
        <w:spacing w:after="120"/>
        <w:ind w:left="1134" w:right="1134"/>
        <w:rPr>
          <w:b/>
          <w:sz w:val="36"/>
          <w:szCs w:val="36"/>
        </w:rPr>
      </w:pPr>
      <w:r w:rsidRPr="008D29E8">
        <w:rPr>
          <w:b/>
          <w:noProof/>
          <w:lang w:eastAsia="en-GB"/>
        </w:rPr>
        <w:drawing>
          <wp:anchor distT="0" distB="0" distL="114300" distR="114300" simplePos="0" relativeHeight="251661824" behindDoc="0" locked="0" layoutInCell="1" allowOverlap="1" wp14:anchorId="74CE172B" wp14:editId="215BB752">
            <wp:simplePos x="0" y="0"/>
            <wp:positionH relativeFrom="margin">
              <wp:posOffset>5450840</wp:posOffset>
            </wp:positionH>
            <wp:positionV relativeFrom="margin">
              <wp:posOffset>8978437</wp:posOffset>
            </wp:positionV>
            <wp:extent cx="638175" cy="638175"/>
            <wp:effectExtent l="0" t="0" r="9525" b="9525"/>
            <wp:wrapNone/>
            <wp:docPr id="2" name="Picture 2" descr="https://undocs.org/m2/QRCode.ashx?DS=A/72/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2/56&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552B" w:rsidRPr="008D29E8" w:rsidRDefault="0041552B">
      <w:pPr>
        <w:sectPr w:rsidR="0041552B" w:rsidRPr="008D29E8" w:rsidSect="00F03A0A">
          <w:headerReference w:type="first" r:id="rId12"/>
          <w:endnotePr>
            <w:numFmt w:val="decimal"/>
          </w:endnotePr>
          <w:type w:val="continuous"/>
          <w:pgSz w:w="11907" w:h="16840" w:code="9"/>
          <w:pgMar w:top="1418" w:right="1134" w:bottom="1134" w:left="1134" w:header="851" w:footer="567" w:gutter="0"/>
          <w:paperSrc w:first="15" w:other="15"/>
          <w:cols w:space="720"/>
          <w:titlePg/>
        </w:sectPr>
      </w:pPr>
    </w:p>
    <w:p w:rsidR="005F4037" w:rsidRPr="008D29E8" w:rsidRDefault="002A5BB7" w:rsidP="00524F04">
      <w:pPr>
        <w:spacing w:after="360"/>
        <w:jc w:val="right"/>
        <w:rPr>
          <w:rStyle w:val="Hyperlink"/>
          <w:b/>
          <w:u w:val="none"/>
        </w:rPr>
      </w:pPr>
      <w:r w:rsidRPr="008D29E8">
        <w:rPr>
          <w:b/>
        </w:rPr>
        <w:lastRenderedPageBreak/>
        <w:fldChar w:fldCharType="begin"/>
      </w:r>
      <w:r w:rsidRPr="008D29E8">
        <w:rPr>
          <w:b/>
        </w:rPr>
        <w:instrText xml:space="preserve"> HYPERLINK "http://undocs.org/en/A/72/40</w:instrText>
      </w:r>
      <w:r w:rsidRPr="008D29E8">
        <w:rPr>
          <w:b/>
        </w:rPr>
        <w:cr/>
        <w:instrText xml:space="preserve">" </w:instrText>
      </w:r>
      <w:r w:rsidRPr="008D29E8">
        <w:rPr>
          <w:b/>
        </w:rPr>
        <w:fldChar w:fldCharType="separate"/>
      </w:r>
      <w:r w:rsidR="005F4037" w:rsidRPr="008D29E8">
        <w:rPr>
          <w:rStyle w:val="Hyperlink"/>
          <w:b/>
          <w:u w:val="none"/>
        </w:rPr>
        <w:t>A/72/</w:t>
      </w:r>
      <w:r w:rsidR="00CE380E" w:rsidRPr="008D29E8">
        <w:rPr>
          <w:rStyle w:val="Hyperlink"/>
          <w:b/>
          <w:u w:val="none"/>
        </w:rPr>
        <w:t>40</w:t>
      </w:r>
    </w:p>
    <w:p w:rsidR="0041552B" w:rsidRPr="008D29E8" w:rsidRDefault="002A5BB7">
      <w:pPr>
        <w:spacing w:before="1440"/>
        <w:rPr>
          <w:b/>
          <w:sz w:val="24"/>
          <w:szCs w:val="24"/>
        </w:rPr>
      </w:pPr>
      <w:r w:rsidRPr="008D29E8">
        <w:rPr>
          <w:b/>
        </w:rPr>
        <w:fldChar w:fldCharType="end"/>
      </w:r>
      <w:r w:rsidR="0041552B" w:rsidRPr="008D29E8">
        <w:rPr>
          <w:b/>
          <w:sz w:val="24"/>
          <w:szCs w:val="24"/>
        </w:rPr>
        <w:t>General Assembly</w:t>
      </w:r>
    </w:p>
    <w:p w:rsidR="0041552B" w:rsidRPr="008D29E8" w:rsidRDefault="0041552B">
      <w:pPr>
        <w:rPr>
          <w:sz w:val="24"/>
          <w:szCs w:val="24"/>
        </w:rPr>
      </w:pPr>
      <w:r w:rsidRPr="008D29E8">
        <w:rPr>
          <w:sz w:val="24"/>
          <w:szCs w:val="24"/>
        </w:rPr>
        <w:t>Official Records</w:t>
      </w:r>
    </w:p>
    <w:p w:rsidR="0041552B" w:rsidRPr="008D29E8" w:rsidRDefault="004769EF">
      <w:pPr>
        <w:rPr>
          <w:sz w:val="24"/>
          <w:szCs w:val="24"/>
        </w:rPr>
      </w:pPr>
      <w:r w:rsidRPr="008D29E8">
        <w:rPr>
          <w:sz w:val="24"/>
          <w:szCs w:val="24"/>
        </w:rPr>
        <w:t>Seventy-second</w:t>
      </w:r>
      <w:r w:rsidR="0041552B" w:rsidRPr="008D29E8">
        <w:rPr>
          <w:sz w:val="24"/>
          <w:szCs w:val="24"/>
        </w:rPr>
        <w:t xml:space="preserve"> </w:t>
      </w:r>
      <w:r w:rsidR="00880A69" w:rsidRPr="008D29E8">
        <w:rPr>
          <w:sz w:val="24"/>
          <w:szCs w:val="24"/>
        </w:rPr>
        <w:t>Session</w:t>
      </w:r>
    </w:p>
    <w:p w:rsidR="0041552B" w:rsidRPr="008D29E8" w:rsidRDefault="0041552B" w:rsidP="00A66574">
      <w:pPr>
        <w:spacing w:after="1080"/>
        <w:rPr>
          <w:b/>
          <w:sz w:val="24"/>
          <w:szCs w:val="24"/>
        </w:rPr>
      </w:pPr>
      <w:r w:rsidRPr="008D29E8">
        <w:rPr>
          <w:sz w:val="24"/>
          <w:szCs w:val="24"/>
        </w:rPr>
        <w:t>Supplement No. 4</w:t>
      </w:r>
      <w:r w:rsidR="004769EF" w:rsidRPr="008D29E8">
        <w:rPr>
          <w:sz w:val="24"/>
          <w:szCs w:val="24"/>
        </w:rPr>
        <w:t>0</w:t>
      </w:r>
      <w:r w:rsidRPr="008D29E8">
        <w:rPr>
          <w:sz w:val="24"/>
          <w:szCs w:val="24"/>
        </w:rPr>
        <w:t xml:space="preserve"> (</w:t>
      </w:r>
      <w:hyperlink r:id="rId13" w:history="1">
        <w:r w:rsidRPr="008D29E8">
          <w:rPr>
            <w:rStyle w:val="Hyperlink"/>
            <w:sz w:val="24"/>
            <w:szCs w:val="24"/>
            <w:u w:val="none"/>
          </w:rPr>
          <w:t>A/</w:t>
        </w:r>
        <w:r w:rsidR="004769EF" w:rsidRPr="008D29E8">
          <w:rPr>
            <w:rStyle w:val="Hyperlink"/>
            <w:sz w:val="24"/>
            <w:szCs w:val="24"/>
            <w:u w:val="none"/>
          </w:rPr>
          <w:t>72</w:t>
        </w:r>
        <w:r w:rsidRPr="008D29E8">
          <w:rPr>
            <w:rStyle w:val="Hyperlink"/>
            <w:sz w:val="24"/>
            <w:szCs w:val="24"/>
            <w:u w:val="none"/>
          </w:rPr>
          <w:t>/</w:t>
        </w:r>
        <w:r w:rsidR="004769EF" w:rsidRPr="008D29E8">
          <w:rPr>
            <w:rStyle w:val="Hyperlink"/>
            <w:sz w:val="24"/>
            <w:szCs w:val="24"/>
            <w:u w:val="none"/>
          </w:rPr>
          <w:t>4</w:t>
        </w:r>
        <w:r w:rsidRPr="008D29E8">
          <w:rPr>
            <w:rStyle w:val="Hyperlink"/>
            <w:sz w:val="24"/>
            <w:szCs w:val="24"/>
            <w:u w:val="none"/>
          </w:rPr>
          <w:t>0</w:t>
        </w:r>
      </w:hyperlink>
      <w:r w:rsidRPr="008D29E8">
        <w:rPr>
          <w:sz w:val="24"/>
          <w:szCs w:val="24"/>
        </w:rPr>
        <w:t>)</w:t>
      </w:r>
    </w:p>
    <w:p w:rsidR="0041552B" w:rsidRPr="008D29E8" w:rsidRDefault="0041552B" w:rsidP="00A66574">
      <w:pPr>
        <w:pStyle w:val="SMG"/>
        <w:spacing w:before="0" w:after="840"/>
        <w:rPr>
          <w:szCs w:val="40"/>
        </w:rPr>
      </w:pPr>
      <w:r w:rsidRPr="008D29E8">
        <w:t xml:space="preserve">Report of the </w:t>
      </w:r>
      <w:r w:rsidR="004769EF" w:rsidRPr="008D29E8">
        <w:t>Human Rights Committee</w:t>
      </w:r>
    </w:p>
    <w:p w:rsidR="004769EF" w:rsidRPr="008D29E8" w:rsidRDefault="004769EF" w:rsidP="004769EF">
      <w:pPr>
        <w:spacing w:after="120"/>
        <w:ind w:left="1134"/>
        <w:rPr>
          <w:b/>
          <w:sz w:val="28"/>
          <w:szCs w:val="28"/>
        </w:rPr>
      </w:pPr>
      <w:r w:rsidRPr="008D29E8">
        <w:rPr>
          <w:b/>
          <w:sz w:val="28"/>
          <w:szCs w:val="28"/>
        </w:rPr>
        <w:t>117th session</w:t>
      </w:r>
      <w:r w:rsidRPr="008D29E8">
        <w:rPr>
          <w:b/>
          <w:sz w:val="28"/>
          <w:szCs w:val="28"/>
        </w:rPr>
        <w:br/>
        <w:t>(20 June-15 July 2016)</w:t>
      </w:r>
    </w:p>
    <w:p w:rsidR="004769EF" w:rsidRPr="008D29E8" w:rsidRDefault="004769EF" w:rsidP="004769EF">
      <w:pPr>
        <w:spacing w:after="120"/>
        <w:ind w:left="1134"/>
        <w:rPr>
          <w:b/>
          <w:sz w:val="28"/>
          <w:szCs w:val="28"/>
        </w:rPr>
      </w:pPr>
      <w:r w:rsidRPr="008D29E8">
        <w:rPr>
          <w:b/>
          <w:sz w:val="28"/>
          <w:szCs w:val="28"/>
        </w:rPr>
        <w:t>118th session</w:t>
      </w:r>
      <w:r w:rsidRPr="008D29E8">
        <w:rPr>
          <w:b/>
          <w:sz w:val="28"/>
          <w:szCs w:val="28"/>
        </w:rPr>
        <w:br/>
        <w:t>(17 October-4 November 2016)</w:t>
      </w:r>
    </w:p>
    <w:p w:rsidR="004769EF" w:rsidRPr="008D29E8" w:rsidRDefault="004769EF" w:rsidP="007F4B82">
      <w:pPr>
        <w:spacing w:after="5400"/>
        <w:ind w:left="1134"/>
        <w:rPr>
          <w:b/>
          <w:sz w:val="28"/>
          <w:szCs w:val="28"/>
        </w:rPr>
      </w:pPr>
      <w:r w:rsidRPr="008D29E8">
        <w:rPr>
          <w:b/>
          <w:sz w:val="28"/>
          <w:szCs w:val="28"/>
        </w:rPr>
        <w:t>119th session</w:t>
      </w:r>
      <w:r w:rsidRPr="008D29E8">
        <w:rPr>
          <w:b/>
          <w:sz w:val="28"/>
          <w:szCs w:val="28"/>
        </w:rPr>
        <w:br/>
        <w:t>(6-29 March 2017)</w:t>
      </w:r>
    </w:p>
    <w:p w:rsidR="00C62A16" w:rsidRPr="008D29E8" w:rsidRDefault="00902131" w:rsidP="001A1436">
      <w:pPr>
        <w:ind w:left="1134"/>
        <w:outlineLvl w:val="0"/>
      </w:pPr>
      <w:r w:rsidRPr="008D29E8">
        <w:rPr>
          <w:b/>
          <w:noProof/>
          <w:sz w:val="28"/>
          <w:lang w:eastAsia="en-GB"/>
        </w:rPr>
        <w:drawing>
          <wp:anchor distT="0" distB="0" distL="114300" distR="114300" simplePos="0" relativeHeight="251657728" behindDoc="0" locked="1" layoutInCell="1" allowOverlap="0" wp14:anchorId="5DEBA85C" wp14:editId="34A6C869">
            <wp:simplePos x="0" y="0"/>
            <wp:positionH relativeFrom="column">
              <wp:posOffset>735965</wp:posOffset>
            </wp:positionH>
            <wp:positionV relativeFrom="paragraph">
              <wp:posOffset>-483235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552B" w:rsidRPr="008D29E8">
        <w:rPr>
          <w:b/>
          <w:sz w:val="28"/>
        </w:rPr>
        <w:t>United Nations • New York, 201</w:t>
      </w:r>
      <w:r w:rsidR="00C62A16" w:rsidRPr="008D29E8">
        <w:rPr>
          <w:b/>
          <w:sz w:val="28"/>
        </w:rPr>
        <w:t>7</w:t>
      </w:r>
      <w:r w:rsidR="0041552B" w:rsidRPr="008D29E8">
        <w:br w:type="page"/>
      </w:r>
    </w:p>
    <w:p w:rsidR="00C62A16" w:rsidRPr="008D29E8" w:rsidRDefault="00C62A16" w:rsidP="00C62A16">
      <w:pPr>
        <w:spacing w:before="4800" w:after="120"/>
        <w:ind w:left="1134"/>
      </w:pPr>
    </w:p>
    <w:p w:rsidR="0041552B" w:rsidRPr="008D29E8" w:rsidRDefault="0041552B" w:rsidP="00C62A16">
      <w:pPr>
        <w:spacing w:before="4800" w:after="120"/>
        <w:ind w:left="1134"/>
        <w:rPr>
          <w:i/>
        </w:rPr>
      </w:pPr>
      <w:r w:rsidRPr="008D29E8">
        <w:rPr>
          <w:i/>
        </w:rPr>
        <w:t>Note</w:t>
      </w:r>
    </w:p>
    <w:p w:rsidR="0041552B" w:rsidRPr="008D29E8" w:rsidRDefault="000420B5" w:rsidP="00A66574">
      <w:pPr>
        <w:pStyle w:val="SingleTxtG"/>
      </w:pPr>
      <w:r w:rsidRPr="008D29E8">
        <w:tab/>
      </w:r>
      <w:r w:rsidR="0041552B" w:rsidRPr="008D29E8">
        <w:t>Symbols of United Nations documents are composed of letters combined with figures. Mention of such a symbol indicates a reference to a United Nations document.</w:t>
      </w:r>
    </w:p>
    <w:p w:rsidR="0041552B" w:rsidRPr="008D29E8" w:rsidRDefault="0041552B"/>
    <w:p w:rsidR="0041552B" w:rsidRPr="008D29E8" w:rsidRDefault="0041552B">
      <w:pPr>
        <w:spacing w:after="120"/>
        <w:sectPr w:rsidR="0041552B" w:rsidRPr="008D29E8" w:rsidSect="007F4B82">
          <w:headerReference w:type="even" r:id="rId15"/>
          <w:headerReference w:type="default" r:id="rId16"/>
          <w:footerReference w:type="even" r:id="rId17"/>
          <w:footerReference w:type="default" r:id="rId18"/>
          <w:endnotePr>
            <w:numFmt w:val="decimal"/>
          </w:endnotePr>
          <w:type w:val="oddPage"/>
          <w:pgSz w:w="11907" w:h="16840" w:code="9"/>
          <w:pgMar w:top="1418" w:right="1134" w:bottom="1134" w:left="1134" w:header="851" w:footer="567" w:gutter="0"/>
          <w:cols w:space="720"/>
        </w:sectPr>
      </w:pPr>
    </w:p>
    <w:p w:rsidR="00B34574" w:rsidRPr="008D29E8" w:rsidRDefault="00B34574" w:rsidP="00B34574">
      <w:pPr>
        <w:spacing w:after="120"/>
        <w:rPr>
          <w:sz w:val="28"/>
        </w:rPr>
      </w:pPr>
      <w:r w:rsidRPr="008D29E8">
        <w:rPr>
          <w:sz w:val="28"/>
        </w:rPr>
        <w:t>Contents</w:t>
      </w:r>
    </w:p>
    <w:p w:rsidR="00B34574" w:rsidRPr="008D29E8" w:rsidRDefault="00B34574" w:rsidP="00B34574">
      <w:pPr>
        <w:tabs>
          <w:tab w:val="right" w:pos="9638"/>
        </w:tabs>
        <w:spacing w:after="120"/>
        <w:ind w:left="283"/>
        <w:rPr>
          <w:sz w:val="18"/>
        </w:rPr>
      </w:pPr>
      <w:r w:rsidRPr="008D29E8">
        <w:rPr>
          <w:i/>
          <w:sz w:val="18"/>
        </w:rPr>
        <w:tab/>
        <w:t>Page</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t>I.</w:t>
      </w:r>
      <w:r w:rsidRPr="008D29E8">
        <w:tab/>
        <w:t>Jurisdiction and activities</w:t>
      </w:r>
      <w:r w:rsidRPr="008D29E8">
        <w:tab/>
      </w:r>
      <w:r w:rsidRPr="008D29E8">
        <w:tab/>
        <w:t>1</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A.</w:t>
      </w:r>
      <w:r w:rsidRPr="008D29E8">
        <w:tab/>
        <w:t>States parties to the International Covenant on Civil and Political Rights</w:t>
      </w:r>
      <w:r w:rsidRPr="008D29E8">
        <w:br/>
      </w:r>
      <w:r w:rsidRPr="008D29E8">
        <w:tab/>
      </w:r>
      <w:r w:rsidRPr="008D29E8">
        <w:tab/>
      </w:r>
      <w:r w:rsidRPr="008D29E8">
        <w:tab/>
        <w:t>and to the Optional Protocols</w:t>
      </w:r>
      <w:r w:rsidRPr="008D29E8">
        <w:tab/>
      </w:r>
      <w:r w:rsidRPr="008D29E8">
        <w:tab/>
        <w:t>1</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B.</w:t>
      </w:r>
      <w:r w:rsidRPr="008D29E8">
        <w:tab/>
        <w:t>Sessions of the Committee</w:t>
      </w:r>
      <w:r w:rsidRPr="008D29E8">
        <w:tab/>
      </w:r>
      <w:r w:rsidRPr="008D29E8">
        <w:tab/>
        <w:t>1</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C.</w:t>
      </w:r>
      <w:r w:rsidRPr="008D29E8">
        <w:tab/>
        <w:t>Election of officers</w:t>
      </w:r>
      <w:r w:rsidRPr="008D29E8">
        <w:tab/>
      </w:r>
      <w:r w:rsidRPr="008D29E8">
        <w:tab/>
        <w:t>1</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D.</w:t>
      </w:r>
      <w:r w:rsidRPr="008D29E8">
        <w:tab/>
        <w:t>Special Rapporteurs</w:t>
      </w:r>
      <w:r w:rsidRPr="008D29E8">
        <w:tab/>
      </w:r>
      <w:r w:rsidRPr="008D29E8">
        <w:tab/>
      </w:r>
      <w:r w:rsidR="006527E3" w:rsidRPr="008D29E8">
        <w:t>1</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E.</w:t>
      </w:r>
      <w:r w:rsidRPr="008D29E8">
        <w:tab/>
        <w:t>Working Group on Communications and country report task forces</w:t>
      </w:r>
      <w:r w:rsidRPr="008D29E8">
        <w:tab/>
      </w:r>
      <w:r w:rsidRPr="008D29E8">
        <w:tab/>
        <w:t>2</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F.</w:t>
      </w:r>
      <w:r w:rsidRPr="008D29E8">
        <w:tab/>
        <w:t>Derogations pursuant to article 4 of the Covenant</w:t>
      </w:r>
      <w:r w:rsidRPr="008D29E8">
        <w:tab/>
      </w:r>
      <w:r w:rsidRPr="008D29E8">
        <w:tab/>
        <w:t>2</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G.</w:t>
      </w:r>
      <w:r w:rsidRPr="008D29E8">
        <w:tab/>
        <w:t>Concluding observations and follow-up to concluding observations</w:t>
      </w:r>
      <w:r w:rsidRPr="008D29E8">
        <w:tab/>
      </w:r>
      <w:r w:rsidRPr="008D29E8">
        <w:tab/>
      </w:r>
      <w:r w:rsidR="006527E3" w:rsidRPr="008D29E8">
        <w:t>2</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H.</w:t>
      </w:r>
      <w:r w:rsidRPr="008D29E8">
        <w:tab/>
        <w:t>Communications and follow-up to Views</w:t>
      </w:r>
      <w:r w:rsidRPr="008D29E8">
        <w:tab/>
      </w:r>
      <w:r w:rsidRPr="008D29E8">
        <w:tab/>
      </w:r>
      <w:r w:rsidR="006527E3" w:rsidRPr="008D29E8">
        <w:t>3</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I.</w:t>
      </w:r>
      <w:r w:rsidRPr="008D29E8">
        <w:tab/>
        <w:t>General comments under article 40 (4) of the Covenant</w:t>
      </w:r>
      <w:r w:rsidRPr="008D29E8">
        <w:tab/>
      </w:r>
      <w:r w:rsidRPr="008D29E8">
        <w:tab/>
        <w:t>7</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J.</w:t>
      </w:r>
      <w:r w:rsidRPr="008D29E8">
        <w:tab/>
        <w:t>Staff resources and translation of official documents</w:t>
      </w:r>
      <w:r w:rsidRPr="008D29E8">
        <w:tab/>
      </w:r>
      <w:r w:rsidRPr="008D29E8">
        <w:tab/>
        <w:t>7</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K.</w:t>
      </w:r>
      <w:r w:rsidRPr="008D29E8">
        <w:tab/>
      </w:r>
      <w:r w:rsidR="005D61C7" w:rsidRPr="008D29E8">
        <w:t>Outreach on the work of the Committee</w:t>
      </w:r>
      <w:r w:rsidRPr="008D29E8">
        <w:tab/>
      </w:r>
      <w:r w:rsidRPr="008D29E8">
        <w:tab/>
      </w:r>
      <w:r w:rsidR="006527E3" w:rsidRPr="008D29E8">
        <w:t>7</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L.</w:t>
      </w:r>
      <w:r w:rsidRPr="008D29E8">
        <w:tab/>
        <w:t>Submission of the Committee</w:t>
      </w:r>
      <w:r w:rsidR="00AF41A7" w:rsidRPr="008D29E8">
        <w:t>’</w:t>
      </w:r>
      <w:r w:rsidRPr="008D29E8">
        <w:t>s annual report to the General Assembly</w:t>
      </w:r>
      <w:r w:rsidRPr="008D29E8">
        <w:tab/>
      </w:r>
      <w:r w:rsidRPr="008D29E8">
        <w:tab/>
      </w:r>
      <w:r w:rsidR="006527E3" w:rsidRPr="008D29E8">
        <w:t>8</w:t>
      </w:r>
    </w:p>
    <w:p w:rsidR="00B34574" w:rsidRPr="008D29E8" w:rsidRDefault="006527E3" w:rsidP="00B34574">
      <w:pPr>
        <w:tabs>
          <w:tab w:val="right" w:pos="850"/>
          <w:tab w:val="left" w:pos="1134"/>
          <w:tab w:val="left" w:pos="1559"/>
          <w:tab w:val="left" w:pos="1984"/>
          <w:tab w:val="left" w:leader="dot" w:pos="8787"/>
          <w:tab w:val="right" w:pos="9638"/>
        </w:tabs>
        <w:spacing w:after="120"/>
      </w:pPr>
      <w:r w:rsidRPr="008D29E8">
        <w:tab/>
      </w:r>
      <w:r w:rsidRPr="008D29E8">
        <w:tab/>
        <w:t>M.</w:t>
      </w:r>
      <w:r w:rsidRPr="008D29E8">
        <w:tab/>
        <w:t>Adoption of the report</w:t>
      </w:r>
      <w:r w:rsidRPr="008D29E8">
        <w:tab/>
      </w:r>
      <w:r w:rsidRPr="008D29E8">
        <w:tab/>
        <w:t>8</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t>II.</w:t>
      </w:r>
      <w:r w:rsidRPr="008D29E8">
        <w:tab/>
        <w:t xml:space="preserve">Methods of work of the Committee under article 40 of the Covenant and cooperation </w:t>
      </w:r>
      <w:r w:rsidRPr="008D29E8">
        <w:br/>
      </w:r>
      <w:r w:rsidRPr="008D29E8">
        <w:tab/>
      </w:r>
      <w:r w:rsidRPr="008D29E8">
        <w:tab/>
        <w:t>with other United Nations bodies</w:t>
      </w:r>
      <w:r w:rsidRPr="008D29E8">
        <w:tab/>
      </w:r>
      <w:r w:rsidRPr="008D29E8">
        <w:tab/>
      </w:r>
      <w:r w:rsidR="006527E3" w:rsidRPr="008D29E8">
        <w:t>9</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A.</w:t>
      </w:r>
      <w:r w:rsidRPr="008D29E8">
        <w:tab/>
        <w:t>Recent developments and decisions on procedures</w:t>
      </w:r>
      <w:r w:rsidRPr="008D29E8">
        <w:tab/>
      </w:r>
      <w:r w:rsidRPr="008D29E8">
        <w:tab/>
      </w:r>
      <w:r w:rsidR="006527E3" w:rsidRPr="008D29E8">
        <w:t>9</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B.</w:t>
      </w:r>
      <w:r w:rsidRPr="008D29E8">
        <w:tab/>
        <w:t>Links to other bodies</w:t>
      </w:r>
      <w:r w:rsidRPr="008D29E8">
        <w:tab/>
      </w:r>
      <w:r w:rsidRPr="008D29E8">
        <w:tab/>
        <w:t>1</w:t>
      </w:r>
      <w:r w:rsidR="006527E3" w:rsidRPr="008D29E8">
        <w:t>0</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t>III.</w:t>
      </w:r>
      <w:r w:rsidRPr="008D29E8">
        <w:tab/>
        <w:t>Submission of reports by States parties under article 40 of the Covenant</w:t>
      </w:r>
      <w:r w:rsidRPr="008D29E8">
        <w:tab/>
      </w:r>
      <w:r w:rsidRPr="008D29E8">
        <w:tab/>
        <w:t>1</w:t>
      </w:r>
      <w:r w:rsidR="006527E3" w:rsidRPr="008D29E8">
        <w:t>1</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A.</w:t>
      </w:r>
      <w:r w:rsidRPr="008D29E8">
        <w:tab/>
        <w:t>Reports submitted to the Secretary-General from April 2015 to 31 March 2016</w:t>
      </w:r>
      <w:r w:rsidRPr="008D29E8">
        <w:tab/>
      </w:r>
      <w:r w:rsidRPr="008D29E8">
        <w:tab/>
        <w:t>1</w:t>
      </w:r>
      <w:r w:rsidR="006527E3" w:rsidRPr="008D29E8">
        <w:t>1</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B.</w:t>
      </w:r>
      <w:r w:rsidRPr="008D29E8">
        <w:tab/>
        <w:t xml:space="preserve">Overdue reports and non-compliance by States parties with their obligations </w:t>
      </w:r>
      <w:r w:rsidRPr="008D29E8">
        <w:br/>
      </w:r>
      <w:r w:rsidRPr="008D29E8">
        <w:tab/>
      </w:r>
      <w:r w:rsidRPr="008D29E8">
        <w:tab/>
      </w:r>
      <w:r w:rsidRPr="008D29E8">
        <w:tab/>
        <w:t>under article 40</w:t>
      </w:r>
      <w:r w:rsidRPr="008D29E8">
        <w:tab/>
      </w:r>
      <w:r w:rsidRPr="008D29E8">
        <w:tab/>
        <w:t>1</w:t>
      </w:r>
      <w:r w:rsidR="006527E3" w:rsidRPr="008D29E8">
        <w:t>1</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r>
      <w:r w:rsidRPr="008D29E8">
        <w:tab/>
        <w:t>C.</w:t>
      </w:r>
      <w:r w:rsidRPr="008D29E8">
        <w:tab/>
        <w:t>Periodicity with respect to States parties</w:t>
      </w:r>
      <w:r w:rsidR="00AF41A7" w:rsidRPr="008D29E8">
        <w:t>’</w:t>
      </w:r>
      <w:r w:rsidRPr="008D29E8">
        <w:t xml:space="preserve"> reports examined during the </w:t>
      </w:r>
      <w:r w:rsidRPr="008D29E8">
        <w:br/>
      </w:r>
      <w:r w:rsidRPr="008D29E8">
        <w:tab/>
      </w:r>
      <w:r w:rsidRPr="008D29E8">
        <w:tab/>
      </w:r>
      <w:r w:rsidRPr="008D29E8">
        <w:tab/>
        <w:t>period under review</w:t>
      </w:r>
      <w:r w:rsidRPr="008D29E8">
        <w:tab/>
      </w:r>
      <w:r w:rsidRPr="008D29E8">
        <w:tab/>
        <w:t>1</w:t>
      </w:r>
      <w:r w:rsidR="006527E3" w:rsidRPr="008D29E8">
        <w:t>2</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t>Annexes</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t>I.</w:t>
      </w:r>
      <w:r w:rsidRPr="008D29E8">
        <w:tab/>
        <w:t>Members and officers of the Human Rights Committee, 2016-2017</w:t>
      </w:r>
      <w:r w:rsidRPr="008D29E8">
        <w:tab/>
      </w:r>
      <w:r w:rsidRPr="008D29E8">
        <w:tab/>
        <w:t>1</w:t>
      </w:r>
      <w:r w:rsidR="006527E3" w:rsidRPr="008D29E8">
        <w:t>4</w:t>
      </w:r>
    </w:p>
    <w:p w:rsidR="00B34574" w:rsidRPr="008D29E8" w:rsidRDefault="00B34574" w:rsidP="00B34574">
      <w:pPr>
        <w:tabs>
          <w:tab w:val="right" w:pos="850"/>
          <w:tab w:val="left" w:pos="1134"/>
          <w:tab w:val="left" w:pos="1559"/>
          <w:tab w:val="left" w:pos="1984"/>
          <w:tab w:val="left" w:leader="dot" w:pos="8787"/>
          <w:tab w:val="right" w:pos="9638"/>
        </w:tabs>
        <w:spacing w:after="120"/>
      </w:pPr>
      <w:r w:rsidRPr="008D29E8">
        <w:tab/>
        <w:t>II.</w:t>
      </w:r>
      <w:r w:rsidRPr="008D29E8">
        <w:tab/>
        <w:t>Status of submission of reports under article 40 of the Covenant (as at 30 March 2017)</w:t>
      </w:r>
      <w:r w:rsidRPr="008D29E8">
        <w:tab/>
      </w:r>
      <w:r w:rsidRPr="008D29E8">
        <w:tab/>
        <w:t>1</w:t>
      </w:r>
      <w:r w:rsidR="006527E3" w:rsidRPr="008D29E8">
        <w:t>6</w:t>
      </w:r>
    </w:p>
    <w:p w:rsidR="00061D83" w:rsidRPr="008D29E8" w:rsidRDefault="00061D83" w:rsidP="004A620B">
      <w:pPr>
        <w:pStyle w:val="H56G"/>
      </w:pPr>
    </w:p>
    <w:p w:rsidR="007028DF" w:rsidRPr="008D29E8" w:rsidRDefault="007028DF" w:rsidP="007028DF">
      <w:pPr>
        <w:sectPr w:rsidR="007028DF" w:rsidRPr="008D29E8" w:rsidSect="007F4B82">
          <w:headerReference w:type="even" r:id="rId19"/>
          <w:headerReference w:type="default" r:id="rId20"/>
          <w:footerReference w:type="even" r:id="rId21"/>
          <w:footerReference w:type="default" r:id="rId22"/>
          <w:headerReference w:type="first" r:id="rId23"/>
          <w:footerReference w:type="first" r:id="rId24"/>
          <w:endnotePr>
            <w:numFmt w:val="decimal"/>
          </w:endnotePr>
          <w:type w:val="oddPage"/>
          <w:pgSz w:w="11907" w:h="16840" w:code="9"/>
          <w:pgMar w:top="1418" w:right="1134" w:bottom="1134" w:left="1134" w:header="851" w:footer="567" w:gutter="0"/>
          <w:pgNumType w:fmt="lowerRoman" w:start="3"/>
          <w:cols w:space="720"/>
          <w:titlePg/>
        </w:sectPr>
      </w:pPr>
    </w:p>
    <w:p w:rsidR="0075361F" w:rsidRPr="008D29E8" w:rsidRDefault="0075361F" w:rsidP="0075361F">
      <w:pPr>
        <w:pStyle w:val="HChG"/>
      </w:pPr>
      <w:r w:rsidRPr="008D29E8">
        <w:tab/>
      </w:r>
      <w:bookmarkStart w:id="0" w:name="_Toc458504765"/>
      <w:r w:rsidRPr="008D29E8">
        <w:t>I.</w:t>
      </w:r>
      <w:r w:rsidRPr="008D29E8">
        <w:tab/>
        <w:t>Jurisdiction and activities</w:t>
      </w:r>
      <w:bookmarkEnd w:id="0"/>
    </w:p>
    <w:p w:rsidR="0075361F" w:rsidRPr="008D29E8" w:rsidRDefault="0075361F" w:rsidP="0075361F">
      <w:pPr>
        <w:pStyle w:val="H1G"/>
      </w:pPr>
      <w:r w:rsidRPr="008D29E8">
        <w:tab/>
      </w:r>
      <w:bookmarkStart w:id="1" w:name="_Toc328666105"/>
      <w:bookmarkStart w:id="2" w:name="_Toc328746751"/>
      <w:bookmarkStart w:id="3" w:name="_Toc328984171"/>
      <w:bookmarkStart w:id="4" w:name="_Toc458504766"/>
      <w:r w:rsidRPr="008D29E8">
        <w:t>A.</w:t>
      </w:r>
      <w:r w:rsidRPr="008D29E8">
        <w:tab/>
        <w:t>States parties to the International Covenant on Civil and Political Rights and to the Optional Protocols</w:t>
      </w:r>
      <w:bookmarkEnd w:id="1"/>
      <w:bookmarkEnd w:id="2"/>
      <w:bookmarkEnd w:id="3"/>
      <w:bookmarkEnd w:id="4"/>
    </w:p>
    <w:p w:rsidR="0075361F" w:rsidRPr="008D29E8" w:rsidRDefault="0075361F" w:rsidP="0075361F">
      <w:pPr>
        <w:pStyle w:val="SingleTxtG"/>
      </w:pPr>
      <w:r w:rsidRPr="008D29E8">
        <w:t>1.</w:t>
      </w:r>
      <w:r w:rsidRPr="008D29E8">
        <w:tab/>
        <w:t>At the end of the 119th session of the Human Rights Committee, there were 169 States parties to the International Covenant on Civil and Political Rights and 116 States parties to the First Optional Protocol to the Covenant. Both instruments have been in force since 23 March 1976. The Second Optional Protocol to the Covenant, aiming at the abolition of the death penalty, entered into force on 11 July 1991. As at 30 March 2017, there were 84 States parties to the Optional Protocol.</w:t>
      </w:r>
    </w:p>
    <w:p w:rsidR="0075361F" w:rsidRPr="008D29E8" w:rsidRDefault="0075361F" w:rsidP="0075361F">
      <w:pPr>
        <w:pStyle w:val="SingleTxtG"/>
      </w:pPr>
      <w:r w:rsidRPr="008D29E8">
        <w:t>2.</w:t>
      </w:r>
      <w:r w:rsidRPr="008D29E8">
        <w:tab/>
        <w:t xml:space="preserve">Since the previous report, there has been one new accession to the Covenant, one new accession to the First Optional Protocol and three new accessions to the Second Optional Protocol. </w:t>
      </w:r>
    </w:p>
    <w:p w:rsidR="0075361F" w:rsidRPr="008D29E8" w:rsidRDefault="0075361F" w:rsidP="0075361F">
      <w:pPr>
        <w:pStyle w:val="SingleTxtG"/>
      </w:pPr>
      <w:r w:rsidRPr="008D29E8">
        <w:t>3.</w:t>
      </w:r>
      <w:r w:rsidRPr="008D29E8">
        <w:tab/>
        <w:t xml:space="preserve">As at 30 March 2017, 50 States had made the declaration provided for under article 41 (1) of the Covenant. In this connection, the Committee appeals to States parties to make the declaration under article 41 of the Covenant and to consider using this mechanism with a view to making implementation of the provisions of the Covenant more effective. </w:t>
      </w:r>
    </w:p>
    <w:p w:rsidR="0075361F" w:rsidRPr="008D29E8" w:rsidRDefault="0075361F" w:rsidP="0075361F">
      <w:pPr>
        <w:pStyle w:val="SingleTxtG"/>
      </w:pPr>
      <w:r w:rsidRPr="008D29E8">
        <w:t>4.</w:t>
      </w:r>
      <w:r w:rsidRPr="008D29E8">
        <w:tab/>
        <w:t xml:space="preserve">All information on the status of the treaties, including reservations and declarations made by States parties, can be accessed at the following link: </w:t>
      </w:r>
      <w:hyperlink r:id="rId25" w:history="1">
        <w:r w:rsidR="00E82759" w:rsidRPr="008D29E8">
          <w:rPr>
            <w:rStyle w:val="Hyperlink"/>
            <w:u w:val="none"/>
          </w:rPr>
          <w:t>https://treaties.un.org/ Pages/Treaties.aspx?id=4&amp;subid=A&amp;lang=en</w:t>
        </w:r>
      </w:hyperlink>
      <w:r w:rsidRPr="008D29E8">
        <w:t xml:space="preserve">. </w:t>
      </w:r>
    </w:p>
    <w:p w:rsidR="0075361F" w:rsidRPr="008D29E8" w:rsidRDefault="0075361F" w:rsidP="00D065B6">
      <w:pPr>
        <w:pStyle w:val="H1G"/>
      </w:pPr>
      <w:r w:rsidRPr="008D29E8">
        <w:tab/>
      </w:r>
      <w:bookmarkStart w:id="5" w:name="_Toc328666106"/>
      <w:bookmarkStart w:id="6" w:name="_Toc328746752"/>
      <w:bookmarkStart w:id="7" w:name="_Toc328984172"/>
      <w:bookmarkStart w:id="8" w:name="_Toc458504767"/>
      <w:r w:rsidRPr="008D29E8">
        <w:t>B.</w:t>
      </w:r>
      <w:r w:rsidRPr="008D29E8">
        <w:tab/>
        <w:t>Sessions of the Committee</w:t>
      </w:r>
      <w:bookmarkEnd w:id="5"/>
      <w:bookmarkEnd w:id="6"/>
      <w:bookmarkEnd w:id="7"/>
      <w:bookmarkEnd w:id="8"/>
    </w:p>
    <w:p w:rsidR="0075361F" w:rsidRPr="008D29E8" w:rsidRDefault="0075361F" w:rsidP="0075361F">
      <w:pPr>
        <w:pStyle w:val="SingleTxtG"/>
      </w:pPr>
      <w:r w:rsidRPr="008D29E8">
        <w:t>5.</w:t>
      </w:r>
      <w:r w:rsidRPr="008D29E8">
        <w:tab/>
        <w:t xml:space="preserve">The Committee has held three sessions since the adoption of its previous annual report. The 117th session was held from 20 June to 15 July 2016, the 118th session from 17 October to 4 November 2016 and the 119th session from 6 to 29 March 2017. All sessions were held at the United Nations Office at Geneva. </w:t>
      </w:r>
    </w:p>
    <w:p w:rsidR="0075361F" w:rsidRPr="008D29E8" w:rsidRDefault="0075361F" w:rsidP="00D065B6">
      <w:pPr>
        <w:pStyle w:val="H1G"/>
      </w:pPr>
      <w:r w:rsidRPr="008D29E8">
        <w:tab/>
      </w:r>
      <w:bookmarkStart w:id="9" w:name="_Toc328666107"/>
      <w:bookmarkStart w:id="10" w:name="_Toc328746753"/>
      <w:bookmarkStart w:id="11" w:name="_Toc328984173"/>
      <w:bookmarkStart w:id="12" w:name="_Toc458504768"/>
      <w:r w:rsidRPr="008D29E8">
        <w:t>C.</w:t>
      </w:r>
      <w:r w:rsidRPr="008D29E8">
        <w:tab/>
        <w:t>Election of officers</w:t>
      </w:r>
      <w:bookmarkEnd w:id="9"/>
      <w:bookmarkEnd w:id="10"/>
      <w:bookmarkEnd w:id="11"/>
      <w:bookmarkEnd w:id="12"/>
    </w:p>
    <w:p w:rsidR="0075361F" w:rsidRPr="008D29E8" w:rsidRDefault="0075361F" w:rsidP="0075361F">
      <w:pPr>
        <w:pStyle w:val="SingleTxtG"/>
      </w:pPr>
      <w:r w:rsidRPr="008D29E8">
        <w:t>6.</w:t>
      </w:r>
      <w:r w:rsidRPr="008D29E8">
        <w:tab/>
        <w:t>On 6 March 2017, the Committee elected the following officers for a term of two years, in accordance with article 39 (1) of the Covenant (for a list of the Committee members, see annex I):</w:t>
      </w:r>
    </w:p>
    <w:p w:rsidR="0075361F" w:rsidRPr="008D29E8" w:rsidRDefault="0075361F" w:rsidP="007071BC">
      <w:pPr>
        <w:pStyle w:val="SingleTxtG"/>
      </w:pPr>
      <w:r w:rsidRPr="008D29E8">
        <w:tab/>
      </w:r>
      <w:r w:rsidRPr="008D29E8">
        <w:rPr>
          <w:i/>
        </w:rPr>
        <w:t>Chair</w:t>
      </w:r>
      <w:r w:rsidRPr="008D29E8">
        <w:t>:</w:t>
      </w:r>
      <w:r w:rsidRPr="008D29E8">
        <w:tab/>
      </w:r>
      <w:r w:rsidRPr="008D29E8">
        <w:tab/>
        <w:t>Yuji Iwasawa</w:t>
      </w:r>
      <w:r w:rsidRPr="008D29E8" w:rsidDel="00A04166">
        <w:t xml:space="preserve"> </w:t>
      </w:r>
    </w:p>
    <w:p w:rsidR="0075361F" w:rsidRPr="008D29E8" w:rsidRDefault="00E82759" w:rsidP="007071BC">
      <w:pPr>
        <w:pStyle w:val="SingleTxtG"/>
        <w:spacing w:after="0"/>
      </w:pPr>
      <w:r w:rsidRPr="008D29E8">
        <w:tab/>
      </w:r>
      <w:r w:rsidR="0075361F" w:rsidRPr="008D29E8">
        <w:rPr>
          <w:i/>
        </w:rPr>
        <w:t>Vice-Chairs</w:t>
      </w:r>
      <w:r w:rsidR="0075361F" w:rsidRPr="008D29E8">
        <w:t>:</w:t>
      </w:r>
      <w:r w:rsidR="0075361F" w:rsidRPr="008D29E8">
        <w:tab/>
        <w:t>Ahmed Amin Fathalla</w:t>
      </w:r>
    </w:p>
    <w:p w:rsidR="0075361F" w:rsidRPr="008D29E8" w:rsidRDefault="00D065B6" w:rsidP="007071BC">
      <w:pPr>
        <w:pStyle w:val="SingleTxtG"/>
        <w:spacing w:after="0"/>
      </w:pPr>
      <w:r w:rsidRPr="008D29E8">
        <w:tab/>
      </w:r>
      <w:r w:rsidRPr="008D29E8">
        <w:tab/>
      </w:r>
      <w:r w:rsidR="00E82759" w:rsidRPr="008D29E8">
        <w:tab/>
      </w:r>
      <w:r w:rsidR="0075361F" w:rsidRPr="008D29E8">
        <w:t>Ivana Jelić</w:t>
      </w:r>
    </w:p>
    <w:p w:rsidR="0075361F" w:rsidRPr="008D29E8" w:rsidRDefault="00D065B6" w:rsidP="007071BC">
      <w:pPr>
        <w:pStyle w:val="SingleTxtG"/>
      </w:pPr>
      <w:r w:rsidRPr="008D29E8">
        <w:tab/>
      </w:r>
      <w:r w:rsidRPr="008D29E8">
        <w:tab/>
      </w:r>
      <w:r w:rsidR="00E82759" w:rsidRPr="008D29E8">
        <w:tab/>
      </w:r>
      <w:r w:rsidR="0075361F" w:rsidRPr="008D29E8">
        <w:t>Yuval Shany</w:t>
      </w:r>
    </w:p>
    <w:p w:rsidR="0075361F" w:rsidRPr="008D29E8" w:rsidRDefault="00E82759" w:rsidP="007071BC">
      <w:pPr>
        <w:pStyle w:val="SingleTxtG"/>
      </w:pPr>
      <w:r w:rsidRPr="008D29E8">
        <w:tab/>
      </w:r>
      <w:r w:rsidR="0075361F" w:rsidRPr="008D29E8">
        <w:rPr>
          <w:i/>
        </w:rPr>
        <w:t>Rapporteur</w:t>
      </w:r>
      <w:r w:rsidR="006F71BE" w:rsidRPr="008D29E8">
        <w:t>:</w:t>
      </w:r>
      <w:r w:rsidR="006F71BE" w:rsidRPr="008D29E8">
        <w:tab/>
        <w:t>Margo Waterval</w:t>
      </w:r>
    </w:p>
    <w:p w:rsidR="0075361F" w:rsidRPr="008D29E8" w:rsidRDefault="0075361F" w:rsidP="0075361F">
      <w:pPr>
        <w:pStyle w:val="SingleTxtG"/>
      </w:pPr>
      <w:r w:rsidRPr="008D29E8">
        <w:t>7.</w:t>
      </w:r>
      <w:r w:rsidRPr="008D29E8">
        <w:tab/>
        <w:t xml:space="preserve">During the 117th, 118th and 119th sessions, the Bureau of the Committee held 11 meetings. Pursuant to the decision taken at the seventy-first session, the Bureau records its decisions in formal minutes, which are kept as a record of all decisions taken. </w:t>
      </w:r>
    </w:p>
    <w:p w:rsidR="0075361F" w:rsidRPr="008D29E8" w:rsidRDefault="0075361F" w:rsidP="00D065B6">
      <w:pPr>
        <w:pStyle w:val="H1G"/>
      </w:pPr>
      <w:r w:rsidRPr="008D29E8">
        <w:tab/>
      </w:r>
      <w:bookmarkStart w:id="13" w:name="_Toc328666108"/>
      <w:bookmarkStart w:id="14" w:name="_Toc328746754"/>
      <w:bookmarkStart w:id="15" w:name="_Toc328984174"/>
      <w:bookmarkStart w:id="16" w:name="_Toc458504769"/>
      <w:r w:rsidRPr="008D29E8">
        <w:t>D.</w:t>
      </w:r>
      <w:r w:rsidRPr="008D29E8">
        <w:tab/>
        <w:t>Special rapporteurs</w:t>
      </w:r>
      <w:bookmarkEnd w:id="13"/>
      <w:bookmarkEnd w:id="14"/>
      <w:bookmarkEnd w:id="15"/>
      <w:bookmarkEnd w:id="16"/>
    </w:p>
    <w:p w:rsidR="0075361F" w:rsidRPr="008D29E8" w:rsidRDefault="0075361F" w:rsidP="0075361F">
      <w:pPr>
        <w:pStyle w:val="SingleTxtG"/>
      </w:pPr>
      <w:r w:rsidRPr="008D29E8">
        <w:t>8.</w:t>
      </w:r>
      <w:r w:rsidRPr="008D29E8">
        <w:tab/>
        <w:t>The Special Rapporteur on new communications and interim measures, Nigel Rodley, and the co-rapporteur, Yuval Shany, registered 166 communications during the reporting period and transmitted them to the States parties concerned, and issued 38 decisions calling for interim measures of protection pursuant to rule 92 of the Committee</w:t>
      </w:r>
      <w:r w:rsidR="00AF41A7" w:rsidRPr="008D29E8">
        <w:t>’</w:t>
      </w:r>
      <w:r w:rsidRPr="008D29E8">
        <w:t>s rules of procedure. At the 119th session, Sarah Cleveland and Olivier de Frouville were appointed Special Rapporteurs on new communications and interim measures</w:t>
      </w:r>
      <w:r w:rsidR="00B73596" w:rsidRPr="008D29E8">
        <w:t xml:space="preserve"> </w:t>
      </w:r>
      <w:r w:rsidRPr="008D29E8">
        <w:t>for a two-year term.</w:t>
      </w:r>
    </w:p>
    <w:p w:rsidR="0075361F" w:rsidRPr="008D29E8" w:rsidRDefault="0075361F" w:rsidP="0075361F">
      <w:pPr>
        <w:pStyle w:val="SingleTxtG"/>
      </w:pPr>
      <w:r w:rsidRPr="008D29E8">
        <w:t>9.</w:t>
      </w:r>
      <w:r w:rsidRPr="008D29E8">
        <w:tab/>
        <w:t>The Special Rapporteur for follow-up on Views, Víctor Manuel Rodríguez Rescia, the Special Rapporteur for follow-up on concluding observations, Sarah Cleveland and the Deputy Special Rapporteur for follow-up on concluding observations, Yadh Ben Achour, continued to carry out their functions during the reporting period. At its 1</w:t>
      </w:r>
      <w:r w:rsidR="006F71BE" w:rsidRPr="008D29E8">
        <w:t xml:space="preserve">19th session, Photini Pazartzis </w:t>
      </w:r>
      <w:r w:rsidRPr="008D29E8">
        <w:t>was appointed Special Rapporteur for follow-up on Views and Mauro Politi was appointed Special Rapporteur for follow-up on concluding observations.</w:t>
      </w:r>
    </w:p>
    <w:p w:rsidR="0075361F" w:rsidRPr="008D29E8" w:rsidRDefault="0075361F" w:rsidP="00D065B6">
      <w:pPr>
        <w:pStyle w:val="H1G"/>
      </w:pPr>
      <w:r w:rsidRPr="008D29E8">
        <w:tab/>
      </w:r>
      <w:bookmarkStart w:id="17" w:name="_Toc328666109"/>
      <w:bookmarkStart w:id="18" w:name="_Toc328746755"/>
      <w:bookmarkStart w:id="19" w:name="_Toc328984175"/>
      <w:bookmarkStart w:id="20" w:name="_Toc458504770"/>
      <w:r w:rsidRPr="008D29E8">
        <w:t>E.</w:t>
      </w:r>
      <w:r w:rsidRPr="008D29E8">
        <w:tab/>
        <w:t>Working Group on Communications and country report task forces</w:t>
      </w:r>
      <w:bookmarkEnd w:id="17"/>
      <w:bookmarkEnd w:id="18"/>
      <w:bookmarkEnd w:id="19"/>
      <w:bookmarkEnd w:id="20"/>
    </w:p>
    <w:p w:rsidR="0075361F" w:rsidRPr="008D29E8" w:rsidRDefault="0075361F" w:rsidP="0075361F">
      <w:pPr>
        <w:pStyle w:val="SingleTxtG"/>
      </w:pPr>
      <w:r w:rsidRPr="008D29E8">
        <w:t>10.</w:t>
      </w:r>
      <w:r w:rsidRPr="008D29E8">
        <w:tab/>
        <w:t>Country report task forces met during the 117th, 118th and 119th sessions to consider and adopt lists of issues on the reports of the Democratic Republic of the Congo, the Dominican Republic, Honduras, Italy, Jordan, Liechtenstein, Madagascar, Mauritius, Mongolia, Pakistan, Serbia, Thailand and Turkmenistan. Task forces also adopted lists of issues prior to reporting, under the simplified reporting procedure, on Belgium, Lithuania, the Netherlands, Norway, Paraguay and Togo. A task force adopted a list of issues in the absence of a report on Swaziland.</w:t>
      </w:r>
    </w:p>
    <w:p w:rsidR="0075361F" w:rsidRPr="008D29E8" w:rsidRDefault="0075361F" w:rsidP="0075361F">
      <w:pPr>
        <w:pStyle w:val="SingleTxtG"/>
      </w:pPr>
      <w:r w:rsidRPr="008D29E8">
        <w:t>11.</w:t>
      </w:r>
      <w:r w:rsidRPr="008D29E8">
        <w:tab/>
        <w:t>At the 117th session, the Working Group on Communications was composed of Lazhari Bouzid, Sarah Clev</w:t>
      </w:r>
      <w:r w:rsidR="00323231" w:rsidRPr="008D29E8">
        <w:t>e</w:t>
      </w:r>
      <w:r w:rsidRPr="008D29E8">
        <w:t xml:space="preserve">land, Olivier de Frouville, Ivana Jelić, Mauro Politi, Dheerujlall Seetulsingh, Víctor Manuel Rodríguez Rescia and Margo Waterval. Ms. Cleveland was designated Chair-Rapporteur. The Working Group met from 13 to 17 June 2016. </w:t>
      </w:r>
    </w:p>
    <w:p w:rsidR="0075361F" w:rsidRPr="008D29E8" w:rsidRDefault="0075361F" w:rsidP="0075361F">
      <w:pPr>
        <w:pStyle w:val="SingleTxtG"/>
      </w:pPr>
      <w:r w:rsidRPr="008D29E8">
        <w:t>12.</w:t>
      </w:r>
      <w:r w:rsidRPr="008D29E8">
        <w:tab/>
        <w:t xml:space="preserve">At the 118th session, the Working Group on Communications was composed of Yadh Ben Achour, Lazhari Bouzid, Photini Pazartzis, Nigel Rodley, Víctor Manuel Rodríguez Rescia, Dheerujlall Seetulsingh, Yuval Shany and Konstantine Vardzelashvili. Mr. Shany was designated Chair-Rapporteur. The Working Group met from 10 to 14 October 2016. </w:t>
      </w:r>
    </w:p>
    <w:p w:rsidR="0075361F" w:rsidRPr="008D29E8" w:rsidRDefault="0075361F" w:rsidP="0075361F">
      <w:pPr>
        <w:pStyle w:val="SingleTxtG"/>
      </w:pPr>
      <w:r w:rsidRPr="008D29E8">
        <w:t>13.</w:t>
      </w:r>
      <w:r w:rsidRPr="008D29E8">
        <w:tab/>
        <w:t xml:space="preserve">At the 119th session, the Working Group on Communications was composed of Sarah Cleveland, Ahmed Amin Fathalla, Olivier de Frouville, Yuji Iwasawa, Anja Seibert-Fohr and Yuval Shany. Ms. Waterval was designated Chair-Rapporteur. The Working Group met from 27 February to 3 March 2017. </w:t>
      </w:r>
    </w:p>
    <w:p w:rsidR="0075361F" w:rsidRPr="008D29E8" w:rsidRDefault="0075361F" w:rsidP="00D065B6">
      <w:pPr>
        <w:pStyle w:val="H1G"/>
      </w:pPr>
      <w:r w:rsidRPr="008D29E8">
        <w:tab/>
      </w:r>
      <w:bookmarkStart w:id="21" w:name="_Toc328666111"/>
      <w:bookmarkStart w:id="22" w:name="_Toc328746757"/>
      <w:bookmarkStart w:id="23" w:name="_Toc328984177"/>
      <w:bookmarkStart w:id="24" w:name="_Toc458504771"/>
      <w:r w:rsidRPr="008D29E8">
        <w:t>F.</w:t>
      </w:r>
      <w:r w:rsidRPr="008D29E8">
        <w:tab/>
        <w:t>Derogations pursuant to article 4 of the Covenant</w:t>
      </w:r>
      <w:bookmarkEnd w:id="21"/>
      <w:bookmarkEnd w:id="22"/>
      <w:bookmarkEnd w:id="23"/>
      <w:bookmarkEnd w:id="24"/>
    </w:p>
    <w:p w:rsidR="0075361F" w:rsidRPr="008D29E8" w:rsidRDefault="0075361F" w:rsidP="0075361F">
      <w:pPr>
        <w:pStyle w:val="SingleTxtG"/>
      </w:pPr>
      <w:r w:rsidRPr="008D29E8">
        <w:t>14.</w:t>
      </w:r>
      <w:r w:rsidRPr="008D29E8">
        <w:tab/>
        <w:t>Article 4 (1) of the Covenant stipulates that, in time of public emergency which threatens the life of the nation, States parties may take measures derogating from certain of their obligations under the Covenant. Pursuant to article 4 (2), no derogation is allowed from articles 6, 7, 8 (1 and 2), 11, 15, 16 and 18. Pursuant to article 4 (3), any derogation must be immediately notified to the other States parties through the intermediary of the Secretary-General. A further notification is required upon the termination of the derogation.</w:t>
      </w:r>
      <w:r w:rsidRPr="008D29E8">
        <w:rPr>
          <w:rStyle w:val="FootnoteReference"/>
        </w:rPr>
        <w:footnoteReference w:id="2"/>
      </w:r>
      <w:r w:rsidRPr="008D29E8">
        <w:t xml:space="preserve"> During the period covered by the present report, the following States made derogations under the Covenant: Ecuador, Guatemala and Turkey. The following States extended the derogations they had made: France, Peru and Ukraine. All such notifications are available from the website of the Office of Legal Affairs (</w:t>
      </w:r>
      <w:hyperlink r:id="rId26" w:history="1">
        <w:r w:rsidRPr="008D29E8">
          <w:rPr>
            <w:rStyle w:val="Hyperlink"/>
            <w:u w:val="none"/>
          </w:rPr>
          <w:t>http://treaties.un.org</w:t>
        </w:r>
      </w:hyperlink>
      <w:r w:rsidRPr="008D29E8">
        <w:t xml:space="preserve">). </w:t>
      </w:r>
      <w:bookmarkStart w:id="25" w:name="_Toc328666113"/>
      <w:bookmarkStart w:id="26" w:name="_Toc328746759"/>
      <w:bookmarkStart w:id="27" w:name="_Toc328984179"/>
    </w:p>
    <w:p w:rsidR="0075361F" w:rsidRPr="008D29E8" w:rsidRDefault="0075361F" w:rsidP="00BA0249">
      <w:pPr>
        <w:pStyle w:val="H1G"/>
      </w:pPr>
      <w:r w:rsidRPr="008D29E8">
        <w:tab/>
      </w:r>
      <w:bookmarkStart w:id="28" w:name="_Toc458504772"/>
      <w:r w:rsidRPr="008D29E8">
        <w:t>G.</w:t>
      </w:r>
      <w:r w:rsidRPr="008D29E8">
        <w:tab/>
        <w:t>Concluding observations and follow-up to concluding observations</w:t>
      </w:r>
      <w:bookmarkEnd w:id="28"/>
    </w:p>
    <w:p w:rsidR="0075361F" w:rsidRPr="008D29E8" w:rsidRDefault="0075361F" w:rsidP="0075361F">
      <w:pPr>
        <w:pStyle w:val="SingleTxtG"/>
      </w:pPr>
      <w:r w:rsidRPr="008D29E8">
        <w:t>15.</w:t>
      </w:r>
      <w:r w:rsidRPr="008D29E8">
        <w:tab/>
        <w:t>Since its forty-fourth session, held in March 1992,</w:t>
      </w:r>
      <w:r w:rsidRPr="008D29E8">
        <w:rPr>
          <w:rStyle w:val="FootnoteReference"/>
        </w:rPr>
        <w:footnoteReference w:id="3"/>
      </w:r>
      <w:r w:rsidRPr="008D29E8">
        <w:t xml:space="preserve"> the Committee has adopted concluding observations. It takes the concluding observations as a starting point in the preparation of the list of issues for the consideration of the subsequent State party report. During the period under review, concluding observations were adopted on 20 States parties. At its 117th session, the Committee adopted concluding observations on Argentina (</w:t>
      </w:r>
      <w:hyperlink r:id="rId27" w:history="1">
        <w:r w:rsidRPr="008D29E8">
          <w:rPr>
            <w:rStyle w:val="Hyperlink"/>
            <w:u w:val="none"/>
          </w:rPr>
          <w:t>CCPR/C/ARG/CO/5</w:t>
        </w:r>
      </w:hyperlink>
      <w:r w:rsidRPr="008D29E8">
        <w:t>), Burkina Faso (</w:t>
      </w:r>
      <w:hyperlink r:id="rId28" w:history="1">
        <w:r w:rsidRPr="008D29E8">
          <w:rPr>
            <w:rStyle w:val="Hyperlink"/>
            <w:u w:val="none"/>
          </w:rPr>
          <w:t>CCPR/C/BFA/CO/1</w:t>
        </w:r>
      </w:hyperlink>
      <w:r w:rsidRPr="008D29E8">
        <w:t>), Denmark (</w:t>
      </w:r>
      <w:hyperlink r:id="rId29" w:history="1">
        <w:r w:rsidRPr="008D29E8">
          <w:rPr>
            <w:rStyle w:val="Hyperlink"/>
            <w:u w:val="none"/>
          </w:rPr>
          <w:t>CCPR/C/DNK/CO/6</w:t>
        </w:r>
      </w:hyperlink>
      <w:r w:rsidRPr="008D29E8">
        <w:t>), Ecuador (</w:t>
      </w:r>
      <w:hyperlink r:id="rId30" w:history="1">
        <w:r w:rsidRPr="008D29E8">
          <w:rPr>
            <w:rStyle w:val="Hyperlink"/>
            <w:u w:val="none"/>
          </w:rPr>
          <w:t>CCPR/C/ECU/CO/6</w:t>
        </w:r>
      </w:hyperlink>
      <w:r w:rsidRPr="008D29E8">
        <w:t>), Ghana (</w:t>
      </w:r>
      <w:hyperlink r:id="rId31" w:history="1">
        <w:r w:rsidRPr="008D29E8">
          <w:rPr>
            <w:rStyle w:val="Hyperlink"/>
            <w:u w:val="none"/>
          </w:rPr>
          <w:t>CCPR/C/GHA/CO/1</w:t>
        </w:r>
      </w:hyperlink>
      <w:r w:rsidRPr="008D29E8">
        <w:t>), Kazakhstan (</w:t>
      </w:r>
      <w:hyperlink r:id="rId32" w:history="1">
        <w:r w:rsidRPr="008D29E8">
          <w:rPr>
            <w:rStyle w:val="Hyperlink"/>
            <w:u w:val="none"/>
          </w:rPr>
          <w:t>CCPR/C/KAZ/CO/2</w:t>
        </w:r>
      </w:hyperlink>
      <w:r w:rsidRPr="008D29E8">
        <w:t>) and Kuwait (</w:t>
      </w:r>
      <w:hyperlink r:id="rId33" w:history="1">
        <w:r w:rsidRPr="008D29E8">
          <w:rPr>
            <w:rStyle w:val="Hyperlink"/>
            <w:u w:val="none"/>
          </w:rPr>
          <w:t>CCPR/C/KWT/CO/3</w:t>
        </w:r>
      </w:hyperlink>
      <w:r w:rsidRPr="008D29E8">
        <w:t>). At its 118th session, the Committee adopted concluding observations on Azerbaijan (</w:t>
      </w:r>
      <w:hyperlink r:id="rId34" w:history="1">
        <w:r w:rsidRPr="008D29E8">
          <w:rPr>
            <w:rStyle w:val="Hyperlink"/>
            <w:u w:val="none"/>
          </w:rPr>
          <w:t>CCPR/C/AZE/CO/4</w:t>
        </w:r>
      </w:hyperlink>
      <w:r w:rsidRPr="008D29E8">
        <w:t>), Colombia (</w:t>
      </w:r>
      <w:hyperlink r:id="rId35" w:history="1">
        <w:r w:rsidRPr="008D29E8">
          <w:rPr>
            <w:rStyle w:val="Hyperlink"/>
            <w:u w:val="none"/>
          </w:rPr>
          <w:t>CCPR/C/COL/CO/7</w:t>
        </w:r>
      </w:hyperlink>
      <w:r w:rsidRPr="008D29E8">
        <w:t>), Jamaica (</w:t>
      </w:r>
      <w:hyperlink r:id="rId36" w:history="1">
        <w:r w:rsidRPr="008D29E8">
          <w:rPr>
            <w:rStyle w:val="Hyperlink"/>
            <w:u w:val="none"/>
          </w:rPr>
          <w:t>CCPR/C/JAM/CO/4</w:t>
        </w:r>
      </w:hyperlink>
      <w:r w:rsidRPr="008D29E8">
        <w:t>), Morocco (</w:t>
      </w:r>
      <w:hyperlink r:id="rId37" w:history="1">
        <w:r w:rsidRPr="008D29E8">
          <w:rPr>
            <w:rStyle w:val="Hyperlink"/>
            <w:u w:val="none"/>
          </w:rPr>
          <w:t>CCPR/C/MAR/CO/6</w:t>
        </w:r>
      </w:hyperlink>
      <w:r w:rsidRPr="008D29E8">
        <w:t>), Poland (</w:t>
      </w:r>
      <w:hyperlink r:id="rId38" w:history="1">
        <w:r w:rsidRPr="008D29E8">
          <w:rPr>
            <w:rStyle w:val="Hyperlink"/>
            <w:u w:val="none"/>
          </w:rPr>
          <w:t>CCPR/C/POL/CO/7</w:t>
        </w:r>
      </w:hyperlink>
      <w:r w:rsidRPr="008D29E8">
        <w:t>), the Republic of Moldova (</w:t>
      </w:r>
      <w:hyperlink r:id="rId39" w:history="1">
        <w:r w:rsidRPr="008D29E8">
          <w:rPr>
            <w:rStyle w:val="Hyperlink"/>
            <w:u w:val="none"/>
          </w:rPr>
          <w:t>CCPR/C/MDA/CO/3</w:t>
        </w:r>
      </w:hyperlink>
      <w:r w:rsidRPr="008D29E8">
        <w:t>) and Slovakia (</w:t>
      </w:r>
      <w:hyperlink r:id="rId40" w:history="1">
        <w:r w:rsidRPr="008D29E8">
          <w:rPr>
            <w:rStyle w:val="Hyperlink"/>
            <w:u w:val="none"/>
          </w:rPr>
          <w:t>CCPR/C/SVK/CO/4</w:t>
        </w:r>
      </w:hyperlink>
      <w:r w:rsidRPr="008D29E8">
        <w:t>). At its 119th session, the Committee adopted concluding observations on Bangladesh (</w:t>
      </w:r>
      <w:hyperlink r:id="rId41" w:history="1">
        <w:r w:rsidRPr="008D29E8">
          <w:rPr>
            <w:rStyle w:val="Hyperlink"/>
            <w:u w:val="none"/>
          </w:rPr>
          <w:t>CCPR/C/BGD/CO/1</w:t>
        </w:r>
      </w:hyperlink>
      <w:r w:rsidRPr="008D29E8">
        <w:t>), Bosnia and Herzegovina (</w:t>
      </w:r>
      <w:hyperlink r:id="rId42" w:history="1">
        <w:r w:rsidRPr="008D29E8">
          <w:rPr>
            <w:rStyle w:val="Hyperlink"/>
            <w:u w:val="none"/>
          </w:rPr>
          <w:t>CCPR/C/BIH/CO/3</w:t>
        </w:r>
      </w:hyperlink>
      <w:r w:rsidRPr="008D29E8">
        <w:t>), Italy (</w:t>
      </w:r>
      <w:hyperlink r:id="rId43" w:history="1">
        <w:r w:rsidRPr="008D29E8">
          <w:rPr>
            <w:rStyle w:val="Hyperlink"/>
            <w:u w:val="none"/>
          </w:rPr>
          <w:t>CCPR/C/ITA/CO/6</w:t>
        </w:r>
      </w:hyperlink>
      <w:r w:rsidRPr="008D29E8">
        <w:t>), Serbia (</w:t>
      </w:r>
      <w:hyperlink r:id="rId44" w:history="1">
        <w:r w:rsidRPr="008D29E8">
          <w:rPr>
            <w:rStyle w:val="Hyperlink"/>
            <w:u w:val="none"/>
          </w:rPr>
          <w:t>CCPR/C/SRB/CO/3</w:t>
        </w:r>
      </w:hyperlink>
      <w:r w:rsidRPr="008D29E8">
        <w:t>), Thailand (</w:t>
      </w:r>
      <w:hyperlink r:id="rId45" w:history="1">
        <w:r w:rsidRPr="008D29E8">
          <w:rPr>
            <w:rStyle w:val="Hyperlink"/>
            <w:u w:val="none"/>
          </w:rPr>
          <w:t>CCPR/C/THA/CO/2</w:t>
        </w:r>
      </w:hyperlink>
      <w:r w:rsidRPr="008D29E8">
        <w:t>) and Turkmenistan (</w:t>
      </w:r>
      <w:hyperlink r:id="rId46" w:history="1">
        <w:r w:rsidRPr="008D29E8">
          <w:rPr>
            <w:rStyle w:val="Hyperlink"/>
            <w:u w:val="none"/>
          </w:rPr>
          <w:t>CCPR/C/TKM/CO/2</w:t>
        </w:r>
      </w:hyperlink>
      <w:r w:rsidRPr="008D29E8">
        <w:t xml:space="preserve">). Those concluding observations are available from the website of the Office of the United Nations High Commissioner for Human Rights (OHCHR) under </w:t>
      </w:r>
      <w:r w:rsidR="00AF41A7" w:rsidRPr="008D29E8">
        <w:t>“</w:t>
      </w:r>
      <w:r w:rsidRPr="008D29E8">
        <w:t>Human rights bodies/Treaty bodies/Treaty bodies database</w:t>
      </w:r>
      <w:r w:rsidR="00AF41A7" w:rsidRPr="008D29E8">
        <w:t>”</w:t>
      </w:r>
      <w:r w:rsidRPr="008D29E8">
        <w:t xml:space="preserve"> (</w:t>
      </w:r>
      <w:hyperlink r:id="rId47" w:history="1">
        <w:r w:rsidRPr="008D29E8">
          <w:rPr>
            <w:rStyle w:val="Hyperlink"/>
            <w:u w:val="none"/>
          </w:rPr>
          <w:t>www.ohchr.org</w:t>
        </w:r>
      </w:hyperlink>
      <w:r w:rsidRPr="008D29E8">
        <w:t>) and from the Official Document System of the United Nations (</w:t>
      </w:r>
      <w:hyperlink r:id="rId48" w:history="1">
        <w:r w:rsidRPr="008D29E8">
          <w:rPr>
            <w:rStyle w:val="Hyperlink"/>
            <w:u w:val="none"/>
          </w:rPr>
          <w:t>http://documents.un.org</w:t>
        </w:r>
      </w:hyperlink>
      <w:r w:rsidRPr="008D29E8">
        <w:t xml:space="preserve">) under the symbols indicated. </w:t>
      </w:r>
    </w:p>
    <w:p w:rsidR="0075361F" w:rsidRPr="008D29E8" w:rsidRDefault="0075361F" w:rsidP="0075361F">
      <w:pPr>
        <w:pStyle w:val="SingleTxtG"/>
      </w:pPr>
      <w:r w:rsidRPr="008D29E8">
        <w:t>16.</w:t>
      </w:r>
      <w:r w:rsidRPr="008D29E8">
        <w:tab/>
        <w:t>At its seventy-fourth session, the Committee adopted decisions spelling out the modalities for following up on concluding observations.</w:t>
      </w:r>
      <w:r w:rsidR="006F71BE" w:rsidRPr="008D29E8">
        <w:rPr>
          <w:rStyle w:val="FootnoteReference"/>
        </w:rPr>
        <w:footnoteReference w:id="4"/>
      </w:r>
      <w:r w:rsidRPr="008D29E8">
        <w:t xml:space="preserve"> The Committee invites the State party to report to it within a specified period regarding follow-up on select recommendations, indicating what steps, if any, it has taken. The responses received are thereafter examined by the Committee</w:t>
      </w:r>
      <w:r w:rsidR="00AF41A7" w:rsidRPr="008D29E8">
        <w:t>’</w:t>
      </w:r>
      <w:r w:rsidRPr="008D29E8">
        <w:t xml:space="preserve">s Special Rapporteur for follow-up on concluding observations. Since its seventy-sixth session, the Committee has, as a rule, examined the progress reports submitted by the Special Rapporteur on a sessional basis. </w:t>
      </w:r>
    </w:p>
    <w:p w:rsidR="0075361F" w:rsidRPr="008D29E8" w:rsidRDefault="0075361F" w:rsidP="0075361F">
      <w:pPr>
        <w:pStyle w:val="SingleTxtG"/>
      </w:pPr>
      <w:r w:rsidRPr="008D29E8">
        <w:t>17.</w:t>
      </w:r>
      <w:r w:rsidRPr="008D29E8">
        <w:tab/>
        <w:t>During its 108th session, the Committee adopted a note on the procedure for follow-up to concluding observations (</w:t>
      </w:r>
      <w:hyperlink r:id="rId49" w:history="1">
        <w:r w:rsidRPr="008D29E8">
          <w:rPr>
            <w:rStyle w:val="Hyperlink"/>
            <w:u w:val="none"/>
          </w:rPr>
          <w:t>CCPR/C/108/2</w:t>
        </w:r>
      </w:hyperlink>
      <w:r w:rsidRPr="008D29E8">
        <w:t xml:space="preserve">). The note defines the rules and guidelines on the development of the follow-up process and is aimed at systematizing the practice developed. </w:t>
      </w:r>
    </w:p>
    <w:p w:rsidR="0075361F" w:rsidRPr="008D29E8" w:rsidRDefault="0075361F" w:rsidP="0075361F">
      <w:pPr>
        <w:pStyle w:val="SingleTxtG"/>
      </w:pPr>
      <w:r w:rsidRPr="008D29E8">
        <w:t>18.</w:t>
      </w:r>
      <w:r w:rsidRPr="008D29E8">
        <w:tab/>
        <w:t>During the period under review, the Special Rapporteur and the Deputy Special Rapporteur for follow-up on concluding observations submitted interim reports to the Committee during the 117th, 118th and 119th sessions. During the 118th session, a new grading system for follow-up to concluding observations and Views was adopted (see para. 53 below).</w:t>
      </w:r>
    </w:p>
    <w:p w:rsidR="0075361F" w:rsidRPr="008D29E8" w:rsidRDefault="0075361F" w:rsidP="0075361F">
      <w:pPr>
        <w:pStyle w:val="SingleTxtG"/>
      </w:pPr>
      <w:r w:rsidRPr="008D29E8">
        <w:t>19.</w:t>
      </w:r>
      <w:r w:rsidRPr="008D29E8">
        <w:tab/>
        <w:t xml:space="preserve">During the 112th session, and given the difficulties caused by the imposition of the word limit for reports on follow-up to concluding observations, the Committee decided to revert to the practice of preparing and adopting a report at each session (as opposed to two reports annually). During the period under review, follow-up comments were received from States parties. Follow-up information was also received from non-governmental organizations. </w:t>
      </w:r>
    </w:p>
    <w:p w:rsidR="0075361F" w:rsidRPr="008D29E8" w:rsidRDefault="0075361F" w:rsidP="0075361F">
      <w:pPr>
        <w:pStyle w:val="SingleTxtG"/>
      </w:pPr>
      <w:r w:rsidRPr="008D29E8">
        <w:t>20.</w:t>
      </w:r>
      <w:r w:rsidRPr="008D29E8">
        <w:tab/>
        <w:t>All information on follow-up to concluding observations, including follow-up reports, can be found on the OHCHR website.</w:t>
      </w:r>
    </w:p>
    <w:p w:rsidR="0075361F" w:rsidRPr="008D29E8" w:rsidRDefault="0075361F" w:rsidP="00C121BB">
      <w:pPr>
        <w:pStyle w:val="H1G"/>
      </w:pPr>
      <w:r w:rsidRPr="008D29E8">
        <w:tab/>
      </w:r>
      <w:bookmarkStart w:id="29" w:name="_Toc458504773"/>
      <w:r w:rsidRPr="008D29E8">
        <w:t>H.</w:t>
      </w:r>
      <w:r w:rsidRPr="008D29E8">
        <w:tab/>
        <w:t>Communications and follow-up to Views</w:t>
      </w:r>
      <w:bookmarkEnd w:id="29"/>
    </w:p>
    <w:p w:rsidR="0075361F" w:rsidRPr="008D29E8" w:rsidRDefault="0075361F" w:rsidP="0075361F">
      <w:pPr>
        <w:pStyle w:val="SingleTxtG"/>
      </w:pPr>
      <w:r w:rsidRPr="008D29E8">
        <w:t>21.</w:t>
      </w:r>
      <w:r w:rsidRPr="008D29E8">
        <w:tab/>
        <w:t xml:space="preserve">Individuals who claim that their rights under the Covenant have been violated by a State party and who have exhausted all available domestic remedies may submit written communications to the Committee for consideration under the Optional Protocol. No communication can be considered unless it concerns a State party to the Covenant that has recognized the competence of the Committee by becoming a party to the Optional Protocol. </w:t>
      </w:r>
    </w:p>
    <w:p w:rsidR="0075361F" w:rsidRPr="008D29E8" w:rsidRDefault="0075361F" w:rsidP="0075361F">
      <w:pPr>
        <w:pStyle w:val="SingleTxtG"/>
      </w:pPr>
      <w:r w:rsidRPr="008D29E8">
        <w:t>22.</w:t>
      </w:r>
      <w:r w:rsidRPr="008D29E8">
        <w:tab/>
        <w:t>Consideration of communications under the Optional Protocol is confidential and takes place in closed meetings (art. 5 (3)). The Committee</w:t>
      </w:r>
      <w:r w:rsidR="00AF41A7" w:rsidRPr="008D29E8">
        <w:t>’</w:t>
      </w:r>
      <w:r w:rsidRPr="008D29E8">
        <w:t xml:space="preserve">s final decisions (Views, decisions declaring a communication inadmissible, decisions to discontinue the consideration of a communication) are made public; the names of the authors are disclosed unless the Committee decides otherwise at the request of the authors. </w:t>
      </w:r>
    </w:p>
    <w:p w:rsidR="0075361F" w:rsidRPr="008D29E8" w:rsidRDefault="0075361F" w:rsidP="0075361F">
      <w:pPr>
        <w:pStyle w:val="SingleTxtG"/>
      </w:pPr>
      <w:r w:rsidRPr="008D29E8">
        <w:t>23.</w:t>
      </w:r>
      <w:r w:rsidRPr="008D29E8">
        <w:tab/>
        <w:t>An overview of States parties</w:t>
      </w:r>
      <w:r w:rsidR="00AF41A7" w:rsidRPr="008D29E8">
        <w:t>’</w:t>
      </w:r>
      <w:r w:rsidRPr="008D29E8">
        <w:t xml:space="preserve"> obligations under the Optional Protocol is contained in the Committee</w:t>
      </w:r>
      <w:r w:rsidR="00AF41A7" w:rsidRPr="008D29E8">
        <w:t>’</w:t>
      </w:r>
      <w:r w:rsidRPr="008D29E8">
        <w:t xml:space="preserve">s general comment No. 33 (2008) on the obligations of States parties under the Optional Protocol to the International Covenant on Civil and Political Rights. </w:t>
      </w:r>
    </w:p>
    <w:p w:rsidR="0075361F" w:rsidRPr="008D29E8" w:rsidRDefault="0075361F" w:rsidP="00347C94">
      <w:pPr>
        <w:pStyle w:val="H23G"/>
      </w:pPr>
      <w:r w:rsidRPr="008D29E8">
        <w:tab/>
        <w:t>1.</w:t>
      </w:r>
      <w:r w:rsidRPr="008D29E8">
        <w:tab/>
        <w:t>Progress of work</w:t>
      </w:r>
    </w:p>
    <w:p w:rsidR="00A92B68" w:rsidRPr="008D29E8" w:rsidRDefault="0075361F" w:rsidP="00A92B68">
      <w:pPr>
        <w:pStyle w:val="SingleTxtG"/>
      </w:pPr>
      <w:r w:rsidRPr="008D29E8">
        <w:t>24.</w:t>
      </w:r>
      <w:r w:rsidRPr="008D29E8">
        <w:tab/>
        <w:t>The Committee started its work under the Optional Protocol at its second session, in 1977. Since then, 2,970 communications concerning 92 States parties have been registered for consideration by the Committee, of which 210 were registered during the period covered by the present report. At present, the status of the 2,970 registered communications is as follows:</w:t>
      </w:r>
    </w:p>
    <w:p w:rsidR="008859CB" w:rsidRPr="008D29E8" w:rsidRDefault="0075361F" w:rsidP="00A92B68">
      <w:pPr>
        <w:pStyle w:val="SingleTxtG"/>
        <w:ind w:firstLine="567"/>
        <w:rPr>
          <w:rFonts w:eastAsiaTheme="minorHAnsi"/>
        </w:rPr>
      </w:pPr>
      <w:r w:rsidRPr="008D29E8">
        <w:rPr>
          <w:rFonts w:eastAsiaTheme="minorHAnsi"/>
        </w:rPr>
        <w:t>(a)</w:t>
      </w:r>
      <w:r w:rsidRPr="008D29E8">
        <w:rPr>
          <w:rFonts w:eastAsiaTheme="minorHAnsi"/>
        </w:rPr>
        <w:tab/>
        <w:t>Consideration concluded by the adoption of Views under article 5 (4) of the Optional Protocol: 1,200, in 994 of which violations of the Covenant were found;</w:t>
      </w:r>
    </w:p>
    <w:p w:rsidR="008859CB" w:rsidRPr="008D29E8" w:rsidRDefault="008859CB" w:rsidP="00A92B68">
      <w:pPr>
        <w:pStyle w:val="SingleTxtG"/>
        <w:ind w:firstLine="567"/>
        <w:rPr>
          <w:rFonts w:eastAsiaTheme="minorHAnsi"/>
        </w:rPr>
      </w:pPr>
      <w:r w:rsidRPr="008D29E8">
        <w:rPr>
          <w:rFonts w:eastAsiaTheme="minorHAnsi"/>
        </w:rPr>
        <w:t>(b)</w:t>
      </w:r>
      <w:r w:rsidRPr="008D29E8">
        <w:rPr>
          <w:rFonts w:eastAsiaTheme="minorHAnsi"/>
        </w:rPr>
        <w:tab/>
        <w:t>Declared inadmissible: 679;</w:t>
      </w:r>
    </w:p>
    <w:p w:rsidR="008859CB" w:rsidRPr="008D29E8" w:rsidRDefault="0075361F" w:rsidP="00A92B68">
      <w:pPr>
        <w:pStyle w:val="SingleTxtG"/>
        <w:ind w:firstLine="567"/>
        <w:rPr>
          <w:rFonts w:eastAsiaTheme="minorHAnsi"/>
        </w:rPr>
      </w:pPr>
      <w:r w:rsidRPr="008D29E8">
        <w:rPr>
          <w:rFonts w:eastAsiaTheme="minorHAnsi"/>
        </w:rPr>
        <w:t>(c)</w:t>
      </w:r>
      <w:r w:rsidRPr="008D29E8">
        <w:rPr>
          <w:rFonts w:eastAsiaTheme="minorHAnsi"/>
        </w:rPr>
        <w:tab/>
        <w:t xml:space="preserve">Discontinued or withdrawn: 395; </w:t>
      </w:r>
    </w:p>
    <w:p w:rsidR="0075361F" w:rsidRPr="008D29E8" w:rsidRDefault="0075361F" w:rsidP="00A92B68">
      <w:pPr>
        <w:pStyle w:val="SingleTxtG"/>
        <w:ind w:firstLine="567"/>
        <w:rPr>
          <w:rFonts w:eastAsiaTheme="minorHAnsi"/>
        </w:rPr>
      </w:pPr>
      <w:r w:rsidRPr="008D29E8">
        <w:rPr>
          <w:rFonts w:eastAsiaTheme="minorHAnsi"/>
        </w:rPr>
        <w:t>(d)</w:t>
      </w:r>
      <w:r w:rsidRPr="008D29E8">
        <w:rPr>
          <w:rFonts w:eastAsiaTheme="minorHAnsi"/>
        </w:rPr>
        <w:tab/>
        <w:t xml:space="preserve">Not yet concluded: 542. </w:t>
      </w:r>
    </w:p>
    <w:p w:rsidR="0075361F" w:rsidRPr="008D29E8" w:rsidRDefault="0075361F" w:rsidP="0075361F">
      <w:pPr>
        <w:pStyle w:val="SingleTxtG"/>
      </w:pPr>
      <w:r w:rsidRPr="008D29E8">
        <w:t>25.</w:t>
      </w:r>
      <w:r w:rsidRPr="008D29E8">
        <w:tab/>
        <w:t>At its 117th, 118th and 119th sessions, the Committee adopted Views on 60 cases and concluded the consideration of 24 cases by declaring them inadmissible. The Views and final decisions adopted by the Committee at those sessions are available through the treaty body case law database (</w:t>
      </w:r>
      <w:hyperlink r:id="rId50" w:history="1">
        <w:r w:rsidR="00BD41B7">
          <w:rPr>
            <w:rStyle w:val="Hyperlink"/>
            <w:u w:val="none"/>
          </w:rPr>
          <w:t>http://juris.ohchr.org</w:t>
        </w:r>
      </w:hyperlink>
      <w:r w:rsidRPr="008D29E8">
        <w:t>), as well as from the details on jurisprudence available on the OHCHR website (per session) (</w:t>
      </w:r>
      <w:hyperlink r:id="rId51" w:history="1">
        <w:r w:rsidR="00927386" w:rsidRPr="008D29E8">
          <w:rPr>
            <w:rStyle w:val="Hyperlink"/>
            <w:u w:val="none"/>
          </w:rPr>
          <w:t>www.ohchr.org/ EN/HRBodies/CCPR/Pages/Jurisprudence.aspx</w:t>
        </w:r>
      </w:hyperlink>
      <w:r w:rsidRPr="008D29E8">
        <w:t>). They are also accessible through the treaty body database on the OHCHR website (</w:t>
      </w:r>
      <w:hyperlink r:id="rId52" w:history="1">
        <w:r w:rsidR="00887F42" w:rsidRPr="008D29E8">
          <w:rPr>
            <w:rStyle w:val="Hyperlink"/>
            <w:u w:val="none"/>
          </w:rPr>
          <w:t>www2.ohchr.org</w:t>
        </w:r>
      </w:hyperlink>
      <w:r w:rsidRPr="008D29E8">
        <w:t>) and from the Official Document System of the United Nations (</w:t>
      </w:r>
      <w:hyperlink r:id="rId53" w:history="1">
        <w:r w:rsidRPr="008D29E8">
          <w:rPr>
            <w:rStyle w:val="Hyperlink"/>
            <w:u w:val="none"/>
          </w:rPr>
          <w:t>http://documents.un.org</w:t>
        </w:r>
      </w:hyperlink>
      <w:r w:rsidRPr="008D29E8">
        <w:t xml:space="preserve">). </w:t>
      </w:r>
    </w:p>
    <w:p w:rsidR="0075361F" w:rsidRPr="008D29E8" w:rsidRDefault="0075361F" w:rsidP="0075361F">
      <w:pPr>
        <w:pStyle w:val="SingleTxtG"/>
      </w:pPr>
      <w:r w:rsidRPr="008D29E8">
        <w:t>26.</w:t>
      </w:r>
      <w:r w:rsidRPr="008D29E8">
        <w:tab/>
        <w:t xml:space="preserve">The Committee decided to discontinue the consideration of 25 communications for such reasons as withdrawal by the author, or because the author or counsel failed to respond to the Committee despite repeated reminders, or because the authors, who had expulsion orders pending against them, were ultimately allowed to stay in the countries concerned. </w:t>
      </w:r>
    </w:p>
    <w:p w:rsidR="0075361F" w:rsidRPr="008D29E8" w:rsidRDefault="0075361F" w:rsidP="00347C94">
      <w:pPr>
        <w:pStyle w:val="SingleTxtG"/>
        <w:spacing w:after="240"/>
      </w:pPr>
      <w:r w:rsidRPr="008D29E8">
        <w:t>27.</w:t>
      </w:r>
      <w:r w:rsidRPr="008D29E8">
        <w:tab/>
        <w:t>The table below sets out the pattern of the Committee</w:t>
      </w:r>
      <w:r w:rsidR="00AF41A7" w:rsidRPr="008D29E8">
        <w:t>’</w:t>
      </w:r>
      <w:r w:rsidRPr="008D29E8">
        <w:t xml:space="preserve">s work on communications over the past six years (communications dealt with from 2010 to 31 December 2016).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75361F" w:rsidRPr="008D29E8" w:rsidTr="009F49F8">
        <w:trPr>
          <w:cantSplit/>
          <w:tblHeader/>
        </w:trPr>
        <w:tc>
          <w:tcPr>
            <w:tcW w:w="993" w:type="dxa"/>
            <w:tcBorders>
              <w:top w:val="single" w:sz="4" w:space="0" w:color="auto"/>
              <w:bottom w:val="single" w:sz="12" w:space="0" w:color="auto"/>
            </w:tcBorders>
            <w:shd w:val="clear" w:color="auto" w:fill="auto"/>
            <w:vAlign w:val="bottom"/>
          </w:tcPr>
          <w:p w:rsidR="0075361F" w:rsidRPr="008D29E8" w:rsidRDefault="0075361F" w:rsidP="00347C94">
            <w:pPr>
              <w:pStyle w:val="SingleTxtG"/>
              <w:suppressAutoHyphens w:val="0"/>
              <w:spacing w:before="80" w:after="80" w:line="200" w:lineRule="exact"/>
              <w:ind w:left="0" w:right="113"/>
              <w:jc w:val="left"/>
              <w:rPr>
                <w:i/>
                <w:sz w:val="16"/>
              </w:rPr>
            </w:pPr>
            <w:r w:rsidRPr="008D29E8">
              <w:rPr>
                <w:i/>
                <w:sz w:val="16"/>
              </w:rPr>
              <w:t>Year</w:t>
            </w:r>
          </w:p>
        </w:tc>
        <w:tc>
          <w:tcPr>
            <w:tcW w:w="1841" w:type="dxa"/>
            <w:tcBorders>
              <w:top w:val="single" w:sz="4" w:space="0" w:color="auto"/>
              <w:bottom w:val="single" w:sz="12" w:space="0" w:color="auto"/>
            </w:tcBorders>
            <w:shd w:val="clear" w:color="auto" w:fill="auto"/>
            <w:vAlign w:val="bottom"/>
          </w:tcPr>
          <w:p w:rsidR="0075361F" w:rsidRPr="008D29E8" w:rsidRDefault="0075361F" w:rsidP="00347C94">
            <w:pPr>
              <w:pStyle w:val="SingleTxtG"/>
              <w:suppressAutoHyphens w:val="0"/>
              <w:spacing w:before="80" w:after="80" w:line="200" w:lineRule="exact"/>
              <w:ind w:left="0" w:right="113"/>
              <w:jc w:val="right"/>
              <w:rPr>
                <w:i/>
                <w:sz w:val="16"/>
              </w:rPr>
            </w:pPr>
            <w:r w:rsidRPr="008D29E8">
              <w:rPr>
                <w:i/>
                <w:sz w:val="16"/>
              </w:rPr>
              <w:t>New cases registered</w:t>
            </w:r>
          </w:p>
        </w:tc>
        <w:tc>
          <w:tcPr>
            <w:tcW w:w="2268" w:type="dxa"/>
            <w:tcBorders>
              <w:top w:val="single" w:sz="4" w:space="0" w:color="auto"/>
              <w:bottom w:val="single" w:sz="12" w:space="0" w:color="auto"/>
            </w:tcBorders>
            <w:shd w:val="clear" w:color="auto" w:fill="auto"/>
            <w:vAlign w:val="bottom"/>
          </w:tcPr>
          <w:p w:rsidR="0075361F" w:rsidRPr="008D29E8" w:rsidRDefault="0075361F" w:rsidP="00347C94">
            <w:pPr>
              <w:pStyle w:val="SingleTxtG"/>
              <w:suppressAutoHyphens w:val="0"/>
              <w:spacing w:before="80" w:after="80" w:line="200" w:lineRule="exact"/>
              <w:ind w:left="0" w:right="113"/>
              <w:jc w:val="right"/>
              <w:rPr>
                <w:i/>
                <w:sz w:val="16"/>
              </w:rPr>
            </w:pPr>
            <w:r w:rsidRPr="008D29E8">
              <w:rPr>
                <w:i/>
                <w:sz w:val="16"/>
              </w:rPr>
              <w:t>Cases concluded</w:t>
            </w:r>
            <w:r w:rsidRPr="008D29E8">
              <w:rPr>
                <w:i/>
                <w:sz w:val="16"/>
                <w:vertAlign w:val="superscript"/>
              </w:rPr>
              <w:t>a</w:t>
            </w:r>
          </w:p>
        </w:tc>
        <w:tc>
          <w:tcPr>
            <w:tcW w:w="2268" w:type="dxa"/>
            <w:tcBorders>
              <w:top w:val="single" w:sz="4" w:space="0" w:color="auto"/>
              <w:bottom w:val="single" w:sz="12" w:space="0" w:color="auto"/>
            </w:tcBorders>
            <w:shd w:val="clear" w:color="auto" w:fill="auto"/>
            <w:vAlign w:val="bottom"/>
          </w:tcPr>
          <w:p w:rsidR="0075361F" w:rsidRPr="008D29E8" w:rsidRDefault="0075361F" w:rsidP="00347C94">
            <w:pPr>
              <w:pStyle w:val="SingleTxtG"/>
              <w:suppressAutoHyphens w:val="0"/>
              <w:spacing w:before="80" w:after="80" w:line="200" w:lineRule="exact"/>
              <w:ind w:left="0" w:right="113"/>
              <w:jc w:val="right"/>
              <w:rPr>
                <w:i/>
                <w:sz w:val="16"/>
              </w:rPr>
            </w:pPr>
            <w:r w:rsidRPr="008D29E8">
              <w:rPr>
                <w:i/>
                <w:sz w:val="16"/>
              </w:rPr>
              <w:t>Pending cases at 31 December</w:t>
            </w:r>
          </w:p>
        </w:tc>
      </w:tr>
      <w:tr w:rsidR="0075361F" w:rsidRPr="008D29E8" w:rsidTr="009F49F8">
        <w:trPr>
          <w:cantSplit/>
          <w:trHeight w:hRule="exact" w:val="113"/>
          <w:tblHeader/>
        </w:trPr>
        <w:tc>
          <w:tcPr>
            <w:tcW w:w="993" w:type="dxa"/>
            <w:tcBorders>
              <w:top w:val="single" w:sz="12" w:space="0" w:color="auto"/>
            </w:tcBorders>
            <w:shd w:val="clear" w:color="auto" w:fill="auto"/>
          </w:tcPr>
          <w:p w:rsidR="0075361F" w:rsidRPr="008D29E8" w:rsidRDefault="0075361F" w:rsidP="00347C94">
            <w:pPr>
              <w:pStyle w:val="SingleTxtG"/>
              <w:suppressAutoHyphens w:val="0"/>
              <w:spacing w:before="40" w:after="40" w:line="220" w:lineRule="exact"/>
              <w:ind w:left="0" w:right="113"/>
              <w:jc w:val="left"/>
              <w:rPr>
                <w:sz w:val="18"/>
              </w:rPr>
            </w:pPr>
          </w:p>
          <w:p w:rsidR="0075361F" w:rsidRPr="008D29E8" w:rsidRDefault="0075361F" w:rsidP="00347C94">
            <w:pPr>
              <w:pStyle w:val="SingleTxtG"/>
              <w:suppressAutoHyphens w:val="0"/>
              <w:spacing w:before="40" w:after="40" w:line="220" w:lineRule="exact"/>
              <w:ind w:left="0" w:right="113"/>
              <w:jc w:val="left"/>
              <w:rPr>
                <w:sz w:val="18"/>
              </w:rPr>
            </w:pPr>
          </w:p>
        </w:tc>
        <w:tc>
          <w:tcPr>
            <w:tcW w:w="1841" w:type="dxa"/>
            <w:tcBorders>
              <w:top w:val="single" w:sz="12" w:space="0" w:color="auto"/>
            </w:tcBorders>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p>
        </w:tc>
        <w:tc>
          <w:tcPr>
            <w:tcW w:w="2268" w:type="dxa"/>
            <w:tcBorders>
              <w:top w:val="single" w:sz="12" w:space="0" w:color="auto"/>
            </w:tcBorders>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p>
        </w:tc>
        <w:tc>
          <w:tcPr>
            <w:tcW w:w="2268" w:type="dxa"/>
            <w:tcBorders>
              <w:top w:val="single" w:sz="12" w:space="0" w:color="auto"/>
            </w:tcBorders>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p>
        </w:tc>
      </w:tr>
      <w:tr w:rsidR="0075361F" w:rsidRPr="008D29E8" w:rsidTr="009F49F8">
        <w:trPr>
          <w:cantSplit/>
          <w:trHeight w:val="74"/>
        </w:trPr>
        <w:tc>
          <w:tcPr>
            <w:tcW w:w="993" w:type="dxa"/>
            <w:shd w:val="clear" w:color="auto" w:fill="auto"/>
          </w:tcPr>
          <w:p w:rsidR="0075361F" w:rsidRPr="008D29E8" w:rsidRDefault="0075361F" w:rsidP="00347C94">
            <w:pPr>
              <w:pStyle w:val="SingleTxtG"/>
              <w:suppressAutoHyphens w:val="0"/>
              <w:spacing w:before="40" w:after="40" w:line="220" w:lineRule="exact"/>
              <w:ind w:left="0" w:right="113"/>
              <w:jc w:val="left"/>
              <w:rPr>
                <w:sz w:val="18"/>
              </w:rPr>
            </w:pPr>
            <w:r w:rsidRPr="008D29E8">
              <w:rPr>
                <w:sz w:val="18"/>
              </w:rPr>
              <w:t>2016</w:t>
            </w:r>
          </w:p>
        </w:tc>
        <w:tc>
          <w:tcPr>
            <w:tcW w:w="1841"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211</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113</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599</w:t>
            </w:r>
          </w:p>
        </w:tc>
      </w:tr>
      <w:tr w:rsidR="0075361F" w:rsidRPr="008D29E8" w:rsidTr="009F49F8">
        <w:trPr>
          <w:cantSplit/>
          <w:trHeight w:val="74"/>
        </w:trPr>
        <w:tc>
          <w:tcPr>
            <w:tcW w:w="993" w:type="dxa"/>
            <w:shd w:val="clear" w:color="auto" w:fill="auto"/>
          </w:tcPr>
          <w:p w:rsidR="0075361F" w:rsidRPr="008D29E8" w:rsidRDefault="0075361F" w:rsidP="00347C94">
            <w:pPr>
              <w:pStyle w:val="SingleTxtG"/>
              <w:suppressAutoHyphens w:val="0"/>
              <w:spacing w:before="40" w:after="40" w:line="220" w:lineRule="exact"/>
              <w:ind w:left="0" w:right="113"/>
              <w:jc w:val="left"/>
              <w:rPr>
                <w:sz w:val="18"/>
              </w:rPr>
            </w:pPr>
            <w:r w:rsidRPr="008D29E8">
              <w:rPr>
                <w:sz w:val="18"/>
              </w:rPr>
              <w:t>2015</w:t>
            </w:r>
          </w:p>
        </w:tc>
        <w:tc>
          <w:tcPr>
            <w:tcW w:w="1841"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196</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101</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532</w:t>
            </w:r>
          </w:p>
        </w:tc>
      </w:tr>
      <w:tr w:rsidR="0075361F" w:rsidRPr="008D29E8" w:rsidTr="009F49F8">
        <w:trPr>
          <w:cantSplit/>
          <w:trHeight w:val="74"/>
        </w:trPr>
        <w:tc>
          <w:tcPr>
            <w:tcW w:w="993" w:type="dxa"/>
            <w:shd w:val="clear" w:color="auto" w:fill="auto"/>
          </w:tcPr>
          <w:p w:rsidR="0075361F" w:rsidRPr="008D29E8" w:rsidRDefault="0075361F" w:rsidP="00347C94">
            <w:pPr>
              <w:pStyle w:val="SingleTxtG"/>
              <w:suppressAutoHyphens w:val="0"/>
              <w:spacing w:before="40" w:after="40" w:line="220" w:lineRule="exact"/>
              <w:ind w:left="0" w:right="113"/>
              <w:jc w:val="left"/>
              <w:rPr>
                <w:sz w:val="18"/>
              </w:rPr>
            </w:pPr>
            <w:r w:rsidRPr="008D29E8">
              <w:rPr>
                <w:sz w:val="18"/>
              </w:rPr>
              <w:t>2014</w:t>
            </w:r>
          </w:p>
        </w:tc>
        <w:tc>
          <w:tcPr>
            <w:tcW w:w="1841"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191</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124</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456</w:t>
            </w:r>
          </w:p>
        </w:tc>
      </w:tr>
      <w:tr w:rsidR="0075361F" w:rsidRPr="008D29E8" w:rsidTr="009F49F8">
        <w:trPr>
          <w:cantSplit/>
          <w:trHeight w:val="74"/>
        </w:trPr>
        <w:tc>
          <w:tcPr>
            <w:tcW w:w="993" w:type="dxa"/>
            <w:shd w:val="clear" w:color="auto" w:fill="auto"/>
          </w:tcPr>
          <w:p w:rsidR="0075361F" w:rsidRPr="008D29E8" w:rsidRDefault="0075361F" w:rsidP="00347C94">
            <w:pPr>
              <w:pStyle w:val="SingleTxtG"/>
              <w:suppressAutoHyphens w:val="0"/>
              <w:spacing w:before="40" w:after="40" w:line="220" w:lineRule="exact"/>
              <w:ind w:left="0" w:right="113"/>
              <w:jc w:val="left"/>
              <w:rPr>
                <w:sz w:val="18"/>
              </w:rPr>
            </w:pPr>
            <w:r w:rsidRPr="008D29E8">
              <w:rPr>
                <w:sz w:val="18"/>
              </w:rPr>
              <w:t>2013</w:t>
            </w:r>
          </w:p>
        </w:tc>
        <w:tc>
          <w:tcPr>
            <w:tcW w:w="1841"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93</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72</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379</w:t>
            </w:r>
          </w:p>
        </w:tc>
      </w:tr>
      <w:tr w:rsidR="0075361F" w:rsidRPr="008D29E8" w:rsidTr="009F49F8">
        <w:trPr>
          <w:cantSplit/>
        </w:trPr>
        <w:tc>
          <w:tcPr>
            <w:tcW w:w="993" w:type="dxa"/>
            <w:shd w:val="clear" w:color="auto" w:fill="auto"/>
          </w:tcPr>
          <w:p w:rsidR="0075361F" w:rsidRPr="008D29E8" w:rsidRDefault="0075361F" w:rsidP="00347C94">
            <w:pPr>
              <w:pStyle w:val="SingleTxtG"/>
              <w:suppressAutoHyphens w:val="0"/>
              <w:spacing w:before="40" w:after="40" w:line="220" w:lineRule="exact"/>
              <w:ind w:left="0" w:right="113"/>
              <w:jc w:val="left"/>
              <w:rPr>
                <w:sz w:val="18"/>
              </w:rPr>
            </w:pPr>
            <w:r w:rsidRPr="008D29E8">
              <w:rPr>
                <w:sz w:val="18"/>
              </w:rPr>
              <w:t>2012</w:t>
            </w:r>
          </w:p>
        </w:tc>
        <w:tc>
          <w:tcPr>
            <w:tcW w:w="1841"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102</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99</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355</w:t>
            </w:r>
          </w:p>
        </w:tc>
      </w:tr>
      <w:tr w:rsidR="0075361F" w:rsidRPr="008D29E8" w:rsidTr="009F49F8">
        <w:trPr>
          <w:cantSplit/>
        </w:trPr>
        <w:tc>
          <w:tcPr>
            <w:tcW w:w="993" w:type="dxa"/>
            <w:shd w:val="clear" w:color="auto" w:fill="auto"/>
          </w:tcPr>
          <w:p w:rsidR="0075361F" w:rsidRPr="008D29E8" w:rsidRDefault="0075361F" w:rsidP="00347C94">
            <w:pPr>
              <w:pStyle w:val="SingleTxtG"/>
              <w:suppressAutoHyphens w:val="0"/>
              <w:spacing w:before="40" w:after="40" w:line="220" w:lineRule="exact"/>
              <w:ind w:left="0" w:right="113"/>
              <w:jc w:val="left"/>
              <w:rPr>
                <w:sz w:val="18"/>
              </w:rPr>
            </w:pPr>
            <w:r w:rsidRPr="008D29E8">
              <w:rPr>
                <w:sz w:val="18"/>
              </w:rPr>
              <w:t>2011</w:t>
            </w:r>
          </w:p>
        </w:tc>
        <w:tc>
          <w:tcPr>
            <w:tcW w:w="1841"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106</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188</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352</w:t>
            </w:r>
          </w:p>
        </w:tc>
      </w:tr>
      <w:tr w:rsidR="0075361F" w:rsidRPr="008D29E8" w:rsidTr="009F49F8">
        <w:trPr>
          <w:cantSplit/>
        </w:trPr>
        <w:tc>
          <w:tcPr>
            <w:tcW w:w="993" w:type="dxa"/>
            <w:shd w:val="clear" w:color="auto" w:fill="auto"/>
          </w:tcPr>
          <w:p w:rsidR="0075361F" w:rsidRPr="008D29E8" w:rsidRDefault="0075361F" w:rsidP="00347C94">
            <w:pPr>
              <w:pStyle w:val="SingleTxtG"/>
              <w:suppressAutoHyphens w:val="0"/>
              <w:spacing w:before="40" w:after="40" w:line="220" w:lineRule="exact"/>
              <w:ind w:left="0" w:right="113"/>
              <w:jc w:val="left"/>
              <w:rPr>
                <w:sz w:val="18"/>
              </w:rPr>
            </w:pPr>
            <w:r w:rsidRPr="008D29E8">
              <w:rPr>
                <w:sz w:val="18"/>
              </w:rPr>
              <w:t>2010</w:t>
            </w:r>
          </w:p>
        </w:tc>
        <w:tc>
          <w:tcPr>
            <w:tcW w:w="1841"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96</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94</w:t>
            </w:r>
          </w:p>
        </w:tc>
        <w:tc>
          <w:tcPr>
            <w:tcW w:w="2268" w:type="dxa"/>
            <w:shd w:val="clear" w:color="auto" w:fill="auto"/>
            <w:vAlign w:val="bottom"/>
          </w:tcPr>
          <w:p w:rsidR="0075361F" w:rsidRPr="008D29E8" w:rsidRDefault="0075361F" w:rsidP="00347C94">
            <w:pPr>
              <w:pStyle w:val="SingleTxtG"/>
              <w:suppressAutoHyphens w:val="0"/>
              <w:spacing w:before="40" w:after="40" w:line="220" w:lineRule="exact"/>
              <w:ind w:left="0" w:right="113"/>
              <w:jc w:val="right"/>
              <w:rPr>
                <w:sz w:val="18"/>
              </w:rPr>
            </w:pPr>
            <w:r w:rsidRPr="008D29E8">
              <w:rPr>
                <w:sz w:val="18"/>
              </w:rPr>
              <w:t>434</w:t>
            </w:r>
          </w:p>
        </w:tc>
      </w:tr>
    </w:tbl>
    <w:p w:rsidR="0075361F" w:rsidRPr="008D29E8" w:rsidRDefault="0075361F" w:rsidP="006F71BE">
      <w:pPr>
        <w:pStyle w:val="SingleTxtG"/>
        <w:spacing w:before="120" w:after="240"/>
        <w:ind w:firstLine="170"/>
        <w:jc w:val="left"/>
      </w:pPr>
      <w:r w:rsidRPr="008D29E8">
        <w:rPr>
          <w:i/>
          <w:sz w:val="18"/>
          <w:vertAlign w:val="superscript"/>
        </w:rPr>
        <w:t>a</w:t>
      </w:r>
      <w:r w:rsidRPr="008D29E8">
        <w:rPr>
          <w:sz w:val="18"/>
        </w:rPr>
        <w:t xml:space="preserve">  Total number of cases decided (by the adoption of Views, inadmissibility decisions and decisions </w:t>
      </w:r>
      <w:r w:rsidRPr="008D29E8">
        <w:rPr>
          <w:sz w:val="18"/>
          <w:szCs w:val="18"/>
        </w:rPr>
        <w:t>to discontinue consideration).</w:t>
      </w:r>
      <w:r w:rsidRPr="008D29E8">
        <w:t xml:space="preserve"> </w:t>
      </w:r>
    </w:p>
    <w:p w:rsidR="0075361F" w:rsidRPr="008D29E8" w:rsidRDefault="0075361F" w:rsidP="0075361F">
      <w:pPr>
        <w:pStyle w:val="SingleTxtG"/>
      </w:pPr>
      <w:r w:rsidRPr="008D29E8">
        <w:t>28.</w:t>
      </w:r>
      <w:r w:rsidRPr="008D29E8">
        <w:tab/>
        <w:t>By the date of adoption of the present report (29 March 2017), some 220 communications were ready for the Committee to take decisions on admissibility and/or the merits. Unless there is significant increase in the capacity of the Secretariat to process communications, however, the Committee</w:t>
      </w:r>
      <w:r w:rsidR="00AF41A7" w:rsidRPr="008D29E8">
        <w:t>’</w:t>
      </w:r>
      <w:r w:rsidRPr="008D29E8">
        <w:t>s ability to address its backlog in that regard will continue to be seriously compromised.</w:t>
      </w:r>
    </w:p>
    <w:p w:rsidR="0075361F" w:rsidRPr="008D29E8" w:rsidRDefault="0075361F" w:rsidP="0075361F">
      <w:pPr>
        <w:pStyle w:val="SingleTxtG"/>
      </w:pPr>
      <w:r w:rsidRPr="008D29E8">
        <w:t>29.</w:t>
      </w:r>
      <w:r w:rsidRPr="008D29E8">
        <w:tab/>
        <w:t>During the period under the review, the Committee, through its</w:t>
      </w:r>
      <w:r w:rsidR="00B73596" w:rsidRPr="008D29E8">
        <w:t xml:space="preserve"> </w:t>
      </w:r>
      <w:r w:rsidRPr="008D29E8">
        <w:t>Special Rapporteur on new communications and interim measures and the co-rapporteur, transmitted 163 new communications to States parties under rule 97 of the Committee</w:t>
      </w:r>
      <w:r w:rsidR="00AF41A7" w:rsidRPr="008D29E8">
        <w:t>’</w:t>
      </w:r>
      <w:r w:rsidRPr="008D29E8">
        <w:t>s rules of procedure, requesting information or observations relevant to questions of admissibility and the merits. In 33 cases, the Special Rapporteur issued requests for interim measures pursuant to rule 92 of the Committee</w:t>
      </w:r>
      <w:r w:rsidR="00AF41A7" w:rsidRPr="008D29E8">
        <w:t>’</w:t>
      </w:r>
      <w:r w:rsidRPr="008D29E8">
        <w:t xml:space="preserve">s rules of procedure. </w:t>
      </w:r>
    </w:p>
    <w:p w:rsidR="0075361F" w:rsidRPr="008D29E8" w:rsidRDefault="0075361F" w:rsidP="009F49F8">
      <w:pPr>
        <w:pStyle w:val="H23G"/>
      </w:pPr>
      <w:r w:rsidRPr="008D29E8">
        <w:tab/>
        <w:t>2.</w:t>
      </w:r>
      <w:r w:rsidRPr="008D29E8">
        <w:tab/>
        <w:t>Cooperation by States parties in the examination of communications</w:t>
      </w:r>
    </w:p>
    <w:p w:rsidR="0075361F" w:rsidRPr="008D29E8" w:rsidRDefault="0075361F" w:rsidP="0075361F">
      <w:pPr>
        <w:pStyle w:val="SingleTxtG"/>
      </w:pPr>
      <w:r w:rsidRPr="008D29E8">
        <w:t>30.</w:t>
      </w:r>
      <w:r w:rsidRPr="008D29E8">
        <w:tab/>
        <w:t>In several cases decided during the period under review, the Committee noted that States parties had failed to cooperate in the procedure by not providing observations on the admissibility and/or the merits of the authors</w:t>
      </w:r>
      <w:r w:rsidR="00AF41A7" w:rsidRPr="008D29E8">
        <w:t>’</w:t>
      </w:r>
      <w:r w:rsidRPr="008D29E8">
        <w:t xml:space="preserve"> allegations. The States parties in question are Algeria (one communication), Belarus (five communications) and Sri Lanka (one communication). The Committee deplored the situation and recalled that it was implicit in the Optional Protocol that States parties should transmit to the Committee all information at their disposal. In the absence of a reply, due weight has to be given to the author</w:t>
      </w:r>
      <w:r w:rsidR="00AF41A7" w:rsidRPr="008D29E8">
        <w:t>’</w:t>
      </w:r>
      <w:r w:rsidRPr="008D29E8">
        <w:t xml:space="preserve">s allegations, to the extent that they have been properly substantiated. </w:t>
      </w:r>
    </w:p>
    <w:p w:rsidR="0075361F" w:rsidRPr="008D29E8" w:rsidRDefault="0075361F" w:rsidP="009F49F8">
      <w:pPr>
        <w:pStyle w:val="H23G"/>
      </w:pPr>
      <w:r w:rsidRPr="008D29E8">
        <w:tab/>
        <w:t>3.</w:t>
      </w:r>
      <w:r w:rsidRPr="008D29E8">
        <w:tab/>
        <w:t>Issues considered by the Committee</w:t>
      </w:r>
    </w:p>
    <w:p w:rsidR="0075361F" w:rsidRPr="008D29E8" w:rsidRDefault="0075361F" w:rsidP="0075361F">
      <w:pPr>
        <w:pStyle w:val="SingleTxtG"/>
      </w:pPr>
      <w:r w:rsidRPr="008D29E8">
        <w:t>31.</w:t>
      </w:r>
      <w:r w:rsidRPr="008D29E8">
        <w:tab/>
        <w:t>A review of the Committee</w:t>
      </w:r>
      <w:r w:rsidR="00AF41A7" w:rsidRPr="008D29E8">
        <w:t>’</w:t>
      </w:r>
      <w:r w:rsidRPr="008D29E8">
        <w:t>s work under the Optional Protocol from its second session in 1977 to its 116th session in March 2016 can be found in the Committee</w:t>
      </w:r>
      <w:r w:rsidR="00AF41A7" w:rsidRPr="008D29E8">
        <w:t>’</w:t>
      </w:r>
      <w:r w:rsidRPr="008D29E8">
        <w:t xml:space="preserve">s annual reports from 1984 to 2016, which contain summaries of the procedural and substantive issues considered and summaries of the decisions taken by the Committee, and in the report entitled </w:t>
      </w:r>
      <w:r w:rsidR="00AF41A7" w:rsidRPr="008D29E8">
        <w:t>“</w:t>
      </w:r>
      <w:r w:rsidRPr="008D29E8">
        <w:t>Consideration by the Human Rights Committee at its 114th, 115th and 116th sessions of communications received under the Optional Protocol to the International Covenant on Civil and Political Rights</w:t>
      </w:r>
      <w:r w:rsidR="00AF41A7" w:rsidRPr="008D29E8">
        <w:t>”</w:t>
      </w:r>
      <w:r w:rsidRPr="008D29E8">
        <w:t>.</w:t>
      </w:r>
      <w:r w:rsidR="00985D84" w:rsidRPr="008D29E8">
        <w:rPr>
          <w:rStyle w:val="FootnoteReference"/>
        </w:rPr>
        <w:footnoteReference w:id="5"/>
      </w:r>
      <w:r w:rsidRPr="008D29E8">
        <w:t xml:space="preserve"> A chapter on the jurisprudential developments of the Committee during the period under review is not contained in the present annual report but in </w:t>
      </w:r>
      <w:hyperlink r:id="rId54" w:history="1">
        <w:r w:rsidRPr="008D29E8">
          <w:rPr>
            <w:rStyle w:val="Hyperlink"/>
            <w:u w:val="none"/>
          </w:rPr>
          <w:t>CCPR/C/117/3</w:t>
        </w:r>
      </w:hyperlink>
      <w:r w:rsidRPr="008D29E8">
        <w:t xml:space="preserve"> (available in English only). The full texts of the Views adopted by the Committee and of its decisions declaring communications inadmissible under the Optional Protocol are available in the treaty body database (</w:t>
      </w:r>
      <w:hyperlink r:id="rId55" w:history="1">
        <w:r w:rsidRPr="008D29E8">
          <w:rPr>
            <w:rStyle w:val="Hyperlink"/>
            <w:u w:val="none"/>
          </w:rPr>
          <w:t>http://juris.ohchr.org</w:t>
        </w:r>
      </w:hyperlink>
      <w:r w:rsidRPr="008D29E8">
        <w:t xml:space="preserve">). </w:t>
      </w:r>
    </w:p>
    <w:p w:rsidR="0075361F" w:rsidRPr="008D29E8" w:rsidRDefault="0075361F" w:rsidP="0075361F">
      <w:pPr>
        <w:pStyle w:val="SingleTxtG"/>
      </w:pPr>
      <w:r w:rsidRPr="008D29E8">
        <w:t>32.</w:t>
      </w:r>
      <w:r w:rsidRPr="008D29E8">
        <w:tab/>
        <w:t>During the period under review the Committee examined and found violations of the Covenant in communications No. 2081/2011 (</w:t>
      </w:r>
      <w:r w:rsidRPr="008D29E8">
        <w:rPr>
          <w:i/>
        </w:rPr>
        <w:t>D.T. and A.A. v. Canada</w:t>
      </w:r>
      <w:r w:rsidRPr="008D29E8">
        <w:t>), No. 2082/2011 (</w:t>
      </w:r>
      <w:r w:rsidRPr="008D29E8">
        <w:rPr>
          <w:i/>
        </w:rPr>
        <w:t>Levinov v. Belarus</w:t>
      </w:r>
      <w:r w:rsidRPr="008D29E8">
        <w:t>), No. 2089/2011 (</w:t>
      </w:r>
      <w:r w:rsidRPr="008D29E8">
        <w:rPr>
          <w:i/>
        </w:rPr>
        <w:t>Korol v. Belarus</w:t>
      </w:r>
      <w:r w:rsidRPr="008D29E8">
        <w:t>), No. 2093/2011 (</w:t>
      </w:r>
      <w:r w:rsidRPr="008D29E8">
        <w:rPr>
          <w:i/>
        </w:rPr>
        <w:t>Misnikov v. Belarus</w:t>
      </w:r>
      <w:r w:rsidRPr="008D29E8">
        <w:t>), No. 2101/2011 (</w:t>
      </w:r>
      <w:r w:rsidRPr="008D29E8">
        <w:rPr>
          <w:i/>
        </w:rPr>
        <w:t>Evzrezov v. Belarus</w:t>
      </w:r>
      <w:r w:rsidRPr="008D29E8">
        <w:t>), No. 2106/2011 (</w:t>
      </w:r>
      <w:r w:rsidRPr="008D29E8">
        <w:rPr>
          <w:i/>
        </w:rPr>
        <w:t>Kashtanova and Slukina v. Uzbekistan</w:t>
      </w:r>
      <w:r w:rsidRPr="008D29E8">
        <w:t>), No. 2107/2011 (</w:t>
      </w:r>
      <w:r w:rsidRPr="008D29E8">
        <w:rPr>
          <w:i/>
        </w:rPr>
        <w:t>Berezhnoy v. Russian Federation</w:t>
      </w:r>
      <w:r w:rsidRPr="008D29E8">
        <w:t>), Nos. 2108-2109/2011 (</w:t>
      </w:r>
      <w:r w:rsidRPr="008D29E8">
        <w:rPr>
          <w:i/>
        </w:rPr>
        <w:t>Basarevsky and Rybchenko v. Belarus</w:t>
      </w:r>
      <w:r w:rsidRPr="008D29E8">
        <w:t>), No. 2118/2011 (</w:t>
      </w:r>
      <w:r w:rsidRPr="008D29E8">
        <w:rPr>
          <w:i/>
        </w:rPr>
        <w:t>Saxena v. Canada</w:t>
      </w:r>
      <w:r w:rsidR="00A04C71" w:rsidRPr="008D29E8">
        <w:t>),</w:t>
      </w:r>
      <w:r w:rsidRPr="008D29E8">
        <w:t xml:space="preserve"> No. 2125/2011 (</w:t>
      </w:r>
      <w:r w:rsidRPr="008D29E8">
        <w:rPr>
          <w:i/>
        </w:rPr>
        <w:t>Tyan v. Kazakhstan</w:t>
      </w:r>
      <w:r w:rsidRPr="008D29E8">
        <w:t>), No. 2127/2011 (</w:t>
      </w:r>
      <w:r w:rsidRPr="008D29E8">
        <w:rPr>
          <w:i/>
        </w:rPr>
        <w:t>Akunov v. Kyrgyzstan</w:t>
      </w:r>
      <w:r w:rsidRPr="008D29E8">
        <w:t>), No. 2128/2012 (</w:t>
      </w:r>
      <w:r w:rsidRPr="008D29E8">
        <w:rPr>
          <w:i/>
        </w:rPr>
        <w:t>Kerrouche v. Algeria</w:t>
      </w:r>
      <w:r w:rsidRPr="008D29E8">
        <w:t>), No. 2139/2012 (</w:t>
      </w:r>
      <w:r w:rsidRPr="008D29E8">
        <w:rPr>
          <w:i/>
        </w:rPr>
        <w:t>Poplavny and Sudalenko v. Belarus</w:t>
      </w:r>
      <w:r w:rsidRPr="008D29E8">
        <w:t>), No. 2146/2012 (</w:t>
      </w:r>
      <w:r w:rsidRPr="008D29E8">
        <w:rPr>
          <w:i/>
        </w:rPr>
        <w:t>Suleimenov v. Kazakhstan</w:t>
      </w:r>
      <w:r w:rsidRPr="008D29E8">
        <w:t>),</w:t>
      </w:r>
      <w:r w:rsidR="00B73596" w:rsidRPr="008D29E8">
        <w:t xml:space="preserve"> </w:t>
      </w:r>
      <w:r w:rsidRPr="008D29E8">
        <w:t>2157/2012 (</w:t>
      </w:r>
      <w:r w:rsidRPr="008D29E8">
        <w:rPr>
          <w:i/>
        </w:rPr>
        <w:t>Belamrania v. Algeria</w:t>
      </w:r>
      <w:r w:rsidRPr="008D29E8">
        <w:t>), No. 2164/2012 (</w:t>
      </w:r>
      <w:r w:rsidRPr="008D29E8">
        <w:rPr>
          <w:i/>
        </w:rPr>
        <w:t>Basnet v. Nepal</w:t>
      </w:r>
      <w:r w:rsidRPr="008D29E8">
        <w:t>), No. 2172/2012 (</w:t>
      </w:r>
      <w:r w:rsidRPr="008D29E8">
        <w:rPr>
          <w:i/>
        </w:rPr>
        <w:t>A. v. Australia</w:t>
      </w:r>
      <w:r w:rsidRPr="008D29E8">
        <w:t>), No. 2184/2012 (</w:t>
      </w:r>
      <w:r w:rsidRPr="008D29E8">
        <w:rPr>
          <w:i/>
        </w:rPr>
        <w:t>Nakarmi v. Nepal</w:t>
      </w:r>
      <w:r w:rsidRPr="008D29E8">
        <w:t>), No. 2185/2012 (</w:t>
      </w:r>
      <w:r w:rsidRPr="008D29E8">
        <w:rPr>
          <w:i/>
        </w:rPr>
        <w:t>Dakhal v. Nepal</w:t>
      </w:r>
      <w:r w:rsidRPr="008D29E8">
        <w:t>),</w:t>
      </w:r>
      <w:r w:rsidR="00B73596" w:rsidRPr="008D29E8">
        <w:t xml:space="preserve"> </w:t>
      </w:r>
      <w:r w:rsidRPr="008D29E8">
        <w:t>No. 2187/2012 (</w:t>
      </w:r>
      <w:r w:rsidRPr="008D29E8">
        <w:rPr>
          <w:i/>
        </w:rPr>
        <w:t>Bazarov v. Kyrgyzstan</w:t>
      </w:r>
      <w:r w:rsidRPr="008D29E8">
        <w:t>), No. 2205/2012 (</w:t>
      </w:r>
      <w:r w:rsidRPr="008D29E8">
        <w:rPr>
          <w:i/>
        </w:rPr>
        <w:t>Agazade v. Azerbaijan)</w:t>
      </w:r>
      <w:r w:rsidRPr="008D29E8">
        <w:t>, No. 2206/2012 (</w:t>
      </w:r>
      <w:r w:rsidRPr="008D29E8">
        <w:rPr>
          <w:i/>
        </w:rPr>
        <w:t>Lale and Blagojević v. Bosnia and Herzegovina</w:t>
      </w:r>
      <w:r w:rsidRPr="008D29E8">
        <w:t>), No. 2216/2012 (</w:t>
      </w:r>
      <w:r w:rsidRPr="008D29E8">
        <w:rPr>
          <w:i/>
        </w:rPr>
        <w:t>C. v. Australia</w:t>
      </w:r>
      <w:r w:rsidRPr="008D29E8">
        <w:t>), No. 2220/2012 (</w:t>
      </w:r>
      <w:r w:rsidRPr="008D29E8">
        <w:rPr>
          <w:i/>
        </w:rPr>
        <w:t>Aminov v. Turkmenistan</w:t>
      </w:r>
      <w:r w:rsidRPr="008D29E8">
        <w:t>), No. 2219/2012 (</w:t>
      </w:r>
      <w:r w:rsidRPr="008D29E8">
        <w:rPr>
          <w:i/>
        </w:rPr>
        <w:t>Nasyrlayev v. Turkmenistan</w:t>
      </w:r>
      <w:r w:rsidRPr="008D29E8">
        <w:t>), No. 2224/2012 (</w:t>
      </w:r>
      <w:r w:rsidRPr="008D29E8">
        <w:rPr>
          <w:i/>
        </w:rPr>
        <w:t>Matyakubov v. Turkmenistan</w:t>
      </w:r>
      <w:r w:rsidRPr="008D29E8">
        <w:t>), No. 2225/2012 (</w:t>
      </w:r>
      <w:r w:rsidRPr="008D29E8">
        <w:rPr>
          <w:i/>
        </w:rPr>
        <w:t>Nurjanov v. Turkmenistan</w:t>
      </w:r>
      <w:r w:rsidRPr="008D29E8">
        <w:t>),</w:t>
      </w:r>
      <w:r w:rsidR="00B73596" w:rsidRPr="008D29E8">
        <w:t xml:space="preserve"> </w:t>
      </w:r>
      <w:r w:rsidRPr="008D29E8">
        <w:t>No. 2226/2012 (</w:t>
      </w:r>
      <w:r w:rsidRPr="008D29E8">
        <w:rPr>
          <w:i/>
        </w:rPr>
        <w:t>Uchetov v. Turkmenistan</w:t>
      </w:r>
      <w:r w:rsidRPr="008D29E8">
        <w:t>), No. 2227/2012 (</w:t>
      </w:r>
      <w:r w:rsidRPr="008D29E8">
        <w:rPr>
          <w:i/>
        </w:rPr>
        <w:t>Yegendurdyew v. Turkmenistan</w:t>
      </w:r>
      <w:r w:rsidRPr="008D29E8">
        <w:t>), No. 2242/2013 (</w:t>
      </w:r>
      <w:r w:rsidRPr="008D29E8">
        <w:rPr>
          <w:i/>
        </w:rPr>
        <w:t>Kalamiotis v. Greece</w:t>
      </w:r>
      <w:r w:rsidRPr="008D29E8">
        <w:t>), No. 2245/2013 (</w:t>
      </w:r>
      <w:r w:rsidRPr="008D29E8">
        <w:rPr>
          <w:i/>
        </w:rPr>
        <w:t>Purna v. Nepal</w:t>
      </w:r>
      <w:r w:rsidRPr="008D29E8">
        <w:t>), No. 2259/2013 (</w:t>
      </w:r>
      <w:r w:rsidRPr="008D29E8">
        <w:rPr>
          <w:i/>
        </w:rPr>
        <w:t>El-boathi v. Algeria</w:t>
      </w:r>
      <w:r w:rsidRPr="008D29E8">
        <w:t>), No. 2317/2013 (</w:t>
      </w:r>
      <w:r w:rsidRPr="008D29E8">
        <w:rPr>
          <w:i/>
        </w:rPr>
        <w:t>Ortikov v. Uzbekistan</w:t>
      </w:r>
      <w:r w:rsidRPr="008D29E8">
        <w:t>), No. 2359/2014 (</w:t>
      </w:r>
      <w:r w:rsidRPr="008D29E8">
        <w:rPr>
          <w:i/>
        </w:rPr>
        <w:t>Saidarov v. Kyrgyzstan</w:t>
      </w:r>
      <w:r w:rsidRPr="008D29E8">
        <w:t>), No. 2379/2014 (</w:t>
      </w:r>
      <w:r w:rsidRPr="008D29E8">
        <w:rPr>
          <w:i/>
        </w:rPr>
        <w:t>Ahmed v. Denmark</w:t>
      </w:r>
      <w:r w:rsidRPr="008D29E8">
        <w:t>),</w:t>
      </w:r>
      <w:r w:rsidR="00B73596" w:rsidRPr="008D29E8">
        <w:t xml:space="preserve"> </w:t>
      </w:r>
      <w:r w:rsidRPr="008D29E8">
        <w:t>No. 2387/2014 (</w:t>
      </w:r>
      <w:r w:rsidRPr="008D29E8">
        <w:rPr>
          <w:i/>
        </w:rPr>
        <w:t>A.B. v. Canada</w:t>
      </w:r>
      <w:r w:rsidRPr="008D29E8">
        <w:t>), No. 2388/2014 (</w:t>
      </w:r>
      <w:r w:rsidRPr="008D29E8">
        <w:rPr>
          <w:i/>
        </w:rPr>
        <w:t>Kingue v. Cameroon</w:t>
      </w:r>
      <w:r w:rsidRPr="008D29E8">
        <w:t xml:space="preserve">), No. 2412/2014 </w:t>
      </w:r>
      <w:r w:rsidRPr="008D29E8">
        <w:rPr>
          <w:i/>
        </w:rPr>
        <w:t>(Samathanam v. Sri Lanka</w:t>
      </w:r>
      <w:r w:rsidRPr="008D29E8">
        <w:t>), No. 2425/2014 (</w:t>
      </w:r>
      <w:r w:rsidRPr="008D29E8">
        <w:rPr>
          <w:i/>
        </w:rPr>
        <w:t>Whelan v. Ireland</w:t>
      </w:r>
      <w:r w:rsidRPr="008D29E8">
        <w:t>), No. 2462/2012 (</w:t>
      </w:r>
      <w:r w:rsidRPr="008D29E8">
        <w:rPr>
          <w:i/>
        </w:rPr>
        <w:t>M.K.H. v. Denmark</w:t>
      </w:r>
      <w:r w:rsidRPr="008D29E8">
        <w:t>),</w:t>
      </w:r>
      <w:r w:rsidR="00B73596" w:rsidRPr="008D29E8">
        <w:t xml:space="preserve"> </w:t>
      </w:r>
      <w:r w:rsidRPr="008D29E8">
        <w:t>No. 2464/2014 (</w:t>
      </w:r>
      <w:r w:rsidRPr="008D29E8">
        <w:rPr>
          <w:i/>
        </w:rPr>
        <w:t>A.A.S. v. Denmark</w:t>
      </w:r>
      <w:r w:rsidRPr="008D29E8">
        <w:t>), No. 2465/2014 (</w:t>
      </w:r>
      <w:r w:rsidRPr="008D29E8">
        <w:rPr>
          <w:i/>
        </w:rPr>
        <w:t>Mambu v. Democratic Republic of the Congo</w:t>
      </w:r>
      <w:r w:rsidRPr="008D29E8">
        <w:t>),</w:t>
      </w:r>
      <w:r w:rsidR="00B73596" w:rsidRPr="008D29E8">
        <w:t xml:space="preserve"> </w:t>
      </w:r>
      <w:r w:rsidRPr="008D29E8">
        <w:t>No. 2469/2014 (</w:t>
      </w:r>
      <w:r w:rsidRPr="008D29E8">
        <w:rPr>
          <w:i/>
        </w:rPr>
        <w:t>E.U.R. v. Denmark</w:t>
      </w:r>
      <w:r w:rsidRPr="008D29E8">
        <w:t>), No. 2481/2014 (</w:t>
      </w:r>
      <w:r w:rsidRPr="008D29E8">
        <w:rPr>
          <w:i/>
        </w:rPr>
        <w:t>Scarano v. Venezuela</w:t>
      </w:r>
      <w:r w:rsidRPr="008D29E8">
        <w:t>), 2496/2014 (</w:t>
      </w:r>
      <w:r w:rsidRPr="008D29E8">
        <w:rPr>
          <w:i/>
        </w:rPr>
        <w:t>Kostin v. Russian Federation</w:t>
      </w:r>
      <w:r w:rsidRPr="008D29E8">
        <w:t>), No. 2512/2014 (</w:t>
      </w:r>
      <w:r w:rsidRPr="008D29E8">
        <w:rPr>
          <w:i/>
        </w:rPr>
        <w:t>Raziyeh v. Denmark</w:t>
      </w:r>
      <w:r w:rsidRPr="008D29E8">
        <w:t>), No. 2530/2015 (</w:t>
      </w:r>
      <w:r w:rsidRPr="008D29E8">
        <w:rPr>
          <w:i/>
        </w:rPr>
        <w:t>Moner Sawers v. Denmark</w:t>
      </w:r>
      <w:r w:rsidRPr="008D29E8">
        <w:t>), No. 2555/2015 (</w:t>
      </w:r>
      <w:r w:rsidRPr="008D29E8">
        <w:rPr>
          <w:i/>
        </w:rPr>
        <w:t>Allabediev v. Uzbekistan</w:t>
      </w:r>
      <w:r w:rsidRPr="008D29E8">
        <w:t>), No. 2586/2015 (</w:t>
      </w:r>
      <w:r w:rsidRPr="008D29E8">
        <w:rPr>
          <w:i/>
        </w:rPr>
        <w:t>Zakharenko v. Belarus</w:t>
      </w:r>
      <w:r w:rsidRPr="008D29E8">
        <w:t>), No. 2608/2015 (</w:t>
      </w:r>
      <w:r w:rsidRPr="008D29E8">
        <w:rPr>
          <w:i/>
        </w:rPr>
        <w:t>R.A.A. and Z.M. v. Denmark</w:t>
      </w:r>
      <w:r w:rsidRPr="008D29E8">
        <w:t>), No. 2613/2015 (</w:t>
      </w:r>
      <w:r w:rsidRPr="008D29E8">
        <w:rPr>
          <w:i/>
        </w:rPr>
        <w:t>Contreras v. Canada</w:t>
      </w:r>
      <w:r w:rsidRPr="008D29E8">
        <w:t>) and No. 2681/2015 (</w:t>
      </w:r>
      <w:r w:rsidRPr="008D29E8">
        <w:rPr>
          <w:i/>
        </w:rPr>
        <w:t>Y.A.A. v. Denmark</w:t>
      </w:r>
      <w:r w:rsidRPr="008D29E8">
        <w:t>) .</w:t>
      </w:r>
    </w:p>
    <w:p w:rsidR="0075361F" w:rsidRPr="008D29E8" w:rsidRDefault="0075361F" w:rsidP="0075361F">
      <w:pPr>
        <w:pStyle w:val="SingleTxtG"/>
      </w:pPr>
      <w:r w:rsidRPr="008D29E8">
        <w:t>33.</w:t>
      </w:r>
      <w:r w:rsidRPr="008D29E8">
        <w:tab/>
        <w:t>The Committee found no violations of the Covenant in communications No. 2124/2012 (</w:t>
      </w:r>
      <w:r w:rsidRPr="008D29E8">
        <w:rPr>
          <w:i/>
        </w:rPr>
        <w:t>Rabbae v. Netherlands</w:t>
      </w:r>
      <w:r w:rsidRPr="008D29E8">
        <w:t>), No. 2152/2012 (</w:t>
      </w:r>
      <w:r w:rsidRPr="008D29E8">
        <w:rPr>
          <w:i/>
        </w:rPr>
        <w:t>Parshin v. Russian Federation</w:t>
      </w:r>
      <w:r w:rsidRPr="008D29E8">
        <w:t>), No. 2204/2012 (</w:t>
      </w:r>
      <w:r w:rsidRPr="008D29E8">
        <w:rPr>
          <w:i/>
        </w:rPr>
        <w:t>J.D. v. Denmark</w:t>
      </w:r>
      <w:r w:rsidRPr="008D29E8">
        <w:t>), No. 2291/2013 (</w:t>
      </w:r>
      <w:r w:rsidRPr="008D29E8">
        <w:rPr>
          <w:i/>
        </w:rPr>
        <w:t>A and B v. Denmark</w:t>
      </w:r>
      <w:r w:rsidRPr="008D29E8">
        <w:t>),</w:t>
      </w:r>
      <w:r w:rsidR="00B73596" w:rsidRPr="008D29E8">
        <w:t xml:space="preserve"> </w:t>
      </w:r>
      <w:r w:rsidRPr="008D29E8">
        <w:t>No. 2378/2014 (</w:t>
      </w:r>
      <w:r w:rsidRPr="008D29E8">
        <w:rPr>
          <w:i/>
        </w:rPr>
        <w:t>A.S.M. and R.A.H. v. Denmark</w:t>
      </w:r>
      <w:r w:rsidRPr="008D29E8">
        <w:t>), No. 2443/2014 (</w:t>
      </w:r>
      <w:r w:rsidRPr="008D29E8">
        <w:rPr>
          <w:i/>
        </w:rPr>
        <w:t>S.Z. v. Denmark</w:t>
      </w:r>
      <w:r w:rsidRPr="008D29E8">
        <w:t>),</w:t>
      </w:r>
      <w:r w:rsidR="00B73596" w:rsidRPr="008D29E8">
        <w:t xml:space="preserve"> </w:t>
      </w:r>
      <w:r w:rsidRPr="008D29E8">
        <w:t>No. 2493/2014 (</w:t>
      </w:r>
      <w:r w:rsidRPr="008D29E8">
        <w:rPr>
          <w:i/>
        </w:rPr>
        <w:t>A.H.A. v. Denmark</w:t>
      </w:r>
      <w:r w:rsidRPr="008D29E8">
        <w:t>) and No. 2569/2015 (</w:t>
      </w:r>
      <w:r w:rsidRPr="008D29E8">
        <w:rPr>
          <w:i/>
        </w:rPr>
        <w:t>Bassam and Ali Khalifa v. Denmark</w:t>
      </w:r>
      <w:r w:rsidRPr="008D29E8">
        <w:t>).</w:t>
      </w:r>
    </w:p>
    <w:p w:rsidR="0075361F" w:rsidRPr="008D29E8" w:rsidRDefault="0075361F" w:rsidP="0075361F">
      <w:pPr>
        <w:pStyle w:val="SingleTxtG"/>
      </w:pPr>
      <w:r w:rsidRPr="008D29E8">
        <w:t>34.</w:t>
      </w:r>
      <w:r w:rsidRPr="008D29E8">
        <w:tab/>
        <w:t>The Committee decided that the following communications were inadmissible: No. 2088/2011 (</w:t>
      </w:r>
      <w:r w:rsidRPr="008D29E8">
        <w:rPr>
          <w:i/>
        </w:rPr>
        <w:t>B.H. v. Austria</w:t>
      </w:r>
      <w:r w:rsidRPr="008D29E8">
        <w:t>), No. 2100/2011 (</w:t>
      </w:r>
      <w:r w:rsidRPr="008D29E8">
        <w:rPr>
          <w:i/>
        </w:rPr>
        <w:t>S.M. v. Bulgaria</w:t>
      </w:r>
      <w:r w:rsidRPr="008D29E8">
        <w:t>), No. 2112/2011 (</w:t>
      </w:r>
      <w:r w:rsidRPr="008D29E8">
        <w:rPr>
          <w:i/>
        </w:rPr>
        <w:t>K.A. v. Belarus</w:t>
      </w:r>
      <w:r w:rsidRPr="008D29E8">
        <w:t>),</w:t>
      </w:r>
      <w:r w:rsidR="00B73596" w:rsidRPr="008D29E8">
        <w:t xml:space="preserve"> </w:t>
      </w:r>
      <w:r w:rsidRPr="008D29E8">
        <w:t>No. 2115/2011 (</w:t>
      </w:r>
      <w:r w:rsidRPr="008D29E8">
        <w:rPr>
          <w:i/>
        </w:rPr>
        <w:t>I.A.K. v. Denmark</w:t>
      </w:r>
      <w:r w:rsidRPr="008D29E8">
        <w:t>), No. 2121/2011 (</w:t>
      </w:r>
      <w:r w:rsidRPr="008D29E8">
        <w:rPr>
          <w:i/>
        </w:rPr>
        <w:t>F.A.H. and others v. Colombia</w:t>
      </w:r>
      <w:r w:rsidRPr="008D29E8">
        <w:t>), No. 2135/2012 (</w:t>
      </w:r>
      <w:r w:rsidRPr="008D29E8">
        <w:rPr>
          <w:i/>
        </w:rPr>
        <w:t>Y.Z. v. Belarus</w:t>
      </w:r>
      <w:r w:rsidRPr="008D29E8">
        <w:t>), No. 2140/2012 (</w:t>
      </w:r>
      <w:r w:rsidRPr="008D29E8">
        <w:rPr>
          <w:i/>
        </w:rPr>
        <w:t>I.T. v. Kazakhstan</w:t>
      </w:r>
      <w:r w:rsidRPr="008D29E8">
        <w:t>),</w:t>
      </w:r>
      <w:r w:rsidR="00B73596" w:rsidRPr="008D29E8">
        <w:t xml:space="preserve"> </w:t>
      </w:r>
      <w:r w:rsidRPr="008D29E8">
        <w:t>No. 2145/2012 (</w:t>
      </w:r>
      <w:r w:rsidRPr="008D29E8">
        <w:rPr>
          <w:i/>
        </w:rPr>
        <w:t>M.Z. v. Kazakhstan</w:t>
      </w:r>
      <w:r w:rsidRPr="008D29E8">
        <w:t>),</w:t>
      </w:r>
      <w:r w:rsidR="00B73596" w:rsidRPr="008D29E8">
        <w:t xml:space="preserve"> </w:t>
      </w:r>
      <w:r w:rsidRPr="008D29E8">
        <w:t>No. 2148/2012 (</w:t>
      </w:r>
      <w:r w:rsidRPr="008D29E8">
        <w:rPr>
          <w:i/>
        </w:rPr>
        <w:t>M.A.K. v. Belgium</w:t>
      </w:r>
      <w:r w:rsidRPr="008D29E8">
        <w:t>), No. 2154/2012 (</w:t>
      </w:r>
      <w:r w:rsidRPr="008D29E8">
        <w:rPr>
          <w:i/>
        </w:rPr>
        <w:t>J.I. v. France</w:t>
      </w:r>
      <w:r w:rsidRPr="008D29E8">
        <w:t>), No. 2195/2012 (</w:t>
      </w:r>
      <w:r w:rsidRPr="008D29E8">
        <w:rPr>
          <w:i/>
        </w:rPr>
        <w:t>Ch.H.O. v. Canada</w:t>
      </w:r>
      <w:r w:rsidRPr="008D29E8">
        <w:t>), No. 2240/2013 (</w:t>
      </w:r>
      <w:r w:rsidRPr="008D29E8">
        <w:rPr>
          <w:i/>
        </w:rPr>
        <w:t>M.A. v. Denmark</w:t>
      </w:r>
      <w:r w:rsidRPr="008D29E8">
        <w:t>), No. 2253/2013 (</w:t>
      </w:r>
      <w:r w:rsidRPr="008D29E8">
        <w:rPr>
          <w:i/>
        </w:rPr>
        <w:t>A.P.J. v. Denmark</w:t>
      </w:r>
      <w:r w:rsidRPr="008D29E8">
        <w:t>), No. 2293/2013 (</w:t>
      </w:r>
      <w:r w:rsidRPr="008D29E8">
        <w:rPr>
          <w:i/>
        </w:rPr>
        <w:t>D. and E. v. Denmark</w:t>
      </w:r>
      <w:r w:rsidRPr="008D29E8">
        <w:t>), No. 2299/2013 (</w:t>
      </w:r>
      <w:r w:rsidRPr="008D29E8">
        <w:rPr>
          <w:i/>
        </w:rPr>
        <w:t>G.E. v. Netherlands</w:t>
      </w:r>
      <w:r w:rsidRPr="008D29E8">
        <w:t>), No. 2338/2014 (</w:t>
      </w:r>
      <w:r w:rsidRPr="008D29E8">
        <w:rPr>
          <w:i/>
        </w:rPr>
        <w:t>M.J.K. v. Denmark</w:t>
      </w:r>
      <w:r w:rsidRPr="008D29E8">
        <w:t>), No. 2415/2014 (</w:t>
      </w:r>
      <w:r w:rsidRPr="008D29E8">
        <w:rPr>
          <w:i/>
        </w:rPr>
        <w:t>A.M.M. v. Denmark</w:t>
      </w:r>
      <w:r w:rsidRPr="008D29E8">
        <w:t>), No. 2473/2014 (</w:t>
      </w:r>
      <w:r w:rsidRPr="008D29E8">
        <w:rPr>
          <w:i/>
        </w:rPr>
        <w:t>A.H.S. v. Denmark</w:t>
      </w:r>
      <w:r w:rsidRPr="008D29E8">
        <w:t>), No. 2559/2015 (</w:t>
      </w:r>
      <w:r w:rsidRPr="008D29E8">
        <w:rPr>
          <w:i/>
        </w:rPr>
        <w:t>I.M.Y. v. Denmark</w:t>
      </w:r>
      <w:r w:rsidRPr="008D29E8">
        <w:t>), No. 2567/2015 (</w:t>
      </w:r>
      <w:r w:rsidRPr="008D29E8">
        <w:rPr>
          <w:i/>
        </w:rPr>
        <w:t>A.U. and H.R. v. New Zealand</w:t>
      </w:r>
      <w:r w:rsidRPr="008D29E8">
        <w:t>), No. 2593/2015 (</w:t>
      </w:r>
      <w:r w:rsidRPr="008D29E8">
        <w:rPr>
          <w:i/>
        </w:rPr>
        <w:t>M.Z.B.M. v. Denmark</w:t>
      </w:r>
      <w:r w:rsidRPr="008D29E8">
        <w:t>), No. 2602/2015 (</w:t>
      </w:r>
      <w:r w:rsidRPr="008D29E8">
        <w:rPr>
          <w:i/>
        </w:rPr>
        <w:t>Z.H. v. Denmark</w:t>
      </w:r>
      <w:r w:rsidRPr="008D29E8">
        <w:t>), No. 2729/2016 (</w:t>
      </w:r>
      <w:r w:rsidRPr="008D29E8">
        <w:rPr>
          <w:i/>
        </w:rPr>
        <w:t>X v. Netherlands</w:t>
      </w:r>
      <w:r w:rsidRPr="008D29E8">
        <w:t>),</w:t>
      </w:r>
      <w:r w:rsidR="00B73596" w:rsidRPr="008D29E8">
        <w:t xml:space="preserve"> </w:t>
      </w:r>
      <w:r w:rsidRPr="008D29E8">
        <w:t>No. 2745/2016 (</w:t>
      </w:r>
      <w:r w:rsidRPr="008D29E8">
        <w:rPr>
          <w:i/>
        </w:rPr>
        <w:t>V.R. and N.R. v. Denmark</w:t>
      </w:r>
      <w:r w:rsidRPr="008D29E8">
        <w:t>), No. 2771/2016 (</w:t>
      </w:r>
      <w:r w:rsidRPr="008D29E8">
        <w:rPr>
          <w:i/>
        </w:rPr>
        <w:t>X and Y v. Canada</w:t>
      </w:r>
      <w:r w:rsidRPr="008D29E8">
        <w:t>), No. 2801/2016 (</w:t>
      </w:r>
      <w:r w:rsidRPr="008D29E8">
        <w:rPr>
          <w:i/>
        </w:rPr>
        <w:t>N.R. v. New Zealand</w:t>
      </w:r>
      <w:r w:rsidRPr="008D29E8">
        <w:t>), No. 2842/2016 (</w:t>
      </w:r>
      <w:r w:rsidRPr="008D29E8">
        <w:rPr>
          <w:i/>
        </w:rPr>
        <w:t>S.Sh. v. Kazakhstan</w:t>
      </w:r>
      <w:r w:rsidRPr="008D29E8">
        <w:t>) and No. 2934/2017 (</w:t>
      </w:r>
      <w:r w:rsidRPr="008D29E8">
        <w:rPr>
          <w:i/>
        </w:rPr>
        <w:t>M.B. v. New Zealand</w:t>
      </w:r>
      <w:r w:rsidRPr="008D29E8">
        <w:t>).</w:t>
      </w:r>
    </w:p>
    <w:p w:rsidR="0075361F" w:rsidRPr="008D29E8" w:rsidRDefault="00985D84" w:rsidP="00985D84">
      <w:pPr>
        <w:pStyle w:val="H23G"/>
      </w:pPr>
      <w:r w:rsidRPr="008D29E8">
        <w:tab/>
      </w:r>
      <w:r w:rsidR="0075361F" w:rsidRPr="008D29E8">
        <w:t>4.</w:t>
      </w:r>
      <w:r w:rsidR="0075361F" w:rsidRPr="008D29E8">
        <w:tab/>
        <w:t>Measures of reparation in Views adopted under the Optional Protocol</w:t>
      </w:r>
    </w:p>
    <w:p w:rsidR="0075361F" w:rsidRPr="008D29E8" w:rsidRDefault="0075361F" w:rsidP="0075361F">
      <w:pPr>
        <w:pStyle w:val="SingleTxtG"/>
      </w:pPr>
      <w:r w:rsidRPr="008D29E8">
        <w:t>35.</w:t>
      </w:r>
      <w:r w:rsidRPr="008D29E8">
        <w:tab/>
        <w:t>At its 118th session, the Committee adopted guidelines on measures of reparation under the Optional Protocol to the Covenant (</w:t>
      </w:r>
      <w:hyperlink r:id="rId56" w:history="1">
        <w:r w:rsidRPr="008D29E8">
          <w:rPr>
            <w:rStyle w:val="Hyperlink"/>
            <w:u w:val="none"/>
          </w:rPr>
          <w:t>CCPR/C/158</w:t>
        </w:r>
      </w:hyperlink>
      <w:r w:rsidRPr="008D29E8">
        <w:t>). The guidelines provide an overview of the jurisprudence set forth in the Committee</w:t>
      </w:r>
      <w:r w:rsidR="00AF41A7" w:rsidRPr="008D29E8">
        <w:t>’</w:t>
      </w:r>
      <w:r w:rsidRPr="008D29E8">
        <w:t>s Views and requiring States parties to make full reparation to individuals whose Covenant rights have been violated. The guidelines seek to harmonize criteria and ensure consistency in order to render the Committee</w:t>
      </w:r>
      <w:r w:rsidR="00AF41A7" w:rsidRPr="008D29E8">
        <w:t>’</w:t>
      </w:r>
      <w:r w:rsidRPr="008D29E8">
        <w:t>s jurisprudence more effective, while allowing for flexibility regarding future developments.</w:t>
      </w:r>
    </w:p>
    <w:p w:rsidR="0075361F" w:rsidRPr="008D29E8" w:rsidRDefault="00985D84" w:rsidP="00985D84">
      <w:pPr>
        <w:pStyle w:val="H23G"/>
      </w:pPr>
      <w:r w:rsidRPr="008D29E8">
        <w:tab/>
      </w:r>
      <w:r w:rsidR="0075361F" w:rsidRPr="008D29E8">
        <w:t>5.</w:t>
      </w:r>
      <w:r w:rsidR="0075361F" w:rsidRPr="008D29E8">
        <w:tab/>
        <w:t>Decisions concerning working methods for dealing with communications</w:t>
      </w:r>
    </w:p>
    <w:p w:rsidR="0075361F" w:rsidRPr="008D29E8" w:rsidRDefault="0075361F" w:rsidP="0075361F">
      <w:pPr>
        <w:pStyle w:val="SingleTxtG"/>
      </w:pPr>
      <w:r w:rsidRPr="008D29E8">
        <w:t>36.</w:t>
      </w:r>
      <w:r w:rsidRPr="008D29E8">
        <w:tab/>
        <w:t>At its 118th session, the Committee decided to develop a pilot process for inviting the parties in significant communications to offer oral comments on the other party</w:t>
      </w:r>
      <w:r w:rsidR="00AF41A7" w:rsidRPr="008D29E8">
        <w:t>’</w:t>
      </w:r>
      <w:r w:rsidRPr="008D29E8">
        <w:t xml:space="preserve">s submissions. Such communications could include cases raising general points of interpretation of the Covenant, cases potentially revealing widespread practices that are inconsistent with the Covenant and other relevant cases raising issues of principle. </w:t>
      </w:r>
    </w:p>
    <w:p w:rsidR="0075361F" w:rsidRPr="008D29E8" w:rsidRDefault="0075361F" w:rsidP="0075361F">
      <w:pPr>
        <w:pStyle w:val="SingleTxtG"/>
      </w:pPr>
      <w:r w:rsidRPr="008D29E8">
        <w:t>37.</w:t>
      </w:r>
      <w:r w:rsidRPr="008D29E8">
        <w:tab/>
        <w:t>At the same session, the Committee decided to make public, through the Committee</w:t>
      </w:r>
      <w:r w:rsidR="00AF41A7" w:rsidRPr="008D29E8">
        <w:t>’</w:t>
      </w:r>
      <w:r w:rsidRPr="008D29E8">
        <w:t xml:space="preserve">s webpage, the list of communications registered for and pending consideration. </w:t>
      </w:r>
    </w:p>
    <w:p w:rsidR="0075361F" w:rsidRPr="008D29E8" w:rsidRDefault="0075361F" w:rsidP="00985D84">
      <w:pPr>
        <w:pStyle w:val="H23G"/>
      </w:pPr>
      <w:r w:rsidRPr="008D29E8">
        <w:tab/>
        <w:t>6.</w:t>
      </w:r>
      <w:r w:rsidRPr="008D29E8">
        <w:tab/>
        <w:t>Follow-up to Views</w:t>
      </w:r>
    </w:p>
    <w:p w:rsidR="0075361F" w:rsidRPr="008D29E8" w:rsidRDefault="0075361F" w:rsidP="0075361F">
      <w:pPr>
        <w:pStyle w:val="SingleTxtG"/>
      </w:pPr>
      <w:r w:rsidRPr="008D29E8">
        <w:t>38.</w:t>
      </w:r>
      <w:r w:rsidRPr="008D29E8">
        <w:tab/>
        <w:t xml:space="preserve">During the period under review, the Special Rapporteur for follow-up on Views submitted reports at the 118th (see </w:t>
      </w:r>
      <w:hyperlink r:id="rId57" w:history="1">
        <w:r w:rsidRPr="008D29E8">
          <w:rPr>
            <w:rStyle w:val="Hyperlink"/>
            <w:u w:val="none"/>
          </w:rPr>
          <w:t>CCPR/C/118/3</w:t>
        </w:r>
      </w:hyperlink>
      <w:r w:rsidRPr="008D29E8">
        <w:t xml:space="preserve">) and 119th sessions. </w:t>
      </w:r>
    </w:p>
    <w:p w:rsidR="0075361F" w:rsidRPr="008D29E8" w:rsidRDefault="0075361F" w:rsidP="0075361F">
      <w:pPr>
        <w:pStyle w:val="SingleTxtG"/>
      </w:pPr>
      <w:r w:rsidRPr="008D29E8">
        <w:t>39.</w:t>
      </w:r>
      <w:r w:rsidRPr="008D29E8">
        <w:tab/>
        <w:t xml:space="preserve">To date, the Committee has concluded that there has been a violation of the Covenant in 1,029 of the 1,221 Views adopted since 1979. The Committee has continued the practice, initiated at its 109th session, to include in its reports on follow-up to Views an assessment of the replies received from or action taken by States parties; the assessment uses the criteria established for the follow-up procedure to the concluding observations. At its 118th session, the Committee decided to revise its assessment criteria. The Committee continues to note that many States parties have failed to implement the Views adopted under the Optional Protocol. </w:t>
      </w:r>
    </w:p>
    <w:p w:rsidR="0075361F" w:rsidRPr="008D29E8" w:rsidRDefault="0075361F" w:rsidP="0075361F">
      <w:pPr>
        <w:pStyle w:val="SingleTxtG"/>
      </w:pPr>
      <w:r w:rsidRPr="008D29E8">
        <w:t>40.</w:t>
      </w:r>
      <w:r w:rsidRPr="008D29E8">
        <w:tab/>
        <w:t>At its 118th</w:t>
      </w:r>
      <w:r w:rsidR="00B73596" w:rsidRPr="008D29E8">
        <w:t xml:space="preserve"> </w:t>
      </w:r>
      <w:r w:rsidRPr="008D29E8">
        <w:t>session, the Committee decided to close the follow-up dialogue with a note of satisfactory implementation of its recommendations in communications No. 1153/2003 (</w:t>
      </w:r>
      <w:r w:rsidRPr="008D29E8">
        <w:rPr>
          <w:i/>
        </w:rPr>
        <w:t>Llantoy Huamán v. Peru</w:t>
      </w:r>
      <w:r w:rsidRPr="008D29E8">
        <w:t>), No. 2097/2011 (</w:t>
      </w:r>
      <w:r w:rsidRPr="008D29E8">
        <w:rPr>
          <w:i/>
        </w:rPr>
        <w:t>Timmer v. Netherlands</w:t>
      </w:r>
      <w:r w:rsidRPr="008D29E8">
        <w:t>), No. 2149/2010 (</w:t>
      </w:r>
      <w:r w:rsidRPr="008D29E8">
        <w:rPr>
          <w:i/>
        </w:rPr>
        <w:t>M.I. v. Sweden</w:t>
      </w:r>
      <w:r w:rsidRPr="008D29E8">
        <w:t>), No. 2243/2013 (</w:t>
      </w:r>
      <w:r w:rsidRPr="008D29E8">
        <w:rPr>
          <w:i/>
        </w:rPr>
        <w:t>Husseini v. Denmark</w:t>
      </w:r>
      <w:r w:rsidRPr="008D29E8">
        <w:t>), No. 2258/2013 (</w:t>
      </w:r>
      <w:r w:rsidRPr="008D29E8">
        <w:rPr>
          <w:i/>
        </w:rPr>
        <w:t>Rasappu v. Denmark</w:t>
      </w:r>
      <w:r w:rsidRPr="008D29E8">
        <w:t>), No. 2370/2014 (</w:t>
      </w:r>
      <w:r w:rsidRPr="008D29E8">
        <w:rPr>
          <w:i/>
        </w:rPr>
        <w:t>A.H.</w:t>
      </w:r>
      <w:r w:rsidR="00B73596" w:rsidRPr="008D29E8">
        <w:rPr>
          <w:i/>
        </w:rPr>
        <w:t xml:space="preserve"> </w:t>
      </w:r>
      <w:r w:rsidRPr="008D29E8">
        <w:rPr>
          <w:i/>
        </w:rPr>
        <w:t>v. Denmark</w:t>
      </w:r>
      <w:r w:rsidRPr="008D29E8">
        <w:t>) and No. 2389/2014 (</w:t>
      </w:r>
      <w:r w:rsidRPr="008D29E8">
        <w:rPr>
          <w:i/>
        </w:rPr>
        <w:t>X</w:t>
      </w:r>
      <w:r w:rsidR="00B73596" w:rsidRPr="008D29E8">
        <w:rPr>
          <w:i/>
        </w:rPr>
        <w:t xml:space="preserve"> </w:t>
      </w:r>
      <w:r w:rsidRPr="008D29E8">
        <w:rPr>
          <w:i/>
        </w:rPr>
        <w:t>v. Denmark</w:t>
      </w:r>
      <w:r w:rsidRPr="008D29E8">
        <w:t xml:space="preserve">). </w:t>
      </w:r>
    </w:p>
    <w:p w:rsidR="0075361F" w:rsidRPr="008D29E8" w:rsidRDefault="0075361F" w:rsidP="00985D84">
      <w:pPr>
        <w:pStyle w:val="H1G"/>
      </w:pPr>
      <w:r w:rsidRPr="008D29E8">
        <w:tab/>
      </w:r>
      <w:bookmarkStart w:id="30" w:name="_Toc458504774"/>
      <w:r w:rsidRPr="008D29E8">
        <w:t>I.</w:t>
      </w:r>
      <w:r w:rsidRPr="008D29E8">
        <w:tab/>
        <w:t>General comments under article 40 (4) of the Covenan</w:t>
      </w:r>
      <w:bookmarkEnd w:id="25"/>
      <w:bookmarkEnd w:id="26"/>
      <w:bookmarkEnd w:id="27"/>
      <w:r w:rsidRPr="008D29E8">
        <w:t>t</w:t>
      </w:r>
      <w:bookmarkStart w:id="31" w:name="_Toc328666114"/>
      <w:bookmarkStart w:id="32" w:name="_Toc328746760"/>
      <w:bookmarkStart w:id="33" w:name="_Toc328984180"/>
      <w:bookmarkEnd w:id="30"/>
    </w:p>
    <w:p w:rsidR="0075361F" w:rsidRPr="008D29E8" w:rsidRDefault="0075361F" w:rsidP="0075361F">
      <w:pPr>
        <w:pStyle w:val="SingleTxtG"/>
      </w:pPr>
      <w:r w:rsidRPr="008D29E8">
        <w:t>41.</w:t>
      </w:r>
      <w:r w:rsidRPr="008D29E8">
        <w:tab/>
        <w:t xml:space="preserve">At its 117th, 118th and 119th sessions, the Committee continued reviewing its draft general comment on the right to life (article 6). </w:t>
      </w:r>
    </w:p>
    <w:p w:rsidR="0075361F" w:rsidRPr="008D29E8" w:rsidRDefault="0075361F" w:rsidP="007F7F24">
      <w:pPr>
        <w:pStyle w:val="H1G"/>
      </w:pPr>
      <w:r w:rsidRPr="008D29E8">
        <w:tab/>
      </w:r>
      <w:bookmarkStart w:id="34" w:name="_Toc458504775"/>
      <w:r w:rsidRPr="008D29E8">
        <w:t>J.</w:t>
      </w:r>
      <w:r w:rsidRPr="008D29E8">
        <w:tab/>
        <w:t>Staff resources and translation of official documents</w:t>
      </w:r>
      <w:bookmarkEnd w:id="31"/>
      <w:bookmarkEnd w:id="32"/>
      <w:bookmarkEnd w:id="33"/>
      <w:bookmarkEnd w:id="34"/>
    </w:p>
    <w:p w:rsidR="0075361F" w:rsidRPr="008D29E8" w:rsidRDefault="0075361F" w:rsidP="0075361F">
      <w:pPr>
        <w:pStyle w:val="SingleTxtG"/>
      </w:pPr>
      <w:r w:rsidRPr="008D29E8">
        <w:t>42.</w:t>
      </w:r>
      <w:r w:rsidRPr="008D29E8">
        <w:tab/>
        <w:t>In accordance with article 36 of the Covenant, the Secretary-General is obliged to provide the Committee with the necessary staff and facilities for the effective performance of its functions. The Committee reaffirms its concern regarding the shortage of staff resources and stresses once again the importance of allocating adequate staff resources to service its sessions and to promote greater awareness, understanding and implementation of its recommendations at the national level. The Committee stresses the fact that, unless there is a significant increase in the staff capacity of the Petitions Unit to process individual communications, the Committee</w:t>
      </w:r>
      <w:r w:rsidR="00AF41A7" w:rsidRPr="008D29E8">
        <w:t>’</w:t>
      </w:r>
      <w:r w:rsidRPr="008D29E8">
        <w:t xml:space="preserve">s ability to address its backlog in that regard will continue to be seriously compromised. Furthermore, the Committee expresses grave concern that general rules within the United Nations concerning staff mobility in the Secretariat may hamper the work of the Committee, in particular that of staff in the Petitions Unit, who need to remain in their positions long enough to acquire experience and knowledge regarding the jurisprudence of the Committee. </w:t>
      </w:r>
    </w:p>
    <w:p w:rsidR="0075361F" w:rsidRPr="008D29E8" w:rsidRDefault="0075361F" w:rsidP="0075361F">
      <w:pPr>
        <w:pStyle w:val="SingleTxtG"/>
      </w:pPr>
      <w:r w:rsidRPr="008D29E8">
        <w:t>43.</w:t>
      </w:r>
      <w:r w:rsidRPr="008D29E8">
        <w:tab/>
        <w:t>The Committee is grateful to the General Assembly for the adoption of resolution 68/268 on strengthening and enhancing the effective functioning of the human rights treaty body system, including the provision for the two and a half extra weeks of meeting time that the Committee received for the calendar years 2015 and 2016. It regrets, however, that insufficient human resources were provided to the Committee to ensure full implementation of the resolution. It also regrets the word limits imposed under the resolution and the failure of some documents to be translated, as these continue to have a negative impact on the Committee</w:t>
      </w:r>
      <w:r w:rsidR="00AF41A7" w:rsidRPr="008D29E8">
        <w:t>’</w:t>
      </w:r>
      <w:r w:rsidRPr="008D29E8">
        <w:t>s work.</w:t>
      </w:r>
    </w:p>
    <w:p w:rsidR="0075361F" w:rsidRPr="008D29E8" w:rsidRDefault="0075361F" w:rsidP="007F7F24">
      <w:pPr>
        <w:pStyle w:val="H1G"/>
      </w:pPr>
      <w:r w:rsidRPr="008D29E8">
        <w:tab/>
      </w:r>
      <w:bookmarkStart w:id="35" w:name="_Toc328666115"/>
      <w:bookmarkStart w:id="36" w:name="_Toc328746761"/>
      <w:bookmarkStart w:id="37" w:name="_Toc328984181"/>
      <w:bookmarkStart w:id="38" w:name="_Toc458504776"/>
      <w:r w:rsidRPr="008D29E8">
        <w:t>K.</w:t>
      </w:r>
      <w:r w:rsidRPr="008D29E8">
        <w:tab/>
        <w:t>Outreach on the work of the Committee</w:t>
      </w:r>
      <w:bookmarkEnd w:id="35"/>
      <w:bookmarkEnd w:id="36"/>
      <w:bookmarkEnd w:id="37"/>
      <w:bookmarkEnd w:id="38"/>
      <w:r w:rsidRPr="008D29E8">
        <w:t xml:space="preserve"> </w:t>
      </w:r>
    </w:p>
    <w:p w:rsidR="0075361F" w:rsidRPr="008D29E8" w:rsidRDefault="0075361F" w:rsidP="0075361F">
      <w:pPr>
        <w:pStyle w:val="SingleTxtG"/>
      </w:pPr>
      <w:r w:rsidRPr="008D29E8">
        <w:t>44.</w:t>
      </w:r>
      <w:r w:rsidRPr="008D29E8">
        <w:tab/>
        <w:t>At its ninety-fourth session, the Committee adopted a paper on a strategic approach to public relations with the media (</w:t>
      </w:r>
      <w:hyperlink r:id="rId58" w:history="1">
        <w:r w:rsidRPr="008D29E8">
          <w:rPr>
            <w:rStyle w:val="Hyperlink"/>
            <w:u w:val="none"/>
          </w:rPr>
          <w:t>CCPR/C/94/3</w:t>
        </w:r>
      </w:hyperlink>
      <w:r w:rsidRPr="008D29E8">
        <w:t xml:space="preserve">). </w:t>
      </w:r>
    </w:p>
    <w:p w:rsidR="0075361F" w:rsidRPr="008D29E8" w:rsidRDefault="0075361F" w:rsidP="0075361F">
      <w:pPr>
        <w:pStyle w:val="SingleTxtG"/>
      </w:pPr>
      <w:r w:rsidRPr="008D29E8">
        <w:t>45.</w:t>
      </w:r>
      <w:r w:rsidRPr="008D29E8">
        <w:tab/>
        <w:t>During the 117th session, the Centre for Civil and Political Rights was in a position to only partially webcast the session in collaboration with OHCHR, which started to provide a full webcast of the Committee</w:t>
      </w:r>
      <w:r w:rsidR="00AF41A7" w:rsidRPr="008D29E8">
        <w:t>’</w:t>
      </w:r>
      <w:r w:rsidRPr="008D29E8">
        <w:t>s sessions, including the examination of all States parties</w:t>
      </w:r>
      <w:r w:rsidR="00AF41A7" w:rsidRPr="008D29E8">
        <w:t>’</w:t>
      </w:r>
      <w:r w:rsidRPr="008D29E8">
        <w:t xml:space="preserve"> reports and other public meetings, at the 118th session. The webcast may be viewed at </w:t>
      </w:r>
      <w:hyperlink r:id="rId59" w:history="1">
        <w:r w:rsidRPr="008D29E8">
          <w:rPr>
            <w:rStyle w:val="Hyperlink"/>
            <w:u w:val="none"/>
          </w:rPr>
          <w:t>https://webtv.un.org</w:t>
        </w:r>
      </w:hyperlink>
      <w:r w:rsidRPr="008D29E8">
        <w:t>.</w:t>
      </w:r>
    </w:p>
    <w:p w:rsidR="0075361F" w:rsidRPr="008D29E8" w:rsidRDefault="0075361F" w:rsidP="0075361F">
      <w:pPr>
        <w:pStyle w:val="SingleTxtG"/>
      </w:pPr>
      <w:r w:rsidRPr="008D29E8">
        <w:t>46.</w:t>
      </w:r>
      <w:r w:rsidRPr="008D29E8">
        <w:tab/>
        <w:t>The Committee continued to develop a media strategy, which has included holding press conferences at the end of each session.</w:t>
      </w:r>
    </w:p>
    <w:p w:rsidR="0075361F" w:rsidRPr="008D29E8" w:rsidRDefault="0075361F" w:rsidP="0075361F">
      <w:pPr>
        <w:pStyle w:val="SingleTxtG"/>
      </w:pPr>
      <w:r w:rsidRPr="008D29E8">
        <w:t>47.</w:t>
      </w:r>
      <w:r w:rsidRPr="008D29E8">
        <w:tab/>
        <w:t>The Committee continued to highlight the importance of holding a periodic session in New York and, to that end, adopted the decision below, after having been provided by the Secretariat with an estimate of the budgetary implications, pursuant to rule 27 of its rules of procedure:</w:t>
      </w:r>
    </w:p>
    <w:p w:rsidR="0075361F" w:rsidRPr="008D29E8" w:rsidRDefault="007F7F24" w:rsidP="004D6129">
      <w:pPr>
        <w:pStyle w:val="SingleTxtG"/>
        <w:ind w:left="1701" w:firstLine="567"/>
      </w:pPr>
      <w:r w:rsidRPr="008D29E8">
        <w:tab/>
      </w:r>
      <w:r w:rsidR="0075361F" w:rsidRPr="008D29E8">
        <w:t>At its 119th session, the Human Rights Committee:</w:t>
      </w:r>
    </w:p>
    <w:p w:rsidR="0075361F" w:rsidRPr="008D29E8" w:rsidRDefault="007F7F24" w:rsidP="004D6129">
      <w:pPr>
        <w:pStyle w:val="SingleTxtG"/>
        <w:ind w:left="1701" w:firstLine="567"/>
      </w:pPr>
      <w:r w:rsidRPr="008D29E8">
        <w:tab/>
      </w:r>
      <w:r w:rsidR="0075361F" w:rsidRPr="008D29E8">
        <w:t xml:space="preserve">(a) </w:t>
      </w:r>
      <w:r w:rsidRPr="008D29E8">
        <w:tab/>
      </w:r>
      <w:r w:rsidR="0075361F" w:rsidRPr="008D29E8">
        <w:t>Recalled the need to facilitate the engagement of States parties with the Committee, in particular those without representation in Geneva;</w:t>
      </w:r>
    </w:p>
    <w:p w:rsidR="0075361F" w:rsidRPr="008D29E8" w:rsidRDefault="00CE2D7B" w:rsidP="004D6129">
      <w:pPr>
        <w:pStyle w:val="SingleTxtG"/>
        <w:ind w:left="1701" w:firstLine="567"/>
      </w:pPr>
      <w:r w:rsidRPr="008D29E8">
        <w:tab/>
      </w:r>
      <w:r w:rsidR="0075361F" w:rsidRPr="008D29E8">
        <w:t xml:space="preserve">(b) </w:t>
      </w:r>
      <w:r w:rsidRPr="008D29E8">
        <w:tab/>
      </w:r>
      <w:r w:rsidR="0075361F" w:rsidRPr="008D29E8">
        <w:t>Noted that, pursuant to article 37 (3) of the Covenant, it normally met either at Headquarters, in New York, or at the United Nations Office at Geneva;</w:t>
      </w:r>
    </w:p>
    <w:p w:rsidR="0075361F" w:rsidRPr="008D29E8" w:rsidRDefault="00CE2D7B" w:rsidP="004D6129">
      <w:pPr>
        <w:pStyle w:val="SingleTxtG"/>
        <w:ind w:left="1701" w:firstLine="567"/>
      </w:pPr>
      <w:r w:rsidRPr="008D29E8">
        <w:tab/>
      </w:r>
      <w:r w:rsidR="0075361F" w:rsidRPr="008D29E8">
        <w:t xml:space="preserve">(c) </w:t>
      </w:r>
      <w:r w:rsidRPr="008D29E8">
        <w:tab/>
      </w:r>
      <w:r w:rsidR="0075361F" w:rsidRPr="008D29E8">
        <w:t>Considered that the practice of holding sessions periodically in both locations increased the visibility of the work of the Committee across different geographical regions, made the Committee more accessible to all States and United Nations bodies, as well as to a wide range of members of civil society, and strengthened the overall impact of the Committee and its work;</w:t>
      </w:r>
    </w:p>
    <w:p w:rsidR="0075361F" w:rsidRPr="008D29E8" w:rsidRDefault="00CE2D7B" w:rsidP="004D6129">
      <w:pPr>
        <w:pStyle w:val="SingleTxtG"/>
        <w:ind w:left="1701" w:firstLine="567"/>
      </w:pPr>
      <w:r w:rsidRPr="008D29E8">
        <w:tab/>
      </w:r>
      <w:r w:rsidR="0075361F" w:rsidRPr="008D29E8">
        <w:t xml:space="preserve">(d) </w:t>
      </w:r>
      <w:r w:rsidRPr="008D29E8">
        <w:tab/>
      </w:r>
      <w:r w:rsidR="0075361F" w:rsidRPr="008D29E8">
        <w:t>Welcomed the planned increase in meeting time allocated for the Committee in 2018 pursuant to General Assembly resolution 68/268;</w:t>
      </w:r>
    </w:p>
    <w:p w:rsidR="0075361F" w:rsidRPr="008D29E8" w:rsidRDefault="00CE2D7B" w:rsidP="004D6129">
      <w:pPr>
        <w:pStyle w:val="SingleTxtG"/>
        <w:ind w:left="1701" w:firstLine="567"/>
      </w:pPr>
      <w:r w:rsidRPr="008D29E8">
        <w:tab/>
      </w:r>
      <w:r w:rsidR="0075361F" w:rsidRPr="008D29E8">
        <w:t xml:space="preserve">(e) </w:t>
      </w:r>
      <w:r w:rsidRPr="008D29E8">
        <w:tab/>
      </w:r>
      <w:r w:rsidR="0075361F" w:rsidRPr="008D29E8">
        <w:t xml:space="preserve">Recalled that the Committee had developed in recent years new procedures that enabled it to increase its work output and to function more effectively, in accordance with the objectives set out in General Assembly resolution 68/268; </w:t>
      </w:r>
    </w:p>
    <w:p w:rsidR="0075361F" w:rsidRPr="008D29E8" w:rsidRDefault="00CE2D7B" w:rsidP="004D6129">
      <w:pPr>
        <w:pStyle w:val="SingleTxtG"/>
        <w:ind w:left="1701" w:firstLine="567"/>
      </w:pPr>
      <w:r w:rsidRPr="008D29E8">
        <w:tab/>
      </w:r>
      <w:r w:rsidR="0075361F" w:rsidRPr="008D29E8">
        <w:t xml:space="preserve">(f) </w:t>
      </w:r>
      <w:r w:rsidRPr="008D29E8">
        <w:tab/>
      </w:r>
      <w:r w:rsidR="0075361F" w:rsidRPr="008D29E8">
        <w:t>Noted that, owing to a lack of synchronization between the dates of upcoming sessions and the dates foreseen for hiring and training new support staff, the Committee might not receive at its 122nd session, to be held in March 2018, the full support it needed to increase further its work output;</w:t>
      </w:r>
    </w:p>
    <w:p w:rsidR="0075361F" w:rsidRPr="008D29E8" w:rsidRDefault="00CE2D7B" w:rsidP="004D6129">
      <w:pPr>
        <w:pStyle w:val="SingleTxtG"/>
        <w:ind w:left="1701" w:firstLine="567"/>
      </w:pPr>
      <w:r w:rsidRPr="008D29E8">
        <w:tab/>
      </w:r>
      <w:r w:rsidR="0075361F" w:rsidRPr="008D29E8">
        <w:t xml:space="preserve">(g) </w:t>
      </w:r>
      <w:r w:rsidRPr="008D29E8">
        <w:tab/>
      </w:r>
      <w:r w:rsidR="0075361F" w:rsidRPr="008D29E8">
        <w:t>Considered, however, that the above-mentioned situation created a unique opportunity to hold a session in New York, to be funded from the existing budget, which would enhance the accessibility and visibility aims set out in General Assembly resolution 68/268;</w:t>
      </w:r>
    </w:p>
    <w:p w:rsidR="0075361F" w:rsidRPr="008D29E8" w:rsidRDefault="00CE2D7B" w:rsidP="004D6129">
      <w:pPr>
        <w:pStyle w:val="SingleTxtG"/>
        <w:ind w:left="1701" w:firstLine="567"/>
      </w:pPr>
      <w:r w:rsidRPr="008D29E8">
        <w:tab/>
      </w:r>
      <w:r w:rsidR="0075361F" w:rsidRPr="008D29E8">
        <w:t xml:space="preserve">(h) </w:t>
      </w:r>
      <w:r w:rsidRPr="008D29E8">
        <w:tab/>
      </w:r>
      <w:r w:rsidR="0075361F" w:rsidRPr="008D29E8">
        <w:t>Decided to hold its 122nd session in New York;</w:t>
      </w:r>
    </w:p>
    <w:p w:rsidR="0075361F" w:rsidRPr="008D29E8" w:rsidRDefault="00CE2D7B" w:rsidP="004D6129">
      <w:pPr>
        <w:pStyle w:val="SingleTxtG"/>
        <w:ind w:left="1701" w:firstLine="567"/>
      </w:pPr>
      <w:r w:rsidRPr="008D29E8">
        <w:tab/>
      </w:r>
      <w:r w:rsidR="0075361F" w:rsidRPr="008D29E8">
        <w:t xml:space="preserve">(i) </w:t>
      </w:r>
      <w:r w:rsidRPr="008D29E8">
        <w:tab/>
      </w:r>
      <w:r w:rsidR="0075361F" w:rsidRPr="008D29E8">
        <w:t>Requested the Office of the United Nations High Commissioner for Human Rights to provide the support and resources needed to do so;</w:t>
      </w:r>
    </w:p>
    <w:p w:rsidR="00CE2D7B" w:rsidRPr="008D29E8" w:rsidRDefault="00CE2D7B" w:rsidP="004D6129">
      <w:pPr>
        <w:pStyle w:val="SingleTxtG"/>
        <w:ind w:left="1701" w:firstLine="567"/>
      </w:pPr>
      <w:r w:rsidRPr="008D29E8">
        <w:tab/>
      </w:r>
      <w:r w:rsidR="0075361F" w:rsidRPr="008D29E8">
        <w:t xml:space="preserve">(j) </w:t>
      </w:r>
      <w:r w:rsidRPr="008D29E8">
        <w:tab/>
      </w:r>
      <w:r w:rsidR="0075361F" w:rsidRPr="008D29E8">
        <w:t>Recommended that the Office seek the approval of the competent United Nations bodies for the necessary reattribution of budgetary items in order to facilitate the provision of the support required for the work of the Committee, including for funding the travel of staff from Geneva to New York, without increasing the planned budget for 2018, or to identify another source for funding the expenses associated with the 122nd session.</w:t>
      </w:r>
      <w:bookmarkStart w:id="39" w:name="_Toc458504777"/>
    </w:p>
    <w:p w:rsidR="0075361F" w:rsidRPr="008D29E8" w:rsidRDefault="0075361F" w:rsidP="00CE2D7B">
      <w:pPr>
        <w:pStyle w:val="H1G"/>
      </w:pPr>
      <w:r w:rsidRPr="008D29E8">
        <w:tab/>
        <w:t>L.</w:t>
      </w:r>
      <w:r w:rsidRPr="008D29E8">
        <w:tab/>
        <w:t>Submission of the Committee</w:t>
      </w:r>
      <w:r w:rsidR="00AF41A7" w:rsidRPr="008D29E8">
        <w:t>’</w:t>
      </w:r>
      <w:r w:rsidRPr="008D29E8">
        <w:t>s annual report to the General Assembly</w:t>
      </w:r>
      <w:bookmarkEnd w:id="39"/>
    </w:p>
    <w:p w:rsidR="0075361F" w:rsidRPr="008D29E8" w:rsidRDefault="0075361F" w:rsidP="0075361F">
      <w:pPr>
        <w:pStyle w:val="SingleTxtG"/>
      </w:pPr>
      <w:r w:rsidRPr="008D29E8">
        <w:t>4</w:t>
      </w:r>
      <w:r w:rsidR="0038635E" w:rsidRPr="008D29E8">
        <w:t>8</w:t>
      </w:r>
      <w:r w:rsidRPr="008D29E8">
        <w:t>.</w:t>
      </w:r>
      <w:r w:rsidRPr="008D29E8">
        <w:tab/>
        <w:t>During the 118th session, the Chair attended the interactive dialogue with the General Assembly in New York on 18 October 2016, at which time he presented the Committee</w:t>
      </w:r>
      <w:r w:rsidR="00AF41A7" w:rsidRPr="008D29E8">
        <w:t>’</w:t>
      </w:r>
      <w:r w:rsidRPr="008D29E8">
        <w:t xml:space="preserve">s annual report. </w:t>
      </w:r>
    </w:p>
    <w:p w:rsidR="0075361F" w:rsidRPr="008D29E8" w:rsidRDefault="0075361F" w:rsidP="00CE2D7B">
      <w:pPr>
        <w:pStyle w:val="H1G"/>
      </w:pPr>
      <w:r w:rsidRPr="008D29E8">
        <w:tab/>
      </w:r>
      <w:bookmarkStart w:id="40" w:name="_Toc328666118"/>
      <w:bookmarkStart w:id="41" w:name="_Toc328746764"/>
      <w:bookmarkStart w:id="42" w:name="_Toc328984184"/>
      <w:bookmarkStart w:id="43" w:name="_Toc458504778"/>
      <w:r w:rsidRPr="008D29E8">
        <w:t>M.</w:t>
      </w:r>
      <w:r w:rsidRPr="008D29E8">
        <w:tab/>
        <w:t>Adoption of the report</w:t>
      </w:r>
      <w:bookmarkEnd w:id="40"/>
      <w:bookmarkEnd w:id="41"/>
      <w:bookmarkEnd w:id="42"/>
      <w:bookmarkEnd w:id="43"/>
    </w:p>
    <w:p w:rsidR="0075361F" w:rsidRPr="008D29E8" w:rsidRDefault="0038635E" w:rsidP="0075361F">
      <w:pPr>
        <w:pStyle w:val="SingleTxtG"/>
      </w:pPr>
      <w:r w:rsidRPr="008D29E8">
        <w:t>49</w:t>
      </w:r>
      <w:r w:rsidR="0075361F" w:rsidRPr="008D29E8">
        <w:t>.</w:t>
      </w:r>
      <w:r w:rsidR="0075361F" w:rsidRPr="008D29E8">
        <w:tab/>
        <w:t>At its 3360th meeting, on 21 March 2017, the Committee considered the draft of its fiftieth annual report, covering its activities at its 117th, 118th and 119th sessions, held in 2016 and 2017. The report, as amended in the course of the discussion, was adopted unanimously. By virtue of its decision 1985/105 of 8 February 1985, the Economic and Social Council authorized the Secretary-General to transmit the Committee</w:t>
      </w:r>
      <w:r w:rsidR="00AF41A7" w:rsidRPr="008D29E8">
        <w:t>’</w:t>
      </w:r>
      <w:r w:rsidR="0075361F" w:rsidRPr="008D29E8">
        <w:t xml:space="preserve">s annual report directly to the General Assembly. </w:t>
      </w:r>
    </w:p>
    <w:p w:rsidR="00CE2D7B" w:rsidRPr="008D29E8" w:rsidRDefault="00CE2D7B">
      <w:pPr>
        <w:suppressAutoHyphens w:val="0"/>
        <w:spacing w:line="240" w:lineRule="auto"/>
      </w:pPr>
      <w:r w:rsidRPr="008D29E8">
        <w:br w:type="page"/>
      </w:r>
    </w:p>
    <w:p w:rsidR="0075361F" w:rsidRPr="008D29E8" w:rsidRDefault="0075361F" w:rsidP="00CE2D7B">
      <w:pPr>
        <w:pStyle w:val="HChG"/>
      </w:pPr>
      <w:r w:rsidRPr="008D29E8">
        <w:tab/>
      </w:r>
      <w:bookmarkStart w:id="44" w:name="_Toc328666119"/>
      <w:bookmarkStart w:id="45" w:name="_Toc328746765"/>
      <w:bookmarkStart w:id="46" w:name="_Toc328984185"/>
      <w:bookmarkStart w:id="47" w:name="_Toc458504779"/>
      <w:r w:rsidRPr="008D29E8">
        <w:t>II.</w:t>
      </w:r>
      <w:r w:rsidRPr="008D29E8">
        <w:tab/>
        <w:t>Methods of work of the Committee under article 40 of the Covenant and cooperation with other United Nations bodies</w:t>
      </w:r>
      <w:bookmarkEnd w:id="44"/>
      <w:bookmarkEnd w:id="45"/>
      <w:bookmarkEnd w:id="46"/>
      <w:bookmarkEnd w:id="47"/>
    </w:p>
    <w:p w:rsidR="0075361F" w:rsidRPr="008D29E8" w:rsidRDefault="0075361F" w:rsidP="0075361F">
      <w:pPr>
        <w:pStyle w:val="SingleTxtG"/>
      </w:pPr>
      <w:r w:rsidRPr="008D29E8">
        <w:t>5</w:t>
      </w:r>
      <w:r w:rsidR="0038635E" w:rsidRPr="008D29E8">
        <w:t>0</w:t>
      </w:r>
      <w:r w:rsidRPr="008D29E8">
        <w:t>.</w:t>
      </w:r>
      <w:r w:rsidRPr="008D29E8">
        <w:tab/>
        <w:t xml:space="preserve">The present section contains a summary and an explanation of the modifications introduced by the Committee to its working methods under article 40 of the Covenant during the past year, as well as recent decisions adopted by the Committee on follow-up to its concluding observations on State party reports. </w:t>
      </w:r>
    </w:p>
    <w:p w:rsidR="0075361F" w:rsidRPr="008D29E8" w:rsidRDefault="0075361F" w:rsidP="00CE2D7B">
      <w:pPr>
        <w:pStyle w:val="H1G"/>
      </w:pPr>
      <w:r w:rsidRPr="008D29E8">
        <w:tab/>
      </w:r>
      <w:bookmarkStart w:id="48" w:name="_Toc328666120"/>
      <w:bookmarkStart w:id="49" w:name="_Toc328746766"/>
      <w:bookmarkStart w:id="50" w:name="_Toc328984186"/>
      <w:bookmarkStart w:id="51" w:name="_Toc458504780"/>
      <w:r w:rsidRPr="008D29E8">
        <w:t>A.</w:t>
      </w:r>
      <w:r w:rsidRPr="008D29E8">
        <w:tab/>
        <w:t>Recent developments and decisions on procedures</w:t>
      </w:r>
      <w:bookmarkEnd w:id="48"/>
      <w:bookmarkEnd w:id="49"/>
      <w:bookmarkEnd w:id="50"/>
      <w:bookmarkEnd w:id="51"/>
    </w:p>
    <w:p w:rsidR="0075361F" w:rsidRPr="008D29E8" w:rsidRDefault="0075361F" w:rsidP="0075361F">
      <w:pPr>
        <w:pStyle w:val="SingleTxtG"/>
      </w:pPr>
      <w:r w:rsidRPr="008D29E8">
        <w:t>5</w:t>
      </w:r>
      <w:r w:rsidR="0038635E" w:rsidRPr="008D29E8">
        <w:t>1</w:t>
      </w:r>
      <w:r w:rsidRPr="008D29E8">
        <w:t>.</w:t>
      </w:r>
      <w:r w:rsidRPr="008D29E8">
        <w:tab/>
        <w:t xml:space="preserve">During the 117th session, the Committee adopted the following: </w:t>
      </w:r>
    </w:p>
    <w:p w:rsidR="0075361F" w:rsidRPr="008D29E8" w:rsidRDefault="0075361F" w:rsidP="006325B8">
      <w:pPr>
        <w:pStyle w:val="SingleTxtG"/>
        <w:ind w:firstLine="567"/>
      </w:pPr>
      <w:r w:rsidRPr="008D29E8">
        <w:t>(a)</w:t>
      </w:r>
      <w:r w:rsidRPr="008D29E8">
        <w:tab/>
        <w:t>The Guidelines against Intimidation or Reprisals (the San José Guidelines) (</w:t>
      </w:r>
      <w:hyperlink r:id="rId60" w:history="1">
        <w:r w:rsidRPr="008D29E8">
          <w:rPr>
            <w:rStyle w:val="Hyperlink"/>
            <w:u w:val="none"/>
          </w:rPr>
          <w:t>HRI/MC/2015/6</w:t>
        </w:r>
      </w:hyperlink>
      <w:r w:rsidRPr="008D29E8">
        <w:t xml:space="preserve">), without amendment, following their endorsement by the Chairs of the human rights treaty bodies (see </w:t>
      </w:r>
      <w:hyperlink r:id="rId61" w:history="1">
        <w:r w:rsidRPr="008D29E8">
          <w:rPr>
            <w:rStyle w:val="Hyperlink"/>
            <w:u w:val="none"/>
          </w:rPr>
          <w:t>A/70/302</w:t>
        </w:r>
      </w:hyperlink>
      <w:r w:rsidRPr="008D29E8">
        <w:t>, para. 41);</w:t>
      </w:r>
    </w:p>
    <w:p w:rsidR="0075361F" w:rsidRPr="008D29E8" w:rsidRDefault="0075361F" w:rsidP="006325B8">
      <w:pPr>
        <w:pStyle w:val="SingleTxtG"/>
        <w:ind w:firstLine="567"/>
      </w:pPr>
      <w:r w:rsidRPr="008D29E8">
        <w:t>(b)</w:t>
      </w:r>
      <w:r w:rsidRPr="008D29E8">
        <w:tab/>
        <w:t xml:space="preserve">The elements for the elaboration of and consultations on general comments endorsed by the Chairs of the human rights treaty bodies (see </w:t>
      </w:r>
      <w:hyperlink r:id="rId62" w:history="1">
        <w:r w:rsidRPr="008D29E8">
          <w:rPr>
            <w:rStyle w:val="Hyperlink"/>
            <w:u w:val="none"/>
          </w:rPr>
          <w:t>A/70/302</w:t>
        </w:r>
      </w:hyperlink>
      <w:r w:rsidRPr="008D29E8">
        <w:t>, para. 90 and 91), which do not constitute a departure from the Committee</w:t>
      </w:r>
      <w:r w:rsidR="00AF41A7" w:rsidRPr="008D29E8">
        <w:t>’</w:t>
      </w:r>
      <w:r w:rsidRPr="008D29E8">
        <w:t xml:space="preserve">s practice. </w:t>
      </w:r>
    </w:p>
    <w:p w:rsidR="0075361F" w:rsidRPr="008D29E8" w:rsidRDefault="0075361F" w:rsidP="0075361F">
      <w:pPr>
        <w:pStyle w:val="SingleTxtG"/>
      </w:pPr>
      <w:r w:rsidRPr="008D29E8">
        <w:t>5</w:t>
      </w:r>
      <w:r w:rsidR="0038635E" w:rsidRPr="008D29E8">
        <w:t>2</w:t>
      </w:r>
      <w:r w:rsidRPr="008D29E8">
        <w:t>.</w:t>
      </w:r>
      <w:r w:rsidRPr="008D29E8">
        <w:tab/>
        <w:t>During the 118th session, the Committee examined four State party reports in double chambers, two reports at a time (the fourth periodic report of Slovakia, the seventh periodic report of Poland, the third periodic report of the Republic of Moldova and the fourth periodic report of Jamaica). The Committee discussed the chambers experience following the review of those reports. It decided to suspend the use of double chambers until it had a backlog of reports or until such time as it would need to work for more than 12 weeks in plenary during a single year.</w:t>
      </w:r>
    </w:p>
    <w:p w:rsidR="0075361F" w:rsidRPr="008D29E8" w:rsidRDefault="0075361F" w:rsidP="0075361F">
      <w:pPr>
        <w:pStyle w:val="SingleTxtG"/>
      </w:pPr>
      <w:r w:rsidRPr="008D29E8">
        <w:t>5</w:t>
      </w:r>
      <w:r w:rsidR="0038635E" w:rsidRPr="008D29E8">
        <w:t>3</w:t>
      </w:r>
      <w:r w:rsidRPr="008D29E8">
        <w:t>.</w:t>
      </w:r>
      <w:r w:rsidRPr="008D29E8">
        <w:tab/>
        <w:t>During the 118th session, the Committee adopted the following:</w:t>
      </w:r>
    </w:p>
    <w:p w:rsidR="0075361F" w:rsidRPr="008D29E8" w:rsidRDefault="0075361F" w:rsidP="0038551A">
      <w:pPr>
        <w:pStyle w:val="SingleTxtG"/>
        <w:ind w:firstLine="567"/>
      </w:pPr>
      <w:r w:rsidRPr="008D29E8">
        <w:t>(a)</w:t>
      </w:r>
      <w:r w:rsidRPr="008D29E8">
        <w:tab/>
        <w:t>Guidelines on measures of reparation under the Optional Protocol to the Covenant (</w:t>
      </w:r>
      <w:hyperlink r:id="rId63" w:history="1">
        <w:r w:rsidRPr="008D29E8">
          <w:rPr>
            <w:rStyle w:val="Hyperlink"/>
            <w:u w:val="none"/>
          </w:rPr>
          <w:t>CCPR/C/158</w:t>
        </w:r>
      </w:hyperlink>
      <w:r w:rsidRPr="008D29E8">
        <w:t>);</w:t>
      </w:r>
    </w:p>
    <w:p w:rsidR="0075361F" w:rsidRPr="008D29E8" w:rsidRDefault="00EB49D1" w:rsidP="0038551A">
      <w:pPr>
        <w:pStyle w:val="SingleTxtG"/>
        <w:ind w:firstLine="567"/>
      </w:pPr>
      <w:r w:rsidRPr="008D29E8">
        <w:t>(</w:t>
      </w:r>
      <w:r w:rsidR="0075361F" w:rsidRPr="008D29E8">
        <w:t>b)</w:t>
      </w:r>
      <w:r w:rsidR="0075361F" w:rsidRPr="008D29E8">
        <w:tab/>
        <w:t>A</w:t>
      </w:r>
      <w:r w:rsidR="00C97D6B" w:rsidRPr="008D29E8">
        <w:t xml:space="preserve"> </w:t>
      </w:r>
      <w:r w:rsidR="0075361F" w:rsidRPr="008D29E8">
        <w:t>new grading system for follow-up to concluding observations and Views;</w:t>
      </w:r>
    </w:p>
    <w:p w:rsidR="00EB49D1" w:rsidRPr="008D29E8" w:rsidRDefault="00EB49D1" w:rsidP="0038551A">
      <w:pPr>
        <w:pStyle w:val="SingleTxtG"/>
        <w:ind w:firstLine="567"/>
      </w:pPr>
      <w:r w:rsidRPr="008D29E8">
        <w:t>(</w:t>
      </w:r>
      <w:r w:rsidR="0075361F" w:rsidRPr="008D29E8">
        <w:t>c)</w:t>
      </w:r>
      <w:r w:rsidR="0075361F" w:rsidRPr="008D29E8">
        <w:tab/>
        <w:t>A paper on the possibility, in exceptional cases, of resorting to oral hearings when examining communications of a particularly complex nature;</w:t>
      </w:r>
    </w:p>
    <w:p w:rsidR="0075361F" w:rsidRPr="008D29E8" w:rsidRDefault="0075361F" w:rsidP="0038551A">
      <w:pPr>
        <w:pStyle w:val="SingleTxtG"/>
        <w:ind w:firstLine="567"/>
      </w:pPr>
      <w:r w:rsidRPr="008D29E8">
        <w:t>(d)</w:t>
      </w:r>
      <w:r w:rsidRPr="008D29E8">
        <w:tab/>
        <w:t>A paper on the publication of information on pending cases.</w:t>
      </w:r>
    </w:p>
    <w:p w:rsidR="0075361F" w:rsidRPr="008D29E8" w:rsidRDefault="0075361F" w:rsidP="00733306">
      <w:pPr>
        <w:pStyle w:val="H23G"/>
      </w:pPr>
      <w:r w:rsidRPr="008D29E8">
        <w:tab/>
        <w:t>1.</w:t>
      </w:r>
      <w:r w:rsidRPr="008D29E8">
        <w:tab/>
        <w:t>Focused reports based on lists of issues prior to reporting</w:t>
      </w:r>
    </w:p>
    <w:p w:rsidR="0075361F" w:rsidRPr="008D29E8" w:rsidRDefault="0075361F" w:rsidP="0075361F">
      <w:pPr>
        <w:pStyle w:val="SingleTxtG"/>
      </w:pPr>
      <w:r w:rsidRPr="008D29E8">
        <w:t>5</w:t>
      </w:r>
      <w:r w:rsidR="0038635E" w:rsidRPr="008D29E8">
        <w:t>4</w:t>
      </w:r>
      <w:r w:rsidRPr="008D29E8">
        <w:t>.</w:t>
      </w:r>
      <w:r w:rsidRPr="008D29E8">
        <w:tab/>
        <w:t xml:space="preserve">In October 2009, the Committee decided to make a new reporting procedure available to a limited number of States parties. At its 111th session (July 2014), the Committee decided that the procedure involving a list of issues prior to reporting should be in principle offered to all States parties and should be applicable to periodic reports only (see </w:t>
      </w:r>
      <w:hyperlink r:id="rId64" w:history="1">
        <w:r w:rsidRPr="008D29E8">
          <w:rPr>
            <w:rStyle w:val="Hyperlink"/>
            <w:u w:val="none"/>
          </w:rPr>
          <w:t>A/70/40</w:t>
        </w:r>
      </w:hyperlink>
      <w:r w:rsidRPr="008D29E8">
        <w:t xml:space="preserve">, para. 56 (a)). Information on the procedure can be found at </w:t>
      </w:r>
      <w:hyperlink r:id="rId65" w:history="1">
        <w:r w:rsidR="006C5485" w:rsidRPr="008D29E8">
          <w:rPr>
            <w:rStyle w:val="Hyperlink"/>
            <w:u w:val="none"/>
          </w:rPr>
          <w:t>www.ohchr.org/EN/HRBodies/ CCPR/Pages/SimplifiedReportingProcedure.aspx</w:t>
        </w:r>
      </w:hyperlink>
      <w:r w:rsidRPr="008D29E8">
        <w:t>.</w:t>
      </w:r>
    </w:p>
    <w:p w:rsidR="0075361F" w:rsidRPr="008D29E8" w:rsidRDefault="0075361F" w:rsidP="0075361F">
      <w:pPr>
        <w:pStyle w:val="SingleTxtG"/>
      </w:pPr>
      <w:r w:rsidRPr="008D29E8">
        <w:t>5</w:t>
      </w:r>
      <w:r w:rsidR="0038635E" w:rsidRPr="008D29E8">
        <w:t>5</w:t>
      </w:r>
      <w:r w:rsidRPr="008D29E8">
        <w:t>.</w:t>
      </w:r>
      <w:r w:rsidRPr="008D29E8">
        <w:tab/>
        <w:t>At its 117th, 118th and 119th sessions, the Committee examined the fifth periodic report of Argentina, the third periodic report of Bosnia and Herzegovina, the sixth periodic reports of Denmark and Ecuador, the seventh periodic report of Poland and the third periodic report of the Republic of Moldova, all of which were submitted pursuant to the simplified reporting procedure. During those three sessions, the Committee also adopted lists of issues prior to reporting with respect to the sixth periodic report of Belgium, the fourth periodic report of Lithuania, the fifth periodic report of the Netherlands, the seventh periodic report of Norway, the fourth periodic report of Paraguay and the fifth periodic report of Togo.</w:t>
      </w:r>
      <w:r w:rsidR="00B73596" w:rsidRPr="008D29E8">
        <w:t xml:space="preserve"> </w:t>
      </w:r>
      <w:bookmarkStart w:id="52" w:name="_Toc328666123"/>
      <w:bookmarkStart w:id="53" w:name="_Toc328746769"/>
      <w:bookmarkStart w:id="54" w:name="_Toc328984189"/>
    </w:p>
    <w:p w:rsidR="0075361F" w:rsidRPr="008D29E8" w:rsidRDefault="00733306" w:rsidP="00733306">
      <w:pPr>
        <w:pStyle w:val="H23G"/>
      </w:pPr>
      <w:r w:rsidRPr="008D29E8">
        <w:tab/>
      </w:r>
      <w:r w:rsidR="0075361F" w:rsidRPr="008D29E8">
        <w:t>2.</w:t>
      </w:r>
      <w:r w:rsidR="0075361F" w:rsidRPr="008D29E8">
        <w:tab/>
        <w:t>Fiftieth anniversary of the International Covenant on Civil and Political Rights and the International Covenant on Economic, Social and Cultural Rights</w:t>
      </w:r>
    </w:p>
    <w:p w:rsidR="0075361F" w:rsidRPr="008D29E8" w:rsidRDefault="0075361F" w:rsidP="0075361F">
      <w:pPr>
        <w:pStyle w:val="SingleTxtG"/>
      </w:pPr>
      <w:r w:rsidRPr="008D29E8">
        <w:t>5</w:t>
      </w:r>
      <w:r w:rsidR="0038635E" w:rsidRPr="008D29E8">
        <w:t>6</w:t>
      </w:r>
      <w:r w:rsidRPr="008D29E8">
        <w:t>.</w:t>
      </w:r>
      <w:r w:rsidRPr="008D29E8">
        <w:tab/>
        <w:t xml:space="preserve">On 16 December 2015, OHCHR launched its public awareness campaign on the fiftieth anniversary of the International Covenant on Civil and Political Rights and the International Covenant on Economic, Social and Cultural Rights with a photography exhibition at Palais de Nations, Geneva. On that occasion, the United Nations High Commissioner for Human Rights, the Chair of the Human Rights Committee and the Chair of the Committee on Economic, Social and Cultural Rights made remarks. On 1 March 2016, the Human Rights Council commemorated the anniversary with a high-level panel sponsored by the Government of the Russian Federation on the theme </w:t>
      </w:r>
      <w:r w:rsidR="00AF41A7" w:rsidRPr="008D29E8">
        <w:t>“</w:t>
      </w:r>
      <w:r w:rsidRPr="008D29E8">
        <w:t>Universality, indivisibility, interdependence and inter-relatedness of human rights</w:t>
      </w:r>
      <w:r w:rsidR="00AF41A7" w:rsidRPr="008D29E8">
        <w:t>”</w:t>
      </w:r>
      <w:r w:rsidRPr="008D29E8">
        <w:t>. The Chairs of the two Committees participated in the panel, which was followed by a side event organized by the Global Initiative for Economic, Social and Cultural Rights, the Centre for Civil and Political Rights and OHCHR. Víctor Manuel Rodríguez Rescia represented the Committee at the side event. During its 117th session, the Committee held its first joint meeting with the Committee on Economic, Social, and Cultural Rights to celebrate the fiftieth anniversary of the two Covenants. At its seventy-first session, the General Assembly devoted one plenary session to the commemoration of the anniversary. The human rights focus of the annual treaty event that took place in September 2016 during the high-level segment of the Assembly was devoted to promoting the ratification of the two Covenants and their Optional Protocols. On 16 December 2016, the two Committees launched a joint statement on the anniversary of the Covenants (</w:t>
      </w:r>
      <w:hyperlink r:id="rId66" w:history="1">
        <w:r w:rsidRPr="008D29E8">
          <w:rPr>
            <w:rStyle w:val="Hyperlink"/>
            <w:u w:val="none"/>
          </w:rPr>
          <w:t>CCPR/C/2016/1</w:t>
        </w:r>
      </w:hyperlink>
      <w:r w:rsidRPr="008D29E8">
        <w:t>-</w:t>
      </w:r>
      <w:hyperlink r:id="rId67" w:history="1">
        <w:r w:rsidRPr="008D29E8">
          <w:rPr>
            <w:rStyle w:val="Hyperlink"/>
            <w:u w:val="none"/>
          </w:rPr>
          <w:t>E/C.12/2016/3</w:t>
        </w:r>
      </w:hyperlink>
      <w:r w:rsidRPr="008D29E8">
        <w:t>).</w:t>
      </w:r>
    </w:p>
    <w:p w:rsidR="0075361F" w:rsidRPr="008D29E8" w:rsidRDefault="0075361F" w:rsidP="00733306">
      <w:pPr>
        <w:pStyle w:val="H1G"/>
      </w:pPr>
      <w:r w:rsidRPr="008D29E8">
        <w:tab/>
      </w:r>
      <w:bookmarkStart w:id="55" w:name="_Toc458504781"/>
      <w:r w:rsidRPr="008D29E8">
        <w:t>B.</w:t>
      </w:r>
      <w:r w:rsidRPr="008D29E8">
        <w:tab/>
        <w:t>Links to other bodies</w:t>
      </w:r>
      <w:bookmarkEnd w:id="52"/>
      <w:bookmarkEnd w:id="53"/>
      <w:bookmarkEnd w:id="54"/>
      <w:bookmarkEnd w:id="55"/>
    </w:p>
    <w:p w:rsidR="0075361F" w:rsidRPr="008D29E8" w:rsidRDefault="0075361F" w:rsidP="0075361F">
      <w:pPr>
        <w:pStyle w:val="SingleTxtG"/>
      </w:pPr>
      <w:r w:rsidRPr="008D29E8">
        <w:t>5</w:t>
      </w:r>
      <w:r w:rsidR="00C97D6B" w:rsidRPr="008D29E8">
        <w:t>7</w:t>
      </w:r>
      <w:r w:rsidRPr="008D29E8">
        <w:t>.</w:t>
      </w:r>
      <w:r w:rsidRPr="008D29E8">
        <w:tab/>
        <w:t>At the118th session, some members the pre-sessional working group met with the members of the Committee on Enforced Disappearances to consider the issue of the right to life, as it relates to enforced disappearances, in the context of the draft general comment on that topic. During its 117th session, the Committee met with judges from the European Court of Human Rights. In November 2016, some members of the Committee met informally in Costa Rica with judges from the Inter-American Court of Human Rights. During the 119th session, Yuji Iwasawa and Yuval Shany took part in a workshop organized by OHCHR on treaty bodies and national human rights institutions.</w:t>
      </w:r>
    </w:p>
    <w:p w:rsidR="0075361F" w:rsidRPr="008D29E8" w:rsidRDefault="0075361F" w:rsidP="004866C3">
      <w:pPr>
        <w:pStyle w:val="HChG"/>
      </w:pPr>
      <w:r w:rsidRPr="008D29E8">
        <w:br w:type="page"/>
      </w:r>
      <w:r w:rsidRPr="008D29E8">
        <w:tab/>
      </w:r>
      <w:bookmarkStart w:id="56" w:name="_Toc328666125"/>
      <w:bookmarkStart w:id="57" w:name="_Toc328746771"/>
      <w:bookmarkStart w:id="58" w:name="_Toc328984191"/>
      <w:bookmarkStart w:id="59" w:name="_Toc458504782"/>
      <w:r w:rsidRPr="008D29E8">
        <w:t>III.</w:t>
      </w:r>
      <w:r w:rsidRPr="008D29E8">
        <w:tab/>
        <w:t>Submission of reports by States parties under article 40 of the Covenant</w:t>
      </w:r>
      <w:bookmarkEnd w:id="56"/>
      <w:bookmarkEnd w:id="57"/>
      <w:bookmarkEnd w:id="58"/>
      <w:bookmarkEnd w:id="59"/>
    </w:p>
    <w:p w:rsidR="0075361F" w:rsidRPr="008D29E8" w:rsidRDefault="0075361F" w:rsidP="0075361F">
      <w:pPr>
        <w:pStyle w:val="SingleTxtG"/>
      </w:pPr>
      <w:r w:rsidRPr="008D29E8">
        <w:t>5</w:t>
      </w:r>
      <w:r w:rsidR="00C97D6B" w:rsidRPr="008D29E8">
        <w:t>8</w:t>
      </w:r>
      <w:r w:rsidRPr="008D29E8">
        <w:t>.</w:t>
      </w:r>
      <w:r w:rsidRPr="008D29E8">
        <w:tab/>
        <w:t>In line with the guidelines adopted by the Committee at its sixty-sixth session and amended at its seventieth session (</w:t>
      </w:r>
      <w:hyperlink r:id="rId68" w:history="1">
        <w:r w:rsidRPr="008D29E8">
          <w:rPr>
            <w:rStyle w:val="Hyperlink"/>
            <w:u w:val="none"/>
          </w:rPr>
          <w:t>CCPR/C/66/GUI/Rev.2</w:t>
        </w:r>
      </w:hyperlink>
      <w:r w:rsidRPr="008D29E8">
        <w:t>), the five-year periodicity in reporting, which the Committee had established at its thirteenth session, in July 1981 (</w:t>
      </w:r>
      <w:hyperlink r:id="rId69" w:history="1">
        <w:r w:rsidRPr="008D29E8">
          <w:rPr>
            <w:rStyle w:val="Hyperlink"/>
            <w:u w:val="none"/>
          </w:rPr>
          <w:t>CCPR/C/19/Rev.1</w:t>
        </w:r>
      </w:hyperlink>
      <w:r w:rsidRPr="008D29E8">
        <w:t>), was replaced by a flexible system whereby the date for the subsequent periodic report by a State party is set on a case-by-case basis at the end of the Committee</w:t>
      </w:r>
      <w:r w:rsidR="00AF41A7" w:rsidRPr="008D29E8">
        <w:t>’</w:t>
      </w:r>
      <w:r w:rsidRPr="008D29E8">
        <w:t>s concluding observations on any report, in accordance with article 40 of the Covenant and in the light of the guidelines for reporting and the working methods of the Committee. The Committee confirmed this approach in its current guidelines, adopted at the ninety-ninth session (</w:t>
      </w:r>
      <w:hyperlink r:id="rId70" w:history="1">
        <w:r w:rsidRPr="008D29E8">
          <w:rPr>
            <w:rStyle w:val="Hyperlink"/>
            <w:u w:val="none"/>
          </w:rPr>
          <w:t>CCPR/C/2009/1</w:t>
        </w:r>
      </w:hyperlink>
      <w:r w:rsidRPr="008D29E8">
        <w:t xml:space="preserve">). </w:t>
      </w:r>
    </w:p>
    <w:p w:rsidR="0075361F" w:rsidRPr="008D29E8" w:rsidRDefault="0075361F" w:rsidP="004866C3">
      <w:pPr>
        <w:pStyle w:val="H1G"/>
      </w:pPr>
      <w:r w:rsidRPr="008D29E8">
        <w:tab/>
      </w:r>
      <w:bookmarkStart w:id="60" w:name="_Toc328666126"/>
      <w:bookmarkStart w:id="61" w:name="_Toc328746772"/>
      <w:bookmarkStart w:id="62" w:name="_Toc328984192"/>
      <w:bookmarkStart w:id="63" w:name="_Toc458504783"/>
      <w:r w:rsidRPr="008D29E8">
        <w:t>A.</w:t>
      </w:r>
      <w:r w:rsidRPr="008D29E8">
        <w:tab/>
        <w:t>Reports submitted to the Secretary-General from April 2015 to 31 March 2016</w:t>
      </w:r>
      <w:bookmarkEnd w:id="60"/>
      <w:bookmarkEnd w:id="61"/>
      <w:bookmarkEnd w:id="62"/>
      <w:bookmarkEnd w:id="63"/>
    </w:p>
    <w:p w:rsidR="0075361F" w:rsidRPr="008D29E8" w:rsidRDefault="00C97D6B" w:rsidP="0075361F">
      <w:pPr>
        <w:pStyle w:val="SingleTxtG"/>
      </w:pPr>
      <w:r w:rsidRPr="008D29E8">
        <w:t>59.</w:t>
      </w:r>
      <w:r w:rsidR="0075361F" w:rsidRPr="008D29E8">
        <w:tab/>
        <w:t>During the period covered by the present report, 14 reports were submitted to the Secretary-General by the following States parties: Australia (sixth periodic report), Bulgaria (fourth periodic report), Cameroon (fifth periodic report), Democratic Republic of the Congo (fourth periodic report), Dominican Republic (sixth periodic report), El Salvador (seventh periodic report), Guatemala (fourth periodic report), Hungary (sixth periodic report), Jordan (fifth periodic report), Lebanon (third periodic report), Liberia (initial report), Mauritius (fifth periodic report), Romania (fifth periodic report) and Switzerland (fourth periodic report).</w:t>
      </w:r>
    </w:p>
    <w:p w:rsidR="0075361F" w:rsidRPr="008D29E8" w:rsidRDefault="0075361F" w:rsidP="004866C3">
      <w:pPr>
        <w:pStyle w:val="H1G"/>
      </w:pPr>
      <w:r w:rsidRPr="008D29E8">
        <w:tab/>
      </w:r>
      <w:bookmarkStart w:id="64" w:name="_Toc328666127"/>
      <w:bookmarkStart w:id="65" w:name="_Toc328746773"/>
      <w:bookmarkStart w:id="66" w:name="_Toc328984193"/>
      <w:bookmarkStart w:id="67" w:name="_Toc458504784"/>
      <w:r w:rsidRPr="008D29E8">
        <w:t>B.</w:t>
      </w:r>
      <w:r w:rsidRPr="008D29E8">
        <w:tab/>
        <w:t>Overdue reports and non-compliance by States parties with their obligations under article 40</w:t>
      </w:r>
      <w:bookmarkEnd w:id="64"/>
      <w:bookmarkEnd w:id="65"/>
      <w:bookmarkEnd w:id="66"/>
      <w:bookmarkEnd w:id="67"/>
    </w:p>
    <w:p w:rsidR="0075361F" w:rsidRPr="008D29E8" w:rsidRDefault="0075361F" w:rsidP="0075361F">
      <w:pPr>
        <w:pStyle w:val="SingleTxtG"/>
      </w:pPr>
      <w:r w:rsidRPr="008D29E8">
        <w:t>6</w:t>
      </w:r>
      <w:r w:rsidR="00C97D6B" w:rsidRPr="008D29E8">
        <w:t>0</w:t>
      </w:r>
      <w:r w:rsidRPr="008D29E8">
        <w:t>.</w:t>
      </w:r>
      <w:r w:rsidRPr="008D29E8">
        <w:tab/>
        <w:t xml:space="preserve">The Committee wishes to reiterate that States parties to the Covenant must submit the reports referred to in article 40 of the Covenant on time so that the Committee can duly perform its functions under that article. Regrettably, serious delays have been noted since the establishment of the Committee. </w:t>
      </w:r>
    </w:p>
    <w:p w:rsidR="0075361F" w:rsidRPr="008D29E8" w:rsidRDefault="0075361F" w:rsidP="0075361F">
      <w:pPr>
        <w:pStyle w:val="SingleTxtG"/>
      </w:pPr>
      <w:r w:rsidRPr="008D29E8">
        <w:t>6</w:t>
      </w:r>
      <w:r w:rsidR="00C97D6B" w:rsidRPr="008D29E8">
        <w:t>1</w:t>
      </w:r>
      <w:r w:rsidRPr="008D29E8">
        <w:t>.</w:t>
      </w:r>
      <w:r w:rsidRPr="008D29E8">
        <w:tab/>
        <w:t xml:space="preserve">The Committee notes with concern that the failure of States parties to submit reports hinders the performance of its monitoring functions under article 40 of the Covenant. The Committee reiterates that States with overdue reports are in default of their obligations under article 40 of the Covenant (see annex II for the list of States parties with overdue reports). </w:t>
      </w:r>
    </w:p>
    <w:p w:rsidR="0075361F" w:rsidRPr="008D29E8" w:rsidRDefault="0075361F" w:rsidP="0075361F">
      <w:pPr>
        <w:pStyle w:val="SingleTxtG"/>
      </w:pPr>
      <w:r w:rsidRPr="008D29E8">
        <w:t>6</w:t>
      </w:r>
      <w:r w:rsidR="00C97D6B" w:rsidRPr="008D29E8">
        <w:t>2</w:t>
      </w:r>
      <w:r w:rsidRPr="008D29E8">
        <w:t>.</w:t>
      </w:r>
      <w:r w:rsidRPr="008D29E8">
        <w:tab/>
        <w:t xml:space="preserve">The Committee draws particular attention to the fact that 21 initial reports are overdue, of which 7 are overdue by between 5 and 10 years and 11 are overdue by 10 years or more. The result is frustration of a crucial objective of the Covenant, namely, to enable the Committee to monitor compliance by States parties with their obligations under the Covenant on the basis of periodic reports. The Committee addresses reminders at regular intervals to all those States parties whose reports are significantly overdue. </w:t>
      </w:r>
    </w:p>
    <w:p w:rsidR="0075361F" w:rsidRPr="008D29E8" w:rsidRDefault="0075361F" w:rsidP="0075361F">
      <w:pPr>
        <w:pStyle w:val="SingleTxtG"/>
      </w:pPr>
      <w:r w:rsidRPr="008D29E8">
        <w:t>6</w:t>
      </w:r>
      <w:r w:rsidR="00C97D6B" w:rsidRPr="008D29E8">
        <w:t>3</w:t>
      </w:r>
      <w:r w:rsidRPr="008D29E8">
        <w:t>.</w:t>
      </w:r>
      <w:r w:rsidRPr="008D29E8">
        <w:tab/>
        <w:t>Owing to the concern of the Committee about the number of overdue reports and non-compliance by States parties with their obligations under article 40 of the Covenant,</w:t>
      </w:r>
      <w:r w:rsidRPr="008D29E8">
        <w:rPr>
          <w:rStyle w:val="FootnoteReference"/>
        </w:rPr>
        <w:footnoteReference w:id="6"/>
      </w:r>
      <w:r w:rsidRPr="008D29E8">
        <w:t xml:space="preserve"> amendments to the rules of procedure were formally adopted during the seventy-first session, in March 2001.</w:t>
      </w:r>
      <w:r w:rsidRPr="008D29E8">
        <w:rPr>
          <w:rStyle w:val="FootnoteReference"/>
        </w:rPr>
        <w:footnoteReference w:id="7"/>
      </w:r>
      <w:r w:rsidRPr="008D29E8">
        <w:t xml:space="preserve"> The Committee has applied the revised rules since the end of the seventy-first session (April 2001). </w:t>
      </w:r>
    </w:p>
    <w:p w:rsidR="0075361F" w:rsidRPr="008D29E8" w:rsidRDefault="0075361F" w:rsidP="0075361F">
      <w:pPr>
        <w:pStyle w:val="SingleTxtG"/>
      </w:pPr>
      <w:r w:rsidRPr="008D29E8">
        <w:t>6</w:t>
      </w:r>
      <w:r w:rsidR="00C97D6B" w:rsidRPr="008D29E8">
        <w:t>4</w:t>
      </w:r>
      <w:r w:rsidRPr="008D29E8">
        <w:t>.</w:t>
      </w:r>
      <w:r w:rsidRPr="008D29E8">
        <w:tab/>
        <w:t xml:space="preserve">The amendments introduced a procedure to be followed when a State party has failed to honour its reporting obligations for a long time, or requests a postponement of its scheduled appearance before the Committee at short notice. In both situations, the Committee may henceforth notify the State concerned that it intends to consider, from material available to it, the measures adopted by that State party to give effect to the provisions of the Covenant, even in the absence of a report. </w:t>
      </w:r>
    </w:p>
    <w:p w:rsidR="0075361F" w:rsidRPr="008D29E8" w:rsidRDefault="0075361F" w:rsidP="0075361F">
      <w:pPr>
        <w:pStyle w:val="SingleTxtG"/>
      </w:pPr>
      <w:r w:rsidRPr="008D29E8">
        <w:t>6</w:t>
      </w:r>
      <w:r w:rsidR="00C97D6B" w:rsidRPr="008D29E8">
        <w:t>5</w:t>
      </w:r>
      <w:r w:rsidRPr="008D29E8">
        <w:t>.</w:t>
      </w:r>
      <w:r w:rsidRPr="008D29E8">
        <w:tab/>
        <w:t>At its 103rd session, the Committee amended its rules of procedure (rules 68 and 70) relating to the examination of country situations in the absence of a report (review procedure).</w:t>
      </w:r>
      <w:r w:rsidRPr="008D29E8">
        <w:rPr>
          <w:rStyle w:val="FootnoteReference"/>
        </w:rPr>
        <w:footnoteReference w:id="8"/>
      </w:r>
      <w:r w:rsidRPr="008D29E8">
        <w:t xml:space="preserve"> Since 2012, the examination of such country situations takes place in public rather than closed sessions and the resulting concluding observations are also issued as public documents. </w:t>
      </w:r>
    </w:p>
    <w:p w:rsidR="0075361F" w:rsidRPr="008D29E8" w:rsidRDefault="0075361F" w:rsidP="0075361F">
      <w:pPr>
        <w:pStyle w:val="SingleTxtG"/>
      </w:pPr>
      <w:r w:rsidRPr="008D29E8">
        <w:t>6</w:t>
      </w:r>
      <w:r w:rsidR="00C97D6B" w:rsidRPr="008D29E8">
        <w:t>6</w:t>
      </w:r>
      <w:r w:rsidRPr="008D29E8">
        <w:t>.</w:t>
      </w:r>
      <w:r w:rsidRPr="008D29E8">
        <w:tab/>
        <w:t>The Committee first applied the procedure under rule 70 of its rules of procedure to a non-reporting State at its seventy-fifth session. To date, the procedure to examine States parties in the absence of a report has been initiated with regard to the following 21 States parties: Bangladesh, Barbados, Belize, Cabo Verde, Central African Republic, Côte d</w:t>
      </w:r>
      <w:r w:rsidR="00AF41A7" w:rsidRPr="008D29E8">
        <w:t>’</w:t>
      </w:r>
      <w:r w:rsidRPr="008D29E8">
        <w:t>Ivoire, Dominica, Equatorial Guinea, Gambia, Grenada, Haiti, Kenya, Malawi, Mozambique, Nicaragua, Rwanda, Saint Vincent and the Grenadines, San Marino, Seychelles, South Africa and Suriname. Information on all States parties examined under this procedure up until the 110th session is contained in the annual report to the sixty-ninth session.</w:t>
      </w:r>
      <w:r w:rsidRPr="008D29E8">
        <w:rPr>
          <w:rStyle w:val="FootnoteReference"/>
        </w:rPr>
        <w:footnoteReference w:id="9"/>
      </w:r>
    </w:p>
    <w:p w:rsidR="0075361F" w:rsidRPr="008D29E8" w:rsidRDefault="0075361F" w:rsidP="0075361F">
      <w:pPr>
        <w:pStyle w:val="SingleTxtG"/>
      </w:pPr>
      <w:r w:rsidRPr="008D29E8">
        <w:t>6</w:t>
      </w:r>
      <w:r w:rsidR="00C97D6B" w:rsidRPr="008D29E8">
        <w:t>7</w:t>
      </w:r>
      <w:r w:rsidRPr="008D29E8">
        <w:t>.</w:t>
      </w:r>
      <w:r w:rsidRPr="008D29E8">
        <w:tab/>
        <w:t>Prior to its 112th session, the Committee indicated to South Africa that it would adopt a list of issues in the absence of a report from that State party during the 112th session. On 26 November 2014, South Africa submitted its report and the adoption of a list of issues was rescheduled. A note verbale was also sent to Bangladesh indicating that the Committee would adopt a list of issues in the absence of a report at the 112th session. Following a commitment by Bangladesh to provide the Committee with a report by March 2015, the Committee deferred consideration of the situation of civil and political rights in Bangladesh until receipt of the report. On 19 June 2015, Bangladesh submitted its report, which was examined by the Committee during its 119th session.</w:t>
      </w:r>
    </w:p>
    <w:p w:rsidR="0075361F" w:rsidRPr="008D29E8" w:rsidRDefault="0075361F" w:rsidP="0075361F">
      <w:pPr>
        <w:pStyle w:val="SingleTxtG"/>
      </w:pPr>
      <w:r w:rsidRPr="008D29E8">
        <w:t>6</w:t>
      </w:r>
      <w:r w:rsidR="00C97D6B" w:rsidRPr="008D29E8">
        <w:t>8</w:t>
      </w:r>
      <w:r w:rsidRPr="008D29E8">
        <w:t>.</w:t>
      </w:r>
      <w:r w:rsidR="00D26353" w:rsidRPr="008D29E8">
        <w:tab/>
      </w:r>
      <w:r w:rsidRPr="008D29E8">
        <w:t>During its 119th session, the Committee adopted a list of issues on Swaziland in the absence of a report.</w:t>
      </w:r>
    </w:p>
    <w:p w:rsidR="0075361F" w:rsidRPr="008D29E8" w:rsidRDefault="0075361F" w:rsidP="004866C3">
      <w:pPr>
        <w:pStyle w:val="H1G"/>
      </w:pPr>
      <w:r w:rsidRPr="008D29E8">
        <w:tab/>
      </w:r>
      <w:bookmarkStart w:id="68" w:name="_Toc328666128"/>
      <w:bookmarkStart w:id="69" w:name="_Toc328746774"/>
      <w:bookmarkStart w:id="70" w:name="_Toc328984194"/>
      <w:bookmarkStart w:id="71" w:name="_Toc458504785"/>
      <w:r w:rsidRPr="008D29E8">
        <w:t>C.</w:t>
      </w:r>
      <w:r w:rsidRPr="008D29E8">
        <w:tab/>
        <w:t>Periodicity with respect to States parties</w:t>
      </w:r>
      <w:r w:rsidR="00AF41A7" w:rsidRPr="008D29E8">
        <w:t>’</w:t>
      </w:r>
      <w:r w:rsidRPr="008D29E8">
        <w:t xml:space="preserve"> reports examined during the period under review</w:t>
      </w:r>
      <w:bookmarkEnd w:id="68"/>
      <w:bookmarkEnd w:id="69"/>
      <w:bookmarkEnd w:id="70"/>
      <w:bookmarkEnd w:id="71"/>
    </w:p>
    <w:p w:rsidR="0075361F" w:rsidRPr="008D29E8" w:rsidRDefault="00D26353" w:rsidP="0075361F">
      <w:pPr>
        <w:pStyle w:val="SingleTxtG"/>
      </w:pPr>
      <w:r w:rsidRPr="008D29E8">
        <w:t>69</w:t>
      </w:r>
      <w:r w:rsidR="0075361F" w:rsidRPr="008D29E8">
        <w:t>.</w:t>
      </w:r>
      <w:r w:rsidR="0075361F" w:rsidRPr="008D29E8">
        <w:tab/>
        <w:t xml:space="preserve">At its 104th session, the Committee decided to allow States parties to submit reports at intervals of no more than six years. Thus, the Committee may now ask States parties to submit their subsequent periodic reports within three, four, five or six years. At its 114th session, the Committee decided that, when determining the periodicity for future reports, States submitting reports under the simplified reporting procedure should be given an extra year to provide their reports compared with those submitting under the standard reporting procedure, with a view to ensuring fairness between States parties making use of the different procedures. Accordingly, the Committee may now ask States parties submitting reports under the simplified reporting procedure to provide their periodic reports at intervals of no more than seven years (i.e., the maximum six years allowed under the standard reporting procedure plus an extra year). </w:t>
      </w:r>
    </w:p>
    <w:p w:rsidR="0075361F" w:rsidRPr="008D29E8" w:rsidRDefault="0075361F" w:rsidP="004866C3">
      <w:pPr>
        <w:pStyle w:val="SingleTxtG"/>
        <w:spacing w:after="240"/>
      </w:pPr>
      <w:r w:rsidRPr="008D29E8">
        <w:t>7</w:t>
      </w:r>
      <w:r w:rsidR="00D26353" w:rsidRPr="008D29E8">
        <w:t>0</w:t>
      </w:r>
      <w:r w:rsidRPr="008D29E8">
        <w:t>.</w:t>
      </w:r>
      <w:r w:rsidRPr="008D29E8">
        <w:tab/>
        <w:t>The dates of examination of the State party reports considered during the period under review and the due date for the subsequent reports are indicated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76"/>
        <w:gridCol w:w="2086"/>
        <w:gridCol w:w="2708"/>
      </w:tblGrid>
      <w:tr w:rsidR="0075361F" w:rsidRPr="008D29E8" w:rsidTr="00B4032D">
        <w:trPr>
          <w:cantSplit/>
          <w:trHeight w:val="240"/>
          <w:tblHeader/>
        </w:trPr>
        <w:tc>
          <w:tcPr>
            <w:tcW w:w="2576" w:type="dxa"/>
            <w:tcBorders>
              <w:top w:val="single" w:sz="4" w:space="0" w:color="auto"/>
              <w:bottom w:val="single" w:sz="12" w:space="0" w:color="auto"/>
            </w:tcBorders>
            <w:shd w:val="clear" w:color="auto" w:fill="auto"/>
            <w:vAlign w:val="bottom"/>
          </w:tcPr>
          <w:p w:rsidR="0075361F" w:rsidRPr="008D29E8" w:rsidRDefault="0075361F" w:rsidP="004866C3">
            <w:pPr>
              <w:suppressAutoHyphens w:val="0"/>
              <w:spacing w:before="80" w:after="80" w:line="200" w:lineRule="exact"/>
              <w:ind w:right="113"/>
              <w:rPr>
                <w:i/>
                <w:sz w:val="16"/>
              </w:rPr>
            </w:pPr>
            <w:r w:rsidRPr="008D29E8">
              <w:rPr>
                <w:i/>
                <w:sz w:val="16"/>
              </w:rPr>
              <w:t>State party</w:t>
            </w:r>
          </w:p>
        </w:tc>
        <w:tc>
          <w:tcPr>
            <w:tcW w:w="2086" w:type="dxa"/>
            <w:tcBorders>
              <w:top w:val="single" w:sz="4" w:space="0" w:color="auto"/>
              <w:bottom w:val="single" w:sz="12" w:space="0" w:color="auto"/>
            </w:tcBorders>
            <w:shd w:val="clear" w:color="auto" w:fill="auto"/>
            <w:vAlign w:val="bottom"/>
          </w:tcPr>
          <w:p w:rsidR="0075361F" w:rsidRPr="008D29E8" w:rsidRDefault="0075361F" w:rsidP="004866C3">
            <w:pPr>
              <w:suppressAutoHyphens w:val="0"/>
              <w:spacing w:before="80" w:after="80" w:line="200" w:lineRule="exact"/>
              <w:ind w:right="113"/>
              <w:rPr>
                <w:i/>
                <w:sz w:val="16"/>
              </w:rPr>
            </w:pPr>
            <w:r w:rsidRPr="008D29E8">
              <w:rPr>
                <w:i/>
                <w:sz w:val="16"/>
              </w:rPr>
              <w:t>Date of examination</w:t>
            </w:r>
          </w:p>
        </w:tc>
        <w:tc>
          <w:tcPr>
            <w:tcW w:w="2708" w:type="dxa"/>
            <w:tcBorders>
              <w:top w:val="single" w:sz="4" w:space="0" w:color="auto"/>
              <w:bottom w:val="single" w:sz="12" w:space="0" w:color="auto"/>
            </w:tcBorders>
            <w:shd w:val="clear" w:color="auto" w:fill="auto"/>
            <w:vAlign w:val="bottom"/>
          </w:tcPr>
          <w:p w:rsidR="0075361F" w:rsidRPr="008D29E8" w:rsidRDefault="0075361F" w:rsidP="004866C3">
            <w:pPr>
              <w:suppressAutoHyphens w:val="0"/>
              <w:spacing w:before="80" w:after="80" w:line="200" w:lineRule="exact"/>
              <w:ind w:right="113"/>
              <w:rPr>
                <w:i/>
                <w:sz w:val="16"/>
              </w:rPr>
            </w:pPr>
            <w:r w:rsidRPr="008D29E8">
              <w:rPr>
                <w:i/>
                <w:sz w:val="16"/>
              </w:rPr>
              <w:t>Due date for next report</w:t>
            </w:r>
          </w:p>
        </w:tc>
      </w:tr>
      <w:tr w:rsidR="0075361F" w:rsidRPr="008D29E8" w:rsidTr="00B4032D">
        <w:trPr>
          <w:cantSplit/>
          <w:trHeight w:hRule="exact" w:val="115"/>
          <w:tblHeader/>
        </w:trPr>
        <w:tc>
          <w:tcPr>
            <w:tcW w:w="2576" w:type="dxa"/>
            <w:tcBorders>
              <w:top w:val="single" w:sz="12" w:space="0" w:color="auto"/>
            </w:tcBorders>
            <w:shd w:val="clear" w:color="auto" w:fill="auto"/>
          </w:tcPr>
          <w:p w:rsidR="0075361F" w:rsidRPr="008D29E8" w:rsidRDefault="0075361F" w:rsidP="004866C3">
            <w:pPr>
              <w:suppressAutoHyphens w:val="0"/>
              <w:spacing w:before="40" w:after="120" w:line="220" w:lineRule="exact"/>
              <w:ind w:right="113"/>
            </w:pPr>
          </w:p>
        </w:tc>
        <w:tc>
          <w:tcPr>
            <w:tcW w:w="2086" w:type="dxa"/>
            <w:tcBorders>
              <w:top w:val="single" w:sz="12" w:space="0" w:color="auto"/>
            </w:tcBorders>
            <w:shd w:val="clear" w:color="auto" w:fill="auto"/>
          </w:tcPr>
          <w:p w:rsidR="0075361F" w:rsidRPr="008D29E8" w:rsidRDefault="0075361F" w:rsidP="004866C3">
            <w:pPr>
              <w:suppressAutoHyphens w:val="0"/>
              <w:spacing w:before="40" w:after="120" w:line="220" w:lineRule="exact"/>
              <w:ind w:right="113"/>
            </w:pPr>
          </w:p>
        </w:tc>
        <w:tc>
          <w:tcPr>
            <w:tcW w:w="2708" w:type="dxa"/>
            <w:tcBorders>
              <w:top w:val="single" w:sz="12" w:space="0" w:color="auto"/>
            </w:tcBorders>
            <w:shd w:val="clear" w:color="auto" w:fill="auto"/>
          </w:tcPr>
          <w:p w:rsidR="0075361F" w:rsidRPr="008D29E8" w:rsidRDefault="0075361F" w:rsidP="004866C3">
            <w:pPr>
              <w:suppressAutoHyphens w:val="0"/>
              <w:spacing w:before="40" w:after="120" w:line="220" w:lineRule="exact"/>
              <w:ind w:right="113"/>
            </w:pP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Argentina</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July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July 2022</w:t>
            </w:r>
          </w:p>
        </w:tc>
      </w:tr>
      <w:tr w:rsidR="0075361F" w:rsidRPr="008D29E8" w:rsidTr="00D96724">
        <w:trPr>
          <w:cantSplit/>
          <w:trHeight w:val="240"/>
        </w:trPr>
        <w:tc>
          <w:tcPr>
            <w:tcW w:w="2576" w:type="dxa"/>
            <w:tcBorders>
              <w:bottom w:val="nil"/>
            </w:tcBorders>
            <w:shd w:val="clear" w:color="auto" w:fill="auto"/>
          </w:tcPr>
          <w:p w:rsidR="0075361F" w:rsidRPr="008D29E8" w:rsidRDefault="0075361F" w:rsidP="004866C3">
            <w:pPr>
              <w:suppressAutoHyphens w:val="0"/>
              <w:spacing w:before="40" w:after="120" w:line="220" w:lineRule="exact"/>
              <w:ind w:right="113"/>
            </w:pPr>
            <w:r w:rsidRPr="008D29E8">
              <w:t>Burkina Faso</w:t>
            </w:r>
          </w:p>
        </w:tc>
        <w:tc>
          <w:tcPr>
            <w:tcW w:w="2086" w:type="dxa"/>
            <w:tcBorders>
              <w:bottom w:val="nil"/>
            </w:tcBorders>
            <w:shd w:val="clear" w:color="auto" w:fill="auto"/>
          </w:tcPr>
          <w:p w:rsidR="0075361F" w:rsidRPr="008D29E8" w:rsidRDefault="0075361F" w:rsidP="004866C3">
            <w:pPr>
              <w:suppressAutoHyphens w:val="0"/>
              <w:spacing w:before="40" w:after="120" w:line="220" w:lineRule="exact"/>
              <w:ind w:right="113"/>
            </w:pPr>
            <w:r w:rsidRPr="008D29E8">
              <w:t>July 2016</w:t>
            </w:r>
          </w:p>
        </w:tc>
        <w:tc>
          <w:tcPr>
            <w:tcW w:w="2708" w:type="dxa"/>
            <w:tcBorders>
              <w:bottom w:val="nil"/>
            </w:tcBorders>
            <w:shd w:val="clear" w:color="auto" w:fill="auto"/>
          </w:tcPr>
          <w:p w:rsidR="0075361F" w:rsidRPr="008D29E8" w:rsidRDefault="0075361F" w:rsidP="004866C3">
            <w:pPr>
              <w:suppressAutoHyphens w:val="0"/>
              <w:spacing w:before="40" w:after="120" w:line="220" w:lineRule="exact"/>
              <w:ind w:right="113"/>
            </w:pPr>
            <w:r w:rsidRPr="008D29E8">
              <w:t>July 2020</w:t>
            </w:r>
          </w:p>
        </w:tc>
      </w:tr>
      <w:tr w:rsidR="0075361F" w:rsidRPr="008D29E8" w:rsidTr="00D96724">
        <w:trPr>
          <w:cantSplit/>
          <w:trHeight w:val="240"/>
        </w:trPr>
        <w:tc>
          <w:tcPr>
            <w:tcW w:w="2576" w:type="dxa"/>
            <w:tcBorders>
              <w:top w:val="nil"/>
              <w:bottom w:val="nil"/>
            </w:tcBorders>
            <w:shd w:val="clear" w:color="auto" w:fill="auto"/>
          </w:tcPr>
          <w:p w:rsidR="0075361F" w:rsidRPr="008D29E8" w:rsidRDefault="0075361F" w:rsidP="004866C3">
            <w:pPr>
              <w:suppressAutoHyphens w:val="0"/>
              <w:spacing w:before="40" w:after="120" w:line="220" w:lineRule="exact"/>
              <w:ind w:right="113"/>
            </w:pPr>
            <w:r w:rsidRPr="008D29E8">
              <w:t>Denmark</w:t>
            </w:r>
          </w:p>
        </w:tc>
        <w:tc>
          <w:tcPr>
            <w:tcW w:w="2086" w:type="dxa"/>
            <w:tcBorders>
              <w:top w:val="nil"/>
              <w:bottom w:val="nil"/>
            </w:tcBorders>
            <w:shd w:val="clear" w:color="auto" w:fill="auto"/>
          </w:tcPr>
          <w:p w:rsidR="0075361F" w:rsidRPr="008D29E8" w:rsidRDefault="0075361F" w:rsidP="004866C3">
            <w:pPr>
              <w:suppressAutoHyphens w:val="0"/>
              <w:spacing w:before="40" w:after="120" w:line="220" w:lineRule="exact"/>
              <w:ind w:right="113"/>
            </w:pPr>
            <w:r w:rsidRPr="008D29E8">
              <w:t>July 2016</w:t>
            </w:r>
          </w:p>
        </w:tc>
        <w:tc>
          <w:tcPr>
            <w:tcW w:w="2708" w:type="dxa"/>
            <w:tcBorders>
              <w:top w:val="nil"/>
              <w:bottom w:val="nil"/>
            </w:tcBorders>
            <w:shd w:val="clear" w:color="auto" w:fill="auto"/>
          </w:tcPr>
          <w:p w:rsidR="0075361F" w:rsidRPr="008D29E8" w:rsidRDefault="0075361F" w:rsidP="004866C3">
            <w:pPr>
              <w:suppressAutoHyphens w:val="0"/>
              <w:spacing w:before="40" w:after="120" w:line="220" w:lineRule="exact"/>
              <w:ind w:right="113"/>
            </w:pPr>
            <w:r w:rsidRPr="008D29E8">
              <w:t>July 2022</w:t>
            </w:r>
          </w:p>
        </w:tc>
      </w:tr>
      <w:tr w:rsidR="0075361F" w:rsidRPr="008D29E8" w:rsidTr="00D96724">
        <w:trPr>
          <w:cantSplit/>
          <w:trHeight w:val="240"/>
        </w:trPr>
        <w:tc>
          <w:tcPr>
            <w:tcW w:w="2576" w:type="dxa"/>
            <w:tcBorders>
              <w:top w:val="nil"/>
            </w:tcBorders>
            <w:shd w:val="clear" w:color="auto" w:fill="auto"/>
          </w:tcPr>
          <w:p w:rsidR="0075361F" w:rsidRPr="008D29E8" w:rsidRDefault="0075361F" w:rsidP="004866C3">
            <w:pPr>
              <w:suppressAutoHyphens w:val="0"/>
              <w:spacing w:before="40" w:after="120" w:line="220" w:lineRule="exact"/>
              <w:ind w:right="113"/>
            </w:pPr>
            <w:r w:rsidRPr="008D29E8">
              <w:t>Ecuador</w:t>
            </w:r>
          </w:p>
        </w:tc>
        <w:tc>
          <w:tcPr>
            <w:tcW w:w="2086" w:type="dxa"/>
            <w:tcBorders>
              <w:top w:val="nil"/>
            </w:tcBorders>
            <w:shd w:val="clear" w:color="auto" w:fill="auto"/>
          </w:tcPr>
          <w:p w:rsidR="0075361F" w:rsidRPr="008D29E8" w:rsidRDefault="0075361F" w:rsidP="004866C3">
            <w:pPr>
              <w:suppressAutoHyphens w:val="0"/>
              <w:spacing w:before="40" w:after="120" w:line="220" w:lineRule="exact"/>
              <w:ind w:right="113"/>
            </w:pPr>
            <w:r w:rsidRPr="008D29E8">
              <w:t>July 2016</w:t>
            </w:r>
          </w:p>
        </w:tc>
        <w:tc>
          <w:tcPr>
            <w:tcW w:w="2708" w:type="dxa"/>
            <w:tcBorders>
              <w:top w:val="nil"/>
            </w:tcBorders>
            <w:shd w:val="clear" w:color="auto" w:fill="auto"/>
          </w:tcPr>
          <w:p w:rsidR="0075361F" w:rsidRPr="008D29E8" w:rsidRDefault="0075361F" w:rsidP="004866C3">
            <w:pPr>
              <w:suppressAutoHyphens w:val="0"/>
              <w:spacing w:before="40" w:after="120" w:line="220" w:lineRule="exact"/>
              <w:ind w:right="113"/>
            </w:pPr>
            <w:r w:rsidRPr="008D29E8">
              <w:t>July 2021</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Ghana</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July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July 2020</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Kazakhstan</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July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July 2020</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Kuwait</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July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July 2020</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Azerbaijan</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October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October 2020</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Colombia</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October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October 2020</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Jamaica</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October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October 2021</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 xml:space="preserve">Morocco </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October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October 2020</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Poland</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October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October 2021</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 xml:space="preserve">Republic of Moldova </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October 2016</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October 2022</w:t>
            </w:r>
          </w:p>
        </w:tc>
      </w:tr>
      <w:tr w:rsidR="00D96724" w:rsidRPr="008D29E8" w:rsidTr="00B4032D">
        <w:trPr>
          <w:cantSplit/>
          <w:trHeight w:val="240"/>
        </w:trPr>
        <w:tc>
          <w:tcPr>
            <w:tcW w:w="2576" w:type="dxa"/>
            <w:shd w:val="clear" w:color="auto" w:fill="auto"/>
          </w:tcPr>
          <w:p w:rsidR="00D96724" w:rsidRPr="008D29E8" w:rsidRDefault="004A3133" w:rsidP="004866C3">
            <w:pPr>
              <w:suppressAutoHyphens w:val="0"/>
              <w:spacing w:before="40" w:after="120" w:line="220" w:lineRule="exact"/>
              <w:ind w:right="113"/>
            </w:pPr>
            <w:r w:rsidRPr="008D29E8">
              <w:t>Slovakia</w:t>
            </w:r>
          </w:p>
        </w:tc>
        <w:tc>
          <w:tcPr>
            <w:tcW w:w="2086" w:type="dxa"/>
            <w:shd w:val="clear" w:color="auto" w:fill="auto"/>
          </w:tcPr>
          <w:p w:rsidR="00D96724" w:rsidRPr="008D29E8" w:rsidRDefault="004A3133" w:rsidP="004866C3">
            <w:pPr>
              <w:suppressAutoHyphens w:val="0"/>
              <w:spacing w:before="40" w:after="120" w:line="220" w:lineRule="exact"/>
              <w:ind w:right="113"/>
            </w:pPr>
            <w:r w:rsidRPr="008D29E8">
              <w:t>October 2016</w:t>
            </w:r>
          </w:p>
        </w:tc>
        <w:tc>
          <w:tcPr>
            <w:tcW w:w="2708" w:type="dxa"/>
            <w:shd w:val="clear" w:color="auto" w:fill="auto"/>
          </w:tcPr>
          <w:p w:rsidR="00D96724" w:rsidRPr="008D29E8" w:rsidRDefault="004A3133" w:rsidP="004866C3">
            <w:pPr>
              <w:suppressAutoHyphens w:val="0"/>
              <w:spacing w:before="40" w:after="120" w:line="220" w:lineRule="exact"/>
              <w:ind w:right="113"/>
            </w:pPr>
            <w:r w:rsidRPr="008D29E8">
              <w:t>October 2021</w:t>
            </w:r>
          </w:p>
        </w:tc>
      </w:tr>
      <w:tr w:rsidR="00D96724" w:rsidRPr="008D29E8" w:rsidTr="00B4032D">
        <w:trPr>
          <w:cantSplit/>
          <w:trHeight w:val="240"/>
        </w:trPr>
        <w:tc>
          <w:tcPr>
            <w:tcW w:w="2576" w:type="dxa"/>
            <w:shd w:val="clear" w:color="auto" w:fill="auto"/>
          </w:tcPr>
          <w:p w:rsidR="00D96724" w:rsidRPr="008D29E8" w:rsidRDefault="004A3133" w:rsidP="004866C3">
            <w:pPr>
              <w:suppressAutoHyphens w:val="0"/>
              <w:spacing w:before="40" w:after="120" w:line="220" w:lineRule="exact"/>
              <w:ind w:right="113"/>
            </w:pPr>
            <w:r w:rsidRPr="008D29E8">
              <w:t>Bangladesh</w:t>
            </w:r>
          </w:p>
        </w:tc>
        <w:tc>
          <w:tcPr>
            <w:tcW w:w="2086" w:type="dxa"/>
            <w:shd w:val="clear" w:color="auto" w:fill="auto"/>
          </w:tcPr>
          <w:p w:rsidR="00D96724" w:rsidRPr="008D29E8" w:rsidRDefault="004E55A1" w:rsidP="004866C3">
            <w:pPr>
              <w:suppressAutoHyphens w:val="0"/>
              <w:spacing w:before="40" w:after="120" w:line="220" w:lineRule="exact"/>
              <w:ind w:right="113"/>
            </w:pPr>
            <w:r w:rsidRPr="008D29E8">
              <w:t>March 2017</w:t>
            </w:r>
          </w:p>
        </w:tc>
        <w:tc>
          <w:tcPr>
            <w:tcW w:w="2708" w:type="dxa"/>
            <w:shd w:val="clear" w:color="auto" w:fill="auto"/>
          </w:tcPr>
          <w:p w:rsidR="00D96724" w:rsidRPr="008D29E8" w:rsidRDefault="004E55A1" w:rsidP="004866C3">
            <w:pPr>
              <w:suppressAutoHyphens w:val="0"/>
              <w:spacing w:before="40" w:after="120" w:line="220" w:lineRule="exact"/>
              <w:ind w:right="113"/>
            </w:pPr>
            <w:r w:rsidRPr="008D29E8">
              <w:t>March 2021</w:t>
            </w:r>
          </w:p>
        </w:tc>
      </w:tr>
      <w:tr w:rsidR="00D96724" w:rsidRPr="008D29E8" w:rsidTr="00B4032D">
        <w:trPr>
          <w:cantSplit/>
          <w:trHeight w:val="240"/>
        </w:trPr>
        <w:tc>
          <w:tcPr>
            <w:tcW w:w="2576" w:type="dxa"/>
            <w:shd w:val="clear" w:color="auto" w:fill="auto"/>
          </w:tcPr>
          <w:p w:rsidR="00D96724" w:rsidRPr="008D29E8" w:rsidRDefault="004A3133" w:rsidP="004866C3">
            <w:pPr>
              <w:suppressAutoHyphens w:val="0"/>
              <w:spacing w:before="40" w:after="120" w:line="220" w:lineRule="exact"/>
              <w:ind w:right="113"/>
            </w:pPr>
            <w:r w:rsidRPr="008D29E8">
              <w:t>Bosnia and Herzegovina</w:t>
            </w:r>
          </w:p>
        </w:tc>
        <w:tc>
          <w:tcPr>
            <w:tcW w:w="2086" w:type="dxa"/>
            <w:shd w:val="clear" w:color="auto" w:fill="auto"/>
          </w:tcPr>
          <w:p w:rsidR="00D96724" w:rsidRPr="008D29E8" w:rsidRDefault="004E55A1" w:rsidP="004866C3">
            <w:pPr>
              <w:suppressAutoHyphens w:val="0"/>
              <w:spacing w:before="40" w:after="120" w:line="220" w:lineRule="exact"/>
              <w:ind w:right="113"/>
            </w:pPr>
            <w:r w:rsidRPr="008D29E8">
              <w:t>March 2017</w:t>
            </w:r>
          </w:p>
        </w:tc>
        <w:tc>
          <w:tcPr>
            <w:tcW w:w="2708" w:type="dxa"/>
            <w:shd w:val="clear" w:color="auto" w:fill="auto"/>
          </w:tcPr>
          <w:p w:rsidR="00D96724" w:rsidRPr="008D29E8" w:rsidRDefault="004E55A1" w:rsidP="004866C3">
            <w:pPr>
              <w:suppressAutoHyphens w:val="0"/>
              <w:spacing w:before="40" w:after="120" w:line="220" w:lineRule="exact"/>
              <w:ind w:right="113"/>
            </w:pPr>
            <w:r w:rsidRPr="008D29E8">
              <w:t>March 2022</w:t>
            </w:r>
          </w:p>
        </w:tc>
      </w:tr>
      <w:tr w:rsidR="00D96724" w:rsidRPr="008D29E8" w:rsidTr="00B4032D">
        <w:trPr>
          <w:cantSplit/>
          <w:trHeight w:val="240"/>
        </w:trPr>
        <w:tc>
          <w:tcPr>
            <w:tcW w:w="2576" w:type="dxa"/>
            <w:shd w:val="clear" w:color="auto" w:fill="auto"/>
          </w:tcPr>
          <w:p w:rsidR="00D96724" w:rsidRPr="008D29E8" w:rsidRDefault="004A3133" w:rsidP="004866C3">
            <w:pPr>
              <w:suppressAutoHyphens w:val="0"/>
              <w:spacing w:before="40" w:after="120" w:line="220" w:lineRule="exact"/>
              <w:ind w:right="113"/>
            </w:pPr>
            <w:r w:rsidRPr="008D29E8">
              <w:t>Italy</w:t>
            </w:r>
          </w:p>
        </w:tc>
        <w:tc>
          <w:tcPr>
            <w:tcW w:w="2086" w:type="dxa"/>
            <w:shd w:val="clear" w:color="auto" w:fill="auto"/>
          </w:tcPr>
          <w:p w:rsidR="00D96724" w:rsidRPr="008D29E8" w:rsidRDefault="004E55A1" w:rsidP="004866C3">
            <w:pPr>
              <w:suppressAutoHyphens w:val="0"/>
              <w:spacing w:before="40" w:after="120" w:line="220" w:lineRule="exact"/>
              <w:ind w:right="113"/>
            </w:pPr>
            <w:r w:rsidRPr="008D29E8">
              <w:t>March 2017</w:t>
            </w:r>
          </w:p>
        </w:tc>
        <w:tc>
          <w:tcPr>
            <w:tcW w:w="2708" w:type="dxa"/>
            <w:shd w:val="clear" w:color="auto" w:fill="auto"/>
          </w:tcPr>
          <w:p w:rsidR="00D96724" w:rsidRPr="008D29E8" w:rsidRDefault="004E55A1" w:rsidP="004866C3">
            <w:pPr>
              <w:suppressAutoHyphens w:val="0"/>
              <w:spacing w:before="40" w:after="120" w:line="220" w:lineRule="exact"/>
              <w:ind w:right="113"/>
            </w:pPr>
            <w:r w:rsidRPr="008D29E8">
              <w:t>March</w:t>
            </w:r>
            <w:r w:rsidR="00B73596" w:rsidRPr="008D29E8">
              <w:t xml:space="preserve"> </w:t>
            </w:r>
            <w:r w:rsidRPr="008D29E8">
              <w:t>2022</w:t>
            </w:r>
          </w:p>
        </w:tc>
      </w:tr>
      <w:tr w:rsidR="00D96724" w:rsidRPr="008D29E8" w:rsidTr="00B4032D">
        <w:trPr>
          <w:cantSplit/>
          <w:trHeight w:val="240"/>
        </w:trPr>
        <w:tc>
          <w:tcPr>
            <w:tcW w:w="2576" w:type="dxa"/>
            <w:shd w:val="clear" w:color="auto" w:fill="auto"/>
          </w:tcPr>
          <w:p w:rsidR="00D96724" w:rsidRPr="008D29E8" w:rsidRDefault="004A3133" w:rsidP="004866C3">
            <w:pPr>
              <w:suppressAutoHyphens w:val="0"/>
              <w:spacing w:before="40" w:after="120" w:line="220" w:lineRule="exact"/>
              <w:ind w:right="113"/>
            </w:pPr>
            <w:r w:rsidRPr="008D29E8">
              <w:t>Serbia</w:t>
            </w:r>
          </w:p>
        </w:tc>
        <w:tc>
          <w:tcPr>
            <w:tcW w:w="2086" w:type="dxa"/>
            <w:shd w:val="clear" w:color="auto" w:fill="auto"/>
          </w:tcPr>
          <w:p w:rsidR="00D96724" w:rsidRPr="008D29E8" w:rsidRDefault="00614764" w:rsidP="004866C3">
            <w:pPr>
              <w:suppressAutoHyphens w:val="0"/>
              <w:spacing w:before="40" w:after="120" w:line="220" w:lineRule="exact"/>
              <w:ind w:right="113"/>
            </w:pPr>
            <w:r w:rsidRPr="008D29E8">
              <w:t>March 2017</w:t>
            </w:r>
          </w:p>
        </w:tc>
        <w:tc>
          <w:tcPr>
            <w:tcW w:w="2708" w:type="dxa"/>
            <w:shd w:val="clear" w:color="auto" w:fill="auto"/>
          </w:tcPr>
          <w:p w:rsidR="00D96724" w:rsidRPr="008D29E8" w:rsidRDefault="00614764" w:rsidP="004866C3">
            <w:pPr>
              <w:suppressAutoHyphens w:val="0"/>
              <w:spacing w:before="40" w:after="120" w:line="220" w:lineRule="exact"/>
              <w:ind w:right="113"/>
            </w:pPr>
            <w:r w:rsidRPr="008D29E8">
              <w:t>March</w:t>
            </w:r>
            <w:r w:rsidR="00B73596" w:rsidRPr="008D29E8">
              <w:t xml:space="preserve"> </w:t>
            </w:r>
            <w:r w:rsidRPr="008D29E8">
              <w:t>2021</w:t>
            </w:r>
          </w:p>
        </w:tc>
      </w:tr>
      <w:tr w:rsidR="00D96724" w:rsidRPr="008D29E8" w:rsidTr="00B4032D">
        <w:trPr>
          <w:cantSplit/>
          <w:trHeight w:val="240"/>
        </w:trPr>
        <w:tc>
          <w:tcPr>
            <w:tcW w:w="2576" w:type="dxa"/>
            <w:shd w:val="clear" w:color="auto" w:fill="auto"/>
          </w:tcPr>
          <w:p w:rsidR="00D96724" w:rsidRPr="008D29E8" w:rsidRDefault="004A3133" w:rsidP="004866C3">
            <w:pPr>
              <w:suppressAutoHyphens w:val="0"/>
              <w:spacing w:before="40" w:after="120" w:line="220" w:lineRule="exact"/>
              <w:ind w:right="113"/>
            </w:pPr>
            <w:r w:rsidRPr="008D29E8">
              <w:t>Thailand</w:t>
            </w:r>
          </w:p>
        </w:tc>
        <w:tc>
          <w:tcPr>
            <w:tcW w:w="2086" w:type="dxa"/>
            <w:shd w:val="clear" w:color="auto" w:fill="auto"/>
          </w:tcPr>
          <w:p w:rsidR="00D96724" w:rsidRPr="008D29E8" w:rsidRDefault="00614764" w:rsidP="004866C3">
            <w:pPr>
              <w:suppressAutoHyphens w:val="0"/>
              <w:spacing w:before="40" w:after="120" w:line="220" w:lineRule="exact"/>
              <w:ind w:right="113"/>
            </w:pPr>
            <w:r w:rsidRPr="008D29E8">
              <w:t>March 2017</w:t>
            </w:r>
          </w:p>
        </w:tc>
        <w:tc>
          <w:tcPr>
            <w:tcW w:w="2708" w:type="dxa"/>
            <w:shd w:val="clear" w:color="auto" w:fill="auto"/>
          </w:tcPr>
          <w:p w:rsidR="00D96724" w:rsidRPr="008D29E8" w:rsidRDefault="00614764" w:rsidP="004866C3">
            <w:pPr>
              <w:suppressAutoHyphens w:val="0"/>
              <w:spacing w:before="40" w:after="120" w:line="220" w:lineRule="exact"/>
              <w:ind w:right="113"/>
            </w:pPr>
            <w:r w:rsidRPr="008D29E8">
              <w:t>March 2021</w:t>
            </w:r>
          </w:p>
        </w:tc>
      </w:tr>
      <w:tr w:rsidR="0075361F" w:rsidRPr="008D29E8" w:rsidTr="00B4032D">
        <w:trPr>
          <w:cantSplit/>
          <w:trHeight w:val="240"/>
        </w:trPr>
        <w:tc>
          <w:tcPr>
            <w:tcW w:w="2576" w:type="dxa"/>
            <w:shd w:val="clear" w:color="auto" w:fill="auto"/>
          </w:tcPr>
          <w:p w:rsidR="0075361F" w:rsidRPr="008D29E8" w:rsidRDefault="0075361F" w:rsidP="004866C3">
            <w:pPr>
              <w:suppressAutoHyphens w:val="0"/>
              <w:spacing w:before="40" w:after="120" w:line="220" w:lineRule="exact"/>
              <w:ind w:right="113"/>
            </w:pPr>
            <w:r w:rsidRPr="008D29E8">
              <w:t>Turkmenistan</w:t>
            </w:r>
          </w:p>
        </w:tc>
        <w:tc>
          <w:tcPr>
            <w:tcW w:w="2086" w:type="dxa"/>
            <w:shd w:val="clear" w:color="auto" w:fill="auto"/>
          </w:tcPr>
          <w:p w:rsidR="0075361F" w:rsidRPr="008D29E8" w:rsidRDefault="0075361F" w:rsidP="004866C3">
            <w:pPr>
              <w:suppressAutoHyphens w:val="0"/>
              <w:spacing w:before="40" w:after="120" w:line="220" w:lineRule="exact"/>
              <w:ind w:right="113"/>
            </w:pPr>
            <w:r w:rsidRPr="008D29E8">
              <w:t>March 2017</w:t>
            </w:r>
          </w:p>
        </w:tc>
        <w:tc>
          <w:tcPr>
            <w:tcW w:w="2708" w:type="dxa"/>
            <w:shd w:val="clear" w:color="auto" w:fill="auto"/>
          </w:tcPr>
          <w:p w:rsidR="0075361F" w:rsidRPr="008D29E8" w:rsidRDefault="0075361F" w:rsidP="004866C3">
            <w:pPr>
              <w:suppressAutoHyphens w:val="0"/>
              <w:spacing w:before="40" w:after="120" w:line="220" w:lineRule="exact"/>
              <w:ind w:right="113"/>
            </w:pPr>
            <w:r w:rsidRPr="008D29E8">
              <w:t>March 2020</w:t>
            </w:r>
          </w:p>
        </w:tc>
      </w:tr>
    </w:tbl>
    <w:p w:rsidR="0075361F" w:rsidRPr="008D29E8" w:rsidRDefault="0075361F" w:rsidP="0075361F">
      <w:pPr>
        <w:pStyle w:val="SingleTxtG"/>
      </w:pPr>
    </w:p>
    <w:p w:rsidR="00614764" w:rsidRPr="008D29E8" w:rsidRDefault="00614764">
      <w:pPr>
        <w:suppressAutoHyphens w:val="0"/>
        <w:spacing w:line="240" w:lineRule="auto"/>
      </w:pPr>
      <w:bookmarkStart w:id="72" w:name="_Toc458504786"/>
      <w:r w:rsidRPr="008D29E8">
        <w:br w:type="page"/>
      </w:r>
    </w:p>
    <w:p w:rsidR="0075361F" w:rsidRPr="008D29E8" w:rsidRDefault="0075361F" w:rsidP="00614764">
      <w:pPr>
        <w:pStyle w:val="HChG"/>
      </w:pPr>
      <w:r w:rsidRPr="008D29E8">
        <w:t>Annex I</w:t>
      </w:r>
      <w:bookmarkEnd w:id="72"/>
    </w:p>
    <w:p w:rsidR="0075361F" w:rsidRPr="008D29E8" w:rsidRDefault="0075361F" w:rsidP="00614764">
      <w:pPr>
        <w:pStyle w:val="HChG"/>
      </w:pPr>
      <w:bookmarkStart w:id="73" w:name="_Toc328666167"/>
      <w:bookmarkStart w:id="74" w:name="_Toc328746813"/>
      <w:bookmarkStart w:id="75" w:name="_Toc328984233"/>
      <w:r w:rsidRPr="008D29E8">
        <w:tab/>
      </w:r>
      <w:r w:rsidRPr="008D29E8">
        <w:tab/>
      </w:r>
      <w:bookmarkStart w:id="76" w:name="_Toc458504787"/>
      <w:r w:rsidRPr="008D29E8">
        <w:t xml:space="preserve">Members and officers of the Human Rights Committee, </w:t>
      </w:r>
      <w:r w:rsidRPr="008D29E8">
        <w:br/>
        <w:t>2016-2017</w:t>
      </w:r>
      <w:bookmarkEnd w:id="73"/>
      <w:bookmarkEnd w:id="74"/>
      <w:bookmarkEnd w:id="75"/>
      <w:bookmarkEnd w:id="76"/>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20"/>
        <w:gridCol w:w="2550"/>
        <w:gridCol w:w="1700"/>
      </w:tblGrid>
      <w:tr w:rsidR="0075361F" w:rsidRPr="008D29E8" w:rsidTr="003F1DD1">
        <w:trPr>
          <w:cantSplit/>
          <w:tblHeader/>
        </w:trPr>
        <w:tc>
          <w:tcPr>
            <w:tcW w:w="3120" w:type="dxa"/>
            <w:tcBorders>
              <w:top w:val="single" w:sz="4" w:space="0" w:color="auto"/>
              <w:bottom w:val="single" w:sz="12" w:space="0" w:color="auto"/>
            </w:tcBorders>
            <w:shd w:val="clear" w:color="auto" w:fill="auto"/>
            <w:vAlign w:val="bottom"/>
          </w:tcPr>
          <w:p w:rsidR="0075361F" w:rsidRPr="008D29E8" w:rsidRDefault="0075361F" w:rsidP="00614764">
            <w:pPr>
              <w:pStyle w:val="SingleTxtG"/>
              <w:suppressAutoHyphens w:val="0"/>
              <w:spacing w:before="80" w:after="80" w:line="200" w:lineRule="exact"/>
              <w:ind w:left="0" w:right="113"/>
              <w:jc w:val="left"/>
              <w:rPr>
                <w:i/>
                <w:sz w:val="16"/>
              </w:rPr>
            </w:pPr>
            <w:r w:rsidRPr="008D29E8">
              <w:rPr>
                <w:i/>
                <w:sz w:val="16"/>
              </w:rPr>
              <w:br w:type="column"/>
              <w:t>Name</w:t>
            </w:r>
          </w:p>
        </w:tc>
        <w:tc>
          <w:tcPr>
            <w:tcW w:w="2550" w:type="dxa"/>
            <w:tcBorders>
              <w:top w:val="single" w:sz="4" w:space="0" w:color="auto"/>
              <w:bottom w:val="single" w:sz="12" w:space="0" w:color="auto"/>
            </w:tcBorders>
            <w:shd w:val="clear" w:color="auto" w:fill="auto"/>
            <w:vAlign w:val="bottom"/>
          </w:tcPr>
          <w:p w:rsidR="0075361F" w:rsidRPr="008D29E8" w:rsidRDefault="0075361F" w:rsidP="00614764">
            <w:pPr>
              <w:pStyle w:val="SingleTxtG"/>
              <w:suppressAutoHyphens w:val="0"/>
              <w:spacing w:before="80" w:after="80" w:line="200" w:lineRule="exact"/>
              <w:ind w:left="0" w:right="113"/>
              <w:jc w:val="left"/>
              <w:rPr>
                <w:i/>
                <w:sz w:val="16"/>
              </w:rPr>
            </w:pPr>
            <w:r w:rsidRPr="008D29E8">
              <w:rPr>
                <w:i/>
                <w:sz w:val="16"/>
              </w:rPr>
              <w:t>Country of nationality</w:t>
            </w:r>
            <w:r w:rsidRPr="008D29E8">
              <w:rPr>
                <w:i/>
                <w:sz w:val="16"/>
                <w:vertAlign w:val="superscript"/>
              </w:rPr>
              <w:t>a</w:t>
            </w:r>
          </w:p>
        </w:tc>
        <w:tc>
          <w:tcPr>
            <w:tcW w:w="1700" w:type="dxa"/>
            <w:tcBorders>
              <w:top w:val="single" w:sz="4" w:space="0" w:color="auto"/>
              <w:bottom w:val="single" w:sz="12" w:space="0" w:color="auto"/>
            </w:tcBorders>
            <w:shd w:val="clear" w:color="auto" w:fill="auto"/>
            <w:vAlign w:val="bottom"/>
          </w:tcPr>
          <w:p w:rsidR="0075361F" w:rsidRPr="008D29E8" w:rsidRDefault="0075361F" w:rsidP="003F1DD1">
            <w:pPr>
              <w:pStyle w:val="SingleTxtG"/>
              <w:suppressAutoHyphens w:val="0"/>
              <w:spacing w:before="80" w:after="80" w:line="200" w:lineRule="exact"/>
              <w:ind w:left="0" w:right="0"/>
              <w:jc w:val="left"/>
              <w:rPr>
                <w:i/>
                <w:sz w:val="16"/>
              </w:rPr>
            </w:pPr>
            <w:r w:rsidRPr="008D29E8">
              <w:rPr>
                <w:i/>
                <w:sz w:val="16"/>
              </w:rPr>
              <w:t>Term ends 31 December</w:t>
            </w:r>
          </w:p>
        </w:tc>
      </w:tr>
      <w:tr w:rsidR="0075361F" w:rsidRPr="008D29E8" w:rsidTr="003F1DD1">
        <w:trPr>
          <w:cantSplit/>
          <w:trHeight w:hRule="exact" w:val="113"/>
          <w:tblHeader/>
        </w:trPr>
        <w:tc>
          <w:tcPr>
            <w:tcW w:w="3120" w:type="dxa"/>
            <w:tcBorders>
              <w:top w:val="single" w:sz="12" w:space="0" w:color="auto"/>
            </w:tcBorders>
            <w:shd w:val="clear" w:color="auto" w:fill="auto"/>
          </w:tcPr>
          <w:p w:rsidR="0075361F" w:rsidRPr="008D29E8" w:rsidRDefault="0075361F" w:rsidP="00614764">
            <w:pPr>
              <w:pStyle w:val="SingleTxtG"/>
              <w:suppressAutoHyphens w:val="0"/>
              <w:spacing w:before="40" w:line="220" w:lineRule="exact"/>
              <w:ind w:left="0" w:right="113"/>
              <w:jc w:val="left"/>
            </w:pPr>
          </w:p>
        </w:tc>
        <w:tc>
          <w:tcPr>
            <w:tcW w:w="2550" w:type="dxa"/>
            <w:tcBorders>
              <w:top w:val="single" w:sz="12" w:space="0" w:color="auto"/>
            </w:tcBorders>
            <w:shd w:val="clear" w:color="auto" w:fill="auto"/>
          </w:tcPr>
          <w:p w:rsidR="0075361F" w:rsidRPr="008D29E8" w:rsidRDefault="0075361F" w:rsidP="00614764">
            <w:pPr>
              <w:pStyle w:val="SingleTxtG"/>
              <w:suppressAutoHyphens w:val="0"/>
              <w:spacing w:before="40" w:line="220" w:lineRule="exact"/>
              <w:ind w:left="0" w:right="113"/>
              <w:jc w:val="left"/>
            </w:pPr>
          </w:p>
        </w:tc>
        <w:tc>
          <w:tcPr>
            <w:tcW w:w="1700" w:type="dxa"/>
            <w:tcBorders>
              <w:top w:val="single" w:sz="12" w:space="0" w:color="auto"/>
            </w:tcBorders>
            <w:shd w:val="clear" w:color="auto" w:fill="auto"/>
          </w:tcPr>
          <w:p w:rsidR="0075361F" w:rsidRPr="008D29E8" w:rsidRDefault="0075361F" w:rsidP="00614764">
            <w:pPr>
              <w:pStyle w:val="SingleTxtG"/>
              <w:suppressAutoHyphens w:val="0"/>
              <w:spacing w:before="40" w:line="220" w:lineRule="exact"/>
              <w:ind w:left="0" w:right="113"/>
              <w:jc w:val="left"/>
            </w:pPr>
          </w:p>
        </w:tc>
      </w:tr>
      <w:tr w:rsidR="0075361F" w:rsidRPr="008D29E8" w:rsidTr="003F1DD1">
        <w:trPr>
          <w:cantSplit/>
        </w:trPr>
        <w:tc>
          <w:tcPr>
            <w:tcW w:w="312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117th and 118th sessions</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Yadh Ben Achour</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Tunisia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Lazhari Bouzid</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Algeria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Sarah Cleveland</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United States of America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Ahmed Amin Fathalla</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Egypt</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Olivier de Frouville</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France</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Ivana Jelić</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Montenegro</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Yuji Iwasawa</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Japan</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Duncan Laki Muhumuza</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Uganda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Photini Pazartzis</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Greece</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Mauro Politi</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Italy</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Nigel Rodley</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United Kingdom of Great Britain and Northern Ireland</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Víctor Manuel Rodríguez Rescia</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Costa Rica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Dheerujlall Seetulsingh</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Mauritius</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Fabián Omar Salvioli</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Argentina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Anja Seibert-Fohr</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Germany</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Yuval Shany</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Israel</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Konstantine Vardzelashvili</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Georgia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2016</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Margo Waterval</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Suriname</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blHeader/>
        </w:trPr>
        <w:tc>
          <w:tcPr>
            <w:tcW w:w="312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br w:type="column"/>
              <w:t>119th session</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Tania María Abdo Rocholl</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Paraguay</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Yadh Ben Achour</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Tunisia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Ilze Brands Kehris</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Latvia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Sarah Cleveland</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United States of America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Ahmed Amin Fathalla</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Egypt</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Olivier de Frouville</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France</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Christof Heyns</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South Africa</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Yuji Iwasawa</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Japan</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Ivana Jelić</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Montenegro</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tcBorders>
              <w:bottom w:val="nil"/>
            </w:tcBorders>
            <w:shd w:val="clear" w:color="auto" w:fill="auto"/>
          </w:tcPr>
          <w:p w:rsidR="0075361F" w:rsidRPr="008D29E8" w:rsidRDefault="0075361F" w:rsidP="00D26353">
            <w:pPr>
              <w:pStyle w:val="SingleTxtG"/>
              <w:suppressAutoHyphens w:val="0"/>
              <w:spacing w:before="40" w:line="220" w:lineRule="exact"/>
              <w:ind w:left="279" w:right="113"/>
              <w:jc w:val="left"/>
            </w:pPr>
            <w:r w:rsidRPr="008D29E8">
              <w:t>Bamariam</w:t>
            </w:r>
            <w:r w:rsidR="00B73596" w:rsidRPr="008D29E8">
              <w:t xml:space="preserve"> </w:t>
            </w:r>
            <w:r w:rsidRPr="008D29E8">
              <w:t>Koita</w:t>
            </w:r>
          </w:p>
        </w:tc>
        <w:tc>
          <w:tcPr>
            <w:tcW w:w="2550" w:type="dxa"/>
            <w:tcBorders>
              <w:bottom w:val="nil"/>
            </w:tcBorders>
            <w:shd w:val="clear" w:color="auto" w:fill="auto"/>
          </w:tcPr>
          <w:p w:rsidR="0075361F" w:rsidRPr="008D29E8" w:rsidRDefault="0075361F" w:rsidP="00F22463">
            <w:pPr>
              <w:pStyle w:val="SingleTxtG"/>
              <w:suppressAutoHyphens w:val="0"/>
              <w:spacing w:before="40" w:line="220" w:lineRule="exact"/>
              <w:ind w:left="0" w:right="113"/>
              <w:jc w:val="left"/>
            </w:pPr>
            <w:r w:rsidRPr="008D29E8">
              <w:t>Mauritani</w:t>
            </w:r>
            <w:r w:rsidR="00F22463" w:rsidRPr="008D29E8">
              <w:t>a</w:t>
            </w:r>
          </w:p>
        </w:tc>
        <w:tc>
          <w:tcPr>
            <w:tcW w:w="1700" w:type="dxa"/>
            <w:tcBorders>
              <w:bottom w:val="nil"/>
            </w:tcBorders>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tcBorders>
              <w:top w:val="nil"/>
              <w:bottom w:val="nil"/>
            </w:tcBorders>
            <w:shd w:val="clear" w:color="auto" w:fill="auto"/>
          </w:tcPr>
          <w:p w:rsidR="0075361F" w:rsidRPr="008D29E8" w:rsidRDefault="0075361F" w:rsidP="00D26353">
            <w:pPr>
              <w:pStyle w:val="SingleTxtG"/>
              <w:suppressAutoHyphens w:val="0"/>
              <w:spacing w:before="40" w:line="220" w:lineRule="exact"/>
              <w:ind w:left="279" w:right="113"/>
              <w:jc w:val="left"/>
            </w:pPr>
            <w:r w:rsidRPr="008D29E8">
              <w:t>Marcia Kran</w:t>
            </w:r>
          </w:p>
        </w:tc>
        <w:tc>
          <w:tcPr>
            <w:tcW w:w="2550" w:type="dxa"/>
            <w:tcBorders>
              <w:top w:val="nil"/>
              <w:bottom w:val="nil"/>
            </w:tcBorders>
            <w:shd w:val="clear" w:color="auto" w:fill="auto"/>
          </w:tcPr>
          <w:p w:rsidR="0075361F" w:rsidRPr="008D29E8" w:rsidRDefault="0075361F" w:rsidP="00614764">
            <w:pPr>
              <w:pStyle w:val="SingleTxtG"/>
              <w:suppressAutoHyphens w:val="0"/>
              <w:spacing w:before="40" w:line="220" w:lineRule="exact"/>
              <w:ind w:left="0" w:right="113"/>
              <w:jc w:val="left"/>
            </w:pPr>
            <w:r w:rsidRPr="008D29E8">
              <w:t>Canada</w:t>
            </w:r>
          </w:p>
        </w:tc>
        <w:tc>
          <w:tcPr>
            <w:tcW w:w="1700" w:type="dxa"/>
            <w:tcBorders>
              <w:top w:val="nil"/>
              <w:bottom w:val="nil"/>
            </w:tcBorders>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tcBorders>
              <w:top w:val="nil"/>
            </w:tcBorders>
            <w:shd w:val="clear" w:color="auto" w:fill="auto"/>
          </w:tcPr>
          <w:p w:rsidR="0075361F" w:rsidRPr="008D29E8" w:rsidRDefault="0075361F" w:rsidP="00D26353">
            <w:pPr>
              <w:pStyle w:val="SingleTxtG"/>
              <w:suppressAutoHyphens w:val="0"/>
              <w:spacing w:before="40" w:line="220" w:lineRule="exact"/>
              <w:ind w:left="279" w:right="113"/>
              <w:jc w:val="left"/>
            </w:pPr>
            <w:r w:rsidRPr="008D29E8">
              <w:t>Duncan Laki Muhumuza</w:t>
            </w:r>
          </w:p>
        </w:tc>
        <w:tc>
          <w:tcPr>
            <w:tcW w:w="2550" w:type="dxa"/>
            <w:tcBorders>
              <w:top w:val="nil"/>
            </w:tcBorders>
            <w:shd w:val="clear" w:color="auto" w:fill="auto"/>
          </w:tcPr>
          <w:p w:rsidR="0075361F" w:rsidRPr="008D29E8" w:rsidRDefault="0075361F" w:rsidP="00614764">
            <w:pPr>
              <w:pStyle w:val="SingleTxtG"/>
              <w:suppressAutoHyphens w:val="0"/>
              <w:spacing w:before="40" w:line="220" w:lineRule="exact"/>
              <w:ind w:left="0" w:right="113"/>
              <w:jc w:val="left"/>
            </w:pPr>
            <w:r w:rsidRPr="008D29E8">
              <w:t>Uganda</w:t>
            </w:r>
          </w:p>
        </w:tc>
        <w:tc>
          <w:tcPr>
            <w:tcW w:w="1700" w:type="dxa"/>
            <w:tcBorders>
              <w:top w:val="nil"/>
            </w:tcBorders>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Photini Pazartzis</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Greece</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Mauro Politi</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Italy</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José Manuel Santos Pais</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Portugal</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Anja Seibert-Fohr</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Germany</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Yuval Shany</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Israel</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2020</w:t>
            </w:r>
            <w:r w:rsidRPr="008D29E8">
              <w:rPr>
                <w:i/>
                <w:vertAlign w:val="superscript"/>
              </w:rPr>
              <w:t>c</w:t>
            </w:r>
          </w:p>
        </w:tc>
      </w:tr>
      <w:tr w:rsidR="0075361F" w:rsidRPr="008D29E8" w:rsidTr="003F1DD1">
        <w:trPr>
          <w:cantSplit/>
        </w:trPr>
        <w:tc>
          <w:tcPr>
            <w:tcW w:w="3120" w:type="dxa"/>
            <w:shd w:val="clear" w:color="auto" w:fill="auto"/>
          </w:tcPr>
          <w:p w:rsidR="0075361F" w:rsidRPr="008D29E8" w:rsidRDefault="0075361F" w:rsidP="00D26353">
            <w:pPr>
              <w:pStyle w:val="SingleTxtG"/>
              <w:suppressAutoHyphens w:val="0"/>
              <w:spacing w:before="40" w:line="220" w:lineRule="exact"/>
              <w:ind w:left="279" w:right="113"/>
              <w:jc w:val="left"/>
            </w:pPr>
            <w:r w:rsidRPr="008D29E8">
              <w:t>Margo Waterval</w:t>
            </w:r>
          </w:p>
        </w:tc>
        <w:tc>
          <w:tcPr>
            <w:tcW w:w="255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Suriname</w:t>
            </w:r>
          </w:p>
        </w:tc>
        <w:tc>
          <w:tcPr>
            <w:tcW w:w="1700" w:type="dxa"/>
            <w:shd w:val="clear" w:color="auto" w:fill="auto"/>
          </w:tcPr>
          <w:p w:rsidR="0075361F" w:rsidRPr="008D29E8" w:rsidRDefault="0075361F" w:rsidP="00614764">
            <w:pPr>
              <w:pStyle w:val="SingleTxtG"/>
              <w:suppressAutoHyphens w:val="0"/>
              <w:spacing w:before="40" w:line="220" w:lineRule="exact"/>
              <w:ind w:left="0" w:right="113"/>
              <w:jc w:val="left"/>
            </w:pPr>
            <w:r w:rsidRPr="008D29E8">
              <w:t>2018</w:t>
            </w:r>
            <w:r w:rsidRPr="008D29E8">
              <w:rPr>
                <w:i/>
                <w:vertAlign w:val="superscript"/>
              </w:rPr>
              <w:t>b</w:t>
            </w:r>
          </w:p>
        </w:tc>
      </w:tr>
    </w:tbl>
    <w:p w:rsidR="0075361F" w:rsidRPr="008D29E8" w:rsidRDefault="0075361F" w:rsidP="009140D8">
      <w:pPr>
        <w:pStyle w:val="SingleTxtG"/>
        <w:spacing w:before="60" w:after="0"/>
        <w:ind w:firstLine="170"/>
        <w:jc w:val="left"/>
        <w:rPr>
          <w:sz w:val="18"/>
          <w:szCs w:val="18"/>
        </w:rPr>
      </w:pPr>
      <w:r w:rsidRPr="008D29E8">
        <w:rPr>
          <w:i/>
          <w:sz w:val="18"/>
        </w:rPr>
        <w:t>Not</w:t>
      </w:r>
      <w:r w:rsidRPr="008D29E8">
        <w:rPr>
          <w:sz w:val="18"/>
        </w:rPr>
        <w:t xml:space="preserve">e:  </w:t>
      </w:r>
      <w:r w:rsidRPr="008D29E8">
        <w:rPr>
          <w:sz w:val="18"/>
          <w:szCs w:val="18"/>
        </w:rPr>
        <w:t xml:space="preserve">Information on current and past membership of the Committee can be found at </w:t>
      </w:r>
      <w:hyperlink r:id="rId71" w:history="1">
        <w:r w:rsidRPr="008D29E8">
          <w:rPr>
            <w:rStyle w:val="Hyperlink"/>
            <w:sz w:val="18"/>
            <w:szCs w:val="18"/>
            <w:u w:val="none"/>
          </w:rPr>
          <w:t>www.ohchr.org/EN/HRBodies/CCPR/Pages/Membership.aspx</w:t>
        </w:r>
      </w:hyperlink>
      <w:r w:rsidRPr="008D29E8">
        <w:rPr>
          <w:sz w:val="18"/>
          <w:szCs w:val="18"/>
        </w:rPr>
        <w:t>.</w:t>
      </w:r>
    </w:p>
    <w:p w:rsidR="0075361F" w:rsidRPr="008D29E8" w:rsidRDefault="0075361F" w:rsidP="009140D8">
      <w:pPr>
        <w:pStyle w:val="SingleTxtG"/>
        <w:spacing w:after="0"/>
        <w:ind w:firstLine="170"/>
        <w:jc w:val="left"/>
        <w:rPr>
          <w:sz w:val="18"/>
          <w:szCs w:val="18"/>
        </w:rPr>
      </w:pPr>
      <w:r w:rsidRPr="008D29E8">
        <w:rPr>
          <w:i/>
          <w:sz w:val="18"/>
          <w:vertAlign w:val="superscript"/>
        </w:rPr>
        <w:t>a</w:t>
      </w:r>
      <w:r w:rsidRPr="008D29E8">
        <w:rPr>
          <w:sz w:val="18"/>
        </w:rPr>
        <w:t xml:space="preserve"> </w:t>
      </w:r>
      <w:r w:rsidR="00670BFA" w:rsidRPr="008D29E8">
        <w:rPr>
          <w:sz w:val="18"/>
        </w:rPr>
        <w:t xml:space="preserve"> </w:t>
      </w:r>
      <w:r w:rsidRPr="008D29E8">
        <w:rPr>
          <w:sz w:val="18"/>
        </w:rPr>
        <w:t xml:space="preserve">In accordance with article 28 (3) of the International Covenant on Civil and Political Rights, the </w:t>
      </w:r>
      <w:r w:rsidRPr="008D29E8">
        <w:rPr>
          <w:sz w:val="18"/>
          <w:szCs w:val="18"/>
        </w:rPr>
        <w:t>members of the Committee shall be elected and shall serve in their personal capacity.</w:t>
      </w:r>
    </w:p>
    <w:p w:rsidR="0075361F" w:rsidRPr="008D29E8" w:rsidRDefault="0075361F" w:rsidP="009140D8">
      <w:pPr>
        <w:ind w:left="1134" w:right="1134" w:firstLine="170"/>
        <w:rPr>
          <w:sz w:val="18"/>
        </w:rPr>
      </w:pPr>
      <w:r w:rsidRPr="008D29E8">
        <w:rPr>
          <w:i/>
          <w:sz w:val="18"/>
          <w:vertAlign w:val="superscript"/>
        </w:rPr>
        <w:t>b</w:t>
      </w:r>
      <w:r w:rsidRPr="008D29E8">
        <w:rPr>
          <w:sz w:val="18"/>
        </w:rPr>
        <w:t xml:space="preserve">  Member elected during the 34th meeting of States parties, held in New York on 24 June 2014. </w:t>
      </w:r>
    </w:p>
    <w:p w:rsidR="0075361F" w:rsidRPr="008D29E8" w:rsidRDefault="0075361F" w:rsidP="009140D8">
      <w:pPr>
        <w:ind w:left="1134" w:right="1134" w:firstLine="170"/>
        <w:rPr>
          <w:sz w:val="18"/>
        </w:rPr>
      </w:pPr>
      <w:r w:rsidRPr="008D29E8">
        <w:rPr>
          <w:i/>
          <w:sz w:val="18"/>
          <w:vertAlign w:val="superscript"/>
        </w:rPr>
        <w:t>c</w:t>
      </w:r>
      <w:r w:rsidR="00670BFA" w:rsidRPr="008D29E8">
        <w:rPr>
          <w:sz w:val="18"/>
        </w:rPr>
        <w:t xml:space="preserve">  </w:t>
      </w:r>
      <w:r w:rsidRPr="008D29E8">
        <w:rPr>
          <w:sz w:val="18"/>
        </w:rPr>
        <w:t xml:space="preserve">Member elected during the 5th35th meeting of States parties, held in New York on 23 June 2016. </w:t>
      </w:r>
      <w:bookmarkStart w:id="77" w:name="_Toc328666169"/>
      <w:bookmarkStart w:id="78" w:name="_Toc328746815"/>
      <w:bookmarkStart w:id="79" w:name="_Toc328984235"/>
    </w:p>
    <w:bookmarkEnd w:id="77"/>
    <w:bookmarkEnd w:id="78"/>
    <w:bookmarkEnd w:id="79"/>
    <w:p w:rsidR="0075361F" w:rsidRPr="008D29E8" w:rsidRDefault="002428CC" w:rsidP="009140D8">
      <w:pPr>
        <w:pStyle w:val="SingleTxtG"/>
        <w:tabs>
          <w:tab w:val="left" w:pos="1418"/>
        </w:tabs>
        <w:spacing w:after="0"/>
        <w:rPr>
          <w:sz w:val="18"/>
          <w:szCs w:val="18"/>
        </w:rPr>
      </w:pPr>
      <w:r w:rsidRPr="008D29E8">
        <w:rPr>
          <w:sz w:val="18"/>
          <w:szCs w:val="18"/>
        </w:rPr>
        <w:tab/>
      </w:r>
      <w:r w:rsidR="0075361F" w:rsidRPr="008D29E8">
        <w:rPr>
          <w:sz w:val="18"/>
          <w:szCs w:val="18"/>
        </w:rPr>
        <w:t>The following officers of the Committee were elected for a term of two years at the meeting held on 6 March 2017, during the 119th session:</w:t>
      </w:r>
    </w:p>
    <w:p w:rsidR="0075361F" w:rsidRPr="008D29E8" w:rsidRDefault="00670BFA" w:rsidP="007071BC">
      <w:pPr>
        <w:pStyle w:val="SingleTxtG"/>
        <w:tabs>
          <w:tab w:val="left" w:pos="1418"/>
          <w:tab w:val="left" w:pos="2552"/>
        </w:tabs>
        <w:spacing w:after="0"/>
        <w:rPr>
          <w:sz w:val="18"/>
          <w:szCs w:val="18"/>
        </w:rPr>
      </w:pPr>
      <w:r w:rsidRPr="008D29E8">
        <w:rPr>
          <w:sz w:val="18"/>
          <w:szCs w:val="18"/>
        </w:rPr>
        <w:tab/>
      </w:r>
      <w:r w:rsidR="0075361F" w:rsidRPr="008D29E8">
        <w:rPr>
          <w:i/>
          <w:sz w:val="18"/>
          <w:szCs w:val="18"/>
        </w:rPr>
        <w:t>Chair</w:t>
      </w:r>
      <w:r w:rsidR="0064720A" w:rsidRPr="008D29E8">
        <w:rPr>
          <w:sz w:val="18"/>
          <w:szCs w:val="18"/>
        </w:rPr>
        <w:t>:</w:t>
      </w:r>
      <w:r w:rsidR="0064720A" w:rsidRPr="008D29E8">
        <w:rPr>
          <w:sz w:val="18"/>
          <w:szCs w:val="18"/>
        </w:rPr>
        <w:tab/>
      </w:r>
      <w:r w:rsidR="0075361F" w:rsidRPr="008D29E8">
        <w:rPr>
          <w:sz w:val="18"/>
          <w:szCs w:val="18"/>
        </w:rPr>
        <w:t>Yuji Iwasawa</w:t>
      </w:r>
    </w:p>
    <w:p w:rsidR="0075361F" w:rsidRPr="008D29E8" w:rsidRDefault="0075361F" w:rsidP="009140D8">
      <w:pPr>
        <w:pStyle w:val="SingleTxtG"/>
        <w:tabs>
          <w:tab w:val="left" w:pos="1418"/>
          <w:tab w:val="left" w:pos="2552"/>
        </w:tabs>
        <w:spacing w:after="0"/>
        <w:rPr>
          <w:sz w:val="18"/>
          <w:szCs w:val="18"/>
        </w:rPr>
      </w:pPr>
      <w:r w:rsidRPr="008D29E8">
        <w:rPr>
          <w:sz w:val="18"/>
          <w:szCs w:val="18"/>
        </w:rPr>
        <w:tab/>
      </w:r>
      <w:r w:rsidRPr="008D29E8">
        <w:rPr>
          <w:i/>
          <w:sz w:val="18"/>
          <w:szCs w:val="18"/>
        </w:rPr>
        <w:t>Vice-Chairs</w:t>
      </w:r>
      <w:r w:rsidRPr="008D29E8">
        <w:rPr>
          <w:sz w:val="18"/>
          <w:szCs w:val="18"/>
        </w:rPr>
        <w:t>:</w:t>
      </w:r>
      <w:r w:rsidRPr="008D29E8">
        <w:rPr>
          <w:sz w:val="18"/>
          <w:szCs w:val="18"/>
        </w:rPr>
        <w:tab/>
        <w:t>Ahmed Amin Fathalla</w:t>
      </w:r>
    </w:p>
    <w:p w:rsidR="0075361F" w:rsidRPr="008D29E8" w:rsidRDefault="0064720A" w:rsidP="009140D8">
      <w:pPr>
        <w:pStyle w:val="SingleTxtG"/>
        <w:tabs>
          <w:tab w:val="left" w:pos="1418"/>
          <w:tab w:val="left" w:pos="2552"/>
        </w:tabs>
        <w:spacing w:after="0"/>
        <w:rPr>
          <w:sz w:val="18"/>
          <w:szCs w:val="18"/>
        </w:rPr>
      </w:pPr>
      <w:r w:rsidRPr="008D29E8">
        <w:rPr>
          <w:sz w:val="18"/>
          <w:szCs w:val="18"/>
        </w:rPr>
        <w:tab/>
      </w:r>
      <w:r w:rsidRPr="008D29E8">
        <w:rPr>
          <w:sz w:val="18"/>
          <w:szCs w:val="18"/>
        </w:rPr>
        <w:tab/>
      </w:r>
      <w:r w:rsidR="0075361F" w:rsidRPr="008D29E8">
        <w:rPr>
          <w:sz w:val="18"/>
          <w:szCs w:val="18"/>
        </w:rPr>
        <w:t>Ivana Jelić</w:t>
      </w:r>
    </w:p>
    <w:p w:rsidR="0075361F" w:rsidRPr="008D29E8" w:rsidRDefault="0064720A" w:rsidP="006F51CB">
      <w:pPr>
        <w:pStyle w:val="SingleTxtG"/>
        <w:tabs>
          <w:tab w:val="left" w:pos="1418"/>
          <w:tab w:val="left" w:pos="2552"/>
        </w:tabs>
        <w:spacing w:after="60"/>
        <w:rPr>
          <w:sz w:val="18"/>
          <w:szCs w:val="18"/>
        </w:rPr>
      </w:pPr>
      <w:r w:rsidRPr="008D29E8">
        <w:rPr>
          <w:sz w:val="18"/>
          <w:szCs w:val="18"/>
        </w:rPr>
        <w:tab/>
      </w:r>
      <w:r w:rsidRPr="008D29E8">
        <w:rPr>
          <w:sz w:val="18"/>
          <w:szCs w:val="18"/>
        </w:rPr>
        <w:tab/>
      </w:r>
      <w:r w:rsidR="0075361F" w:rsidRPr="008D29E8">
        <w:rPr>
          <w:sz w:val="18"/>
          <w:szCs w:val="18"/>
        </w:rPr>
        <w:t>Yuval Shany</w:t>
      </w:r>
    </w:p>
    <w:p w:rsidR="00061D83" w:rsidRPr="008D29E8" w:rsidRDefault="0075361F" w:rsidP="009140D8">
      <w:pPr>
        <w:pStyle w:val="SingleTxtG"/>
        <w:tabs>
          <w:tab w:val="left" w:pos="1418"/>
          <w:tab w:val="left" w:pos="2552"/>
        </w:tabs>
        <w:spacing w:after="0"/>
        <w:rPr>
          <w:sz w:val="18"/>
          <w:szCs w:val="18"/>
        </w:rPr>
      </w:pPr>
      <w:r w:rsidRPr="008D29E8">
        <w:rPr>
          <w:sz w:val="18"/>
          <w:szCs w:val="18"/>
        </w:rPr>
        <w:tab/>
      </w:r>
      <w:r w:rsidRPr="008D29E8">
        <w:rPr>
          <w:i/>
          <w:sz w:val="18"/>
          <w:szCs w:val="18"/>
        </w:rPr>
        <w:t>Rapporteur</w:t>
      </w:r>
      <w:r w:rsidRPr="008D29E8">
        <w:rPr>
          <w:sz w:val="18"/>
          <w:szCs w:val="18"/>
        </w:rPr>
        <w:t>:</w:t>
      </w:r>
      <w:r w:rsidRPr="008D29E8">
        <w:rPr>
          <w:sz w:val="18"/>
          <w:szCs w:val="18"/>
        </w:rPr>
        <w:tab/>
        <w:t xml:space="preserve">Margo Waterval </w:t>
      </w:r>
    </w:p>
    <w:p w:rsidR="00A53A7F" w:rsidRPr="008D29E8" w:rsidRDefault="00A53A7F" w:rsidP="00CD08E6">
      <w:pPr>
        <w:tabs>
          <w:tab w:val="left" w:pos="1418"/>
        </w:tabs>
      </w:pPr>
    </w:p>
    <w:p w:rsidR="00FB6A91" w:rsidRPr="008D29E8" w:rsidRDefault="00FB6A91" w:rsidP="00061D83">
      <w:pPr>
        <w:sectPr w:rsidR="00FB6A91" w:rsidRPr="008D29E8" w:rsidSect="00860725">
          <w:footerReference w:type="even" r:id="rId72"/>
          <w:footerReference w:type="default" r:id="rId73"/>
          <w:endnotePr>
            <w:numFmt w:val="decimal"/>
          </w:endnotePr>
          <w:pgSz w:w="11907" w:h="16840" w:code="9"/>
          <w:pgMar w:top="1418" w:right="1134" w:bottom="1134" w:left="1134" w:header="851" w:footer="567" w:gutter="0"/>
          <w:pgNumType w:start="1"/>
          <w:cols w:space="720"/>
        </w:sectPr>
      </w:pPr>
    </w:p>
    <w:p w:rsidR="008379BF" w:rsidRPr="008D29E8" w:rsidRDefault="008379BF" w:rsidP="00FB6A91">
      <w:pPr>
        <w:pStyle w:val="HChG"/>
      </w:pPr>
      <w:bookmarkStart w:id="80" w:name="_Toc458504788"/>
      <w:r w:rsidRPr="008D29E8">
        <w:t>Annex II</w:t>
      </w:r>
      <w:bookmarkEnd w:id="80"/>
    </w:p>
    <w:p w:rsidR="008379BF" w:rsidRPr="008D29E8" w:rsidRDefault="008379BF" w:rsidP="00FB6A91">
      <w:pPr>
        <w:pStyle w:val="HChG"/>
      </w:pPr>
      <w:r w:rsidRPr="008D29E8">
        <w:tab/>
      </w:r>
      <w:r w:rsidRPr="008D29E8">
        <w:tab/>
      </w:r>
      <w:bookmarkStart w:id="81" w:name="_Toc458504789"/>
      <w:r w:rsidRPr="008D29E8">
        <w:t>Status of submission of reports under article 40 of the Covenant (as at 30 March 2017)</w:t>
      </w:r>
      <w:bookmarkEnd w:id="81"/>
      <w:r w:rsidRPr="008D29E8">
        <w:t xml:space="preserve"> </w:t>
      </w:r>
    </w:p>
    <w:p w:rsidR="008379BF" w:rsidRPr="008D29E8" w:rsidRDefault="008379BF" w:rsidP="00FB6A91">
      <w:pPr>
        <w:pStyle w:val="H1G"/>
      </w:pPr>
      <w:r w:rsidRPr="008D29E8">
        <w:tab/>
      </w:r>
      <w:bookmarkStart w:id="82" w:name="_Toc458504790"/>
      <w:r w:rsidRPr="008D29E8">
        <w:t>A.</w:t>
      </w:r>
      <w:r w:rsidRPr="008D29E8">
        <w:tab/>
        <w:t>States parties the initial report of which is overdue (18 States parties)</w:t>
      </w:r>
      <w:bookmarkEnd w:id="82"/>
    </w:p>
    <w:tbl>
      <w:tblPr>
        <w:tblStyle w:val="TableGrid"/>
        <w:tblW w:w="12361"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
        <w:gridCol w:w="1969"/>
        <w:gridCol w:w="1826"/>
        <w:gridCol w:w="913"/>
        <w:gridCol w:w="2837"/>
        <w:gridCol w:w="4349"/>
      </w:tblGrid>
      <w:tr w:rsidR="008379BF" w:rsidRPr="008D29E8" w:rsidTr="0023608F">
        <w:trPr>
          <w:cantSplit/>
          <w:tblHeader/>
        </w:trPr>
        <w:tc>
          <w:tcPr>
            <w:tcW w:w="426" w:type="dxa"/>
            <w:tcBorders>
              <w:top w:val="single" w:sz="4" w:space="0" w:color="auto"/>
              <w:bottom w:val="single" w:sz="12" w:space="0" w:color="auto"/>
            </w:tcBorders>
            <w:shd w:val="clear" w:color="auto" w:fill="auto"/>
            <w:vAlign w:val="bottom"/>
          </w:tcPr>
          <w:p w:rsidR="008379BF" w:rsidRPr="008D29E8" w:rsidRDefault="008379BF" w:rsidP="00573584">
            <w:pPr>
              <w:suppressAutoHyphens w:val="0"/>
              <w:spacing w:before="80" w:after="80" w:line="200" w:lineRule="exact"/>
              <w:ind w:right="113"/>
              <w:rPr>
                <w:i/>
                <w:sz w:val="16"/>
              </w:rPr>
            </w:pPr>
          </w:p>
        </w:tc>
        <w:tc>
          <w:tcPr>
            <w:tcW w:w="1797" w:type="dxa"/>
            <w:tcBorders>
              <w:top w:val="single" w:sz="4" w:space="0" w:color="auto"/>
              <w:bottom w:val="single" w:sz="12" w:space="0" w:color="auto"/>
            </w:tcBorders>
            <w:shd w:val="clear" w:color="auto" w:fill="auto"/>
            <w:vAlign w:val="bottom"/>
          </w:tcPr>
          <w:p w:rsidR="008379BF" w:rsidRPr="008D29E8" w:rsidRDefault="008379BF" w:rsidP="00573584">
            <w:pPr>
              <w:suppressAutoHyphens w:val="0"/>
              <w:spacing w:before="80" w:after="80" w:line="200" w:lineRule="exact"/>
              <w:ind w:right="113"/>
              <w:rPr>
                <w:i/>
                <w:sz w:val="16"/>
              </w:rPr>
            </w:pPr>
            <w:r w:rsidRPr="008D29E8">
              <w:rPr>
                <w:i/>
                <w:sz w:val="16"/>
              </w:rPr>
              <w:t>State party</w:t>
            </w:r>
          </w:p>
        </w:tc>
        <w:tc>
          <w:tcPr>
            <w:tcW w:w="1666" w:type="dxa"/>
            <w:tcBorders>
              <w:top w:val="single" w:sz="4" w:space="0" w:color="auto"/>
              <w:bottom w:val="single" w:sz="12" w:space="0" w:color="auto"/>
            </w:tcBorders>
            <w:shd w:val="clear" w:color="auto" w:fill="auto"/>
            <w:vAlign w:val="bottom"/>
          </w:tcPr>
          <w:p w:rsidR="008379BF" w:rsidRPr="008D29E8" w:rsidRDefault="008379BF" w:rsidP="00573584">
            <w:pPr>
              <w:suppressAutoHyphens w:val="0"/>
              <w:spacing w:before="80" w:after="80" w:line="200" w:lineRule="exact"/>
              <w:ind w:right="113"/>
              <w:rPr>
                <w:i/>
                <w:sz w:val="16"/>
              </w:rPr>
            </w:pPr>
            <w:r w:rsidRPr="008D29E8">
              <w:rPr>
                <w:i/>
                <w:sz w:val="16"/>
              </w:rPr>
              <w:t>Date due</w:t>
            </w:r>
          </w:p>
        </w:tc>
        <w:tc>
          <w:tcPr>
            <w:tcW w:w="833" w:type="dxa"/>
            <w:tcBorders>
              <w:top w:val="single" w:sz="4" w:space="0" w:color="auto"/>
              <w:bottom w:val="single" w:sz="12" w:space="0" w:color="auto"/>
            </w:tcBorders>
            <w:shd w:val="clear" w:color="auto" w:fill="auto"/>
            <w:vAlign w:val="bottom"/>
          </w:tcPr>
          <w:p w:rsidR="008379BF" w:rsidRPr="008D29E8" w:rsidRDefault="008379BF" w:rsidP="00E932EF">
            <w:pPr>
              <w:suppressAutoHyphens w:val="0"/>
              <w:spacing w:before="80" w:after="80" w:line="200" w:lineRule="exact"/>
              <w:ind w:right="113"/>
              <w:jc w:val="right"/>
              <w:rPr>
                <w:i/>
                <w:sz w:val="16"/>
              </w:rPr>
            </w:pPr>
            <w:r w:rsidRPr="008D29E8">
              <w:rPr>
                <w:i/>
                <w:sz w:val="16"/>
              </w:rPr>
              <w:t xml:space="preserve">Years </w:t>
            </w:r>
            <w:r w:rsidRPr="008D29E8">
              <w:rPr>
                <w:i/>
                <w:sz w:val="16"/>
              </w:rPr>
              <w:br/>
              <w:t>overdue</w:t>
            </w:r>
          </w:p>
        </w:tc>
        <w:tc>
          <w:tcPr>
            <w:tcW w:w="2589" w:type="dxa"/>
            <w:tcBorders>
              <w:top w:val="single" w:sz="4" w:space="0" w:color="auto"/>
              <w:bottom w:val="single" w:sz="12" w:space="0" w:color="auto"/>
            </w:tcBorders>
            <w:shd w:val="clear" w:color="auto" w:fill="auto"/>
            <w:vAlign w:val="bottom"/>
          </w:tcPr>
          <w:p w:rsidR="008379BF" w:rsidRPr="008D29E8" w:rsidRDefault="008379BF" w:rsidP="00E932EF">
            <w:pPr>
              <w:suppressAutoHyphens w:val="0"/>
              <w:spacing w:before="80" w:after="80" w:line="200" w:lineRule="exact"/>
              <w:ind w:left="113" w:right="113"/>
              <w:rPr>
                <w:i/>
                <w:sz w:val="16"/>
              </w:rPr>
            </w:pPr>
            <w:r w:rsidRPr="008D29E8">
              <w:rPr>
                <w:i/>
                <w:sz w:val="16"/>
              </w:rPr>
              <w:t>Considered in the absence of a report</w:t>
            </w:r>
          </w:p>
        </w:tc>
        <w:tc>
          <w:tcPr>
            <w:tcW w:w="3969" w:type="dxa"/>
            <w:tcBorders>
              <w:top w:val="single" w:sz="4" w:space="0" w:color="auto"/>
              <w:bottom w:val="single" w:sz="12" w:space="0" w:color="auto"/>
            </w:tcBorders>
            <w:shd w:val="clear" w:color="auto" w:fill="auto"/>
            <w:vAlign w:val="bottom"/>
          </w:tcPr>
          <w:p w:rsidR="008379BF" w:rsidRPr="008D29E8" w:rsidRDefault="008379BF" w:rsidP="00573584">
            <w:pPr>
              <w:suppressAutoHyphens w:val="0"/>
              <w:spacing w:before="80" w:after="80" w:line="200" w:lineRule="exact"/>
              <w:ind w:right="113"/>
              <w:rPr>
                <w:i/>
                <w:sz w:val="16"/>
              </w:rPr>
            </w:pPr>
            <w:r w:rsidRPr="008D29E8">
              <w:rPr>
                <w:i/>
                <w:sz w:val="16"/>
              </w:rPr>
              <w:t>Remarks</w:t>
            </w:r>
          </w:p>
        </w:tc>
      </w:tr>
      <w:tr w:rsidR="008379BF" w:rsidRPr="008D29E8" w:rsidTr="0023608F">
        <w:trPr>
          <w:cantSplit/>
          <w:trHeight w:hRule="exact" w:val="113"/>
          <w:tblHeader/>
        </w:trPr>
        <w:tc>
          <w:tcPr>
            <w:tcW w:w="426" w:type="dxa"/>
            <w:tcBorders>
              <w:top w:val="single" w:sz="12" w:space="0" w:color="auto"/>
              <w:bottom w:val="nil"/>
            </w:tcBorders>
            <w:shd w:val="clear" w:color="auto" w:fill="auto"/>
          </w:tcPr>
          <w:p w:rsidR="008379BF" w:rsidRPr="008D29E8" w:rsidRDefault="008379BF" w:rsidP="00573584">
            <w:pPr>
              <w:suppressAutoHyphens w:val="0"/>
              <w:spacing w:before="40" w:after="120" w:line="220" w:lineRule="exact"/>
              <w:ind w:right="113"/>
            </w:pPr>
          </w:p>
        </w:tc>
        <w:tc>
          <w:tcPr>
            <w:tcW w:w="1797" w:type="dxa"/>
            <w:tcBorders>
              <w:top w:val="single" w:sz="12" w:space="0" w:color="auto"/>
              <w:bottom w:val="nil"/>
            </w:tcBorders>
            <w:shd w:val="clear" w:color="auto" w:fill="auto"/>
          </w:tcPr>
          <w:p w:rsidR="008379BF" w:rsidRPr="008D29E8" w:rsidRDefault="008379BF" w:rsidP="00573584">
            <w:pPr>
              <w:suppressAutoHyphens w:val="0"/>
              <w:spacing w:before="40" w:after="120" w:line="220" w:lineRule="exact"/>
              <w:ind w:right="113"/>
            </w:pPr>
          </w:p>
        </w:tc>
        <w:tc>
          <w:tcPr>
            <w:tcW w:w="1666" w:type="dxa"/>
            <w:tcBorders>
              <w:top w:val="single" w:sz="12" w:space="0" w:color="auto"/>
              <w:bottom w:val="nil"/>
            </w:tcBorders>
            <w:shd w:val="clear" w:color="auto" w:fill="auto"/>
          </w:tcPr>
          <w:p w:rsidR="008379BF" w:rsidRPr="008D29E8" w:rsidRDefault="008379BF" w:rsidP="00573584">
            <w:pPr>
              <w:suppressAutoHyphens w:val="0"/>
              <w:spacing w:before="40" w:after="120" w:line="220" w:lineRule="exact"/>
              <w:ind w:right="113"/>
            </w:pPr>
          </w:p>
        </w:tc>
        <w:tc>
          <w:tcPr>
            <w:tcW w:w="833" w:type="dxa"/>
            <w:tcBorders>
              <w:top w:val="single" w:sz="12" w:space="0" w:color="auto"/>
              <w:bottom w:val="nil"/>
            </w:tcBorders>
            <w:shd w:val="clear" w:color="auto" w:fill="auto"/>
          </w:tcPr>
          <w:p w:rsidR="008379BF" w:rsidRPr="008D29E8" w:rsidRDefault="008379BF" w:rsidP="00E932EF">
            <w:pPr>
              <w:suppressAutoHyphens w:val="0"/>
              <w:spacing w:before="40" w:after="120" w:line="220" w:lineRule="exact"/>
              <w:ind w:right="113"/>
              <w:jc w:val="right"/>
            </w:pPr>
          </w:p>
        </w:tc>
        <w:tc>
          <w:tcPr>
            <w:tcW w:w="2589" w:type="dxa"/>
            <w:tcBorders>
              <w:top w:val="single" w:sz="12" w:space="0" w:color="auto"/>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single" w:sz="12" w:space="0" w:color="auto"/>
              <w:bottom w:val="nil"/>
            </w:tcBorders>
            <w:shd w:val="clear" w:color="auto" w:fill="auto"/>
          </w:tcPr>
          <w:p w:rsidR="008379BF" w:rsidRPr="008D29E8" w:rsidRDefault="008379BF" w:rsidP="00573584">
            <w:pPr>
              <w:suppressAutoHyphens w:val="0"/>
              <w:spacing w:before="40" w:after="120" w:line="220" w:lineRule="exact"/>
              <w:ind w:right="113"/>
            </w:pPr>
          </w:p>
        </w:tc>
      </w:tr>
      <w:tr w:rsidR="008379BF" w:rsidRPr="008D29E8" w:rsidTr="0023608F">
        <w:trPr>
          <w:cantSplit/>
        </w:trPr>
        <w:tc>
          <w:tcPr>
            <w:tcW w:w="426" w:type="dxa"/>
            <w:tcBorders>
              <w:top w:val="nil"/>
              <w:bottom w:val="nil"/>
            </w:tcBorders>
            <w:shd w:val="clear" w:color="auto" w:fill="auto"/>
          </w:tcPr>
          <w:p w:rsidR="008379BF" w:rsidRPr="008D29E8" w:rsidRDefault="00903CD0" w:rsidP="00573584">
            <w:pPr>
              <w:suppressAutoHyphens w:val="0"/>
              <w:spacing w:before="40" w:after="120" w:line="220" w:lineRule="exact"/>
              <w:ind w:right="113"/>
            </w:pPr>
            <w:r w:rsidRPr="008D29E8">
              <w:t>1.</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Andorra</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22 December 2007</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9</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2.</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Bahamas</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23 March 2010</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7</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3.</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Belize</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9 September 1997</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 xml:space="preserve">19 </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r w:rsidRPr="008D29E8">
              <w:t xml:space="preserve">107th session (March 2013) </w:t>
            </w: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concluding observations to submit initial report by 28 March 2015</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4.</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Cabo Verde</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5 November 1994</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22</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r w:rsidRPr="008D29E8">
              <w:t xml:space="preserve">104th session (March 2012) </w:t>
            </w: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concluding observations to submit initial report by 30 March 2013</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5.</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Dominica</w:t>
            </w:r>
          </w:p>
        </w:tc>
        <w:tc>
          <w:tcPr>
            <w:tcW w:w="1666" w:type="dxa"/>
            <w:tcBorders>
              <w:top w:val="nil"/>
              <w:bottom w:val="nil"/>
            </w:tcBorders>
            <w:shd w:val="clear" w:color="auto" w:fill="auto"/>
          </w:tcPr>
          <w:p w:rsidR="008379BF" w:rsidRPr="008D29E8" w:rsidRDefault="008379BF" w:rsidP="00E932EF">
            <w:pPr>
              <w:suppressAutoHyphens w:val="0"/>
              <w:spacing w:before="40" w:after="120" w:line="220" w:lineRule="exact"/>
            </w:pPr>
            <w:r w:rsidRPr="008D29E8">
              <w:t>16 September 1994</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22</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r w:rsidRPr="008D29E8">
              <w:t xml:space="preserve">List of issues adopted at the 102nd session (July 2011; consideration was postponed) </w:t>
            </w: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6.</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Equatorial Guinea</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24 December 1988</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28</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r w:rsidRPr="008D29E8">
              <w:t xml:space="preserve">Seventy-ninth session </w:t>
            </w:r>
            <w:r w:rsidRPr="008D29E8">
              <w:br/>
              <w:t xml:space="preserve">(October 2003) </w:t>
            </w: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 xml:space="preserve">Deadline in concluding observations to submit initial report by 1 August 2004 </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7.</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Eritrea</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22 April 2003</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13</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8.</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Grenada</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6 September 1991</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25</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r w:rsidRPr="008D29E8">
              <w:t xml:space="preserve">Ninetieth session (July 2007) </w:t>
            </w: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 xml:space="preserve">Deadline in concluding observations to submit initial report by 31 December 2008 </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9.</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Guinea-Bissau</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 February 2012</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5</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r w:rsidR="008379BF" w:rsidRPr="008D29E8" w:rsidTr="0023608F">
        <w:trPr>
          <w:cantSplit/>
        </w:trPr>
        <w:tc>
          <w:tcPr>
            <w:tcW w:w="426" w:type="dxa"/>
            <w:tcBorders>
              <w:top w:val="nil"/>
              <w:bottom w:val="nil"/>
            </w:tcBorders>
            <w:shd w:val="clear" w:color="auto" w:fill="auto"/>
          </w:tcPr>
          <w:p w:rsidR="008379BF" w:rsidRPr="008D29E8" w:rsidRDefault="00903CD0" w:rsidP="00573584">
            <w:pPr>
              <w:suppressAutoHyphens w:val="0"/>
              <w:spacing w:before="40" w:after="120" w:line="220" w:lineRule="exact"/>
              <w:ind w:right="113"/>
            </w:pPr>
            <w:r w:rsidRPr="008D29E8">
              <w:t>10.</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Papua New Guinea</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21 October 2009</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7</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11.</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Samoa</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15 May 2009</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7</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12.</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Seychelles</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4 August 1993</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23</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r w:rsidRPr="008D29E8">
              <w:t xml:space="preserve">101st session (March 2011) </w:t>
            </w: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concluding observations to submit initial report by 1 April 2012</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13.</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Somalia</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23 April 1991</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25</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14.</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South Sudan</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9 July 2012</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4</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 xml:space="preserve">Bearing in mind that Sudan has been a party to the Covenant since 1986, and that South Sudan became independent from it in July 2011, the Committee, in light of its general comment No. 26 (1997) on issues relating to the continuity of obligations to the International Covenant on Civil and Political Rights (see </w:t>
            </w:r>
            <w:r w:rsidRPr="008D29E8">
              <w:rPr>
                <w:i/>
              </w:rPr>
              <w:t>Official Records of the General Assembly, Fifty-third Session, Supplement No. 40</w:t>
            </w:r>
            <w:r w:rsidRPr="008D29E8">
              <w:t>, vol. I (</w:t>
            </w:r>
            <w:hyperlink r:id="rId74" w:history="1">
              <w:r w:rsidR="008A3E72" w:rsidRPr="001C2191">
                <w:rPr>
                  <w:rStyle w:val="Hyperlink"/>
                  <w:u w:val="none"/>
                </w:rPr>
                <w:t>A/53/40 (Vol. I)</w:t>
              </w:r>
            </w:hyperlink>
            <w:r w:rsidRPr="008D29E8">
              <w:t xml:space="preserve">), annex VII), is of the view that the people of South Sudan remain under the protection of the Covenant, and thus South Sudan should submit an initial report under article 40 (1) (a) of the Covenant. The Committee decided, on two occasions, to invite South Sudan to submit an initial report (see para. 61 above and </w:t>
            </w:r>
            <w:hyperlink r:id="rId75" w:history="1">
              <w:r w:rsidRPr="001C2191">
                <w:rPr>
                  <w:rStyle w:val="Hyperlink"/>
                  <w:u w:val="none"/>
                </w:rPr>
                <w:t>A/69/70, Vol. I</w:t>
              </w:r>
            </w:hyperlink>
            <w:r w:rsidRPr="008D29E8">
              <w:t>, para. 75).</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15.</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State of Palestine</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3 July 2015</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1</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Accession on 2 April 2014</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16.</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Swaziland</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27 June 2005</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11</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r w:rsidRPr="008D29E8">
              <w:t>List of issues adopted at the 119th session (March 2017); consideration scheduled for the 120th session (July 2017)</w:t>
            </w: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r w:rsidR="008379BF" w:rsidRPr="008D29E8" w:rsidTr="0023608F">
        <w:trPr>
          <w:cantSplit/>
        </w:trPr>
        <w:tc>
          <w:tcPr>
            <w:tcW w:w="42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17.</w:t>
            </w:r>
          </w:p>
        </w:tc>
        <w:tc>
          <w:tcPr>
            <w:tcW w:w="1797"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Timor-Leste</w:t>
            </w:r>
          </w:p>
        </w:tc>
        <w:tc>
          <w:tcPr>
            <w:tcW w:w="1666"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19 December 2004</w:t>
            </w:r>
          </w:p>
        </w:tc>
        <w:tc>
          <w:tcPr>
            <w:tcW w:w="833" w:type="dxa"/>
            <w:tcBorders>
              <w:top w:val="nil"/>
              <w:bottom w:val="nil"/>
            </w:tcBorders>
            <w:shd w:val="clear" w:color="auto" w:fill="auto"/>
          </w:tcPr>
          <w:p w:rsidR="008379BF" w:rsidRPr="008D29E8" w:rsidRDefault="008379BF" w:rsidP="00E932EF">
            <w:pPr>
              <w:suppressAutoHyphens w:val="0"/>
              <w:spacing w:before="40" w:after="120" w:line="220" w:lineRule="exact"/>
              <w:ind w:right="113"/>
              <w:jc w:val="right"/>
            </w:pPr>
            <w:r w:rsidRPr="008D29E8">
              <w:t>12</w:t>
            </w:r>
          </w:p>
        </w:tc>
        <w:tc>
          <w:tcPr>
            <w:tcW w:w="2589" w:type="dxa"/>
            <w:tcBorders>
              <w:top w:val="nil"/>
              <w:bottom w:val="nil"/>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nil"/>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r w:rsidR="008379BF" w:rsidRPr="008D29E8" w:rsidTr="0023608F">
        <w:trPr>
          <w:cantSplit/>
        </w:trPr>
        <w:tc>
          <w:tcPr>
            <w:tcW w:w="426" w:type="dxa"/>
            <w:tcBorders>
              <w:top w:val="nil"/>
              <w:bottom w:val="single" w:sz="12" w:space="0" w:color="auto"/>
            </w:tcBorders>
            <w:shd w:val="clear" w:color="auto" w:fill="auto"/>
          </w:tcPr>
          <w:p w:rsidR="008379BF" w:rsidRPr="008D29E8" w:rsidRDefault="008379BF" w:rsidP="00573584">
            <w:pPr>
              <w:suppressAutoHyphens w:val="0"/>
              <w:spacing w:before="40" w:after="120" w:line="220" w:lineRule="exact"/>
              <w:ind w:right="113"/>
            </w:pPr>
            <w:r w:rsidRPr="008D29E8">
              <w:t>18.</w:t>
            </w:r>
          </w:p>
        </w:tc>
        <w:tc>
          <w:tcPr>
            <w:tcW w:w="1797" w:type="dxa"/>
            <w:tcBorders>
              <w:top w:val="nil"/>
              <w:bottom w:val="single" w:sz="12" w:space="0" w:color="auto"/>
            </w:tcBorders>
            <w:shd w:val="clear" w:color="auto" w:fill="auto"/>
          </w:tcPr>
          <w:p w:rsidR="008379BF" w:rsidRPr="008D29E8" w:rsidRDefault="008379BF" w:rsidP="00573584">
            <w:pPr>
              <w:suppressAutoHyphens w:val="0"/>
              <w:spacing w:before="40" w:after="120" w:line="220" w:lineRule="exact"/>
              <w:ind w:right="113"/>
            </w:pPr>
            <w:r w:rsidRPr="008D29E8">
              <w:t>Vanuatu</w:t>
            </w:r>
          </w:p>
        </w:tc>
        <w:tc>
          <w:tcPr>
            <w:tcW w:w="1666" w:type="dxa"/>
            <w:tcBorders>
              <w:top w:val="nil"/>
              <w:bottom w:val="single" w:sz="12" w:space="0" w:color="auto"/>
            </w:tcBorders>
            <w:shd w:val="clear" w:color="auto" w:fill="auto"/>
          </w:tcPr>
          <w:p w:rsidR="008379BF" w:rsidRPr="008D29E8" w:rsidRDefault="008379BF" w:rsidP="00573584">
            <w:pPr>
              <w:suppressAutoHyphens w:val="0"/>
              <w:spacing w:before="40" w:after="120" w:line="220" w:lineRule="exact"/>
              <w:ind w:right="113"/>
            </w:pPr>
            <w:r w:rsidRPr="008D29E8">
              <w:t>21 February 2010</w:t>
            </w:r>
          </w:p>
        </w:tc>
        <w:tc>
          <w:tcPr>
            <w:tcW w:w="833" w:type="dxa"/>
            <w:tcBorders>
              <w:top w:val="nil"/>
              <w:bottom w:val="single" w:sz="12" w:space="0" w:color="auto"/>
            </w:tcBorders>
            <w:shd w:val="clear" w:color="auto" w:fill="auto"/>
          </w:tcPr>
          <w:p w:rsidR="008379BF" w:rsidRPr="008D29E8" w:rsidRDefault="008379BF" w:rsidP="00E932EF">
            <w:pPr>
              <w:suppressAutoHyphens w:val="0"/>
              <w:spacing w:before="40" w:after="120" w:line="220" w:lineRule="exact"/>
              <w:ind w:right="113"/>
              <w:jc w:val="right"/>
            </w:pPr>
            <w:r w:rsidRPr="008D29E8">
              <w:t>7</w:t>
            </w:r>
          </w:p>
        </w:tc>
        <w:tc>
          <w:tcPr>
            <w:tcW w:w="2589" w:type="dxa"/>
            <w:tcBorders>
              <w:top w:val="nil"/>
              <w:bottom w:val="single" w:sz="12" w:space="0" w:color="auto"/>
            </w:tcBorders>
            <w:shd w:val="clear" w:color="auto" w:fill="auto"/>
          </w:tcPr>
          <w:p w:rsidR="008379BF" w:rsidRPr="008D29E8" w:rsidRDefault="008379BF" w:rsidP="00E932EF">
            <w:pPr>
              <w:suppressAutoHyphens w:val="0"/>
              <w:spacing w:before="40" w:after="120" w:line="220" w:lineRule="exact"/>
              <w:ind w:left="113" w:right="113"/>
            </w:pPr>
          </w:p>
        </w:tc>
        <w:tc>
          <w:tcPr>
            <w:tcW w:w="3969" w:type="dxa"/>
            <w:tcBorders>
              <w:top w:val="nil"/>
              <w:bottom w:val="single" w:sz="12" w:space="0" w:color="auto"/>
            </w:tcBorders>
            <w:shd w:val="clear" w:color="auto" w:fill="auto"/>
          </w:tcPr>
          <w:p w:rsidR="008379BF" w:rsidRPr="008D29E8" w:rsidRDefault="008379BF" w:rsidP="00573584">
            <w:pPr>
              <w:suppressAutoHyphens w:val="0"/>
              <w:spacing w:before="40" w:after="120" w:line="220" w:lineRule="exact"/>
              <w:ind w:right="113"/>
            </w:pPr>
            <w:r w:rsidRPr="008D29E8">
              <w:t>Deadline in last reminder letter (rule 70 of the rules of procedure) to submit report by 31 August 2016</w:t>
            </w:r>
          </w:p>
        </w:tc>
      </w:tr>
    </w:tbl>
    <w:p w:rsidR="008379BF" w:rsidRPr="008D29E8" w:rsidRDefault="008379BF" w:rsidP="005875D7">
      <w:pPr>
        <w:pStyle w:val="H1G"/>
      </w:pPr>
      <w:r w:rsidRPr="008D29E8">
        <w:tab/>
      </w:r>
      <w:bookmarkStart w:id="83" w:name="_Toc458504791"/>
      <w:r w:rsidRPr="008D29E8">
        <w:t>B.</w:t>
      </w:r>
      <w:r w:rsidRPr="008D29E8">
        <w:tab/>
        <w:t>States parties the periodic report of which is overdue by 10 years or more (18 States parties)</w:t>
      </w:r>
      <w:bookmarkEnd w:id="83"/>
      <w:r w:rsidRPr="008D29E8">
        <w:t xml:space="preserve"> </w:t>
      </w:r>
    </w:p>
    <w:tbl>
      <w:tblPr>
        <w:tblW w:w="1235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4"/>
        <w:gridCol w:w="2125"/>
        <w:gridCol w:w="1187"/>
        <w:gridCol w:w="6"/>
        <w:gridCol w:w="1814"/>
        <w:gridCol w:w="1093"/>
        <w:gridCol w:w="1582"/>
        <w:gridCol w:w="1496"/>
        <w:gridCol w:w="2632"/>
      </w:tblGrid>
      <w:tr w:rsidR="00F514D0" w:rsidRPr="008D29E8" w:rsidTr="0023608F">
        <w:trPr>
          <w:cantSplit/>
          <w:tblHeader/>
        </w:trPr>
        <w:tc>
          <w:tcPr>
            <w:tcW w:w="424" w:type="dxa"/>
            <w:tcBorders>
              <w:top w:val="single" w:sz="4" w:space="0" w:color="auto"/>
              <w:bottom w:val="single" w:sz="12" w:space="0" w:color="auto"/>
            </w:tcBorders>
            <w:shd w:val="clear" w:color="auto" w:fill="auto"/>
            <w:vAlign w:val="bottom"/>
          </w:tcPr>
          <w:p w:rsidR="008379BF" w:rsidRPr="008D29E8" w:rsidRDefault="008379BF" w:rsidP="00041717">
            <w:pPr>
              <w:suppressAutoHyphens w:val="0"/>
              <w:spacing w:before="80" w:after="80" w:line="200" w:lineRule="exact"/>
              <w:ind w:right="113"/>
              <w:rPr>
                <w:i/>
                <w:sz w:val="16"/>
              </w:rPr>
            </w:pPr>
          </w:p>
        </w:tc>
        <w:tc>
          <w:tcPr>
            <w:tcW w:w="2125"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State party</w:t>
            </w:r>
          </w:p>
        </w:tc>
        <w:tc>
          <w:tcPr>
            <w:tcW w:w="1193" w:type="dxa"/>
            <w:gridSpan w:val="2"/>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Type of report</w:t>
            </w:r>
          </w:p>
        </w:tc>
        <w:tc>
          <w:tcPr>
            <w:tcW w:w="1814"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Date due</w:t>
            </w:r>
          </w:p>
        </w:tc>
        <w:tc>
          <w:tcPr>
            <w:tcW w:w="1093" w:type="dxa"/>
            <w:tcBorders>
              <w:top w:val="single" w:sz="4" w:space="0" w:color="auto"/>
              <w:bottom w:val="single" w:sz="12" w:space="0" w:color="auto"/>
            </w:tcBorders>
            <w:shd w:val="clear" w:color="auto" w:fill="auto"/>
            <w:vAlign w:val="bottom"/>
            <w:hideMark/>
          </w:tcPr>
          <w:p w:rsidR="008379BF" w:rsidRPr="008D29E8" w:rsidRDefault="008379BF" w:rsidP="003A5854">
            <w:pPr>
              <w:suppressAutoHyphens w:val="0"/>
              <w:spacing w:before="80" w:after="80" w:line="200" w:lineRule="exact"/>
              <w:ind w:right="113"/>
              <w:jc w:val="right"/>
              <w:rPr>
                <w:i/>
                <w:sz w:val="16"/>
              </w:rPr>
            </w:pPr>
            <w:r w:rsidRPr="008D29E8">
              <w:rPr>
                <w:i/>
                <w:sz w:val="16"/>
              </w:rPr>
              <w:t>Years overdue</w:t>
            </w:r>
          </w:p>
        </w:tc>
        <w:tc>
          <w:tcPr>
            <w:tcW w:w="1582" w:type="dxa"/>
            <w:tcBorders>
              <w:top w:val="single" w:sz="4" w:space="0" w:color="auto"/>
              <w:bottom w:val="single" w:sz="12" w:space="0" w:color="auto"/>
            </w:tcBorders>
            <w:shd w:val="clear" w:color="auto" w:fill="auto"/>
            <w:vAlign w:val="bottom"/>
            <w:hideMark/>
          </w:tcPr>
          <w:p w:rsidR="008379BF" w:rsidRPr="008D29E8" w:rsidRDefault="008379BF" w:rsidP="003A5854">
            <w:pPr>
              <w:suppressAutoHyphens w:val="0"/>
              <w:spacing w:before="80" w:after="80" w:line="200" w:lineRule="exact"/>
              <w:ind w:left="113" w:right="113"/>
              <w:rPr>
                <w:i/>
                <w:sz w:val="16"/>
              </w:rPr>
            </w:pPr>
            <w:r w:rsidRPr="008D29E8">
              <w:rPr>
                <w:i/>
                <w:sz w:val="16"/>
              </w:rPr>
              <w:t>Accepted simplified reporting procedure</w:t>
            </w:r>
          </w:p>
        </w:tc>
        <w:tc>
          <w:tcPr>
            <w:tcW w:w="1496"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New due date</w:t>
            </w:r>
          </w:p>
        </w:tc>
        <w:tc>
          <w:tcPr>
            <w:tcW w:w="2632"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Remarks</w:t>
            </w:r>
          </w:p>
        </w:tc>
      </w:tr>
      <w:tr w:rsidR="00F514D0" w:rsidRPr="008D29E8" w:rsidTr="0023608F">
        <w:trPr>
          <w:cantSplit/>
          <w:trHeight w:hRule="exact" w:val="113"/>
          <w:tblHeader/>
        </w:trPr>
        <w:tc>
          <w:tcPr>
            <w:tcW w:w="424"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2125"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193" w:type="dxa"/>
            <w:gridSpan w:val="2"/>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814"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093"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582" w:type="dxa"/>
            <w:tcBorders>
              <w:top w:val="single" w:sz="12" w:space="0" w:color="auto"/>
            </w:tcBorders>
            <w:shd w:val="clear" w:color="auto" w:fill="auto"/>
          </w:tcPr>
          <w:p w:rsidR="008379BF" w:rsidRPr="008D29E8" w:rsidRDefault="008379BF" w:rsidP="003A5854">
            <w:pPr>
              <w:suppressAutoHyphens w:val="0"/>
              <w:spacing w:before="40" w:after="120" w:line="220" w:lineRule="exact"/>
              <w:ind w:left="113" w:right="113"/>
            </w:pPr>
          </w:p>
        </w:tc>
        <w:tc>
          <w:tcPr>
            <w:tcW w:w="1496"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2632"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1.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Afghanistan</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Third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15 May 1996</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20</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12 May 2011</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31 October 2013</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List of issues prior to reporting adopted at the 105th session (July 2012)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2.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Republic of the Congo</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Third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31 March 2003</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14</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3.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Democratic People</w:t>
            </w:r>
            <w:r w:rsidR="00AF41A7" w:rsidRPr="008D29E8">
              <w:t>’</w:t>
            </w:r>
            <w:r w:rsidRPr="008D29E8">
              <w:t>s Republic of Korea</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Third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1 January 2004</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13</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4.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Egypt</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Fourth</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1 November 2004</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12</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5.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Gabon</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Third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31 October 2003</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13</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6.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Gambia</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Second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21 June 1985</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31</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Concluding observations adopted in the absence of the second periodic report at the seventy-fifth session </w:t>
            </w:r>
            <w:r w:rsidRPr="008D29E8">
              <w:br/>
              <w:t xml:space="preserve">(July 2002)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7.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Guinea</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Third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30 September 1994</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8.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Guyana</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Third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31 March 2003</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14</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9.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India</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Fourth</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31 December 2001</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15</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10.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Lesotho</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Second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30 April 2002</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14</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11.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Mali</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Third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1 April 2005</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11</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p>
        </w:tc>
        <w:tc>
          <w:tcPr>
            <w:tcW w:w="2632" w:type="dxa"/>
            <w:shd w:val="clear" w:color="auto" w:fill="auto"/>
            <w:hideMark/>
          </w:tcPr>
          <w:p w:rsidR="008379BF" w:rsidRPr="008D29E8" w:rsidRDefault="008379BF" w:rsidP="00041717">
            <w:pPr>
              <w:suppressAutoHyphens w:val="0"/>
              <w:spacing w:before="40" w:after="120" w:line="220" w:lineRule="exact"/>
              <w:ind w:right="113"/>
            </w:pP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12.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Niger</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Second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31 March 1994</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23</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13.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Nigeria</w:t>
            </w:r>
          </w:p>
        </w:tc>
        <w:tc>
          <w:tcPr>
            <w:tcW w:w="1193" w:type="dxa"/>
            <w:gridSpan w:val="2"/>
            <w:shd w:val="clear" w:color="auto" w:fill="auto"/>
            <w:hideMark/>
          </w:tcPr>
          <w:p w:rsidR="008379BF" w:rsidRPr="008D29E8" w:rsidRDefault="008379BF" w:rsidP="00041717">
            <w:pPr>
              <w:suppressAutoHyphens w:val="0"/>
              <w:spacing w:before="40" w:after="120" w:line="220" w:lineRule="exact"/>
              <w:ind w:right="113"/>
            </w:pPr>
            <w:r w:rsidRPr="008D29E8">
              <w:t>Second</w:t>
            </w:r>
          </w:p>
        </w:tc>
        <w:tc>
          <w:tcPr>
            <w:tcW w:w="1814" w:type="dxa"/>
            <w:shd w:val="clear" w:color="auto" w:fill="auto"/>
            <w:hideMark/>
          </w:tcPr>
          <w:p w:rsidR="008379BF" w:rsidRPr="008D29E8" w:rsidRDefault="008379BF" w:rsidP="00041717">
            <w:pPr>
              <w:suppressAutoHyphens w:val="0"/>
              <w:spacing w:before="40" w:after="120" w:line="220" w:lineRule="exact"/>
              <w:ind w:right="113"/>
            </w:pPr>
            <w:r w:rsidRPr="008D29E8">
              <w:t>28 October 1999</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17</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tcBorders>
              <w:bottom w:val="nil"/>
            </w:tcBorders>
            <w:shd w:val="clear" w:color="auto" w:fill="auto"/>
          </w:tcPr>
          <w:p w:rsidR="008379BF" w:rsidRPr="008D29E8" w:rsidRDefault="008379BF" w:rsidP="00041717">
            <w:pPr>
              <w:suppressAutoHyphens w:val="0"/>
              <w:spacing w:before="40" w:after="120" w:line="220" w:lineRule="exact"/>
              <w:ind w:right="113"/>
            </w:pPr>
            <w:r w:rsidRPr="008D29E8">
              <w:t xml:space="preserve">14. </w:t>
            </w:r>
          </w:p>
        </w:tc>
        <w:tc>
          <w:tcPr>
            <w:tcW w:w="2125" w:type="dxa"/>
            <w:tcBorders>
              <w:bottom w:val="nil"/>
            </w:tcBorders>
            <w:shd w:val="clear" w:color="auto" w:fill="auto"/>
            <w:hideMark/>
          </w:tcPr>
          <w:p w:rsidR="008379BF" w:rsidRPr="008D29E8" w:rsidRDefault="008379BF" w:rsidP="00041717">
            <w:pPr>
              <w:suppressAutoHyphens w:val="0"/>
              <w:spacing w:before="40" w:after="120" w:line="220" w:lineRule="exact"/>
              <w:ind w:right="113"/>
            </w:pPr>
            <w:r w:rsidRPr="008D29E8">
              <w:t xml:space="preserve">Saint Vincent and </w:t>
            </w:r>
            <w:r w:rsidR="0065618C">
              <w:br/>
            </w:r>
            <w:r w:rsidRPr="008D29E8">
              <w:t>the Grenadines</w:t>
            </w:r>
          </w:p>
        </w:tc>
        <w:tc>
          <w:tcPr>
            <w:tcW w:w="1193" w:type="dxa"/>
            <w:gridSpan w:val="2"/>
            <w:tcBorders>
              <w:bottom w:val="nil"/>
            </w:tcBorders>
            <w:shd w:val="clear" w:color="auto" w:fill="auto"/>
            <w:hideMark/>
          </w:tcPr>
          <w:p w:rsidR="008379BF" w:rsidRPr="008D29E8" w:rsidRDefault="008379BF" w:rsidP="00041717">
            <w:pPr>
              <w:suppressAutoHyphens w:val="0"/>
              <w:spacing w:before="40" w:after="120" w:line="220" w:lineRule="exact"/>
              <w:ind w:right="113"/>
            </w:pPr>
            <w:r w:rsidRPr="008D29E8">
              <w:t>Second</w:t>
            </w:r>
          </w:p>
        </w:tc>
        <w:tc>
          <w:tcPr>
            <w:tcW w:w="1814" w:type="dxa"/>
            <w:tcBorders>
              <w:bottom w:val="nil"/>
            </w:tcBorders>
            <w:shd w:val="clear" w:color="auto" w:fill="auto"/>
            <w:hideMark/>
          </w:tcPr>
          <w:p w:rsidR="008379BF" w:rsidRPr="008D29E8" w:rsidRDefault="008379BF" w:rsidP="00041717">
            <w:pPr>
              <w:suppressAutoHyphens w:val="0"/>
              <w:spacing w:before="40" w:after="120" w:line="220" w:lineRule="exact"/>
              <w:ind w:right="113"/>
            </w:pPr>
            <w:r w:rsidRPr="008D29E8">
              <w:t>31 October 1991</w:t>
            </w:r>
          </w:p>
        </w:tc>
        <w:tc>
          <w:tcPr>
            <w:tcW w:w="1093" w:type="dxa"/>
            <w:tcBorders>
              <w:bottom w:val="nil"/>
            </w:tcBorders>
            <w:shd w:val="clear" w:color="auto" w:fill="auto"/>
            <w:hideMark/>
          </w:tcPr>
          <w:p w:rsidR="008379BF" w:rsidRPr="008D29E8" w:rsidRDefault="008379BF" w:rsidP="003A5854">
            <w:pPr>
              <w:suppressAutoHyphens w:val="0"/>
              <w:spacing w:before="40" w:after="120" w:line="220" w:lineRule="exact"/>
              <w:ind w:right="113"/>
              <w:jc w:val="right"/>
            </w:pPr>
            <w:r w:rsidRPr="008D29E8">
              <w:t>25</w:t>
            </w:r>
          </w:p>
        </w:tc>
        <w:tc>
          <w:tcPr>
            <w:tcW w:w="1582" w:type="dxa"/>
            <w:tcBorders>
              <w:bottom w:val="nil"/>
            </w:tcBorders>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tcBorders>
              <w:bottom w:val="nil"/>
            </w:tcBorders>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tcBorders>
              <w:bottom w:val="nil"/>
            </w:tcBorders>
            <w:shd w:val="clear" w:color="auto" w:fill="auto"/>
            <w:hideMark/>
          </w:tcPr>
          <w:p w:rsidR="008379BF" w:rsidRPr="008D29E8" w:rsidRDefault="008379BF" w:rsidP="00041717">
            <w:pPr>
              <w:suppressAutoHyphens w:val="0"/>
              <w:spacing w:before="40" w:after="120" w:line="220" w:lineRule="exact"/>
              <w:ind w:right="113"/>
            </w:pPr>
            <w:r w:rsidRPr="008D29E8">
              <w:t xml:space="preserve">Concluding observations adopted in the absence of the second periodic report at the eighty-sixth session </w:t>
            </w:r>
            <w:r w:rsidR="0080322F" w:rsidRPr="008D29E8">
              <w:br/>
            </w:r>
            <w:r w:rsidRPr="008D29E8">
              <w:t xml:space="preserve">(March 2006) </w:t>
            </w:r>
          </w:p>
        </w:tc>
      </w:tr>
      <w:tr w:rsidR="00F514D0" w:rsidRPr="008D29E8" w:rsidTr="0023608F">
        <w:trPr>
          <w:cantSplit/>
        </w:trPr>
        <w:tc>
          <w:tcPr>
            <w:tcW w:w="424" w:type="dxa"/>
            <w:tcBorders>
              <w:top w:val="nil"/>
              <w:bottom w:val="nil"/>
            </w:tcBorders>
            <w:shd w:val="clear" w:color="auto" w:fill="auto"/>
          </w:tcPr>
          <w:p w:rsidR="008379BF" w:rsidRPr="008D29E8" w:rsidRDefault="008379BF" w:rsidP="00041717">
            <w:pPr>
              <w:suppressAutoHyphens w:val="0"/>
              <w:spacing w:before="40" w:after="120" w:line="220" w:lineRule="exact"/>
              <w:ind w:right="113"/>
            </w:pPr>
            <w:r w:rsidRPr="008D29E8">
              <w:t xml:space="preserve">15. </w:t>
            </w:r>
          </w:p>
        </w:tc>
        <w:tc>
          <w:tcPr>
            <w:tcW w:w="2125" w:type="dxa"/>
            <w:tcBorders>
              <w:top w:val="nil"/>
              <w:bottom w:val="nil"/>
            </w:tcBorders>
            <w:shd w:val="clear" w:color="auto" w:fill="auto"/>
            <w:hideMark/>
          </w:tcPr>
          <w:p w:rsidR="008379BF" w:rsidRPr="008D29E8" w:rsidRDefault="008379BF" w:rsidP="00041717">
            <w:pPr>
              <w:suppressAutoHyphens w:val="0"/>
              <w:spacing w:before="40" w:after="120" w:line="220" w:lineRule="exact"/>
              <w:ind w:right="113"/>
            </w:pPr>
            <w:r w:rsidRPr="008D29E8">
              <w:t>Senegal</w:t>
            </w:r>
          </w:p>
        </w:tc>
        <w:tc>
          <w:tcPr>
            <w:tcW w:w="1193" w:type="dxa"/>
            <w:gridSpan w:val="2"/>
            <w:tcBorders>
              <w:top w:val="nil"/>
              <w:bottom w:val="nil"/>
            </w:tcBorders>
            <w:shd w:val="clear" w:color="auto" w:fill="auto"/>
            <w:hideMark/>
          </w:tcPr>
          <w:p w:rsidR="008379BF" w:rsidRPr="008D29E8" w:rsidRDefault="008379BF" w:rsidP="00041717">
            <w:pPr>
              <w:suppressAutoHyphens w:val="0"/>
              <w:spacing w:before="40" w:after="120" w:line="220" w:lineRule="exact"/>
              <w:ind w:right="113"/>
            </w:pPr>
            <w:r w:rsidRPr="008D29E8">
              <w:t>Fifth</w:t>
            </w:r>
          </w:p>
        </w:tc>
        <w:tc>
          <w:tcPr>
            <w:tcW w:w="1814" w:type="dxa"/>
            <w:tcBorders>
              <w:top w:val="nil"/>
              <w:bottom w:val="nil"/>
            </w:tcBorders>
            <w:shd w:val="clear" w:color="auto" w:fill="auto"/>
            <w:hideMark/>
          </w:tcPr>
          <w:p w:rsidR="008379BF" w:rsidRPr="008D29E8" w:rsidRDefault="008379BF" w:rsidP="00041717">
            <w:pPr>
              <w:suppressAutoHyphens w:val="0"/>
              <w:spacing w:before="40" w:after="120" w:line="220" w:lineRule="exact"/>
              <w:ind w:right="113"/>
            </w:pPr>
            <w:r w:rsidRPr="008D29E8">
              <w:t>4 April 2000</w:t>
            </w:r>
          </w:p>
        </w:tc>
        <w:tc>
          <w:tcPr>
            <w:tcW w:w="1093" w:type="dxa"/>
            <w:tcBorders>
              <w:top w:val="nil"/>
              <w:bottom w:val="nil"/>
            </w:tcBorders>
            <w:shd w:val="clear" w:color="auto" w:fill="auto"/>
            <w:hideMark/>
          </w:tcPr>
          <w:p w:rsidR="008379BF" w:rsidRPr="008D29E8" w:rsidRDefault="008379BF" w:rsidP="003A5854">
            <w:pPr>
              <w:suppressAutoHyphens w:val="0"/>
              <w:spacing w:before="40" w:after="120" w:line="220" w:lineRule="exact"/>
              <w:ind w:right="113"/>
              <w:jc w:val="right"/>
            </w:pPr>
            <w:r w:rsidRPr="008D29E8">
              <w:t>16</w:t>
            </w:r>
          </w:p>
        </w:tc>
        <w:tc>
          <w:tcPr>
            <w:tcW w:w="1582" w:type="dxa"/>
            <w:tcBorders>
              <w:top w:val="nil"/>
              <w:bottom w:val="nil"/>
            </w:tcBorders>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tcBorders>
              <w:top w:val="nil"/>
              <w:bottom w:val="nil"/>
            </w:tcBorders>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tcBorders>
              <w:top w:val="nil"/>
              <w:bottom w:val="nil"/>
            </w:tcBorders>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tcBorders>
              <w:top w:val="nil"/>
            </w:tcBorders>
            <w:shd w:val="clear" w:color="auto" w:fill="auto"/>
          </w:tcPr>
          <w:p w:rsidR="008379BF" w:rsidRPr="008D29E8" w:rsidRDefault="008379BF" w:rsidP="00041717">
            <w:pPr>
              <w:suppressAutoHyphens w:val="0"/>
              <w:spacing w:before="40" w:after="120" w:line="220" w:lineRule="exact"/>
              <w:ind w:right="113"/>
            </w:pPr>
            <w:r w:rsidRPr="008D29E8">
              <w:t xml:space="preserve">16. </w:t>
            </w:r>
          </w:p>
        </w:tc>
        <w:tc>
          <w:tcPr>
            <w:tcW w:w="2125" w:type="dxa"/>
            <w:tcBorders>
              <w:top w:val="nil"/>
            </w:tcBorders>
            <w:shd w:val="clear" w:color="auto" w:fill="auto"/>
            <w:hideMark/>
          </w:tcPr>
          <w:p w:rsidR="008379BF" w:rsidRPr="008D29E8" w:rsidRDefault="008379BF" w:rsidP="00041717">
            <w:pPr>
              <w:suppressAutoHyphens w:val="0"/>
              <w:spacing w:before="40" w:after="120" w:line="220" w:lineRule="exact"/>
              <w:ind w:right="113"/>
            </w:pPr>
            <w:r w:rsidRPr="008D29E8">
              <w:t>Trinidad and Tobago</w:t>
            </w:r>
          </w:p>
        </w:tc>
        <w:tc>
          <w:tcPr>
            <w:tcW w:w="1193" w:type="dxa"/>
            <w:gridSpan w:val="2"/>
            <w:tcBorders>
              <w:top w:val="nil"/>
            </w:tcBorders>
            <w:shd w:val="clear" w:color="auto" w:fill="auto"/>
            <w:hideMark/>
          </w:tcPr>
          <w:p w:rsidR="008379BF" w:rsidRPr="008D29E8" w:rsidRDefault="008379BF" w:rsidP="00041717">
            <w:pPr>
              <w:suppressAutoHyphens w:val="0"/>
              <w:spacing w:before="40" w:after="120" w:line="220" w:lineRule="exact"/>
              <w:ind w:right="113"/>
            </w:pPr>
            <w:r w:rsidRPr="008D29E8">
              <w:t>Fifth</w:t>
            </w:r>
          </w:p>
        </w:tc>
        <w:tc>
          <w:tcPr>
            <w:tcW w:w="1814" w:type="dxa"/>
            <w:tcBorders>
              <w:top w:val="nil"/>
            </w:tcBorders>
            <w:shd w:val="clear" w:color="auto" w:fill="auto"/>
            <w:hideMark/>
          </w:tcPr>
          <w:p w:rsidR="008379BF" w:rsidRPr="008D29E8" w:rsidRDefault="008379BF" w:rsidP="00041717">
            <w:pPr>
              <w:suppressAutoHyphens w:val="0"/>
              <w:spacing w:before="40" w:after="120" w:line="220" w:lineRule="exact"/>
              <w:ind w:right="113"/>
            </w:pPr>
            <w:r w:rsidRPr="008D29E8">
              <w:t>31 October 2003</w:t>
            </w:r>
          </w:p>
        </w:tc>
        <w:tc>
          <w:tcPr>
            <w:tcW w:w="1093" w:type="dxa"/>
            <w:tcBorders>
              <w:top w:val="nil"/>
            </w:tcBorders>
            <w:shd w:val="clear" w:color="auto" w:fill="auto"/>
            <w:hideMark/>
          </w:tcPr>
          <w:p w:rsidR="008379BF" w:rsidRPr="008D29E8" w:rsidRDefault="008379BF" w:rsidP="003A5854">
            <w:pPr>
              <w:suppressAutoHyphens w:val="0"/>
              <w:spacing w:before="40" w:after="120" w:line="220" w:lineRule="exact"/>
              <w:ind w:right="113"/>
              <w:jc w:val="right"/>
            </w:pPr>
            <w:r w:rsidRPr="008D29E8">
              <w:t>13</w:t>
            </w:r>
          </w:p>
        </w:tc>
        <w:tc>
          <w:tcPr>
            <w:tcW w:w="1582" w:type="dxa"/>
            <w:tcBorders>
              <w:top w:val="nil"/>
            </w:tcBorders>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tcBorders>
              <w:top w:val="nil"/>
            </w:tcBorders>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tcBorders>
              <w:top w:val="nil"/>
            </w:tcBorders>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17.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Viet Nam</w:t>
            </w:r>
          </w:p>
        </w:tc>
        <w:tc>
          <w:tcPr>
            <w:tcW w:w="1187" w:type="dxa"/>
            <w:shd w:val="clear" w:color="auto" w:fill="auto"/>
            <w:hideMark/>
          </w:tcPr>
          <w:p w:rsidR="008379BF" w:rsidRPr="008D29E8" w:rsidRDefault="008379BF" w:rsidP="00041717">
            <w:pPr>
              <w:suppressAutoHyphens w:val="0"/>
              <w:spacing w:before="40" w:after="120" w:line="220" w:lineRule="exact"/>
              <w:ind w:right="113"/>
            </w:pPr>
            <w:r w:rsidRPr="008D29E8">
              <w:t>Third</w:t>
            </w:r>
          </w:p>
        </w:tc>
        <w:tc>
          <w:tcPr>
            <w:tcW w:w="1820" w:type="dxa"/>
            <w:gridSpan w:val="2"/>
            <w:shd w:val="clear" w:color="auto" w:fill="auto"/>
            <w:hideMark/>
          </w:tcPr>
          <w:p w:rsidR="008379BF" w:rsidRPr="008D29E8" w:rsidRDefault="008379BF" w:rsidP="00041717">
            <w:pPr>
              <w:suppressAutoHyphens w:val="0"/>
              <w:spacing w:before="40" w:after="120" w:line="220" w:lineRule="exact"/>
              <w:ind w:right="113"/>
            </w:pPr>
            <w:r w:rsidRPr="008D29E8">
              <w:t>1 August 2004</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12</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F514D0" w:rsidRPr="008D29E8" w:rsidTr="0023608F">
        <w:trPr>
          <w:cantSplit/>
        </w:trPr>
        <w:tc>
          <w:tcPr>
            <w:tcW w:w="424" w:type="dxa"/>
            <w:shd w:val="clear" w:color="auto" w:fill="auto"/>
          </w:tcPr>
          <w:p w:rsidR="008379BF" w:rsidRPr="008D29E8" w:rsidRDefault="008379BF" w:rsidP="00041717">
            <w:pPr>
              <w:suppressAutoHyphens w:val="0"/>
              <w:spacing w:before="40" w:after="120" w:line="220" w:lineRule="exact"/>
              <w:ind w:right="113"/>
            </w:pPr>
            <w:r w:rsidRPr="008D29E8">
              <w:t xml:space="preserve">18. </w:t>
            </w:r>
          </w:p>
        </w:tc>
        <w:tc>
          <w:tcPr>
            <w:tcW w:w="2125" w:type="dxa"/>
            <w:shd w:val="clear" w:color="auto" w:fill="auto"/>
            <w:hideMark/>
          </w:tcPr>
          <w:p w:rsidR="008379BF" w:rsidRPr="008D29E8" w:rsidRDefault="008379BF" w:rsidP="00041717">
            <w:pPr>
              <w:suppressAutoHyphens w:val="0"/>
              <w:spacing w:before="40" w:after="120" w:line="220" w:lineRule="exact"/>
              <w:ind w:right="113"/>
            </w:pPr>
            <w:r w:rsidRPr="008D29E8">
              <w:t>Zimbabwe</w:t>
            </w:r>
          </w:p>
        </w:tc>
        <w:tc>
          <w:tcPr>
            <w:tcW w:w="1187" w:type="dxa"/>
            <w:shd w:val="clear" w:color="auto" w:fill="auto"/>
            <w:hideMark/>
          </w:tcPr>
          <w:p w:rsidR="008379BF" w:rsidRPr="008D29E8" w:rsidRDefault="008379BF" w:rsidP="00041717">
            <w:pPr>
              <w:suppressAutoHyphens w:val="0"/>
              <w:spacing w:before="40" w:after="120" w:line="220" w:lineRule="exact"/>
              <w:ind w:right="113"/>
            </w:pPr>
            <w:r w:rsidRPr="008D29E8">
              <w:t>Second</w:t>
            </w:r>
          </w:p>
        </w:tc>
        <w:tc>
          <w:tcPr>
            <w:tcW w:w="1820" w:type="dxa"/>
            <w:gridSpan w:val="2"/>
            <w:shd w:val="clear" w:color="auto" w:fill="auto"/>
            <w:hideMark/>
          </w:tcPr>
          <w:p w:rsidR="008379BF" w:rsidRPr="008D29E8" w:rsidRDefault="008379BF" w:rsidP="00041717">
            <w:pPr>
              <w:suppressAutoHyphens w:val="0"/>
              <w:spacing w:before="40" w:after="120" w:line="220" w:lineRule="exact"/>
              <w:ind w:right="113"/>
            </w:pPr>
            <w:r w:rsidRPr="008D29E8">
              <w:t>1 June 2002</w:t>
            </w:r>
          </w:p>
        </w:tc>
        <w:tc>
          <w:tcPr>
            <w:tcW w:w="1093" w:type="dxa"/>
            <w:shd w:val="clear" w:color="auto" w:fill="auto"/>
            <w:hideMark/>
          </w:tcPr>
          <w:p w:rsidR="008379BF" w:rsidRPr="008D29E8" w:rsidRDefault="008379BF" w:rsidP="003A5854">
            <w:pPr>
              <w:suppressAutoHyphens w:val="0"/>
              <w:spacing w:before="40" w:after="120" w:line="220" w:lineRule="exact"/>
              <w:ind w:right="113"/>
              <w:jc w:val="right"/>
            </w:pPr>
            <w:r w:rsidRPr="008D29E8">
              <w:t>14</w:t>
            </w:r>
          </w:p>
        </w:tc>
        <w:tc>
          <w:tcPr>
            <w:tcW w:w="1582" w:type="dxa"/>
            <w:shd w:val="clear" w:color="auto" w:fill="auto"/>
            <w:hideMark/>
          </w:tcPr>
          <w:p w:rsidR="008379BF" w:rsidRPr="008D29E8" w:rsidRDefault="008379BF" w:rsidP="003A5854">
            <w:pPr>
              <w:suppressAutoHyphens w:val="0"/>
              <w:spacing w:before="40" w:after="120" w:line="220" w:lineRule="exact"/>
              <w:ind w:left="113" w:right="113"/>
            </w:pPr>
            <w:r w:rsidRPr="008D29E8">
              <w:t xml:space="preserve"> </w:t>
            </w:r>
          </w:p>
        </w:tc>
        <w:tc>
          <w:tcPr>
            <w:tcW w:w="149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32"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bl>
    <w:p w:rsidR="008379BF" w:rsidRPr="008D29E8" w:rsidRDefault="008379BF" w:rsidP="00BE6733">
      <w:pPr>
        <w:pStyle w:val="H1G"/>
      </w:pPr>
      <w:r w:rsidRPr="008D29E8">
        <w:tab/>
      </w:r>
      <w:bookmarkStart w:id="84" w:name="_Toc458504792"/>
      <w:r w:rsidRPr="008D29E8">
        <w:t>C.</w:t>
      </w:r>
      <w:r w:rsidRPr="008D29E8">
        <w:tab/>
        <w:t>States parties the periodic report of which is between 5 and 10 years overdue (11 States parties)</w:t>
      </w:r>
      <w:bookmarkEnd w:id="84"/>
      <w:r w:rsidRPr="008D29E8">
        <w:t xml:space="preserve"> </w:t>
      </w:r>
    </w:p>
    <w:tbl>
      <w:tblPr>
        <w:tblW w:w="1235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
        <w:gridCol w:w="2430"/>
        <w:gridCol w:w="1134"/>
        <w:gridCol w:w="1555"/>
        <w:gridCol w:w="1138"/>
        <w:gridCol w:w="1551"/>
        <w:gridCol w:w="1526"/>
        <w:gridCol w:w="2619"/>
      </w:tblGrid>
      <w:tr w:rsidR="008379BF" w:rsidRPr="008D29E8" w:rsidTr="0023608F">
        <w:trPr>
          <w:cantSplit/>
          <w:tblHeader/>
        </w:trPr>
        <w:tc>
          <w:tcPr>
            <w:tcW w:w="406" w:type="dxa"/>
            <w:tcBorders>
              <w:top w:val="single" w:sz="4" w:space="0" w:color="auto"/>
              <w:bottom w:val="single" w:sz="12" w:space="0" w:color="auto"/>
            </w:tcBorders>
            <w:shd w:val="clear" w:color="auto" w:fill="auto"/>
            <w:vAlign w:val="bottom"/>
          </w:tcPr>
          <w:p w:rsidR="008379BF" w:rsidRPr="008D29E8" w:rsidRDefault="008379BF" w:rsidP="00041717">
            <w:pPr>
              <w:suppressAutoHyphens w:val="0"/>
              <w:spacing w:before="80" w:after="80" w:line="200" w:lineRule="exact"/>
              <w:ind w:right="113"/>
              <w:rPr>
                <w:i/>
                <w:sz w:val="16"/>
              </w:rPr>
            </w:pPr>
          </w:p>
        </w:tc>
        <w:tc>
          <w:tcPr>
            <w:tcW w:w="2430"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State party</w:t>
            </w:r>
          </w:p>
        </w:tc>
        <w:tc>
          <w:tcPr>
            <w:tcW w:w="1134"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Type of report</w:t>
            </w:r>
          </w:p>
        </w:tc>
        <w:tc>
          <w:tcPr>
            <w:tcW w:w="1555"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Date due</w:t>
            </w:r>
          </w:p>
        </w:tc>
        <w:tc>
          <w:tcPr>
            <w:tcW w:w="1138"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jc w:val="right"/>
              <w:rPr>
                <w:i/>
                <w:sz w:val="16"/>
              </w:rPr>
            </w:pPr>
            <w:r w:rsidRPr="008D29E8">
              <w:rPr>
                <w:i/>
                <w:sz w:val="16"/>
              </w:rPr>
              <w:t>Years overdue</w:t>
            </w:r>
          </w:p>
        </w:tc>
        <w:tc>
          <w:tcPr>
            <w:tcW w:w="1551"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Accepted simplified reporting procedure</w:t>
            </w:r>
          </w:p>
        </w:tc>
        <w:tc>
          <w:tcPr>
            <w:tcW w:w="1526"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New due date</w:t>
            </w:r>
          </w:p>
        </w:tc>
        <w:tc>
          <w:tcPr>
            <w:tcW w:w="2619" w:type="dxa"/>
            <w:tcBorders>
              <w:top w:val="single" w:sz="4" w:space="0" w:color="auto"/>
              <w:bottom w:val="single" w:sz="12" w:space="0" w:color="auto"/>
            </w:tcBorders>
            <w:shd w:val="clear" w:color="auto" w:fill="auto"/>
            <w:vAlign w:val="bottom"/>
            <w:hideMark/>
          </w:tcPr>
          <w:p w:rsidR="008379BF" w:rsidRPr="008D29E8" w:rsidRDefault="008379BF" w:rsidP="00041717">
            <w:pPr>
              <w:suppressAutoHyphens w:val="0"/>
              <w:spacing w:before="80" w:after="80" w:line="200" w:lineRule="exact"/>
              <w:ind w:right="113"/>
              <w:rPr>
                <w:i/>
                <w:sz w:val="16"/>
              </w:rPr>
            </w:pPr>
            <w:r w:rsidRPr="008D29E8">
              <w:rPr>
                <w:i/>
                <w:sz w:val="16"/>
              </w:rPr>
              <w:t>Remarks</w:t>
            </w:r>
          </w:p>
        </w:tc>
      </w:tr>
      <w:tr w:rsidR="008379BF" w:rsidRPr="008D29E8" w:rsidTr="0023608F">
        <w:trPr>
          <w:cantSplit/>
          <w:trHeight w:hRule="exact" w:val="113"/>
        </w:trPr>
        <w:tc>
          <w:tcPr>
            <w:tcW w:w="406"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2430"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134"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555"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138"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551"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1526"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c>
          <w:tcPr>
            <w:tcW w:w="2619" w:type="dxa"/>
            <w:tcBorders>
              <w:top w:val="single" w:sz="12" w:space="0" w:color="auto"/>
            </w:tcBorders>
            <w:shd w:val="clear" w:color="auto" w:fill="auto"/>
          </w:tcPr>
          <w:p w:rsidR="008379BF" w:rsidRPr="008D29E8" w:rsidRDefault="008379BF" w:rsidP="00041717">
            <w:pPr>
              <w:suppressAutoHyphens w:val="0"/>
              <w:spacing w:before="40" w:after="120" w:line="220" w:lineRule="exact"/>
              <w:ind w:right="113"/>
            </w:pP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1.</w:t>
            </w:r>
          </w:p>
        </w:tc>
        <w:tc>
          <w:tcPr>
            <w:tcW w:w="2430" w:type="dxa"/>
            <w:shd w:val="clear" w:color="auto" w:fill="auto"/>
          </w:tcPr>
          <w:p w:rsidR="008379BF" w:rsidRPr="008D29E8" w:rsidRDefault="008379BF" w:rsidP="00041717">
            <w:pPr>
              <w:suppressAutoHyphens w:val="0"/>
              <w:spacing w:before="40" w:after="120" w:line="220" w:lineRule="exact"/>
              <w:ind w:right="113"/>
            </w:pPr>
            <w:r w:rsidRPr="008D29E8">
              <w:t>Barbados</w:t>
            </w:r>
          </w:p>
        </w:tc>
        <w:tc>
          <w:tcPr>
            <w:tcW w:w="1134" w:type="dxa"/>
            <w:shd w:val="clear" w:color="auto" w:fill="auto"/>
          </w:tcPr>
          <w:p w:rsidR="008379BF" w:rsidRPr="008D29E8" w:rsidRDefault="008379BF" w:rsidP="00041717">
            <w:pPr>
              <w:suppressAutoHyphens w:val="0"/>
              <w:spacing w:before="40" w:after="120" w:line="220" w:lineRule="exact"/>
              <w:ind w:right="113"/>
            </w:pPr>
            <w:r w:rsidRPr="008D29E8">
              <w:t>Fourth</w:t>
            </w:r>
          </w:p>
        </w:tc>
        <w:tc>
          <w:tcPr>
            <w:tcW w:w="1555" w:type="dxa"/>
            <w:shd w:val="clear" w:color="auto" w:fill="auto"/>
          </w:tcPr>
          <w:p w:rsidR="008379BF" w:rsidRPr="008D29E8" w:rsidRDefault="008379BF" w:rsidP="00041717">
            <w:pPr>
              <w:suppressAutoHyphens w:val="0"/>
              <w:spacing w:before="40" w:after="120" w:line="220" w:lineRule="exact"/>
              <w:ind w:right="113"/>
            </w:pPr>
            <w:r w:rsidRPr="008D29E8">
              <w:t>29 March 2011</w:t>
            </w:r>
          </w:p>
        </w:tc>
        <w:tc>
          <w:tcPr>
            <w:tcW w:w="1138" w:type="dxa"/>
            <w:shd w:val="clear" w:color="auto" w:fill="auto"/>
          </w:tcPr>
          <w:p w:rsidR="008379BF" w:rsidRPr="008D29E8" w:rsidRDefault="008379BF" w:rsidP="00041717">
            <w:pPr>
              <w:suppressAutoHyphens w:val="0"/>
              <w:spacing w:before="40" w:after="120" w:line="220" w:lineRule="exact"/>
              <w:ind w:right="113"/>
              <w:jc w:val="right"/>
            </w:pPr>
            <w:r w:rsidRPr="008D29E8">
              <w:t>6</w:t>
            </w:r>
          </w:p>
        </w:tc>
        <w:tc>
          <w:tcPr>
            <w:tcW w:w="1551" w:type="dxa"/>
            <w:shd w:val="clear" w:color="auto" w:fill="auto"/>
          </w:tcPr>
          <w:p w:rsidR="008379BF" w:rsidRPr="008D29E8" w:rsidRDefault="008379BF" w:rsidP="00041717">
            <w:pPr>
              <w:suppressAutoHyphens w:val="0"/>
              <w:spacing w:before="40" w:after="120" w:line="220" w:lineRule="exact"/>
              <w:ind w:right="113"/>
            </w:pPr>
          </w:p>
        </w:tc>
        <w:tc>
          <w:tcPr>
            <w:tcW w:w="152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19"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2.</w:t>
            </w:r>
          </w:p>
        </w:tc>
        <w:tc>
          <w:tcPr>
            <w:tcW w:w="2430" w:type="dxa"/>
            <w:shd w:val="clear" w:color="auto" w:fill="auto"/>
          </w:tcPr>
          <w:p w:rsidR="008379BF" w:rsidRPr="008D29E8" w:rsidRDefault="008379BF" w:rsidP="00041717">
            <w:pPr>
              <w:suppressAutoHyphens w:val="0"/>
              <w:spacing w:before="40" w:after="120" w:line="220" w:lineRule="exact"/>
              <w:ind w:right="113"/>
            </w:pPr>
            <w:r w:rsidRPr="008D29E8">
              <w:t>Botswana</w:t>
            </w:r>
          </w:p>
        </w:tc>
        <w:tc>
          <w:tcPr>
            <w:tcW w:w="1134" w:type="dxa"/>
            <w:shd w:val="clear" w:color="auto" w:fill="auto"/>
          </w:tcPr>
          <w:p w:rsidR="008379BF" w:rsidRPr="008D29E8" w:rsidRDefault="008379BF" w:rsidP="00041717">
            <w:pPr>
              <w:suppressAutoHyphens w:val="0"/>
              <w:spacing w:before="40" w:after="120" w:line="220" w:lineRule="exact"/>
              <w:ind w:right="113"/>
            </w:pPr>
            <w:r w:rsidRPr="008D29E8">
              <w:t>Second</w:t>
            </w:r>
          </w:p>
        </w:tc>
        <w:tc>
          <w:tcPr>
            <w:tcW w:w="1555" w:type="dxa"/>
            <w:shd w:val="clear" w:color="auto" w:fill="auto"/>
          </w:tcPr>
          <w:p w:rsidR="008379BF" w:rsidRPr="008D29E8" w:rsidRDefault="008379BF" w:rsidP="00041717">
            <w:pPr>
              <w:suppressAutoHyphens w:val="0"/>
              <w:spacing w:before="40" w:after="120" w:line="220" w:lineRule="exact"/>
              <w:ind w:right="113"/>
            </w:pPr>
            <w:r w:rsidRPr="008D29E8">
              <w:t>31 March 2012</w:t>
            </w:r>
          </w:p>
        </w:tc>
        <w:tc>
          <w:tcPr>
            <w:tcW w:w="1138" w:type="dxa"/>
            <w:shd w:val="clear" w:color="auto" w:fill="auto"/>
          </w:tcPr>
          <w:p w:rsidR="008379BF" w:rsidRPr="008D29E8" w:rsidRDefault="008379BF" w:rsidP="00041717">
            <w:pPr>
              <w:suppressAutoHyphens w:val="0"/>
              <w:spacing w:before="40" w:after="120" w:line="220" w:lineRule="exact"/>
              <w:ind w:right="113"/>
              <w:jc w:val="right"/>
            </w:pPr>
            <w:r w:rsidRPr="008D29E8">
              <w:t>5</w:t>
            </w:r>
          </w:p>
        </w:tc>
        <w:tc>
          <w:tcPr>
            <w:tcW w:w="1551" w:type="dxa"/>
            <w:shd w:val="clear" w:color="auto" w:fill="auto"/>
          </w:tcPr>
          <w:p w:rsidR="008379BF" w:rsidRPr="008D29E8" w:rsidRDefault="008379BF" w:rsidP="00041717">
            <w:pPr>
              <w:suppressAutoHyphens w:val="0"/>
              <w:spacing w:before="40" w:after="120" w:line="220" w:lineRule="exact"/>
              <w:ind w:right="113"/>
            </w:pPr>
          </w:p>
        </w:tc>
        <w:tc>
          <w:tcPr>
            <w:tcW w:w="1526" w:type="dxa"/>
            <w:shd w:val="clear" w:color="auto" w:fill="auto"/>
          </w:tcPr>
          <w:p w:rsidR="008379BF" w:rsidRPr="008D29E8" w:rsidRDefault="008379BF" w:rsidP="00041717">
            <w:pPr>
              <w:suppressAutoHyphens w:val="0"/>
              <w:spacing w:before="40" w:after="120" w:line="220" w:lineRule="exact"/>
              <w:ind w:right="113"/>
            </w:pPr>
          </w:p>
        </w:tc>
        <w:tc>
          <w:tcPr>
            <w:tcW w:w="2619" w:type="dxa"/>
            <w:shd w:val="clear" w:color="auto" w:fill="auto"/>
          </w:tcPr>
          <w:p w:rsidR="008379BF" w:rsidRPr="008D29E8" w:rsidRDefault="008379BF" w:rsidP="00041717">
            <w:pPr>
              <w:suppressAutoHyphens w:val="0"/>
              <w:spacing w:before="40" w:after="120" w:line="220" w:lineRule="exact"/>
              <w:ind w:right="113"/>
            </w:pP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3.</w:t>
            </w:r>
          </w:p>
        </w:tc>
        <w:tc>
          <w:tcPr>
            <w:tcW w:w="2430" w:type="dxa"/>
            <w:shd w:val="clear" w:color="auto" w:fill="auto"/>
          </w:tcPr>
          <w:p w:rsidR="008379BF" w:rsidRPr="008D29E8" w:rsidRDefault="008379BF" w:rsidP="00041717">
            <w:pPr>
              <w:suppressAutoHyphens w:val="0"/>
              <w:spacing w:before="40" w:after="120" w:line="220" w:lineRule="exact"/>
              <w:ind w:right="113"/>
            </w:pPr>
            <w:r w:rsidRPr="008D29E8">
              <w:t>Brazil</w:t>
            </w:r>
          </w:p>
        </w:tc>
        <w:tc>
          <w:tcPr>
            <w:tcW w:w="1134" w:type="dxa"/>
            <w:shd w:val="clear" w:color="auto" w:fill="auto"/>
          </w:tcPr>
          <w:p w:rsidR="008379BF" w:rsidRPr="008D29E8" w:rsidRDefault="008379BF" w:rsidP="00041717">
            <w:pPr>
              <w:suppressAutoHyphens w:val="0"/>
              <w:spacing w:before="40" w:after="120" w:line="220" w:lineRule="exact"/>
              <w:ind w:right="113"/>
            </w:pPr>
            <w:r w:rsidRPr="008D29E8">
              <w:t>Third</w:t>
            </w:r>
          </w:p>
        </w:tc>
        <w:tc>
          <w:tcPr>
            <w:tcW w:w="1555" w:type="dxa"/>
            <w:shd w:val="clear" w:color="auto" w:fill="auto"/>
          </w:tcPr>
          <w:p w:rsidR="008379BF" w:rsidRPr="008D29E8" w:rsidRDefault="008379BF" w:rsidP="00041717">
            <w:pPr>
              <w:suppressAutoHyphens w:val="0"/>
              <w:spacing w:before="40" w:after="120" w:line="220" w:lineRule="exact"/>
              <w:ind w:right="113"/>
            </w:pPr>
            <w:r w:rsidRPr="008D29E8">
              <w:t>31 October 2009</w:t>
            </w:r>
          </w:p>
        </w:tc>
        <w:tc>
          <w:tcPr>
            <w:tcW w:w="1138" w:type="dxa"/>
            <w:shd w:val="clear" w:color="auto" w:fill="auto"/>
          </w:tcPr>
          <w:p w:rsidR="008379BF" w:rsidRPr="008D29E8" w:rsidRDefault="008379BF" w:rsidP="00041717">
            <w:pPr>
              <w:suppressAutoHyphens w:val="0"/>
              <w:spacing w:before="40" w:after="120" w:line="220" w:lineRule="exact"/>
              <w:ind w:right="113"/>
              <w:jc w:val="right"/>
            </w:pPr>
            <w:r w:rsidRPr="008D29E8">
              <w:t>7</w:t>
            </w:r>
          </w:p>
        </w:tc>
        <w:tc>
          <w:tcPr>
            <w:tcW w:w="1551" w:type="dxa"/>
            <w:shd w:val="clear" w:color="auto" w:fill="auto"/>
          </w:tcPr>
          <w:p w:rsidR="008379BF" w:rsidRPr="008D29E8" w:rsidRDefault="008379BF" w:rsidP="00041717">
            <w:pPr>
              <w:suppressAutoHyphens w:val="0"/>
              <w:spacing w:before="40" w:after="120" w:line="220" w:lineRule="exact"/>
              <w:ind w:right="113"/>
            </w:pPr>
            <w:r w:rsidRPr="008D29E8">
              <w:t xml:space="preserve"> </w:t>
            </w:r>
          </w:p>
        </w:tc>
        <w:tc>
          <w:tcPr>
            <w:tcW w:w="1526" w:type="dxa"/>
            <w:shd w:val="clear" w:color="auto" w:fill="auto"/>
          </w:tcPr>
          <w:p w:rsidR="008379BF" w:rsidRPr="008D29E8" w:rsidRDefault="008379BF" w:rsidP="00041717">
            <w:pPr>
              <w:suppressAutoHyphens w:val="0"/>
              <w:spacing w:before="40" w:after="120" w:line="220" w:lineRule="exact"/>
              <w:ind w:right="113"/>
            </w:pPr>
          </w:p>
        </w:tc>
        <w:tc>
          <w:tcPr>
            <w:tcW w:w="2619" w:type="dxa"/>
            <w:shd w:val="clear" w:color="auto" w:fill="auto"/>
          </w:tcPr>
          <w:p w:rsidR="008379BF" w:rsidRPr="008D29E8" w:rsidRDefault="008379BF" w:rsidP="00041717">
            <w:pPr>
              <w:suppressAutoHyphens w:val="0"/>
              <w:spacing w:before="40" w:after="120" w:line="220" w:lineRule="exact"/>
              <w:ind w:right="113"/>
            </w:pP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4.</w:t>
            </w:r>
          </w:p>
        </w:tc>
        <w:tc>
          <w:tcPr>
            <w:tcW w:w="2430" w:type="dxa"/>
            <w:shd w:val="clear" w:color="auto" w:fill="auto"/>
          </w:tcPr>
          <w:p w:rsidR="008379BF" w:rsidRPr="008D29E8" w:rsidRDefault="008379BF" w:rsidP="00041717">
            <w:pPr>
              <w:suppressAutoHyphens w:val="0"/>
              <w:spacing w:before="40" w:after="120" w:line="220" w:lineRule="exact"/>
              <w:ind w:right="113"/>
            </w:pPr>
            <w:r w:rsidRPr="008D29E8">
              <w:t>Central African Republic</w:t>
            </w:r>
          </w:p>
        </w:tc>
        <w:tc>
          <w:tcPr>
            <w:tcW w:w="1134" w:type="dxa"/>
            <w:shd w:val="clear" w:color="auto" w:fill="auto"/>
          </w:tcPr>
          <w:p w:rsidR="008379BF" w:rsidRPr="008D29E8" w:rsidRDefault="008379BF" w:rsidP="00041717">
            <w:pPr>
              <w:suppressAutoHyphens w:val="0"/>
              <w:spacing w:before="40" w:after="120" w:line="220" w:lineRule="exact"/>
              <w:ind w:right="113"/>
            </w:pPr>
            <w:r w:rsidRPr="008D29E8">
              <w:t>Third</w:t>
            </w:r>
          </w:p>
        </w:tc>
        <w:tc>
          <w:tcPr>
            <w:tcW w:w="1555" w:type="dxa"/>
            <w:shd w:val="clear" w:color="auto" w:fill="auto"/>
          </w:tcPr>
          <w:p w:rsidR="008379BF" w:rsidRPr="008D29E8" w:rsidRDefault="008379BF" w:rsidP="00041717">
            <w:pPr>
              <w:suppressAutoHyphens w:val="0"/>
              <w:spacing w:before="40" w:after="120" w:line="220" w:lineRule="exact"/>
              <w:ind w:right="113"/>
            </w:pPr>
            <w:r w:rsidRPr="008D29E8">
              <w:t>1 August 10</w:t>
            </w:r>
          </w:p>
        </w:tc>
        <w:tc>
          <w:tcPr>
            <w:tcW w:w="1138" w:type="dxa"/>
            <w:shd w:val="clear" w:color="auto" w:fill="auto"/>
          </w:tcPr>
          <w:p w:rsidR="008379BF" w:rsidRPr="008D29E8" w:rsidRDefault="008379BF" w:rsidP="00041717">
            <w:pPr>
              <w:suppressAutoHyphens w:val="0"/>
              <w:spacing w:before="40" w:after="120" w:line="220" w:lineRule="exact"/>
              <w:ind w:right="113"/>
              <w:jc w:val="right"/>
            </w:pPr>
            <w:r w:rsidRPr="008D29E8">
              <w:t>6</w:t>
            </w:r>
          </w:p>
        </w:tc>
        <w:tc>
          <w:tcPr>
            <w:tcW w:w="1551" w:type="dxa"/>
            <w:shd w:val="clear" w:color="auto" w:fill="auto"/>
          </w:tcPr>
          <w:p w:rsidR="008379BF" w:rsidRPr="008D29E8" w:rsidRDefault="008379BF" w:rsidP="00041717">
            <w:pPr>
              <w:suppressAutoHyphens w:val="0"/>
              <w:spacing w:before="40" w:after="120" w:line="220" w:lineRule="exact"/>
              <w:ind w:right="113"/>
            </w:pPr>
          </w:p>
        </w:tc>
        <w:tc>
          <w:tcPr>
            <w:tcW w:w="1526" w:type="dxa"/>
            <w:shd w:val="clear" w:color="auto" w:fill="auto"/>
          </w:tcPr>
          <w:p w:rsidR="008379BF" w:rsidRPr="008D29E8" w:rsidRDefault="008379BF" w:rsidP="00041717">
            <w:pPr>
              <w:suppressAutoHyphens w:val="0"/>
              <w:spacing w:before="40" w:after="120" w:line="220" w:lineRule="exact"/>
              <w:ind w:right="113"/>
            </w:pPr>
          </w:p>
        </w:tc>
        <w:tc>
          <w:tcPr>
            <w:tcW w:w="2619" w:type="dxa"/>
            <w:shd w:val="clear" w:color="auto" w:fill="auto"/>
          </w:tcPr>
          <w:p w:rsidR="008379BF" w:rsidRPr="008D29E8" w:rsidRDefault="008379BF" w:rsidP="00041717">
            <w:pPr>
              <w:suppressAutoHyphens w:val="0"/>
              <w:spacing w:before="40" w:after="120" w:line="220" w:lineRule="exact"/>
              <w:ind w:right="113"/>
            </w:pP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5.</w:t>
            </w:r>
          </w:p>
        </w:tc>
        <w:tc>
          <w:tcPr>
            <w:tcW w:w="2430" w:type="dxa"/>
            <w:shd w:val="clear" w:color="auto" w:fill="auto"/>
          </w:tcPr>
          <w:p w:rsidR="008379BF" w:rsidRPr="008D29E8" w:rsidRDefault="008379BF" w:rsidP="00041717">
            <w:pPr>
              <w:suppressAutoHyphens w:val="0"/>
              <w:spacing w:before="40" w:after="120" w:line="220" w:lineRule="exact"/>
              <w:ind w:right="113"/>
            </w:pPr>
            <w:r w:rsidRPr="008D29E8">
              <w:t>Libya</w:t>
            </w:r>
          </w:p>
        </w:tc>
        <w:tc>
          <w:tcPr>
            <w:tcW w:w="1134" w:type="dxa"/>
            <w:shd w:val="clear" w:color="auto" w:fill="auto"/>
          </w:tcPr>
          <w:p w:rsidR="008379BF" w:rsidRPr="008D29E8" w:rsidRDefault="008379BF" w:rsidP="00041717">
            <w:pPr>
              <w:suppressAutoHyphens w:val="0"/>
              <w:spacing w:before="40" w:after="120" w:line="220" w:lineRule="exact"/>
              <w:ind w:right="113"/>
            </w:pPr>
            <w:r w:rsidRPr="008D29E8">
              <w:t>Fifth</w:t>
            </w:r>
          </w:p>
        </w:tc>
        <w:tc>
          <w:tcPr>
            <w:tcW w:w="1555" w:type="dxa"/>
            <w:shd w:val="clear" w:color="auto" w:fill="auto"/>
          </w:tcPr>
          <w:p w:rsidR="008379BF" w:rsidRPr="008D29E8" w:rsidRDefault="008379BF" w:rsidP="00041717">
            <w:pPr>
              <w:suppressAutoHyphens w:val="0"/>
              <w:spacing w:before="40" w:after="120" w:line="220" w:lineRule="exact"/>
              <w:ind w:right="113"/>
            </w:pPr>
            <w:r w:rsidRPr="008D29E8">
              <w:t>30 October 2010</w:t>
            </w:r>
          </w:p>
        </w:tc>
        <w:tc>
          <w:tcPr>
            <w:tcW w:w="1138" w:type="dxa"/>
            <w:shd w:val="clear" w:color="auto" w:fill="auto"/>
          </w:tcPr>
          <w:p w:rsidR="008379BF" w:rsidRPr="008D29E8" w:rsidRDefault="008379BF" w:rsidP="00041717">
            <w:pPr>
              <w:suppressAutoHyphens w:val="0"/>
              <w:spacing w:before="40" w:after="120" w:line="220" w:lineRule="exact"/>
              <w:ind w:right="113"/>
              <w:jc w:val="right"/>
            </w:pPr>
            <w:r w:rsidRPr="008D29E8">
              <w:t>8</w:t>
            </w:r>
          </w:p>
        </w:tc>
        <w:tc>
          <w:tcPr>
            <w:tcW w:w="1551" w:type="dxa"/>
            <w:shd w:val="clear" w:color="auto" w:fill="auto"/>
          </w:tcPr>
          <w:p w:rsidR="008379BF" w:rsidRPr="008D29E8" w:rsidRDefault="008379BF" w:rsidP="00041717">
            <w:pPr>
              <w:suppressAutoHyphens w:val="0"/>
              <w:spacing w:before="40" w:after="120" w:line="220" w:lineRule="exact"/>
              <w:ind w:right="113"/>
            </w:pPr>
          </w:p>
        </w:tc>
        <w:tc>
          <w:tcPr>
            <w:tcW w:w="1526" w:type="dxa"/>
            <w:shd w:val="clear" w:color="auto" w:fill="auto"/>
          </w:tcPr>
          <w:p w:rsidR="008379BF" w:rsidRPr="008D29E8" w:rsidRDefault="008379BF" w:rsidP="00041717">
            <w:pPr>
              <w:suppressAutoHyphens w:val="0"/>
              <w:spacing w:before="40" w:after="120" w:line="220" w:lineRule="exact"/>
              <w:ind w:right="113"/>
            </w:pPr>
          </w:p>
        </w:tc>
        <w:tc>
          <w:tcPr>
            <w:tcW w:w="2619" w:type="dxa"/>
            <w:shd w:val="clear" w:color="auto" w:fill="auto"/>
          </w:tcPr>
          <w:p w:rsidR="008379BF" w:rsidRPr="008D29E8" w:rsidRDefault="008379BF" w:rsidP="00041717">
            <w:pPr>
              <w:suppressAutoHyphens w:val="0"/>
              <w:spacing w:before="40" w:after="120" w:line="220" w:lineRule="exact"/>
              <w:ind w:right="113"/>
            </w:pP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6.</w:t>
            </w:r>
          </w:p>
        </w:tc>
        <w:tc>
          <w:tcPr>
            <w:tcW w:w="2430" w:type="dxa"/>
            <w:shd w:val="clear" w:color="auto" w:fill="auto"/>
            <w:hideMark/>
          </w:tcPr>
          <w:p w:rsidR="008379BF" w:rsidRPr="008D29E8" w:rsidRDefault="008379BF" w:rsidP="00041717">
            <w:pPr>
              <w:suppressAutoHyphens w:val="0"/>
              <w:spacing w:before="40" w:after="120" w:line="220" w:lineRule="exact"/>
              <w:ind w:right="113"/>
            </w:pPr>
            <w:r w:rsidRPr="008D29E8">
              <w:t>Luxembourg</w:t>
            </w:r>
          </w:p>
        </w:tc>
        <w:tc>
          <w:tcPr>
            <w:tcW w:w="1134" w:type="dxa"/>
            <w:shd w:val="clear" w:color="auto" w:fill="auto"/>
            <w:hideMark/>
          </w:tcPr>
          <w:p w:rsidR="008379BF" w:rsidRPr="008D29E8" w:rsidRDefault="008379BF" w:rsidP="00041717">
            <w:pPr>
              <w:suppressAutoHyphens w:val="0"/>
              <w:spacing w:before="40" w:after="120" w:line="220" w:lineRule="exact"/>
              <w:ind w:right="113"/>
            </w:pPr>
            <w:r w:rsidRPr="008D29E8">
              <w:t>Fourth</w:t>
            </w:r>
          </w:p>
        </w:tc>
        <w:tc>
          <w:tcPr>
            <w:tcW w:w="1555" w:type="dxa"/>
            <w:shd w:val="clear" w:color="auto" w:fill="auto"/>
            <w:hideMark/>
          </w:tcPr>
          <w:p w:rsidR="008379BF" w:rsidRPr="008D29E8" w:rsidRDefault="008379BF" w:rsidP="00041717">
            <w:pPr>
              <w:suppressAutoHyphens w:val="0"/>
              <w:spacing w:before="40" w:after="120" w:line="220" w:lineRule="exact"/>
              <w:ind w:right="113"/>
            </w:pPr>
            <w:r w:rsidRPr="008D29E8">
              <w:t>1 April 2008</w:t>
            </w:r>
          </w:p>
        </w:tc>
        <w:tc>
          <w:tcPr>
            <w:tcW w:w="1138" w:type="dxa"/>
            <w:shd w:val="clear" w:color="auto" w:fill="auto"/>
            <w:hideMark/>
          </w:tcPr>
          <w:p w:rsidR="008379BF" w:rsidRPr="008D29E8" w:rsidRDefault="008379BF" w:rsidP="00041717">
            <w:pPr>
              <w:suppressAutoHyphens w:val="0"/>
              <w:spacing w:before="40" w:after="120" w:line="220" w:lineRule="exact"/>
              <w:ind w:right="113"/>
              <w:jc w:val="right"/>
            </w:pPr>
            <w:r w:rsidRPr="008D29E8">
              <w:t>9</w:t>
            </w:r>
          </w:p>
        </w:tc>
        <w:tc>
          <w:tcPr>
            <w:tcW w:w="1551"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152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19"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7.</w:t>
            </w:r>
          </w:p>
        </w:tc>
        <w:tc>
          <w:tcPr>
            <w:tcW w:w="2430" w:type="dxa"/>
            <w:shd w:val="clear" w:color="auto" w:fill="auto"/>
          </w:tcPr>
          <w:p w:rsidR="008379BF" w:rsidRPr="008D29E8" w:rsidRDefault="008379BF" w:rsidP="00041717">
            <w:pPr>
              <w:suppressAutoHyphens w:val="0"/>
              <w:spacing w:before="40" w:after="120" w:line="220" w:lineRule="exact"/>
              <w:ind w:right="113"/>
            </w:pPr>
            <w:r w:rsidRPr="008D29E8">
              <w:t>Panama</w:t>
            </w:r>
          </w:p>
        </w:tc>
        <w:tc>
          <w:tcPr>
            <w:tcW w:w="1134" w:type="dxa"/>
            <w:shd w:val="clear" w:color="auto" w:fill="auto"/>
          </w:tcPr>
          <w:p w:rsidR="008379BF" w:rsidRPr="008D29E8" w:rsidRDefault="008379BF" w:rsidP="00041717">
            <w:pPr>
              <w:suppressAutoHyphens w:val="0"/>
              <w:spacing w:before="40" w:after="120" w:line="220" w:lineRule="exact"/>
              <w:ind w:right="113"/>
            </w:pPr>
            <w:r w:rsidRPr="008D29E8">
              <w:t>Fourth</w:t>
            </w:r>
          </w:p>
        </w:tc>
        <w:tc>
          <w:tcPr>
            <w:tcW w:w="1555" w:type="dxa"/>
            <w:shd w:val="clear" w:color="auto" w:fill="auto"/>
          </w:tcPr>
          <w:p w:rsidR="008379BF" w:rsidRPr="008D29E8" w:rsidRDefault="008379BF" w:rsidP="00041717">
            <w:pPr>
              <w:suppressAutoHyphens w:val="0"/>
              <w:spacing w:before="40" w:after="120" w:line="220" w:lineRule="exact"/>
              <w:ind w:right="113"/>
            </w:pPr>
            <w:r w:rsidRPr="008D29E8">
              <w:t>31 March 2012</w:t>
            </w:r>
          </w:p>
        </w:tc>
        <w:tc>
          <w:tcPr>
            <w:tcW w:w="1138" w:type="dxa"/>
            <w:shd w:val="clear" w:color="auto" w:fill="auto"/>
          </w:tcPr>
          <w:p w:rsidR="008379BF" w:rsidRPr="008D29E8" w:rsidRDefault="008379BF" w:rsidP="00041717">
            <w:pPr>
              <w:suppressAutoHyphens w:val="0"/>
              <w:spacing w:before="40" w:after="120" w:line="220" w:lineRule="exact"/>
              <w:ind w:right="113"/>
              <w:jc w:val="right"/>
            </w:pPr>
            <w:r w:rsidRPr="008D29E8">
              <w:t>5</w:t>
            </w:r>
          </w:p>
        </w:tc>
        <w:tc>
          <w:tcPr>
            <w:tcW w:w="1551" w:type="dxa"/>
            <w:shd w:val="clear" w:color="auto" w:fill="auto"/>
          </w:tcPr>
          <w:p w:rsidR="008379BF" w:rsidRPr="008D29E8" w:rsidRDefault="008379BF" w:rsidP="00041717">
            <w:pPr>
              <w:suppressAutoHyphens w:val="0"/>
              <w:spacing w:before="40" w:after="120" w:line="220" w:lineRule="exact"/>
              <w:ind w:right="113"/>
            </w:pPr>
          </w:p>
        </w:tc>
        <w:tc>
          <w:tcPr>
            <w:tcW w:w="1526" w:type="dxa"/>
            <w:shd w:val="clear" w:color="auto" w:fill="auto"/>
          </w:tcPr>
          <w:p w:rsidR="008379BF" w:rsidRPr="008D29E8" w:rsidRDefault="008379BF" w:rsidP="00041717">
            <w:pPr>
              <w:suppressAutoHyphens w:val="0"/>
              <w:spacing w:before="40" w:after="120" w:line="220" w:lineRule="exact"/>
              <w:ind w:right="113"/>
            </w:pPr>
          </w:p>
        </w:tc>
        <w:tc>
          <w:tcPr>
            <w:tcW w:w="2619" w:type="dxa"/>
            <w:shd w:val="clear" w:color="auto" w:fill="auto"/>
          </w:tcPr>
          <w:p w:rsidR="008379BF" w:rsidRPr="008D29E8" w:rsidRDefault="008379BF" w:rsidP="00041717">
            <w:pPr>
              <w:suppressAutoHyphens w:val="0"/>
              <w:spacing w:before="40" w:after="120" w:line="220" w:lineRule="exact"/>
              <w:ind w:right="113"/>
            </w:pP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8.</w:t>
            </w:r>
          </w:p>
        </w:tc>
        <w:tc>
          <w:tcPr>
            <w:tcW w:w="2430" w:type="dxa"/>
            <w:shd w:val="clear" w:color="auto" w:fill="auto"/>
            <w:hideMark/>
          </w:tcPr>
          <w:p w:rsidR="008379BF" w:rsidRPr="008D29E8" w:rsidRDefault="008379BF" w:rsidP="00041717">
            <w:pPr>
              <w:suppressAutoHyphens w:val="0"/>
              <w:spacing w:before="40" w:after="120" w:line="220" w:lineRule="exact"/>
              <w:ind w:right="113"/>
            </w:pPr>
            <w:r w:rsidRPr="008D29E8">
              <w:t>Syrian Arab Republic</w:t>
            </w:r>
          </w:p>
        </w:tc>
        <w:tc>
          <w:tcPr>
            <w:tcW w:w="1134" w:type="dxa"/>
            <w:shd w:val="clear" w:color="auto" w:fill="auto"/>
            <w:hideMark/>
          </w:tcPr>
          <w:p w:rsidR="008379BF" w:rsidRPr="008D29E8" w:rsidRDefault="008379BF" w:rsidP="00041717">
            <w:pPr>
              <w:suppressAutoHyphens w:val="0"/>
              <w:spacing w:before="40" w:after="120" w:line="220" w:lineRule="exact"/>
              <w:ind w:right="113"/>
            </w:pPr>
            <w:r w:rsidRPr="008D29E8">
              <w:t>Fourth</w:t>
            </w:r>
          </w:p>
        </w:tc>
        <w:tc>
          <w:tcPr>
            <w:tcW w:w="1555" w:type="dxa"/>
            <w:shd w:val="clear" w:color="auto" w:fill="auto"/>
            <w:hideMark/>
          </w:tcPr>
          <w:p w:rsidR="008379BF" w:rsidRPr="008D29E8" w:rsidRDefault="008379BF" w:rsidP="00041717">
            <w:pPr>
              <w:suppressAutoHyphens w:val="0"/>
              <w:spacing w:before="40" w:after="120" w:line="220" w:lineRule="exact"/>
              <w:ind w:right="113"/>
            </w:pPr>
            <w:r w:rsidRPr="008D29E8">
              <w:t>1 August 2009</w:t>
            </w:r>
          </w:p>
        </w:tc>
        <w:tc>
          <w:tcPr>
            <w:tcW w:w="1138" w:type="dxa"/>
            <w:shd w:val="clear" w:color="auto" w:fill="auto"/>
            <w:hideMark/>
          </w:tcPr>
          <w:p w:rsidR="008379BF" w:rsidRPr="008D29E8" w:rsidRDefault="008379BF" w:rsidP="00041717">
            <w:pPr>
              <w:suppressAutoHyphens w:val="0"/>
              <w:spacing w:before="40" w:after="120" w:line="220" w:lineRule="exact"/>
              <w:ind w:right="113"/>
              <w:jc w:val="right"/>
            </w:pPr>
            <w:r w:rsidRPr="008D29E8">
              <w:t>7</w:t>
            </w:r>
          </w:p>
        </w:tc>
        <w:tc>
          <w:tcPr>
            <w:tcW w:w="1551"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152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19" w:type="dxa"/>
            <w:shd w:val="clear" w:color="auto" w:fill="auto"/>
            <w:hideMark/>
          </w:tcPr>
          <w:p w:rsidR="008379BF" w:rsidRPr="008D29E8" w:rsidRDefault="008379BF" w:rsidP="00041717">
            <w:pPr>
              <w:suppressAutoHyphens w:val="0"/>
              <w:spacing w:before="40" w:after="120" w:line="220" w:lineRule="exact"/>
              <w:ind w:right="113"/>
            </w:pP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9.</w:t>
            </w:r>
          </w:p>
        </w:tc>
        <w:tc>
          <w:tcPr>
            <w:tcW w:w="2430" w:type="dxa"/>
            <w:shd w:val="clear" w:color="auto" w:fill="auto"/>
          </w:tcPr>
          <w:p w:rsidR="008379BF" w:rsidRPr="008D29E8" w:rsidRDefault="008379BF" w:rsidP="00041717">
            <w:pPr>
              <w:suppressAutoHyphens w:val="0"/>
              <w:spacing w:before="40" w:after="120" w:line="220" w:lineRule="exact"/>
              <w:ind w:right="113"/>
            </w:pPr>
            <w:r w:rsidRPr="008D29E8">
              <w:t>Tunisia</w:t>
            </w:r>
          </w:p>
        </w:tc>
        <w:tc>
          <w:tcPr>
            <w:tcW w:w="1134" w:type="dxa"/>
            <w:shd w:val="clear" w:color="auto" w:fill="auto"/>
          </w:tcPr>
          <w:p w:rsidR="008379BF" w:rsidRPr="008D29E8" w:rsidRDefault="008379BF" w:rsidP="00041717">
            <w:pPr>
              <w:suppressAutoHyphens w:val="0"/>
              <w:spacing w:before="40" w:after="120" w:line="220" w:lineRule="exact"/>
              <w:ind w:right="113"/>
            </w:pPr>
            <w:r w:rsidRPr="008D29E8">
              <w:t>Sixth</w:t>
            </w:r>
          </w:p>
        </w:tc>
        <w:tc>
          <w:tcPr>
            <w:tcW w:w="1555" w:type="dxa"/>
            <w:shd w:val="clear" w:color="auto" w:fill="auto"/>
          </w:tcPr>
          <w:p w:rsidR="008379BF" w:rsidRPr="008D29E8" w:rsidRDefault="008379BF" w:rsidP="00041717">
            <w:pPr>
              <w:suppressAutoHyphens w:val="0"/>
              <w:spacing w:before="40" w:after="120" w:line="220" w:lineRule="exact"/>
              <w:ind w:right="113"/>
            </w:pPr>
            <w:r w:rsidRPr="008D29E8">
              <w:t>31 March 2012</w:t>
            </w:r>
          </w:p>
        </w:tc>
        <w:tc>
          <w:tcPr>
            <w:tcW w:w="1138" w:type="dxa"/>
            <w:shd w:val="clear" w:color="auto" w:fill="auto"/>
          </w:tcPr>
          <w:p w:rsidR="008379BF" w:rsidRPr="008D29E8" w:rsidRDefault="008379BF" w:rsidP="00041717">
            <w:pPr>
              <w:suppressAutoHyphens w:val="0"/>
              <w:spacing w:before="40" w:after="120" w:line="220" w:lineRule="exact"/>
              <w:ind w:right="113"/>
              <w:jc w:val="right"/>
            </w:pPr>
            <w:r w:rsidRPr="008D29E8">
              <w:t>5</w:t>
            </w:r>
          </w:p>
        </w:tc>
        <w:tc>
          <w:tcPr>
            <w:tcW w:w="1551" w:type="dxa"/>
            <w:shd w:val="clear" w:color="auto" w:fill="auto"/>
          </w:tcPr>
          <w:p w:rsidR="008379BF" w:rsidRPr="008D29E8" w:rsidRDefault="008379BF" w:rsidP="00041717">
            <w:pPr>
              <w:suppressAutoHyphens w:val="0"/>
              <w:spacing w:before="40" w:after="120" w:line="220" w:lineRule="exact"/>
              <w:ind w:right="113"/>
            </w:pPr>
          </w:p>
        </w:tc>
        <w:tc>
          <w:tcPr>
            <w:tcW w:w="1526" w:type="dxa"/>
            <w:shd w:val="clear" w:color="auto" w:fill="auto"/>
          </w:tcPr>
          <w:p w:rsidR="008379BF" w:rsidRPr="008D29E8" w:rsidRDefault="008379BF" w:rsidP="00041717">
            <w:pPr>
              <w:suppressAutoHyphens w:val="0"/>
              <w:spacing w:before="40" w:after="120" w:line="220" w:lineRule="exact"/>
              <w:ind w:right="113"/>
            </w:pPr>
          </w:p>
        </w:tc>
        <w:tc>
          <w:tcPr>
            <w:tcW w:w="2619" w:type="dxa"/>
            <w:shd w:val="clear" w:color="auto" w:fill="auto"/>
          </w:tcPr>
          <w:p w:rsidR="008379BF" w:rsidRPr="008D29E8" w:rsidRDefault="008379BF" w:rsidP="00041717">
            <w:pPr>
              <w:suppressAutoHyphens w:val="0"/>
              <w:spacing w:before="40" w:after="120" w:line="220" w:lineRule="exact"/>
              <w:ind w:right="113"/>
            </w:pP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10.</w:t>
            </w:r>
          </w:p>
        </w:tc>
        <w:tc>
          <w:tcPr>
            <w:tcW w:w="2430" w:type="dxa"/>
            <w:shd w:val="clear" w:color="auto" w:fill="auto"/>
            <w:hideMark/>
          </w:tcPr>
          <w:p w:rsidR="008379BF" w:rsidRPr="008D29E8" w:rsidRDefault="008379BF" w:rsidP="00041717">
            <w:pPr>
              <w:suppressAutoHyphens w:val="0"/>
              <w:spacing w:before="40" w:after="120" w:line="220" w:lineRule="exact"/>
              <w:ind w:right="113"/>
            </w:pPr>
            <w:r w:rsidRPr="008D29E8">
              <w:t>Uganda</w:t>
            </w:r>
          </w:p>
        </w:tc>
        <w:tc>
          <w:tcPr>
            <w:tcW w:w="1134" w:type="dxa"/>
            <w:shd w:val="clear" w:color="auto" w:fill="auto"/>
            <w:hideMark/>
          </w:tcPr>
          <w:p w:rsidR="008379BF" w:rsidRPr="008D29E8" w:rsidRDefault="008379BF" w:rsidP="00041717">
            <w:pPr>
              <w:suppressAutoHyphens w:val="0"/>
              <w:spacing w:before="40" w:after="120" w:line="220" w:lineRule="exact"/>
              <w:ind w:right="113"/>
            </w:pPr>
            <w:r w:rsidRPr="008D29E8">
              <w:t>Second</w:t>
            </w:r>
          </w:p>
        </w:tc>
        <w:tc>
          <w:tcPr>
            <w:tcW w:w="1555" w:type="dxa"/>
            <w:shd w:val="clear" w:color="auto" w:fill="auto"/>
            <w:hideMark/>
          </w:tcPr>
          <w:p w:rsidR="008379BF" w:rsidRPr="008D29E8" w:rsidRDefault="008379BF" w:rsidP="00041717">
            <w:pPr>
              <w:suppressAutoHyphens w:val="0"/>
              <w:spacing w:before="40" w:after="120" w:line="220" w:lineRule="exact"/>
              <w:ind w:right="113"/>
            </w:pPr>
            <w:r w:rsidRPr="008D29E8">
              <w:t>1 April 2008</w:t>
            </w:r>
          </w:p>
        </w:tc>
        <w:tc>
          <w:tcPr>
            <w:tcW w:w="1138" w:type="dxa"/>
            <w:shd w:val="clear" w:color="auto" w:fill="auto"/>
            <w:hideMark/>
          </w:tcPr>
          <w:p w:rsidR="008379BF" w:rsidRPr="008D29E8" w:rsidRDefault="008379BF" w:rsidP="00041717">
            <w:pPr>
              <w:suppressAutoHyphens w:val="0"/>
              <w:spacing w:before="40" w:after="120" w:line="220" w:lineRule="exact"/>
              <w:ind w:right="113"/>
              <w:jc w:val="right"/>
            </w:pPr>
            <w:r w:rsidRPr="008D29E8">
              <w:t>8</w:t>
            </w:r>
          </w:p>
        </w:tc>
        <w:tc>
          <w:tcPr>
            <w:tcW w:w="1551"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1526"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c>
          <w:tcPr>
            <w:tcW w:w="2619" w:type="dxa"/>
            <w:shd w:val="clear" w:color="auto" w:fill="auto"/>
            <w:hideMark/>
          </w:tcPr>
          <w:p w:rsidR="008379BF" w:rsidRPr="008D29E8" w:rsidRDefault="008379BF" w:rsidP="00041717">
            <w:pPr>
              <w:suppressAutoHyphens w:val="0"/>
              <w:spacing w:before="40" w:after="120" w:line="220" w:lineRule="exact"/>
              <w:ind w:right="113"/>
            </w:pPr>
            <w:r w:rsidRPr="008D29E8">
              <w:t xml:space="preserve"> </w:t>
            </w:r>
          </w:p>
        </w:tc>
      </w:tr>
      <w:tr w:rsidR="008379BF" w:rsidRPr="008D29E8" w:rsidTr="0023608F">
        <w:trPr>
          <w:cantSplit/>
        </w:trPr>
        <w:tc>
          <w:tcPr>
            <w:tcW w:w="406" w:type="dxa"/>
            <w:shd w:val="clear" w:color="auto" w:fill="auto"/>
          </w:tcPr>
          <w:p w:rsidR="008379BF" w:rsidRPr="008D29E8" w:rsidRDefault="00D37351" w:rsidP="00041717">
            <w:pPr>
              <w:suppressAutoHyphens w:val="0"/>
              <w:spacing w:before="40" w:after="120" w:line="220" w:lineRule="exact"/>
              <w:ind w:right="113"/>
            </w:pPr>
            <w:r w:rsidRPr="008D29E8">
              <w:t>11.</w:t>
            </w:r>
          </w:p>
        </w:tc>
        <w:tc>
          <w:tcPr>
            <w:tcW w:w="2430" w:type="dxa"/>
            <w:shd w:val="clear" w:color="auto" w:fill="auto"/>
          </w:tcPr>
          <w:p w:rsidR="008379BF" w:rsidRPr="008D29E8" w:rsidRDefault="008379BF" w:rsidP="00041717">
            <w:pPr>
              <w:suppressAutoHyphens w:val="0"/>
              <w:spacing w:before="40" w:after="120" w:line="220" w:lineRule="exact"/>
              <w:ind w:right="113"/>
            </w:pPr>
            <w:r w:rsidRPr="008D29E8">
              <w:t>Zambia</w:t>
            </w:r>
          </w:p>
        </w:tc>
        <w:tc>
          <w:tcPr>
            <w:tcW w:w="1134" w:type="dxa"/>
            <w:shd w:val="clear" w:color="auto" w:fill="auto"/>
          </w:tcPr>
          <w:p w:rsidR="008379BF" w:rsidRPr="008D29E8" w:rsidRDefault="008379BF" w:rsidP="00041717">
            <w:pPr>
              <w:suppressAutoHyphens w:val="0"/>
              <w:spacing w:before="40" w:after="120" w:line="220" w:lineRule="exact"/>
              <w:ind w:right="113"/>
            </w:pPr>
            <w:r w:rsidRPr="008D29E8">
              <w:t>Fourth</w:t>
            </w:r>
          </w:p>
        </w:tc>
        <w:tc>
          <w:tcPr>
            <w:tcW w:w="1555" w:type="dxa"/>
            <w:shd w:val="clear" w:color="auto" w:fill="auto"/>
          </w:tcPr>
          <w:p w:rsidR="008379BF" w:rsidRPr="008D29E8" w:rsidRDefault="008379BF" w:rsidP="00041717">
            <w:pPr>
              <w:suppressAutoHyphens w:val="0"/>
              <w:spacing w:before="40" w:after="120" w:line="220" w:lineRule="exact"/>
              <w:ind w:right="113"/>
            </w:pPr>
            <w:r w:rsidRPr="008D29E8">
              <w:t>20 July 2011</w:t>
            </w:r>
          </w:p>
        </w:tc>
        <w:tc>
          <w:tcPr>
            <w:tcW w:w="1138" w:type="dxa"/>
            <w:shd w:val="clear" w:color="auto" w:fill="auto"/>
          </w:tcPr>
          <w:p w:rsidR="008379BF" w:rsidRPr="008D29E8" w:rsidRDefault="008379BF" w:rsidP="00041717">
            <w:pPr>
              <w:suppressAutoHyphens w:val="0"/>
              <w:spacing w:before="40" w:after="120" w:line="220" w:lineRule="exact"/>
              <w:ind w:right="113"/>
              <w:jc w:val="right"/>
            </w:pPr>
            <w:r w:rsidRPr="008D29E8">
              <w:t>5</w:t>
            </w:r>
          </w:p>
        </w:tc>
        <w:tc>
          <w:tcPr>
            <w:tcW w:w="1551" w:type="dxa"/>
            <w:shd w:val="clear" w:color="auto" w:fill="auto"/>
          </w:tcPr>
          <w:p w:rsidR="008379BF" w:rsidRPr="008D29E8" w:rsidRDefault="008379BF" w:rsidP="00041717">
            <w:pPr>
              <w:suppressAutoHyphens w:val="0"/>
              <w:spacing w:before="40" w:after="120" w:line="220" w:lineRule="exact"/>
              <w:ind w:right="113"/>
            </w:pPr>
          </w:p>
        </w:tc>
        <w:tc>
          <w:tcPr>
            <w:tcW w:w="1526" w:type="dxa"/>
            <w:shd w:val="clear" w:color="auto" w:fill="auto"/>
          </w:tcPr>
          <w:p w:rsidR="008379BF" w:rsidRPr="008D29E8" w:rsidRDefault="008379BF" w:rsidP="00041717">
            <w:pPr>
              <w:suppressAutoHyphens w:val="0"/>
              <w:spacing w:before="40" w:after="120" w:line="220" w:lineRule="exact"/>
              <w:ind w:right="113"/>
            </w:pPr>
          </w:p>
        </w:tc>
        <w:tc>
          <w:tcPr>
            <w:tcW w:w="2619" w:type="dxa"/>
            <w:shd w:val="clear" w:color="auto" w:fill="auto"/>
          </w:tcPr>
          <w:p w:rsidR="008379BF" w:rsidRPr="008D29E8" w:rsidRDefault="008379BF" w:rsidP="00041717">
            <w:pPr>
              <w:suppressAutoHyphens w:val="0"/>
              <w:spacing w:before="40" w:after="120" w:line="220" w:lineRule="exact"/>
              <w:ind w:right="113"/>
            </w:pPr>
          </w:p>
        </w:tc>
      </w:tr>
    </w:tbl>
    <w:p w:rsidR="008379BF" w:rsidRPr="008D29E8" w:rsidRDefault="008379BF" w:rsidP="000E2316">
      <w:pPr>
        <w:pStyle w:val="H1G"/>
      </w:pPr>
      <w:r w:rsidRPr="008D29E8">
        <w:tab/>
      </w:r>
      <w:bookmarkStart w:id="85" w:name="_Toc458504793"/>
      <w:r w:rsidRPr="008D29E8">
        <w:t>D.</w:t>
      </w:r>
      <w:r w:rsidRPr="008D29E8">
        <w:tab/>
        <w:t>States parties the report of which is less than five years overdue (16 States parties)</w:t>
      </w:r>
      <w:bookmarkEnd w:id="85"/>
      <w:r w:rsidRPr="008D29E8">
        <w:t xml:space="preserve"> </w:t>
      </w:r>
    </w:p>
    <w:tbl>
      <w:tblPr>
        <w:tblW w:w="1235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5"/>
        <w:gridCol w:w="2222"/>
        <w:gridCol w:w="1217"/>
        <w:gridCol w:w="1729"/>
        <w:gridCol w:w="707"/>
        <w:gridCol w:w="1812"/>
        <w:gridCol w:w="1642"/>
        <w:gridCol w:w="2575"/>
      </w:tblGrid>
      <w:tr w:rsidR="003B718C" w:rsidRPr="008D29E8" w:rsidTr="00AE283B">
        <w:trPr>
          <w:cantSplit/>
          <w:tblHeader/>
        </w:trPr>
        <w:tc>
          <w:tcPr>
            <w:tcW w:w="455" w:type="dxa"/>
            <w:tcBorders>
              <w:top w:val="single" w:sz="4" w:space="0" w:color="auto"/>
              <w:bottom w:val="single" w:sz="12" w:space="0" w:color="auto"/>
            </w:tcBorders>
            <w:shd w:val="clear" w:color="auto" w:fill="auto"/>
            <w:vAlign w:val="bottom"/>
          </w:tcPr>
          <w:p w:rsidR="003B718C" w:rsidRPr="008D29E8" w:rsidRDefault="003B718C" w:rsidP="000E2316">
            <w:pPr>
              <w:keepNext/>
              <w:keepLines/>
              <w:suppressAutoHyphens w:val="0"/>
              <w:spacing w:before="40" w:after="120"/>
              <w:ind w:right="113"/>
              <w:rPr>
                <w:i/>
                <w:sz w:val="16"/>
              </w:rPr>
            </w:pPr>
          </w:p>
        </w:tc>
        <w:tc>
          <w:tcPr>
            <w:tcW w:w="2222" w:type="dxa"/>
            <w:tcBorders>
              <w:top w:val="single" w:sz="4" w:space="0" w:color="auto"/>
              <w:bottom w:val="single" w:sz="12" w:space="0" w:color="auto"/>
            </w:tcBorders>
            <w:shd w:val="clear" w:color="auto" w:fill="auto"/>
            <w:vAlign w:val="bottom"/>
          </w:tcPr>
          <w:p w:rsidR="003B718C" w:rsidRPr="008D29E8" w:rsidRDefault="003B718C" w:rsidP="000E2316">
            <w:pPr>
              <w:keepNext/>
              <w:keepLines/>
              <w:suppressAutoHyphens w:val="0"/>
              <w:spacing w:before="40" w:after="120"/>
              <w:ind w:right="113"/>
              <w:rPr>
                <w:i/>
                <w:sz w:val="16"/>
              </w:rPr>
            </w:pPr>
            <w:r w:rsidRPr="008D29E8">
              <w:rPr>
                <w:i/>
                <w:sz w:val="16"/>
              </w:rPr>
              <w:t>State party</w:t>
            </w:r>
          </w:p>
        </w:tc>
        <w:tc>
          <w:tcPr>
            <w:tcW w:w="1217" w:type="dxa"/>
            <w:tcBorders>
              <w:top w:val="single" w:sz="4" w:space="0" w:color="auto"/>
              <w:bottom w:val="single" w:sz="12" w:space="0" w:color="auto"/>
            </w:tcBorders>
            <w:shd w:val="clear" w:color="auto" w:fill="auto"/>
            <w:vAlign w:val="bottom"/>
          </w:tcPr>
          <w:p w:rsidR="003B718C" w:rsidRPr="008D29E8" w:rsidRDefault="003B718C" w:rsidP="000E2316">
            <w:pPr>
              <w:keepNext/>
              <w:keepLines/>
              <w:suppressAutoHyphens w:val="0"/>
              <w:spacing w:before="40" w:after="120"/>
              <w:ind w:right="113"/>
              <w:rPr>
                <w:i/>
                <w:sz w:val="16"/>
              </w:rPr>
            </w:pPr>
            <w:r w:rsidRPr="008D29E8">
              <w:rPr>
                <w:i/>
                <w:sz w:val="16"/>
              </w:rPr>
              <w:t>Type of report</w:t>
            </w:r>
          </w:p>
        </w:tc>
        <w:tc>
          <w:tcPr>
            <w:tcW w:w="1729" w:type="dxa"/>
            <w:tcBorders>
              <w:top w:val="single" w:sz="4" w:space="0" w:color="auto"/>
              <w:bottom w:val="single" w:sz="12" w:space="0" w:color="auto"/>
            </w:tcBorders>
            <w:shd w:val="clear" w:color="auto" w:fill="auto"/>
            <w:vAlign w:val="bottom"/>
          </w:tcPr>
          <w:p w:rsidR="003B718C" w:rsidRPr="008D29E8" w:rsidRDefault="003B718C" w:rsidP="000E2316">
            <w:pPr>
              <w:keepNext/>
              <w:keepLines/>
              <w:suppressAutoHyphens w:val="0"/>
              <w:spacing w:before="80" w:after="80" w:line="200" w:lineRule="exact"/>
              <w:ind w:right="113"/>
              <w:rPr>
                <w:i/>
                <w:sz w:val="16"/>
              </w:rPr>
            </w:pPr>
            <w:r w:rsidRPr="008D29E8">
              <w:rPr>
                <w:i/>
                <w:sz w:val="16"/>
              </w:rPr>
              <w:t>Date due</w:t>
            </w:r>
          </w:p>
        </w:tc>
        <w:tc>
          <w:tcPr>
            <w:tcW w:w="707" w:type="dxa"/>
            <w:tcBorders>
              <w:top w:val="single" w:sz="4" w:space="0" w:color="auto"/>
              <w:bottom w:val="single" w:sz="12" w:space="0" w:color="auto"/>
            </w:tcBorders>
            <w:shd w:val="clear" w:color="auto" w:fill="auto"/>
            <w:vAlign w:val="bottom"/>
          </w:tcPr>
          <w:p w:rsidR="003B718C" w:rsidRPr="008D29E8" w:rsidRDefault="003B718C" w:rsidP="001F439C">
            <w:pPr>
              <w:keepNext/>
              <w:keepLines/>
              <w:suppressAutoHyphens w:val="0"/>
              <w:spacing w:before="80" w:after="80" w:line="200" w:lineRule="exact"/>
              <w:ind w:right="113"/>
              <w:jc w:val="right"/>
              <w:rPr>
                <w:i/>
                <w:sz w:val="16"/>
              </w:rPr>
            </w:pPr>
            <w:r w:rsidRPr="008D29E8">
              <w:rPr>
                <w:i/>
                <w:sz w:val="16"/>
              </w:rPr>
              <w:t xml:space="preserve">Years </w:t>
            </w:r>
            <w:r w:rsidRPr="008D29E8">
              <w:rPr>
                <w:i/>
                <w:sz w:val="16"/>
              </w:rPr>
              <w:br/>
              <w:t>overdue</w:t>
            </w:r>
          </w:p>
        </w:tc>
        <w:tc>
          <w:tcPr>
            <w:tcW w:w="1812" w:type="dxa"/>
            <w:tcBorders>
              <w:top w:val="single" w:sz="4" w:space="0" w:color="auto"/>
              <w:bottom w:val="single" w:sz="12" w:space="0" w:color="auto"/>
            </w:tcBorders>
            <w:shd w:val="clear" w:color="auto" w:fill="auto"/>
            <w:vAlign w:val="bottom"/>
          </w:tcPr>
          <w:p w:rsidR="003B718C" w:rsidRPr="008D29E8" w:rsidRDefault="003B718C" w:rsidP="00F20054">
            <w:pPr>
              <w:keepNext/>
              <w:keepLines/>
              <w:suppressAutoHyphens w:val="0"/>
              <w:spacing w:before="80" w:after="80" w:line="200" w:lineRule="exact"/>
              <w:ind w:left="113" w:right="113"/>
              <w:rPr>
                <w:i/>
                <w:sz w:val="16"/>
              </w:rPr>
            </w:pPr>
            <w:r w:rsidRPr="008D29E8">
              <w:rPr>
                <w:i/>
                <w:sz w:val="16"/>
              </w:rPr>
              <w:t>Accepted simplified reporting procedure</w:t>
            </w:r>
          </w:p>
        </w:tc>
        <w:tc>
          <w:tcPr>
            <w:tcW w:w="1642" w:type="dxa"/>
            <w:tcBorders>
              <w:top w:val="single" w:sz="4" w:space="0" w:color="auto"/>
              <w:bottom w:val="single" w:sz="12" w:space="0" w:color="auto"/>
            </w:tcBorders>
            <w:shd w:val="clear" w:color="auto" w:fill="auto"/>
            <w:vAlign w:val="bottom"/>
          </w:tcPr>
          <w:p w:rsidR="003B718C" w:rsidRPr="008D29E8" w:rsidRDefault="003B718C" w:rsidP="000E2316">
            <w:pPr>
              <w:keepNext/>
              <w:keepLines/>
              <w:suppressAutoHyphens w:val="0"/>
              <w:spacing w:before="80" w:after="80" w:line="200" w:lineRule="exact"/>
              <w:ind w:right="113"/>
              <w:rPr>
                <w:i/>
                <w:sz w:val="16"/>
              </w:rPr>
            </w:pPr>
            <w:r w:rsidRPr="008D29E8">
              <w:rPr>
                <w:i/>
                <w:sz w:val="16"/>
              </w:rPr>
              <w:t>New due date</w:t>
            </w:r>
          </w:p>
        </w:tc>
        <w:tc>
          <w:tcPr>
            <w:tcW w:w="2575" w:type="dxa"/>
            <w:tcBorders>
              <w:top w:val="single" w:sz="4" w:space="0" w:color="auto"/>
              <w:bottom w:val="single" w:sz="12" w:space="0" w:color="auto"/>
            </w:tcBorders>
            <w:shd w:val="clear" w:color="auto" w:fill="auto"/>
            <w:vAlign w:val="bottom"/>
          </w:tcPr>
          <w:p w:rsidR="003B718C" w:rsidRPr="008D29E8" w:rsidRDefault="003B718C" w:rsidP="000E2316">
            <w:pPr>
              <w:keepNext/>
              <w:keepLines/>
              <w:suppressAutoHyphens w:val="0"/>
              <w:spacing w:before="80" w:after="80" w:line="200" w:lineRule="exact"/>
              <w:ind w:right="113"/>
              <w:rPr>
                <w:i/>
                <w:sz w:val="16"/>
              </w:rPr>
            </w:pPr>
            <w:r w:rsidRPr="008D29E8">
              <w:rPr>
                <w:i/>
                <w:sz w:val="16"/>
              </w:rPr>
              <w:t>Remarks</w:t>
            </w:r>
          </w:p>
        </w:tc>
      </w:tr>
      <w:tr w:rsidR="003B718C" w:rsidRPr="008D29E8" w:rsidTr="00AE283B">
        <w:trPr>
          <w:cantSplit/>
          <w:trHeight w:hRule="exact" w:val="113"/>
          <w:tblHeader/>
        </w:trPr>
        <w:tc>
          <w:tcPr>
            <w:tcW w:w="455" w:type="dxa"/>
            <w:tcBorders>
              <w:top w:val="single" w:sz="12" w:space="0" w:color="auto"/>
            </w:tcBorders>
            <w:shd w:val="clear" w:color="auto" w:fill="auto"/>
          </w:tcPr>
          <w:p w:rsidR="003B718C" w:rsidRPr="008D29E8" w:rsidRDefault="003B718C" w:rsidP="000E2316">
            <w:pPr>
              <w:keepNext/>
              <w:keepLines/>
              <w:suppressAutoHyphens w:val="0"/>
              <w:spacing w:before="40" w:after="120" w:line="220" w:lineRule="exact"/>
              <w:ind w:right="113"/>
            </w:pPr>
          </w:p>
        </w:tc>
        <w:tc>
          <w:tcPr>
            <w:tcW w:w="2222" w:type="dxa"/>
            <w:tcBorders>
              <w:top w:val="single" w:sz="12" w:space="0" w:color="auto"/>
            </w:tcBorders>
            <w:shd w:val="clear" w:color="auto" w:fill="auto"/>
          </w:tcPr>
          <w:p w:rsidR="003B718C" w:rsidRPr="008D29E8" w:rsidRDefault="003B718C" w:rsidP="000E2316">
            <w:pPr>
              <w:keepNext/>
              <w:keepLines/>
              <w:suppressAutoHyphens w:val="0"/>
              <w:spacing w:before="40" w:after="120" w:line="220" w:lineRule="exact"/>
              <w:ind w:right="113"/>
            </w:pPr>
          </w:p>
        </w:tc>
        <w:tc>
          <w:tcPr>
            <w:tcW w:w="1217" w:type="dxa"/>
            <w:tcBorders>
              <w:top w:val="single" w:sz="12" w:space="0" w:color="auto"/>
            </w:tcBorders>
            <w:shd w:val="clear" w:color="auto" w:fill="auto"/>
          </w:tcPr>
          <w:p w:rsidR="003B718C" w:rsidRPr="008D29E8" w:rsidRDefault="003B718C" w:rsidP="000E2316">
            <w:pPr>
              <w:keepNext/>
              <w:keepLines/>
              <w:suppressAutoHyphens w:val="0"/>
              <w:spacing w:before="40" w:after="120" w:line="220" w:lineRule="exact"/>
              <w:ind w:right="113"/>
            </w:pPr>
          </w:p>
        </w:tc>
        <w:tc>
          <w:tcPr>
            <w:tcW w:w="1729" w:type="dxa"/>
            <w:tcBorders>
              <w:top w:val="single" w:sz="12" w:space="0" w:color="auto"/>
            </w:tcBorders>
            <w:shd w:val="clear" w:color="auto" w:fill="auto"/>
          </w:tcPr>
          <w:p w:rsidR="003B718C" w:rsidRPr="008D29E8" w:rsidRDefault="003B718C" w:rsidP="000E2316">
            <w:pPr>
              <w:keepNext/>
              <w:keepLines/>
              <w:suppressAutoHyphens w:val="0"/>
              <w:spacing w:before="40" w:after="120" w:line="220" w:lineRule="exact"/>
              <w:ind w:right="113"/>
            </w:pPr>
          </w:p>
        </w:tc>
        <w:tc>
          <w:tcPr>
            <w:tcW w:w="707" w:type="dxa"/>
            <w:tcBorders>
              <w:top w:val="single" w:sz="12" w:space="0" w:color="auto"/>
            </w:tcBorders>
            <w:shd w:val="clear" w:color="auto" w:fill="auto"/>
          </w:tcPr>
          <w:p w:rsidR="003B718C" w:rsidRPr="008D29E8" w:rsidRDefault="003B718C" w:rsidP="001F439C">
            <w:pPr>
              <w:keepNext/>
              <w:keepLines/>
              <w:suppressAutoHyphens w:val="0"/>
              <w:spacing w:before="40" w:after="120" w:line="220" w:lineRule="exact"/>
              <w:ind w:right="113"/>
              <w:jc w:val="right"/>
            </w:pPr>
          </w:p>
        </w:tc>
        <w:tc>
          <w:tcPr>
            <w:tcW w:w="1812" w:type="dxa"/>
            <w:tcBorders>
              <w:top w:val="single" w:sz="12" w:space="0" w:color="auto"/>
            </w:tcBorders>
            <w:shd w:val="clear" w:color="auto" w:fill="auto"/>
          </w:tcPr>
          <w:p w:rsidR="003B718C" w:rsidRPr="008D29E8" w:rsidRDefault="003B718C" w:rsidP="00F20054">
            <w:pPr>
              <w:keepNext/>
              <w:keepLines/>
              <w:suppressAutoHyphens w:val="0"/>
              <w:spacing w:before="40" w:after="120" w:line="220" w:lineRule="exact"/>
              <w:ind w:left="113" w:right="113"/>
            </w:pPr>
          </w:p>
        </w:tc>
        <w:tc>
          <w:tcPr>
            <w:tcW w:w="1642" w:type="dxa"/>
            <w:tcBorders>
              <w:top w:val="single" w:sz="12" w:space="0" w:color="auto"/>
            </w:tcBorders>
            <w:shd w:val="clear" w:color="auto" w:fill="auto"/>
          </w:tcPr>
          <w:p w:rsidR="003B718C" w:rsidRPr="008D29E8" w:rsidRDefault="003B718C" w:rsidP="000E2316">
            <w:pPr>
              <w:keepNext/>
              <w:keepLines/>
              <w:suppressAutoHyphens w:val="0"/>
              <w:spacing w:before="40" w:after="120" w:line="220" w:lineRule="exact"/>
              <w:ind w:right="113"/>
            </w:pPr>
          </w:p>
        </w:tc>
        <w:tc>
          <w:tcPr>
            <w:tcW w:w="2575" w:type="dxa"/>
            <w:tcBorders>
              <w:top w:val="single" w:sz="12" w:space="0" w:color="auto"/>
            </w:tcBorders>
            <w:shd w:val="clear" w:color="auto" w:fill="auto"/>
          </w:tcPr>
          <w:p w:rsidR="003B718C" w:rsidRPr="008D29E8" w:rsidRDefault="003B718C" w:rsidP="000E2316">
            <w:pPr>
              <w:keepNext/>
              <w:keepLines/>
              <w:suppressAutoHyphens w:val="0"/>
              <w:spacing w:before="40" w:after="120" w:line="220" w:lineRule="exact"/>
              <w:ind w:right="113"/>
            </w:pPr>
          </w:p>
        </w:tc>
      </w:tr>
      <w:tr w:rsidR="003B718C" w:rsidRPr="008D29E8" w:rsidTr="00AE283B">
        <w:trPr>
          <w:cantSplit/>
        </w:trPr>
        <w:tc>
          <w:tcPr>
            <w:tcW w:w="455" w:type="dxa"/>
            <w:shd w:val="clear" w:color="auto" w:fill="auto"/>
          </w:tcPr>
          <w:p w:rsidR="003B718C" w:rsidRPr="008D29E8" w:rsidRDefault="003B718C" w:rsidP="00E84751">
            <w:pPr>
              <w:keepNext/>
              <w:keepLines/>
              <w:suppressAutoHyphens w:val="0"/>
              <w:spacing w:before="60" w:after="60" w:line="220" w:lineRule="exact"/>
              <w:ind w:right="113"/>
            </w:pPr>
            <w:r w:rsidRPr="008D29E8">
              <w:t>1.</w:t>
            </w:r>
          </w:p>
        </w:tc>
        <w:tc>
          <w:tcPr>
            <w:tcW w:w="2222" w:type="dxa"/>
            <w:shd w:val="clear" w:color="auto" w:fill="auto"/>
          </w:tcPr>
          <w:p w:rsidR="003B718C" w:rsidRPr="008D29E8" w:rsidRDefault="003B718C" w:rsidP="00E84751">
            <w:pPr>
              <w:keepNext/>
              <w:keepLines/>
              <w:suppressAutoHyphens w:val="0"/>
              <w:spacing w:before="60" w:after="60" w:line="220" w:lineRule="exact"/>
              <w:ind w:right="113"/>
            </w:pPr>
            <w:r w:rsidRPr="008D29E8">
              <w:t>Angola</w:t>
            </w:r>
          </w:p>
        </w:tc>
        <w:tc>
          <w:tcPr>
            <w:tcW w:w="1217" w:type="dxa"/>
            <w:shd w:val="clear" w:color="auto" w:fill="auto"/>
          </w:tcPr>
          <w:p w:rsidR="003B718C" w:rsidRPr="008D29E8" w:rsidRDefault="003B718C" w:rsidP="00E84751">
            <w:pPr>
              <w:keepNext/>
              <w:keepLines/>
              <w:suppressAutoHyphens w:val="0"/>
              <w:spacing w:before="60" w:after="60" w:line="220" w:lineRule="exact"/>
              <w:ind w:right="113"/>
            </w:pPr>
            <w:r w:rsidRPr="008D29E8">
              <w:t xml:space="preserve">Second </w:t>
            </w:r>
          </w:p>
        </w:tc>
        <w:tc>
          <w:tcPr>
            <w:tcW w:w="1729" w:type="dxa"/>
            <w:shd w:val="clear" w:color="auto" w:fill="auto"/>
          </w:tcPr>
          <w:p w:rsidR="003B718C" w:rsidRPr="008D29E8" w:rsidRDefault="003B718C" w:rsidP="00E84751">
            <w:pPr>
              <w:keepNext/>
              <w:keepLines/>
              <w:suppressAutoHyphens w:val="0"/>
              <w:spacing w:before="60" w:after="60" w:line="220" w:lineRule="exact"/>
              <w:ind w:right="113"/>
            </w:pPr>
            <w:r w:rsidRPr="008D29E8">
              <w:t>30 March 2017</w:t>
            </w:r>
          </w:p>
        </w:tc>
        <w:tc>
          <w:tcPr>
            <w:tcW w:w="707" w:type="dxa"/>
            <w:shd w:val="clear" w:color="auto" w:fill="auto"/>
          </w:tcPr>
          <w:p w:rsidR="003B718C" w:rsidRPr="008D29E8" w:rsidRDefault="003B718C" w:rsidP="00E84751">
            <w:pPr>
              <w:keepNext/>
              <w:keepLines/>
              <w:suppressAutoHyphens w:val="0"/>
              <w:spacing w:before="60" w:after="60" w:line="220" w:lineRule="exact"/>
              <w:ind w:right="113"/>
              <w:jc w:val="right"/>
            </w:pPr>
          </w:p>
        </w:tc>
        <w:tc>
          <w:tcPr>
            <w:tcW w:w="1812" w:type="dxa"/>
            <w:shd w:val="clear" w:color="auto" w:fill="auto"/>
          </w:tcPr>
          <w:p w:rsidR="003B718C" w:rsidRPr="008D29E8" w:rsidRDefault="003B718C" w:rsidP="00E84751">
            <w:pPr>
              <w:keepNext/>
              <w:keepLines/>
              <w:suppressAutoHyphens w:val="0"/>
              <w:spacing w:before="60" w:after="60" w:line="220" w:lineRule="exact"/>
              <w:ind w:left="113" w:right="113"/>
            </w:pPr>
          </w:p>
        </w:tc>
        <w:tc>
          <w:tcPr>
            <w:tcW w:w="1642" w:type="dxa"/>
            <w:shd w:val="clear" w:color="auto" w:fill="auto"/>
          </w:tcPr>
          <w:p w:rsidR="003B718C" w:rsidRPr="008D29E8" w:rsidRDefault="003B718C" w:rsidP="00E84751">
            <w:pPr>
              <w:keepNext/>
              <w:keepLines/>
              <w:suppressAutoHyphens w:val="0"/>
              <w:spacing w:before="60" w:after="60" w:line="220" w:lineRule="exact"/>
              <w:ind w:right="113"/>
            </w:pPr>
          </w:p>
        </w:tc>
        <w:tc>
          <w:tcPr>
            <w:tcW w:w="2575" w:type="dxa"/>
            <w:shd w:val="clear" w:color="auto" w:fill="auto"/>
          </w:tcPr>
          <w:p w:rsidR="003B718C" w:rsidRPr="008D29E8" w:rsidRDefault="003B718C" w:rsidP="00E84751">
            <w:pPr>
              <w:keepNext/>
              <w:keepLines/>
              <w:suppressAutoHyphens w:val="0"/>
              <w:spacing w:before="60" w:after="60" w:line="220" w:lineRule="exact"/>
              <w:ind w:right="113"/>
            </w:pP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2.</w:t>
            </w:r>
          </w:p>
        </w:tc>
        <w:tc>
          <w:tcPr>
            <w:tcW w:w="2222" w:type="dxa"/>
            <w:shd w:val="clear" w:color="auto" w:fill="auto"/>
          </w:tcPr>
          <w:p w:rsidR="003B718C" w:rsidRPr="008D29E8" w:rsidRDefault="003B718C" w:rsidP="00E84751">
            <w:pPr>
              <w:suppressAutoHyphens w:val="0"/>
              <w:spacing w:before="60" w:after="60" w:line="220" w:lineRule="exact"/>
              <w:ind w:right="113"/>
            </w:pPr>
            <w:r w:rsidRPr="008D29E8">
              <w:t>Armenia</w:t>
            </w:r>
          </w:p>
        </w:tc>
        <w:tc>
          <w:tcPr>
            <w:tcW w:w="1217" w:type="dxa"/>
            <w:shd w:val="clear" w:color="auto" w:fill="auto"/>
          </w:tcPr>
          <w:p w:rsidR="003B718C" w:rsidRPr="008D29E8" w:rsidRDefault="003B718C" w:rsidP="00E84751">
            <w:pPr>
              <w:suppressAutoHyphens w:val="0"/>
              <w:spacing w:before="60" w:after="60" w:line="220" w:lineRule="exact"/>
              <w:ind w:right="113"/>
            </w:pPr>
            <w:r w:rsidRPr="008D29E8">
              <w:t>Third</w:t>
            </w:r>
          </w:p>
        </w:tc>
        <w:tc>
          <w:tcPr>
            <w:tcW w:w="1729" w:type="dxa"/>
            <w:shd w:val="clear" w:color="auto" w:fill="auto"/>
          </w:tcPr>
          <w:p w:rsidR="003B718C" w:rsidRPr="008D29E8" w:rsidRDefault="003B718C" w:rsidP="00E84751">
            <w:pPr>
              <w:suppressAutoHyphens w:val="0"/>
              <w:spacing w:before="60" w:after="60" w:line="220" w:lineRule="exact"/>
              <w:ind w:right="113"/>
            </w:pPr>
            <w:r w:rsidRPr="008D29E8">
              <w:t>30 July 2016</w:t>
            </w:r>
          </w:p>
        </w:tc>
        <w:tc>
          <w:tcPr>
            <w:tcW w:w="707" w:type="dxa"/>
            <w:shd w:val="clear" w:color="auto" w:fill="auto"/>
          </w:tcPr>
          <w:p w:rsidR="003B718C" w:rsidRPr="008D29E8" w:rsidRDefault="003B718C" w:rsidP="00E84751">
            <w:pPr>
              <w:suppressAutoHyphens w:val="0"/>
              <w:spacing w:before="60" w:after="60" w:line="220" w:lineRule="exact"/>
              <w:ind w:right="113"/>
              <w:jc w:val="right"/>
            </w:pPr>
          </w:p>
        </w:tc>
        <w:tc>
          <w:tcPr>
            <w:tcW w:w="1812" w:type="dxa"/>
            <w:shd w:val="clear" w:color="auto" w:fill="auto"/>
          </w:tcPr>
          <w:p w:rsidR="003B718C" w:rsidRPr="008D29E8" w:rsidRDefault="003B718C" w:rsidP="00E84751">
            <w:pPr>
              <w:suppressAutoHyphens w:val="0"/>
              <w:spacing w:before="60" w:after="60" w:line="220" w:lineRule="exact"/>
              <w:ind w:left="113" w:right="113"/>
            </w:pPr>
          </w:p>
        </w:tc>
        <w:tc>
          <w:tcPr>
            <w:tcW w:w="1642" w:type="dxa"/>
            <w:shd w:val="clear" w:color="auto" w:fill="auto"/>
          </w:tcPr>
          <w:p w:rsidR="003B718C" w:rsidRPr="008D29E8" w:rsidRDefault="003B718C" w:rsidP="00E84751">
            <w:pPr>
              <w:suppressAutoHyphens w:val="0"/>
              <w:spacing w:before="60" w:after="60" w:line="220" w:lineRule="exact"/>
              <w:ind w:right="113"/>
            </w:pPr>
          </w:p>
        </w:tc>
        <w:tc>
          <w:tcPr>
            <w:tcW w:w="2575" w:type="dxa"/>
            <w:shd w:val="clear" w:color="auto" w:fill="auto"/>
          </w:tcPr>
          <w:p w:rsidR="003B718C" w:rsidRPr="008D29E8" w:rsidRDefault="003B718C" w:rsidP="00E84751">
            <w:pPr>
              <w:suppressAutoHyphens w:val="0"/>
              <w:spacing w:before="60" w:after="60" w:line="220" w:lineRule="exact"/>
              <w:ind w:right="113"/>
            </w:pP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3.</w:t>
            </w:r>
          </w:p>
        </w:tc>
        <w:tc>
          <w:tcPr>
            <w:tcW w:w="2222" w:type="dxa"/>
            <w:shd w:val="clear" w:color="auto" w:fill="auto"/>
          </w:tcPr>
          <w:p w:rsidR="003B718C" w:rsidRPr="008D29E8" w:rsidRDefault="003B718C" w:rsidP="00E84751">
            <w:pPr>
              <w:suppressAutoHyphens w:val="0"/>
              <w:spacing w:before="60" w:after="60" w:line="220" w:lineRule="exact"/>
              <w:ind w:right="113"/>
            </w:pPr>
            <w:r w:rsidRPr="008D29E8">
              <w:t>Belgium</w:t>
            </w:r>
          </w:p>
        </w:tc>
        <w:tc>
          <w:tcPr>
            <w:tcW w:w="1217" w:type="dxa"/>
            <w:shd w:val="clear" w:color="auto" w:fill="auto"/>
          </w:tcPr>
          <w:p w:rsidR="003B718C" w:rsidRPr="008D29E8" w:rsidRDefault="003B718C" w:rsidP="00E84751">
            <w:pPr>
              <w:suppressAutoHyphens w:val="0"/>
              <w:spacing w:before="60" w:after="60" w:line="220" w:lineRule="exact"/>
              <w:ind w:right="113"/>
            </w:pPr>
            <w:r w:rsidRPr="008D29E8">
              <w:t>Sixth</w:t>
            </w:r>
          </w:p>
        </w:tc>
        <w:tc>
          <w:tcPr>
            <w:tcW w:w="1729" w:type="dxa"/>
            <w:shd w:val="clear" w:color="auto" w:fill="auto"/>
          </w:tcPr>
          <w:p w:rsidR="003B718C" w:rsidRPr="008D29E8" w:rsidRDefault="003B718C" w:rsidP="00E84751">
            <w:pPr>
              <w:suppressAutoHyphens w:val="0"/>
              <w:spacing w:before="60" w:after="60" w:line="220" w:lineRule="exact"/>
              <w:ind w:right="113"/>
            </w:pPr>
            <w:r w:rsidRPr="008D29E8">
              <w:t>29 October 2015</w:t>
            </w:r>
          </w:p>
        </w:tc>
        <w:tc>
          <w:tcPr>
            <w:tcW w:w="707" w:type="dxa"/>
            <w:shd w:val="clear" w:color="auto" w:fill="auto"/>
          </w:tcPr>
          <w:p w:rsidR="003B718C" w:rsidRPr="008D29E8" w:rsidRDefault="003B718C" w:rsidP="00E84751">
            <w:pPr>
              <w:suppressAutoHyphens w:val="0"/>
              <w:spacing w:before="60" w:after="60" w:line="220" w:lineRule="exact"/>
              <w:ind w:right="113"/>
              <w:jc w:val="right"/>
            </w:pPr>
            <w:r w:rsidRPr="008D29E8">
              <w:t>1</w:t>
            </w:r>
          </w:p>
        </w:tc>
        <w:tc>
          <w:tcPr>
            <w:tcW w:w="1812" w:type="dxa"/>
            <w:shd w:val="clear" w:color="auto" w:fill="auto"/>
          </w:tcPr>
          <w:p w:rsidR="003B718C" w:rsidRPr="008D29E8" w:rsidRDefault="003B718C" w:rsidP="00E84751">
            <w:pPr>
              <w:suppressAutoHyphens w:val="0"/>
              <w:spacing w:before="60" w:after="60" w:line="220" w:lineRule="exact"/>
              <w:ind w:left="113" w:right="113"/>
            </w:pPr>
            <w:r w:rsidRPr="008D29E8">
              <w:t>28 November 2014</w:t>
            </w:r>
          </w:p>
        </w:tc>
        <w:tc>
          <w:tcPr>
            <w:tcW w:w="1642" w:type="dxa"/>
            <w:shd w:val="clear" w:color="auto" w:fill="auto"/>
          </w:tcPr>
          <w:p w:rsidR="003B718C" w:rsidRPr="008D29E8" w:rsidRDefault="003B718C" w:rsidP="00E84751">
            <w:pPr>
              <w:suppressAutoHyphens w:val="0"/>
              <w:spacing w:before="60" w:after="60" w:line="220" w:lineRule="exact"/>
              <w:ind w:right="113"/>
            </w:pPr>
            <w:r w:rsidRPr="008D29E8">
              <w:t>1 August 2017</w:t>
            </w:r>
          </w:p>
        </w:tc>
        <w:tc>
          <w:tcPr>
            <w:tcW w:w="2575" w:type="dxa"/>
            <w:shd w:val="clear" w:color="auto" w:fill="auto"/>
          </w:tcPr>
          <w:p w:rsidR="003B718C" w:rsidRPr="008D29E8" w:rsidRDefault="003B718C" w:rsidP="00E84751">
            <w:pPr>
              <w:suppressAutoHyphens w:val="0"/>
              <w:spacing w:before="60" w:after="60" w:line="220" w:lineRule="exact"/>
              <w:ind w:right="113"/>
            </w:pPr>
            <w:r w:rsidRPr="008D29E8">
              <w:t xml:space="preserve">List of issues prior to reporting adopted at the </w:t>
            </w:r>
            <w:r w:rsidR="00AE283B">
              <w:br/>
            </w:r>
            <w:r w:rsidRPr="008D29E8">
              <w:t>117th session (June 2016)</w:t>
            </w: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4.</w:t>
            </w:r>
          </w:p>
        </w:tc>
        <w:tc>
          <w:tcPr>
            <w:tcW w:w="2222" w:type="dxa"/>
            <w:shd w:val="clear" w:color="auto" w:fill="auto"/>
            <w:hideMark/>
          </w:tcPr>
          <w:p w:rsidR="003B718C" w:rsidRPr="008D29E8" w:rsidRDefault="003B718C" w:rsidP="00E84751">
            <w:pPr>
              <w:suppressAutoHyphens w:val="0"/>
              <w:spacing w:before="60" w:after="60" w:line="220" w:lineRule="exact"/>
              <w:ind w:right="113"/>
            </w:pPr>
            <w:r w:rsidRPr="008D29E8">
              <w:t>Ethiopia</w:t>
            </w:r>
          </w:p>
        </w:tc>
        <w:tc>
          <w:tcPr>
            <w:tcW w:w="1217" w:type="dxa"/>
            <w:shd w:val="clear" w:color="auto" w:fill="auto"/>
            <w:hideMark/>
          </w:tcPr>
          <w:p w:rsidR="003B718C" w:rsidRPr="008D29E8" w:rsidRDefault="003B718C" w:rsidP="00E84751">
            <w:pPr>
              <w:suppressAutoHyphens w:val="0"/>
              <w:spacing w:before="60" w:after="60" w:line="220" w:lineRule="exact"/>
              <w:ind w:right="113"/>
            </w:pPr>
            <w:r w:rsidRPr="008D29E8">
              <w:t>Second</w:t>
            </w:r>
          </w:p>
        </w:tc>
        <w:tc>
          <w:tcPr>
            <w:tcW w:w="1729" w:type="dxa"/>
            <w:shd w:val="clear" w:color="auto" w:fill="auto"/>
            <w:hideMark/>
          </w:tcPr>
          <w:p w:rsidR="003B718C" w:rsidRPr="008D29E8" w:rsidRDefault="003B718C" w:rsidP="00E84751">
            <w:pPr>
              <w:suppressAutoHyphens w:val="0"/>
              <w:spacing w:before="60" w:after="60" w:line="220" w:lineRule="exact"/>
              <w:ind w:right="113"/>
            </w:pPr>
            <w:r w:rsidRPr="008D29E8">
              <w:t>29 July 2014</w:t>
            </w:r>
          </w:p>
        </w:tc>
        <w:tc>
          <w:tcPr>
            <w:tcW w:w="707" w:type="dxa"/>
            <w:shd w:val="clear" w:color="auto" w:fill="auto"/>
            <w:hideMark/>
          </w:tcPr>
          <w:p w:rsidR="003B718C" w:rsidRPr="008D29E8" w:rsidRDefault="003B718C" w:rsidP="00E84751">
            <w:pPr>
              <w:suppressAutoHyphens w:val="0"/>
              <w:spacing w:before="60" w:after="60" w:line="220" w:lineRule="exact"/>
              <w:ind w:right="113"/>
              <w:jc w:val="right"/>
            </w:pPr>
            <w:r w:rsidRPr="008D29E8">
              <w:t>2</w:t>
            </w:r>
          </w:p>
        </w:tc>
        <w:tc>
          <w:tcPr>
            <w:tcW w:w="1812" w:type="dxa"/>
            <w:shd w:val="clear" w:color="auto" w:fill="auto"/>
            <w:hideMark/>
          </w:tcPr>
          <w:p w:rsidR="003B718C" w:rsidRPr="008D29E8" w:rsidRDefault="003B718C" w:rsidP="00E84751">
            <w:pPr>
              <w:suppressAutoHyphens w:val="0"/>
              <w:spacing w:before="60" w:after="60" w:line="220" w:lineRule="exact"/>
              <w:ind w:left="113" w:right="113"/>
            </w:pPr>
          </w:p>
        </w:tc>
        <w:tc>
          <w:tcPr>
            <w:tcW w:w="1642" w:type="dxa"/>
            <w:shd w:val="clear" w:color="auto" w:fill="auto"/>
            <w:hideMark/>
          </w:tcPr>
          <w:p w:rsidR="003B718C" w:rsidRPr="008D29E8" w:rsidRDefault="003B718C" w:rsidP="00E84751">
            <w:pPr>
              <w:suppressAutoHyphens w:val="0"/>
              <w:spacing w:before="60" w:after="60" w:line="220" w:lineRule="exact"/>
              <w:ind w:right="113"/>
            </w:pPr>
            <w:r w:rsidRPr="008D29E8">
              <w:t xml:space="preserve"> </w:t>
            </w:r>
          </w:p>
        </w:tc>
        <w:tc>
          <w:tcPr>
            <w:tcW w:w="2575" w:type="dxa"/>
            <w:shd w:val="clear" w:color="auto" w:fill="auto"/>
            <w:hideMark/>
          </w:tcPr>
          <w:p w:rsidR="003B718C" w:rsidRPr="008D29E8" w:rsidRDefault="003B718C" w:rsidP="00E84751">
            <w:pPr>
              <w:suppressAutoHyphens w:val="0"/>
              <w:spacing w:before="60" w:after="60" w:line="220" w:lineRule="exact"/>
              <w:ind w:right="113"/>
            </w:pPr>
            <w:r w:rsidRPr="008D29E8">
              <w:t xml:space="preserve"> </w:t>
            </w: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5.</w:t>
            </w:r>
          </w:p>
        </w:tc>
        <w:tc>
          <w:tcPr>
            <w:tcW w:w="2222" w:type="dxa"/>
            <w:shd w:val="clear" w:color="auto" w:fill="auto"/>
            <w:hideMark/>
          </w:tcPr>
          <w:p w:rsidR="003B718C" w:rsidRPr="008D29E8" w:rsidRDefault="003B718C" w:rsidP="00E84751">
            <w:pPr>
              <w:suppressAutoHyphens w:val="0"/>
              <w:spacing w:before="60" w:after="60" w:line="220" w:lineRule="exact"/>
              <w:ind w:right="113"/>
            </w:pPr>
            <w:r w:rsidRPr="008D29E8">
              <w:t xml:space="preserve">Iran </w:t>
            </w:r>
            <w:r w:rsidR="00AE283B">
              <w:br/>
            </w:r>
            <w:r w:rsidRPr="008D29E8">
              <w:t xml:space="preserve">(Islamic Republic of) </w:t>
            </w:r>
          </w:p>
        </w:tc>
        <w:tc>
          <w:tcPr>
            <w:tcW w:w="1217" w:type="dxa"/>
            <w:shd w:val="clear" w:color="auto" w:fill="auto"/>
            <w:hideMark/>
          </w:tcPr>
          <w:p w:rsidR="003B718C" w:rsidRPr="008D29E8" w:rsidRDefault="003B718C" w:rsidP="00E84751">
            <w:pPr>
              <w:suppressAutoHyphens w:val="0"/>
              <w:spacing w:before="60" w:after="60" w:line="220" w:lineRule="exact"/>
              <w:ind w:right="113"/>
            </w:pPr>
            <w:r w:rsidRPr="008D29E8">
              <w:t>Fourth</w:t>
            </w:r>
          </w:p>
        </w:tc>
        <w:tc>
          <w:tcPr>
            <w:tcW w:w="1729" w:type="dxa"/>
            <w:shd w:val="clear" w:color="auto" w:fill="auto"/>
            <w:hideMark/>
          </w:tcPr>
          <w:p w:rsidR="003B718C" w:rsidRPr="008D29E8" w:rsidRDefault="003B718C" w:rsidP="00E84751">
            <w:pPr>
              <w:suppressAutoHyphens w:val="0"/>
              <w:spacing w:before="60" w:after="60" w:line="220" w:lineRule="exact"/>
              <w:ind w:right="113"/>
            </w:pPr>
            <w:r w:rsidRPr="008D29E8">
              <w:t>2 November 2014</w:t>
            </w:r>
          </w:p>
        </w:tc>
        <w:tc>
          <w:tcPr>
            <w:tcW w:w="707" w:type="dxa"/>
            <w:shd w:val="clear" w:color="auto" w:fill="auto"/>
            <w:hideMark/>
          </w:tcPr>
          <w:p w:rsidR="003B718C" w:rsidRPr="008D29E8" w:rsidRDefault="003B718C" w:rsidP="00E84751">
            <w:pPr>
              <w:suppressAutoHyphens w:val="0"/>
              <w:spacing w:before="60" w:after="60" w:line="220" w:lineRule="exact"/>
              <w:ind w:right="113"/>
              <w:jc w:val="right"/>
            </w:pPr>
            <w:r w:rsidRPr="008D29E8">
              <w:t>2</w:t>
            </w:r>
          </w:p>
        </w:tc>
        <w:tc>
          <w:tcPr>
            <w:tcW w:w="1812" w:type="dxa"/>
            <w:shd w:val="clear" w:color="auto" w:fill="auto"/>
            <w:hideMark/>
          </w:tcPr>
          <w:p w:rsidR="003B718C" w:rsidRPr="008D29E8" w:rsidRDefault="003B718C" w:rsidP="00E84751">
            <w:pPr>
              <w:suppressAutoHyphens w:val="0"/>
              <w:spacing w:before="60" w:after="60" w:line="220" w:lineRule="exact"/>
              <w:ind w:left="113" w:right="113"/>
            </w:pPr>
          </w:p>
        </w:tc>
        <w:tc>
          <w:tcPr>
            <w:tcW w:w="1642" w:type="dxa"/>
            <w:shd w:val="clear" w:color="auto" w:fill="auto"/>
            <w:hideMark/>
          </w:tcPr>
          <w:p w:rsidR="003B718C" w:rsidRPr="008D29E8" w:rsidRDefault="003B718C" w:rsidP="00E84751">
            <w:pPr>
              <w:suppressAutoHyphens w:val="0"/>
              <w:spacing w:before="60" w:after="60" w:line="220" w:lineRule="exact"/>
              <w:ind w:right="113"/>
            </w:pPr>
            <w:r w:rsidRPr="008D29E8">
              <w:t xml:space="preserve"> </w:t>
            </w:r>
          </w:p>
        </w:tc>
        <w:tc>
          <w:tcPr>
            <w:tcW w:w="2575" w:type="dxa"/>
            <w:shd w:val="clear" w:color="auto" w:fill="auto"/>
            <w:hideMark/>
          </w:tcPr>
          <w:p w:rsidR="003B718C" w:rsidRPr="008D29E8" w:rsidRDefault="003B718C" w:rsidP="00E84751">
            <w:pPr>
              <w:suppressAutoHyphens w:val="0"/>
              <w:spacing w:before="60" w:after="60" w:line="220" w:lineRule="exact"/>
              <w:ind w:right="113"/>
            </w:pPr>
            <w:r w:rsidRPr="008D29E8">
              <w:t xml:space="preserve"> </w:t>
            </w: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6.</w:t>
            </w:r>
          </w:p>
        </w:tc>
        <w:tc>
          <w:tcPr>
            <w:tcW w:w="2222" w:type="dxa"/>
            <w:shd w:val="clear" w:color="auto" w:fill="auto"/>
          </w:tcPr>
          <w:p w:rsidR="003B718C" w:rsidRPr="008D29E8" w:rsidRDefault="003B718C" w:rsidP="00E84751">
            <w:pPr>
              <w:suppressAutoHyphens w:val="0"/>
              <w:spacing w:before="60" w:after="60" w:line="220" w:lineRule="exact"/>
              <w:ind w:right="113"/>
            </w:pPr>
            <w:r w:rsidRPr="008D29E8">
              <w:t>Kenya</w:t>
            </w:r>
          </w:p>
        </w:tc>
        <w:tc>
          <w:tcPr>
            <w:tcW w:w="1217" w:type="dxa"/>
            <w:shd w:val="clear" w:color="auto" w:fill="auto"/>
          </w:tcPr>
          <w:p w:rsidR="003B718C" w:rsidRPr="008D29E8" w:rsidRDefault="003B718C" w:rsidP="00E84751">
            <w:pPr>
              <w:suppressAutoHyphens w:val="0"/>
              <w:spacing w:before="60" w:after="60" w:line="220" w:lineRule="exact"/>
              <w:ind w:right="113"/>
            </w:pPr>
            <w:r w:rsidRPr="008D29E8">
              <w:t>Fourth</w:t>
            </w:r>
          </w:p>
        </w:tc>
        <w:tc>
          <w:tcPr>
            <w:tcW w:w="1729" w:type="dxa"/>
            <w:shd w:val="clear" w:color="auto" w:fill="auto"/>
          </w:tcPr>
          <w:p w:rsidR="003B718C" w:rsidRPr="008D29E8" w:rsidRDefault="003B718C" w:rsidP="00E84751">
            <w:pPr>
              <w:suppressAutoHyphens w:val="0"/>
              <w:spacing w:before="60" w:after="60" w:line="220" w:lineRule="exact"/>
              <w:ind w:right="113"/>
            </w:pPr>
            <w:r w:rsidRPr="008D29E8">
              <w:t>30 July 2015</w:t>
            </w:r>
          </w:p>
        </w:tc>
        <w:tc>
          <w:tcPr>
            <w:tcW w:w="707" w:type="dxa"/>
            <w:shd w:val="clear" w:color="auto" w:fill="auto"/>
          </w:tcPr>
          <w:p w:rsidR="003B718C" w:rsidRPr="008D29E8" w:rsidRDefault="003B718C" w:rsidP="00E84751">
            <w:pPr>
              <w:suppressAutoHyphens w:val="0"/>
              <w:spacing w:before="60" w:after="60" w:line="220" w:lineRule="exact"/>
              <w:ind w:right="113"/>
              <w:jc w:val="right"/>
            </w:pPr>
            <w:r w:rsidRPr="008D29E8">
              <w:t>1</w:t>
            </w:r>
          </w:p>
        </w:tc>
        <w:tc>
          <w:tcPr>
            <w:tcW w:w="1812" w:type="dxa"/>
            <w:shd w:val="clear" w:color="auto" w:fill="auto"/>
          </w:tcPr>
          <w:p w:rsidR="003B718C" w:rsidRPr="008D29E8" w:rsidRDefault="003B718C" w:rsidP="00E84751">
            <w:pPr>
              <w:suppressAutoHyphens w:val="0"/>
              <w:spacing w:before="60" w:after="60" w:line="220" w:lineRule="exact"/>
              <w:ind w:left="113" w:right="113"/>
            </w:pPr>
          </w:p>
        </w:tc>
        <w:tc>
          <w:tcPr>
            <w:tcW w:w="1642" w:type="dxa"/>
            <w:shd w:val="clear" w:color="auto" w:fill="auto"/>
          </w:tcPr>
          <w:p w:rsidR="003B718C" w:rsidRPr="008D29E8" w:rsidRDefault="003B718C" w:rsidP="00E84751">
            <w:pPr>
              <w:suppressAutoHyphens w:val="0"/>
              <w:spacing w:before="60" w:after="60" w:line="220" w:lineRule="exact"/>
              <w:ind w:right="113"/>
            </w:pPr>
          </w:p>
        </w:tc>
        <w:tc>
          <w:tcPr>
            <w:tcW w:w="2575" w:type="dxa"/>
            <w:shd w:val="clear" w:color="auto" w:fill="auto"/>
          </w:tcPr>
          <w:p w:rsidR="003B718C" w:rsidRPr="008D29E8" w:rsidRDefault="003B718C" w:rsidP="00E84751">
            <w:pPr>
              <w:suppressAutoHyphens w:val="0"/>
              <w:spacing w:before="60" w:after="60" w:line="220" w:lineRule="exact"/>
              <w:ind w:right="113"/>
            </w:pP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7.</w:t>
            </w:r>
          </w:p>
        </w:tc>
        <w:tc>
          <w:tcPr>
            <w:tcW w:w="2222" w:type="dxa"/>
            <w:shd w:val="clear" w:color="auto" w:fill="auto"/>
          </w:tcPr>
          <w:p w:rsidR="003B718C" w:rsidRPr="008D29E8" w:rsidRDefault="003B718C" w:rsidP="00E84751">
            <w:pPr>
              <w:suppressAutoHyphens w:val="0"/>
              <w:spacing w:before="60" w:after="60" w:line="220" w:lineRule="exact"/>
              <w:ind w:right="113"/>
            </w:pPr>
            <w:r w:rsidRPr="008D29E8">
              <w:t>Maldives</w:t>
            </w:r>
          </w:p>
        </w:tc>
        <w:tc>
          <w:tcPr>
            <w:tcW w:w="1217" w:type="dxa"/>
            <w:shd w:val="clear" w:color="auto" w:fill="auto"/>
          </w:tcPr>
          <w:p w:rsidR="003B718C" w:rsidRPr="008D29E8" w:rsidRDefault="003B718C" w:rsidP="00E84751">
            <w:pPr>
              <w:suppressAutoHyphens w:val="0"/>
              <w:spacing w:before="60" w:after="60" w:line="220" w:lineRule="exact"/>
              <w:ind w:right="113"/>
            </w:pPr>
            <w:r w:rsidRPr="008D29E8">
              <w:t>Second</w:t>
            </w:r>
          </w:p>
        </w:tc>
        <w:tc>
          <w:tcPr>
            <w:tcW w:w="1729" w:type="dxa"/>
            <w:shd w:val="clear" w:color="auto" w:fill="auto"/>
          </w:tcPr>
          <w:p w:rsidR="003B718C" w:rsidRPr="008D29E8" w:rsidRDefault="003B718C" w:rsidP="00E84751">
            <w:pPr>
              <w:suppressAutoHyphens w:val="0"/>
              <w:spacing w:before="60" w:after="60" w:line="220" w:lineRule="exact"/>
              <w:ind w:right="113"/>
            </w:pPr>
            <w:r w:rsidRPr="008D29E8">
              <w:t>30 July 2015</w:t>
            </w:r>
          </w:p>
        </w:tc>
        <w:tc>
          <w:tcPr>
            <w:tcW w:w="707" w:type="dxa"/>
            <w:shd w:val="clear" w:color="auto" w:fill="auto"/>
          </w:tcPr>
          <w:p w:rsidR="003B718C" w:rsidRPr="008D29E8" w:rsidRDefault="003B718C" w:rsidP="00E84751">
            <w:pPr>
              <w:suppressAutoHyphens w:val="0"/>
              <w:spacing w:before="60" w:after="60" w:line="220" w:lineRule="exact"/>
              <w:ind w:right="113"/>
              <w:jc w:val="right"/>
            </w:pPr>
            <w:r w:rsidRPr="008D29E8">
              <w:t>1</w:t>
            </w:r>
          </w:p>
        </w:tc>
        <w:tc>
          <w:tcPr>
            <w:tcW w:w="1812" w:type="dxa"/>
            <w:shd w:val="clear" w:color="auto" w:fill="auto"/>
          </w:tcPr>
          <w:p w:rsidR="003B718C" w:rsidRPr="008D29E8" w:rsidRDefault="003B718C" w:rsidP="00E84751">
            <w:pPr>
              <w:suppressAutoHyphens w:val="0"/>
              <w:spacing w:before="60" w:after="60" w:line="220" w:lineRule="exact"/>
              <w:ind w:left="113" w:right="113"/>
            </w:pPr>
          </w:p>
        </w:tc>
        <w:tc>
          <w:tcPr>
            <w:tcW w:w="1642" w:type="dxa"/>
            <w:shd w:val="clear" w:color="auto" w:fill="auto"/>
          </w:tcPr>
          <w:p w:rsidR="003B718C" w:rsidRPr="008D29E8" w:rsidRDefault="003B718C" w:rsidP="00E84751">
            <w:pPr>
              <w:suppressAutoHyphens w:val="0"/>
              <w:spacing w:before="60" w:after="60" w:line="220" w:lineRule="exact"/>
              <w:ind w:right="113"/>
            </w:pPr>
          </w:p>
        </w:tc>
        <w:tc>
          <w:tcPr>
            <w:tcW w:w="2575" w:type="dxa"/>
            <w:shd w:val="clear" w:color="auto" w:fill="auto"/>
          </w:tcPr>
          <w:p w:rsidR="003B718C" w:rsidRPr="008D29E8" w:rsidRDefault="003B718C" w:rsidP="00E84751">
            <w:pPr>
              <w:suppressAutoHyphens w:val="0"/>
              <w:spacing w:before="60" w:after="60" w:line="220" w:lineRule="exact"/>
              <w:ind w:right="113"/>
            </w:pP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8.</w:t>
            </w:r>
          </w:p>
        </w:tc>
        <w:tc>
          <w:tcPr>
            <w:tcW w:w="2222" w:type="dxa"/>
            <w:shd w:val="clear" w:color="auto" w:fill="auto"/>
            <w:hideMark/>
          </w:tcPr>
          <w:p w:rsidR="003B718C" w:rsidRPr="008D29E8" w:rsidRDefault="003B718C" w:rsidP="00E84751">
            <w:pPr>
              <w:suppressAutoHyphens w:val="0"/>
              <w:spacing w:before="60" w:after="60" w:line="220" w:lineRule="exact"/>
              <w:ind w:right="113"/>
            </w:pPr>
            <w:r w:rsidRPr="008D29E8">
              <w:t>Mexico</w:t>
            </w:r>
          </w:p>
        </w:tc>
        <w:tc>
          <w:tcPr>
            <w:tcW w:w="1217" w:type="dxa"/>
            <w:shd w:val="clear" w:color="auto" w:fill="auto"/>
            <w:hideMark/>
          </w:tcPr>
          <w:p w:rsidR="003B718C" w:rsidRPr="008D29E8" w:rsidRDefault="003B718C" w:rsidP="00E84751">
            <w:pPr>
              <w:suppressAutoHyphens w:val="0"/>
              <w:spacing w:before="60" w:after="60" w:line="220" w:lineRule="exact"/>
              <w:ind w:right="113"/>
            </w:pPr>
            <w:r w:rsidRPr="008D29E8">
              <w:t>Sixth</w:t>
            </w:r>
          </w:p>
        </w:tc>
        <w:tc>
          <w:tcPr>
            <w:tcW w:w="1729" w:type="dxa"/>
            <w:shd w:val="clear" w:color="auto" w:fill="auto"/>
            <w:hideMark/>
          </w:tcPr>
          <w:p w:rsidR="003B718C" w:rsidRPr="008D29E8" w:rsidRDefault="003B718C" w:rsidP="00E84751">
            <w:pPr>
              <w:suppressAutoHyphens w:val="0"/>
              <w:spacing w:before="60" w:after="60" w:line="220" w:lineRule="exact"/>
              <w:ind w:right="113"/>
            </w:pPr>
            <w:r w:rsidRPr="008D29E8">
              <w:t>30 March 2014</w:t>
            </w:r>
          </w:p>
        </w:tc>
        <w:tc>
          <w:tcPr>
            <w:tcW w:w="707" w:type="dxa"/>
            <w:shd w:val="clear" w:color="auto" w:fill="auto"/>
            <w:hideMark/>
          </w:tcPr>
          <w:p w:rsidR="003B718C" w:rsidRPr="008D29E8" w:rsidRDefault="003B718C" w:rsidP="00E84751">
            <w:pPr>
              <w:suppressAutoHyphens w:val="0"/>
              <w:spacing w:before="60" w:after="60" w:line="220" w:lineRule="exact"/>
              <w:ind w:right="113"/>
              <w:jc w:val="right"/>
            </w:pPr>
            <w:r w:rsidRPr="008D29E8">
              <w:t>3</w:t>
            </w:r>
          </w:p>
        </w:tc>
        <w:tc>
          <w:tcPr>
            <w:tcW w:w="1812" w:type="dxa"/>
            <w:shd w:val="clear" w:color="auto" w:fill="auto"/>
            <w:hideMark/>
          </w:tcPr>
          <w:p w:rsidR="003B718C" w:rsidRPr="008D29E8" w:rsidRDefault="003B718C" w:rsidP="00E84751">
            <w:pPr>
              <w:suppressAutoHyphens w:val="0"/>
              <w:spacing w:before="60" w:after="60" w:line="220" w:lineRule="exact"/>
              <w:ind w:left="113" w:right="113"/>
            </w:pPr>
            <w:r w:rsidRPr="008D29E8">
              <w:t>18 December 2013</w:t>
            </w:r>
          </w:p>
        </w:tc>
        <w:tc>
          <w:tcPr>
            <w:tcW w:w="1642" w:type="dxa"/>
            <w:shd w:val="clear" w:color="auto" w:fill="auto"/>
            <w:hideMark/>
          </w:tcPr>
          <w:p w:rsidR="003B718C" w:rsidRPr="008D29E8" w:rsidRDefault="003B718C" w:rsidP="00E84751">
            <w:pPr>
              <w:suppressAutoHyphens w:val="0"/>
              <w:spacing w:before="60" w:after="60" w:line="220" w:lineRule="exact"/>
              <w:ind w:right="113"/>
            </w:pPr>
            <w:r w:rsidRPr="008D29E8">
              <w:t>31 August 2015</w:t>
            </w:r>
          </w:p>
        </w:tc>
        <w:tc>
          <w:tcPr>
            <w:tcW w:w="2575" w:type="dxa"/>
            <w:shd w:val="clear" w:color="auto" w:fill="auto"/>
            <w:hideMark/>
          </w:tcPr>
          <w:p w:rsidR="003B718C" w:rsidRPr="008D29E8" w:rsidRDefault="003B718C" w:rsidP="00E84751">
            <w:pPr>
              <w:suppressAutoHyphens w:val="0"/>
              <w:spacing w:before="60" w:after="60" w:line="220" w:lineRule="exact"/>
              <w:ind w:right="113"/>
            </w:pPr>
            <w:r w:rsidRPr="008D29E8">
              <w:t xml:space="preserve">List of issues prior to reporting adopted at the </w:t>
            </w:r>
            <w:r w:rsidR="00AE283B">
              <w:br/>
            </w:r>
            <w:r w:rsidRPr="008D29E8">
              <w:t xml:space="preserve">111th session (July 2014) </w:t>
            </w: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9.</w:t>
            </w:r>
          </w:p>
        </w:tc>
        <w:tc>
          <w:tcPr>
            <w:tcW w:w="2222" w:type="dxa"/>
            <w:shd w:val="clear" w:color="auto" w:fill="auto"/>
          </w:tcPr>
          <w:p w:rsidR="003B718C" w:rsidRPr="008D29E8" w:rsidRDefault="003B718C" w:rsidP="00E84751">
            <w:pPr>
              <w:suppressAutoHyphens w:val="0"/>
              <w:spacing w:before="60" w:after="60" w:line="220" w:lineRule="exact"/>
              <w:ind w:right="113"/>
            </w:pPr>
            <w:r w:rsidRPr="008D29E8">
              <w:t xml:space="preserve">Netherlands (including Antilles and Aruba) </w:t>
            </w:r>
          </w:p>
        </w:tc>
        <w:tc>
          <w:tcPr>
            <w:tcW w:w="1217" w:type="dxa"/>
            <w:shd w:val="clear" w:color="auto" w:fill="auto"/>
          </w:tcPr>
          <w:p w:rsidR="003B718C" w:rsidRPr="008D29E8" w:rsidRDefault="003B718C" w:rsidP="00E84751">
            <w:pPr>
              <w:suppressAutoHyphens w:val="0"/>
              <w:spacing w:before="60" w:after="60" w:line="220" w:lineRule="exact"/>
              <w:ind w:right="113"/>
            </w:pPr>
            <w:r w:rsidRPr="008D29E8">
              <w:t>Fifth</w:t>
            </w:r>
          </w:p>
        </w:tc>
        <w:tc>
          <w:tcPr>
            <w:tcW w:w="1729" w:type="dxa"/>
            <w:shd w:val="clear" w:color="auto" w:fill="auto"/>
          </w:tcPr>
          <w:p w:rsidR="003B718C" w:rsidRPr="008D29E8" w:rsidRDefault="003B718C" w:rsidP="00E84751">
            <w:pPr>
              <w:suppressAutoHyphens w:val="0"/>
              <w:spacing w:before="60" w:after="60" w:line="220" w:lineRule="exact"/>
              <w:ind w:right="113"/>
            </w:pPr>
            <w:r w:rsidRPr="008D29E8">
              <w:t>31 July 2014</w:t>
            </w:r>
          </w:p>
        </w:tc>
        <w:tc>
          <w:tcPr>
            <w:tcW w:w="707" w:type="dxa"/>
            <w:shd w:val="clear" w:color="auto" w:fill="auto"/>
          </w:tcPr>
          <w:p w:rsidR="003B718C" w:rsidRPr="008D29E8" w:rsidRDefault="003B718C" w:rsidP="00E84751">
            <w:pPr>
              <w:suppressAutoHyphens w:val="0"/>
              <w:spacing w:before="60" w:after="60" w:line="220" w:lineRule="exact"/>
              <w:ind w:right="113"/>
              <w:jc w:val="right"/>
            </w:pPr>
            <w:r w:rsidRPr="008D29E8">
              <w:t>2</w:t>
            </w:r>
          </w:p>
        </w:tc>
        <w:tc>
          <w:tcPr>
            <w:tcW w:w="1812" w:type="dxa"/>
            <w:shd w:val="clear" w:color="auto" w:fill="auto"/>
            <w:hideMark/>
          </w:tcPr>
          <w:p w:rsidR="003B718C" w:rsidRPr="008D29E8" w:rsidRDefault="003B718C" w:rsidP="00E84751">
            <w:pPr>
              <w:suppressAutoHyphens w:val="0"/>
              <w:spacing w:before="60" w:after="60" w:line="220" w:lineRule="exact"/>
              <w:ind w:left="113" w:right="113"/>
            </w:pPr>
            <w:r w:rsidRPr="008D29E8">
              <w:t>12 May 2016</w:t>
            </w:r>
          </w:p>
        </w:tc>
        <w:tc>
          <w:tcPr>
            <w:tcW w:w="1642" w:type="dxa"/>
            <w:shd w:val="clear" w:color="auto" w:fill="auto"/>
            <w:hideMark/>
          </w:tcPr>
          <w:p w:rsidR="003B718C" w:rsidRPr="008D29E8" w:rsidRDefault="003B718C" w:rsidP="00E84751">
            <w:pPr>
              <w:suppressAutoHyphens w:val="0"/>
              <w:spacing w:before="60" w:after="60" w:line="220" w:lineRule="exact"/>
              <w:ind w:right="113"/>
            </w:pPr>
            <w:r w:rsidRPr="008D29E8">
              <w:t>1 April 2018</w:t>
            </w:r>
          </w:p>
        </w:tc>
        <w:tc>
          <w:tcPr>
            <w:tcW w:w="2575" w:type="dxa"/>
            <w:shd w:val="clear" w:color="auto" w:fill="auto"/>
            <w:hideMark/>
          </w:tcPr>
          <w:p w:rsidR="003B718C" w:rsidRPr="008D29E8" w:rsidRDefault="003B718C" w:rsidP="00E84751">
            <w:pPr>
              <w:suppressAutoHyphens w:val="0"/>
              <w:spacing w:before="60" w:after="60" w:line="220" w:lineRule="exact"/>
              <w:ind w:right="113"/>
            </w:pPr>
            <w:r w:rsidRPr="008D29E8">
              <w:t xml:space="preserve">List of issues prior to reporting adopted at the </w:t>
            </w:r>
            <w:r w:rsidR="00AE283B">
              <w:br/>
            </w:r>
            <w:r w:rsidRPr="008D29E8">
              <w:t>119th session (March 2017)</w:t>
            </w: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10.</w:t>
            </w:r>
          </w:p>
        </w:tc>
        <w:tc>
          <w:tcPr>
            <w:tcW w:w="2222" w:type="dxa"/>
            <w:shd w:val="clear" w:color="auto" w:fill="auto"/>
            <w:hideMark/>
          </w:tcPr>
          <w:p w:rsidR="003B718C" w:rsidRPr="008D29E8" w:rsidRDefault="003B718C" w:rsidP="00E84751">
            <w:pPr>
              <w:suppressAutoHyphens w:val="0"/>
              <w:spacing w:before="60" w:after="60" w:line="220" w:lineRule="exact"/>
              <w:ind w:right="113"/>
            </w:pPr>
            <w:r w:rsidRPr="008D29E8">
              <w:t>Nicaragua</w:t>
            </w:r>
          </w:p>
        </w:tc>
        <w:tc>
          <w:tcPr>
            <w:tcW w:w="1217" w:type="dxa"/>
            <w:shd w:val="clear" w:color="auto" w:fill="auto"/>
            <w:hideMark/>
          </w:tcPr>
          <w:p w:rsidR="003B718C" w:rsidRPr="008D29E8" w:rsidRDefault="003B718C" w:rsidP="00E84751">
            <w:pPr>
              <w:suppressAutoHyphens w:val="0"/>
              <w:spacing w:before="60" w:after="60" w:line="220" w:lineRule="exact"/>
              <w:ind w:right="113"/>
            </w:pPr>
            <w:r w:rsidRPr="008D29E8">
              <w:t>Fourth</w:t>
            </w:r>
          </w:p>
        </w:tc>
        <w:tc>
          <w:tcPr>
            <w:tcW w:w="1729" w:type="dxa"/>
            <w:shd w:val="clear" w:color="auto" w:fill="auto"/>
            <w:hideMark/>
          </w:tcPr>
          <w:p w:rsidR="003B718C" w:rsidRPr="008D29E8" w:rsidRDefault="003B718C" w:rsidP="00E84751">
            <w:pPr>
              <w:suppressAutoHyphens w:val="0"/>
              <w:spacing w:before="60" w:after="60" w:line="220" w:lineRule="exact"/>
              <w:ind w:right="113"/>
            </w:pPr>
            <w:r w:rsidRPr="008D29E8">
              <w:t>29 October 2012</w:t>
            </w:r>
          </w:p>
        </w:tc>
        <w:tc>
          <w:tcPr>
            <w:tcW w:w="707" w:type="dxa"/>
            <w:shd w:val="clear" w:color="auto" w:fill="auto"/>
            <w:hideMark/>
          </w:tcPr>
          <w:p w:rsidR="003B718C" w:rsidRPr="008D29E8" w:rsidRDefault="003B718C" w:rsidP="00E84751">
            <w:pPr>
              <w:suppressAutoHyphens w:val="0"/>
              <w:spacing w:before="60" w:after="60" w:line="220" w:lineRule="exact"/>
              <w:ind w:right="113"/>
              <w:jc w:val="right"/>
            </w:pPr>
            <w:r w:rsidRPr="008D29E8">
              <w:t>4</w:t>
            </w:r>
          </w:p>
        </w:tc>
        <w:tc>
          <w:tcPr>
            <w:tcW w:w="1812" w:type="dxa"/>
            <w:shd w:val="clear" w:color="auto" w:fill="auto"/>
            <w:hideMark/>
          </w:tcPr>
          <w:p w:rsidR="003B718C" w:rsidRPr="008D29E8" w:rsidRDefault="003B718C" w:rsidP="00E84751">
            <w:pPr>
              <w:suppressAutoHyphens w:val="0"/>
              <w:spacing w:before="60" w:after="60" w:line="220" w:lineRule="exact"/>
              <w:ind w:left="113" w:right="113"/>
            </w:pPr>
          </w:p>
        </w:tc>
        <w:tc>
          <w:tcPr>
            <w:tcW w:w="1642" w:type="dxa"/>
            <w:shd w:val="clear" w:color="auto" w:fill="auto"/>
            <w:hideMark/>
          </w:tcPr>
          <w:p w:rsidR="003B718C" w:rsidRPr="008D29E8" w:rsidRDefault="003B718C" w:rsidP="00E84751">
            <w:pPr>
              <w:suppressAutoHyphens w:val="0"/>
              <w:spacing w:before="60" w:after="60" w:line="220" w:lineRule="exact"/>
              <w:ind w:right="113"/>
            </w:pPr>
            <w:r w:rsidRPr="008D29E8">
              <w:t xml:space="preserve"> </w:t>
            </w:r>
          </w:p>
        </w:tc>
        <w:tc>
          <w:tcPr>
            <w:tcW w:w="2575" w:type="dxa"/>
            <w:shd w:val="clear" w:color="auto" w:fill="auto"/>
            <w:hideMark/>
          </w:tcPr>
          <w:p w:rsidR="003B718C" w:rsidRPr="008D29E8" w:rsidRDefault="003B718C" w:rsidP="00E84751">
            <w:pPr>
              <w:suppressAutoHyphens w:val="0"/>
              <w:spacing w:before="60" w:after="60" w:line="220" w:lineRule="exact"/>
              <w:ind w:right="113"/>
            </w:pPr>
            <w:r w:rsidRPr="008D29E8">
              <w:t xml:space="preserve"> </w:t>
            </w: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11.</w:t>
            </w:r>
          </w:p>
        </w:tc>
        <w:tc>
          <w:tcPr>
            <w:tcW w:w="2222" w:type="dxa"/>
            <w:shd w:val="clear" w:color="auto" w:fill="auto"/>
          </w:tcPr>
          <w:p w:rsidR="003B718C" w:rsidRPr="008D29E8" w:rsidRDefault="003B718C" w:rsidP="00E84751">
            <w:pPr>
              <w:suppressAutoHyphens w:val="0"/>
              <w:spacing w:before="60" w:after="60" w:line="220" w:lineRule="exact"/>
              <w:ind w:right="113"/>
            </w:pPr>
            <w:r w:rsidRPr="008D29E8">
              <w:t>Philippines</w:t>
            </w:r>
          </w:p>
        </w:tc>
        <w:tc>
          <w:tcPr>
            <w:tcW w:w="1217" w:type="dxa"/>
            <w:shd w:val="clear" w:color="auto" w:fill="auto"/>
          </w:tcPr>
          <w:p w:rsidR="003B718C" w:rsidRPr="008D29E8" w:rsidRDefault="003B718C" w:rsidP="00E84751">
            <w:pPr>
              <w:suppressAutoHyphens w:val="0"/>
              <w:spacing w:before="60" w:after="60" w:line="220" w:lineRule="exact"/>
              <w:ind w:right="113"/>
            </w:pPr>
            <w:r w:rsidRPr="008D29E8">
              <w:t>Fifth</w:t>
            </w:r>
          </w:p>
        </w:tc>
        <w:tc>
          <w:tcPr>
            <w:tcW w:w="1729" w:type="dxa"/>
            <w:shd w:val="clear" w:color="auto" w:fill="auto"/>
          </w:tcPr>
          <w:p w:rsidR="003B718C" w:rsidRPr="008D29E8" w:rsidRDefault="003B718C" w:rsidP="00E84751">
            <w:pPr>
              <w:suppressAutoHyphens w:val="0"/>
              <w:spacing w:before="60" w:after="60" w:line="220" w:lineRule="exact"/>
              <w:ind w:right="113"/>
            </w:pPr>
            <w:r w:rsidRPr="008D29E8">
              <w:t>2 November 2016</w:t>
            </w:r>
          </w:p>
        </w:tc>
        <w:tc>
          <w:tcPr>
            <w:tcW w:w="707" w:type="dxa"/>
            <w:shd w:val="clear" w:color="auto" w:fill="auto"/>
          </w:tcPr>
          <w:p w:rsidR="003B718C" w:rsidRPr="008D29E8" w:rsidRDefault="003B718C" w:rsidP="00E84751">
            <w:pPr>
              <w:suppressAutoHyphens w:val="0"/>
              <w:spacing w:before="60" w:after="60" w:line="220" w:lineRule="exact"/>
              <w:ind w:right="113"/>
              <w:jc w:val="right"/>
            </w:pPr>
          </w:p>
        </w:tc>
        <w:tc>
          <w:tcPr>
            <w:tcW w:w="1812" w:type="dxa"/>
            <w:shd w:val="clear" w:color="auto" w:fill="auto"/>
          </w:tcPr>
          <w:p w:rsidR="003B718C" w:rsidRPr="008D29E8" w:rsidRDefault="003B718C" w:rsidP="00E84751">
            <w:pPr>
              <w:suppressAutoHyphens w:val="0"/>
              <w:spacing w:before="60" w:after="60" w:line="220" w:lineRule="exact"/>
              <w:ind w:left="113" w:right="113"/>
            </w:pPr>
          </w:p>
        </w:tc>
        <w:tc>
          <w:tcPr>
            <w:tcW w:w="1642" w:type="dxa"/>
            <w:shd w:val="clear" w:color="auto" w:fill="auto"/>
          </w:tcPr>
          <w:p w:rsidR="003B718C" w:rsidRPr="008D29E8" w:rsidRDefault="003B718C" w:rsidP="00E84751">
            <w:pPr>
              <w:suppressAutoHyphens w:val="0"/>
              <w:spacing w:before="60" w:after="60" w:line="220" w:lineRule="exact"/>
              <w:ind w:right="113"/>
            </w:pPr>
          </w:p>
        </w:tc>
        <w:tc>
          <w:tcPr>
            <w:tcW w:w="2575" w:type="dxa"/>
            <w:shd w:val="clear" w:color="auto" w:fill="auto"/>
          </w:tcPr>
          <w:p w:rsidR="003B718C" w:rsidRPr="008D29E8" w:rsidRDefault="003B718C" w:rsidP="00E84751">
            <w:pPr>
              <w:suppressAutoHyphens w:val="0"/>
              <w:spacing w:before="60" w:after="60" w:line="220" w:lineRule="exact"/>
              <w:ind w:right="113"/>
            </w:pP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12.</w:t>
            </w:r>
          </w:p>
        </w:tc>
        <w:tc>
          <w:tcPr>
            <w:tcW w:w="2222" w:type="dxa"/>
            <w:shd w:val="clear" w:color="auto" w:fill="auto"/>
          </w:tcPr>
          <w:p w:rsidR="003B718C" w:rsidRPr="008D29E8" w:rsidRDefault="003B718C" w:rsidP="00E84751">
            <w:pPr>
              <w:suppressAutoHyphens w:val="0"/>
              <w:spacing w:before="60" w:after="60" w:line="220" w:lineRule="exact"/>
              <w:ind w:right="113"/>
            </w:pPr>
            <w:r w:rsidRPr="008D29E8">
              <w:t>Sierra Leone</w:t>
            </w:r>
          </w:p>
        </w:tc>
        <w:tc>
          <w:tcPr>
            <w:tcW w:w="1217" w:type="dxa"/>
            <w:shd w:val="clear" w:color="auto" w:fill="auto"/>
          </w:tcPr>
          <w:p w:rsidR="003B718C" w:rsidRPr="008D29E8" w:rsidRDefault="003B718C" w:rsidP="00E84751">
            <w:pPr>
              <w:suppressAutoHyphens w:val="0"/>
              <w:spacing w:before="60" w:after="60" w:line="220" w:lineRule="exact"/>
              <w:ind w:right="113"/>
            </w:pPr>
            <w:r w:rsidRPr="008D29E8">
              <w:t>Second</w:t>
            </w:r>
          </w:p>
        </w:tc>
        <w:tc>
          <w:tcPr>
            <w:tcW w:w="1729" w:type="dxa"/>
            <w:shd w:val="clear" w:color="auto" w:fill="auto"/>
          </w:tcPr>
          <w:p w:rsidR="003B718C" w:rsidRPr="008D29E8" w:rsidRDefault="003B718C" w:rsidP="00E84751">
            <w:pPr>
              <w:suppressAutoHyphens w:val="0"/>
              <w:spacing w:before="60" w:after="60" w:line="220" w:lineRule="exact"/>
              <w:ind w:right="113"/>
            </w:pPr>
            <w:r w:rsidRPr="008D29E8">
              <w:t>28 March 2017</w:t>
            </w:r>
          </w:p>
        </w:tc>
        <w:tc>
          <w:tcPr>
            <w:tcW w:w="707" w:type="dxa"/>
            <w:shd w:val="clear" w:color="auto" w:fill="auto"/>
          </w:tcPr>
          <w:p w:rsidR="003B718C" w:rsidRPr="008D29E8" w:rsidRDefault="003B718C" w:rsidP="00E84751">
            <w:pPr>
              <w:suppressAutoHyphens w:val="0"/>
              <w:spacing w:before="60" w:after="60" w:line="220" w:lineRule="exact"/>
              <w:ind w:right="113"/>
              <w:jc w:val="right"/>
            </w:pPr>
          </w:p>
        </w:tc>
        <w:tc>
          <w:tcPr>
            <w:tcW w:w="1812" w:type="dxa"/>
            <w:shd w:val="clear" w:color="auto" w:fill="auto"/>
          </w:tcPr>
          <w:p w:rsidR="003B718C" w:rsidRPr="008D29E8" w:rsidRDefault="003B718C" w:rsidP="00E84751">
            <w:pPr>
              <w:suppressAutoHyphens w:val="0"/>
              <w:spacing w:before="60" w:after="60" w:line="220" w:lineRule="exact"/>
              <w:ind w:left="113" w:right="113"/>
            </w:pPr>
          </w:p>
        </w:tc>
        <w:tc>
          <w:tcPr>
            <w:tcW w:w="1642" w:type="dxa"/>
            <w:shd w:val="clear" w:color="auto" w:fill="auto"/>
          </w:tcPr>
          <w:p w:rsidR="003B718C" w:rsidRPr="008D29E8" w:rsidRDefault="003B718C" w:rsidP="00E84751">
            <w:pPr>
              <w:suppressAutoHyphens w:val="0"/>
              <w:spacing w:before="60" w:after="60" w:line="220" w:lineRule="exact"/>
              <w:ind w:right="113"/>
            </w:pPr>
          </w:p>
        </w:tc>
        <w:tc>
          <w:tcPr>
            <w:tcW w:w="2575" w:type="dxa"/>
            <w:shd w:val="clear" w:color="auto" w:fill="auto"/>
          </w:tcPr>
          <w:p w:rsidR="003B718C" w:rsidRPr="008D29E8" w:rsidRDefault="003B718C" w:rsidP="00E84751">
            <w:pPr>
              <w:suppressAutoHyphens w:val="0"/>
              <w:spacing w:before="60" w:after="60" w:line="220" w:lineRule="exact"/>
              <w:ind w:right="113"/>
            </w:pPr>
          </w:p>
        </w:tc>
      </w:tr>
      <w:tr w:rsidR="003B718C" w:rsidRPr="008D29E8" w:rsidTr="00AE283B">
        <w:trPr>
          <w:cantSplit/>
        </w:trPr>
        <w:tc>
          <w:tcPr>
            <w:tcW w:w="455" w:type="dxa"/>
            <w:shd w:val="clear" w:color="auto" w:fill="auto"/>
          </w:tcPr>
          <w:p w:rsidR="003B718C" w:rsidRPr="008D29E8" w:rsidRDefault="003B718C" w:rsidP="00E84751">
            <w:pPr>
              <w:suppressAutoHyphens w:val="0"/>
              <w:spacing w:before="60" w:after="60" w:line="220" w:lineRule="exact"/>
              <w:ind w:right="113"/>
            </w:pPr>
            <w:r w:rsidRPr="008D29E8">
              <w:t>13.</w:t>
            </w:r>
          </w:p>
        </w:tc>
        <w:tc>
          <w:tcPr>
            <w:tcW w:w="2222" w:type="dxa"/>
            <w:shd w:val="clear" w:color="auto" w:fill="auto"/>
          </w:tcPr>
          <w:p w:rsidR="003B718C" w:rsidRPr="008D29E8" w:rsidRDefault="003B718C" w:rsidP="00E84751">
            <w:pPr>
              <w:suppressAutoHyphens w:val="0"/>
              <w:spacing w:before="60" w:after="60" w:line="220" w:lineRule="exact"/>
              <w:ind w:right="113"/>
            </w:pPr>
            <w:r w:rsidRPr="008D29E8">
              <w:t>Togo</w:t>
            </w:r>
          </w:p>
        </w:tc>
        <w:tc>
          <w:tcPr>
            <w:tcW w:w="1217" w:type="dxa"/>
            <w:shd w:val="clear" w:color="auto" w:fill="auto"/>
          </w:tcPr>
          <w:p w:rsidR="003B718C" w:rsidRPr="008D29E8" w:rsidRDefault="003B718C" w:rsidP="00E84751">
            <w:pPr>
              <w:suppressAutoHyphens w:val="0"/>
              <w:spacing w:before="60" w:after="60" w:line="220" w:lineRule="exact"/>
              <w:ind w:right="113"/>
            </w:pPr>
            <w:r w:rsidRPr="008D29E8">
              <w:t>Fifth</w:t>
            </w:r>
          </w:p>
        </w:tc>
        <w:tc>
          <w:tcPr>
            <w:tcW w:w="1729" w:type="dxa"/>
            <w:shd w:val="clear" w:color="auto" w:fill="auto"/>
          </w:tcPr>
          <w:p w:rsidR="003B718C" w:rsidRPr="008D29E8" w:rsidRDefault="003B718C" w:rsidP="00E84751">
            <w:pPr>
              <w:suppressAutoHyphens w:val="0"/>
              <w:spacing w:before="60" w:after="60" w:line="220" w:lineRule="exact"/>
              <w:ind w:right="113"/>
            </w:pPr>
            <w:r w:rsidRPr="008D29E8">
              <w:t>1 April 2015</w:t>
            </w:r>
          </w:p>
        </w:tc>
        <w:tc>
          <w:tcPr>
            <w:tcW w:w="707" w:type="dxa"/>
            <w:shd w:val="clear" w:color="auto" w:fill="auto"/>
          </w:tcPr>
          <w:p w:rsidR="003B718C" w:rsidRPr="008D29E8" w:rsidRDefault="003B718C" w:rsidP="00E84751">
            <w:pPr>
              <w:suppressAutoHyphens w:val="0"/>
              <w:spacing w:before="60" w:after="60" w:line="220" w:lineRule="exact"/>
              <w:ind w:right="113"/>
              <w:jc w:val="right"/>
            </w:pPr>
            <w:r w:rsidRPr="008D29E8">
              <w:t>1</w:t>
            </w:r>
          </w:p>
        </w:tc>
        <w:tc>
          <w:tcPr>
            <w:tcW w:w="1812" w:type="dxa"/>
            <w:shd w:val="clear" w:color="auto" w:fill="auto"/>
          </w:tcPr>
          <w:p w:rsidR="003B718C" w:rsidRPr="008D29E8" w:rsidRDefault="003B718C" w:rsidP="00E84751">
            <w:pPr>
              <w:suppressAutoHyphens w:val="0"/>
              <w:spacing w:before="60" w:after="60" w:line="220" w:lineRule="exact"/>
              <w:ind w:left="113" w:right="113"/>
            </w:pPr>
            <w:r w:rsidRPr="008D29E8">
              <w:t>24 February 2016</w:t>
            </w:r>
          </w:p>
        </w:tc>
        <w:tc>
          <w:tcPr>
            <w:tcW w:w="1642" w:type="dxa"/>
            <w:shd w:val="clear" w:color="auto" w:fill="auto"/>
          </w:tcPr>
          <w:p w:rsidR="003B718C" w:rsidRPr="008D29E8" w:rsidRDefault="003B718C" w:rsidP="00E84751">
            <w:pPr>
              <w:suppressAutoHyphens w:val="0"/>
              <w:spacing w:before="60" w:after="60" w:line="220" w:lineRule="exact"/>
              <w:ind w:right="113"/>
            </w:pPr>
            <w:r w:rsidRPr="008D29E8">
              <w:t>30 November 2017</w:t>
            </w:r>
          </w:p>
        </w:tc>
        <w:tc>
          <w:tcPr>
            <w:tcW w:w="2575" w:type="dxa"/>
            <w:shd w:val="clear" w:color="auto" w:fill="auto"/>
          </w:tcPr>
          <w:p w:rsidR="003B718C" w:rsidRPr="008D29E8" w:rsidRDefault="003B718C" w:rsidP="00E84751">
            <w:pPr>
              <w:suppressAutoHyphens w:val="0"/>
              <w:spacing w:before="60" w:after="60" w:line="220" w:lineRule="exact"/>
              <w:ind w:right="113"/>
            </w:pPr>
            <w:r w:rsidRPr="008D29E8">
              <w:t xml:space="preserve">List of issues prior to reporting adopted at the </w:t>
            </w:r>
            <w:r w:rsidR="00AE283B">
              <w:br/>
            </w:r>
            <w:r w:rsidRPr="008D29E8">
              <w:t xml:space="preserve">118th session </w:t>
            </w:r>
            <w:r w:rsidRPr="008D29E8">
              <w:br/>
              <w:t>(October 2016)</w:t>
            </w:r>
          </w:p>
        </w:tc>
      </w:tr>
      <w:tr w:rsidR="003B718C" w:rsidRPr="008D29E8" w:rsidTr="00AE283B">
        <w:trPr>
          <w:cantSplit/>
        </w:trPr>
        <w:tc>
          <w:tcPr>
            <w:tcW w:w="455" w:type="dxa"/>
            <w:tcBorders>
              <w:bottom w:val="nil"/>
            </w:tcBorders>
            <w:shd w:val="clear" w:color="auto" w:fill="auto"/>
          </w:tcPr>
          <w:p w:rsidR="003B718C" w:rsidRPr="008D29E8" w:rsidRDefault="003B718C" w:rsidP="00E84751">
            <w:pPr>
              <w:suppressAutoHyphens w:val="0"/>
              <w:spacing w:before="60" w:after="60" w:line="220" w:lineRule="exact"/>
              <w:ind w:right="113"/>
            </w:pPr>
            <w:r w:rsidRPr="008D29E8">
              <w:t>14.</w:t>
            </w:r>
          </w:p>
        </w:tc>
        <w:tc>
          <w:tcPr>
            <w:tcW w:w="2222" w:type="dxa"/>
            <w:tcBorders>
              <w:bottom w:val="nil"/>
            </w:tcBorders>
            <w:shd w:val="clear" w:color="auto" w:fill="auto"/>
          </w:tcPr>
          <w:p w:rsidR="003B718C" w:rsidRPr="008D29E8" w:rsidRDefault="003B718C" w:rsidP="00E84751">
            <w:pPr>
              <w:suppressAutoHyphens w:val="0"/>
              <w:spacing w:before="60" w:after="60" w:line="220" w:lineRule="exact"/>
              <w:ind w:right="113"/>
            </w:pPr>
            <w:r w:rsidRPr="008D29E8">
              <w:t>Turkey</w:t>
            </w:r>
          </w:p>
        </w:tc>
        <w:tc>
          <w:tcPr>
            <w:tcW w:w="1217" w:type="dxa"/>
            <w:tcBorders>
              <w:bottom w:val="nil"/>
            </w:tcBorders>
            <w:shd w:val="clear" w:color="auto" w:fill="auto"/>
          </w:tcPr>
          <w:p w:rsidR="003B718C" w:rsidRPr="008D29E8" w:rsidRDefault="003B718C" w:rsidP="00E84751">
            <w:pPr>
              <w:suppressAutoHyphens w:val="0"/>
              <w:spacing w:before="60" w:after="60" w:line="220" w:lineRule="exact"/>
              <w:ind w:right="113"/>
            </w:pPr>
            <w:r w:rsidRPr="008D29E8">
              <w:t>Second</w:t>
            </w:r>
          </w:p>
        </w:tc>
        <w:tc>
          <w:tcPr>
            <w:tcW w:w="1729" w:type="dxa"/>
            <w:tcBorders>
              <w:bottom w:val="nil"/>
            </w:tcBorders>
            <w:shd w:val="clear" w:color="auto" w:fill="auto"/>
          </w:tcPr>
          <w:p w:rsidR="003B718C" w:rsidRPr="008D29E8" w:rsidRDefault="003B718C" w:rsidP="00E84751">
            <w:pPr>
              <w:suppressAutoHyphens w:val="0"/>
              <w:spacing w:before="60" w:after="60" w:line="220" w:lineRule="exact"/>
              <w:ind w:right="113"/>
            </w:pPr>
            <w:r w:rsidRPr="008D29E8">
              <w:t>2 November 2016</w:t>
            </w:r>
          </w:p>
        </w:tc>
        <w:tc>
          <w:tcPr>
            <w:tcW w:w="707" w:type="dxa"/>
            <w:tcBorders>
              <w:bottom w:val="nil"/>
            </w:tcBorders>
            <w:shd w:val="clear" w:color="auto" w:fill="auto"/>
          </w:tcPr>
          <w:p w:rsidR="003B718C" w:rsidRPr="008D29E8" w:rsidRDefault="003B718C" w:rsidP="00E84751">
            <w:pPr>
              <w:suppressAutoHyphens w:val="0"/>
              <w:spacing w:before="60" w:after="60" w:line="220" w:lineRule="exact"/>
              <w:ind w:right="113"/>
              <w:jc w:val="right"/>
            </w:pPr>
          </w:p>
        </w:tc>
        <w:tc>
          <w:tcPr>
            <w:tcW w:w="1812" w:type="dxa"/>
            <w:tcBorders>
              <w:bottom w:val="nil"/>
            </w:tcBorders>
            <w:shd w:val="clear" w:color="auto" w:fill="auto"/>
          </w:tcPr>
          <w:p w:rsidR="003B718C" w:rsidRPr="008D29E8" w:rsidRDefault="003B718C" w:rsidP="00E84751">
            <w:pPr>
              <w:suppressAutoHyphens w:val="0"/>
              <w:spacing w:before="60" w:after="60" w:line="220" w:lineRule="exact"/>
              <w:ind w:left="113" w:right="113"/>
            </w:pPr>
          </w:p>
        </w:tc>
        <w:tc>
          <w:tcPr>
            <w:tcW w:w="1642" w:type="dxa"/>
            <w:tcBorders>
              <w:bottom w:val="nil"/>
            </w:tcBorders>
            <w:shd w:val="clear" w:color="auto" w:fill="auto"/>
          </w:tcPr>
          <w:p w:rsidR="003B718C" w:rsidRPr="008D29E8" w:rsidRDefault="003B718C" w:rsidP="00E84751">
            <w:pPr>
              <w:suppressAutoHyphens w:val="0"/>
              <w:spacing w:before="60" w:after="60" w:line="220" w:lineRule="exact"/>
              <w:ind w:right="113"/>
            </w:pPr>
          </w:p>
        </w:tc>
        <w:tc>
          <w:tcPr>
            <w:tcW w:w="2575" w:type="dxa"/>
            <w:tcBorders>
              <w:bottom w:val="nil"/>
            </w:tcBorders>
            <w:shd w:val="clear" w:color="auto" w:fill="auto"/>
          </w:tcPr>
          <w:p w:rsidR="003B718C" w:rsidRPr="008D29E8" w:rsidRDefault="003B718C" w:rsidP="00E84751">
            <w:pPr>
              <w:suppressAutoHyphens w:val="0"/>
              <w:spacing w:before="60" w:after="60" w:line="220" w:lineRule="exact"/>
              <w:ind w:right="113"/>
            </w:pPr>
          </w:p>
        </w:tc>
      </w:tr>
      <w:tr w:rsidR="003B718C" w:rsidRPr="008D29E8" w:rsidTr="00AE283B">
        <w:trPr>
          <w:cantSplit/>
        </w:trPr>
        <w:tc>
          <w:tcPr>
            <w:tcW w:w="455" w:type="dxa"/>
            <w:tcBorders>
              <w:top w:val="nil"/>
              <w:bottom w:val="nil"/>
            </w:tcBorders>
            <w:shd w:val="clear" w:color="auto" w:fill="auto"/>
          </w:tcPr>
          <w:p w:rsidR="003B718C" w:rsidRPr="008D29E8" w:rsidRDefault="003B718C" w:rsidP="00E84751">
            <w:pPr>
              <w:suppressAutoHyphens w:val="0"/>
              <w:spacing w:before="60" w:after="60" w:line="220" w:lineRule="exact"/>
              <w:ind w:right="113"/>
            </w:pPr>
            <w:r w:rsidRPr="008D29E8">
              <w:t>15.</w:t>
            </w:r>
          </w:p>
        </w:tc>
        <w:tc>
          <w:tcPr>
            <w:tcW w:w="2222" w:type="dxa"/>
            <w:tcBorders>
              <w:top w:val="nil"/>
              <w:bottom w:val="nil"/>
            </w:tcBorders>
            <w:shd w:val="clear" w:color="auto" w:fill="auto"/>
            <w:hideMark/>
          </w:tcPr>
          <w:p w:rsidR="003B718C" w:rsidRPr="008D29E8" w:rsidRDefault="003B718C" w:rsidP="00E84751">
            <w:pPr>
              <w:suppressAutoHyphens w:val="0"/>
              <w:spacing w:before="60" w:after="60" w:line="220" w:lineRule="exact"/>
              <w:ind w:right="113"/>
            </w:pPr>
            <w:r w:rsidRPr="008D29E8">
              <w:t>United Republic of Tanzania</w:t>
            </w:r>
          </w:p>
        </w:tc>
        <w:tc>
          <w:tcPr>
            <w:tcW w:w="1217" w:type="dxa"/>
            <w:tcBorders>
              <w:top w:val="nil"/>
              <w:bottom w:val="nil"/>
            </w:tcBorders>
            <w:shd w:val="clear" w:color="auto" w:fill="auto"/>
            <w:hideMark/>
          </w:tcPr>
          <w:p w:rsidR="003B718C" w:rsidRPr="008D29E8" w:rsidRDefault="003B718C" w:rsidP="00E84751">
            <w:pPr>
              <w:suppressAutoHyphens w:val="0"/>
              <w:spacing w:before="60" w:after="60" w:line="220" w:lineRule="exact"/>
              <w:ind w:right="113"/>
            </w:pPr>
            <w:r w:rsidRPr="008D29E8">
              <w:t>Fifth</w:t>
            </w:r>
          </w:p>
        </w:tc>
        <w:tc>
          <w:tcPr>
            <w:tcW w:w="1729" w:type="dxa"/>
            <w:tcBorders>
              <w:top w:val="nil"/>
              <w:bottom w:val="nil"/>
            </w:tcBorders>
            <w:shd w:val="clear" w:color="auto" w:fill="auto"/>
            <w:hideMark/>
          </w:tcPr>
          <w:p w:rsidR="003B718C" w:rsidRPr="008D29E8" w:rsidRDefault="003B718C" w:rsidP="00E84751">
            <w:pPr>
              <w:suppressAutoHyphens w:val="0"/>
              <w:spacing w:before="60" w:after="60" w:line="220" w:lineRule="exact"/>
              <w:ind w:right="113"/>
            </w:pPr>
            <w:r w:rsidRPr="008D29E8">
              <w:t>1 August 2013</w:t>
            </w:r>
          </w:p>
        </w:tc>
        <w:tc>
          <w:tcPr>
            <w:tcW w:w="707" w:type="dxa"/>
            <w:tcBorders>
              <w:top w:val="nil"/>
              <w:bottom w:val="nil"/>
            </w:tcBorders>
            <w:shd w:val="clear" w:color="auto" w:fill="auto"/>
            <w:hideMark/>
          </w:tcPr>
          <w:p w:rsidR="003B718C" w:rsidRPr="008D29E8" w:rsidRDefault="003B718C" w:rsidP="00E84751">
            <w:pPr>
              <w:suppressAutoHyphens w:val="0"/>
              <w:spacing w:before="60" w:after="60" w:line="220" w:lineRule="exact"/>
              <w:ind w:right="113"/>
              <w:jc w:val="right"/>
            </w:pPr>
            <w:r w:rsidRPr="008D29E8">
              <w:t>3</w:t>
            </w:r>
          </w:p>
        </w:tc>
        <w:tc>
          <w:tcPr>
            <w:tcW w:w="1812" w:type="dxa"/>
            <w:tcBorders>
              <w:top w:val="nil"/>
              <w:bottom w:val="nil"/>
            </w:tcBorders>
            <w:shd w:val="clear" w:color="auto" w:fill="auto"/>
            <w:hideMark/>
          </w:tcPr>
          <w:p w:rsidR="003B718C" w:rsidRPr="008D29E8" w:rsidRDefault="003B718C" w:rsidP="00E84751">
            <w:pPr>
              <w:suppressAutoHyphens w:val="0"/>
              <w:spacing w:before="60" w:after="60" w:line="220" w:lineRule="exact"/>
              <w:ind w:left="113" w:right="113"/>
            </w:pPr>
            <w:r w:rsidRPr="008D29E8">
              <w:t xml:space="preserve"> </w:t>
            </w:r>
          </w:p>
        </w:tc>
        <w:tc>
          <w:tcPr>
            <w:tcW w:w="1642" w:type="dxa"/>
            <w:tcBorders>
              <w:top w:val="nil"/>
              <w:bottom w:val="nil"/>
            </w:tcBorders>
            <w:shd w:val="clear" w:color="auto" w:fill="auto"/>
            <w:hideMark/>
          </w:tcPr>
          <w:p w:rsidR="003B718C" w:rsidRPr="008D29E8" w:rsidRDefault="003B718C" w:rsidP="00E84751">
            <w:pPr>
              <w:suppressAutoHyphens w:val="0"/>
              <w:spacing w:before="60" w:after="60" w:line="220" w:lineRule="exact"/>
              <w:ind w:right="113"/>
            </w:pPr>
            <w:r w:rsidRPr="008D29E8">
              <w:t xml:space="preserve"> </w:t>
            </w:r>
          </w:p>
        </w:tc>
        <w:tc>
          <w:tcPr>
            <w:tcW w:w="2575" w:type="dxa"/>
            <w:tcBorders>
              <w:top w:val="nil"/>
              <w:bottom w:val="nil"/>
            </w:tcBorders>
            <w:shd w:val="clear" w:color="auto" w:fill="auto"/>
            <w:hideMark/>
          </w:tcPr>
          <w:p w:rsidR="003B718C" w:rsidRPr="008D29E8" w:rsidRDefault="003B718C" w:rsidP="00E84751">
            <w:pPr>
              <w:suppressAutoHyphens w:val="0"/>
              <w:spacing w:before="60" w:after="60" w:line="220" w:lineRule="exact"/>
              <w:ind w:right="113"/>
            </w:pPr>
            <w:r w:rsidRPr="008D29E8">
              <w:t xml:space="preserve"> </w:t>
            </w:r>
          </w:p>
        </w:tc>
      </w:tr>
      <w:tr w:rsidR="003B718C" w:rsidRPr="008D29E8" w:rsidTr="00AE283B">
        <w:trPr>
          <w:cantSplit/>
        </w:trPr>
        <w:tc>
          <w:tcPr>
            <w:tcW w:w="455" w:type="dxa"/>
            <w:tcBorders>
              <w:top w:val="nil"/>
            </w:tcBorders>
            <w:shd w:val="clear" w:color="auto" w:fill="auto"/>
          </w:tcPr>
          <w:p w:rsidR="003B718C" w:rsidRPr="008D29E8" w:rsidRDefault="003B718C" w:rsidP="00E84751">
            <w:pPr>
              <w:suppressAutoHyphens w:val="0"/>
              <w:spacing w:before="60" w:after="60" w:line="220" w:lineRule="exact"/>
              <w:ind w:right="113"/>
            </w:pPr>
            <w:r w:rsidRPr="008D29E8">
              <w:t>16.</w:t>
            </w:r>
          </w:p>
        </w:tc>
        <w:tc>
          <w:tcPr>
            <w:tcW w:w="2222" w:type="dxa"/>
            <w:tcBorders>
              <w:top w:val="nil"/>
            </w:tcBorders>
            <w:shd w:val="clear" w:color="auto" w:fill="auto"/>
          </w:tcPr>
          <w:p w:rsidR="003B718C" w:rsidRPr="008D29E8" w:rsidRDefault="003B718C" w:rsidP="00E84751">
            <w:pPr>
              <w:suppressAutoHyphens w:val="0"/>
              <w:spacing w:before="60" w:after="60" w:line="220" w:lineRule="exact"/>
              <w:ind w:right="113"/>
            </w:pPr>
            <w:r w:rsidRPr="008D29E8">
              <w:t>Yemen</w:t>
            </w:r>
          </w:p>
        </w:tc>
        <w:tc>
          <w:tcPr>
            <w:tcW w:w="1217" w:type="dxa"/>
            <w:tcBorders>
              <w:top w:val="nil"/>
            </w:tcBorders>
            <w:shd w:val="clear" w:color="auto" w:fill="auto"/>
          </w:tcPr>
          <w:p w:rsidR="003B718C" w:rsidRPr="008D29E8" w:rsidRDefault="003B718C" w:rsidP="00E84751">
            <w:pPr>
              <w:suppressAutoHyphens w:val="0"/>
              <w:spacing w:before="60" w:after="60" w:line="220" w:lineRule="exact"/>
              <w:ind w:right="113"/>
            </w:pPr>
            <w:r w:rsidRPr="008D29E8">
              <w:t>Sixth</w:t>
            </w:r>
          </w:p>
        </w:tc>
        <w:tc>
          <w:tcPr>
            <w:tcW w:w="1729" w:type="dxa"/>
            <w:tcBorders>
              <w:top w:val="nil"/>
            </w:tcBorders>
            <w:shd w:val="clear" w:color="auto" w:fill="auto"/>
          </w:tcPr>
          <w:p w:rsidR="003B718C" w:rsidRPr="008D29E8" w:rsidRDefault="003B718C" w:rsidP="00E84751">
            <w:pPr>
              <w:suppressAutoHyphens w:val="0"/>
              <w:spacing w:before="60" w:after="60" w:line="220" w:lineRule="exact"/>
              <w:ind w:right="113"/>
            </w:pPr>
            <w:r w:rsidRPr="008D29E8">
              <w:t>30 March 2015</w:t>
            </w:r>
          </w:p>
        </w:tc>
        <w:tc>
          <w:tcPr>
            <w:tcW w:w="707" w:type="dxa"/>
            <w:tcBorders>
              <w:top w:val="nil"/>
            </w:tcBorders>
            <w:shd w:val="clear" w:color="auto" w:fill="auto"/>
          </w:tcPr>
          <w:p w:rsidR="003B718C" w:rsidRPr="008D29E8" w:rsidRDefault="003B718C" w:rsidP="00E84751">
            <w:pPr>
              <w:suppressAutoHyphens w:val="0"/>
              <w:spacing w:before="60" w:after="60" w:line="220" w:lineRule="exact"/>
              <w:ind w:right="113"/>
              <w:jc w:val="right"/>
            </w:pPr>
            <w:r w:rsidRPr="008D29E8">
              <w:t>2</w:t>
            </w:r>
          </w:p>
        </w:tc>
        <w:tc>
          <w:tcPr>
            <w:tcW w:w="1812" w:type="dxa"/>
            <w:tcBorders>
              <w:top w:val="nil"/>
            </w:tcBorders>
            <w:shd w:val="clear" w:color="auto" w:fill="auto"/>
          </w:tcPr>
          <w:p w:rsidR="003B718C" w:rsidRPr="008D29E8" w:rsidRDefault="003B718C" w:rsidP="00E84751">
            <w:pPr>
              <w:suppressAutoHyphens w:val="0"/>
              <w:spacing w:before="60" w:after="60" w:line="220" w:lineRule="exact"/>
              <w:ind w:left="113" w:right="113"/>
            </w:pPr>
          </w:p>
        </w:tc>
        <w:tc>
          <w:tcPr>
            <w:tcW w:w="1642" w:type="dxa"/>
            <w:tcBorders>
              <w:top w:val="nil"/>
            </w:tcBorders>
            <w:shd w:val="clear" w:color="auto" w:fill="auto"/>
          </w:tcPr>
          <w:p w:rsidR="003B718C" w:rsidRPr="008D29E8" w:rsidRDefault="003B718C" w:rsidP="00E84751">
            <w:pPr>
              <w:suppressAutoHyphens w:val="0"/>
              <w:spacing w:before="60" w:after="60" w:line="220" w:lineRule="exact"/>
              <w:ind w:right="113"/>
            </w:pPr>
          </w:p>
        </w:tc>
        <w:tc>
          <w:tcPr>
            <w:tcW w:w="2575" w:type="dxa"/>
            <w:tcBorders>
              <w:top w:val="nil"/>
            </w:tcBorders>
            <w:shd w:val="clear" w:color="auto" w:fill="auto"/>
          </w:tcPr>
          <w:p w:rsidR="003B718C" w:rsidRPr="008D29E8" w:rsidRDefault="003B718C" w:rsidP="00E84751">
            <w:pPr>
              <w:suppressAutoHyphens w:val="0"/>
              <w:spacing w:before="60" w:after="60" w:line="220" w:lineRule="exact"/>
              <w:ind w:right="113"/>
            </w:pPr>
          </w:p>
        </w:tc>
      </w:tr>
    </w:tbl>
    <w:p w:rsidR="008379BF" w:rsidRPr="008D29E8" w:rsidRDefault="008379BF" w:rsidP="00BE6733">
      <w:pPr>
        <w:pStyle w:val="H1G"/>
      </w:pPr>
      <w:r w:rsidRPr="008D29E8">
        <w:tab/>
      </w:r>
      <w:bookmarkStart w:id="86" w:name="_Toc458504794"/>
      <w:r w:rsidRPr="008D29E8">
        <w:t>E.</w:t>
      </w:r>
      <w:r w:rsidRPr="008D29E8">
        <w:tab/>
        <w:t>States parties the report of which is not yet due (86 States parties)</w:t>
      </w:r>
      <w:bookmarkEnd w:id="86"/>
    </w:p>
    <w:tbl>
      <w:tblPr>
        <w:tblW w:w="12359"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268"/>
        <w:gridCol w:w="1134"/>
        <w:gridCol w:w="1701"/>
        <w:gridCol w:w="1876"/>
        <w:gridCol w:w="1643"/>
        <w:gridCol w:w="3311"/>
      </w:tblGrid>
      <w:tr w:rsidR="008379BF" w:rsidRPr="008D29E8" w:rsidTr="0023608F">
        <w:trPr>
          <w:cantSplit/>
          <w:tblHeader/>
        </w:trPr>
        <w:tc>
          <w:tcPr>
            <w:tcW w:w="426" w:type="dxa"/>
            <w:tcBorders>
              <w:top w:val="single" w:sz="4" w:space="0" w:color="auto"/>
              <w:bottom w:val="single" w:sz="12" w:space="0" w:color="auto"/>
            </w:tcBorders>
            <w:shd w:val="clear" w:color="auto" w:fill="auto"/>
            <w:vAlign w:val="bottom"/>
          </w:tcPr>
          <w:p w:rsidR="008379BF" w:rsidRPr="008D29E8" w:rsidRDefault="008379BF" w:rsidP="009D25F7">
            <w:pPr>
              <w:suppressAutoHyphens w:val="0"/>
              <w:spacing w:before="80" w:after="80" w:line="200" w:lineRule="exact"/>
              <w:ind w:right="113"/>
              <w:rPr>
                <w:i/>
                <w:sz w:val="16"/>
              </w:rPr>
            </w:pPr>
          </w:p>
        </w:tc>
        <w:tc>
          <w:tcPr>
            <w:tcW w:w="2268" w:type="dxa"/>
            <w:tcBorders>
              <w:top w:val="single" w:sz="4" w:space="0" w:color="auto"/>
              <w:bottom w:val="single" w:sz="12" w:space="0" w:color="auto"/>
            </w:tcBorders>
            <w:shd w:val="clear" w:color="auto" w:fill="auto"/>
            <w:vAlign w:val="bottom"/>
            <w:hideMark/>
          </w:tcPr>
          <w:p w:rsidR="008379BF" w:rsidRPr="008D29E8" w:rsidRDefault="008379BF" w:rsidP="009D25F7">
            <w:pPr>
              <w:suppressAutoHyphens w:val="0"/>
              <w:spacing w:before="80" w:after="80" w:line="200" w:lineRule="exact"/>
              <w:ind w:right="113"/>
              <w:rPr>
                <w:i/>
                <w:sz w:val="16"/>
              </w:rPr>
            </w:pPr>
            <w:r w:rsidRPr="008D29E8">
              <w:rPr>
                <w:i/>
                <w:sz w:val="16"/>
              </w:rPr>
              <w:t>State party</w:t>
            </w:r>
          </w:p>
        </w:tc>
        <w:tc>
          <w:tcPr>
            <w:tcW w:w="1134" w:type="dxa"/>
            <w:tcBorders>
              <w:top w:val="single" w:sz="4" w:space="0" w:color="auto"/>
              <w:bottom w:val="single" w:sz="12" w:space="0" w:color="auto"/>
            </w:tcBorders>
            <w:shd w:val="clear" w:color="auto" w:fill="auto"/>
            <w:vAlign w:val="bottom"/>
            <w:hideMark/>
          </w:tcPr>
          <w:p w:rsidR="008379BF" w:rsidRPr="008D29E8" w:rsidRDefault="008379BF" w:rsidP="009D25F7">
            <w:pPr>
              <w:suppressAutoHyphens w:val="0"/>
              <w:spacing w:before="80" w:after="80" w:line="200" w:lineRule="exact"/>
              <w:ind w:right="113"/>
              <w:rPr>
                <w:i/>
                <w:sz w:val="16"/>
              </w:rPr>
            </w:pPr>
            <w:r w:rsidRPr="008D29E8">
              <w:rPr>
                <w:i/>
                <w:sz w:val="16"/>
              </w:rPr>
              <w:t>Type of report</w:t>
            </w:r>
          </w:p>
        </w:tc>
        <w:tc>
          <w:tcPr>
            <w:tcW w:w="1701" w:type="dxa"/>
            <w:tcBorders>
              <w:top w:val="single" w:sz="4" w:space="0" w:color="auto"/>
              <w:bottom w:val="single" w:sz="12" w:space="0" w:color="auto"/>
            </w:tcBorders>
            <w:shd w:val="clear" w:color="auto" w:fill="auto"/>
            <w:vAlign w:val="bottom"/>
            <w:hideMark/>
          </w:tcPr>
          <w:p w:rsidR="008379BF" w:rsidRPr="008D29E8" w:rsidRDefault="008379BF" w:rsidP="009D25F7">
            <w:pPr>
              <w:suppressAutoHyphens w:val="0"/>
              <w:spacing w:before="80" w:after="80" w:line="200" w:lineRule="exact"/>
              <w:ind w:right="113"/>
              <w:rPr>
                <w:i/>
                <w:sz w:val="16"/>
              </w:rPr>
            </w:pPr>
            <w:r w:rsidRPr="008D29E8">
              <w:rPr>
                <w:i/>
                <w:sz w:val="16"/>
              </w:rPr>
              <w:t>Date due</w:t>
            </w:r>
          </w:p>
        </w:tc>
        <w:tc>
          <w:tcPr>
            <w:tcW w:w="1876" w:type="dxa"/>
            <w:tcBorders>
              <w:top w:val="single" w:sz="4" w:space="0" w:color="auto"/>
              <w:bottom w:val="single" w:sz="12" w:space="0" w:color="auto"/>
            </w:tcBorders>
            <w:shd w:val="clear" w:color="auto" w:fill="auto"/>
            <w:vAlign w:val="bottom"/>
            <w:hideMark/>
          </w:tcPr>
          <w:p w:rsidR="008379BF" w:rsidRPr="008D29E8" w:rsidRDefault="008379BF" w:rsidP="009D25F7">
            <w:pPr>
              <w:suppressAutoHyphens w:val="0"/>
              <w:spacing w:before="80" w:after="80" w:line="200" w:lineRule="exact"/>
              <w:ind w:right="113"/>
              <w:rPr>
                <w:i/>
                <w:sz w:val="16"/>
              </w:rPr>
            </w:pPr>
            <w:r w:rsidRPr="008D29E8">
              <w:rPr>
                <w:i/>
                <w:sz w:val="16"/>
              </w:rPr>
              <w:t>Accepted simplified reporting procedure</w:t>
            </w:r>
          </w:p>
        </w:tc>
        <w:tc>
          <w:tcPr>
            <w:tcW w:w="1643" w:type="dxa"/>
            <w:tcBorders>
              <w:top w:val="single" w:sz="4" w:space="0" w:color="auto"/>
              <w:bottom w:val="single" w:sz="12" w:space="0" w:color="auto"/>
            </w:tcBorders>
            <w:shd w:val="clear" w:color="auto" w:fill="auto"/>
            <w:vAlign w:val="bottom"/>
            <w:hideMark/>
          </w:tcPr>
          <w:p w:rsidR="008379BF" w:rsidRPr="008D29E8" w:rsidRDefault="008379BF" w:rsidP="009D25F7">
            <w:pPr>
              <w:suppressAutoHyphens w:val="0"/>
              <w:spacing w:before="80" w:after="80" w:line="200" w:lineRule="exact"/>
              <w:ind w:right="113"/>
              <w:rPr>
                <w:i/>
                <w:sz w:val="16"/>
              </w:rPr>
            </w:pPr>
            <w:r w:rsidRPr="008D29E8">
              <w:rPr>
                <w:i/>
                <w:sz w:val="16"/>
              </w:rPr>
              <w:t>New due date</w:t>
            </w:r>
          </w:p>
        </w:tc>
        <w:tc>
          <w:tcPr>
            <w:tcW w:w="3311" w:type="dxa"/>
            <w:tcBorders>
              <w:top w:val="single" w:sz="4" w:space="0" w:color="auto"/>
              <w:bottom w:val="single" w:sz="12" w:space="0" w:color="auto"/>
            </w:tcBorders>
            <w:shd w:val="clear" w:color="auto" w:fill="auto"/>
            <w:vAlign w:val="bottom"/>
            <w:hideMark/>
          </w:tcPr>
          <w:p w:rsidR="008379BF" w:rsidRPr="008D29E8" w:rsidRDefault="008379BF" w:rsidP="009D25F7">
            <w:pPr>
              <w:suppressAutoHyphens w:val="0"/>
              <w:spacing w:before="80" w:after="80" w:line="200" w:lineRule="exact"/>
              <w:ind w:right="113"/>
              <w:rPr>
                <w:i/>
                <w:sz w:val="16"/>
              </w:rPr>
            </w:pPr>
            <w:r w:rsidRPr="008D29E8">
              <w:rPr>
                <w:i/>
                <w:sz w:val="16"/>
              </w:rPr>
              <w:t>Remarks</w:t>
            </w:r>
          </w:p>
        </w:tc>
      </w:tr>
      <w:tr w:rsidR="008379BF" w:rsidRPr="008D29E8" w:rsidTr="0023608F">
        <w:trPr>
          <w:cantSplit/>
          <w:trHeight w:hRule="exact" w:val="113"/>
          <w:tblHeader/>
        </w:trPr>
        <w:tc>
          <w:tcPr>
            <w:tcW w:w="426" w:type="dxa"/>
            <w:tcBorders>
              <w:top w:val="single" w:sz="12" w:space="0" w:color="auto"/>
            </w:tcBorders>
            <w:shd w:val="clear" w:color="auto" w:fill="auto"/>
          </w:tcPr>
          <w:p w:rsidR="008379BF" w:rsidRPr="008D29E8" w:rsidRDefault="008379BF" w:rsidP="009D25F7">
            <w:pPr>
              <w:suppressAutoHyphens w:val="0"/>
              <w:spacing w:before="40" w:after="120" w:line="220" w:lineRule="exact"/>
              <w:ind w:right="113"/>
            </w:pPr>
          </w:p>
        </w:tc>
        <w:tc>
          <w:tcPr>
            <w:tcW w:w="2268" w:type="dxa"/>
            <w:tcBorders>
              <w:top w:val="single" w:sz="12" w:space="0" w:color="auto"/>
            </w:tcBorders>
            <w:shd w:val="clear" w:color="auto" w:fill="auto"/>
          </w:tcPr>
          <w:p w:rsidR="008379BF" w:rsidRPr="008D29E8" w:rsidRDefault="008379BF" w:rsidP="009D25F7">
            <w:pPr>
              <w:suppressAutoHyphens w:val="0"/>
              <w:spacing w:before="40" w:after="120" w:line="220" w:lineRule="exact"/>
              <w:ind w:right="113"/>
            </w:pPr>
          </w:p>
        </w:tc>
        <w:tc>
          <w:tcPr>
            <w:tcW w:w="1134" w:type="dxa"/>
            <w:tcBorders>
              <w:top w:val="single" w:sz="12" w:space="0" w:color="auto"/>
            </w:tcBorders>
            <w:shd w:val="clear" w:color="auto" w:fill="auto"/>
          </w:tcPr>
          <w:p w:rsidR="008379BF" w:rsidRPr="008D29E8" w:rsidRDefault="008379BF" w:rsidP="009D25F7">
            <w:pPr>
              <w:suppressAutoHyphens w:val="0"/>
              <w:spacing w:before="40" w:after="120" w:line="220" w:lineRule="exact"/>
              <w:ind w:right="113"/>
            </w:pPr>
          </w:p>
        </w:tc>
        <w:tc>
          <w:tcPr>
            <w:tcW w:w="1701" w:type="dxa"/>
            <w:tcBorders>
              <w:top w:val="single" w:sz="12" w:space="0" w:color="auto"/>
            </w:tcBorders>
            <w:shd w:val="clear" w:color="auto" w:fill="auto"/>
          </w:tcPr>
          <w:p w:rsidR="008379BF" w:rsidRPr="008D29E8" w:rsidRDefault="008379BF" w:rsidP="009D25F7">
            <w:pPr>
              <w:suppressAutoHyphens w:val="0"/>
              <w:spacing w:before="40" w:after="120" w:line="220" w:lineRule="exact"/>
              <w:ind w:right="113"/>
            </w:pPr>
          </w:p>
        </w:tc>
        <w:tc>
          <w:tcPr>
            <w:tcW w:w="1876" w:type="dxa"/>
            <w:tcBorders>
              <w:top w:val="single" w:sz="12" w:space="0" w:color="auto"/>
            </w:tcBorders>
            <w:shd w:val="clear" w:color="auto" w:fill="auto"/>
          </w:tcPr>
          <w:p w:rsidR="008379BF" w:rsidRPr="008D29E8" w:rsidRDefault="008379BF" w:rsidP="009D25F7">
            <w:pPr>
              <w:suppressAutoHyphens w:val="0"/>
              <w:spacing w:before="40" w:after="120" w:line="220" w:lineRule="exact"/>
              <w:ind w:right="113"/>
            </w:pPr>
          </w:p>
        </w:tc>
        <w:tc>
          <w:tcPr>
            <w:tcW w:w="1643" w:type="dxa"/>
            <w:tcBorders>
              <w:top w:val="single" w:sz="12" w:space="0" w:color="auto"/>
            </w:tcBorders>
            <w:shd w:val="clear" w:color="auto" w:fill="auto"/>
          </w:tcPr>
          <w:p w:rsidR="008379BF" w:rsidRPr="008D29E8" w:rsidRDefault="008379BF" w:rsidP="009D25F7">
            <w:pPr>
              <w:suppressAutoHyphens w:val="0"/>
              <w:spacing w:before="40" w:after="120" w:line="220" w:lineRule="exact"/>
              <w:ind w:right="113"/>
            </w:pPr>
          </w:p>
        </w:tc>
        <w:tc>
          <w:tcPr>
            <w:tcW w:w="3311" w:type="dxa"/>
            <w:tcBorders>
              <w:top w:val="single" w:sz="12" w:space="0" w:color="auto"/>
            </w:tcBorders>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1.</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Albania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26 July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2.</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Argentina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Sixth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15 July 2022</w:t>
            </w:r>
          </w:p>
        </w:tc>
        <w:tc>
          <w:tcPr>
            <w:tcW w:w="1876" w:type="dxa"/>
            <w:shd w:val="clear" w:color="auto" w:fill="auto"/>
          </w:tcPr>
          <w:p w:rsidR="008379BF" w:rsidRPr="008D29E8" w:rsidRDefault="008379BF" w:rsidP="009D25F7">
            <w:pPr>
              <w:suppressAutoHyphens w:val="0"/>
              <w:spacing w:before="40" w:after="120" w:line="220" w:lineRule="exact"/>
              <w:ind w:right="113"/>
            </w:pPr>
            <w:r w:rsidRPr="008D29E8">
              <w:t>20 September 2013</w:t>
            </w: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r w:rsidRPr="008D29E8">
              <w:t>Concluding observations on the fifth periodic report adopted under the simplified reporting procedure</w:t>
            </w: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3.</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Austria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Sixth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6 November 2021</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4.</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Azerbaijan</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4 November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5.</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Bangladesh</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29 March 2021</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6.</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Benin</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6 November 2019</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7.</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 xml:space="preserve">Bolivia (Plurinational State of) </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 November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8.</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Bosnia and Herzegovina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29 March 2022</w:t>
            </w:r>
          </w:p>
        </w:tc>
        <w:tc>
          <w:tcPr>
            <w:tcW w:w="1876" w:type="dxa"/>
            <w:shd w:val="clear" w:color="auto" w:fill="auto"/>
          </w:tcPr>
          <w:p w:rsidR="008379BF" w:rsidRPr="008D29E8" w:rsidRDefault="008379BF" w:rsidP="009D25F7">
            <w:pPr>
              <w:suppressAutoHyphens w:val="0"/>
              <w:spacing w:before="40" w:after="120" w:line="220" w:lineRule="exact"/>
              <w:ind w:right="113"/>
            </w:pPr>
            <w:r w:rsidRPr="008D29E8">
              <w:t>1 February 2011</w:t>
            </w: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r w:rsidRPr="008D29E8">
              <w:t>Concluding observations on the third periodic report adopted under the simplified reporting procedure</w:t>
            </w: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9.</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Burkina Faso</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15 July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10.</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Burundi</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31 October 2018</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11.</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Cambodia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 April 2019</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12.</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Canada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24 July 2020</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DE2F72" w:rsidP="009D25F7">
            <w:pPr>
              <w:suppressAutoHyphens w:val="0"/>
              <w:spacing w:before="40" w:after="120" w:line="220" w:lineRule="exact"/>
              <w:ind w:right="113"/>
            </w:pPr>
            <w:r w:rsidRPr="008D29E8">
              <w:t>13.</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Chad</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28 March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30 January 2012</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14.</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Chile</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July 2019</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15.</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Colombia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Eight</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4 November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16.</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Costa Rica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31 March 2021</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tcBorders>
              <w:bottom w:val="nil"/>
            </w:tcBorders>
            <w:shd w:val="clear" w:color="auto" w:fill="auto"/>
          </w:tcPr>
          <w:p w:rsidR="008379BF" w:rsidRPr="008D29E8" w:rsidRDefault="000C41AD" w:rsidP="009D25F7">
            <w:pPr>
              <w:suppressAutoHyphens w:val="0"/>
              <w:spacing w:before="40" w:after="120" w:line="220" w:lineRule="exact"/>
              <w:ind w:right="113"/>
            </w:pPr>
            <w:r w:rsidRPr="008D29E8">
              <w:t>17.</w:t>
            </w:r>
          </w:p>
        </w:tc>
        <w:tc>
          <w:tcPr>
            <w:tcW w:w="2268" w:type="dxa"/>
            <w:tcBorders>
              <w:bottom w:val="nil"/>
            </w:tcBorders>
            <w:shd w:val="clear" w:color="auto" w:fill="auto"/>
          </w:tcPr>
          <w:p w:rsidR="008379BF" w:rsidRPr="008D29E8" w:rsidRDefault="008379BF" w:rsidP="009D25F7">
            <w:pPr>
              <w:suppressAutoHyphens w:val="0"/>
              <w:spacing w:before="40" w:after="120" w:line="220" w:lineRule="exact"/>
              <w:ind w:right="113"/>
            </w:pPr>
            <w:r w:rsidRPr="008D29E8">
              <w:t>Côte d</w:t>
            </w:r>
            <w:r w:rsidR="00AF41A7" w:rsidRPr="008D29E8">
              <w:t>’</w:t>
            </w:r>
            <w:r w:rsidRPr="008D29E8">
              <w:t>Ivoire</w:t>
            </w:r>
          </w:p>
        </w:tc>
        <w:tc>
          <w:tcPr>
            <w:tcW w:w="1134" w:type="dxa"/>
            <w:tcBorders>
              <w:bottom w:val="nil"/>
            </w:tcBorders>
            <w:shd w:val="clear" w:color="auto" w:fill="auto"/>
          </w:tcPr>
          <w:p w:rsidR="008379BF" w:rsidRPr="008D29E8" w:rsidRDefault="008379BF" w:rsidP="009D25F7">
            <w:pPr>
              <w:suppressAutoHyphens w:val="0"/>
              <w:spacing w:before="40" w:after="120" w:line="220" w:lineRule="exact"/>
              <w:ind w:right="113"/>
            </w:pPr>
            <w:r w:rsidRPr="008D29E8">
              <w:t>Second</w:t>
            </w:r>
          </w:p>
        </w:tc>
        <w:tc>
          <w:tcPr>
            <w:tcW w:w="1701" w:type="dxa"/>
            <w:tcBorders>
              <w:bottom w:val="nil"/>
            </w:tcBorders>
            <w:shd w:val="clear" w:color="auto" w:fill="auto"/>
          </w:tcPr>
          <w:p w:rsidR="008379BF" w:rsidRPr="008D29E8" w:rsidRDefault="008379BF" w:rsidP="009D25F7">
            <w:pPr>
              <w:suppressAutoHyphens w:val="0"/>
              <w:spacing w:before="40" w:after="120" w:line="220" w:lineRule="exact"/>
              <w:ind w:right="113"/>
            </w:pPr>
            <w:r w:rsidRPr="008D29E8">
              <w:t>2 April 2019</w:t>
            </w:r>
          </w:p>
        </w:tc>
        <w:tc>
          <w:tcPr>
            <w:tcW w:w="1876" w:type="dxa"/>
            <w:tcBorders>
              <w:bottom w:val="nil"/>
            </w:tcBorders>
            <w:shd w:val="clear" w:color="auto" w:fill="auto"/>
          </w:tcPr>
          <w:p w:rsidR="008379BF" w:rsidRPr="008D29E8" w:rsidRDefault="008379BF" w:rsidP="009D25F7">
            <w:pPr>
              <w:suppressAutoHyphens w:val="0"/>
              <w:spacing w:before="40" w:after="120" w:line="220" w:lineRule="exact"/>
              <w:ind w:right="113"/>
            </w:pPr>
          </w:p>
        </w:tc>
        <w:tc>
          <w:tcPr>
            <w:tcW w:w="1643" w:type="dxa"/>
            <w:tcBorders>
              <w:bottom w:val="nil"/>
            </w:tcBorders>
            <w:shd w:val="clear" w:color="auto" w:fill="auto"/>
          </w:tcPr>
          <w:p w:rsidR="008379BF" w:rsidRPr="008D29E8" w:rsidRDefault="008379BF" w:rsidP="009D25F7">
            <w:pPr>
              <w:suppressAutoHyphens w:val="0"/>
              <w:spacing w:before="40" w:after="120" w:line="220" w:lineRule="exact"/>
              <w:ind w:right="113"/>
            </w:pPr>
          </w:p>
        </w:tc>
        <w:tc>
          <w:tcPr>
            <w:tcW w:w="3311" w:type="dxa"/>
            <w:tcBorders>
              <w:bottom w:val="nil"/>
            </w:tcBorders>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tcBorders>
              <w:top w:val="nil"/>
              <w:bottom w:val="nil"/>
            </w:tcBorders>
            <w:shd w:val="clear" w:color="auto" w:fill="auto"/>
          </w:tcPr>
          <w:p w:rsidR="008379BF" w:rsidRPr="008D29E8" w:rsidRDefault="000C41AD" w:rsidP="009D25F7">
            <w:pPr>
              <w:suppressAutoHyphens w:val="0"/>
              <w:spacing w:before="40" w:after="120" w:line="220" w:lineRule="exact"/>
              <w:ind w:right="113"/>
            </w:pPr>
            <w:r w:rsidRPr="008D29E8">
              <w:t>18.</w:t>
            </w:r>
          </w:p>
        </w:tc>
        <w:tc>
          <w:tcPr>
            <w:tcW w:w="2268"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r w:rsidRPr="008D29E8">
              <w:t>Croatia</w:t>
            </w:r>
          </w:p>
        </w:tc>
        <w:tc>
          <w:tcPr>
            <w:tcW w:w="1134"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r w:rsidRPr="008D29E8">
              <w:t>2 April 2020</w:t>
            </w:r>
          </w:p>
        </w:tc>
        <w:tc>
          <w:tcPr>
            <w:tcW w:w="1876"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r w:rsidRPr="008D29E8">
              <w:t>8 January 2014</w:t>
            </w:r>
          </w:p>
        </w:tc>
        <w:tc>
          <w:tcPr>
            <w:tcW w:w="1643"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p>
        </w:tc>
        <w:tc>
          <w:tcPr>
            <w:tcW w:w="3311"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r w:rsidRPr="008D29E8">
              <w:t>Concluding observations on the third periodic report adopted under the simplified reporting procedure</w:t>
            </w:r>
          </w:p>
        </w:tc>
      </w:tr>
      <w:tr w:rsidR="008379BF" w:rsidRPr="008D29E8" w:rsidTr="0023608F">
        <w:trPr>
          <w:cantSplit/>
        </w:trPr>
        <w:tc>
          <w:tcPr>
            <w:tcW w:w="426" w:type="dxa"/>
            <w:tcBorders>
              <w:top w:val="nil"/>
            </w:tcBorders>
            <w:shd w:val="clear" w:color="auto" w:fill="auto"/>
          </w:tcPr>
          <w:p w:rsidR="008379BF" w:rsidRPr="008D29E8" w:rsidRDefault="000C41AD" w:rsidP="009D25F7">
            <w:pPr>
              <w:suppressAutoHyphens w:val="0"/>
              <w:spacing w:before="40" w:after="120" w:line="220" w:lineRule="exact"/>
              <w:ind w:right="113"/>
            </w:pPr>
            <w:r w:rsidRPr="008D29E8">
              <w:t>19.</w:t>
            </w:r>
          </w:p>
        </w:tc>
        <w:tc>
          <w:tcPr>
            <w:tcW w:w="2268"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Cyprus</w:t>
            </w:r>
          </w:p>
        </w:tc>
        <w:tc>
          <w:tcPr>
            <w:tcW w:w="1134"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Fifth</w:t>
            </w:r>
          </w:p>
        </w:tc>
        <w:tc>
          <w:tcPr>
            <w:tcW w:w="1701"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2 April 2020</w:t>
            </w:r>
          </w:p>
        </w:tc>
        <w:tc>
          <w:tcPr>
            <w:tcW w:w="1876"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16 February 2015</w:t>
            </w:r>
          </w:p>
        </w:tc>
        <w:tc>
          <w:tcPr>
            <w:tcW w:w="1643"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 xml:space="preserve"> </w:t>
            </w:r>
          </w:p>
        </w:tc>
        <w:tc>
          <w:tcPr>
            <w:tcW w:w="3311"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20.</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Czech Republic</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26 July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5 July 2013</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21.</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Denmark</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15 July 2022</w:t>
            </w:r>
          </w:p>
        </w:tc>
        <w:tc>
          <w:tcPr>
            <w:tcW w:w="1876" w:type="dxa"/>
            <w:shd w:val="clear" w:color="auto" w:fill="auto"/>
          </w:tcPr>
          <w:p w:rsidR="008379BF" w:rsidRPr="008D29E8" w:rsidRDefault="008379BF" w:rsidP="009D25F7">
            <w:pPr>
              <w:suppressAutoHyphens w:val="0"/>
              <w:spacing w:before="40" w:after="120" w:line="220" w:lineRule="exact"/>
              <w:ind w:right="113"/>
            </w:pPr>
            <w:r w:rsidRPr="008D29E8">
              <w:t>2 March 2013</w:t>
            </w: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r w:rsidRPr="008D29E8">
              <w:t>Concluding observations on the sixth periodic report adopted under the simplified reporting procedure</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22.</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Djibouti</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1 November 2017</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23.</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Ecuador</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15 July 2021</w:t>
            </w:r>
          </w:p>
        </w:tc>
        <w:tc>
          <w:tcPr>
            <w:tcW w:w="1876" w:type="dxa"/>
            <w:shd w:val="clear" w:color="auto" w:fill="auto"/>
          </w:tcPr>
          <w:p w:rsidR="008379BF" w:rsidRPr="008D29E8" w:rsidRDefault="008379BF" w:rsidP="009D25F7">
            <w:pPr>
              <w:suppressAutoHyphens w:val="0"/>
              <w:spacing w:before="40" w:after="120" w:line="220" w:lineRule="exact"/>
              <w:ind w:right="113"/>
            </w:pPr>
            <w:r w:rsidRPr="008D29E8">
              <w:t>1 March 2013</w:t>
            </w: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r w:rsidRPr="008D29E8">
              <w:t>Concluding observations on the sixth periodic report adopted under the simplified reporting procedure</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24.</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Estonia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30 July 2015</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6 January 2015</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30 April 2017</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List of issues prior to reporting adopted at the 116th session (March 2016)</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25.</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Finland</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26 July 2019</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8 January 2016</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26.</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France</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Sixth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24 July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27.</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Georgia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July 2019</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28.</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Germany</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 November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28 March 2013</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29.</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Ghana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15 July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30.</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Greece</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6 November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31.</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Haiti</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October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32.</w:t>
            </w:r>
          </w:p>
        </w:tc>
        <w:tc>
          <w:tcPr>
            <w:tcW w:w="2268" w:type="dxa"/>
            <w:shd w:val="clear" w:color="auto" w:fill="auto"/>
            <w:noWrap/>
            <w:hideMark/>
          </w:tcPr>
          <w:p w:rsidR="008379BF" w:rsidRPr="008D29E8" w:rsidRDefault="008379BF" w:rsidP="009D25F7">
            <w:pPr>
              <w:suppressAutoHyphens w:val="0"/>
              <w:spacing w:before="40" w:after="120" w:line="220" w:lineRule="exact"/>
              <w:ind w:right="113"/>
            </w:pPr>
            <w:r w:rsidRPr="008D29E8">
              <w:t>Hong Kong, China</w:t>
            </w:r>
            <w:r w:rsidRPr="008D29E8">
              <w:rPr>
                <w:i/>
                <w:vertAlign w:val="superscript"/>
              </w:rPr>
              <w:t>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30 March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33.</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Iceland</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Sixth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30 July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34.</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Indonesia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26 July 2017</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35.</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Iraq</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Sixth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6 November 2018</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tcBorders>
              <w:bottom w:val="nil"/>
            </w:tcBorders>
            <w:shd w:val="clear" w:color="auto" w:fill="auto"/>
          </w:tcPr>
          <w:p w:rsidR="008379BF" w:rsidRPr="008D29E8" w:rsidRDefault="000C41AD" w:rsidP="009D25F7">
            <w:pPr>
              <w:suppressAutoHyphens w:val="0"/>
              <w:spacing w:before="40" w:after="120" w:line="220" w:lineRule="exact"/>
              <w:ind w:right="113"/>
            </w:pPr>
            <w:r w:rsidRPr="008D29E8">
              <w:t>36.</w:t>
            </w:r>
          </w:p>
        </w:tc>
        <w:tc>
          <w:tcPr>
            <w:tcW w:w="2268"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Ireland</w:t>
            </w:r>
          </w:p>
        </w:tc>
        <w:tc>
          <w:tcPr>
            <w:tcW w:w="1134"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Fifth</w:t>
            </w:r>
          </w:p>
        </w:tc>
        <w:tc>
          <w:tcPr>
            <w:tcW w:w="1701"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31 July 2019</w:t>
            </w:r>
          </w:p>
        </w:tc>
        <w:tc>
          <w:tcPr>
            <w:tcW w:w="1876"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tcBorders>
              <w:top w:val="nil"/>
              <w:bottom w:val="nil"/>
            </w:tcBorders>
            <w:shd w:val="clear" w:color="auto" w:fill="auto"/>
          </w:tcPr>
          <w:p w:rsidR="008379BF" w:rsidRPr="008D29E8" w:rsidRDefault="000C41AD" w:rsidP="009D25F7">
            <w:pPr>
              <w:suppressAutoHyphens w:val="0"/>
              <w:spacing w:before="40" w:after="120" w:line="220" w:lineRule="exact"/>
              <w:ind w:right="113"/>
            </w:pPr>
            <w:r w:rsidRPr="008D29E8">
              <w:t>37.</w:t>
            </w:r>
          </w:p>
        </w:tc>
        <w:tc>
          <w:tcPr>
            <w:tcW w:w="2268"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Israel</w:t>
            </w:r>
          </w:p>
        </w:tc>
        <w:tc>
          <w:tcPr>
            <w:tcW w:w="1134"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Fifth</w:t>
            </w:r>
          </w:p>
        </w:tc>
        <w:tc>
          <w:tcPr>
            <w:tcW w:w="1701"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31 October 2018</w:t>
            </w:r>
          </w:p>
        </w:tc>
        <w:tc>
          <w:tcPr>
            <w:tcW w:w="1876"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9 May 2011</w:t>
            </w:r>
          </w:p>
        </w:tc>
        <w:tc>
          <w:tcPr>
            <w:tcW w:w="1643"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Concluding observations on the fourth periodic report adopted under the simplified reporting procedure</w:t>
            </w:r>
          </w:p>
        </w:tc>
      </w:tr>
      <w:tr w:rsidR="008379BF" w:rsidRPr="008D29E8" w:rsidTr="0023608F">
        <w:trPr>
          <w:cantSplit/>
        </w:trPr>
        <w:tc>
          <w:tcPr>
            <w:tcW w:w="426" w:type="dxa"/>
            <w:tcBorders>
              <w:top w:val="nil"/>
            </w:tcBorders>
            <w:shd w:val="clear" w:color="auto" w:fill="auto"/>
          </w:tcPr>
          <w:p w:rsidR="008379BF" w:rsidRPr="008D29E8" w:rsidRDefault="000C41AD" w:rsidP="009D25F7">
            <w:pPr>
              <w:suppressAutoHyphens w:val="0"/>
              <w:spacing w:before="40" w:after="120" w:line="220" w:lineRule="exact"/>
              <w:ind w:right="113"/>
            </w:pPr>
            <w:r w:rsidRPr="008D29E8">
              <w:t>38.</w:t>
            </w:r>
          </w:p>
        </w:tc>
        <w:tc>
          <w:tcPr>
            <w:tcW w:w="2268"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Italy</w:t>
            </w:r>
          </w:p>
        </w:tc>
        <w:tc>
          <w:tcPr>
            <w:tcW w:w="1134"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Seventh</w:t>
            </w:r>
          </w:p>
        </w:tc>
        <w:tc>
          <w:tcPr>
            <w:tcW w:w="1701"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29 March 2022</w:t>
            </w:r>
          </w:p>
        </w:tc>
        <w:tc>
          <w:tcPr>
            <w:tcW w:w="1876" w:type="dxa"/>
            <w:tcBorders>
              <w:top w:val="nil"/>
            </w:tcBorders>
            <w:shd w:val="clear" w:color="auto" w:fill="auto"/>
          </w:tcPr>
          <w:p w:rsidR="008379BF" w:rsidRPr="008D29E8" w:rsidRDefault="008379BF" w:rsidP="009D25F7">
            <w:pPr>
              <w:suppressAutoHyphens w:val="0"/>
              <w:spacing w:before="40" w:after="120" w:line="220" w:lineRule="exact"/>
              <w:ind w:right="113"/>
            </w:pPr>
          </w:p>
        </w:tc>
        <w:tc>
          <w:tcPr>
            <w:tcW w:w="1643" w:type="dxa"/>
            <w:tcBorders>
              <w:top w:val="nil"/>
            </w:tcBorders>
            <w:shd w:val="clear" w:color="auto" w:fill="auto"/>
          </w:tcPr>
          <w:p w:rsidR="008379BF" w:rsidRPr="008D29E8" w:rsidRDefault="008379BF" w:rsidP="009D25F7">
            <w:pPr>
              <w:suppressAutoHyphens w:val="0"/>
              <w:spacing w:before="40" w:after="120" w:line="220" w:lineRule="exact"/>
              <w:ind w:right="113"/>
            </w:pPr>
          </w:p>
        </w:tc>
        <w:tc>
          <w:tcPr>
            <w:tcW w:w="3311" w:type="dxa"/>
            <w:tcBorders>
              <w:top w:val="nil"/>
            </w:tcBorders>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39.</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Jamaica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4 November 2021</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40.</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Japan</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July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30 March 2016</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41.</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Kazakhstan</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15 July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42.</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Kuwait</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15 July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43.</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Kyrgyzstan</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28 March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44.</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Latvia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28 March 2020</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45.</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Lithuania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30 July 2017</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20 March 2013</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1 August 2017</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List of issues prior to reporting</w:t>
            </w:r>
            <w:r w:rsidR="00AF41A7" w:rsidRPr="008D29E8">
              <w:t xml:space="preserve"> </w:t>
            </w:r>
            <w:r w:rsidRPr="008D29E8">
              <w:t>adopted at the 117th session (June 2016)</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46.</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Macao, China</w:t>
            </w:r>
            <w:r w:rsidRPr="008D29E8">
              <w:rPr>
                <w:i/>
                <w:vertAlign w:val="superscript"/>
              </w:rPr>
              <w:t>b</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 xml:space="preserve">Second </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30 March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47.</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Malawi</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July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48.</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Malta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October 2020</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49.</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Mauritania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1 November 2017</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50.</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Monaco</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 April 2021</w:t>
            </w:r>
          </w:p>
        </w:tc>
        <w:tc>
          <w:tcPr>
            <w:tcW w:w="1876" w:type="dxa"/>
            <w:shd w:val="clear" w:color="auto" w:fill="auto"/>
          </w:tcPr>
          <w:p w:rsidR="008379BF" w:rsidRPr="008D29E8" w:rsidRDefault="008379BF" w:rsidP="009D25F7">
            <w:pPr>
              <w:suppressAutoHyphens w:val="0"/>
              <w:spacing w:before="40" w:after="120" w:line="220" w:lineRule="exact"/>
              <w:ind w:right="113"/>
            </w:pPr>
            <w:r w:rsidRPr="008D29E8">
              <w:t>5 January 2011</w:t>
            </w: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r w:rsidRPr="008D29E8">
              <w:t>Concluding observations on the third periodic report adopted under the simplified reporting procedure</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51.</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Montenegro</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October 2020</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27 June 2016</w:t>
            </w:r>
          </w:p>
        </w:tc>
        <w:tc>
          <w:tcPr>
            <w:tcW w:w="1643" w:type="dxa"/>
            <w:shd w:val="clear" w:color="auto" w:fill="auto"/>
            <w:hideMark/>
          </w:tcPr>
          <w:p w:rsidR="008379BF" w:rsidRPr="008D29E8" w:rsidRDefault="008379BF" w:rsidP="009D25F7">
            <w:pPr>
              <w:suppressAutoHyphens w:val="0"/>
              <w:spacing w:before="40" w:after="120" w:line="220" w:lineRule="exact"/>
              <w:ind w:right="113"/>
            </w:pP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52.</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Morocco</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rsidDel="009E1ABB">
              <w:t>S</w:t>
            </w:r>
            <w:r w:rsidRPr="008D29E8">
              <w:t>eventh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4 November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53.</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Mozambique</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1 November 2017</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54.</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Namibia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31 March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55.</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Nepal</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28 March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tcBorders>
              <w:bottom w:val="nil"/>
            </w:tcBorders>
            <w:shd w:val="clear" w:color="auto" w:fill="auto"/>
          </w:tcPr>
          <w:p w:rsidR="008379BF" w:rsidRPr="008D29E8" w:rsidRDefault="000C41AD" w:rsidP="009D25F7">
            <w:pPr>
              <w:suppressAutoHyphens w:val="0"/>
              <w:spacing w:before="40" w:after="120" w:line="220" w:lineRule="exact"/>
              <w:ind w:right="113"/>
            </w:pPr>
            <w:r w:rsidRPr="008D29E8">
              <w:t>56.</w:t>
            </w:r>
          </w:p>
        </w:tc>
        <w:tc>
          <w:tcPr>
            <w:tcW w:w="2268" w:type="dxa"/>
            <w:tcBorders>
              <w:bottom w:val="nil"/>
            </w:tcBorders>
            <w:shd w:val="clear" w:color="auto" w:fill="auto"/>
          </w:tcPr>
          <w:p w:rsidR="008379BF" w:rsidRPr="008D29E8" w:rsidRDefault="008379BF" w:rsidP="009D25F7">
            <w:pPr>
              <w:suppressAutoHyphens w:val="0"/>
              <w:spacing w:before="40" w:after="120" w:line="220" w:lineRule="exact"/>
              <w:ind w:right="113"/>
            </w:pPr>
            <w:r w:rsidRPr="008D29E8">
              <w:t>New Zealand</w:t>
            </w:r>
          </w:p>
        </w:tc>
        <w:tc>
          <w:tcPr>
            <w:tcW w:w="1134" w:type="dxa"/>
            <w:tcBorders>
              <w:bottom w:val="nil"/>
            </w:tcBorders>
            <w:shd w:val="clear" w:color="auto" w:fill="auto"/>
          </w:tcPr>
          <w:p w:rsidR="008379BF" w:rsidRPr="008D29E8" w:rsidRDefault="008379BF" w:rsidP="009D25F7">
            <w:pPr>
              <w:suppressAutoHyphens w:val="0"/>
              <w:spacing w:before="40" w:after="120" w:line="220" w:lineRule="exact"/>
              <w:ind w:right="113"/>
            </w:pPr>
            <w:r w:rsidRPr="008D29E8">
              <w:t>Seventh</w:t>
            </w:r>
          </w:p>
        </w:tc>
        <w:tc>
          <w:tcPr>
            <w:tcW w:w="1701" w:type="dxa"/>
            <w:tcBorders>
              <w:bottom w:val="nil"/>
            </w:tcBorders>
            <w:shd w:val="clear" w:color="auto" w:fill="auto"/>
          </w:tcPr>
          <w:p w:rsidR="008379BF" w:rsidRPr="008D29E8" w:rsidRDefault="008379BF" w:rsidP="009D25F7">
            <w:pPr>
              <w:suppressAutoHyphens w:val="0"/>
              <w:spacing w:before="40" w:after="120" w:line="220" w:lineRule="exact"/>
              <w:ind w:right="113"/>
            </w:pPr>
            <w:r w:rsidRPr="008D29E8">
              <w:t>31 March 2023</w:t>
            </w:r>
          </w:p>
        </w:tc>
        <w:tc>
          <w:tcPr>
            <w:tcW w:w="1876" w:type="dxa"/>
            <w:tcBorders>
              <w:bottom w:val="nil"/>
            </w:tcBorders>
            <w:shd w:val="clear" w:color="auto" w:fill="auto"/>
          </w:tcPr>
          <w:p w:rsidR="008379BF" w:rsidRPr="008D29E8" w:rsidRDefault="008379BF" w:rsidP="009D25F7">
            <w:pPr>
              <w:suppressAutoHyphens w:val="0"/>
              <w:spacing w:before="40" w:after="120" w:line="220" w:lineRule="exact"/>
              <w:ind w:right="113"/>
            </w:pPr>
            <w:r w:rsidRPr="008D29E8">
              <w:t>28 January 2011</w:t>
            </w:r>
          </w:p>
        </w:tc>
        <w:tc>
          <w:tcPr>
            <w:tcW w:w="1643" w:type="dxa"/>
            <w:tcBorders>
              <w:bottom w:val="nil"/>
            </w:tcBorders>
            <w:shd w:val="clear" w:color="auto" w:fill="auto"/>
          </w:tcPr>
          <w:p w:rsidR="008379BF" w:rsidRPr="008D29E8" w:rsidRDefault="008379BF" w:rsidP="009D25F7">
            <w:pPr>
              <w:suppressAutoHyphens w:val="0"/>
              <w:spacing w:before="40" w:after="120" w:line="220" w:lineRule="exact"/>
              <w:ind w:right="113"/>
            </w:pPr>
          </w:p>
        </w:tc>
        <w:tc>
          <w:tcPr>
            <w:tcW w:w="3311" w:type="dxa"/>
            <w:tcBorders>
              <w:bottom w:val="nil"/>
            </w:tcBorders>
            <w:shd w:val="clear" w:color="auto" w:fill="auto"/>
          </w:tcPr>
          <w:p w:rsidR="008379BF" w:rsidRPr="008D29E8" w:rsidRDefault="008379BF" w:rsidP="009D25F7">
            <w:pPr>
              <w:suppressAutoHyphens w:val="0"/>
              <w:spacing w:before="40" w:after="120" w:line="220" w:lineRule="exact"/>
              <w:ind w:right="113"/>
            </w:pPr>
            <w:r w:rsidRPr="008D29E8">
              <w:t>Concluding observations on the sixth periodic report adopted under the simplified reporting procedure</w:t>
            </w:r>
          </w:p>
        </w:tc>
      </w:tr>
      <w:tr w:rsidR="008379BF" w:rsidRPr="008D29E8" w:rsidTr="0023608F">
        <w:trPr>
          <w:cantSplit/>
        </w:trPr>
        <w:tc>
          <w:tcPr>
            <w:tcW w:w="426" w:type="dxa"/>
            <w:tcBorders>
              <w:top w:val="nil"/>
              <w:bottom w:val="nil"/>
            </w:tcBorders>
            <w:shd w:val="clear" w:color="auto" w:fill="auto"/>
          </w:tcPr>
          <w:p w:rsidR="008379BF" w:rsidRPr="008D29E8" w:rsidRDefault="000C41AD" w:rsidP="009D25F7">
            <w:pPr>
              <w:suppressAutoHyphens w:val="0"/>
              <w:spacing w:before="40" w:after="120" w:line="220" w:lineRule="exact"/>
              <w:ind w:right="113"/>
            </w:pPr>
            <w:r w:rsidRPr="008D29E8">
              <w:t>57.</w:t>
            </w:r>
          </w:p>
        </w:tc>
        <w:tc>
          <w:tcPr>
            <w:tcW w:w="2268"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Norway</w:t>
            </w:r>
          </w:p>
        </w:tc>
        <w:tc>
          <w:tcPr>
            <w:tcW w:w="1134"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Seventh</w:t>
            </w:r>
          </w:p>
        </w:tc>
        <w:tc>
          <w:tcPr>
            <w:tcW w:w="1701"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2 November 2016</w:t>
            </w:r>
          </w:p>
        </w:tc>
        <w:tc>
          <w:tcPr>
            <w:tcW w:w="1876"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5 April 2013</w:t>
            </w:r>
          </w:p>
        </w:tc>
        <w:tc>
          <w:tcPr>
            <w:tcW w:w="1643"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1 August 2017</w:t>
            </w:r>
          </w:p>
        </w:tc>
        <w:tc>
          <w:tcPr>
            <w:tcW w:w="3311" w:type="dxa"/>
            <w:tcBorders>
              <w:top w:val="nil"/>
              <w:bottom w:val="nil"/>
            </w:tcBorders>
            <w:shd w:val="clear" w:color="auto" w:fill="auto"/>
            <w:hideMark/>
          </w:tcPr>
          <w:p w:rsidR="008379BF" w:rsidRPr="008D29E8" w:rsidRDefault="008379BF" w:rsidP="009D25F7">
            <w:pPr>
              <w:suppressAutoHyphens w:val="0"/>
              <w:spacing w:before="40" w:after="120" w:line="220" w:lineRule="exact"/>
              <w:ind w:right="113"/>
            </w:pPr>
            <w:r w:rsidRPr="008D29E8">
              <w:t>List of issues prior to reporting</w:t>
            </w:r>
            <w:r w:rsidR="00AF41A7" w:rsidRPr="008D29E8">
              <w:t xml:space="preserve"> </w:t>
            </w:r>
            <w:r w:rsidRPr="008D29E8">
              <w:t>adopted at the 117th session (June 2016)</w:t>
            </w:r>
          </w:p>
        </w:tc>
      </w:tr>
      <w:tr w:rsidR="008379BF" w:rsidRPr="008D29E8" w:rsidTr="0023608F">
        <w:trPr>
          <w:cantSplit/>
        </w:trPr>
        <w:tc>
          <w:tcPr>
            <w:tcW w:w="426" w:type="dxa"/>
            <w:tcBorders>
              <w:top w:val="nil"/>
            </w:tcBorders>
            <w:shd w:val="clear" w:color="auto" w:fill="auto"/>
          </w:tcPr>
          <w:p w:rsidR="008379BF" w:rsidRPr="008D29E8" w:rsidRDefault="000C41AD" w:rsidP="009D25F7">
            <w:pPr>
              <w:suppressAutoHyphens w:val="0"/>
              <w:spacing w:before="40" w:after="120" w:line="220" w:lineRule="exact"/>
              <w:ind w:right="113"/>
            </w:pPr>
            <w:r w:rsidRPr="008D29E8">
              <w:t>58.</w:t>
            </w:r>
          </w:p>
        </w:tc>
        <w:tc>
          <w:tcPr>
            <w:tcW w:w="2268" w:type="dxa"/>
            <w:tcBorders>
              <w:top w:val="nil"/>
            </w:tcBorders>
            <w:shd w:val="clear" w:color="auto" w:fill="auto"/>
            <w:hideMark/>
          </w:tcPr>
          <w:p w:rsidR="008379BF" w:rsidRPr="008D29E8" w:rsidRDefault="008379BF" w:rsidP="009D25F7">
            <w:pPr>
              <w:suppressAutoHyphens w:val="0"/>
              <w:spacing w:before="40" w:after="120" w:line="220" w:lineRule="exact"/>
              <w:ind w:right="113"/>
            </w:pPr>
            <w:r w:rsidRPr="008D29E8">
              <w:t>Paraguay</w:t>
            </w:r>
          </w:p>
        </w:tc>
        <w:tc>
          <w:tcPr>
            <w:tcW w:w="1134" w:type="dxa"/>
            <w:tcBorders>
              <w:top w:val="nil"/>
            </w:tcBorders>
            <w:shd w:val="clear" w:color="auto" w:fill="auto"/>
            <w:hideMark/>
          </w:tcPr>
          <w:p w:rsidR="008379BF" w:rsidRPr="008D29E8" w:rsidRDefault="008379BF" w:rsidP="009D25F7">
            <w:pPr>
              <w:suppressAutoHyphens w:val="0"/>
              <w:spacing w:before="40" w:after="120" w:line="220" w:lineRule="exact"/>
              <w:ind w:right="113"/>
            </w:pPr>
            <w:r w:rsidRPr="008D29E8">
              <w:t>Fourth</w:t>
            </w:r>
          </w:p>
        </w:tc>
        <w:tc>
          <w:tcPr>
            <w:tcW w:w="1701" w:type="dxa"/>
            <w:tcBorders>
              <w:top w:val="nil"/>
            </w:tcBorders>
            <w:shd w:val="clear" w:color="auto" w:fill="auto"/>
            <w:hideMark/>
          </w:tcPr>
          <w:p w:rsidR="008379BF" w:rsidRPr="008D29E8" w:rsidRDefault="008379BF" w:rsidP="009D25F7">
            <w:pPr>
              <w:suppressAutoHyphens w:val="0"/>
              <w:spacing w:before="40" w:after="120" w:line="220" w:lineRule="exact"/>
              <w:ind w:right="113"/>
            </w:pPr>
            <w:r w:rsidRPr="008D29E8">
              <w:t>30 March 2017</w:t>
            </w:r>
          </w:p>
        </w:tc>
        <w:tc>
          <w:tcPr>
            <w:tcW w:w="1876" w:type="dxa"/>
            <w:tcBorders>
              <w:top w:val="nil"/>
            </w:tcBorders>
            <w:shd w:val="clear" w:color="auto" w:fill="auto"/>
            <w:hideMark/>
          </w:tcPr>
          <w:p w:rsidR="008379BF" w:rsidRPr="008D29E8" w:rsidRDefault="008379BF" w:rsidP="009D25F7">
            <w:pPr>
              <w:suppressAutoHyphens w:val="0"/>
              <w:spacing w:before="40" w:after="120" w:line="220" w:lineRule="exact"/>
              <w:ind w:right="113"/>
            </w:pPr>
            <w:r w:rsidRPr="008D29E8">
              <w:t>23 October 2015</w:t>
            </w:r>
          </w:p>
        </w:tc>
        <w:tc>
          <w:tcPr>
            <w:tcW w:w="1643" w:type="dxa"/>
            <w:tcBorders>
              <w:top w:val="nil"/>
            </w:tcBorders>
            <w:shd w:val="clear" w:color="auto" w:fill="auto"/>
            <w:hideMark/>
          </w:tcPr>
          <w:p w:rsidR="008379BF" w:rsidRPr="008D29E8" w:rsidRDefault="008379BF" w:rsidP="009D25F7">
            <w:pPr>
              <w:suppressAutoHyphens w:val="0"/>
              <w:spacing w:before="40" w:after="120" w:line="220" w:lineRule="exact"/>
              <w:ind w:right="113"/>
            </w:pPr>
            <w:r w:rsidRPr="008D29E8">
              <w:t>30 November 2017</w:t>
            </w:r>
          </w:p>
        </w:tc>
        <w:tc>
          <w:tcPr>
            <w:tcW w:w="3311" w:type="dxa"/>
            <w:tcBorders>
              <w:top w:val="nil"/>
            </w:tcBorders>
            <w:shd w:val="clear" w:color="auto" w:fill="auto"/>
            <w:hideMark/>
          </w:tcPr>
          <w:p w:rsidR="008379BF" w:rsidRPr="008D29E8" w:rsidRDefault="008379BF" w:rsidP="009D25F7">
            <w:pPr>
              <w:suppressAutoHyphens w:val="0"/>
              <w:spacing w:before="40" w:after="120" w:line="220" w:lineRule="exact"/>
              <w:ind w:right="113"/>
            </w:pPr>
            <w:r w:rsidRPr="008D29E8">
              <w:t>List of issues prior to reporting</w:t>
            </w:r>
            <w:r w:rsidR="00AF41A7" w:rsidRPr="008D29E8">
              <w:t xml:space="preserve"> </w:t>
            </w:r>
            <w:r w:rsidRPr="008D29E8">
              <w:t>adopted at the 118th session (October 2016)</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59.</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Peru</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Sixth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30 March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18 February 2018</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60.</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Poland</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Eighth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4 November 2021</w:t>
            </w:r>
          </w:p>
        </w:tc>
        <w:tc>
          <w:tcPr>
            <w:tcW w:w="1876" w:type="dxa"/>
            <w:shd w:val="clear" w:color="auto" w:fill="auto"/>
          </w:tcPr>
          <w:p w:rsidR="008379BF" w:rsidRPr="008D29E8" w:rsidRDefault="008379BF" w:rsidP="009D25F7">
            <w:pPr>
              <w:suppressAutoHyphens w:val="0"/>
              <w:spacing w:before="40" w:after="120" w:line="220" w:lineRule="exact"/>
              <w:ind w:right="113"/>
            </w:pPr>
            <w:r w:rsidRPr="008D29E8">
              <w:t>6 March 2012</w:t>
            </w: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r w:rsidRPr="008D29E8">
              <w:t>Concluding observations on the seventh periodic report adopted under the simplified reporting procedure</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61.</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Portugal</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October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62.</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Republic of Korea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6 November 2019</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63.</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Republic of Moldova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4 November 2022</w:t>
            </w:r>
          </w:p>
        </w:tc>
        <w:tc>
          <w:tcPr>
            <w:tcW w:w="1876" w:type="dxa"/>
            <w:shd w:val="clear" w:color="auto" w:fill="auto"/>
          </w:tcPr>
          <w:p w:rsidR="008379BF" w:rsidRPr="008D29E8" w:rsidRDefault="008379BF" w:rsidP="009D25F7">
            <w:pPr>
              <w:suppressAutoHyphens w:val="0"/>
              <w:spacing w:before="40" w:after="120" w:line="220" w:lineRule="exact"/>
              <w:ind w:right="113"/>
            </w:pPr>
            <w:r w:rsidRPr="008D29E8">
              <w:t>18 March 2011</w:t>
            </w: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r w:rsidRPr="008D29E8">
              <w:t>Concluding observations on the third periodic report adopted under the simplified reporting procedure</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64.</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Russian Federation</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Eighth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 April 2019</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65.</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Rwanda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31 March 2019</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66.</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San Marino</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6 November 2022</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23 February 2011</w:t>
            </w:r>
          </w:p>
        </w:tc>
        <w:tc>
          <w:tcPr>
            <w:tcW w:w="1643" w:type="dxa"/>
            <w:shd w:val="clear" w:color="auto" w:fill="auto"/>
            <w:hideMark/>
          </w:tcPr>
          <w:p w:rsidR="008379BF" w:rsidRPr="008D29E8" w:rsidRDefault="008379BF" w:rsidP="009D25F7">
            <w:pPr>
              <w:suppressAutoHyphens w:val="0"/>
              <w:spacing w:before="40" w:after="120" w:line="220" w:lineRule="exact"/>
              <w:ind w:right="113"/>
            </w:pP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Concluding observations on the third periodic report adopted under the simplified reporting procedure</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67.</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Sao Tome and Principe</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Initial</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10 April 2018</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68.</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 xml:space="preserve">Serbia </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29 March 2021</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69.</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Slovakia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4 November 2021</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70.</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Slovenia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31 March 2021</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71.</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South Africa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Second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31 March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72.</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Spain</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Seventh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24 July 2020</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2 October 2015</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73.</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Sri Lanka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Sixth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31 October 2017</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tcBorders>
              <w:bottom w:val="nil"/>
            </w:tcBorders>
            <w:shd w:val="clear" w:color="auto" w:fill="auto"/>
          </w:tcPr>
          <w:p w:rsidR="008379BF" w:rsidRPr="008D29E8" w:rsidRDefault="000C41AD" w:rsidP="009D25F7">
            <w:pPr>
              <w:suppressAutoHyphens w:val="0"/>
              <w:spacing w:before="40" w:after="120" w:line="220" w:lineRule="exact"/>
              <w:ind w:right="113"/>
            </w:pPr>
            <w:r w:rsidRPr="008D29E8">
              <w:t>74.</w:t>
            </w:r>
          </w:p>
        </w:tc>
        <w:tc>
          <w:tcPr>
            <w:tcW w:w="2268"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Sudan</w:t>
            </w:r>
          </w:p>
        </w:tc>
        <w:tc>
          <w:tcPr>
            <w:tcW w:w="1134"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Fifth</w:t>
            </w:r>
          </w:p>
        </w:tc>
        <w:tc>
          <w:tcPr>
            <w:tcW w:w="1701"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31 July 2017</w:t>
            </w:r>
          </w:p>
        </w:tc>
        <w:tc>
          <w:tcPr>
            <w:tcW w:w="1876"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tcBorders>
              <w:bottom w:val="nil"/>
            </w:tcBorders>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tcBorders>
              <w:top w:val="nil"/>
              <w:bottom w:val="nil"/>
            </w:tcBorders>
            <w:shd w:val="clear" w:color="auto" w:fill="auto"/>
          </w:tcPr>
          <w:p w:rsidR="008379BF" w:rsidRPr="008D29E8" w:rsidRDefault="000C41AD" w:rsidP="009D25F7">
            <w:pPr>
              <w:suppressAutoHyphens w:val="0"/>
              <w:spacing w:before="40" w:after="120" w:line="220" w:lineRule="exact"/>
              <w:ind w:right="113"/>
            </w:pPr>
            <w:r w:rsidRPr="008D29E8">
              <w:t>75.</w:t>
            </w:r>
          </w:p>
        </w:tc>
        <w:tc>
          <w:tcPr>
            <w:tcW w:w="2268"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r w:rsidRPr="008D29E8">
              <w:t>Suriname</w:t>
            </w:r>
          </w:p>
        </w:tc>
        <w:tc>
          <w:tcPr>
            <w:tcW w:w="1134"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r w:rsidRPr="008D29E8">
              <w:t>6 November 2020</w:t>
            </w:r>
          </w:p>
        </w:tc>
        <w:tc>
          <w:tcPr>
            <w:tcW w:w="1876"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p>
        </w:tc>
        <w:tc>
          <w:tcPr>
            <w:tcW w:w="1643"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p>
        </w:tc>
        <w:tc>
          <w:tcPr>
            <w:tcW w:w="3311" w:type="dxa"/>
            <w:tcBorders>
              <w:top w:val="nil"/>
              <w:bottom w:val="nil"/>
            </w:tcBorders>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tcBorders>
              <w:top w:val="nil"/>
            </w:tcBorders>
            <w:shd w:val="clear" w:color="auto" w:fill="auto"/>
          </w:tcPr>
          <w:p w:rsidR="008379BF" w:rsidRPr="008D29E8" w:rsidRDefault="000C41AD" w:rsidP="009D25F7">
            <w:pPr>
              <w:suppressAutoHyphens w:val="0"/>
              <w:spacing w:before="40" w:after="120" w:line="220" w:lineRule="exact"/>
              <w:ind w:right="113"/>
            </w:pPr>
            <w:r w:rsidRPr="008D29E8">
              <w:t>76.</w:t>
            </w:r>
          </w:p>
        </w:tc>
        <w:tc>
          <w:tcPr>
            <w:tcW w:w="2268"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Sweden</w:t>
            </w:r>
          </w:p>
        </w:tc>
        <w:tc>
          <w:tcPr>
            <w:tcW w:w="1134"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Eighth</w:t>
            </w:r>
          </w:p>
        </w:tc>
        <w:tc>
          <w:tcPr>
            <w:tcW w:w="1701"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31 March 2023</w:t>
            </w:r>
          </w:p>
        </w:tc>
        <w:tc>
          <w:tcPr>
            <w:tcW w:w="1876"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20 June 2013</w:t>
            </w:r>
          </w:p>
        </w:tc>
        <w:tc>
          <w:tcPr>
            <w:tcW w:w="1643" w:type="dxa"/>
            <w:tcBorders>
              <w:top w:val="nil"/>
            </w:tcBorders>
            <w:shd w:val="clear" w:color="auto" w:fill="auto"/>
          </w:tcPr>
          <w:p w:rsidR="008379BF" w:rsidRPr="008D29E8" w:rsidRDefault="008379BF" w:rsidP="009D25F7">
            <w:pPr>
              <w:suppressAutoHyphens w:val="0"/>
              <w:spacing w:before="40" w:after="120" w:line="220" w:lineRule="exact"/>
              <w:ind w:right="113"/>
            </w:pPr>
          </w:p>
        </w:tc>
        <w:tc>
          <w:tcPr>
            <w:tcW w:w="3311" w:type="dxa"/>
            <w:tcBorders>
              <w:top w:val="nil"/>
            </w:tcBorders>
            <w:shd w:val="clear" w:color="auto" w:fill="auto"/>
          </w:tcPr>
          <w:p w:rsidR="008379BF" w:rsidRPr="008D29E8" w:rsidRDefault="008379BF" w:rsidP="009D25F7">
            <w:pPr>
              <w:suppressAutoHyphens w:val="0"/>
              <w:spacing w:before="40" w:after="120" w:line="220" w:lineRule="exact"/>
              <w:ind w:right="113"/>
            </w:pPr>
            <w:r w:rsidRPr="008D29E8">
              <w:t xml:space="preserve">Concluding observations on the seventh periodic report adopted under the simplified reporting procedure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77.</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Tajikistan</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26 July 2017</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78.</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Thailand</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Third</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29 March 2021</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79.</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The former Yugoslav Republic of Macedonia</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24 July 2020</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80.</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Turkmenistan</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Fourth</w:t>
            </w:r>
          </w:p>
        </w:tc>
        <w:tc>
          <w:tcPr>
            <w:tcW w:w="1701" w:type="dxa"/>
            <w:shd w:val="clear" w:color="auto" w:fill="auto"/>
          </w:tcPr>
          <w:p w:rsidR="008379BF" w:rsidRPr="008D29E8" w:rsidRDefault="008379BF" w:rsidP="009D25F7">
            <w:pPr>
              <w:suppressAutoHyphens w:val="0"/>
              <w:spacing w:before="40" w:after="120" w:line="220" w:lineRule="exact"/>
              <w:ind w:right="113"/>
            </w:pP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81.</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Ukraine</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Eighth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26 July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82.</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United Kingdom of Great Britain and Northern Ireland</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Eighth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24 July 2020</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83.</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United States of America</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 xml:space="preserve">Fifth </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28 March 2019</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84.</w:t>
            </w:r>
          </w:p>
        </w:tc>
        <w:tc>
          <w:tcPr>
            <w:tcW w:w="2268" w:type="dxa"/>
            <w:shd w:val="clear" w:color="auto" w:fill="auto"/>
            <w:hideMark/>
          </w:tcPr>
          <w:p w:rsidR="008379BF" w:rsidRPr="008D29E8" w:rsidRDefault="008379BF" w:rsidP="009D25F7">
            <w:pPr>
              <w:suppressAutoHyphens w:val="0"/>
              <w:spacing w:before="40" w:after="120" w:line="220" w:lineRule="exact"/>
              <w:ind w:right="113"/>
            </w:pPr>
            <w:r w:rsidRPr="008D29E8">
              <w:t>Uruguay</w:t>
            </w:r>
          </w:p>
        </w:tc>
        <w:tc>
          <w:tcPr>
            <w:tcW w:w="1134" w:type="dxa"/>
            <w:shd w:val="clear" w:color="auto" w:fill="auto"/>
            <w:hideMark/>
          </w:tcPr>
          <w:p w:rsidR="008379BF" w:rsidRPr="008D29E8" w:rsidRDefault="008379BF" w:rsidP="009D25F7">
            <w:pPr>
              <w:suppressAutoHyphens w:val="0"/>
              <w:spacing w:before="40" w:after="120" w:line="220" w:lineRule="exact"/>
              <w:ind w:right="113"/>
            </w:pPr>
            <w:r w:rsidRPr="008D29E8">
              <w:t>Sixth</w:t>
            </w:r>
          </w:p>
        </w:tc>
        <w:tc>
          <w:tcPr>
            <w:tcW w:w="1701" w:type="dxa"/>
            <w:shd w:val="clear" w:color="auto" w:fill="auto"/>
            <w:hideMark/>
          </w:tcPr>
          <w:p w:rsidR="008379BF" w:rsidRPr="008D29E8" w:rsidRDefault="008379BF" w:rsidP="009D25F7">
            <w:pPr>
              <w:suppressAutoHyphens w:val="0"/>
              <w:spacing w:before="40" w:after="120" w:line="220" w:lineRule="exact"/>
              <w:ind w:right="113"/>
            </w:pPr>
            <w:r w:rsidRPr="008D29E8">
              <w:t>1 November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26 November 2010</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Concluding observations on the fifth periodic report adopted under the simplified reporting procedure</w:t>
            </w: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85.</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Uzbekistan</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24 July 2018</w:t>
            </w:r>
          </w:p>
        </w:tc>
        <w:tc>
          <w:tcPr>
            <w:tcW w:w="1876" w:type="dxa"/>
            <w:shd w:val="clear" w:color="auto" w:fill="auto"/>
          </w:tcPr>
          <w:p w:rsidR="008379BF" w:rsidRPr="008D29E8" w:rsidRDefault="008379BF" w:rsidP="009D25F7">
            <w:pPr>
              <w:suppressAutoHyphens w:val="0"/>
              <w:spacing w:before="40" w:after="120" w:line="220" w:lineRule="exact"/>
              <w:ind w:right="113"/>
            </w:pPr>
          </w:p>
        </w:tc>
        <w:tc>
          <w:tcPr>
            <w:tcW w:w="1643" w:type="dxa"/>
            <w:shd w:val="clear" w:color="auto" w:fill="auto"/>
          </w:tcPr>
          <w:p w:rsidR="008379BF" w:rsidRPr="008D29E8" w:rsidRDefault="008379BF" w:rsidP="009D25F7">
            <w:pPr>
              <w:suppressAutoHyphens w:val="0"/>
              <w:spacing w:before="40" w:after="120" w:line="220" w:lineRule="exact"/>
              <w:ind w:right="113"/>
            </w:pPr>
          </w:p>
        </w:tc>
        <w:tc>
          <w:tcPr>
            <w:tcW w:w="3311" w:type="dxa"/>
            <w:shd w:val="clear" w:color="auto" w:fill="auto"/>
          </w:tcPr>
          <w:p w:rsidR="008379BF" w:rsidRPr="008D29E8" w:rsidRDefault="008379BF" w:rsidP="009D25F7">
            <w:pPr>
              <w:suppressAutoHyphens w:val="0"/>
              <w:spacing w:before="40" w:after="120" w:line="220" w:lineRule="exact"/>
              <w:ind w:right="113"/>
            </w:pPr>
          </w:p>
        </w:tc>
      </w:tr>
      <w:tr w:rsidR="008379BF" w:rsidRPr="008D29E8" w:rsidTr="0023608F">
        <w:trPr>
          <w:cantSplit/>
        </w:trPr>
        <w:tc>
          <w:tcPr>
            <w:tcW w:w="426" w:type="dxa"/>
            <w:shd w:val="clear" w:color="auto" w:fill="auto"/>
          </w:tcPr>
          <w:p w:rsidR="008379BF" w:rsidRPr="008D29E8" w:rsidRDefault="000C41AD" w:rsidP="009D25F7">
            <w:pPr>
              <w:suppressAutoHyphens w:val="0"/>
              <w:spacing w:before="40" w:after="120" w:line="220" w:lineRule="exact"/>
              <w:ind w:right="113"/>
            </w:pPr>
            <w:r w:rsidRPr="008D29E8">
              <w:t>86.</w:t>
            </w:r>
          </w:p>
        </w:tc>
        <w:tc>
          <w:tcPr>
            <w:tcW w:w="2268" w:type="dxa"/>
            <w:shd w:val="clear" w:color="auto" w:fill="auto"/>
          </w:tcPr>
          <w:p w:rsidR="008379BF" w:rsidRPr="008D29E8" w:rsidRDefault="008379BF" w:rsidP="009D25F7">
            <w:pPr>
              <w:suppressAutoHyphens w:val="0"/>
              <w:spacing w:before="40" w:after="120" w:line="220" w:lineRule="exact"/>
              <w:ind w:right="113"/>
            </w:pPr>
            <w:r w:rsidRPr="008D29E8">
              <w:t>Venezuela (Bolivarian Republic of)</w:t>
            </w:r>
          </w:p>
        </w:tc>
        <w:tc>
          <w:tcPr>
            <w:tcW w:w="1134" w:type="dxa"/>
            <w:shd w:val="clear" w:color="auto" w:fill="auto"/>
          </w:tcPr>
          <w:p w:rsidR="008379BF" w:rsidRPr="008D29E8" w:rsidRDefault="008379BF" w:rsidP="009D25F7">
            <w:pPr>
              <w:suppressAutoHyphens w:val="0"/>
              <w:spacing w:before="40" w:after="120" w:line="220" w:lineRule="exact"/>
              <w:ind w:right="113"/>
            </w:pPr>
            <w:r w:rsidRPr="008D29E8">
              <w:t>Fifth</w:t>
            </w:r>
          </w:p>
        </w:tc>
        <w:tc>
          <w:tcPr>
            <w:tcW w:w="1701" w:type="dxa"/>
            <w:shd w:val="clear" w:color="auto" w:fill="auto"/>
          </w:tcPr>
          <w:p w:rsidR="008379BF" w:rsidRPr="008D29E8" w:rsidRDefault="008379BF" w:rsidP="009D25F7">
            <w:pPr>
              <w:suppressAutoHyphens w:val="0"/>
              <w:spacing w:before="40" w:after="120" w:line="220" w:lineRule="exact"/>
              <w:ind w:right="113"/>
            </w:pPr>
            <w:r w:rsidRPr="008D29E8">
              <w:t>24 July 2018</w:t>
            </w:r>
          </w:p>
        </w:tc>
        <w:tc>
          <w:tcPr>
            <w:tcW w:w="1876"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1643"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c>
          <w:tcPr>
            <w:tcW w:w="3311" w:type="dxa"/>
            <w:shd w:val="clear" w:color="auto" w:fill="auto"/>
            <w:hideMark/>
          </w:tcPr>
          <w:p w:rsidR="008379BF" w:rsidRPr="008D29E8" w:rsidRDefault="008379BF" w:rsidP="009D25F7">
            <w:pPr>
              <w:suppressAutoHyphens w:val="0"/>
              <w:spacing w:before="40" w:after="120" w:line="220" w:lineRule="exact"/>
              <w:ind w:right="113"/>
            </w:pPr>
            <w:r w:rsidRPr="008D29E8">
              <w:t xml:space="preserve"> </w:t>
            </w:r>
          </w:p>
        </w:tc>
      </w:tr>
    </w:tbl>
    <w:p w:rsidR="008379BF" w:rsidRPr="008D29E8" w:rsidRDefault="008379BF" w:rsidP="00631C9E">
      <w:pPr>
        <w:keepNext/>
        <w:keepLines/>
        <w:spacing w:before="120"/>
        <w:ind w:left="1134" w:right="1134" w:firstLine="170"/>
        <w:rPr>
          <w:sz w:val="18"/>
          <w:szCs w:val="18"/>
        </w:rPr>
      </w:pPr>
      <w:r w:rsidRPr="008D29E8">
        <w:rPr>
          <w:i/>
          <w:sz w:val="18"/>
          <w:szCs w:val="18"/>
          <w:vertAlign w:val="superscript"/>
        </w:rPr>
        <w:t>a</w:t>
      </w:r>
      <w:r w:rsidRPr="008D29E8">
        <w:rPr>
          <w:sz w:val="18"/>
          <w:szCs w:val="18"/>
        </w:rPr>
        <w:t xml:space="preserve">  Although China is not itself a party to the Covenant, the Government of China has honoured the obligations under article 40 with respect to Hong Kong, China, which was previously under British administration. For information on the application of the Covenant in Hong Kong, China, see </w:t>
      </w:r>
      <w:r w:rsidRPr="008D29E8">
        <w:rPr>
          <w:i/>
          <w:sz w:val="18"/>
          <w:szCs w:val="18"/>
        </w:rPr>
        <w:t>Official Records of the General Assembly, Fifty-first Session, Supplement No. 40</w:t>
      </w:r>
      <w:r w:rsidRPr="008D29E8">
        <w:rPr>
          <w:sz w:val="18"/>
          <w:szCs w:val="18"/>
        </w:rPr>
        <w:t xml:space="preserve"> (</w:t>
      </w:r>
      <w:hyperlink r:id="rId76" w:history="1">
        <w:r w:rsidRPr="008D29E8">
          <w:rPr>
            <w:rStyle w:val="Hyperlink"/>
            <w:sz w:val="18"/>
            <w:szCs w:val="18"/>
            <w:u w:val="none"/>
          </w:rPr>
          <w:t>A/51/40</w:t>
        </w:r>
      </w:hyperlink>
      <w:r w:rsidRPr="008D29E8">
        <w:rPr>
          <w:sz w:val="18"/>
          <w:szCs w:val="18"/>
        </w:rPr>
        <w:t xml:space="preserve">), chap. V, sect. B, paras. 78-85. </w:t>
      </w:r>
    </w:p>
    <w:p w:rsidR="008379BF" w:rsidRPr="008D29E8" w:rsidRDefault="008379BF" w:rsidP="00631C9E">
      <w:pPr>
        <w:ind w:left="1134" w:right="1134" w:firstLine="170"/>
        <w:rPr>
          <w:sz w:val="18"/>
          <w:szCs w:val="18"/>
        </w:rPr>
      </w:pPr>
      <w:r w:rsidRPr="008D29E8">
        <w:rPr>
          <w:i/>
          <w:sz w:val="18"/>
          <w:vertAlign w:val="superscript"/>
        </w:rPr>
        <w:t>b</w:t>
      </w:r>
      <w:r w:rsidRPr="008D29E8">
        <w:rPr>
          <w:sz w:val="18"/>
        </w:rPr>
        <w:t xml:space="preserve">  Although China is not itself a party to the Covenant, the Government of China has honoured the obligations under article 40 with respect to Macao, China, which was previously under Portuguese </w:t>
      </w:r>
      <w:r w:rsidRPr="008D29E8">
        <w:rPr>
          <w:sz w:val="18"/>
          <w:szCs w:val="18"/>
        </w:rPr>
        <w:t xml:space="preserve">administration. For information on the application of the Covenant in Macao, China, see </w:t>
      </w:r>
      <w:r w:rsidRPr="008D29E8">
        <w:rPr>
          <w:i/>
          <w:sz w:val="18"/>
          <w:szCs w:val="18"/>
        </w:rPr>
        <w:t>Official Records of the General Assembly, Fifty-fifth Session, Supplement No. 40</w:t>
      </w:r>
      <w:r w:rsidRPr="008D29E8">
        <w:rPr>
          <w:sz w:val="18"/>
          <w:szCs w:val="18"/>
        </w:rPr>
        <w:t xml:space="preserve"> (</w:t>
      </w:r>
      <w:hyperlink r:id="rId77" w:history="1">
        <w:r w:rsidRPr="008D29E8">
          <w:rPr>
            <w:rStyle w:val="Hyperlink"/>
            <w:sz w:val="18"/>
            <w:szCs w:val="18"/>
            <w:u w:val="none"/>
          </w:rPr>
          <w:t>A/55/40</w:t>
        </w:r>
      </w:hyperlink>
      <w:r w:rsidRPr="008D29E8">
        <w:rPr>
          <w:sz w:val="18"/>
          <w:szCs w:val="18"/>
        </w:rPr>
        <w:t>), chap. IV.</w:t>
      </w:r>
    </w:p>
    <w:p w:rsidR="008379BF" w:rsidRPr="008D29E8" w:rsidRDefault="008379BF" w:rsidP="00B17FBC">
      <w:pPr>
        <w:pStyle w:val="H1G"/>
      </w:pPr>
      <w:r w:rsidRPr="008D29E8">
        <w:tab/>
      </w:r>
      <w:bookmarkStart w:id="87" w:name="_Toc458504795"/>
      <w:r w:rsidRPr="008D29E8">
        <w:t>F.</w:t>
      </w:r>
      <w:r w:rsidRPr="008D29E8">
        <w:tab/>
        <w:t>States parties the report of which is yet to be considered by the Committee (2</w:t>
      </w:r>
      <w:r w:rsidR="00D04DDE" w:rsidRPr="008D29E8">
        <w:t>2</w:t>
      </w:r>
      <w:r w:rsidRPr="008D29E8">
        <w:t xml:space="preserve"> States parties)</w:t>
      </w:r>
      <w:bookmarkEnd w:id="87"/>
    </w:p>
    <w:tbl>
      <w:tblPr>
        <w:tblW w:w="1235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2"/>
        <w:gridCol w:w="1261"/>
        <w:gridCol w:w="1262"/>
        <w:gridCol w:w="1823"/>
        <w:gridCol w:w="1962"/>
        <w:gridCol w:w="1963"/>
        <w:gridCol w:w="3505"/>
      </w:tblGrid>
      <w:tr w:rsidR="008379BF" w:rsidRPr="008D29E8" w:rsidTr="003C660E">
        <w:trPr>
          <w:cantSplit/>
          <w:tblHeader/>
        </w:trPr>
        <w:tc>
          <w:tcPr>
            <w:tcW w:w="582" w:type="dxa"/>
            <w:tcBorders>
              <w:top w:val="single" w:sz="4" w:space="0" w:color="auto"/>
              <w:bottom w:val="single" w:sz="12" w:space="0" w:color="auto"/>
            </w:tcBorders>
            <w:shd w:val="clear" w:color="auto" w:fill="auto"/>
            <w:vAlign w:val="bottom"/>
          </w:tcPr>
          <w:p w:rsidR="008379BF" w:rsidRPr="008D29E8" w:rsidRDefault="008379BF" w:rsidP="006970BF">
            <w:pPr>
              <w:suppressAutoHyphens w:val="0"/>
              <w:spacing w:before="80" w:after="80" w:line="200" w:lineRule="exact"/>
              <w:ind w:right="113"/>
              <w:rPr>
                <w:i/>
                <w:sz w:val="16"/>
              </w:rPr>
            </w:pPr>
          </w:p>
        </w:tc>
        <w:tc>
          <w:tcPr>
            <w:tcW w:w="1261" w:type="dxa"/>
            <w:tcBorders>
              <w:top w:val="single" w:sz="4" w:space="0" w:color="auto"/>
              <w:bottom w:val="single" w:sz="12" w:space="0" w:color="auto"/>
            </w:tcBorders>
            <w:shd w:val="clear" w:color="auto" w:fill="auto"/>
            <w:vAlign w:val="bottom"/>
            <w:hideMark/>
          </w:tcPr>
          <w:p w:rsidR="008379BF" w:rsidRPr="008D29E8" w:rsidRDefault="008379BF" w:rsidP="006970BF">
            <w:pPr>
              <w:suppressAutoHyphens w:val="0"/>
              <w:spacing w:before="80" w:after="80" w:line="200" w:lineRule="exact"/>
              <w:ind w:right="113"/>
              <w:rPr>
                <w:i/>
                <w:sz w:val="16"/>
              </w:rPr>
            </w:pPr>
            <w:r w:rsidRPr="008D29E8">
              <w:rPr>
                <w:i/>
                <w:sz w:val="16"/>
              </w:rPr>
              <w:t>State party</w:t>
            </w:r>
          </w:p>
        </w:tc>
        <w:tc>
          <w:tcPr>
            <w:tcW w:w="1262" w:type="dxa"/>
            <w:tcBorders>
              <w:top w:val="single" w:sz="4" w:space="0" w:color="auto"/>
              <w:bottom w:val="single" w:sz="12" w:space="0" w:color="auto"/>
            </w:tcBorders>
            <w:shd w:val="clear" w:color="auto" w:fill="auto"/>
            <w:vAlign w:val="bottom"/>
            <w:hideMark/>
          </w:tcPr>
          <w:p w:rsidR="008379BF" w:rsidRPr="008D29E8" w:rsidRDefault="008379BF" w:rsidP="006970BF">
            <w:pPr>
              <w:suppressAutoHyphens w:val="0"/>
              <w:spacing w:before="80" w:after="80" w:line="200" w:lineRule="exact"/>
              <w:ind w:right="113"/>
              <w:rPr>
                <w:i/>
                <w:sz w:val="16"/>
              </w:rPr>
            </w:pPr>
            <w:r w:rsidRPr="008D29E8">
              <w:rPr>
                <w:i/>
                <w:sz w:val="16"/>
              </w:rPr>
              <w:t>Type of report</w:t>
            </w:r>
          </w:p>
        </w:tc>
        <w:tc>
          <w:tcPr>
            <w:tcW w:w="1823" w:type="dxa"/>
            <w:tcBorders>
              <w:top w:val="single" w:sz="4" w:space="0" w:color="auto"/>
              <w:bottom w:val="single" w:sz="12" w:space="0" w:color="auto"/>
            </w:tcBorders>
            <w:shd w:val="clear" w:color="auto" w:fill="auto"/>
            <w:vAlign w:val="bottom"/>
            <w:hideMark/>
          </w:tcPr>
          <w:p w:rsidR="008379BF" w:rsidRPr="008D29E8" w:rsidRDefault="008379BF" w:rsidP="006970BF">
            <w:pPr>
              <w:suppressAutoHyphens w:val="0"/>
              <w:spacing w:before="80" w:after="80" w:line="200" w:lineRule="exact"/>
              <w:ind w:right="113"/>
              <w:rPr>
                <w:i/>
                <w:sz w:val="16"/>
              </w:rPr>
            </w:pPr>
            <w:r w:rsidRPr="008D29E8">
              <w:rPr>
                <w:i/>
                <w:sz w:val="16"/>
              </w:rPr>
              <w:t>Date due</w:t>
            </w:r>
          </w:p>
        </w:tc>
        <w:tc>
          <w:tcPr>
            <w:tcW w:w="1962" w:type="dxa"/>
            <w:tcBorders>
              <w:top w:val="single" w:sz="4" w:space="0" w:color="auto"/>
              <w:bottom w:val="single" w:sz="12" w:space="0" w:color="auto"/>
            </w:tcBorders>
            <w:shd w:val="clear" w:color="auto" w:fill="auto"/>
            <w:vAlign w:val="bottom"/>
            <w:hideMark/>
          </w:tcPr>
          <w:p w:rsidR="008379BF" w:rsidRPr="008D29E8" w:rsidRDefault="008379BF" w:rsidP="006970BF">
            <w:pPr>
              <w:suppressAutoHyphens w:val="0"/>
              <w:spacing w:before="80" w:after="80" w:line="200" w:lineRule="exact"/>
              <w:ind w:right="113"/>
              <w:rPr>
                <w:i/>
                <w:sz w:val="16"/>
              </w:rPr>
            </w:pPr>
            <w:r w:rsidRPr="008D29E8">
              <w:rPr>
                <w:i/>
                <w:sz w:val="16"/>
              </w:rPr>
              <w:t>Date of submission</w:t>
            </w:r>
          </w:p>
        </w:tc>
        <w:tc>
          <w:tcPr>
            <w:tcW w:w="1963" w:type="dxa"/>
            <w:tcBorders>
              <w:top w:val="single" w:sz="4" w:space="0" w:color="auto"/>
              <w:bottom w:val="single" w:sz="12" w:space="0" w:color="auto"/>
            </w:tcBorders>
            <w:shd w:val="clear" w:color="auto" w:fill="auto"/>
            <w:vAlign w:val="bottom"/>
            <w:hideMark/>
          </w:tcPr>
          <w:p w:rsidR="008379BF" w:rsidRPr="008D29E8" w:rsidRDefault="008379BF" w:rsidP="006970BF">
            <w:pPr>
              <w:suppressAutoHyphens w:val="0"/>
              <w:spacing w:before="80" w:after="80" w:line="200" w:lineRule="exact"/>
              <w:ind w:right="113"/>
              <w:rPr>
                <w:i/>
                <w:sz w:val="16"/>
              </w:rPr>
            </w:pPr>
            <w:r w:rsidRPr="008D29E8">
              <w:rPr>
                <w:i/>
                <w:sz w:val="16"/>
              </w:rPr>
              <w:t>Accepted simplified reporting procedure</w:t>
            </w:r>
          </w:p>
        </w:tc>
        <w:tc>
          <w:tcPr>
            <w:tcW w:w="3505" w:type="dxa"/>
            <w:tcBorders>
              <w:top w:val="single" w:sz="4" w:space="0" w:color="auto"/>
              <w:bottom w:val="single" w:sz="12" w:space="0" w:color="auto"/>
            </w:tcBorders>
            <w:shd w:val="clear" w:color="auto" w:fill="auto"/>
            <w:vAlign w:val="bottom"/>
            <w:hideMark/>
          </w:tcPr>
          <w:p w:rsidR="008379BF" w:rsidRPr="008D29E8" w:rsidRDefault="008379BF" w:rsidP="006970BF">
            <w:pPr>
              <w:suppressAutoHyphens w:val="0"/>
              <w:spacing w:before="80" w:after="80" w:line="200" w:lineRule="exact"/>
              <w:ind w:right="113"/>
              <w:rPr>
                <w:i/>
                <w:sz w:val="16"/>
              </w:rPr>
            </w:pPr>
            <w:r w:rsidRPr="008D29E8">
              <w:rPr>
                <w:i/>
                <w:sz w:val="16"/>
              </w:rPr>
              <w:t>Remarks</w:t>
            </w:r>
          </w:p>
        </w:tc>
      </w:tr>
      <w:tr w:rsidR="008379BF" w:rsidRPr="008D29E8" w:rsidTr="003C660E">
        <w:trPr>
          <w:cantSplit/>
          <w:trHeight w:hRule="exact" w:val="113"/>
          <w:tblHeader/>
        </w:trPr>
        <w:tc>
          <w:tcPr>
            <w:tcW w:w="582" w:type="dxa"/>
            <w:tcBorders>
              <w:top w:val="single" w:sz="12" w:space="0" w:color="auto"/>
            </w:tcBorders>
            <w:shd w:val="clear" w:color="auto" w:fill="auto"/>
          </w:tcPr>
          <w:p w:rsidR="008379BF" w:rsidRPr="008D29E8" w:rsidRDefault="008379BF" w:rsidP="006970BF">
            <w:pPr>
              <w:suppressAutoHyphens w:val="0"/>
              <w:spacing w:before="40" w:after="120" w:line="220" w:lineRule="exact"/>
              <w:ind w:right="113"/>
            </w:pPr>
          </w:p>
        </w:tc>
        <w:tc>
          <w:tcPr>
            <w:tcW w:w="1261" w:type="dxa"/>
            <w:tcBorders>
              <w:top w:val="single" w:sz="12" w:space="0" w:color="auto"/>
            </w:tcBorders>
            <w:shd w:val="clear" w:color="auto" w:fill="auto"/>
          </w:tcPr>
          <w:p w:rsidR="008379BF" w:rsidRPr="008D29E8" w:rsidRDefault="008379BF" w:rsidP="006970BF">
            <w:pPr>
              <w:suppressAutoHyphens w:val="0"/>
              <w:spacing w:before="40" w:after="120" w:line="220" w:lineRule="exact"/>
              <w:ind w:right="113"/>
            </w:pPr>
          </w:p>
        </w:tc>
        <w:tc>
          <w:tcPr>
            <w:tcW w:w="1262" w:type="dxa"/>
            <w:tcBorders>
              <w:top w:val="single" w:sz="12" w:space="0" w:color="auto"/>
            </w:tcBorders>
            <w:shd w:val="clear" w:color="auto" w:fill="auto"/>
          </w:tcPr>
          <w:p w:rsidR="008379BF" w:rsidRPr="008D29E8" w:rsidRDefault="008379BF" w:rsidP="006970BF">
            <w:pPr>
              <w:suppressAutoHyphens w:val="0"/>
              <w:spacing w:before="40" w:after="120" w:line="220" w:lineRule="exact"/>
              <w:ind w:right="113"/>
            </w:pPr>
          </w:p>
        </w:tc>
        <w:tc>
          <w:tcPr>
            <w:tcW w:w="1823" w:type="dxa"/>
            <w:tcBorders>
              <w:top w:val="single" w:sz="12" w:space="0" w:color="auto"/>
            </w:tcBorders>
            <w:shd w:val="clear" w:color="auto" w:fill="auto"/>
          </w:tcPr>
          <w:p w:rsidR="008379BF" w:rsidRPr="008D29E8" w:rsidRDefault="008379BF" w:rsidP="006970BF">
            <w:pPr>
              <w:suppressAutoHyphens w:val="0"/>
              <w:spacing w:before="40" w:after="120" w:line="220" w:lineRule="exact"/>
              <w:ind w:right="113"/>
            </w:pPr>
          </w:p>
        </w:tc>
        <w:tc>
          <w:tcPr>
            <w:tcW w:w="1962" w:type="dxa"/>
            <w:tcBorders>
              <w:top w:val="single" w:sz="12" w:space="0" w:color="auto"/>
            </w:tcBorders>
            <w:shd w:val="clear" w:color="auto" w:fill="auto"/>
          </w:tcPr>
          <w:p w:rsidR="008379BF" w:rsidRPr="008D29E8" w:rsidRDefault="008379BF" w:rsidP="006970BF">
            <w:pPr>
              <w:suppressAutoHyphens w:val="0"/>
              <w:spacing w:before="40" w:after="120" w:line="220" w:lineRule="exact"/>
              <w:ind w:right="113"/>
            </w:pPr>
          </w:p>
        </w:tc>
        <w:tc>
          <w:tcPr>
            <w:tcW w:w="1963" w:type="dxa"/>
            <w:tcBorders>
              <w:top w:val="single" w:sz="12" w:space="0" w:color="auto"/>
            </w:tcBorders>
            <w:shd w:val="clear" w:color="auto" w:fill="auto"/>
          </w:tcPr>
          <w:p w:rsidR="008379BF" w:rsidRPr="008D29E8" w:rsidRDefault="008379BF" w:rsidP="006970BF">
            <w:pPr>
              <w:suppressAutoHyphens w:val="0"/>
              <w:spacing w:before="40" w:after="120" w:line="220" w:lineRule="exact"/>
              <w:ind w:right="113"/>
            </w:pPr>
          </w:p>
        </w:tc>
        <w:tc>
          <w:tcPr>
            <w:tcW w:w="3505" w:type="dxa"/>
            <w:tcBorders>
              <w:top w:val="single" w:sz="12" w:space="0" w:color="auto"/>
            </w:tcBorders>
            <w:shd w:val="clear" w:color="auto" w:fill="auto"/>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tcBorders>
              <w:bottom w:val="nil"/>
            </w:tcBorders>
            <w:shd w:val="clear" w:color="auto" w:fill="auto"/>
          </w:tcPr>
          <w:p w:rsidR="008379BF" w:rsidRPr="008D29E8" w:rsidRDefault="003C660E" w:rsidP="006970BF">
            <w:pPr>
              <w:suppressAutoHyphens w:val="0"/>
              <w:spacing w:before="40" w:after="120" w:line="220" w:lineRule="exact"/>
              <w:ind w:right="113"/>
            </w:pPr>
            <w:r w:rsidRPr="008D29E8">
              <w:t>1.</w:t>
            </w:r>
          </w:p>
        </w:tc>
        <w:tc>
          <w:tcPr>
            <w:tcW w:w="1261"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Algeria</w:t>
            </w:r>
          </w:p>
        </w:tc>
        <w:tc>
          <w:tcPr>
            <w:tcW w:w="12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Fourth</w:t>
            </w:r>
          </w:p>
        </w:tc>
        <w:tc>
          <w:tcPr>
            <w:tcW w:w="1823"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1 November 2011</w:t>
            </w:r>
          </w:p>
        </w:tc>
        <w:tc>
          <w:tcPr>
            <w:tcW w:w="19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20 January 2017</w:t>
            </w:r>
          </w:p>
        </w:tc>
        <w:tc>
          <w:tcPr>
            <w:tcW w:w="1963" w:type="dxa"/>
            <w:tcBorders>
              <w:bottom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bottom w:val="nil"/>
            </w:tcBorders>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tcBorders>
              <w:top w:val="nil"/>
              <w:bottom w:val="nil"/>
            </w:tcBorders>
            <w:shd w:val="clear" w:color="auto" w:fill="auto"/>
          </w:tcPr>
          <w:p w:rsidR="008379BF" w:rsidRPr="008D29E8" w:rsidRDefault="003C660E" w:rsidP="006970BF">
            <w:pPr>
              <w:suppressAutoHyphens w:val="0"/>
              <w:spacing w:before="40" w:after="120" w:line="220" w:lineRule="exact"/>
              <w:ind w:right="113"/>
            </w:pPr>
            <w:r w:rsidRPr="008D29E8">
              <w:t>2.</w:t>
            </w:r>
          </w:p>
        </w:tc>
        <w:tc>
          <w:tcPr>
            <w:tcW w:w="1261"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Australia</w:t>
            </w:r>
          </w:p>
        </w:tc>
        <w:tc>
          <w:tcPr>
            <w:tcW w:w="12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Sixth</w:t>
            </w:r>
          </w:p>
        </w:tc>
        <w:tc>
          <w:tcPr>
            <w:tcW w:w="1823"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 xml:space="preserve">1 April 2013 </w:t>
            </w:r>
          </w:p>
        </w:tc>
        <w:tc>
          <w:tcPr>
            <w:tcW w:w="19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2 May 2016</w:t>
            </w:r>
          </w:p>
        </w:tc>
        <w:tc>
          <w:tcPr>
            <w:tcW w:w="1963"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r w:rsidRPr="008D29E8">
              <w:t>10 March 2011</w:t>
            </w:r>
          </w:p>
        </w:tc>
        <w:tc>
          <w:tcPr>
            <w:tcW w:w="3505"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r w:rsidRPr="008D29E8">
              <w:t>List of issues prior to reporting adopted at the 106th session (October 2012) Accordingly, the new due date to submit the report was set as 20 December 2013</w:t>
            </w:r>
          </w:p>
        </w:tc>
      </w:tr>
      <w:tr w:rsidR="008379BF" w:rsidRPr="008D29E8" w:rsidTr="003C660E">
        <w:trPr>
          <w:cantSplit/>
        </w:trPr>
        <w:tc>
          <w:tcPr>
            <w:tcW w:w="582" w:type="dxa"/>
            <w:tcBorders>
              <w:top w:val="nil"/>
            </w:tcBorders>
            <w:shd w:val="clear" w:color="auto" w:fill="auto"/>
          </w:tcPr>
          <w:p w:rsidR="008379BF" w:rsidRPr="008D29E8" w:rsidRDefault="003C660E" w:rsidP="006970BF">
            <w:pPr>
              <w:suppressAutoHyphens w:val="0"/>
              <w:spacing w:before="40" w:after="120" w:line="220" w:lineRule="exact"/>
              <w:ind w:right="113"/>
            </w:pPr>
            <w:r w:rsidRPr="008D29E8">
              <w:t>3.</w:t>
            </w:r>
          </w:p>
        </w:tc>
        <w:tc>
          <w:tcPr>
            <w:tcW w:w="1261"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Bahrain</w:t>
            </w:r>
          </w:p>
        </w:tc>
        <w:tc>
          <w:tcPr>
            <w:tcW w:w="12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Initial</w:t>
            </w:r>
          </w:p>
        </w:tc>
        <w:tc>
          <w:tcPr>
            <w:tcW w:w="1823"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20 December 2007</w:t>
            </w:r>
          </w:p>
        </w:tc>
        <w:tc>
          <w:tcPr>
            <w:tcW w:w="19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2 March 2017</w:t>
            </w:r>
          </w:p>
        </w:tc>
        <w:tc>
          <w:tcPr>
            <w:tcW w:w="1963" w:type="dxa"/>
            <w:tcBorders>
              <w:top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top w:val="nil"/>
            </w:tcBorders>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shd w:val="clear" w:color="auto" w:fill="auto"/>
          </w:tcPr>
          <w:p w:rsidR="008379BF" w:rsidRPr="008D29E8" w:rsidRDefault="003C660E" w:rsidP="006970BF">
            <w:pPr>
              <w:suppressAutoHyphens w:val="0"/>
              <w:spacing w:before="40" w:after="120" w:line="220" w:lineRule="exact"/>
              <w:ind w:right="113"/>
            </w:pPr>
            <w:r w:rsidRPr="008D29E8">
              <w:t>4.</w:t>
            </w:r>
          </w:p>
        </w:tc>
        <w:tc>
          <w:tcPr>
            <w:tcW w:w="1261" w:type="dxa"/>
            <w:shd w:val="clear" w:color="auto" w:fill="auto"/>
          </w:tcPr>
          <w:p w:rsidR="008379BF" w:rsidRPr="008D29E8" w:rsidRDefault="008379BF" w:rsidP="006970BF">
            <w:pPr>
              <w:suppressAutoHyphens w:val="0"/>
              <w:spacing w:before="40" w:after="120" w:line="220" w:lineRule="exact"/>
              <w:ind w:right="113"/>
            </w:pPr>
            <w:r w:rsidRPr="008D29E8">
              <w:t>Belarus</w:t>
            </w:r>
          </w:p>
        </w:tc>
        <w:tc>
          <w:tcPr>
            <w:tcW w:w="1262" w:type="dxa"/>
            <w:shd w:val="clear" w:color="auto" w:fill="auto"/>
          </w:tcPr>
          <w:p w:rsidR="008379BF" w:rsidRPr="008D29E8" w:rsidRDefault="008379BF" w:rsidP="006970BF">
            <w:pPr>
              <w:suppressAutoHyphens w:val="0"/>
              <w:spacing w:before="40" w:after="120" w:line="220" w:lineRule="exact"/>
              <w:ind w:right="113"/>
            </w:pPr>
            <w:r w:rsidRPr="008D29E8">
              <w:t>Fifth</w:t>
            </w:r>
          </w:p>
        </w:tc>
        <w:tc>
          <w:tcPr>
            <w:tcW w:w="1823" w:type="dxa"/>
            <w:shd w:val="clear" w:color="auto" w:fill="auto"/>
          </w:tcPr>
          <w:p w:rsidR="008379BF" w:rsidRPr="008D29E8" w:rsidRDefault="008379BF" w:rsidP="006970BF">
            <w:pPr>
              <w:suppressAutoHyphens w:val="0"/>
              <w:spacing w:before="40" w:after="120" w:line="220" w:lineRule="exact"/>
              <w:ind w:right="113"/>
            </w:pPr>
            <w:r w:rsidRPr="008D29E8">
              <w:t>7 November 2001</w:t>
            </w:r>
          </w:p>
        </w:tc>
        <w:tc>
          <w:tcPr>
            <w:tcW w:w="1962" w:type="dxa"/>
            <w:shd w:val="clear" w:color="auto" w:fill="auto"/>
          </w:tcPr>
          <w:p w:rsidR="008379BF" w:rsidRPr="008D29E8" w:rsidRDefault="008379BF" w:rsidP="006970BF">
            <w:pPr>
              <w:suppressAutoHyphens w:val="0"/>
              <w:spacing w:before="40" w:after="120" w:line="220" w:lineRule="exact"/>
              <w:ind w:right="113"/>
            </w:pPr>
            <w:r w:rsidRPr="008D29E8">
              <w:t>30 March 2017</w:t>
            </w:r>
          </w:p>
        </w:tc>
        <w:tc>
          <w:tcPr>
            <w:tcW w:w="1963" w:type="dxa"/>
            <w:shd w:val="clear" w:color="auto" w:fill="auto"/>
            <w:noWrap/>
          </w:tcPr>
          <w:p w:rsidR="008379BF" w:rsidRPr="008D29E8" w:rsidRDefault="008379BF" w:rsidP="006970BF">
            <w:pPr>
              <w:suppressAutoHyphens w:val="0"/>
              <w:spacing w:before="40" w:after="120" w:line="220" w:lineRule="exact"/>
              <w:ind w:right="113"/>
            </w:pPr>
            <w:r w:rsidRPr="008D29E8">
              <w:t>18 February 2014</w:t>
            </w:r>
          </w:p>
        </w:tc>
        <w:tc>
          <w:tcPr>
            <w:tcW w:w="3505" w:type="dxa"/>
            <w:shd w:val="clear" w:color="auto" w:fill="auto"/>
            <w:noWrap/>
          </w:tcPr>
          <w:p w:rsidR="008379BF" w:rsidRPr="008D29E8" w:rsidRDefault="008379BF" w:rsidP="006970BF">
            <w:pPr>
              <w:suppressAutoHyphens w:val="0"/>
              <w:spacing w:before="40" w:after="120" w:line="220" w:lineRule="exact"/>
              <w:ind w:right="113"/>
            </w:pPr>
            <w:r w:rsidRPr="008D29E8">
              <w:t>List of issues prior to reporting adopted at the 114th session (July 2015)</w:t>
            </w:r>
          </w:p>
          <w:p w:rsidR="008379BF" w:rsidRPr="008D29E8" w:rsidRDefault="008379BF" w:rsidP="006970BF">
            <w:pPr>
              <w:suppressAutoHyphens w:val="0"/>
              <w:spacing w:before="40" w:after="120" w:line="220" w:lineRule="exact"/>
              <w:ind w:right="113"/>
            </w:pPr>
            <w:r w:rsidRPr="008D29E8">
              <w:t>Accordingly, the new due date to submit the report was set as 30 August 2016</w:t>
            </w:r>
          </w:p>
        </w:tc>
      </w:tr>
      <w:tr w:rsidR="008379BF" w:rsidRPr="008D29E8" w:rsidTr="00CF0145">
        <w:trPr>
          <w:cantSplit/>
        </w:trPr>
        <w:tc>
          <w:tcPr>
            <w:tcW w:w="582" w:type="dxa"/>
            <w:tcBorders>
              <w:bottom w:val="nil"/>
            </w:tcBorders>
            <w:shd w:val="clear" w:color="auto" w:fill="auto"/>
          </w:tcPr>
          <w:p w:rsidR="008379BF" w:rsidRPr="008D29E8" w:rsidRDefault="003C660E" w:rsidP="006970BF">
            <w:pPr>
              <w:suppressAutoHyphens w:val="0"/>
              <w:spacing w:before="40" w:after="120" w:line="220" w:lineRule="exact"/>
              <w:ind w:right="113"/>
            </w:pPr>
            <w:r w:rsidRPr="008D29E8">
              <w:t>5.</w:t>
            </w:r>
          </w:p>
        </w:tc>
        <w:tc>
          <w:tcPr>
            <w:tcW w:w="1261"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Bulgaria</w:t>
            </w:r>
          </w:p>
        </w:tc>
        <w:tc>
          <w:tcPr>
            <w:tcW w:w="12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Fourth</w:t>
            </w:r>
          </w:p>
        </w:tc>
        <w:tc>
          <w:tcPr>
            <w:tcW w:w="1823"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 xml:space="preserve">29 July 2015 </w:t>
            </w:r>
          </w:p>
        </w:tc>
        <w:tc>
          <w:tcPr>
            <w:tcW w:w="19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3 November 2016</w:t>
            </w:r>
          </w:p>
        </w:tc>
        <w:tc>
          <w:tcPr>
            <w:tcW w:w="1963" w:type="dxa"/>
            <w:tcBorders>
              <w:bottom w:val="nil"/>
            </w:tcBorders>
            <w:shd w:val="clear" w:color="auto" w:fill="auto"/>
            <w:noWrap/>
          </w:tcPr>
          <w:p w:rsidR="008379BF" w:rsidRPr="008D29E8" w:rsidRDefault="008379BF" w:rsidP="006970BF">
            <w:pPr>
              <w:suppressAutoHyphens w:val="0"/>
              <w:spacing w:before="40" w:after="120" w:line="220" w:lineRule="exact"/>
              <w:ind w:right="113"/>
            </w:pPr>
            <w:r w:rsidRPr="008D29E8">
              <w:t>20 February 2014</w:t>
            </w:r>
          </w:p>
        </w:tc>
        <w:tc>
          <w:tcPr>
            <w:tcW w:w="3505" w:type="dxa"/>
            <w:tcBorders>
              <w:bottom w:val="nil"/>
            </w:tcBorders>
            <w:shd w:val="clear" w:color="auto" w:fill="auto"/>
            <w:noWrap/>
          </w:tcPr>
          <w:p w:rsidR="00CF0145" w:rsidRPr="008D29E8" w:rsidRDefault="008379BF" w:rsidP="006970BF">
            <w:pPr>
              <w:suppressAutoHyphens w:val="0"/>
              <w:spacing w:before="40" w:after="120" w:line="220" w:lineRule="exact"/>
              <w:ind w:right="113"/>
            </w:pPr>
            <w:r w:rsidRPr="008D29E8">
              <w:t xml:space="preserve">List of issues prior to reporting adopted at the 114th session (July 2015) </w:t>
            </w:r>
          </w:p>
          <w:p w:rsidR="008379BF" w:rsidRPr="008D29E8" w:rsidRDefault="008379BF" w:rsidP="006970BF">
            <w:pPr>
              <w:suppressAutoHyphens w:val="0"/>
              <w:spacing w:before="40" w:after="120" w:line="220" w:lineRule="exact"/>
              <w:ind w:right="113"/>
            </w:pPr>
            <w:r w:rsidRPr="008D29E8">
              <w:t>Accordingly, the new due date to submit the report was set as 30 August 2016</w:t>
            </w:r>
          </w:p>
        </w:tc>
      </w:tr>
      <w:tr w:rsidR="008379BF" w:rsidRPr="008D29E8" w:rsidTr="00CF0145">
        <w:trPr>
          <w:cantSplit/>
        </w:trPr>
        <w:tc>
          <w:tcPr>
            <w:tcW w:w="582" w:type="dxa"/>
            <w:tcBorders>
              <w:top w:val="nil"/>
              <w:bottom w:val="nil"/>
            </w:tcBorders>
            <w:shd w:val="clear" w:color="auto" w:fill="auto"/>
          </w:tcPr>
          <w:p w:rsidR="008379BF" w:rsidRPr="008D29E8" w:rsidRDefault="003C660E" w:rsidP="006970BF">
            <w:pPr>
              <w:suppressAutoHyphens w:val="0"/>
              <w:spacing w:before="40" w:after="120" w:line="220" w:lineRule="exact"/>
              <w:ind w:right="113"/>
            </w:pPr>
            <w:r w:rsidRPr="008D29E8">
              <w:t>6.</w:t>
            </w:r>
          </w:p>
        </w:tc>
        <w:tc>
          <w:tcPr>
            <w:tcW w:w="1261"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Cameroon</w:t>
            </w:r>
          </w:p>
        </w:tc>
        <w:tc>
          <w:tcPr>
            <w:tcW w:w="12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Fifth</w:t>
            </w:r>
          </w:p>
        </w:tc>
        <w:tc>
          <w:tcPr>
            <w:tcW w:w="1823"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30 July 2013</w:t>
            </w:r>
          </w:p>
        </w:tc>
        <w:tc>
          <w:tcPr>
            <w:tcW w:w="19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11 October 2016</w:t>
            </w:r>
          </w:p>
        </w:tc>
        <w:tc>
          <w:tcPr>
            <w:tcW w:w="1963"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r w:rsidRPr="008D29E8">
              <w:t>2 February 2011</w:t>
            </w:r>
          </w:p>
        </w:tc>
        <w:tc>
          <w:tcPr>
            <w:tcW w:w="3505"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r w:rsidRPr="008D29E8">
              <w:t>List of issues prior to reporting adopted at the 103rd session (October 2011)</w:t>
            </w:r>
          </w:p>
        </w:tc>
      </w:tr>
      <w:tr w:rsidR="008379BF" w:rsidRPr="008D29E8" w:rsidTr="00CF0145">
        <w:trPr>
          <w:cantSplit/>
        </w:trPr>
        <w:tc>
          <w:tcPr>
            <w:tcW w:w="582" w:type="dxa"/>
            <w:tcBorders>
              <w:top w:val="nil"/>
            </w:tcBorders>
            <w:shd w:val="clear" w:color="auto" w:fill="auto"/>
          </w:tcPr>
          <w:p w:rsidR="008379BF" w:rsidRPr="008D29E8" w:rsidRDefault="003C660E" w:rsidP="006970BF">
            <w:pPr>
              <w:suppressAutoHyphens w:val="0"/>
              <w:spacing w:before="40" w:after="120" w:line="220" w:lineRule="exact"/>
              <w:ind w:right="113"/>
            </w:pPr>
            <w:r w:rsidRPr="008D29E8">
              <w:t>7.</w:t>
            </w:r>
          </w:p>
        </w:tc>
        <w:tc>
          <w:tcPr>
            <w:tcW w:w="1261"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Dominican Republic</w:t>
            </w:r>
          </w:p>
        </w:tc>
        <w:tc>
          <w:tcPr>
            <w:tcW w:w="12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Sixth</w:t>
            </w:r>
          </w:p>
        </w:tc>
        <w:tc>
          <w:tcPr>
            <w:tcW w:w="1823"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30 March 2016</w:t>
            </w:r>
          </w:p>
        </w:tc>
        <w:tc>
          <w:tcPr>
            <w:tcW w:w="19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20 June 2016</w:t>
            </w:r>
          </w:p>
        </w:tc>
        <w:tc>
          <w:tcPr>
            <w:tcW w:w="1963" w:type="dxa"/>
            <w:tcBorders>
              <w:top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top w:val="nil"/>
            </w:tcBorders>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shd w:val="clear" w:color="auto" w:fill="auto"/>
          </w:tcPr>
          <w:p w:rsidR="008379BF" w:rsidRPr="008D29E8" w:rsidRDefault="003C660E" w:rsidP="006970BF">
            <w:pPr>
              <w:suppressAutoHyphens w:val="0"/>
              <w:spacing w:before="40" w:after="120" w:line="220" w:lineRule="exact"/>
              <w:ind w:right="113"/>
            </w:pPr>
            <w:r w:rsidRPr="008D29E8">
              <w:t>8.</w:t>
            </w:r>
          </w:p>
        </w:tc>
        <w:tc>
          <w:tcPr>
            <w:tcW w:w="1261" w:type="dxa"/>
            <w:shd w:val="clear" w:color="auto" w:fill="auto"/>
          </w:tcPr>
          <w:p w:rsidR="008379BF" w:rsidRPr="008D29E8" w:rsidRDefault="008379BF" w:rsidP="006970BF">
            <w:pPr>
              <w:suppressAutoHyphens w:val="0"/>
              <w:spacing w:before="40" w:after="120" w:line="220" w:lineRule="exact"/>
              <w:ind w:right="113"/>
            </w:pPr>
            <w:r w:rsidRPr="008D29E8">
              <w:t>El Salvador</w:t>
            </w:r>
          </w:p>
        </w:tc>
        <w:tc>
          <w:tcPr>
            <w:tcW w:w="1262" w:type="dxa"/>
            <w:shd w:val="clear" w:color="auto" w:fill="auto"/>
          </w:tcPr>
          <w:p w:rsidR="008379BF" w:rsidRPr="008D29E8" w:rsidRDefault="008379BF" w:rsidP="006970BF">
            <w:pPr>
              <w:suppressAutoHyphens w:val="0"/>
              <w:spacing w:before="40" w:after="120" w:line="220" w:lineRule="exact"/>
              <w:ind w:right="113"/>
            </w:pPr>
            <w:r w:rsidRPr="008D29E8">
              <w:t>Seventh</w:t>
            </w:r>
          </w:p>
        </w:tc>
        <w:tc>
          <w:tcPr>
            <w:tcW w:w="1823" w:type="dxa"/>
            <w:shd w:val="clear" w:color="auto" w:fill="auto"/>
          </w:tcPr>
          <w:p w:rsidR="008379BF" w:rsidRPr="008D29E8" w:rsidRDefault="008379BF" w:rsidP="006970BF">
            <w:pPr>
              <w:suppressAutoHyphens w:val="0"/>
              <w:spacing w:before="40" w:after="120" w:line="220" w:lineRule="exact"/>
              <w:ind w:right="113"/>
            </w:pPr>
            <w:r w:rsidRPr="008D29E8">
              <w:t>1 July 2014</w:t>
            </w:r>
          </w:p>
        </w:tc>
        <w:tc>
          <w:tcPr>
            <w:tcW w:w="1962" w:type="dxa"/>
            <w:shd w:val="clear" w:color="auto" w:fill="auto"/>
          </w:tcPr>
          <w:p w:rsidR="008379BF" w:rsidRPr="008D29E8" w:rsidRDefault="008379BF" w:rsidP="006970BF">
            <w:pPr>
              <w:suppressAutoHyphens w:val="0"/>
              <w:spacing w:before="40" w:after="120" w:line="220" w:lineRule="exact"/>
              <w:ind w:right="113"/>
            </w:pPr>
            <w:r w:rsidRPr="008D29E8">
              <w:t>22 November 2016</w:t>
            </w:r>
          </w:p>
        </w:tc>
        <w:tc>
          <w:tcPr>
            <w:tcW w:w="1963" w:type="dxa"/>
            <w:shd w:val="clear" w:color="auto" w:fill="auto"/>
            <w:noWrap/>
          </w:tcPr>
          <w:p w:rsidR="008379BF" w:rsidRPr="008D29E8" w:rsidRDefault="008379BF" w:rsidP="006970BF">
            <w:pPr>
              <w:suppressAutoHyphens w:val="0"/>
              <w:spacing w:before="40" w:after="120" w:line="220" w:lineRule="exact"/>
              <w:ind w:right="113"/>
            </w:pPr>
            <w:r w:rsidRPr="008D29E8">
              <w:t>11 February 2014</w:t>
            </w:r>
          </w:p>
        </w:tc>
        <w:tc>
          <w:tcPr>
            <w:tcW w:w="3505" w:type="dxa"/>
            <w:shd w:val="clear" w:color="auto" w:fill="auto"/>
            <w:noWrap/>
          </w:tcPr>
          <w:p w:rsidR="008379BF" w:rsidRPr="008D29E8" w:rsidRDefault="008379BF" w:rsidP="006970BF">
            <w:pPr>
              <w:suppressAutoHyphens w:val="0"/>
              <w:spacing w:before="40" w:after="120" w:line="220" w:lineRule="exact"/>
              <w:ind w:right="113"/>
            </w:pPr>
            <w:r w:rsidRPr="008D29E8">
              <w:t>List of issues prior to reporting adopted at the 114th session (July 2015) Accordingly, the new due date to submit the report was set as 30 August 2016</w:t>
            </w:r>
          </w:p>
        </w:tc>
      </w:tr>
      <w:tr w:rsidR="008379BF" w:rsidRPr="008D29E8" w:rsidTr="007C7E2B">
        <w:trPr>
          <w:cantSplit/>
        </w:trPr>
        <w:tc>
          <w:tcPr>
            <w:tcW w:w="582" w:type="dxa"/>
            <w:tcBorders>
              <w:bottom w:val="nil"/>
            </w:tcBorders>
            <w:shd w:val="clear" w:color="auto" w:fill="auto"/>
          </w:tcPr>
          <w:p w:rsidR="008379BF" w:rsidRPr="008D29E8" w:rsidRDefault="003C660E" w:rsidP="006970BF">
            <w:pPr>
              <w:suppressAutoHyphens w:val="0"/>
              <w:spacing w:before="40" w:after="120" w:line="220" w:lineRule="exact"/>
              <w:ind w:right="113"/>
            </w:pPr>
            <w:r w:rsidRPr="008D29E8">
              <w:t>9.</w:t>
            </w:r>
          </w:p>
        </w:tc>
        <w:tc>
          <w:tcPr>
            <w:tcW w:w="1261"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Guatemala</w:t>
            </w:r>
          </w:p>
        </w:tc>
        <w:tc>
          <w:tcPr>
            <w:tcW w:w="12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Fourth</w:t>
            </w:r>
          </w:p>
        </w:tc>
        <w:tc>
          <w:tcPr>
            <w:tcW w:w="1823"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 xml:space="preserve">30 March 2016 </w:t>
            </w:r>
          </w:p>
        </w:tc>
        <w:tc>
          <w:tcPr>
            <w:tcW w:w="19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2 December 2016</w:t>
            </w:r>
          </w:p>
        </w:tc>
        <w:tc>
          <w:tcPr>
            <w:tcW w:w="1963" w:type="dxa"/>
            <w:tcBorders>
              <w:bottom w:val="nil"/>
            </w:tcBorders>
            <w:shd w:val="clear" w:color="auto" w:fill="auto"/>
            <w:noWrap/>
          </w:tcPr>
          <w:p w:rsidR="008379BF" w:rsidRPr="008D29E8" w:rsidRDefault="008379BF" w:rsidP="006970BF">
            <w:pPr>
              <w:suppressAutoHyphens w:val="0"/>
              <w:spacing w:before="40" w:after="120" w:line="220" w:lineRule="exact"/>
              <w:ind w:right="113"/>
            </w:pPr>
            <w:r w:rsidRPr="008D29E8">
              <w:t>15 July 2013</w:t>
            </w:r>
          </w:p>
        </w:tc>
        <w:tc>
          <w:tcPr>
            <w:tcW w:w="3505" w:type="dxa"/>
            <w:tcBorders>
              <w:bottom w:val="nil"/>
            </w:tcBorders>
            <w:shd w:val="clear" w:color="auto" w:fill="auto"/>
            <w:noWrap/>
          </w:tcPr>
          <w:p w:rsidR="008379BF" w:rsidRPr="008D29E8" w:rsidRDefault="008379BF" w:rsidP="006970BF">
            <w:pPr>
              <w:suppressAutoHyphens w:val="0"/>
              <w:spacing w:before="40" w:after="120" w:line="220" w:lineRule="exact"/>
              <w:ind w:right="113"/>
            </w:pPr>
            <w:r w:rsidRPr="008D29E8">
              <w:t>List of issues prior to reporting adopted at the 115th session (October 2015) Accordingly, the new due date to submit the report was set as 30 November 2016</w:t>
            </w:r>
          </w:p>
        </w:tc>
      </w:tr>
      <w:tr w:rsidR="008379BF" w:rsidRPr="008D29E8" w:rsidTr="007C7E2B">
        <w:trPr>
          <w:cantSplit/>
        </w:trPr>
        <w:tc>
          <w:tcPr>
            <w:tcW w:w="582" w:type="dxa"/>
            <w:tcBorders>
              <w:top w:val="nil"/>
              <w:bottom w:val="nil"/>
            </w:tcBorders>
            <w:shd w:val="clear" w:color="auto" w:fill="auto"/>
          </w:tcPr>
          <w:p w:rsidR="008379BF" w:rsidRPr="008D29E8" w:rsidRDefault="003C660E" w:rsidP="006970BF">
            <w:pPr>
              <w:suppressAutoHyphens w:val="0"/>
              <w:spacing w:before="40" w:after="120" w:line="220" w:lineRule="exact"/>
              <w:ind w:right="113"/>
            </w:pPr>
            <w:r w:rsidRPr="008D29E8">
              <w:t>10.</w:t>
            </w:r>
          </w:p>
        </w:tc>
        <w:tc>
          <w:tcPr>
            <w:tcW w:w="1261"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Honduras</w:t>
            </w:r>
          </w:p>
        </w:tc>
        <w:tc>
          <w:tcPr>
            <w:tcW w:w="12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Second</w:t>
            </w:r>
          </w:p>
        </w:tc>
        <w:tc>
          <w:tcPr>
            <w:tcW w:w="1823"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31 October 2010</w:t>
            </w:r>
          </w:p>
        </w:tc>
        <w:tc>
          <w:tcPr>
            <w:tcW w:w="19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21 October 2015</w:t>
            </w:r>
          </w:p>
        </w:tc>
        <w:tc>
          <w:tcPr>
            <w:tcW w:w="1963"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p>
        </w:tc>
      </w:tr>
    </w:tbl>
    <w:p w:rsidR="004E185D" w:rsidRDefault="004E185D">
      <w:pPr>
        <w:sectPr w:rsidR="004E185D" w:rsidSect="00D15F05">
          <w:headerReference w:type="even" r:id="rId78"/>
          <w:headerReference w:type="default" r:id="rId79"/>
          <w:footerReference w:type="even" r:id="rId80"/>
          <w:footerReference w:type="default" r:id="rId81"/>
          <w:footerReference w:type="first" r:id="rId82"/>
          <w:endnotePr>
            <w:numFmt w:val="decimal"/>
          </w:endnotePr>
          <w:pgSz w:w="16840" w:h="11907" w:orient="landscape" w:code="9"/>
          <w:pgMar w:top="1134" w:right="1418" w:bottom="1134" w:left="1134" w:header="851" w:footer="567" w:gutter="0"/>
          <w:cols w:space="720"/>
          <w:docGrid w:linePitch="272"/>
        </w:sectPr>
      </w:pPr>
    </w:p>
    <w:p w:rsidR="00D15F05" w:rsidRDefault="00D15F05">
      <w:bookmarkStart w:id="88" w:name="_GoBack"/>
      <w:bookmarkEnd w:id="88"/>
    </w:p>
    <w:tbl>
      <w:tblPr>
        <w:tblW w:w="1235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2"/>
        <w:gridCol w:w="1261"/>
        <w:gridCol w:w="1262"/>
        <w:gridCol w:w="1823"/>
        <w:gridCol w:w="1962"/>
        <w:gridCol w:w="1963"/>
        <w:gridCol w:w="3505"/>
      </w:tblGrid>
      <w:tr w:rsidR="00D15F05" w:rsidRPr="008D29E8" w:rsidTr="00D15F05">
        <w:trPr>
          <w:cantSplit/>
          <w:tblHeader/>
        </w:trPr>
        <w:tc>
          <w:tcPr>
            <w:tcW w:w="582" w:type="dxa"/>
            <w:tcBorders>
              <w:top w:val="single" w:sz="4" w:space="0" w:color="auto"/>
              <w:bottom w:val="single" w:sz="12" w:space="0" w:color="auto"/>
            </w:tcBorders>
            <w:shd w:val="clear" w:color="auto" w:fill="auto"/>
            <w:vAlign w:val="bottom"/>
          </w:tcPr>
          <w:p w:rsidR="00D15F05" w:rsidRPr="008D29E8" w:rsidRDefault="00D15F05" w:rsidP="00D15F05">
            <w:pPr>
              <w:suppressAutoHyphens w:val="0"/>
              <w:spacing w:before="80" w:after="80" w:line="200" w:lineRule="exact"/>
              <w:ind w:right="113"/>
              <w:rPr>
                <w:i/>
                <w:sz w:val="16"/>
              </w:rPr>
            </w:pPr>
          </w:p>
        </w:tc>
        <w:tc>
          <w:tcPr>
            <w:tcW w:w="1261" w:type="dxa"/>
            <w:tcBorders>
              <w:top w:val="single" w:sz="4" w:space="0" w:color="auto"/>
              <w:bottom w:val="single" w:sz="12" w:space="0" w:color="auto"/>
            </w:tcBorders>
            <w:shd w:val="clear" w:color="auto" w:fill="auto"/>
            <w:vAlign w:val="bottom"/>
            <w:hideMark/>
          </w:tcPr>
          <w:p w:rsidR="00D15F05" w:rsidRPr="008D29E8" w:rsidRDefault="00D15F05" w:rsidP="00D15F05">
            <w:pPr>
              <w:suppressAutoHyphens w:val="0"/>
              <w:spacing w:before="80" w:after="80" w:line="200" w:lineRule="exact"/>
              <w:ind w:right="113"/>
              <w:rPr>
                <w:i/>
                <w:sz w:val="16"/>
              </w:rPr>
            </w:pPr>
            <w:r w:rsidRPr="008D29E8">
              <w:rPr>
                <w:i/>
                <w:sz w:val="16"/>
              </w:rPr>
              <w:t>State party</w:t>
            </w:r>
          </w:p>
        </w:tc>
        <w:tc>
          <w:tcPr>
            <w:tcW w:w="1262" w:type="dxa"/>
            <w:tcBorders>
              <w:top w:val="single" w:sz="4" w:space="0" w:color="auto"/>
              <w:bottom w:val="single" w:sz="12" w:space="0" w:color="auto"/>
            </w:tcBorders>
            <w:shd w:val="clear" w:color="auto" w:fill="auto"/>
            <w:vAlign w:val="bottom"/>
            <w:hideMark/>
          </w:tcPr>
          <w:p w:rsidR="00D15F05" w:rsidRPr="008D29E8" w:rsidRDefault="00D15F05" w:rsidP="00D15F05">
            <w:pPr>
              <w:suppressAutoHyphens w:val="0"/>
              <w:spacing w:before="80" w:after="80" w:line="200" w:lineRule="exact"/>
              <w:ind w:right="113"/>
              <w:rPr>
                <w:i/>
                <w:sz w:val="16"/>
              </w:rPr>
            </w:pPr>
            <w:r w:rsidRPr="008D29E8">
              <w:rPr>
                <w:i/>
                <w:sz w:val="16"/>
              </w:rPr>
              <w:t>Type of report</w:t>
            </w:r>
          </w:p>
        </w:tc>
        <w:tc>
          <w:tcPr>
            <w:tcW w:w="1823" w:type="dxa"/>
            <w:tcBorders>
              <w:top w:val="single" w:sz="4" w:space="0" w:color="auto"/>
              <w:bottom w:val="single" w:sz="12" w:space="0" w:color="auto"/>
            </w:tcBorders>
            <w:shd w:val="clear" w:color="auto" w:fill="auto"/>
            <w:vAlign w:val="bottom"/>
            <w:hideMark/>
          </w:tcPr>
          <w:p w:rsidR="00D15F05" w:rsidRPr="008D29E8" w:rsidRDefault="00D15F05" w:rsidP="00D15F05">
            <w:pPr>
              <w:suppressAutoHyphens w:val="0"/>
              <w:spacing w:before="80" w:after="80" w:line="200" w:lineRule="exact"/>
              <w:ind w:right="113"/>
              <w:rPr>
                <w:i/>
                <w:sz w:val="16"/>
              </w:rPr>
            </w:pPr>
            <w:r w:rsidRPr="008D29E8">
              <w:rPr>
                <w:i/>
                <w:sz w:val="16"/>
              </w:rPr>
              <w:t>Date due</w:t>
            </w:r>
          </w:p>
        </w:tc>
        <w:tc>
          <w:tcPr>
            <w:tcW w:w="1962" w:type="dxa"/>
            <w:tcBorders>
              <w:top w:val="single" w:sz="4" w:space="0" w:color="auto"/>
              <w:bottom w:val="single" w:sz="12" w:space="0" w:color="auto"/>
            </w:tcBorders>
            <w:shd w:val="clear" w:color="auto" w:fill="auto"/>
            <w:vAlign w:val="bottom"/>
            <w:hideMark/>
          </w:tcPr>
          <w:p w:rsidR="00D15F05" w:rsidRPr="008D29E8" w:rsidRDefault="00D15F05" w:rsidP="00D15F05">
            <w:pPr>
              <w:suppressAutoHyphens w:val="0"/>
              <w:spacing w:before="80" w:after="80" w:line="200" w:lineRule="exact"/>
              <w:ind w:right="113"/>
              <w:rPr>
                <w:i/>
                <w:sz w:val="16"/>
              </w:rPr>
            </w:pPr>
            <w:r w:rsidRPr="008D29E8">
              <w:rPr>
                <w:i/>
                <w:sz w:val="16"/>
              </w:rPr>
              <w:t>Date of submission</w:t>
            </w:r>
          </w:p>
        </w:tc>
        <w:tc>
          <w:tcPr>
            <w:tcW w:w="1963" w:type="dxa"/>
            <w:tcBorders>
              <w:top w:val="single" w:sz="4" w:space="0" w:color="auto"/>
              <w:bottom w:val="single" w:sz="12" w:space="0" w:color="auto"/>
            </w:tcBorders>
            <w:shd w:val="clear" w:color="auto" w:fill="auto"/>
            <w:vAlign w:val="bottom"/>
            <w:hideMark/>
          </w:tcPr>
          <w:p w:rsidR="00D15F05" w:rsidRPr="008D29E8" w:rsidRDefault="00D15F05" w:rsidP="00D15F05">
            <w:pPr>
              <w:suppressAutoHyphens w:val="0"/>
              <w:spacing w:before="80" w:after="80" w:line="200" w:lineRule="exact"/>
              <w:ind w:right="113"/>
              <w:rPr>
                <w:i/>
                <w:sz w:val="16"/>
              </w:rPr>
            </w:pPr>
            <w:r w:rsidRPr="008D29E8">
              <w:rPr>
                <w:i/>
                <w:sz w:val="16"/>
              </w:rPr>
              <w:t>Accepted simplified reporting procedure</w:t>
            </w:r>
          </w:p>
        </w:tc>
        <w:tc>
          <w:tcPr>
            <w:tcW w:w="3505" w:type="dxa"/>
            <w:tcBorders>
              <w:top w:val="single" w:sz="4" w:space="0" w:color="auto"/>
              <w:bottom w:val="single" w:sz="12" w:space="0" w:color="auto"/>
            </w:tcBorders>
            <w:shd w:val="clear" w:color="auto" w:fill="auto"/>
            <w:vAlign w:val="bottom"/>
            <w:hideMark/>
          </w:tcPr>
          <w:p w:rsidR="00D15F05" w:rsidRPr="008D29E8" w:rsidRDefault="00D15F05" w:rsidP="00D15F05">
            <w:pPr>
              <w:suppressAutoHyphens w:val="0"/>
              <w:spacing w:before="80" w:after="80" w:line="200" w:lineRule="exact"/>
              <w:ind w:right="113"/>
              <w:rPr>
                <w:i/>
                <w:sz w:val="16"/>
              </w:rPr>
            </w:pPr>
            <w:r w:rsidRPr="008D29E8">
              <w:rPr>
                <w:i/>
                <w:sz w:val="16"/>
              </w:rPr>
              <w:t>Remarks</w:t>
            </w:r>
          </w:p>
        </w:tc>
      </w:tr>
      <w:tr w:rsidR="00D15F05" w:rsidRPr="008D29E8" w:rsidTr="00D15F05">
        <w:trPr>
          <w:cantSplit/>
          <w:trHeight w:hRule="exact" w:val="113"/>
          <w:tblHeader/>
        </w:trPr>
        <w:tc>
          <w:tcPr>
            <w:tcW w:w="582" w:type="dxa"/>
            <w:tcBorders>
              <w:top w:val="single" w:sz="12" w:space="0" w:color="auto"/>
            </w:tcBorders>
            <w:shd w:val="clear" w:color="auto" w:fill="auto"/>
          </w:tcPr>
          <w:p w:rsidR="00D15F05" w:rsidRPr="008D29E8" w:rsidRDefault="00D15F05" w:rsidP="00D15F05">
            <w:pPr>
              <w:suppressAutoHyphens w:val="0"/>
              <w:spacing w:before="40" w:after="120" w:line="220" w:lineRule="exact"/>
              <w:ind w:right="113"/>
            </w:pPr>
          </w:p>
        </w:tc>
        <w:tc>
          <w:tcPr>
            <w:tcW w:w="1261" w:type="dxa"/>
            <w:tcBorders>
              <w:top w:val="single" w:sz="12" w:space="0" w:color="auto"/>
            </w:tcBorders>
            <w:shd w:val="clear" w:color="auto" w:fill="auto"/>
          </w:tcPr>
          <w:p w:rsidR="00D15F05" w:rsidRPr="008D29E8" w:rsidRDefault="00D15F05" w:rsidP="00D15F05">
            <w:pPr>
              <w:suppressAutoHyphens w:val="0"/>
              <w:spacing w:before="40" w:after="120" w:line="220" w:lineRule="exact"/>
              <w:ind w:right="113"/>
            </w:pPr>
          </w:p>
        </w:tc>
        <w:tc>
          <w:tcPr>
            <w:tcW w:w="1262" w:type="dxa"/>
            <w:tcBorders>
              <w:top w:val="single" w:sz="12" w:space="0" w:color="auto"/>
            </w:tcBorders>
            <w:shd w:val="clear" w:color="auto" w:fill="auto"/>
          </w:tcPr>
          <w:p w:rsidR="00D15F05" w:rsidRPr="008D29E8" w:rsidRDefault="00D15F05" w:rsidP="00D15F05">
            <w:pPr>
              <w:suppressAutoHyphens w:val="0"/>
              <w:spacing w:before="40" w:after="120" w:line="220" w:lineRule="exact"/>
              <w:ind w:right="113"/>
            </w:pPr>
          </w:p>
        </w:tc>
        <w:tc>
          <w:tcPr>
            <w:tcW w:w="1823" w:type="dxa"/>
            <w:tcBorders>
              <w:top w:val="single" w:sz="12" w:space="0" w:color="auto"/>
            </w:tcBorders>
            <w:shd w:val="clear" w:color="auto" w:fill="auto"/>
          </w:tcPr>
          <w:p w:rsidR="00D15F05" w:rsidRPr="008D29E8" w:rsidRDefault="00D15F05" w:rsidP="00D15F05">
            <w:pPr>
              <w:suppressAutoHyphens w:val="0"/>
              <w:spacing w:before="40" w:after="120" w:line="220" w:lineRule="exact"/>
              <w:ind w:right="113"/>
            </w:pPr>
          </w:p>
        </w:tc>
        <w:tc>
          <w:tcPr>
            <w:tcW w:w="1962" w:type="dxa"/>
            <w:tcBorders>
              <w:top w:val="single" w:sz="12" w:space="0" w:color="auto"/>
            </w:tcBorders>
            <w:shd w:val="clear" w:color="auto" w:fill="auto"/>
          </w:tcPr>
          <w:p w:rsidR="00D15F05" w:rsidRPr="008D29E8" w:rsidRDefault="00D15F05" w:rsidP="00D15F05">
            <w:pPr>
              <w:suppressAutoHyphens w:val="0"/>
              <w:spacing w:before="40" w:after="120" w:line="220" w:lineRule="exact"/>
              <w:ind w:right="113"/>
            </w:pPr>
          </w:p>
        </w:tc>
        <w:tc>
          <w:tcPr>
            <w:tcW w:w="1963" w:type="dxa"/>
            <w:tcBorders>
              <w:top w:val="single" w:sz="12" w:space="0" w:color="auto"/>
            </w:tcBorders>
            <w:shd w:val="clear" w:color="auto" w:fill="auto"/>
          </w:tcPr>
          <w:p w:rsidR="00D15F05" w:rsidRPr="008D29E8" w:rsidRDefault="00D15F05" w:rsidP="00D15F05">
            <w:pPr>
              <w:suppressAutoHyphens w:val="0"/>
              <w:spacing w:before="40" w:after="120" w:line="220" w:lineRule="exact"/>
              <w:ind w:right="113"/>
            </w:pPr>
          </w:p>
        </w:tc>
        <w:tc>
          <w:tcPr>
            <w:tcW w:w="3505" w:type="dxa"/>
            <w:tcBorders>
              <w:top w:val="single" w:sz="12" w:space="0" w:color="auto"/>
            </w:tcBorders>
            <w:shd w:val="clear" w:color="auto" w:fill="auto"/>
          </w:tcPr>
          <w:p w:rsidR="00D15F05" w:rsidRPr="008D29E8" w:rsidRDefault="00D15F05" w:rsidP="00D15F05">
            <w:pPr>
              <w:suppressAutoHyphens w:val="0"/>
              <w:spacing w:before="40" w:after="120" w:line="220" w:lineRule="exact"/>
              <w:ind w:right="113"/>
            </w:pPr>
          </w:p>
        </w:tc>
      </w:tr>
      <w:tr w:rsidR="008379BF" w:rsidRPr="008D29E8" w:rsidTr="007C7E2B">
        <w:trPr>
          <w:cantSplit/>
        </w:trPr>
        <w:tc>
          <w:tcPr>
            <w:tcW w:w="582" w:type="dxa"/>
            <w:tcBorders>
              <w:top w:val="nil"/>
            </w:tcBorders>
            <w:shd w:val="clear" w:color="auto" w:fill="auto"/>
          </w:tcPr>
          <w:p w:rsidR="008379BF" w:rsidRPr="008D29E8" w:rsidRDefault="003C660E" w:rsidP="006970BF">
            <w:pPr>
              <w:suppressAutoHyphens w:val="0"/>
              <w:spacing w:before="40" w:after="120" w:line="220" w:lineRule="exact"/>
              <w:ind w:right="113"/>
            </w:pPr>
            <w:r w:rsidRPr="008D29E8">
              <w:t>11.</w:t>
            </w:r>
          </w:p>
        </w:tc>
        <w:tc>
          <w:tcPr>
            <w:tcW w:w="1261"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Hungary</w:t>
            </w:r>
          </w:p>
        </w:tc>
        <w:tc>
          <w:tcPr>
            <w:tcW w:w="12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Sixth</w:t>
            </w:r>
          </w:p>
        </w:tc>
        <w:tc>
          <w:tcPr>
            <w:tcW w:w="1823"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 xml:space="preserve">29 October 2014 </w:t>
            </w:r>
          </w:p>
        </w:tc>
        <w:tc>
          <w:tcPr>
            <w:tcW w:w="19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16 January 2017</w:t>
            </w:r>
          </w:p>
        </w:tc>
        <w:tc>
          <w:tcPr>
            <w:tcW w:w="1963" w:type="dxa"/>
            <w:tcBorders>
              <w:top w:val="nil"/>
            </w:tcBorders>
            <w:shd w:val="clear" w:color="auto" w:fill="auto"/>
            <w:noWrap/>
          </w:tcPr>
          <w:p w:rsidR="008379BF" w:rsidRPr="008D29E8" w:rsidRDefault="008379BF" w:rsidP="006970BF">
            <w:pPr>
              <w:suppressAutoHyphens w:val="0"/>
              <w:spacing w:before="40" w:after="120" w:line="220" w:lineRule="exact"/>
              <w:ind w:right="113"/>
            </w:pPr>
            <w:r w:rsidRPr="008D29E8">
              <w:t>15 October 2014</w:t>
            </w:r>
          </w:p>
        </w:tc>
        <w:tc>
          <w:tcPr>
            <w:tcW w:w="3505" w:type="dxa"/>
            <w:tcBorders>
              <w:top w:val="nil"/>
            </w:tcBorders>
            <w:shd w:val="clear" w:color="auto" w:fill="auto"/>
            <w:noWrap/>
          </w:tcPr>
          <w:p w:rsidR="008379BF" w:rsidRPr="008D29E8" w:rsidRDefault="008379BF" w:rsidP="006970BF">
            <w:pPr>
              <w:suppressAutoHyphens w:val="0"/>
              <w:spacing w:before="40" w:after="120" w:line="220" w:lineRule="exact"/>
              <w:ind w:right="113"/>
            </w:pPr>
            <w:r w:rsidRPr="008D29E8">
              <w:t>List of issues prior to reporting adopted at the 115th session (October 2015) Accordingly, the new due date to submit the report was set as 30 November 2016</w:t>
            </w:r>
          </w:p>
        </w:tc>
      </w:tr>
      <w:tr w:rsidR="008379BF" w:rsidRPr="008D29E8" w:rsidTr="003C660E">
        <w:trPr>
          <w:cantSplit/>
        </w:trPr>
        <w:tc>
          <w:tcPr>
            <w:tcW w:w="582" w:type="dxa"/>
            <w:tcBorders>
              <w:bottom w:val="nil"/>
            </w:tcBorders>
            <w:shd w:val="clear" w:color="auto" w:fill="auto"/>
          </w:tcPr>
          <w:p w:rsidR="008379BF" w:rsidRPr="008D29E8" w:rsidRDefault="003C660E" w:rsidP="00EC6F57">
            <w:pPr>
              <w:suppressAutoHyphens w:val="0"/>
              <w:spacing w:before="40" w:after="120" w:line="220" w:lineRule="exact"/>
              <w:ind w:right="113"/>
            </w:pPr>
            <w:r w:rsidRPr="008D29E8">
              <w:t>1</w:t>
            </w:r>
            <w:r w:rsidR="00EC6F57" w:rsidRPr="008D29E8">
              <w:t>2</w:t>
            </w:r>
            <w:r w:rsidRPr="008D29E8">
              <w:t>.</w:t>
            </w:r>
          </w:p>
        </w:tc>
        <w:tc>
          <w:tcPr>
            <w:tcW w:w="1261"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Jordan</w:t>
            </w:r>
          </w:p>
        </w:tc>
        <w:tc>
          <w:tcPr>
            <w:tcW w:w="12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Fifth</w:t>
            </w:r>
          </w:p>
        </w:tc>
        <w:tc>
          <w:tcPr>
            <w:tcW w:w="1823"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29 October 2014</w:t>
            </w:r>
          </w:p>
        </w:tc>
        <w:tc>
          <w:tcPr>
            <w:tcW w:w="19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5 July 2016</w:t>
            </w:r>
          </w:p>
        </w:tc>
        <w:tc>
          <w:tcPr>
            <w:tcW w:w="1963" w:type="dxa"/>
            <w:tcBorders>
              <w:bottom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bottom w:val="nil"/>
            </w:tcBorders>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tcBorders>
              <w:top w:val="nil"/>
              <w:bottom w:val="nil"/>
            </w:tcBorders>
            <w:shd w:val="clear" w:color="auto" w:fill="auto"/>
          </w:tcPr>
          <w:p w:rsidR="008379BF" w:rsidRPr="008D29E8" w:rsidRDefault="003C660E" w:rsidP="00EC6F57">
            <w:pPr>
              <w:suppressAutoHyphens w:val="0"/>
              <w:spacing w:before="40" w:after="120" w:line="220" w:lineRule="exact"/>
              <w:ind w:right="113"/>
            </w:pPr>
            <w:r w:rsidRPr="008D29E8">
              <w:t>1</w:t>
            </w:r>
            <w:r w:rsidR="00EC6F57" w:rsidRPr="008D29E8">
              <w:t>3</w:t>
            </w:r>
            <w:r w:rsidRPr="008D29E8">
              <w:t>.</w:t>
            </w:r>
          </w:p>
        </w:tc>
        <w:tc>
          <w:tcPr>
            <w:tcW w:w="1261"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Lao People</w:t>
            </w:r>
            <w:r w:rsidR="00AF41A7" w:rsidRPr="008D29E8">
              <w:t>’</w:t>
            </w:r>
            <w:r w:rsidRPr="008D29E8">
              <w:t>s Democratic Republic</w:t>
            </w:r>
          </w:p>
        </w:tc>
        <w:tc>
          <w:tcPr>
            <w:tcW w:w="12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Initial</w:t>
            </w:r>
          </w:p>
        </w:tc>
        <w:tc>
          <w:tcPr>
            <w:tcW w:w="1823"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25 December 2010</w:t>
            </w:r>
          </w:p>
        </w:tc>
        <w:tc>
          <w:tcPr>
            <w:tcW w:w="19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24 March 2017</w:t>
            </w:r>
          </w:p>
        </w:tc>
        <w:tc>
          <w:tcPr>
            <w:tcW w:w="1963"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tcBorders>
              <w:top w:val="nil"/>
            </w:tcBorders>
            <w:shd w:val="clear" w:color="auto" w:fill="auto"/>
          </w:tcPr>
          <w:p w:rsidR="008379BF" w:rsidRPr="008D29E8" w:rsidRDefault="003C660E" w:rsidP="00EC6F57">
            <w:pPr>
              <w:suppressAutoHyphens w:val="0"/>
              <w:spacing w:before="40" w:after="120" w:line="220" w:lineRule="exact"/>
              <w:ind w:right="113"/>
            </w:pPr>
            <w:r w:rsidRPr="008D29E8">
              <w:t>1</w:t>
            </w:r>
            <w:r w:rsidR="00EC6F57" w:rsidRPr="008D29E8">
              <w:t>4</w:t>
            </w:r>
            <w:r w:rsidRPr="008D29E8">
              <w:t>.</w:t>
            </w:r>
          </w:p>
        </w:tc>
        <w:tc>
          <w:tcPr>
            <w:tcW w:w="1261"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Lebanon</w:t>
            </w:r>
          </w:p>
        </w:tc>
        <w:tc>
          <w:tcPr>
            <w:tcW w:w="12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Third</w:t>
            </w:r>
          </w:p>
        </w:tc>
        <w:tc>
          <w:tcPr>
            <w:tcW w:w="1823"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31 December 1999</w:t>
            </w:r>
          </w:p>
        </w:tc>
        <w:tc>
          <w:tcPr>
            <w:tcW w:w="19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8 November 2016</w:t>
            </w:r>
          </w:p>
        </w:tc>
        <w:tc>
          <w:tcPr>
            <w:tcW w:w="1963" w:type="dxa"/>
            <w:tcBorders>
              <w:top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top w:val="nil"/>
            </w:tcBorders>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shd w:val="clear" w:color="auto" w:fill="auto"/>
          </w:tcPr>
          <w:p w:rsidR="008379BF" w:rsidRPr="008D29E8" w:rsidRDefault="003C660E" w:rsidP="00EC6F57">
            <w:pPr>
              <w:suppressAutoHyphens w:val="0"/>
              <w:spacing w:before="40" w:after="120" w:line="220" w:lineRule="exact"/>
              <w:ind w:right="113"/>
            </w:pPr>
            <w:r w:rsidRPr="008D29E8">
              <w:t>1</w:t>
            </w:r>
            <w:r w:rsidR="00EC6F57" w:rsidRPr="008D29E8">
              <w:t>5</w:t>
            </w:r>
            <w:r w:rsidRPr="008D29E8">
              <w:t>.</w:t>
            </w:r>
          </w:p>
        </w:tc>
        <w:tc>
          <w:tcPr>
            <w:tcW w:w="1261" w:type="dxa"/>
            <w:shd w:val="clear" w:color="auto" w:fill="auto"/>
          </w:tcPr>
          <w:p w:rsidR="008379BF" w:rsidRPr="008D29E8" w:rsidRDefault="008379BF" w:rsidP="006970BF">
            <w:pPr>
              <w:suppressAutoHyphens w:val="0"/>
              <w:spacing w:before="40" w:after="120" w:line="220" w:lineRule="exact"/>
              <w:ind w:right="113"/>
            </w:pPr>
            <w:r w:rsidRPr="008D29E8">
              <w:t>Liberia</w:t>
            </w:r>
          </w:p>
        </w:tc>
        <w:tc>
          <w:tcPr>
            <w:tcW w:w="1262" w:type="dxa"/>
            <w:shd w:val="clear" w:color="auto" w:fill="auto"/>
          </w:tcPr>
          <w:p w:rsidR="008379BF" w:rsidRPr="008D29E8" w:rsidRDefault="008379BF" w:rsidP="006970BF">
            <w:pPr>
              <w:suppressAutoHyphens w:val="0"/>
              <w:spacing w:before="40" w:after="120" w:line="220" w:lineRule="exact"/>
              <w:ind w:right="113"/>
            </w:pPr>
            <w:r w:rsidRPr="008D29E8">
              <w:t>Initial</w:t>
            </w:r>
          </w:p>
        </w:tc>
        <w:tc>
          <w:tcPr>
            <w:tcW w:w="1823" w:type="dxa"/>
            <w:shd w:val="clear" w:color="auto" w:fill="auto"/>
          </w:tcPr>
          <w:p w:rsidR="008379BF" w:rsidRPr="008D29E8" w:rsidRDefault="008379BF" w:rsidP="006970BF">
            <w:pPr>
              <w:suppressAutoHyphens w:val="0"/>
              <w:spacing w:before="40" w:after="120" w:line="220" w:lineRule="exact"/>
              <w:ind w:right="113"/>
            </w:pPr>
            <w:r w:rsidRPr="008D29E8">
              <w:t>22 December 2005</w:t>
            </w:r>
          </w:p>
        </w:tc>
        <w:tc>
          <w:tcPr>
            <w:tcW w:w="1962" w:type="dxa"/>
            <w:shd w:val="clear" w:color="auto" w:fill="auto"/>
          </w:tcPr>
          <w:p w:rsidR="008379BF" w:rsidRPr="008D29E8" w:rsidRDefault="008379BF" w:rsidP="006970BF">
            <w:pPr>
              <w:suppressAutoHyphens w:val="0"/>
              <w:spacing w:before="40" w:after="120" w:line="220" w:lineRule="exact"/>
              <w:ind w:right="113"/>
            </w:pPr>
            <w:r w:rsidRPr="008D29E8">
              <w:t>2 November 2016</w:t>
            </w:r>
          </w:p>
        </w:tc>
        <w:tc>
          <w:tcPr>
            <w:tcW w:w="1963" w:type="dxa"/>
            <w:shd w:val="clear" w:color="auto" w:fill="auto"/>
            <w:noWrap/>
          </w:tcPr>
          <w:p w:rsidR="008379BF" w:rsidRPr="008D29E8" w:rsidRDefault="008379BF" w:rsidP="006970BF">
            <w:pPr>
              <w:suppressAutoHyphens w:val="0"/>
              <w:spacing w:before="40" w:after="120" w:line="220" w:lineRule="exact"/>
              <w:ind w:right="113"/>
            </w:pPr>
          </w:p>
        </w:tc>
        <w:tc>
          <w:tcPr>
            <w:tcW w:w="3505" w:type="dxa"/>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shd w:val="clear" w:color="auto" w:fill="auto"/>
          </w:tcPr>
          <w:p w:rsidR="008379BF" w:rsidRPr="008D29E8" w:rsidRDefault="003C660E" w:rsidP="00EC6F57">
            <w:pPr>
              <w:suppressAutoHyphens w:val="0"/>
              <w:spacing w:before="40" w:after="120" w:line="220" w:lineRule="exact"/>
              <w:ind w:right="113"/>
            </w:pPr>
            <w:r w:rsidRPr="008D29E8">
              <w:t>1</w:t>
            </w:r>
            <w:r w:rsidR="00EC6F57" w:rsidRPr="008D29E8">
              <w:t>6</w:t>
            </w:r>
            <w:r w:rsidRPr="008D29E8">
              <w:t>.</w:t>
            </w:r>
          </w:p>
        </w:tc>
        <w:tc>
          <w:tcPr>
            <w:tcW w:w="1261" w:type="dxa"/>
            <w:shd w:val="clear" w:color="auto" w:fill="auto"/>
          </w:tcPr>
          <w:p w:rsidR="008379BF" w:rsidRPr="008D29E8" w:rsidRDefault="008379BF" w:rsidP="006970BF">
            <w:pPr>
              <w:suppressAutoHyphens w:val="0"/>
              <w:spacing w:before="40" w:after="120" w:line="220" w:lineRule="exact"/>
              <w:ind w:right="113"/>
            </w:pPr>
            <w:r w:rsidRPr="008D29E8">
              <w:t>Liechtenstein</w:t>
            </w:r>
          </w:p>
        </w:tc>
        <w:tc>
          <w:tcPr>
            <w:tcW w:w="1262" w:type="dxa"/>
            <w:shd w:val="clear" w:color="auto" w:fill="auto"/>
          </w:tcPr>
          <w:p w:rsidR="008379BF" w:rsidRPr="008D29E8" w:rsidRDefault="008379BF" w:rsidP="006970BF">
            <w:pPr>
              <w:suppressAutoHyphens w:val="0"/>
              <w:spacing w:before="40" w:after="120" w:line="220" w:lineRule="exact"/>
              <w:ind w:right="113"/>
            </w:pPr>
            <w:r w:rsidRPr="008D29E8">
              <w:t>Second</w:t>
            </w:r>
          </w:p>
        </w:tc>
        <w:tc>
          <w:tcPr>
            <w:tcW w:w="1823" w:type="dxa"/>
            <w:shd w:val="clear" w:color="auto" w:fill="auto"/>
          </w:tcPr>
          <w:p w:rsidR="008379BF" w:rsidRPr="008D29E8" w:rsidRDefault="008379BF" w:rsidP="006970BF">
            <w:pPr>
              <w:suppressAutoHyphens w:val="0"/>
              <w:spacing w:before="40" w:after="120" w:line="220" w:lineRule="exact"/>
              <w:ind w:right="113"/>
            </w:pPr>
            <w:r w:rsidRPr="008D29E8">
              <w:t>1 September 2009</w:t>
            </w:r>
          </w:p>
        </w:tc>
        <w:tc>
          <w:tcPr>
            <w:tcW w:w="1962" w:type="dxa"/>
            <w:shd w:val="clear" w:color="auto" w:fill="auto"/>
          </w:tcPr>
          <w:p w:rsidR="008379BF" w:rsidRPr="008D29E8" w:rsidRDefault="008379BF" w:rsidP="006970BF">
            <w:pPr>
              <w:suppressAutoHyphens w:val="0"/>
              <w:spacing w:before="40" w:after="120" w:line="220" w:lineRule="exact"/>
              <w:ind w:right="113"/>
            </w:pPr>
            <w:r w:rsidRPr="008D29E8">
              <w:t>24 March 2016</w:t>
            </w:r>
          </w:p>
        </w:tc>
        <w:tc>
          <w:tcPr>
            <w:tcW w:w="1963" w:type="dxa"/>
            <w:shd w:val="clear" w:color="auto" w:fill="auto"/>
            <w:noWrap/>
          </w:tcPr>
          <w:p w:rsidR="008379BF" w:rsidRPr="008D29E8" w:rsidRDefault="008379BF" w:rsidP="006970BF">
            <w:pPr>
              <w:suppressAutoHyphens w:val="0"/>
              <w:spacing w:before="40" w:after="120" w:line="220" w:lineRule="exact"/>
              <w:ind w:right="113"/>
            </w:pPr>
          </w:p>
        </w:tc>
        <w:tc>
          <w:tcPr>
            <w:tcW w:w="3505" w:type="dxa"/>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shd w:val="clear" w:color="auto" w:fill="auto"/>
          </w:tcPr>
          <w:p w:rsidR="008379BF" w:rsidRPr="008D29E8" w:rsidRDefault="003C660E" w:rsidP="00EC6F57">
            <w:pPr>
              <w:suppressAutoHyphens w:val="0"/>
              <w:spacing w:before="40" w:after="120" w:line="220" w:lineRule="exact"/>
              <w:ind w:right="113"/>
            </w:pPr>
            <w:r w:rsidRPr="008D29E8">
              <w:t>1</w:t>
            </w:r>
            <w:r w:rsidR="00EC6F57" w:rsidRPr="008D29E8">
              <w:t>7</w:t>
            </w:r>
            <w:r w:rsidRPr="008D29E8">
              <w:t>.</w:t>
            </w:r>
          </w:p>
        </w:tc>
        <w:tc>
          <w:tcPr>
            <w:tcW w:w="1261" w:type="dxa"/>
            <w:shd w:val="clear" w:color="auto" w:fill="auto"/>
          </w:tcPr>
          <w:p w:rsidR="008379BF" w:rsidRPr="008D29E8" w:rsidRDefault="008379BF" w:rsidP="006970BF">
            <w:pPr>
              <w:suppressAutoHyphens w:val="0"/>
              <w:spacing w:before="40" w:after="120" w:line="220" w:lineRule="exact"/>
              <w:ind w:right="113"/>
            </w:pPr>
            <w:r w:rsidRPr="008D29E8">
              <w:t>Madagascar</w:t>
            </w:r>
          </w:p>
        </w:tc>
        <w:tc>
          <w:tcPr>
            <w:tcW w:w="1262" w:type="dxa"/>
            <w:shd w:val="clear" w:color="auto" w:fill="auto"/>
          </w:tcPr>
          <w:p w:rsidR="008379BF" w:rsidRPr="008D29E8" w:rsidRDefault="008379BF" w:rsidP="006970BF">
            <w:pPr>
              <w:suppressAutoHyphens w:val="0"/>
              <w:spacing w:before="40" w:after="120" w:line="220" w:lineRule="exact"/>
              <w:ind w:right="113"/>
            </w:pPr>
            <w:r w:rsidRPr="008D29E8">
              <w:t>Fourth</w:t>
            </w:r>
          </w:p>
        </w:tc>
        <w:tc>
          <w:tcPr>
            <w:tcW w:w="1823" w:type="dxa"/>
            <w:shd w:val="clear" w:color="auto" w:fill="auto"/>
          </w:tcPr>
          <w:p w:rsidR="008379BF" w:rsidRPr="008D29E8" w:rsidRDefault="008379BF" w:rsidP="006970BF">
            <w:pPr>
              <w:suppressAutoHyphens w:val="0"/>
              <w:spacing w:before="40" w:after="120" w:line="220" w:lineRule="exact"/>
              <w:ind w:right="113"/>
            </w:pPr>
            <w:r w:rsidRPr="008D29E8">
              <w:t>23 March 2011</w:t>
            </w:r>
          </w:p>
        </w:tc>
        <w:tc>
          <w:tcPr>
            <w:tcW w:w="1962" w:type="dxa"/>
            <w:shd w:val="clear" w:color="auto" w:fill="auto"/>
          </w:tcPr>
          <w:p w:rsidR="008379BF" w:rsidRPr="008D29E8" w:rsidRDefault="008379BF" w:rsidP="006970BF">
            <w:pPr>
              <w:suppressAutoHyphens w:val="0"/>
              <w:spacing w:before="40" w:after="120" w:line="220" w:lineRule="exact"/>
              <w:ind w:right="113"/>
            </w:pPr>
            <w:r w:rsidRPr="008D29E8">
              <w:t>9 November 2015</w:t>
            </w:r>
          </w:p>
        </w:tc>
        <w:tc>
          <w:tcPr>
            <w:tcW w:w="1963" w:type="dxa"/>
            <w:shd w:val="clear" w:color="auto" w:fill="auto"/>
            <w:noWrap/>
          </w:tcPr>
          <w:p w:rsidR="008379BF" w:rsidRPr="008D29E8" w:rsidRDefault="008379BF" w:rsidP="006970BF">
            <w:pPr>
              <w:suppressAutoHyphens w:val="0"/>
              <w:spacing w:before="40" w:after="120" w:line="220" w:lineRule="exact"/>
              <w:ind w:right="113"/>
            </w:pPr>
          </w:p>
        </w:tc>
        <w:tc>
          <w:tcPr>
            <w:tcW w:w="3505" w:type="dxa"/>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shd w:val="clear" w:color="auto" w:fill="auto"/>
          </w:tcPr>
          <w:p w:rsidR="008379BF" w:rsidRPr="008D29E8" w:rsidRDefault="003C660E" w:rsidP="00EC6F57">
            <w:pPr>
              <w:suppressAutoHyphens w:val="0"/>
              <w:spacing w:before="40" w:after="120" w:line="220" w:lineRule="exact"/>
              <w:ind w:right="113"/>
            </w:pPr>
            <w:r w:rsidRPr="008D29E8">
              <w:t>1</w:t>
            </w:r>
            <w:r w:rsidR="00EC6F57" w:rsidRPr="008D29E8">
              <w:t>8</w:t>
            </w:r>
            <w:r w:rsidRPr="008D29E8">
              <w:t>.</w:t>
            </w:r>
          </w:p>
        </w:tc>
        <w:tc>
          <w:tcPr>
            <w:tcW w:w="1261" w:type="dxa"/>
            <w:shd w:val="clear" w:color="auto" w:fill="auto"/>
          </w:tcPr>
          <w:p w:rsidR="008379BF" w:rsidRPr="008D29E8" w:rsidRDefault="008379BF" w:rsidP="006970BF">
            <w:pPr>
              <w:suppressAutoHyphens w:val="0"/>
              <w:spacing w:before="40" w:after="120" w:line="220" w:lineRule="exact"/>
              <w:ind w:right="113"/>
            </w:pPr>
            <w:r w:rsidRPr="008D29E8">
              <w:t>Mauritius</w:t>
            </w:r>
          </w:p>
        </w:tc>
        <w:tc>
          <w:tcPr>
            <w:tcW w:w="1262" w:type="dxa"/>
            <w:shd w:val="clear" w:color="auto" w:fill="auto"/>
          </w:tcPr>
          <w:p w:rsidR="008379BF" w:rsidRPr="008D29E8" w:rsidRDefault="008379BF" w:rsidP="006970BF">
            <w:pPr>
              <w:suppressAutoHyphens w:val="0"/>
              <w:spacing w:before="40" w:after="120" w:line="220" w:lineRule="exact"/>
              <w:ind w:right="113"/>
            </w:pPr>
            <w:r w:rsidRPr="008D29E8">
              <w:t>Fifth</w:t>
            </w:r>
          </w:p>
        </w:tc>
        <w:tc>
          <w:tcPr>
            <w:tcW w:w="1823" w:type="dxa"/>
            <w:shd w:val="clear" w:color="auto" w:fill="auto"/>
          </w:tcPr>
          <w:p w:rsidR="008379BF" w:rsidRPr="008D29E8" w:rsidRDefault="008379BF" w:rsidP="006970BF">
            <w:pPr>
              <w:suppressAutoHyphens w:val="0"/>
              <w:spacing w:before="40" w:after="120" w:line="220" w:lineRule="exact"/>
              <w:ind w:right="113"/>
            </w:pPr>
            <w:r w:rsidRPr="008D29E8">
              <w:t>1 April 2010</w:t>
            </w:r>
          </w:p>
        </w:tc>
        <w:tc>
          <w:tcPr>
            <w:tcW w:w="1962" w:type="dxa"/>
            <w:shd w:val="clear" w:color="auto" w:fill="auto"/>
          </w:tcPr>
          <w:p w:rsidR="008379BF" w:rsidRPr="008D29E8" w:rsidRDefault="008379BF" w:rsidP="006970BF">
            <w:pPr>
              <w:suppressAutoHyphens w:val="0"/>
              <w:spacing w:before="40" w:after="120" w:line="220" w:lineRule="exact"/>
              <w:ind w:right="113"/>
            </w:pPr>
            <w:r w:rsidRPr="008D29E8">
              <w:t>23 May 2016</w:t>
            </w:r>
          </w:p>
        </w:tc>
        <w:tc>
          <w:tcPr>
            <w:tcW w:w="1963" w:type="dxa"/>
            <w:shd w:val="clear" w:color="auto" w:fill="auto"/>
            <w:noWrap/>
          </w:tcPr>
          <w:p w:rsidR="008379BF" w:rsidRPr="008D29E8" w:rsidRDefault="008379BF" w:rsidP="006970BF">
            <w:pPr>
              <w:suppressAutoHyphens w:val="0"/>
              <w:spacing w:before="40" w:after="120" w:line="220" w:lineRule="exact"/>
              <w:ind w:right="113"/>
            </w:pPr>
          </w:p>
        </w:tc>
        <w:tc>
          <w:tcPr>
            <w:tcW w:w="3505" w:type="dxa"/>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tcBorders>
              <w:bottom w:val="nil"/>
            </w:tcBorders>
            <w:shd w:val="clear" w:color="auto" w:fill="auto"/>
          </w:tcPr>
          <w:p w:rsidR="008379BF" w:rsidRPr="008D29E8" w:rsidRDefault="00EC6F57" w:rsidP="006970BF">
            <w:pPr>
              <w:suppressAutoHyphens w:val="0"/>
              <w:spacing w:before="40" w:after="120" w:line="220" w:lineRule="exact"/>
              <w:ind w:right="113"/>
            </w:pPr>
            <w:r w:rsidRPr="008D29E8">
              <w:t>19</w:t>
            </w:r>
            <w:r w:rsidR="003C660E" w:rsidRPr="008D29E8">
              <w:t>.</w:t>
            </w:r>
          </w:p>
        </w:tc>
        <w:tc>
          <w:tcPr>
            <w:tcW w:w="1261"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Mongolia</w:t>
            </w:r>
          </w:p>
        </w:tc>
        <w:tc>
          <w:tcPr>
            <w:tcW w:w="12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Sixth</w:t>
            </w:r>
          </w:p>
        </w:tc>
        <w:tc>
          <w:tcPr>
            <w:tcW w:w="1823"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1 April 2015</w:t>
            </w:r>
          </w:p>
        </w:tc>
        <w:tc>
          <w:tcPr>
            <w:tcW w:w="1962" w:type="dxa"/>
            <w:tcBorders>
              <w:bottom w:val="nil"/>
            </w:tcBorders>
            <w:shd w:val="clear" w:color="auto" w:fill="auto"/>
          </w:tcPr>
          <w:p w:rsidR="008379BF" w:rsidRPr="008D29E8" w:rsidRDefault="008379BF" w:rsidP="006970BF">
            <w:pPr>
              <w:suppressAutoHyphens w:val="0"/>
              <w:spacing w:before="40" w:after="120" w:line="220" w:lineRule="exact"/>
              <w:ind w:right="113"/>
            </w:pPr>
            <w:r w:rsidRPr="008D29E8">
              <w:t>30 March 2016</w:t>
            </w:r>
          </w:p>
        </w:tc>
        <w:tc>
          <w:tcPr>
            <w:tcW w:w="1963" w:type="dxa"/>
            <w:tcBorders>
              <w:bottom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bottom w:val="nil"/>
            </w:tcBorders>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tcBorders>
              <w:top w:val="nil"/>
              <w:bottom w:val="nil"/>
            </w:tcBorders>
            <w:shd w:val="clear" w:color="auto" w:fill="auto"/>
          </w:tcPr>
          <w:p w:rsidR="008379BF" w:rsidRPr="008D29E8" w:rsidRDefault="003C660E" w:rsidP="00EC6F57">
            <w:pPr>
              <w:suppressAutoHyphens w:val="0"/>
              <w:spacing w:before="40" w:after="120" w:line="220" w:lineRule="exact"/>
              <w:ind w:right="113"/>
            </w:pPr>
            <w:r w:rsidRPr="008D29E8">
              <w:t>2</w:t>
            </w:r>
            <w:r w:rsidR="00EC6F57" w:rsidRPr="008D29E8">
              <w:t>0</w:t>
            </w:r>
            <w:r w:rsidRPr="008D29E8">
              <w:t>.</w:t>
            </w:r>
          </w:p>
        </w:tc>
        <w:tc>
          <w:tcPr>
            <w:tcW w:w="1261"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Pakistan</w:t>
            </w:r>
          </w:p>
        </w:tc>
        <w:tc>
          <w:tcPr>
            <w:tcW w:w="12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Initial</w:t>
            </w:r>
          </w:p>
        </w:tc>
        <w:tc>
          <w:tcPr>
            <w:tcW w:w="1823"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23 September 2011</w:t>
            </w:r>
          </w:p>
        </w:tc>
        <w:tc>
          <w:tcPr>
            <w:tcW w:w="1962" w:type="dxa"/>
            <w:tcBorders>
              <w:top w:val="nil"/>
              <w:bottom w:val="nil"/>
            </w:tcBorders>
            <w:shd w:val="clear" w:color="auto" w:fill="auto"/>
          </w:tcPr>
          <w:p w:rsidR="008379BF" w:rsidRPr="008D29E8" w:rsidRDefault="008379BF" w:rsidP="006970BF">
            <w:pPr>
              <w:suppressAutoHyphens w:val="0"/>
              <w:spacing w:before="40" w:after="120" w:line="220" w:lineRule="exact"/>
              <w:ind w:right="113"/>
            </w:pPr>
            <w:r w:rsidRPr="008D29E8">
              <w:t>19 October 2015</w:t>
            </w:r>
          </w:p>
        </w:tc>
        <w:tc>
          <w:tcPr>
            <w:tcW w:w="1963"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p>
        </w:tc>
        <w:tc>
          <w:tcPr>
            <w:tcW w:w="3505" w:type="dxa"/>
            <w:tcBorders>
              <w:top w:val="nil"/>
              <w:bottom w:val="nil"/>
            </w:tcBorders>
            <w:shd w:val="clear" w:color="auto" w:fill="auto"/>
            <w:noWrap/>
          </w:tcPr>
          <w:p w:rsidR="008379BF" w:rsidRPr="008D29E8" w:rsidRDefault="008379BF" w:rsidP="006970BF">
            <w:pPr>
              <w:suppressAutoHyphens w:val="0"/>
              <w:spacing w:before="40" w:after="120" w:line="220" w:lineRule="exact"/>
              <w:ind w:right="113"/>
            </w:pPr>
          </w:p>
        </w:tc>
      </w:tr>
      <w:tr w:rsidR="008379BF" w:rsidRPr="008D29E8" w:rsidTr="003C660E">
        <w:trPr>
          <w:cantSplit/>
        </w:trPr>
        <w:tc>
          <w:tcPr>
            <w:tcW w:w="582" w:type="dxa"/>
            <w:tcBorders>
              <w:top w:val="nil"/>
            </w:tcBorders>
            <w:shd w:val="clear" w:color="auto" w:fill="auto"/>
          </w:tcPr>
          <w:p w:rsidR="008379BF" w:rsidRPr="008D29E8" w:rsidRDefault="003C660E" w:rsidP="00EC6F57">
            <w:pPr>
              <w:suppressAutoHyphens w:val="0"/>
              <w:spacing w:before="40" w:after="120" w:line="220" w:lineRule="exact"/>
              <w:ind w:right="113"/>
            </w:pPr>
            <w:r w:rsidRPr="008D29E8">
              <w:t>2</w:t>
            </w:r>
            <w:r w:rsidR="00EC6F57" w:rsidRPr="008D29E8">
              <w:t>1</w:t>
            </w:r>
            <w:r w:rsidRPr="008D29E8">
              <w:t>.</w:t>
            </w:r>
          </w:p>
        </w:tc>
        <w:tc>
          <w:tcPr>
            <w:tcW w:w="1261"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Romania</w:t>
            </w:r>
          </w:p>
        </w:tc>
        <w:tc>
          <w:tcPr>
            <w:tcW w:w="12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Fifth</w:t>
            </w:r>
          </w:p>
        </w:tc>
        <w:tc>
          <w:tcPr>
            <w:tcW w:w="1823"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 xml:space="preserve">28 April </w:t>
            </w:r>
          </w:p>
        </w:tc>
        <w:tc>
          <w:tcPr>
            <w:tcW w:w="1962" w:type="dxa"/>
            <w:tcBorders>
              <w:top w:val="nil"/>
            </w:tcBorders>
            <w:shd w:val="clear" w:color="auto" w:fill="auto"/>
          </w:tcPr>
          <w:p w:rsidR="008379BF" w:rsidRPr="008D29E8" w:rsidRDefault="008379BF" w:rsidP="006970BF">
            <w:pPr>
              <w:suppressAutoHyphens w:val="0"/>
              <w:spacing w:before="40" w:after="120" w:line="220" w:lineRule="exact"/>
              <w:ind w:right="113"/>
            </w:pPr>
            <w:r w:rsidRPr="008D29E8">
              <w:t>28 September 2016</w:t>
            </w:r>
          </w:p>
        </w:tc>
        <w:tc>
          <w:tcPr>
            <w:tcW w:w="1963" w:type="dxa"/>
            <w:tcBorders>
              <w:top w:val="nil"/>
            </w:tcBorders>
            <w:shd w:val="clear" w:color="auto" w:fill="auto"/>
            <w:noWrap/>
          </w:tcPr>
          <w:p w:rsidR="008379BF" w:rsidRPr="008D29E8" w:rsidRDefault="008379BF" w:rsidP="006970BF">
            <w:pPr>
              <w:suppressAutoHyphens w:val="0"/>
              <w:spacing w:before="40" w:after="120" w:line="220" w:lineRule="exact"/>
              <w:ind w:right="113"/>
            </w:pPr>
            <w:r w:rsidRPr="008D29E8">
              <w:t>15 July 2013</w:t>
            </w:r>
          </w:p>
        </w:tc>
        <w:tc>
          <w:tcPr>
            <w:tcW w:w="3505" w:type="dxa"/>
            <w:tcBorders>
              <w:top w:val="nil"/>
            </w:tcBorders>
            <w:shd w:val="clear" w:color="auto" w:fill="auto"/>
            <w:noWrap/>
          </w:tcPr>
          <w:p w:rsidR="008379BF" w:rsidRPr="008D29E8" w:rsidRDefault="008379BF" w:rsidP="006970BF">
            <w:pPr>
              <w:suppressAutoHyphens w:val="0"/>
              <w:spacing w:before="40" w:after="120" w:line="220" w:lineRule="exact"/>
              <w:ind w:right="113"/>
            </w:pPr>
            <w:r w:rsidRPr="008D29E8">
              <w:t>List of issues prior to reporting adopted at the 110th session (March 2014) Accordingly, the new due date to submit the report was set as 30 April 2015</w:t>
            </w:r>
          </w:p>
        </w:tc>
      </w:tr>
      <w:tr w:rsidR="008379BF" w:rsidRPr="008D29E8" w:rsidTr="003C660E">
        <w:trPr>
          <w:cantSplit/>
        </w:trPr>
        <w:tc>
          <w:tcPr>
            <w:tcW w:w="582" w:type="dxa"/>
            <w:shd w:val="clear" w:color="auto" w:fill="auto"/>
          </w:tcPr>
          <w:p w:rsidR="008379BF" w:rsidRPr="008D29E8" w:rsidRDefault="003C660E" w:rsidP="00EC6F57">
            <w:pPr>
              <w:suppressAutoHyphens w:val="0"/>
              <w:spacing w:before="40" w:after="120" w:line="220" w:lineRule="exact"/>
              <w:ind w:right="113"/>
            </w:pPr>
            <w:r w:rsidRPr="008D29E8">
              <w:t>2</w:t>
            </w:r>
            <w:r w:rsidR="00EC6F57" w:rsidRPr="008D29E8">
              <w:t>2</w:t>
            </w:r>
            <w:r w:rsidRPr="008D29E8">
              <w:t>.</w:t>
            </w:r>
          </w:p>
        </w:tc>
        <w:tc>
          <w:tcPr>
            <w:tcW w:w="1261" w:type="dxa"/>
            <w:shd w:val="clear" w:color="auto" w:fill="auto"/>
          </w:tcPr>
          <w:p w:rsidR="008379BF" w:rsidRPr="008D29E8" w:rsidRDefault="008379BF" w:rsidP="006970BF">
            <w:pPr>
              <w:suppressAutoHyphens w:val="0"/>
              <w:spacing w:before="40" w:after="120" w:line="220" w:lineRule="exact"/>
              <w:ind w:right="113"/>
            </w:pPr>
            <w:r w:rsidRPr="008D29E8">
              <w:t>Switzerland</w:t>
            </w:r>
          </w:p>
        </w:tc>
        <w:tc>
          <w:tcPr>
            <w:tcW w:w="1262" w:type="dxa"/>
            <w:shd w:val="clear" w:color="auto" w:fill="auto"/>
          </w:tcPr>
          <w:p w:rsidR="008379BF" w:rsidRPr="008D29E8" w:rsidRDefault="008379BF" w:rsidP="006970BF">
            <w:pPr>
              <w:suppressAutoHyphens w:val="0"/>
              <w:spacing w:before="40" w:after="120" w:line="220" w:lineRule="exact"/>
              <w:ind w:right="113"/>
            </w:pPr>
            <w:r w:rsidRPr="008D29E8">
              <w:t>Fourth</w:t>
            </w:r>
          </w:p>
        </w:tc>
        <w:tc>
          <w:tcPr>
            <w:tcW w:w="1823" w:type="dxa"/>
            <w:shd w:val="clear" w:color="auto" w:fill="auto"/>
          </w:tcPr>
          <w:p w:rsidR="008379BF" w:rsidRPr="008D29E8" w:rsidRDefault="008379BF" w:rsidP="006970BF">
            <w:pPr>
              <w:suppressAutoHyphens w:val="0"/>
              <w:spacing w:before="40" w:after="120" w:line="220" w:lineRule="exact"/>
              <w:ind w:right="113"/>
            </w:pPr>
            <w:r w:rsidRPr="008D29E8">
              <w:t>1 November 2015</w:t>
            </w:r>
          </w:p>
        </w:tc>
        <w:tc>
          <w:tcPr>
            <w:tcW w:w="1962" w:type="dxa"/>
            <w:shd w:val="clear" w:color="auto" w:fill="auto"/>
          </w:tcPr>
          <w:p w:rsidR="008379BF" w:rsidRPr="008D29E8" w:rsidRDefault="008379BF" w:rsidP="006970BF">
            <w:pPr>
              <w:suppressAutoHyphens w:val="0"/>
              <w:spacing w:before="40" w:after="120" w:line="220" w:lineRule="exact"/>
              <w:ind w:right="113"/>
            </w:pPr>
            <w:r w:rsidRPr="008D29E8">
              <w:t>7 July 2016</w:t>
            </w:r>
          </w:p>
        </w:tc>
        <w:tc>
          <w:tcPr>
            <w:tcW w:w="1963" w:type="dxa"/>
            <w:shd w:val="clear" w:color="auto" w:fill="auto"/>
            <w:noWrap/>
          </w:tcPr>
          <w:p w:rsidR="008379BF" w:rsidRPr="008D29E8" w:rsidRDefault="008379BF" w:rsidP="006970BF">
            <w:pPr>
              <w:suppressAutoHyphens w:val="0"/>
              <w:spacing w:before="40" w:after="120" w:line="220" w:lineRule="exact"/>
              <w:ind w:right="113"/>
            </w:pPr>
            <w:r w:rsidRPr="008D29E8">
              <w:t>23 January 2014</w:t>
            </w:r>
          </w:p>
        </w:tc>
        <w:tc>
          <w:tcPr>
            <w:tcW w:w="3505" w:type="dxa"/>
            <w:shd w:val="clear" w:color="auto" w:fill="auto"/>
            <w:noWrap/>
          </w:tcPr>
          <w:p w:rsidR="008379BF" w:rsidRPr="008D29E8" w:rsidRDefault="008379BF" w:rsidP="006970BF">
            <w:pPr>
              <w:suppressAutoHyphens w:val="0"/>
              <w:spacing w:before="40" w:after="120" w:line="220" w:lineRule="exact"/>
              <w:ind w:right="113"/>
            </w:pPr>
            <w:r w:rsidRPr="008D29E8">
              <w:t xml:space="preserve">List of issues prior to reporting adopted at the 112th session (October 2014) </w:t>
            </w:r>
          </w:p>
          <w:p w:rsidR="008379BF" w:rsidRPr="008D29E8" w:rsidRDefault="008379BF" w:rsidP="006970BF">
            <w:pPr>
              <w:suppressAutoHyphens w:val="0"/>
              <w:spacing w:before="40" w:after="120" w:line="220" w:lineRule="exact"/>
              <w:ind w:right="113"/>
            </w:pPr>
            <w:r w:rsidRPr="008D29E8">
              <w:t>Accordingly, the new due date to submit the report was set as 13 November 2015</w:t>
            </w:r>
          </w:p>
        </w:tc>
      </w:tr>
    </w:tbl>
    <w:p w:rsidR="008D29E8" w:rsidRPr="00106A43" w:rsidRDefault="008D29E8">
      <w:pPr>
        <w:spacing w:before="240"/>
        <w:jc w:val="center"/>
        <w:rPr>
          <w:u w:val="single"/>
        </w:rPr>
      </w:pPr>
      <w:r>
        <w:rPr>
          <w:u w:val="single"/>
        </w:rPr>
        <w:tab/>
      </w:r>
      <w:r>
        <w:rPr>
          <w:u w:val="single"/>
        </w:rPr>
        <w:tab/>
      </w:r>
      <w:r>
        <w:rPr>
          <w:u w:val="single"/>
        </w:rPr>
        <w:tab/>
      </w:r>
    </w:p>
    <w:sectPr w:rsidR="008D29E8" w:rsidRPr="00106A43" w:rsidSect="004E185D">
      <w:headerReference w:type="default" r:id="rId83"/>
      <w:headerReference w:type="first" r:id="rId84"/>
      <w:footerReference w:type="first" r:id="rId85"/>
      <w:endnotePr>
        <w:numFmt w:val="decimal"/>
      </w:endnotePr>
      <w:pgSz w:w="16840" w:h="11907" w:orient="landscape" w:code="9"/>
      <w:pgMar w:top="1134" w:right="1418"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9F6" w:rsidRDefault="007879F6"/>
  </w:endnote>
  <w:endnote w:type="continuationSeparator" w:id="0">
    <w:p w:rsidR="007879F6" w:rsidRDefault="007879F6"/>
  </w:endnote>
  <w:endnote w:type="continuationNotice" w:id="1">
    <w:p w:rsidR="007879F6" w:rsidRDefault="007879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Default="007879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Default="007879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2B4072" w:rsidRDefault="007879F6" w:rsidP="0041552B">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iv</w:t>
    </w:r>
    <w:r w:rsidRPr="002B4072">
      <w:rPr>
        <w:b/>
        <w:sz w:val="18"/>
      </w:rPr>
      <w:fldChar w:fldCharType="end"/>
    </w:r>
    <w:r>
      <w:rPr>
        <w:b/>
        <w:sz w:val="18"/>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2B4072" w:rsidRDefault="007879F6" w:rsidP="0041552B">
    <w:pPr>
      <w:pStyle w:val="Footer"/>
      <w:tabs>
        <w:tab w:val="right" w:pos="9598"/>
      </w:tabs>
      <w:rPr>
        <w:b/>
        <w:sz w:val="18"/>
      </w:rPr>
    </w:pPr>
    <w:r>
      <w:rPr>
        <w:szCs w:val="16"/>
      </w:rPr>
      <w:t>GE.10-......</w:t>
    </w:r>
    <w:r>
      <w:tab/>
    </w: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v</w:t>
    </w:r>
    <w:r w:rsidRPr="002B4072">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Default="007879F6" w:rsidP="0082638F">
    <w:pPr>
      <w:pStyle w:val="Footer"/>
      <w:tabs>
        <w:tab w:val="right" w:pos="9598"/>
      </w:tabs>
    </w:pPr>
    <w:r>
      <w:rPr>
        <w:sz w:val="20"/>
      </w:rPr>
      <w:t>GE.17-09755  (E)</w:t>
    </w:r>
    <w:r>
      <w:tab/>
    </w:r>
    <w:r>
      <w:rPr>
        <w:rStyle w:val="PageNumber"/>
      </w:rPr>
      <w:fldChar w:fldCharType="begin"/>
    </w:r>
    <w:r>
      <w:rPr>
        <w:rStyle w:val="PageNumber"/>
      </w:rPr>
      <w:instrText xml:space="preserve"> PAGE </w:instrText>
    </w:r>
    <w:r>
      <w:rPr>
        <w:rStyle w:val="PageNumber"/>
      </w:rPr>
      <w:fldChar w:fldCharType="separate"/>
    </w:r>
    <w:r w:rsidR="00F70597">
      <w:rPr>
        <w:rStyle w:val="PageNumber"/>
        <w:noProof/>
      </w:rPr>
      <w:t>iii</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2B4072" w:rsidRDefault="007879F6" w:rsidP="0041552B">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F0075B">
      <w:rPr>
        <w:b/>
        <w:noProof/>
        <w:sz w:val="18"/>
      </w:rPr>
      <w:t>6</w:t>
    </w:r>
    <w:r w:rsidRPr="002B4072">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2B4072" w:rsidRDefault="007879F6" w:rsidP="0041552B">
    <w:pPr>
      <w:pStyle w:val="Footer"/>
      <w:tabs>
        <w:tab w:val="right" w:pos="9598"/>
      </w:tabs>
      <w:rPr>
        <w:b/>
        <w:sz w:val="18"/>
      </w:rPr>
    </w:pPr>
    <w:r>
      <w:tab/>
    </w:r>
    <w:r w:rsidRPr="002B4072">
      <w:rPr>
        <w:b/>
        <w:sz w:val="18"/>
      </w:rPr>
      <w:fldChar w:fldCharType="begin"/>
    </w:r>
    <w:r w:rsidRPr="002B4072">
      <w:rPr>
        <w:b/>
        <w:sz w:val="18"/>
      </w:rPr>
      <w:instrText xml:space="preserve"> PAGE  \* MERGEFORMAT </w:instrText>
    </w:r>
    <w:r w:rsidRPr="002B4072">
      <w:rPr>
        <w:b/>
        <w:sz w:val="18"/>
      </w:rPr>
      <w:fldChar w:fldCharType="separate"/>
    </w:r>
    <w:r w:rsidR="00F70597">
      <w:rPr>
        <w:b/>
        <w:noProof/>
        <w:sz w:val="18"/>
      </w:rPr>
      <w:t>15</w:t>
    </w:r>
    <w:r w:rsidRPr="002B4072">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A53A7F" w:rsidRDefault="007879F6" w:rsidP="00A53A7F">
    <w:pPr>
      <w:pStyle w:val="Footer"/>
    </w:pPr>
    <w:r>
      <w:rPr>
        <w:noProof/>
        <w:lang w:eastAsia="en-GB"/>
      </w:rPr>
      <mc:AlternateContent>
        <mc:Choice Requires="wps">
          <w:drawing>
            <wp:anchor distT="0" distB="0" distL="114300" distR="114300" simplePos="0" relativeHeight="251662336" behindDoc="0" locked="1" layoutInCell="1" allowOverlap="1" wp14:anchorId="10C6168A" wp14:editId="1A5B6AED">
              <wp:simplePos x="0" y="0"/>
              <wp:positionH relativeFrom="page">
                <wp:posOffset>493395</wp:posOffset>
              </wp:positionH>
              <wp:positionV relativeFrom="page">
                <wp:posOffset>716280</wp:posOffset>
              </wp:positionV>
              <wp:extent cx="222885" cy="607631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076315"/>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7879F6" w:rsidRPr="002B4072" w:rsidRDefault="007879F6" w:rsidP="00A53A7F">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F0075B">
                            <w:rPr>
                              <w:b/>
                              <w:noProof/>
                              <w:sz w:val="18"/>
                            </w:rPr>
                            <w:t>26</w:t>
                          </w:r>
                          <w:r w:rsidRPr="002B4072">
                            <w:rPr>
                              <w:b/>
                              <w:sz w:val="18"/>
                            </w:rPr>
                            <w:fldChar w:fldCharType="end"/>
                          </w:r>
                          <w:r>
                            <w:rPr>
                              <w:b/>
                              <w:sz w:val="18"/>
                            </w:rPr>
                            <w:tab/>
                          </w:r>
                        </w:p>
                        <w:p w:rsidR="007879F6" w:rsidRDefault="007879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C6168A" id="_x0000_t202" coordsize="21600,21600" o:spt="202" path="m,l,21600r21600,l21600,xe">
              <v:stroke joinstyle="miter"/>
              <v:path gradientshapeok="t" o:connecttype="rect"/>
            </v:shapetype>
            <v:shape id="Text Box 8" o:spid="_x0000_s1028" type="#_x0000_t202" style="position:absolute;margin-left:38.85pt;margin-top:56.4pt;width:17.55pt;height:478.4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" fillcolor="#4f81bd [3204]" stroked="f">
              <v:fill opacity="0"/>
              <v:stroke joinstyle="round"/>
              <v:path arrowok="t"/>
              <v:textbox style="layout-flow:vertical" inset="0,0,0,0">
                <w:txbxContent>
                  <w:p w:rsidR="007879F6" w:rsidRPr="002B4072" w:rsidRDefault="007879F6" w:rsidP="00A53A7F">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F0075B">
                      <w:rPr>
                        <w:b/>
                        <w:noProof/>
                        <w:sz w:val="18"/>
                      </w:rPr>
                      <w:t>26</w:t>
                    </w:r>
                    <w:r w:rsidRPr="002B4072">
                      <w:rPr>
                        <w:b/>
                        <w:sz w:val="18"/>
                      </w:rPr>
                      <w:fldChar w:fldCharType="end"/>
                    </w:r>
                    <w:r>
                      <w:rPr>
                        <w:b/>
                        <w:sz w:val="18"/>
                      </w:rPr>
                      <w:tab/>
                    </w:r>
                  </w:p>
                  <w:p w:rsidR="007879F6" w:rsidRDefault="007879F6"/>
                </w:txbxContent>
              </v:textbox>
              <w10:wrap anchorx="page" anchory="page"/>
              <w10:anchorlock/>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A53A7F" w:rsidRDefault="007879F6" w:rsidP="00A53A7F">
    <w:pPr>
      <w:pStyle w:val="Footer"/>
    </w:pPr>
    <w:r>
      <w:rPr>
        <w:noProof/>
        <w:lang w:eastAsia="en-GB"/>
      </w:rPr>
      <mc:AlternateContent>
        <mc:Choice Requires="wps">
          <w:drawing>
            <wp:anchor distT="0" distB="0" distL="114300" distR="114300" simplePos="0" relativeHeight="251660288" behindDoc="0" locked="1" layoutInCell="1" allowOverlap="1" wp14:anchorId="4021C1D1" wp14:editId="6A153FD9">
              <wp:simplePos x="0" y="0"/>
              <wp:positionH relativeFrom="page">
                <wp:posOffset>481330</wp:posOffset>
              </wp:positionH>
              <wp:positionV relativeFrom="page">
                <wp:posOffset>734695</wp:posOffset>
              </wp:positionV>
              <wp:extent cx="213995" cy="641096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995" cy="641096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7879F6" w:rsidRDefault="007879F6" w:rsidP="00D15F05">
                          <w:pPr>
                            <w:pStyle w:val="Footer"/>
                            <w:tabs>
                              <w:tab w:val="right" w:pos="9598"/>
                            </w:tabs>
                            <w:rPr>
                              <w:sz w:val="20"/>
                            </w:rPr>
                          </w:pPr>
                          <w:r>
                            <w:rPr>
                              <w:sz w:val="20"/>
                            </w:rPr>
                            <w:tab/>
                          </w:r>
                          <w:r w:rsidRPr="002B4072">
                            <w:rPr>
                              <w:b/>
                              <w:sz w:val="18"/>
                            </w:rPr>
                            <w:fldChar w:fldCharType="begin"/>
                          </w:r>
                          <w:r w:rsidRPr="002B4072">
                            <w:rPr>
                              <w:b/>
                              <w:sz w:val="18"/>
                            </w:rPr>
                            <w:instrText xml:space="preserve"> PAGE  \* MERGEFORMAT </w:instrText>
                          </w:r>
                          <w:r w:rsidRPr="002B4072">
                            <w:rPr>
                              <w:b/>
                              <w:sz w:val="18"/>
                            </w:rPr>
                            <w:fldChar w:fldCharType="separate"/>
                          </w:r>
                          <w:r w:rsidR="00F0075B">
                            <w:rPr>
                              <w:b/>
                              <w:noProof/>
                              <w:sz w:val="18"/>
                            </w:rPr>
                            <w:t>25</w:t>
                          </w:r>
                          <w:r w:rsidRPr="002B4072">
                            <w:rPr>
                              <w:b/>
                              <w:sz w:val="18"/>
                            </w:rPr>
                            <w:fldChar w:fldCharType="end"/>
                          </w:r>
                        </w:p>
                        <w:p w:rsidR="007879F6" w:rsidRDefault="007879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21C1D1" id="_x0000_t202" coordsize="21600,21600" o:spt="202" path="m,l,21600r21600,l21600,xe">
              <v:stroke joinstyle="miter"/>
              <v:path gradientshapeok="t" o:connecttype="rect"/>
            </v:shapetype>
            <v:shape id="Text Box 6" o:spid="_x0000_s1029" type="#_x0000_t202" style="position:absolute;margin-left:37.9pt;margin-top:57.85pt;width:16.85pt;height:504.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" fillcolor="#4f81bd [3204]" stroked="f">
              <v:fill opacity="0"/>
              <v:stroke joinstyle="round"/>
              <v:path arrowok="t"/>
              <v:textbox style="layout-flow:vertical" inset="0,0,0,0">
                <w:txbxContent>
                  <w:p w:rsidR="007879F6" w:rsidRDefault="007879F6" w:rsidP="00D15F05">
                    <w:pPr>
                      <w:pStyle w:val="Footer"/>
                      <w:tabs>
                        <w:tab w:val="right" w:pos="9598"/>
                      </w:tabs>
                      <w:rPr>
                        <w:sz w:val="20"/>
                      </w:rPr>
                    </w:pPr>
                    <w:r>
                      <w:rPr>
                        <w:sz w:val="20"/>
                      </w:rPr>
                      <w:tab/>
                    </w:r>
                    <w:r w:rsidRPr="002B4072">
                      <w:rPr>
                        <w:b/>
                        <w:sz w:val="18"/>
                      </w:rPr>
                      <w:fldChar w:fldCharType="begin"/>
                    </w:r>
                    <w:r w:rsidRPr="002B4072">
                      <w:rPr>
                        <w:b/>
                        <w:sz w:val="18"/>
                      </w:rPr>
                      <w:instrText xml:space="preserve"> PAGE  \* MERGEFORMAT </w:instrText>
                    </w:r>
                    <w:r w:rsidRPr="002B4072">
                      <w:rPr>
                        <w:b/>
                        <w:sz w:val="18"/>
                      </w:rPr>
                      <w:fldChar w:fldCharType="separate"/>
                    </w:r>
                    <w:r w:rsidR="00F0075B">
                      <w:rPr>
                        <w:b/>
                        <w:noProof/>
                        <w:sz w:val="18"/>
                      </w:rPr>
                      <w:t>25</w:t>
                    </w:r>
                    <w:r w:rsidRPr="002B4072">
                      <w:rPr>
                        <w:b/>
                        <w:sz w:val="18"/>
                      </w:rPr>
                      <w:fldChar w:fldCharType="end"/>
                    </w:r>
                  </w:p>
                  <w:p w:rsidR="007879F6" w:rsidRDefault="007879F6"/>
                </w:txbxContent>
              </v:textbox>
              <w10:wrap anchorx="page" anchory="page"/>
              <w10:anchorlock/>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4E185D" w:rsidRDefault="007879F6" w:rsidP="004E185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4E185D" w:rsidRDefault="007879F6" w:rsidP="004E18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9F6" w:rsidRDefault="007879F6">
      <w:pPr>
        <w:tabs>
          <w:tab w:val="right" w:pos="2155"/>
        </w:tabs>
        <w:spacing w:after="80"/>
        <w:ind w:left="680"/>
        <w:rPr>
          <w:u w:val="single"/>
        </w:rPr>
      </w:pPr>
      <w:r>
        <w:rPr>
          <w:u w:val="single"/>
        </w:rPr>
        <w:tab/>
      </w:r>
    </w:p>
  </w:footnote>
  <w:footnote w:type="continuationSeparator" w:id="0">
    <w:p w:rsidR="007879F6" w:rsidRDefault="007879F6">
      <w:pPr>
        <w:tabs>
          <w:tab w:val="left" w:pos="2155"/>
        </w:tabs>
        <w:spacing w:after="80"/>
        <w:ind w:left="680"/>
        <w:rPr>
          <w:u w:val="single"/>
        </w:rPr>
      </w:pPr>
      <w:r>
        <w:rPr>
          <w:u w:val="single"/>
        </w:rPr>
        <w:tab/>
      </w:r>
    </w:p>
  </w:footnote>
  <w:footnote w:type="continuationNotice" w:id="1">
    <w:p w:rsidR="007879F6" w:rsidRDefault="007879F6"/>
  </w:footnote>
  <w:footnote w:id="2">
    <w:p w:rsidR="007879F6" w:rsidRPr="00323231" w:rsidRDefault="007879F6" w:rsidP="0075361F">
      <w:pPr>
        <w:pStyle w:val="FootnoteText"/>
      </w:pPr>
      <w:r w:rsidRPr="00323231">
        <w:tab/>
      </w:r>
      <w:r w:rsidRPr="00323231">
        <w:rPr>
          <w:rStyle w:val="FootnoteReference"/>
        </w:rPr>
        <w:footnoteRef/>
      </w:r>
      <w:r w:rsidRPr="00323231">
        <w:tab/>
        <w:t xml:space="preserve">See </w:t>
      </w:r>
      <w:r w:rsidRPr="00323231">
        <w:rPr>
          <w:i/>
          <w:iCs/>
        </w:rPr>
        <w:t>Official Records of the General Assembly, Sixtieth Session, Supplement No. 40</w:t>
      </w:r>
      <w:r w:rsidRPr="00323231">
        <w:t>, vol. I (</w:t>
      </w:r>
      <w:hyperlink r:id="rId1" w:history="1">
        <w:r w:rsidRPr="00616985">
          <w:rPr>
            <w:rStyle w:val="Hyperlink"/>
            <w:u w:val="none"/>
          </w:rPr>
          <w:t>A/60/</w:t>
        </w:r>
        <w:r w:rsidRPr="005651CD">
          <w:rPr>
            <w:rStyle w:val="Hyperlink"/>
            <w:color w:val="0000FF"/>
            <w:u w:val="none"/>
          </w:rPr>
          <w:t>40</w:t>
        </w:r>
        <w:r w:rsidRPr="00616985">
          <w:rPr>
            <w:rStyle w:val="Hyperlink"/>
            <w:u w:val="none"/>
          </w:rPr>
          <w:t xml:space="preserve"> (vol. I)</w:t>
        </w:r>
      </w:hyperlink>
      <w:r w:rsidRPr="00323231">
        <w:t xml:space="preserve">), chap. I, para. 28. </w:t>
      </w:r>
    </w:p>
  </w:footnote>
  <w:footnote w:id="3">
    <w:p w:rsidR="007879F6" w:rsidRPr="00323231" w:rsidRDefault="007879F6" w:rsidP="0075361F">
      <w:pPr>
        <w:pStyle w:val="FootnoteText"/>
      </w:pPr>
      <w:r w:rsidRPr="00323231">
        <w:tab/>
      </w:r>
      <w:r w:rsidRPr="00323231">
        <w:rPr>
          <w:rStyle w:val="FootnoteReference"/>
        </w:rPr>
        <w:footnoteRef/>
      </w:r>
      <w:r w:rsidRPr="00323231">
        <w:tab/>
        <w:t xml:space="preserve">Ibid., </w:t>
      </w:r>
      <w:r w:rsidRPr="00323231">
        <w:rPr>
          <w:i/>
        </w:rPr>
        <w:t>Forty-seventh Session, Supplement No. 40</w:t>
      </w:r>
      <w:r w:rsidRPr="00323231">
        <w:t xml:space="preserve"> (</w:t>
      </w:r>
      <w:hyperlink r:id="rId2" w:history="1">
        <w:r w:rsidRPr="00386A02">
          <w:rPr>
            <w:rStyle w:val="Hyperlink"/>
            <w:u w:val="none"/>
          </w:rPr>
          <w:t>A/47/40</w:t>
        </w:r>
      </w:hyperlink>
      <w:r w:rsidRPr="00323231">
        <w:t xml:space="preserve">), chap. I, sect. E, para. 18. </w:t>
      </w:r>
    </w:p>
  </w:footnote>
  <w:footnote w:id="4">
    <w:p w:rsidR="007879F6" w:rsidRPr="00323231" w:rsidRDefault="007879F6" w:rsidP="006F71BE">
      <w:pPr>
        <w:pStyle w:val="FootnoteText"/>
        <w:widowControl w:val="0"/>
        <w:tabs>
          <w:tab w:val="clear" w:pos="1021"/>
          <w:tab w:val="right" w:pos="1020"/>
        </w:tabs>
      </w:pPr>
      <w:r w:rsidRPr="00323231">
        <w:tab/>
      </w:r>
      <w:r w:rsidRPr="00323231">
        <w:rPr>
          <w:rStyle w:val="FootnoteReference"/>
        </w:rPr>
        <w:footnoteRef/>
      </w:r>
      <w:r w:rsidRPr="00323231">
        <w:tab/>
      </w:r>
      <w:r w:rsidRPr="00323231">
        <w:rPr>
          <w:lang w:val="en-US"/>
        </w:rPr>
        <w:t xml:space="preserve">Available in English only from </w:t>
      </w:r>
      <w:hyperlink r:id="rId3" w:history="1">
        <w:r>
          <w:rPr>
            <w:rStyle w:val="Hyperlink"/>
            <w:u w:val="none"/>
            <w:lang w:val="en-US"/>
          </w:rPr>
          <w:t>http://tbinternet.ohchr.org/_layouts/treatybodyexternal/ Download.aspx?symbolno=CCPR%2FC%2F116%2F3&amp;Lang=en</w:t>
        </w:r>
      </w:hyperlink>
      <w:r w:rsidRPr="00323231">
        <w:rPr>
          <w:lang w:val="en-US"/>
        </w:rPr>
        <w:t>.</w:t>
      </w:r>
      <w:r w:rsidRPr="00323231">
        <w:t xml:space="preserve"> </w:t>
      </w:r>
    </w:p>
  </w:footnote>
  <w:footnote w:id="5">
    <w:p w:rsidR="007879F6" w:rsidRPr="00323231" w:rsidRDefault="007879F6" w:rsidP="00985D84">
      <w:pPr>
        <w:pStyle w:val="FootnoteText"/>
        <w:widowControl w:val="0"/>
        <w:tabs>
          <w:tab w:val="clear" w:pos="1021"/>
          <w:tab w:val="right" w:pos="1020"/>
        </w:tabs>
      </w:pPr>
      <w:r w:rsidRPr="00323231">
        <w:tab/>
      </w:r>
      <w:r w:rsidRPr="00323231">
        <w:rPr>
          <w:rStyle w:val="FootnoteReference"/>
        </w:rPr>
        <w:footnoteRef/>
      </w:r>
      <w:r w:rsidRPr="00323231">
        <w:tab/>
      </w:r>
      <w:r w:rsidRPr="00323231">
        <w:rPr>
          <w:lang w:val="en-US"/>
        </w:rPr>
        <w:t xml:space="preserve">Available in English only from </w:t>
      </w:r>
      <w:hyperlink r:id="rId4" w:history="1">
        <w:r>
          <w:rPr>
            <w:rStyle w:val="Hyperlink"/>
            <w:u w:val="none"/>
            <w:lang w:val="en-US"/>
          </w:rPr>
          <w:t>http://tbinternet.ohchr.org/_layouts/treatybodyexternal/ Download.aspx?symbolno=CCPR%2FC%2F116%2F3&amp;Lang=en</w:t>
        </w:r>
      </w:hyperlink>
      <w:r w:rsidRPr="00323231">
        <w:rPr>
          <w:lang w:val="en-US"/>
        </w:rPr>
        <w:t>.</w:t>
      </w:r>
      <w:r w:rsidRPr="00323231">
        <w:t xml:space="preserve"> </w:t>
      </w:r>
    </w:p>
  </w:footnote>
  <w:footnote w:id="6">
    <w:p w:rsidR="007879F6" w:rsidRPr="00323231" w:rsidRDefault="007879F6" w:rsidP="0075361F">
      <w:pPr>
        <w:pStyle w:val="FootnoteText"/>
      </w:pPr>
      <w:r w:rsidRPr="00323231">
        <w:tab/>
      </w:r>
      <w:r w:rsidRPr="00323231">
        <w:rPr>
          <w:rStyle w:val="FootnoteReference"/>
        </w:rPr>
        <w:footnoteRef/>
      </w:r>
      <w:r w:rsidRPr="00323231">
        <w:tab/>
        <w:t xml:space="preserve">See </w:t>
      </w:r>
      <w:r w:rsidRPr="00323231">
        <w:rPr>
          <w:i/>
          <w:iCs/>
        </w:rPr>
        <w:t>Official Records of the General Assembly</w:t>
      </w:r>
      <w:r w:rsidRPr="00323231">
        <w:t>,</w:t>
      </w:r>
      <w:r w:rsidRPr="00323231">
        <w:rPr>
          <w:i/>
          <w:iCs/>
        </w:rPr>
        <w:t xml:space="preserve"> Fifty-first Session, Supplement No. 40</w:t>
      </w:r>
      <w:r w:rsidRPr="00323231">
        <w:t>, vol. I (</w:t>
      </w:r>
      <w:r w:rsidRPr="00DD6137">
        <w:t>A/51/40 (vol. I)</w:t>
      </w:r>
      <w:r w:rsidRPr="00323231">
        <w:t xml:space="preserve">), chap. III, sect. B, and ibid., </w:t>
      </w:r>
      <w:r w:rsidRPr="00323231">
        <w:rPr>
          <w:i/>
          <w:iCs/>
        </w:rPr>
        <w:t>Fifty-seventh Session, Supplement No. 40</w:t>
      </w:r>
      <w:r w:rsidRPr="00323231">
        <w:t xml:space="preserve"> (</w:t>
      </w:r>
      <w:r w:rsidRPr="00DD6137">
        <w:t>A/57/40</w:t>
      </w:r>
      <w:r w:rsidRPr="00323231">
        <w:t xml:space="preserve">), chap. III, sect. B. </w:t>
      </w:r>
    </w:p>
  </w:footnote>
  <w:footnote w:id="7">
    <w:p w:rsidR="007879F6" w:rsidRPr="00323231" w:rsidRDefault="007879F6" w:rsidP="0075361F">
      <w:pPr>
        <w:pStyle w:val="FootnoteText"/>
      </w:pPr>
      <w:r w:rsidRPr="00323231">
        <w:tab/>
      </w:r>
      <w:r w:rsidRPr="00323231">
        <w:rPr>
          <w:rStyle w:val="FootnoteReference"/>
        </w:rPr>
        <w:footnoteRef/>
      </w:r>
      <w:r w:rsidRPr="00323231">
        <w:tab/>
        <w:t>Ibid</w:t>
      </w:r>
      <w:r w:rsidRPr="00323231">
        <w:rPr>
          <w:szCs w:val="24"/>
        </w:rPr>
        <w:t xml:space="preserve">., </w:t>
      </w:r>
      <w:r w:rsidRPr="00323231">
        <w:rPr>
          <w:i/>
          <w:szCs w:val="24"/>
        </w:rPr>
        <w:t>Fifty-sixth Session, Supplement No. 40</w:t>
      </w:r>
      <w:r w:rsidRPr="00323231">
        <w:rPr>
          <w:szCs w:val="24"/>
        </w:rPr>
        <w:t xml:space="preserve"> </w:t>
      </w:r>
      <w:r w:rsidRPr="00DD6137">
        <w:rPr>
          <w:szCs w:val="24"/>
        </w:rPr>
        <w:t>(A/56/40), vol. I</w:t>
      </w:r>
      <w:r w:rsidRPr="00323231">
        <w:rPr>
          <w:szCs w:val="24"/>
        </w:rPr>
        <w:t xml:space="preserve">, annex III, sect. B. </w:t>
      </w:r>
      <w:r w:rsidRPr="00323231">
        <w:t>The</w:t>
      </w:r>
      <w:r w:rsidRPr="00323231">
        <w:rPr>
          <w:szCs w:val="24"/>
        </w:rPr>
        <w:t xml:space="preserve"> revised rules were confirmed in the amended rules of procedure adopted at the 103rd session. </w:t>
      </w:r>
    </w:p>
  </w:footnote>
  <w:footnote w:id="8">
    <w:p w:rsidR="007879F6" w:rsidRPr="006F51CB" w:rsidRDefault="007879F6" w:rsidP="0075361F">
      <w:pPr>
        <w:pStyle w:val="FootnoteText"/>
      </w:pPr>
      <w:r w:rsidRPr="00323231">
        <w:tab/>
      </w:r>
      <w:r w:rsidRPr="00323231">
        <w:rPr>
          <w:rStyle w:val="FootnoteReference"/>
        </w:rPr>
        <w:footnoteRef/>
      </w:r>
      <w:r w:rsidRPr="00323231">
        <w:tab/>
      </w:r>
      <w:r w:rsidRPr="00323231">
        <w:rPr>
          <w:iCs/>
        </w:rPr>
        <w:t xml:space="preserve">Ibid., </w:t>
      </w:r>
      <w:r w:rsidRPr="00323231">
        <w:rPr>
          <w:i/>
        </w:rPr>
        <w:t>Sixty-seventh Session, Supplement No. 40</w:t>
      </w:r>
      <w:r w:rsidRPr="00323231">
        <w:t xml:space="preserve">, vol. </w:t>
      </w:r>
      <w:r w:rsidRPr="00323231">
        <w:rPr>
          <w:lang w:val="it-IT"/>
        </w:rPr>
        <w:t>I (</w:t>
      </w:r>
      <w:r w:rsidRPr="00ED26BB">
        <w:rPr>
          <w:lang w:val="it-IT"/>
        </w:rPr>
        <w:t>A/67/40 (vol. I)</w:t>
      </w:r>
      <w:r w:rsidRPr="006F51CB">
        <w:rPr>
          <w:lang w:val="it-IT"/>
        </w:rPr>
        <w:t xml:space="preserve">), chap. </w:t>
      </w:r>
      <w:r w:rsidRPr="006F51CB">
        <w:t xml:space="preserve">II, para. 64. </w:t>
      </w:r>
    </w:p>
  </w:footnote>
  <w:footnote w:id="9">
    <w:p w:rsidR="007879F6" w:rsidRPr="00323231" w:rsidRDefault="007879F6" w:rsidP="0075361F">
      <w:pPr>
        <w:pStyle w:val="FootnoteText"/>
        <w:rPr>
          <w:lang w:val="en-US"/>
        </w:rPr>
      </w:pPr>
      <w:r w:rsidRPr="006F51CB">
        <w:tab/>
      </w:r>
      <w:r w:rsidRPr="006F51CB">
        <w:rPr>
          <w:rStyle w:val="FootnoteReference"/>
        </w:rPr>
        <w:footnoteRef/>
      </w:r>
      <w:r w:rsidRPr="006F51CB">
        <w:tab/>
      </w:r>
      <w:r w:rsidRPr="006F51CB">
        <w:rPr>
          <w:iCs/>
        </w:rPr>
        <w:t xml:space="preserve">Ibid., </w:t>
      </w:r>
      <w:r w:rsidRPr="006F51CB">
        <w:rPr>
          <w:i/>
        </w:rPr>
        <w:t>Sixty-ninth Session, Supplement No. 40</w:t>
      </w:r>
      <w:r w:rsidRPr="006F51CB">
        <w:t xml:space="preserve">, vol. </w:t>
      </w:r>
      <w:r w:rsidRPr="006F51CB">
        <w:rPr>
          <w:lang w:val="it-IT"/>
        </w:rPr>
        <w:t>I (</w:t>
      </w:r>
      <w:r w:rsidRPr="00ED26BB">
        <w:rPr>
          <w:lang w:val="it-IT"/>
        </w:rPr>
        <w:t>A/69/40 (vol. I)</w:t>
      </w:r>
      <w:r w:rsidRPr="006F51CB">
        <w:rPr>
          <w:lang w:val="it-IT"/>
        </w:rPr>
        <w:t xml:space="preserve">), chap. </w:t>
      </w:r>
      <w:r w:rsidRPr="006F51CB">
        <w:t>I</w:t>
      </w:r>
      <w:r w:rsidRPr="00323231">
        <w:t xml:space="preserve">II, paras. 101-117.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Default="007879F6" w:rsidP="00D972C2">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Default="007879F6"/>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Default="007879F6"/>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Default="007879F6" w:rsidP="0041552B">
    <w:pPr>
      <w:pStyle w:val="Header"/>
    </w:pPr>
    <w:r>
      <w:t>A/72/40</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860725" w:rsidRDefault="007879F6" w:rsidP="00860725">
    <w:pPr>
      <w:pStyle w:val="Header"/>
      <w:jc w:val="right"/>
    </w:pPr>
    <w:r>
      <w:t>A/72/40</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Default="007879F6" w:rsidP="0041552B">
    <w:pPr>
      <w:pStyle w:val="Header"/>
      <w:jc w:val="right"/>
    </w:pPr>
    <w:r>
      <w:t>A/72/40</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A53A7F" w:rsidRDefault="007879F6" w:rsidP="00A53A7F">
    <w:pPr>
      <w:pStyle w:val="Header"/>
      <w:pBdr>
        <w:bottom w:val="none" w:sz="0" w:space="0" w:color="auto"/>
      </w:pBdr>
    </w:pPr>
    <w:r>
      <w:rPr>
        <w:noProof/>
        <w:lang w:eastAsia="en-GB"/>
      </w:rPr>
      <mc:AlternateContent>
        <mc:Choice Requires="wps">
          <w:drawing>
            <wp:anchor distT="0" distB="0" distL="114300" distR="114300" simplePos="0" relativeHeight="251661312" behindDoc="0" locked="1" layoutInCell="1" allowOverlap="1" wp14:anchorId="495DDD97" wp14:editId="310AD931">
              <wp:simplePos x="0" y="0"/>
              <wp:positionH relativeFrom="page">
                <wp:posOffset>9837420</wp:posOffset>
              </wp:positionH>
              <wp:positionV relativeFrom="page">
                <wp:posOffset>719455</wp:posOffset>
              </wp:positionV>
              <wp:extent cx="292100"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7879F6" w:rsidRDefault="007879F6" w:rsidP="00A53A7F">
                          <w:pPr>
                            <w:pStyle w:val="Header"/>
                          </w:pPr>
                          <w:r>
                            <w:t>A/72/40</w:t>
                          </w:r>
                        </w:p>
                        <w:p w:rsidR="007879F6" w:rsidRDefault="007879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5DDD97" id="_x0000_t202" coordsize="21600,21600" o:spt="202" path="m,l,21600r21600,l21600,xe">
              <v:stroke joinstyle="miter"/>
              <v:path gradientshapeok="t" o:connecttype="rect"/>
            </v:shapetype>
            <v:shape id="Text Box 7" o:spid="_x0000_s1026" type="#_x0000_t202" style="position:absolute;margin-left:774.6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" fillcolor="#4f81bd [3204]" stroked="f">
              <v:fill opacity="0"/>
              <v:stroke joinstyle="round"/>
              <v:path arrowok="t"/>
              <v:textbox style="layout-flow:vertical" inset="0,0,0,0">
                <w:txbxContent>
                  <w:p w:rsidR="007879F6" w:rsidRDefault="007879F6" w:rsidP="00A53A7F">
                    <w:pPr>
                      <w:pStyle w:val="Header"/>
                    </w:pPr>
                    <w:r>
                      <w:t>A/72/40</w:t>
                    </w:r>
                  </w:p>
                  <w:p w:rsidR="007879F6" w:rsidRDefault="007879F6"/>
                </w:txbxContent>
              </v:textbox>
              <w10:wrap anchorx="page" anchory="page"/>
              <w10:anchorlock/>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A53A7F" w:rsidRDefault="007879F6" w:rsidP="00A53A7F">
    <w:pPr>
      <w:pStyle w:val="Header"/>
      <w:pBdr>
        <w:bottom w:val="none" w:sz="0" w:space="0" w:color="auto"/>
      </w:pBdr>
    </w:pPr>
    <w:r>
      <w:rPr>
        <w:noProof/>
        <w:lang w:eastAsia="en-GB"/>
      </w:rPr>
      <mc:AlternateContent>
        <mc:Choice Requires="wps">
          <w:drawing>
            <wp:anchor distT="0" distB="0" distL="114300" distR="114300" simplePos="0" relativeHeight="251659264" behindDoc="0" locked="1" layoutInCell="1" allowOverlap="1" wp14:anchorId="083AF436" wp14:editId="58B77310">
              <wp:simplePos x="0" y="0"/>
              <wp:positionH relativeFrom="page">
                <wp:posOffset>9879330</wp:posOffset>
              </wp:positionH>
              <wp:positionV relativeFrom="page">
                <wp:posOffset>730250</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7879F6" w:rsidRPr="00860725" w:rsidRDefault="007879F6" w:rsidP="00A53A7F">
                          <w:pPr>
                            <w:pStyle w:val="Header"/>
                            <w:jc w:val="right"/>
                          </w:pPr>
                          <w:r>
                            <w:t>A/72/40</w:t>
                          </w:r>
                        </w:p>
                        <w:p w:rsidR="007879F6" w:rsidRDefault="007879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3AF436" id="_x0000_t202" coordsize="21600,21600" o:spt="202" path="m,l,21600r21600,l21600,xe">
              <v:stroke joinstyle="miter"/>
              <v:path gradientshapeok="t" o:connecttype="rect"/>
            </v:shapetype>
            <v:shape id="Text Box 3" o:spid="_x0000_s1027" type="#_x0000_t202" style="position:absolute;margin-left:777.9pt;margin-top:57.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" fillcolor="#4f81bd [3204]" stroked="f">
              <v:fill opacity="0"/>
              <v:stroke joinstyle="round"/>
              <v:path arrowok="t"/>
              <v:textbox style="layout-flow:vertical" inset="0,0,0,0">
                <w:txbxContent>
                  <w:p w:rsidR="007879F6" w:rsidRPr="00860725" w:rsidRDefault="007879F6" w:rsidP="00A53A7F">
                    <w:pPr>
                      <w:pStyle w:val="Header"/>
                      <w:jc w:val="right"/>
                    </w:pPr>
                    <w:r>
                      <w:t>A/72/40</w:t>
                    </w:r>
                  </w:p>
                  <w:p w:rsidR="007879F6" w:rsidRDefault="007879F6"/>
                </w:txbxContent>
              </v:textbox>
              <w10:wrap anchorx="page" anchory="page"/>
              <w10:anchorlock/>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A53A7F" w:rsidRDefault="007879F6" w:rsidP="00A53A7F">
    <w:pPr>
      <w:pStyle w:val="Header"/>
      <w:pBdr>
        <w:bottom w:val="none" w:sz="0" w:space="0" w:color="auto"/>
      </w:pBdr>
    </w:pPr>
    <w:r>
      <w:rPr>
        <w:noProof/>
        <w:lang w:eastAsia="en-GB"/>
      </w:rPr>
      <mc:AlternateContent>
        <mc:Choice Requires="wps">
          <w:drawing>
            <wp:anchor distT="0" distB="0" distL="114300" distR="114300" simplePos="0" relativeHeight="251664384" behindDoc="0" locked="1" layoutInCell="1" allowOverlap="1" wp14:anchorId="0140E5E4" wp14:editId="31C011EE">
              <wp:simplePos x="0" y="0"/>
              <wp:positionH relativeFrom="page">
                <wp:posOffset>9879330</wp:posOffset>
              </wp:positionH>
              <wp:positionV relativeFrom="page">
                <wp:posOffset>730250</wp:posOffset>
              </wp:positionV>
              <wp:extent cx="292100"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7879F6" w:rsidRPr="00860725" w:rsidRDefault="007879F6" w:rsidP="00A53A7F">
                          <w:pPr>
                            <w:pStyle w:val="Header"/>
                            <w:jc w:val="right"/>
                          </w:pPr>
                          <w:r>
                            <w:t>A/72/40</w:t>
                          </w:r>
                        </w:p>
                        <w:p w:rsidR="007879F6" w:rsidRDefault="007879F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E5E4" id="_x0000_t202" coordsize="21600,21600" o:spt="202" path="m,l,21600r21600,l21600,xe">
              <v:stroke joinstyle="miter"/>
              <v:path gradientshapeok="t" o:connecttype="rect"/>
            </v:shapetype>
            <v:shape id="Text Box 9" o:spid="_x0000_s1030" type="#_x0000_t202" style="position:absolute;margin-left:777.9pt;margin-top:57.5pt;width:23pt;height:481.9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" fillcolor="#4f81bd [3204]" stroked="f">
              <v:fill opacity="0"/>
              <v:stroke joinstyle="round"/>
              <v:path arrowok="t"/>
              <v:textbox style="layout-flow:vertical" inset="0,0,0,0">
                <w:txbxContent>
                  <w:p w:rsidR="007879F6" w:rsidRPr="00860725" w:rsidRDefault="007879F6" w:rsidP="00A53A7F">
                    <w:pPr>
                      <w:pStyle w:val="Header"/>
                      <w:jc w:val="right"/>
                    </w:pPr>
                    <w:r>
                      <w:t>A/72/40</w:t>
                    </w:r>
                  </w:p>
                  <w:p w:rsidR="007879F6" w:rsidRDefault="007879F6"/>
                </w:txbxContent>
              </v:textbox>
              <w10:wrap anchorx="page" anchory="page"/>
              <w10:anchorlock/>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9F6" w:rsidRPr="004E185D" w:rsidRDefault="007879F6" w:rsidP="005075A6">
    <w:pPr>
      <w:pStyle w:val="Header"/>
      <w:pBdr>
        <w:bottom w:val="none" w:sz="0" w:space="0" w:color="auto"/>
      </w:pBdr>
    </w:pPr>
    <w:r>
      <w:rPr>
        <w:noProof/>
        <w:lang w:eastAsia="en-GB"/>
      </w:rPr>
      <mc:AlternateContent>
        <mc:Choice Requires="wps">
          <w:drawing>
            <wp:anchor distT="0" distB="0" distL="114300" distR="114300" simplePos="0" relativeHeight="251666432" behindDoc="0" locked="1" layoutInCell="1" allowOverlap="1" wp14:anchorId="307C9EDB" wp14:editId="37E709FB">
              <wp:simplePos x="0" y="0"/>
              <wp:positionH relativeFrom="page">
                <wp:posOffset>141605</wp:posOffset>
              </wp:positionH>
              <wp:positionV relativeFrom="page">
                <wp:posOffset>759460</wp:posOffset>
              </wp:positionV>
              <wp:extent cx="565150" cy="641096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5150" cy="641096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7879F6" w:rsidRDefault="007879F6" w:rsidP="004E185D">
                          <w:pPr>
                            <w:pStyle w:val="Footer"/>
                            <w:tabs>
                              <w:tab w:val="right" w:pos="9598"/>
                            </w:tabs>
                            <w:rPr>
                              <w:b/>
                              <w:sz w:val="18"/>
                            </w:rPr>
                          </w:pPr>
                          <w:r>
                            <w:rPr>
                              <w:sz w:val="20"/>
                            </w:rPr>
                            <w:t>GE.17-09755(E)</w:t>
                          </w:r>
                          <w:r>
                            <w:rPr>
                              <w:sz w:val="20"/>
                            </w:rPr>
                            <w:tab/>
                          </w:r>
                          <w:r w:rsidRPr="002B4072">
                            <w:rPr>
                              <w:b/>
                              <w:sz w:val="18"/>
                            </w:rPr>
                            <w:fldChar w:fldCharType="begin"/>
                          </w:r>
                          <w:r w:rsidRPr="002B4072">
                            <w:rPr>
                              <w:b/>
                              <w:sz w:val="18"/>
                            </w:rPr>
                            <w:instrText xml:space="preserve"> PAGE  \* MERGEFORMAT </w:instrText>
                          </w:r>
                          <w:r w:rsidRPr="002B4072">
                            <w:rPr>
                              <w:b/>
                              <w:sz w:val="18"/>
                            </w:rPr>
                            <w:fldChar w:fldCharType="separate"/>
                          </w:r>
                          <w:r w:rsidR="00F0075B">
                            <w:rPr>
                              <w:b/>
                              <w:noProof/>
                              <w:sz w:val="18"/>
                            </w:rPr>
                            <w:t>27</w:t>
                          </w:r>
                          <w:r w:rsidRPr="002B4072">
                            <w:rPr>
                              <w:b/>
                              <w:sz w:val="18"/>
                            </w:rPr>
                            <w:fldChar w:fldCharType="end"/>
                          </w:r>
                        </w:p>
                        <w:p w:rsidR="007B4558" w:rsidRPr="00B57B29" w:rsidRDefault="007B4558" w:rsidP="004E185D">
                          <w:pPr>
                            <w:pStyle w:val="Footer"/>
                            <w:tabs>
                              <w:tab w:val="right" w:pos="9598"/>
                            </w:tabs>
                            <w:rPr>
                              <w:sz w:val="20"/>
                            </w:rPr>
                          </w:pPr>
                          <w:r>
                            <w:rPr>
                              <w:noProof/>
                              <w:lang w:eastAsia="en-GB"/>
                            </w:rPr>
                            <w:drawing>
                              <wp:inline distT="0" distB="0" distL="0" distR="0" wp14:anchorId="657CD157" wp14:editId="0077D35F">
                                <wp:extent cx="1169994" cy="405765"/>
                                <wp:effectExtent l="952"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rot="5400000">
                                          <a:off x="0" y="0"/>
                                          <a:ext cx="1268181" cy="439817"/>
                                        </a:xfrm>
                                        <a:prstGeom prst="rect">
                                          <a:avLst/>
                                        </a:prstGeom>
                                      </pic:spPr>
                                    </pic:pic>
                                  </a:graphicData>
                                </a:graphic>
                              </wp:inline>
                            </w:drawing>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7C9EDB" id="_x0000_t202" coordsize="21600,21600" o:spt="202" path="m,l,21600r21600,l21600,xe">
              <v:stroke joinstyle="miter"/>
              <v:path gradientshapeok="t" o:connecttype="rect"/>
            </v:shapetype>
            <v:shape id="Text Box 10" o:spid="_x0000_s1031" type="#_x0000_t202" style="position:absolute;margin-left:11.15pt;margin-top:59.8pt;width:44.5pt;height:504.8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" fillcolor="#4f81bd [3204]" stroked="f">
              <v:fill opacity="0"/>
              <v:stroke joinstyle="round"/>
              <v:path arrowok="t"/>
              <v:textbox style="layout-flow:vertical" inset="0,0,0,0">
                <w:txbxContent>
                  <w:p w:rsidR="007879F6" w:rsidRDefault="007879F6" w:rsidP="004E185D">
                    <w:pPr>
                      <w:pStyle w:val="Footer"/>
                      <w:tabs>
                        <w:tab w:val="right" w:pos="9598"/>
                      </w:tabs>
                      <w:rPr>
                        <w:b/>
                        <w:sz w:val="18"/>
                      </w:rPr>
                    </w:pPr>
                    <w:r>
                      <w:rPr>
                        <w:sz w:val="20"/>
                      </w:rPr>
                      <w:t>GE.17-09755(E)</w:t>
                    </w:r>
                    <w:r>
                      <w:rPr>
                        <w:sz w:val="20"/>
                      </w:rPr>
                      <w:tab/>
                    </w:r>
                    <w:r w:rsidRPr="002B4072">
                      <w:rPr>
                        <w:b/>
                        <w:sz w:val="18"/>
                      </w:rPr>
                      <w:fldChar w:fldCharType="begin"/>
                    </w:r>
                    <w:r w:rsidRPr="002B4072">
                      <w:rPr>
                        <w:b/>
                        <w:sz w:val="18"/>
                      </w:rPr>
                      <w:instrText xml:space="preserve"> PAGE  \* MERGEFORMAT </w:instrText>
                    </w:r>
                    <w:r w:rsidRPr="002B4072">
                      <w:rPr>
                        <w:b/>
                        <w:sz w:val="18"/>
                      </w:rPr>
                      <w:fldChar w:fldCharType="separate"/>
                    </w:r>
                    <w:r w:rsidR="00F0075B">
                      <w:rPr>
                        <w:b/>
                        <w:noProof/>
                        <w:sz w:val="18"/>
                      </w:rPr>
                      <w:t>27</w:t>
                    </w:r>
                    <w:r w:rsidRPr="002B4072">
                      <w:rPr>
                        <w:b/>
                        <w:sz w:val="18"/>
                      </w:rPr>
                      <w:fldChar w:fldCharType="end"/>
                    </w:r>
                  </w:p>
                  <w:p w:rsidR="007B4558" w:rsidRPr="00B57B29" w:rsidRDefault="007B4558" w:rsidP="004E185D">
                    <w:pPr>
                      <w:pStyle w:val="Footer"/>
                      <w:tabs>
                        <w:tab w:val="right" w:pos="9598"/>
                      </w:tabs>
                      <w:rPr>
                        <w:sz w:val="20"/>
                      </w:rPr>
                    </w:pPr>
                    <w:r>
                      <w:rPr>
                        <w:noProof/>
                        <w:lang w:eastAsia="en-GB"/>
                      </w:rPr>
                      <w:drawing>
                        <wp:inline distT="0" distB="0" distL="0" distR="0" wp14:anchorId="657CD157" wp14:editId="0077D35F">
                          <wp:extent cx="1169994" cy="405765"/>
                          <wp:effectExtent l="952"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rot="5400000">
                                    <a:off x="0" y="0"/>
                                    <a:ext cx="1268181" cy="439817"/>
                                  </a:xfrm>
                                  <a:prstGeom prst="rect">
                                    <a:avLst/>
                                  </a:prstGeom>
                                </pic:spPr>
                              </pic:pic>
                            </a:graphicData>
                          </a:graphic>
                        </wp:inline>
                      </w:drawing>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E11D3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3FA4D68"/>
    <w:multiLevelType w:val="hybridMultilevel"/>
    <w:tmpl w:val="3F9CBE12"/>
    <w:lvl w:ilvl="0" w:tplc="0809000F">
      <w:start w:val="1"/>
      <w:numFmt w:val="decimal"/>
      <w:lvlText w:val="%1."/>
      <w:lvlJc w:val="left"/>
      <w:pPr>
        <w:ind w:left="769" w:hanging="360"/>
      </w:p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14" w15:restartNumberingAfterBreak="0">
    <w:nsid w:val="0C9268F3"/>
    <w:multiLevelType w:val="hybridMultilevel"/>
    <w:tmpl w:val="F836D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D602DA9"/>
    <w:multiLevelType w:val="hybridMultilevel"/>
    <w:tmpl w:val="3F9CBE12"/>
    <w:lvl w:ilvl="0" w:tplc="0809000F">
      <w:start w:val="1"/>
      <w:numFmt w:val="decimal"/>
      <w:lvlText w:val="%1."/>
      <w:lvlJc w:val="left"/>
      <w:pPr>
        <w:ind w:left="644" w:hanging="360"/>
      </w:p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18"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F1F262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22D62A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6964A4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3DA5173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3C12A67"/>
    <w:multiLevelType w:val="hybridMultilevel"/>
    <w:tmpl w:val="F36C1A1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56BA4"/>
    <w:multiLevelType w:val="hybridMultilevel"/>
    <w:tmpl w:val="A3C2B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212E4D"/>
    <w:multiLevelType w:val="hybridMultilevel"/>
    <w:tmpl w:val="F836D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DF3E53"/>
    <w:multiLevelType w:val="hybridMultilevel"/>
    <w:tmpl w:val="0088A15C"/>
    <w:lvl w:ilvl="0" w:tplc="399C8E7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9"/>
  </w:num>
  <w:num w:numId="13">
    <w:abstractNumId w:val="10"/>
  </w:num>
  <w:num w:numId="14">
    <w:abstractNumId w:val="24"/>
  </w:num>
  <w:num w:numId="15">
    <w:abstractNumId w:val="25"/>
  </w:num>
  <w:num w:numId="16">
    <w:abstractNumId w:val="20"/>
  </w:num>
  <w:num w:numId="17">
    <w:abstractNumId w:val="22"/>
  </w:num>
  <w:num w:numId="18">
    <w:abstractNumId w:val="19"/>
  </w:num>
  <w:num w:numId="19">
    <w:abstractNumId w:val="10"/>
  </w:num>
  <w:num w:numId="20">
    <w:abstractNumId w:val="21"/>
  </w:num>
  <w:num w:numId="21">
    <w:abstractNumId w:val="27"/>
  </w:num>
  <w:num w:numId="22">
    <w:abstractNumId w:val="11"/>
  </w:num>
  <w:num w:numId="23">
    <w:abstractNumId w:val="15"/>
  </w:num>
  <w:num w:numId="24">
    <w:abstractNumId w:val="22"/>
  </w:num>
  <w:num w:numId="25">
    <w:abstractNumId w:val="19"/>
  </w:num>
  <w:num w:numId="26">
    <w:abstractNumId w:val="26"/>
  </w:num>
  <w:num w:numId="27">
    <w:abstractNumId w:val="16"/>
  </w:num>
  <w:num w:numId="28">
    <w:abstractNumId w:val="23"/>
  </w:num>
  <w:num w:numId="29">
    <w:abstractNumId w:val="18"/>
  </w:num>
  <w:num w:numId="30">
    <w:abstractNumId w:val="12"/>
  </w:num>
  <w:num w:numId="31">
    <w:abstractNumId w:val="29"/>
  </w:num>
  <w:num w:numId="32">
    <w:abstractNumId w:val="28"/>
  </w:num>
  <w:num w:numId="33">
    <w:abstractNumId w:val="32"/>
  </w:num>
  <w:num w:numId="34">
    <w:abstractNumId w:val="17"/>
  </w:num>
  <w:num w:numId="35">
    <w:abstractNumId w:val="30"/>
  </w:num>
  <w:num w:numId="36">
    <w:abstractNumId w:val="13"/>
  </w:num>
  <w:num w:numId="37">
    <w:abstractNumId w:val="14"/>
  </w:num>
  <w:num w:numId="38">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ctiveWritingStyle w:appName="MSWord" w:lang="en-GB" w:vendorID="64" w:dllVersion="131077" w:nlCheck="1" w:checkStyle="1"/>
  <w:activeWritingStyle w:appName="MSWord" w:lang="en-GB" w:vendorID="64" w:dllVersion="131078" w:nlCheck="1" w:checkStyle="0"/>
  <w:activeWritingStyle w:appName="MSWord" w:lang="es-ES_tradnl" w:vendorID="64" w:dllVersion="131078" w:nlCheck="1" w:checkStyle="1"/>
  <w:activeWritingStyle w:appName="MSWord" w:lang="en-US" w:vendorID="64" w:dllVersion="131078" w:nlCheck="1" w:checkStyle="0"/>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 w:id="1"/>
  </w:footnotePr>
  <w:endnotePr>
    <w:numFmt w:val="decimal"/>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17F"/>
    <w:rsid w:val="00000C1E"/>
    <w:rsid w:val="00026E0B"/>
    <w:rsid w:val="0003404E"/>
    <w:rsid w:val="00041717"/>
    <w:rsid w:val="000420B5"/>
    <w:rsid w:val="00061D83"/>
    <w:rsid w:val="0007573C"/>
    <w:rsid w:val="0008203B"/>
    <w:rsid w:val="000A44A0"/>
    <w:rsid w:val="000C32BE"/>
    <w:rsid w:val="000C41AD"/>
    <w:rsid w:val="000D5519"/>
    <w:rsid w:val="000D63BE"/>
    <w:rsid w:val="000E2316"/>
    <w:rsid w:val="000E2D2E"/>
    <w:rsid w:val="000E44C7"/>
    <w:rsid w:val="00113B0F"/>
    <w:rsid w:val="00121FDE"/>
    <w:rsid w:val="00150954"/>
    <w:rsid w:val="00155521"/>
    <w:rsid w:val="00192694"/>
    <w:rsid w:val="001A1436"/>
    <w:rsid w:val="001A4D9D"/>
    <w:rsid w:val="001B5E6E"/>
    <w:rsid w:val="001C2191"/>
    <w:rsid w:val="001C5CFB"/>
    <w:rsid w:val="001D0551"/>
    <w:rsid w:val="001D7C0E"/>
    <w:rsid w:val="001F319B"/>
    <w:rsid w:val="001F439C"/>
    <w:rsid w:val="001F4E52"/>
    <w:rsid w:val="00234EE0"/>
    <w:rsid w:val="0023608F"/>
    <w:rsid w:val="002428CC"/>
    <w:rsid w:val="00242971"/>
    <w:rsid w:val="00244971"/>
    <w:rsid w:val="00254FB6"/>
    <w:rsid w:val="00257A38"/>
    <w:rsid w:val="002850DB"/>
    <w:rsid w:val="002A5BB7"/>
    <w:rsid w:val="002C5E65"/>
    <w:rsid w:val="002D0D45"/>
    <w:rsid w:val="002D2A82"/>
    <w:rsid w:val="00312F4A"/>
    <w:rsid w:val="00323231"/>
    <w:rsid w:val="00333031"/>
    <w:rsid w:val="003446DE"/>
    <w:rsid w:val="00347C94"/>
    <w:rsid w:val="00361097"/>
    <w:rsid w:val="003703F0"/>
    <w:rsid w:val="0038446E"/>
    <w:rsid w:val="0038551A"/>
    <w:rsid w:val="0038635E"/>
    <w:rsid w:val="00386A02"/>
    <w:rsid w:val="00393EB5"/>
    <w:rsid w:val="003A5854"/>
    <w:rsid w:val="003B718C"/>
    <w:rsid w:val="003C4A50"/>
    <w:rsid w:val="003C660E"/>
    <w:rsid w:val="003F1DD1"/>
    <w:rsid w:val="0041552B"/>
    <w:rsid w:val="00433E52"/>
    <w:rsid w:val="00434C6B"/>
    <w:rsid w:val="00451622"/>
    <w:rsid w:val="00470DF8"/>
    <w:rsid w:val="004769EF"/>
    <w:rsid w:val="004866C3"/>
    <w:rsid w:val="004A3133"/>
    <w:rsid w:val="004A463F"/>
    <w:rsid w:val="004A620B"/>
    <w:rsid w:val="004C0730"/>
    <w:rsid w:val="004C6AD8"/>
    <w:rsid w:val="004D6129"/>
    <w:rsid w:val="004E185D"/>
    <w:rsid w:val="004E55A1"/>
    <w:rsid w:val="004F55C8"/>
    <w:rsid w:val="005075A6"/>
    <w:rsid w:val="00511582"/>
    <w:rsid w:val="005138F4"/>
    <w:rsid w:val="00524F04"/>
    <w:rsid w:val="00564B94"/>
    <w:rsid w:val="005651CD"/>
    <w:rsid w:val="00565E1B"/>
    <w:rsid w:val="00573584"/>
    <w:rsid w:val="005875D7"/>
    <w:rsid w:val="005A1D64"/>
    <w:rsid w:val="005A39D3"/>
    <w:rsid w:val="005A4627"/>
    <w:rsid w:val="005C69BD"/>
    <w:rsid w:val="005D61C7"/>
    <w:rsid w:val="005E09E6"/>
    <w:rsid w:val="005F4037"/>
    <w:rsid w:val="005F532B"/>
    <w:rsid w:val="00614764"/>
    <w:rsid w:val="00616985"/>
    <w:rsid w:val="00631C9E"/>
    <w:rsid w:val="00632467"/>
    <w:rsid w:val="006325B8"/>
    <w:rsid w:val="0064720A"/>
    <w:rsid w:val="006507BE"/>
    <w:rsid w:val="006527E3"/>
    <w:rsid w:val="0065618C"/>
    <w:rsid w:val="00662C4D"/>
    <w:rsid w:val="00670BFA"/>
    <w:rsid w:val="0068002B"/>
    <w:rsid w:val="006970BF"/>
    <w:rsid w:val="006A20E5"/>
    <w:rsid w:val="006A43D9"/>
    <w:rsid w:val="006B235E"/>
    <w:rsid w:val="006C5485"/>
    <w:rsid w:val="006D3144"/>
    <w:rsid w:val="006E7954"/>
    <w:rsid w:val="006F51CB"/>
    <w:rsid w:val="006F71BE"/>
    <w:rsid w:val="007027E6"/>
    <w:rsid w:val="007028DF"/>
    <w:rsid w:val="007071BC"/>
    <w:rsid w:val="00733306"/>
    <w:rsid w:val="007451A4"/>
    <w:rsid w:val="0075361F"/>
    <w:rsid w:val="00765106"/>
    <w:rsid w:val="00773B2D"/>
    <w:rsid w:val="007879F6"/>
    <w:rsid w:val="007A656D"/>
    <w:rsid w:val="007A6A99"/>
    <w:rsid w:val="007B4558"/>
    <w:rsid w:val="007B71AE"/>
    <w:rsid w:val="007C7E2B"/>
    <w:rsid w:val="007D46BF"/>
    <w:rsid w:val="007E4DA4"/>
    <w:rsid w:val="007F4B82"/>
    <w:rsid w:val="007F7F24"/>
    <w:rsid w:val="0080092F"/>
    <w:rsid w:val="0080322F"/>
    <w:rsid w:val="00816E57"/>
    <w:rsid w:val="0082638F"/>
    <w:rsid w:val="008379BF"/>
    <w:rsid w:val="008426A6"/>
    <w:rsid w:val="00856584"/>
    <w:rsid w:val="00860725"/>
    <w:rsid w:val="008627DD"/>
    <w:rsid w:val="00880A69"/>
    <w:rsid w:val="008859CB"/>
    <w:rsid w:val="00887F42"/>
    <w:rsid w:val="008A3E72"/>
    <w:rsid w:val="008C5846"/>
    <w:rsid w:val="008C592A"/>
    <w:rsid w:val="008C6C93"/>
    <w:rsid w:val="008D29E8"/>
    <w:rsid w:val="008D635D"/>
    <w:rsid w:val="008D7D20"/>
    <w:rsid w:val="008E53B0"/>
    <w:rsid w:val="00902131"/>
    <w:rsid w:val="00903CD0"/>
    <w:rsid w:val="009140D8"/>
    <w:rsid w:val="00915A52"/>
    <w:rsid w:val="00927386"/>
    <w:rsid w:val="00935223"/>
    <w:rsid w:val="00985D84"/>
    <w:rsid w:val="00992F8A"/>
    <w:rsid w:val="009C307B"/>
    <w:rsid w:val="009C7CEC"/>
    <w:rsid w:val="009D25F7"/>
    <w:rsid w:val="009F49F8"/>
    <w:rsid w:val="00A03713"/>
    <w:rsid w:val="00A03C75"/>
    <w:rsid w:val="00A04C71"/>
    <w:rsid w:val="00A05A4E"/>
    <w:rsid w:val="00A10F37"/>
    <w:rsid w:val="00A302FA"/>
    <w:rsid w:val="00A53A7F"/>
    <w:rsid w:val="00A57133"/>
    <w:rsid w:val="00A66574"/>
    <w:rsid w:val="00A715BC"/>
    <w:rsid w:val="00A73409"/>
    <w:rsid w:val="00A80D5C"/>
    <w:rsid w:val="00A862E7"/>
    <w:rsid w:val="00A92B68"/>
    <w:rsid w:val="00A94C35"/>
    <w:rsid w:val="00AB61F3"/>
    <w:rsid w:val="00AE283B"/>
    <w:rsid w:val="00AF41A7"/>
    <w:rsid w:val="00B06BB7"/>
    <w:rsid w:val="00B122DB"/>
    <w:rsid w:val="00B13A68"/>
    <w:rsid w:val="00B17873"/>
    <w:rsid w:val="00B17FBC"/>
    <w:rsid w:val="00B34574"/>
    <w:rsid w:val="00B4032D"/>
    <w:rsid w:val="00B5608B"/>
    <w:rsid w:val="00B57494"/>
    <w:rsid w:val="00B57B29"/>
    <w:rsid w:val="00B633EF"/>
    <w:rsid w:val="00B73596"/>
    <w:rsid w:val="00B83CD9"/>
    <w:rsid w:val="00B9331D"/>
    <w:rsid w:val="00BA0249"/>
    <w:rsid w:val="00BB4201"/>
    <w:rsid w:val="00BC19E9"/>
    <w:rsid w:val="00BD41B7"/>
    <w:rsid w:val="00BE1843"/>
    <w:rsid w:val="00BE6733"/>
    <w:rsid w:val="00C073B3"/>
    <w:rsid w:val="00C121BB"/>
    <w:rsid w:val="00C23CF0"/>
    <w:rsid w:val="00C31193"/>
    <w:rsid w:val="00C62A16"/>
    <w:rsid w:val="00C72FC9"/>
    <w:rsid w:val="00C75CF3"/>
    <w:rsid w:val="00C97D6B"/>
    <w:rsid w:val="00CB27A3"/>
    <w:rsid w:val="00CB57EB"/>
    <w:rsid w:val="00CC2AD5"/>
    <w:rsid w:val="00CD0519"/>
    <w:rsid w:val="00CD08E6"/>
    <w:rsid w:val="00CD2922"/>
    <w:rsid w:val="00CD4A56"/>
    <w:rsid w:val="00CE2D7B"/>
    <w:rsid w:val="00CE380E"/>
    <w:rsid w:val="00CF0145"/>
    <w:rsid w:val="00CF3C88"/>
    <w:rsid w:val="00CF5D2A"/>
    <w:rsid w:val="00D04DDE"/>
    <w:rsid w:val="00D065B6"/>
    <w:rsid w:val="00D15F05"/>
    <w:rsid w:val="00D26353"/>
    <w:rsid w:val="00D37351"/>
    <w:rsid w:val="00D6025E"/>
    <w:rsid w:val="00D62D2F"/>
    <w:rsid w:val="00D96724"/>
    <w:rsid w:val="00D972C2"/>
    <w:rsid w:val="00DB6B17"/>
    <w:rsid w:val="00DC37A0"/>
    <w:rsid w:val="00DD6137"/>
    <w:rsid w:val="00DE2F72"/>
    <w:rsid w:val="00DF4C2C"/>
    <w:rsid w:val="00DF6CB6"/>
    <w:rsid w:val="00E14BF3"/>
    <w:rsid w:val="00E16D7B"/>
    <w:rsid w:val="00E4760C"/>
    <w:rsid w:val="00E54567"/>
    <w:rsid w:val="00E6552D"/>
    <w:rsid w:val="00E82759"/>
    <w:rsid w:val="00E84751"/>
    <w:rsid w:val="00E932EF"/>
    <w:rsid w:val="00E932FD"/>
    <w:rsid w:val="00EB49D1"/>
    <w:rsid w:val="00EB7BEE"/>
    <w:rsid w:val="00EC6A7A"/>
    <w:rsid w:val="00EC6F57"/>
    <w:rsid w:val="00ED26BB"/>
    <w:rsid w:val="00EE717F"/>
    <w:rsid w:val="00EF46C3"/>
    <w:rsid w:val="00F0075B"/>
    <w:rsid w:val="00F03A0A"/>
    <w:rsid w:val="00F20054"/>
    <w:rsid w:val="00F22463"/>
    <w:rsid w:val="00F22688"/>
    <w:rsid w:val="00F3327D"/>
    <w:rsid w:val="00F514D0"/>
    <w:rsid w:val="00F70597"/>
    <w:rsid w:val="00F72A24"/>
    <w:rsid w:val="00FA61AC"/>
    <w:rsid w:val="00FB6A91"/>
    <w:rsid w:val="00FD43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20E0B7CD-D932-435A-A919-B698FC1CF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144"/>
    <w:pPr>
      <w:suppressAutoHyphens/>
      <w:spacing w:line="240" w:lineRule="atLeast"/>
    </w:pPr>
    <w:rPr>
      <w:lang w:eastAsia="en-US"/>
    </w:rPr>
  </w:style>
  <w:style w:type="paragraph" w:styleId="Heading1">
    <w:name w:val="heading 1"/>
    <w:aliases w:val="Table_G"/>
    <w:basedOn w:val="SingleTxtG"/>
    <w:next w:val="SingleTxtG"/>
    <w:link w:val="Heading1Char"/>
    <w:qFormat/>
    <w:rsid w:val="006D3144"/>
    <w:pPr>
      <w:spacing w:after="0" w:line="240" w:lineRule="auto"/>
      <w:ind w:right="0"/>
      <w:jc w:val="left"/>
      <w:outlineLvl w:val="0"/>
    </w:pPr>
  </w:style>
  <w:style w:type="paragraph" w:styleId="Heading2">
    <w:name w:val="heading 2"/>
    <w:basedOn w:val="Normal"/>
    <w:next w:val="Normal"/>
    <w:link w:val="Heading2Char"/>
    <w:qFormat/>
    <w:rsid w:val="006D3144"/>
    <w:pPr>
      <w:spacing w:line="240" w:lineRule="auto"/>
      <w:outlineLvl w:val="1"/>
    </w:pPr>
  </w:style>
  <w:style w:type="paragraph" w:styleId="Heading3">
    <w:name w:val="heading 3"/>
    <w:basedOn w:val="Normal"/>
    <w:next w:val="Normal"/>
    <w:link w:val="Heading3Char"/>
    <w:qFormat/>
    <w:rsid w:val="006D3144"/>
    <w:pPr>
      <w:spacing w:line="240" w:lineRule="auto"/>
      <w:outlineLvl w:val="2"/>
    </w:pPr>
  </w:style>
  <w:style w:type="paragraph" w:styleId="Heading4">
    <w:name w:val="heading 4"/>
    <w:basedOn w:val="Normal"/>
    <w:next w:val="Normal"/>
    <w:link w:val="Heading4Char"/>
    <w:qFormat/>
    <w:rsid w:val="006D3144"/>
    <w:pPr>
      <w:spacing w:line="240" w:lineRule="auto"/>
      <w:outlineLvl w:val="3"/>
    </w:pPr>
  </w:style>
  <w:style w:type="paragraph" w:styleId="Heading5">
    <w:name w:val="heading 5"/>
    <w:basedOn w:val="Normal"/>
    <w:next w:val="Normal"/>
    <w:link w:val="Heading5Char"/>
    <w:qFormat/>
    <w:rsid w:val="006D3144"/>
    <w:pPr>
      <w:spacing w:line="240" w:lineRule="auto"/>
      <w:outlineLvl w:val="4"/>
    </w:pPr>
  </w:style>
  <w:style w:type="paragraph" w:styleId="Heading6">
    <w:name w:val="heading 6"/>
    <w:basedOn w:val="Normal"/>
    <w:next w:val="Normal"/>
    <w:link w:val="Heading6Char"/>
    <w:qFormat/>
    <w:rsid w:val="006D3144"/>
    <w:pPr>
      <w:spacing w:line="240" w:lineRule="auto"/>
      <w:outlineLvl w:val="5"/>
    </w:pPr>
  </w:style>
  <w:style w:type="paragraph" w:styleId="Heading7">
    <w:name w:val="heading 7"/>
    <w:basedOn w:val="Normal"/>
    <w:next w:val="Normal"/>
    <w:link w:val="Heading7Char"/>
    <w:qFormat/>
    <w:rsid w:val="006D3144"/>
    <w:pPr>
      <w:spacing w:line="240" w:lineRule="auto"/>
      <w:outlineLvl w:val="6"/>
    </w:pPr>
  </w:style>
  <w:style w:type="paragraph" w:styleId="Heading8">
    <w:name w:val="heading 8"/>
    <w:basedOn w:val="Normal"/>
    <w:next w:val="Normal"/>
    <w:link w:val="Heading8Char"/>
    <w:qFormat/>
    <w:rsid w:val="006D3144"/>
    <w:pPr>
      <w:spacing w:line="240" w:lineRule="auto"/>
      <w:outlineLvl w:val="7"/>
    </w:pPr>
  </w:style>
  <w:style w:type="paragraph" w:styleId="Heading9">
    <w:name w:val="heading 9"/>
    <w:basedOn w:val="Normal"/>
    <w:next w:val="Normal"/>
    <w:link w:val="Heading9Char"/>
    <w:qFormat/>
    <w:rsid w:val="006D314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6D314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D314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D314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D314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D314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A620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6D3144"/>
    <w:pPr>
      <w:spacing w:after="120"/>
      <w:ind w:left="1134" w:right="1134"/>
      <w:jc w:val="both"/>
    </w:pPr>
  </w:style>
  <w:style w:type="paragraph" w:customStyle="1" w:styleId="SLG">
    <w:name w:val="__S_L_G"/>
    <w:basedOn w:val="Normal"/>
    <w:next w:val="Normal"/>
    <w:rsid w:val="006D3144"/>
    <w:pPr>
      <w:keepNext/>
      <w:keepLines/>
      <w:spacing w:before="240" w:after="240" w:line="580" w:lineRule="exact"/>
      <w:ind w:left="1134" w:right="1134"/>
    </w:pPr>
    <w:rPr>
      <w:b/>
      <w:sz w:val="56"/>
    </w:rPr>
  </w:style>
  <w:style w:type="paragraph" w:customStyle="1" w:styleId="SMG">
    <w:name w:val="__S_M_G"/>
    <w:basedOn w:val="Normal"/>
    <w:next w:val="Normal"/>
    <w:rsid w:val="006D3144"/>
    <w:pPr>
      <w:keepNext/>
      <w:keepLines/>
      <w:spacing w:before="240" w:after="240" w:line="420" w:lineRule="exact"/>
      <w:ind w:left="1134" w:right="1134"/>
    </w:pPr>
    <w:rPr>
      <w:b/>
      <w:sz w:val="40"/>
    </w:rPr>
  </w:style>
  <w:style w:type="paragraph" w:customStyle="1" w:styleId="SSG">
    <w:name w:val="__S_S_G"/>
    <w:basedOn w:val="Normal"/>
    <w:next w:val="Normal"/>
    <w:rsid w:val="006D3144"/>
    <w:pPr>
      <w:keepNext/>
      <w:keepLines/>
      <w:spacing w:before="240" w:after="240" w:line="300" w:lineRule="exact"/>
      <w:ind w:left="1134" w:right="1134"/>
    </w:pPr>
    <w:rPr>
      <w:b/>
      <w:sz w:val="28"/>
    </w:rPr>
  </w:style>
  <w:style w:type="paragraph" w:customStyle="1" w:styleId="XLargeG">
    <w:name w:val="__XLarge_G"/>
    <w:basedOn w:val="Normal"/>
    <w:next w:val="Normal"/>
    <w:rsid w:val="006D3144"/>
    <w:pPr>
      <w:keepNext/>
      <w:keepLines/>
      <w:spacing w:before="240" w:after="240" w:line="420" w:lineRule="exact"/>
      <w:ind w:left="1134" w:right="1134"/>
    </w:pPr>
    <w:rPr>
      <w:b/>
      <w:sz w:val="40"/>
    </w:rPr>
  </w:style>
  <w:style w:type="paragraph" w:customStyle="1" w:styleId="Bullet1G">
    <w:name w:val="_Bullet 1_G"/>
    <w:basedOn w:val="Normal"/>
    <w:rsid w:val="004A620B"/>
    <w:pPr>
      <w:numPr>
        <w:numId w:val="11"/>
      </w:numPr>
      <w:spacing w:after="120"/>
      <w:ind w:right="1134"/>
      <w:jc w:val="both"/>
    </w:pPr>
  </w:style>
  <w:style w:type="paragraph" w:customStyle="1" w:styleId="Bullet2G">
    <w:name w:val="_Bullet 2_G"/>
    <w:basedOn w:val="Normal"/>
    <w:rsid w:val="004A620B"/>
    <w:pPr>
      <w:numPr>
        <w:numId w:val="12"/>
      </w:numPr>
      <w:spacing w:after="120"/>
      <w:ind w:right="1134"/>
      <w:jc w:val="both"/>
    </w:pPr>
  </w:style>
  <w:style w:type="paragraph" w:customStyle="1" w:styleId="ParaNoG">
    <w:name w:val="_ParaNo._G"/>
    <w:basedOn w:val="SingleTxtG"/>
    <w:rsid w:val="006D3144"/>
    <w:pPr>
      <w:numPr>
        <w:numId w:val="19"/>
      </w:numPr>
    </w:pPr>
  </w:style>
  <w:style w:type="numbering" w:styleId="111111">
    <w:name w:val="Outline List 2"/>
    <w:basedOn w:val="NoList"/>
    <w:rsid w:val="006D3144"/>
    <w:pPr>
      <w:numPr>
        <w:numId w:val="21"/>
      </w:numPr>
    </w:pPr>
  </w:style>
  <w:style w:type="numbering" w:styleId="1ai">
    <w:name w:val="Outline List 1"/>
    <w:basedOn w:val="NoList"/>
    <w:rsid w:val="006D3144"/>
    <w:pPr>
      <w:numPr>
        <w:numId w:val="23"/>
      </w:numPr>
    </w:pPr>
  </w:style>
  <w:style w:type="character" w:styleId="FootnoteReference">
    <w:name w:val="footnote reference"/>
    <w:aliases w:val="4_G"/>
    <w:basedOn w:val="DefaultParagraphFont"/>
    <w:rsid w:val="006D3144"/>
    <w:rPr>
      <w:rFonts w:ascii="Times New Roman" w:hAnsi="Times New Roman"/>
      <w:sz w:val="18"/>
      <w:vertAlign w:val="superscript"/>
    </w:rPr>
  </w:style>
  <w:style w:type="character" w:styleId="EndnoteReference">
    <w:name w:val="endnote reference"/>
    <w:aliases w:val="1_G"/>
    <w:basedOn w:val="FootnoteReference"/>
    <w:rsid w:val="006D3144"/>
    <w:rPr>
      <w:rFonts w:ascii="Times New Roman" w:hAnsi="Times New Roman"/>
      <w:sz w:val="18"/>
      <w:vertAlign w:val="superscript"/>
    </w:rPr>
  </w:style>
  <w:style w:type="paragraph" w:styleId="FootnoteText">
    <w:name w:val="footnote text"/>
    <w:aliases w:val="5_G"/>
    <w:basedOn w:val="Normal"/>
    <w:link w:val="FootnoteTextChar"/>
    <w:rsid w:val="006D314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6D3144"/>
  </w:style>
  <w:style w:type="paragraph" w:styleId="Footer">
    <w:name w:val="footer"/>
    <w:aliases w:val="3_G"/>
    <w:basedOn w:val="Normal"/>
    <w:link w:val="FooterChar"/>
    <w:uiPriority w:val="99"/>
    <w:rsid w:val="006D3144"/>
    <w:pPr>
      <w:spacing w:line="240" w:lineRule="auto"/>
    </w:pPr>
    <w:rPr>
      <w:sz w:val="16"/>
    </w:rPr>
  </w:style>
  <w:style w:type="paragraph" w:styleId="Header">
    <w:name w:val="header"/>
    <w:aliases w:val="6_G"/>
    <w:basedOn w:val="Normal"/>
    <w:link w:val="HeaderChar"/>
    <w:rsid w:val="006D3144"/>
    <w:pPr>
      <w:pBdr>
        <w:bottom w:val="single" w:sz="4" w:space="4" w:color="auto"/>
      </w:pBdr>
      <w:spacing w:line="240" w:lineRule="auto"/>
    </w:pPr>
    <w:rPr>
      <w:b/>
      <w:sz w:val="18"/>
    </w:rPr>
  </w:style>
  <w:style w:type="character" w:styleId="PageNumber">
    <w:name w:val="page number"/>
    <w:aliases w:val="7_G"/>
    <w:basedOn w:val="DefaultParagraphFont"/>
    <w:rsid w:val="006D3144"/>
    <w:rPr>
      <w:rFonts w:ascii="Times New Roman" w:hAnsi="Times New Roman"/>
      <w:b/>
      <w:sz w:val="18"/>
    </w:rPr>
  </w:style>
  <w:style w:type="character" w:customStyle="1" w:styleId="FootnoteTextChar">
    <w:name w:val="Footnote Text Char"/>
    <w:aliases w:val="5_G Char"/>
    <w:basedOn w:val="DefaultParagraphFont"/>
    <w:link w:val="FootnoteText"/>
    <w:rsid w:val="0075361F"/>
    <w:rPr>
      <w:sz w:val="18"/>
      <w:lang w:eastAsia="en-US"/>
    </w:rPr>
  </w:style>
  <w:style w:type="character" w:styleId="Hyperlink">
    <w:name w:val="Hyperlink"/>
    <w:basedOn w:val="DefaultParagraphFont"/>
    <w:unhideWhenUsed/>
    <w:rsid w:val="00BA0249"/>
    <w:rPr>
      <w:color w:val="0000FF" w:themeColor="hyperlink"/>
      <w:u w:val="single"/>
    </w:rPr>
  </w:style>
  <w:style w:type="character" w:customStyle="1" w:styleId="Heading1Char">
    <w:name w:val="Heading 1 Char"/>
    <w:aliases w:val="Table_G Char"/>
    <w:basedOn w:val="DefaultParagraphFont"/>
    <w:link w:val="Heading1"/>
    <w:rsid w:val="008379BF"/>
    <w:rPr>
      <w:lang w:eastAsia="en-US"/>
    </w:rPr>
  </w:style>
  <w:style w:type="character" w:customStyle="1" w:styleId="HeaderChar">
    <w:name w:val="Header Char"/>
    <w:aliases w:val="6_G Char"/>
    <w:basedOn w:val="DefaultParagraphFont"/>
    <w:link w:val="Header"/>
    <w:rsid w:val="008379BF"/>
    <w:rPr>
      <w:b/>
      <w:sz w:val="18"/>
      <w:lang w:eastAsia="en-US"/>
    </w:rPr>
  </w:style>
  <w:style w:type="character" w:customStyle="1" w:styleId="FooterChar">
    <w:name w:val="Footer Char"/>
    <w:aliases w:val="3_G Char"/>
    <w:basedOn w:val="DefaultParagraphFont"/>
    <w:link w:val="Footer"/>
    <w:uiPriority w:val="99"/>
    <w:rsid w:val="008379BF"/>
    <w:rPr>
      <w:sz w:val="16"/>
      <w:lang w:eastAsia="en-US"/>
    </w:rPr>
  </w:style>
  <w:style w:type="character" w:customStyle="1" w:styleId="EndnoteTextChar">
    <w:name w:val="Endnote Text Char"/>
    <w:aliases w:val="2_G Char"/>
    <w:basedOn w:val="DefaultParagraphFont"/>
    <w:link w:val="EndnoteText"/>
    <w:rsid w:val="008379BF"/>
    <w:rPr>
      <w:sz w:val="18"/>
      <w:lang w:eastAsia="en-US"/>
    </w:rPr>
  </w:style>
  <w:style w:type="character" w:customStyle="1" w:styleId="Heading2Char">
    <w:name w:val="Heading 2 Char"/>
    <w:basedOn w:val="DefaultParagraphFont"/>
    <w:link w:val="Heading2"/>
    <w:rsid w:val="008379BF"/>
    <w:rPr>
      <w:lang w:eastAsia="en-US"/>
    </w:rPr>
  </w:style>
  <w:style w:type="character" w:customStyle="1" w:styleId="Heading3Char">
    <w:name w:val="Heading 3 Char"/>
    <w:basedOn w:val="DefaultParagraphFont"/>
    <w:link w:val="Heading3"/>
    <w:rsid w:val="008379BF"/>
    <w:rPr>
      <w:lang w:eastAsia="en-US"/>
    </w:rPr>
  </w:style>
  <w:style w:type="character" w:customStyle="1" w:styleId="Heading4Char">
    <w:name w:val="Heading 4 Char"/>
    <w:basedOn w:val="DefaultParagraphFont"/>
    <w:link w:val="Heading4"/>
    <w:rsid w:val="008379BF"/>
    <w:rPr>
      <w:lang w:eastAsia="en-US"/>
    </w:rPr>
  </w:style>
  <w:style w:type="character" w:customStyle="1" w:styleId="Heading5Char">
    <w:name w:val="Heading 5 Char"/>
    <w:basedOn w:val="DefaultParagraphFont"/>
    <w:link w:val="Heading5"/>
    <w:rsid w:val="008379BF"/>
    <w:rPr>
      <w:lang w:eastAsia="en-US"/>
    </w:rPr>
  </w:style>
  <w:style w:type="character" w:customStyle="1" w:styleId="Heading6Char">
    <w:name w:val="Heading 6 Char"/>
    <w:basedOn w:val="DefaultParagraphFont"/>
    <w:link w:val="Heading6"/>
    <w:rsid w:val="008379BF"/>
    <w:rPr>
      <w:lang w:eastAsia="en-US"/>
    </w:rPr>
  </w:style>
  <w:style w:type="character" w:customStyle="1" w:styleId="Heading7Char">
    <w:name w:val="Heading 7 Char"/>
    <w:basedOn w:val="DefaultParagraphFont"/>
    <w:link w:val="Heading7"/>
    <w:rsid w:val="008379BF"/>
    <w:rPr>
      <w:lang w:eastAsia="en-US"/>
    </w:rPr>
  </w:style>
  <w:style w:type="character" w:customStyle="1" w:styleId="Heading8Char">
    <w:name w:val="Heading 8 Char"/>
    <w:basedOn w:val="DefaultParagraphFont"/>
    <w:link w:val="Heading8"/>
    <w:rsid w:val="008379BF"/>
    <w:rPr>
      <w:lang w:eastAsia="en-US"/>
    </w:rPr>
  </w:style>
  <w:style w:type="character" w:customStyle="1" w:styleId="Heading9Char">
    <w:name w:val="Heading 9 Char"/>
    <w:basedOn w:val="DefaultParagraphFont"/>
    <w:link w:val="Heading9"/>
    <w:rsid w:val="008379BF"/>
    <w:rPr>
      <w:lang w:eastAsia="en-US"/>
    </w:rPr>
  </w:style>
  <w:style w:type="table" w:styleId="TableGrid">
    <w:name w:val="Table Grid"/>
    <w:basedOn w:val="TableNormal"/>
    <w:rsid w:val="008379B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8379BF"/>
    <w:rPr>
      <w:lang w:eastAsia="en-US"/>
    </w:rPr>
  </w:style>
  <w:style w:type="paragraph" w:customStyle="1" w:styleId="ColorfulShading-Accent11">
    <w:name w:val="Colorful Shading - Accent 11"/>
    <w:hidden/>
    <w:uiPriority w:val="71"/>
    <w:rsid w:val="008379BF"/>
    <w:rPr>
      <w:lang w:eastAsia="en-US"/>
    </w:rPr>
  </w:style>
  <w:style w:type="paragraph" w:styleId="Revision">
    <w:name w:val="Revision"/>
    <w:hidden/>
    <w:uiPriority w:val="99"/>
    <w:semiHidden/>
    <w:rsid w:val="008379BF"/>
    <w:rPr>
      <w:rFonts w:eastAsiaTheme="minorEastAsia"/>
      <w:spacing w:val="4"/>
      <w:w w:val="103"/>
      <w:kern w:val="14"/>
    </w:rPr>
  </w:style>
  <w:style w:type="paragraph" w:styleId="TOC1">
    <w:name w:val="toc 1"/>
    <w:basedOn w:val="Normal"/>
    <w:next w:val="Normal"/>
    <w:autoRedefine/>
    <w:uiPriority w:val="39"/>
    <w:rsid w:val="008379BF"/>
    <w:pPr>
      <w:spacing w:after="100"/>
    </w:pPr>
  </w:style>
  <w:style w:type="paragraph" w:styleId="TOC2">
    <w:name w:val="toc 2"/>
    <w:basedOn w:val="Normal"/>
    <w:next w:val="Normal"/>
    <w:autoRedefine/>
    <w:uiPriority w:val="39"/>
    <w:rsid w:val="008379BF"/>
    <w:pPr>
      <w:spacing w:after="100"/>
      <w:ind w:left="200"/>
    </w:pPr>
  </w:style>
  <w:style w:type="character" w:styleId="FollowedHyperlink">
    <w:name w:val="FollowedHyperlink"/>
    <w:basedOn w:val="DefaultParagraphFont"/>
    <w:rsid w:val="008379BF"/>
    <w:rPr>
      <w:color w:val="auto"/>
      <w:u w:val="none"/>
    </w:rPr>
  </w:style>
  <w:style w:type="paragraph" w:styleId="ListParagraph">
    <w:name w:val="List Paragraph"/>
    <w:basedOn w:val="Normal"/>
    <w:uiPriority w:val="34"/>
    <w:qFormat/>
    <w:rsid w:val="008379BF"/>
    <w:pPr>
      <w:ind w:left="720"/>
      <w:contextualSpacing/>
    </w:pPr>
  </w:style>
  <w:style w:type="paragraph" w:styleId="BalloonText">
    <w:name w:val="Balloon Text"/>
    <w:basedOn w:val="Normal"/>
    <w:link w:val="BalloonTextChar"/>
    <w:semiHidden/>
    <w:unhideWhenUsed/>
    <w:rsid w:val="00D62D2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62D2F"/>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81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undocs.org/en/A/72/40" TargetMode="External"/><Relationship Id="rId18" Type="http://schemas.openxmlformats.org/officeDocument/2006/relationships/footer" Target="footer2.xml"/><Relationship Id="rId26" Type="http://schemas.openxmlformats.org/officeDocument/2006/relationships/hyperlink" Target="http://treaties.un.org" TargetMode="External"/><Relationship Id="rId39" Type="http://schemas.openxmlformats.org/officeDocument/2006/relationships/hyperlink" Target="http://undocs.org/en/CCPR/C/MDA/CO/3" TargetMode="External"/><Relationship Id="rId21" Type="http://schemas.openxmlformats.org/officeDocument/2006/relationships/footer" Target="footer3.xml"/><Relationship Id="rId34" Type="http://schemas.openxmlformats.org/officeDocument/2006/relationships/hyperlink" Target="http://undocs.org/en/CCPR/C/AZE/CO/4" TargetMode="External"/><Relationship Id="rId42" Type="http://schemas.openxmlformats.org/officeDocument/2006/relationships/hyperlink" Target="http://undocs.org/en/CCPR/C/BIH/CO/3" TargetMode="External"/><Relationship Id="rId47" Type="http://schemas.openxmlformats.org/officeDocument/2006/relationships/hyperlink" Target="file:///D:\downloads\www.ohchr.org" TargetMode="External"/><Relationship Id="rId50" Type="http://schemas.openxmlformats.org/officeDocument/2006/relationships/hyperlink" Target="http://juris.ohchr.org/" TargetMode="External"/><Relationship Id="rId55" Type="http://schemas.openxmlformats.org/officeDocument/2006/relationships/hyperlink" Target="http://juris.ohchr.org" TargetMode="External"/><Relationship Id="rId63" Type="http://schemas.openxmlformats.org/officeDocument/2006/relationships/hyperlink" Target="http://undocs.org/en/CCPR/C/158" TargetMode="External"/><Relationship Id="rId68" Type="http://schemas.openxmlformats.org/officeDocument/2006/relationships/hyperlink" Target="http://undocs.org/en/CCPR/C/66/GUI/Rev.2" TargetMode="External"/><Relationship Id="rId76" Type="http://schemas.openxmlformats.org/officeDocument/2006/relationships/hyperlink" Target="http://undocs.org/en/A/51/40" TargetMode="External"/><Relationship Id="rId84" Type="http://schemas.openxmlformats.org/officeDocument/2006/relationships/header" Target="header10.xml"/><Relationship Id="rId7" Type="http://schemas.openxmlformats.org/officeDocument/2006/relationships/endnotes" Target="endnotes.xml"/><Relationship Id="rId71" Type="http://schemas.openxmlformats.org/officeDocument/2006/relationships/hyperlink" Target="file:///D:\downloads\www.ohchr.org\EN\HRBodies\CCPR\Pages\Membership.aspx"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undocs.org/en/CCPR/C/DNK/CO/6" TargetMode="External"/><Relationship Id="rId11" Type="http://schemas.openxmlformats.org/officeDocument/2006/relationships/image" Target="media/image3.gif"/><Relationship Id="rId24" Type="http://schemas.openxmlformats.org/officeDocument/2006/relationships/footer" Target="footer5.xml"/><Relationship Id="rId32" Type="http://schemas.openxmlformats.org/officeDocument/2006/relationships/hyperlink" Target="http://undocs.org/en/CCPR/C/KAZ/CO/2" TargetMode="External"/><Relationship Id="rId37" Type="http://schemas.openxmlformats.org/officeDocument/2006/relationships/hyperlink" Target="http://undocs.org/en/CCPR/C/MAR/CO/6" TargetMode="External"/><Relationship Id="rId40" Type="http://schemas.openxmlformats.org/officeDocument/2006/relationships/hyperlink" Target="http://undocs.org/en/CCPR/C/SVK/CO/4" TargetMode="External"/><Relationship Id="rId45" Type="http://schemas.openxmlformats.org/officeDocument/2006/relationships/hyperlink" Target="http://undocs.org/en/CCPR/C/THA/CO/2" TargetMode="External"/><Relationship Id="rId53" Type="http://schemas.openxmlformats.org/officeDocument/2006/relationships/hyperlink" Target="http://documents.un.org" TargetMode="External"/><Relationship Id="rId58" Type="http://schemas.openxmlformats.org/officeDocument/2006/relationships/hyperlink" Target="http://undocs.org/en/CCPR/C/94/3" TargetMode="External"/><Relationship Id="rId66" Type="http://schemas.openxmlformats.org/officeDocument/2006/relationships/hyperlink" Target="https://undocs.org/en/CCPR/C/2016/1" TargetMode="External"/><Relationship Id="rId74" Type="http://schemas.openxmlformats.org/officeDocument/2006/relationships/hyperlink" Target="https://undocs.org/en/A/53/40%20(Vol.%20I)" TargetMode="External"/><Relationship Id="rId79" Type="http://schemas.openxmlformats.org/officeDocument/2006/relationships/header" Target="header8.xm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undocs.org/en/A/70/302" TargetMode="External"/><Relationship Id="rId82" Type="http://schemas.openxmlformats.org/officeDocument/2006/relationships/footer" Target="footer10.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undocs.org/en/CCPR/C/ARG/CO/5" TargetMode="External"/><Relationship Id="rId30" Type="http://schemas.openxmlformats.org/officeDocument/2006/relationships/hyperlink" Target="http://undocs.org/en/CCPR/C/ECU/CO/6" TargetMode="External"/><Relationship Id="rId35" Type="http://schemas.openxmlformats.org/officeDocument/2006/relationships/hyperlink" Target="http://undocs.org/en/CCPR/C/COL/CO/7" TargetMode="External"/><Relationship Id="rId43" Type="http://schemas.openxmlformats.org/officeDocument/2006/relationships/hyperlink" Target="http://undocs.org/en/CCPR/C/ITA/CO/6" TargetMode="External"/><Relationship Id="rId48" Type="http://schemas.openxmlformats.org/officeDocument/2006/relationships/hyperlink" Target="http://documents.un.org" TargetMode="External"/><Relationship Id="rId56" Type="http://schemas.openxmlformats.org/officeDocument/2006/relationships/hyperlink" Target="http://undocs.org/en/CCPR/C/158" TargetMode="External"/><Relationship Id="rId64" Type="http://schemas.openxmlformats.org/officeDocument/2006/relationships/hyperlink" Target="http://undocs.org/en/A/70/40" TargetMode="External"/><Relationship Id="rId69" Type="http://schemas.openxmlformats.org/officeDocument/2006/relationships/hyperlink" Target="http://undocs.org/en/CCPR/C/19/Rev.1" TargetMode="External"/><Relationship Id="rId77" Type="http://schemas.openxmlformats.org/officeDocument/2006/relationships/hyperlink" Target="http://undocs.org/en/A/55/40" TargetMode="External"/><Relationship Id="rId8" Type="http://schemas.openxmlformats.org/officeDocument/2006/relationships/image" Target="media/image1.wmf"/><Relationship Id="rId51" Type="http://schemas.openxmlformats.org/officeDocument/2006/relationships/hyperlink" Target="http://www.ohchr.org/EN/HRBodies/CCPR/Pages/Jurisprudence.aspx" TargetMode="External"/><Relationship Id="rId72" Type="http://schemas.openxmlformats.org/officeDocument/2006/relationships/footer" Target="footer6.xml"/><Relationship Id="rId80" Type="http://schemas.openxmlformats.org/officeDocument/2006/relationships/footer" Target="footer8.xml"/><Relationship Id="rId85" Type="http://schemas.openxmlformats.org/officeDocument/2006/relationships/footer" Target="footer11.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1.xml"/><Relationship Id="rId25" Type="http://schemas.openxmlformats.org/officeDocument/2006/relationships/hyperlink" Target="https://treaties.un.org/Pages/Treaties.aspx?id=4&amp;subid=A&amp;lang=en" TargetMode="External"/><Relationship Id="rId33" Type="http://schemas.openxmlformats.org/officeDocument/2006/relationships/hyperlink" Target="http://undocs.org/en/CCPR/C/KWT/CO/3" TargetMode="External"/><Relationship Id="rId38" Type="http://schemas.openxmlformats.org/officeDocument/2006/relationships/hyperlink" Target="http://undocs.org/en/CCPR/C/POL/CO/7" TargetMode="External"/><Relationship Id="rId46" Type="http://schemas.openxmlformats.org/officeDocument/2006/relationships/hyperlink" Target="http://undocs.org/en/CCPR/C/TKM/CO/2" TargetMode="External"/><Relationship Id="rId59" Type="http://schemas.openxmlformats.org/officeDocument/2006/relationships/hyperlink" Target="https://webtv.un.org" TargetMode="External"/><Relationship Id="rId67" Type="http://schemas.openxmlformats.org/officeDocument/2006/relationships/hyperlink" Target="https://undocs.org/en/E/C.12/2016/3" TargetMode="External"/><Relationship Id="rId20" Type="http://schemas.openxmlformats.org/officeDocument/2006/relationships/header" Target="header5.xml"/><Relationship Id="rId41" Type="http://schemas.openxmlformats.org/officeDocument/2006/relationships/hyperlink" Target="http://undocs.org/en/CCPR/C/BGD/CO/1" TargetMode="External"/><Relationship Id="rId54" Type="http://schemas.openxmlformats.org/officeDocument/2006/relationships/hyperlink" Target="http://undocs.org/en/CCPR/C/117/3" TargetMode="External"/><Relationship Id="rId62" Type="http://schemas.openxmlformats.org/officeDocument/2006/relationships/hyperlink" Target="http://undocs.org/en/A/70/302" TargetMode="External"/><Relationship Id="rId70" Type="http://schemas.openxmlformats.org/officeDocument/2006/relationships/hyperlink" Target="http://undocs.org/en/CCPR/C/2009/1" TargetMode="External"/><Relationship Id="rId75" Type="http://schemas.openxmlformats.org/officeDocument/2006/relationships/hyperlink" Target="https://undocs.org/en/A/69/70,%20Vol.%20I" TargetMode="External"/><Relationship Id="rId83"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hyperlink" Target="http://undocs.org/en/CCPR/C/BFA/CO/1" TargetMode="External"/><Relationship Id="rId36" Type="http://schemas.openxmlformats.org/officeDocument/2006/relationships/hyperlink" Target="http://undocs.org/en/CCPR/C/JAM/CO/4" TargetMode="External"/><Relationship Id="rId49" Type="http://schemas.openxmlformats.org/officeDocument/2006/relationships/hyperlink" Target="http://undocs.org/en/CCPR/C/108/2" TargetMode="External"/><Relationship Id="rId57" Type="http://schemas.openxmlformats.org/officeDocument/2006/relationships/hyperlink" Target="http://undocs.org/en/CCPR/C/118/3" TargetMode="External"/><Relationship Id="rId10" Type="http://schemas.openxmlformats.org/officeDocument/2006/relationships/hyperlink" Target="http://undocs.org/en/A/72/40" TargetMode="External"/><Relationship Id="rId31" Type="http://schemas.openxmlformats.org/officeDocument/2006/relationships/hyperlink" Target="http://undocs.org/en/CCPR/C/GHA/CO/1" TargetMode="External"/><Relationship Id="rId44" Type="http://schemas.openxmlformats.org/officeDocument/2006/relationships/hyperlink" Target="http://undocs.org/en/CCPR/C/SRB/CO/3" TargetMode="External"/><Relationship Id="rId52" Type="http://schemas.openxmlformats.org/officeDocument/2006/relationships/hyperlink" Target="http://www.ohchr.org/EN/pages/home.aspx" TargetMode="External"/><Relationship Id="rId60" Type="http://schemas.openxmlformats.org/officeDocument/2006/relationships/hyperlink" Target="http://undocs.org/en/HRI/MC/2015/6" TargetMode="External"/><Relationship Id="rId65" Type="http://schemas.openxmlformats.org/officeDocument/2006/relationships/hyperlink" Target="http://www.ohchr.org/EN/HRBodies/CCPR/Pages/SimplifiedReportingProcedure.aspx" TargetMode="External"/><Relationship Id="rId73" Type="http://schemas.openxmlformats.org/officeDocument/2006/relationships/footer" Target="footer7.xml"/><Relationship Id="rId78" Type="http://schemas.openxmlformats.org/officeDocument/2006/relationships/header" Target="header7.xml"/><Relationship Id="rId81" Type="http://schemas.openxmlformats.org/officeDocument/2006/relationships/footer" Target="footer9.xml"/><Relationship Id="rId86"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_layouts/treatybodyexternal/Download.aspx?symbolno=CCPR%2FC%2F116%2F3&amp;Lang=en" TargetMode="External"/><Relationship Id="rId2" Type="http://schemas.openxmlformats.org/officeDocument/2006/relationships/hyperlink" Target="https://undocs.org/en/A/47/40" TargetMode="External"/><Relationship Id="rId1" Type="http://schemas.openxmlformats.org/officeDocument/2006/relationships/hyperlink" Target="https://undocs.org/en/A/60/40%20(vol.%20I)" TargetMode="External"/><Relationship Id="rId4" Type="http://schemas.openxmlformats.org/officeDocument/2006/relationships/hyperlink" Target="http://tbinternet.ohchr.org/_layouts/treatybodyexternal/Download.aspx?symbolno=CCPR%2FC%2F116%2F3&amp;Lang=en" TargetMode="External"/></Relationships>
</file>

<file path=word/_rels/header10.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7E5DF-7FD9-426C-8897-9D177AAC0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9581</Words>
  <Characters>50947</Characters>
  <Application>Microsoft Office Word</Application>
  <DocSecurity>0</DocSecurity>
  <Lines>2317</Lines>
  <Paragraphs>1300</Paragraphs>
  <ScaleCrop>false</ScaleCrop>
  <HeadingPairs>
    <vt:vector size="2" baseType="variant">
      <vt:variant>
        <vt:lpstr>Title</vt:lpstr>
      </vt:variant>
      <vt:variant>
        <vt:i4>1</vt:i4>
      </vt:variant>
    </vt:vector>
  </HeadingPairs>
  <TitlesOfParts>
    <vt:vector size="1" baseType="lpstr">
      <vt:lpstr>1709755</vt:lpstr>
    </vt:vector>
  </TitlesOfParts>
  <Company>CSD</Company>
  <LinksUpToDate>false</LinksUpToDate>
  <CharactersWithSpaces>59679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1709755</dc:title>
  <dc:subject>A/65/41</dc:subject>
  <dc:creator>mtw</dc:creator>
  <cp:lastModifiedBy>Maria Rosario GATMAYTAN</cp:lastModifiedBy>
  <cp:revision>2</cp:revision>
  <cp:lastPrinted>2017-06-15T09:11:00Z</cp:lastPrinted>
  <dcterms:created xsi:type="dcterms:W3CDTF">2017-06-15T10:14:00Z</dcterms:created>
  <dcterms:modified xsi:type="dcterms:W3CDTF">2017-06-15T10:14:00Z</dcterms:modified>
</cp:coreProperties>
</file>