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4F444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F444C" w:rsidP="004F444C">
            <w:pPr>
              <w:jc w:val="right"/>
            </w:pPr>
            <w:r w:rsidRPr="004F444C">
              <w:rPr>
                <w:sz w:val="40"/>
              </w:rPr>
              <w:t>CRC</w:t>
            </w:r>
            <w:r>
              <w:t>/C/81/D/61/2018</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F444C" w:rsidP="007F3812">
            <w:pPr>
              <w:spacing w:before="240"/>
            </w:pPr>
            <w:r>
              <w:t>Distr. general</w:t>
            </w:r>
          </w:p>
          <w:p w:rsidR="004F444C" w:rsidRDefault="004F444C" w:rsidP="004F444C">
            <w:pPr>
              <w:spacing w:line="240" w:lineRule="exact"/>
            </w:pPr>
            <w:r>
              <w:t>28 de junio de 2019</w:t>
            </w:r>
          </w:p>
          <w:p w:rsidR="004F444C" w:rsidRDefault="004F444C" w:rsidP="004F444C">
            <w:pPr>
              <w:spacing w:line="240" w:lineRule="exact"/>
            </w:pPr>
            <w:r>
              <w:t>Español</w:t>
            </w:r>
          </w:p>
          <w:p w:rsidR="004F444C" w:rsidRDefault="004F444C" w:rsidP="004F444C">
            <w:pPr>
              <w:spacing w:line="240" w:lineRule="exact"/>
            </w:pPr>
            <w:r>
              <w:t>Original: francés</w:t>
            </w:r>
          </w:p>
        </w:tc>
      </w:tr>
    </w:tbl>
    <w:p w:rsidR="004F444C" w:rsidRPr="004F444C" w:rsidRDefault="004F444C" w:rsidP="004F444C">
      <w:pPr>
        <w:spacing w:before="120"/>
        <w:rPr>
          <w:b/>
          <w:sz w:val="24"/>
          <w:szCs w:val="24"/>
          <w:lang w:val="es-AR"/>
        </w:rPr>
      </w:pPr>
      <w:r w:rsidRPr="004F444C">
        <w:rPr>
          <w:b/>
          <w:bCs/>
          <w:sz w:val="24"/>
          <w:szCs w:val="24"/>
        </w:rPr>
        <w:t>Comité de los Derechos del Niño</w:t>
      </w:r>
    </w:p>
    <w:p w:rsidR="004F444C" w:rsidRDefault="004F444C" w:rsidP="004F444C">
      <w:pPr>
        <w:pStyle w:val="HChG"/>
        <w:rPr>
          <w:sz w:val="20"/>
        </w:rPr>
      </w:pPr>
      <w:r>
        <w:tab/>
      </w:r>
      <w:r w:rsidRPr="004F444C">
        <w:tab/>
        <w:t>Decisión adoptada por el Comité de los Derechos del Niño a</w:t>
      </w:r>
      <w:r>
        <w:t> </w:t>
      </w:r>
      <w:r w:rsidRPr="004F444C">
        <w:t>tenor del Protocolo Facultativo de la Convención sobre los</w:t>
      </w:r>
      <w:r>
        <w:t> </w:t>
      </w:r>
      <w:r w:rsidRPr="004F444C">
        <w:t>Derechos del Niño relativo a un procedimiento de</w:t>
      </w:r>
      <w:r>
        <w:t> </w:t>
      </w:r>
      <w:r w:rsidRPr="004F444C">
        <w:t>comunicaciones, respecto de la comunicación núm.</w:t>
      </w:r>
      <w:r>
        <w:t> </w:t>
      </w:r>
      <w:r w:rsidRPr="004F444C">
        <w:t>61/2018</w:t>
      </w:r>
      <w:r w:rsidRPr="004F444C">
        <w:rPr>
          <w:rStyle w:val="Refdenotaalpie"/>
          <w:b w:val="0"/>
          <w:bCs/>
          <w:sz w:val="20"/>
          <w:vertAlign w:val="baseline"/>
        </w:rPr>
        <w:footnoteReference w:customMarkFollows="1" w:id="1"/>
        <w:t>*</w:t>
      </w:r>
      <w:r w:rsidRPr="004F444C">
        <w:rPr>
          <w:b w:val="0"/>
          <w:bCs/>
        </w:rPr>
        <w:t xml:space="preserve"> </w:t>
      </w:r>
      <w:r w:rsidRPr="004F444C">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81"/>
        <w:gridCol w:w="4124"/>
      </w:tblGrid>
      <w:tr w:rsidR="004F444C" w:rsidTr="004F444C">
        <w:tc>
          <w:tcPr>
            <w:tcW w:w="2681" w:type="dxa"/>
          </w:tcPr>
          <w:p w:rsidR="004F444C" w:rsidRDefault="004F444C" w:rsidP="004F444C">
            <w:pPr>
              <w:pStyle w:val="SingleTxtG"/>
              <w:ind w:left="0" w:right="0"/>
              <w:jc w:val="left"/>
              <w:rPr>
                <w:i/>
              </w:rPr>
            </w:pPr>
            <w:r w:rsidRPr="004F444C">
              <w:rPr>
                <w:i/>
              </w:rPr>
              <w:t xml:space="preserve">Comunicación </w:t>
            </w:r>
            <w:r>
              <w:rPr>
                <w:i/>
              </w:rPr>
              <w:t>presentada por:</w:t>
            </w:r>
          </w:p>
        </w:tc>
        <w:tc>
          <w:tcPr>
            <w:tcW w:w="4124" w:type="dxa"/>
          </w:tcPr>
          <w:p w:rsidR="004F444C" w:rsidRDefault="004F444C" w:rsidP="004F444C">
            <w:pPr>
              <w:pStyle w:val="SingleTxtG"/>
              <w:ind w:left="0" w:right="0"/>
              <w:jc w:val="left"/>
            </w:pPr>
            <w:r w:rsidRPr="004F444C">
              <w:t>D. N. y otros</w:t>
            </w:r>
          </w:p>
        </w:tc>
      </w:tr>
      <w:tr w:rsidR="004F444C" w:rsidTr="004F444C">
        <w:tc>
          <w:tcPr>
            <w:tcW w:w="2681" w:type="dxa"/>
          </w:tcPr>
          <w:p w:rsidR="004F444C" w:rsidRDefault="002353FB" w:rsidP="004F444C">
            <w:pPr>
              <w:pStyle w:val="SingleTxtG"/>
              <w:ind w:left="0" w:right="0"/>
              <w:jc w:val="left"/>
              <w:rPr>
                <w:i/>
              </w:rPr>
            </w:pPr>
            <w:r>
              <w:rPr>
                <w:i/>
              </w:rPr>
              <w:t>Presuntas víctimas</w:t>
            </w:r>
            <w:r w:rsidR="004F444C" w:rsidRPr="004F444C">
              <w:rPr>
                <w:i/>
              </w:rPr>
              <w:t>:</w:t>
            </w:r>
          </w:p>
        </w:tc>
        <w:tc>
          <w:tcPr>
            <w:tcW w:w="4124" w:type="dxa"/>
          </w:tcPr>
          <w:p w:rsidR="004F444C" w:rsidRDefault="004F444C" w:rsidP="004F444C">
            <w:pPr>
              <w:pStyle w:val="SingleTxtG"/>
              <w:ind w:left="0" w:right="0"/>
              <w:jc w:val="left"/>
            </w:pPr>
            <w:r w:rsidRPr="004F444C">
              <w:t>Los autores</w:t>
            </w:r>
          </w:p>
        </w:tc>
      </w:tr>
      <w:tr w:rsidR="004F444C" w:rsidTr="004F444C">
        <w:tc>
          <w:tcPr>
            <w:tcW w:w="2681" w:type="dxa"/>
          </w:tcPr>
          <w:p w:rsidR="004F444C" w:rsidRDefault="004F444C">
            <w:pPr>
              <w:pStyle w:val="SingleTxtG"/>
              <w:ind w:left="0" w:right="0"/>
              <w:jc w:val="left"/>
              <w:rPr>
                <w:i/>
              </w:rPr>
            </w:pPr>
            <w:r>
              <w:rPr>
                <w:i/>
              </w:rPr>
              <w:t>Estado parte:</w:t>
            </w:r>
          </w:p>
        </w:tc>
        <w:tc>
          <w:tcPr>
            <w:tcW w:w="4124" w:type="dxa"/>
          </w:tcPr>
          <w:p w:rsidR="004F444C" w:rsidRDefault="004F444C" w:rsidP="004F444C">
            <w:pPr>
              <w:pStyle w:val="SingleTxtG"/>
              <w:ind w:left="0" w:right="0"/>
              <w:jc w:val="left"/>
            </w:pPr>
            <w:r w:rsidRPr="004F444C">
              <w:t>Suiza</w:t>
            </w:r>
          </w:p>
        </w:tc>
      </w:tr>
      <w:tr w:rsidR="004F444C" w:rsidTr="004F444C">
        <w:tc>
          <w:tcPr>
            <w:tcW w:w="2681" w:type="dxa"/>
          </w:tcPr>
          <w:p w:rsidR="004F444C" w:rsidRDefault="004F444C">
            <w:pPr>
              <w:pStyle w:val="SingleTxtG"/>
              <w:ind w:left="0" w:right="0"/>
              <w:jc w:val="left"/>
              <w:rPr>
                <w:i/>
              </w:rPr>
            </w:pPr>
            <w:r>
              <w:rPr>
                <w:i/>
              </w:rPr>
              <w:t>Fecha de la comunicación:</w:t>
            </w:r>
          </w:p>
        </w:tc>
        <w:tc>
          <w:tcPr>
            <w:tcW w:w="4124" w:type="dxa"/>
          </w:tcPr>
          <w:p w:rsidR="004F444C" w:rsidRDefault="004F444C" w:rsidP="004F444C">
            <w:pPr>
              <w:pStyle w:val="SingleTxtG"/>
              <w:ind w:left="0" w:right="0"/>
              <w:jc w:val="left"/>
            </w:pPr>
            <w:r w:rsidRPr="004F444C">
              <w:t>22 de noviembre de 2018</w:t>
            </w:r>
          </w:p>
        </w:tc>
      </w:tr>
      <w:tr w:rsidR="004F444C" w:rsidTr="004F444C">
        <w:tc>
          <w:tcPr>
            <w:tcW w:w="2681" w:type="dxa"/>
          </w:tcPr>
          <w:p w:rsidR="004F444C" w:rsidRDefault="004F444C">
            <w:pPr>
              <w:pStyle w:val="SingleTxtG"/>
              <w:ind w:left="0" w:right="0"/>
              <w:jc w:val="left"/>
              <w:rPr>
                <w:i/>
              </w:rPr>
            </w:pPr>
            <w:r>
              <w:rPr>
                <w:i/>
              </w:rPr>
              <w:t>Asunto:</w:t>
            </w:r>
          </w:p>
        </w:tc>
        <w:tc>
          <w:tcPr>
            <w:tcW w:w="4124" w:type="dxa"/>
            <w:vAlign w:val="bottom"/>
          </w:tcPr>
          <w:p w:rsidR="004F444C" w:rsidRDefault="004F444C" w:rsidP="004F444C">
            <w:pPr>
              <w:pStyle w:val="SingleTxtG"/>
              <w:ind w:left="0" w:right="0"/>
              <w:jc w:val="left"/>
            </w:pPr>
            <w:r w:rsidRPr="004F444C">
              <w:t>Reunificación familiar</w:t>
            </w:r>
          </w:p>
        </w:tc>
      </w:tr>
    </w:tbl>
    <w:p w:rsidR="004F444C" w:rsidRPr="004F444C" w:rsidRDefault="004F444C" w:rsidP="004F444C">
      <w:pPr>
        <w:pStyle w:val="SingleTxtG"/>
        <w:spacing w:before="120"/>
        <w:rPr>
          <w:lang w:val="es-AR"/>
        </w:rPr>
      </w:pPr>
      <w:r w:rsidRPr="004F444C">
        <w:t>1.</w:t>
      </w:r>
      <w:r w:rsidRPr="004F444C">
        <w:tab/>
        <w:t>Los autores de la comunicación son D.</w:t>
      </w:r>
      <w:r>
        <w:t xml:space="preserve"> </w:t>
      </w:r>
      <w:r w:rsidRPr="004F444C">
        <w:t>N. y otros, cuatro niños de nacionalidad eritrea. En 2011, los niños y su madre obtuvieron la condición de refugiado en Suiza. El padre se sumó a ellos en 2016, pero su solicitud de asilo fue r</w:t>
      </w:r>
      <w:bookmarkStart w:id="0" w:name="_GoBack"/>
      <w:bookmarkEnd w:id="0"/>
      <w:r w:rsidRPr="004F444C">
        <w:t>echazada el 23 de abril de 2018 por el Tribunal Administrativo Federal. Los autores afirman que las autoridades del Estado parte nunca se comunicaron con ellos para preguntar si deseaban vivir con el padre. También afirman que al derogar el artículo 51.2 de la Ley núm. 142.31 sobre el asilo, relativo a la reunificación familiar, el Estado parte ha violado la Convención. En particular, los autores alegan que el Estado parte vulneró los derechos que les asisten en virtud de los artículos 2, 3, 16, 18 y 22 de la Convención al impedir que vivan con su padre.</w:t>
      </w:r>
    </w:p>
    <w:p w:rsidR="004F444C" w:rsidRPr="004F444C" w:rsidRDefault="004F444C" w:rsidP="004F444C">
      <w:pPr>
        <w:pStyle w:val="SingleTxtG"/>
        <w:rPr>
          <w:lang w:val="es-AR"/>
        </w:rPr>
      </w:pPr>
      <w:r w:rsidRPr="004F444C">
        <w:t>2.</w:t>
      </w:r>
      <w:r w:rsidRPr="004F444C">
        <w:tab/>
        <w:t>El 28 de noviembre de 2018, el Comité, actuando por conducto de su Grupo de Trabajo sobre las Comunicaciones, decidió admitir a trámite la comunicación y rechazar la solicitud de medidas provisionales para impedir la expulsión del padre de los autores.</w:t>
      </w:r>
    </w:p>
    <w:p w:rsidR="004F444C" w:rsidRPr="004F444C" w:rsidRDefault="004F444C" w:rsidP="004F444C">
      <w:pPr>
        <w:pStyle w:val="SingleTxtG"/>
        <w:rPr>
          <w:lang w:val="es-AR"/>
        </w:rPr>
      </w:pPr>
      <w:r w:rsidRPr="004F444C">
        <w:t>3.</w:t>
      </w:r>
      <w:r w:rsidRPr="004F444C">
        <w:tab/>
        <w:t>El 23 de febrero de 2019, los autores informaron al Comité de que su padre había obtenido un permiso de residencia en Suiza, por lo que no existía el riesgo de que fuera devuelto a Eritrea. Los autores solicitaron que el asunto fuera retirado de la lista.</w:t>
      </w:r>
    </w:p>
    <w:p w:rsidR="00381C24" w:rsidRDefault="004F444C" w:rsidP="004F444C">
      <w:pPr>
        <w:pStyle w:val="SingleTxtG"/>
      </w:pPr>
      <w:r w:rsidRPr="004F444C">
        <w:t>4.</w:t>
      </w:r>
      <w:r w:rsidRPr="004F444C">
        <w:tab/>
        <w:t>Reunido el 31 de mayo de 2019, el Comité, habiendo examinado la solicitud de los autores, decidió poner fin al examen de la comunicación núm. 61/2018, de conformidad con el artículo 26 de su reglamento a tenor del Protocolo Facultativo de la Convención sobre los Derechos del Niño relativo a un procedimiento de comunicaciones.</w:t>
      </w:r>
    </w:p>
    <w:p w:rsidR="004F444C" w:rsidRPr="004F444C" w:rsidRDefault="004F444C" w:rsidP="004F444C">
      <w:pPr>
        <w:pStyle w:val="SingleTxtG"/>
        <w:suppressAutoHyphens/>
        <w:spacing w:before="120" w:after="0"/>
        <w:jc w:val="center"/>
        <w:rPr>
          <w:u w:val="single"/>
          <w:lang w:val="es-AR"/>
        </w:rPr>
      </w:pPr>
      <w:r>
        <w:rPr>
          <w:u w:val="single"/>
          <w:lang w:val="es-AR"/>
        </w:rPr>
        <w:tab/>
      </w:r>
      <w:r>
        <w:rPr>
          <w:u w:val="single"/>
          <w:lang w:val="es-AR"/>
        </w:rPr>
        <w:tab/>
      </w:r>
      <w:r>
        <w:rPr>
          <w:u w:val="single"/>
          <w:lang w:val="es-AR"/>
        </w:rPr>
        <w:tab/>
      </w:r>
    </w:p>
    <w:sectPr w:rsidR="004F444C" w:rsidRPr="004F444C" w:rsidSect="004F44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021" w:rsidRPr="007C2DEF" w:rsidRDefault="004C7021" w:rsidP="007C2DEF">
      <w:pPr>
        <w:pStyle w:val="Piedepgina"/>
      </w:pPr>
    </w:p>
  </w:endnote>
  <w:endnote w:type="continuationSeparator" w:id="0">
    <w:p w:rsidR="004C7021" w:rsidRPr="007C2DEF" w:rsidRDefault="004C702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44C" w:rsidRPr="004F444C" w:rsidRDefault="004F444C" w:rsidP="004F444C">
    <w:pPr>
      <w:pStyle w:val="Piedepgina"/>
      <w:tabs>
        <w:tab w:val="right" w:pos="9638"/>
      </w:tabs>
    </w:pPr>
    <w:r w:rsidRPr="004F444C">
      <w:rPr>
        <w:b/>
        <w:sz w:val="18"/>
      </w:rPr>
      <w:fldChar w:fldCharType="begin"/>
    </w:r>
    <w:r w:rsidRPr="004F444C">
      <w:rPr>
        <w:b/>
        <w:sz w:val="18"/>
      </w:rPr>
      <w:instrText xml:space="preserve"> PAGE  \* MERGEFORMAT </w:instrText>
    </w:r>
    <w:r w:rsidRPr="004F444C">
      <w:rPr>
        <w:b/>
        <w:sz w:val="18"/>
      </w:rPr>
      <w:fldChar w:fldCharType="separate"/>
    </w:r>
    <w:r>
      <w:rPr>
        <w:b/>
        <w:noProof/>
        <w:sz w:val="18"/>
      </w:rPr>
      <w:t>2</w:t>
    </w:r>
    <w:r w:rsidRPr="004F444C">
      <w:rPr>
        <w:b/>
        <w:sz w:val="18"/>
      </w:rPr>
      <w:fldChar w:fldCharType="end"/>
    </w:r>
    <w:r>
      <w:rPr>
        <w:b/>
        <w:sz w:val="18"/>
      </w:rPr>
      <w:tab/>
    </w:r>
    <w:r>
      <w:t>GE.19-11006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44C" w:rsidRPr="004F444C" w:rsidRDefault="004F444C" w:rsidP="004F444C">
    <w:pPr>
      <w:pStyle w:val="Piedepgina"/>
      <w:tabs>
        <w:tab w:val="right" w:pos="9638"/>
      </w:tabs>
      <w:rPr>
        <w:b/>
        <w:sz w:val="18"/>
      </w:rPr>
    </w:pPr>
    <w:r>
      <w:t>GE.19-11006</w:t>
    </w:r>
    <w:r>
      <w:tab/>
    </w:r>
    <w:r w:rsidRPr="004F444C">
      <w:rPr>
        <w:b/>
        <w:sz w:val="18"/>
      </w:rPr>
      <w:fldChar w:fldCharType="begin"/>
    </w:r>
    <w:r w:rsidRPr="004F444C">
      <w:rPr>
        <w:b/>
        <w:sz w:val="18"/>
      </w:rPr>
      <w:instrText xml:space="preserve"> PAGE  \* MERGEFORMAT </w:instrText>
    </w:r>
    <w:r w:rsidRPr="004F444C">
      <w:rPr>
        <w:b/>
        <w:sz w:val="18"/>
      </w:rPr>
      <w:fldChar w:fldCharType="separate"/>
    </w:r>
    <w:r>
      <w:rPr>
        <w:b/>
        <w:noProof/>
        <w:sz w:val="18"/>
      </w:rPr>
      <w:t>3</w:t>
    </w:r>
    <w:r w:rsidRPr="004F44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F444C" w:rsidRDefault="004F444C" w:rsidP="004F444C">
    <w:pPr>
      <w:pStyle w:val="Piedepgina"/>
      <w:spacing w:before="120" w:line="240" w:lineRule="auto"/>
      <w:rPr>
        <w:sz w:val="20"/>
      </w:rPr>
    </w:pPr>
    <w:r>
      <w:rPr>
        <w:sz w:val="20"/>
      </w:rPr>
      <w:t>GE.</w:t>
    </w:r>
    <w:r w:rsidR="007D431B">
      <w:rPr>
        <w:noProof/>
        <w:lang w:val="en-US"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19-11006  (S)    160819    160819</w:t>
    </w:r>
    <w:r>
      <w:rPr>
        <w:sz w:val="20"/>
      </w:rPr>
      <w:br/>
    </w:r>
    <w:r w:rsidRPr="004F444C">
      <w:rPr>
        <w:rFonts w:ascii="C39T30Lfz" w:hAnsi="C39T30Lfz"/>
        <w:sz w:val="56"/>
      </w:rPr>
      <w:t></w:t>
    </w:r>
    <w:r w:rsidRPr="004F444C">
      <w:rPr>
        <w:rFonts w:ascii="C39T30Lfz" w:hAnsi="C39T30Lfz"/>
        <w:sz w:val="56"/>
      </w:rPr>
      <w:t></w:t>
    </w:r>
    <w:r w:rsidRPr="004F444C">
      <w:rPr>
        <w:rFonts w:ascii="C39T30Lfz" w:hAnsi="C39T30Lfz"/>
        <w:sz w:val="56"/>
      </w:rPr>
      <w:t></w:t>
    </w:r>
    <w:r w:rsidRPr="004F444C">
      <w:rPr>
        <w:rFonts w:ascii="C39T30Lfz" w:hAnsi="C39T30Lfz"/>
        <w:sz w:val="56"/>
      </w:rPr>
      <w:t></w:t>
    </w:r>
    <w:r w:rsidRPr="004F444C">
      <w:rPr>
        <w:rFonts w:ascii="C39T30Lfz" w:hAnsi="C39T30Lfz"/>
        <w:sz w:val="56"/>
      </w:rPr>
      <w:t></w:t>
    </w:r>
    <w:r w:rsidRPr="004F444C">
      <w:rPr>
        <w:rFonts w:ascii="C39T30Lfz" w:hAnsi="C39T30Lfz"/>
        <w:sz w:val="56"/>
      </w:rPr>
      <w:t></w:t>
    </w:r>
    <w:r w:rsidRPr="004F444C">
      <w:rPr>
        <w:rFonts w:ascii="C39T30Lfz" w:hAnsi="C39T30Lfz"/>
        <w:sz w:val="56"/>
      </w:rPr>
      <w:t></w:t>
    </w:r>
    <w:r w:rsidRPr="004F444C">
      <w:rPr>
        <w:rFonts w:ascii="C39T30Lfz" w:hAnsi="C39T30Lfz"/>
        <w:sz w:val="56"/>
      </w:rPr>
      <w:t></w:t>
    </w:r>
    <w:r w:rsidRPr="004F444C">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1/D/61/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61/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021" w:rsidRPr="001075E9" w:rsidRDefault="004C7021" w:rsidP="001075E9">
      <w:pPr>
        <w:tabs>
          <w:tab w:val="right" w:pos="2155"/>
        </w:tabs>
        <w:spacing w:after="80" w:line="240" w:lineRule="auto"/>
        <w:ind w:left="680"/>
        <w:rPr>
          <w:u w:val="single"/>
        </w:rPr>
      </w:pPr>
      <w:r>
        <w:rPr>
          <w:u w:val="single"/>
        </w:rPr>
        <w:tab/>
      </w:r>
    </w:p>
  </w:footnote>
  <w:footnote w:type="continuationSeparator" w:id="0">
    <w:p w:rsidR="004C7021" w:rsidRDefault="004C7021" w:rsidP="007C2DEF">
      <w:pPr>
        <w:tabs>
          <w:tab w:val="right" w:pos="2155"/>
        </w:tabs>
        <w:spacing w:after="80" w:line="240" w:lineRule="auto"/>
        <w:ind w:left="680"/>
        <w:rPr>
          <w:u w:val="single"/>
        </w:rPr>
      </w:pPr>
      <w:r>
        <w:rPr>
          <w:u w:val="single"/>
        </w:rPr>
        <w:tab/>
      </w:r>
    </w:p>
  </w:footnote>
  <w:footnote w:id="1">
    <w:p w:rsidR="004F444C" w:rsidRPr="004F444C" w:rsidRDefault="004F444C" w:rsidP="004F444C">
      <w:pPr>
        <w:pStyle w:val="Textonotapie"/>
        <w:rPr>
          <w:sz w:val="20"/>
        </w:rPr>
      </w:pPr>
      <w:r>
        <w:tab/>
      </w:r>
      <w:r w:rsidRPr="004F444C">
        <w:rPr>
          <w:rStyle w:val="Refdenotaalpie"/>
          <w:sz w:val="20"/>
          <w:vertAlign w:val="baseline"/>
        </w:rPr>
        <w:t>*</w:t>
      </w:r>
      <w:r w:rsidRPr="004F444C">
        <w:rPr>
          <w:rStyle w:val="Refdenotaalpie"/>
          <w:vertAlign w:val="baseline"/>
        </w:rPr>
        <w:tab/>
      </w:r>
      <w:r w:rsidRPr="004F444C">
        <w:t>Adoptada por el Comité en su 81</w:t>
      </w:r>
      <w:r w:rsidRPr="004F444C">
        <w:rPr>
          <w:vertAlign w:val="superscript"/>
        </w:rPr>
        <w:t>er</w:t>
      </w:r>
      <w:r w:rsidRPr="004F444C">
        <w:t xml:space="preserve"> período de sesiones (13 a 31 de mayo de 2019).</w:t>
      </w:r>
    </w:p>
  </w:footnote>
  <w:footnote w:id="2">
    <w:p w:rsidR="004F444C" w:rsidRPr="004F444C" w:rsidRDefault="004F444C" w:rsidP="004F444C">
      <w:pPr>
        <w:pStyle w:val="Textonotapie"/>
        <w:rPr>
          <w:sz w:val="20"/>
        </w:rPr>
      </w:pPr>
      <w:r>
        <w:tab/>
      </w:r>
      <w:r w:rsidRPr="004F444C">
        <w:rPr>
          <w:rStyle w:val="Refdenotaalpie"/>
          <w:sz w:val="20"/>
          <w:vertAlign w:val="baseline"/>
        </w:rPr>
        <w:t>**</w:t>
      </w:r>
      <w:r w:rsidRPr="004F444C">
        <w:rPr>
          <w:rStyle w:val="Refdenotaalpie"/>
          <w:vertAlign w:val="baseline"/>
        </w:rPr>
        <w:tab/>
      </w:r>
      <w:r w:rsidRPr="004F444C">
        <w:t>Participaron en el examen de la presente comunicación los siguientes miembros del Comité: Suzanne Aho Assouma, Aissatou Alassane Sidikou, Amal Salman Aldoseri, Hynd Ayoubi Idrissi, Bragi Gudbrandsson, Philip Jaffe, Olga A. Khazova, Cephas Lumina, Gehad Madi, Faith Marshall-Harris, Benyam Dawit Mezmur, Mikiko Otani, Luis Ernesto Pedernera Reyna, José Ángel Rodríguez Reyes, Ann Marie Skelton, Velina Todorova y Renate Winter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44C" w:rsidRPr="004F444C" w:rsidRDefault="00EE41CA">
    <w:pPr>
      <w:pStyle w:val="Encabezado"/>
    </w:pPr>
    <w:fldSimple w:instr=" TITLE  \* MERGEFORMAT ">
      <w:r w:rsidR="00297B0D">
        <w:t>CRC/C/81/D/61/2018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44C" w:rsidRPr="004F444C" w:rsidRDefault="00EE41CA" w:rsidP="004F444C">
    <w:pPr>
      <w:pStyle w:val="Encabezado"/>
      <w:jc w:val="right"/>
    </w:pPr>
    <w:fldSimple w:instr=" TITLE  \* MERGEFORMAT ">
      <w:r w:rsidR="00297B0D">
        <w:t>CRC/C/81/D/61/2018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021"/>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353FB"/>
    <w:rsid w:val="00240004"/>
    <w:rsid w:val="002931F6"/>
    <w:rsid w:val="00297B0D"/>
    <w:rsid w:val="002A2EFC"/>
    <w:rsid w:val="002C0E18"/>
    <w:rsid w:val="002D5AAC"/>
    <w:rsid w:val="00301299"/>
    <w:rsid w:val="00322004"/>
    <w:rsid w:val="003402C2"/>
    <w:rsid w:val="00381C24"/>
    <w:rsid w:val="003958D0"/>
    <w:rsid w:val="003B00E5"/>
    <w:rsid w:val="004043B6"/>
    <w:rsid w:val="00414A16"/>
    <w:rsid w:val="00427F10"/>
    <w:rsid w:val="00454E07"/>
    <w:rsid w:val="004C7021"/>
    <w:rsid w:val="004D45DB"/>
    <w:rsid w:val="004F444C"/>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38E8"/>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E41CA"/>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D24917"/>
  <w15:docId w15:val="{45F4FB80-DB8E-4447-AF30-6BDE8BCB1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4F444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Pages>
  <Words>332</Words>
  <Characters>1896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CRC/C/81/D/61/2018</dc:title>
  <dc:subject/>
  <dc:creator>Luz Maria URQUIZU MARROQUIN</dc:creator>
  <cp:keywords/>
  <cp:lastModifiedBy>Luz Urquizu Marroquin</cp:lastModifiedBy>
  <cp:revision>3</cp:revision>
  <cp:lastPrinted>2019-08-16T14:12:00Z</cp:lastPrinted>
  <dcterms:created xsi:type="dcterms:W3CDTF">2019-08-16T14:12:00Z</dcterms:created>
  <dcterms:modified xsi:type="dcterms:W3CDTF">2019-08-16T14:14:00Z</dcterms:modified>
</cp:coreProperties>
</file>