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372"/>
        <w:gridCol w:w="3447"/>
        <w:gridCol w:w="1985"/>
        <w:gridCol w:w="2835"/>
      </w:tblGrid>
      <w:tr w:rsidR="00B95678" w:rsidTr="009154A8">
        <w:trPr>
          <w:cantSplit/>
          <w:trHeight w:hRule="exact" w:val="851"/>
        </w:trPr>
        <w:tc>
          <w:tcPr>
            <w:tcW w:w="4819" w:type="dxa"/>
            <w:gridSpan w:val="2"/>
            <w:tcBorders>
              <w:bottom w:val="single" w:sz="4" w:space="0" w:color="auto"/>
            </w:tcBorders>
            <w:vAlign w:val="bottom"/>
          </w:tcPr>
          <w:p w:rsidR="00B95678" w:rsidRPr="00DD7F63" w:rsidRDefault="00B95678">
            <w:pPr>
              <w:spacing w:after="80"/>
              <w:rPr>
                <w:lang w:val="ru-RU"/>
              </w:rPr>
            </w:pPr>
            <w:r>
              <w:rPr>
                <w:sz w:val="28"/>
                <w:lang w:val="ru-RU"/>
              </w:rPr>
              <w:t>Организация Объединенных Наций</w:t>
            </w: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B95678" w:rsidRDefault="00B95678">
            <w:pPr>
              <w:suppressAutoHyphens w:val="0"/>
              <w:spacing w:after="20"/>
              <w:jc w:val="right"/>
              <w:rPr>
                <w:lang w:val="ru-RU"/>
              </w:rPr>
            </w:pPr>
            <w:r>
              <w:rPr>
                <w:sz w:val="40"/>
              </w:rPr>
              <w:t>CAT</w:t>
            </w:r>
            <w:r>
              <w:rPr>
                <w:lang w:val="ru-RU"/>
              </w:rPr>
              <w:t>/</w:t>
            </w:r>
            <w:r>
              <w:t>C</w:t>
            </w:r>
            <w:r>
              <w:rPr>
                <w:lang w:val="ru-RU"/>
              </w:rPr>
              <w:t>/</w:t>
            </w:r>
            <w:r>
              <w:t>SR</w:t>
            </w:r>
            <w:r>
              <w:rPr>
                <w:lang w:val="ru-RU"/>
              </w:rPr>
              <w:t>.988</w:t>
            </w:r>
          </w:p>
        </w:tc>
      </w:tr>
      <w:tr w:rsidR="00DC2D22" w:rsidTr="00DD7F63">
        <w:trPr>
          <w:cantSplit/>
          <w:trHeight w:hRule="exact" w:val="2835"/>
        </w:trPr>
        <w:tc>
          <w:tcPr>
            <w:tcW w:w="1372" w:type="dxa"/>
            <w:tcBorders>
              <w:top w:val="single" w:sz="4" w:space="0" w:color="auto"/>
              <w:bottom w:val="single" w:sz="12" w:space="0" w:color="auto"/>
            </w:tcBorders>
          </w:tcPr>
          <w:p w:rsidR="00DC2D22" w:rsidRDefault="00DC2D22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32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C2D22" w:rsidRDefault="00DC2D22">
            <w:pPr>
              <w:spacing w:before="120" w:line="380" w:lineRule="exact"/>
              <w:rPr>
                <w:lang w:val="ru-RU"/>
              </w:rPr>
            </w:pPr>
            <w:r>
              <w:rPr>
                <w:b/>
                <w:sz w:val="34"/>
                <w:szCs w:val="34"/>
                <w:lang w:val="ru-RU"/>
              </w:rPr>
              <w:t>Конвенция против пыток и других жестоких, бесчеловечных или унижающих достоинство видов обращения и наказания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C2D22" w:rsidRDefault="00DC2D22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DC2D22" w:rsidRDefault="008F5A89">
            <w:pPr>
              <w:suppressAutoHyphens w:val="0"/>
            </w:pPr>
            <w:r>
              <w:t>30</w:t>
            </w:r>
            <w:r w:rsidR="00DC2D22">
              <w:t xml:space="preserve"> November 2011</w:t>
            </w:r>
          </w:p>
          <w:p w:rsidR="00DC2D22" w:rsidRDefault="00DC2D22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DC2D22" w:rsidRDefault="00DC2D22">
            <w:pPr>
              <w:suppressAutoHyphens w:val="0"/>
            </w:pPr>
            <w:r>
              <w:t>Original: French</w:t>
            </w:r>
          </w:p>
        </w:tc>
      </w:tr>
    </w:tbl>
    <w:p w:rsidR="00DC2D22" w:rsidRDefault="00DC2D22">
      <w:pPr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u-RU"/>
        </w:rPr>
        <w:t>Комитет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ru-RU"/>
        </w:rPr>
        <w:t>против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ru-RU"/>
        </w:rPr>
        <w:t>пыток</w:t>
      </w:r>
    </w:p>
    <w:p w:rsidR="00DC2D22" w:rsidRDefault="00DC2D22">
      <w:pPr>
        <w:spacing w:after="120"/>
        <w:rPr>
          <w:b/>
          <w:lang w:val="en-US"/>
        </w:rPr>
      </w:pPr>
      <w:r>
        <w:rPr>
          <w:b/>
          <w:lang w:val="ru-RU"/>
        </w:rPr>
        <w:t>Сорок</w:t>
      </w:r>
      <w:r>
        <w:rPr>
          <w:b/>
          <w:lang w:val="en-US"/>
        </w:rPr>
        <w:t xml:space="preserve"> </w:t>
      </w:r>
      <w:r>
        <w:rPr>
          <w:b/>
          <w:lang w:val="ru-RU"/>
        </w:rPr>
        <w:t>шестая</w:t>
      </w:r>
      <w:r>
        <w:rPr>
          <w:b/>
          <w:lang w:val="en-US"/>
        </w:rPr>
        <w:t xml:space="preserve"> </w:t>
      </w:r>
      <w:r>
        <w:rPr>
          <w:b/>
          <w:lang w:val="ru-RU"/>
        </w:rPr>
        <w:t>сессия</w:t>
      </w:r>
    </w:p>
    <w:p w:rsidR="00DC2D22" w:rsidRDefault="00DC2D22">
      <w:pPr>
        <w:rPr>
          <w:b/>
          <w:lang w:val="ru-RU"/>
        </w:rPr>
      </w:pPr>
      <w:r>
        <w:rPr>
          <w:b/>
          <w:lang w:val="ru-RU"/>
        </w:rPr>
        <w:t>Краткий отчет о первой (открытой)</w:t>
      </w:r>
      <w:r>
        <w:rPr>
          <w:lang w:val="ru-RU"/>
        </w:rPr>
        <w:t xml:space="preserve">* </w:t>
      </w:r>
      <w:r>
        <w:rPr>
          <w:b/>
          <w:bCs/>
          <w:lang w:val="ru-RU"/>
        </w:rPr>
        <w:t>части</w:t>
      </w:r>
      <w:r>
        <w:rPr>
          <w:b/>
          <w:lang w:val="ru-RU"/>
        </w:rPr>
        <w:t xml:space="preserve"> 988-го заседания,</w:t>
      </w:r>
    </w:p>
    <w:p w:rsidR="00DC2D22" w:rsidRDefault="00DC2D22">
      <w:pPr>
        <w:spacing w:after="120"/>
        <w:rPr>
          <w:lang w:val="ru-RU"/>
        </w:rPr>
      </w:pPr>
      <w:r>
        <w:rPr>
          <w:lang w:val="ru-RU"/>
        </w:rPr>
        <w:t xml:space="preserve">состоявшегося во Дворце Вильсона в Женеве, в четверг, 12 мая 2011 года, </w:t>
      </w:r>
      <w:r w:rsidR="007C076F">
        <w:rPr>
          <w:lang w:val="ru-RU"/>
        </w:rPr>
        <w:t xml:space="preserve">в </w:t>
      </w:r>
      <w:r>
        <w:rPr>
          <w:lang w:val="ru-RU"/>
        </w:rPr>
        <w:t xml:space="preserve">10 ч. 00 м.  </w:t>
      </w:r>
    </w:p>
    <w:p w:rsidR="00DC2D22" w:rsidRDefault="00DC2D22">
      <w:pPr>
        <w:tabs>
          <w:tab w:val="right" w:pos="992"/>
          <w:tab w:val="left" w:pos="1276"/>
          <w:tab w:val="right" w:leader="dot" w:pos="8504"/>
        </w:tabs>
        <w:spacing w:after="120"/>
        <w:rPr>
          <w:lang w:val="ru-RU"/>
        </w:rPr>
      </w:pPr>
      <w:r>
        <w:rPr>
          <w:i/>
          <w:lang w:val="ru-RU"/>
        </w:rPr>
        <w:tab/>
        <w:t>Председатель</w:t>
      </w:r>
      <w:r>
        <w:rPr>
          <w:lang w:val="ru-RU"/>
        </w:rPr>
        <w:t>: г-жа Гаер (заместитель Председателя)</w:t>
      </w:r>
    </w:p>
    <w:p w:rsidR="00DC2D22" w:rsidRDefault="00DC2D22">
      <w:pPr>
        <w:tabs>
          <w:tab w:val="right" w:pos="992"/>
          <w:tab w:val="left" w:pos="1276"/>
          <w:tab w:val="right" w:leader="dot" w:pos="8504"/>
        </w:tabs>
        <w:spacing w:before="360" w:after="240"/>
        <w:rPr>
          <w:sz w:val="28"/>
          <w:lang w:val="ru-RU"/>
        </w:rPr>
      </w:pPr>
      <w:r>
        <w:rPr>
          <w:sz w:val="28"/>
          <w:lang w:val="ru-RU"/>
        </w:rPr>
        <w:t>Содержание</w:t>
      </w:r>
    </w:p>
    <w:p w:rsidR="00DC2D22" w:rsidRDefault="00DC2D22">
      <w:pPr>
        <w:pStyle w:val="SingleTxtG"/>
        <w:rPr>
          <w:lang w:val="ru-RU"/>
        </w:rPr>
      </w:pPr>
      <w:r>
        <w:rPr>
          <w:lang w:val="ru-RU"/>
        </w:rPr>
        <w:t>Совещание с НПО</w:t>
      </w:r>
    </w:p>
    <w:p w:rsidR="00DC2D22" w:rsidRDefault="00DC2D22">
      <w:pPr>
        <w:pStyle w:val="SingleTxtG"/>
        <w:rPr>
          <w:i/>
          <w:lang w:val="ru-RU"/>
        </w:rPr>
      </w:pPr>
      <w:r>
        <w:rPr>
          <w:lang w:val="ru-RU"/>
        </w:rPr>
        <w:br w:type="page"/>
      </w:r>
      <w:r>
        <w:rPr>
          <w:i/>
          <w:lang w:val="ru-RU"/>
        </w:rPr>
        <w:t>Заседание открывается в 10 ч. 00 м.</w:t>
      </w:r>
    </w:p>
    <w:p w:rsidR="00DC2D22" w:rsidRDefault="00DC2D2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Совещание с НПО</w:t>
      </w:r>
    </w:p>
    <w:p w:rsidR="00DC2D22" w:rsidRPr="004451DA" w:rsidRDefault="00DC2D22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</w:r>
      <w:r>
        <w:rPr>
          <w:b/>
          <w:bCs/>
          <w:lang w:val="ru-RU"/>
        </w:rPr>
        <w:t>Председатель</w:t>
      </w:r>
      <w:r>
        <w:rPr>
          <w:lang w:val="ru-RU"/>
        </w:rPr>
        <w:t xml:space="preserve"> говорит, что в течение 15 лет Комитет стремился сотрудничать с НПО, которые предоставляют информацию для рассмотрения докладов государств-участников и последующих действий в связи с его заключительными замечаниями. С</w:t>
      </w:r>
      <w:r w:rsidR="00735AD0">
        <w:rPr>
          <w:lang w:val="en-US"/>
        </w:rPr>
        <w:t> </w:t>
      </w:r>
      <w:r>
        <w:rPr>
          <w:lang w:val="ru-RU"/>
        </w:rPr>
        <w:t>НПО также проводятся консультации по разработке замечаний общего порядка. Информация НПО публикуется на веб-странице Комитета и доводится до сведения соответствующих государств-участников до рассмотрения их докладов. Тем не менее, в исключительных случаях Комитет может принять решение о придании этой информац</w:t>
      </w:r>
      <w:r w:rsidR="004451DA">
        <w:rPr>
          <w:lang w:val="ru-RU"/>
        </w:rPr>
        <w:t>ии конфиденциального характера.</w:t>
      </w:r>
    </w:p>
    <w:p w:rsidR="00DC2D22" w:rsidRDefault="00DC2D22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 xml:space="preserve">Комитет ввел инновационную разработку перечней вопросов, передающихся государствам-участникам до представления их периодических докладов. Эта факультативная процедура дает более конкретную обновленную информацию. Вне зависимости от избранных государствами-участниками методов отчетности НПО предлагается вносить свой вклад в этот процесс. Кроме того, в то время как Комитет всегда встречался с НПО вне официальных заседаний, недавно он начал проводить официальные закрытые заседания с НПО за день до рассмотрения ими доклада соответствующего государства-участника, сократив, таким образом, их пребывание в Женеве и связанные с этим расходы и получая самую последнюю информацию. </w:t>
      </w:r>
    </w:p>
    <w:p w:rsidR="00DC2D22" w:rsidRDefault="00DC2D22">
      <w:pPr>
        <w:pStyle w:val="SingleTxtG"/>
        <w:rPr>
          <w:lang w:val="ru-RU"/>
        </w:rPr>
      </w:pPr>
      <w:r>
        <w:rPr>
          <w:lang w:val="ru-RU"/>
        </w:rPr>
        <w:t>3</w:t>
      </w:r>
      <w:r w:rsidR="00876506">
        <w:rPr>
          <w:lang w:val="ru-RU"/>
        </w:rPr>
        <w:t>.</w:t>
      </w:r>
      <w:r w:rsidR="00876506">
        <w:rPr>
          <w:lang w:val="ru-RU"/>
        </w:rPr>
        <w:tab/>
        <w:t>Процедура последующих действий</w:t>
      </w:r>
      <w:r>
        <w:rPr>
          <w:lang w:val="ru-RU"/>
        </w:rPr>
        <w:t xml:space="preserve"> в связи с заключительными замечаниями состоит в выявлении Комитетом максимум четырех рекомендаций по серьезным вопросам и обращении с просьбой к соответствующему государству-участнику предоставить в течение одного года информацию о принятых мерах по их осуществлению. НПО, со своей стороны, предлагается прокомментировать эти меры и их выполнение. Кроме того, существует процедура расследования, предусмотренная в статье 20 Конвенции, которая часто применялась, после того как НПО снабжали Комитет информацией. </w:t>
      </w:r>
    </w:p>
    <w:p w:rsidR="00DC2D22" w:rsidRPr="00735AD0" w:rsidRDefault="00DC2D22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Комитет внес поправки в правило 63 своих правил п</w:t>
      </w:r>
      <w:r w:rsidR="00876506">
        <w:rPr>
          <w:lang w:val="ru-RU"/>
        </w:rPr>
        <w:t>роцедуры для облегчения подачи</w:t>
      </w:r>
      <w:r>
        <w:rPr>
          <w:lang w:val="ru-RU"/>
        </w:rPr>
        <w:t xml:space="preserve"> сведений НПО и другими субъектами. Многие положения правил процедуры Комитета и его рабочие процедуры демонстрируют важность, </w:t>
      </w:r>
      <w:r w:rsidR="00876506">
        <w:rPr>
          <w:lang w:val="ru-RU"/>
        </w:rPr>
        <w:t xml:space="preserve">которую придает </w:t>
      </w:r>
      <w:r>
        <w:rPr>
          <w:lang w:val="ru-RU"/>
        </w:rPr>
        <w:t xml:space="preserve">Комитет сотрудничеству с НПО. Комитет хотел бы поблагодарить НПО за их ценный вклад в его работу и приветствует возможность </w:t>
      </w:r>
      <w:r w:rsidR="00735AD0">
        <w:rPr>
          <w:lang w:val="ru-RU"/>
        </w:rPr>
        <w:t>провести с ними обмен мнениями.</w:t>
      </w:r>
    </w:p>
    <w:p w:rsidR="00DC2D22" w:rsidRPr="00735AD0" w:rsidRDefault="00DC2D22">
      <w:pPr>
        <w:pStyle w:val="SingleTxtG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</w:r>
      <w:r>
        <w:rPr>
          <w:b/>
          <w:bCs/>
          <w:lang w:val="ru-RU"/>
        </w:rPr>
        <w:t>Г-н Кьерум</w:t>
      </w:r>
      <w:r>
        <w:rPr>
          <w:lang w:val="ru-RU"/>
        </w:rPr>
        <w:t xml:space="preserve"> (Международный совет по вопросам реабилитации жертв пыток - МСРЖП), представляя рабочий документ, составленный шестью НПО, говорит, что в целом все они весьма удовлетворены сотрудничеством с Комитетом. В отношении перечней вопросов для рассмотрения Комитет мог бы, вероятно, поразмыслить о том, как улучшить распространение среди НПО информации о дате их принятия и соответствующих странах с тем, чтобы они могли принять участие в их редактировании. Комитет мог бы последовать примеру Совета по правам человека, который распространяет свою программу принятия перечней вопросов более чем за год заранее. В конечном счете, было бы предпочтительно сократить время между представлением докладов и их рассмотрением. В случае государств-участников, не представивших доклады, Комитет мог бы рассмотреть вопрос о выделении одного заседания за сессию для изучения ситуации в стране </w:t>
      </w:r>
      <w:r w:rsidR="006A1070">
        <w:rPr>
          <w:lang w:val="ru-RU"/>
        </w:rPr>
        <w:t>в отсутствие</w:t>
      </w:r>
      <w:r>
        <w:rPr>
          <w:lang w:val="ru-RU"/>
        </w:rPr>
        <w:t xml:space="preserve"> доклада, как это делае</w:t>
      </w:r>
      <w:r w:rsidR="00735AD0">
        <w:rPr>
          <w:lang w:val="ru-RU"/>
        </w:rPr>
        <w:t>т Комитет по правам человека.</w:t>
      </w:r>
    </w:p>
    <w:p w:rsidR="00DC2D22" w:rsidRPr="00735AD0" w:rsidRDefault="00DC2D22">
      <w:pPr>
        <w:pStyle w:val="SingleTxtG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Что касается доступности, то режим веб-трансляции или видеоконференции облегчит участие гражданского общества при содействии диалогу с государствами-участниками. Если НПО будет разрешено вести веб-трансляции заседаний, то они смогут мобилизовать необходимые ресурсы. По вопросу о членстве в Комитете было бы целесообразно, если бы он определил для себя различные сферы специализации, с тем чтобы в долгосрочной перспективе его члены могли заменя</w:t>
      </w:r>
      <w:r w:rsidR="00735AD0">
        <w:rPr>
          <w:lang w:val="ru-RU"/>
        </w:rPr>
        <w:t>ться соответствующим образом.</w:t>
      </w:r>
    </w:p>
    <w:p w:rsidR="00DC2D22" w:rsidRPr="00735AD0" w:rsidRDefault="00DC2D22">
      <w:pPr>
        <w:pStyle w:val="SingleTxtG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</w:r>
      <w:r>
        <w:rPr>
          <w:b/>
          <w:bCs/>
          <w:lang w:val="ru-RU"/>
        </w:rPr>
        <w:t>Г-жа Варесано</w:t>
      </w:r>
      <w:r>
        <w:rPr>
          <w:lang w:val="ru-RU"/>
        </w:rPr>
        <w:t xml:space="preserve"> (Всемирная организация по борьбе с пытками – ВОБП) говорит, что серьезным вопросом является неспособность осуществить рекомендации, выносимые Комитетом в своих заключительных замечаниях. Существенный объем работы в свя</w:t>
      </w:r>
      <w:r w:rsidR="00D85426">
        <w:rPr>
          <w:lang w:val="ru-RU"/>
        </w:rPr>
        <w:t xml:space="preserve">зи с последующими действиями </w:t>
      </w:r>
      <w:r>
        <w:rPr>
          <w:lang w:val="ru-RU"/>
        </w:rPr>
        <w:t xml:space="preserve">должен </w:t>
      </w:r>
      <w:r w:rsidR="00D85426">
        <w:rPr>
          <w:lang w:val="ru-RU"/>
        </w:rPr>
        <w:t xml:space="preserve">не </w:t>
      </w:r>
      <w:r>
        <w:rPr>
          <w:lang w:val="ru-RU"/>
        </w:rPr>
        <w:t xml:space="preserve">выпадать на долю одного докладчика по вопросу о последующих действиях, а также распределяться между страновыми докладчиками. </w:t>
      </w:r>
      <w:r w:rsidR="002E169D">
        <w:rPr>
          <w:lang w:val="ru-RU"/>
        </w:rPr>
        <w:t>В ходе заседаний Комитета д</w:t>
      </w:r>
      <w:r w:rsidR="00B31F26">
        <w:rPr>
          <w:lang w:val="ru-RU"/>
        </w:rPr>
        <w:t>олжно посвящаться больше времени</w:t>
      </w:r>
      <w:r w:rsidR="002E169D">
        <w:rPr>
          <w:lang w:val="ru-RU"/>
        </w:rPr>
        <w:t xml:space="preserve"> вопросам, связанным с последующими действиями, а НПО должны допускаться к участию в дискуссиях. Рекомендации должны быть более точными и адресными и предлагать конкретные меры. Аналогичным образом решения по индивидуальным сообщениям должны быть более точно сформулированы для облегчения их осуществления и после</w:t>
      </w:r>
      <w:r w:rsidR="00735AD0">
        <w:rPr>
          <w:lang w:val="ru-RU"/>
        </w:rPr>
        <w:t>дующих действий в связи с ними.</w:t>
      </w:r>
    </w:p>
    <w:p w:rsidR="00DC2D22" w:rsidRPr="00735AD0" w:rsidRDefault="00DC2D22">
      <w:pPr>
        <w:pStyle w:val="SingleTxtG"/>
        <w:rPr>
          <w:lang w:val="ru-RU"/>
        </w:rPr>
      </w:pPr>
      <w:r w:rsidRPr="0052667A">
        <w:rPr>
          <w:lang w:val="ru-RU"/>
        </w:rPr>
        <w:t>8.</w:t>
      </w:r>
      <w:r w:rsidR="0052667A">
        <w:rPr>
          <w:lang w:val="ru-RU"/>
        </w:rPr>
        <w:tab/>
      </w:r>
      <w:r w:rsidR="006731C4">
        <w:rPr>
          <w:lang w:val="ru-RU"/>
        </w:rPr>
        <w:t>Можно было бы</w:t>
      </w:r>
      <w:r w:rsidR="0052667A">
        <w:rPr>
          <w:lang w:val="ru-RU"/>
        </w:rPr>
        <w:t xml:space="preserve"> созда</w:t>
      </w:r>
      <w:r w:rsidR="006731C4">
        <w:rPr>
          <w:lang w:val="ru-RU"/>
        </w:rPr>
        <w:t>ть</w:t>
      </w:r>
      <w:r w:rsidR="0052667A">
        <w:rPr>
          <w:lang w:val="ru-RU"/>
        </w:rPr>
        <w:t xml:space="preserve"> отдельн</w:t>
      </w:r>
      <w:r w:rsidR="006731C4">
        <w:rPr>
          <w:lang w:val="ru-RU"/>
        </w:rPr>
        <w:t>ую</w:t>
      </w:r>
      <w:r w:rsidR="0052667A">
        <w:rPr>
          <w:lang w:val="ru-RU"/>
        </w:rPr>
        <w:t xml:space="preserve"> веб-страниц</w:t>
      </w:r>
      <w:r w:rsidR="006731C4">
        <w:rPr>
          <w:lang w:val="ru-RU"/>
        </w:rPr>
        <w:t>у</w:t>
      </w:r>
      <w:r w:rsidR="0052667A">
        <w:rPr>
          <w:lang w:val="ru-RU"/>
        </w:rPr>
        <w:t xml:space="preserve"> по вопросам последующих действий в связи с сообщениями</w:t>
      </w:r>
      <w:r w:rsidR="008E3722">
        <w:rPr>
          <w:lang w:val="ru-RU"/>
        </w:rPr>
        <w:t xml:space="preserve"> в целях распространения информации о рассмотренных делах, принятых решениях и необходимых для принятия мерах. Комитет также мог бы рассмотреть возможность нанесения визитов на места в рамках последующих действий. Договорн</w:t>
      </w:r>
      <w:r w:rsidR="006731C4">
        <w:rPr>
          <w:lang w:val="ru-RU"/>
        </w:rPr>
        <w:t>ые органы должны предпринимать</w:t>
      </w:r>
      <w:r w:rsidR="008E3722">
        <w:rPr>
          <w:lang w:val="ru-RU"/>
        </w:rPr>
        <w:t xml:space="preserve"> совместные действия (такие как заседания и визиты) и координировать свою работу, в частности в том, что касается последующих действий в связи с их рекомендациями.</w:t>
      </w:r>
    </w:p>
    <w:p w:rsidR="00DC2D22" w:rsidRPr="00B767B8" w:rsidRDefault="00DC2D22">
      <w:pPr>
        <w:pStyle w:val="SingleTxtG"/>
        <w:rPr>
          <w:lang w:val="ru-RU"/>
        </w:rPr>
      </w:pPr>
      <w:r w:rsidRPr="00450A2E">
        <w:rPr>
          <w:lang w:val="ru-RU"/>
        </w:rPr>
        <w:t>9.</w:t>
      </w:r>
      <w:r w:rsidR="00450A2E">
        <w:rPr>
          <w:lang w:val="ru-RU"/>
        </w:rPr>
        <w:tab/>
      </w:r>
      <w:r w:rsidR="00450A2E" w:rsidRPr="00450A2E">
        <w:rPr>
          <w:b/>
          <w:lang w:val="ru-RU"/>
        </w:rPr>
        <w:t>Г-жа Бернат</w:t>
      </w:r>
      <w:r w:rsidR="00450A2E">
        <w:rPr>
          <w:lang w:val="ru-RU"/>
        </w:rPr>
        <w:t xml:space="preserve"> (Ассоциация по предупреждению пыток</w:t>
      </w:r>
      <w:r w:rsidR="00B767B8">
        <w:rPr>
          <w:lang w:val="ru-RU"/>
        </w:rPr>
        <w:t xml:space="preserve"> - АПП</w:t>
      </w:r>
      <w:r w:rsidR="00450A2E">
        <w:rPr>
          <w:lang w:val="ru-RU"/>
        </w:rPr>
        <w:t>)</w:t>
      </w:r>
      <w:r w:rsidR="00B767B8">
        <w:rPr>
          <w:lang w:val="ru-RU"/>
        </w:rPr>
        <w:t xml:space="preserve"> говорит, что ее организация поддерживает замечания и предложения, содержащиеся в рабочем документе. Замечания общего порядка Комитета являются бесценным рабочим инструментом для НПО и всех других заинтересованных сторон. В этой связи она настоятельно призывает Комитет принимать их </w:t>
      </w:r>
      <w:r w:rsidR="000B27E9">
        <w:rPr>
          <w:lang w:val="ru-RU"/>
        </w:rPr>
        <w:t>больше</w:t>
      </w:r>
      <w:r w:rsidR="00B767B8">
        <w:rPr>
          <w:lang w:val="ru-RU"/>
        </w:rPr>
        <w:t>. С НПО и государствами-участниками могли бы проводиться надлежащие консультации по приоритетам и статьям, которые должны быть предметом замечаний общего порядка.</w:t>
      </w:r>
      <w:r w:rsidR="00B767B8">
        <w:rPr>
          <w:b/>
          <w:lang w:val="ru-RU"/>
        </w:rPr>
        <w:t xml:space="preserve"> </w:t>
      </w:r>
    </w:p>
    <w:p w:rsidR="00DC2D22" w:rsidRPr="00735AD0" w:rsidRDefault="00DC2D22">
      <w:pPr>
        <w:pStyle w:val="SingleTxtG"/>
        <w:rPr>
          <w:lang w:val="en-US"/>
        </w:rPr>
      </w:pPr>
      <w:r w:rsidRPr="00D66EF8">
        <w:rPr>
          <w:lang w:val="ru-RU"/>
        </w:rPr>
        <w:t>10.</w:t>
      </w:r>
      <w:r w:rsidR="00D66EF8">
        <w:rPr>
          <w:lang w:val="ru-RU"/>
        </w:rPr>
        <w:tab/>
      </w:r>
      <w:r w:rsidR="00D66EF8" w:rsidRPr="00D66EF8">
        <w:rPr>
          <w:b/>
          <w:lang w:val="ru-RU"/>
        </w:rPr>
        <w:t>Г-жа Ли</w:t>
      </w:r>
      <w:r w:rsidR="00D66EF8">
        <w:rPr>
          <w:lang w:val="ru-RU"/>
        </w:rPr>
        <w:t xml:space="preserve"> (Международный альянс в интересах инвалидов – МАИ) говорит, что такие документы как доклады государств-участников и заключительные замечания Комитета должны</w:t>
      </w:r>
      <w:r w:rsidR="007B2F24">
        <w:rPr>
          <w:lang w:val="ru-RU"/>
        </w:rPr>
        <w:t xml:space="preserve"> распространяться в иных форматах, нежели </w:t>
      </w:r>
      <w:r w:rsidR="007B2F24">
        <w:rPr>
          <w:lang w:val="en-US"/>
        </w:rPr>
        <w:t>PDF</w:t>
      </w:r>
      <w:r w:rsidR="007B2F24">
        <w:rPr>
          <w:lang w:val="ru-RU"/>
        </w:rPr>
        <w:t>, в интересах лиц с дефектами зрения. Что касается сотрудничества с гражданским обществом, то НПО должны пользоваться эффективным доступом ко всем стадиям обзорного процесса и заблаговременно получать четкую информацию о рабочих программах. Положительно оценивая новую факультативную процедуру отчетности, Альянс выражает сожаление в связи с ограниченной сферой охвата перечней вопросов, которые иногда основываются на заключительных замечаниях</w:t>
      </w:r>
      <w:r w:rsidR="00AB7FB9">
        <w:rPr>
          <w:lang w:val="ru-RU"/>
        </w:rPr>
        <w:t>, принятых</w:t>
      </w:r>
      <w:r w:rsidR="00C61A20">
        <w:rPr>
          <w:lang w:val="ru-RU"/>
        </w:rPr>
        <w:t xml:space="preserve"> несколькими годами ранее, и не принимают во внимание последние события, такие как принятие Конвенции о правах инвалидов. Некоторые вопросы, входящие в сферу действия Конвенции – включая право на физическую неприкосновенность и защиту от эксплуатации и насилия – подпадают под мандат Комитета против пыток. Однако немного перечней вопросов</w:t>
      </w:r>
      <w:r w:rsidR="00735AD0">
        <w:rPr>
          <w:lang w:val="ru-RU"/>
        </w:rPr>
        <w:t xml:space="preserve"> имеют отношение к инвалидам.</w:t>
      </w:r>
    </w:p>
    <w:p w:rsidR="00DC2D22" w:rsidRPr="00735AD0" w:rsidRDefault="00DC2D22">
      <w:pPr>
        <w:pStyle w:val="SingleTxtG"/>
        <w:rPr>
          <w:lang w:val="ru-RU"/>
        </w:rPr>
      </w:pPr>
      <w:r w:rsidRPr="00CF4653">
        <w:rPr>
          <w:lang w:val="ru-RU"/>
        </w:rPr>
        <w:t>11.</w:t>
      </w:r>
      <w:r w:rsidR="00CF4653">
        <w:rPr>
          <w:lang w:val="ru-RU"/>
        </w:rPr>
        <w:tab/>
        <w:t xml:space="preserve">Работа договорных органов требует большей гармонизации. Некоторые замечания общего порядка договорных органов содержат элементы, которые явно противоречат принципам Конвенции о правах инвалидов. В этой связи ей было бы интересно узнать, имеются ли у Комитета какие-либо планы по разработке совместных замечаний общего порядка </w:t>
      </w:r>
      <w:r w:rsidR="00735AD0">
        <w:rPr>
          <w:lang w:val="ru-RU"/>
        </w:rPr>
        <w:t>с другими договорными органами.</w:t>
      </w:r>
    </w:p>
    <w:p w:rsidR="00DC2D22" w:rsidRPr="00715CA8" w:rsidRDefault="00735AD0">
      <w:pPr>
        <w:pStyle w:val="SingleTxtG"/>
        <w:rPr>
          <w:lang w:val="ru-RU"/>
        </w:rPr>
      </w:pPr>
      <w:r>
        <w:rPr>
          <w:lang w:val="ru-RU"/>
        </w:rPr>
        <w:br w:type="page"/>
      </w:r>
      <w:r w:rsidR="00DC2D22" w:rsidRPr="001A1BC3">
        <w:rPr>
          <w:lang w:val="ru-RU"/>
        </w:rPr>
        <w:t>12.</w:t>
      </w:r>
      <w:r w:rsidR="0040293E">
        <w:rPr>
          <w:lang w:val="ru-RU"/>
        </w:rPr>
        <w:tab/>
      </w:r>
      <w:r w:rsidR="0040293E" w:rsidRPr="0040293E">
        <w:rPr>
          <w:b/>
          <w:lang w:val="ru-RU"/>
        </w:rPr>
        <w:t>Г-жа Кроттаз</w:t>
      </w:r>
      <w:r w:rsidR="0040293E">
        <w:rPr>
          <w:lang w:val="ru-RU"/>
        </w:rPr>
        <w:t xml:space="preserve"> (</w:t>
      </w:r>
      <w:r>
        <w:rPr>
          <w:lang w:val="ru-RU"/>
        </w:rPr>
        <w:t>"</w:t>
      </w:r>
      <w:r w:rsidR="0040293E">
        <w:rPr>
          <w:lang w:val="ru-RU"/>
        </w:rPr>
        <w:t>Алкарама</w:t>
      </w:r>
      <w:r>
        <w:rPr>
          <w:lang w:val="ru-RU"/>
        </w:rPr>
        <w:t>"</w:t>
      </w:r>
      <w:r w:rsidR="0040293E">
        <w:rPr>
          <w:lang w:val="ru-RU"/>
        </w:rPr>
        <w:t>)</w:t>
      </w:r>
      <w:r w:rsidR="001A1BC3">
        <w:rPr>
          <w:lang w:val="ru-RU"/>
        </w:rPr>
        <w:t xml:space="preserve"> настоятельно призывает Комитет</w:t>
      </w:r>
      <w:r w:rsidR="000D5F2E">
        <w:rPr>
          <w:lang w:val="ru-RU"/>
        </w:rPr>
        <w:t xml:space="preserve"> работать с Отделом по делам гражданского общества Управления Верховного комиссара по правам человека и использовать его широкую сеть НПО и различные </w:t>
      </w:r>
      <w:r w:rsidR="008928E8">
        <w:rPr>
          <w:lang w:val="ru-RU"/>
        </w:rPr>
        <w:t>списки адресатов</w:t>
      </w:r>
      <w:r w:rsidR="000D5F2E">
        <w:rPr>
          <w:lang w:val="ru-RU"/>
        </w:rPr>
        <w:t>, которые он может предоставить.</w:t>
      </w:r>
      <w:r w:rsidR="00715CA8">
        <w:rPr>
          <w:lang w:val="ru-RU"/>
        </w:rPr>
        <w:t xml:space="preserve"> Некоторые государства-участники арабского региона не представляли доклады в течение нескольких лет; Комитет мог бы рассмотреть вопро</w:t>
      </w:r>
      <w:r w:rsidR="008928E8">
        <w:rPr>
          <w:lang w:val="ru-RU"/>
        </w:rPr>
        <w:t>с о выделении одного заседания з</w:t>
      </w:r>
      <w:r w:rsidR="00715CA8">
        <w:rPr>
          <w:lang w:val="ru-RU"/>
        </w:rPr>
        <w:t>а сессию для рассмотрения ситуации</w:t>
      </w:r>
      <w:r>
        <w:rPr>
          <w:lang w:val="ru-RU"/>
        </w:rPr>
        <w:t xml:space="preserve"> в стране в отсутствие доклада.</w:t>
      </w:r>
    </w:p>
    <w:p w:rsidR="00DC2D22" w:rsidRPr="00D245D3" w:rsidRDefault="00DC2D22">
      <w:pPr>
        <w:pStyle w:val="SingleTxtG"/>
        <w:rPr>
          <w:lang w:val="ru-RU"/>
        </w:rPr>
      </w:pPr>
      <w:r w:rsidRPr="00715CA8">
        <w:rPr>
          <w:lang w:val="ru-RU"/>
        </w:rPr>
        <w:t>13.</w:t>
      </w:r>
      <w:r w:rsidR="00715CA8">
        <w:rPr>
          <w:lang w:val="ru-RU"/>
        </w:rPr>
        <w:tab/>
        <w:t>Последующие действия в связи с заключительными замечаниями Комитета представляют первостепенную важность и должны осуществляться совместно с национальны</w:t>
      </w:r>
      <w:r w:rsidR="00735AD0">
        <w:rPr>
          <w:lang w:val="ru-RU"/>
        </w:rPr>
        <w:t>м гражданским обществом и НПО. "</w:t>
      </w:r>
      <w:r w:rsidR="00715CA8">
        <w:rPr>
          <w:lang w:val="ru-RU"/>
        </w:rPr>
        <w:t>Алкарама</w:t>
      </w:r>
      <w:r w:rsidR="00735AD0">
        <w:rPr>
          <w:lang w:val="ru-RU"/>
        </w:rPr>
        <w:t>"</w:t>
      </w:r>
      <w:r w:rsidR="00715CA8">
        <w:rPr>
          <w:lang w:val="ru-RU"/>
        </w:rPr>
        <w:t xml:space="preserve"> также рекомендует, чтобы </w:t>
      </w:r>
      <w:r w:rsidR="006F5851">
        <w:rPr>
          <w:lang w:val="ru-RU"/>
        </w:rPr>
        <w:t>в целях последующих действий государства запрашивались о принятых ими мерах по обеспечению широкого распространения зак</w:t>
      </w:r>
      <w:r w:rsidR="00735AD0">
        <w:rPr>
          <w:lang w:val="ru-RU"/>
        </w:rPr>
        <w:t>лючительных замечаний Комитета.</w:t>
      </w:r>
    </w:p>
    <w:p w:rsidR="00DC2D22" w:rsidRPr="000365A2" w:rsidRDefault="00DC2D22">
      <w:pPr>
        <w:pStyle w:val="SingleTxtG"/>
        <w:rPr>
          <w:lang w:val="ru-RU"/>
        </w:rPr>
      </w:pPr>
      <w:r w:rsidRPr="00D245D3">
        <w:rPr>
          <w:lang w:val="ru-RU"/>
        </w:rPr>
        <w:t>14.</w:t>
      </w:r>
      <w:r w:rsidR="00D245D3">
        <w:rPr>
          <w:lang w:val="ru-RU"/>
        </w:rPr>
        <w:tab/>
      </w:r>
      <w:r w:rsidR="00D245D3" w:rsidRPr="00D245D3">
        <w:rPr>
          <w:b/>
          <w:lang w:val="ru-RU"/>
        </w:rPr>
        <w:t>Г-жа Дуарте</w:t>
      </w:r>
      <w:r w:rsidR="00D245D3">
        <w:rPr>
          <w:lang w:val="ru-RU"/>
        </w:rPr>
        <w:t xml:space="preserve">, высказываясь от имени </w:t>
      </w:r>
      <w:r w:rsidR="00AD2866">
        <w:rPr>
          <w:lang w:val="ru-RU"/>
        </w:rPr>
        <w:t>Центра правовых и социал</w:t>
      </w:r>
      <w:r w:rsidR="00735AD0">
        <w:rPr>
          <w:lang w:val="ru-RU"/>
        </w:rPr>
        <w:t>ьных исследований (Аргентина), "</w:t>
      </w:r>
      <w:r w:rsidR="00AD2866">
        <w:rPr>
          <w:lang w:val="ru-RU"/>
        </w:rPr>
        <w:t>Коннектас Хьюмэн Райтс</w:t>
      </w:r>
      <w:r w:rsidR="00735AD0">
        <w:rPr>
          <w:lang w:val="ru-RU"/>
        </w:rPr>
        <w:t>"</w:t>
      </w:r>
      <w:r w:rsidR="00AD2866">
        <w:rPr>
          <w:lang w:val="ru-RU"/>
        </w:rPr>
        <w:t xml:space="preserve"> (Бразилия) и </w:t>
      </w:r>
      <w:r w:rsidR="00735AD0">
        <w:rPr>
          <w:lang w:val="ru-RU"/>
        </w:rPr>
        <w:t>"</w:t>
      </w:r>
      <w:r w:rsidR="00AD2866">
        <w:rPr>
          <w:lang w:val="ru-RU"/>
        </w:rPr>
        <w:t>Коропрасьон Хуманас</w:t>
      </w:r>
      <w:r w:rsidR="00735AD0">
        <w:rPr>
          <w:lang w:val="ru-RU"/>
        </w:rPr>
        <w:t>"</w:t>
      </w:r>
      <w:r w:rsidR="00AD2866">
        <w:rPr>
          <w:lang w:val="ru-RU"/>
        </w:rPr>
        <w:t xml:space="preserve"> (Чили), говорит, что местные НПО редко имеют возможность посещать Женеву или Нью-Йорк для участия в заседаниях договорных органов и не осведомлены о надлежащей процедуре обмена информацией. </w:t>
      </w:r>
      <w:r w:rsidR="00B00877">
        <w:rPr>
          <w:lang w:val="ru-RU"/>
        </w:rPr>
        <w:t xml:space="preserve">Следует поразмыслить об облегчении их участия и доступа к работе договорных органов, невзирая на проблему расстояния. В плане отсутствия финансовых последствий веб-трансляция их открытых заседаний стала бы идеальным решением вопроса, однако другие варианты также могли бы быть рассмотрены. Проведение сессий </w:t>
      </w:r>
      <w:r w:rsidR="00873ABA">
        <w:rPr>
          <w:lang w:val="ru-RU"/>
        </w:rPr>
        <w:t>не в Женеве и Нью-Йорке, а</w:t>
      </w:r>
      <w:r w:rsidR="0055051A">
        <w:rPr>
          <w:lang w:val="ru-RU"/>
        </w:rPr>
        <w:t>,</w:t>
      </w:r>
      <w:r w:rsidR="00873ABA">
        <w:rPr>
          <w:lang w:val="ru-RU"/>
        </w:rPr>
        <w:t xml:space="preserve"> например</w:t>
      </w:r>
      <w:r w:rsidR="0055051A">
        <w:rPr>
          <w:lang w:val="ru-RU"/>
        </w:rPr>
        <w:t>,</w:t>
      </w:r>
      <w:r w:rsidR="00873ABA">
        <w:rPr>
          <w:lang w:val="ru-RU"/>
        </w:rPr>
        <w:t xml:space="preserve"> в городах, где расположены региональные отделения Управления Верхового комиссара по правам человека, стало бы о</w:t>
      </w:r>
      <w:r w:rsidR="00B00877">
        <w:rPr>
          <w:lang w:val="ru-RU"/>
        </w:rPr>
        <w:t xml:space="preserve">дним из путей помощи НПО, не знакомых с деятельностью договорных органов, в плане </w:t>
      </w:r>
      <w:r w:rsidR="00873ABA">
        <w:rPr>
          <w:lang w:val="ru-RU"/>
        </w:rPr>
        <w:t>проявления ими интереса к их работе и</w:t>
      </w:r>
      <w:r w:rsidR="00B00877">
        <w:rPr>
          <w:lang w:val="ru-RU"/>
        </w:rPr>
        <w:t xml:space="preserve">, как следствие, внесения </w:t>
      </w:r>
      <w:r w:rsidR="00873ABA">
        <w:rPr>
          <w:lang w:val="ru-RU"/>
        </w:rPr>
        <w:t xml:space="preserve">в нее </w:t>
      </w:r>
      <w:r w:rsidR="00B00877">
        <w:rPr>
          <w:lang w:val="ru-RU"/>
        </w:rPr>
        <w:t>вклада</w:t>
      </w:r>
      <w:r w:rsidR="00873ABA">
        <w:rPr>
          <w:lang w:val="ru-RU"/>
        </w:rPr>
        <w:t>.</w:t>
      </w:r>
      <w:r w:rsidR="000365A2">
        <w:rPr>
          <w:lang w:val="ru-RU"/>
        </w:rPr>
        <w:t xml:space="preserve"> В</w:t>
      </w:r>
      <w:r w:rsidR="00735AD0">
        <w:rPr>
          <w:lang w:val="ru-RU"/>
        </w:rPr>
        <w:t> </w:t>
      </w:r>
      <w:r w:rsidR="000365A2">
        <w:rPr>
          <w:lang w:val="ru-RU"/>
        </w:rPr>
        <w:t>качестве альтернативы в национальных и региональных отделениях могли бы назначаться координаторы по делам гражданского общества, работа которых состояла бы в повышении осведомленности местных организаций о работе договорных органов и про</w:t>
      </w:r>
      <w:r w:rsidR="00735AD0">
        <w:rPr>
          <w:lang w:val="ru-RU"/>
        </w:rPr>
        <w:t>цедурах участия в ней.</w:t>
      </w:r>
    </w:p>
    <w:p w:rsidR="00DC2D22" w:rsidRPr="005347A3" w:rsidRDefault="00DC2D22">
      <w:pPr>
        <w:pStyle w:val="SingleTxtG"/>
        <w:rPr>
          <w:lang w:val="ru-RU"/>
        </w:rPr>
      </w:pPr>
      <w:r w:rsidRPr="0035394F">
        <w:rPr>
          <w:lang w:val="ru-RU"/>
        </w:rPr>
        <w:t>15.</w:t>
      </w:r>
      <w:r w:rsidR="0035394F">
        <w:rPr>
          <w:lang w:val="ru-RU"/>
        </w:rPr>
        <w:tab/>
        <w:t xml:space="preserve">Новая процедура отчетности является позитивной при условии, что государства-участники представляют свои доклады вскоре после принятия перечней вопросов. Она интересуется, </w:t>
      </w:r>
      <w:r w:rsidR="005347A3">
        <w:rPr>
          <w:lang w:val="ru-RU"/>
        </w:rPr>
        <w:t>обдумал ли Комитет ее должным образом или рассмотрел</w:t>
      </w:r>
      <w:r w:rsidR="00451839">
        <w:rPr>
          <w:lang w:val="ru-RU"/>
        </w:rPr>
        <w:t xml:space="preserve"> </w:t>
      </w:r>
      <w:r w:rsidR="005347A3">
        <w:rPr>
          <w:lang w:val="ru-RU"/>
        </w:rPr>
        <w:t>такие решения как направление обновленного перечня государствам-участникам, которые не ответили на предыд</w:t>
      </w:r>
      <w:r w:rsidR="00735AD0">
        <w:rPr>
          <w:lang w:val="ru-RU"/>
        </w:rPr>
        <w:t>ущие вопросы в разумный срок.</w:t>
      </w:r>
    </w:p>
    <w:p w:rsidR="00DC2D22" w:rsidRPr="004D173B" w:rsidRDefault="00DC2D22">
      <w:pPr>
        <w:pStyle w:val="SingleTxtG"/>
        <w:rPr>
          <w:lang w:val="ru-RU"/>
        </w:rPr>
      </w:pPr>
      <w:r w:rsidRPr="001167F8">
        <w:rPr>
          <w:lang w:val="ru-RU"/>
        </w:rPr>
        <w:t>16.</w:t>
      </w:r>
      <w:r w:rsidR="001167F8">
        <w:rPr>
          <w:lang w:val="ru-RU"/>
        </w:rPr>
        <w:tab/>
      </w:r>
      <w:r w:rsidR="001167F8" w:rsidRPr="001167F8">
        <w:rPr>
          <w:b/>
          <w:lang w:val="ru-RU"/>
        </w:rPr>
        <w:t>Г-н Коста</w:t>
      </w:r>
      <w:r w:rsidR="00735AD0">
        <w:rPr>
          <w:lang w:val="ru-RU"/>
        </w:rPr>
        <w:t xml:space="preserve"> ("</w:t>
      </w:r>
      <w:r w:rsidR="001167F8">
        <w:rPr>
          <w:lang w:val="ru-RU"/>
        </w:rPr>
        <w:t>Хьюмэн Райтс Уотч</w:t>
      </w:r>
      <w:r w:rsidR="00735AD0">
        <w:rPr>
          <w:lang w:val="ru-RU"/>
        </w:rPr>
        <w:t>"</w:t>
      </w:r>
      <w:r w:rsidR="001167F8">
        <w:rPr>
          <w:lang w:val="ru-RU"/>
        </w:rPr>
        <w:t>)</w:t>
      </w:r>
      <w:r w:rsidR="00816044">
        <w:rPr>
          <w:lang w:val="ru-RU"/>
        </w:rPr>
        <w:t xml:space="preserve"> призывает к более эффективному осуществлению государствами-участниками рекомендаций договорных органов. С</w:t>
      </w:r>
      <w:r w:rsidR="00735AD0">
        <w:rPr>
          <w:lang w:val="ru-RU"/>
        </w:rPr>
        <w:t> </w:t>
      </w:r>
      <w:r w:rsidR="00816044">
        <w:rPr>
          <w:lang w:val="ru-RU"/>
        </w:rPr>
        <w:t xml:space="preserve">этой целью договорные органы могли бы прийти к целесообразности подключения страновых групп Организации Объединенных Наций и </w:t>
      </w:r>
      <w:r w:rsidR="004D173B">
        <w:rPr>
          <w:lang w:val="ru-RU"/>
        </w:rPr>
        <w:t xml:space="preserve">резидентов-представителей </w:t>
      </w:r>
      <w:r w:rsidR="00816044">
        <w:rPr>
          <w:lang w:val="ru-RU"/>
        </w:rPr>
        <w:t>Программы развития Организации Объединенных Наций (ПРООН)</w:t>
      </w:r>
      <w:r w:rsidR="004D173B">
        <w:rPr>
          <w:lang w:val="ru-RU"/>
        </w:rPr>
        <w:t xml:space="preserve"> к своей работе в области последующих действий.</w:t>
      </w:r>
    </w:p>
    <w:p w:rsidR="00DC2D22" w:rsidRPr="002C790D" w:rsidRDefault="00DC2D22">
      <w:pPr>
        <w:pStyle w:val="SingleTxtG"/>
        <w:rPr>
          <w:lang w:val="ru-RU"/>
        </w:rPr>
      </w:pPr>
      <w:r w:rsidRPr="004D173B">
        <w:rPr>
          <w:lang w:val="ru-RU"/>
        </w:rPr>
        <w:t>17.</w:t>
      </w:r>
      <w:r w:rsidR="004D173B">
        <w:rPr>
          <w:lang w:val="ru-RU"/>
        </w:rPr>
        <w:tab/>
      </w:r>
      <w:r w:rsidR="004D173B" w:rsidRPr="004D173B">
        <w:rPr>
          <w:b/>
          <w:lang w:val="ru-RU"/>
        </w:rPr>
        <w:t>Г-жа Болдуин</w:t>
      </w:r>
      <w:r w:rsidR="00735AD0">
        <w:rPr>
          <w:lang w:val="ru-RU"/>
        </w:rPr>
        <w:t xml:space="preserve"> ("</w:t>
      </w:r>
      <w:r w:rsidR="004D173B">
        <w:rPr>
          <w:lang w:val="ru-RU"/>
        </w:rPr>
        <w:t>Международная амнистия</w:t>
      </w:r>
      <w:r w:rsidR="00735AD0">
        <w:rPr>
          <w:lang w:val="ru-RU"/>
        </w:rPr>
        <w:t>"</w:t>
      </w:r>
      <w:r w:rsidR="004D173B">
        <w:rPr>
          <w:lang w:val="ru-RU"/>
        </w:rPr>
        <w:t>)</w:t>
      </w:r>
      <w:r w:rsidR="00840E1B">
        <w:rPr>
          <w:lang w:val="ru-RU"/>
        </w:rPr>
        <w:t xml:space="preserve"> спрашивает, </w:t>
      </w:r>
      <w:r w:rsidR="002C790D">
        <w:rPr>
          <w:lang w:val="ru-RU"/>
        </w:rPr>
        <w:t>является ли предметом специальных последующих действий положение лиц, которым угрожают репрессии за пред</w:t>
      </w:r>
      <w:r w:rsidR="00735AD0">
        <w:rPr>
          <w:lang w:val="ru-RU"/>
        </w:rPr>
        <w:t>оставление информации Комитету.</w:t>
      </w:r>
    </w:p>
    <w:p w:rsidR="00DC2D22" w:rsidRPr="000426EB" w:rsidRDefault="00DC2D22">
      <w:pPr>
        <w:pStyle w:val="SingleTxtG"/>
        <w:rPr>
          <w:lang w:val="ru-RU"/>
        </w:rPr>
      </w:pPr>
      <w:r w:rsidRPr="00247A19">
        <w:rPr>
          <w:lang w:val="ru-RU"/>
        </w:rPr>
        <w:t>18.</w:t>
      </w:r>
      <w:r w:rsidR="00247A19">
        <w:rPr>
          <w:lang w:val="ru-RU"/>
        </w:rPr>
        <w:tab/>
      </w:r>
      <w:r w:rsidR="00247A19" w:rsidRPr="00247A19">
        <w:rPr>
          <w:b/>
          <w:lang w:val="ru-RU"/>
        </w:rPr>
        <w:t>Г-жа Гох</w:t>
      </w:r>
      <w:r w:rsidR="00247A19">
        <w:rPr>
          <w:lang w:val="ru-RU"/>
        </w:rPr>
        <w:t xml:space="preserve"> (Объединение НПО за Конвенцию о правах ребенка)</w:t>
      </w:r>
      <w:r w:rsidR="00330B3B">
        <w:rPr>
          <w:lang w:val="ru-RU"/>
        </w:rPr>
        <w:t xml:space="preserve"> благодарит Комитет за приглашение НПО к участию в дискуссии по его методам работы</w:t>
      </w:r>
      <w:r w:rsidR="00004A4E">
        <w:rPr>
          <w:lang w:val="ru-RU"/>
        </w:rPr>
        <w:t>.</w:t>
      </w:r>
      <w:r w:rsidR="00330B3B">
        <w:rPr>
          <w:lang w:val="ru-RU"/>
        </w:rPr>
        <w:t xml:space="preserve"> В</w:t>
      </w:r>
      <w:r w:rsidR="00A357BF">
        <w:rPr>
          <w:lang w:val="ru-RU"/>
        </w:rPr>
        <w:t> </w:t>
      </w:r>
      <w:r w:rsidR="00330B3B">
        <w:rPr>
          <w:lang w:val="ru-RU"/>
        </w:rPr>
        <w:t>отношении работы по принятию замечания общего порядка</w:t>
      </w:r>
      <w:r w:rsidR="00004A4E">
        <w:rPr>
          <w:lang w:val="ru-RU"/>
        </w:rPr>
        <w:t xml:space="preserve"> об осуществлении статьи 14 Объединение побуждает Комитет принять во внимание замечания общего порядка Комитета по правам ребенка № 13 (право ребенка на свободу от любых форм насилия), № 12 (право на выражение ребенком своего мнения) и № 10 (права детей в области ювенальной юстиции). Комитет мог бы сослаться на принципы, содержащиеся в этих замечаниях общего порядка, при адаптации процедур и мер по возмещению ущерба детям, прямым или косвенным образом затронутым пытками. Объединение было бы радо поделиться с Комитетом своим опытом, если он примет решение о разработке замечания общего порядка совместно с Комитетом по правам ребенка. Что касается последующих действий в связи с заключительными замечаниями, то Комитет</w:t>
      </w:r>
      <w:r w:rsidR="00570A76">
        <w:rPr>
          <w:lang w:val="ru-RU"/>
        </w:rPr>
        <w:t xml:space="preserve"> мог бы систематически подчеркивать необходимость сотрудничества государств-участников с НПО, включая организации по правам детей, в целях обеспечения того, чтобы дети, ставшие жертвами пыток, имели доступ к высококачественным услугам по реабилитации. </w:t>
      </w:r>
      <w:r w:rsidR="000426EB">
        <w:rPr>
          <w:lang w:val="ru-RU"/>
        </w:rPr>
        <w:t>Это также обеспечит, чтобы дети, затронутые пытками косвенным образом,  - например, пытками одного из родителей или близкого члена семьи – надлежащим образом поддерживались в целях минимиза</w:t>
      </w:r>
      <w:r w:rsidR="00A357BF">
        <w:rPr>
          <w:lang w:val="ru-RU"/>
        </w:rPr>
        <w:t>ции последствий семейных травм.</w:t>
      </w:r>
    </w:p>
    <w:p w:rsidR="00DC2D22" w:rsidRPr="000C77EF" w:rsidRDefault="00DC2D22">
      <w:pPr>
        <w:pStyle w:val="SingleTxtG"/>
        <w:rPr>
          <w:lang w:val="ru-RU"/>
        </w:rPr>
      </w:pPr>
      <w:r w:rsidRPr="00540726">
        <w:rPr>
          <w:lang w:val="ru-RU"/>
        </w:rPr>
        <w:t>19.</w:t>
      </w:r>
      <w:r w:rsidR="00540726">
        <w:rPr>
          <w:lang w:val="ru-RU"/>
        </w:rPr>
        <w:tab/>
      </w:r>
      <w:r w:rsidR="00540726" w:rsidRPr="00540726">
        <w:rPr>
          <w:b/>
          <w:lang w:val="ru-RU"/>
        </w:rPr>
        <w:t>Г-н Муценберг</w:t>
      </w:r>
      <w:r w:rsidR="00540726">
        <w:rPr>
          <w:lang w:val="ru-RU"/>
        </w:rPr>
        <w:t xml:space="preserve"> (Центр гражданских и политических прав </w:t>
      </w:r>
      <w:r w:rsidR="00A357BF">
        <w:rPr>
          <w:lang w:val="ru-RU"/>
        </w:rPr>
        <w:t>−</w:t>
      </w:r>
      <w:r w:rsidR="00540726">
        <w:rPr>
          <w:lang w:val="ru-RU"/>
        </w:rPr>
        <w:t xml:space="preserve"> ЦГПП) говорит, что</w:t>
      </w:r>
      <w:r w:rsidR="00E76FF0">
        <w:rPr>
          <w:lang w:val="ru-RU"/>
        </w:rPr>
        <w:t xml:space="preserve"> Комитет против пыток является образцовы</w:t>
      </w:r>
      <w:r w:rsidR="00840E1B">
        <w:rPr>
          <w:lang w:val="ru-RU"/>
        </w:rPr>
        <w:t>м в системе договорных органов с</w:t>
      </w:r>
      <w:r w:rsidR="00E76FF0">
        <w:rPr>
          <w:lang w:val="ru-RU"/>
        </w:rPr>
        <w:t xml:space="preserve"> точки зрения сотрудничества с НПО. 19 и 20 апреля 2011 года в Сеуле по инициативе 14 НПО состоялась встреча по изучению функционирования договорных органов и обсуждению предложений по повышению эффективности их работы. На встрече было принято заявление, в котором вновь подтверждаются некоторые принципы, содержащиеся в Дублинском заявлении, Марракешском заявлении и Познаньском заявлении. </w:t>
      </w:r>
      <w:r w:rsidR="00D019D7">
        <w:rPr>
          <w:lang w:val="ru-RU"/>
        </w:rPr>
        <w:t>На ней были предложены меры по совершенствованию методов работы договорных органов и укреплению их сотрудничества с НПО.</w:t>
      </w:r>
      <w:r w:rsidR="00D9663E">
        <w:rPr>
          <w:lang w:val="ru-RU"/>
        </w:rPr>
        <w:t xml:space="preserve"> Одним из вопросов, на котором в особенности настаивали НПО в ходе дискуссии, стала важность независимости членов договорных органов. Значительная часть дискуссии также была сосредоточена на мерах по обеспечению полноценного участия НПО в работе договорных органов. В этой связи наблюдалась широкая поддержка идеи веб-трансляций при том, что были также выдвинуты и другие варианты, такие как разрешение НПО самим осуществлять видеозапись открытых заседаний с предварительного согласия соответствующих договорных органов.</w:t>
      </w:r>
      <w:r w:rsidR="008F3755">
        <w:rPr>
          <w:lang w:val="ru-RU"/>
        </w:rPr>
        <w:t xml:space="preserve"> В некоторых комитетах уже были поведены успешные эксперименты в этой области. Было также предложено проводить сессии договорных органов не в Женеве и Нью-Йорке, а, например, в Бангкоке или Найроби. Это не является новой идеей, однако данные инициативы всегда блокировалис</w:t>
      </w:r>
      <w:r w:rsidR="004831BC">
        <w:rPr>
          <w:lang w:val="ru-RU"/>
        </w:rPr>
        <w:t>ь по причине финансовых затрат</w:t>
      </w:r>
      <w:r w:rsidR="008F3755">
        <w:rPr>
          <w:lang w:val="ru-RU"/>
        </w:rPr>
        <w:t xml:space="preserve">, </w:t>
      </w:r>
      <w:r w:rsidR="004831BC">
        <w:rPr>
          <w:lang w:val="ru-RU"/>
        </w:rPr>
        <w:t>что не обязательно подтверждалось подробными сметами расходов.</w:t>
      </w:r>
      <w:r w:rsidR="005C5FA4">
        <w:rPr>
          <w:b/>
          <w:lang w:val="ru-RU"/>
        </w:rPr>
        <w:t xml:space="preserve"> </w:t>
      </w:r>
    </w:p>
    <w:p w:rsidR="00DC2D22" w:rsidRPr="00F9627B" w:rsidRDefault="00DC2D22">
      <w:pPr>
        <w:pStyle w:val="SingleTxtG"/>
        <w:rPr>
          <w:lang w:val="ru-RU"/>
        </w:rPr>
      </w:pPr>
      <w:r w:rsidRPr="000C77EF">
        <w:rPr>
          <w:lang w:val="ru-RU"/>
        </w:rPr>
        <w:t>20.</w:t>
      </w:r>
      <w:r w:rsidR="000C77EF">
        <w:rPr>
          <w:lang w:val="ru-RU"/>
        </w:rPr>
        <w:tab/>
        <w:t>Что касается новой факультативной процедуры отчетности, введенной Комитетом против пыток, то хотя НПО приветствовали ее в принципе, в качестве ее отрицательной стороны они рассматривают отсутствие в ней гарантий в отношении срока подачи докладов</w:t>
      </w:r>
      <w:r w:rsidR="00CB7468">
        <w:rPr>
          <w:lang w:val="ru-RU"/>
        </w:rPr>
        <w:t>; поскольку это может подорвать эффективность процедуры в том</w:t>
      </w:r>
      <w:r w:rsidR="008D03B8">
        <w:rPr>
          <w:lang w:val="ru-RU"/>
        </w:rPr>
        <w:t xml:space="preserve"> плане, что перечни вопросов, предшествующие подаче докладов, не являются бесконечно актуальными. Процедуры последующих действий были бы более эффективными, если бы страновые докладчики каждого комитета и докладчики по вопросам последующих действий более тесно сотрудничали с другими докладчиками по вопросам последующих действий. </w:t>
      </w:r>
      <w:r w:rsidR="00F119AD">
        <w:rPr>
          <w:lang w:val="ru-RU"/>
        </w:rPr>
        <w:t>Должны быть более четко определены критерии оценки осуществления государствами-участниками рекомендаций договорных органов.</w:t>
      </w:r>
    </w:p>
    <w:p w:rsidR="00DC2D22" w:rsidRPr="00E92CF7" w:rsidRDefault="00DC2D22">
      <w:pPr>
        <w:pStyle w:val="SingleTxtG"/>
        <w:rPr>
          <w:lang w:val="ru-RU"/>
        </w:rPr>
      </w:pPr>
      <w:r w:rsidRPr="00E92CF7">
        <w:rPr>
          <w:lang w:val="ru-RU"/>
        </w:rPr>
        <w:t>21.</w:t>
      </w:r>
      <w:r w:rsidR="00E92CF7">
        <w:rPr>
          <w:lang w:val="ru-RU"/>
        </w:rPr>
        <w:tab/>
      </w:r>
      <w:r w:rsidR="00E92CF7" w:rsidRPr="00E92CF7">
        <w:rPr>
          <w:b/>
          <w:lang w:val="ru-RU"/>
        </w:rPr>
        <w:t xml:space="preserve">Председатель </w:t>
      </w:r>
      <w:r w:rsidR="00E92CF7">
        <w:rPr>
          <w:lang w:val="ru-RU"/>
        </w:rPr>
        <w:t>благодарит представителей НПО за их замечания и предлагает членам Комитета отреагировать на них.</w:t>
      </w:r>
    </w:p>
    <w:p w:rsidR="00DC2D22" w:rsidRPr="00CA06E9" w:rsidRDefault="00DC2D22">
      <w:pPr>
        <w:pStyle w:val="SingleTxtG"/>
        <w:rPr>
          <w:lang w:val="ru-RU"/>
        </w:rPr>
      </w:pPr>
      <w:r w:rsidRPr="002D3864">
        <w:rPr>
          <w:lang w:val="ru-RU"/>
        </w:rPr>
        <w:t>22.</w:t>
      </w:r>
      <w:r w:rsidR="002D3864">
        <w:rPr>
          <w:lang w:val="ru-RU"/>
        </w:rPr>
        <w:tab/>
      </w:r>
      <w:r w:rsidR="002D3864" w:rsidRPr="002D3864">
        <w:rPr>
          <w:b/>
          <w:lang w:val="ru-RU"/>
        </w:rPr>
        <w:t>Г-н Ван Сюэсянь</w:t>
      </w:r>
      <w:r w:rsidR="002D3864">
        <w:rPr>
          <w:lang w:val="ru-RU"/>
        </w:rPr>
        <w:t xml:space="preserve"> говорит, что</w:t>
      </w:r>
      <w:r w:rsidR="000F0CF4">
        <w:rPr>
          <w:lang w:val="ru-RU"/>
        </w:rPr>
        <w:t xml:space="preserve"> он с интересом выслушал предложения НПО, которые предоставят пищу для размышлений, когда Комитет приступит к рассмотрению вопроса о совершенствовании своих методов работы.</w:t>
      </w:r>
      <w:r w:rsidR="00B32E91">
        <w:rPr>
          <w:lang w:val="ru-RU"/>
        </w:rPr>
        <w:t xml:space="preserve"> Сотрудничество с НПО</w:t>
      </w:r>
      <w:r w:rsidR="00BE3691">
        <w:rPr>
          <w:lang w:val="ru-RU"/>
        </w:rPr>
        <w:t>,</w:t>
      </w:r>
      <w:r w:rsidR="00B32E91">
        <w:rPr>
          <w:lang w:val="ru-RU"/>
        </w:rPr>
        <w:t xml:space="preserve"> бесспорно</w:t>
      </w:r>
      <w:r w:rsidR="00BE3691">
        <w:rPr>
          <w:lang w:val="ru-RU"/>
        </w:rPr>
        <w:t>,</w:t>
      </w:r>
      <w:r w:rsidR="00B32E91">
        <w:rPr>
          <w:lang w:val="ru-RU"/>
        </w:rPr>
        <w:t xml:space="preserve"> является ценным для Комитета и могло бы быть улучшено, если принять некоторые меры; например, обеспечить, чтобы НПО, в особенности местные НПО, могли бы присутствовать на заседаниях по рассмотрению докладов государств-участников.</w:t>
      </w:r>
      <w:r w:rsidR="002B3913">
        <w:rPr>
          <w:lang w:val="ru-RU"/>
        </w:rPr>
        <w:t xml:space="preserve"> Было бы желательно избегать странных ситуаций, когда не присутствует ни одной НПО, что заставляет Комитет срочно пересматривать свою повестку дня и искать другие способы использования времени, выделе</w:t>
      </w:r>
      <w:r w:rsidR="00A36365">
        <w:rPr>
          <w:lang w:val="ru-RU"/>
        </w:rPr>
        <w:t>нного на диалог с НПО. Когда НПО</w:t>
      </w:r>
      <w:r w:rsidR="002B3913">
        <w:rPr>
          <w:lang w:val="ru-RU"/>
        </w:rPr>
        <w:t xml:space="preserve"> участвуют в заседани</w:t>
      </w:r>
      <w:r w:rsidR="00A36365">
        <w:rPr>
          <w:lang w:val="ru-RU"/>
        </w:rPr>
        <w:t>ях Комитета, они</w:t>
      </w:r>
      <w:r w:rsidR="002B3913">
        <w:rPr>
          <w:lang w:val="ru-RU"/>
        </w:rPr>
        <w:t xml:space="preserve"> должны </w:t>
      </w:r>
      <w:r w:rsidR="00CA06E9">
        <w:rPr>
          <w:lang w:val="ru-RU"/>
        </w:rPr>
        <w:t>фокусироваться на вопросах, имеющих прямое отношение к Конвенции. Они должны, по мере возможности, проверять, чтобы передаваемая Комитету и</w:t>
      </w:r>
      <w:r w:rsidR="00A357BF">
        <w:rPr>
          <w:lang w:val="ru-RU"/>
        </w:rPr>
        <w:t>нформация являлась достоверной.</w:t>
      </w:r>
    </w:p>
    <w:p w:rsidR="00DC2D22" w:rsidRPr="001F34E7" w:rsidRDefault="00DC2D22">
      <w:pPr>
        <w:pStyle w:val="SingleTxtG"/>
        <w:rPr>
          <w:lang w:val="ru-RU"/>
        </w:rPr>
      </w:pPr>
      <w:r w:rsidRPr="00852268">
        <w:rPr>
          <w:lang w:val="ru-RU"/>
        </w:rPr>
        <w:t>23.</w:t>
      </w:r>
      <w:r w:rsidR="00852268">
        <w:rPr>
          <w:lang w:val="ru-RU"/>
        </w:rPr>
        <w:tab/>
      </w:r>
      <w:r w:rsidR="00852268" w:rsidRPr="00852268">
        <w:rPr>
          <w:b/>
          <w:lang w:val="ru-RU"/>
        </w:rPr>
        <w:t>Г-жа Свеосс</w:t>
      </w:r>
      <w:r w:rsidR="00852268">
        <w:rPr>
          <w:lang w:val="ru-RU"/>
        </w:rPr>
        <w:t>, реагируя на поднятые озабоченности в связи с новой факультативной процедурой отчетности,</w:t>
      </w:r>
      <w:r w:rsidR="00CD6448">
        <w:rPr>
          <w:lang w:val="ru-RU"/>
        </w:rPr>
        <w:t xml:space="preserve"> говорит, что она не видит необходимости в составлении нового перечня вопросов в случае запоздалой подачи доклада. </w:t>
      </w:r>
      <w:r w:rsidR="00475C71">
        <w:rPr>
          <w:lang w:val="ru-RU"/>
        </w:rPr>
        <w:t>Всякий раз, к</w:t>
      </w:r>
      <w:r w:rsidR="00CD6448">
        <w:rPr>
          <w:lang w:val="ru-RU"/>
        </w:rPr>
        <w:t>огда Комитет рассматривает доклад государства-участника,</w:t>
      </w:r>
      <w:r w:rsidR="00475C71">
        <w:rPr>
          <w:lang w:val="ru-RU"/>
        </w:rPr>
        <w:t xml:space="preserve"> он поднимает все вопросы, которые считает необходимыми, в частности о любом прогрессе в деле осуществления Конвенции с момента подачи доклада. Передающаяся Комитету информация НПО в связи с рассмотрением докладов государств-участников должна направляться заблаговременно с тем, чтобы члены Комитета могли изучить ее и осуществить необходимые проверочные мероприятия. НПО действительно должны обеспечивать достоверность своей информации в интересах </w:t>
      </w:r>
      <w:r w:rsidR="001F34E7">
        <w:rPr>
          <w:lang w:val="ru-RU"/>
        </w:rPr>
        <w:t>поддержания доверия к Комитету и самим себе.</w:t>
      </w:r>
      <w:r w:rsidR="00CD6448">
        <w:rPr>
          <w:lang w:val="ru-RU"/>
        </w:rPr>
        <w:t xml:space="preserve"> </w:t>
      </w:r>
      <w:r w:rsidR="001F34E7">
        <w:rPr>
          <w:lang w:val="ru-RU"/>
        </w:rPr>
        <w:t>Идея о проведении НПО видеозаписи открытых заседаний является превосходной и должна поощряться. Сотрудничество между докладчиками по вопросу о последующих действиях и страновыми докладчиками носит ключевой характер, и Комитет в полном объе</w:t>
      </w:r>
      <w:r w:rsidR="00A357BF">
        <w:rPr>
          <w:lang w:val="ru-RU"/>
        </w:rPr>
        <w:t>ме включил это в свою практику.</w:t>
      </w:r>
    </w:p>
    <w:p w:rsidR="006979C0" w:rsidRDefault="00DC2D22">
      <w:pPr>
        <w:pStyle w:val="SingleTxtG"/>
        <w:rPr>
          <w:lang w:val="ru-RU"/>
        </w:rPr>
      </w:pPr>
      <w:r w:rsidRPr="00742E21">
        <w:rPr>
          <w:lang w:val="ru-RU"/>
        </w:rPr>
        <w:t>24.</w:t>
      </w:r>
      <w:r w:rsidR="00742E21">
        <w:rPr>
          <w:lang w:val="ru-RU"/>
        </w:rPr>
        <w:tab/>
      </w:r>
      <w:r w:rsidR="00742E21" w:rsidRPr="00742E21">
        <w:rPr>
          <w:b/>
          <w:lang w:val="ru-RU"/>
        </w:rPr>
        <w:t>Г-н Бруни</w:t>
      </w:r>
      <w:r w:rsidR="00742E21">
        <w:rPr>
          <w:lang w:val="ru-RU"/>
        </w:rPr>
        <w:t xml:space="preserve"> говорит, что</w:t>
      </w:r>
      <w:r w:rsidR="000F519B">
        <w:rPr>
          <w:lang w:val="ru-RU"/>
        </w:rPr>
        <w:t xml:space="preserve"> предложенные НПО меры небезынтересны, однако некоторые из них было бы сложн</w:t>
      </w:r>
      <w:r w:rsidR="00DF4EC7">
        <w:rPr>
          <w:lang w:val="ru-RU"/>
        </w:rPr>
        <w:t xml:space="preserve">о осуществить, поскольку они </w:t>
      </w:r>
      <w:r w:rsidR="000F519B">
        <w:rPr>
          <w:lang w:val="ru-RU"/>
        </w:rPr>
        <w:t>зависят</w:t>
      </w:r>
      <w:r w:rsidR="00DF4EC7">
        <w:rPr>
          <w:lang w:val="ru-RU"/>
        </w:rPr>
        <w:t xml:space="preserve"> не</w:t>
      </w:r>
      <w:r w:rsidR="000F519B">
        <w:rPr>
          <w:lang w:val="ru-RU"/>
        </w:rPr>
        <w:t xml:space="preserve"> только от Комитета и несут существенные финансовые последствия. </w:t>
      </w:r>
      <w:r w:rsidR="00E8329C">
        <w:rPr>
          <w:lang w:val="ru-RU"/>
        </w:rPr>
        <w:t>Причины разрыва</w:t>
      </w:r>
      <w:r w:rsidR="00B62293">
        <w:rPr>
          <w:lang w:val="ru-RU"/>
        </w:rPr>
        <w:t xml:space="preserve"> во времени</w:t>
      </w:r>
      <w:r w:rsidR="00E8329C">
        <w:rPr>
          <w:lang w:val="ru-RU"/>
        </w:rPr>
        <w:t xml:space="preserve"> между принятием перечней вопросов и рассмотрением докладов являются техническими – требуется время для перевода перечней и направления их государствам-участникам, перевода докладов и т.д. </w:t>
      </w:r>
      <w:r w:rsidR="00B62293">
        <w:rPr>
          <w:lang w:val="ru-RU"/>
        </w:rPr>
        <w:t>Ус</w:t>
      </w:r>
      <w:r w:rsidR="00E8329C">
        <w:rPr>
          <w:lang w:val="ru-RU"/>
        </w:rPr>
        <w:t>овершенствовани</w:t>
      </w:r>
      <w:r w:rsidR="00B62293">
        <w:rPr>
          <w:lang w:val="ru-RU"/>
        </w:rPr>
        <w:t>я в этой области возможны</w:t>
      </w:r>
      <w:r w:rsidR="00E8329C">
        <w:rPr>
          <w:lang w:val="ru-RU"/>
        </w:rPr>
        <w:t>, но это не зависит только от пожеланий Комитета. Веб-трансляции были бы желательны, однако какие-либо просьбы о выделении ресурсов вряд ли будут удовлетворены; в этой связи он приветствует предложен</w:t>
      </w:r>
      <w:r w:rsidR="00B62293">
        <w:rPr>
          <w:lang w:val="ru-RU"/>
        </w:rPr>
        <w:t>ие НПО взять на себя задачу</w:t>
      </w:r>
      <w:r w:rsidR="00E8329C">
        <w:rPr>
          <w:lang w:val="ru-RU"/>
        </w:rPr>
        <w:t xml:space="preserve"> по видеозаписи открытых заседаний.</w:t>
      </w:r>
      <w:r w:rsidR="00A57A6E">
        <w:rPr>
          <w:lang w:val="ru-RU"/>
        </w:rPr>
        <w:t xml:space="preserve"> Что касается последующих действий, то единственным путем реальной оценки осуществления государством-участником рекомендаций договорных органов являются визиты на места, однако Управление Верховного комиссара по правам человека не располагает необходимыми ресурсами. Кроме того, требовалось бы предварительное согласие на это государств-уча</w:t>
      </w:r>
      <w:r w:rsidR="00B62293">
        <w:rPr>
          <w:lang w:val="ru-RU"/>
        </w:rPr>
        <w:t xml:space="preserve">стников, которое иногда было бы </w:t>
      </w:r>
      <w:r w:rsidR="00A57A6E">
        <w:rPr>
          <w:lang w:val="ru-RU"/>
        </w:rPr>
        <w:t>проблематично получить. Тем не менее, данная тема является важной, и было бы интересно поразмышлять о том, каким образом НПО, и в частности местные НПО, могли бы действовать в этой связи.</w:t>
      </w:r>
    </w:p>
    <w:p w:rsidR="00DC2D22" w:rsidRPr="006979C0" w:rsidRDefault="00DC2D22">
      <w:pPr>
        <w:pStyle w:val="SingleTxtG"/>
        <w:rPr>
          <w:lang w:val="ru-RU"/>
        </w:rPr>
      </w:pPr>
      <w:r w:rsidRPr="005B77C9">
        <w:rPr>
          <w:lang w:val="ru-RU"/>
        </w:rPr>
        <w:t>25.</w:t>
      </w:r>
      <w:r w:rsidR="005B77C9">
        <w:rPr>
          <w:lang w:val="ru-RU"/>
        </w:rPr>
        <w:tab/>
        <w:t>Идея о подключении страновых групп и местных отделений ПРООН к работе в области последующих действий является трудноосуществимой по ряду причин.</w:t>
      </w:r>
      <w:r w:rsidR="00F45DD3">
        <w:rPr>
          <w:lang w:val="ru-RU"/>
        </w:rPr>
        <w:t xml:space="preserve"> Они не только рассматривают вопросы прав человека, но также и выполняют все программы Организации Объединенных Наций в соответствующих странах.</w:t>
      </w:r>
      <w:r w:rsidR="006979C0" w:rsidRPr="006979C0">
        <w:rPr>
          <w:lang w:val="ru-RU"/>
        </w:rPr>
        <w:t xml:space="preserve"> </w:t>
      </w:r>
      <w:r w:rsidR="009F7997">
        <w:rPr>
          <w:lang w:val="ru-RU"/>
        </w:rPr>
        <w:t xml:space="preserve">Несмотря на </w:t>
      </w:r>
      <w:r w:rsidR="006979C0">
        <w:rPr>
          <w:lang w:val="ru-RU"/>
        </w:rPr>
        <w:t>здравый смысл, предложение о проведении заседаний Комитета не в Женеве поднимает серьезные вопросы, среди которых не последнее место занимают финансовые последствия.</w:t>
      </w:r>
    </w:p>
    <w:p w:rsidR="00DC2D22" w:rsidRPr="001F15BB" w:rsidRDefault="00DC2D22">
      <w:pPr>
        <w:pStyle w:val="SingleTxtG"/>
        <w:rPr>
          <w:lang w:val="ru-RU"/>
        </w:rPr>
      </w:pPr>
      <w:r w:rsidRPr="0007068B">
        <w:rPr>
          <w:lang w:val="ru-RU"/>
        </w:rPr>
        <w:t>26.</w:t>
      </w:r>
      <w:r w:rsidR="0091751B">
        <w:rPr>
          <w:lang w:val="ru-RU"/>
        </w:rPr>
        <w:tab/>
      </w:r>
      <w:r w:rsidR="0007068B">
        <w:rPr>
          <w:lang w:val="ru-RU"/>
        </w:rPr>
        <w:t>Письменные представления НПО должны получаться Комитетом, по меньшей мере, за две недели до начала сессии. К сожалению, половина из них приходит позже, часто слишком поздно, что не позволяет страновым докладчикам изучить их и включить в свою презентацию. Он настоятельно призывает НПО соблюдать крайние сроки направления своих письменных представлений. Наконец,</w:t>
      </w:r>
      <w:r w:rsidR="00984009">
        <w:rPr>
          <w:lang w:val="ru-RU"/>
        </w:rPr>
        <w:t xml:space="preserve"> он предлагает облечь в более структурированную форму участие НПО в последующих действиях в связи с заключительными замечаниями. Они могли бы систематически включать в свои письменные представления Комитету информацию о принятых государствами-участниками мерах по реагированию на заключительные за</w:t>
      </w:r>
      <w:r w:rsidR="00A357BF">
        <w:rPr>
          <w:lang w:val="ru-RU"/>
        </w:rPr>
        <w:t>мечания Комитета.</w:t>
      </w:r>
    </w:p>
    <w:p w:rsidR="00DC2D22" w:rsidRPr="00012E8D" w:rsidRDefault="00DC2D22">
      <w:pPr>
        <w:pStyle w:val="SingleTxtG"/>
        <w:rPr>
          <w:lang w:val="ru-RU"/>
        </w:rPr>
      </w:pPr>
      <w:r w:rsidRPr="001F15BB">
        <w:rPr>
          <w:lang w:val="ru-RU"/>
        </w:rPr>
        <w:t>27.</w:t>
      </w:r>
      <w:r w:rsidR="001F15BB">
        <w:rPr>
          <w:lang w:val="ru-RU"/>
        </w:rPr>
        <w:tab/>
      </w:r>
      <w:r w:rsidR="001F15BB" w:rsidRPr="001F15BB">
        <w:rPr>
          <w:b/>
          <w:lang w:val="ru-RU"/>
        </w:rPr>
        <w:t>Г-н Мариньо Менендес</w:t>
      </w:r>
      <w:r w:rsidR="001F15BB">
        <w:rPr>
          <w:lang w:val="ru-RU"/>
        </w:rPr>
        <w:t xml:space="preserve"> говорит, что</w:t>
      </w:r>
      <w:r w:rsidR="00012E8D">
        <w:rPr>
          <w:lang w:val="ru-RU"/>
        </w:rPr>
        <w:t xml:space="preserve"> факт принадлежности большинства присутствующих НПО к развитым странам показывает, что сессии Комитета действительно должны иногда проводиться не в Женеве, а желательно в арабском регионе или Латинской Америке. Он безоговорочно поддерживает данное предложение НПО.</w:t>
      </w:r>
    </w:p>
    <w:p w:rsidR="00DC2D22" w:rsidRPr="006D1A14" w:rsidRDefault="00DC2D22">
      <w:pPr>
        <w:pStyle w:val="SingleTxtG"/>
        <w:rPr>
          <w:lang w:val="ru-RU"/>
        </w:rPr>
      </w:pPr>
      <w:r w:rsidRPr="00C35DB3">
        <w:rPr>
          <w:lang w:val="ru-RU"/>
        </w:rPr>
        <w:t>28.</w:t>
      </w:r>
      <w:r w:rsidR="00D640EE">
        <w:rPr>
          <w:lang w:val="ru-RU"/>
        </w:rPr>
        <w:tab/>
        <w:t>Что касается проблемы</w:t>
      </w:r>
      <w:r w:rsidR="00C35DB3">
        <w:rPr>
          <w:lang w:val="ru-RU"/>
        </w:rPr>
        <w:t xml:space="preserve"> отмены совещаний между НПО и Комитетом, то представители НПО могли бы использовать свои контакты и объединения для помощи местным НПО, которые не могут позволить себе поездки в Женеву. Он также интересуется,</w:t>
      </w:r>
      <w:r w:rsidR="006D1A14">
        <w:rPr>
          <w:lang w:val="ru-RU"/>
        </w:rPr>
        <w:t xml:space="preserve"> могли бы жертвы пыток сопровождать НПО, прибывающие на встречи с Комитетом, что позволило бы ему приводить показания из </w:t>
      </w:r>
      <w:r w:rsidR="00831C0B">
        <w:rPr>
          <w:lang w:val="ru-RU"/>
        </w:rPr>
        <w:t>первоисточников</w:t>
      </w:r>
      <w:r w:rsidR="006D1A14">
        <w:rPr>
          <w:lang w:val="ru-RU"/>
        </w:rPr>
        <w:t xml:space="preserve"> в диалоге с государствами-участниками. В отношении надежности источников информации Комитет достаточно компетентен для того, чтобы отличать достоверные сведения от других. Не имеется никаких причин скрывать их от государств-участников за исключением случаев, когда раскрытие названий организаций подвергает людей риску репрессий.</w:t>
      </w:r>
    </w:p>
    <w:p w:rsidR="00DC2D22" w:rsidRPr="0040034F" w:rsidRDefault="00DC2D22">
      <w:pPr>
        <w:pStyle w:val="SingleTxtG"/>
        <w:rPr>
          <w:lang w:val="ru-RU"/>
        </w:rPr>
      </w:pPr>
      <w:r w:rsidRPr="006551B3">
        <w:rPr>
          <w:lang w:val="ru-RU"/>
        </w:rPr>
        <w:t>29.</w:t>
      </w:r>
      <w:r w:rsidR="006D1A14">
        <w:rPr>
          <w:lang w:val="ru-RU"/>
        </w:rPr>
        <w:tab/>
      </w:r>
      <w:r w:rsidR="00657637">
        <w:rPr>
          <w:lang w:val="ru-RU"/>
        </w:rPr>
        <w:t>Комитет готов проводить</w:t>
      </w:r>
      <w:r w:rsidR="006551B3">
        <w:rPr>
          <w:lang w:val="ru-RU"/>
        </w:rPr>
        <w:t xml:space="preserve"> больше страновых визитов в соответствии со статьей 20 Конвенции, а поддержка НПО в этом отношении была бы бесценна. В данной связи присутствующие НПО настоятельно побуждаются уведомлять Комитет о любых </w:t>
      </w:r>
      <w:r w:rsidR="0040034F">
        <w:rPr>
          <w:lang w:val="ru-RU"/>
        </w:rPr>
        <w:t>последовательных</w:t>
      </w:r>
      <w:r w:rsidR="006551B3">
        <w:rPr>
          <w:lang w:val="ru-RU"/>
        </w:rPr>
        <w:t xml:space="preserve"> случаях нарушения Конвенции</w:t>
      </w:r>
      <w:r w:rsidR="0040034F">
        <w:rPr>
          <w:lang w:val="ru-RU"/>
        </w:rPr>
        <w:t xml:space="preserve">, предполагающих наличие в стране </w:t>
      </w:r>
      <w:r w:rsidR="00A357BF">
        <w:rPr>
          <w:lang w:val="ru-RU"/>
        </w:rPr>
        <w:t>систематической практики пыток.</w:t>
      </w:r>
    </w:p>
    <w:p w:rsidR="00DC2D22" w:rsidRPr="005E27D0" w:rsidRDefault="00DC2D22">
      <w:pPr>
        <w:pStyle w:val="SingleTxtG"/>
        <w:rPr>
          <w:lang w:val="ru-RU"/>
        </w:rPr>
      </w:pPr>
      <w:r w:rsidRPr="007F39AE">
        <w:rPr>
          <w:lang w:val="ru-RU"/>
        </w:rPr>
        <w:t>30.</w:t>
      </w:r>
      <w:r w:rsidR="005119E7">
        <w:rPr>
          <w:lang w:val="ru-RU"/>
        </w:rPr>
        <w:tab/>
      </w:r>
      <w:r w:rsidR="007F39AE">
        <w:rPr>
          <w:lang w:val="ru-RU"/>
        </w:rPr>
        <w:t>Действительно, Комитет не принял столько же замечаний общего порядка как другие договорные органы, а работа в этом направлении началась по прошествии нескольких лет. Тем не менее, принятие Замечания общего порядка № 2 придало данной деятельности новый импульс, и Комитет планирует поддерживать эту динамику. Два проекта находятся на рассмотрении, а третий – в стадии разработки. П</w:t>
      </w:r>
      <w:r w:rsidR="0051105D">
        <w:rPr>
          <w:lang w:val="ru-RU"/>
        </w:rPr>
        <w:t>ри необходимости НПО могли бы приглашаться к комментированию текстов. В</w:t>
      </w:r>
      <w:r w:rsidR="00A357BF">
        <w:rPr>
          <w:lang w:val="ru-RU"/>
        </w:rPr>
        <w:t> </w:t>
      </w:r>
      <w:r w:rsidR="0051105D">
        <w:rPr>
          <w:lang w:val="ru-RU"/>
        </w:rPr>
        <w:t xml:space="preserve">этой связи он приветствует предложение о том, чтобы Комитет разработал проекты замечаний общего порядка по статьям 4 и 15 Конвенции и принимал совместные замечания общего порядка </w:t>
      </w:r>
      <w:r w:rsidR="00A357BF">
        <w:rPr>
          <w:lang w:val="ru-RU"/>
        </w:rPr>
        <w:t>с другими договорными органами.</w:t>
      </w:r>
    </w:p>
    <w:p w:rsidR="00DC2D22" w:rsidRPr="00727EF5" w:rsidRDefault="00DC2D22">
      <w:pPr>
        <w:pStyle w:val="SingleTxtG"/>
        <w:rPr>
          <w:lang w:val="ru-RU"/>
        </w:rPr>
      </w:pPr>
      <w:r w:rsidRPr="00526776">
        <w:rPr>
          <w:lang w:val="ru-RU"/>
        </w:rPr>
        <w:t>31.</w:t>
      </w:r>
      <w:r w:rsidR="00526776">
        <w:rPr>
          <w:lang w:val="ru-RU"/>
        </w:rPr>
        <w:tab/>
      </w:r>
      <w:r w:rsidR="00526776" w:rsidRPr="00526776">
        <w:rPr>
          <w:b/>
          <w:lang w:val="ru-RU"/>
        </w:rPr>
        <w:t>Г-н Гальегос Чирибога</w:t>
      </w:r>
      <w:r w:rsidR="00526776">
        <w:rPr>
          <w:lang w:val="ru-RU"/>
        </w:rPr>
        <w:t xml:space="preserve"> говорит, что он полностью поддерживает</w:t>
      </w:r>
      <w:r w:rsidR="00727EF5">
        <w:rPr>
          <w:lang w:val="ru-RU"/>
        </w:rPr>
        <w:t xml:space="preserve"> идею об использовании новых технологий с тем, чтобы позволить местным НПО, которые не могут посетить Женеву, провести консультации с Комитетом. Могли бы использоваться некоторые совсем недорогие средства интернет-связи.</w:t>
      </w:r>
    </w:p>
    <w:p w:rsidR="00DC2D22" w:rsidRPr="001357AB" w:rsidRDefault="00DC2D22">
      <w:pPr>
        <w:pStyle w:val="SingleTxtG"/>
        <w:rPr>
          <w:lang w:val="ru-RU"/>
        </w:rPr>
      </w:pPr>
      <w:r w:rsidRPr="00FC172C">
        <w:rPr>
          <w:lang w:val="ru-RU"/>
        </w:rPr>
        <w:t>32.</w:t>
      </w:r>
      <w:r w:rsidR="006A3A6E">
        <w:rPr>
          <w:lang w:val="ru-RU"/>
        </w:rPr>
        <w:tab/>
      </w:r>
      <w:r w:rsidR="00FC172C">
        <w:rPr>
          <w:lang w:val="ru-RU"/>
        </w:rPr>
        <w:t>В то время как вопросы, относящиеся к методам работы и ресурсам Комитета, представляют важность, они не должны истощать отпущенное</w:t>
      </w:r>
      <w:r w:rsidR="00C24986">
        <w:rPr>
          <w:lang w:val="ru-RU"/>
        </w:rPr>
        <w:t xml:space="preserve"> на дискуссию время и отвлекать</w:t>
      </w:r>
      <w:r w:rsidR="00FC172C">
        <w:rPr>
          <w:lang w:val="ru-RU"/>
        </w:rPr>
        <w:t xml:space="preserve"> внимание</w:t>
      </w:r>
      <w:r w:rsidR="001357AB">
        <w:rPr>
          <w:lang w:val="ru-RU"/>
        </w:rPr>
        <w:t xml:space="preserve"> от основных озабоченностей Комитета, связанных с искоренением пыток во всем мире и поиском оптималь</w:t>
      </w:r>
      <w:r w:rsidR="00A357BF">
        <w:rPr>
          <w:lang w:val="ru-RU"/>
        </w:rPr>
        <w:t>ных путей достижения этой цели.</w:t>
      </w:r>
    </w:p>
    <w:p w:rsidR="00DC2D22" w:rsidRPr="007B40C3" w:rsidRDefault="00DC2D22">
      <w:pPr>
        <w:pStyle w:val="SingleTxtG"/>
        <w:rPr>
          <w:lang w:val="ru-RU"/>
        </w:rPr>
      </w:pPr>
      <w:r w:rsidRPr="001357AB">
        <w:rPr>
          <w:lang w:val="ru-RU"/>
        </w:rPr>
        <w:t>33.</w:t>
      </w:r>
      <w:r w:rsidR="001357AB">
        <w:rPr>
          <w:lang w:val="ru-RU"/>
        </w:rPr>
        <w:tab/>
      </w:r>
      <w:r w:rsidR="001357AB" w:rsidRPr="001357AB">
        <w:rPr>
          <w:b/>
          <w:lang w:val="ru-RU"/>
        </w:rPr>
        <w:t>Г-жа Клеопас</w:t>
      </w:r>
      <w:r w:rsidR="005B6232">
        <w:rPr>
          <w:lang w:val="ru-RU"/>
        </w:rPr>
        <w:t xml:space="preserve"> выражает сожаление, что время, выделяемое для конфиденциальной встречи Комитета с местными НПО за день до рассмотрения докладов, не всегда используется, так как некоторые организации не могут позволить себе поездки в Женеву. Поскольку перечень государств, чьи доклады должны рассматриваться Комитетом, публикуется заблаговременно, она интересуется, могли бы международные НПО проводить оценку ситуации в них до сессий, а в случае, если они узнают о невозможности местных НПО прибыть в Женеву,  - рассматривать </w:t>
      </w:r>
      <w:r w:rsidR="00B749B7">
        <w:rPr>
          <w:lang w:val="ru-RU"/>
        </w:rPr>
        <w:t>способы обеспечения</w:t>
      </w:r>
      <w:r w:rsidR="00A357BF">
        <w:rPr>
          <w:lang w:val="ru-RU"/>
        </w:rPr>
        <w:t xml:space="preserve"> их поездок.</w:t>
      </w:r>
    </w:p>
    <w:p w:rsidR="00DC2D22" w:rsidRPr="00903DDF" w:rsidRDefault="00DC2D22">
      <w:pPr>
        <w:pStyle w:val="SingleTxtG"/>
        <w:rPr>
          <w:lang w:val="ru-RU"/>
        </w:rPr>
      </w:pPr>
      <w:r w:rsidRPr="00AD7B22">
        <w:rPr>
          <w:lang w:val="ru-RU"/>
        </w:rPr>
        <w:t>34.</w:t>
      </w:r>
      <w:r w:rsidR="00AD7B22">
        <w:rPr>
          <w:lang w:val="ru-RU"/>
        </w:rPr>
        <w:tab/>
      </w:r>
      <w:r w:rsidR="00AD7B22" w:rsidRPr="00AD7B22">
        <w:rPr>
          <w:b/>
          <w:lang w:val="ru-RU"/>
        </w:rPr>
        <w:t>Г-н Гайе</w:t>
      </w:r>
      <w:r w:rsidR="00AD7B22">
        <w:rPr>
          <w:lang w:val="ru-RU"/>
        </w:rPr>
        <w:t xml:space="preserve"> говорит, что он поддерживает все предложения НПО</w:t>
      </w:r>
      <w:r w:rsidR="00903DDF">
        <w:rPr>
          <w:lang w:val="ru-RU"/>
        </w:rPr>
        <w:t xml:space="preserve"> и запрашивает больше подробностей о возможной разработке совместных замечаний общего порядка, однако задается вопросом, не может ли это вызвать проблемы практического и юридического порядка. Он также хотел бы узнать, почему НПО из черной Африки так редко участвуют в дискуссиях Комитета.</w:t>
      </w:r>
    </w:p>
    <w:p w:rsidR="00DC2D22" w:rsidRPr="000E3312" w:rsidRDefault="00DC2D22">
      <w:pPr>
        <w:pStyle w:val="SingleTxtG"/>
        <w:rPr>
          <w:lang w:val="ru-RU"/>
        </w:rPr>
      </w:pPr>
      <w:r w:rsidRPr="00477A6C">
        <w:rPr>
          <w:lang w:val="ru-RU"/>
        </w:rPr>
        <w:t>35.</w:t>
      </w:r>
      <w:r w:rsidR="000C58E2">
        <w:rPr>
          <w:lang w:val="ru-RU"/>
        </w:rPr>
        <w:tab/>
      </w:r>
      <w:r w:rsidR="000C58E2" w:rsidRPr="000C58E2">
        <w:rPr>
          <w:b/>
          <w:lang w:val="ru-RU"/>
        </w:rPr>
        <w:t>Председатель</w:t>
      </w:r>
      <w:r w:rsidR="000C58E2">
        <w:rPr>
          <w:lang w:val="ru-RU"/>
        </w:rPr>
        <w:t xml:space="preserve"> говорит, что</w:t>
      </w:r>
      <w:r w:rsidR="00477A6C">
        <w:rPr>
          <w:lang w:val="ru-RU"/>
        </w:rPr>
        <w:t xml:space="preserve"> на сорок пятой сессии было принято два новых правила, гарантирующих независимость членов Комитета, которые были включены  в пересмотренные правила процедуры. Это правило 15, котор</w:t>
      </w:r>
      <w:r w:rsidR="00A357BF">
        <w:rPr>
          <w:lang w:val="ru-RU"/>
        </w:rPr>
        <w:t>ое читается следующим образом: "</w:t>
      </w:r>
      <w:r w:rsidR="00477A6C">
        <w:rPr>
          <w:lang w:val="ru-RU"/>
        </w:rPr>
        <w:t xml:space="preserve">Независимость </w:t>
      </w:r>
      <w:r w:rsidR="000E3312">
        <w:rPr>
          <w:lang w:val="ru-RU"/>
        </w:rPr>
        <w:t>членов Комитета является важнейшим фактором для выполнения ими своих обязанностей и требует, чтобы они действовали в своем личном качестве и не запрашивали и не получали указаний от кого бы то ни было в отношени</w:t>
      </w:r>
      <w:r w:rsidR="00A357BF">
        <w:rPr>
          <w:lang w:val="ru-RU"/>
        </w:rPr>
        <w:t>и выполнения своих обязанностей"</w:t>
      </w:r>
      <w:r w:rsidR="000E3312">
        <w:rPr>
          <w:lang w:val="ru-RU"/>
        </w:rPr>
        <w:t>; и правило 73, котор</w:t>
      </w:r>
      <w:r w:rsidR="00A357BF">
        <w:rPr>
          <w:lang w:val="ru-RU"/>
        </w:rPr>
        <w:t>ое читается следующим образом: "</w:t>
      </w:r>
      <w:r w:rsidR="000E3312">
        <w:rPr>
          <w:lang w:val="ru-RU"/>
        </w:rPr>
        <w:t>Член Комитет</w:t>
      </w:r>
      <w:r w:rsidR="007E4EA6">
        <w:rPr>
          <w:lang w:val="ru-RU"/>
        </w:rPr>
        <w:t>а</w:t>
      </w:r>
      <w:r w:rsidR="000E3312">
        <w:rPr>
          <w:lang w:val="ru-RU"/>
        </w:rPr>
        <w:t xml:space="preserve"> не принимает участия в рассмотрении доклада Комитетом или его вспомогательными органами, если он является гражданином соответствующего государства-участника, служащим этого государствам, или в отношении которого наличествует любой другой конфл</w:t>
      </w:r>
      <w:r w:rsidR="00A357BF">
        <w:rPr>
          <w:lang w:val="ru-RU"/>
        </w:rPr>
        <w:t>икт интересов"</w:t>
      </w:r>
      <w:r w:rsidR="000E3312">
        <w:rPr>
          <w:lang w:val="ru-RU"/>
        </w:rPr>
        <w:t>.</w:t>
      </w:r>
    </w:p>
    <w:p w:rsidR="00DC2D22" w:rsidRPr="000768CD" w:rsidRDefault="00DC2D22">
      <w:pPr>
        <w:pStyle w:val="SingleTxtG"/>
        <w:rPr>
          <w:lang w:val="ru-RU"/>
        </w:rPr>
      </w:pPr>
      <w:r w:rsidRPr="00B22150">
        <w:rPr>
          <w:lang w:val="ru-RU"/>
        </w:rPr>
        <w:t>36.</w:t>
      </w:r>
      <w:r w:rsidR="00B22150">
        <w:rPr>
          <w:lang w:val="ru-RU"/>
        </w:rPr>
        <w:tab/>
        <w:t>Что касается сделанных предложений в отношении перечней вопросов, передаваемых до разработки периодических докладов, то данная процедура</w:t>
      </w:r>
      <w:r w:rsidR="002D1E14">
        <w:rPr>
          <w:lang w:val="ru-RU"/>
        </w:rPr>
        <w:t xml:space="preserve"> была принята Комитетом против пыток и другими комитетами, поскольку стало невозможным </w:t>
      </w:r>
      <w:r w:rsidR="002335E1">
        <w:rPr>
          <w:lang w:val="ru-RU"/>
        </w:rPr>
        <w:t>своевременно</w:t>
      </w:r>
      <w:r w:rsidR="002D1E14">
        <w:rPr>
          <w:lang w:val="ru-RU"/>
        </w:rPr>
        <w:t xml:space="preserve"> переводить последующие письменные ответы на перечни вопросов для представления докладов.</w:t>
      </w:r>
      <w:r w:rsidR="002335E1">
        <w:rPr>
          <w:lang w:val="ru-RU"/>
        </w:rPr>
        <w:t xml:space="preserve"> Новая процедура, которая была положительно воспринята многими государствами-участниками, не только привела к составлению более сфокусированных докладов, но и ускорила процесс их рассмотрения.</w:t>
      </w:r>
      <w:r w:rsidR="002D1E14">
        <w:rPr>
          <w:lang w:val="ru-RU"/>
        </w:rPr>
        <w:t xml:space="preserve"> </w:t>
      </w:r>
      <w:r w:rsidR="00AF2C18">
        <w:rPr>
          <w:lang w:val="ru-RU"/>
        </w:rPr>
        <w:t>Таким образом, государства-участники, доклады которых были рассмотрены на сорок пятой сессии, и которые решили использовать факультативную процедуру, представили свои доклады Комитету всего через один год или полтора года после заблаговременно</w:t>
      </w:r>
      <w:r w:rsidR="009F5210">
        <w:rPr>
          <w:lang w:val="ru-RU"/>
        </w:rPr>
        <w:t>го получения перечней вопросов. Будучи так, представители НПО, которые предложили Комитету передавать свои перечни вопросов за два года до рассмотрения соответствующих докладов, могли бы</w:t>
      </w:r>
      <w:r w:rsidR="00A357BF">
        <w:rPr>
          <w:lang w:val="ru-RU"/>
        </w:rPr>
        <w:t xml:space="preserve"> пересмотреть свое предложение.</w:t>
      </w:r>
    </w:p>
    <w:p w:rsidR="00DC2D22" w:rsidRPr="00046652" w:rsidRDefault="00DC2D22">
      <w:pPr>
        <w:pStyle w:val="SingleTxtG"/>
        <w:rPr>
          <w:lang w:val="ru-RU"/>
        </w:rPr>
      </w:pPr>
      <w:r w:rsidRPr="000768CD">
        <w:rPr>
          <w:lang w:val="ru-RU"/>
        </w:rPr>
        <w:t>37.</w:t>
      </w:r>
      <w:r w:rsidR="000768CD">
        <w:rPr>
          <w:lang w:val="ru-RU"/>
        </w:rPr>
        <w:tab/>
        <w:t>Что касается веб-трансляций заседаний Комитета, то поскольку заседания по рассмотрению докладов государств-участников считаются открытыми, НПО совершенно свободны в плане записи или видеосъемки дискуссий, если они того пожелают, при условии</w:t>
      </w:r>
      <w:r w:rsidR="00780477">
        <w:rPr>
          <w:lang w:val="ru-RU"/>
        </w:rPr>
        <w:t xml:space="preserve"> </w:t>
      </w:r>
      <w:r w:rsidR="000768CD">
        <w:rPr>
          <w:lang w:val="ru-RU"/>
        </w:rPr>
        <w:t>заблаговременно</w:t>
      </w:r>
      <w:r w:rsidR="00780477">
        <w:rPr>
          <w:lang w:val="ru-RU"/>
        </w:rPr>
        <w:t>го</w:t>
      </w:r>
      <w:r w:rsidR="000768CD">
        <w:rPr>
          <w:lang w:val="ru-RU"/>
        </w:rPr>
        <w:t xml:space="preserve"> оповещ</w:t>
      </w:r>
      <w:r w:rsidR="00780477">
        <w:rPr>
          <w:lang w:val="ru-RU"/>
        </w:rPr>
        <w:t>ения</w:t>
      </w:r>
      <w:r w:rsidR="000768CD">
        <w:rPr>
          <w:lang w:val="ru-RU"/>
        </w:rPr>
        <w:t xml:space="preserve"> об этом Комитет</w:t>
      </w:r>
      <w:r w:rsidR="00780477">
        <w:rPr>
          <w:lang w:val="ru-RU"/>
        </w:rPr>
        <w:t>а</w:t>
      </w:r>
      <w:r w:rsidR="000768CD">
        <w:rPr>
          <w:lang w:val="ru-RU"/>
        </w:rPr>
        <w:t>.</w:t>
      </w:r>
    </w:p>
    <w:p w:rsidR="00DC2D22" w:rsidRPr="00CE0DF6" w:rsidRDefault="00DC2D22">
      <w:pPr>
        <w:pStyle w:val="SingleTxtG"/>
        <w:rPr>
          <w:lang w:val="ru-RU"/>
        </w:rPr>
      </w:pPr>
      <w:r w:rsidRPr="000B7BBA">
        <w:rPr>
          <w:lang w:val="ru-RU"/>
        </w:rPr>
        <w:t>38.</w:t>
      </w:r>
      <w:r w:rsidR="00046652">
        <w:rPr>
          <w:lang w:val="ru-RU"/>
        </w:rPr>
        <w:tab/>
        <w:t>Она подняла возможность</w:t>
      </w:r>
      <w:r w:rsidR="000B7BBA">
        <w:rPr>
          <w:lang w:val="ru-RU"/>
        </w:rPr>
        <w:t xml:space="preserve"> поездок членов Комитета в страны, находящиеся на рассмотрении, в ходе ее последней встречи с Верховным комиссаром по правам человека, которая</w:t>
      </w:r>
      <w:r w:rsidR="00CE0DF6">
        <w:rPr>
          <w:lang w:val="ru-RU"/>
        </w:rPr>
        <w:t>, как показалось, открыта к обсуждению этой идеи, однако не предприняла в этой связи последующих действий, без сомнения из-за позиции Отдела по финансовым вопросам, который</w:t>
      </w:r>
      <w:r w:rsidR="00693421">
        <w:rPr>
          <w:lang w:val="ru-RU"/>
        </w:rPr>
        <w:t xml:space="preserve"> выступил против</w:t>
      </w:r>
      <w:r w:rsidR="00CE0DF6">
        <w:rPr>
          <w:lang w:val="ru-RU"/>
        </w:rPr>
        <w:t>. Она хотела бы предложить провести оценку реальных расходов на визиты, которые в основном относятся к переводческим услугам и поездкам сотру</w:t>
      </w:r>
      <w:r w:rsidR="00A357BF">
        <w:rPr>
          <w:lang w:val="ru-RU"/>
        </w:rPr>
        <w:t>дников секретариата.</w:t>
      </w:r>
    </w:p>
    <w:p w:rsidR="00DC2D22" w:rsidRPr="008078D4" w:rsidRDefault="00DC2D22">
      <w:pPr>
        <w:pStyle w:val="SingleTxtG"/>
        <w:rPr>
          <w:lang w:val="ru-RU"/>
        </w:rPr>
      </w:pPr>
      <w:r w:rsidRPr="005C59CB">
        <w:rPr>
          <w:lang w:val="ru-RU"/>
        </w:rPr>
        <w:t>39.</w:t>
      </w:r>
      <w:r w:rsidR="005C59CB">
        <w:rPr>
          <w:lang w:val="ru-RU"/>
        </w:rPr>
        <w:tab/>
        <w:t xml:space="preserve">Что касается участия местных НПО в работе Комитета, то </w:t>
      </w:r>
      <w:r w:rsidR="006E3CE4">
        <w:rPr>
          <w:lang w:val="ru-RU"/>
        </w:rPr>
        <w:t xml:space="preserve">международные НПО, такие как </w:t>
      </w:r>
      <w:r w:rsidR="003019A5">
        <w:rPr>
          <w:lang w:val="ru-RU"/>
        </w:rPr>
        <w:t xml:space="preserve">АПП или ВОБП, уже финансировали визиты местных НПО в Женеву, за что Комитет им чрезвычайно признателен. </w:t>
      </w:r>
      <w:r w:rsidR="00D45AE1">
        <w:rPr>
          <w:lang w:val="ru-RU"/>
        </w:rPr>
        <w:t xml:space="preserve">Еще один вариант состоит в том, чтобы НПО в отдельных регионах обращались с просьбой к НПО, имеющим отделения в Женеве и с которыми у них налажены связи, выступать от их имени в Комитете. </w:t>
      </w:r>
      <w:r w:rsidR="00A327A3">
        <w:rPr>
          <w:lang w:val="ru-RU"/>
        </w:rPr>
        <w:t>Действительно, в ходе предыдущей сессии Комитета НПО одного государства, которые не смогли принять в ней участие, попросили представителя МСРЖП озвучить их послание Комитету.</w:t>
      </w:r>
    </w:p>
    <w:p w:rsidR="00DC2D22" w:rsidRPr="000949FF" w:rsidRDefault="00DC2D22">
      <w:pPr>
        <w:pStyle w:val="SingleTxtG"/>
        <w:rPr>
          <w:lang w:val="ru-RU"/>
        </w:rPr>
      </w:pPr>
      <w:r w:rsidRPr="008078D4">
        <w:rPr>
          <w:lang w:val="ru-RU"/>
        </w:rPr>
        <w:t>40.</w:t>
      </w:r>
      <w:r w:rsidR="008078D4">
        <w:rPr>
          <w:lang w:val="ru-RU"/>
        </w:rPr>
        <w:tab/>
      </w:r>
      <w:r w:rsidR="008078D4" w:rsidRPr="008078D4">
        <w:rPr>
          <w:b/>
          <w:lang w:val="ru-RU"/>
        </w:rPr>
        <w:t>Г-н Кьерум</w:t>
      </w:r>
      <w:r w:rsidR="008078D4">
        <w:rPr>
          <w:lang w:val="ru-RU"/>
        </w:rPr>
        <w:t xml:space="preserve"> (МСРЖП) говорит, что</w:t>
      </w:r>
      <w:r w:rsidR="00D576AF">
        <w:rPr>
          <w:lang w:val="ru-RU"/>
        </w:rPr>
        <w:t xml:space="preserve"> он весьма благосклонен к процедуре предварительно</w:t>
      </w:r>
      <w:r w:rsidR="00AE2542">
        <w:rPr>
          <w:lang w:val="ru-RU"/>
        </w:rPr>
        <w:t>го</w:t>
      </w:r>
      <w:r w:rsidR="00D576AF">
        <w:rPr>
          <w:lang w:val="ru-RU"/>
        </w:rPr>
        <w:t xml:space="preserve"> перечня вопросов, и что все его комментарии просто направлены на повышение ее эффективности. Вместе с тем, </w:t>
      </w:r>
      <w:r w:rsidR="00270A64">
        <w:rPr>
          <w:lang w:val="ru-RU"/>
        </w:rPr>
        <w:t>к настоящему времени</w:t>
      </w:r>
      <w:r w:rsidR="00D576AF">
        <w:rPr>
          <w:lang w:val="ru-RU"/>
        </w:rPr>
        <w:t xml:space="preserve"> расс</w:t>
      </w:r>
      <w:r w:rsidR="00270A64">
        <w:rPr>
          <w:lang w:val="ru-RU"/>
        </w:rPr>
        <w:t xml:space="preserve">мотрение докладов осуществлялось долгое время спустя после принятия перечней вопросов и получения ответов государств-участников; такие задержки должны быть сокращены. </w:t>
      </w:r>
      <w:r w:rsidR="003B4119">
        <w:rPr>
          <w:lang w:val="ru-RU"/>
        </w:rPr>
        <w:t>Что касается</w:t>
      </w:r>
      <w:r w:rsidR="00270A64">
        <w:rPr>
          <w:lang w:val="ru-RU"/>
        </w:rPr>
        <w:t xml:space="preserve"> участия НПО в заседаниях Комитета</w:t>
      </w:r>
      <w:r w:rsidR="003B4119">
        <w:rPr>
          <w:lang w:val="ru-RU"/>
        </w:rPr>
        <w:t>, то</w:t>
      </w:r>
      <w:r w:rsidR="00270A64">
        <w:rPr>
          <w:lang w:val="ru-RU"/>
        </w:rPr>
        <w:t xml:space="preserve"> он предлагает организовывать видеоконференции Комитета и местных НПО, используя существующие средства в полевых миссиях </w:t>
      </w:r>
      <w:r w:rsidR="00A357BF">
        <w:rPr>
          <w:lang w:val="ru-RU"/>
        </w:rPr>
        <w:t>Организации Объединенных Наций.</w:t>
      </w:r>
    </w:p>
    <w:p w:rsidR="00DC2D22" w:rsidRPr="00362DF6" w:rsidRDefault="00DC2D22">
      <w:pPr>
        <w:pStyle w:val="SingleTxtG"/>
        <w:rPr>
          <w:lang w:val="ru-RU"/>
        </w:rPr>
      </w:pPr>
      <w:r w:rsidRPr="007F754B">
        <w:rPr>
          <w:lang w:val="ru-RU"/>
        </w:rPr>
        <w:t>41.</w:t>
      </w:r>
      <w:r w:rsidR="007F754B">
        <w:rPr>
          <w:lang w:val="ru-RU"/>
        </w:rPr>
        <w:tab/>
        <w:t>Важно надлежащим образом уведомлять НПО о разработке последующих перечней вопросов для государств-участников с тем, чтобы позволить им предоставлять полезную информацию о последующих действиях в соответствии с новой факультативной процедурой отчетности. Это касается не только НПО, занимающихся проблемой пыток, но и НПО по вопросам, например, прав детей или прав инвалидов на национальном уровне, поскольку они</w:t>
      </w:r>
      <w:r w:rsidR="00362DF6">
        <w:rPr>
          <w:lang w:val="ru-RU"/>
        </w:rPr>
        <w:t xml:space="preserve"> также могут располагать важными сведениями</w:t>
      </w:r>
      <w:r w:rsidR="007F754B">
        <w:rPr>
          <w:lang w:val="ru-RU"/>
        </w:rPr>
        <w:t xml:space="preserve"> или предложениями для Комитета</w:t>
      </w:r>
      <w:r w:rsidR="00A357BF">
        <w:rPr>
          <w:lang w:val="ru-RU"/>
        </w:rPr>
        <w:t>.</w:t>
      </w:r>
    </w:p>
    <w:p w:rsidR="00DC2D22" w:rsidRPr="00DA2CD4" w:rsidRDefault="00DC2D22">
      <w:pPr>
        <w:pStyle w:val="SingleTxtG"/>
        <w:rPr>
          <w:lang w:val="ru-RU"/>
        </w:rPr>
      </w:pPr>
      <w:r w:rsidRPr="0031457F">
        <w:rPr>
          <w:lang w:val="ru-RU"/>
        </w:rPr>
        <w:t>42.</w:t>
      </w:r>
      <w:r w:rsidR="00505DAB">
        <w:rPr>
          <w:lang w:val="ru-RU"/>
        </w:rPr>
        <w:tab/>
      </w:r>
      <w:r w:rsidR="00505DAB" w:rsidRPr="00505DAB">
        <w:rPr>
          <w:b/>
          <w:lang w:val="ru-RU"/>
        </w:rPr>
        <w:t>Г-н Муценберг</w:t>
      </w:r>
      <w:r w:rsidR="00505DAB">
        <w:rPr>
          <w:lang w:val="ru-RU"/>
        </w:rPr>
        <w:t xml:space="preserve"> (ЦГПП)</w:t>
      </w:r>
      <w:r w:rsidR="0031457F">
        <w:rPr>
          <w:lang w:val="ru-RU"/>
        </w:rPr>
        <w:t xml:space="preserve"> подчеркивает, что, по сути, некоторые НПО не в состоянии посещать Женеву для участия в сессиях Комитета по причине финансовых трудностей. Было бы гораздо проще </w:t>
      </w:r>
      <w:r w:rsidR="00DA2CD4">
        <w:rPr>
          <w:lang w:val="ru-RU"/>
        </w:rPr>
        <w:t>мобилизовать средства для финансирования их поездок, если</w:t>
      </w:r>
      <w:r w:rsidR="00422D36">
        <w:rPr>
          <w:lang w:val="ru-RU"/>
        </w:rPr>
        <w:t xml:space="preserve"> бы Комитет вновь подтвердил </w:t>
      </w:r>
      <w:r w:rsidR="00DA2CD4">
        <w:rPr>
          <w:lang w:val="ru-RU"/>
        </w:rPr>
        <w:t>важность их участия. В любом случае, видеоконференци</w:t>
      </w:r>
      <w:r w:rsidR="00A357BF">
        <w:rPr>
          <w:lang w:val="ru-RU"/>
        </w:rPr>
        <w:t>и с НПО были бы весьма полезны.</w:t>
      </w:r>
    </w:p>
    <w:p w:rsidR="00DC2D22" w:rsidRPr="00D67ABD" w:rsidRDefault="00DC2D22">
      <w:pPr>
        <w:pStyle w:val="SingleTxtG"/>
        <w:rPr>
          <w:lang w:val="ru-RU"/>
        </w:rPr>
      </w:pPr>
      <w:r w:rsidRPr="00D67ABD">
        <w:rPr>
          <w:lang w:val="ru-RU"/>
        </w:rPr>
        <w:t>43.</w:t>
      </w:r>
      <w:r w:rsidR="00D67ABD">
        <w:rPr>
          <w:lang w:val="ru-RU"/>
        </w:rPr>
        <w:tab/>
      </w:r>
      <w:r w:rsidR="00D67ABD" w:rsidRPr="00D67ABD">
        <w:rPr>
          <w:b/>
          <w:lang w:val="ru-RU"/>
        </w:rPr>
        <w:t>Г-жа Варесано</w:t>
      </w:r>
      <w:r w:rsidR="00D67ABD">
        <w:rPr>
          <w:lang w:val="ru-RU"/>
        </w:rPr>
        <w:t xml:space="preserve"> (ВОБП) говорит, что поездки членов Комитета на места в рамках последующих действий привели бы к лучшему осуществлению их рекомендаций и решений, в частности в некоторых странах. Они могли бы сопровождать специальных докладчиков для достижения экономии от масштаба.</w:t>
      </w:r>
      <w:r w:rsidR="00D67ABD">
        <w:rPr>
          <w:b/>
          <w:lang w:val="ru-RU"/>
        </w:rPr>
        <w:t xml:space="preserve"> </w:t>
      </w:r>
    </w:p>
    <w:p w:rsidR="00DC2D22" w:rsidRPr="0051600D" w:rsidRDefault="00DC2D22">
      <w:pPr>
        <w:pStyle w:val="SingleTxtG"/>
        <w:rPr>
          <w:lang w:val="ru-RU"/>
        </w:rPr>
      </w:pPr>
      <w:r w:rsidRPr="00536395">
        <w:rPr>
          <w:lang w:val="ru-RU"/>
        </w:rPr>
        <w:t>44.</w:t>
      </w:r>
      <w:r w:rsidR="00536395">
        <w:rPr>
          <w:lang w:val="ru-RU"/>
        </w:rPr>
        <w:tab/>
      </w:r>
      <w:r w:rsidR="00536395" w:rsidRPr="00536395">
        <w:rPr>
          <w:b/>
          <w:lang w:val="ru-RU"/>
        </w:rPr>
        <w:t>Г-н Кьерум</w:t>
      </w:r>
      <w:r w:rsidR="00536395">
        <w:rPr>
          <w:lang w:val="ru-RU"/>
        </w:rPr>
        <w:t xml:space="preserve"> (МСРЖП) говорит, что НПО приветствуют готовность Комитета</w:t>
      </w:r>
      <w:r w:rsidR="00464C55">
        <w:rPr>
          <w:lang w:val="ru-RU"/>
        </w:rPr>
        <w:t xml:space="preserve"> разрешить им участвовать в разработке замечаний общего порядка. Но как с ними можно консультироваться на предмет отбора охватываемых тем?</w:t>
      </w:r>
    </w:p>
    <w:p w:rsidR="00DC2D22" w:rsidRPr="003560EE" w:rsidRDefault="00DC2D22">
      <w:pPr>
        <w:pStyle w:val="SingleTxtG"/>
        <w:rPr>
          <w:lang w:val="ru-RU"/>
        </w:rPr>
      </w:pPr>
      <w:r w:rsidRPr="0051600D">
        <w:rPr>
          <w:lang w:val="ru-RU"/>
        </w:rPr>
        <w:t>45.</w:t>
      </w:r>
      <w:r w:rsidR="0051600D">
        <w:rPr>
          <w:lang w:val="ru-RU"/>
        </w:rPr>
        <w:tab/>
      </w:r>
      <w:r w:rsidR="0051600D" w:rsidRPr="0051600D">
        <w:rPr>
          <w:b/>
          <w:lang w:val="ru-RU"/>
        </w:rPr>
        <w:t>Председатель</w:t>
      </w:r>
      <w:r w:rsidR="0051600D">
        <w:rPr>
          <w:lang w:val="ru-RU"/>
        </w:rPr>
        <w:t xml:space="preserve"> говорит, что к настоящему времени Комитет принял немного замечаний общего порядка</w:t>
      </w:r>
      <w:r w:rsidR="003560EE">
        <w:rPr>
          <w:lang w:val="ru-RU"/>
        </w:rPr>
        <w:t xml:space="preserve"> в силу нехватки времени, и что данный вопрос обсуждался впервые</w:t>
      </w:r>
      <w:r w:rsidR="0051600D">
        <w:rPr>
          <w:lang w:val="ru-RU"/>
        </w:rPr>
        <w:t xml:space="preserve"> </w:t>
      </w:r>
      <w:r w:rsidR="003560EE">
        <w:rPr>
          <w:lang w:val="ru-RU"/>
        </w:rPr>
        <w:t>в ходе текущей сессии. Комитет будет поддерживать связь со всеми сторонами, за</w:t>
      </w:r>
      <w:r w:rsidR="00A357BF">
        <w:rPr>
          <w:lang w:val="ru-RU"/>
        </w:rPr>
        <w:t>интересованными в этом вопросе.</w:t>
      </w:r>
    </w:p>
    <w:p w:rsidR="00DC2D22" w:rsidRDefault="003560EE">
      <w:pPr>
        <w:pStyle w:val="SingleTxtG"/>
        <w:rPr>
          <w:lang w:val="ru-RU"/>
        </w:rPr>
      </w:pPr>
      <w:r>
        <w:rPr>
          <w:i/>
          <w:lang w:val="ru-RU"/>
        </w:rPr>
        <w:t>Первая</w:t>
      </w:r>
      <w:r w:rsidRPr="003560EE">
        <w:rPr>
          <w:i/>
          <w:lang w:val="ru-RU"/>
        </w:rPr>
        <w:t xml:space="preserve"> (</w:t>
      </w:r>
      <w:r>
        <w:rPr>
          <w:i/>
          <w:lang w:val="ru-RU"/>
        </w:rPr>
        <w:t>открытая</w:t>
      </w:r>
      <w:r w:rsidRPr="003560EE">
        <w:rPr>
          <w:i/>
          <w:lang w:val="ru-RU"/>
        </w:rPr>
        <w:t xml:space="preserve">) </w:t>
      </w:r>
      <w:r>
        <w:rPr>
          <w:i/>
          <w:lang w:val="ru-RU"/>
        </w:rPr>
        <w:t>часть</w:t>
      </w:r>
      <w:r w:rsidRPr="003560EE">
        <w:rPr>
          <w:i/>
          <w:lang w:val="ru-RU"/>
        </w:rPr>
        <w:t xml:space="preserve"> </w:t>
      </w:r>
      <w:r>
        <w:rPr>
          <w:i/>
          <w:lang w:val="ru-RU"/>
        </w:rPr>
        <w:t>заседания</w:t>
      </w:r>
      <w:r w:rsidRPr="003560EE">
        <w:rPr>
          <w:i/>
          <w:lang w:val="ru-RU"/>
        </w:rPr>
        <w:t xml:space="preserve"> </w:t>
      </w:r>
      <w:r>
        <w:rPr>
          <w:i/>
          <w:lang w:val="ru-RU"/>
        </w:rPr>
        <w:t>закрывается</w:t>
      </w:r>
      <w:r w:rsidRPr="003560EE">
        <w:rPr>
          <w:i/>
          <w:lang w:val="ru-RU"/>
        </w:rPr>
        <w:t xml:space="preserve"> </w:t>
      </w:r>
      <w:r>
        <w:rPr>
          <w:i/>
          <w:lang w:val="ru-RU"/>
        </w:rPr>
        <w:t>в</w:t>
      </w:r>
      <w:r w:rsidRPr="003560EE">
        <w:rPr>
          <w:i/>
          <w:lang w:val="ru-RU"/>
        </w:rPr>
        <w:t xml:space="preserve"> 12 </w:t>
      </w:r>
      <w:r>
        <w:rPr>
          <w:i/>
          <w:lang w:val="ru-RU"/>
        </w:rPr>
        <w:t>ч</w:t>
      </w:r>
      <w:r w:rsidRPr="003560EE">
        <w:rPr>
          <w:i/>
          <w:lang w:val="ru-RU"/>
        </w:rPr>
        <w:t xml:space="preserve">. 25 </w:t>
      </w:r>
      <w:r>
        <w:rPr>
          <w:i/>
          <w:lang w:val="ru-RU"/>
        </w:rPr>
        <w:t>м</w:t>
      </w:r>
      <w:r w:rsidR="00A357BF">
        <w:rPr>
          <w:i/>
          <w:lang w:val="ru-RU"/>
        </w:rPr>
        <w:t>.</w:t>
      </w:r>
    </w:p>
    <w:p w:rsidR="00A357BF" w:rsidRDefault="00A357BF" w:rsidP="00A357BF">
      <w:pPr>
        <w:suppressAutoHyphens w:val="0"/>
        <w:spacing w:before="240"/>
        <w:jc w:val="center"/>
        <w:rPr>
          <w:u w:val="single"/>
          <w:lang w:val="ru-RU"/>
        </w:rPr>
      </w:pPr>
      <w:r>
        <w:rPr>
          <w:u w:val="single"/>
          <w:lang w:val="ru-RU"/>
        </w:rPr>
        <w:tab/>
      </w:r>
      <w:r>
        <w:rPr>
          <w:u w:val="single"/>
          <w:lang w:val="ru-RU"/>
        </w:rPr>
        <w:tab/>
      </w:r>
      <w:r>
        <w:rPr>
          <w:u w:val="single"/>
          <w:lang w:val="ru-RU"/>
        </w:rPr>
        <w:tab/>
      </w:r>
    </w:p>
    <w:p w:rsidR="00A357BF" w:rsidRPr="00A357BF" w:rsidRDefault="00A357BF" w:rsidP="00A357BF">
      <w:pPr>
        <w:suppressAutoHyphens w:val="0"/>
        <w:spacing w:before="240"/>
        <w:rPr>
          <w:u w:val="single"/>
          <w:lang w:val="ru-RU"/>
        </w:rPr>
      </w:pPr>
    </w:p>
    <w:sectPr w:rsidR="00A357BF" w:rsidRPr="00A357B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4A8" w:rsidRDefault="009154A8"/>
  </w:endnote>
  <w:endnote w:type="continuationSeparator" w:id="0">
    <w:p w:rsidR="009154A8" w:rsidRDefault="009154A8"/>
  </w:endnote>
  <w:endnote w:type="continuationNotice" w:id="1">
    <w:p w:rsidR="009154A8" w:rsidRDefault="009154A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591" w:rsidRPr="00EA7FFB" w:rsidRDefault="00140591">
    <w:pPr>
      <w:pStyle w:val="Footer"/>
      <w:tabs>
        <w:tab w:val="right" w:pos="9598"/>
      </w:tabs>
      <w:rPr>
        <w:lang w:val="ru-RU"/>
      </w:rPr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E03B0A">
      <w:rPr>
        <w:b/>
        <w:noProof/>
        <w:sz w:val="18"/>
      </w:rPr>
      <w:t>8</w:t>
    </w:r>
    <w:r>
      <w:rPr>
        <w:b/>
        <w:sz w:val="18"/>
      </w:rPr>
      <w:fldChar w:fldCharType="end"/>
    </w:r>
    <w:r>
      <w:rPr>
        <w:sz w:val="18"/>
      </w:rPr>
      <w:tab/>
    </w:r>
    <w:r>
      <w:t>GE.11-4275</w:t>
    </w:r>
    <w:r>
      <w:rPr>
        <w:lang w:val="ru-RU"/>
      </w:rPr>
      <w:t>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591" w:rsidRDefault="00140591">
    <w:pPr>
      <w:pStyle w:val="Footer"/>
      <w:tabs>
        <w:tab w:val="right" w:pos="9598"/>
      </w:tabs>
      <w:rPr>
        <w:b/>
        <w:sz w:val="18"/>
      </w:rPr>
    </w:pPr>
    <w:r>
      <w:t>GE.11-4275</w:t>
    </w:r>
    <w:r>
      <w:rPr>
        <w:lang w:val="ru-RU"/>
      </w:rPr>
      <w:t>9</w:t>
    </w: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 w:rsidR="00E03B0A">
      <w:rPr>
        <w:b/>
        <w:noProof/>
        <w:sz w:val="18"/>
      </w:rPr>
      <w:t>9</w:t>
    </w:r>
    <w:r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591" w:rsidRDefault="00140591">
    <w:pPr>
      <w:pStyle w:val="FootnoteText"/>
      <w:tabs>
        <w:tab w:val="clear" w:pos="1021"/>
        <w:tab w:val="right" w:pos="2154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140591" w:rsidRDefault="00140591">
    <w:pPr>
      <w:pStyle w:val="FootnoteText"/>
      <w:tabs>
        <w:tab w:val="clear" w:pos="1021"/>
        <w:tab w:val="right" w:pos="1020"/>
      </w:tabs>
      <w:rPr>
        <w:lang w:val="ru-RU"/>
      </w:rPr>
    </w:pPr>
    <w:r>
      <w:tab/>
    </w:r>
    <w:r>
      <w:rPr>
        <w:lang w:val="ru-RU"/>
      </w:rPr>
      <w:t>*</w:t>
    </w:r>
    <w:r>
      <w:rPr>
        <w:lang w:val="ru-RU"/>
      </w:rPr>
      <w:tab/>
      <w:t xml:space="preserve">Краткий отчет о второй (закрытой) части заседания содержится в документе </w:t>
    </w:r>
    <w:r>
      <w:t>CAT</w:t>
    </w:r>
    <w:r>
      <w:rPr>
        <w:lang w:val="ru-RU"/>
      </w:rPr>
      <w:t>/</w:t>
    </w:r>
    <w:r>
      <w:t>C</w:t>
    </w:r>
    <w:r>
      <w:rPr>
        <w:lang w:val="ru-RU"/>
      </w:rPr>
      <w:t>/</w:t>
    </w:r>
    <w:r>
      <w:t>SR</w:t>
    </w:r>
    <w:r>
      <w:rPr>
        <w:lang w:val="ru-RU"/>
      </w:rPr>
      <w:t>.988/</w:t>
    </w:r>
    <w:r>
      <w:t>Add</w:t>
    </w:r>
    <w:r>
      <w:rPr>
        <w:lang w:val="ru-RU"/>
      </w:rPr>
      <w:t>.1.</w:t>
    </w:r>
  </w:p>
  <w:p w:rsidR="00140591" w:rsidRDefault="00140591">
    <w:pPr>
      <w:pStyle w:val="FootnoteText"/>
      <w:pBdr>
        <w:bottom w:val="single" w:sz="4" w:space="1" w:color="auto"/>
      </w:pBdr>
      <w:tabs>
        <w:tab w:val="clear" w:pos="1021"/>
        <w:tab w:val="right" w:pos="1020"/>
      </w:tabs>
      <w:ind w:left="0" w:right="0" w:firstLine="0"/>
      <w:rPr>
        <w:lang w:val="ru-RU"/>
      </w:rPr>
    </w:pPr>
  </w:p>
  <w:p w:rsidR="00140591" w:rsidRPr="00510305" w:rsidRDefault="00140591" w:rsidP="00510305">
    <w:pPr>
      <w:pStyle w:val="SingleTxtG"/>
      <w:spacing w:line="240" w:lineRule="auto"/>
      <w:rPr>
        <w:sz w:val="18"/>
        <w:szCs w:val="18"/>
      </w:rPr>
    </w:pPr>
    <w:r w:rsidRPr="00510305">
      <w:rPr>
        <w:sz w:val="18"/>
        <w:szCs w:val="18"/>
      </w:rPr>
      <w:t>В настоящий отчет могут вноситься поправки.</w:t>
    </w:r>
  </w:p>
  <w:p w:rsidR="00140591" w:rsidRPr="00510305" w:rsidRDefault="00140591" w:rsidP="00510305">
    <w:pPr>
      <w:pStyle w:val="SingleTxtG"/>
      <w:spacing w:line="240" w:lineRule="auto"/>
      <w:rPr>
        <w:sz w:val="18"/>
        <w:szCs w:val="18"/>
      </w:rPr>
    </w:pPr>
    <w:r w:rsidRPr="00510305">
      <w:rPr>
        <w:sz w:val="18"/>
        <w:szCs w:val="18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в течение одной недели с момента выпуска настоящего документа в Группу издания официальных документов, комната E.4108, Дворец Наций, Женева.</w:t>
    </w:r>
  </w:p>
  <w:p w:rsidR="00140591" w:rsidRPr="00510305" w:rsidRDefault="00140591" w:rsidP="00510305">
    <w:pPr>
      <w:pStyle w:val="SingleTxtG"/>
      <w:spacing w:line="240" w:lineRule="auto"/>
      <w:rPr>
        <w:sz w:val="18"/>
        <w:szCs w:val="18"/>
        <w:lang w:val="ru-RU"/>
      </w:rPr>
    </w:pPr>
    <w:r w:rsidRPr="00510305">
      <w:rPr>
        <w:sz w:val="18"/>
        <w:szCs w:val="18"/>
        <w:lang w:val="ru-RU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</w:t>
    </w:r>
    <w:r w:rsidR="00510305" w:rsidRPr="00510305">
      <w:rPr>
        <w:sz w:val="18"/>
        <w:szCs w:val="18"/>
        <w:lang w:val="ru-RU"/>
      </w:rPr>
      <w:t>ии.</w:t>
    </w:r>
  </w:p>
  <w:p w:rsidR="00140591" w:rsidRDefault="00140591" w:rsidP="004451DA">
    <w:pPr>
      <w:pStyle w:val="Footer"/>
      <w:tabs>
        <w:tab w:val="left" w:pos="5096"/>
      </w:tabs>
      <w:rPr>
        <w:sz w:val="20"/>
      </w:rPr>
    </w:pPr>
    <w:r>
      <w:rPr>
        <w:sz w:val="20"/>
      </w:rPr>
      <w:t>GE.11-4275</w:t>
    </w:r>
    <w:r>
      <w:rPr>
        <w:sz w:val="20"/>
        <w:lang w:val="ru-RU"/>
      </w:rPr>
      <w:t>9</w:t>
    </w:r>
    <w:r>
      <w:rPr>
        <w:sz w:val="20"/>
      </w:rPr>
      <w:t xml:space="preserve">  (R)  </w:t>
    </w:r>
    <w:r>
      <w:rPr>
        <w:sz w:val="20"/>
        <w:lang w:val="en-US"/>
      </w:rPr>
      <w:t>30</w:t>
    </w:r>
    <w:r>
      <w:rPr>
        <w:sz w:val="20"/>
      </w:rPr>
      <w:t>1111  301111</w:t>
    </w:r>
    <w:r>
      <w:rPr>
        <w:sz w:val="20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4A8" w:rsidRDefault="009154A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154A8" w:rsidRDefault="009154A8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154A8" w:rsidRDefault="009154A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591" w:rsidRDefault="00140591">
    <w:pPr>
      <w:pStyle w:val="Header"/>
    </w:pPr>
    <w:r>
      <w:t>CAT/C/SR.988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591" w:rsidRDefault="00140591">
    <w:pPr>
      <w:pStyle w:val="Header"/>
      <w:jc w:val="right"/>
    </w:pPr>
    <w:r>
      <w:t>CAT/C/SR.988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AFEC362"/>
    <w:lvl w:ilvl="0">
      <w:start w:val="1"/>
      <w:numFmt w:val="decimal"/>
      <w:pStyle w:val="NormalIndent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NormalWeb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MessageHeader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5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Continue3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Continue2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Continue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5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4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2">
    <w:nsid w:val="07521322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8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C222FB"/>
    <w:multiLevelType w:val="multilevel"/>
    <w:tmpl w:val="1E889F86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71212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29431D71"/>
    <w:multiLevelType w:val="hybridMultilevel"/>
    <w:tmpl w:val="4B00A394"/>
    <w:lvl w:ilvl="0" w:tplc="F558ED82">
      <w:start w:val="1"/>
      <w:numFmt w:val="bullet"/>
      <w:lvlText w:val=""/>
      <w:lvlJc w:val="left"/>
      <w:pPr>
        <w:tabs>
          <w:tab w:val="num" w:pos="2345"/>
        </w:tabs>
        <w:ind w:left="2268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3">
    <w:nsid w:val="2B645B0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2EE137A6"/>
    <w:multiLevelType w:val="hybridMultilevel"/>
    <w:tmpl w:val="32E840B0"/>
    <w:lvl w:ilvl="0" w:tplc="19D69D98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6">
    <w:nsid w:val="31A12325"/>
    <w:multiLevelType w:val="hybridMultilevel"/>
    <w:tmpl w:val="FF0E5B48"/>
    <w:lvl w:ilvl="0" w:tplc="6D5E22D8">
      <w:start w:val="1"/>
      <w:numFmt w:val="bullet"/>
      <w:pStyle w:val="EndnoteTex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9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31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32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3034E71"/>
    <w:multiLevelType w:val="hybridMultilevel"/>
    <w:tmpl w:val="163C6DCC"/>
    <w:lvl w:ilvl="0" w:tplc="7148736E">
      <w:start w:val="1"/>
      <w:numFmt w:val="bullet"/>
      <w:lvlText w:val=""/>
      <w:lvlJc w:val="left"/>
      <w:pPr>
        <w:tabs>
          <w:tab w:val="num" w:pos="1778"/>
        </w:tabs>
        <w:ind w:left="1701" w:hanging="28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5">
    <w:nsid w:val="5DBD60B6"/>
    <w:multiLevelType w:val="multilevel"/>
    <w:tmpl w:val="56E2A324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541052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1"/>
  </w:num>
  <w:num w:numId="2">
    <w:abstractNumId w:val="22"/>
  </w:num>
  <w:num w:numId="3">
    <w:abstractNumId w:val="41"/>
  </w:num>
  <w:num w:numId="4">
    <w:abstractNumId w:val="22"/>
  </w:num>
  <w:num w:numId="5">
    <w:abstractNumId w:val="13"/>
  </w:num>
  <w:num w:numId="6">
    <w:abstractNumId w:val="27"/>
  </w:num>
  <w:num w:numId="7">
    <w:abstractNumId w:val="29"/>
  </w:num>
  <w:num w:numId="8">
    <w:abstractNumId w:val="39"/>
  </w:num>
  <w:num w:numId="9">
    <w:abstractNumId w:val="32"/>
  </w:num>
  <w:num w:numId="10">
    <w:abstractNumId w:val="42"/>
  </w:num>
  <w:num w:numId="11">
    <w:abstractNumId w:val="29"/>
  </w:num>
  <w:num w:numId="12">
    <w:abstractNumId w:val="31"/>
  </w:num>
  <w:num w:numId="13">
    <w:abstractNumId w:val="31"/>
  </w:num>
  <w:num w:numId="14">
    <w:abstractNumId w:val="37"/>
  </w:num>
  <w:num w:numId="15">
    <w:abstractNumId w:val="28"/>
  </w:num>
  <w:num w:numId="16">
    <w:abstractNumId w:val="28"/>
  </w:num>
  <w:num w:numId="17">
    <w:abstractNumId w:val="41"/>
  </w:num>
  <w:num w:numId="18">
    <w:abstractNumId w:val="22"/>
  </w:num>
  <w:num w:numId="19">
    <w:abstractNumId w:val="1"/>
  </w:num>
  <w:num w:numId="20">
    <w:abstractNumId w:val="0"/>
  </w:num>
  <w:num w:numId="21">
    <w:abstractNumId w:val="25"/>
  </w:num>
  <w:num w:numId="22">
    <w:abstractNumId w:val="11"/>
  </w:num>
  <w:num w:numId="23">
    <w:abstractNumId w:val="17"/>
  </w:num>
  <w:num w:numId="24">
    <w:abstractNumId w:val="14"/>
  </w:num>
  <w:num w:numId="25">
    <w:abstractNumId w:val="30"/>
  </w:num>
  <w:num w:numId="26">
    <w:abstractNumId w:val="34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5"/>
  </w:num>
  <w:num w:numId="36">
    <w:abstractNumId w:val="40"/>
  </w:num>
  <w:num w:numId="37">
    <w:abstractNumId w:val="24"/>
  </w:num>
  <w:num w:numId="38">
    <w:abstractNumId w:val="21"/>
  </w:num>
  <w:num w:numId="39">
    <w:abstractNumId w:val="33"/>
  </w:num>
  <w:num w:numId="40">
    <w:abstractNumId w:val="26"/>
  </w:num>
  <w:num w:numId="41">
    <w:abstractNumId w:val="18"/>
  </w:num>
  <w:num w:numId="42">
    <w:abstractNumId w:val="10"/>
  </w:num>
  <w:num w:numId="43">
    <w:abstractNumId w:val="23"/>
  </w:num>
  <w:num w:numId="44">
    <w:abstractNumId w:val="20"/>
  </w:num>
  <w:num w:numId="45">
    <w:abstractNumId w:val="35"/>
  </w:num>
  <w:num w:numId="46">
    <w:abstractNumId w:val="19"/>
  </w:num>
  <w:num w:numId="47">
    <w:abstractNumId w:val="38"/>
  </w:num>
  <w:num w:numId="48">
    <w:abstractNumId w:val="36"/>
  </w:num>
  <w:num w:numId="49">
    <w:abstractNumId w:val="16"/>
  </w:num>
  <w:num w:numId="5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7" w:nlCheck="1" w:checkStyle="1"/>
  <w:activeWritingStyle w:appName="MSWord" w:lang="en-US" w:vendorID="64" w:dllVersion="131078" w:nlCheck="1" w:checkStyle="1"/>
  <w:attachedTemplate r:id="rId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1F26"/>
    <w:rsid w:val="00004A4E"/>
    <w:rsid w:val="00012E8D"/>
    <w:rsid w:val="000365A2"/>
    <w:rsid w:val="000426EB"/>
    <w:rsid w:val="00046652"/>
    <w:rsid w:val="000553DF"/>
    <w:rsid w:val="0007068B"/>
    <w:rsid w:val="000768CD"/>
    <w:rsid w:val="000949FF"/>
    <w:rsid w:val="000B27E9"/>
    <w:rsid w:val="000B5764"/>
    <w:rsid w:val="000B7BBA"/>
    <w:rsid w:val="000C32D4"/>
    <w:rsid w:val="000C58E2"/>
    <w:rsid w:val="000C77EF"/>
    <w:rsid w:val="000D5F2E"/>
    <w:rsid w:val="000E3312"/>
    <w:rsid w:val="000F0CF4"/>
    <w:rsid w:val="000F519B"/>
    <w:rsid w:val="001167F8"/>
    <w:rsid w:val="001357AB"/>
    <w:rsid w:val="00140591"/>
    <w:rsid w:val="001A1BC3"/>
    <w:rsid w:val="001F15BB"/>
    <w:rsid w:val="001F34E7"/>
    <w:rsid w:val="002335E1"/>
    <w:rsid w:val="00247A19"/>
    <w:rsid w:val="00270A64"/>
    <w:rsid w:val="002B3913"/>
    <w:rsid w:val="002B5E3D"/>
    <w:rsid w:val="002C790D"/>
    <w:rsid w:val="002D1E14"/>
    <w:rsid w:val="002D3864"/>
    <w:rsid w:val="002E169D"/>
    <w:rsid w:val="003019A5"/>
    <w:rsid w:val="0031457F"/>
    <w:rsid w:val="00330B3B"/>
    <w:rsid w:val="00347BCB"/>
    <w:rsid w:val="0035394F"/>
    <w:rsid w:val="003560EE"/>
    <w:rsid w:val="00362DF6"/>
    <w:rsid w:val="0037171F"/>
    <w:rsid w:val="003B4119"/>
    <w:rsid w:val="0040034F"/>
    <w:rsid w:val="0040293E"/>
    <w:rsid w:val="0042175E"/>
    <w:rsid w:val="00422D36"/>
    <w:rsid w:val="004451DA"/>
    <w:rsid w:val="00450A2E"/>
    <w:rsid w:val="00451839"/>
    <w:rsid w:val="00464C55"/>
    <w:rsid w:val="00475C71"/>
    <w:rsid w:val="00477A6C"/>
    <w:rsid w:val="004831BC"/>
    <w:rsid w:val="004D173B"/>
    <w:rsid w:val="00505DAB"/>
    <w:rsid w:val="00510305"/>
    <w:rsid w:val="0051105D"/>
    <w:rsid w:val="005119E7"/>
    <w:rsid w:val="0051600D"/>
    <w:rsid w:val="0052667A"/>
    <w:rsid w:val="00526776"/>
    <w:rsid w:val="005347A3"/>
    <w:rsid w:val="00536395"/>
    <w:rsid w:val="00540726"/>
    <w:rsid w:val="0055051A"/>
    <w:rsid w:val="00570A76"/>
    <w:rsid w:val="005B6232"/>
    <w:rsid w:val="005B77C9"/>
    <w:rsid w:val="005C59CB"/>
    <w:rsid w:val="005C5FA4"/>
    <w:rsid w:val="005E27D0"/>
    <w:rsid w:val="006551B3"/>
    <w:rsid w:val="00657637"/>
    <w:rsid w:val="006731C4"/>
    <w:rsid w:val="00693421"/>
    <w:rsid w:val="00695289"/>
    <w:rsid w:val="006979C0"/>
    <w:rsid w:val="006A1070"/>
    <w:rsid w:val="006A3A6E"/>
    <w:rsid w:val="006D1A14"/>
    <w:rsid w:val="006E3CE4"/>
    <w:rsid w:val="006F5851"/>
    <w:rsid w:val="00715CA8"/>
    <w:rsid w:val="00716B41"/>
    <w:rsid w:val="00727EF5"/>
    <w:rsid w:val="00735AD0"/>
    <w:rsid w:val="00742E21"/>
    <w:rsid w:val="00780477"/>
    <w:rsid w:val="00780DEA"/>
    <w:rsid w:val="007B2F24"/>
    <w:rsid w:val="007B40C3"/>
    <w:rsid w:val="007C076F"/>
    <w:rsid w:val="007E1E0E"/>
    <w:rsid w:val="007E4EA6"/>
    <w:rsid w:val="007F39AE"/>
    <w:rsid w:val="007F6787"/>
    <w:rsid w:val="007F754B"/>
    <w:rsid w:val="008078D4"/>
    <w:rsid w:val="00816044"/>
    <w:rsid w:val="00831C0B"/>
    <w:rsid w:val="00835BD6"/>
    <w:rsid w:val="00840E1B"/>
    <w:rsid w:val="00852268"/>
    <w:rsid w:val="00873ABA"/>
    <w:rsid w:val="00876506"/>
    <w:rsid w:val="008928E8"/>
    <w:rsid w:val="008D03B8"/>
    <w:rsid w:val="008E3722"/>
    <w:rsid w:val="008F3755"/>
    <w:rsid w:val="008F5A89"/>
    <w:rsid w:val="00903DDF"/>
    <w:rsid w:val="009154A8"/>
    <w:rsid w:val="0091751B"/>
    <w:rsid w:val="00956988"/>
    <w:rsid w:val="00984009"/>
    <w:rsid w:val="009F5210"/>
    <w:rsid w:val="009F7997"/>
    <w:rsid w:val="00A327A3"/>
    <w:rsid w:val="00A357BF"/>
    <w:rsid w:val="00A36365"/>
    <w:rsid w:val="00A541DA"/>
    <w:rsid w:val="00A57A6E"/>
    <w:rsid w:val="00AB7FB9"/>
    <w:rsid w:val="00AD2866"/>
    <w:rsid w:val="00AD7B22"/>
    <w:rsid w:val="00AE2542"/>
    <w:rsid w:val="00AF2C18"/>
    <w:rsid w:val="00B00877"/>
    <w:rsid w:val="00B22150"/>
    <w:rsid w:val="00B230F6"/>
    <w:rsid w:val="00B31F26"/>
    <w:rsid w:val="00B32E91"/>
    <w:rsid w:val="00B40240"/>
    <w:rsid w:val="00B62293"/>
    <w:rsid w:val="00B749B7"/>
    <w:rsid w:val="00B767B8"/>
    <w:rsid w:val="00B95678"/>
    <w:rsid w:val="00BE3691"/>
    <w:rsid w:val="00C24986"/>
    <w:rsid w:val="00C31F15"/>
    <w:rsid w:val="00C35DB3"/>
    <w:rsid w:val="00C35FE6"/>
    <w:rsid w:val="00C61A20"/>
    <w:rsid w:val="00CA06E9"/>
    <w:rsid w:val="00CB7468"/>
    <w:rsid w:val="00CD6448"/>
    <w:rsid w:val="00CE0DF6"/>
    <w:rsid w:val="00CF4653"/>
    <w:rsid w:val="00D019D7"/>
    <w:rsid w:val="00D245D3"/>
    <w:rsid w:val="00D45AE1"/>
    <w:rsid w:val="00D576AF"/>
    <w:rsid w:val="00D640EE"/>
    <w:rsid w:val="00D66EF8"/>
    <w:rsid w:val="00D67ABD"/>
    <w:rsid w:val="00D779E7"/>
    <w:rsid w:val="00D85426"/>
    <w:rsid w:val="00D9663E"/>
    <w:rsid w:val="00DA1D62"/>
    <w:rsid w:val="00DA2CD4"/>
    <w:rsid w:val="00DC2D22"/>
    <w:rsid w:val="00DD7F63"/>
    <w:rsid w:val="00DE5233"/>
    <w:rsid w:val="00DF4EC7"/>
    <w:rsid w:val="00E03B0A"/>
    <w:rsid w:val="00E509A9"/>
    <w:rsid w:val="00E76FF0"/>
    <w:rsid w:val="00E8329C"/>
    <w:rsid w:val="00E92CF7"/>
    <w:rsid w:val="00EA7FFB"/>
    <w:rsid w:val="00F119AD"/>
    <w:rsid w:val="00F45DD3"/>
    <w:rsid w:val="00F9627B"/>
    <w:rsid w:val="00FC1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42"/>
      </w:numPr>
      <w:tabs>
        <w:tab w:val="clear" w:pos="1494"/>
      </w:tabs>
    </w:pPr>
  </w:style>
  <w:style w:type="character" w:styleId="PageNumber">
    <w:name w:val="page number"/>
    <w:aliases w:val="7_G"/>
    <w:basedOn w:val="DefaultParagraphFont"/>
    <w:semiHidden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semiHidden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semiHidden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semiHidden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pPr>
      <w:numPr>
        <w:numId w:val="40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semiHidden/>
  </w:style>
  <w:style w:type="character" w:styleId="CommentReference">
    <w:name w:val="annotation reference"/>
    <w:basedOn w:val="DefaultParagraphFont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basedOn w:val="DefaultParagraphFont"/>
    <w:semiHidden/>
    <w:rPr>
      <w:sz w:val="14"/>
    </w:rPr>
  </w:style>
  <w:style w:type="paragraph" w:customStyle="1" w:styleId="Bullet2G">
    <w:name w:val="_Bullet 2_G"/>
    <w:basedOn w:val="Normal"/>
    <w:pPr>
      <w:numPr>
        <w:numId w:val="41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pPr>
      <w:ind w:left="4252"/>
    </w:pPr>
  </w:style>
  <w:style w:type="paragraph" w:styleId="Date">
    <w:name w:val="Date"/>
    <w:basedOn w:val="Normal"/>
    <w:next w:val="Normal"/>
    <w:semiHidden/>
  </w:style>
  <w:style w:type="paragraph" w:styleId="E-mailSignature">
    <w:name w:val="E-mail Signature"/>
    <w:basedOn w:val="Normal"/>
    <w:semiHidden/>
  </w:style>
  <w:style w:type="character" w:styleId="Emphasis">
    <w:name w:val="Emphasis"/>
    <w:basedOn w:val="DefaultParagraphFont"/>
    <w:qFormat/>
    <w:rPr>
      <w:i/>
      <w:iCs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character" w:styleId="HTMLAcronym">
    <w:name w:val="HTML Acronym"/>
    <w:basedOn w:val="DefaultParagraphFont"/>
    <w:semiHidden/>
  </w:style>
  <w:style w:type="paragraph" w:styleId="HTMLAddress">
    <w:name w:val="HTML Address"/>
    <w:basedOn w:val="Normal"/>
    <w:semiHidden/>
    <w:rPr>
      <w:i/>
      <w:iCs/>
    </w:rPr>
  </w:style>
  <w:style w:type="character" w:styleId="HTMLCite">
    <w:name w:val="HTML Cite"/>
    <w:basedOn w:val="DefaultParagraphFont"/>
    <w:semiHidden/>
    <w:rPr>
      <w:i/>
      <w:iCs/>
    </w:r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Pr>
      <w:i/>
      <w:iCs/>
    </w:r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Pr>
      <w:i/>
      <w:iCs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ListBullet">
    <w:name w:val="List Bullet"/>
    <w:basedOn w:val="Normal"/>
    <w:semiHidden/>
    <w:pPr>
      <w:numPr>
        <w:numId w:val="30"/>
      </w:numPr>
    </w:pPr>
  </w:style>
  <w:style w:type="paragraph" w:styleId="ListBullet2">
    <w:name w:val="List Bullet 2"/>
    <w:basedOn w:val="Normal"/>
    <w:semiHidden/>
    <w:pPr>
      <w:numPr>
        <w:numId w:val="31"/>
      </w:numPr>
    </w:pPr>
  </w:style>
  <w:style w:type="paragraph" w:styleId="ListBullet3">
    <w:name w:val="List Bullet 3"/>
    <w:basedOn w:val="Normal"/>
    <w:semiHidden/>
    <w:pPr>
      <w:numPr>
        <w:numId w:val="32"/>
      </w:numPr>
    </w:pPr>
  </w:style>
  <w:style w:type="paragraph" w:styleId="ListBullet4">
    <w:name w:val="List Bullet 4"/>
    <w:basedOn w:val="Normal"/>
    <w:semiHidden/>
    <w:pPr>
      <w:numPr>
        <w:numId w:val="33"/>
      </w:numPr>
    </w:pPr>
  </w:style>
  <w:style w:type="paragraph" w:styleId="ListBullet5">
    <w:name w:val="List Bullet 5"/>
    <w:basedOn w:val="Normal"/>
    <w:semiHidden/>
    <w:pPr>
      <w:numPr>
        <w:numId w:val="34"/>
      </w:numPr>
    </w:pPr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ListNumber">
    <w:name w:val="List Number"/>
    <w:basedOn w:val="Normal"/>
    <w:semiHidden/>
    <w:pPr>
      <w:numPr>
        <w:numId w:val="29"/>
      </w:numPr>
    </w:pPr>
  </w:style>
  <w:style w:type="paragraph" w:styleId="ListNumber2">
    <w:name w:val="List Number 2"/>
    <w:basedOn w:val="Normal"/>
    <w:semiHidden/>
    <w:pPr>
      <w:numPr>
        <w:numId w:val="28"/>
      </w:numPr>
    </w:pPr>
  </w:style>
  <w:style w:type="paragraph" w:styleId="ListNumber3">
    <w:name w:val="List Number 3"/>
    <w:basedOn w:val="Normal"/>
    <w:semiHidden/>
    <w:pPr>
      <w:numPr>
        <w:numId w:val="27"/>
      </w:numPr>
    </w:pPr>
  </w:style>
  <w:style w:type="paragraph" w:styleId="ListNumber4">
    <w:name w:val="List Number 4"/>
    <w:basedOn w:val="Normal"/>
    <w:semiHidden/>
    <w:pPr>
      <w:numPr>
        <w:numId w:val="19"/>
      </w:numPr>
    </w:pPr>
  </w:style>
  <w:style w:type="paragraph" w:styleId="ListNumber5">
    <w:name w:val="List Number 5"/>
    <w:basedOn w:val="Normal"/>
    <w:semiHidden/>
    <w:pPr>
      <w:numPr>
        <w:numId w:val="20"/>
      </w:numPr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Pr>
      <w:sz w:val="24"/>
      <w:szCs w:val="24"/>
    </w:rPr>
  </w:style>
  <w:style w:type="paragraph" w:styleId="NormalIndent">
    <w:name w:val="Normal Indent"/>
    <w:basedOn w:val="Normal"/>
    <w:semiHidden/>
    <w:pPr>
      <w:ind w:left="567"/>
    </w:pPr>
  </w:style>
  <w:style w:type="paragraph" w:styleId="NoteHeading">
    <w:name w:val="Note Heading"/>
    <w:basedOn w:val="Normal"/>
    <w:next w:val="Normal"/>
    <w:semiHidden/>
  </w:style>
  <w:style w:type="paragraph" w:styleId="Salutation">
    <w:name w:val="Salutation"/>
    <w:basedOn w:val="Normal"/>
    <w:next w:val="Normal"/>
    <w:semiHidden/>
  </w:style>
  <w:style w:type="paragraph" w:styleId="Signature">
    <w:name w:val="Signature"/>
    <w:basedOn w:val="Normal"/>
    <w:semiHidden/>
    <w:pPr>
      <w:ind w:left="4252"/>
    </w:pPr>
  </w:style>
  <w:style w:type="character" w:styleId="Strong">
    <w:name w:val="Strong"/>
    <w:basedOn w:val="DefaultParagraphFont"/>
    <w:qFormat/>
    <w:rPr>
      <w:b/>
      <w:bCs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semiHidden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semiHidden/>
    <w:pPr>
      <w:pBdr>
        <w:bottom w:val="single" w:sz="4" w:space="4" w:color="auto"/>
      </w:pBdr>
      <w:spacing w:line="240" w:lineRule="auto"/>
    </w:pPr>
    <w:rPr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9</Pages>
  <Words>4118</Words>
  <Characters>23478</Characters>
  <Application>Microsoft Office Outlook</Application>
  <DocSecurity>4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1142759.doc</vt:lpstr>
    </vt:vector>
  </TitlesOfParts>
  <Company>CSD</Company>
  <LinksUpToDate>false</LinksUpToDate>
  <CharactersWithSpaces>27541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1142759.doc</dc:title>
  <dc:subject>Vlasov</dc:subject>
  <dc:creator>Beliaeva</dc:creator>
  <cp:keywords/>
  <dc:description/>
  <cp:lastModifiedBy>Беляева Светлана</cp:lastModifiedBy>
  <cp:revision>2</cp:revision>
  <cp:lastPrinted>2011-11-30T13:41:00Z</cp:lastPrinted>
  <dcterms:created xsi:type="dcterms:W3CDTF">2011-11-30T13:52:00Z</dcterms:created>
  <dcterms:modified xsi:type="dcterms:W3CDTF">2011-11-30T13:52:00Z</dcterms:modified>
</cp:coreProperties>
</file>