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C70" w:rsidRDefault="00890C70" w:rsidP="00890C70">
      <w:pPr>
        <w:spacing w:line="60" w:lineRule="exact"/>
        <w:rPr>
          <w:color w:val="010000"/>
          <w:sz w:val="2"/>
        </w:rPr>
        <w:sectPr w:rsidR="00890C70" w:rsidSect="00601C8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rsidR="00B737C8" w:rsidRPr="00B737C8" w:rsidRDefault="00B737C8" w:rsidP="00B737C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737C8">
        <w:lastRenderedPageBreak/>
        <w:t>Комитет по ликвидации</w:t>
      </w:r>
      <w:r w:rsidRPr="00B737C8">
        <w:br/>
        <w:t>дискриминации</w:t>
      </w:r>
      <w:r w:rsidRPr="00B737C8">
        <w:br/>
        <w:t>в отношении женщин</w:t>
      </w:r>
    </w:p>
    <w:p w:rsidR="00B737C8" w:rsidRPr="00B737C8" w:rsidRDefault="00B737C8" w:rsidP="00B737C8">
      <w:pPr>
        <w:pStyle w:val="SingleTxt"/>
        <w:spacing w:after="0" w:line="120" w:lineRule="exact"/>
        <w:rPr>
          <w:sz w:val="10"/>
        </w:rPr>
      </w:pPr>
    </w:p>
    <w:p w:rsidR="00B737C8" w:rsidRPr="00B737C8" w:rsidRDefault="00B737C8" w:rsidP="00B737C8">
      <w:pPr>
        <w:pStyle w:val="SingleTxt"/>
        <w:spacing w:after="0" w:line="120" w:lineRule="exact"/>
        <w:rPr>
          <w:sz w:val="10"/>
        </w:rPr>
      </w:pPr>
    </w:p>
    <w:p w:rsidR="00B737C8" w:rsidRPr="00B737C8" w:rsidRDefault="00B737C8" w:rsidP="00B737C8">
      <w:pPr>
        <w:pStyle w:val="SingleTxt"/>
        <w:spacing w:after="0" w:line="120" w:lineRule="exact"/>
        <w:rPr>
          <w:sz w:val="10"/>
        </w:rPr>
      </w:pPr>
    </w:p>
    <w:p w:rsidR="00B737C8" w:rsidRPr="00B737C8" w:rsidRDefault="00A20ED0" w:rsidP="00EB0D0E">
      <w:pPr>
        <w:pStyle w:val="TitleHCH"/>
      </w:pPr>
      <w:r w:rsidRPr="00FF5A53">
        <w:tab/>
      </w:r>
      <w:r w:rsidRPr="00FF5A53">
        <w:tab/>
      </w:r>
      <w:r w:rsidR="00B737C8" w:rsidRPr="00B737C8">
        <w:t>Шестой периодический доклад Таджикистана по статье 18 Конвенции,  подлежащий представлению  в 2017</w:t>
      </w:r>
      <w:r>
        <w:rPr>
          <w:lang w:val="en-US"/>
        </w:rPr>
        <w:t> </w:t>
      </w:r>
      <w:r w:rsidR="00B737C8" w:rsidRPr="00B737C8">
        <w:t>году</w:t>
      </w:r>
      <w:r w:rsidR="00B737C8" w:rsidRPr="00A20ED0">
        <w:rPr>
          <w:sz w:val="20"/>
        </w:rPr>
        <w:footnoteReference w:customMarkFollows="1" w:id="1"/>
        <w:t>*</w:t>
      </w:r>
    </w:p>
    <w:p w:rsidR="00B737C8" w:rsidRPr="00A20ED0" w:rsidRDefault="00B737C8" w:rsidP="00A20ED0">
      <w:pPr>
        <w:pStyle w:val="SingleTxt"/>
        <w:spacing w:after="0" w:line="120" w:lineRule="exact"/>
        <w:rPr>
          <w:sz w:val="10"/>
        </w:rPr>
      </w:pPr>
    </w:p>
    <w:p w:rsidR="00A20ED0" w:rsidRPr="00A20ED0" w:rsidRDefault="00A20ED0" w:rsidP="00A20ED0">
      <w:pPr>
        <w:pStyle w:val="SingleTxt"/>
        <w:spacing w:after="0" w:line="120" w:lineRule="exact"/>
        <w:rPr>
          <w:sz w:val="10"/>
        </w:rPr>
      </w:pPr>
    </w:p>
    <w:p w:rsidR="00890C70" w:rsidRPr="00A20ED0" w:rsidRDefault="00B737C8" w:rsidP="00A20ED0">
      <w:pPr>
        <w:pStyle w:val="SingleTxt"/>
        <w:jc w:val="right"/>
      </w:pPr>
      <w:r w:rsidRPr="00B737C8">
        <w:t>[Дата получения: 2 октября 2017 года]</w:t>
      </w:r>
    </w:p>
    <w:p w:rsidR="00B737C8" w:rsidRPr="00A20ED0" w:rsidRDefault="00B737C8" w:rsidP="00B737C8">
      <w:pPr>
        <w:pStyle w:val="SingleTxt"/>
      </w:pPr>
    </w:p>
    <w:p w:rsidR="00B737C8" w:rsidRPr="00A20ED0" w:rsidRDefault="00B737C8">
      <w:pPr>
        <w:spacing w:after="200" w:line="276" w:lineRule="auto"/>
      </w:pPr>
      <w:r w:rsidRPr="00A20ED0">
        <w:br w:type="page"/>
      </w:r>
    </w:p>
    <w:p w:rsidR="00B737C8" w:rsidRPr="006E386F" w:rsidRDefault="00B737C8" w:rsidP="00B737C8">
      <w:pPr>
        <w:pStyle w:val="SingleTxtG"/>
        <w:rPr>
          <w:b/>
          <w:lang w:val="ru-RU"/>
        </w:rPr>
      </w:pPr>
      <w:r w:rsidRPr="006E386F">
        <w:rPr>
          <w:b/>
          <w:lang w:val="ru-RU"/>
        </w:rPr>
        <w:lastRenderedPageBreak/>
        <w:t>I. ВВЕДЕНИЕ</w:t>
      </w:r>
    </w:p>
    <w:p w:rsidR="00B737C8" w:rsidRPr="006E386F" w:rsidRDefault="00B737C8" w:rsidP="00B737C8">
      <w:pPr>
        <w:pStyle w:val="SingleTxtG"/>
        <w:rPr>
          <w:lang w:val="ru-RU"/>
        </w:rPr>
      </w:pPr>
      <w:r w:rsidRPr="006E386F">
        <w:rPr>
          <w:lang w:val="ru-RU"/>
        </w:rPr>
        <w:t>1.</w:t>
      </w:r>
      <w:r w:rsidRPr="006E386F">
        <w:rPr>
          <w:lang w:val="ru-RU"/>
        </w:rPr>
        <w:tab/>
        <w:t xml:space="preserve">Настоящий доклад является шестым периодическим докладом Республики Таджикистан (РТ) Комитету Организации Объединенных Наций (ООН) по ликвидации дискриминации в отношении женщин о соблюдении положений Конвенции о ликвидации всех форм дискриминации в отношении женщин (Конвенция). </w:t>
      </w:r>
    </w:p>
    <w:p w:rsidR="00B737C8" w:rsidRPr="006E386F" w:rsidRDefault="00B737C8" w:rsidP="00B737C8">
      <w:pPr>
        <w:pStyle w:val="SingleTxtG"/>
        <w:rPr>
          <w:lang w:val="ru-RU"/>
        </w:rPr>
      </w:pPr>
      <w:r w:rsidRPr="006E386F">
        <w:rPr>
          <w:lang w:val="ru-RU"/>
        </w:rPr>
        <w:t>2.</w:t>
      </w:r>
      <w:r w:rsidRPr="006E386F">
        <w:rPr>
          <w:lang w:val="ru-RU"/>
        </w:rPr>
        <w:tab/>
        <w:t>Доклад составлен в соответствии с общими руководящими принципами, касающимися формы и содержания периодических докладов, и охватывает период 2012-2017 годов. В периодический доклад включены ответы на заключительные замечания Комитета ООН по ликвидации дискриминации в отношении женщин по объединенному четвертому и пятому периодическому докладу Таджикистана, принятые Комитетом (</w:t>
      </w:r>
      <w:hyperlink r:id="rId15" w:history="1">
        <w:r w:rsidRPr="00D32AA5">
          <w:rPr>
            <w:rStyle w:val="Hyperlink"/>
            <w:lang w:val="ru-RU"/>
          </w:rPr>
          <w:t>CEDAW/C/TJK/CO/4-5</w:t>
        </w:r>
      </w:hyperlink>
      <w:r w:rsidRPr="006E386F">
        <w:rPr>
          <w:lang w:val="ru-RU"/>
        </w:rPr>
        <w:t>) от 29 октября 2013 года (далее Заключительные замечания). 28 сентября 2015 года представлена промежуточная информация о выполнении рекомендаций Комитета, изложенных в подпунктах (a), (b), (d) и (е) пункта 18 и подпунктах (b), (d) и (е) пункта 32 Заключительных замечаний.</w:t>
      </w:r>
    </w:p>
    <w:p w:rsidR="00B737C8" w:rsidRPr="006E386F" w:rsidRDefault="00B737C8" w:rsidP="00B737C8">
      <w:pPr>
        <w:pStyle w:val="SingleTxtG"/>
        <w:rPr>
          <w:lang w:val="ru-RU"/>
        </w:rPr>
      </w:pPr>
      <w:r w:rsidRPr="006E386F">
        <w:rPr>
          <w:lang w:val="ru-RU"/>
        </w:rPr>
        <w:t>3.</w:t>
      </w:r>
      <w:r w:rsidRPr="006E386F">
        <w:rPr>
          <w:lang w:val="ru-RU"/>
        </w:rPr>
        <w:tab/>
        <w:t xml:space="preserve">Доклад подготовлен рабочей группой Комиссии при Правительстве по выполнению международных обязательств в области прав человека по результатам анализа выполнения Национального плана мероприятий по выполнению рекомендаций Комитета ООН по ликвидации дискриминации в отношении женщин к объединенному четвертому и пятому периодическому докладу Таджикистана. Информация о ходе выполнения данного национального плана действий обобщалась каждые полгода и направлялась в государственные органы и представителям гражданского общества. </w:t>
      </w:r>
    </w:p>
    <w:p w:rsidR="00B737C8" w:rsidRPr="006E386F" w:rsidRDefault="00B737C8" w:rsidP="00B737C8">
      <w:pPr>
        <w:pStyle w:val="SingleTxtG"/>
        <w:rPr>
          <w:lang w:val="ru-RU"/>
        </w:rPr>
      </w:pPr>
      <w:r w:rsidRPr="006E386F">
        <w:rPr>
          <w:lang w:val="ru-RU"/>
        </w:rPr>
        <w:t>4.</w:t>
      </w:r>
      <w:r w:rsidRPr="006E386F">
        <w:rPr>
          <w:lang w:val="ru-RU"/>
        </w:rPr>
        <w:tab/>
        <w:t>В ходе подготовки доклада рабочая группа проводила широкие консультации с представителями органов государственной власти и институтов гражданского общества. 18 сентября 2017 года была проведена презентация проекта доклада с участием представителей органов исполнительной и судебной власти, правоохранительных органов, Уполномоченного по правам человека (УПЧ), академических кругов, международных организаций и организаций гражданского общества. Рекомендации, представленные заинтересованными сторонами, были учтены при подготовке окончательного варианта национального доклада.</w:t>
      </w:r>
    </w:p>
    <w:p w:rsidR="00B737C8" w:rsidRPr="006E386F" w:rsidRDefault="00B737C8" w:rsidP="00B737C8">
      <w:pPr>
        <w:pStyle w:val="SingleTxtG"/>
        <w:rPr>
          <w:b/>
          <w:lang w:val="ru-RU"/>
        </w:rPr>
      </w:pPr>
      <w:r w:rsidRPr="006E386F">
        <w:rPr>
          <w:b/>
          <w:lang w:val="ru-RU"/>
        </w:rPr>
        <w:t>II. Информация по выполнению Заключительных замечаний</w:t>
      </w:r>
    </w:p>
    <w:p w:rsidR="00B737C8" w:rsidRPr="006E386F" w:rsidRDefault="00B737C8" w:rsidP="00B737C8">
      <w:pPr>
        <w:pStyle w:val="SingleTxtG"/>
        <w:rPr>
          <w:b/>
          <w:lang w:val="tg-Cyrl-TJ"/>
        </w:rPr>
      </w:pPr>
      <w:r w:rsidRPr="006E386F">
        <w:rPr>
          <w:b/>
          <w:lang w:val="tg-Cyrl-TJ"/>
        </w:rPr>
        <w:t>Осведомленность о Конвенции и общих рекомендациях Комитета</w:t>
      </w:r>
    </w:p>
    <w:p w:rsidR="00B737C8" w:rsidRPr="006E386F" w:rsidRDefault="00B737C8" w:rsidP="00B737C8">
      <w:pPr>
        <w:pStyle w:val="SingleTxtG"/>
        <w:rPr>
          <w:i/>
          <w:lang w:val="ru-RU"/>
        </w:rPr>
      </w:pPr>
      <w:r w:rsidRPr="006E386F">
        <w:rPr>
          <w:i/>
          <w:lang w:val="ru-RU"/>
        </w:rPr>
        <w:t>По пункту 8 Заключительных замечаний</w:t>
      </w:r>
    </w:p>
    <w:p w:rsidR="00B737C8" w:rsidRPr="006E386F" w:rsidRDefault="00B737C8" w:rsidP="00B737C8">
      <w:pPr>
        <w:pStyle w:val="SingleTxtG"/>
        <w:rPr>
          <w:lang w:val="ru-RU"/>
        </w:rPr>
      </w:pPr>
      <w:r w:rsidRPr="006E386F">
        <w:rPr>
          <w:lang w:val="ru-RU"/>
        </w:rPr>
        <w:t>5.</w:t>
      </w:r>
      <w:r w:rsidRPr="006E386F">
        <w:rPr>
          <w:lang w:val="ru-RU"/>
        </w:rPr>
        <w:tab/>
      </w:r>
      <w:r w:rsidRPr="006E386F">
        <w:rPr>
          <w:lang w:val="tg-Cyrl-TJ"/>
        </w:rPr>
        <w:t xml:space="preserve">Правительство </w:t>
      </w:r>
      <w:r w:rsidRPr="006E386F">
        <w:rPr>
          <w:lang w:val="ru-RU"/>
        </w:rPr>
        <w:t>за годы независимости проделало огромный шаг на пути устранения гендерных стереотипов и реального обеспечения равноправия мужчин и женщин во всех сферах.</w:t>
      </w:r>
    </w:p>
    <w:p w:rsidR="00B737C8" w:rsidRPr="006E386F" w:rsidRDefault="00B737C8" w:rsidP="00B737C8">
      <w:pPr>
        <w:pStyle w:val="SingleTxtG"/>
        <w:rPr>
          <w:lang w:val="ru-RU"/>
        </w:rPr>
      </w:pPr>
      <w:r w:rsidRPr="006E386F">
        <w:rPr>
          <w:lang w:val="ru-RU"/>
        </w:rPr>
        <w:t>6.</w:t>
      </w:r>
      <w:r w:rsidRPr="006E386F">
        <w:rPr>
          <w:lang w:val="ru-RU"/>
        </w:rPr>
        <w:tab/>
        <w:t xml:space="preserve">Комиссией при Правительстве по обеспечению выполнения международных обязательств в области прав человека 23 июля 2014 года принят Национальный план мероприятий по выполнению рекомендаций Комитета ООН по ликвидации дискриминации в отношении женщин к объединенному четвертому и пятому периодическому докладу Таджикистана (далее Национальный план), который был </w:t>
      </w:r>
    </w:p>
    <w:p w:rsidR="00B737C8" w:rsidRPr="006E386F" w:rsidRDefault="00B737C8" w:rsidP="00B737C8">
      <w:pPr>
        <w:pStyle w:val="SingleTxtG"/>
        <w:rPr>
          <w:lang w:val="ru-RU"/>
        </w:rPr>
      </w:pPr>
      <w:r w:rsidRPr="006E386F">
        <w:rPr>
          <w:lang w:val="ru-RU"/>
        </w:rPr>
        <w:t>7.</w:t>
      </w:r>
      <w:r w:rsidRPr="006E386F">
        <w:rPr>
          <w:lang w:val="ru-RU"/>
        </w:rPr>
        <w:tab/>
        <w:t>Согласно  Национальному плану, Комитет по делам женщин и семьи организовал  за период 2014-2017 гг. 9 конференций, 125 круглых столов, 270 встреч для государственных служащих с распространением текста Конвенции и заключительных рекомендаций, также  ведется широкая разъяснительная работа среди населения в доступной форме - буклеты и информационный материал  в целом о правах женщин.</w:t>
      </w:r>
    </w:p>
    <w:p w:rsidR="00B737C8" w:rsidRPr="006E386F" w:rsidRDefault="00B737C8" w:rsidP="00B737C8">
      <w:pPr>
        <w:pStyle w:val="SingleTxtG"/>
        <w:rPr>
          <w:lang w:val="ru-RU"/>
        </w:rPr>
      </w:pPr>
      <w:r w:rsidRPr="006E386F">
        <w:rPr>
          <w:lang w:val="ru-RU"/>
        </w:rPr>
        <w:t>8.</w:t>
      </w:r>
      <w:r w:rsidRPr="006E386F">
        <w:rPr>
          <w:lang w:val="ru-RU"/>
        </w:rPr>
        <w:tab/>
        <w:t>Были проведены курсы по повышению потенциала сотрудников правоохранительных органов и обороны, судей, министерств ведомств, юристов, органов местной власти по вопросам продвижения прав женщин и гендерного равенства.</w:t>
      </w:r>
    </w:p>
    <w:p w:rsidR="00B737C8" w:rsidRPr="006E386F" w:rsidRDefault="00B737C8" w:rsidP="00B737C8">
      <w:pPr>
        <w:pStyle w:val="SingleTxtG"/>
        <w:rPr>
          <w:lang w:val="ru-RU"/>
        </w:rPr>
      </w:pPr>
      <w:r w:rsidRPr="006E386F">
        <w:rPr>
          <w:lang w:val="ru-RU"/>
        </w:rPr>
        <w:lastRenderedPageBreak/>
        <w:t>9.</w:t>
      </w:r>
      <w:r w:rsidRPr="006E386F">
        <w:rPr>
          <w:lang w:val="ru-RU"/>
        </w:rPr>
        <w:tab/>
        <w:t>В целях распространения информации о международных обязательствах РТ по правам человека, при поддержке регионального офиса УВКПЧ ООН в Центральной Азии в феврале 2016 года был официально запущен сайт Комиссии при Правительстве по обеспечению выполнения международных обязательств в области прав человека (http://khit.tj), где размещены международные правовые акты в области прав человека, признанные Таджикистаном, национальные доклады, рекомендации органов ООН, а также результаты деятельности Правительства по их выполнению. Сайт функционирует на трех языках – таджикском, русском и английском. Информация о международных обязательствах в области прав человека доступна также на сайтах Министерства иностранных дел и УПЧ.</w:t>
      </w:r>
    </w:p>
    <w:p w:rsidR="00B737C8" w:rsidRPr="006E386F" w:rsidRDefault="00B737C8" w:rsidP="00B737C8">
      <w:pPr>
        <w:pStyle w:val="SingleTxtG"/>
        <w:rPr>
          <w:b/>
          <w:lang w:val="ru-RU"/>
        </w:rPr>
      </w:pPr>
      <w:r w:rsidRPr="006E386F">
        <w:rPr>
          <w:b/>
          <w:lang w:val="ru-RU"/>
        </w:rPr>
        <w:t>Определение дискриминации в отношении женщин</w:t>
      </w:r>
    </w:p>
    <w:p w:rsidR="00B737C8" w:rsidRPr="006E386F" w:rsidRDefault="00B737C8" w:rsidP="00B737C8">
      <w:pPr>
        <w:pStyle w:val="SingleTxtG"/>
        <w:rPr>
          <w:lang w:val="ru-RU"/>
        </w:rPr>
      </w:pPr>
      <w:r w:rsidRPr="006E386F">
        <w:rPr>
          <w:i/>
          <w:lang w:val="ru-RU"/>
        </w:rPr>
        <w:t>По пункту 10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10.</w:t>
      </w:r>
      <w:r w:rsidRPr="006E386F">
        <w:rPr>
          <w:lang w:val="ru-RU"/>
        </w:rPr>
        <w:tab/>
        <w:t>Законодательство страны всецело запрещает любые формы дискриминации, в том числе в отношении женщин. В статье 17 Конституции закреплено, что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rsidR="00B737C8" w:rsidRPr="006E386F" w:rsidRDefault="00B737C8" w:rsidP="00B737C8">
      <w:pPr>
        <w:pStyle w:val="SingleTxtG"/>
        <w:rPr>
          <w:lang w:val="ru-RU"/>
        </w:rPr>
      </w:pPr>
      <w:r w:rsidRPr="006E386F">
        <w:rPr>
          <w:lang w:val="ru-RU"/>
        </w:rPr>
        <w:t>11.</w:t>
      </w:r>
      <w:r w:rsidRPr="006E386F">
        <w:rPr>
          <w:lang w:val="ru-RU"/>
        </w:rPr>
        <w:tab/>
        <w:t>В республике действует Закон «О государственных гарантиях равноправия мужчин и женщин и равных возможностей их реализации». Настоящий Закон регулирует отношения по обеспечению конституционных гарантий равноправия мужчин и женщин в социальной, политической, культурной, а также в любой другой сфере, направлен на предотвращение дискриминации по признаку пола и устанавливает государственные гарантии равных возможностей лицам разного пола. Закон предусматривает определение «дискриминация». Согласно статье 1, дискриминация – любое различие, исключение или ограничение по признаку пола, которое направлено на ослабление или сводит на нет признание равноправия мужчин и женщин в политической, экономической, социальной, культурной или любой другой области.</w:t>
      </w:r>
    </w:p>
    <w:p w:rsidR="00B737C8" w:rsidRPr="006E386F" w:rsidRDefault="00B737C8" w:rsidP="00B737C8">
      <w:pPr>
        <w:pStyle w:val="SingleTxtG"/>
        <w:rPr>
          <w:lang w:val="ru-RU"/>
        </w:rPr>
      </w:pPr>
      <w:r w:rsidRPr="006E386F">
        <w:rPr>
          <w:lang w:val="ru-RU"/>
        </w:rPr>
        <w:t>12.</w:t>
      </w:r>
      <w:r w:rsidRPr="006E386F">
        <w:rPr>
          <w:lang w:val="ru-RU"/>
        </w:rPr>
        <w:tab/>
        <w:t>Антидискриминационные нормы отражены практически во всех отраслевых нормативных правовых актах. В частности:</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в соответствии со статьей 4 Закона «Об органах самоуправления посёлков и сёл» запрещается всякое ограничение прав граждан Республики Таджикистан в учреждении и деятельности органов самоуправления посёлков и сёл, независимо от их национальности, расовой принадлежности, пола, языка, вероисповедания, политической позиции, социального положения, образования и имущественного состояния, кроме случаев, указанных в настоящем Законе;</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согласно статье 5 Закона «Об обращениях физических и юридических лиц», предусмотрено, что при реализации права на обращение запрещается дискриминация, связанная с национальностью, расой, полом, языком, вероисповеданием, политической позицией, социальным положением, образованием и имуществом, а также формой собственности, местом расположения, организационно-правовой формой юридических лиц;</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в соответствии со статьей 3 Закона «О правовом положении иностранных граждан» иностранные граждане в Республике Таджикистан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и других обстоятельств;</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согласно статье 35 Кодекса об административных правонарушениях, административное взыскание не может иметь своей целью унижение достоинства лица, совершившего административное правонарушение, или причинение боли и страдания, физических или нравственных, запугивание, </w:t>
      </w:r>
      <w:r w:rsidRPr="006E386F">
        <w:rPr>
          <w:lang w:val="ru-RU"/>
        </w:rPr>
        <w:lastRenderedPageBreak/>
        <w:t>дискриминацию любого характера или унижение человеческого достоинства физическому лицу, либо нанесение ущерба деловой репутации юридического лица, совершившего административное правонарушение;</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в соответствии со статьей 5 Закона «О милиции» милиция защищает права и свободы каждого человека и гражданина независимо от его гражданства, места жительства, национальности, расы, пола, языка, отношения к религии, политических убеждений, образования, социального и имущественного положения;</w:t>
      </w:r>
    </w:p>
    <w:p w:rsidR="00B737C8" w:rsidRPr="006E386F" w:rsidRDefault="00B737C8" w:rsidP="00B737C8">
      <w:pPr>
        <w:pStyle w:val="Bullet1G"/>
        <w:numPr>
          <w:ilvl w:val="0"/>
          <w:numId w:val="0"/>
        </w:numPr>
        <w:tabs>
          <w:tab w:val="left" w:pos="1701"/>
        </w:tabs>
        <w:ind w:left="1701" w:hanging="170"/>
        <w:rPr>
          <w:bCs/>
          <w:lang w:val="ru-RU"/>
        </w:rPr>
      </w:pPr>
      <w:r w:rsidRPr="006E386F">
        <w:rPr>
          <w:bCs/>
          <w:lang w:val="ru-RU"/>
        </w:rPr>
        <w:t>•</w:t>
      </w:r>
      <w:r w:rsidRPr="006E386F">
        <w:rPr>
          <w:bCs/>
          <w:lang w:val="ru-RU"/>
        </w:rPr>
        <w:tab/>
        <w:t xml:space="preserve">согласно статье 1 Семейного кодекса, </w:t>
      </w:r>
      <w:r w:rsidRPr="006E386F">
        <w:rPr>
          <w:lang w:val="ru-RU"/>
        </w:rPr>
        <w:t>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а также образования и имущественного положения. См. также ответы по рекомендации 14.</w:t>
      </w:r>
    </w:p>
    <w:p w:rsidR="00B737C8" w:rsidRPr="006E386F" w:rsidRDefault="00B737C8" w:rsidP="00B737C8">
      <w:pPr>
        <w:pStyle w:val="SingleTxtG"/>
        <w:rPr>
          <w:lang w:val="ru-RU"/>
        </w:rPr>
      </w:pPr>
      <w:r w:rsidRPr="006E386F">
        <w:rPr>
          <w:lang w:val="ru-RU"/>
        </w:rPr>
        <w:t>13.</w:t>
      </w:r>
      <w:r w:rsidRPr="006E386F">
        <w:rPr>
          <w:lang w:val="ru-RU"/>
        </w:rPr>
        <w:tab/>
      </w:r>
      <w:r w:rsidRPr="006E386F">
        <w:rPr>
          <w:bCs/>
          <w:lang w:val="ru-RU"/>
        </w:rPr>
        <w:t>В целях предотвращения дискриминации статьей 143 Уголовного кодекса предусмотрена ответственность за у</w:t>
      </w:r>
      <w:r w:rsidRPr="006E386F">
        <w:rPr>
          <w:lang w:val="ru-RU"/>
        </w:rPr>
        <w:t>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причинившее вред правам и законным интересам гражданина.</w:t>
      </w:r>
    </w:p>
    <w:p w:rsidR="00B737C8" w:rsidRPr="006E386F" w:rsidRDefault="00B737C8" w:rsidP="00B737C8">
      <w:pPr>
        <w:pStyle w:val="SingleTxtG"/>
        <w:rPr>
          <w:lang w:val="ru-RU"/>
        </w:rPr>
      </w:pPr>
      <w:r w:rsidRPr="006E386F">
        <w:rPr>
          <w:lang w:val="ru-RU"/>
        </w:rPr>
        <w:t>14.</w:t>
      </w:r>
      <w:r w:rsidRPr="006E386F">
        <w:rPr>
          <w:lang w:val="ru-RU"/>
        </w:rPr>
        <w:tab/>
        <w:t>Согласно пункту 31 Национального плана действий по выполнению рекомендаций государств-членов Совета Организации Объединенных Наций по правам человека, согласно процедуре Универсального периодического обзора (второй период) на 2017-2020 годы, утвержденного распоряжением Президента  Республики  Таджикистан от 7 июня 2017 года, предусмотрено рассмотрение вопроса разработки отдельного закона по комплексной борьбе с дискриминацией и усовершенствование отдельных законов на 2018-2019 годы.</w:t>
      </w:r>
    </w:p>
    <w:p w:rsidR="00B737C8" w:rsidRPr="006E386F" w:rsidRDefault="00B737C8" w:rsidP="00B737C8">
      <w:pPr>
        <w:pStyle w:val="SingleTxtG"/>
        <w:rPr>
          <w:b/>
          <w:lang w:val="ru-RU"/>
        </w:rPr>
      </w:pPr>
      <w:r w:rsidRPr="006E386F">
        <w:rPr>
          <w:b/>
          <w:lang w:val="ru-RU"/>
        </w:rPr>
        <w:t>Национальные механизмы по улучшению положения женщин</w:t>
      </w:r>
    </w:p>
    <w:p w:rsidR="00B737C8" w:rsidRPr="006E386F" w:rsidRDefault="00B737C8" w:rsidP="00B737C8">
      <w:pPr>
        <w:pStyle w:val="SingleTxtG"/>
        <w:rPr>
          <w:lang w:val="ru-RU"/>
        </w:rPr>
      </w:pPr>
      <w:r w:rsidRPr="006E386F">
        <w:rPr>
          <w:i/>
          <w:lang w:val="ru-RU"/>
        </w:rPr>
        <w:t>По пункту 12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15.</w:t>
      </w:r>
      <w:r w:rsidRPr="006E386F">
        <w:rPr>
          <w:lang w:val="ru-RU"/>
        </w:rPr>
        <w:tab/>
        <w:t>В рамках Национального плана 1 января 2015 года в Комитете по делам женщин и семьи создан правовой отдел и создан экспертный совет по гендерному анализу законодательства. Деятельность данного совета направлена на осуществление гендерного анализа законопроектов перед их представлением в Правительство и парламент. Создана гендерная сеть по внедрению гендерных подходов в деятельность министерств и ведомств.</w:t>
      </w:r>
    </w:p>
    <w:p w:rsidR="00B737C8" w:rsidRPr="006E386F" w:rsidRDefault="00B737C8" w:rsidP="00B737C8">
      <w:pPr>
        <w:pStyle w:val="SingleTxtG"/>
        <w:rPr>
          <w:lang w:val="ru-RU"/>
        </w:rPr>
      </w:pPr>
      <w:r w:rsidRPr="006E386F">
        <w:rPr>
          <w:lang w:val="ru-RU"/>
        </w:rPr>
        <w:t>16.</w:t>
      </w:r>
      <w:r w:rsidRPr="006E386F">
        <w:rPr>
          <w:lang w:val="ru-RU"/>
        </w:rPr>
        <w:tab/>
        <w:t>Экспертным советом была изучена и предложена государственная программа «Воспитание, подбор и расстановка руководящих кадров Республики Таджикистан из числа одарённых женщин и девушек на 2017-2022 годы».</w:t>
      </w:r>
    </w:p>
    <w:p w:rsidR="00B737C8" w:rsidRPr="006E386F" w:rsidRDefault="00B737C8" w:rsidP="00B737C8">
      <w:pPr>
        <w:pStyle w:val="SingleTxtG"/>
        <w:rPr>
          <w:lang w:val="ru-RU"/>
        </w:rPr>
      </w:pPr>
      <w:r w:rsidRPr="006E386F">
        <w:rPr>
          <w:lang w:val="ru-RU"/>
        </w:rPr>
        <w:t>17.</w:t>
      </w:r>
      <w:r w:rsidRPr="006E386F">
        <w:rPr>
          <w:lang w:val="ru-RU"/>
        </w:rPr>
        <w:tab/>
        <w:t xml:space="preserve">Со стороны Правительства предприняты структурные и финансовые меры по укреплению потенциала основного институционального механизма по вопросам улучшения положения женщин, координации действий по реализации гендерной политики - Комитета по делам женщин и семьи. Увеличены штат и объемы финансирования. 1 ноября 2014 года принято постановление Правительства, согласно которому повысилось количество рабочих единиц в центральном аппарате на 7 и в местных структурных подразделениях на 105 единиц. Бюджет Комитета ежегодно увеличивается: 750991 сомони-за 2013 год, 823 300 сомони – за 2014 год, 892 910 сомони – за 2015 год, на 2016 год составляет 939 355 сомони, на 2017 год составляет 996110, что на 33 % больше, чем за 2013 год. Число штатных работников управлений, отделов и секторов по работе с женщинами и семьи областей, городов районов </w:t>
      </w:r>
      <w:r w:rsidRPr="006E386F">
        <w:rPr>
          <w:lang w:val="ru-RU"/>
        </w:rPr>
        <w:lastRenderedPageBreak/>
        <w:t>республики составляет от 7 до 3 человек (по всей стране 247 человек), их деятельность финансируется из местного бюджета. Также при данных отделах и секторах функционируют районно-информационные консультационные центры, число сотрудников данных центров по всей республике составляют свыше 200 человек. В государственном учреждении «Учебный центр «Чароги хидоят» для девушек сирот работают 31 сотрудника. Бюджет данного центра составляет 1 млн. 336 тыс. 355 сомони.</w:t>
      </w:r>
    </w:p>
    <w:p w:rsidR="00B737C8" w:rsidRPr="006E386F" w:rsidRDefault="00B737C8" w:rsidP="00B737C8">
      <w:pPr>
        <w:pStyle w:val="SingleTxtG"/>
        <w:rPr>
          <w:lang w:val="tg-Cyrl-TJ"/>
        </w:rPr>
      </w:pPr>
      <w:r w:rsidRPr="006E386F">
        <w:rPr>
          <w:lang w:val="tg-Cyrl-TJ"/>
        </w:rPr>
        <w:t>18.</w:t>
      </w:r>
      <w:r w:rsidRPr="006E386F">
        <w:rPr>
          <w:lang w:val="tg-Cyrl-TJ"/>
        </w:rPr>
        <w:tab/>
      </w:r>
      <w:r w:rsidRPr="006E386F">
        <w:rPr>
          <w:lang w:val="ru-RU"/>
        </w:rPr>
        <w:t xml:space="preserve">Правительством принят план действий Национальной стратегии активизации роли женщин в Республике Таджикистан на 2015-2020 годы. </w:t>
      </w:r>
      <w:r w:rsidRPr="006E386F">
        <w:rPr>
          <w:lang w:val="tg-Cyrl-TJ"/>
        </w:rPr>
        <w:t>Согласно пункту 14, для привлечения женщин на государственную службу 19 апреля 2017 был принят указ Президента “О внесении изменений и дополнений в указ Президента Республики Таджикистан от 10 марта 2016 года, №647” года. В соответствии с данным указом в Положении о порядке проведения конкурса на замещение вакантных административных должностей государственной службы для женщин предусмотрены льготы и при первом их назначении на государственную службу прибавляется три дополнительных балла.</w:t>
      </w:r>
    </w:p>
    <w:p w:rsidR="00B737C8" w:rsidRPr="006E386F" w:rsidRDefault="00B737C8" w:rsidP="00B737C8">
      <w:pPr>
        <w:pStyle w:val="SingleTxtG"/>
        <w:rPr>
          <w:lang w:val="ru-RU"/>
        </w:rPr>
      </w:pPr>
      <w:r w:rsidRPr="006E386F">
        <w:rPr>
          <w:lang w:val="ru-RU"/>
        </w:rPr>
        <w:t>19.</w:t>
      </w:r>
      <w:r w:rsidRPr="006E386F">
        <w:rPr>
          <w:lang w:val="ru-RU"/>
        </w:rPr>
        <w:tab/>
        <w:t>В рамках Государственной программы воспитания, подбора и расстановки руководящих кадров Республики Таджикистан из числа способных девушек и женщин на период 2007-2016 годы» за последние 9 лет из республиканского бюджета выделено 630,0 тыс. сомони, и в бюджете 2017 году на реализацию данной программы предусмотрено 78 тыс. сомони.</w:t>
      </w:r>
    </w:p>
    <w:p w:rsidR="00B737C8" w:rsidRPr="006E386F" w:rsidRDefault="00B737C8" w:rsidP="00B737C8">
      <w:pPr>
        <w:pStyle w:val="SingleTxtG"/>
        <w:rPr>
          <w:lang w:val="ru-RU"/>
        </w:rPr>
      </w:pPr>
      <w:r w:rsidRPr="006E386F">
        <w:rPr>
          <w:lang w:val="ru-RU"/>
        </w:rPr>
        <w:t>20.</w:t>
      </w:r>
      <w:r w:rsidRPr="006E386F">
        <w:rPr>
          <w:lang w:val="ru-RU"/>
        </w:rPr>
        <w:tab/>
        <w:t>В настоящее время совместно с международными финансовыми институтами реализуются 67 инвестиционных проектов на общую сумму 2,5 млрд. долл. США, в ходе имплементации которых строго обеспечивается гендерное равенство.</w:t>
      </w:r>
    </w:p>
    <w:p w:rsidR="00B737C8" w:rsidRPr="006E386F" w:rsidRDefault="00B737C8" w:rsidP="00B737C8">
      <w:pPr>
        <w:pStyle w:val="SingleTxtG"/>
        <w:rPr>
          <w:lang w:val="ru-RU"/>
        </w:rPr>
      </w:pPr>
      <w:r w:rsidRPr="006E386F">
        <w:rPr>
          <w:lang w:val="ru-RU"/>
        </w:rPr>
        <w:t>21.</w:t>
      </w:r>
      <w:r w:rsidRPr="006E386F">
        <w:rPr>
          <w:lang w:val="ru-RU"/>
        </w:rPr>
        <w:tab/>
        <w:t>В настоящее время со стороны государственного учреждения "Центр реализации проекта доступ к зелёному финансированию и финансам развития сельской местности" при Министерстве финансов реализуется проект "Коммерциализация сельского хозяйства" на общую сумму 25 млн. долл. США, из которых 8 млн. долларов США предусмотрены для кредитной линии. Наряду с этим, данным центром также реализуются проект "Доступ к зелёному финансированию" на общую сумму 10 млн. долл. США, из которых 8,8 млн. долл. США для кредитных линий и компонент кредитной линии проекта "Формирование устойчивости к изменению климата в бассейне реки Пяндж" на сумму 2,8 млн. долл. США. Основным требованием в рамках этих проектов является то, что по крайней мере 30 процентов бенефициаров (получатели кредитных средств) должны составить женщины. До настоящего времени, в рамках проекта "Доступ к зелёному финансированию" бенефициарам было предоставлено 8,8 млн. долл. США, из которых 41% составляют женщины, а в рамках проекта "Формирование устойчивости к изменению климата в бассейне реки Пяндж" бенефициарам было предоставлено 2,1 млн. долл. США, из которых 23% составляют женщины.</w:t>
      </w:r>
    </w:p>
    <w:p w:rsidR="00B737C8" w:rsidRPr="006E386F" w:rsidRDefault="00B737C8" w:rsidP="00B737C8">
      <w:pPr>
        <w:pStyle w:val="SingleTxtG"/>
        <w:rPr>
          <w:b/>
          <w:lang w:val="ru-RU"/>
        </w:rPr>
      </w:pPr>
      <w:r w:rsidRPr="006E386F">
        <w:rPr>
          <w:b/>
          <w:lang w:val="ru-RU"/>
        </w:rPr>
        <w:t>Временные специальные меры</w:t>
      </w:r>
    </w:p>
    <w:p w:rsidR="00B737C8" w:rsidRPr="006E386F" w:rsidRDefault="00B737C8" w:rsidP="00B737C8">
      <w:pPr>
        <w:pStyle w:val="SingleTxtG"/>
        <w:rPr>
          <w:lang w:val="ru-RU"/>
        </w:rPr>
      </w:pPr>
      <w:r w:rsidRPr="006E386F">
        <w:rPr>
          <w:i/>
          <w:lang w:val="ru-RU"/>
        </w:rPr>
        <w:t>По пункту 14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22.</w:t>
      </w:r>
      <w:r w:rsidRPr="006E386F">
        <w:rPr>
          <w:lang w:val="ru-RU"/>
        </w:rPr>
        <w:tab/>
        <w:t xml:space="preserve">Одним из важных показателей эффективной гендерной политики выступает уровень доступа женщин к экономическим и финансовым ресурсам. Вопросы гендерного равенства внедрены в качестве сквозной темы в Национальной стратегии развития РТ на период до 2030 года, внедрены принципы равноправия мужчин и женщин в вопросах доступа к земле на уровне законодательства и политики. </w:t>
      </w:r>
    </w:p>
    <w:p w:rsidR="00B737C8" w:rsidRPr="006E386F" w:rsidRDefault="00B737C8" w:rsidP="00B737C8">
      <w:pPr>
        <w:pStyle w:val="SingleTxtG"/>
        <w:rPr>
          <w:lang w:val="ru-RU"/>
        </w:rPr>
      </w:pPr>
      <w:r w:rsidRPr="006E386F">
        <w:rPr>
          <w:lang w:val="ru-RU"/>
        </w:rPr>
        <w:t>23.</w:t>
      </w:r>
      <w:r w:rsidRPr="006E386F">
        <w:rPr>
          <w:lang w:val="ru-RU"/>
        </w:rPr>
        <w:tab/>
        <w:t xml:space="preserve">В соответствии со статьей 17 Конституции мужчины и женщины равноправны. Также в соответствии со статьей 35 Конституции каждый имеет право на труд, выбор профессии, работы, охрану труда и социальную защиту от безработицы. Всякие ограничения в трудовых отношениях запрещаются. За равный труд выдается равная </w:t>
      </w:r>
      <w:r w:rsidRPr="006E386F">
        <w:rPr>
          <w:lang w:val="ru-RU"/>
        </w:rPr>
        <w:lastRenderedPageBreak/>
        <w:t>оплата. Никто не может быть привлечен к принудительному труду, за исключением случаев, определенных законом. Трудовой кодекс запрещает дискриминацию в трудовых отношениях (статья 7). Все граждане имеют равные возможности в сфере трудовых правоотношений. Запрещаются всякие различия, недопущение или предпочтение, отказ в приеме на работу, производимые по признаку пола, приводящие к нарушению равенства возможностей в области труда. Не являются дискриминацией различия в сфере труда, обусловленные свойственными данному виду труда требованиями или особой заботы государства о лицах, нуждающихся в повышенной социальной защите (женщины, несовершеннолетние, инвалиды). Лица, считающие, что они подверглись дискриминации в сфере трудовых отношений, могут обратиться с соответствующим заявлением в суд. Трудовой кодекс устанавливает дополнительные гарантии для женщин: при приеме на работу беременных женщин и женщин, имеющих детей, ограничение труда женщин в рабочее время, ограничение привлечения женщин и лиц с семейными обязанностями к ночным, сверхурочным работам, работам в выходные и праздничные дни, направления в служебные командировки (глава 12).</w:t>
      </w:r>
    </w:p>
    <w:p w:rsidR="00B737C8" w:rsidRPr="006E386F" w:rsidRDefault="00B737C8" w:rsidP="00B737C8">
      <w:pPr>
        <w:pStyle w:val="SingleTxtG"/>
        <w:rPr>
          <w:lang w:val="ru-RU"/>
        </w:rPr>
      </w:pPr>
      <w:r w:rsidRPr="006E386F">
        <w:rPr>
          <w:lang w:val="ru-RU"/>
        </w:rPr>
        <w:t>24.</w:t>
      </w:r>
      <w:r w:rsidRPr="006E386F">
        <w:rPr>
          <w:lang w:val="ru-RU"/>
        </w:rPr>
        <w:tab/>
        <w:t>Положение женщин определяется объемом их гражданских прав. По действующему законодательству женщины обладают равной с мужчинами правосубъектностью, т.е. способностью владеть, пользоваться и распоряжаться имуществом, заключать контракты или осуществлять другие гражданские права. Правосубъектность как женщин, так и мужчин закреплена Гражданским кодексом и может быть ограничена лишь в соответствии с законом и по приговору суда. Женщинам предоставляются равные с мужчинами права, касающиеся передвижения, свободы выбора места проживания и места жительства. Статьей 19 Гражданского кодекса регламентировано, что гражданин может свободно передвигаться по территории республики, выбирать место жительства, свободно покидать пределы республики и возвращаться на ее территорию. Гражданский кодекс также наделяет женщин правом на возмещение вреда, причиненного ей противоправными действиями, поэтому она вправе ставить перед судом вопрос о возмещении ей причиненного имущественного ущерба и компенсации морального ущерба.</w:t>
      </w:r>
    </w:p>
    <w:p w:rsidR="00B737C8" w:rsidRPr="006E386F" w:rsidRDefault="00B737C8" w:rsidP="00B737C8">
      <w:pPr>
        <w:pStyle w:val="SingleTxtG"/>
        <w:rPr>
          <w:lang w:val="ru-RU"/>
        </w:rPr>
      </w:pPr>
      <w:r w:rsidRPr="006E386F">
        <w:rPr>
          <w:lang w:val="ru-RU"/>
        </w:rPr>
        <w:t>25.</w:t>
      </w:r>
      <w:r w:rsidRPr="006E386F">
        <w:rPr>
          <w:lang w:val="ru-RU"/>
        </w:rPr>
        <w:tab/>
        <w:t>Уголовный кодекс (статья 143 часть 1) предусматривает уголовную ответственность за нарушение равноправия граждан, в том числе и в зависимости от пола, что наказывается штрафом в размере от двухсот до пятисот показателей для расчетов либо лишением свободы сроком до двух лет.</w:t>
      </w:r>
    </w:p>
    <w:p w:rsidR="00B737C8" w:rsidRPr="006E386F" w:rsidRDefault="00B737C8" w:rsidP="00B737C8">
      <w:pPr>
        <w:pStyle w:val="SingleTxtG"/>
        <w:rPr>
          <w:lang w:val="ru-RU"/>
        </w:rPr>
      </w:pPr>
      <w:r w:rsidRPr="006E386F">
        <w:rPr>
          <w:lang w:val="ru-RU"/>
        </w:rPr>
        <w:t>26.</w:t>
      </w:r>
      <w:r w:rsidRPr="006E386F">
        <w:rPr>
          <w:lang w:val="ru-RU"/>
        </w:rPr>
        <w:tab/>
        <w:t>Закон «О государственных гарантиях равноправия мужчин и женщин и равных возможностей их реализации» определяет понятие дискриминации и устанавливает запрет на дискриминацию прав мужчин и женщин (ст.1 и ст.3). Комитет по делам женщин и семьи как орган государственной власти по обеспечению гендерного развития в Республике Таджикистан в пределах своих полномочий обеспечивает наблюдение за соблюдением настоящего Закона (статья 19).</w:t>
      </w:r>
    </w:p>
    <w:p w:rsidR="00B737C8" w:rsidRPr="006E386F" w:rsidRDefault="00B737C8" w:rsidP="00B737C8">
      <w:pPr>
        <w:pStyle w:val="SingleTxtG"/>
        <w:rPr>
          <w:lang w:val="ru-RU"/>
        </w:rPr>
      </w:pPr>
      <w:r w:rsidRPr="006E386F">
        <w:rPr>
          <w:lang w:val="ru-RU"/>
        </w:rPr>
        <w:t>27.</w:t>
      </w:r>
      <w:r w:rsidRPr="006E386F">
        <w:rPr>
          <w:lang w:val="ru-RU"/>
        </w:rPr>
        <w:tab/>
        <w:t xml:space="preserve">На данный момент проводимая гендерная политика Правительством поощряет женскую активность в публичной сфере. Рыночная экономика стимулирует частную инициативу женщин. Появление и увеличение количества предприимчивых женщин способствует формированию экономически самостоятельных женских групп. Появляется интерес к новым формам деятельности таких, как частное предпринимательство, индивидуальное творчество, общественный сектор. В стране создана стабильно развивающаяся система женского предпринимательства. В соответствии с Постановлением Правительства от 2 апреля 2011 года «Об учреждении и выделении грантов Президента Республики Таджикистан по поддержке и развитию предпринимательской деятельности женщин на 2011 - 2015 годы» ежегодно выделялось 40 грантов на сумму 1 миллион сомони. Начиная с 2013 года в соответствии с постановлением Правительства от 5 декабря 2013 года увеличилось количество грантов от 40 до 80, а выделяемая сумма составила 2 миллиона сомони. В соответствии с Постановлением Правительства от 2 ноября 2015 года «Об учреждении и выделении </w:t>
      </w:r>
      <w:r w:rsidRPr="006E386F">
        <w:rPr>
          <w:lang w:val="ru-RU"/>
        </w:rPr>
        <w:lastRenderedPageBreak/>
        <w:t xml:space="preserve">грантов Президента Республики Таджикистан по поддержке и развитию предпринимательской деятельности женщин на 2016 - 2020 годы» продолжена политика поддержки государства предпринимательской деятельности женщин до 2020 года в следующих размерах: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20 грантов в размере 40 000 (сорок тысяч) сомони;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20 грантов в размере 30 000 (тридцать тысяч) сомони;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20 грантов в размере 20 000 (двадцать тысяч) сомони;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20 грантов в размере 10 000 (десять тысяч) сомони.</w:t>
      </w:r>
    </w:p>
    <w:p w:rsidR="00B737C8" w:rsidRPr="006E386F" w:rsidRDefault="00B737C8" w:rsidP="00B737C8">
      <w:pPr>
        <w:pStyle w:val="SingleTxtG"/>
        <w:rPr>
          <w:lang w:val="ru-RU"/>
        </w:rPr>
      </w:pPr>
      <w:r w:rsidRPr="006E386F">
        <w:rPr>
          <w:lang w:val="ru-RU"/>
        </w:rPr>
        <w:t>28.</w:t>
      </w:r>
      <w:r w:rsidRPr="006E386F">
        <w:rPr>
          <w:lang w:val="ru-RU"/>
        </w:rPr>
        <w:tab/>
        <w:t xml:space="preserve">Расширение экономических возможностей женщин, их конкурентоспособности на рынке труда и развития их предпринимательской деятельности играет ключевую роль в обеспечении равноправия мужчин и женщин. В 2012 году Правительство страны разработало и утвердило </w:t>
      </w:r>
      <w:r w:rsidRPr="006E386F">
        <w:rPr>
          <w:iCs/>
          <w:lang w:val="ru-RU"/>
        </w:rPr>
        <w:t xml:space="preserve">Государственную программу подготовки специалистов из числа женщин и содействия их занятости на 2012-2015 гг. </w:t>
      </w:r>
      <w:r w:rsidRPr="006E386F">
        <w:rPr>
          <w:lang w:val="ru-RU"/>
        </w:rPr>
        <w:t>С целью снижения уровня женской безработицы в рамках госпрограммы предусмотрены меры, направленные на стимулирование занятости женщин. Одним из действенных направлений политики в области женской занятости является поддержка инициатив женщин в организации индивидуальной трудовой деятельности и предпринимательства путем предоставления микрокредитов, который является эффективным инструментом стратегии снижения бедности.</w:t>
      </w:r>
    </w:p>
    <w:p w:rsidR="00B737C8" w:rsidRPr="006E386F" w:rsidRDefault="00B737C8" w:rsidP="00B737C8">
      <w:pPr>
        <w:pStyle w:val="SingleTxtG"/>
        <w:rPr>
          <w:lang w:val="ru-RU"/>
        </w:rPr>
      </w:pPr>
      <w:r w:rsidRPr="006E386F">
        <w:rPr>
          <w:lang w:val="ru-RU"/>
        </w:rPr>
        <w:t>29.</w:t>
      </w:r>
      <w:r w:rsidRPr="006E386F">
        <w:rPr>
          <w:lang w:val="ru-RU"/>
        </w:rPr>
        <w:tab/>
        <w:t>С целью реализации обеспечения прав женщин были приняты ряд законов и постановлений Правительства, в частности, Государственная программа «Воспитание, подбор и расстановка руководящих кадров Республики Таджикистан из числа способных девушек и женщин на 2017-2022 годы» от 1 апреля 2017, Национальная стратегия активизации роли женщин в Республике Таджикистан на 2011-2020 годы от 29 мая 2010, План действий Национальной стратегии активизации роли женщин в Республике Таджикистан на 2015-2020 годы от 29 августа 2015 года и т.п.</w:t>
      </w:r>
    </w:p>
    <w:p w:rsidR="00B737C8" w:rsidRPr="006E386F" w:rsidRDefault="00B737C8" w:rsidP="00B737C8">
      <w:pPr>
        <w:pStyle w:val="SingleTxtG"/>
        <w:rPr>
          <w:b/>
          <w:lang w:val="ru-RU"/>
        </w:rPr>
      </w:pPr>
      <w:r w:rsidRPr="006E386F">
        <w:rPr>
          <w:b/>
          <w:lang w:val="ru-RU"/>
        </w:rPr>
        <w:t>Стереотипы</w:t>
      </w:r>
    </w:p>
    <w:p w:rsidR="00B737C8" w:rsidRPr="006E386F" w:rsidRDefault="00B737C8" w:rsidP="00B737C8">
      <w:pPr>
        <w:pStyle w:val="SingleTxtG"/>
        <w:rPr>
          <w:lang w:val="ru-RU"/>
        </w:rPr>
      </w:pPr>
      <w:r w:rsidRPr="006E386F">
        <w:rPr>
          <w:i/>
          <w:lang w:val="ru-RU"/>
        </w:rPr>
        <w:t>По пункту 16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30.</w:t>
      </w:r>
      <w:r w:rsidRPr="006E386F">
        <w:rPr>
          <w:lang w:val="ru-RU"/>
        </w:rPr>
        <w:tab/>
      </w:r>
      <w:r w:rsidRPr="00427267">
        <w:rPr>
          <w:lang w:val="ru-RU"/>
        </w:rPr>
        <w:t>За</w:t>
      </w:r>
      <w:r w:rsidRPr="006E386F">
        <w:rPr>
          <w:lang w:val="ru-RU"/>
        </w:rPr>
        <w:t xml:space="preserve"> годы независимости Таджикистан проделал огромный шаг на пути устранения гендерных стереотипов и реального обеспечения равноправия мужчин и женщин во всех сферах. Согласно Национальному плану и плану действий Государственной программы по предотвращению насилия в семье, в Республике Таджикистан на 2011 – 2023 гг., где отдельные главы и ряд мероприятий посвящены преодолению стереотипов и патриархального отношения к женщине, среди населения ведется широкая разъяснительная работа. </w:t>
      </w:r>
    </w:p>
    <w:p w:rsidR="00B737C8" w:rsidRPr="006E386F" w:rsidRDefault="00B737C8" w:rsidP="00B737C8">
      <w:pPr>
        <w:pStyle w:val="SingleTxtG"/>
        <w:rPr>
          <w:lang w:val="ru-RU"/>
        </w:rPr>
      </w:pPr>
      <w:r w:rsidRPr="006E386F">
        <w:rPr>
          <w:lang w:val="ru-RU"/>
        </w:rPr>
        <w:t>31.</w:t>
      </w:r>
      <w:r w:rsidRPr="006E386F">
        <w:rPr>
          <w:lang w:val="ru-RU"/>
        </w:rPr>
        <w:tab/>
        <w:t>На местах государственными органами проводятся просветительские и разъяснительные работы среди населения с привлечением общественных организаций, председателей махаллинских советов, активных женщин, представителей духовенства об ответственности мужчин в семье, о равноправии мужчин и женщин, об ответственности родителей в воспитании детей.</w:t>
      </w:r>
    </w:p>
    <w:p w:rsidR="00B737C8" w:rsidRPr="006E386F" w:rsidRDefault="00B737C8" w:rsidP="00B737C8">
      <w:pPr>
        <w:pStyle w:val="SingleTxtG"/>
        <w:rPr>
          <w:lang w:val="ru-RU"/>
        </w:rPr>
      </w:pPr>
      <w:r w:rsidRPr="006E386F">
        <w:rPr>
          <w:lang w:val="ru-RU"/>
        </w:rPr>
        <w:t>32.</w:t>
      </w:r>
      <w:r w:rsidRPr="006E386F">
        <w:rPr>
          <w:lang w:val="ru-RU"/>
        </w:rPr>
        <w:tab/>
        <w:t>В сотрудничестве с Проектом по предотвращению домашнего насилия (PDV), финансируемого Швейцарским офисом по развитию и сотрудничеству,</w:t>
      </w:r>
      <w:r w:rsidRPr="006E386F">
        <w:rPr>
          <w:lang w:val="tg-Cyrl-TJ"/>
        </w:rPr>
        <w:t xml:space="preserve"> б</w:t>
      </w:r>
      <w:r w:rsidRPr="006E386F">
        <w:rPr>
          <w:lang w:val="ru-RU"/>
        </w:rPr>
        <w:t>ы</w:t>
      </w:r>
      <w:r w:rsidRPr="006E386F">
        <w:rPr>
          <w:lang w:val="tg-Cyrl-TJ"/>
        </w:rPr>
        <w:t xml:space="preserve">ли проведены </w:t>
      </w:r>
      <w:r w:rsidRPr="006E386F">
        <w:rPr>
          <w:lang w:val="ru-RU"/>
        </w:rPr>
        <w:t xml:space="preserve">семинары и тренинги с представителями правоохранительных органов, судов, органов местного самоуправления и другими органами в местностях по усилению координации действий по преодолению гендерных стереотипов и осуществлению государственной политики по предупреждению насилия в семье. </w:t>
      </w:r>
    </w:p>
    <w:p w:rsidR="00B737C8" w:rsidRPr="006E386F" w:rsidRDefault="00B737C8" w:rsidP="00B737C8">
      <w:pPr>
        <w:pStyle w:val="SingleTxtG"/>
        <w:rPr>
          <w:lang w:val="ru-RU"/>
        </w:rPr>
      </w:pPr>
      <w:r w:rsidRPr="006E386F">
        <w:rPr>
          <w:lang w:val="ru-RU"/>
        </w:rPr>
        <w:t>33.</w:t>
      </w:r>
      <w:r w:rsidRPr="006E386F">
        <w:rPr>
          <w:lang w:val="ru-RU"/>
        </w:rPr>
        <w:tab/>
        <w:t xml:space="preserve">Совместно с общественной организации "Бовари ба фардо" в махаллях в городских школах города Душанбе по ликвидации гендерных стереотипов и вопросам </w:t>
      </w:r>
      <w:r w:rsidRPr="006E386F">
        <w:rPr>
          <w:lang w:val="ru-RU"/>
        </w:rPr>
        <w:lastRenderedPageBreak/>
        <w:t xml:space="preserve">предотвращения насилия в отношении женщин и девочек, препятствий в образовании девочек проводятся мероприятия «Эдвокаси». </w:t>
      </w:r>
    </w:p>
    <w:p w:rsidR="00B737C8" w:rsidRPr="006E386F" w:rsidRDefault="00B737C8" w:rsidP="00B737C8">
      <w:pPr>
        <w:pStyle w:val="SingleTxtG"/>
        <w:rPr>
          <w:lang w:val="tg-Cyrl-TJ"/>
        </w:rPr>
      </w:pPr>
      <w:r w:rsidRPr="006E386F">
        <w:rPr>
          <w:lang w:val="tg-Cyrl-TJ"/>
        </w:rPr>
        <w:t>34.</w:t>
      </w:r>
      <w:r w:rsidRPr="006E386F">
        <w:rPr>
          <w:lang w:val="tg-Cyrl-TJ"/>
        </w:rPr>
        <w:tab/>
      </w:r>
      <w:r w:rsidRPr="006E386F">
        <w:rPr>
          <w:lang w:val="ru-RU"/>
        </w:rPr>
        <w:t>В сотрудничестве с проектом по предотвращению домашнего насилия (PDV) в высших учебных заведениях страны организованы встречи со студентами-мужчинами по формированию нетолерантного отношения к насилию в отношении женщин и детей.</w:t>
      </w:r>
    </w:p>
    <w:p w:rsidR="00B737C8" w:rsidRPr="006E386F" w:rsidRDefault="00B737C8" w:rsidP="00B737C8">
      <w:pPr>
        <w:pStyle w:val="SingleTxtG"/>
        <w:rPr>
          <w:lang w:val="ru-RU"/>
        </w:rPr>
      </w:pPr>
      <w:r w:rsidRPr="006E386F">
        <w:rPr>
          <w:lang w:val="ru-RU"/>
        </w:rPr>
        <w:t>35.</w:t>
      </w:r>
      <w:r w:rsidRPr="006E386F">
        <w:rPr>
          <w:lang w:val="ru-RU"/>
        </w:rPr>
        <w:tab/>
      </w:r>
      <w:r w:rsidRPr="006E386F">
        <w:rPr>
          <w:lang w:val="tg-Cyrl-TJ"/>
        </w:rPr>
        <w:t xml:space="preserve">С целью привлечения населения, в том числе неокончивших школу девушек к профессиональному образованию разрабатываются специальные программы курсов обучения. </w:t>
      </w:r>
      <w:r w:rsidRPr="006E386F">
        <w:rPr>
          <w:lang w:val="ru-RU"/>
        </w:rPr>
        <w:t>Также в целях воздействия системы образования на изменение социальных и культурных моделей поведения мужчин и женщин и искоренения предрассудков и любой другой практики, основанных на стереотипных представлениях о роли мужчин и женщин, в Министерстве образования и науки в партнерстве с ЮНИСЕФ и общественными объединениями впервые была проведена гендерная экспертиза учебников. По итогам гендерной экспертизы были разработаны рекомендации по преодолению гендерных стереотипов в школьных учебниках.</w:t>
      </w:r>
    </w:p>
    <w:p w:rsidR="00B737C8" w:rsidRPr="006E386F" w:rsidRDefault="00B737C8" w:rsidP="00B737C8">
      <w:pPr>
        <w:pStyle w:val="SingleTxtG"/>
        <w:rPr>
          <w:bCs/>
          <w:lang w:val="tt-RU"/>
        </w:rPr>
      </w:pPr>
      <w:r w:rsidRPr="006E386F">
        <w:rPr>
          <w:bCs/>
          <w:lang w:val="tt-RU"/>
        </w:rPr>
        <w:t>36.</w:t>
      </w:r>
      <w:r w:rsidRPr="006E386F">
        <w:rPr>
          <w:bCs/>
          <w:lang w:val="tt-RU"/>
        </w:rPr>
        <w:tab/>
        <w:t>Для устранения традиционных стереотипов ежегодно в учреждениях высшего профессионального образования создаются агитационные группы из числа профессорско-преподавательского состава, а также ведущих специалистов данного учреждения. В ходе встреч с выпускниками общеобразовательных школ, их родителями наряду с другими вопросами, также обсуждаются вопросы привлечения девушек к получению высшего образования, условия их обучения и проживания, имеющие дополнительные услуги для девушек и т.д., что способствует привлечению девушек не только к получению высшего образования, но и обеспечивает общую доступность образования для них.</w:t>
      </w:r>
    </w:p>
    <w:p w:rsidR="00B737C8" w:rsidRPr="006E386F" w:rsidRDefault="00B737C8" w:rsidP="00B737C8">
      <w:pPr>
        <w:pStyle w:val="SingleTxtG"/>
        <w:rPr>
          <w:lang w:val="ru-RU"/>
        </w:rPr>
      </w:pPr>
      <w:r w:rsidRPr="006E386F">
        <w:rPr>
          <w:lang w:val="ru-RU"/>
        </w:rPr>
        <w:t>37.</w:t>
      </w:r>
      <w:r w:rsidRPr="006E386F">
        <w:rPr>
          <w:lang w:val="ru-RU"/>
        </w:rPr>
        <w:tab/>
        <w:t>С целью искоренения стереотипов в отношении ролей и обязанностей женщин и мужчин в семье и обществе, для повышения осведомленности и необходимости обеспечения равных прав и возможностей для мужчин и женщин и ликвидации гендерных стереотипов проводится ряд мероприятий с различными слоями общества и широко используются возможности СМИ. Только сотрудниками Комитета по делам женщин и семьи для понимания важности обеспечения равных прав и возможностей для мужчин и женщин, были подготовлены и переданы по различным каналам центрального и местных ТВ свыше 200 программ.</w:t>
      </w:r>
    </w:p>
    <w:p w:rsidR="00B737C8" w:rsidRPr="006E386F" w:rsidRDefault="00B737C8" w:rsidP="00B737C8">
      <w:pPr>
        <w:pStyle w:val="SingleTxtG"/>
        <w:rPr>
          <w:lang w:val="ru-RU"/>
        </w:rPr>
      </w:pPr>
      <w:r w:rsidRPr="006E386F">
        <w:rPr>
          <w:lang w:val="ru-RU"/>
        </w:rPr>
        <w:t>38.</w:t>
      </w:r>
      <w:r w:rsidRPr="006E386F">
        <w:rPr>
          <w:lang w:val="ru-RU"/>
        </w:rPr>
        <w:tab/>
        <w:t>В сотрудничестве с проектом по предотвращению домашнего насилия (PDV), программой ОО</w:t>
      </w:r>
      <w:r w:rsidRPr="006E386F">
        <w:rPr>
          <w:lang w:val="tg-Cyrl-TJ"/>
        </w:rPr>
        <w:t>Н</w:t>
      </w:r>
      <w:r w:rsidRPr="006E386F">
        <w:rPr>
          <w:lang w:val="ru-RU"/>
        </w:rPr>
        <w:t xml:space="preserve"> по народонаселению (ЮНФПА), ООН женщины, ОКСФАМ, Хелветас, Ассоциацией ТЭКВОНДО в Таджикистане были подготовлены и показаны социальные ролики по вопросам равноправия мужчин и женщин в обществе, уважения женщин в семье, соблюдения прав женщин и детей в семье, предотвращения насилия в семье </w:t>
      </w:r>
      <w:r w:rsidRPr="006E386F">
        <w:rPr>
          <w:lang w:val="tg-Cyrl-TJ"/>
        </w:rPr>
        <w:t xml:space="preserve">через обсуждение с населением семейных ценностей, гендерного равенства, приоритетности образования для мальчиков и девочек, нетерпимого отношения к проявлениям насилия в семье, противодействия ранним бракам, обязательной государственной регистрации браков. </w:t>
      </w:r>
      <w:r w:rsidRPr="006E386F">
        <w:rPr>
          <w:lang w:val="ru-RU"/>
        </w:rPr>
        <w:t>Подготовлены и выпущены буклеты, брошюры и другой раздаточный материал по данным вопросам.</w:t>
      </w:r>
    </w:p>
    <w:p w:rsidR="00B737C8" w:rsidRPr="006E386F" w:rsidRDefault="00B737C8" w:rsidP="00B737C8">
      <w:pPr>
        <w:pStyle w:val="SingleTxtG"/>
        <w:rPr>
          <w:lang w:val="ru-RU"/>
        </w:rPr>
      </w:pPr>
      <w:r w:rsidRPr="006E386F">
        <w:rPr>
          <w:lang w:val="ru-RU"/>
        </w:rPr>
        <w:t>39.</w:t>
      </w:r>
      <w:r w:rsidRPr="006E386F">
        <w:rPr>
          <w:lang w:val="ru-RU"/>
        </w:rPr>
        <w:tab/>
        <w:t>Постановлением Правительства от 30 декабря 2015 года принята Концепция развития семьи в Республике Таджикистан, которая определяет перспективу государственной политики в сфере укрепления семьи, как важного социального института и основу общества, защиты интересов членов семьи и его усовершенствование с учетом современности, семьи как социального института и местом воспитания ребенка, экономические и социальные основы укрепления семьи, повышение семейного просвещения и развития, обеспечение беспрекословной реализации конституционного принципа равноправия мужчин и женщин в семейных отношениях.</w:t>
      </w:r>
    </w:p>
    <w:p w:rsidR="00B737C8" w:rsidRPr="006E386F" w:rsidRDefault="00B737C8" w:rsidP="00FF5A53">
      <w:pPr>
        <w:pStyle w:val="SingleTxtG"/>
        <w:keepNext/>
        <w:ind w:left="1138" w:right="1138"/>
        <w:rPr>
          <w:b/>
          <w:lang w:val="ru-RU"/>
        </w:rPr>
      </w:pPr>
      <w:r w:rsidRPr="006E386F">
        <w:rPr>
          <w:b/>
          <w:lang w:val="ru-RU"/>
        </w:rPr>
        <w:lastRenderedPageBreak/>
        <w:t>Насилие в отношении женщин</w:t>
      </w:r>
    </w:p>
    <w:p w:rsidR="00B737C8" w:rsidRPr="006E386F" w:rsidRDefault="00B737C8" w:rsidP="00B737C8">
      <w:pPr>
        <w:pStyle w:val="SingleTxtG"/>
        <w:rPr>
          <w:lang w:val="ru-RU"/>
        </w:rPr>
      </w:pPr>
      <w:r w:rsidRPr="006E386F">
        <w:rPr>
          <w:i/>
          <w:lang w:val="ru-RU"/>
        </w:rPr>
        <w:t>По пункту 18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40.</w:t>
      </w:r>
      <w:r w:rsidRPr="006E386F">
        <w:rPr>
          <w:lang w:val="ru-RU"/>
        </w:rPr>
        <w:tab/>
        <w:t>В 2013 году были разработаны и приняты законы о внесении изменений и дополнений в Кодекс об административных правонарушениях и в Закон «О милиции». Кодекс об административных правонарушениях был дополнен двумя статьями - статья 93 («Нарушение требований законодательства Республики Таджикистан о предупреждении насилия в семье») и статья 93 («Нарушение требований защитного предписания»), предусматривающими ответственность за нарушение требования законодательства о предупреждении насилия в семье, то есть совершение умышленного деяния физического, психического или экономического характера или угрозы их совершения в семейных отношениях, если эти деяния нарушают права и свободы члена семьи, при отсутствии признаков преступления, а также за нарушение условий защитного предписания. Ответственность предусматривается в форме штрафа и административного ареста. Также в Законе «О милиции» в круг обязанностей сотрудников милиции введено применение индивидуальных мер по предупреждению насилия в семье. На данный момент Уголовный кодекс предусматривает наказание за следующие деяния, которые носят насильственный характер: побои (статья 116), истязания (статья 117), торговля людьми (статья 130), вербовка людей в целях сексуальной или иной эксплуатации (статья 132), изнасилование (статья 138), насильственные действия сексуального характера (статья 139), понуждение к действиям сексуального характера (статья 140), половое сношение и иные действия сексуального характера с лицом, не достигшим шестнадцати лет (статья 141), развратные действия (статья 142), двоеженство или многоженство (статья 170), вовлечение в занятие проституцией (статья 238), организация или содержание притонов, сводничество или сутенерство (статья 239) и т.п. В 2014 году Правительством принята Государственная программа по предупреждению насилия в семье в Республике Таджикистан на 2014 – 2023 годы. Стратегической целью данной программы является обеспечение эффективной реализации механизмов предупреждения насилия в семье при участии всех государственных субъектов и общественности, значительного улучшения системы борьбы с преступностью, реальной защиты прав и свобод граждан, защиты конституционных норм, обеспечения устойчивости семей, предупреждения насилия в них.</w:t>
      </w:r>
    </w:p>
    <w:p w:rsidR="00B737C8" w:rsidRPr="006E386F" w:rsidRDefault="00B737C8" w:rsidP="00B737C8">
      <w:pPr>
        <w:pStyle w:val="SingleTxtG"/>
        <w:rPr>
          <w:lang w:val="ru-RU"/>
        </w:rPr>
      </w:pPr>
      <w:r w:rsidRPr="006E386F">
        <w:rPr>
          <w:lang w:val="ru-RU"/>
        </w:rPr>
        <w:t>41.</w:t>
      </w:r>
      <w:r w:rsidRPr="006E386F">
        <w:rPr>
          <w:lang w:val="ru-RU"/>
        </w:rPr>
        <w:tab/>
        <w:t>В целях эффективной реализации положений законодательства о предупреждении насилия в семье, а также для оказания помощи и поддержки женщинам, пострадавшим от насилия, профилактики и пресечения бытового насилия в семье, защиты прав, свобод и конституционных гарантий женщин в сфере семейно-бытовых отношений, в республике созданы и функционируют 33 кризисных центров и 3 их филиала. При родильных отделениях больниц ряда городов и районов республики организованы и функционируют кабинеты консультирования и оказания медицинской помощи жертвам домашнего насилия, куда чаще всего обращаются женщины и несовершеннолетние дети.</w:t>
      </w:r>
    </w:p>
    <w:p w:rsidR="00B737C8" w:rsidRPr="006E386F" w:rsidRDefault="00B737C8" w:rsidP="00B737C8">
      <w:pPr>
        <w:pStyle w:val="SingleTxtG"/>
        <w:rPr>
          <w:lang w:val="ru-RU"/>
        </w:rPr>
      </w:pPr>
      <w:r w:rsidRPr="006E386F">
        <w:rPr>
          <w:lang w:val="ru-RU"/>
        </w:rPr>
        <w:t>42.</w:t>
      </w:r>
      <w:r w:rsidRPr="006E386F">
        <w:rPr>
          <w:lang w:val="ru-RU"/>
        </w:rPr>
        <w:tab/>
        <w:t xml:space="preserve">В рамках плана ОБСЕ по гендерному равенству в Академии МВД с 2010 года введен новый учебный курс «Насилие в семье» в объеме 20 академических часов, по которому сдавали зачёты, а с февраля 2016 года ещё добавлены 16 академических часов. В настоящее время в Академии введён отдельный предмет «Предупреждение насилия в семье» - 36 академических часов, по итогам которого курсанты Академии сдают экзамены. </w:t>
      </w:r>
    </w:p>
    <w:p w:rsidR="00B737C8" w:rsidRPr="006E386F" w:rsidRDefault="00B737C8" w:rsidP="00B737C8">
      <w:pPr>
        <w:pStyle w:val="SingleTxtG"/>
        <w:rPr>
          <w:bCs/>
          <w:lang w:val="ru-RU"/>
        </w:rPr>
      </w:pPr>
      <w:r w:rsidRPr="006E386F">
        <w:rPr>
          <w:bCs/>
          <w:lang w:val="ru-RU"/>
        </w:rPr>
        <w:t>43.</w:t>
      </w:r>
      <w:r w:rsidRPr="006E386F">
        <w:rPr>
          <w:bCs/>
          <w:lang w:val="ru-RU"/>
        </w:rPr>
        <w:tab/>
      </w:r>
      <w:r w:rsidRPr="006E386F">
        <w:rPr>
          <w:lang w:val="ru-RU"/>
        </w:rPr>
        <w:t xml:space="preserve">В системе Министерства внутренних дел в 2007 году создана и действует ассоциация женщин органов внутренних дел. </w:t>
      </w:r>
      <w:r w:rsidRPr="006E386F">
        <w:rPr>
          <w:bCs/>
          <w:lang w:val="ru-RU"/>
        </w:rPr>
        <w:t>Основными целями данной ассоциации являются активизация участия женщин системы органов внутренних дел в создании благоприятных условий при решении оперативно-служебных задач, повышение роли и авторитета женщин органов внутренних дел в служебных коллективах и т.д.</w:t>
      </w:r>
    </w:p>
    <w:p w:rsidR="00B737C8" w:rsidRPr="006E386F" w:rsidRDefault="00B737C8" w:rsidP="00B737C8">
      <w:pPr>
        <w:pStyle w:val="SingleTxtG"/>
        <w:rPr>
          <w:lang w:val="ru-RU"/>
        </w:rPr>
      </w:pPr>
      <w:r w:rsidRPr="006E386F">
        <w:rPr>
          <w:lang w:val="ru-RU"/>
        </w:rPr>
        <w:lastRenderedPageBreak/>
        <w:t>44.</w:t>
      </w:r>
      <w:r w:rsidRPr="006E386F">
        <w:rPr>
          <w:lang w:val="ru-RU"/>
        </w:rPr>
        <w:tab/>
        <w:t>Реформирование органов внутренних дел и интегрирование их в мировую систему предполагает широкое привлечение женщин в сферу правоохранительной деятельности. Данная норма заложена в Стратегию реформы милиции, утверждённую указом Президента в марте 2013 года. Министерством внутренних дел будет проводиться постоянный анализ процедур набора персонала и должностных обязанностей с гендерной точки зрения на предмет выявления возможных элементов предвзятости в отношении соискателей-женщин и препятствий для их найма и при необходимости, вносить соответствующие коррективы в эти процедуры.</w:t>
      </w:r>
    </w:p>
    <w:p w:rsidR="00B737C8" w:rsidRPr="006E386F" w:rsidRDefault="00B737C8" w:rsidP="00B737C8">
      <w:pPr>
        <w:pStyle w:val="SingleTxtG"/>
        <w:rPr>
          <w:lang w:val="ru-RU"/>
        </w:rPr>
      </w:pPr>
      <w:r w:rsidRPr="006E386F">
        <w:rPr>
          <w:lang w:val="ru-RU"/>
        </w:rPr>
        <w:t>45.</w:t>
      </w:r>
      <w:r w:rsidRPr="006E386F">
        <w:rPr>
          <w:lang w:val="ru-RU"/>
        </w:rPr>
        <w:tab/>
        <w:t>В Министерстве внутренних дел реализован совместный проект с Бюро ОБСЕ в Таджикистане «Гендерно-чувствительная деятельность правоохранительных органов по надлежащему расследованию и судебному преследованию домашнего насилия и защиты жертв». В соответствии с этим проектом в штатную структуру введены должности инспекторов по противодействию насилию в семье.</w:t>
      </w:r>
    </w:p>
    <w:p w:rsidR="00B737C8" w:rsidRPr="006E386F" w:rsidRDefault="00B737C8" w:rsidP="00B737C8">
      <w:pPr>
        <w:pStyle w:val="SingleTxtG"/>
        <w:rPr>
          <w:lang w:val="ru-RU"/>
        </w:rPr>
      </w:pPr>
      <w:r w:rsidRPr="006E386F">
        <w:rPr>
          <w:lang w:val="ru-RU"/>
        </w:rPr>
        <w:t>46.</w:t>
      </w:r>
      <w:r w:rsidRPr="006E386F">
        <w:rPr>
          <w:lang w:val="ru-RU"/>
        </w:rPr>
        <w:tab/>
        <w:t>С марта 2010 года до текущего периода в штатную структуру введены 14 должностей инспекторов по противодействию насилию в семье, которые назначены из числа женщин, и в рамках проекта было открыто 14 кабинетов по профилактике домашнего насилия.</w:t>
      </w:r>
    </w:p>
    <w:p w:rsidR="00B737C8" w:rsidRPr="006E386F" w:rsidRDefault="00B737C8" w:rsidP="00B737C8">
      <w:pPr>
        <w:pStyle w:val="SingleTxtG"/>
        <w:rPr>
          <w:lang w:val="tg-Cyrl-TJ"/>
        </w:rPr>
      </w:pPr>
      <w:r w:rsidRPr="006E386F">
        <w:rPr>
          <w:lang w:val="tg-Cyrl-TJ"/>
        </w:rPr>
        <w:t>47.</w:t>
      </w:r>
      <w:r w:rsidRPr="006E386F">
        <w:rPr>
          <w:lang w:val="tg-Cyrl-TJ"/>
        </w:rPr>
        <w:tab/>
      </w:r>
      <w:r w:rsidRPr="006E386F">
        <w:rPr>
          <w:lang w:val="ru-RU"/>
        </w:rPr>
        <w:t xml:space="preserve">С 28 сентября 2011 года утверждены функциональные обязанности инспекторов по противодействию домашнему насилию, введена специальная статистическая отчетность по данным видам преступлений, от 25 ноября 2013 года утверждены Методические рекомендации по соблюдению и исполнению Закона Республики Таджикистан «О предупреждении насилия в семье» для участковых инспекторов милиции и инспекторов по противодействию насилия в семье, </w:t>
      </w:r>
      <w:r w:rsidRPr="006E386F">
        <w:rPr>
          <w:lang w:val="tg-Cyrl-TJ"/>
        </w:rPr>
        <w:t>20 апреля 2016 года принята Инструкция по организации деятельности сотрудников органов внутренних дел по предупреждению, ликвидации и реагирования на случаи насилия в семье.</w:t>
      </w:r>
    </w:p>
    <w:p w:rsidR="00B737C8" w:rsidRPr="006E386F" w:rsidRDefault="00B737C8" w:rsidP="00B737C8">
      <w:pPr>
        <w:pStyle w:val="SingleTxtG"/>
        <w:rPr>
          <w:lang w:val="ru-RU"/>
        </w:rPr>
      </w:pPr>
      <w:r w:rsidRPr="006E386F">
        <w:rPr>
          <w:lang w:val="ru-RU"/>
        </w:rPr>
        <w:t>48.</w:t>
      </w:r>
      <w:r w:rsidRPr="006E386F">
        <w:rPr>
          <w:lang w:val="ru-RU"/>
        </w:rPr>
        <w:tab/>
        <w:t>Все участковые инспектора милиции имеют тесный контакт с инспекторами по противодействию насилия в семье.</w:t>
      </w:r>
    </w:p>
    <w:p w:rsidR="00B737C8" w:rsidRPr="006E386F" w:rsidRDefault="00B737C8" w:rsidP="00B737C8">
      <w:pPr>
        <w:pStyle w:val="SingleTxtG"/>
        <w:rPr>
          <w:lang w:val="ru-RU"/>
        </w:rPr>
      </w:pPr>
      <w:r w:rsidRPr="006E386F">
        <w:rPr>
          <w:lang w:val="ru-RU"/>
        </w:rPr>
        <w:t>49.</w:t>
      </w:r>
      <w:r w:rsidRPr="006E386F">
        <w:rPr>
          <w:lang w:val="ru-RU"/>
        </w:rPr>
        <w:tab/>
        <w:t>Во исполнение Закона «О предупреждении насилия в семье» участковыми инспекторами милиции и инспекторами по противодействию насилию в семье, проделана определённая работа. Так, за отчетный период 2017 года всего поступило 1296 заявлений, 1036 из которых были рассмотрены участковыми инспекторами милиции, а 260-инспекторами по противодействию домашнему насилию, 996 заявлений в отношении мужчин, 296 в отношении женщин. По результатам проверки возбуждено 65 уголовных дел по различным статьям Уголовного кодекса, отказано в возбуждении уголовных дел 1003, находятся в производстве-131, 76 заявлений направлены по подследственности. В отношении правонарушителей составлены 181 протокол по статьям 93</w:t>
      </w:r>
      <w:r w:rsidRPr="006E386F">
        <w:rPr>
          <w:vertAlign w:val="superscript"/>
          <w:lang w:val="ru-RU"/>
        </w:rPr>
        <w:t>1</w:t>
      </w:r>
      <w:r w:rsidRPr="006E386F">
        <w:rPr>
          <w:lang w:val="ru-RU"/>
        </w:rPr>
        <w:t xml:space="preserve"> (Несоблюдение требований законодательства Республики Таджикистан о предупреждении насилия в семье) и 93</w:t>
      </w:r>
      <w:r w:rsidRPr="006E386F">
        <w:rPr>
          <w:vertAlign w:val="superscript"/>
          <w:lang w:val="ru-RU"/>
        </w:rPr>
        <w:t>2</w:t>
      </w:r>
      <w:r w:rsidRPr="006E386F">
        <w:rPr>
          <w:lang w:val="ru-RU"/>
        </w:rPr>
        <w:t xml:space="preserve"> (Несоблюдение требований защитного предписания) Кодекса об административных правонарушениях и 52 протокола по другим статьям данного Кодекса. </w:t>
      </w:r>
    </w:p>
    <w:p w:rsidR="00B737C8" w:rsidRPr="006E386F" w:rsidRDefault="00B737C8" w:rsidP="00B737C8">
      <w:pPr>
        <w:pStyle w:val="SingleTxtG"/>
        <w:rPr>
          <w:lang w:val="ru-RU"/>
        </w:rPr>
      </w:pPr>
      <w:r w:rsidRPr="006E386F">
        <w:rPr>
          <w:lang w:val="ru-RU"/>
        </w:rPr>
        <w:t>50.</w:t>
      </w:r>
      <w:r w:rsidRPr="006E386F">
        <w:rPr>
          <w:lang w:val="ru-RU"/>
        </w:rPr>
        <w:tab/>
        <w:t>Был принят Закон «Об адвокатуре и адвокатской деятельности», целью которого является определение правовых основ адвокатской деятельности, прав и обязанностей адвокатов, гарантии реализации прав граждан на получение квалифицированной юридической помощи, организационно-правовые основы формирования государственной и негосударственной систем бесплатной юридической помощи и т.д.</w:t>
      </w:r>
    </w:p>
    <w:p w:rsidR="00B737C8" w:rsidRPr="006E386F" w:rsidRDefault="00B737C8" w:rsidP="00B737C8">
      <w:pPr>
        <w:pStyle w:val="SingleTxtG"/>
        <w:rPr>
          <w:lang w:val="ru-RU"/>
        </w:rPr>
      </w:pPr>
      <w:r w:rsidRPr="006E386F">
        <w:rPr>
          <w:lang w:val="ru-RU"/>
        </w:rPr>
        <w:t>51.</w:t>
      </w:r>
      <w:r w:rsidRPr="006E386F">
        <w:rPr>
          <w:lang w:val="ru-RU"/>
        </w:rPr>
        <w:tab/>
        <w:t xml:space="preserve">Постановлением Правительства 2 июля 2015 года была принята Концепция по оказанию бесплатной правовой помощи. В Концепции предусмотрено пилотирование новой системы оказания бесплатной правовой помощи в отдельных местностях, а также вопросы финансирования предоставления правовых консультаций. Согласно данной Концепции, все граждане, обратившиеся в государственные юридические бюро, имеют право на получение бесплатной первичной юридической помощи (устные </w:t>
      </w:r>
      <w:r w:rsidRPr="006E386F">
        <w:rPr>
          <w:lang w:val="ru-RU"/>
        </w:rPr>
        <w:lastRenderedPageBreak/>
        <w:t xml:space="preserve">консультации). А согласно п. 25 данной Концепции, в перечень лиц, которые имеют право на вторичную юридическую помощь (назначение адвоката в суде и других государственных органах), входят и лица, пострадавшие от насилия в семье и пыток, их близкие родственники и члены семьи. </w:t>
      </w:r>
    </w:p>
    <w:p w:rsidR="00B737C8" w:rsidRPr="006E386F" w:rsidRDefault="00B737C8" w:rsidP="00B737C8">
      <w:pPr>
        <w:pStyle w:val="SingleTxtG"/>
        <w:rPr>
          <w:lang w:val="ru-RU"/>
        </w:rPr>
      </w:pPr>
      <w:r w:rsidRPr="006E386F">
        <w:rPr>
          <w:lang w:val="ru-RU"/>
        </w:rPr>
        <w:t>52.</w:t>
      </w:r>
      <w:r w:rsidRPr="006E386F">
        <w:rPr>
          <w:lang w:val="ru-RU"/>
        </w:rPr>
        <w:tab/>
        <w:t>В целях реализации названной Концепции было создано государственное учреждение «Центр правовой помощи» для пилотирования моделей по оказанию бесплатной правовой помощи для уязвимых слоев населения.</w:t>
      </w:r>
    </w:p>
    <w:p w:rsidR="00B737C8" w:rsidRPr="006E386F" w:rsidRDefault="00B737C8" w:rsidP="00B737C8">
      <w:pPr>
        <w:pStyle w:val="SingleTxtG"/>
        <w:rPr>
          <w:lang w:val="ru-RU"/>
        </w:rPr>
      </w:pPr>
      <w:r w:rsidRPr="006E386F">
        <w:rPr>
          <w:lang w:val="ru-RU"/>
        </w:rPr>
        <w:t>53.</w:t>
      </w:r>
      <w:r w:rsidRPr="006E386F">
        <w:rPr>
          <w:lang w:val="ru-RU"/>
        </w:rPr>
        <w:tab/>
        <w:t xml:space="preserve">В 2016 и 2017 году было создано 16 государственных юридических бюро в 12 городах и районах страны. </w:t>
      </w:r>
    </w:p>
    <w:p w:rsidR="00B737C8" w:rsidRPr="006E386F" w:rsidRDefault="00B737C8" w:rsidP="00B737C8">
      <w:pPr>
        <w:pStyle w:val="SingleTxtG"/>
        <w:rPr>
          <w:lang w:val="ru-RU"/>
        </w:rPr>
      </w:pPr>
      <w:r w:rsidRPr="006E386F">
        <w:rPr>
          <w:lang w:val="ru-RU"/>
        </w:rPr>
        <w:t>54.</w:t>
      </w:r>
      <w:r w:rsidRPr="006E386F">
        <w:rPr>
          <w:lang w:val="ru-RU"/>
        </w:rPr>
        <w:tab/>
        <w:t>За период функционирования, в названные бюро обратились 3985 граждан за бесплатной правовой помощью. Из них 1626 - мужчин, 2020 - женщин и 340 - лиц с инвалидностью.</w:t>
      </w:r>
    </w:p>
    <w:p w:rsidR="00B737C8" w:rsidRPr="006E386F" w:rsidRDefault="00B737C8" w:rsidP="00B737C8">
      <w:pPr>
        <w:pStyle w:val="SingleTxtG"/>
        <w:rPr>
          <w:lang w:val="ru-RU"/>
        </w:rPr>
      </w:pPr>
      <w:r w:rsidRPr="006E386F">
        <w:rPr>
          <w:lang w:val="ru-RU"/>
        </w:rPr>
        <w:t>55.</w:t>
      </w:r>
      <w:r w:rsidRPr="006E386F">
        <w:rPr>
          <w:lang w:val="ru-RU"/>
        </w:rPr>
        <w:tab/>
        <w:t>Для оказания практической помощи женщинам, пострадавшим от насилия в семье, в Таджикистане действуют государственные учреждения и общественные организации: Комитет по делам женщин и семьи, кризисный центр общественной организаций «Бовари ба фардо» (Вера в будущее) для женщин и центр поддержки девочек, пострадавших от насилия, инспекторы по противодействию насилию в семье в структуре органов внутренних дел, информационно-консультативные центры при местных исполнительных органах государственной власти (110), кризисные центры для реабилитации женщин, подвергшихся насилию (18) при НПО.</w:t>
      </w:r>
    </w:p>
    <w:p w:rsidR="00B737C8" w:rsidRPr="006E386F" w:rsidRDefault="00B737C8" w:rsidP="00B737C8">
      <w:pPr>
        <w:pStyle w:val="SingleTxtG"/>
        <w:rPr>
          <w:lang w:val="ru-RU"/>
        </w:rPr>
      </w:pPr>
      <w:r w:rsidRPr="006E386F">
        <w:rPr>
          <w:lang w:val="ru-RU"/>
        </w:rPr>
        <w:t>56.</w:t>
      </w:r>
      <w:r w:rsidRPr="006E386F">
        <w:rPr>
          <w:lang w:val="ru-RU"/>
        </w:rPr>
        <w:tab/>
        <w:t xml:space="preserve">С целью повышения правового образования граждан, предотвращения совершения недостойных деяний, в том числе насилия в семье, при поддержке социальных партнеров при отделах и секторах по делам женщин и семьи исполнительных органов государственной власти областей, городов и районов республики учреждено 110 информационно-консультативных центров, где юристы и психологи оказывают гражданам практическую помощь. Данные центры функционируют при управлениях, отделах и секторах по работе с женщинами и семьями и финансируются из средств бюджета местных исполнительных органов государственной власти. В данные центры за 2014 год обратились 10638 граждан, за 2015 года - 6833, за 2016 года - </w:t>
      </w:r>
      <w:r w:rsidRPr="006E386F">
        <w:rPr>
          <w:lang w:val="tg-Cyrl-TJ"/>
        </w:rPr>
        <w:t xml:space="preserve">22364 </w:t>
      </w:r>
      <w:r w:rsidRPr="006E386F">
        <w:rPr>
          <w:lang w:val="ru-RU"/>
        </w:rPr>
        <w:t>обращений и за 6 месяцев 2017 года - было зарегистрировано 6464 обращений. Необходимо отметить, что более 70% обращений было решено положительно. Более 92% женщин получили бесплатные правовые консультации специалистов.</w:t>
      </w:r>
    </w:p>
    <w:p w:rsidR="00B737C8" w:rsidRPr="006E386F" w:rsidRDefault="00B737C8" w:rsidP="00B737C8">
      <w:pPr>
        <w:pStyle w:val="SingleTxtG"/>
        <w:rPr>
          <w:lang w:val="tg-Cyrl-TJ"/>
        </w:rPr>
      </w:pPr>
      <w:r w:rsidRPr="006E386F">
        <w:rPr>
          <w:lang w:val="tg-Cyrl-TJ"/>
        </w:rPr>
        <w:t>57.</w:t>
      </w:r>
      <w:r w:rsidRPr="006E386F">
        <w:rPr>
          <w:lang w:val="tg-Cyrl-TJ"/>
        </w:rPr>
        <w:tab/>
      </w:r>
      <w:r w:rsidRPr="006E386F">
        <w:rPr>
          <w:lang w:val="ru-RU"/>
        </w:rPr>
        <w:t>П</w:t>
      </w:r>
      <w:r w:rsidRPr="006E386F">
        <w:rPr>
          <w:lang w:val="tg-Cyrl-TJ"/>
        </w:rPr>
        <w:t>ри содействии и финансовой поддержке “ООН Женщины в Таджикистане”, в два года один раз выпускается статистический сборник «Женщины и Мужчины». В данном статистическом сборнике приведена информация, которая отражает положение женщин и мужчин во всех отраслях экономики, социальной сфере по сравнению с предыдущими годами. Последнее издание данного сборника было выпущенно в 2016 году.</w:t>
      </w:r>
    </w:p>
    <w:p w:rsidR="00B737C8" w:rsidRPr="006E386F" w:rsidRDefault="00B737C8" w:rsidP="00B737C8">
      <w:pPr>
        <w:pStyle w:val="SingleTxtG"/>
        <w:rPr>
          <w:lang w:val="tg-Cyrl-TJ"/>
        </w:rPr>
      </w:pPr>
      <w:r w:rsidRPr="006E386F">
        <w:rPr>
          <w:lang w:val="tg-Cyrl-TJ"/>
        </w:rPr>
        <w:t>58.</w:t>
      </w:r>
      <w:r w:rsidRPr="006E386F">
        <w:rPr>
          <w:lang w:val="tg-Cyrl-TJ"/>
        </w:rPr>
        <w:tab/>
        <w:t xml:space="preserve">В 2012 году при поддержке Агентства по международному развитию США (ЮСАИД) впервые в стране было проведенно медико-демографическое исследование, одной из целью данного исследования было изучение прав и полномочий женщин в Таджикистане, случаев домашнего насилия по отношению женщин репродуктивного возраста. В 2013 году были представлены результаты исследования. </w:t>
      </w:r>
    </w:p>
    <w:p w:rsidR="00B737C8" w:rsidRPr="006E386F" w:rsidRDefault="00B737C8" w:rsidP="00B737C8">
      <w:pPr>
        <w:pStyle w:val="SingleTxtG"/>
        <w:rPr>
          <w:lang w:val="ru-RU"/>
        </w:rPr>
      </w:pPr>
      <w:r w:rsidRPr="006E386F">
        <w:rPr>
          <w:lang w:val="ru-RU"/>
        </w:rPr>
        <w:t>59.</w:t>
      </w:r>
      <w:r w:rsidRPr="006E386F">
        <w:rPr>
          <w:lang w:val="ru-RU"/>
        </w:rPr>
        <w:tab/>
        <w:t xml:space="preserve">В настоящее время Агентство по статистике при поддержке Агентства по международному развитию США (ЮСАИД), Фонда народонаселения ООН (ЮНФПА), Детского Фонда ООН (ЮНИСЕФ) проводит второе медико-демографическое исследование, и вопросы права и полномочия женщин и домашнее насилие по отношению женщин, является основным ключевым вопросом данного исследования. Обследование будет проводиться в более 8000 тысячах домохозяйствах во всех регионах страны, дающих репрезентативные данные на национальном уровне, и в 5 </w:t>
      </w:r>
      <w:r w:rsidRPr="006E386F">
        <w:rPr>
          <w:lang w:val="ru-RU"/>
        </w:rPr>
        <w:lastRenderedPageBreak/>
        <w:t>основных регионах страны. Результаты данного исследования будут представлены в 2018 году.</w:t>
      </w:r>
    </w:p>
    <w:p w:rsidR="00B737C8" w:rsidRPr="006E386F" w:rsidRDefault="00B737C8" w:rsidP="00B737C8">
      <w:pPr>
        <w:pStyle w:val="SingleTxtG"/>
        <w:rPr>
          <w:lang w:val="ru-RU"/>
        </w:rPr>
      </w:pPr>
      <w:r w:rsidRPr="006E386F">
        <w:rPr>
          <w:lang w:val="ru-RU"/>
        </w:rPr>
        <w:t>60.</w:t>
      </w:r>
      <w:r w:rsidRPr="006E386F">
        <w:rPr>
          <w:lang w:val="ru-RU"/>
        </w:rPr>
        <w:tab/>
        <w:t>По данным Верховного Суда, в 2016 году и за первое полугодие 2017 года судами республики рассмотрено 28 уголовных дел в отношении 30 лиц, связанных с применением насилия в семье, из которых составляют 23 мужчины и 7 женщин. Также рассмотрено 4 уголовных дела в отношении 4 лиц, из которых 3 женщины, связанных с торговлей людьми, и 4 уголовных дела в отношении 7 женщины, связанных с торговлей несовершеннолетними. Кроме того, за данный период рассмотрены 53 уголовных дела в отношении 55 лиц, из которых составляют 33 женщины, связанные с вовлечением в занятие проституцией путем применения насилия или угрозы его применения, использования зависимого положения, шантажа, обмана, с организацией или содержанием притонов для занятий проституцией, а равно сводничества, целью которых является извлечение незаконного дохода.</w:t>
      </w:r>
    </w:p>
    <w:tbl>
      <w:tblPr>
        <w:tblW w:w="7370" w:type="dxa"/>
        <w:tblInd w:w="1134" w:type="dxa"/>
        <w:tblLayout w:type="fixed"/>
        <w:tblCellMar>
          <w:left w:w="0" w:type="dxa"/>
          <w:right w:w="0" w:type="dxa"/>
        </w:tblCellMar>
        <w:tblLook w:val="04A0" w:firstRow="1" w:lastRow="0" w:firstColumn="1" w:lastColumn="0" w:noHBand="0" w:noVBand="1"/>
      </w:tblPr>
      <w:tblGrid>
        <w:gridCol w:w="1672"/>
        <w:gridCol w:w="1386"/>
        <w:gridCol w:w="1386"/>
        <w:gridCol w:w="1386"/>
        <w:gridCol w:w="1540"/>
      </w:tblGrid>
      <w:tr w:rsidR="00B737C8" w:rsidRPr="00760159" w:rsidTr="00D85228">
        <w:trPr>
          <w:tblHeader/>
        </w:trPr>
        <w:tc>
          <w:tcPr>
            <w:tcW w:w="1672"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left"/>
              <w:rPr>
                <w:i/>
                <w:sz w:val="16"/>
                <w:lang w:val="ru-RU"/>
              </w:rPr>
            </w:pPr>
            <w:r w:rsidRPr="00760159">
              <w:rPr>
                <w:i/>
                <w:sz w:val="16"/>
                <w:lang w:val="ru-RU"/>
              </w:rPr>
              <w:t>Показатель</w:t>
            </w:r>
          </w:p>
        </w:tc>
        <w:tc>
          <w:tcPr>
            <w:tcW w:w="1386"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2014г.</w:t>
            </w:r>
          </w:p>
        </w:tc>
        <w:tc>
          <w:tcPr>
            <w:tcW w:w="1386"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2015г.</w:t>
            </w:r>
          </w:p>
        </w:tc>
        <w:tc>
          <w:tcPr>
            <w:tcW w:w="1386"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2016г.</w:t>
            </w:r>
          </w:p>
        </w:tc>
        <w:tc>
          <w:tcPr>
            <w:tcW w:w="1540"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Первое полугодие 2017г.</w:t>
            </w:r>
          </w:p>
        </w:tc>
      </w:tr>
      <w:tr w:rsidR="00B737C8" w:rsidRPr="00760159" w:rsidTr="00D85228">
        <w:tc>
          <w:tcPr>
            <w:tcW w:w="1672" w:type="dxa"/>
            <w:tcBorders>
              <w:top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Всего рассмотрено уголовных дел, св</w:t>
            </w:r>
            <w:r w:rsidRPr="00760159">
              <w:rPr>
                <w:sz w:val="18"/>
                <w:lang w:val="ru-RU"/>
              </w:rPr>
              <w:t>я</w:t>
            </w:r>
            <w:r w:rsidRPr="00760159">
              <w:rPr>
                <w:sz w:val="18"/>
                <w:lang w:val="ru-RU"/>
              </w:rPr>
              <w:t>занных с вовлечен</w:t>
            </w:r>
            <w:r w:rsidRPr="00760159">
              <w:rPr>
                <w:sz w:val="18"/>
                <w:lang w:val="ru-RU"/>
              </w:rPr>
              <w:t>и</w:t>
            </w:r>
            <w:r w:rsidRPr="00760159">
              <w:rPr>
                <w:sz w:val="18"/>
                <w:lang w:val="ru-RU"/>
              </w:rPr>
              <w:t>ем в занятие прост</w:t>
            </w:r>
            <w:r w:rsidRPr="00760159">
              <w:rPr>
                <w:sz w:val="18"/>
                <w:lang w:val="ru-RU"/>
              </w:rPr>
              <w:t>и</w:t>
            </w:r>
            <w:r w:rsidRPr="00760159">
              <w:rPr>
                <w:sz w:val="18"/>
                <w:lang w:val="ru-RU"/>
              </w:rPr>
              <w:t>туцией</w:t>
            </w:r>
          </w:p>
        </w:tc>
        <w:tc>
          <w:tcPr>
            <w:tcW w:w="1386"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158</w:t>
            </w:r>
          </w:p>
        </w:tc>
        <w:tc>
          <w:tcPr>
            <w:tcW w:w="1386"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117</w:t>
            </w:r>
          </w:p>
        </w:tc>
        <w:tc>
          <w:tcPr>
            <w:tcW w:w="1386"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98</w:t>
            </w:r>
          </w:p>
        </w:tc>
        <w:tc>
          <w:tcPr>
            <w:tcW w:w="1540"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53</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 отношении лиц</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163</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117</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99</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55</w:t>
            </w:r>
          </w:p>
        </w:tc>
      </w:tr>
      <w:tr w:rsidR="00B737C8" w:rsidRPr="00760159" w:rsidTr="00D85228">
        <w:tc>
          <w:tcPr>
            <w:tcW w:w="7370" w:type="dxa"/>
            <w:gridSpan w:val="5"/>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из них:</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Мужчин</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66</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47</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54</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22</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Женщин</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97</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70</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45</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33</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Всего рассмотрено уголовных дел, св</w:t>
            </w:r>
            <w:r w:rsidRPr="00760159">
              <w:rPr>
                <w:sz w:val="18"/>
                <w:lang w:val="ru-RU"/>
              </w:rPr>
              <w:t>я</w:t>
            </w:r>
            <w:r w:rsidRPr="00760159">
              <w:rPr>
                <w:sz w:val="18"/>
                <w:lang w:val="ru-RU"/>
              </w:rPr>
              <w:t>занных с торговлей людьми</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8</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 отношении лиц</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14</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w:t>
            </w:r>
          </w:p>
        </w:tc>
      </w:tr>
      <w:tr w:rsidR="00B737C8" w:rsidRPr="00760159" w:rsidTr="00D85228">
        <w:tc>
          <w:tcPr>
            <w:tcW w:w="7370" w:type="dxa"/>
            <w:gridSpan w:val="5"/>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из них:</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Мужчин</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Женщин</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14</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3</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Всего рассмотрено уголовных дел, св</w:t>
            </w:r>
            <w:r w:rsidRPr="00760159">
              <w:rPr>
                <w:sz w:val="18"/>
                <w:lang w:val="ru-RU"/>
              </w:rPr>
              <w:t>я</w:t>
            </w:r>
            <w:r w:rsidRPr="00760159">
              <w:rPr>
                <w:sz w:val="18"/>
                <w:lang w:val="ru-RU"/>
              </w:rPr>
              <w:t>занных с применен</w:t>
            </w:r>
            <w:r w:rsidRPr="00760159">
              <w:rPr>
                <w:sz w:val="18"/>
                <w:lang w:val="ru-RU"/>
              </w:rPr>
              <w:t>и</w:t>
            </w:r>
            <w:r w:rsidRPr="00760159">
              <w:rPr>
                <w:sz w:val="18"/>
                <w:lang w:val="ru-RU"/>
              </w:rPr>
              <w:t>ем насилия в семье</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24</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15</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82</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28</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 отношении лиц</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25</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16</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86</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30</w:t>
            </w:r>
          </w:p>
        </w:tc>
      </w:tr>
      <w:tr w:rsidR="00B737C8" w:rsidRPr="00760159" w:rsidTr="00D85228">
        <w:tc>
          <w:tcPr>
            <w:tcW w:w="7370" w:type="dxa"/>
            <w:gridSpan w:val="5"/>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из них:</w:t>
            </w:r>
          </w:p>
        </w:tc>
      </w:tr>
      <w:tr w:rsidR="00B737C8" w:rsidRPr="00760159" w:rsidTr="00D85228">
        <w:tc>
          <w:tcPr>
            <w:tcW w:w="1672"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Мужчин</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25</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15</w:t>
            </w:r>
          </w:p>
        </w:tc>
        <w:tc>
          <w:tcPr>
            <w:tcW w:w="138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81</w:t>
            </w:r>
          </w:p>
        </w:tc>
        <w:tc>
          <w:tcPr>
            <w:tcW w:w="154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23</w:t>
            </w:r>
          </w:p>
        </w:tc>
      </w:tr>
      <w:tr w:rsidR="00B737C8" w:rsidRPr="00760159" w:rsidTr="00D85228">
        <w:tc>
          <w:tcPr>
            <w:tcW w:w="1672" w:type="dxa"/>
            <w:tcBorders>
              <w:bottom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Женщин</w:t>
            </w:r>
          </w:p>
        </w:tc>
        <w:tc>
          <w:tcPr>
            <w:tcW w:w="1386"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w:t>
            </w:r>
          </w:p>
        </w:tc>
        <w:tc>
          <w:tcPr>
            <w:tcW w:w="1386"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w:t>
            </w:r>
          </w:p>
        </w:tc>
        <w:tc>
          <w:tcPr>
            <w:tcW w:w="1386"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w:t>
            </w:r>
          </w:p>
        </w:tc>
        <w:tc>
          <w:tcPr>
            <w:tcW w:w="1540"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7</w:t>
            </w:r>
          </w:p>
        </w:tc>
      </w:tr>
    </w:tbl>
    <w:p w:rsidR="00B737C8" w:rsidRPr="006E386F" w:rsidRDefault="00B737C8" w:rsidP="00B737C8">
      <w:pPr>
        <w:pStyle w:val="SingleTxtG"/>
        <w:spacing w:before="240"/>
        <w:rPr>
          <w:lang w:val="ru-RU"/>
        </w:rPr>
      </w:pPr>
      <w:r w:rsidRPr="006E386F">
        <w:rPr>
          <w:lang w:val="ru-RU"/>
        </w:rPr>
        <w:t>61.</w:t>
      </w:r>
      <w:r w:rsidRPr="006E386F">
        <w:rPr>
          <w:lang w:val="ru-RU"/>
        </w:rPr>
        <w:tab/>
        <w:t>По данным Министерства внутренних дел, за 7 месяцев 2017 года всего было 65 уголовных дел по применению насилия в семье.</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55"/>
        <w:gridCol w:w="1743"/>
        <w:gridCol w:w="1743"/>
        <w:gridCol w:w="1829"/>
      </w:tblGrid>
      <w:tr w:rsidR="00B737C8" w:rsidRPr="00760159" w:rsidTr="00D85228">
        <w:trPr>
          <w:tblHeader/>
        </w:trPr>
        <w:tc>
          <w:tcPr>
            <w:tcW w:w="2749" w:type="dxa"/>
            <w:shd w:val="clear" w:color="auto" w:fill="auto"/>
            <w:vAlign w:val="bottom"/>
          </w:tcPr>
          <w:p w:rsidR="00B737C8" w:rsidRPr="00760159" w:rsidRDefault="00B737C8" w:rsidP="00D85228">
            <w:pPr>
              <w:pStyle w:val="SingleTxtG"/>
              <w:suppressAutoHyphens w:val="0"/>
              <w:spacing w:before="80" w:after="80" w:line="200" w:lineRule="exact"/>
              <w:ind w:left="0" w:right="0"/>
              <w:jc w:val="left"/>
              <w:rPr>
                <w:i/>
                <w:sz w:val="16"/>
                <w:lang w:val="ru-RU"/>
              </w:rPr>
            </w:pPr>
            <w:r w:rsidRPr="00760159">
              <w:rPr>
                <w:i/>
                <w:sz w:val="16"/>
                <w:lang w:val="ru-RU"/>
              </w:rPr>
              <w:t>Показатель</w:t>
            </w:r>
          </w:p>
        </w:tc>
        <w:tc>
          <w:tcPr>
            <w:tcW w:w="2330" w:type="dxa"/>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2015г.</w:t>
            </w:r>
          </w:p>
        </w:tc>
        <w:tc>
          <w:tcPr>
            <w:tcW w:w="2330" w:type="dxa"/>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2016г.</w:t>
            </w:r>
          </w:p>
        </w:tc>
        <w:tc>
          <w:tcPr>
            <w:tcW w:w="2446" w:type="dxa"/>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7 месяцев 2017г.</w:t>
            </w:r>
          </w:p>
        </w:tc>
      </w:tr>
      <w:tr w:rsidR="00B737C8" w:rsidRPr="00760159" w:rsidTr="00D85228">
        <w:tc>
          <w:tcPr>
            <w:tcW w:w="2749"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Всего уголовных дел по применению насилия в семье</w:t>
            </w:r>
          </w:p>
        </w:tc>
        <w:tc>
          <w:tcPr>
            <w:tcW w:w="233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146</w:t>
            </w:r>
          </w:p>
        </w:tc>
        <w:tc>
          <w:tcPr>
            <w:tcW w:w="2330"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257</w:t>
            </w:r>
          </w:p>
        </w:tc>
        <w:tc>
          <w:tcPr>
            <w:tcW w:w="244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65</w:t>
            </w:r>
          </w:p>
        </w:tc>
      </w:tr>
    </w:tbl>
    <w:p w:rsidR="00B737C8" w:rsidRPr="006E386F" w:rsidRDefault="00B737C8" w:rsidP="00B737C8">
      <w:pPr>
        <w:pStyle w:val="SingleTxtG"/>
        <w:spacing w:before="240"/>
        <w:rPr>
          <w:lang w:val="ru-RU"/>
        </w:rPr>
      </w:pPr>
      <w:r w:rsidRPr="006E386F">
        <w:rPr>
          <w:lang w:val="ru-RU"/>
        </w:rPr>
        <w:lastRenderedPageBreak/>
        <w:t>62.</w:t>
      </w:r>
      <w:r w:rsidRPr="006E386F">
        <w:rPr>
          <w:lang w:val="ru-RU"/>
        </w:rPr>
        <w:tab/>
        <w:t>Вышеуказанные данные свидетельствуют о том, что количество преступлений, сопряженных с насилием в отношении женщин, не сокращается, а по отдельным категориям имеет тенденцию роста.</w:t>
      </w:r>
    </w:p>
    <w:p w:rsidR="00B737C8" w:rsidRPr="006E386F" w:rsidRDefault="00B737C8" w:rsidP="00B737C8">
      <w:pPr>
        <w:pStyle w:val="SingleTxtG"/>
        <w:rPr>
          <w:b/>
          <w:lang w:val="ru-RU"/>
        </w:rPr>
      </w:pPr>
      <w:r w:rsidRPr="006E386F">
        <w:rPr>
          <w:b/>
          <w:lang w:val="ru-RU"/>
        </w:rPr>
        <w:t>Торговля людьми и эксплуатация проституции</w:t>
      </w:r>
    </w:p>
    <w:p w:rsidR="00B737C8" w:rsidRPr="006E386F" w:rsidRDefault="00B737C8" w:rsidP="00B737C8">
      <w:pPr>
        <w:pStyle w:val="SingleTxtG"/>
        <w:rPr>
          <w:lang w:val="ru-RU"/>
        </w:rPr>
      </w:pPr>
      <w:r w:rsidRPr="006E386F">
        <w:rPr>
          <w:i/>
          <w:lang w:val="ru-RU"/>
        </w:rPr>
        <w:t>По пункту 20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63.</w:t>
      </w:r>
      <w:r w:rsidRPr="006E386F">
        <w:rPr>
          <w:lang w:val="ru-RU"/>
        </w:rPr>
        <w:tab/>
      </w:r>
      <w:r w:rsidRPr="006E386F">
        <w:rPr>
          <w:lang w:val="tg-Cyrl-TJ"/>
        </w:rPr>
        <w:t>Таджикистан является участником ряда многосторонних документов в области борьбы с торговлей людьми, в том числе Конвенции о борьбе с торговлей людьми и с эксплуатацией проституции третьими лицами от 2 декабря 1949 года, Конвенции ООН против транснациональной организованной преступности, Протокола о предупреждении и пресечении торговли людьми, особенно женщинами и детьми, и наказания за нее, Протокола против незаконного ввоза мигрантов по суше, морю и воздуху, дополняющие Конвенцию ООН против транснациональной организованной преступности от декабря 2000 года, Соглашения о сотрудничестве министерств внутренних дел (полиции) государств - участников Содружества Независимых Государств в борьбе с торговлей людьми.</w:t>
      </w:r>
      <w:r w:rsidRPr="006E386F">
        <w:rPr>
          <w:lang w:val="ru-RU"/>
        </w:rPr>
        <w:tab/>
      </w:r>
    </w:p>
    <w:p w:rsidR="00B737C8" w:rsidRPr="006E386F" w:rsidRDefault="00B737C8" w:rsidP="00B737C8">
      <w:pPr>
        <w:pStyle w:val="SingleTxtG"/>
        <w:rPr>
          <w:lang w:val="ru-RU"/>
        </w:rPr>
      </w:pPr>
      <w:r w:rsidRPr="006E386F">
        <w:rPr>
          <w:lang w:val="ru-RU"/>
        </w:rPr>
        <w:t>64.</w:t>
      </w:r>
      <w:r w:rsidRPr="006E386F">
        <w:rPr>
          <w:lang w:val="ru-RU"/>
        </w:rPr>
        <w:tab/>
        <w:t>В целях осуществления борьбы против торговли людьми в республике до июля 2014 года действовал Закон «О борьбе против торговли людьми». 26 июля 2014 года вступил в силу новый Закон «О противодействии торговле людьми и оказания помощи жертвам торговли людьми». Данный Закон устанавливает организационные и правовые основы противодействия торговле людьми, систему мер по защите и оказанию помощи жертвам торговли людьми и их реабилитации и регулирует общественные отношения в сфере противодействия торговле людьми и оказания помощи жертвам торговли людьми. Отличительной особенностью нового Закона является то, что в нем предусматривается проведение комплексных мероприятий, направленных на оказание помощи лицам ставшими жертвами торговли людьми.</w:t>
      </w:r>
    </w:p>
    <w:p w:rsidR="00B737C8" w:rsidRPr="006E386F" w:rsidRDefault="00B737C8" w:rsidP="00B737C8">
      <w:pPr>
        <w:pStyle w:val="SingleTxtG"/>
        <w:rPr>
          <w:lang w:val="ru-RU"/>
        </w:rPr>
      </w:pPr>
      <w:r w:rsidRPr="006E386F">
        <w:rPr>
          <w:lang w:val="ru-RU"/>
        </w:rPr>
        <w:t>65.</w:t>
      </w:r>
      <w:r w:rsidRPr="006E386F">
        <w:rPr>
          <w:lang w:val="ru-RU"/>
        </w:rPr>
        <w:tab/>
        <w:t xml:space="preserve">С целью усиления борьбы против торговли людьми, в стране была принята Комплексная программа по борьбе против торговли людьми на 2014-2016 годы, и законодательная база в этой сфере находится в процессе совершенствования. При Правительстве создана Межведомственная комиссия по борьбе с торговлей людьми, в которую входят представители соответствующих министерств и ведомств, представители гражданского общества. </w:t>
      </w:r>
    </w:p>
    <w:p w:rsidR="00B737C8" w:rsidRPr="006E386F" w:rsidRDefault="00B737C8" w:rsidP="00B737C8">
      <w:pPr>
        <w:pStyle w:val="SingleTxtG"/>
        <w:rPr>
          <w:lang w:val="ru-RU"/>
        </w:rPr>
      </w:pPr>
      <w:r w:rsidRPr="006E386F">
        <w:rPr>
          <w:lang w:val="ru-RU"/>
        </w:rPr>
        <w:t>66.</w:t>
      </w:r>
      <w:r w:rsidRPr="006E386F">
        <w:rPr>
          <w:lang w:val="ru-RU"/>
        </w:rPr>
        <w:tab/>
        <w:t xml:space="preserve">Постановлением Правительства от 27 июля 2016 года утвержден </w:t>
      </w:r>
      <w:r w:rsidRPr="006E386F">
        <w:rPr>
          <w:bCs/>
          <w:lang w:val="ru-RU"/>
        </w:rPr>
        <w:t xml:space="preserve">Национальный план по противодействию торговле людьми в Республике Таджикистан на 2016-2018 годы. Данным планом предусматривается проведение комплексных мероприятий, нацеленных на оказания противодействия торговли людьми, уголовное преследования за торговлю людьми и меры </w:t>
      </w:r>
      <w:r w:rsidRPr="006E386F">
        <w:rPr>
          <w:lang w:val="ru-RU"/>
        </w:rPr>
        <w:t>по защите жертв торговли людьми и оказания им помощи.</w:t>
      </w:r>
    </w:p>
    <w:p w:rsidR="00B737C8" w:rsidRPr="006E386F" w:rsidRDefault="00B737C8" w:rsidP="00B737C8">
      <w:pPr>
        <w:pStyle w:val="SingleTxtG"/>
        <w:rPr>
          <w:lang w:val="ru-RU"/>
        </w:rPr>
      </w:pPr>
      <w:r w:rsidRPr="006E386F">
        <w:rPr>
          <w:lang w:val="ru-RU"/>
        </w:rPr>
        <w:t>67.</w:t>
      </w:r>
      <w:r w:rsidRPr="006E386F">
        <w:rPr>
          <w:lang w:val="ru-RU"/>
        </w:rPr>
        <w:tab/>
        <w:t>Законодательство Таджикистана не предусматривает уголовную ответственность за занятие проституцией. Уголовным кодексом установлена уголовная ответственность за вовлечение в занятие проституцией и организация или содержание притонов, сводничество либо сутенерство (статьи 238 и 239).</w:t>
      </w:r>
    </w:p>
    <w:p w:rsidR="00B737C8" w:rsidRPr="006E386F" w:rsidRDefault="00B737C8" w:rsidP="00B737C8">
      <w:pPr>
        <w:pStyle w:val="SingleTxtG"/>
        <w:rPr>
          <w:lang w:val="ru-RU"/>
        </w:rPr>
      </w:pPr>
      <w:r w:rsidRPr="006E386F">
        <w:rPr>
          <w:lang w:val="ru-RU"/>
        </w:rPr>
        <w:t>68.</w:t>
      </w:r>
      <w:r w:rsidRPr="006E386F">
        <w:rPr>
          <w:lang w:val="ru-RU"/>
        </w:rPr>
        <w:tab/>
        <w:t>Согласно статье 130 Кодекса об административных правонарушениях, за занятие проституцией установлена исключительно административная ответственность в виде штрафа и административного ареста от 10 до 15 суток.</w:t>
      </w:r>
    </w:p>
    <w:p w:rsidR="00B737C8" w:rsidRPr="006E386F" w:rsidRDefault="00B737C8" w:rsidP="00B737C8">
      <w:pPr>
        <w:pStyle w:val="SingleTxtG"/>
        <w:rPr>
          <w:lang w:val="ru-RU"/>
        </w:rPr>
      </w:pPr>
      <w:r w:rsidRPr="006E386F">
        <w:rPr>
          <w:lang w:val="ru-RU"/>
        </w:rPr>
        <w:t>69.</w:t>
      </w:r>
      <w:r w:rsidRPr="006E386F">
        <w:rPr>
          <w:lang w:val="ru-RU"/>
        </w:rPr>
        <w:tab/>
        <w:t xml:space="preserve">В рамках Государственной программы содействия занятности населения Республики Таджикистан для поддержки безработных и содействия в самозанятости посредством создания дополнительных рабочих мест путем предоставления малых льготных кредитов до 2017 года из государственного бюджета выделено более 14,6 млн. сомони. За 8 месяцев 2017 года органами службы занятости населения в целом по республике были выделены 1516 безработным женщинам льготные кредиты в общей </w:t>
      </w:r>
      <w:r w:rsidRPr="006E386F">
        <w:rPr>
          <w:lang w:val="ru-RU"/>
        </w:rPr>
        <w:lastRenderedPageBreak/>
        <w:t xml:space="preserve">сумме 4 млн. 823 тысячи 850 сомони для организации их индивидуальной предпринимательской деятельности (самозанятости). </w:t>
      </w:r>
    </w:p>
    <w:p w:rsidR="00B737C8" w:rsidRPr="006E386F" w:rsidRDefault="00B737C8" w:rsidP="00B737C8">
      <w:pPr>
        <w:pStyle w:val="SingleTxtG"/>
        <w:rPr>
          <w:lang w:val="ru-RU"/>
        </w:rPr>
      </w:pPr>
      <w:r w:rsidRPr="006E386F">
        <w:rPr>
          <w:lang w:val="ru-RU"/>
        </w:rPr>
        <w:t>70.</w:t>
      </w:r>
      <w:r w:rsidRPr="006E386F">
        <w:rPr>
          <w:lang w:val="ru-RU"/>
        </w:rPr>
        <w:tab/>
        <w:t>Для развития предпринимательской деятельности среди женщин, создания новых рабочих мест, повышения активности женщин в экономическом секторе, обеспечения их конкурентоспособности на рынке труда и обеспечения занятости женщин и девушек на основе постановления Правительства Республики Таджикистан «Об учреждении и выделении грантов Президента Республики Таджикистан по поддержке и развитию предпринимательской деятельности женщин на 2016 -2020 годы» в 2016 из республиканского бюджета выделено 2,0 млн. сомони, в бюджете 2017 года на эти цели предусмотрено 2,0 млн. сомони.</w:t>
      </w:r>
    </w:p>
    <w:p w:rsidR="00B737C8" w:rsidRPr="006E386F" w:rsidRDefault="00B737C8" w:rsidP="00B737C8">
      <w:pPr>
        <w:pStyle w:val="SingleTxtG"/>
        <w:rPr>
          <w:lang w:val="ru-RU"/>
        </w:rPr>
      </w:pPr>
      <w:r w:rsidRPr="006E386F">
        <w:rPr>
          <w:lang w:val="ru-RU"/>
        </w:rPr>
        <w:t>71.</w:t>
      </w:r>
      <w:r w:rsidRPr="006E386F">
        <w:rPr>
          <w:lang w:val="ru-RU"/>
        </w:rPr>
        <w:tab/>
        <w:t>Для развития рыночных отношений на основе поддержки предпринимательства и развития конкуренции путем привлечения и эффективного использования основных программ, проектов и мероприятий сектора малого и среднего предпринимательства при Правительстве Республики Таджикистан создано государственное учреждение "Фонд поддержки предпринимательства". Для пополнения уставного капитала в Фонд поддержки предпринимательства при Правительстве в 2013 - 2015 годах из республиканского бюджета направлено 133,0 млн. сомони, в бюджете 2017 года на эти цели предусмотрено 70,0 млн. сомони. Предусмотренные средства содействуют противодействию торговли людьми и оказанию помощи жертвам торговли людьми, а также развитию предпринимательской деятельности среди женщин, наравне с мужчинами.</w:t>
      </w:r>
    </w:p>
    <w:p w:rsidR="00B737C8" w:rsidRPr="006E386F" w:rsidRDefault="00B737C8" w:rsidP="00B737C8">
      <w:pPr>
        <w:pStyle w:val="SingleTxtG"/>
        <w:rPr>
          <w:bCs/>
          <w:lang w:val="ru-RU"/>
        </w:rPr>
      </w:pPr>
      <w:r w:rsidRPr="006E386F">
        <w:rPr>
          <w:bCs/>
          <w:lang w:val="ru-RU"/>
        </w:rPr>
        <w:t>72.</w:t>
      </w:r>
      <w:r w:rsidRPr="006E386F">
        <w:rPr>
          <w:bCs/>
          <w:lang w:val="ru-RU"/>
        </w:rPr>
        <w:tab/>
      </w:r>
      <w:r w:rsidRPr="00427267">
        <w:rPr>
          <w:lang w:val="ru-RU"/>
        </w:rPr>
        <w:t>Весной</w:t>
      </w:r>
      <w:r w:rsidRPr="006E386F">
        <w:rPr>
          <w:bCs/>
          <w:lang w:val="ru-RU"/>
        </w:rPr>
        <w:t xml:space="preserve"> 2004 года Министерство внутренних дел Таджикистана одним из первых на пространстве Центральной Азии в структуре УБОП МВД создало специализированное подразделение по борьбе с торговлей людьми, выступившим в качестве профильной институциональной единицы в системе внутренних дел страны, став точкой отчёта в становлении организованно-системного, правоохранительного механизма по работе в указанной сфере. Работа министерства в этом направлении постоянно совершенствовалась на основе интегрирования наилучшей международной и национальной практики, а также выработки абсолютно новых информационных моделей исследуемого вида преступления, специфических алгоритмов оперативно-розыскной и следственной деятельности, коррелирующих с особенностями региона и местного социума. Результатом чего стало резкое увеличение показателей выявляемости и эффективности дальнейшего расследования данной категории преступлений.</w:t>
      </w:r>
    </w:p>
    <w:p w:rsidR="00B737C8" w:rsidRPr="006E386F" w:rsidRDefault="00B737C8" w:rsidP="00B737C8">
      <w:pPr>
        <w:pStyle w:val="SingleTxtG"/>
        <w:rPr>
          <w:bCs/>
          <w:lang w:val="ru-RU"/>
        </w:rPr>
      </w:pPr>
      <w:r w:rsidRPr="006E386F">
        <w:rPr>
          <w:bCs/>
          <w:lang w:val="ru-RU"/>
        </w:rPr>
        <w:t>73.</w:t>
      </w:r>
      <w:r w:rsidRPr="006E386F">
        <w:rPr>
          <w:bCs/>
          <w:lang w:val="ru-RU"/>
        </w:rPr>
        <w:tab/>
        <w:t xml:space="preserve">Особенностью работы МВД в данной сфере, является и оказание помощи </w:t>
      </w:r>
      <w:r w:rsidRPr="00427267">
        <w:rPr>
          <w:lang w:val="ru-RU"/>
        </w:rPr>
        <w:t>потерпевшим</w:t>
      </w:r>
      <w:r w:rsidRPr="006E386F">
        <w:rPr>
          <w:bCs/>
          <w:lang w:val="ru-RU"/>
        </w:rPr>
        <w:t xml:space="preserve"> от торговли людьми независимо от их согласия на сотрудничество с правоохранительными органами, что является одним из ключевых параметров общегосударственной позиции по данному вопросу. Т.е, интересы потерпевших, определены в качестве приоритета над интересами уголовного преследования. В рамках этой работы отдел взаимодействует на регулярной основе с институтами гражданского общества и гуманитарными организациями по реализации превентивных мер, сбора оперативных и иных сведений, репатриации, а также защиты и многопрофильной реабилитации потерпевших в специализированных учреждениях, функционирующих на территории Таджикистана.</w:t>
      </w:r>
    </w:p>
    <w:p w:rsidR="00B737C8" w:rsidRPr="006E386F" w:rsidRDefault="00B737C8" w:rsidP="00B737C8">
      <w:pPr>
        <w:pStyle w:val="SingleTxtG"/>
        <w:rPr>
          <w:bCs/>
          <w:lang w:val="ru-RU"/>
        </w:rPr>
      </w:pPr>
      <w:r w:rsidRPr="006E386F">
        <w:rPr>
          <w:bCs/>
          <w:lang w:val="ru-RU"/>
        </w:rPr>
        <w:t>74.</w:t>
      </w:r>
      <w:r w:rsidRPr="006E386F">
        <w:rPr>
          <w:bCs/>
          <w:lang w:val="ru-RU"/>
        </w:rPr>
        <w:tab/>
        <w:t xml:space="preserve">Международное и региональное сотрудничество, осуществляемое МВД по вопросам противодействия торговле людьми, также находится на высоком профессиональном уровне и заключается в обмене данными о преступлениях, каналах, маршрутах, преступных элементах, потерпевших, и т.д. Взаимодействие строится здесь на использовании информационных массивов, находящихся в оперативных и иных специализированных учётах правоохранительных органов. Данное сотрудничество, по обмену оперативно-следственной и иной правовой информацией, осуществляется на основе ратифицированных международно-правовых документов, посредством </w:t>
      </w:r>
      <w:r w:rsidRPr="006E386F">
        <w:rPr>
          <w:bCs/>
          <w:lang w:val="ru-RU"/>
        </w:rPr>
        <w:lastRenderedPageBreak/>
        <w:t>Национального центра бюро Интерпол в Республике Таджикистан, а также межведомственных правовых актов, заключаемых на уровне министерств стран Содружества.</w:t>
      </w:r>
    </w:p>
    <w:p w:rsidR="00B737C8" w:rsidRPr="006E386F" w:rsidRDefault="00B737C8" w:rsidP="00B737C8">
      <w:pPr>
        <w:pStyle w:val="SingleTxtG"/>
        <w:rPr>
          <w:lang w:val="ru-RU"/>
        </w:rPr>
      </w:pPr>
      <w:r w:rsidRPr="006E386F">
        <w:rPr>
          <w:lang w:val="ru-RU"/>
        </w:rPr>
        <w:t>75.</w:t>
      </w:r>
      <w:r w:rsidRPr="006E386F">
        <w:rPr>
          <w:lang w:val="ru-RU"/>
        </w:rPr>
        <w:tab/>
        <w:t xml:space="preserve">Анализ преступлений, связанных с торговлей людьми за 7 месяцев </w:t>
      </w:r>
      <w:hyperlink r:id="rId16" w:history="1">
        <w:r w:rsidRPr="00D32AA5">
          <w:rPr>
            <w:rStyle w:val="Hyperlink"/>
            <w:lang w:val="ru-RU"/>
          </w:rPr>
          <w:t>2017 (2016)</w:t>
        </w:r>
      </w:hyperlink>
      <w:r w:rsidRPr="006E386F">
        <w:rPr>
          <w:lang w:val="ru-RU"/>
        </w:rPr>
        <w:t xml:space="preserve"> по данным главного информационно-аналитического центра МВД приведен в нижеследующем таблице:</w:t>
      </w:r>
    </w:p>
    <w:tbl>
      <w:tblPr>
        <w:tblW w:w="7370" w:type="dxa"/>
        <w:tblInd w:w="1134" w:type="dxa"/>
        <w:tblLayout w:type="fixed"/>
        <w:tblCellMar>
          <w:left w:w="0" w:type="dxa"/>
          <w:right w:w="0" w:type="dxa"/>
        </w:tblCellMar>
        <w:tblLook w:val="0000" w:firstRow="0" w:lastRow="0" w:firstColumn="0" w:lastColumn="0" w:noHBand="0" w:noVBand="0"/>
      </w:tblPr>
      <w:tblGrid>
        <w:gridCol w:w="1565"/>
        <w:gridCol w:w="2531"/>
        <w:gridCol w:w="1638"/>
        <w:gridCol w:w="1636"/>
      </w:tblGrid>
      <w:tr w:rsidR="00B737C8" w:rsidRPr="00760159" w:rsidTr="00D85228">
        <w:trPr>
          <w:tblHeader/>
        </w:trPr>
        <w:tc>
          <w:tcPr>
            <w:tcW w:w="1062" w:type="pct"/>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left"/>
              <w:rPr>
                <w:bCs/>
                <w:i/>
                <w:sz w:val="16"/>
                <w:lang w:val="ru-RU"/>
              </w:rPr>
            </w:pPr>
            <w:r w:rsidRPr="00760159">
              <w:rPr>
                <w:bCs/>
                <w:i/>
                <w:sz w:val="16"/>
                <w:lang w:val="ru-RU"/>
              </w:rPr>
              <w:t>№ п\п</w:t>
            </w:r>
          </w:p>
        </w:tc>
        <w:tc>
          <w:tcPr>
            <w:tcW w:w="1717" w:type="pct"/>
            <w:tcBorders>
              <w:top w:val="single" w:sz="4" w:space="0" w:color="auto"/>
              <w:bottom w:val="single" w:sz="12" w:space="0" w:color="auto"/>
            </w:tcBorders>
            <w:shd w:val="clear" w:color="auto" w:fill="auto"/>
            <w:vAlign w:val="bottom"/>
          </w:tcPr>
          <w:p w:rsidR="00B737C8" w:rsidRPr="00583309" w:rsidRDefault="00B737C8" w:rsidP="00D85228">
            <w:pPr>
              <w:pStyle w:val="SingleTxtG"/>
              <w:suppressAutoHyphens w:val="0"/>
              <w:spacing w:before="80" w:after="80" w:line="200" w:lineRule="exact"/>
              <w:ind w:left="0" w:right="0"/>
              <w:jc w:val="left"/>
              <w:rPr>
                <w:bCs/>
                <w:i/>
                <w:sz w:val="16"/>
                <w:lang w:val="ru-RU"/>
              </w:rPr>
            </w:pPr>
            <w:r w:rsidRPr="00760159">
              <w:rPr>
                <w:bCs/>
                <w:i/>
                <w:sz w:val="16"/>
                <w:lang w:val="ru-RU"/>
              </w:rPr>
              <w:t>Статьи УК Республики Таджик</w:t>
            </w:r>
            <w:r w:rsidRPr="00760159">
              <w:rPr>
                <w:bCs/>
                <w:i/>
                <w:sz w:val="16"/>
                <w:lang w:val="ru-RU"/>
              </w:rPr>
              <w:t>и</w:t>
            </w:r>
            <w:r w:rsidRPr="00760159">
              <w:rPr>
                <w:bCs/>
                <w:i/>
                <w:sz w:val="16"/>
                <w:lang w:val="ru-RU"/>
              </w:rPr>
              <w:t>стан</w:t>
            </w:r>
          </w:p>
        </w:tc>
        <w:tc>
          <w:tcPr>
            <w:tcW w:w="1111" w:type="pct"/>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7 мес. 2016</w:t>
            </w:r>
          </w:p>
        </w:tc>
        <w:tc>
          <w:tcPr>
            <w:tcW w:w="1111" w:type="pct"/>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Pr>
                <w:i/>
                <w:sz w:val="16"/>
                <w:lang w:val="ru-RU"/>
              </w:rPr>
              <w:t>7 мес.</w:t>
            </w:r>
            <w:r w:rsidRPr="00760159">
              <w:rPr>
                <w:i/>
                <w:sz w:val="16"/>
                <w:lang w:val="ru-RU"/>
              </w:rPr>
              <w:t>2017</w:t>
            </w:r>
          </w:p>
        </w:tc>
      </w:tr>
      <w:tr w:rsidR="00B737C8" w:rsidRPr="00760159" w:rsidTr="00D85228">
        <w:tc>
          <w:tcPr>
            <w:tcW w:w="1062" w:type="pct"/>
            <w:tcBorders>
              <w:top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1</w:t>
            </w:r>
          </w:p>
        </w:tc>
        <w:tc>
          <w:tcPr>
            <w:tcW w:w="1717" w:type="pct"/>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130 (похищение челов</w:t>
            </w:r>
            <w:r w:rsidRPr="00760159">
              <w:rPr>
                <w:sz w:val="18"/>
                <w:lang w:val="ru-RU"/>
              </w:rPr>
              <w:t>е</w:t>
            </w:r>
            <w:r w:rsidRPr="00760159">
              <w:rPr>
                <w:sz w:val="18"/>
                <w:lang w:val="ru-RU"/>
              </w:rPr>
              <w:t>ка)</w:t>
            </w:r>
          </w:p>
        </w:tc>
        <w:tc>
          <w:tcPr>
            <w:tcW w:w="1111" w:type="pct"/>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w:t>
            </w:r>
          </w:p>
        </w:tc>
        <w:tc>
          <w:tcPr>
            <w:tcW w:w="1111" w:type="pct"/>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2</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130</w:t>
            </w:r>
            <w:r w:rsidRPr="00760159">
              <w:rPr>
                <w:sz w:val="18"/>
                <w:vertAlign w:val="superscript"/>
                <w:lang w:val="ru-RU"/>
              </w:rPr>
              <w:t>1</w:t>
            </w:r>
            <w:r w:rsidRPr="00760159">
              <w:rPr>
                <w:sz w:val="18"/>
                <w:lang w:val="ru-RU"/>
              </w:rPr>
              <w:t xml:space="preserve"> (торговли людьми)</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8</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20</w:t>
            </w: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3</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Статья130</w:t>
            </w:r>
            <w:r w:rsidRPr="00760159">
              <w:rPr>
                <w:sz w:val="18"/>
                <w:vertAlign w:val="superscript"/>
                <w:lang w:val="ru-RU"/>
              </w:rPr>
              <w:t xml:space="preserve">2 </w:t>
            </w:r>
            <w:r w:rsidRPr="00760159">
              <w:rPr>
                <w:sz w:val="18"/>
                <w:lang w:val="ru-RU"/>
              </w:rPr>
              <w:t>( использование ра</w:t>
            </w:r>
            <w:r w:rsidRPr="00760159">
              <w:rPr>
                <w:sz w:val="18"/>
                <w:lang w:val="ru-RU"/>
              </w:rPr>
              <w:t>б</w:t>
            </w:r>
            <w:r w:rsidRPr="00760159">
              <w:rPr>
                <w:sz w:val="18"/>
                <w:lang w:val="ru-RU"/>
              </w:rPr>
              <w:t>ского труда)</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4</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131 (незаконное лиш</w:t>
            </w:r>
            <w:r w:rsidRPr="00760159">
              <w:rPr>
                <w:sz w:val="18"/>
                <w:lang w:val="ru-RU"/>
              </w:rPr>
              <w:t>е</w:t>
            </w:r>
            <w:r w:rsidRPr="00760159">
              <w:rPr>
                <w:sz w:val="18"/>
                <w:lang w:val="ru-RU"/>
              </w:rPr>
              <w:t xml:space="preserve">ние свободы) </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5</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Статья132 (вербовка людей для эксплуатации)</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11</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13</w:t>
            </w: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6</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167 (торговля несове</w:t>
            </w:r>
            <w:r w:rsidRPr="00760159">
              <w:rPr>
                <w:sz w:val="18"/>
                <w:lang w:val="ru-RU"/>
              </w:rPr>
              <w:t>р</w:t>
            </w:r>
            <w:r w:rsidRPr="00760159">
              <w:rPr>
                <w:sz w:val="18"/>
                <w:lang w:val="ru-RU"/>
              </w:rPr>
              <w:t>шеннолетними)</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10</w:t>
            </w:r>
          </w:p>
        </w:tc>
      </w:tr>
      <w:tr w:rsidR="00B737C8" w:rsidRPr="003135AD"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7</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241</w:t>
            </w:r>
            <w:r w:rsidRPr="00760159">
              <w:rPr>
                <w:sz w:val="18"/>
                <w:vertAlign w:val="superscript"/>
                <w:lang w:val="ru-RU"/>
              </w:rPr>
              <w:t xml:space="preserve">1 </w:t>
            </w:r>
            <w:r w:rsidRPr="00760159">
              <w:rPr>
                <w:sz w:val="18"/>
                <w:lang w:val="ru-RU"/>
              </w:rPr>
              <w:t>(изготовление и распространение порнографич</w:t>
            </w:r>
            <w:r w:rsidRPr="00760159">
              <w:rPr>
                <w:sz w:val="18"/>
                <w:lang w:val="ru-RU"/>
              </w:rPr>
              <w:t>е</w:t>
            </w:r>
            <w:r w:rsidRPr="00760159">
              <w:rPr>
                <w:sz w:val="18"/>
                <w:lang w:val="ru-RU"/>
              </w:rPr>
              <w:t>ских материалов или предметов с изображением несовершенн</w:t>
            </w:r>
            <w:r w:rsidRPr="00760159">
              <w:rPr>
                <w:sz w:val="18"/>
                <w:lang w:val="ru-RU"/>
              </w:rPr>
              <w:t>о</w:t>
            </w:r>
            <w:r w:rsidRPr="00760159">
              <w:rPr>
                <w:sz w:val="18"/>
                <w:lang w:val="ru-RU"/>
              </w:rPr>
              <w:t>летних)</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3135AD"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8</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bCs/>
                <w:sz w:val="18"/>
                <w:lang w:val="ru-RU"/>
              </w:rPr>
              <w:t>Статья 241</w:t>
            </w:r>
            <w:r w:rsidRPr="00760159">
              <w:rPr>
                <w:bCs/>
                <w:sz w:val="18"/>
                <w:vertAlign w:val="superscript"/>
                <w:lang w:val="ru-RU"/>
              </w:rPr>
              <w:t xml:space="preserve">2 </w:t>
            </w:r>
            <w:r w:rsidRPr="00760159">
              <w:rPr>
                <w:bCs/>
                <w:sz w:val="18"/>
                <w:lang w:val="ru-RU"/>
              </w:rPr>
              <w:t>(использование несовершеннолетних целью и</w:t>
            </w:r>
            <w:r w:rsidRPr="00760159">
              <w:rPr>
                <w:bCs/>
                <w:sz w:val="18"/>
                <w:lang w:val="ru-RU"/>
              </w:rPr>
              <w:t>з</w:t>
            </w:r>
            <w:r w:rsidRPr="00760159">
              <w:rPr>
                <w:bCs/>
                <w:sz w:val="18"/>
                <w:lang w:val="ru-RU"/>
              </w:rPr>
              <w:t>готовление порнографических материалов или предметов)</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9</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335</w:t>
            </w:r>
            <w:r w:rsidRPr="00760159">
              <w:rPr>
                <w:sz w:val="18"/>
                <w:vertAlign w:val="superscript"/>
                <w:lang w:val="ru-RU"/>
              </w:rPr>
              <w:t>1</w:t>
            </w:r>
            <w:r w:rsidRPr="00760159">
              <w:rPr>
                <w:sz w:val="18"/>
                <w:lang w:val="ru-RU"/>
              </w:rPr>
              <w:t xml:space="preserve"> (организация нез</w:t>
            </w:r>
            <w:r w:rsidRPr="00760159">
              <w:rPr>
                <w:sz w:val="18"/>
                <w:lang w:val="ru-RU"/>
              </w:rPr>
              <w:t>а</w:t>
            </w:r>
            <w:r w:rsidRPr="00760159">
              <w:rPr>
                <w:sz w:val="18"/>
                <w:lang w:val="ru-RU"/>
              </w:rPr>
              <w:t>конного выезда в РТ иностра</w:t>
            </w:r>
            <w:r w:rsidRPr="00760159">
              <w:rPr>
                <w:sz w:val="18"/>
                <w:lang w:val="ru-RU"/>
              </w:rPr>
              <w:t>н</w:t>
            </w:r>
            <w:r w:rsidRPr="00760159">
              <w:rPr>
                <w:sz w:val="18"/>
                <w:lang w:val="ru-RU"/>
              </w:rPr>
              <w:t>ных граждан или лиц без гра</w:t>
            </w:r>
            <w:r w:rsidRPr="00760159">
              <w:rPr>
                <w:sz w:val="18"/>
                <w:lang w:val="ru-RU"/>
              </w:rPr>
              <w:t>ж</w:t>
            </w:r>
            <w:r w:rsidRPr="00760159">
              <w:rPr>
                <w:sz w:val="18"/>
                <w:lang w:val="ru-RU"/>
              </w:rPr>
              <w:t>данства или незаконного тра</w:t>
            </w:r>
            <w:r w:rsidRPr="00760159">
              <w:rPr>
                <w:sz w:val="18"/>
                <w:lang w:val="ru-RU"/>
              </w:rPr>
              <w:t>н</w:t>
            </w:r>
            <w:r w:rsidRPr="00760159">
              <w:rPr>
                <w:sz w:val="18"/>
                <w:lang w:val="ru-RU"/>
              </w:rPr>
              <w:t>зитного проезда через террит</w:t>
            </w:r>
            <w:r w:rsidRPr="00760159">
              <w:rPr>
                <w:sz w:val="18"/>
                <w:lang w:val="ru-RU"/>
              </w:rPr>
              <w:t>о</w:t>
            </w:r>
            <w:r w:rsidRPr="00760159">
              <w:rPr>
                <w:sz w:val="18"/>
                <w:lang w:val="ru-RU"/>
              </w:rPr>
              <w:t>рию РТ)</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w:t>
            </w:r>
          </w:p>
        </w:tc>
      </w:tr>
      <w:tr w:rsidR="00B737C8" w:rsidRPr="00760159"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10</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335</w:t>
            </w:r>
            <w:r w:rsidRPr="00760159">
              <w:rPr>
                <w:sz w:val="18"/>
                <w:vertAlign w:val="superscript"/>
                <w:lang w:val="ru-RU"/>
              </w:rPr>
              <w:t xml:space="preserve">2 </w:t>
            </w:r>
            <w:r w:rsidRPr="00760159">
              <w:rPr>
                <w:sz w:val="18"/>
                <w:lang w:val="ru-RU"/>
              </w:rPr>
              <w:t>(организация нез</w:t>
            </w:r>
            <w:r w:rsidRPr="00760159">
              <w:rPr>
                <w:sz w:val="18"/>
                <w:lang w:val="ru-RU"/>
              </w:rPr>
              <w:t>а</w:t>
            </w:r>
            <w:r w:rsidRPr="00760159">
              <w:rPr>
                <w:sz w:val="18"/>
                <w:lang w:val="ru-RU"/>
              </w:rPr>
              <w:t>конной миграции )</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3</w:t>
            </w:r>
          </w:p>
        </w:tc>
      </w:tr>
      <w:tr w:rsidR="00B737C8" w:rsidRPr="003135AD"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11</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Статья 339 (похищение или п</w:t>
            </w:r>
            <w:r w:rsidRPr="00760159">
              <w:rPr>
                <w:sz w:val="18"/>
                <w:lang w:val="ru-RU"/>
              </w:rPr>
              <w:t>о</w:t>
            </w:r>
            <w:r w:rsidRPr="00760159">
              <w:rPr>
                <w:sz w:val="18"/>
                <w:lang w:val="ru-RU"/>
              </w:rPr>
              <w:t>вреждение документов, шта</w:t>
            </w:r>
            <w:r w:rsidRPr="00760159">
              <w:rPr>
                <w:sz w:val="18"/>
                <w:lang w:val="ru-RU"/>
              </w:rPr>
              <w:t>м</w:t>
            </w:r>
            <w:r w:rsidRPr="00760159">
              <w:rPr>
                <w:sz w:val="18"/>
                <w:lang w:val="ru-RU"/>
              </w:rPr>
              <w:t xml:space="preserve">пов, печатей) </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3135AD" w:rsidTr="00D85228">
        <w:tc>
          <w:tcPr>
            <w:tcW w:w="1062" w:type="pct"/>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12</w:t>
            </w:r>
          </w:p>
        </w:tc>
        <w:tc>
          <w:tcPr>
            <w:tcW w:w="1717" w:type="pct"/>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bCs/>
                <w:sz w:val="18"/>
                <w:lang w:val="ru-RU"/>
              </w:rPr>
              <w:t>Статья 340 (поделка, изготовл</w:t>
            </w:r>
            <w:r w:rsidRPr="00760159">
              <w:rPr>
                <w:bCs/>
                <w:sz w:val="18"/>
                <w:lang w:val="ru-RU"/>
              </w:rPr>
              <w:t>е</w:t>
            </w:r>
            <w:r w:rsidRPr="00760159">
              <w:rPr>
                <w:bCs/>
                <w:sz w:val="18"/>
                <w:lang w:val="ru-RU"/>
              </w:rPr>
              <w:t>ние или сбыт поддельных док</w:t>
            </w:r>
            <w:r w:rsidRPr="00760159">
              <w:rPr>
                <w:bCs/>
                <w:sz w:val="18"/>
                <w:lang w:val="ru-RU"/>
              </w:rPr>
              <w:t>у</w:t>
            </w:r>
            <w:r w:rsidRPr="00760159">
              <w:rPr>
                <w:bCs/>
                <w:sz w:val="18"/>
                <w:lang w:val="ru-RU"/>
              </w:rPr>
              <w:t>ментов, государственных наград, штампов, печатей, бла</w:t>
            </w:r>
            <w:r w:rsidRPr="00760159">
              <w:rPr>
                <w:bCs/>
                <w:sz w:val="18"/>
                <w:lang w:val="ru-RU"/>
              </w:rPr>
              <w:t>н</w:t>
            </w:r>
            <w:r w:rsidRPr="00760159">
              <w:rPr>
                <w:bCs/>
                <w:sz w:val="18"/>
                <w:lang w:val="ru-RU"/>
              </w:rPr>
              <w:t>ков, совершенных с целью то</w:t>
            </w:r>
            <w:r w:rsidRPr="00760159">
              <w:rPr>
                <w:bCs/>
                <w:sz w:val="18"/>
                <w:lang w:val="ru-RU"/>
              </w:rPr>
              <w:t>р</w:t>
            </w:r>
            <w:r w:rsidRPr="00760159">
              <w:rPr>
                <w:bCs/>
                <w:sz w:val="18"/>
                <w:lang w:val="ru-RU"/>
              </w:rPr>
              <w:t>говли людьми</w:t>
            </w:r>
            <w:r w:rsidRPr="00760159">
              <w:rPr>
                <w:sz w:val="18"/>
                <w:lang w:val="ru-RU"/>
              </w:rPr>
              <w:t>)</w:t>
            </w: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c>
          <w:tcPr>
            <w:tcW w:w="1111" w:type="pct"/>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p>
        </w:tc>
      </w:tr>
      <w:tr w:rsidR="00B737C8" w:rsidRPr="00760159" w:rsidTr="00D85228">
        <w:tc>
          <w:tcPr>
            <w:tcW w:w="1062" w:type="pct"/>
            <w:tcBorders>
              <w:bottom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p>
        </w:tc>
        <w:tc>
          <w:tcPr>
            <w:tcW w:w="1717" w:type="pct"/>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bCs/>
                <w:sz w:val="18"/>
                <w:lang w:val="x-none"/>
              </w:rPr>
            </w:pPr>
            <w:r w:rsidRPr="00760159">
              <w:rPr>
                <w:bCs/>
                <w:sz w:val="18"/>
                <w:lang w:val="x-none"/>
              </w:rPr>
              <w:t>Всего</w:t>
            </w:r>
          </w:p>
          <w:p w:rsidR="00B737C8" w:rsidRPr="00760159" w:rsidRDefault="00B737C8" w:rsidP="00D85228">
            <w:pPr>
              <w:pStyle w:val="SingleTxtG"/>
              <w:suppressAutoHyphens w:val="0"/>
              <w:spacing w:before="40" w:after="40" w:line="220" w:lineRule="exact"/>
              <w:ind w:left="0" w:right="0"/>
              <w:jc w:val="left"/>
              <w:rPr>
                <w:bCs/>
                <w:sz w:val="18"/>
                <w:lang w:val="ru-RU"/>
              </w:rPr>
            </w:pPr>
          </w:p>
        </w:tc>
        <w:tc>
          <w:tcPr>
            <w:tcW w:w="1111" w:type="pct"/>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bCs/>
                <w:sz w:val="18"/>
                <w:lang w:val="ru-RU"/>
              </w:rPr>
            </w:pPr>
            <w:r w:rsidRPr="00760159">
              <w:rPr>
                <w:bCs/>
                <w:sz w:val="18"/>
                <w:lang w:val="ru-RU"/>
              </w:rPr>
              <w:t>29</w:t>
            </w:r>
          </w:p>
        </w:tc>
        <w:tc>
          <w:tcPr>
            <w:tcW w:w="1111" w:type="pct"/>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bCs/>
                <w:sz w:val="18"/>
                <w:lang w:val="ru-RU"/>
              </w:rPr>
            </w:pPr>
            <w:r w:rsidRPr="00760159">
              <w:rPr>
                <w:bCs/>
                <w:sz w:val="18"/>
                <w:lang w:val="ru-RU"/>
              </w:rPr>
              <w:t>47</w:t>
            </w:r>
          </w:p>
        </w:tc>
      </w:tr>
    </w:tbl>
    <w:p w:rsidR="00B737C8" w:rsidRPr="006E386F" w:rsidRDefault="00B737C8" w:rsidP="00B737C8">
      <w:pPr>
        <w:pStyle w:val="SingleTxtG"/>
        <w:spacing w:before="240"/>
        <w:rPr>
          <w:lang w:val="ru-RU"/>
        </w:rPr>
      </w:pPr>
      <w:r w:rsidRPr="006E386F">
        <w:rPr>
          <w:lang w:val="ru-RU"/>
        </w:rPr>
        <w:t>76.</w:t>
      </w:r>
      <w:r w:rsidRPr="006E386F">
        <w:rPr>
          <w:lang w:val="ru-RU"/>
        </w:rPr>
        <w:tab/>
      </w:r>
      <w:r w:rsidRPr="006E386F">
        <w:rPr>
          <w:bCs/>
          <w:lang w:val="ru-RU"/>
        </w:rPr>
        <w:t xml:space="preserve">Со стороны МВД за 7 месяцев 2017 года возвращено в Республику Таджикистан 4 жертвы из Объединённых Арабских Эмиратов и 1 жертва из города Стамбула (Турции). </w:t>
      </w:r>
      <w:r w:rsidRPr="006E386F">
        <w:rPr>
          <w:lang w:val="ru-RU"/>
        </w:rPr>
        <w:t xml:space="preserve">Жертвы торговли людьми (ЖТЛ) имеют доступ к полному объему по поддержке, которые включают в себя жильё (приют), физическое, психологическое лечение и </w:t>
      </w:r>
      <w:r w:rsidRPr="006E386F">
        <w:rPr>
          <w:lang w:val="ru-RU"/>
        </w:rPr>
        <w:lastRenderedPageBreak/>
        <w:t>реабилитацию. ЖТЛ имеют доступ к мерам по реинтеграции. При необходимости выявленным жертвам восстанавливаются документы, удостоверяющие личность жертвы. ЖТЛ выделяется адвокат, который сопровождает жертву, начиная с периода следствия до вынесения приговора, по окончанию приговора, в случае отказа от добровольного возмещения морального и материального вреда со стороны подсудимого, адвокатом подается гражданский иск о взыскании морального и материального вреда (по желанию жертвы).</w:t>
      </w:r>
    </w:p>
    <w:p w:rsidR="00B737C8" w:rsidRPr="006E386F" w:rsidRDefault="00B737C8" w:rsidP="00B737C8">
      <w:pPr>
        <w:pStyle w:val="SingleTxtG"/>
        <w:rPr>
          <w:lang w:val="x-none"/>
        </w:rPr>
      </w:pPr>
      <w:r w:rsidRPr="006E386F">
        <w:rPr>
          <w:lang w:val="x-none"/>
        </w:rPr>
        <w:t>77.</w:t>
      </w:r>
      <w:r w:rsidRPr="006E386F">
        <w:rPr>
          <w:lang w:val="x-none"/>
        </w:rPr>
        <w:tab/>
      </w:r>
      <w:r w:rsidRPr="006E386F">
        <w:rPr>
          <w:lang w:val="ru-RU"/>
        </w:rPr>
        <w:t>Р</w:t>
      </w:r>
      <w:r w:rsidRPr="006E386F">
        <w:rPr>
          <w:lang w:val="x-none"/>
        </w:rPr>
        <w:t>еабилитацион</w:t>
      </w:r>
      <w:r w:rsidRPr="006E386F">
        <w:rPr>
          <w:lang w:val="ru-RU"/>
        </w:rPr>
        <w:t>ную</w:t>
      </w:r>
      <w:r w:rsidRPr="006E386F">
        <w:rPr>
          <w:lang w:val="x-none"/>
        </w:rPr>
        <w:t xml:space="preserve"> и социальную ре-интеграционн</w:t>
      </w:r>
      <w:r w:rsidRPr="006E386F">
        <w:rPr>
          <w:lang w:val="ru-RU"/>
        </w:rPr>
        <w:t>ую</w:t>
      </w:r>
      <w:r w:rsidRPr="006E386F">
        <w:rPr>
          <w:lang w:val="x-none"/>
        </w:rPr>
        <w:t xml:space="preserve"> помощь жертвам торговли людьми на данный период</w:t>
      </w:r>
      <w:r w:rsidRPr="006E386F">
        <w:rPr>
          <w:lang w:val="ru-RU"/>
        </w:rPr>
        <w:t xml:space="preserve"> </w:t>
      </w:r>
      <w:r w:rsidRPr="006E386F">
        <w:rPr>
          <w:lang w:val="x-none"/>
        </w:rPr>
        <w:t>оказывает общественная организация «Фемида»</w:t>
      </w:r>
      <w:r w:rsidRPr="006E386F">
        <w:rPr>
          <w:lang w:val="ru-RU"/>
        </w:rPr>
        <w:t xml:space="preserve"> </w:t>
      </w:r>
      <w:r w:rsidRPr="006E386F">
        <w:rPr>
          <w:lang w:val="x-none"/>
        </w:rPr>
        <w:t>при финансовой поддержк</w:t>
      </w:r>
      <w:r w:rsidRPr="006E386F">
        <w:rPr>
          <w:lang w:val="ru-RU"/>
        </w:rPr>
        <w:t>е</w:t>
      </w:r>
      <w:r w:rsidRPr="006E386F">
        <w:rPr>
          <w:lang w:val="x-none"/>
        </w:rPr>
        <w:t xml:space="preserve"> Агентства социальной защиты населения при Министерстве здравоохранения и социальной защиты населения и Международной Организац</w:t>
      </w:r>
      <w:r w:rsidRPr="006E386F">
        <w:rPr>
          <w:lang w:val="ru-RU"/>
        </w:rPr>
        <w:t>ии</w:t>
      </w:r>
      <w:r w:rsidRPr="006E386F">
        <w:rPr>
          <w:lang w:val="x-none"/>
        </w:rPr>
        <w:t xml:space="preserve"> по Миграции.</w:t>
      </w:r>
    </w:p>
    <w:p w:rsidR="00B737C8" w:rsidRPr="006E386F" w:rsidRDefault="00B737C8" w:rsidP="00B737C8">
      <w:pPr>
        <w:pStyle w:val="SingleTxtG"/>
        <w:rPr>
          <w:lang w:val="tg-Cyrl-TJ"/>
        </w:rPr>
      </w:pPr>
      <w:r w:rsidRPr="006E386F">
        <w:rPr>
          <w:lang w:val="tg-Cyrl-TJ"/>
        </w:rPr>
        <w:t>78.</w:t>
      </w:r>
      <w:r w:rsidRPr="006E386F">
        <w:rPr>
          <w:lang w:val="tg-Cyrl-TJ"/>
        </w:rPr>
        <w:tab/>
      </w:r>
      <w:r w:rsidRPr="00427267">
        <w:rPr>
          <w:lang w:val="ru-RU"/>
        </w:rPr>
        <w:t>Ежегодно</w:t>
      </w:r>
      <w:r w:rsidRPr="006E386F">
        <w:rPr>
          <w:lang w:val="tg-Cyrl-TJ"/>
        </w:rPr>
        <w:t xml:space="preserve"> 2-3 раза с участием социальных партнеров - дипломатических представителей иностранных государств, международных организаций и представителей Межведомственной комиссии по борьбе с торговлей людьми, проводится диалог по предотвращению и способам противодействия торговле людьми. </w:t>
      </w:r>
    </w:p>
    <w:p w:rsidR="00B737C8" w:rsidRPr="006E386F" w:rsidRDefault="00B737C8" w:rsidP="00B737C8">
      <w:pPr>
        <w:pStyle w:val="SingleTxtG"/>
        <w:rPr>
          <w:b/>
          <w:lang w:val="ru-RU"/>
        </w:rPr>
      </w:pPr>
      <w:r w:rsidRPr="006E386F">
        <w:rPr>
          <w:b/>
          <w:lang w:val="ru-RU"/>
        </w:rPr>
        <w:t>Участие в политической и общественной жизни</w:t>
      </w:r>
    </w:p>
    <w:p w:rsidR="00B737C8" w:rsidRPr="006E386F" w:rsidRDefault="00B737C8" w:rsidP="00B737C8">
      <w:pPr>
        <w:pStyle w:val="SingleTxtG"/>
        <w:rPr>
          <w:lang w:val="ru-RU"/>
        </w:rPr>
      </w:pPr>
      <w:r w:rsidRPr="006E386F">
        <w:rPr>
          <w:i/>
          <w:lang w:val="ru-RU"/>
        </w:rPr>
        <w:t>По пункту 22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79.</w:t>
      </w:r>
      <w:r w:rsidRPr="006E386F">
        <w:rPr>
          <w:lang w:val="ru-RU"/>
        </w:rPr>
        <w:tab/>
        <w:t>В настоящее время в стране создана нормативная правовая база, направленная на обеспечение равенства прав граждан вне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Согласно статье 27 Конституции, граждане имеют равное право на государственную службу. Данная норма также предусматривается в статье 2 Закона «О государственной службе». В соответствии с этим граждане Республики Таджикистан имеют равные права на государственную службу, независимо от национальности, расы, пола, языка, вероисповедания, политических убеждений, социального и имущественного положения. В Таджикистане уделяется особое внимание роли женщин в обществе и поддержанию гендерного баланса. Создана соответствующая законодательная база, регулирующая вопросы равноправия мужчин и женщин.</w:t>
      </w:r>
    </w:p>
    <w:p w:rsidR="00B737C8" w:rsidRPr="006E386F" w:rsidRDefault="00B737C8" w:rsidP="00B737C8">
      <w:pPr>
        <w:pStyle w:val="SingleTxtG"/>
        <w:rPr>
          <w:lang w:val="ru-RU"/>
        </w:rPr>
      </w:pPr>
      <w:r w:rsidRPr="006E386F">
        <w:rPr>
          <w:lang w:val="ru-RU"/>
        </w:rPr>
        <w:t>80.</w:t>
      </w:r>
      <w:r w:rsidRPr="006E386F">
        <w:rPr>
          <w:lang w:val="ru-RU"/>
        </w:rPr>
        <w:tab/>
        <w:t xml:space="preserve">Принят Закон от 1 марта 2005 года «О государственных гарантиях равноправия мужчин и женщин и равных возможностей их реализации», который регулирует отношения по обеспечению конституционных гарантий равноправия мужчин и женщин в социальной, политической, культурной, а также в любой другой сфере и устанавливает государственные гарантии равных возможностей лицам равного пола, независимо от национальности. Статья 20 данного Закона определяет участие в профессиональных союзах и иных общественных объединениях, в том числе, общественных объединениях, создаваемых в целях реализации конституционного принципа равноправия и равных возможностей мужчин и женщин. Реализована Государственная программа «Воспитание, подбор и расстановка руководящих кадров Республики Таджикистан из числа способных женщин и девушек на 2007-2016 годы». Основными целями программы являлись определение долгосрочной государственной политики по обеспечению прав и возможностей по воспитанию, подбору и расстановке руководящих кадров страны из числа способных женщин и девушек; обеспечение равных прав женщин и мужчин при выдвижении и назначений на руководящие должности; обеспечение всесторонних условий для учёбы. В результате реализации программы формировался механизм воспитания, подбора и расстановки руководящих кадров из числа способных женщин и девушек, а также механизм сотрудничества государства с неправительственными организациями. Условия работы и отдыха женщин улучшились. В Национальной стратегии активизации роли женщин в Республики Таджикистан на 2011-2020 годы предусматривается достижение </w:t>
      </w:r>
      <w:r w:rsidRPr="006E386F">
        <w:rPr>
          <w:lang w:val="ru-RU"/>
        </w:rPr>
        <w:lastRenderedPageBreak/>
        <w:t xml:space="preserve">приоритетного представительства женщин и мужчин в органах исполнительной и представительной власти на всех уровнях управления, возможность введения квот для женщин как временной меры для обеспечения более широких участия в исполнительной и представительной власти, взаимодействие с международными организациями по вопросам достижения равных возможностей для мужчин и женщин, повышения роли женщин в обществе и возможность изучения опыта развитых стран по вопросам политического продвижения женщин, обеспечения гендерного равенства в сфере труда, внедрение методов легкого квотирования в процессе проведения конкурсов по замещению должностей государственной службы всех уровней. В Стратегии также особое внимание уделено механизмам социального государства и гражданского общества, сотрудничеству власти и общественных организаций с опорой на инициативу самодеятельность и самоуправления граждан обоих полов в решении социально-экономических проблем. В целях реализации данной Стратегии постановлением Правительства от 29 августа 2015 году утвержден План действий на 2015 - 2020 годы, который предусматривают повышение потенциала Комитета по делам женщин и семьи в области гендерной экспертизы, проведение исследования и мониторинга программ по вопросам женщин, повышения потенциала работников министерств и ведомств, ответственных за выполнение гендерной политики, проведение обучающих курсов и семинаров по повышению навыкам разработки стратегий, госпрограмм и проведению гендерного анализа социальных процессов, организация курсов повышения квалификации для активных женщин государственных структур и гражданского общества, внедрение методов квотирования в процессе проведения конкурсов на замещение должностей государственной службы на всех уровнях, увеличения потенциала и мастерства женщин-лидеров, повышение грамотности женщин и уровня занятости на основе принципов гендерного равенства, снижения уровня безработицы. Для реализации План действий проводятся определённая работа. В 2013 году принят Закон «О предупреждении насилия в семье». Данный закон позволил предоставить однозначную юридическую оценку правонарушениям в семейно-бытовой сфере и обеспечить жертв и других членов неблагополучной семьи, прямо или косвенно пострадавших от насилия в семье, реальной помощью. С целью эффективной реализации данного закона Правительством в 2014 году принята Государственная программа по предупреждению насилия в семье в Республике Таджикистан на 2014-2023 годы, предусматривающая комплекс мероприятий с целью усиления механизмов предотвращения насилия в семье, борьбы против преступности, особенно факторов насилия в семье, регистрации индивидуального предупреждения по вопросам недопущения антисоциальных действий, недостойного и аморального поведения в семье, обеспечения социальной и правовой защиты граждан и др. Также 1 апреля 2017 года Правительством было принята Государственная программа воспитания, подбора и расстановки руководящих кадров Республики Таджикистан из числа одарённых женщин и девушек на 2017-2022 годы. Программа ориентирована на реализацию международных обязательств Таджикистана по преодолению гендерного неравенства согласно принципам и направлениям Конвенции о ликвидации всех форм дискриминации в отношении женщин, Пекинской декларации и Платформы её действий, целей устойчивого развития и выполнения, других целей и задач гендерного характера. </w:t>
      </w:r>
    </w:p>
    <w:p w:rsidR="00B737C8" w:rsidRPr="006E386F" w:rsidRDefault="00B737C8" w:rsidP="00B737C8">
      <w:pPr>
        <w:pStyle w:val="SingleTxtG"/>
        <w:rPr>
          <w:bCs/>
          <w:iCs/>
          <w:lang w:val="ru-RU"/>
        </w:rPr>
      </w:pPr>
      <w:r w:rsidRPr="006E386F">
        <w:rPr>
          <w:bCs/>
          <w:iCs/>
          <w:lang w:val="ru-RU"/>
        </w:rPr>
        <w:t>81.</w:t>
      </w:r>
      <w:r w:rsidRPr="006E386F">
        <w:rPr>
          <w:bCs/>
          <w:iCs/>
          <w:lang w:val="ru-RU"/>
        </w:rPr>
        <w:tab/>
      </w:r>
      <w:r w:rsidRPr="006E386F">
        <w:rPr>
          <w:lang w:val="ru-RU"/>
        </w:rPr>
        <w:t>С 2014 года при Комитете по делам женщин и семьи учрежден совет студенток, при котором функционирует “Школа девушек - лидеров”, к обучению которых привлекаются опытные и авторитетные преподаватели. Ежегодно</w:t>
      </w:r>
      <w:r w:rsidRPr="006E386F">
        <w:rPr>
          <w:lang w:val="tg-Cyrl-TJ"/>
        </w:rPr>
        <w:t xml:space="preserve"> Комитетом для 11 отличниц учебы высших учебных заведений страны выделяется стипендия в размере по 100 сомони в месяц. Количество выделяемых стипендий в 2016 году увеличено до 15 стипендий.</w:t>
      </w:r>
      <w:r w:rsidRPr="006E386F">
        <w:rPr>
          <w:lang w:val="ru-RU"/>
        </w:rPr>
        <w:t xml:space="preserve"> При Министерстве образования и науки с 2001 года функционирует государственное учреждение учебный центр женщин «Сарвар» в целях обучения девушек, поступивших в высшие учебные заведения республики по президентской квоте, а также одарённых девушек в целом, для подготовки их как женщин – лидеров. </w:t>
      </w:r>
      <w:r w:rsidRPr="006E386F">
        <w:rPr>
          <w:lang w:val="ru-RU"/>
        </w:rPr>
        <w:lastRenderedPageBreak/>
        <w:t>Обучение в Центре бесплатное. Все обучающийся в учебном центре дополнительно получают стипендию, а обучающимся из отдалённых регионов страны, предоставляются места для проживания в общежитии учреждения. Центр ежегодно финансируется из государственного бюджета в сумме 1 124 013 сомони. За последние 5 лет в Центре обучались 378 девушек из всех регионов республики, из которых 233 успешно закончили курсы лидерства.  С 2016 года был введен новый учебный план. Наряду с изучением таких предметов, как психология лидерства, технология и методология лидерства, менеджмент, основы государственного права, делопроизводство на государственном языке и информационные технологии, все девушки интенсивно занимаются изучением иностранных языков. После окончания Центра, выпускники получают сертификат о прохождении курсов лидерства.</w:t>
      </w:r>
    </w:p>
    <w:p w:rsidR="00B737C8" w:rsidRPr="006E386F" w:rsidRDefault="00B737C8" w:rsidP="00B737C8">
      <w:pPr>
        <w:pStyle w:val="SingleTxtG"/>
        <w:rPr>
          <w:lang w:val="ru-RU"/>
        </w:rPr>
      </w:pPr>
      <w:r w:rsidRPr="006E386F">
        <w:rPr>
          <w:lang w:val="ru-RU"/>
        </w:rPr>
        <w:t>82.</w:t>
      </w:r>
      <w:r w:rsidRPr="006E386F">
        <w:rPr>
          <w:lang w:val="ru-RU"/>
        </w:rPr>
        <w:tab/>
        <w:t>В целях организованной реализации программ и нормативно-правовых актов в гендерной сфере и привлечения женщин к государственной службе Агентством государственной службы совместно с Институтом государственного управления в 2016 году для повышения квалификации государственных служащих было проведено 35 курсов:  3 курса переподготовки, 13 курсов повышения квалификации, 18 выездных курсов и 1 стажировка. Были охвачены 1330 лиц, а также в рамках реализации отдельных проектов 276 лиц, всего на курсах участвовали 1606 государственных служащих, из них женщин - 535 или 33,3 процентов. За первое полугодие 2017 года совместно с Институтом государственного управления для повышения квалификации государственных служащих было проведено 22 курса - 3 курса переподготовки, 19 курсов повышения квалификации, 10 выездных курсов и были охвачены 712 лиц, а также в рамках реализации отдельных проектов 195 лиц, всего на курсах участвовали 907 государственных служащих, из них женщин-195 или 21,4 процентов. Институтом при содействии Комитета по делам женщин и семьи проведены курсы для женщин лидеров по темам: «Кадровый менеджмент», «Женщина - лидер в системе государственного управления», «Правовые основы гендерного равенства в Республике Таджикистан». О конкретных мерах, принятых государством для увеличения представительства женщин на выборных должностях и подготовки кадров для потенциальных кандидатов, Институтом с 2009 года по настоящее время ведется обучение на магистерских курсах по направлению «Государственное управление» с привлечением потенциальных кандидатов на руководящие должности органов государственной власти. За этот период количество подготовленных специалистов составляет 488 человек, из них женщин 154 или 31 процентов.</w:t>
      </w:r>
    </w:p>
    <w:p w:rsidR="00B737C8" w:rsidRPr="006E386F" w:rsidRDefault="00B737C8" w:rsidP="00B737C8">
      <w:pPr>
        <w:pStyle w:val="SingleTxtG"/>
        <w:rPr>
          <w:lang w:val="ru-RU"/>
        </w:rPr>
      </w:pPr>
      <w:r w:rsidRPr="006E386F">
        <w:rPr>
          <w:lang w:val="ru-RU"/>
        </w:rPr>
        <w:t>83.</w:t>
      </w:r>
      <w:r w:rsidRPr="006E386F">
        <w:rPr>
          <w:lang w:val="ru-RU"/>
        </w:rPr>
        <w:tab/>
        <w:t xml:space="preserve">В соответствии с требованиями государственного статистического отчета формы №1-ГС «Отчет о количественном и качественном составе государственных служащих» Агентство государственной службы ежеквартально проводит мониторинг и разрабатывает статистический отчет о численности государственных служащих, в том числе женщин и представителей других национальностей. Результаты мониторинга направляются в соответствующие государственные органы для принятия необходимых мер. </w:t>
      </w:r>
    </w:p>
    <w:p w:rsidR="00B737C8" w:rsidRPr="006E386F" w:rsidRDefault="00B737C8" w:rsidP="00B737C8">
      <w:pPr>
        <w:pStyle w:val="SingleTxtG"/>
        <w:rPr>
          <w:lang w:val="ru-RU"/>
        </w:rPr>
      </w:pPr>
      <w:r w:rsidRPr="006E386F">
        <w:rPr>
          <w:lang w:val="ru-RU"/>
        </w:rPr>
        <w:t>84.</w:t>
      </w:r>
      <w:r w:rsidRPr="006E386F">
        <w:rPr>
          <w:lang w:val="ru-RU"/>
        </w:rPr>
        <w:tab/>
        <w:t xml:space="preserve">По состоянию на 1 июля 2017 года общая штатная численность государственных гражданских служащих составляет 20987 служащих, из них 1726 вакантных должностей и 19261 человек фактически работающих государственных служащих. Количество женщин составляет 4340 или 22,5 процентов государственных служащих. На руководящих должностях работают 5779 человек или 30,0 процентов от общего числа государственных гражданских служащих. Из них 1081 человек или 18,7 процентов составляют женщины. В центральных органах и их структурных подразделениях насчитывается 11991 государственных гражданских служащих. Из них 2795 человека или 23,3 процентов составляют женщины. На руководящих должностях находятся 3146 государственных гражданских служащих. Из них 542 человека или 17,2 процентов составляют женщины. В местных исполнительных органах государственной власти насчитывается 3728 государственных гражданских служащих. Из них 974 </w:t>
      </w:r>
      <w:r w:rsidRPr="006E386F">
        <w:rPr>
          <w:lang w:val="ru-RU"/>
        </w:rPr>
        <w:lastRenderedPageBreak/>
        <w:t>человека или 26,1 процентов составляют женщины. На руководящих должностях насчитывается 1467 государственных гражданских служащих. Из них 304 человека или 20,7 процентов составляют женщины. В органах самоуправления поселков и дехотов насчитывается 3542 государственных служащих. Из них 571 человека или 16,1 процентов составляют женщины. На руководящих должностях находятся 1166 государственных гражданских служащих. Из них 235 человек или 20,1 процентов составляют женщины. Их общего количества женщин-госслужащих 1081 занимают руководящие должности, 7 женщины являются председателями районов, 64 женщин заместителями председателей районов, одна женщина является Руководителем Исполнительного аппарата Президента.</w:t>
      </w:r>
    </w:p>
    <w:p w:rsidR="00B737C8" w:rsidRPr="006E386F" w:rsidRDefault="00B737C8" w:rsidP="00B737C8">
      <w:pPr>
        <w:pStyle w:val="SingleTxtG"/>
        <w:rPr>
          <w:lang w:val="ru-RU"/>
        </w:rPr>
      </w:pPr>
      <w:r w:rsidRPr="006E386F">
        <w:rPr>
          <w:lang w:val="ru-RU"/>
        </w:rPr>
        <w:t>85.</w:t>
      </w:r>
      <w:r w:rsidRPr="006E386F">
        <w:rPr>
          <w:lang w:val="ru-RU"/>
        </w:rPr>
        <w:tab/>
        <w:t xml:space="preserve">На данный период женщины составляют 21,1 процентов из числа членов Маджлиси милли Маджлиси Оли и 20,6 процентов депутатов Маджлиси намояндагон Маджлиси Оли, из них 1 является заместителем председателя, 2 - председателями комитетов. В настоящий момент 1 женщина занимает пост Министра труда, миграции и занятости населения. Кроме того, руководителями Комитета по делам женщин и семьи, Комитета языка и терминологии и Агентства по статистике являются женщины. </w:t>
      </w:r>
    </w:p>
    <w:p w:rsidR="00B737C8" w:rsidRPr="006E386F" w:rsidRDefault="00B737C8" w:rsidP="00B737C8">
      <w:pPr>
        <w:pStyle w:val="SingleTxtG"/>
        <w:rPr>
          <w:lang w:val="ru-RU"/>
        </w:rPr>
      </w:pPr>
      <w:r w:rsidRPr="006E386F">
        <w:rPr>
          <w:lang w:val="ru-RU"/>
        </w:rPr>
        <w:t>86.</w:t>
      </w:r>
      <w:r w:rsidRPr="006E386F">
        <w:rPr>
          <w:lang w:val="ru-RU"/>
        </w:rPr>
        <w:tab/>
        <w:t xml:space="preserve">В других правительственных структурах, министерствах, местных органах государственной власти, как правило, одним из заместителей руководителя является женщина. </w:t>
      </w:r>
    </w:p>
    <w:p w:rsidR="00B737C8" w:rsidRPr="006E386F" w:rsidRDefault="00B737C8" w:rsidP="00B737C8">
      <w:pPr>
        <w:pStyle w:val="SingleTxtG"/>
        <w:rPr>
          <w:lang w:val="ru-RU"/>
        </w:rPr>
      </w:pPr>
      <w:r w:rsidRPr="006E386F">
        <w:rPr>
          <w:lang w:val="ru-RU"/>
        </w:rPr>
        <w:t>87.</w:t>
      </w:r>
      <w:r w:rsidRPr="006E386F">
        <w:rPr>
          <w:lang w:val="ru-RU"/>
        </w:rPr>
        <w:tab/>
        <w:t>Из общего числа 369 судей 56 человек или 15 процентов составляют женщины. Из них 1 женщина является Председателем Высшего Экономического суда, 5 человек являются председателями и 6 женщин заместителями областных, городских и районных судов. В Верховном суде из общего количества 39 судей 10 женщин, что составляет 25,6 процентов. В целом, в Конституционном суде и в судебных органах работают 90 женщин, в органах внутренних дел на руководящих должностях осуществляют свою деятельность 745 женщин.</w:t>
      </w:r>
    </w:p>
    <w:p w:rsidR="00B737C8" w:rsidRPr="006E386F" w:rsidRDefault="00B737C8" w:rsidP="00B737C8">
      <w:pPr>
        <w:pStyle w:val="SingleTxtG"/>
        <w:rPr>
          <w:lang w:val="tg-Cyrl-TJ"/>
        </w:rPr>
      </w:pPr>
      <w:r w:rsidRPr="006E386F">
        <w:rPr>
          <w:lang w:val="tg-Cyrl-TJ"/>
        </w:rPr>
        <w:t>88.</w:t>
      </w:r>
      <w:r w:rsidRPr="006E386F">
        <w:rPr>
          <w:lang w:val="tg-Cyrl-TJ"/>
        </w:rPr>
        <w:tab/>
      </w:r>
      <w:r w:rsidRPr="006E386F">
        <w:rPr>
          <w:lang w:val="ru-RU"/>
        </w:rPr>
        <w:t xml:space="preserve">В системе образования 4353 женщин занимают руководящие посты. Из этого числа: в центральном аппарате министерства образования и науки - 1, в структурных учреждениях министерства - 7, ректоров - 3, директора и заместители директоров средних профессиональных учебных учреждений - 34, заведующие отделами образования районов и городов - 14, директора и заместители директоров общеобразовательных учреждений - 3691, заведующие дошкольными учебными учреждениями - 603 является женщинами. С целью продвижения молодых и одаренных специалистов на руководящие должности в министерстве создана специальная база данных, в которую входят 82 человека, из которых </w:t>
      </w:r>
      <w:r w:rsidRPr="006E386F">
        <w:rPr>
          <w:lang w:val="tg-Cyrl-TJ"/>
        </w:rPr>
        <w:t xml:space="preserve">27 человек или 33% составляют женщины. В государственных учреждениях начального профессионального образования 12 женщин работают в качестве директоров, данная цифра составляет 19% от общего числа. Также в министерстве 1 женщина имеет докторскую ученую степень и 4 кандидатов наук. </w:t>
      </w:r>
    </w:p>
    <w:p w:rsidR="00B737C8" w:rsidRPr="006E386F" w:rsidRDefault="00B737C8" w:rsidP="00B737C8">
      <w:pPr>
        <w:pStyle w:val="SingleTxtG"/>
        <w:rPr>
          <w:lang w:val="tg-Cyrl-TJ"/>
        </w:rPr>
      </w:pPr>
      <w:r w:rsidRPr="006E386F">
        <w:rPr>
          <w:lang w:val="tg-Cyrl-TJ"/>
        </w:rPr>
        <w:t>89.</w:t>
      </w:r>
      <w:r w:rsidRPr="006E386F">
        <w:rPr>
          <w:lang w:val="tg-Cyrl-TJ"/>
        </w:rPr>
        <w:tab/>
        <w:t xml:space="preserve">На сегодняшний день по стране в секторе здравоохранения работают 18044 специалистов с высшим медицинским образованием, а также 49434 специалистов со средним медицинским образованием, из них 19323 мужчин и 48155 женщин или 71,4 процентов. </w:t>
      </w:r>
    </w:p>
    <w:p w:rsidR="00B737C8" w:rsidRPr="006E386F" w:rsidRDefault="00B737C8" w:rsidP="00B737C8">
      <w:pPr>
        <w:pStyle w:val="SingleTxtG"/>
        <w:rPr>
          <w:lang w:val="ru-RU"/>
        </w:rPr>
      </w:pPr>
      <w:r w:rsidRPr="006E386F">
        <w:rPr>
          <w:lang w:val="ru-RU"/>
        </w:rPr>
        <w:t>90.</w:t>
      </w:r>
      <w:r w:rsidRPr="006E386F">
        <w:rPr>
          <w:lang w:val="ru-RU"/>
        </w:rPr>
        <w:tab/>
        <w:t xml:space="preserve">В Министерстве финансов и подведомственных учреждений основной штат работников составляет 1453, из которых 1318 служащих, в том числе 986 мужчин и 332 женщин, в общей численности работников женщин, составляют порядка 25,2 процента. В центральном аппарате Министерства финансов общее количество штатов составляет 292 служащих, из которых 228 действующие служащие, 85 служащих являются женщинами, 18 служащих или 21,2 процента женщин работают в качестве начальников и заместителей начальников управлений и отделов. Один из постов заместителей министра финансов занимает женщина, 2 женщины занимают должности начальников </w:t>
      </w:r>
      <w:r w:rsidRPr="006E386F">
        <w:rPr>
          <w:lang w:val="ru-RU"/>
        </w:rPr>
        <w:lastRenderedPageBreak/>
        <w:t>финансовых управлений в городах и районах, а также руководителем Государственным хранилищем ценностей при Министерстве финансов является женщина.</w:t>
      </w:r>
    </w:p>
    <w:p w:rsidR="00B737C8" w:rsidRPr="006E386F" w:rsidRDefault="00B737C8" w:rsidP="00B737C8">
      <w:pPr>
        <w:pStyle w:val="SingleTxtG"/>
        <w:rPr>
          <w:lang w:val="ru-RU"/>
        </w:rPr>
      </w:pPr>
      <w:r w:rsidRPr="006E386F">
        <w:rPr>
          <w:lang w:val="ru-RU"/>
        </w:rPr>
        <w:t>91.</w:t>
      </w:r>
      <w:r w:rsidRPr="006E386F">
        <w:rPr>
          <w:lang w:val="ru-RU"/>
        </w:rPr>
        <w:tab/>
        <w:t>В системе Министерства иностранных дел и на дипломатической службе работают 314 государственных служащих. Из них 53 или 16,8 % составляют женщины.</w:t>
      </w:r>
    </w:p>
    <w:p w:rsidR="00B737C8" w:rsidRPr="006E386F" w:rsidRDefault="00B737C8" w:rsidP="00B737C8">
      <w:pPr>
        <w:pStyle w:val="SingleTxtG"/>
        <w:rPr>
          <w:lang w:val="ru-RU"/>
        </w:rPr>
      </w:pPr>
      <w:r w:rsidRPr="006E386F">
        <w:rPr>
          <w:lang w:val="ru-RU"/>
        </w:rPr>
        <w:t>92.</w:t>
      </w:r>
      <w:r w:rsidRPr="006E386F">
        <w:rPr>
          <w:lang w:val="ru-RU"/>
        </w:rPr>
        <w:tab/>
        <w:t>Министерства и ведомства, исходя из основных целей стратегических документов, осуществляют следующие деятельности: определение долгосрочной государственной политики по обеспечению прав и возможностей по воспитанию, подбору и расстановке руководящих кадров страны из числа способных женщин и девушек, обеспечение равных прав женщин и мужчин при выдвижении и назначении на руководящие должности, обеспечение всесторонних условий для учёбы, привлечение девушек на учёбу, подготовка и предоставление жилищных условий и обеспечение стипендиями девушек-студенток высших учебных заведений. Благодаря комплексу принятых мер, предусмотренных вышеуказанных стратегий, программ и планов мероприятий, число женщин, вовлеченных в процессы принятия решений, неуклонно растет.</w:t>
      </w:r>
    </w:p>
    <w:p w:rsidR="00B737C8" w:rsidRPr="006E386F" w:rsidRDefault="00B737C8" w:rsidP="00B737C8">
      <w:pPr>
        <w:pStyle w:val="SingleTxtG"/>
        <w:rPr>
          <w:b/>
          <w:lang w:val="ru-RU"/>
        </w:rPr>
      </w:pPr>
      <w:r w:rsidRPr="006E386F">
        <w:rPr>
          <w:b/>
          <w:lang w:val="ru-RU"/>
        </w:rPr>
        <w:t>Образование</w:t>
      </w:r>
    </w:p>
    <w:p w:rsidR="00B737C8" w:rsidRPr="006E386F" w:rsidRDefault="00B737C8" w:rsidP="00B737C8">
      <w:pPr>
        <w:pStyle w:val="SingleTxtG"/>
        <w:rPr>
          <w:lang w:val="ru-RU"/>
        </w:rPr>
      </w:pPr>
      <w:r w:rsidRPr="006E386F">
        <w:rPr>
          <w:i/>
          <w:lang w:val="ru-RU"/>
        </w:rPr>
        <w:t>По пункту 24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93.</w:t>
      </w:r>
      <w:r w:rsidRPr="006E386F">
        <w:rPr>
          <w:lang w:val="ru-RU"/>
        </w:rPr>
        <w:tab/>
        <w:t>Действующая законодательная база страны  исключает сегрегацию по признаку пола в сфере образования. Согласно статье 16 Закона «Об образовании», получение общего основного образования для граждан Республики Таджикистан (9 классов) является обязательным.</w:t>
      </w:r>
    </w:p>
    <w:p w:rsidR="00B737C8" w:rsidRPr="006E386F" w:rsidRDefault="00B737C8" w:rsidP="00B737C8">
      <w:pPr>
        <w:pStyle w:val="SingleTxtG"/>
        <w:rPr>
          <w:lang w:val="ru-RU"/>
        </w:rPr>
      </w:pPr>
      <w:r w:rsidRPr="006E386F">
        <w:rPr>
          <w:lang w:val="ru-RU"/>
        </w:rPr>
        <w:t>94.</w:t>
      </w:r>
      <w:r w:rsidRPr="006E386F">
        <w:rPr>
          <w:lang w:val="ru-RU"/>
        </w:rPr>
        <w:tab/>
        <w:t>В 2016-2017 учебном году в общеобразовательных учреждениях обучались 1837762 учащихся, 877952 из которых девочки, что составляет 47,7% из общего количества учащихся. В общеобразовательных учреждениях с 1 по 9 классы обучались 1580685 учеников, из них 760740 девочек, что составляет 48,2%.</w:t>
      </w:r>
    </w:p>
    <w:p w:rsidR="00B737C8" w:rsidRPr="006E386F" w:rsidRDefault="00B737C8" w:rsidP="00B737C8">
      <w:pPr>
        <w:pStyle w:val="SingleTxtG"/>
        <w:rPr>
          <w:lang w:val="ru-RU"/>
        </w:rPr>
      </w:pPr>
      <w:r w:rsidRPr="006E386F">
        <w:rPr>
          <w:lang w:val="ru-RU"/>
        </w:rPr>
        <w:t>95.</w:t>
      </w:r>
      <w:r w:rsidRPr="006E386F">
        <w:rPr>
          <w:lang w:val="ru-RU"/>
        </w:rPr>
        <w:tab/>
        <w:t>Тенденция последних лет показывает, что привлечение девочек для продолжения обучения в 10-11 классах с каждым годом увеличивается. В 2014 году в 10 класс перешли 56331 девочек, а в 11 классе обучались 50097 девочек. В 2015 году в 10 классе уже обучались 58817 девочек. Число девочек, обучающихся в 11 классе, составило 52592 девочек. В 2016 году эта цифра составила 60233 девочек в 10 классе и 55606 девочек в 11 классе. Данные цифры убедительно доказывают рост желающих девочек продолжить обучение в 10-11 классах.</w:t>
      </w:r>
    </w:p>
    <w:p w:rsidR="00B737C8" w:rsidRPr="006E386F" w:rsidRDefault="00B737C8" w:rsidP="00B737C8">
      <w:pPr>
        <w:pStyle w:val="SingleTxtG"/>
        <w:rPr>
          <w:lang w:val="ru-RU"/>
        </w:rPr>
      </w:pPr>
      <w:r w:rsidRPr="006E386F">
        <w:rPr>
          <w:lang w:val="ru-RU"/>
        </w:rPr>
        <w:t>96.</w:t>
      </w:r>
      <w:r w:rsidRPr="006E386F">
        <w:rPr>
          <w:lang w:val="ru-RU"/>
        </w:rPr>
        <w:tab/>
        <w:t>После окончания основного среднего образования многие девочки продолжают своё обучение в начальных и средних профессиональных учреждениях. В настоящее время в начальных профессиональных учреждениях республики обучаются 5005 девочек, что составляет 22% из общего количества учащихся (22779), в средних профессиональных учреждениях 43372 студенток, что составляет 59% от общего количества студентов (73333). После завершения общеобразовательных учреждений 65519 девочек продолжили своё обучение в высших учебных заведениях страны, что составляет 35% от общего количества студентов (189711), в основном это девочки из отдаленных районов республики.</w:t>
      </w:r>
    </w:p>
    <w:p w:rsidR="00B737C8" w:rsidRPr="006E386F" w:rsidRDefault="00B737C8" w:rsidP="00B737C8">
      <w:pPr>
        <w:pStyle w:val="SingleTxtG"/>
        <w:rPr>
          <w:lang w:val="ru-RU"/>
        </w:rPr>
      </w:pPr>
      <w:r w:rsidRPr="006E386F">
        <w:rPr>
          <w:lang w:val="ru-RU"/>
        </w:rPr>
        <w:t>97.</w:t>
      </w:r>
      <w:r w:rsidRPr="006E386F">
        <w:rPr>
          <w:lang w:val="ru-RU"/>
        </w:rPr>
        <w:tab/>
        <w:t>Для большего привлечения девочек из отдаленных районов страны к учебе и получения профессии функционирует квота Президента, по которой ежегодно девочки поступают в высшие учебные заведения страны. В настоящее время 3218 девочек из отдаленных районов страны обучаются в высших учебных заведениях страны па данной квоте.</w:t>
      </w:r>
    </w:p>
    <w:p w:rsidR="00B737C8" w:rsidRPr="006E386F" w:rsidRDefault="00B737C8" w:rsidP="00B737C8">
      <w:pPr>
        <w:pStyle w:val="SingleTxtG"/>
        <w:rPr>
          <w:lang w:val="ru-RU"/>
        </w:rPr>
      </w:pPr>
      <w:r w:rsidRPr="006E386F">
        <w:rPr>
          <w:lang w:val="ru-RU"/>
        </w:rPr>
        <w:t>98.</w:t>
      </w:r>
      <w:r w:rsidRPr="006E386F">
        <w:rPr>
          <w:lang w:val="ru-RU"/>
        </w:rPr>
        <w:tab/>
        <w:t>264 девочки, которые по тем или иным причинам не смогли получить общее среднее образование, в настоящее время обучаются в заочном общеобразовательном учреждении при Министерстве образования и науки.</w:t>
      </w:r>
    </w:p>
    <w:p w:rsidR="00B737C8" w:rsidRPr="006E386F" w:rsidRDefault="00B737C8" w:rsidP="00B737C8">
      <w:pPr>
        <w:pStyle w:val="SingleTxtG"/>
        <w:rPr>
          <w:lang w:val="tg-Cyrl-TJ"/>
        </w:rPr>
      </w:pPr>
      <w:r w:rsidRPr="006E386F">
        <w:rPr>
          <w:lang w:val="tg-Cyrl-TJ"/>
        </w:rPr>
        <w:lastRenderedPageBreak/>
        <w:t>99.</w:t>
      </w:r>
      <w:r w:rsidRPr="006E386F">
        <w:rPr>
          <w:lang w:val="tg-Cyrl-TJ"/>
        </w:rPr>
        <w:tab/>
      </w:r>
      <w:r w:rsidRPr="00427267">
        <w:rPr>
          <w:lang w:val="ru-RU"/>
        </w:rPr>
        <w:t>На</w:t>
      </w:r>
      <w:r w:rsidRPr="006E386F">
        <w:rPr>
          <w:lang w:val="tg-Cyrl-TJ"/>
        </w:rPr>
        <w:t xml:space="preserve"> первое полугодие 2016 года в республике функционируют 61 государственных учреждений системы начального профессионального образования. Данные учреждения подготавливают специалистов по 14 направлениям и 96 специальностям для внутренного и внешного рынка труда. В </w:t>
      </w:r>
      <w:r w:rsidRPr="006E386F">
        <w:rPr>
          <w:lang w:val="ru-RU"/>
        </w:rPr>
        <w:t xml:space="preserve">2016 – 2017 учебных годах </w:t>
      </w:r>
      <w:r w:rsidRPr="006E386F">
        <w:rPr>
          <w:lang w:val="tg-Cyrl-TJ"/>
        </w:rPr>
        <w:t>данные лицеи окончили 23143 человек, из которых 4805 или 20,7% составляют девушки.</w:t>
      </w:r>
      <w:r w:rsidRPr="006E386F">
        <w:rPr>
          <w:lang w:val="ru-RU"/>
        </w:rPr>
        <w:t xml:space="preserve"> </w:t>
      </w:r>
      <w:r w:rsidRPr="006E386F">
        <w:rPr>
          <w:lang w:val="tg-Cyrl-TJ"/>
        </w:rPr>
        <w:t xml:space="preserve">В первом полугодии 2017 года в центрах образования и учреждениях системы начального профессионального образования министерства 64957 человек были охвачены профессиональным обучением. В первом полугодии 2017 года на основе Государственной программы содействию занятости населения Республики Таджикистан на 2016-2017 годы курсы профессиональной подготовки прошли 12259 человек, из которих 9265 человек или 75,6% составляют женщины. Также 11537 </w:t>
      </w:r>
      <w:r w:rsidRPr="00427267">
        <w:rPr>
          <w:lang w:val="ru-RU"/>
        </w:rPr>
        <w:t>женщин</w:t>
      </w:r>
      <w:r w:rsidRPr="006E386F">
        <w:rPr>
          <w:lang w:val="tg-Cyrl-TJ"/>
        </w:rPr>
        <w:t xml:space="preserve"> были превлечены к обучению национальному ремеслиничеству.</w:t>
      </w:r>
    </w:p>
    <w:p w:rsidR="00B737C8" w:rsidRPr="006E386F" w:rsidRDefault="00B737C8" w:rsidP="00B737C8">
      <w:pPr>
        <w:pStyle w:val="SingleTxtG"/>
        <w:rPr>
          <w:lang w:val="ru-RU"/>
        </w:rPr>
      </w:pPr>
      <w:r w:rsidRPr="006E386F">
        <w:rPr>
          <w:lang w:val="ru-RU"/>
        </w:rPr>
        <w:t>100.</w:t>
      </w:r>
      <w:r w:rsidRPr="006E386F">
        <w:rPr>
          <w:lang w:val="ru-RU"/>
        </w:rPr>
        <w:tab/>
        <w:t>На местах регулярно проводятся просветительские и разъяснительные работы среди населения с привлечением общественных организаций, председателей махаллинских советов, активных женщин, представителей духовенства об ответственности мужчин в семье, о равноправии мужчин и женщин, об ответственности родителей в воспитании детей и о привлечении девочек к учебе.</w:t>
      </w:r>
      <w:r w:rsidRPr="006E386F">
        <w:rPr>
          <w:lang w:val="tg-Cyrl-TJ"/>
        </w:rPr>
        <w:t xml:space="preserve"> В первом полугодии 2017 года со стороны Министерства образования и науки и её структур были проведены 320 встреч по актуальным темам с привлечением 30 830 человек.</w:t>
      </w:r>
    </w:p>
    <w:p w:rsidR="00B737C8" w:rsidRPr="006E386F" w:rsidRDefault="00B737C8" w:rsidP="00B737C8">
      <w:pPr>
        <w:pStyle w:val="SingleTxtG"/>
        <w:rPr>
          <w:lang w:val="tg-Cyrl-TJ"/>
        </w:rPr>
      </w:pPr>
      <w:r w:rsidRPr="006E386F">
        <w:rPr>
          <w:lang w:val="tg-Cyrl-TJ"/>
        </w:rPr>
        <w:t>101.</w:t>
      </w:r>
      <w:r w:rsidRPr="006E386F">
        <w:rPr>
          <w:lang w:val="tg-Cyrl-TJ"/>
        </w:rPr>
        <w:tab/>
      </w:r>
      <w:r w:rsidRPr="006E386F">
        <w:rPr>
          <w:lang w:val="ru-RU"/>
        </w:rPr>
        <w:t>При Академии образования открыт Центр гендерной педагогики, основной миссией которого является содействие в продвижении идей гендерного равенства на всех уровнях образования, начиная с дошкольного образования. Появилась возможность академического анализа, осознания и формирования основных понятий и подходов гендерной теории, их адаптирования к национальному историческому и культурному контексту.</w:t>
      </w:r>
      <w:r w:rsidRPr="006E386F">
        <w:rPr>
          <w:lang w:val="tg-Cyrl-TJ"/>
        </w:rPr>
        <w:tab/>
      </w:r>
    </w:p>
    <w:p w:rsidR="00B737C8" w:rsidRPr="006E386F" w:rsidRDefault="00B737C8" w:rsidP="00B737C8">
      <w:pPr>
        <w:pStyle w:val="SingleTxtG"/>
        <w:rPr>
          <w:lang w:val="ru-RU"/>
        </w:rPr>
      </w:pPr>
      <w:r w:rsidRPr="006E386F">
        <w:rPr>
          <w:lang w:val="ru-RU"/>
        </w:rPr>
        <w:t>102.</w:t>
      </w:r>
      <w:r w:rsidRPr="006E386F">
        <w:rPr>
          <w:lang w:val="ru-RU"/>
        </w:rPr>
        <w:tab/>
      </w:r>
      <w:r w:rsidRPr="006E386F">
        <w:rPr>
          <w:lang w:val="tg-Cyrl-TJ"/>
        </w:rPr>
        <w:t xml:space="preserve">С целью реформы системы начального профессионального образования и </w:t>
      </w:r>
      <w:r w:rsidRPr="00427267">
        <w:rPr>
          <w:lang w:val="ru-RU"/>
        </w:rPr>
        <w:t>обучения</w:t>
      </w:r>
      <w:r w:rsidRPr="006E386F">
        <w:rPr>
          <w:lang w:val="tg-Cyrl-TJ"/>
        </w:rPr>
        <w:t xml:space="preserve"> взрослых, модернизации технической базы учебных заведений совместно с Азиатским Банком Развитии реализовывается проект “Усиление профессионального технического образования и обучения”. В соотвествии с данным проектом учебные программы системы начального профессионального образования и образования взрослых будут пересмотренны с учетом гендерного компонента. Также предусмотренна разработка </w:t>
      </w:r>
      <w:r w:rsidRPr="006E386F">
        <w:rPr>
          <w:lang w:val="ru-RU"/>
        </w:rPr>
        <w:t>новых программ по нетрадиционным специальностям для девочек (по техническим специальностям в системе начального профессионального образования и образования взрослых).</w:t>
      </w:r>
    </w:p>
    <w:p w:rsidR="00B737C8" w:rsidRPr="006E386F" w:rsidRDefault="00B737C8" w:rsidP="00B737C8">
      <w:pPr>
        <w:pStyle w:val="SingleTxtG"/>
        <w:rPr>
          <w:lang w:val="ru-RU"/>
        </w:rPr>
      </w:pPr>
      <w:r w:rsidRPr="006E386F">
        <w:rPr>
          <w:lang w:val="ru-RU"/>
        </w:rPr>
        <w:t>103.</w:t>
      </w:r>
      <w:r w:rsidRPr="006E386F">
        <w:rPr>
          <w:lang w:val="ru-RU"/>
        </w:rPr>
        <w:tab/>
        <w:t>Поддержка активных и одаренных девушек является одной из приоритетных направлений. Для данной категории женщин и девушек, которые работают в системе Министерства образования и науки со стороны государственного учреждения «Центр повышения квалификации и переподготовки работников системы труда, миграции и занятости населения» проводятся курсы повышения квалификации в том числе, на тему «Женщины - лидеры». В период 2015, 2016 и 6 месяцев 2017 года были проведены 86 курсов, в которых участвовали более 1500 человек, из которых 532 или 35% составляют женщины.</w:t>
      </w:r>
    </w:p>
    <w:p w:rsidR="00B737C8" w:rsidRPr="006E386F" w:rsidRDefault="00B737C8" w:rsidP="00B737C8">
      <w:pPr>
        <w:pStyle w:val="SingleTxtG"/>
        <w:rPr>
          <w:bCs/>
          <w:lang w:val="tt-RU"/>
        </w:rPr>
      </w:pPr>
      <w:r w:rsidRPr="006E386F">
        <w:rPr>
          <w:bCs/>
          <w:lang w:val="tt-RU"/>
        </w:rPr>
        <w:t>104.</w:t>
      </w:r>
      <w:r w:rsidRPr="006E386F">
        <w:rPr>
          <w:bCs/>
          <w:lang w:val="tt-RU"/>
        </w:rPr>
        <w:tab/>
      </w:r>
      <w:r w:rsidRPr="00427267">
        <w:rPr>
          <w:lang w:val="ru-RU"/>
        </w:rPr>
        <w:t>Согласно</w:t>
      </w:r>
      <w:r w:rsidRPr="006E386F">
        <w:rPr>
          <w:bCs/>
          <w:lang w:val="tt-RU"/>
        </w:rPr>
        <w:t xml:space="preserve"> статистическим данным, в 2014-2015 учебном году в учреждения высшего профессионального образования поступили 11097 девушек, что составило 31,3% от всего числа поступивших. В 2015-2016 учебном году эта цифра составила 12751 девушек (32,9%). А в 2016-2017 учебном году процент девушек, поступивших в учреждения высшего профессионального образования, достиг 33,5 (16120 девушек), что свидетельствует о динамике роста привлечения девушек к высшему профессиональному образованию. На данный момент в учреждениях высшего профессионального образования по специальностям и направлениям математика обучаются 221 девушек (25,6%), информатика - 56 девушек (22,5%), естественные науки - 673 девушек (60,8%), техника и технология - 2731 девушек (11,5%). Анализ </w:t>
      </w:r>
      <w:r w:rsidRPr="006E386F">
        <w:rPr>
          <w:bCs/>
          <w:lang w:val="tt-RU"/>
        </w:rPr>
        <w:lastRenderedPageBreak/>
        <w:t>данных цифр свидетелсьвует о росте девушек, обучающихся по данным направлениям и специальностям.</w:t>
      </w:r>
    </w:p>
    <w:p w:rsidR="00B737C8" w:rsidRPr="006E386F" w:rsidRDefault="00B737C8" w:rsidP="00B737C8">
      <w:pPr>
        <w:pStyle w:val="SingleTxtG"/>
        <w:rPr>
          <w:bCs/>
          <w:lang w:val="tt-RU"/>
        </w:rPr>
      </w:pPr>
      <w:r w:rsidRPr="006E386F">
        <w:rPr>
          <w:bCs/>
          <w:lang w:val="tt-RU"/>
        </w:rPr>
        <w:t>105.</w:t>
      </w:r>
      <w:r w:rsidRPr="006E386F">
        <w:rPr>
          <w:bCs/>
          <w:lang w:val="tt-RU"/>
        </w:rPr>
        <w:tab/>
      </w:r>
      <w:r w:rsidRPr="00427267">
        <w:rPr>
          <w:lang w:val="ru-RU"/>
        </w:rPr>
        <w:t>На</w:t>
      </w:r>
      <w:r w:rsidRPr="006E386F">
        <w:rPr>
          <w:bCs/>
          <w:lang w:val="tt-RU"/>
        </w:rPr>
        <w:t xml:space="preserve"> данный момент в учреждениях среднего профессионального образования по специальностям и направлениям учитель математики и информатики обучаются 363 девушек.</w:t>
      </w:r>
    </w:p>
    <w:p w:rsidR="00B737C8" w:rsidRPr="006E386F" w:rsidRDefault="00B737C8" w:rsidP="00B737C8">
      <w:pPr>
        <w:pStyle w:val="SingleTxtG"/>
        <w:rPr>
          <w:bCs/>
          <w:lang w:val="tt-RU"/>
        </w:rPr>
      </w:pPr>
      <w:r w:rsidRPr="006E386F">
        <w:rPr>
          <w:bCs/>
          <w:lang w:val="tt-RU"/>
        </w:rPr>
        <w:t>106.</w:t>
      </w:r>
      <w:r w:rsidRPr="006E386F">
        <w:rPr>
          <w:bCs/>
          <w:lang w:val="tt-RU"/>
        </w:rPr>
        <w:tab/>
        <w:t xml:space="preserve">В Министерстве образования и науки, а также в её подразделениях на сегодняшный день руководящий состав сотрудников можно изобразить схематически таким образом: </w:t>
      </w:r>
    </w:p>
    <w:tbl>
      <w:tblPr>
        <w:tblW w:w="7370" w:type="dxa"/>
        <w:tblInd w:w="1134" w:type="dxa"/>
        <w:tblLayout w:type="fixed"/>
        <w:tblCellMar>
          <w:left w:w="0" w:type="dxa"/>
          <w:right w:w="0" w:type="dxa"/>
        </w:tblCellMar>
        <w:tblLook w:val="04A0" w:firstRow="1" w:lastRow="0" w:firstColumn="1" w:lastColumn="0" w:noHBand="0" w:noVBand="1"/>
      </w:tblPr>
      <w:tblGrid>
        <w:gridCol w:w="1518"/>
        <w:gridCol w:w="2322"/>
        <w:gridCol w:w="1731"/>
        <w:gridCol w:w="1799"/>
      </w:tblGrid>
      <w:tr w:rsidR="00B737C8" w:rsidRPr="00760159" w:rsidTr="00D85228">
        <w:trPr>
          <w:tblHeader/>
        </w:trPr>
        <w:tc>
          <w:tcPr>
            <w:tcW w:w="2028"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left"/>
              <w:rPr>
                <w:i/>
                <w:sz w:val="16"/>
                <w:lang w:val="ru-RU"/>
              </w:rPr>
            </w:pPr>
            <w:r w:rsidRPr="00760159">
              <w:rPr>
                <w:i/>
                <w:sz w:val="16"/>
                <w:lang w:val="ru-RU"/>
              </w:rPr>
              <w:t>№</w:t>
            </w:r>
          </w:p>
        </w:tc>
        <w:tc>
          <w:tcPr>
            <w:tcW w:w="3107"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left"/>
              <w:rPr>
                <w:i/>
                <w:sz w:val="16"/>
                <w:lang w:val="ru-RU"/>
              </w:rPr>
            </w:pPr>
            <w:r w:rsidRPr="00760159">
              <w:rPr>
                <w:i/>
                <w:sz w:val="16"/>
                <w:lang w:val="ru-RU"/>
              </w:rPr>
              <w:t>Наименование</w:t>
            </w:r>
          </w:p>
        </w:tc>
        <w:tc>
          <w:tcPr>
            <w:tcW w:w="2314"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Общее</w:t>
            </w:r>
          </w:p>
        </w:tc>
        <w:tc>
          <w:tcPr>
            <w:tcW w:w="2406" w:type="dxa"/>
            <w:tcBorders>
              <w:top w:val="single" w:sz="4" w:space="0" w:color="auto"/>
              <w:bottom w:val="single" w:sz="12" w:space="0" w:color="auto"/>
            </w:tcBorders>
            <w:shd w:val="clear" w:color="auto" w:fill="auto"/>
            <w:vAlign w:val="bottom"/>
          </w:tcPr>
          <w:p w:rsidR="00B737C8" w:rsidRPr="00760159" w:rsidRDefault="00B737C8" w:rsidP="00D85228">
            <w:pPr>
              <w:pStyle w:val="SingleTxtG"/>
              <w:suppressAutoHyphens w:val="0"/>
              <w:spacing w:before="80" w:after="80" w:line="200" w:lineRule="exact"/>
              <w:ind w:left="0" w:right="0"/>
              <w:jc w:val="right"/>
              <w:rPr>
                <w:i/>
                <w:sz w:val="16"/>
                <w:lang w:val="ru-RU"/>
              </w:rPr>
            </w:pPr>
            <w:r w:rsidRPr="00760159">
              <w:rPr>
                <w:i/>
                <w:sz w:val="16"/>
                <w:lang w:val="ru-RU"/>
              </w:rPr>
              <w:t>Из них женщин</w:t>
            </w:r>
          </w:p>
        </w:tc>
      </w:tr>
      <w:tr w:rsidR="00B737C8" w:rsidRPr="00760159" w:rsidTr="00D85228">
        <w:tc>
          <w:tcPr>
            <w:tcW w:w="2028" w:type="dxa"/>
            <w:tcBorders>
              <w:top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1</w:t>
            </w:r>
          </w:p>
        </w:tc>
        <w:tc>
          <w:tcPr>
            <w:tcW w:w="3107"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Дошкольное образование</w:t>
            </w:r>
          </w:p>
        </w:tc>
        <w:tc>
          <w:tcPr>
            <w:tcW w:w="2314"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602</w:t>
            </w:r>
          </w:p>
        </w:tc>
        <w:tc>
          <w:tcPr>
            <w:tcW w:w="2406" w:type="dxa"/>
            <w:tcBorders>
              <w:top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602</w:t>
            </w:r>
          </w:p>
        </w:tc>
      </w:tr>
      <w:tr w:rsidR="00B737C8" w:rsidRPr="00760159" w:rsidTr="00D85228">
        <w:tc>
          <w:tcPr>
            <w:tcW w:w="2028"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2</w:t>
            </w:r>
          </w:p>
        </w:tc>
        <w:tc>
          <w:tcPr>
            <w:tcW w:w="3107" w:type="dxa"/>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Среднее образование</w:t>
            </w:r>
          </w:p>
        </w:tc>
        <w:tc>
          <w:tcPr>
            <w:tcW w:w="2314"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11294</w:t>
            </w:r>
          </w:p>
        </w:tc>
        <w:tc>
          <w:tcPr>
            <w:tcW w:w="240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3691</w:t>
            </w:r>
          </w:p>
        </w:tc>
      </w:tr>
      <w:tr w:rsidR="00B737C8" w:rsidRPr="00760159" w:rsidTr="00D85228">
        <w:tc>
          <w:tcPr>
            <w:tcW w:w="2028"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3</w:t>
            </w:r>
          </w:p>
        </w:tc>
        <w:tc>
          <w:tcPr>
            <w:tcW w:w="3107" w:type="dxa"/>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Начальное профессиональное образование</w:t>
            </w:r>
          </w:p>
        </w:tc>
        <w:tc>
          <w:tcPr>
            <w:tcW w:w="2314"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454</w:t>
            </w:r>
          </w:p>
        </w:tc>
        <w:tc>
          <w:tcPr>
            <w:tcW w:w="240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148</w:t>
            </w:r>
          </w:p>
        </w:tc>
      </w:tr>
      <w:tr w:rsidR="00B737C8" w:rsidRPr="00760159" w:rsidTr="00D85228">
        <w:tc>
          <w:tcPr>
            <w:tcW w:w="2028"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4</w:t>
            </w:r>
          </w:p>
        </w:tc>
        <w:tc>
          <w:tcPr>
            <w:tcW w:w="3107" w:type="dxa"/>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Среднее профессиональное образование</w:t>
            </w:r>
          </w:p>
        </w:tc>
        <w:tc>
          <w:tcPr>
            <w:tcW w:w="2314"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720</w:t>
            </w:r>
          </w:p>
        </w:tc>
        <w:tc>
          <w:tcPr>
            <w:tcW w:w="240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298</w:t>
            </w:r>
          </w:p>
        </w:tc>
      </w:tr>
      <w:tr w:rsidR="00B737C8" w:rsidRPr="00760159" w:rsidTr="00D85228">
        <w:tc>
          <w:tcPr>
            <w:tcW w:w="2028"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5</w:t>
            </w:r>
          </w:p>
        </w:tc>
        <w:tc>
          <w:tcPr>
            <w:tcW w:w="3107" w:type="dxa"/>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Высшее профессиональное образование</w:t>
            </w:r>
          </w:p>
        </w:tc>
        <w:tc>
          <w:tcPr>
            <w:tcW w:w="2314"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1783</w:t>
            </w:r>
          </w:p>
        </w:tc>
        <w:tc>
          <w:tcPr>
            <w:tcW w:w="240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525</w:t>
            </w:r>
          </w:p>
        </w:tc>
      </w:tr>
      <w:tr w:rsidR="00B737C8" w:rsidRPr="00760159" w:rsidTr="00D85228">
        <w:tc>
          <w:tcPr>
            <w:tcW w:w="2028" w:type="dxa"/>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6</w:t>
            </w:r>
          </w:p>
        </w:tc>
        <w:tc>
          <w:tcPr>
            <w:tcW w:w="3107" w:type="dxa"/>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Подведомственные учрежд</w:t>
            </w:r>
            <w:r w:rsidRPr="00760159">
              <w:rPr>
                <w:sz w:val="18"/>
                <w:lang w:val="ru-RU"/>
              </w:rPr>
              <w:t>е</w:t>
            </w:r>
            <w:r w:rsidRPr="00760159">
              <w:rPr>
                <w:sz w:val="18"/>
                <w:lang w:val="ru-RU"/>
              </w:rPr>
              <w:t>ния Министерства образов</w:t>
            </w:r>
            <w:r w:rsidRPr="00760159">
              <w:rPr>
                <w:sz w:val="18"/>
                <w:lang w:val="ru-RU"/>
              </w:rPr>
              <w:t>а</w:t>
            </w:r>
            <w:r w:rsidRPr="00760159">
              <w:rPr>
                <w:sz w:val="18"/>
                <w:lang w:val="ru-RU"/>
              </w:rPr>
              <w:t>ния и науки</w:t>
            </w:r>
          </w:p>
        </w:tc>
        <w:tc>
          <w:tcPr>
            <w:tcW w:w="2314"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140</w:t>
            </w:r>
          </w:p>
        </w:tc>
        <w:tc>
          <w:tcPr>
            <w:tcW w:w="2406" w:type="dxa"/>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41</w:t>
            </w:r>
          </w:p>
        </w:tc>
      </w:tr>
      <w:tr w:rsidR="00B737C8" w:rsidRPr="00760159" w:rsidTr="00D85228">
        <w:tc>
          <w:tcPr>
            <w:tcW w:w="2028" w:type="dxa"/>
            <w:tcBorders>
              <w:bottom w:val="single" w:sz="12" w:space="0" w:color="auto"/>
            </w:tcBorders>
            <w:shd w:val="clear" w:color="auto" w:fill="auto"/>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7</w:t>
            </w:r>
          </w:p>
        </w:tc>
        <w:tc>
          <w:tcPr>
            <w:tcW w:w="3107"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left"/>
              <w:rPr>
                <w:sz w:val="18"/>
                <w:lang w:val="ru-RU"/>
              </w:rPr>
            </w:pPr>
            <w:r w:rsidRPr="00760159">
              <w:rPr>
                <w:sz w:val="18"/>
                <w:lang w:val="ru-RU"/>
              </w:rPr>
              <w:t>Аппарат Министерства обр</w:t>
            </w:r>
            <w:r w:rsidRPr="00760159">
              <w:rPr>
                <w:sz w:val="18"/>
                <w:lang w:val="ru-RU"/>
              </w:rPr>
              <w:t>а</w:t>
            </w:r>
            <w:r w:rsidRPr="00760159">
              <w:rPr>
                <w:sz w:val="18"/>
                <w:lang w:val="ru-RU"/>
              </w:rPr>
              <w:t>зования и науки</w:t>
            </w:r>
          </w:p>
        </w:tc>
        <w:tc>
          <w:tcPr>
            <w:tcW w:w="2314"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19</w:t>
            </w:r>
          </w:p>
        </w:tc>
        <w:tc>
          <w:tcPr>
            <w:tcW w:w="2406" w:type="dxa"/>
            <w:tcBorders>
              <w:bottom w:val="single" w:sz="12" w:space="0" w:color="auto"/>
            </w:tcBorders>
            <w:shd w:val="clear" w:color="auto" w:fill="auto"/>
            <w:vAlign w:val="bottom"/>
          </w:tcPr>
          <w:p w:rsidR="00B737C8" w:rsidRPr="00760159" w:rsidRDefault="00B737C8" w:rsidP="00D85228">
            <w:pPr>
              <w:pStyle w:val="SingleTxtG"/>
              <w:suppressAutoHyphens w:val="0"/>
              <w:spacing w:before="40" w:after="40" w:line="220" w:lineRule="exact"/>
              <w:ind w:left="0" w:right="0"/>
              <w:jc w:val="right"/>
              <w:rPr>
                <w:sz w:val="18"/>
                <w:lang w:val="ru-RU"/>
              </w:rPr>
            </w:pPr>
            <w:r w:rsidRPr="00760159">
              <w:rPr>
                <w:sz w:val="18"/>
                <w:lang w:val="ru-RU"/>
              </w:rPr>
              <w:t>1</w:t>
            </w:r>
          </w:p>
        </w:tc>
      </w:tr>
    </w:tbl>
    <w:p w:rsidR="00B737C8" w:rsidRPr="006E386F" w:rsidRDefault="00B737C8" w:rsidP="00B737C8">
      <w:pPr>
        <w:pStyle w:val="SingleTxtG"/>
        <w:spacing w:before="240"/>
        <w:rPr>
          <w:b/>
          <w:lang w:val="ru-RU"/>
        </w:rPr>
      </w:pPr>
      <w:r w:rsidRPr="006E386F">
        <w:rPr>
          <w:b/>
          <w:lang w:val="ru-RU"/>
        </w:rPr>
        <w:t>Занятость</w:t>
      </w:r>
    </w:p>
    <w:p w:rsidR="00B737C8" w:rsidRPr="006E386F" w:rsidRDefault="00B737C8" w:rsidP="00B737C8">
      <w:pPr>
        <w:pStyle w:val="SingleTxtG"/>
        <w:rPr>
          <w:lang w:val="ru-RU"/>
        </w:rPr>
      </w:pPr>
      <w:r w:rsidRPr="006E386F">
        <w:rPr>
          <w:i/>
          <w:lang w:val="ru-RU"/>
        </w:rPr>
        <w:t>По пункту 26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107.</w:t>
      </w:r>
      <w:r w:rsidRPr="006E386F">
        <w:rPr>
          <w:lang w:val="ru-RU"/>
        </w:rPr>
        <w:tab/>
        <w:t xml:space="preserve">Трудовой кодекс гарантирует, что при приёме на работу, продвижении по службе, профессиональном обучении, установлении режимов труда, а также увольнении работников, включая государственных служащих, должны учитываться требования законодательства, касающегося прав и гарантий лицам обоего пола. Согласно требованию данного Кодекса, оплата труда или иначе заработная плата относится к основному условию трудового договора. Заработная плата - это вознаграждение за труд. Дискриминация в оплате труда запрещается. Работодатель обязан выплачивать работникам одну и ту же оплату за выполнение равноценной работы. </w:t>
      </w:r>
    </w:p>
    <w:p w:rsidR="00B737C8" w:rsidRPr="006E386F" w:rsidRDefault="00B737C8" w:rsidP="00B737C8">
      <w:pPr>
        <w:pStyle w:val="SingleTxtG"/>
        <w:rPr>
          <w:lang w:val="ru-RU"/>
        </w:rPr>
      </w:pPr>
      <w:r w:rsidRPr="006E386F">
        <w:rPr>
          <w:lang w:val="ru-RU"/>
        </w:rPr>
        <w:t>108.</w:t>
      </w:r>
      <w:r w:rsidRPr="006E386F">
        <w:rPr>
          <w:lang w:val="ru-RU"/>
        </w:rPr>
        <w:tab/>
        <w:t>Руководствуясь положениями Закона Республики Таджикистан «О государственных гарантиях равноправия мужчин и женщин и равных возможностей их реализации», поэтапной их реализации в пределах мероприятий государственной политики по занятости осуществляются реагирующими мерами. На основе данного закона и в целях содействия достижению гендерного равенства в сфере трудовых отношений работодатель (руководитель государственного органа, организаций, всех форм собственности) обеспечивает:</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равные возможности для мужчин и женщин при заключении трудовых договоров;</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равный доступ мужчин и женщин к вакантным местам (должностям);</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равную заработную плату (вознаграждение) для мужчин и женщин, когда оба выполняют одинаковую работу или работу, имеющую равную ценность;</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равные возможности для повышения квалификации, осуществления переподготовки, продвижения по службе;</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lastRenderedPageBreak/>
        <w:t>•</w:t>
      </w:r>
      <w:r w:rsidRPr="006E386F">
        <w:rPr>
          <w:lang w:val="ru-RU"/>
        </w:rPr>
        <w:tab/>
        <w:t>безопасные условия труда, обеспечивающие сохранение жизни и здоровья как мужчин, так и женщин.</w:t>
      </w:r>
    </w:p>
    <w:p w:rsidR="00B737C8" w:rsidRPr="006E386F" w:rsidRDefault="00B737C8" w:rsidP="00B737C8">
      <w:pPr>
        <w:pStyle w:val="SingleTxtG"/>
        <w:rPr>
          <w:lang w:val="ru-RU"/>
        </w:rPr>
      </w:pPr>
      <w:r w:rsidRPr="006E386F">
        <w:rPr>
          <w:lang w:val="ru-RU"/>
        </w:rPr>
        <w:t>109.</w:t>
      </w:r>
      <w:r w:rsidRPr="006E386F">
        <w:rPr>
          <w:lang w:val="ru-RU"/>
        </w:rPr>
        <w:tab/>
        <w:t xml:space="preserve">Данным документом гарантировано в случае массового увольнения работников в организации, число увольняемых лиц одного пола должно быть пропорционально сложившейся численности персонала на данном объекте. </w:t>
      </w:r>
    </w:p>
    <w:p w:rsidR="00B737C8" w:rsidRPr="006E386F" w:rsidRDefault="00B737C8" w:rsidP="00B737C8">
      <w:pPr>
        <w:pStyle w:val="SingleTxtG"/>
        <w:rPr>
          <w:lang w:val="ru-RU"/>
        </w:rPr>
      </w:pPr>
      <w:r w:rsidRPr="006E386F">
        <w:rPr>
          <w:lang w:val="ru-RU"/>
        </w:rPr>
        <w:t>110.</w:t>
      </w:r>
      <w:r w:rsidRPr="006E386F">
        <w:rPr>
          <w:lang w:val="ru-RU"/>
        </w:rPr>
        <w:tab/>
        <w:t xml:space="preserve">Одним из значительных направлений политики в области женской занятости является поддержка инициатив женщин в организации индивидуальной трудовой деятельности и предпринимательства путем предоставления микрокредитов, которые являются эффективным инструментом стратегии снижения бедности. Поскольку женщины, занимаясь предпринимательством, не только обеспечивают себя работой и заработком, но также могут создать дополнительные рабочие места другим женщинам. В 2016 году более 150 тысяч женщин получили микрокредиты на общую сумму 1165345,5 сомони на открытие и развитие малого бизнеса, производственных цехов и других инициатив. </w:t>
      </w:r>
    </w:p>
    <w:p w:rsidR="00B737C8" w:rsidRPr="006E386F" w:rsidRDefault="00B737C8" w:rsidP="00B737C8">
      <w:pPr>
        <w:pStyle w:val="SingleTxtG"/>
        <w:rPr>
          <w:lang w:val="ru-RU"/>
        </w:rPr>
      </w:pPr>
      <w:r w:rsidRPr="006E386F">
        <w:rPr>
          <w:lang w:val="ru-RU"/>
        </w:rPr>
        <w:t>111.</w:t>
      </w:r>
      <w:r w:rsidRPr="006E386F">
        <w:rPr>
          <w:lang w:val="ru-RU"/>
        </w:rPr>
        <w:tab/>
        <w:t>Распределение мужчин и женщин по видам занятости имеет значительные отличия. Наблюдается преобладание женщин в одних профессиях (чаще всего низкооплачиваемых) и мужчин в других. Наиболее высока доля занятости женщин в сфере услуг и сельского хозяйства. В 2016 году в здравоохранении было занято 66,7% женщин от общего числа занятых этим видом деятельности, в сельском хозяйстве – 46,0%, в сфере образования – 61,6%.</w:t>
      </w:r>
    </w:p>
    <w:p w:rsidR="00B737C8" w:rsidRPr="006E386F" w:rsidRDefault="00B737C8" w:rsidP="00B737C8">
      <w:pPr>
        <w:pStyle w:val="SingleTxtG"/>
        <w:rPr>
          <w:lang w:val="ru-RU"/>
        </w:rPr>
      </w:pPr>
      <w:r w:rsidRPr="006E386F">
        <w:rPr>
          <w:lang w:val="ru-RU"/>
        </w:rPr>
        <w:t>Распределение занятого населения и работающих по найму</w:t>
      </w:r>
    </w:p>
    <w:p w:rsidR="00B737C8" w:rsidRPr="006E386F" w:rsidRDefault="00B737C8" w:rsidP="00B737C8">
      <w:pPr>
        <w:pStyle w:val="SingleTxtG"/>
        <w:rPr>
          <w:lang w:val="ru-RU"/>
        </w:rPr>
      </w:pPr>
      <w:r w:rsidRPr="006E386F">
        <w:rPr>
          <w:lang w:val="ru-RU"/>
        </w:rPr>
        <w:t>по видам экономической деятельности в 2016 году</w:t>
      </w:r>
    </w:p>
    <w:p w:rsidR="00B737C8" w:rsidRPr="006E386F" w:rsidRDefault="00B737C8" w:rsidP="00B737C8">
      <w:pPr>
        <w:pStyle w:val="SingleTxtG"/>
        <w:rPr>
          <w:lang w:val="ru-RU"/>
        </w:rPr>
      </w:pPr>
      <w:r w:rsidRPr="006E386F">
        <w:rPr>
          <w:lang w:val="ru-RU"/>
        </w:rPr>
        <w:t>(по данным годовых отчётов, человек)</w:t>
      </w:r>
    </w:p>
    <w:tbl>
      <w:tblPr>
        <w:tblW w:w="7370" w:type="dxa"/>
        <w:tblInd w:w="1134" w:type="dxa"/>
        <w:tblLayout w:type="fixed"/>
        <w:tblCellMar>
          <w:left w:w="0" w:type="dxa"/>
          <w:right w:w="0" w:type="dxa"/>
        </w:tblCellMar>
        <w:tblLook w:val="01E0" w:firstRow="1" w:lastRow="1" w:firstColumn="1" w:lastColumn="1" w:noHBand="0" w:noVBand="0"/>
      </w:tblPr>
      <w:tblGrid>
        <w:gridCol w:w="2393"/>
        <w:gridCol w:w="1056"/>
        <w:gridCol w:w="1192"/>
        <w:gridCol w:w="1220"/>
        <w:gridCol w:w="1509"/>
      </w:tblGrid>
      <w:tr w:rsidR="00B737C8" w:rsidRPr="003135AD" w:rsidTr="00D85228">
        <w:trPr>
          <w:tblHeader/>
        </w:trPr>
        <w:tc>
          <w:tcPr>
            <w:tcW w:w="1623" w:type="pct"/>
            <w:vMerge w:val="restart"/>
            <w:tcBorders>
              <w:top w:val="single" w:sz="4" w:space="0" w:color="auto"/>
              <w:bottom w:val="single" w:sz="12" w:space="0" w:color="auto"/>
            </w:tcBorders>
            <w:shd w:val="clear" w:color="auto" w:fill="auto"/>
            <w:vAlign w:val="bottom"/>
          </w:tcPr>
          <w:p w:rsidR="00B737C8" w:rsidRPr="00583309" w:rsidRDefault="00B737C8" w:rsidP="00D85228">
            <w:pPr>
              <w:pStyle w:val="1"/>
              <w:spacing w:before="80" w:after="80" w:line="200" w:lineRule="exact"/>
              <w:rPr>
                <w:rFonts w:ascii="Times New Roman" w:hAnsi="Times New Roman"/>
                <w:i/>
                <w:sz w:val="16"/>
                <w:szCs w:val="24"/>
              </w:rPr>
            </w:pPr>
          </w:p>
        </w:tc>
        <w:tc>
          <w:tcPr>
            <w:tcW w:w="2353" w:type="pct"/>
            <w:gridSpan w:val="3"/>
            <w:tcBorders>
              <w:top w:val="single" w:sz="4" w:space="0" w:color="auto"/>
              <w:bottom w:val="single" w:sz="12" w:space="0" w:color="auto"/>
            </w:tcBorders>
            <w:shd w:val="clear" w:color="auto" w:fill="auto"/>
            <w:vAlign w:val="bottom"/>
          </w:tcPr>
          <w:p w:rsidR="00B737C8" w:rsidRPr="00583309" w:rsidRDefault="00B737C8" w:rsidP="00D85228">
            <w:pPr>
              <w:pStyle w:val="1"/>
              <w:spacing w:before="80" w:after="80" w:line="200" w:lineRule="exact"/>
              <w:jc w:val="center"/>
              <w:rPr>
                <w:rFonts w:ascii="Times New Roman" w:hAnsi="Times New Roman"/>
                <w:i/>
                <w:sz w:val="16"/>
                <w:szCs w:val="24"/>
              </w:rPr>
            </w:pPr>
            <w:r>
              <w:rPr>
                <w:rFonts w:ascii="Times New Roman" w:hAnsi="Times New Roman"/>
                <w:i/>
                <w:sz w:val="16"/>
                <w:szCs w:val="24"/>
              </w:rPr>
              <w:t>Среднегодовая численность,</w:t>
            </w:r>
            <w:r w:rsidRPr="00583309">
              <w:rPr>
                <w:rFonts w:ascii="Times New Roman" w:hAnsi="Times New Roman"/>
                <w:i/>
                <w:sz w:val="16"/>
                <w:szCs w:val="24"/>
              </w:rPr>
              <w:t xml:space="preserve"> </w:t>
            </w:r>
            <w:r>
              <w:rPr>
                <w:rFonts w:ascii="Times New Roman" w:hAnsi="Times New Roman"/>
                <w:i/>
                <w:sz w:val="16"/>
                <w:szCs w:val="24"/>
              </w:rPr>
              <w:t xml:space="preserve">работающих по </w:t>
            </w:r>
            <w:r w:rsidRPr="00583309">
              <w:rPr>
                <w:rFonts w:ascii="Times New Roman" w:hAnsi="Times New Roman"/>
                <w:i/>
                <w:sz w:val="16"/>
                <w:szCs w:val="24"/>
              </w:rPr>
              <w:t>найму</w:t>
            </w:r>
          </w:p>
        </w:tc>
        <w:tc>
          <w:tcPr>
            <w:tcW w:w="1024" w:type="pct"/>
            <w:vMerge w:val="restart"/>
            <w:tcBorders>
              <w:top w:val="single" w:sz="4" w:space="0" w:color="auto"/>
              <w:bottom w:val="single" w:sz="12" w:space="0" w:color="auto"/>
            </w:tcBorders>
            <w:shd w:val="clear" w:color="auto" w:fill="auto"/>
            <w:vAlign w:val="bottom"/>
          </w:tcPr>
          <w:p w:rsidR="00B737C8" w:rsidRPr="00583309" w:rsidRDefault="00B737C8" w:rsidP="00D85228">
            <w:pPr>
              <w:pStyle w:val="1"/>
              <w:spacing w:before="80" w:after="80" w:line="200" w:lineRule="exact"/>
              <w:jc w:val="right"/>
              <w:rPr>
                <w:rFonts w:ascii="Times New Roman" w:hAnsi="Times New Roman"/>
                <w:i/>
                <w:sz w:val="16"/>
                <w:szCs w:val="24"/>
              </w:rPr>
            </w:pPr>
            <w:r w:rsidRPr="00583309">
              <w:rPr>
                <w:rFonts w:ascii="Times New Roman" w:hAnsi="Times New Roman"/>
                <w:i/>
                <w:sz w:val="16"/>
                <w:szCs w:val="24"/>
              </w:rPr>
              <w:t>Работающие же</w:t>
            </w:r>
            <w:r w:rsidRPr="00583309">
              <w:rPr>
                <w:rFonts w:ascii="Times New Roman" w:hAnsi="Times New Roman"/>
                <w:i/>
                <w:sz w:val="16"/>
                <w:szCs w:val="24"/>
              </w:rPr>
              <w:t>н</w:t>
            </w:r>
            <w:r w:rsidRPr="00583309">
              <w:rPr>
                <w:rFonts w:ascii="Times New Roman" w:hAnsi="Times New Roman"/>
                <w:i/>
                <w:sz w:val="16"/>
                <w:szCs w:val="24"/>
              </w:rPr>
              <w:t>щины по найму в % к общему числу раб</w:t>
            </w:r>
            <w:r w:rsidRPr="00583309">
              <w:rPr>
                <w:rFonts w:ascii="Times New Roman" w:hAnsi="Times New Roman"/>
                <w:i/>
                <w:sz w:val="16"/>
                <w:szCs w:val="24"/>
              </w:rPr>
              <w:t>о</w:t>
            </w:r>
            <w:r w:rsidRPr="00583309">
              <w:rPr>
                <w:rFonts w:ascii="Times New Roman" w:hAnsi="Times New Roman"/>
                <w:i/>
                <w:sz w:val="16"/>
                <w:szCs w:val="24"/>
              </w:rPr>
              <w:t>тающих</w:t>
            </w:r>
          </w:p>
        </w:tc>
      </w:tr>
      <w:tr w:rsidR="00B737C8" w:rsidRPr="00583309" w:rsidTr="00D85228">
        <w:trPr>
          <w:tblHeader/>
        </w:trPr>
        <w:tc>
          <w:tcPr>
            <w:tcW w:w="1623" w:type="pct"/>
            <w:vMerge/>
            <w:tcBorders>
              <w:top w:val="single" w:sz="12" w:space="0" w:color="auto"/>
            </w:tcBorders>
            <w:shd w:val="clear" w:color="auto" w:fill="auto"/>
            <w:vAlign w:val="bottom"/>
          </w:tcPr>
          <w:p w:rsidR="00B737C8" w:rsidRPr="00583309" w:rsidRDefault="00B737C8" w:rsidP="00D85228">
            <w:pPr>
              <w:spacing w:before="40" w:after="40" w:line="220" w:lineRule="exact"/>
              <w:rPr>
                <w:sz w:val="18"/>
                <w:szCs w:val="24"/>
              </w:rPr>
            </w:pPr>
          </w:p>
        </w:tc>
        <w:tc>
          <w:tcPr>
            <w:tcW w:w="716" w:type="pct"/>
            <w:tcBorders>
              <w:top w:val="single" w:sz="12" w:space="0" w:color="auto"/>
            </w:tcBorders>
            <w:shd w:val="clear" w:color="auto" w:fill="auto"/>
            <w:vAlign w:val="bottom"/>
          </w:tcPr>
          <w:p w:rsidR="00B737C8" w:rsidRPr="00583309" w:rsidRDefault="00B737C8" w:rsidP="00D85228">
            <w:pPr>
              <w:pStyle w:val="1"/>
              <w:spacing w:before="80" w:after="80" w:line="200" w:lineRule="exact"/>
              <w:jc w:val="right"/>
              <w:rPr>
                <w:rFonts w:ascii="Times New Roman" w:hAnsi="Times New Roman"/>
                <w:i/>
                <w:sz w:val="16"/>
                <w:szCs w:val="24"/>
              </w:rPr>
            </w:pPr>
            <w:r w:rsidRPr="00583309">
              <w:rPr>
                <w:rFonts w:ascii="Times New Roman" w:hAnsi="Times New Roman"/>
                <w:i/>
                <w:sz w:val="16"/>
                <w:szCs w:val="24"/>
              </w:rPr>
              <w:t>Всего</w:t>
            </w:r>
          </w:p>
        </w:tc>
        <w:tc>
          <w:tcPr>
            <w:tcW w:w="809" w:type="pct"/>
            <w:tcBorders>
              <w:top w:val="single" w:sz="12" w:space="0" w:color="auto"/>
            </w:tcBorders>
            <w:shd w:val="clear" w:color="auto" w:fill="auto"/>
            <w:vAlign w:val="bottom"/>
          </w:tcPr>
          <w:p w:rsidR="00B737C8" w:rsidRPr="00583309" w:rsidRDefault="00B737C8" w:rsidP="00D85228">
            <w:pPr>
              <w:pStyle w:val="1"/>
              <w:spacing w:before="80" w:after="80" w:line="200" w:lineRule="exact"/>
              <w:jc w:val="center"/>
              <w:rPr>
                <w:rFonts w:ascii="Times New Roman" w:hAnsi="Times New Roman"/>
                <w:i/>
                <w:sz w:val="16"/>
                <w:szCs w:val="24"/>
              </w:rPr>
            </w:pPr>
            <w:r w:rsidRPr="00583309">
              <w:rPr>
                <w:rFonts w:ascii="Times New Roman" w:hAnsi="Times New Roman"/>
                <w:i/>
                <w:sz w:val="16"/>
                <w:szCs w:val="24"/>
              </w:rPr>
              <w:t>мужчины</w:t>
            </w:r>
          </w:p>
        </w:tc>
        <w:tc>
          <w:tcPr>
            <w:tcW w:w="828" w:type="pct"/>
            <w:tcBorders>
              <w:top w:val="single" w:sz="12" w:space="0" w:color="auto"/>
            </w:tcBorders>
            <w:shd w:val="clear" w:color="auto" w:fill="auto"/>
            <w:vAlign w:val="bottom"/>
          </w:tcPr>
          <w:p w:rsidR="00B737C8" w:rsidRPr="00583309" w:rsidRDefault="00B737C8" w:rsidP="00D85228">
            <w:pPr>
              <w:pStyle w:val="1"/>
              <w:spacing w:before="80" w:after="80" w:line="200" w:lineRule="exact"/>
              <w:jc w:val="center"/>
              <w:rPr>
                <w:rFonts w:ascii="Times New Roman" w:hAnsi="Times New Roman"/>
                <w:i/>
                <w:sz w:val="16"/>
                <w:szCs w:val="24"/>
              </w:rPr>
            </w:pPr>
            <w:r w:rsidRPr="00583309">
              <w:rPr>
                <w:rFonts w:ascii="Times New Roman" w:hAnsi="Times New Roman"/>
                <w:i/>
                <w:sz w:val="16"/>
                <w:szCs w:val="24"/>
              </w:rPr>
              <w:t>женщины</w:t>
            </w:r>
          </w:p>
        </w:tc>
        <w:tc>
          <w:tcPr>
            <w:tcW w:w="1024" w:type="pct"/>
            <w:vMerge/>
            <w:tcBorders>
              <w:top w:val="single" w:sz="12" w:space="0" w:color="auto"/>
            </w:tcBorders>
            <w:shd w:val="clear" w:color="auto" w:fill="auto"/>
            <w:vAlign w:val="bottom"/>
          </w:tcPr>
          <w:p w:rsidR="00B737C8" w:rsidRPr="00583309" w:rsidRDefault="00B737C8" w:rsidP="00D85228">
            <w:pPr>
              <w:spacing w:before="40" w:after="40" w:line="220" w:lineRule="exact"/>
              <w:jc w:val="right"/>
              <w:rPr>
                <w:sz w:val="18"/>
                <w:szCs w:val="24"/>
              </w:rPr>
            </w:pPr>
          </w:p>
        </w:tc>
      </w:tr>
      <w:tr w:rsidR="00B737C8" w:rsidRPr="00583309" w:rsidTr="00D85228">
        <w:tc>
          <w:tcPr>
            <w:tcW w:w="1623" w:type="pct"/>
            <w:shd w:val="clear" w:color="auto" w:fill="auto"/>
          </w:tcPr>
          <w:p w:rsidR="00B737C8" w:rsidRPr="00583309" w:rsidRDefault="00B737C8" w:rsidP="00D85228">
            <w:pPr>
              <w:spacing w:before="40" w:after="40" w:line="220" w:lineRule="exact"/>
              <w:rPr>
                <w:sz w:val="18"/>
                <w:szCs w:val="24"/>
              </w:rPr>
            </w:pPr>
            <w:r w:rsidRPr="00583309">
              <w:rPr>
                <w:sz w:val="18"/>
                <w:szCs w:val="24"/>
              </w:rPr>
              <w:t>Все отрасли</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1050713</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566090</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484623</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46,1</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Реальный сектор</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553966</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328489</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225477</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40,7</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в том числе:</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 </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 сельское хозяйство, охота и лесоводство</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443511</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239358</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204153</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46,0</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 рыбоводство</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194</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177</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17</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8,8</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 горнодобывающая промы</w:t>
            </w:r>
            <w:r w:rsidRPr="00583309">
              <w:rPr>
                <w:b w:val="0"/>
                <w:sz w:val="18"/>
                <w:szCs w:val="24"/>
              </w:rPr>
              <w:t>ш</w:t>
            </w:r>
            <w:r w:rsidRPr="00583309">
              <w:rPr>
                <w:b w:val="0"/>
                <w:sz w:val="18"/>
                <w:szCs w:val="24"/>
              </w:rPr>
              <w:t>ленность и разработка карь</w:t>
            </w:r>
            <w:r w:rsidRPr="00583309">
              <w:rPr>
                <w:b w:val="0"/>
                <w:sz w:val="18"/>
                <w:szCs w:val="24"/>
              </w:rPr>
              <w:t>е</w:t>
            </w:r>
            <w:r w:rsidRPr="00583309">
              <w:rPr>
                <w:b w:val="0"/>
                <w:sz w:val="18"/>
                <w:szCs w:val="24"/>
              </w:rPr>
              <w:t>ров</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10600</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9351</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1249</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11,8</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 обрабатывающая промы</w:t>
            </w:r>
            <w:r w:rsidRPr="00583309">
              <w:rPr>
                <w:b w:val="0"/>
                <w:sz w:val="18"/>
                <w:szCs w:val="24"/>
              </w:rPr>
              <w:t>ш</w:t>
            </w:r>
            <w:r w:rsidRPr="00583309">
              <w:rPr>
                <w:b w:val="0"/>
                <w:sz w:val="18"/>
                <w:szCs w:val="24"/>
              </w:rPr>
              <w:t>ленность</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52294</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36980</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15314</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29,3</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 электроэнергия, газ и вод</w:t>
            </w:r>
            <w:r w:rsidRPr="00583309">
              <w:rPr>
                <w:b w:val="0"/>
                <w:sz w:val="18"/>
                <w:szCs w:val="24"/>
              </w:rPr>
              <w:t>о</w:t>
            </w:r>
            <w:r w:rsidRPr="00583309">
              <w:rPr>
                <w:b w:val="0"/>
                <w:sz w:val="18"/>
                <w:szCs w:val="24"/>
              </w:rPr>
              <w:t>снабжение</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17557</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15201</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2356</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13,4</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строительство</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29810</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27422</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2388</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8,0</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b/>
                <w:sz w:val="18"/>
                <w:szCs w:val="24"/>
              </w:rPr>
            </w:pPr>
            <w:r w:rsidRPr="00583309">
              <w:rPr>
                <w:b/>
                <w:sz w:val="18"/>
                <w:szCs w:val="24"/>
              </w:rPr>
              <w:t>Сектор услуг</w:t>
            </w:r>
          </w:p>
        </w:tc>
        <w:tc>
          <w:tcPr>
            <w:tcW w:w="716" w:type="pct"/>
            <w:shd w:val="clear" w:color="auto" w:fill="auto"/>
            <w:vAlign w:val="bottom"/>
          </w:tcPr>
          <w:p w:rsidR="00B737C8" w:rsidRPr="00583309" w:rsidRDefault="00B737C8" w:rsidP="00D85228">
            <w:pPr>
              <w:spacing w:before="40" w:after="40" w:line="220" w:lineRule="exact"/>
              <w:jc w:val="right"/>
              <w:rPr>
                <w:b/>
                <w:sz w:val="18"/>
                <w:szCs w:val="24"/>
              </w:rPr>
            </w:pPr>
            <w:r w:rsidRPr="00583309">
              <w:rPr>
                <w:b/>
                <w:sz w:val="18"/>
                <w:szCs w:val="24"/>
              </w:rPr>
              <w:t>496747</w:t>
            </w:r>
          </w:p>
        </w:tc>
        <w:tc>
          <w:tcPr>
            <w:tcW w:w="809" w:type="pct"/>
            <w:shd w:val="clear" w:color="auto" w:fill="auto"/>
            <w:vAlign w:val="bottom"/>
          </w:tcPr>
          <w:p w:rsidR="00B737C8" w:rsidRPr="00583309" w:rsidRDefault="00B737C8" w:rsidP="00D85228">
            <w:pPr>
              <w:spacing w:before="40" w:after="40" w:line="220" w:lineRule="exact"/>
              <w:jc w:val="right"/>
              <w:rPr>
                <w:b/>
                <w:bCs/>
                <w:sz w:val="18"/>
                <w:szCs w:val="24"/>
              </w:rPr>
            </w:pPr>
            <w:r w:rsidRPr="00583309">
              <w:rPr>
                <w:b/>
                <w:bCs/>
                <w:sz w:val="18"/>
                <w:szCs w:val="24"/>
              </w:rPr>
              <w:t>237601</w:t>
            </w:r>
          </w:p>
        </w:tc>
        <w:tc>
          <w:tcPr>
            <w:tcW w:w="828" w:type="pct"/>
            <w:shd w:val="clear" w:color="auto" w:fill="auto"/>
            <w:vAlign w:val="bottom"/>
          </w:tcPr>
          <w:p w:rsidR="00B737C8" w:rsidRPr="00583309" w:rsidRDefault="00B737C8" w:rsidP="00D85228">
            <w:pPr>
              <w:spacing w:before="40" w:after="40" w:line="220" w:lineRule="exact"/>
              <w:jc w:val="right"/>
              <w:rPr>
                <w:b/>
                <w:sz w:val="18"/>
                <w:szCs w:val="24"/>
              </w:rPr>
            </w:pPr>
            <w:r w:rsidRPr="00583309">
              <w:rPr>
                <w:b/>
                <w:sz w:val="18"/>
                <w:szCs w:val="24"/>
              </w:rPr>
              <w:t>259146</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52,2</w:t>
            </w:r>
          </w:p>
        </w:tc>
      </w:tr>
      <w:tr w:rsidR="00B737C8" w:rsidRPr="00583309" w:rsidTr="00D85228">
        <w:tc>
          <w:tcPr>
            <w:tcW w:w="1623" w:type="pct"/>
            <w:shd w:val="clear" w:color="auto" w:fill="auto"/>
          </w:tcPr>
          <w:p w:rsidR="00B737C8" w:rsidRPr="00583309" w:rsidRDefault="00B737C8" w:rsidP="00D85228">
            <w:pPr>
              <w:pStyle w:val="Heading61"/>
              <w:keepNext w:val="0"/>
              <w:spacing w:before="40" w:after="40" w:line="220" w:lineRule="exact"/>
              <w:jc w:val="left"/>
              <w:rPr>
                <w:b w:val="0"/>
                <w:sz w:val="18"/>
                <w:szCs w:val="24"/>
              </w:rPr>
            </w:pPr>
            <w:r w:rsidRPr="00583309">
              <w:rPr>
                <w:b w:val="0"/>
                <w:sz w:val="18"/>
                <w:szCs w:val="24"/>
              </w:rPr>
              <w:t>в том числе:</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 </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оптовая и розничная торго</w:t>
            </w:r>
            <w:r w:rsidRPr="00583309">
              <w:rPr>
                <w:sz w:val="18"/>
                <w:szCs w:val="24"/>
              </w:rPr>
              <w:t>в</w:t>
            </w:r>
            <w:r w:rsidRPr="00583309">
              <w:rPr>
                <w:sz w:val="18"/>
                <w:szCs w:val="24"/>
              </w:rPr>
              <w:t>ля, ремонт автомобилей, м</w:t>
            </w:r>
            <w:r w:rsidRPr="00583309">
              <w:rPr>
                <w:sz w:val="18"/>
                <w:szCs w:val="24"/>
              </w:rPr>
              <w:t>о</w:t>
            </w:r>
            <w:r w:rsidRPr="00583309">
              <w:rPr>
                <w:sz w:val="18"/>
                <w:szCs w:val="24"/>
              </w:rPr>
              <w:t>тоциклов, бытовых товаров и предметов личного пользов</w:t>
            </w:r>
            <w:r w:rsidRPr="00583309">
              <w:rPr>
                <w:sz w:val="18"/>
                <w:szCs w:val="24"/>
              </w:rPr>
              <w:t>а</w:t>
            </w:r>
            <w:r w:rsidRPr="00583309">
              <w:rPr>
                <w:sz w:val="18"/>
                <w:szCs w:val="24"/>
              </w:rPr>
              <w:t>ния</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24542</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18761</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5781</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23,6</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гостиницы и рестораны</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5465</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2951</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2514</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46,0</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lastRenderedPageBreak/>
              <w:t>- транспорт, складское хозя</w:t>
            </w:r>
            <w:r w:rsidRPr="00583309">
              <w:rPr>
                <w:sz w:val="18"/>
                <w:szCs w:val="24"/>
              </w:rPr>
              <w:t>й</w:t>
            </w:r>
            <w:r w:rsidRPr="00583309">
              <w:rPr>
                <w:sz w:val="18"/>
                <w:szCs w:val="24"/>
              </w:rPr>
              <w:t>ство и связь</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23128</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sz w:val="18"/>
                <w:szCs w:val="24"/>
              </w:rPr>
              <w:t>17607</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5521</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23,9</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финансовое посредничество</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22315</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15829</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6486</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29,1</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операции с недвижимым имуществом, аренда и ко</w:t>
            </w:r>
            <w:r w:rsidRPr="00583309">
              <w:rPr>
                <w:sz w:val="18"/>
                <w:szCs w:val="24"/>
              </w:rPr>
              <w:t>м</w:t>
            </w:r>
            <w:r w:rsidRPr="00583309">
              <w:rPr>
                <w:sz w:val="18"/>
                <w:szCs w:val="24"/>
              </w:rPr>
              <w:t>мерческая деятельность</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19291</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14041</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5250</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27,2</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государственное управление и оборона, обязательное соц</w:t>
            </w:r>
            <w:r w:rsidRPr="00583309">
              <w:rPr>
                <w:sz w:val="18"/>
                <w:szCs w:val="24"/>
              </w:rPr>
              <w:t>и</w:t>
            </w:r>
            <w:r w:rsidRPr="00583309">
              <w:rPr>
                <w:sz w:val="18"/>
                <w:szCs w:val="24"/>
              </w:rPr>
              <w:t>альное страхование</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35748</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24887</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10861</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30,4</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образование</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219312</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84148</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135164</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61,6</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здравоохранение и социал</w:t>
            </w:r>
            <w:r w:rsidRPr="00583309">
              <w:rPr>
                <w:sz w:val="18"/>
                <w:szCs w:val="24"/>
              </w:rPr>
              <w:t>ь</w:t>
            </w:r>
            <w:r w:rsidRPr="00583309">
              <w:rPr>
                <w:sz w:val="18"/>
                <w:szCs w:val="24"/>
              </w:rPr>
              <w:t>ные услуги</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104265</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34688</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69577</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66,7</w:t>
            </w:r>
          </w:p>
        </w:tc>
      </w:tr>
      <w:tr w:rsidR="00B737C8" w:rsidRPr="00583309" w:rsidTr="00D85228">
        <w:tc>
          <w:tcPr>
            <w:tcW w:w="1623" w:type="pct"/>
            <w:shd w:val="clear" w:color="auto" w:fill="auto"/>
          </w:tcPr>
          <w:p w:rsidR="00B737C8" w:rsidRPr="00583309" w:rsidRDefault="00B737C8" w:rsidP="00D85228">
            <w:pPr>
              <w:pStyle w:val="Normal2"/>
              <w:spacing w:before="40" w:after="40" w:line="220" w:lineRule="exact"/>
              <w:rPr>
                <w:sz w:val="18"/>
                <w:szCs w:val="24"/>
              </w:rPr>
            </w:pPr>
            <w:r w:rsidRPr="00583309">
              <w:rPr>
                <w:sz w:val="18"/>
                <w:szCs w:val="24"/>
              </w:rPr>
              <w:t>- прочие коммунальные, соц</w:t>
            </w:r>
            <w:r w:rsidRPr="00583309">
              <w:rPr>
                <w:sz w:val="18"/>
                <w:szCs w:val="24"/>
              </w:rPr>
              <w:t>и</w:t>
            </w:r>
            <w:r w:rsidRPr="00583309">
              <w:rPr>
                <w:sz w:val="18"/>
                <w:szCs w:val="24"/>
              </w:rPr>
              <w:t>альные и персональные услуги</w:t>
            </w:r>
          </w:p>
        </w:tc>
        <w:tc>
          <w:tcPr>
            <w:tcW w:w="716"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41945</w:t>
            </w:r>
          </w:p>
        </w:tc>
        <w:tc>
          <w:tcPr>
            <w:tcW w:w="809" w:type="pct"/>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24219</w:t>
            </w:r>
          </w:p>
        </w:tc>
        <w:tc>
          <w:tcPr>
            <w:tcW w:w="828"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17726</w:t>
            </w:r>
          </w:p>
        </w:tc>
        <w:tc>
          <w:tcPr>
            <w:tcW w:w="1024" w:type="pct"/>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42,3</w:t>
            </w:r>
          </w:p>
        </w:tc>
      </w:tr>
      <w:tr w:rsidR="00B737C8" w:rsidRPr="00583309" w:rsidTr="00D85228">
        <w:tc>
          <w:tcPr>
            <w:tcW w:w="1623" w:type="pct"/>
            <w:tcBorders>
              <w:bottom w:val="single" w:sz="12" w:space="0" w:color="auto"/>
            </w:tcBorders>
            <w:shd w:val="clear" w:color="auto" w:fill="auto"/>
          </w:tcPr>
          <w:p w:rsidR="00B737C8" w:rsidRPr="00583309" w:rsidRDefault="00B737C8" w:rsidP="00D85228">
            <w:pPr>
              <w:pStyle w:val="11pt6"/>
              <w:spacing w:before="40" w:after="40" w:line="220" w:lineRule="exact"/>
              <w:rPr>
                <w:sz w:val="18"/>
                <w:szCs w:val="24"/>
              </w:rPr>
            </w:pPr>
            <w:r w:rsidRPr="00583309">
              <w:rPr>
                <w:sz w:val="18"/>
                <w:szCs w:val="24"/>
              </w:rPr>
              <w:t>- экстерриториальные орган</w:t>
            </w:r>
            <w:r w:rsidRPr="00583309">
              <w:rPr>
                <w:sz w:val="18"/>
                <w:szCs w:val="24"/>
              </w:rPr>
              <w:t>и</w:t>
            </w:r>
            <w:r w:rsidRPr="00583309">
              <w:rPr>
                <w:sz w:val="18"/>
                <w:szCs w:val="24"/>
              </w:rPr>
              <w:t>зации и органы</w:t>
            </w:r>
          </w:p>
        </w:tc>
        <w:tc>
          <w:tcPr>
            <w:tcW w:w="716" w:type="pct"/>
            <w:tcBorders>
              <w:bottom w:val="single" w:sz="12" w:space="0" w:color="auto"/>
            </w:tcBorders>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736</w:t>
            </w:r>
          </w:p>
        </w:tc>
        <w:tc>
          <w:tcPr>
            <w:tcW w:w="809" w:type="pct"/>
            <w:tcBorders>
              <w:bottom w:val="single" w:sz="12" w:space="0" w:color="auto"/>
            </w:tcBorders>
            <w:shd w:val="clear" w:color="auto" w:fill="auto"/>
            <w:vAlign w:val="bottom"/>
          </w:tcPr>
          <w:p w:rsidR="00B737C8" w:rsidRPr="00583309" w:rsidRDefault="00B737C8" w:rsidP="00D85228">
            <w:pPr>
              <w:spacing w:before="40" w:after="40" w:line="220" w:lineRule="exact"/>
              <w:jc w:val="right"/>
              <w:rPr>
                <w:bCs/>
                <w:sz w:val="18"/>
                <w:szCs w:val="24"/>
              </w:rPr>
            </w:pPr>
            <w:r w:rsidRPr="00583309">
              <w:rPr>
                <w:bCs/>
                <w:sz w:val="18"/>
                <w:szCs w:val="24"/>
              </w:rPr>
              <w:t>483</w:t>
            </w:r>
          </w:p>
        </w:tc>
        <w:tc>
          <w:tcPr>
            <w:tcW w:w="828" w:type="pct"/>
            <w:tcBorders>
              <w:bottom w:val="single" w:sz="12" w:space="0" w:color="auto"/>
            </w:tcBorders>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253</w:t>
            </w:r>
          </w:p>
        </w:tc>
        <w:tc>
          <w:tcPr>
            <w:tcW w:w="1024" w:type="pct"/>
            <w:tcBorders>
              <w:bottom w:val="single" w:sz="12" w:space="0" w:color="auto"/>
            </w:tcBorders>
            <w:shd w:val="clear" w:color="auto" w:fill="auto"/>
            <w:vAlign w:val="bottom"/>
          </w:tcPr>
          <w:p w:rsidR="00B737C8" w:rsidRPr="00583309" w:rsidRDefault="00B737C8" w:rsidP="00D85228">
            <w:pPr>
              <w:spacing w:before="40" w:after="40" w:line="220" w:lineRule="exact"/>
              <w:jc w:val="right"/>
              <w:rPr>
                <w:sz w:val="18"/>
                <w:szCs w:val="24"/>
              </w:rPr>
            </w:pPr>
            <w:r w:rsidRPr="00583309">
              <w:rPr>
                <w:sz w:val="18"/>
                <w:szCs w:val="24"/>
              </w:rPr>
              <w:t>34,4</w:t>
            </w:r>
          </w:p>
        </w:tc>
      </w:tr>
    </w:tbl>
    <w:p w:rsidR="00B737C8" w:rsidRPr="006E386F" w:rsidRDefault="00B737C8" w:rsidP="00B737C8">
      <w:pPr>
        <w:pStyle w:val="SingleTxtG"/>
        <w:spacing w:before="240"/>
        <w:rPr>
          <w:lang w:val="ru-RU"/>
        </w:rPr>
      </w:pPr>
      <w:r w:rsidRPr="006E386F">
        <w:rPr>
          <w:lang w:val="ru-RU"/>
        </w:rPr>
        <w:t>112.</w:t>
      </w:r>
      <w:r w:rsidRPr="006E386F">
        <w:rPr>
          <w:lang w:val="ru-RU"/>
        </w:rPr>
        <w:tab/>
        <w:t>В стране особой защитой государства пользуются лица, не достигшие 18 лет. Обеспечиваются несовершеннолетним права, независимо от расы, пола, вероисповедания, национальности и социального положения, на профессиональную подготовку и труд, образование, медицинское обслуживание, отдых, пользования достижениями культуры, занятия физической культурой и спортом. Государство оказывает необходимую финансовую и иную материальную поддержку общественным и иным организациям, осуществляющим общественную деятельность по социальному развитию несовершеннолетних, устанавливает льготный режим их деятельности.</w:t>
      </w:r>
    </w:p>
    <w:p w:rsidR="00B737C8" w:rsidRPr="006E386F" w:rsidRDefault="00B737C8" w:rsidP="00B737C8">
      <w:pPr>
        <w:pStyle w:val="SingleTxtG"/>
        <w:rPr>
          <w:lang w:val="ru-RU"/>
        </w:rPr>
      </w:pPr>
      <w:r w:rsidRPr="006E386F">
        <w:rPr>
          <w:lang w:val="ru-RU"/>
        </w:rPr>
        <w:t>113.</w:t>
      </w:r>
      <w:r w:rsidRPr="006E386F">
        <w:rPr>
          <w:lang w:val="ru-RU"/>
        </w:rPr>
        <w:tab/>
        <w:t xml:space="preserve">Согласно статье 26 Закона «Об образовании», в образовательных учреждениях, независимо от организационно-правовых форм и собственности, запрещается отвлечение педагогических работников от исполнения основных обязанностей, привлечение обучающихся, воспитанников, студентов, аспирантов к сельскохозяйственным и другим работам, не связанным с воспитанием и обучением. </w:t>
      </w:r>
    </w:p>
    <w:p w:rsidR="00B737C8" w:rsidRPr="006E386F" w:rsidRDefault="00B737C8" w:rsidP="00B737C8">
      <w:pPr>
        <w:pStyle w:val="SingleTxtG"/>
        <w:rPr>
          <w:lang w:val="tg-Cyrl-TJ"/>
        </w:rPr>
      </w:pPr>
      <w:r w:rsidRPr="006E386F">
        <w:rPr>
          <w:lang w:val="tg-Cyrl-TJ"/>
        </w:rPr>
        <w:t>114.</w:t>
      </w:r>
      <w:r w:rsidRPr="006E386F">
        <w:rPr>
          <w:lang w:val="tg-Cyrl-TJ"/>
        </w:rPr>
        <w:tab/>
      </w:r>
      <w:r w:rsidRPr="006E386F">
        <w:rPr>
          <w:lang w:val="ru-RU"/>
        </w:rPr>
        <w:t xml:space="preserve">В новой редакции Трудового кодекса отдельная глава посвящена особенностям регулирования труда работников, не достигших восемнадцатилетнего возраста. В соответствии со статьёй 208 Трудового кодекса, запрещается применение труда работников, не достигших восемнадцатилетнего возраста, на тяжелых работах, подземных работах с вредными и опасными условиями труда, а также на работах, выполнение которых может причинить вред их здоровью и нравственному развитию. Постановлением Правительства от 4 марта 2014 года утверждён Список работ с вредными и опасными условиями труда, на которых запрещается применение труда лиц, моложе 18 лет и предельные нормы при подъёме и перемещении тяжестей вручную. </w:t>
      </w:r>
      <w:r w:rsidRPr="006E386F">
        <w:rPr>
          <w:lang w:val="tg-Cyrl-TJ"/>
        </w:rPr>
        <w:t xml:space="preserve">Также постановлением Правительства </w:t>
      </w:r>
      <w:r w:rsidRPr="006E386F">
        <w:rPr>
          <w:lang w:val="ru-RU"/>
        </w:rPr>
        <w:t>от 31 октября 2014 года утверждена Национальная программа по искоренению наихудших форм детского труда в Республике Таджикистан на 2015 – 2020 годы. Ожидается, что в результате</w:t>
      </w:r>
      <w:r w:rsidRPr="006E386F">
        <w:rPr>
          <w:lang w:val="tg-Cyrl-TJ"/>
        </w:rPr>
        <w:t xml:space="preserve"> будут реализованы меры по содействию доступу детей к качественному обязательному общему образованию, развитию программ неформального образования и программм профессионального обучения, а также меры по профилактике вовлечения детей в наихудшие формы труда.</w:t>
      </w:r>
    </w:p>
    <w:p w:rsidR="00B737C8" w:rsidRPr="006E386F" w:rsidRDefault="00B737C8" w:rsidP="00B737C8">
      <w:pPr>
        <w:pStyle w:val="SingleTxtG"/>
        <w:rPr>
          <w:lang w:val="x-none"/>
        </w:rPr>
      </w:pPr>
      <w:r w:rsidRPr="006E386F">
        <w:rPr>
          <w:lang w:val="x-none"/>
        </w:rPr>
        <w:lastRenderedPageBreak/>
        <w:t>115.</w:t>
      </w:r>
      <w:r w:rsidRPr="006E386F">
        <w:rPr>
          <w:lang w:val="x-none"/>
        </w:rPr>
        <w:tab/>
      </w:r>
      <w:r w:rsidRPr="006E386F">
        <w:rPr>
          <w:lang w:val="ru-RU"/>
        </w:rPr>
        <w:t>О</w:t>
      </w:r>
      <w:r w:rsidRPr="006E386F">
        <w:rPr>
          <w:lang w:val="x-none"/>
        </w:rPr>
        <w:t xml:space="preserve">сновные положения Конвенции о равном обращении и равных возможностях для работников мужчин и женщин: работники с семейными обязанностями (К156) находят отражение в законодательстве Таджикистана. </w:t>
      </w:r>
      <w:r w:rsidRPr="006E386F">
        <w:rPr>
          <w:lang w:val="ru-RU"/>
        </w:rPr>
        <w:t>П</w:t>
      </w:r>
      <w:r w:rsidRPr="006E386F">
        <w:rPr>
          <w:lang w:val="x-none"/>
        </w:rPr>
        <w:t>о мере</w:t>
      </w:r>
      <w:r w:rsidRPr="006E386F">
        <w:rPr>
          <w:lang w:val="ru-RU"/>
        </w:rPr>
        <w:t xml:space="preserve"> </w:t>
      </w:r>
      <w:r w:rsidRPr="006E386F">
        <w:rPr>
          <w:lang w:val="x-none"/>
        </w:rPr>
        <w:t>необходимости Таджикистан рассмотрит предложение о начале работ для ратификации Конвенции 156 о трудящихся с семейными обязанностями.</w:t>
      </w:r>
    </w:p>
    <w:p w:rsidR="00B737C8" w:rsidRPr="006E386F" w:rsidRDefault="00B737C8" w:rsidP="00B737C8">
      <w:pPr>
        <w:pStyle w:val="SingleTxtG"/>
        <w:rPr>
          <w:lang w:val="ru-RU"/>
        </w:rPr>
      </w:pPr>
      <w:r w:rsidRPr="006E386F">
        <w:rPr>
          <w:lang w:val="ru-RU"/>
        </w:rPr>
        <w:t>116.</w:t>
      </w:r>
      <w:r w:rsidRPr="006E386F">
        <w:rPr>
          <w:lang w:val="ru-RU"/>
        </w:rPr>
        <w:tab/>
        <w:t xml:space="preserve">Правительство продолжит работу по искоренению наихудших форм детского труда (НФДТ), торговли детьми. Принудительный труд всегда были объектом внимания государственных структур, общественных и международных организаций. Данными структурами проводятся исследования и реализовываются различные программы и проекты, направленные на предотвращение и извлечение детей из рынка труда путём образования (именно через инклюзивное образование, профессионально-техническое обучение, профессиональную ориентацию, развитие предпринимательских навыков молодежи от 15-17 лет, информирование молодежи о праве в сфере труда). </w:t>
      </w:r>
    </w:p>
    <w:p w:rsidR="00B737C8" w:rsidRPr="006E386F" w:rsidRDefault="00B737C8" w:rsidP="00B737C8">
      <w:pPr>
        <w:pStyle w:val="SingleTxtG"/>
        <w:rPr>
          <w:lang w:val="ru-RU"/>
        </w:rPr>
      </w:pPr>
      <w:r w:rsidRPr="006E386F">
        <w:rPr>
          <w:lang w:val="ru-RU"/>
        </w:rPr>
        <w:t>117.</w:t>
      </w:r>
      <w:r w:rsidRPr="006E386F">
        <w:rPr>
          <w:lang w:val="ru-RU"/>
        </w:rPr>
        <w:tab/>
        <w:t xml:space="preserve">В настоящее время для решения вышеупомянутых проблем через образование и плавный переход со школы на работу и доступа молодежи к достойной работе в стране внедряются следующие стратегические документы: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2 июня 2011 года Правительством было принято постановление «О государственной стратегии развития рынка труда в Республике Таджикистан до 2020 года», где предусмотрено включение в программу основной средней школы вопросов подготовки к выходу на рынок труда, знакомство с основами бизнеса, повышение функциональной грамотности и развития логического мышления. А также, в практику работы средней школы предусмотрено внедрить вопросы профессиональной ориентации и карьерного обучения молодёжи. В пункте 2.5.1 данной стратегии, с целью социальной интеграции, предусмотрено создание услуги дополнительного обучения для молодёжи, безработных и ищущих работу по учебным предметам, необходимым для продолжения учёбы и получения профессий (ликвидация узких мест в предыдущих знаниях). Также будут созданы возможности для обучения безграмотных лиц старше 15 лет и интеграция их в рынок труда. Проблема детского труда нашла свое отражение в пункте 3.3.3 стратегии, в соответствии с которым предусмотрено «активизировать деятельность по искоренению наихудших форм детского труда путем разработки национального плана действий по искоренению наихудших форм детского труда»;</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Национальная программа по искоренению наихудших форм детского труда на 2015-2020 гг. План действий по искоренению наихудших форм детского труда направлен на координацию действий, предпринимаемых в целях реализации национальной программы по искоренению НФДТ;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Национальный план действий по противодействию торговле людьми в Республике Таджикистан на 2016-2018 гг. был утвержден постановлением Правительства от 27 июля 2016 года, и пятая задача плана направлена на предупреждение случаев торговли детьми, а шестая предусматривает расширение социального партнерства в целях противодействия торговле людьми, для достижения каждой из этих задач запланировано по 3 мероприятия. План действий включает в себя 50 конкретных мероприятий;</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проблематика детского труда была включена в план работы по реализации ЮНДАФ в Таджикистане на период 2016-2020 гг., как составной элемент Целевого направления 3 «Социальное развитие, социальная интеграция и наделение правами», а также Целевого направления 5 «Гендер, работающие дети и уязвимость»;</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в стране принята Национальная стратегия развития на период до 2030 года. Она была разработана на основе Целей устойчивого развития (ЦУР) и ставит задачей </w:t>
      </w:r>
      <w:r w:rsidRPr="006E386F">
        <w:rPr>
          <w:lang w:val="ru-RU"/>
        </w:rPr>
        <w:lastRenderedPageBreak/>
        <w:t xml:space="preserve">двукратное сокращение бедности в стране и увеличение числа граждан с доходами не ниже среднего уровня. Данная стратегия до 2030 года будет содействовать эффективной реализации задач 8.7 и 4,4 ЦУР;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для доступа к качественному образованию и перехода от школьного обучения к трудовой жизни была одобрена и реализуется Национальная стратегия развития образования Республики Таджикистан до 2020 года; </w:t>
      </w:r>
    </w:p>
    <w:p w:rsidR="00B737C8" w:rsidRPr="006E386F" w:rsidRDefault="00B737C8" w:rsidP="00B737C8">
      <w:pPr>
        <w:pStyle w:val="Bullet1G"/>
        <w:numPr>
          <w:ilvl w:val="0"/>
          <w:numId w:val="0"/>
        </w:numPr>
        <w:tabs>
          <w:tab w:val="left" w:pos="1701"/>
        </w:tabs>
        <w:ind w:left="1701" w:hanging="170"/>
        <w:rPr>
          <w:lang w:val="ru-RU"/>
        </w:rPr>
      </w:pPr>
      <w:r w:rsidRPr="006E386F">
        <w:rPr>
          <w:lang w:val="ru-RU"/>
        </w:rPr>
        <w:t>•</w:t>
      </w:r>
      <w:r w:rsidRPr="006E386F">
        <w:rPr>
          <w:lang w:val="ru-RU"/>
        </w:rPr>
        <w:tab/>
        <w:t xml:space="preserve">для реализации государственной политики в области обеспечения государственных социальных гарантий, содействия занятости населения и урегулирования внутреннего рынка труда в стране постановлением Правительства от 28 ноября 2015 года утверждена Государственная программа содействия занятости населения Республики Таджикистан на 2016-2017 годы. </w:t>
      </w:r>
    </w:p>
    <w:p w:rsidR="00B737C8" w:rsidRPr="006E386F" w:rsidRDefault="00B737C8" w:rsidP="00B737C8">
      <w:pPr>
        <w:pStyle w:val="SingleTxtG"/>
        <w:rPr>
          <w:lang w:val="ru-RU"/>
        </w:rPr>
      </w:pPr>
      <w:r w:rsidRPr="006E386F">
        <w:rPr>
          <w:lang w:val="ru-RU"/>
        </w:rPr>
        <w:t>118.</w:t>
      </w:r>
      <w:r w:rsidRPr="006E386F">
        <w:rPr>
          <w:lang w:val="ru-RU"/>
        </w:rPr>
        <w:tab/>
        <w:t xml:space="preserve">Основной механизм, одобренный Правительством и социальными партнёрами, который связывает образование и занятость молодежи, вовлеченную в НФДТ - эта система мониторинга детского труда (СМДТ). Целью СМДТ является извлечение детей из трудовых отношений, применение профилактических мер, предупреждающих вовлечение детей в НФДТ и содействие в создании условий для получения ими социальных услуг, школьного образования и занятости. Она так же способствует переходу от профтехобразования работающих детей к достойной трудовой деятельности. </w:t>
      </w:r>
    </w:p>
    <w:p w:rsidR="00B737C8" w:rsidRPr="006E386F" w:rsidRDefault="00B737C8" w:rsidP="00B737C8">
      <w:pPr>
        <w:pStyle w:val="SingleTxtG"/>
        <w:rPr>
          <w:lang w:val="ru-RU"/>
        </w:rPr>
      </w:pPr>
      <w:r w:rsidRPr="006E386F">
        <w:rPr>
          <w:lang w:val="ru-RU"/>
        </w:rPr>
        <w:t>119.</w:t>
      </w:r>
      <w:r w:rsidRPr="006E386F">
        <w:rPr>
          <w:lang w:val="ru-RU"/>
        </w:rPr>
        <w:tab/>
        <w:t xml:space="preserve">Модель СМДТ внедряется с 2012 года по настоящее время в 11 городах и районах – в Душанбе, Исфаре, Кулябе, Хороге, Шугнане, Рудаки, Айни, Истаравшане, Рошткале, Дангаре и Восе. Ее укреплением и распространением на территории всей страны занимается Министерство труда, миграции и занятости населения при техническом и финансовом содействии как МОТ ИПЕК, так и самого министерства. </w:t>
      </w:r>
    </w:p>
    <w:p w:rsidR="00B737C8" w:rsidRPr="006E386F" w:rsidRDefault="00B737C8" w:rsidP="00B737C8">
      <w:pPr>
        <w:pStyle w:val="SingleTxtG"/>
        <w:rPr>
          <w:b/>
          <w:lang w:val="ru-RU"/>
        </w:rPr>
      </w:pPr>
      <w:r w:rsidRPr="006E386F">
        <w:rPr>
          <w:b/>
          <w:lang w:val="ru-RU"/>
        </w:rPr>
        <w:t>Здравоохранение</w:t>
      </w:r>
    </w:p>
    <w:p w:rsidR="00B737C8" w:rsidRPr="006E386F" w:rsidRDefault="00B737C8" w:rsidP="00B737C8">
      <w:pPr>
        <w:pStyle w:val="SingleTxtG"/>
        <w:rPr>
          <w:lang w:val="ru-RU"/>
        </w:rPr>
      </w:pPr>
      <w:r w:rsidRPr="006E386F">
        <w:rPr>
          <w:i/>
          <w:lang w:val="ru-RU"/>
        </w:rPr>
        <w:t>По пункту 28 Заключительных замечаний</w:t>
      </w:r>
      <w:r w:rsidRPr="006E386F">
        <w:rPr>
          <w:lang w:val="ru-RU"/>
        </w:rPr>
        <w:t xml:space="preserve"> </w:t>
      </w:r>
    </w:p>
    <w:p w:rsidR="00B737C8" w:rsidRPr="006E386F" w:rsidRDefault="00B737C8" w:rsidP="00B737C8">
      <w:pPr>
        <w:pStyle w:val="SingleTxtG"/>
        <w:rPr>
          <w:lang w:val="tg-Cyrl-TJ"/>
        </w:rPr>
      </w:pPr>
      <w:r w:rsidRPr="006E386F">
        <w:rPr>
          <w:lang w:val="tg-Cyrl-TJ"/>
        </w:rPr>
        <w:t>120.</w:t>
      </w:r>
      <w:r w:rsidRPr="006E386F">
        <w:rPr>
          <w:lang w:val="tg-Cyrl-TJ"/>
        </w:rPr>
        <w:tab/>
        <w:t xml:space="preserve">Услуги сети медицинских учреждений первичной медико-санитарной помощи (ПМСП) направлены на предоставление качественных услуг, а также на улучшение инфраструктуры учреждений ПМСП в сельских районах посредством оснащенияих базовым медицинским оборудованием. Это в свою очередь содействует повышению охвата основным услугам ПМСП, особенно женщин и девочек. </w:t>
      </w:r>
    </w:p>
    <w:p w:rsidR="00B737C8" w:rsidRPr="006E386F" w:rsidRDefault="00B737C8" w:rsidP="00B737C8">
      <w:pPr>
        <w:pStyle w:val="SingleTxtG"/>
        <w:rPr>
          <w:lang w:val="tg-Cyrl-TJ"/>
        </w:rPr>
      </w:pPr>
      <w:r w:rsidRPr="006E386F">
        <w:rPr>
          <w:lang w:val="tg-Cyrl-TJ"/>
        </w:rPr>
        <w:t>121.</w:t>
      </w:r>
      <w:r w:rsidRPr="006E386F">
        <w:rPr>
          <w:lang w:val="tg-Cyrl-TJ"/>
        </w:rPr>
        <w:tab/>
        <w:t xml:space="preserve">В настоящее время в республике функционируют 48 центров здоровья </w:t>
      </w:r>
      <w:r w:rsidRPr="007A6868">
        <w:rPr>
          <w:lang w:val="ru-RU"/>
        </w:rPr>
        <w:t>городов</w:t>
      </w:r>
      <w:r w:rsidRPr="006E386F">
        <w:rPr>
          <w:lang w:val="tg-Cyrl-TJ"/>
        </w:rPr>
        <w:t xml:space="preserve"> и 54 центров здоровья районов, 856 сельских медицинских центров и 1706 медицинских домов, которые оказывают первичную медико-санитарную помощь населению, в том числе женщинам и девочкам, живущим в отдалённых районах. Ежегодно за счёт бюджетов местных исполнительных органов власти, доноров и местных предпринимателей строятся более 20 медицинских домов, а также более 10 сельских медицинских центров. За последние 5 лет была улучшена материально-техническая база родовспомогательных учреждений в городе Хороге, городского и областного родильных домов Согдийской области, родильных отделений в районах Яван, Хуросон, Хамадони, А.Джами, Фархор, Дусти, Лахш и Нурабад. В 2016 году завершено строительство и сдан в эксплуатацию медицинский комплекс “Истиклол” в городе Душанбе, где из 650 коек 490 выделено для медицинского обслуживания детям и матерям. Данный комплекс оснащен современной аппаратурой, которая предоставит возможность оказания качественного медицинского обслуживания женщин и детей. Кроме того, за последний месяц сдано в эксплуатацию и оснащено современной аппаратурой родильное отделение Сарихосорского джамоата Бальджуванского района Хатлонской области. </w:t>
      </w:r>
    </w:p>
    <w:p w:rsidR="00B737C8" w:rsidRPr="006E386F" w:rsidRDefault="00B737C8" w:rsidP="00B737C8">
      <w:pPr>
        <w:pStyle w:val="SingleTxtG"/>
        <w:rPr>
          <w:lang w:val="tg-Cyrl-TJ"/>
        </w:rPr>
      </w:pPr>
      <w:r w:rsidRPr="006E386F">
        <w:rPr>
          <w:lang w:val="tg-Cyrl-TJ"/>
        </w:rPr>
        <w:t>122.</w:t>
      </w:r>
      <w:r w:rsidRPr="006E386F">
        <w:rPr>
          <w:lang w:val="tg-Cyrl-TJ"/>
        </w:rPr>
        <w:tab/>
        <w:t xml:space="preserve">Медицинские услуги оказывают семейные врачи, прикреплённые акушерки и врачи акушер-гинекологи. Во всех городских и районных центрах здоровья </w:t>
      </w:r>
      <w:r w:rsidRPr="006E386F">
        <w:rPr>
          <w:lang w:val="tg-Cyrl-TJ"/>
        </w:rPr>
        <w:lastRenderedPageBreak/>
        <w:t xml:space="preserve">функционируют центры репродуктивного здоровья, которые оказывают квалифицированную помощь беременным и женщинам детородного возраста (15 – 49 лет). На сегодняшний день разработаны и внедрены в практическую деятельность стандарты и клинические протоколы для ведения беременных женщин с физиологическими и патологическими течениями беременности. </w:t>
      </w:r>
    </w:p>
    <w:p w:rsidR="00B737C8" w:rsidRPr="006E386F" w:rsidRDefault="00B737C8" w:rsidP="00B737C8">
      <w:pPr>
        <w:pStyle w:val="SingleTxtG"/>
        <w:rPr>
          <w:lang w:val="tg-Cyrl-TJ"/>
        </w:rPr>
      </w:pPr>
      <w:r w:rsidRPr="006E386F">
        <w:rPr>
          <w:lang w:val="tg-Cyrl-TJ"/>
        </w:rPr>
        <w:t>123.</w:t>
      </w:r>
      <w:r w:rsidRPr="006E386F">
        <w:rPr>
          <w:lang w:val="tg-Cyrl-TJ"/>
        </w:rPr>
        <w:tab/>
      </w:r>
      <w:r w:rsidRPr="007A6868">
        <w:rPr>
          <w:lang w:val="ru-RU"/>
        </w:rPr>
        <w:t>Утверждён</w:t>
      </w:r>
      <w:r w:rsidRPr="006E386F">
        <w:rPr>
          <w:lang w:val="tg-Cyrl-TJ"/>
        </w:rPr>
        <w:t xml:space="preserve"> План действий по сексуальному и репродуктивному здоровью матери, новорожденных, детей и подростков в рамках национальной Стратегии здоровья населения Республики Таджикистан на период 2016-2020 годы.</w:t>
      </w:r>
    </w:p>
    <w:p w:rsidR="00B737C8" w:rsidRPr="006E386F" w:rsidRDefault="00B737C8" w:rsidP="00B737C8">
      <w:pPr>
        <w:pStyle w:val="SingleTxtG"/>
        <w:rPr>
          <w:lang w:val="tg-Cyrl-TJ"/>
        </w:rPr>
      </w:pPr>
      <w:r w:rsidRPr="006E386F">
        <w:rPr>
          <w:lang w:val="tg-Cyrl-TJ"/>
        </w:rPr>
        <w:t>124.</w:t>
      </w:r>
      <w:r w:rsidRPr="006E386F">
        <w:rPr>
          <w:lang w:val="tg-Cyrl-TJ"/>
        </w:rPr>
        <w:tab/>
      </w:r>
      <w:r w:rsidRPr="007A6868">
        <w:rPr>
          <w:lang w:val="ru-RU"/>
        </w:rPr>
        <w:t>Все</w:t>
      </w:r>
      <w:r w:rsidRPr="006E386F">
        <w:rPr>
          <w:lang w:val="tg-Cyrl-TJ"/>
        </w:rPr>
        <w:t xml:space="preserve"> беременные женщины днём имеют доступ к медицинским услугам на уровне ПМСП, а в вечернее время имеют доступ в стационары первичного уровня (центральная районная больница). Кроме того,  разработан порядок перенаправления беременных женщин на второй и третий уровень. </w:t>
      </w:r>
    </w:p>
    <w:p w:rsidR="00B737C8" w:rsidRPr="006E386F" w:rsidRDefault="00B737C8" w:rsidP="00B737C8">
      <w:pPr>
        <w:pStyle w:val="SingleTxtG"/>
        <w:rPr>
          <w:lang w:val="tg-Cyrl-TJ"/>
        </w:rPr>
      </w:pPr>
      <w:r w:rsidRPr="006E386F">
        <w:rPr>
          <w:lang w:val="tg-Cyrl-TJ"/>
        </w:rPr>
        <w:t>125.</w:t>
      </w:r>
      <w:r w:rsidRPr="006E386F">
        <w:rPr>
          <w:lang w:val="tg-Cyrl-TJ"/>
        </w:rPr>
        <w:tab/>
        <w:t>Благодаря улучшению доступа к услугам, число домашних родов сократилось от 12% до 4,9%.</w:t>
      </w:r>
    </w:p>
    <w:p w:rsidR="00B737C8" w:rsidRPr="006E386F" w:rsidRDefault="00B737C8" w:rsidP="00B737C8">
      <w:pPr>
        <w:pStyle w:val="SingleTxtG"/>
        <w:rPr>
          <w:lang w:val="tg-Cyrl-TJ"/>
        </w:rPr>
      </w:pPr>
      <w:r w:rsidRPr="006E386F">
        <w:rPr>
          <w:lang w:val="tg-Cyrl-TJ"/>
        </w:rPr>
        <w:t>126.</w:t>
      </w:r>
      <w:r w:rsidRPr="006E386F">
        <w:rPr>
          <w:lang w:val="tg-Cyrl-TJ"/>
        </w:rPr>
        <w:tab/>
        <w:t xml:space="preserve">Постановлением Правительства от 28 ноября 2015 года утверждён Порядок оказания медицинских услуг по консультированию в сфере репродуктивного здоровья несовершеннолетней молодёжи, в том числе представителям групп риска. </w:t>
      </w:r>
    </w:p>
    <w:p w:rsidR="00B737C8" w:rsidRPr="006E386F" w:rsidRDefault="00B737C8" w:rsidP="00B737C8">
      <w:pPr>
        <w:pStyle w:val="SingleTxtG"/>
        <w:rPr>
          <w:lang w:val="tg-Cyrl-TJ"/>
        </w:rPr>
      </w:pPr>
      <w:r w:rsidRPr="006E386F">
        <w:rPr>
          <w:lang w:val="tg-Cyrl-TJ"/>
        </w:rPr>
        <w:t>127.</w:t>
      </w:r>
      <w:r w:rsidRPr="006E386F">
        <w:rPr>
          <w:lang w:val="tg-Cyrl-TJ"/>
        </w:rPr>
        <w:tab/>
      </w:r>
      <w:r w:rsidRPr="007A6868">
        <w:rPr>
          <w:lang w:val="ru-RU"/>
        </w:rPr>
        <w:t>На</w:t>
      </w:r>
      <w:r w:rsidRPr="006E386F">
        <w:rPr>
          <w:lang w:val="tg-Cyrl-TJ"/>
        </w:rPr>
        <w:t xml:space="preserve"> базе центров репродуктивного здоровья созданы и функционируют 21 медико-консультативное отделение, где оказывается медицинская и психологическая помощь молодёжи из группы риска. </w:t>
      </w:r>
    </w:p>
    <w:p w:rsidR="00B737C8" w:rsidRPr="006E386F" w:rsidRDefault="00B737C8" w:rsidP="00B737C8">
      <w:pPr>
        <w:pStyle w:val="SingleTxtG"/>
        <w:rPr>
          <w:lang w:val="tg-Cyrl-TJ"/>
        </w:rPr>
      </w:pPr>
      <w:r w:rsidRPr="006E386F">
        <w:rPr>
          <w:lang w:val="tg-Cyrl-TJ"/>
        </w:rPr>
        <w:t>128.</w:t>
      </w:r>
      <w:r w:rsidRPr="006E386F">
        <w:rPr>
          <w:lang w:val="tg-Cyrl-TJ"/>
        </w:rPr>
        <w:tab/>
      </w:r>
      <w:r w:rsidRPr="007A6868">
        <w:rPr>
          <w:lang w:val="ru-RU"/>
        </w:rPr>
        <w:t>Всего</w:t>
      </w:r>
      <w:r w:rsidRPr="006E386F">
        <w:rPr>
          <w:lang w:val="tg-Cyrl-TJ"/>
        </w:rPr>
        <w:t xml:space="preserve"> на сегодняшний день в системе здравоохранения работают 1640 врачей акушер – гинекологов и 5008 акушерок. </w:t>
      </w:r>
    </w:p>
    <w:p w:rsidR="00B737C8" w:rsidRPr="006E386F" w:rsidRDefault="00B737C8" w:rsidP="00B737C8">
      <w:pPr>
        <w:pStyle w:val="SingleTxtG"/>
        <w:rPr>
          <w:lang w:val="tg-Cyrl-TJ"/>
        </w:rPr>
      </w:pPr>
      <w:r w:rsidRPr="006E386F">
        <w:rPr>
          <w:lang w:val="tg-Cyrl-TJ"/>
        </w:rPr>
        <w:t>129.</w:t>
      </w:r>
      <w:r w:rsidRPr="006E386F">
        <w:rPr>
          <w:lang w:val="tg-Cyrl-TJ"/>
        </w:rPr>
        <w:tab/>
        <w:t xml:space="preserve">В </w:t>
      </w:r>
      <w:r w:rsidRPr="007A6868">
        <w:rPr>
          <w:lang w:val="ru-RU"/>
        </w:rPr>
        <w:t>государственном</w:t>
      </w:r>
      <w:r w:rsidRPr="006E386F">
        <w:rPr>
          <w:lang w:val="tg-Cyrl-TJ"/>
        </w:rPr>
        <w:t xml:space="preserve"> образовательном учреждении “Институт последипломного образования в сфере здравоохранения Республики Таджикистан” за 6 месяцев 2017 года курсы повышения квалификации и первичную специализацию прошли 84 врача акушер – гинеколога и 56 акушерок. В центре последипломного образования государственного образовательного учреждения “Таджикский государственный медицинский университет имени Абуали ибни Сино” за 6 месяцев 2017 года уровень знаний повысили 62 специалиста вышеназванной сферы. В том числе, в 2017 году для прохождения клинической интернатуры министерством направлены 140 специалистов, окончивших государственное образовательное учреждение  “Таджикский государственный медицинский университет имени Абуали ибни Сино”.</w:t>
      </w:r>
    </w:p>
    <w:p w:rsidR="00B737C8" w:rsidRPr="006E386F" w:rsidRDefault="00B737C8" w:rsidP="00B737C8">
      <w:pPr>
        <w:pStyle w:val="SingleTxtG"/>
        <w:rPr>
          <w:lang w:val="tg-Cyrl-TJ"/>
        </w:rPr>
      </w:pPr>
      <w:r w:rsidRPr="006E386F">
        <w:rPr>
          <w:lang w:val="tg-Cyrl-TJ"/>
        </w:rPr>
        <w:t>130.</w:t>
      </w:r>
      <w:r w:rsidRPr="006E386F">
        <w:rPr>
          <w:lang w:val="tg-Cyrl-TJ"/>
        </w:rPr>
        <w:tab/>
        <w:t>Для повышения квалификации врачей акушер-гинекологов из отдалённых и горных районов, согласно приказа Министерства здравоохранения и социальной защиты населения страны за 2017 год более 20 специалистов прошли месячный курс по оказанию экстренной акушерской помощи. Более 120 специалистов в области акушерства были обучены по вопросам оказания экстренной помощи при акушерских кровотечениях и эклампсии беременных женщин. Все родовспомогательные учреждения республики были оснащены базовым медицинским оборудованием для оказания экстренной помощи беременным женщинам и новорожденным. Наряду с этим, во всех родовспомогательных учреждениях созданы симуляционные комнаты и оснащены наглядными пособиями (манекены) для обучения медицинского персонала.  Для улучшения охраны здоровья матерей и детей приказом Министерства здравоохранения и социальной защиты населения страны от 26 декабря 2016 года утверждены Положение кураторства в области охраны здоровья матерей и детей, клинические рекомендации “Здоровое питание беременных и кормящих матерей” и “Безопасные аборты и его контроль”.</w:t>
      </w:r>
    </w:p>
    <w:p w:rsidR="00B737C8" w:rsidRPr="006E386F" w:rsidRDefault="00B737C8" w:rsidP="00B737C8">
      <w:pPr>
        <w:pStyle w:val="SingleTxtG"/>
        <w:rPr>
          <w:lang w:val="ru-RU"/>
        </w:rPr>
      </w:pPr>
      <w:r w:rsidRPr="006E386F">
        <w:rPr>
          <w:lang w:val="ru-RU"/>
        </w:rPr>
        <w:t>131.</w:t>
      </w:r>
      <w:r w:rsidRPr="006E386F">
        <w:rPr>
          <w:lang w:val="ru-RU"/>
        </w:rPr>
        <w:tab/>
        <w:t xml:space="preserve">Учёт гендерных вопросов в процессе проводимого в Республике Таджикистан противодействия эпидемии ВИЧ-инфекции является одним из приоритетов в деятельности системы общественного здравоохранения страны. Гендерные вопросы </w:t>
      </w:r>
      <w:r w:rsidRPr="006E386F">
        <w:rPr>
          <w:lang w:val="ru-RU"/>
        </w:rPr>
        <w:lastRenderedPageBreak/>
        <w:t>лежат в основе многих стратегических направлений, таких как Национальная стратегия здоровья населения Республики Таджикистан на период 2010-2020 годы, Национальная программа по противодействию эпидемии ВИЧ-инфекции в Республике Таджикистан на 2017-2020 годы. Стратегические направления Национальной программы в контексте гендера включают вопросы профилактики ВИЧ-инфекции, тестирования на ВИЧ, лечения и оказания помощи при ВИЧ-инфекции, а также правовые аспекты, направленные на противодействие стигме и дискриминации по отношению к людям, затронутым эпидемией ВИЧ. Профилактика ВИЧ-инфекции посредством реализуемых в стране программ снижения вреда проводится среди представителей ключевых групп населения повышенного риска вне зависимости от их половой принадлежности на бесплатной основе.</w:t>
      </w:r>
    </w:p>
    <w:p w:rsidR="00B737C8" w:rsidRPr="006E386F" w:rsidRDefault="00B737C8" w:rsidP="00B737C8">
      <w:pPr>
        <w:pStyle w:val="SingleTxtG"/>
        <w:rPr>
          <w:lang w:val="ru-RU"/>
        </w:rPr>
      </w:pPr>
      <w:r w:rsidRPr="006E386F">
        <w:rPr>
          <w:lang w:val="ru-RU"/>
        </w:rPr>
        <w:t>132.</w:t>
      </w:r>
      <w:r w:rsidRPr="006E386F">
        <w:rPr>
          <w:lang w:val="ru-RU"/>
        </w:rPr>
        <w:tab/>
        <w:t xml:space="preserve">В 2016 – 2017 годах пересмотрены и внесены изменения в клинические протоколы по антенатальному уходу беременных женщин. Тестирование на ВИЧ в стране проводится на бесплатной основе среди представителей ключевых групп населения, а также среди таких уязвимых групп населения, как беременные женщины и дети, в рамках реализуемой программы профилактики передачи ВИЧ от матери к ребенку. </w:t>
      </w:r>
    </w:p>
    <w:p w:rsidR="00B737C8" w:rsidRPr="006E386F" w:rsidRDefault="00B737C8" w:rsidP="00B737C8">
      <w:pPr>
        <w:pStyle w:val="SingleTxtG"/>
        <w:rPr>
          <w:lang w:val="ru-RU"/>
        </w:rPr>
      </w:pPr>
      <w:r w:rsidRPr="006E386F">
        <w:rPr>
          <w:lang w:val="ru-RU"/>
        </w:rPr>
        <w:t>133.</w:t>
      </w:r>
      <w:r w:rsidRPr="006E386F">
        <w:rPr>
          <w:lang w:val="ru-RU"/>
        </w:rPr>
        <w:tab/>
        <w:t>Лечение против ВИЧ (антиретровирусная терапия) предоставляется в стране ВИЧ положительным людям, независимо от их половой принадлежности и возраста, включая беременных женщин и детей, бесплатно. Лабораторные исследования, связанные с данной инфекцией (ВИЧ), проводимые в процессе лечения пациентов, также являются бесплатными. Кроме того, на бесплатной основе ВИЧ положительным людям предоставляются услуги по профилактике у них вторичных заболеваний, в том числе оппортунистических инфекций.</w:t>
      </w:r>
    </w:p>
    <w:p w:rsidR="00B737C8" w:rsidRPr="006E386F" w:rsidRDefault="00B737C8" w:rsidP="00B737C8">
      <w:pPr>
        <w:pStyle w:val="SingleTxtG"/>
        <w:rPr>
          <w:lang w:val="ru-RU"/>
        </w:rPr>
      </w:pPr>
      <w:r w:rsidRPr="006E386F">
        <w:rPr>
          <w:lang w:val="ru-RU"/>
        </w:rPr>
        <w:t>134.</w:t>
      </w:r>
      <w:r w:rsidRPr="006E386F">
        <w:rPr>
          <w:lang w:val="ru-RU"/>
        </w:rPr>
        <w:tab/>
        <w:t>Вопросы снижения стигмы и дискриминации по отношению всех ВИЧ положительных лиц отражены в 5 и 6 пунктах Национальной программы по противодействию эпидемии ВИЧ-инфекции в Республике Таджикистан на 2017-2020 годы. В период реализации данной Стратегии запланировано проведение различных мероприятий по снижению стигмы и дискриминации, особенно среди ВИЧ-инфицированных женщин.</w:t>
      </w:r>
    </w:p>
    <w:p w:rsidR="00B737C8" w:rsidRPr="006E386F" w:rsidRDefault="00B737C8" w:rsidP="00B737C8">
      <w:pPr>
        <w:pStyle w:val="SingleTxtG"/>
        <w:rPr>
          <w:lang w:val="ru-RU"/>
        </w:rPr>
      </w:pPr>
      <w:r w:rsidRPr="006E386F">
        <w:rPr>
          <w:lang w:val="ru-RU"/>
        </w:rPr>
        <w:t>135.</w:t>
      </w:r>
      <w:r w:rsidRPr="006E386F">
        <w:rPr>
          <w:lang w:val="ru-RU"/>
        </w:rPr>
        <w:tab/>
        <w:t>Во всех регионах республики для обследования беременных женщин на ВИЧ, а также лечения антиретровирусными препаратами созданы необходимые условия.</w:t>
      </w:r>
    </w:p>
    <w:p w:rsidR="00B737C8" w:rsidRPr="006E386F" w:rsidRDefault="00B737C8" w:rsidP="00B737C8">
      <w:pPr>
        <w:pStyle w:val="SingleTxtG"/>
        <w:rPr>
          <w:b/>
          <w:lang w:val="ru-RU"/>
        </w:rPr>
      </w:pPr>
      <w:r w:rsidRPr="006E386F">
        <w:rPr>
          <w:b/>
          <w:lang w:val="ru-RU"/>
        </w:rPr>
        <w:t>Сельские женщины</w:t>
      </w:r>
    </w:p>
    <w:p w:rsidR="00B737C8" w:rsidRPr="006E386F" w:rsidRDefault="00B737C8" w:rsidP="00B737C8">
      <w:pPr>
        <w:pStyle w:val="SingleTxtG"/>
        <w:rPr>
          <w:lang w:val="ru-RU"/>
        </w:rPr>
      </w:pPr>
      <w:r w:rsidRPr="006E386F">
        <w:rPr>
          <w:i/>
          <w:lang w:val="ru-RU"/>
        </w:rPr>
        <w:t>По пункту 30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136.</w:t>
      </w:r>
      <w:r w:rsidRPr="006E386F">
        <w:rPr>
          <w:lang w:val="ru-RU"/>
        </w:rPr>
        <w:tab/>
        <w:t xml:space="preserve">В Национальной стратегии развития Республики Таджикистан на период до 2030 года предусмотрен специальный раздел «Сокращения социального неравенства», который охватывает существующие проблемы неравенства и дискриминации относительно женщин, особенно женщин из сельской местности и пути их решения. </w:t>
      </w:r>
      <w:r w:rsidRPr="006E386F">
        <w:rPr>
          <w:lang w:val="ru-RU"/>
        </w:rPr>
        <w:tab/>
      </w:r>
    </w:p>
    <w:p w:rsidR="00B737C8" w:rsidRPr="006E386F" w:rsidRDefault="00B737C8" w:rsidP="00B737C8">
      <w:pPr>
        <w:pStyle w:val="SingleTxtG"/>
        <w:rPr>
          <w:lang w:val="ru-RU"/>
        </w:rPr>
      </w:pPr>
      <w:r w:rsidRPr="006E386F">
        <w:rPr>
          <w:lang w:val="ru-RU"/>
        </w:rPr>
        <w:t>137.</w:t>
      </w:r>
      <w:r w:rsidRPr="006E386F">
        <w:rPr>
          <w:lang w:val="ru-RU"/>
        </w:rPr>
        <w:tab/>
        <w:t xml:space="preserve">В этом направлении постановлением Правительства от 28 ноября 2015 года принят План приема студентов в учреждения высшего профессионального образования Республики Таджикистан в соответствии с квотой Президента Республики Таджикистан на 2016-2020 годы, который ежегодно предусматривается более 625 квот для целевого обучения девушек из отдалённых горных регионов в учреждениях высшего профессионального образования республики. Предусмотрен в целом прием 1227 студентов, из которых 629 квот или 51,2% для девушек из сельской местности. В указанном плане предусмотрено 56 квот по специальностям сельскохозяйственной сферы, 14 из которых предоставлены для девушек. </w:t>
      </w:r>
    </w:p>
    <w:p w:rsidR="00B737C8" w:rsidRPr="006E386F" w:rsidRDefault="00B737C8" w:rsidP="00B737C8">
      <w:pPr>
        <w:pStyle w:val="SingleTxtG"/>
        <w:rPr>
          <w:lang w:val="ru-RU"/>
        </w:rPr>
      </w:pPr>
      <w:r w:rsidRPr="006E386F">
        <w:rPr>
          <w:lang w:val="ru-RU"/>
        </w:rPr>
        <w:t>138.</w:t>
      </w:r>
      <w:r w:rsidRPr="006E386F">
        <w:rPr>
          <w:lang w:val="ru-RU"/>
        </w:rPr>
        <w:tab/>
        <w:t xml:space="preserve">В соответствии с Правилами приема студентов в учреждения высшего профессионального образования республики в соответствии с квотами Президента Республики Таджикистан (утвержден постановлением Правительства Республики </w:t>
      </w:r>
      <w:r w:rsidRPr="006E386F">
        <w:rPr>
          <w:lang w:val="ru-RU"/>
        </w:rPr>
        <w:lastRenderedPageBreak/>
        <w:t>Таджикистан от 2 июля 2015) преимущественное право для поступления предоставляется девушкам из сельской местности.</w:t>
      </w:r>
    </w:p>
    <w:p w:rsidR="00B737C8" w:rsidRPr="006E386F" w:rsidRDefault="00B737C8" w:rsidP="00B737C8">
      <w:pPr>
        <w:pStyle w:val="SingleTxtG"/>
        <w:rPr>
          <w:b/>
          <w:lang w:val="ru-RU"/>
        </w:rPr>
      </w:pPr>
      <w:r w:rsidRPr="006E386F">
        <w:rPr>
          <w:b/>
          <w:lang w:val="ru-RU"/>
        </w:rPr>
        <w:t>Группы женщин, находящиеся в неблагоприятном положении</w:t>
      </w:r>
    </w:p>
    <w:p w:rsidR="00B737C8" w:rsidRPr="006E386F" w:rsidRDefault="00B737C8" w:rsidP="00B737C8">
      <w:pPr>
        <w:pStyle w:val="SingleTxtG"/>
        <w:rPr>
          <w:lang w:val="ru-RU"/>
        </w:rPr>
      </w:pPr>
      <w:r w:rsidRPr="006E386F">
        <w:rPr>
          <w:i/>
          <w:lang w:val="ru-RU"/>
        </w:rPr>
        <w:t>По пункту 32 Заключительных замечаний</w:t>
      </w:r>
      <w:r w:rsidRPr="006E386F">
        <w:rPr>
          <w:lang w:val="ru-RU"/>
        </w:rPr>
        <w:t xml:space="preserve"> </w:t>
      </w:r>
    </w:p>
    <w:p w:rsidR="00B737C8" w:rsidRPr="006E386F" w:rsidRDefault="00B737C8" w:rsidP="00B737C8">
      <w:pPr>
        <w:pStyle w:val="SingleTxtG"/>
        <w:rPr>
          <w:lang w:val="ru-RU"/>
        </w:rPr>
      </w:pPr>
      <w:r w:rsidRPr="006E386F">
        <w:rPr>
          <w:lang w:val="ru-RU"/>
        </w:rPr>
        <w:t>139.</w:t>
      </w:r>
      <w:r w:rsidRPr="006E386F">
        <w:rPr>
          <w:lang w:val="ru-RU"/>
        </w:rPr>
        <w:tab/>
        <w:t>В рамках реализации постановления Правительства «О порядке и объёма предоставления бесплатных социальных услуг» от 13 декабря 2012 года социальные группы населения, которые находятся в трудной жизненной ситуации, имеют право на получение социальных услуг, в частности, женщины и дети, которые подверглись различным насилиям, они получают бесплатные социальные услуги через отделения социальной помощи на дому и центры здоровья.</w:t>
      </w:r>
    </w:p>
    <w:p w:rsidR="00B737C8" w:rsidRPr="006E386F" w:rsidRDefault="00B737C8" w:rsidP="00B737C8">
      <w:pPr>
        <w:pStyle w:val="SingleTxtG"/>
        <w:rPr>
          <w:lang w:val="ru-RU"/>
        </w:rPr>
      </w:pPr>
      <w:r w:rsidRPr="006E386F">
        <w:rPr>
          <w:lang w:val="ru-RU"/>
        </w:rPr>
        <w:t>140.</w:t>
      </w:r>
      <w:r w:rsidRPr="006E386F">
        <w:rPr>
          <w:lang w:val="ru-RU"/>
        </w:rPr>
        <w:tab/>
        <w:t>С целью предотвращения попадания детей в учреждения постоянного пребывания были созданы альтернативные учреждения, в частности, 30 центров дневного пребывания. Социальные услуги в данных центрах оказывают неправительственные организации и финансируются за счёт правительства. В настоящее время функционируют 4 центра социальных услуг для престарелых и одиноких инвалидов.</w:t>
      </w:r>
    </w:p>
    <w:p w:rsidR="00B737C8" w:rsidRPr="006E386F" w:rsidRDefault="00B737C8" w:rsidP="00B737C8">
      <w:pPr>
        <w:pStyle w:val="SingleTxtG"/>
        <w:rPr>
          <w:lang w:val="ru-RU"/>
        </w:rPr>
      </w:pPr>
      <w:r w:rsidRPr="006E386F">
        <w:rPr>
          <w:lang w:val="ru-RU"/>
        </w:rPr>
        <w:t>141.</w:t>
      </w:r>
      <w:r w:rsidRPr="006E386F">
        <w:rPr>
          <w:lang w:val="ru-RU"/>
        </w:rPr>
        <w:tab/>
        <w:t>В стране постановлением Правительства один раз в два года принимается целевая программа содействия занятости населения для обеспечения занятости граждан, в том числе уязвимых лиц, не конкурентоспособных на рынке труда. Практикуется принятие программ содействия занятости на каждые два года. На основе принятой программы в каждом регионе разрабатываются и утверждаются мероприятия по её реализации. К основным мероприятиям этих программ относятся такие меры, как профессиональная подготовка, переподготовка и повышение квалификации, трудоустройство посредством существующих вакансий и квотированных рабочих мест, создание дополнительных рабочих мест путем выделения малых кредитов для развития самозанятости, назначение и оплата пособий по безработице, оказание профессионально-ориентационных услуг и привлечение к общественным работам. В рамках той же программы, в 2015 году 420 женщинам выплачено пособий по безработице в размере 9839 сомони.</w:t>
      </w:r>
    </w:p>
    <w:p w:rsidR="00B737C8" w:rsidRPr="006E386F" w:rsidRDefault="00B737C8" w:rsidP="00B737C8">
      <w:pPr>
        <w:pStyle w:val="SingleTxtG"/>
        <w:rPr>
          <w:lang w:val="ru-RU"/>
        </w:rPr>
      </w:pPr>
      <w:r w:rsidRPr="006E386F">
        <w:rPr>
          <w:lang w:val="ru-RU"/>
        </w:rPr>
        <w:t>142.</w:t>
      </w:r>
      <w:r w:rsidRPr="006E386F">
        <w:rPr>
          <w:lang w:val="ru-RU"/>
        </w:rPr>
        <w:tab/>
        <w:t>В августе 2014 года были внесены изменения и дополнения в Закон «О беженцах». Разрабатывается проект нового положения о Комиссии, а также Положение о порядке рассмотрения и получения статуса беженца, в которых закреплены основные стандарты защиты беженцев, а также учтен опыт других стран. При непосредственной помощи и участии представительства УВКБ ООН в Республике Таджикистан создана единая база регистрации беженцев и лиц, ищущих убежище, которая существенно упростила деятельность сотрудников, занимающихся вопросами лиц, ищущих убежище, и беженцев. На сегодняшний день количество беженцев и лиц, ищущих убежище, составляют 2266 человек, из них 812 женщин. Беженцы и лица, ищущие убежище, в Республике Таджикистан, согласно Закона «О беженцах» имеют такие же права на образование, получение работы и медицинского обслуживания, как и граждане Республики Таджикистан, кроме работы в государственных учреждениях.</w:t>
      </w:r>
    </w:p>
    <w:p w:rsidR="00B737C8" w:rsidRPr="006E386F" w:rsidRDefault="00B737C8" w:rsidP="00B737C8">
      <w:pPr>
        <w:pStyle w:val="SingleTxtG"/>
        <w:rPr>
          <w:lang w:val="ru-RU"/>
        </w:rPr>
      </w:pPr>
      <w:r w:rsidRPr="006E386F">
        <w:rPr>
          <w:lang w:val="ru-RU"/>
        </w:rPr>
        <w:t>143.</w:t>
      </w:r>
      <w:r w:rsidRPr="006E386F">
        <w:rPr>
          <w:lang w:val="ru-RU"/>
        </w:rPr>
        <w:tab/>
        <w:t>Разработан проект Закона «Об амнистии в связи с легализацией лиц без гражданства и иностранных граждан, незаконно пребывающих на территории Республики  Таджикистан», который в данный момент находится на стадии внутригосударственного согласования.</w:t>
      </w:r>
    </w:p>
    <w:p w:rsidR="00B737C8" w:rsidRPr="006E386F" w:rsidRDefault="00B737C8" w:rsidP="00B737C8">
      <w:pPr>
        <w:pStyle w:val="SingleTxtG"/>
        <w:rPr>
          <w:b/>
          <w:lang w:val="ru-RU"/>
        </w:rPr>
      </w:pPr>
      <w:r w:rsidRPr="006E386F">
        <w:rPr>
          <w:b/>
          <w:lang w:val="ru-RU"/>
        </w:rPr>
        <w:t>Брак и семейные отношения</w:t>
      </w:r>
    </w:p>
    <w:p w:rsidR="00B737C8" w:rsidRPr="006E386F" w:rsidRDefault="00B737C8" w:rsidP="00B737C8">
      <w:pPr>
        <w:pStyle w:val="SingleTxtG"/>
        <w:rPr>
          <w:lang w:val="ru-RU"/>
        </w:rPr>
      </w:pPr>
      <w:r w:rsidRPr="006E386F">
        <w:rPr>
          <w:i/>
          <w:lang w:val="ru-RU"/>
        </w:rPr>
        <w:t>По пункту 34 Заключительных замечаний</w:t>
      </w:r>
    </w:p>
    <w:p w:rsidR="00B737C8" w:rsidRPr="006E386F" w:rsidRDefault="00B737C8" w:rsidP="00B737C8">
      <w:pPr>
        <w:pStyle w:val="SingleTxtG"/>
        <w:rPr>
          <w:lang w:val="ru-RU"/>
        </w:rPr>
      </w:pPr>
      <w:r w:rsidRPr="006E386F">
        <w:rPr>
          <w:lang w:val="ru-RU"/>
        </w:rPr>
        <w:t>144.</w:t>
      </w:r>
      <w:r w:rsidRPr="006E386F">
        <w:rPr>
          <w:lang w:val="ru-RU"/>
        </w:rPr>
        <w:tab/>
        <w:t xml:space="preserve">В период 2016 и 6 месяцев 2017 года в республике за совершение физического либо сексуального насилия в семье возбуждено и расследовано 102 уголовных дела, в частности, 21 в 2016 и 14 за 6 месяцев 2017 года по умышленным убийствам, 19 в 2016 </w:t>
      </w:r>
      <w:r w:rsidRPr="006E386F">
        <w:rPr>
          <w:lang w:val="ru-RU"/>
        </w:rPr>
        <w:lastRenderedPageBreak/>
        <w:t xml:space="preserve">и 5 за 6 месяцев 2017 года по доведению до самоубийства, по 4 за 2016 и 6 месяцев 2017 год за убийство матерью своего новорожденного ребёнка, 19 в 2016 и 14 за 6 месяцев 2017 года за изнасилование. В 2016 году на территории страны зарегистрировано 44, а за 6 месяцев 2017 года 26 фактов изнасилования. По всем этим фактам возбуждены уголовные дела, и по ним проведено расследование. По 16 уголовным делам потерпевшие являются малолетними девочками. </w:t>
      </w:r>
    </w:p>
    <w:p w:rsidR="00B737C8" w:rsidRPr="006E386F" w:rsidRDefault="00B737C8" w:rsidP="00B737C8">
      <w:pPr>
        <w:pStyle w:val="SingleTxtG"/>
        <w:rPr>
          <w:lang w:val="ru-RU"/>
        </w:rPr>
      </w:pPr>
      <w:r w:rsidRPr="006E386F">
        <w:rPr>
          <w:lang w:val="ru-RU"/>
        </w:rPr>
        <w:t>145.</w:t>
      </w:r>
      <w:r w:rsidRPr="006E386F">
        <w:rPr>
          <w:lang w:val="ru-RU"/>
        </w:rPr>
        <w:tab/>
        <w:t xml:space="preserve">Одним из негативных последствий бытового насилия в отношении женщин является их действия по лишению себя жизни. Так, за 2016 год - 169, а за 6 месяцев 2017 года - 118 женщин совершили самоубийство или попытку покончить с собой, которые соответственно составляют 52,4 % и 43,7 % от всех случаев самоубийств. По фактам доведения до самоубийства на территории республики за указанный период возбуждено 24 (2016-19; 6 месяцев 2017-5) уголовных дел по ст.109 Уголовного кодекса и были направлены с обвинительным заключением в суд. </w:t>
      </w:r>
    </w:p>
    <w:p w:rsidR="00B737C8" w:rsidRPr="006E386F" w:rsidRDefault="00B737C8" w:rsidP="00B737C8">
      <w:pPr>
        <w:pStyle w:val="SingleTxtG"/>
        <w:rPr>
          <w:lang w:val="ru-RU"/>
        </w:rPr>
      </w:pPr>
      <w:r w:rsidRPr="006E386F">
        <w:rPr>
          <w:lang w:val="ru-RU"/>
        </w:rPr>
        <w:t>146.</w:t>
      </w:r>
      <w:r w:rsidRPr="006E386F">
        <w:rPr>
          <w:lang w:val="ru-RU"/>
        </w:rPr>
        <w:tab/>
        <w:t>Правоохранительными органами республики за первое полугодие 2017 года возбуждено и расследовано 29 уголовных дел в отношении 51 лиц (6 месяцев 2016 года - 12 уголовных дел в отношении 18 лиц) о преступлениях, связанных с торговлей людьми, в том числе по статье 130.1 (торговля людьми) Уголовного кодекса - 14 уголовных дел в отношении 17 лиц (6 месяцев 2016 года – 2 уголовных дела в отношении 2 лиц), по статье 132 (вербовка людей для эксплуатации) Уголовного кодекса - 6 уголовных дел в отношении 9 лиц (6 месяцев 2016 года – 6 уголовных дел в отношении 7 лиц), по статье 167 (торговля несовершеннолетними) Уголовного кодекса 7 уголовных дела в отношении 23 лиц (6 месяцев 2016 года- 5 уголовных дела в отношении 10 лиц), и по статье 335.2 (организация незаконной миграции) Уголовного кодекса 2 уголовных дел в отношении 2 лиц (за 6 месяцев 2016 года таких преступлений не зарегистрировано).  Несмотря на то, что в первом полугодии 2017 года было возбуждено 20 уголовных дел в отношении 26 лиц за торговлю и вербовку людей с целью сексуальной или иной эксплуатации, во всех случаях они были совершены в период 2014-2016 годы за пределами республики гражданами Таджикистана при соучастии граждан Объединенных Арабских Эмиратов и Республики Турция.</w:t>
      </w:r>
    </w:p>
    <w:p w:rsidR="00B737C8" w:rsidRPr="006E386F" w:rsidRDefault="00B737C8" w:rsidP="00B737C8">
      <w:pPr>
        <w:pStyle w:val="SingleTxtG"/>
        <w:rPr>
          <w:b/>
          <w:lang w:val="ru-RU"/>
        </w:rPr>
      </w:pPr>
      <w:r w:rsidRPr="006E386F">
        <w:rPr>
          <w:b/>
          <w:lang w:val="ru-RU"/>
        </w:rPr>
        <w:t>Факультативный протокол к Конвенции, ратификация других договоров</w:t>
      </w:r>
    </w:p>
    <w:p w:rsidR="00B737C8" w:rsidRPr="006E386F" w:rsidRDefault="00B737C8" w:rsidP="00B737C8">
      <w:pPr>
        <w:pStyle w:val="SingleTxtG"/>
        <w:rPr>
          <w:lang w:val="ru-RU"/>
        </w:rPr>
      </w:pPr>
      <w:r w:rsidRPr="006E386F">
        <w:rPr>
          <w:i/>
          <w:lang w:val="ru-RU"/>
        </w:rPr>
        <w:t>По пунктам 35 и 39 Заключительных замечаний</w:t>
      </w:r>
    </w:p>
    <w:p w:rsidR="00B737C8" w:rsidRPr="006E386F" w:rsidRDefault="00B737C8" w:rsidP="00B737C8">
      <w:pPr>
        <w:pStyle w:val="SingleTxtG"/>
        <w:rPr>
          <w:lang w:val="ru-RU"/>
        </w:rPr>
      </w:pPr>
      <w:r w:rsidRPr="006E386F">
        <w:rPr>
          <w:lang w:val="ru-RU"/>
        </w:rPr>
        <w:t>147.</w:t>
      </w:r>
      <w:r w:rsidRPr="006E386F">
        <w:rPr>
          <w:lang w:val="ru-RU"/>
        </w:rPr>
        <w:tab/>
        <w:t xml:space="preserve">В 2014 году Республикой Таджикистан ратифицирован Факультативный протокол к Конвенции по ликвидации дискриминации в отношении женщин. </w:t>
      </w:r>
    </w:p>
    <w:p w:rsidR="00B737C8" w:rsidRDefault="00B737C8" w:rsidP="00B737C8">
      <w:pPr>
        <w:pStyle w:val="SingleTxtG"/>
        <w:rPr>
          <w:lang w:val="tg-Cyrl-TJ"/>
        </w:rPr>
      </w:pPr>
      <w:r>
        <w:rPr>
          <w:lang w:val="tg-Cyrl-TJ"/>
        </w:rPr>
        <w:t>148.</w:t>
      </w:r>
      <w:r>
        <w:rPr>
          <w:lang w:val="tg-Cyrl-TJ"/>
        </w:rPr>
        <w:tab/>
      </w:r>
      <w:r w:rsidRPr="006E386F">
        <w:rPr>
          <w:lang w:val="tg-Cyrl-TJ"/>
        </w:rPr>
        <w:t xml:space="preserve">Согласно пункту 1 </w:t>
      </w:r>
      <w:r w:rsidRPr="006E386F">
        <w:rPr>
          <w:lang w:val="ru-RU"/>
        </w:rPr>
        <w:t xml:space="preserve">Национального плана действий по выполнению рекомендаций государств-членов Совета Организации Объединенных Наций по правам человека согласно процедуре Универсального периодического обзора (второй период) на 2017-2020 годы, </w:t>
      </w:r>
      <w:r w:rsidRPr="006E386F">
        <w:rPr>
          <w:lang w:val="tg-Cyrl-TJ"/>
        </w:rPr>
        <w:t>Таджикистан взял на себя обязательство по подписанию Конвенции ООН о правах инвалидов в 2017 году.</w:t>
      </w:r>
    </w:p>
    <w:p w:rsidR="00B737C8" w:rsidRPr="00B737C8" w:rsidRDefault="00B737C8" w:rsidP="00B737C8">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B737C8" w:rsidRPr="00B737C8" w:rsidSect="00601C82">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1-10T09:27:00Z" w:initials="Start">
    <w:p w:rsidR="00890C70" w:rsidRPr="00601C82" w:rsidRDefault="00890C70">
      <w:pPr>
        <w:pStyle w:val="CommentText"/>
        <w:rPr>
          <w:lang w:val="en-US"/>
        </w:rPr>
      </w:pPr>
      <w:r>
        <w:fldChar w:fldCharType="begin"/>
      </w:r>
      <w:r w:rsidRPr="00601C82">
        <w:rPr>
          <w:rStyle w:val="CommentReference"/>
          <w:lang w:val="en-US"/>
        </w:rPr>
        <w:instrText xml:space="preserve"> </w:instrText>
      </w:r>
      <w:r w:rsidRPr="00601C82">
        <w:rPr>
          <w:lang w:val="en-US"/>
        </w:rPr>
        <w:instrText>PAGE \# "'Page: '#'</w:instrText>
      </w:r>
      <w:r w:rsidRPr="00601C82">
        <w:rPr>
          <w:lang w:val="en-US"/>
        </w:rPr>
        <w:br/>
        <w:instrText>'"</w:instrText>
      </w:r>
      <w:r w:rsidRPr="00601C82">
        <w:rPr>
          <w:rStyle w:val="CommentReference"/>
          <w:lang w:val="en-US"/>
        </w:rPr>
        <w:instrText xml:space="preserve"> </w:instrText>
      </w:r>
      <w:r>
        <w:fldChar w:fldCharType="end"/>
      </w:r>
      <w:r>
        <w:rPr>
          <w:rStyle w:val="CommentReference"/>
        </w:rPr>
        <w:annotationRef/>
      </w:r>
      <w:r w:rsidRPr="00601C82">
        <w:rPr>
          <w:lang w:val="en-US"/>
        </w:rPr>
        <w:t>&lt;&lt;ODS JOB NO&gt;&gt;N1736112R&lt;&lt;ODS JOB NO&gt;&gt;</w:t>
      </w:r>
    </w:p>
    <w:p w:rsidR="00890C70" w:rsidRPr="00601C82" w:rsidRDefault="00890C70">
      <w:pPr>
        <w:pStyle w:val="CommentText"/>
        <w:rPr>
          <w:lang w:val="en-US"/>
        </w:rPr>
      </w:pPr>
      <w:r w:rsidRPr="00601C82">
        <w:rPr>
          <w:lang w:val="en-US"/>
        </w:rPr>
        <w:t>&lt;&lt;ODS DOC SYMBOL1&gt;&gt;CEDAW/C/TJK/6&lt;&lt;ODS DOC SYMBOL1&gt;&gt;</w:t>
      </w:r>
    </w:p>
    <w:p w:rsidR="00890C70" w:rsidRPr="00601C82" w:rsidRDefault="00890C70">
      <w:pPr>
        <w:pStyle w:val="CommentText"/>
        <w:rPr>
          <w:lang w:val="en-US"/>
        </w:rPr>
      </w:pPr>
      <w:r w:rsidRPr="00601C8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E32" w:rsidRDefault="00E27E32" w:rsidP="001824A1">
      <w:pPr>
        <w:spacing w:line="240" w:lineRule="auto"/>
      </w:pPr>
      <w:r>
        <w:separator/>
      </w:r>
    </w:p>
  </w:endnote>
  <w:endnote w:type="continuationSeparator" w:id="0">
    <w:p w:rsidR="00E27E32" w:rsidRDefault="00E27E32"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90C70" w:rsidTr="00890C70">
      <w:tc>
        <w:tcPr>
          <w:tcW w:w="5028" w:type="dxa"/>
          <w:shd w:val="clear" w:color="auto" w:fill="auto"/>
          <w:vAlign w:val="bottom"/>
        </w:tcPr>
        <w:p w:rsidR="00890C70" w:rsidRPr="00890C70" w:rsidRDefault="00890C70" w:rsidP="00890C70">
          <w:pPr>
            <w:pStyle w:val="Footer"/>
            <w:rPr>
              <w:color w:val="000000"/>
            </w:rPr>
          </w:pPr>
          <w:r>
            <w:fldChar w:fldCharType="begin"/>
          </w:r>
          <w:r>
            <w:instrText xml:space="preserve"> PAGE  \* Arabic  \* MERGEFORMAT </w:instrText>
          </w:r>
          <w:r>
            <w:fldChar w:fldCharType="separate"/>
          </w:r>
          <w:r w:rsidR="00FF5A53">
            <w:rPr>
              <w:noProof/>
            </w:rPr>
            <w:t>30</w:t>
          </w:r>
          <w:r>
            <w:fldChar w:fldCharType="end"/>
          </w:r>
          <w:r>
            <w:t>/</w:t>
          </w:r>
          <w:r w:rsidR="00FF5A53">
            <w:fldChar w:fldCharType="begin"/>
          </w:r>
          <w:r w:rsidR="00FF5A53">
            <w:instrText xml:space="preserve"> NUMPAGES  \* Arabic  \* MERGEFORMAT </w:instrText>
          </w:r>
          <w:r w:rsidR="00FF5A53">
            <w:fldChar w:fldCharType="separate"/>
          </w:r>
          <w:r w:rsidR="00FF5A53">
            <w:rPr>
              <w:noProof/>
            </w:rPr>
            <w:t>30</w:t>
          </w:r>
          <w:r w:rsidR="00FF5A53">
            <w:rPr>
              <w:noProof/>
            </w:rPr>
            <w:fldChar w:fldCharType="end"/>
          </w:r>
        </w:p>
      </w:tc>
      <w:tc>
        <w:tcPr>
          <w:tcW w:w="5028" w:type="dxa"/>
          <w:shd w:val="clear" w:color="auto" w:fill="auto"/>
          <w:vAlign w:val="bottom"/>
        </w:tcPr>
        <w:p w:rsidR="00890C70" w:rsidRPr="00890C70" w:rsidRDefault="00890C70" w:rsidP="00890C7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5A53">
            <w:rPr>
              <w:b w:val="0"/>
              <w:color w:val="000000"/>
              <w:sz w:val="14"/>
            </w:rPr>
            <w:t>17-19400</w:t>
          </w:r>
          <w:r>
            <w:rPr>
              <w:b w:val="0"/>
              <w:color w:val="000000"/>
              <w:sz w:val="14"/>
            </w:rPr>
            <w:fldChar w:fldCharType="end"/>
          </w:r>
        </w:p>
      </w:tc>
    </w:tr>
  </w:tbl>
  <w:p w:rsidR="00890C70" w:rsidRPr="00890C70" w:rsidRDefault="00890C70" w:rsidP="00890C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890C70" w:rsidTr="00890C70">
      <w:tc>
        <w:tcPr>
          <w:tcW w:w="5028" w:type="dxa"/>
          <w:shd w:val="clear" w:color="auto" w:fill="auto"/>
          <w:vAlign w:val="bottom"/>
        </w:tcPr>
        <w:p w:rsidR="00890C70" w:rsidRPr="00890C70" w:rsidRDefault="00890C70" w:rsidP="00890C7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5A53">
            <w:rPr>
              <w:b w:val="0"/>
              <w:color w:val="000000"/>
              <w:sz w:val="14"/>
            </w:rPr>
            <w:t>17-19400</w:t>
          </w:r>
          <w:r>
            <w:rPr>
              <w:b w:val="0"/>
              <w:color w:val="000000"/>
              <w:sz w:val="14"/>
            </w:rPr>
            <w:fldChar w:fldCharType="end"/>
          </w:r>
        </w:p>
      </w:tc>
      <w:tc>
        <w:tcPr>
          <w:tcW w:w="5028" w:type="dxa"/>
          <w:shd w:val="clear" w:color="auto" w:fill="auto"/>
          <w:vAlign w:val="bottom"/>
        </w:tcPr>
        <w:p w:rsidR="00890C70" w:rsidRPr="00890C70" w:rsidRDefault="00890C70" w:rsidP="00890C70">
          <w:pPr>
            <w:pStyle w:val="Footer"/>
            <w:jc w:val="right"/>
          </w:pPr>
          <w:r>
            <w:fldChar w:fldCharType="begin"/>
          </w:r>
          <w:r>
            <w:instrText xml:space="preserve"> PAGE  \* Arabic  \* MERGEFORMAT </w:instrText>
          </w:r>
          <w:r>
            <w:fldChar w:fldCharType="separate"/>
          </w:r>
          <w:r w:rsidR="00FF5A53">
            <w:rPr>
              <w:noProof/>
            </w:rPr>
            <w:t>29</w:t>
          </w:r>
          <w:r>
            <w:fldChar w:fldCharType="end"/>
          </w:r>
          <w:r>
            <w:t>/</w:t>
          </w:r>
          <w:r w:rsidR="00FF5A53">
            <w:fldChar w:fldCharType="begin"/>
          </w:r>
          <w:r w:rsidR="00FF5A53">
            <w:instrText xml:space="preserve"> NUMPAGES  \* Arabic  \* MERGEFORMAT </w:instrText>
          </w:r>
          <w:r w:rsidR="00FF5A53">
            <w:fldChar w:fldCharType="separate"/>
          </w:r>
          <w:r w:rsidR="00FF5A53">
            <w:rPr>
              <w:noProof/>
            </w:rPr>
            <w:t>30</w:t>
          </w:r>
          <w:r w:rsidR="00FF5A53">
            <w:rPr>
              <w:noProof/>
            </w:rPr>
            <w:fldChar w:fldCharType="end"/>
          </w:r>
        </w:p>
      </w:tc>
    </w:tr>
  </w:tbl>
  <w:p w:rsidR="00890C70" w:rsidRPr="00890C70" w:rsidRDefault="00890C70" w:rsidP="00890C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890C70" w:rsidTr="00890C70">
      <w:tc>
        <w:tcPr>
          <w:tcW w:w="3830" w:type="dxa"/>
        </w:tcPr>
        <w:p w:rsidR="00890C70" w:rsidRDefault="00890C70" w:rsidP="00890C70">
          <w:pPr>
            <w:pStyle w:val="ReleaseDate"/>
            <w:rPr>
              <w:color w:val="010000"/>
            </w:rPr>
          </w:pPr>
          <w:r>
            <w:rPr>
              <w:noProof/>
              <w:lang w:val="en-US"/>
            </w:rPr>
            <w:drawing>
              <wp:anchor distT="0" distB="0" distL="114300" distR="114300" simplePos="0" relativeHeight="251658240" behindDoc="0" locked="0" layoutInCell="1" allowOverlap="1" wp14:anchorId="40B03910" wp14:editId="4389E91D">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TJK/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17-19400 (R)</w:t>
          </w:r>
          <w:r>
            <w:rPr>
              <w:color w:val="010000"/>
            </w:rPr>
            <w:t xml:space="preserve">    101117    101117</w:t>
          </w:r>
        </w:p>
        <w:p w:rsidR="00890C70" w:rsidRPr="00890C70" w:rsidRDefault="00890C70" w:rsidP="00890C70">
          <w:pPr>
            <w:spacing w:before="80" w:line="210" w:lineRule="exact"/>
            <w:rPr>
              <w:rFonts w:ascii="Barcode 3 of 9 by request" w:hAnsi="Barcode 3 of 9 by request"/>
              <w:w w:val="100"/>
              <w:sz w:val="24"/>
            </w:rPr>
          </w:pPr>
          <w:r>
            <w:rPr>
              <w:rFonts w:ascii="Barcode 3 of 9 by request" w:hAnsi="Barcode 3 of 9 by request"/>
              <w:w w:val="100"/>
              <w:sz w:val="24"/>
            </w:rPr>
            <w:t>*1719400*</w:t>
          </w:r>
        </w:p>
      </w:tc>
      <w:tc>
        <w:tcPr>
          <w:tcW w:w="5028" w:type="dxa"/>
        </w:tcPr>
        <w:p w:rsidR="00890C70" w:rsidRDefault="00890C70" w:rsidP="00890C70">
          <w:pPr>
            <w:pStyle w:val="Footer"/>
            <w:spacing w:line="240" w:lineRule="atLeast"/>
            <w:jc w:val="right"/>
            <w:rPr>
              <w:b w:val="0"/>
              <w:sz w:val="20"/>
            </w:rPr>
          </w:pPr>
          <w:r>
            <w:rPr>
              <w:b w:val="0"/>
              <w:noProof/>
              <w:sz w:val="20"/>
              <w:lang w:val="en-US"/>
            </w:rPr>
            <w:drawing>
              <wp:inline distT="0" distB="0" distL="0" distR="0" wp14:anchorId="1CC0D042" wp14:editId="2C023BD6">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890C70" w:rsidRPr="00890C70" w:rsidRDefault="00890C70" w:rsidP="00890C7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E32" w:rsidRPr="00A20ED0" w:rsidRDefault="00A20ED0" w:rsidP="00A20ED0">
      <w:pPr>
        <w:pStyle w:val="Footer"/>
        <w:spacing w:after="80"/>
        <w:ind w:left="792"/>
      </w:pPr>
      <w:r w:rsidRPr="00A20ED0">
        <w:t>__________________</w:t>
      </w:r>
    </w:p>
  </w:footnote>
  <w:footnote w:type="continuationSeparator" w:id="0">
    <w:p w:rsidR="00E27E32" w:rsidRPr="00A20ED0" w:rsidRDefault="00A20ED0" w:rsidP="00A20ED0">
      <w:pPr>
        <w:pStyle w:val="Footer"/>
        <w:spacing w:after="80"/>
        <w:ind w:left="792"/>
      </w:pPr>
      <w:r w:rsidRPr="00A20ED0">
        <w:t>__________________</w:t>
      </w:r>
    </w:p>
  </w:footnote>
  <w:footnote w:id="1">
    <w:p w:rsidR="00B737C8" w:rsidRPr="00A20ED0" w:rsidRDefault="00B737C8" w:rsidP="00A20ED0">
      <w:pPr>
        <w:pStyle w:val="FootnoteText"/>
        <w:tabs>
          <w:tab w:val="right" w:pos="1195"/>
          <w:tab w:val="left" w:pos="1267"/>
          <w:tab w:val="left" w:pos="1742"/>
          <w:tab w:val="left" w:pos="2218"/>
          <w:tab w:val="left" w:pos="2693"/>
        </w:tabs>
        <w:ind w:left="1267" w:right="1260" w:hanging="432"/>
      </w:pPr>
      <w:r w:rsidRPr="00A20ED0">
        <w:rPr>
          <w:i/>
        </w:rPr>
        <w:t>Примечание</w:t>
      </w:r>
      <w:r>
        <w:t>: Настоящий документ распространяется только на английском, испанском, русском и французском языках.</w:t>
      </w:r>
    </w:p>
    <w:p w:rsidR="00B737C8" w:rsidRPr="00A20ED0" w:rsidRDefault="00A20ED0" w:rsidP="00A20ED0">
      <w:pPr>
        <w:pStyle w:val="FootnoteText"/>
        <w:tabs>
          <w:tab w:val="right" w:pos="1195"/>
          <w:tab w:val="left" w:pos="1267"/>
          <w:tab w:val="left" w:pos="1742"/>
          <w:tab w:val="left" w:pos="2218"/>
          <w:tab w:val="left" w:pos="2693"/>
        </w:tabs>
        <w:ind w:left="1267" w:right="1260" w:hanging="432"/>
      </w:pPr>
      <w:r w:rsidRPr="00FF5A53">
        <w:tab/>
      </w:r>
      <w:r w:rsidR="00B737C8">
        <w:t>*</w:t>
      </w:r>
      <w:r w:rsidR="00B737C8">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90C70" w:rsidTr="00890C70">
      <w:trPr>
        <w:trHeight w:hRule="exact" w:val="864"/>
      </w:trPr>
      <w:tc>
        <w:tcPr>
          <w:tcW w:w="4838" w:type="dxa"/>
          <w:shd w:val="clear" w:color="auto" w:fill="auto"/>
          <w:vAlign w:val="bottom"/>
        </w:tcPr>
        <w:p w:rsidR="00890C70" w:rsidRPr="00890C70" w:rsidRDefault="00890C70" w:rsidP="00890C70">
          <w:pPr>
            <w:pStyle w:val="Header"/>
            <w:spacing w:after="80"/>
            <w:rPr>
              <w:b/>
            </w:rPr>
          </w:pPr>
          <w:r>
            <w:rPr>
              <w:b/>
            </w:rPr>
            <w:fldChar w:fldCharType="begin"/>
          </w:r>
          <w:r>
            <w:rPr>
              <w:b/>
            </w:rPr>
            <w:instrText xml:space="preserve"> DOCVARIABLE "sss1" \* MERGEFORMAT </w:instrText>
          </w:r>
          <w:r>
            <w:rPr>
              <w:b/>
            </w:rPr>
            <w:fldChar w:fldCharType="separate"/>
          </w:r>
          <w:r w:rsidR="00FF5A53">
            <w:rPr>
              <w:b/>
            </w:rPr>
            <w:t>CEDAW/C/TJK/6</w:t>
          </w:r>
          <w:r>
            <w:rPr>
              <w:b/>
            </w:rPr>
            <w:fldChar w:fldCharType="end"/>
          </w:r>
        </w:p>
      </w:tc>
      <w:tc>
        <w:tcPr>
          <w:tcW w:w="5028" w:type="dxa"/>
          <w:shd w:val="clear" w:color="auto" w:fill="auto"/>
          <w:vAlign w:val="bottom"/>
        </w:tcPr>
        <w:p w:rsidR="00890C70" w:rsidRDefault="00890C70" w:rsidP="00890C70">
          <w:pPr>
            <w:pStyle w:val="Header"/>
          </w:pPr>
        </w:p>
      </w:tc>
    </w:tr>
  </w:tbl>
  <w:p w:rsidR="00890C70" w:rsidRPr="00890C70" w:rsidRDefault="00890C70" w:rsidP="00890C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90C70" w:rsidTr="00890C70">
      <w:trPr>
        <w:trHeight w:hRule="exact" w:val="864"/>
      </w:trPr>
      <w:tc>
        <w:tcPr>
          <w:tcW w:w="4838" w:type="dxa"/>
          <w:shd w:val="clear" w:color="auto" w:fill="auto"/>
          <w:vAlign w:val="bottom"/>
        </w:tcPr>
        <w:p w:rsidR="00890C70" w:rsidRDefault="00890C70" w:rsidP="00890C70">
          <w:pPr>
            <w:pStyle w:val="Header"/>
          </w:pPr>
        </w:p>
      </w:tc>
      <w:tc>
        <w:tcPr>
          <w:tcW w:w="5028" w:type="dxa"/>
          <w:shd w:val="clear" w:color="auto" w:fill="auto"/>
          <w:vAlign w:val="bottom"/>
        </w:tcPr>
        <w:p w:rsidR="00890C70" w:rsidRPr="00890C70" w:rsidRDefault="00890C70" w:rsidP="00890C70">
          <w:pPr>
            <w:pStyle w:val="Header"/>
            <w:spacing w:after="80"/>
            <w:jc w:val="right"/>
            <w:rPr>
              <w:b/>
            </w:rPr>
          </w:pPr>
          <w:r>
            <w:rPr>
              <w:b/>
            </w:rPr>
            <w:fldChar w:fldCharType="begin"/>
          </w:r>
          <w:r>
            <w:rPr>
              <w:b/>
            </w:rPr>
            <w:instrText xml:space="preserve"> DOCVARIABLE "sss1" \* MERGEFORMAT </w:instrText>
          </w:r>
          <w:r>
            <w:rPr>
              <w:b/>
            </w:rPr>
            <w:fldChar w:fldCharType="separate"/>
          </w:r>
          <w:r w:rsidR="00FF5A53">
            <w:rPr>
              <w:b/>
            </w:rPr>
            <w:t>CEDAW/C/TJK/6</w:t>
          </w:r>
          <w:r>
            <w:rPr>
              <w:b/>
            </w:rPr>
            <w:fldChar w:fldCharType="end"/>
          </w:r>
        </w:p>
      </w:tc>
    </w:tr>
  </w:tbl>
  <w:p w:rsidR="00890C70" w:rsidRPr="00890C70" w:rsidRDefault="00890C70" w:rsidP="00890C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890C70" w:rsidTr="00890C70">
      <w:trPr>
        <w:gridAfter w:val="1"/>
        <w:wAfter w:w="40" w:type="dxa"/>
        <w:trHeight w:hRule="exact" w:val="864"/>
      </w:trPr>
      <w:tc>
        <w:tcPr>
          <w:tcW w:w="4421" w:type="dxa"/>
          <w:gridSpan w:val="2"/>
          <w:tcBorders>
            <w:bottom w:val="single" w:sz="4" w:space="0" w:color="auto"/>
          </w:tcBorders>
          <w:shd w:val="clear" w:color="auto" w:fill="auto"/>
          <w:vAlign w:val="bottom"/>
        </w:tcPr>
        <w:p w:rsidR="00890C70" w:rsidRPr="00890C70" w:rsidRDefault="00890C70" w:rsidP="00890C7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890C70" w:rsidRDefault="00890C70" w:rsidP="00890C70">
          <w:pPr>
            <w:pStyle w:val="Header"/>
            <w:spacing w:after="120"/>
          </w:pPr>
        </w:p>
      </w:tc>
      <w:tc>
        <w:tcPr>
          <w:tcW w:w="5213" w:type="dxa"/>
          <w:gridSpan w:val="3"/>
          <w:tcBorders>
            <w:bottom w:val="single" w:sz="4" w:space="0" w:color="auto"/>
          </w:tcBorders>
          <w:shd w:val="clear" w:color="auto" w:fill="auto"/>
          <w:vAlign w:val="bottom"/>
        </w:tcPr>
        <w:p w:rsidR="00890C70" w:rsidRPr="00890C70" w:rsidRDefault="00890C70" w:rsidP="00890C70">
          <w:pPr>
            <w:pStyle w:val="Header"/>
            <w:spacing w:after="20"/>
            <w:jc w:val="right"/>
            <w:rPr>
              <w:sz w:val="20"/>
            </w:rPr>
          </w:pPr>
          <w:r>
            <w:rPr>
              <w:sz w:val="40"/>
            </w:rPr>
            <w:t>CEDAW</w:t>
          </w:r>
          <w:r>
            <w:rPr>
              <w:sz w:val="20"/>
            </w:rPr>
            <w:t>/C/TJK/6</w:t>
          </w:r>
        </w:p>
      </w:tc>
    </w:tr>
    <w:tr w:rsidR="00890C70" w:rsidRPr="00890C70" w:rsidTr="00890C70">
      <w:trPr>
        <w:trHeight w:hRule="exact" w:val="2880"/>
      </w:trPr>
      <w:tc>
        <w:tcPr>
          <w:tcW w:w="1267" w:type="dxa"/>
          <w:tcBorders>
            <w:top w:val="single" w:sz="4" w:space="0" w:color="auto"/>
            <w:bottom w:val="single" w:sz="12" w:space="0" w:color="auto"/>
          </w:tcBorders>
          <w:shd w:val="clear" w:color="auto" w:fill="auto"/>
        </w:tcPr>
        <w:p w:rsidR="00890C70" w:rsidRPr="00890C70" w:rsidRDefault="00890C70" w:rsidP="00890C70">
          <w:pPr>
            <w:pStyle w:val="Header"/>
            <w:spacing w:before="120"/>
            <w:jc w:val="center"/>
          </w:pPr>
          <w:r>
            <w:t xml:space="preserve"> </w:t>
          </w:r>
          <w:r>
            <w:rPr>
              <w:noProof/>
              <w:lang w:val="en-US"/>
            </w:rPr>
            <w:drawing>
              <wp:inline distT="0" distB="0" distL="0" distR="0" wp14:anchorId="69D43025" wp14:editId="0C47FC8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90C70" w:rsidRPr="00890C70" w:rsidRDefault="00890C70" w:rsidP="00890C70">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890C70" w:rsidRPr="00890C70" w:rsidRDefault="00890C70" w:rsidP="00890C70">
          <w:pPr>
            <w:pStyle w:val="Header"/>
            <w:spacing w:before="109"/>
          </w:pPr>
        </w:p>
      </w:tc>
      <w:tc>
        <w:tcPr>
          <w:tcW w:w="3180" w:type="dxa"/>
          <w:gridSpan w:val="2"/>
          <w:tcBorders>
            <w:top w:val="single" w:sz="4" w:space="0" w:color="auto"/>
            <w:bottom w:val="single" w:sz="12" w:space="0" w:color="auto"/>
          </w:tcBorders>
          <w:shd w:val="clear" w:color="auto" w:fill="auto"/>
        </w:tcPr>
        <w:p w:rsidR="00890C70" w:rsidRDefault="00890C70" w:rsidP="00890C70">
          <w:pPr>
            <w:pStyle w:val="Distribution"/>
            <w:rPr>
              <w:color w:val="000000"/>
            </w:rPr>
          </w:pPr>
          <w:r>
            <w:rPr>
              <w:color w:val="000000"/>
            </w:rPr>
            <w:t>Distr.: General</w:t>
          </w:r>
        </w:p>
        <w:p w:rsidR="00890C70" w:rsidRDefault="00890C70" w:rsidP="00890C70">
          <w:pPr>
            <w:pStyle w:val="Publication"/>
            <w:rPr>
              <w:color w:val="000000"/>
            </w:rPr>
          </w:pPr>
          <w:r>
            <w:rPr>
              <w:color w:val="000000"/>
            </w:rPr>
            <w:t>2 November 2017</w:t>
          </w:r>
        </w:p>
        <w:p w:rsidR="00890C70" w:rsidRDefault="00890C70" w:rsidP="00890C70"/>
        <w:p w:rsidR="00890C70" w:rsidRDefault="00890C70" w:rsidP="00890C70">
          <w:pPr>
            <w:pStyle w:val="Original"/>
            <w:rPr>
              <w:color w:val="000000"/>
            </w:rPr>
          </w:pPr>
          <w:r>
            <w:rPr>
              <w:color w:val="000000"/>
            </w:rPr>
            <w:t>Original: Russian</w:t>
          </w:r>
        </w:p>
        <w:p w:rsidR="00890C70" w:rsidRPr="00890C70" w:rsidRDefault="00890C70" w:rsidP="00890C70"/>
      </w:tc>
    </w:tr>
  </w:tbl>
  <w:p w:rsidR="00890C70" w:rsidRPr="00890C70" w:rsidRDefault="00890C70" w:rsidP="00890C7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8"/>
  </w:num>
  <w:num w:numId="4">
    <w:abstractNumId w:val="7"/>
  </w:num>
  <w:num w:numId="5">
    <w:abstractNumId w:val="4"/>
  </w:num>
  <w:num w:numId="6">
    <w:abstractNumId w:val="3"/>
  </w:num>
  <w:num w:numId="7">
    <w:abstractNumId w:val="2"/>
  </w:num>
  <w:num w:numId="8">
    <w:abstractNumId w:val="1"/>
  </w:num>
  <w:num w:numId="9">
    <w:abstractNumId w:val="0"/>
  </w:num>
  <w:num w:numId="10">
    <w:abstractNumId w:val="6"/>
  </w:num>
  <w:num w:numId="11">
    <w:abstractNumId w:val="9"/>
  </w:num>
  <w:num w:numId="12">
    <w:abstractNumId w:val="8"/>
  </w:num>
  <w:num w:numId="13">
    <w:abstractNumId w:val="7"/>
  </w:num>
  <w:num w:numId="14">
    <w:abstractNumId w:val="4"/>
  </w:num>
  <w:num w:numId="15">
    <w:abstractNumId w:val="3"/>
  </w:num>
  <w:num w:numId="16">
    <w:abstractNumId w:val="2"/>
  </w:num>
  <w:num w:numId="17">
    <w:abstractNumId w:val="1"/>
  </w:num>
  <w:num w:numId="18">
    <w:abstractNumId w:val="0"/>
  </w:num>
  <w:num w:numId="19">
    <w:abstractNumId w:val="6"/>
  </w:num>
  <w:num w:numId="20">
    <w:abstractNumId w:val="9"/>
  </w:num>
  <w:num w:numId="21">
    <w:abstractNumId w:val="8"/>
  </w:num>
  <w:num w:numId="22">
    <w:abstractNumId w:val="7"/>
  </w:num>
  <w:num w:numId="23">
    <w:abstractNumId w:val="4"/>
  </w:num>
  <w:num w:numId="24">
    <w:abstractNumId w:val="3"/>
  </w:num>
  <w:num w:numId="25">
    <w:abstractNumId w:val="2"/>
  </w:num>
  <w:num w:numId="26">
    <w:abstractNumId w:val="1"/>
  </w:num>
  <w:num w:numId="27">
    <w:abstractNumId w:val="0"/>
  </w:num>
  <w:num w:numId="2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revisionView w:markup="0"/>
  <w:defaultTabStop w:val="475"/>
  <w:autoHyphenation/>
  <w:hyphenationZone w:val="220"/>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9400*"/>
    <w:docVar w:name="CreationDt" w:val="10/11/2017 9:27: AM"/>
    <w:docVar w:name="DocCategory" w:val="Doc"/>
    <w:docVar w:name="DocType" w:val="Final"/>
    <w:docVar w:name="DutyStation" w:val="New York"/>
    <w:docVar w:name="FooterJN" w:val="17-19400"/>
    <w:docVar w:name="jobn" w:val="17-19400 (R)"/>
    <w:docVar w:name="jobnDT" w:val="17-19400 (R)   101117"/>
    <w:docVar w:name="jobnDTDT" w:val="17-19400 (R)   101117   101117"/>
    <w:docVar w:name="JobNo" w:val="1719400R"/>
    <w:docVar w:name="JobNo2" w:val="1736112R"/>
    <w:docVar w:name="LocalDrive" w:val="0"/>
    <w:docVar w:name="OandT" w:val=" "/>
    <w:docVar w:name="sss1" w:val="CEDAW/C/TJK/6"/>
    <w:docVar w:name="sss2" w:val="-"/>
    <w:docVar w:name="Symbol1" w:val="CEDAW/C/TJK/6"/>
    <w:docVar w:name="Symbol2" w:val="-"/>
  </w:docVars>
  <w:rsids>
    <w:rsidRoot w:val="00E27E32"/>
    <w:rsid w:val="00061E12"/>
    <w:rsid w:val="000E780F"/>
    <w:rsid w:val="001227D8"/>
    <w:rsid w:val="00180DB1"/>
    <w:rsid w:val="001824A1"/>
    <w:rsid w:val="001A0F47"/>
    <w:rsid w:val="001B0786"/>
    <w:rsid w:val="00215A7D"/>
    <w:rsid w:val="00220674"/>
    <w:rsid w:val="00223EC3"/>
    <w:rsid w:val="0023378C"/>
    <w:rsid w:val="00286D88"/>
    <w:rsid w:val="002B12F0"/>
    <w:rsid w:val="00301795"/>
    <w:rsid w:val="00346600"/>
    <w:rsid w:val="003807EF"/>
    <w:rsid w:val="0038495D"/>
    <w:rsid w:val="003C09CD"/>
    <w:rsid w:val="003C6094"/>
    <w:rsid w:val="003D0F1E"/>
    <w:rsid w:val="003F1E78"/>
    <w:rsid w:val="003F6220"/>
    <w:rsid w:val="004275D7"/>
    <w:rsid w:val="004379AE"/>
    <w:rsid w:val="004731F9"/>
    <w:rsid w:val="004D68B0"/>
    <w:rsid w:val="005042A3"/>
    <w:rsid w:val="005332FC"/>
    <w:rsid w:val="0054686E"/>
    <w:rsid w:val="005644C2"/>
    <w:rsid w:val="00571999"/>
    <w:rsid w:val="005A2266"/>
    <w:rsid w:val="005B58D8"/>
    <w:rsid w:val="005B6FF7"/>
    <w:rsid w:val="00601C82"/>
    <w:rsid w:val="0063135D"/>
    <w:rsid w:val="006360C7"/>
    <w:rsid w:val="00643F79"/>
    <w:rsid w:val="00656455"/>
    <w:rsid w:val="00665D55"/>
    <w:rsid w:val="00674B12"/>
    <w:rsid w:val="006A7CF5"/>
    <w:rsid w:val="006B0972"/>
    <w:rsid w:val="006D4969"/>
    <w:rsid w:val="00705A84"/>
    <w:rsid w:val="0084572E"/>
    <w:rsid w:val="00890C70"/>
    <w:rsid w:val="008E0493"/>
    <w:rsid w:val="008E3D70"/>
    <w:rsid w:val="009077CE"/>
    <w:rsid w:val="00924FB1"/>
    <w:rsid w:val="009C284B"/>
    <w:rsid w:val="009D6DBF"/>
    <w:rsid w:val="009F077A"/>
    <w:rsid w:val="00A20ED0"/>
    <w:rsid w:val="00A72FF5"/>
    <w:rsid w:val="00A93EE3"/>
    <w:rsid w:val="00B012C6"/>
    <w:rsid w:val="00B30687"/>
    <w:rsid w:val="00B737C8"/>
    <w:rsid w:val="00B83C3F"/>
    <w:rsid w:val="00B83F83"/>
    <w:rsid w:val="00B85D21"/>
    <w:rsid w:val="00C263F0"/>
    <w:rsid w:val="00C421EA"/>
    <w:rsid w:val="00CA4BB0"/>
    <w:rsid w:val="00CD3368"/>
    <w:rsid w:val="00CE186B"/>
    <w:rsid w:val="00D32AA5"/>
    <w:rsid w:val="00D407F1"/>
    <w:rsid w:val="00DA7C64"/>
    <w:rsid w:val="00DD6ABE"/>
    <w:rsid w:val="00E07BA0"/>
    <w:rsid w:val="00E25037"/>
    <w:rsid w:val="00E27E32"/>
    <w:rsid w:val="00E63377"/>
    <w:rsid w:val="00E675CB"/>
    <w:rsid w:val="00E720E8"/>
    <w:rsid w:val="00EA7B18"/>
    <w:rsid w:val="00EB0D0E"/>
    <w:rsid w:val="00F11A0A"/>
    <w:rsid w:val="00F63321"/>
    <w:rsid w:val="00F81CC1"/>
    <w:rsid w:val="00F86118"/>
    <w:rsid w:val="00F91B1D"/>
    <w:rsid w:val="00F973BA"/>
    <w:rsid w:val="00FA4A2A"/>
    <w:rsid w:val="00FE074E"/>
    <w:rsid w:val="00FF5A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220674"/>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22067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2067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20674"/>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20674"/>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220674"/>
    <w:pPr>
      <w:suppressAutoHyphens/>
      <w:spacing w:line="270" w:lineRule="exact"/>
      <w:outlineLvl w:val="0"/>
    </w:pPr>
    <w:rPr>
      <w:b/>
      <w:sz w:val="24"/>
    </w:rPr>
  </w:style>
  <w:style w:type="paragraph" w:customStyle="1" w:styleId="HCh">
    <w:name w:val="_ H _Ch"/>
    <w:basedOn w:val="H1"/>
    <w:next w:val="SingleTxt"/>
    <w:qFormat/>
    <w:rsid w:val="00220674"/>
    <w:pPr>
      <w:keepNext/>
      <w:keepLines/>
      <w:spacing w:line="300" w:lineRule="exact"/>
    </w:pPr>
    <w:rPr>
      <w:spacing w:val="-2"/>
      <w:sz w:val="28"/>
    </w:rPr>
  </w:style>
  <w:style w:type="paragraph" w:customStyle="1" w:styleId="H23">
    <w:name w:val="_ H_2/3"/>
    <w:basedOn w:val="H1"/>
    <w:next w:val="Normal"/>
    <w:qFormat/>
    <w:rsid w:val="00220674"/>
    <w:pPr>
      <w:keepNext/>
      <w:keepLines/>
      <w:spacing w:line="240" w:lineRule="exact"/>
      <w:outlineLvl w:val="1"/>
    </w:pPr>
    <w:rPr>
      <w:spacing w:val="2"/>
      <w:sz w:val="20"/>
    </w:rPr>
  </w:style>
  <w:style w:type="paragraph" w:customStyle="1" w:styleId="H4">
    <w:name w:val="_ H_4"/>
    <w:basedOn w:val="Normal"/>
    <w:next w:val="Normal"/>
    <w:qFormat/>
    <w:rsid w:val="00220674"/>
    <w:pPr>
      <w:keepNext/>
      <w:keepLines/>
      <w:tabs>
        <w:tab w:val="right" w:pos="360"/>
      </w:tabs>
      <w:suppressAutoHyphens/>
      <w:outlineLvl w:val="3"/>
    </w:pPr>
    <w:rPr>
      <w:i/>
      <w:spacing w:val="3"/>
    </w:rPr>
  </w:style>
  <w:style w:type="paragraph" w:customStyle="1" w:styleId="H56">
    <w:name w:val="_ H_5/6"/>
    <w:basedOn w:val="Normal"/>
    <w:next w:val="Normal"/>
    <w:qFormat/>
    <w:rsid w:val="00220674"/>
    <w:pPr>
      <w:keepNext/>
      <w:keepLines/>
      <w:tabs>
        <w:tab w:val="right" w:pos="360"/>
      </w:tabs>
      <w:suppressAutoHyphens/>
      <w:ind w:left="1267" w:right="1267" w:hanging="1267"/>
      <w:outlineLvl w:val="4"/>
    </w:pPr>
  </w:style>
  <w:style w:type="paragraph" w:customStyle="1" w:styleId="DualTxt">
    <w:name w:val="__Dual Txt"/>
    <w:basedOn w:val="Normal"/>
    <w:qFormat/>
    <w:rsid w:val="002206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2067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20674"/>
    <w:pPr>
      <w:spacing w:line="540" w:lineRule="exact"/>
    </w:pPr>
    <w:rPr>
      <w:spacing w:val="-8"/>
      <w:w w:val="96"/>
      <w:sz w:val="57"/>
    </w:rPr>
  </w:style>
  <w:style w:type="paragraph" w:customStyle="1" w:styleId="SS">
    <w:name w:val="__S_S"/>
    <w:basedOn w:val="SM"/>
    <w:next w:val="Normal"/>
    <w:qFormat/>
    <w:rsid w:val="00220674"/>
    <w:pPr>
      <w:spacing w:line="300" w:lineRule="exact"/>
      <w:ind w:left="1264" w:right="1264"/>
    </w:pPr>
    <w:rPr>
      <w:sz w:val="28"/>
    </w:rPr>
  </w:style>
  <w:style w:type="paragraph" w:customStyle="1" w:styleId="SingleTxt">
    <w:name w:val="__Single Txt"/>
    <w:basedOn w:val="Normal"/>
    <w:qFormat/>
    <w:rsid w:val="0022067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20674"/>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H1"/>
    <w:next w:val="SingleTxt"/>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20674"/>
    <w:pPr>
      <w:keepNext/>
      <w:keepLines/>
      <w:spacing w:line="240" w:lineRule="exact"/>
      <w:ind w:left="0" w:right="5040" w:firstLine="0"/>
      <w:outlineLvl w:val="1"/>
    </w:pPr>
    <w:rPr>
      <w:sz w:val="20"/>
    </w:rPr>
  </w:style>
  <w:style w:type="paragraph" w:customStyle="1" w:styleId="Bullet1">
    <w:name w:val="Bullet 1"/>
    <w:basedOn w:val="Normal"/>
    <w:qFormat/>
    <w:rsid w:val="00220674"/>
    <w:pPr>
      <w:numPr>
        <w:numId w:val="19"/>
      </w:numPr>
      <w:spacing w:after="120"/>
      <w:ind w:right="1267"/>
      <w:jc w:val="both"/>
    </w:pPr>
  </w:style>
  <w:style w:type="paragraph" w:customStyle="1" w:styleId="Bullet2">
    <w:name w:val="Bullet 2"/>
    <w:basedOn w:val="Normal"/>
    <w:qFormat/>
    <w:rsid w:val="00220674"/>
    <w:pPr>
      <w:numPr>
        <w:numId w:val="20"/>
      </w:numPr>
      <w:spacing w:after="120"/>
      <w:ind w:right="1267"/>
      <w:jc w:val="both"/>
    </w:pPr>
  </w:style>
  <w:style w:type="paragraph" w:customStyle="1" w:styleId="Bullet3">
    <w:name w:val="Bullet 3"/>
    <w:basedOn w:val="SingleTxt"/>
    <w:qFormat/>
    <w:rsid w:val="0022067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20674"/>
    <w:pPr>
      <w:spacing w:before="240"/>
    </w:pPr>
    <w:rPr>
      <w:szCs w:val="20"/>
    </w:rPr>
  </w:style>
  <w:style w:type="character" w:styleId="EndnoteReference">
    <w:name w:val="endnote reference"/>
    <w:basedOn w:val="DefaultParagraphFont"/>
    <w:uiPriority w:val="1"/>
    <w:semiHidden/>
    <w:rsid w:val="002206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20674"/>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20674"/>
    <w:rPr>
      <w:rFonts w:ascii="Times New Roman" w:hAnsi="Times New Roman"/>
      <w:spacing w:val="5"/>
      <w:w w:val="104"/>
      <w:kern w:val="14"/>
      <w:sz w:val="17"/>
      <w:szCs w:val="20"/>
      <w:lang w:val="ru-RU" w:eastAsia="en-US"/>
    </w:rPr>
  </w:style>
  <w:style w:type="paragraph" w:styleId="Footer">
    <w:name w:val="footer"/>
    <w:basedOn w:val="Normal"/>
    <w:link w:val="FooterChar"/>
    <w:uiPriority w:val="2"/>
    <w:unhideWhenUsed/>
    <w:rsid w:val="00220674"/>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20674"/>
    <w:rPr>
      <w:rFonts w:ascii="Times New Roman" w:hAnsi="Times New Roman"/>
      <w:b/>
      <w:sz w:val="17"/>
      <w:lang w:val="ru-RU" w:eastAsia="en-US"/>
    </w:rPr>
  </w:style>
  <w:style w:type="character" w:styleId="FootnoteReference">
    <w:name w:val="footnote reference"/>
    <w:basedOn w:val="DefaultParagraphFont"/>
    <w:uiPriority w:val="1"/>
    <w:semiHidden/>
    <w:rsid w:val="002206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220674"/>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220674"/>
    <w:rPr>
      <w:rFonts w:ascii="Times New Roman" w:hAnsi="Times New Roman"/>
      <w:spacing w:val="5"/>
      <w:w w:val="104"/>
      <w:kern w:val="14"/>
      <w:sz w:val="17"/>
      <w:szCs w:val="20"/>
      <w:lang w:val="ru-RU" w:eastAsia="en-US"/>
    </w:rPr>
  </w:style>
  <w:style w:type="paragraph" w:styleId="Header">
    <w:name w:val="header"/>
    <w:basedOn w:val="Normal"/>
    <w:link w:val="HeaderChar"/>
    <w:uiPriority w:val="2"/>
    <w:rsid w:val="00220674"/>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20674"/>
    <w:rPr>
      <w:rFonts w:ascii="Times New Roman" w:hAnsi="Times New Roman"/>
      <w:sz w:val="17"/>
      <w:lang w:val="ru-RU" w:eastAsia="en-US"/>
    </w:rPr>
  </w:style>
  <w:style w:type="character" w:customStyle="1" w:styleId="Heading1Char">
    <w:name w:val="Heading 1 Char"/>
    <w:basedOn w:val="DefaultParagraphFont"/>
    <w:link w:val="Heading1"/>
    <w:uiPriority w:val="9"/>
    <w:rsid w:val="0022067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22067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22067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220674"/>
    <w:pPr>
      <w:spacing w:after="120"/>
      <w:ind w:left="360"/>
      <w:contextualSpacing/>
    </w:pPr>
  </w:style>
  <w:style w:type="paragraph" w:styleId="ListContinue2">
    <w:name w:val="List Continue 2"/>
    <w:basedOn w:val="Normal"/>
    <w:next w:val="Normal"/>
    <w:uiPriority w:val="99"/>
    <w:rsid w:val="00220674"/>
    <w:pPr>
      <w:numPr>
        <w:numId w:val="22"/>
      </w:numPr>
      <w:tabs>
        <w:tab w:val="left" w:pos="792"/>
      </w:tabs>
      <w:spacing w:after="120"/>
    </w:pPr>
  </w:style>
  <w:style w:type="paragraph" w:styleId="ListNumber">
    <w:name w:val="List Number"/>
    <w:basedOn w:val="H1"/>
    <w:next w:val="Normal"/>
    <w:uiPriority w:val="99"/>
    <w:rsid w:val="00220674"/>
    <w:pPr>
      <w:numPr>
        <w:numId w:val="23"/>
      </w:numPr>
      <w:contextualSpacing/>
    </w:pPr>
  </w:style>
  <w:style w:type="paragraph" w:styleId="ListNumber2">
    <w:name w:val="List Number 2"/>
    <w:basedOn w:val="H23"/>
    <w:next w:val="Normal"/>
    <w:uiPriority w:val="99"/>
    <w:rsid w:val="00220674"/>
    <w:pPr>
      <w:numPr>
        <w:numId w:val="24"/>
      </w:numPr>
      <w:tabs>
        <w:tab w:val="left" w:pos="648"/>
      </w:tabs>
      <w:contextualSpacing/>
    </w:pPr>
  </w:style>
  <w:style w:type="paragraph" w:styleId="ListNumber3">
    <w:name w:val="List Number 3"/>
    <w:basedOn w:val="H23"/>
    <w:next w:val="Normal"/>
    <w:uiPriority w:val="99"/>
    <w:rsid w:val="00220674"/>
    <w:pPr>
      <w:numPr>
        <w:numId w:val="25"/>
      </w:numPr>
      <w:tabs>
        <w:tab w:val="left" w:pos="922"/>
      </w:tabs>
      <w:contextualSpacing/>
    </w:pPr>
  </w:style>
  <w:style w:type="paragraph" w:styleId="ListNumber4">
    <w:name w:val="List Number 4"/>
    <w:basedOn w:val="Normal"/>
    <w:uiPriority w:val="99"/>
    <w:rsid w:val="0022067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220674"/>
    <w:pPr>
      <w:numPr>
        <w:numId w:val="27"/>
      </w:numPr>
      <w:tabs>
        <w:tab w:val="left" w:pos="1498"/>
      </w:tabs>
      <w:contextualSpacing/>
    </w:pPr>
  </w:style>
  <w:style w:type="paragraph" w:styleId="NoSpacing">
    <w:name w:val="No Spacing"/>
    <w:uiPriority w:val="1"/>
    <w:rsid w:val="00220674"/>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220674"/>
    <w:rPr>
      <w:szCs w:val="20"/>
    </w:rPr>
  </w:style>
  <w:style w:type="paragraph" w:customStyle="1" w:styleId="Publication">
    <w:name w:val="Publication"/>
    <w:basedOn w:val="Normal"/>
    <w:next w:val="Normal"/>
    <w:qFormat/>
    <w:rsid w:val="00220674"/>
  </w:style>
  <w:style w:type="paragraph" w:customStyle="1" w:styleId="ReleaseDate">
    <w:name w:val="ReleaseDate"/>
    <w:basedOn w:val="Normal"/>
    <w:next w:val="Normal"/>
    <w:qFormat/>
    <w:rsid w:val="00220674"/>
    <w:rPr>
      <w:szCs w:val="20"/>
    </w:rPr>
  </w:style>
  <w:style w:type="paragraph" w:customStyle="1" w:styleId="Small">
    <w:name w:val="Small"/>
    <w:basedOn w:val="Normal"/>
    <w:next w:val="Normal"/>
    <w:qFormat/>
    <w:rsid w:val="00220674"/>
    <w:pPr>
      <w:tabs>
        <w:tab w:val="right" w:pos="9965"/>
      </w:tabs>
      <w:spacing w:line="210" w:lineRule="exact"/>
    </w:pPr>
    <w:rPr>
      <w:spacing w:val="5"/>
      <w:w w:val="104"/>
      <w:sz w:val="17"/>
    </w:rPr>
  </w:style>
  <w:style w:type="paragraph" w:customStyle="1" w:styleId="SmallX">
    <w:name w:val="SmallX"/>
    <w:basedOn w:val="Small"/>
    <w:next w:val="Normal"/>
    <w:qFormat/>
    <w:rsid w:val="00220674"/>
    <w:pPr>
      <w:spacing w:line="180" w:lineRule="exact"/>
      <w:jc w:val="right"/>
    </w:pPr>
    <w:rPr>
      <w:spacing w:val="6"/>
      <w:w w:val="106"/>
      <w:sz w:val="14"/>
    </w:rPr>
  </w:style>
  <w:style w:type="paragraph" w:customStyle="1" w:styleId="TitleHCH">
    <w:name w:val="Title_H_CH"/>
    <w:basedOn w:val="HCh"/>
    <w:next w:val="SingleTxt"/>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2067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890C70"/>
    <w:rPr>
      <w:sz w:val="16"/>
      <w:szCs w:val="16"/>
    </w:rPr>
  </w:style>
  <w:style w:type="paragraph" w:styleId="CommentText">
    <w:name w:val="annotation text"/>
    <w:basedOn w:val="Normal"/>
    <w:link w:val="CommentTextChar"/>
    <w:uiPriority w:val="99"/>
    <w:semiHidden/>
    <w:unhideWhenUsed/>
    <w:rsid w:val="00890C70"/>
    <w:pPr>
      <w:spacing w:line="240" w:lineRule="auto"/>
    </w:pPr>
    <w:rPr>
      <w:szCs w:val="20"/>
    </w:rPr>
  </w:style>
  <w:style w:type="character" w:customStyle="1" w:styleId="CommentTextChar">
    <w:name w:val="Comment Text Char"/>
    <w:basedOn w:val="DefaultParagraphFont"/>
    <w:link w:val="CommentText"/>
    <w:uiPriority w:val="99"/>
    <w:semiHidden/>
    <w:rsid w:val="00890C70"/>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890C70"/>
    <w:rPr>
      <w:b/>
      <w:bCs/>
    </w:rPr>
  </w:style>
  <w:style w:type="character" w:customStyle="1" w:styleId="CommentSubjectChar">
    <w:name w:val="Comment Subject Char"/>
    <w:basedOn w:val="CommentTextChar"/>
    <w:link w:val="CommentSubject"/>
    <w:uiPriority w:val="99"/>
    <w:semiHidden/>
    <w:rsid w:val="00890C70"/>
    <w:rPr>
      <w:rFonts w:ascii="Times New Roman" w:hAnsi="Times New Roman" w:cs="Times New Roman"/>
      <w:b/>
      <w:bCs/>
      <w:spacing w:val="4"/>
      <w:w w:val="103"/>
      <w:kern w:val="14"/>
      <w:sz w:val="20"/>
      <w:szCs w:val="20"/>
      <w:lang w:val="ru-RU" w:eastAsia="en-US"/>
    </w:rPr>
  </w:style>
  <w:style w:type="paragraph" w:customStyle="1" w:styleId="SingleTxtG">
    <w:name w:val="_ Single Txt_G"/>
    <w:basedOn w:val="Normal"/>
    <w:qFormat/>
    <w:rsid w:val="00B737C8"/>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qFormat/>
    <w:rsid w:val="00B737C8"/>
    <w:pPr>
      <w:numPr>
        <w:numId w:val="28"/>
      </w:numPr>
      <w:suppressAutoHyphens/>
      <w:spacing w:after="120" w:line="240" w:lineRule="atLeast"/>
      <w:ind w:right="1134"/>
      <w:jc w:val="both"/>
    </w:pPr>
    <w:rPr>
      <w:rFonts w:eastAsia="Times New Roman"/>
      <w:spacing w:val="0"/>
      <w:w w:val="100"/>
      <w:kern w:val="0"/>
      <w:szCs w:val="20"/>
      <w:lang w:val="en-GB"/>
    </w:rPr>
  </w:style>
  <w:style w:type="paragraph" w:customStyle="1" w:styleId="Normal2">
    <w:name w:val="Normal2"/>
    <w:rsid w:val="00B737C8"/>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B737C8"/>
    <w:pPr>
      <w:keepNext/>
      <w:spacing w:line="240" w:lineRule="auto"/>
      <w:jc w:val="center"/>
    </w:pPr>
    <w:rPr>
      <w:rFonts w:eastAsia="Times New Roman"/>
      <w:b/>
      <w:spacing w:val="0"/>
      <w:w w:val="100"/>
      <w:kern w:val="0"/>
      <w:sz w:val="24"/>
      <w:szCs w:val="20"/>
      <w:lang w:eastAsia="ru-RU"/>
    </w:rPr>
  </w:style>
  <w:style w:type="paragraph" w:customStyle="1" w:styleId="11pt6">
    <w:name w:val="Обычный + 11 pt: Перед: 6 пт"/>
    <w:aliases w:val="Междустр:,Обычный + 11 pt: 6 пт"/>
    <w:basedOn w:val="Normal"/>
    <w:rsid w:val="00B737C8"/>
    <w:pPr>
      <w:spacing w:line="240" w:lineRule="auto"/>
    </w:pPr>
    <w:rPr>
      <w:rFonts w:eastAsia="Times New Roman"/>
      <w:spacing w:val="0"/>
      <w:w w:val="100"/>
      <w:kern w:val="0"/>
      <w:szCs w:val="20"/>
      <w:lang w:eastAsia="ru-RU"/>
    </w:rPr>
  </w:style>
  <w:style w:type="paragraph" w:customStyle="1" w:styleId="1">
    <w:name w:val="Без интервала1"/>
    <w:rsid w:val="00B737C8"/>
    <w:pPr>
      <w:spacing w:after="0" w:line="240" w:lineRule="auto"/>
    </w:pPr>
    <w:rPr>
      <w:rFonts w:ascii="Calibri" w:eastAsia="Times New Roman" w:hAnsi="Calibri" w:cs="Times New Roman"/>
      <w:lang w:val="ru-RU" w:eastAsia="en-US"/>
    </w:rPr>
  </w:style>
  <w:style w:type="character" w:styleId="Hyperlink">
    <w:name w:val="Hyperlink"/>
    <w:basedOn w:val="DefaultParagraphFont"/>
    <w:uiPriority w:val="99"/>
    <w:unhideWhenUsed/>
    <w:rsid w:val="00D32AA5"/>
    <w:rPr>
      <w:color w:val="0000FF" w:themeColor="hyperlink"/>
      <w:u w:val="none"/>
    </w:rPr>
  </w:style>
  <w:style w:type="character" w:styleId="FollowedHyperlink">
    <w:name w:val="FollowedHyperlink"/>
    <w:basedOn w:val="DefaultParagraphFont"/>
    <w:uiPriority w:val="99"/>
    <w:semiHidden/>
    <w:unhideWhenUsed/>
    <w:rsid w:val="00D32AA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220674"/>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22067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2067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20674"/>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20674"/>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220674"/>
    <w:pPr>
      <w:suppressAutoHyphens/>
      <w:spacing w:line="270" w:lineRule="exact"/>
      <w:outlineLvl w:val="0"/>
    </w:pPr>
    <w:rPr>
      <w:b/>
      <w:sz w:val="24"/>
    </w:rPr>
  </w:style>
  <w:style w:type="paragraph" w:customStyle="1" w:styleId="HCh">
    <w:name w:val="_ H _Ch"/>
    <w:basedOn w:val="H1"/>
    <w:next w:val="SingleTxt"/>
    <w:qFormat/>
    <w:rsid w:val="00220674"/>
    <w:pPr>
      <w:keepNext/>
      <w:keepLines/>
      <w:spacing w:line="300" w:lineRule="exact"/>
    </w:pPr>
    <w:rPr>
      <w:spacing w:val="-2"/>
      <w:sz w:val="28"/>
    </w:rPr>
  </w:style>
  <w:style w:type="paragraph" w:customStyle="1" w:styleId="H23">
    <w:name w:val="_ H_2/3"/>
    <w:basedOn w:val="H1"/>
    <w:next w:val="Normal"/>
    <w:qFormat/>
    <w:rsid w:val="00220674"/>
    <w:pPr>
      <w:keepNext/>
      <w:keepLines/>
      <w:spacing w:line="240" w:lineRule="exact"/>
      <w:outlineLvl w:val="1"/>
    </w:pPr>
    <w:rPr>
      <w:spacing w:val="2"/>
      <w:sz w:val="20"/>
    </w:rPr>
  </w:style>
  <w:style w:type="paragraph" w:customStyle="1" w:styleId="H4">
    <w:name w:val="_ H_4"/>
    <w:basedOn w:val="Normal"/>
    <w:next w:val="Normal"/>
    <w:qFormat/>
    <w:rsid w:val="00220674"/>
    <w:pPr>
      <w:keepNext/>
      <w:keepLines/>
      <w:tabs>
        <w:tab w:val="right" w:pos="360"/>
      </w:tabs>
      <w:suppressAutoHyphens/>
      <w:outlineLvl w:val="3"/>
    </w:pPr>
    <w:rPr>
      <w:i/>
      <w:spacing w:val="3"/>
    </w:rPr>
  </w:style>
  <w:style w:type="paragraph" w:customStyle="1" w:styleId="H56">
    <w:name w:val="_ H_5/6"/>
    <w:basedOn w:val="Normal"/>
    <w:next w:val="Normal"/>
    <w:qFormat/>
    <w:rsid w:val="00220674"/>
    <w:pPr>
      <w:keepNext/>
      <w:keepLines/>
      <w:tabs>
        <w:tab w:val="right" w:pos="360"/>
      </w:tabs>
      <w:suppressAutoHyphens/>
      <w:ind w:left="1267" w:right="1267" w:hanging="1267"/>
      <w:outlineLvl w:val="4"/>
    </w:pPr>
  </w:style>
  <w:style w:type="paragraph" w:customStyle="1" w:styleId="DualTxt">
    <w:name w:val="__Dual Txt"/>
    <w:basedOn w:val="Normal"/>
    <w:qFormat/>
    <w:rsid w:val="002206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2067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20674"/>
    <w:pPr>
      <w:spacing w:line="540" w:lineRule="exact"/>
    </w:pPr>
    <w:rPr>
      <w:spacing w:val="-8"/>
      <w:w w:val="96"/>
      <w:sz w:val="57"/>
    </w:rPr>
  </w:style>
  <w:style w:type="paragraph" w:customStyle="1" w:styleId="SS">
    <w:name w:val="__S_S"/>
    <w:basedOn w:val="SM"/>
    <w:next w:val="Normal"/>
    <w:qFormat/>
    <w:rsid w:val="00220674"/>
    <w:pPr>
      <w:spacing w:line="300" w:lineRule="exact"/>
      <w:ind w:left="1264" w:right="1264"/>
    </w:pPr>
    <w:rPr>
      <w:sz w:val="28"/>
    </w:rPr>
  </w:style>
  <w:style w:type="paragraph" w:customStyle="1" w:styleId="SingleTxt">
    <w:name w:val="__Single Txt"/>
    <w:basedOn w:val="Normal"/>
    <w:qFormat/>
    <w:rsid w:val="0022067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20674"/>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H1"/>
    <w:next w:val="SingleTxt"/>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20674"/>
    <w:pPr>
      <w:keepNext/>
      <w:keepLines/>
      <w:spacing w:line="240" w:lineRule="exact"/>
      <w:ind w:left="0" w:right="5040" w:firstLine="0"/>
      <w:outlineLvl w:val="1"/>
    </w:pPr>
    <w:rPr>
      <w:sz w:val="20"/>
    </w:rPr>
  </w:style>
  <w:style w:type="paragraph" w:customStyle="1" w:styleId="Bullet1">
    <w:name w:val="Bullet 1"/>
    <w:basedOn w:val="Normal"/>
    <w:qFormat/>
    <w:rsid w:val="00220674"/>
    <w:pPr>
      <w:numPr>
        <w:numId w:val="19"/>
      </w:numPr>
      <w:spacing w:after="120"/>
      <w:ind w:right="1267"/>
      <w:jc w:val="both"/>
    </w:pPr>
  </w:style>
  <w:style w:type="paragraph" w:customStyle="1" w:styleId="Bullet2">
    <w:name w:val="Bullet 2"/>
    <w:basedOn w:val="Normal"/>
    <w:qFormat/>
    <w:rsid w:val="00220674"/>
    <w:pPr>
      <w:numPr>
        <w:numId w:val="20"/>
      </w:numPr>
      <w:spacing w:after="120"/>
      <w:ind w:right="1267"/>
      <w:jc w:val="both"/>
    </w:pPr>
  </w:style>
  <w:style w:type="paragraph" w:customStyle="1" w:styleId="Bullet3">
    <w:name w:val="Bullet 3"/>
    <w:basedOn w:val="SingleTxt"/>
    <w:qFormat/>
    <w:rsid w:val="0022067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20674"/>
    <w:pPr>
      <w:spacing w:before="240"/>
    </w:pPr>
    <w:rPr>
      <w:szCs w:val="20"/>
    </w:rPr>
  </w:style>
  <w:style w:type="character" w:styleId="EndnoteReference">
    <w:name w:val="endnote reference"/>
    <w:basedOn w:val="DefaultParagraphFont"/>
    <w:uiPriority w:val="1"/>
    <w:semiHidden/>
    <w:rsid w:val="002206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20674"/>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20674"/>
    <w:rPr>
      <w:rFonts w:ascii="Times New Roman" w:hAnsi="Times New Roman"/>
      <w:spacing w:val="5"/>
      <w:w w:val="104"/>
      <w:kern w:val="14"/>
      <w:sz w:val="17"/>
      <w:szCs w:val="20"/>
      <w:lang w:val="ru-RU" w:eastAsia="en-US"/>
    </w:rPr>
  </w:style>
  <w:style w:type="paragraph" w:styleId="Footer">
    <w:name w:val="footer"/>
    <w:basedOn w:val="Normal"/>
    <w:link w:val="FooterChar"/>
    <w:uiPriority w:val="2"/>
    <w:unhideWhenUsed/>
    <w:rsid w:val="00220674"/>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20674"/>
    <w:rPr>
      <w:rFonts w:ascii="Times New Roman" w:hAnsi="Times New Roman"/>
      <w:b/>
      <w:sz w:val="17"/>
      <w:lang w:val="ru-RU" w:eastAsia="en-US"/>
    </w:rPr>
  </w:style>
  <w:style w:type="character" w:styleId="FootnoteReference">
    <w:name w:val="footnote reference"/>
    <w:basedOn w:val="DefaultParagraphFont"/>
    <w:uiPriority w:val="1"/>
    <w:semiHidden/>
    <w:rsid w:val="002206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220674"/>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220674"/>
    <w:rPr>
      <w:rFonts w:ascii="Times New Roman" w:hAnsi="Times New Roman"/>
      <w:spacing w:val="5"/>
      <w:w w:val="104"/>
      <w:kern w:val="14"/>
      <w:sz w:val="17"/>
      <w:szCs w:val="20"/>
      <w:lang w:val="ru-RU" w:eastAsia="en-US"/>
    </w:rPr>
  </w:style>
  <w:style w:type="paragraph" w:styleId="Header">
    <w:name w:val="header"/>
    <w:basedOn w:val="Normal"/>
    <w:link w:val="HeaderChar"/>
    <w:uiPriority w:val="2"/>
    <w:rsid w:val="00220674"/>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20674"/>
    <w:rPr>
      <w:rFonts w:ascii="Times New Roman" w:hAnsi="Times New Roman"/>
      <w:sz w:val="17"/>
      <w:lang w:val="ru-RU" w:eastAsia="en-US"/>
    </w:rPr>
  </w:style>
  <w:style w:type="character" w:customStyle="1" w:styleId="Heading1Char">
    <w:name w:val="Heading 1 Char"/>
    <w:basedOn w:val="DefaultParagraphFont"/>
    <w:link w:val="Heading1"/>
    <w:uiPriority w:val="9"/>
    <w:rsid w:val="0022067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22067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22067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220674"/>
    <w:pPr>
      <w:spacing w:after="120"/>
      <w:ind w:left="360"/>
      <w:contextualSpacing/>
    </w:pPr>
  </w:style>
  <w:style w:type="paragraph" w:styleId="ListContinue2">
    <w:name w:val="List Continue 2"/>
    <w:basedOn w:val="Normal"/>
    <w:next w:val="Normal"/>
    <w:uiPriority w:val="99"/>
    <w:rsid w:val="00220674"/>
    <w:pPr>
      <w:numPr>
        <w:numId w:val="22"/>
      </w:numPr>
      <w:tabs>
        <w:tab w:val="left" w:pos="792"/>
      </w:tabs>
      <w:spacing w:after="120"/>
    </w:pPr>
  </w:style>
  <w:style w:type="paragraph" w:styleId="ListNumber">
    <w:name w:val="List Number"/>
    <w:basedOn w:val="H1"/>
    <w:next w:val="Normal"/>
    <w:uiPriority w:val="99"/>
    <w:rsid w:val="00220674"/>
    <w:pPr>
      <w:numPr>
        <w:numId w:val="23"/>
      </w:numPr>
      <w:contextualSpacing/>
    </w:pPr>
  </w:style>
  <w:style w:type="paragraph" w:styleId="ListNumber2">
    <w:name w:val="List Number 2"/>
    <w:basedOn w:val="H23"/>
    <w:next w:val="Normal"/>
    <w:uiPriority w:val="99"/>
    <w:rsid w:val="00220674"/>
    <w:pPr>
      <w:numPr>
        <w:numId w:val="24"/>
      </w:numPr>
      <w:tabs>
        <w:tab w:val="left" w:pos="648"/>
      </w:tabs>
      <w:contextualSpacing/>
    </w:pPr>
  </w:style>
  <w:style w:type="paragraph" w:styleId="ListNumber3">
    <w:name w:val="List Number 3"/>
    <w:basedOn w:val="H23"/>
    <w:next w:val="Normal"/>
    <w:uiPriority w:val="99"/>
    <w:rsid w:val="00220674"/>
    <w:pPr>
      <w:numPr>
        <w:numId w:val="25"/>
      </w:numPr>
      <w:tabs>
        <w:tab w:val="left" w:pos="922"/>
      </w:tabs>
      <w:contextualSpacing/>
    </w:pPr>
  </w:style>
  <w:style w:type="paragraph" w:styleId="ListNumber4">
    <w:name w:val="List Number 4"/>
    <w:basedOn w:val="Normal"/>
    <w:uiPriority w:val="99"/>
    <w:rsid w:val="0022067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220674"/>
    <w:pPr>
      <w:numPr>
        <w:numId w:val="27"/>
      </w:numPr>
      <w:tabs>
        <w:tab w:val="left" w:pos="1498"/>
      </w:tabs>
      <w:contextualSpacing/>
    </w:pPr>
  </w:style>
  <w:style w:type="paragraph" w:styleId="NoSpacing">
    <w:name w:val="No Spacing"/>
    <w:uiPriority w:val="1"/>
    <w:rsid w:val="00220674"/>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220674"/>
    <w:rPr>
      <w:szCs w:val="20"/>
    </w:rPr>
  </w:style>
  <w:style w:type="paragraph" w:customStyle="1" w:styleId="Publication">
    <w:name w:val="Publication"/>
    <w:basedOn w:val="Normal"/>
    <w:next w:val="Normal"/>
    <w:qFormat/>
    <w:rsid w:val="00220674"/>
  </w:style>
  <w:style w:type="paragraph" w:customStyle="1" w:styleId="ReleaseDate">
    <w:name w:val="ReleaseDate"/>
    <w:basedOn w:val="Normal"/>
    <w:next w:val="Normal"/>
    <w:qFormat/>
    <w:rsid w:val="00220674"/>
    <w:rPr>
      <w:szCs w:val="20"/>
    </w:rPr>
  </w:style>
  <w:style w:type="paragraph" w:customStyle="1" w:styleId="Small">
    <w:name w:val="Small"/>
    <w:basedOn w:val="Normal"/>
    <w:next w:val="Normal"/>
    <w:qFormat/>
    <w:rsid w:val="00220674"/>
    <w:pPr>
      <w:tabs>
        <w:tab w:val="right" w:pos="9965"/>
      </w:tabs>
      <w:spacing w:line="210" w:lineRule="exact"/>
    </w:pPr>
    <w:rPr>
      <w:spacing w:val="5"/>
      <w:w w:val="104"/>
      <w:sz w:val="17"/>
    </w:rPr>
  </w:style>
  <w:style w:type="paragraph" w:customStyle="1" w:styleId="SmallX">
    <w:name w:val="SmallX"/>
    <w:basedOn w:val="Small"/>
    <w:next w:val="Normal"/>
    <w:qFormat/>
    <w:rsid w:val="00220674"/>
    <w:pPr>
      <w:spacing w:line="180" w:lineRule="exact"/>
      <w:jc w:val="right"/>
    </w:pPr>
    <w:rPr>
      <w:spacing w:val="6"/>
      <w:w w:val="106"/>
      <w:sz w:val="14"/>
    </w:rPr>
  </w:style>
  <w:style w:type="paragraph" w:customStyle="1" w:styleId="TitleHCH">
    <w:name w:val="Title_H_CH"/>
    <w:basedOn w:val="HCh"/>
    <w:next w:val="SingleTxt"/>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2">
    <w:name w:val="Title_H2"/>
    <w:basedOn w:val="H23"/>
    <w:qFormat/>
    <w:rsid w:val="002206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2067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890C70"/>
    <w:rPr>
      <w:sz w:val="16"/>
      <w:szCs w:val="16"/>
    </w:rPr>
  </w:style>
  <w:style w:type="paragraph" w:styleId="CommentText">
    <w:name w:val="annotation text"/>
    <w:basedOn w:val="Normal"/>
    <w:link w:val="CommentTextChar"/>
    <w:uiPriority w:val="99"/>
    <w:semiHidden/>
    <w:unhideWhenUsed/>
    <w:rsid w:val="00890C70"/>
    <w:pPr>
      <w:spacing w:line="240" w:lineRule="auto"/>
    </w:pPr>
    <w:rPr>
      <w:szCs w:val="20"/>
    </w:rPr>
  </w:style>
  <w:style w:type="character" w:customStyle="1" w:styleId="CommentTextChar">
    <w:name w:val="Comment Text Char"/>
    <w:basedOn w:val="DefaultParagraphFont"/>
    <w:link w:val="CommentText"/>
    <w:uiPriority w:val="99"/>
    <w:semiHidden/>
    <w:rsid w:val="00890C70"/>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890C70"/>
    <w:rPr>
      <w:b/>
      <w:bCs/>
    </w:rPr>
  </w:style>
  <w:style w:type="character" w:customStyle="1" w:styleId="CommentSubjectChar">
    <w:name w:val="Comment Subject Char"/>
    <w:basedOn w:val="CommentTextChar"/>
    <w:link w:val="CommentSubject"/>
    <w:uiPriority w:val="99"/>
    <w:semiHidden/>
    <w:rsid w:val="00890C70"/>
    <w:rPr>
      <w:rFonts w:ascii="Times New Roman" w:hAnsi="Times New Roman" w:cs="Times New Roman"/>
      <w:b/>
      <w:bCs/>
      <w:spacing w:val="4"/>
      <w:w w:val="103"/>
      <w:kern w:val="14"/>
      <w:sz w:val="20"/>
      <w:szCs w:val="20"/>
      <w:lang w:val="ru-RU" w:eastAsia="en-US"/>
    </w:rPr>
  </w:style>
  <w:style w:type="paragraph" w:customStyle="1" w:styleId="SingleTxtG">
    <w:name w:val="_ Single Txt_G"/>
    <w:basedOn w:val="Normal"/>
    <w:qFormat/>
    <w:rsid w:val="00B737C8"/>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qFormat/>
    <w:rsid w:val="00B737C8"/>
    <w:pPr>
      <w:numPr>
        <w:numId w:val="28"/>
      </w:numPr>
      <w:suppressAutoHyphens/>
      <w:spacing w:after="120" w:line="240" w:lineRule="atLeast"/>
      <w:ind w:right="1134"/>
      <w:jc w:val="both"/>
    </w:pPr>
    <w:rPr>
      <w:rFonts w:eastAsia="Times New Roman"/>
      <w:spacing w:val="0"/>
      <w:w w:val="100"/>
      <w:kern w:val="0"/>
      <w:szCs w:val="20"/>
      <w:lang w:val="en-GB"/>
    </w:rPr>
  </w:style>
  <w:style w:type="paragraph" w:customStyle="1" w:styleId="Normal2">
    <w:name w:val="Normal2"/>
    <w:rsid w:val="00B737C8"/>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B737C8"/>
    <w:pPr>
      <w:keepNext/>
      <w:spacing w:line="240" w:lineRule="auto"/>
      <w:jc w:val="center"/>
    </w:pPr>
    <w:rPr>
      <w:rFonts w:eastAsia="Times New Roman"/>
      <w:b/>
      <w:spacing w:val="0"/>
      <w:w w:val="100"/>
      <w:kern w:val="0"/>
      <w:sz w:val="24"/>
      <w:szCs w:val="20"/>
      <w:lang w:eastAsia="ru-RU"/>
    </w:rPr>
  </w:style>
  <w:style w:type="paragraph" w:customStyle="1" w:styleId="11pt6">
    <w:name w:val="Обычный + 11 pt: Перед: 6 пт"/>
    <w:aliases w:val="Междустр:,Обычный + 11 pt: 6 пт"/>
    <w:basedOn w:val="Normal"/>
    <w:rsid w:val="00B737C8"/>
    <w:pPr>
      <w:spacing w:line="240" w:lineRule="auto"/>
    </w:pPr>
    <w:rPr>
      <w:rFonts w:eastAsia="Times New Roman"/>
      <w:spacing w:val="0"/>
      <w:w w:val="100"/>
      <w:kern w:val="0"/>
      <w:szCs w:val="20"/>
      <w:lang w:eastAsia="ru-RU"/>
    </w:rPr>
  </w:style>
  <w:style w:type="paragraph" w:customStyle="1" w:styleId="1">
    <w:name w:val="Без интервала1"/>
    <w:rsid w:val="00B737C8"/>
    <w:pPr>
      <w:spacing w:after="0" w:line="240" w:lineRule="auto"/>
    </w:pPr>
    <w:rPr>
      <w:rFonts w:ascii="Calibri" w:eastAsia="Times New Roman" w:hAnsi="Calibri" w:cs="Times New Roman"/>
      <w:lang w:val="ru-RU" w:eastAsia="en-US"/>
    </w:rPr>
  </w:style>
  <w:style w:type="character" w:styleId="Hyperlink">
    <w:name w:val="Hyperlink"/>
    <w:basedOn w:val="DefaultParagraphFont"/>
    <w:uiPriority w:val="99"/>
    <w:unhideWhenUsed/>
    <w:rsid w:val="00D32AA5"/>
    <w:rPr>
      <w:color w:val="0000FF" w:themeColor="hyperlink"/>
      <w:u w:val="none"/>
    </w:rPr>
  </w:style>
  <w:style w:type="character" w:styleId="FollowedHyperlink">
    <w:name w:val="FollowedHyperlink"/>
    <w:basedOn w:val="DefaultParagraphFont"/>
    <w:uiPriority w:val="99"/>
    <w:semiHidden/>
    <w:unhideWhenUsed/>
    <w:rsid w:val="00D32AA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ru/S/RES/2017(201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ru/CEDAW/C/TJK/CO/4"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30</Pages>
  <Words>14395</Words>
  <Characters>82057</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6</cp:revision>
  <cp:lastPrinted>2017-11-10T19:11:00Z</cp:lastPrinted>
  <dcterms:created xsi:type="dcterms:W3CDTF">2017-11-10T14:34:00Z</dcterms:created>
  <dcterms:modified xsi:type="dcterms:W3CDTF">2017-11-10T19:12:00Z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1719400R</vt:lpwstr>
  </property>
  <property fmtid="{D5CDD505-2E9C-101B-9397-08002B2CF9AE}" pid="3" name="ODSRefJobNo">
    <vt:lpwstr>1736112R</vt:lpwstr>
  </property>
  <property fmtid="{D5CDD505-2E9C-101B-9397-08002B2CF9AE}" pid="4" name="Symbol1">
    <vt:lpwstr>CEDAW/C/TJK/6</vt:lpwstr>
  </property>
  <property fmtid="{D5CDD505-2E9C-101B-9397-08002B2CF9AE}" pid="5" name="Symbol2">
    <vt:lpwstr/>
  </property>
  <property fmtid="{D5CDD505-2E9C-101B-9397-08002B2CF9AE}" pid="6" name="Translator">
    <vt:lpwstr/>
  </property>
  <property fmtid="{D5CDD505-2E9C-101B-9397-08002B2CF9AE}" pid="7" name="Category">
    <vt:lpwstr>Doc</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2 November 2017</vt:lpwstr>
  </property>
  <property fmtid="{D5CDD505-2E9C-101B-9397-08002B2CF9AE}" pid="11" name="Original">
    <vt:lpwstr>Russian</vt:lpwstr>
  </property>
  <property fmtid="{D5CDD505-2E9C-101B-9397-08002B2CF9AE}" pid="12" name="Release Date">
    <vt:lpwstr>101117</vt:lpwstr>
  </property>
  <property fmtid="{D5CDD505-2E9C-101B-9397-08002B2CF9AE}" pid="13" name="Title1">
    <vt:lpwstr>		Шестой периодический доклад Таджикистана по статье 18 Конвенции,  подлежащий представлению  в 2017 году*</vt:lpwstr>
  </property>
  <property fmtid="{D5CDD505-2E9C-101B-9397-08002B2CF9AE}" pid="14" name="Comment">
    <vt:lpwstr/>
  </property>
  <property fmtid="{D5CDD505-2E9C-101B-9397-08002B2CF9AE}" pid="15" name="DraftPages">
    <vt:lpwstr>30 </vt:lpwstr>
  </property>
  <property fmtid="{D5CDD505-2E9C-101B-9397-08002B2CF9AE}" pid="16" name="Operator">
    <vt:lpwstr>Trepelkova</vt:lpwstr>
  </property>
</Properties>
</file>