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pPr>
      <w:r>
        <w:rPr>
          <w:rStyle w:val="CommentReference"/>
          <w:vanish/>
        </w:rPr>
        <w:commentReference w:id="0"/>
      </w:r>
      <w:r>
        <w:rPr>
          <w:rFonts w:hint="eastAsia"/>
        </w:rPr>
        <w:t>消除对妇女歧视委员会</w:t>
      </w:r>
    </w:p>
    <w:p w:rsidR="00000000" w:rsidRDefault="00000000">
      <w:pPr>
        <w:spacing w:after="0"/>
      </w:pPr>
    </w:p>
    <w:p w:rsidR="00000000" w:rsidRDefault="00000000">
      <w:pPr>
        <w:pStyle w:val="CH"/>
        <w:keepLines w:val="0"/>
        <w:spacing w:after="140" w:line="400" w:lineRule="exact"/>
        <w:ind w:left="1276" w:right="1276"/>
        <w:jc w:val="both"/>
      </w:pPr>
      <w:r>
        <w:rPr>
          <w:rFonts w:hint="eastAsia"/>
        </w:rPr>
        <w:t>审议缔约国根据《消除对妇女一切形式歧视公约》第</w:t>
      </w:r>
      <w:r>
        <w:t>18</w:t>
      </w:r>
      <w:r>
        <w:rPr>
          <w:rFonts w:hint="eastAsia"/>
        </w:rPr>
        <w:t>条提交的报告</w:t>
      </w:r>
    </w:p>
    <w:p w:rsidR="00000000" w:rsidRDefault="00000000">
      <w:pPr>
        <w:spacing w:before="240" w:after="360" w:line="280" w:lineRule="exact"/>
        <w:ind w:left="1276" w:right="1276"/>
        <w:rPr>
          <w:rFonts w:eastAsia="SimHei"/>
          <w:color w:val="FF0000"/>
          <w:kern w:val="24"/>
          <w:sz w:val="24"/>
        </w:rPr>
      </w:pPr>
      <w:r>
        <w:rPr>
          <w:rFonts w:eastAsia="SimHei" w:hint="eastAsia"/>
          <w:color w:val="FF0000"/>
          <w:kern w:val="24"/>
          <w:sz w:val="24"/>
        </w:rPr>
        <w:t>缔约国的第四次定期报告</w:t>
      </w:r>
    </w:p>
    <w:p w:rsidR="00000000" w:rsidRDefault="00000000">
      <w:pPr>
        <w:pStyle w:val="CH"/>
        <w:keepLines w:val="0"/>
        <w:spacing w:after="140" w:line="280" w:lineRule="exact"/>
        <w:ind w:left="1276" w:right="1276"/>
        <w:jc w:val="both"/>
      </w:pPr>
      <w:r>
        <w:rPr>
          <w:rFonts w:hint="eastAsia"/>
        </w:rPr>
        <w:t>大不列颠及北爱尔兰联合王国</w:t>
      </w:r>
      <w:r>
        <w:rPr>
          <w:rStyle w:val="FootnoteReference"/>
        </w:rPr>
        <w:footnoteReference w:customMarkFollows="1" w:id="1"/>
        <w:t>*</w:t>
      </w:r>
      <w:r>
        <w:t xml:space="preserve"> </w:t>
      </w:r>
    </w:p>
    <w:p w:rsidR="00000000" w:rsidRDefault="00000000"/>
    <w:p w:rsidR="00000000" w:rsidRDefault="00000000"/>
    <w:p w:rsidR="00000000" w:rsidRDefault="00000000">
      <w:pPr>
        <w:pStyle w:val="CH"/>
        <w:keepLines w:val="0"/>
        <w:spacing w:after="140" w:line="280" w:lineRule="exact"/>
        <w:ind w:left="1276" w:right="1276"/>
        <w:jc w:val="both"/>
      </w:pPr>
      <w:r>
        <w:br w:type="page"/>
      </w:r>
      <w:r>
        <w:rPr>
          <w:rFonts w:hint="eastAsia"/>
        </w:rPr>
        <w:t>前言</w:t>
      </w:r>
    </w:p>
    <w:p w:rsidR="00000000" w:rsidRDefault="00000000">
      <w:pPr>
        <w:spacing w:line="280" w:lineRule="exact"/>
        <w:ind w:left="1276" w:right="1276"/>
      </w:pPr>
      <w:r>
        <w:tab/>
      </w:r>
      <w:r>
        <w:rPr>
          <w:rFonts w:hint="eastAsia"/>
        </w:rPr>
        <w:t>我很荣幸提交联合王国关于《联合国消除对妇女一切形式歧视公约》的第四次报告。联合王国政府继续与非政府组织和其他公众团体合作</w:t>
      </w:r>
      <w:r>
        <w:t>,</w:t>
      </w:r>
      <w:r>
        <w:rPr>
          <w:rFonts w:hint="eastAsia"/>
        </w:rPr>
        <w:t>比以往任何时候都更致力于执行公约的文字和精神。</w:t>
      </w:r>
    </w:p>
    <w:p w:rsidR="00000000" w:rsidRDefault="00000000">
      <w:pPr>
        <w:spacing w:line="280" w:lineRule="exact"/>
        <w:ind w:left="1276" w:right="1276"/>
      </w:pPr>
      <w:r>
        <w:tab/>
      </w:r>
      <w:r>
        <w:rPr>
          <w:rFonts w:hint="eastAsia"/>
        </w:rPr>
        <w:t>本报告所述时期自然是</w:t>
      </w:r>
      <w:r>
        <w:t>1995</w:t>
      </w:r>
      <w:r>
        <w:rPr>
          <w:rFonts w:hint="eastAsia"/>
        </w:rPr>
        <w:t>年</w:t>
      </w:r>
      <w:r>
        <w:t>7</w:t>
      </w:r>
      <w:r>
        <w:rPr>
          <w:rFonts w:hint="eastAsia"/>
        </w:rPr>
        <w:t>月发表上一份报告以来时期</w:t>
      </w:r>
      <w:r>
        <w:t>,</w:t>
      </w:r>
      <w:r>
        <w:rPr>
          <w:rFonts w:hint="eastAsia"/>
        </w:rPr>
        <w:t>但是自从</w:t>
      </w:r>
      <w:r>
        <w:t>1997</w:t>
      </w:r>
      <w:r>
        <w:rPr>
          <w:rFonts w:hint="eastAsia"/>
        </w:rPr>
        <w:t>年</w:t>
      </w:r>
      <w:r>
        <w:t>5</w:t>
      </w:r>
      <w:r>
        <w:rPr>
          <w:rFonts w:hint="eastAsia"/>
        </w:rPr>
        <w:t>月工党政府当选以来</w:t>
      </w:r>
      <w:r>
        <w:t>,</w:t>
      </w:r>
      <w:r>
        <w:rPr>
          <w:rFonts w:hint="eastAsia"/>
        </w:rPr>
        <w:t>我们迈出了巨大的步伐。通过内阁中的妇女大臣</w:t>
      </w:r>
      <w:r>
        <w:t>,</w:t>
      </w:r>
      <w:r>
        <w:rPr>
          <w:rFonts w:hint="eastAsia"/>
        </w:rPr>
        <w:t>我们有了考虑妇女需要的新机制</w:t>
      </w:r>
      <w:r>
        <w:t>;</w:t>
      </w:r>
      <w:r>
        <w:rPr>
          <w:rFonts w:hint="eastAsia"/>
        </w:rPr>
        <w:t>在政府核心</w:t>
      </w:r>
      <w:r>
        <w:t>,</w:t>
      </w:r>
      <w:r>
        <w:rPr>
          <w:rFonts w:hint="eastAsia"/>
        </w:rPr>
        <w:t>内阁办公厅成立了新的妇女处</w:t>
      </w:r>
      <w:r>
        <w:t>;</w:t>
      </w:r>
      <w:r>
        <w:rPr>
          <w:rFonts w:hint="eastAsia"/>
        </w:rPr>
        <w:t>还有一个内阁小组委员会负责确保整个政府都考虑到妇女的需要和愿望。这次选举以来</w:t>
      </w:r>
      <w:r>
        <w:t>,</w:t>
      </w:r>
      <w:r>
        <w:rPr>
          <w:rFonts w:hint="eastAsia"/>
        </w:rPr>
        <w:t>妇女在议会和政府中任职人数有了很大改善</w:t>
      </w:r>
      <w:r>
        <w:t>,</w:t>
      </w:r>
      <w:r>
        <w:rPr>
          <w:rFonts w:hint="eastAsia"/>
        </w:rPr>
        <w:t>我们致力于公职任命中实现妇女占</w:t>
      </w:r>
      <w:r>
        <w:t>50%</w:t>
      </w:r>
      <w:r>
        <w:rPr>
          <w:rFonts w:hint="eastAsia"/>
        </w:rPr>
        <w:t>的原则。</w:t>
      </w:r>
      <w:r>
        <w:t>1997</w:t>
      </w:r>
      <w:r>
        <w:rPr>
          <w:rFonts w:hint="eastAsia"/>
        </w:rPr>
        <w:t>年至</w:t>
      </w:r>
      <w:r>
        <w:t>1998</w:t>
      </w:r>
      <w:r>
        <w:rPr>
          <w:rFonts w:hint="eastAsia"/>
        </w:rPr>
        <w:t>年期间</w:t>
      </w:r>
      <w:r>
        <w:t>,39%</w:t>
      </w:r>
      <w:r>
        <w:rPr>
          <w:rFonts w:hint="eastAsia"/>
        </w:rPr>
        <w:t>的任命是妇女</w:t>
      </w:r>
      <w:r>
        <w:t>,</w:t>
      </w:r>
      <w:r>
        <w:rPr>
          <w:rFonts w:hint="eastAsia"/>
        </w:rPr>
        <w:t>现任大臣中有</w:t>
      </w:r>
      <w:r>
        <w:t>22</w:t>
      </w:r>
      <w:r>
        <w:rPr>
          <w:rFonts w:hint="eastAsia"/>
        </w:rPr>
        <w:t>人是妇女。</w:t>
      </w:r>
    </w:p>
    <w:p w:rsidR="00000000" w:rsidRDefault="00000000">
      <w:pPr>
        <w:spacing w:line="280" w:lineRule="exact"/>
        <w:ind w:left="1276" w:right="1276"/>
      </w:pPr>
      <w:r>
        <w:tab/>
      </w:r>
      <w:r>
        <w:rPr>
          <w:rFonts w:hint="eastAsia"/>
        </w:rPr>
        <w:t>我们还全面审查了有关教育、妇女就业、保健和儿童保育方面的政策</w:t>
      </w:r>
      <w:r>
        <w:t>,</w:t>
      </w:r>
      <w:r>
        <w:rPr>
          <w:rFonts w:hint="eastAsia"/>
        </w:rPr>
        <w:t>并实行了重大改革</w:t>
      </w:r>
      <w:r>
        <w:t>,</w:t>
      </w:r>
      <w:r>
        <w:rPr>
          <w:rFonts w:hint="eastAsia"/>
        </w:rPr>
        <w:t>使妇女能够充分发挥潜力</w:t>
      </w:r>
      <w:r>
        <w:t>,</w:t>
      </w:r>
      <w:r>
        <w:rPr>
          <w:rFonts w:hint="eastAsia"/>
        </w:rPr>
        <w:t>兼顾家庭和工作</w:t>
      </w:r>
      <w:r>
        <w:t>,</w:t>
      </w:r>
      <w:r>
        <w:rPr>
          <w:rFonts w:hint="eastAsia"/>
        </w:rPr>
        <w:t>使生活更丰富</w:t>
      </w:r>
      <w:r>
        <w:t>,</w:t>
      </w:r>
      <w:r>
        <w:rPr>
          <w:rFonts w:hint="eastAsia"/>
        </w:rPr>
        <w:t>更有收获。但是我们承认还有许多事情可做</w:t>
      </w:r>
      <w:r>
        <w:t>,</w:t>
      </w:r>
      <w:r>
        <w:rPr>
          <w:rFonts w:hint="eastAsia"/>
        </w:rPr>
        <w:t>我们正在为将来制定新的和富有挑战性的目标。</w:t>
      </w:r>
    </w:p>
    <w:p w:rsidR="00000000" w:rsidRDefault="00000000">
      <w:pPr>
        <w:spacing w:line="280" w:lineRule="exact"/>
        <w:ind w:left="1276" w:right="1276"/>
      </w:pPr>
      <w:r>
        <w:tab/>
      </w:r>
      <w:r>
        <w:rPr>
          <w:rFonts w:hint="eastAsia"/>
        </w:rPr>
        <w:t>在正式提交和审查此报告时</w:t>
      </w:r>
      <w:r>
        <w:t>,</w:t>
      </w:r>
      <w:r>
        <w:rPr>
          <w:rFonts w:hint="eastAsia"/>
        </w:rPr>
        <w:t>我们希望解释我们将如何落实我们的承诺</w:t>
      </w:r>
      <w:r>
        <w:t>,</w:t>
      </w:r>
      <w:r>
        <w:rPr>
          <w:rFonts w:hint="eastAsia"/>
        </w:rPr>
        <w:t>并详细阐述迄今取得的进展。</w:t>
      </w:r>
    </w:p>
    <w:p w:rsidR="00000000" w:rsidRDefault="00000000">
      <w:pPr>
        <w:spacing w:line="280" w:lineRule="exact"/>
        <w:ind w:left="1276" w:right="1276"/>
      </w:pPr>
    </w:p>
    <w:p w:rsidR="00000000" w:rsidRDefault="00000000">
      <w:pPr>
        <w:spacing w:line="280" w:lineRule="exact"/>
        <w:ind w:left="6124" w:right="1276"/>
      </w:pPr>
      <w:r>
        <w:rPr>
          <w:rFonts w:hint="eastAsia"/>
        </w:rPr>
        <w:t>妇女大臣</w:t>
      </w:r>
    </w:p>
    <w:p w:rsidR="00000000" w:rsidRDefault="00000000">
      <w:pPr>
        <w:spacing w:line="280" w:lineRule="exact"/>
        <w:ind w:left="6124" w:right="1276"/>
      </w:pPr>
      <w:r>
        <w:rPr>
          <w:rFonts w:hint="eastAsia"/>
        </w:rPr>
        <w:t>帕丁顿杰伊男爵</w:t>
      </w:r>
    </w:p>
    <w:p w:rsidR="00000000" w:rsidRDefault="00000000">
      <w:pPr>
        <w:spacing w:after="0" w:line="120" w:lineRule="atLeast"/>
        <w:rPr>
          <w:sz w:val="2"/>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前言</w:t>
      </w:r>
      <w:r>
        <w:t>....................................................................................................................</w:t>
      </w:r>
      <w:r>
        <w:tab/>
        <w:t>..</w:t>
      </w:r>
      <w:r>
        <w:tab/>
        <w:t>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目录</w:t>
      </w:r>
      <w:r>
        <w:t>.....................................................................................................</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导言</w:t>
      </w:r>
      <w:r>
        <w:t>.............................................................</w:t>
      </w:r>
      <w:r>
        <w:tab/>
      </w:r>
      <w:r>
        <w:tab/>
        <w:t>16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第一部分</w:t>
      </w:r>
      <w:r>
        <w:rPr>
          <w:rFonts w:eastAsia="SimHei"/>
          <w:color w:val="FF0000"/>
          <w:sz w:val="28"/>
        </w:rPr>
        <w:t>:</w:t>
      </w:r>
      <w:r>
        <w:rPr>
          <w:rFonts w:eastAsia="SimHei" w:hint="eastAsia"/>
          <w:color w:val="FF0000"/>
          <w:sz w:val="28"/>
        </w:rPr>
        <w:t>一般背景</w:t>
      </w:r>
      <w:r>
        <w:rPr>
          <w:rFonts w:eastAsia="SimHei"/>
          <w:color w:val="FF0000"/>
          <w:sz w:val="28"/>
        </w:rPr>
        <w:t>,</w:t>
      </w:r>
      <w:r>
        <w:rPr>
          <w:rFonts w:eastAsia="SimHei" w:hint="eastAsia"/>
          <w:color w:val="FF0000"/>
          <w:sz w:val="28"/>
        </w:rPr>
        <w:t>公约的遵守、实施和执行</w:t>
      </w:r>
      <w:r>
        <w:t>........................................</w:t>
      </w:r>
      <w:r>
        <w:tab/>
      </w:r>
      <w:r>
        <w:tab/>
        <w:t>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联合王国妇女地位的总的情况和数字</w:t>
      </w:r>
      <w:r>
        <w:tab/>
      </w:r>
      <w:r>
        <w:tab/>
        <w:t>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妇女就业</w:t>
      </w:r>
      <w:r>
        <w:rPr>
          <w:rFonts w:eastAsia="SimHei"/>
          <w:color w:val="FF0000"/>
        </w:rPr>
        <w:tab/>
      </w:r>
      <w:r>
        <w:rPr>
          <w:rFonts w:eastAsia="SimHei"/>
          <w:color w:val="FF0000"/>
        </w:rPr>
        <w:tab/>
      </w:r>
      <w:r>
        <w:rPr>
          <w:rFonts w:eastAsia="SimHei"/>
          <w:color w:val="FF0000"/>
        </w:rPr>
        <w:tab/>
      </w:r>
      <w:r>
        <w:t>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趋势</w:t>
      </w:r>
      <w:r>
        <w:tab/>
      </w:r>
      <w:r>
        <w:tab/>
      </w:r>
      <w:r>
        <w:tab/>
        <w:t>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加入劳动力市场</w:t>
      </w:r>
      <w:r>
        <w:tab/>
      </w:r>
      <w:r>
        <w:tab/>
        <w:t>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职业</w:t>
      </w:r>
      <w:r>
        <w:t>....</w:t>
      </w:r>
      <w:r>
        <w:tab/>
      </w:r>
      <w:r>
        <w:tab/>
        <w:t>18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工作类型</w:t>
      </w:r>
      <w:r>
        <w:tab/>
      </w:r>
      <w:r>
        <w:tab/>
        <w:t>18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学历</w:t>
      </w:r>
      <w:r>
        <w:tab/>
      </w:r>
      <w:r>
        <w:tab/>
      </w:r>
      <w:r>
        <w:tab/>
        <w:t>18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保育</w:t>
      </w:r>
      <w:r>
        <w:rPr>
          <w:rFonts w:eastAsia="SimHei"/>
          <w:color w:val="FF0000"/>
        </w:rPr>
        <w:t>.........................</w:t>
      </w:r>
      <w:r>
        <w:rPr>
          <w:rFonts w:eastAsia="SimHei"/>
          <w:color w:val="FF0000"/>
        </w:rPr>
        <w:tab/>
      </w:r>
      <w:r>
        <w:rPr>
          <w:rFonts w:eastAsia="SimHei"/>
          <w:color w:val="FF0000"/>
        </w:rPr>
        <w:tab/>
        <w:t>18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费用负担</w:t>
      </w:r>
      <w:r>
        <w:tab/>
      </w:r>
      <w:r>
        <w:tab/>
        <w:t>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提供情况</w:t>
      </w:r>
      <w:r>
        <w:tab/>
      </w:r>
      <w:r>
        <w:tab/>
        <w:t>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增长的需求</w:t>
      </w:r>
      <w:r>
        <w:tab/>
      </w:r>
      <w:r>
        <w:tab/>
        <w:t>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保育工作者的资历</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犯罪</w:t>
      </w:r>
      <w:r>
        <w:rPr>
          <w:rFonts w:eastAsia="SimHei"/>
          <w:color w:val="FF0000"/>
        </w:rPr>
        <w:t>..................................</w:t>
      </w:r>
      <w:r>
        <w:rPr>
          <w:rFonts w:eastAsia="SimHei"/>
          <w:color w:val="FF0000"/>
        </w:rPr>
        <w:tab/>
      </w:r>
      <w:r>
        <w:rPr>
          <w:rFonts w:eastAsia="SimHei"/>
          <w:color w:val="FF0000"/>
        </w:rP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家庭暴力</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负责促进平等的机构</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平等机会委员会</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北爱尔兰平等机会委员会</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平等机会委员会给个人的援助</w:t>
      </w:r>
      <w:r>
        <w:tab/>
      </w:r>
      <w:r>
        <w:tab/>
        <w:t>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平等机会委员会有关法律的改进意见</w:t>
      </w:r>
      <w:r>
        <w:tab/>
      </w:r>
      <w:r>
        <w:tab/>
        <w:t>21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同妇女协商</w:t>
      </w:r>
      <w:r>
        <w:rPr>
          <w:rFonts w:eastAsia="SimHei"/>
          <w:color w:val="FF0000"/>
        </w:rPr>
        <w:tab/>
      </w:r>
      <w:r>
        <w:rPr>
          <w:rFonts w:eastAsia="SimHei"/>
          <w:color w:val="FF0000"/>
        </w:rPr>
        <w:tab/>
        <w:t>21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全国妇女委员会</w:t>
      </w:r>
      <w:r>
        <w:tab/>
      </w:r>
      <w:r>
        <w:tab/>
        <w:t>21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倾听妇女的意见</w:t>
      </w:r>
      <w:r>
        <w:tab/>
      </w:r>
      <w:r>
        <w:tab/>
        <w:t>22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基线资料</w:t>
      </w:r>
      <w:r>
        <w:rPr>
          <w:rFonts w:eastAsia="SimHei"/>
          <w:color w:val="FF0000"/>
        </w:rPr>
        <w:tab/>
      </w:r>
      <w:r>
        <w:rPr>
          <w:rFonts w:eastAsia="SimHei"/>
          <w:color w:val="FF0000"/>
        </w:rPr>
        <w:tab/>
      </w:r>
      <w:r>
        <w:rPr>
          <w:rFonts w:eastAsia="SimHei"/>
          <w:color w:val="FF0000"/>
        </w:rPr>
        <w:tab/>
        <w:t>22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研究妇女的态度</w:t>
      </w:r>
      <w:r>
        <w:tab/>
      </w:r>
      <w:r>
        <w:tab/>
        <w:t>22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出版物</w:t>
      </w:r>
      <w:r>
        <w:tab/>
      </w:r>
      <w:r>
        <w:tab/>
        <w:t>22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性别和统计数字</w:t>
      </w:r>
      <w:r>
        <w:tab/>
      </w:r>
      <w:r>
        <w:tab/>
        <w:t>23</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性别和统计数字会议和性别统计数字用户集团</w:t>
      </w:r>
      <w:r>
        <w:tab/>
      </w:r>
      <w:r>
        <w:tab/>
        <w:t>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预定进行的立法</w:t>
      </w:r>
      <w:r>
        <w:tab/>
      </w:r>
      <w:r>
        <w:tab/>
        <w:t>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工作方面的公平</w:t>
      </w:r>
      <w:r>
        <w:tab/>
      </w:r>
      <w:r>
        <w:tab/>
        <w:t>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福利改革法</w:t>
      </w:r>
      <w:r>
        <w:tab/>
      </w:r>
      <w:r>
        <w:tab/>
        <w:t>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青年司法和刑事证据法</w:t>
      </w:r>
      <w:r>
        <w:tab/>
      </w:r>
      <w:r>
        <w:tab/>
        <w:t>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政策评估和平等待遇</w:t>
      </w:r>
      <w:r>
        <w:tab/>
      </w:r>
      <w:r>
        <w:tab/>
        <w:t>24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各党派男女平等问题小组</w:t>
      </w:r>
      <w:r>
        <w:tab/>
      </w:r>
      <w:r>
        <w:tab/>
        <w:t>24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实施公约的条款</w:t>
      </w:r>
      <w:r>
        <w:rPr>
          <w:rFonts w:eastAsia="SimHei"/>
          <w:color w:val="FF0000"/>
        </w:rPr>
        <w:tab/>
      </w:r>
      <w:r>
        <w:rPr>
          <w:rFonts w:eastAsia="SimHei"/>
          <w:color w:val="FF0000"/>
        </w:rPr>
        <w:tab/>
        <w:t>24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rPr>
      </w:pPr>
      <w:r>
        <w:rPr>
          <w:rFonts w:eastAsia="SimHei"/>
          <w:color w:val="FF0000"/>
        </w:rPr>
        <w:tab/>
      </w:r>
      <w:r>
        <w:rPr>
          <w:rFonts w:eastAsia="SimHei"/>
          <w:color w:val="FF0000"/>
        </w:rPr>
        <w:tab/>
      </w:r>
      <w:r>
        <w:rPr>
          <w:rFonts w:eastAsia="SimHei" w:hint="eastAsia"/>
          <w:color w:val="FF0000"/>
          <w:sz w:val="28"/>
        </w:rPr>
        <w:t>保留和声明</w:t>
      </w:r>
      <w:r>
        <w:rPr>
          <w:rFonts w:eastAsia="SimHei"/>
        </w:rPr>
        <w:tab/>
      </w:r>
      <w:r>
        <w:rPr>
          <w:rFonts w:eastAsia="SimHei"/>
        </w:rPr>
        <w:tab/>
        <w:t>25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rPr>
        <w:tab/>
      </w:r>
      <w:r>
        <w:rPr>
          <w:rFonts w:eastAsia="SimHei"/>
        </w:rPr>
        <w:tab/>
      </w:r>
      <w:r>
        <w:rPr>
          <w:rFonts w:eastAsia="SimHei" w:hint="eastAsia"/>
          <w:color w:val="FF0000"/>
          <w:sz w:val="28"/>
        </w:rPr>
        <w:t>第</w:t>
      </w:r>
      <w:r>
        <w:rPr>
          <w:rFonts w:eastAsia="SimHei"/>
          <w:color w:val="FF0000"/>
          <w:sz w:val="28"/>
        </w:rPr>
        <w:t>2</w:t>
      </w:r>
      <w:r>
        <w:rPr>
          <w:rFonts w:eastAsia="SimHei" w:hint="eastAsia"/>
          <w:color w:val="FF0000"/>
          <w:sz w:val="28"/>
        </w:rPr>
        <w:t>部分</w:t>
      </w:r>
      <w:r>
        <w:rPr>
          <w:rFonts w:eastAsia="SimHei"/>
          <w:color w:val="FF0000"/>
          <w:sz w:val="28"/>
        </w:rPr>
        <w:t xml:space="preserve">: </w:t>
      </w:r>
      <w:r>
        <w:rPr>
          <w:rFonts w:eastAsia="SimHei" w:hint="eastAsia"/>
          <w:color w:val="FF0000"/>
          <w:sz w:val="28"/>
        </w:rPr>
        <w:t>第</w:t>
      </w:r>
      <w:r>
        <w:rPr>
          <w:rFonts w:eastAsia="SimHei"/>
          <w:color w:val="FF0000"/>
          <w:sz w:val="28"/>
        </w:rPr>
        <w:t>1</w:t>
      </w:r>
      <w:r>
        <w:rPr>
          <w:rFonts w:eastAsia="SimHei" w:hint="eastAsia"/>
          <w:color w:val="FF0000"/>
          <w:sz w:val="28"/>
        </w:rPr>
        <w:t>条</w:t>
      </w:r>
      <w:r>
        <w:rPr>
          <w:rFonts w:eastAsia="SimHei"/>
          <w:color w:val="FF0000"/>
          <w:sz w:val="28"/>
        </w:rPr>
        <w:t>:</w:t>
      </w:r>
      <w:r>
        <w:rPr>
          <w:rFonts w:eastAsia="SimHei" w:hint="eastAsia"/>
          <w:color w:val="FF0000"/>
          <w:sz w:val="28"/>
        </w:rPr>
        <w:t>消除歧视</w:t>
      </w:r>
      <w:r>
        <w:tab/>
      </w:r>
      <w:r>
        <w:tab/>
        <w:t>27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rPr>
          <w:rFonts w:eastAsia="SimHei" w:hint="eastAsia"/>
          <w:color w:val="FF0000"/>
          <w:sz w:val="28"/>
        </w:rPr>
        <w:t>第</w:t>
      </w:r>
      <w:r>
        <w:rPr>
          <w:rFonts w:eastAsia="SimHei"/>
          <w:color w:val="FF0000"/>
          <w:sz w:val="28"/>
        </w:rPr>
        <w:t>2</w:t>
      </w:r>
      <w:r>
        <w:rPr>
          <w:rFonts w:eastAsia="SimHei" w:hint="eastAsia"/>
          <w:color w:val="FF0000"/>
          <w:sz w:val="28"/>
        </w:rPr>
        <w:t>条</w:t>
      </w:r>
      <w:r>
        <w:rPr>
          <w:rFonts w:eastAsia="SimHei"/>
          <w:color w:val="FF0000"/>
          <w:sz w:val="28"/>
        </w:rPr>
        <w:t xml:space="preserve">: </w:t>
      </w:r>
      <w:r>
        <w:rPr>
          <w:rFonts w:eastAsia="SimHei" w:hint="eastAsia"/>
          <w:color w:val="FF0000"/>
          <w:sz w:val="28"/>
        </w:rPr>
        <w:t>法规</w:t>
      </w:r>
      <w:r>
        <w:rPr>
          <w:rFonts w:eastAsia="SimHei"/>
          <w:color w:val="FF0000"/>
        </w:rPr>
        <w:tab/>
      </w:r>
      <w:r>
        <w:rPr>
          <w:rFonts w:eastAsia="SimHei"/>
          <w:color w:val="FF0000"/>
        </w:rPr>
        <w:tab/>
        <w:t>28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hint="eastAsia"/>
          <w:color w:val="FF0000"/>
        </w:rPr>
        <w:t>法律改革</w:t>
      </w:r>
      <w:r>
        <w:rPr>
          <w:rFonts w:eastAsia="SimHei"/>
          <w:color w:val="FF0000"/>
        </w:rPr>
        <w:tab/>
      </w:r>
      <w:r>
        <w:rPr>
          <w:rFonts w:eastAsia="SimHei"/>
          <w:color w:val="FF0000"/>
        </w:rPr>
        <w:tab/>
      </w:r>
      <w:r>
        <w:rPr>
          <w:rFonts w:eastAsia="SimHei"/>
          <w:color w:val="FF0000"/>
        </w:rPr>
        <w:tab/>
        <w:t>28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基本立场</w:t>
      </w:r>
      <w:r>
        <w:tab/>
      </w:r>
      <w:r>
        <w:tab/>
        <w:t>28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上次报告以来制定的法律</w:t>
      </w:r>
      <w:r>
        <w:rPr>
          <w:rFonts w:eastAsia="SimHei"/>
          <w:color w:val="FF0000"/>
        </w:rPr>
        <w:tab/>
      </w:r>
      <w:r>
        <w:rPr>
          <w:rFonts w:eastAsia="SimHei"/>
          <w:color w:val="FF0000"/>
        </w:rP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t>1998</w:t>
      </w:r>
      <w:r>
        <w:rPr>
          <w:rFonts w:hint="eastAsia"/>
        </w:rPr>
        <w:t>年人权法</w:t>
      </w:r>
      <w:r>
        <w:tab/>
      </w:r>
      <w: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禁止性别歧视法</w:t>
      </w:r>
      <w:r>
        <w:t>(1996</w:t>
      </w:r>
      <w:r>
        <w:rPr>
          <w:rFonts w:hint="eastAsia"/>
        </w:rPr>
        <w:t>年修正</w:t>
      </w:r>
      <w:r>
        <w:t>)</w:t>
      </w:r>
      <w:r>
        <w:tab/>
      </w:r>
      <w: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t>1997</w:t>
      </w:r>
      <w:r>
        <w:rPr>
          <w:rFonts w:hint="eastAsia"/>
        </w:rPr>
        <w:t>年免受骚扰法</w:t>
      </w:r>
      <w:r>
        <w:tab/>
      </w:r>
      <w: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性骚扰</w:t>
      </w:r>
      <w:r>
        <w:tab/>
      </w:r>
      <w: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性犯罪</w:t>
      </w:r>
      <w:r>
        <w:tab/>
      </w:r>
      <w:r>
        <w:tab/>
        <w:t>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对性犯罪及其惩罚的审查</w:t>
      </w:r>
      <w:r>
        <w:tab/>
      </w:r>
      <w:r>
        <w:tab/>
        <w:t>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t>1996</w:t>
      </w:r>
      <w:r>
        <w:rPr>
          <w:rFonts w:hint="eastAsia"/>
        </w:rPr>
        <w:t>年家庭法</w:t>
      </w:r>
      <w:r>
        <w:tab/>
      </w:r>
      <w:r>
        <w:tab/>
        <w:t>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全国最低工资</w:t>
      </w:r>
      <w:r>
        <w:tab/>
      </w:r>
      <w:r>
        <w:tab/>
        <w:t>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武装部队</w:t>
      </w:r>
      <w:r>
        <w:tab/>
      </w:r>
      <w:r>
        <w:tab/>
        <w:t>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t>1998</w:t>
      </w:r>
      <w:r>
        <w:rPr>
          <w:rFonts w:hint="eastAsia"/>
        </w:rPr>
        <w:t>年就业权利</w:t>
      </w:r>
      <w:r>
        <w:t>(</w:t>
      </w:r>
      <w:r>
        <w:rPr>
          <w:rFonts w:hint="eastAsia"/>
        </w:rPr>
        <w:t>解决争端</w:t>
      </w:r>
      <w:r>
        <w:t>)</w:t>
      </w:r>
      <w:r>
        <w:rPr>
          <w:rFonts w:hint="eastAsia"/>
        </w:rPr>
        <w:t>法</w:t>
      </w:r>
      <w:r>
        <w:tab/>
      </w:r>
      <w:r>
        <w:tab/>
        <w:t>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社会宣言</w:t>
      </w:r>
      <w:r>
        <w:tab/>
      </w:r>
      <w:r>
        <w:tab/>
        <w:t>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工作时间指示</w:t>
      </w:r>
      <w:r>
        <w:tab/>
      </w:r>
      <w:r>
        <w:tab/>
        <w:t>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举证责任指示</w:t>
      </w:r>
      <w:r>
        <w:tab/>
      </w:r>
      <w:r>
        <w:tab/>
        <w:t>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将通过的法律</w:t>
      </w:r>
      <w:r>
        <w:tab/>
      </w:r>
      <w:r>
        <w:tab/>
        <w:t>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青少年司法和刑事证据法案</w:t>
      </w:r>
      <w:r>
        <w:tab/>
      </w:r>
      <w:r>
        <w:tab/>
        <w:t>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法律的实施</w:t>
      </w:r>
      <w:r>
        <w:tab/>
      </w:r>
      <w:r>
        <w:tab/>
        <w:t>33</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咨询调解仲裁处</w:t>
      </w:r>
      <w:r>
        <w:t>(</w:t>
      </w:r>
      <w:r>
        <w:rPr>
          <w:rFonts w:hint="eastAsia"/>
        </w:rPr>
        <w:t>咨调处</w:t>
      </w:r>
      <w:r>
        <w:t>)</w:t>
      </w:r>
      <w:r>
        <w:tab/>
      </w:r>
      <w:r>
        <w:tab/>
        <w:t>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劳资法庭</w:t>
      </w:r>
      <w:r>
        <w:tab/>
      </w:r>
      <w:r>
        <w:tab/>
        <w:t>34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平等机会委员会同等报酬实施守则</w:t>
      </w:r>
      <w:r>
        <w:tab/>
      </w:r>
      <w:r>
        <w:tab/>
        <w:t>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法律权利意识</w:t>
      </w:r>
      <w:r>
        <w:tab/>
      </w:r>
      <w:r>
        <w:tab/>
        <w:t>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妇女犯罪和女罪犯的待遇</w:t>
      </w:r>
      <w:r>
        <w:rPr>
          <w:rFonts w:eastAsia="SimHei"/>
          <w:color w:val="FF0000"/>
        </w:rPr>
        <w:t>(</w:t>
      </w:r>
      <w:r>
        <w:rPr>
          <w:rFonts w:eastAsia="SimHei" w:hint="eastAsia"/>
          <w:color w:val="FF0000"/>
        </w:rPr>
        <w:t>刑罚条款</w:t>
      </w:r>
      <w:r>
        <w:rPr>
          <w:rFonts w:eastAsia="SimHei"/>
          <w:color w:val="FF0000"/>
        </w:rPr>
        <w:t>)</w:t>
      </w:r>
      <w:r>
        <w:rPr>
          <w:rFonts w:eastAsia="SimHei"/>
          <w:color w:val="FF0000"/>
        </w:rPr>
        <w:tab/>
      </w:r>
      <w:r>
        <w:rPr>
          <w:rFonts w:eastAsia="SimHei"/>
          <w:color w:val="FF0000"/>
        </w:rPr>
        <w:tab/>
        <w:t>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妇女犯罪</w:t>
      </w:r>
      <w:r>
        <w:tab/>
      </w:r>
      <w:r>
        <w:tab/>
        <w:t>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罪行的处理</w:t>
      </w:r>
      <w:r>
        <w:tab/>
      </w:r>
      <w:r>
        <w:tab/>
        <w:t>36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谋杀</w:t>
      </w:r>
      <w:r>
        <w:tab/>
      </w:r>
      <w:r>
        <w:tab/>
      </w:r>
      <w:r>
        <w:tab/>
        <w:t>37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狱中妇女</w:t>
      </w:r>
      <w:r>
        <w:tab/>
      </w:r>
      <w:r>
        <w:tab/>
      </w:r>
      <w:r>
        <w:tab/>
        <w:t>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狱中妇女人数</w:t>
      </w:r>
      <w:r>
        <w:tab/>
      </w:r>
      <w:r>
        <w:tab/>
        <w:t>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监狱场所</w:t>
      </w:r>
      <w:r>
        <w:tab/>
      </w:r>
      <w:r>
        <w:tab/>
        <w:t>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妇女的不同需要</w:t>
      </w:r>
      <w:r>
        <w:tab/>
      </w:r>
      <w:r>
        <w:tab/>
        <w:t>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合作</w:t>
      </w:r>
      <w:r>
        <w:tab/>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安全</w:t>
      </w:r>
      <w:r>
        <w:tab/>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试验性新制度</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克制犯罪行为方案</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培训</w:t>
      </w:r>
      <w:r>
        <w:tab/>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管理难以监管的妇女</w:t>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青年罪犯</w:t>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外国国民囚犯</w:t>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重新安置</w:t>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狱中工作</w:t>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保健</w:t>
      </w:r>
      <w:r>
        <w:tab/>
      </w:r>
      <w:r>
        <w:tab/>
      </w:r>
      <w:r>
        <w:tab/>
        <w:t>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女囚犯自伤</w:t>
      </w:r>
      <w:r>
        <w:tab/>
      </w:r>
      <w:r>
        <w:tab/>
        <w:t>41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母婴关押室</w:t>
      </w:r>
      <w:r>
        <w:tab/>
      </w:r>
      <w:r>
        <w:tab/>
        <w:t>41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女犯的教育</w:t>
      </w:r>
      <w:r>
        <w:tab/>
      </w:r>
      <w:r>
        <w:tab/>
        <w:t>41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宗教信仰</w:t>
      </w:r>
      <w:r>
        <w:tab/>
      </w:r>
      <w:r>
        <w:tab/>
        <w:t>42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违反纪律</w:t>
      </w:r>
      <w:r>
        <w:tab/>
      </w:r>
      <w:r>
        <w:tab/>
        <w:t>42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rPr>
          <w:rFonts w:eastAsia="SimHei" w:hint="eastAsia"/>
          <w:color w:val="FF0000"/>
          <w:sz w:val="28"/>
        </w:rPr>
        <w:t>第</w:t>
      </w:r>
      <w:r>
        <w:rPr>
          <w:rFonts w:eastAsia="SimHei"/>
          <w:color w:val="FF0000"/>
          <w:sz w:val="28"/>
        </w:rPr>
        <w:t>3</w:t>
      </w:r>
      <w:r>
        <w:rPr>
          <w:rFonts w:eastAsia="SimHei" w:hint="eastAsia"/>
          <w:color w:val="FF0000"/>
          <w:sz w:val="28"/>
        </w:rPr>
        <w:t>条</w:t>
      </w:r>
      <w:r>
        <w:rPr>
          <w:rFonts w:eastAsia="SimHei"/>
          <w:color w:val="FF0000"/>
          <w:sz w:val="28"/>
        </w:rPr>
        <w:t xml:space="preserve">: </w:t>
      </w:r>
      <w:r>
        <w:rPr>
          <w:rFonts w:eastAsia="SimHei" w:hint="eastAsia"/>
          <w:color w:val="FF0000"/>
          <w:sz w:val="28"/>
        </w:rPr>
        <w:t>消除歧视</w:t>
      </w:r>
      <w:r>
        <w:rPr>
          <w:rFonts w:eastAsia="SimHei"/>
          <w:color w:val="FF0000"/>
        </w:rPr>
        <w:tab/>
      </w:r>
      <w:r>
        <w:rPr>
          <w:rFonts w:eastAsia="SimHei"/>
          <w:color w:val="FF0000"/>
        </w:rPr>
        <w:tab/>
        <w:t>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hint="eastAsia"/>
          <w:color w:val="FF0000"/>
        </w:rPr>
        <w:t>消除歧视</w:t>
      </w:r>
      <w:r>
        <w:tab/>
      </w:r>
      <w:r>
        <w:tab/>
      </w:r>
      <w:r>
        <w:tab/>
        <w:t>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欧洲人权公约</w:t>
      </w:r>
      <w:r>
        <w:tab/>
      </w:r>
      <w:r>
        <w:tab/>
        <w:t>43</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种族和双重不利</w:t>
      </w:r>
      <w:r>
        <w:tab/>
      </w:r>
      <w:r>
        <w:tab/>
        <w:t>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文职部门中的少数民族妇女</w:t>
      </w:r>
      <w:r>
        <w:tab/>
      </w:r>
      <w:r>
        <w:tab/>
        <w:t>44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研究报告提出的建议</w:t>
      </w:r>
      <w:r>
        <w:tab/>
      </w:r>
      <w:r>
        <w:tab/>
        <w:t>45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《进展审查》</w:t>
      </w:r>
      <w:r>
        <w:tab/>
      </w:r>
      <w:r>
        <w:tab/>
        <w:t>45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残障妇女</w:t>
      </w:r>
      <w:r>
        <w:tab/>
      </w:r>
      <w:r>
        <w:tab/>
      </w:r>
      <w:r>
        <w:tab/>
        <w:t>46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联合王国的禁止歧视残障人法</w:t>
      </w:r>
      <w:r>
        <w:tab/>
      </w:r>
      <w:r>
        <w:tab/>
        <w:t>46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在联合王国残障人的就业机会</w:t>
      </w:r>
      <w:r>
        <w:tab/>
      </w:r>
      <w:r>
        <w:tab/>
        <w:t>48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帮助残障人的新政</w:t>
      </w:r>
      <w:r>
        <w:tab/>
      </w:r>
      <w:r>
        <w:tab/>
        <w:t>48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文职部门中关于残障人的行动</w:t>
      </w:r>
      <w:r>
        <w:tab/>
      </w:r>
      <w:r>
        <w:tab/>
        <w:t>49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国际发展</w:t>
      </w:r>
      <w:r>
        <w:tab/>
      </w:r>
      <w:r>
        <w:tab/>
      </w:r>
      <w:r>
        <w:tab/>
        <w:t>50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rPr>
          <w:rFonts w:eastAsia="SimHei" w:hint="eastAsia"/>
          <w:color w:val="FF0000"/>
          <w:sz w:val="28"/>
        </w:rPr>
        <w:t>第</w:t>
      </w:r>
      <w:r>
        <w:rPr>
          <w:rFonts w:eastAsia="SimHei"/>
          <w:color w:val="FF0000"/>
          <w:sz w:val="28"/>
        </w:rPr>
        <w:t>4</w:t>
      </w:r>
      <w:r>
        <w:rPr>
          <w:rFonts w:eastAsia="SimHei" w:hint="eastAsia"/>
          <w:color w:val="FF0000"/>
          <w:sz w:val="28"/>
        </w:rPr>
        <w:t>条</w:t>
      </w:r>
      <w:r>
        <w:rPr>
          <w:rFonts w:eastAsia="SimHei"/>
          <w:color w:val="FF0000"/>
          <w:sz w:val="28"/>
        </w:rPr>
        <w:t xml:space="preserve">: </w:t>
      </w:r>
      <w:r>
        <w:rPr>
          <w:rFonts w:eastAsia="SimHei" w:hint="eastAsia"/>
          <w:color w:val="FF0000"/>
          <w:sz w:val="28"/>
        </w:rPr>
        <w:t>临时特别措施</w:t>
      </w:r>
      <w:r>
        <w:rPr>
          <w:rFonts w:eastAsia="SimHei"/>
          <w:color w:val="FF0000"/>
        </w:rPr>
        <w:tab/>
      </w:r>
      <w:r>
        <w:rPr>
          <w:rFonts w:eastAsia="SimHei"/>
          <w:color w:val="FF0000"/>
        </w:rPr>
        <w:tab/>
        <w:t>52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临时措施</w:t>
      </w:r>
      <w:r>
        <w:tab/>
      </w:r>
      <w:r>
        <w:tab/>
        <w:t>52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选举</w:t>
      </w:r>
      <w:r>
        <w:tab/>
      </w:r>
      <w:r>
        <w:tab/>
      </w:r>
      <w:r>
        <w:tab/>
        <w:t>52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欧洲和平与和解特别支助方案</w:t>
      </w:r>
      <w:r>
        <w:tab/>
      </w:r>
      <w:r>
        <w:tab/>
        <w:t>52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指标的利用</w:t>
      </w:r>
      <w:r>
        <w:tab/>
      </w:r>
      <w:r>
        <w:tab/>
        <w:t>52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公职任命的平等</w:t>
      </w:r>
      <w:r>
        <w:tab/>
      </w:r>
      <w:r>
        <w:tab/>
        <w:t>53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5</w:t>
      </w:r>
      <w:r>
        <w:rPr>
          <w:rFonts w:eastAsia="SimHei" w:hint="eastAsia"/>
          <w:color w:val="FF0000"/>
          <w:sz w:val="28"/>
        </w:rPr>
        <w:t>条</w:t>
      </w:r>
      <w:r>
        <w:rPr>
          <w:rFonts w:eastAsia="SimHei"/>
          <w:color w:val="FF0000"/>
          <w:sz w:val="28"/>
        </w:rPr>
        <w:t xml:space="preserve">: </w:t>
      </w:r>
      <w:r>
        <w:rPr>
          <w:rFonts w:eastAsia="SimHei" w:hint="eastAsia"/>
          <w:color w:val="FF0000"/>
          <w:sz w:val="28"/>
        </w:rPr>
        <w:t>定型观念和偏见</w:t>
      </w:r>
      <w:r>
        <w:tab/>
      </w:r>
      <w:r>
        <w:tab/>
        <w:t>54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一般的定型观念和偏见</w:t>
      </w:r>
      <w:r>
        <w:tab/>
      </w:r>
      <w:r>
        <w:tab/>
        <w:t>54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职业上的定型观念</w:t>
      </w:r>
      <w:r>
        <w:tab/>
      </w:r>
      <w:r>
        <w:tab/>
        <w:t>54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妇女参加理工和技术领域</w:t>
      </w:r>
      <w:r>
        <w:tab/>
      </w:r>
      <w:r>
        <w:tab/>
        <w:t>55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苏格兰妇女参与理工领域</w:t>
      </w:r>
      <w:r>
        <w:tab/>
      </w:r>
      <w:r>
        <w:tab/>
        <w:t>56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新闻媒介</w:t>
      </w:r>
      <w:r>
        <w:tab/>
      </w:r>
      <w:r>
        <w:tab/>
      </w:r>
      <w:r>
        <w:tab/>
        <w:t>56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屏幕上和广播中刻画的妇女形象</w:t>
      </w:r>
      <w:r>
        <w:tab/>
      </w:r>
      <w:r>
        <w:tab/>
        <w:t>56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广播标准委员会</w:t>
      </w:r>
      <w:r>
        <w:tab/>
      </w:r>
      <w:r>
        <w:tab/>
        <w:t>56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新闻报导</w:t>
      </w:r>
      <w:r>
        <w:tab/>
      </w:r>
      <w:r>
        <w:tab/>
        <w:t>57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广告中的妇女形象</w:t>
      </w:r>
      <w:r>
        <w:tab/>
      </w:r>
      <w:r>
        <w:tab/>
        <w:t>57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广播媒介雇用妇女的情况</w:t>
      </w:r>
      <w:r>
        <w:tab/>
      </w:r>
      <w:r>
        <w:tab/>
        <w:t>57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反淫秽法</w:t>
      </w:r>
      <w:r>
        <w:tab/>
      </w:r>
      <w:r>
        <w:tab/>
        <w:t>59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色情刊物</w:t>
      </w:r>
      <w:r>
        <w:tab/>
      </w:r>
      <w:r>
        <w:tab/>
        <w:t>59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因特网</w:t>
      </w:r>
      <w:r>
        <w:tab/>
      </w:r>
      <w:r>
        <w:tab/>
        <w:t>59</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影片和录象片分级</w:t>
      </w:r>
      <w:r>
        <w:tab/>
      </w:r>
      <w:r>
        <w:tab/>
        <w:t>60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6</w:t>
      </w:r>
      <w:r>
        <w:rPr>
          <w:rFonts w:eastAsia="SimHei" w:hint="eastAsia"/>
          <w:color w:val="FF0000"/>
          <w:sz w:val="28"/>
        </w:rPr>
        <w:t>条</w:t>
      </w:r>
      <w:r>
        <w:rPr>
          <w:rFonts w:eastAsia="SimHei"/>
          <w:color w:val="FF0000"/>
          <w:sz w:val="28"/>
        </w:rPr>
        <w:t>:</w:t>
      </w:r>
      <w:r>
        <w:rPr>
          <w:rFonts w:eastAsia="SimHei" w:hint="eastAsia"/>
          <w:color w:val="FF0000"/>
          <w:sz w:val="28"/>
        </w:rPr>
        <w:t>对妇女的剥削</w:t>
      </w:r>
      <w:r>
        <w:tab/>
      </w:r>
      <w:r>
        <w:tab/>
        <w:t>61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背景</w:t>
      </w:r>
      <w:r>
        <w:tab/>
      </w:r>
      <w:r>
        <w:tab/>
      </w:r>
      <w:r>
        <w:tab/>
        <w:t>61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联合王国参与国际方案</w:t>
      </w:r>
      <w:r>
        <w:tab/>
      </w:r>
      <w:r>
        <w:tab/>
        <w:t>61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剥削妇女</w:t>
      </w:r>
      <w:r>
        <w:tab/>
      </w:r>
      <w:r>
        <w:tab/>
      </w:r>
      <w:r>
        <w:tab/>
        <w:t>61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联合王国处理这个问题的情形</w:t>
      </w:r>
      <w:r>
        <w:tab/>
      </w:r>
      <w:r>
        <w:tab/>
        <w:t>61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性犯罪</w:t>
      </w:r>
      <w:r>
        <w:tab/>
      </w:r>
      <w:r>
        <w:tab/>
        <w:t>62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性旅游业</w:t>
      </w:r>
      <w:r>
        <w:tab/>
      </w:r>
      <w:r>
        <w:tab/>
        <w:t>63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儿童卖淫</w:t>
      </w:r>
      <w:r>
        <w:tab/>
      </w:r>
      <w:r>
        <w:tab/>
        <w:t>63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7</w:t>
      </w:r>
      <w:r>
        <w:rPr>
          <w:rFonts w:eastAsia="SimHei" w:hint="eastAsia"/>
          <w:color w:val="FF0000"/>
          <w:sz w:val="28"/>
        </w:rPr>
        <w:t>条</w:t>
      </w:r>
      <w:r>
        <w:rPr>
          <w:rFonts w:eastAsia="SimHei"/>
          <w:color w:val="FF0000"/>
          <w:sz w:val="28"/>
        </w:rPr>
        <w:t xml:space="preserve">: </w:t>
      </w:r>
      <w:r>
        <w:rPr>
          <w:rFonts w:eastAsia="SimHei" w:hint="eastAsia"/>
          <w:color w:val="FF0000"/>
          <w:sz w:val="28"/>
        </w:rPr>
        <w:t>妇女参政和参加公职情况</w:t>
      </w:r>
      <w:r>
        <w:tab/>
      </w:r>
      <w:r>
        <w:tab/>
        <w:t>64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公职任命的情况</w:t>
      </w:r>
      <w:r>
        <w:tab/>
      </w:r>
      <w:r>
        <w:tab/>
        <w:t>64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在地方政府中工作的妇女</w:t>
      </w:r>
      <w:r>
        <w:tab/>
      </w:r>
      <w:r>
        <w:tab/>
        <w:t>66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白皮书</w:t>
      </w:r>
      <w:r>
        <w:t>:</w:t>
      </w:r>
      <w:r>
        <w:rPr>
          <w:rFonts w:hint="eastAsia"/>
        </w:rPr>
        <w:t>现代地方政府</w:t>
      </w:r>
      <w:r>
        <w:t>:</w:t>
      </w:r>
      <w:r>
        <w:rPr>
          <w:rFonts w:hint="eastAsia"/>
        </w:rPr>
        <w:t>与民众接触</w:t>
      </w:r>
      <w:r>
        <w:tab/>
      </w:r>
      <w:r>
        <w:tab/>
        <w:t>66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背景</w:t>
      </w:r>
      <w:r>
        <w:tab/>
      </w:r>
      <w:r>
        <w:tab/>
      </w:r>
      <w:r>
        <w:tab/>
        <w:t>66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在地方市政委员会</w:t>
      </w:r>
      <w:r>
        <w:tab/>
      </w:r>
      <w:r>
        <w:tab/>
        <w:t>67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地方政府工作人员</w:t>
      </w:r>
      <w:r>
        <w:tab/>
      </w:r>
      <w:r>
        <w:tab/>
        <w:t>67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文职部门就业者</w:t>
      </w:r>
      <w:r>
        <w:tab/>
      </w:r>
      <w:r>
        <w:tab/>
        <w:t>67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公务员制度</w:t>
      </w:r>
      <w:r>
        <w:tab/>
      </w:r>
      <w:r>
        <w:tab/>
        <w:t>67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高级公务员制度</w:t>
      </w:r>
      <w:r>
        <w:tab/>
      </w:r>
      <w:r>
        <w:tab/>
        <w:t>67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速流方案</w:t>
      </w:r>
      <w:r>
        <w:tab/>
      </w:r>
      <w:r>
        <w:tab/>
        <w:t>68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便利家庭的政策</w:t>
      </w:r>
      <w:r>
        <w:tab/>
      </w:r>
      <w:r>
        <w:tab/>
        <w:t>68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工作人员考评</w:t>
      </w:r>
      <w:r>
        <w:tab/>
      </w:r>
      <w:r>
        <w:tab/>
        <w:t>69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纳入主流和政策评估</w:t>
      </w:r>
      <w:r>
        <w:tab/>
      </w:r>
      <w:r>
        <w:tab/>
        <w:t>69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在公务员制度中达到机会平等的行动方案</w:t>
      </w:r>
      <w:r>
        <w:tab/>
      </w:r>
      <w:r>
        <w:tab/>
        <w:t>69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工会</w:t>
      </w:r>
      <w:r>
        <w:tab/>
      </w:r>
      <w:r>
        <w:tab/>
      </w:r>
      <w:r>
        <w:tab/>
        <w:t>69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志愿服务部门中的妇女</w:t>
      </w:r>
      <w:r>
        <w:tab/>
      </w:r>
      <w:r>
        <w:tab/>
        <w:t>69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威尔士</w:t>
      </w:r>
      <w:r>
        <w:t>.................</w:t>
      </w:r>
      <w:r>
        <w:tab/>
      </w:r>
      <w:r>
        <w:tab/>
        <w:t>70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公职任命</w:t>
      </w:r>
      <w:r>
        <w:tab/>
      </w:r>
      <w:r>
        <w:tab/>
        <w:t>70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威尔士事务局</w:t>
      </w:r>
      <w:r>
        <w:tab/>
      </w:r>
      <w:r>
        <w:tab/>
        <w:t>70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地方市政委员会</w:t>
      </w:r>
      <w:r>
        <w:tab/>
      </w:r>
      <w:r>
        <w:tab/>
        <w:t>70</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威尔士国民大会</w:t>
      </w:r>
      <w:r>
        <w:tab/>
      </w:r>
      <w:r>
        <w:tab/>
        <w:t>71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北爱尔兰</w:t>
      </w:r>
      <w:r>
        <w:tab/>
      </w:r>
      <w:r>
        <w:tab/>
      </w:r>
      <w:r>
        <w:tab/>
        <w:t>71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公职任命</w:t>
      </w:r>
      <w:r>
        <w:tab/>
      </w:r>
      <w:r>
        <w:tab/>
        <w:t>71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增加北爱尔兰公共机构中妇女比率的倡议</w:t>
      </w:r>
      <w:r>
        <w:tab/>
      </w:r>
      <w:r>
        <w:tab/>
        <w:t>72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地方市政委员会</w:t>
      </w:r>
      <w:r>
        <w:tab/>
      </w:r>
      <w:r>
        <w:tab/>
        <w:t>72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北爱尔兰的公务员制度</w:t>
      </w:r>
      <w:r>
        <w:tab/>
      </w:r>
      <w:r>
        <w:tab/>
        <w:t>73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北爱尔兰大会</w:t>
      </w:r>
      <w:r>
        <w:tab/>
      </w:r>
      <w:r>
        <w:tab/>
        <w:t>73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苏格兰</w:t>
      </w:r>
      <w:r>
        <w:t>....................</w:t>
      </w:r>
      <w:r>
        <w:tab/>
      </w:r>
      <w:r>
        <w:tab/>
        <w:t>73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公职任命</w:t>
      </w:r>
      <w:r>
        <w:tab/>
      </w:r>
      <w:r>
        <w:tab/>
        <w:t>73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苏格兰的公务员制度</w:t>
      </w:r>
      <w:r>
        <w:tab/>
      </w:r>
      <w:r>
        <w:tab/>
        <w:t>74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苏格兰议会</w:t>
      </w:r>
      <w:r>
        <w:tab/>
      </w:r>
      <w:r>
        <w:tab/>
        <w:t>74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地方市政委员会</w:t>
      </w:r>
      <w:r>
        <w:tab/>
      </w:r>
      <w:r>
        <w:tab/>
        <w:t>74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苏格兰的地方政府工作人员</w:t>
      </w:r>
      <w:r>
        <w:tab/>
      </w:r>
      <w:r>
        <w:tab/>
        <w:t>74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8</w:t>
      </w:r>
      <w:r>
        <w:rPr>
          <w:rFonts w:eastAsia="SimHei" w:hint="eastAsia"/>
          <w:color w:val="FF0000"/>
          <w:sz w:val="28"/>
        </w:rPr>
        <w:t>条</w:t>
      </w:r>
      <w:r>
        <w:rPr>
          <w:rFonts w:eastAsia="SimHei"/>
          <w:color w:val="FF0000"/>
          <w:sz w:val="28"/>
        </w:rPr>
        <w:t>:</w:t>
      </w:r>
      <w:r>
        <w:rPr>
          <w:rFonts w:eastAsia="SimHei" w:hint="eastAsia"/>
          <w:color w:val="FF0000"/>
          <w:sz w:val="28"/>
        </w:rPr>
        <w:t>妇女作为国际代表</w:t>
      </w:r>
      <w:r>
        <w:tab/>
      </w:r>
      <w:r>
        <w:tab/>
        <w:t>76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妇女参加外交部门工作的情况</w:t>
      </w:r>
      <w:r>
        <w:tab/>
      </w:r>
      <w:r>
        <w:tab/>
        <w:t>76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妇女在国防中的作用</w:t>
      </w:r>
      <w:r>
        <w:tab/>
      </w:r>
      <w:r>
        <w:tab/>
        <w:t>77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9</w:t>
      </w:r>
      <w:r>
        <w:rPr>
          <w:rFonts w:eastAsia="SimHei" w:hint="eastAsia"/>
          <w:color w:val="FF0000"/>
          <w:sz w:val="28"/>
        </w:rPr>
        <w:t>条</w:t>
      </w:r>
      <w:r>
        <w:rPr>
          <w:rFonts w:eastAsia="SimHei"/>
          <w:color w:val="FF0000"/>
          <w:sz w:val="28"/>
        </w:rPr>
        <w:t>:</w:t>
      </w:r>
      <w:r>
        <w:rPr>
          <w:rFonts w:eastAsia="SimHei" w:hint="eastAsia"/>
          <w:color w:val="FF0000"/>
          <w:sz w:val="28"/>
        </w:rPr>
        <w:t>国籍</w:t>
      </w:r>
      <w:r>
        <w:t>.........................</w:t>
      </w:r>
      <w:r>
        <w:tab/>
      </w:r>
      <w:r>
        <w:tab/>
        <w:t>79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与婚姻有关的移民规则</w:t>
      </w:r>
      <w:r>
        <w:tab/>
      </w:r>
      <w:r>
        <w:tab/>
        <w:t>79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外籍帮佣工人</w:t>
      </w:r>
      <w:r>
        <w:tab/>
      </w:r>
      <w:r>
        <w:tab/>
        <w:t>79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难民</w:t>
      </w:r>
      <w:r>
        <w:tab/>
      </w:r>
      <w:r>
        <w:tab/>
      </w:r>
      <w:r>
        <w:tab/>
        <w:t>80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10</w:t>
      </w:r>
      <w:r>
        <w:rPr>
          <w:rFonts w:eastAsia="SimHei" w:hint="eastAsia"/>
          <w:color w:val="FF0000"/>
          <w:sz w:val="28"/>
        </w:rPr>
        <w:t>条</w:t>
      </w:r>
      <w:r>
        <w:rPr>
          <w:rFonts w:eastAsia="SimHei"/>
          <w:color w:val="FF0000"/>
          <w:sz w:val="28"/>
        </w:rPr>
        <w:t>:</w:t>
      </w:r>
      <w:r>
        <w:rPr>
          <w:rFonts w:eastAsia="SimHei" w:hint="eastAsia"/>
          <w:color w:val="FF0000"/>
          <w:sz w:val="28"/>
        </w:rPr>
        <w:t>教育</w:t>
      </w:r>
      <w:r>
        <w:tab/>
      </w:r>
      <w:r>
        <w:tab/>
        <w:t>81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政府对教育的承诺</w:t>
      </w:r>
      <w:r>
        <w:tab/>
      </w:r>
      <w:r>
        <w:tab/>
        <w:t>81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扎实起步</w:t>
      </w:r>
      <w:r>
        <w:tab/>
      </w:r>
      <w:r>
        <w:tab/>
      </w:r>
      <w:r>
        <w:tab/>
        <w:t>82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学前教育</w:t>
      </w:r>
      <w:r>
        <w:tab/>
      </w:r>
      <w:r>
        <w:tab/>
      </w:r>
      <w:r>
        <w:tab/>
        <w:t>82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color w:val="FF0000"/>
        </w:rPr>
        <w:t>5</w:t>
      </w:r>
      <w:r>
        <w:rPr>
          <w:rFonts w:eastAsia="SimHei" w:hint="eastAsia"/>
          <w:color w:val="FF0000"/>
        </w:rPr>
        <w:t>至</w:t>
      </w:r>
      <w:r>
        <w:rPr>
          <w:rFonts w:eastAsia="SimHei"/>
          <w:color w:val="FF0000"/>
        </w:rPr>
        <w:t>16</w:t>
      </w:r>
      <w:r>
        <w:rPr>
          <w:rFonts w:eastAsia="SimHei" w:hint="eastAsia"/>
          <w:color w:val="FF0000"/>
        </w:rPr>
        <w:t>岁的在校男女生</w:t>
      </w:r>
      <w:r>
        <w:tab/>
      </w:r>
      <w:r>
        <w:tab/>
        <w:t>83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教学大纲与评价</w:t>
      </w:r>
      <w:r>
        <w:tab/>
      </w:r>
      <w:r>
        <w:tab/>
        <w:t>83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全国教学大纲的评价安排</w:t>
      </w:r>
      <w:r>
        <w:tab/>
      </w:r>
      <w:r>
        <w:tab/>
        <w:t>83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家庭生活教育</w:t>
      </w:r>
      <w:r>
        <w:tab/>
      </w:r>
      <w:r>
        <w:tab/>
        <w:t>83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学校体育运动</w:t>
      </w:r>
      <w:r>
        <w:tab/>
      </w:r>
      <w:r>
        <w:tab/>
        <w:t>84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留住学生</w:t>
      </w:r>
      <w:r>
        <w:tab/>
      </w:r>
      <w:r>
        <w:tab/>
        <w:t>84</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中等教育普通证书、教育普通证书和同等学历的考试成绩</w:t>
      </w:r>
      <w:r>
        <w:tab/>
      </w:r>
      <w:r>
        <w:tab/>
        <w:t>84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高等教育</w:t>
      </w:r>
      <w:r>
        <w:tab/>
      </w:r>
      <w:r>
        <w:tab/>
      </w:r>
      <w:r>
        <w:tab/>
        <w:t>85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接受教育</w:t>
      </w:r>
      <w:r>
        <w:tab/>
      </w:r>
      <w:r>
        <w:tab/>
        <w:t>85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高等教育资格</w:t>
      </w:r>
      <w:r>
        <w:tab/>
      </w:r>
      <w:r>
        <w:tab/>
        <w:t>87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女教师的地位</w:t>
      </w:r>
      <w:r>
        <w:tab/>
      </w:r>
      <w:r>
        <w:tab/>
        <w:t>88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教师的晋升</w:t>
      </w:r>
      <w:r>
        <w:tab/>
      </w:r>
      <w:r>
        <w:tab/>
        <w:t>89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进修</w:t>
      </w:r>
      <w:r>
        <w:tab/>
        <w:t>..................................</w:t>
      </w:r>
      <w:r>
        <w:tab/>
      </w:r>
      <w:r>
        <w:tab/>
        <w:t>90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识字和识数</w:t>
      </w:r>
      <w:r>
        <w:tab/>
      </w:r>
      <w:r>
        <w:tab/>
        <w:t>90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苏格兰</w:t>
      </w:r>
      <w:r>
        <w:t>..................................</w:t>
      </w:r>
      <w:r>
        <w:tab/>
      </w:r>
      <w:r>
        <w:tab/>
        <w:t>90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确定目标</w:t>
      </w:r>
      <w:r>
        <w:t xml:space="preserve"> - </w:t>
      </w:r>
      <w:r>
        <w:rPr>
          <w:rFonts w:hint="eastAsia"/>
        </w:rPr>
        <w:t>提高标准</w:t>
      </w:r>
      <w:r>
        <w:tab/>
      </w:r>
      <w:r>
        <w:tab/>
        <w:t>91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女教师的地位</w:t>
      </w:r>
      <w:r>
        <w:tab/>
      </w:r>
      <w:r>
        <w:tab/>
        <w:t>91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高等教育</w:t>
      </w:r>
      <w:r>
        <w:tab/>
      </w:r>
      <w:r>
        <w:tab/>
        <w:t>92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北爱尔兰</w:t>
      </w:r>
      <w:r>
        <w:tab/>
      </w:r>
      <w:r>
        <w:tab/>
      </w:r>
      <w:r>
        <w:tab/>
        <w:t>92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受教育的机会</w:t>
      </w:r>
      <w:r>
        <w:tab/>
      </w:r>
      <w:r>
        <w:tab/>
        <w:t>92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离校生的考试成绩</w:t>
      </w:r>
      <w:r>
        <w:tab/>
      </w:r>
      <w:r>
        <w:tab/>
        <w:t>92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进修和高等教育</w:t>
      </w:r>
      <w:r>
        <w:tab/>
      </w:r>
      <w:r>
        <w:tab/>
        <w:t>93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女教师的地位</w:t>
      </w:r>
      <w:r>
        <w:tab/>
      </w:r>
      <w:r>
        <w:tab/>
        <w:t>93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威尔士</w:t>
      </w:r>
      <w:r>
        <w:t>.........</w:t>
      </w:r>
      <w:r>
        <w:tab/>
      </w:r>
      <w:r>
        <w:tab/>
        <w:t>93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男女生成绩比较</w:t>
      </w:r>
      <w:r>
        <w:tab/>
      </w:r>
      <w:r>
        <w:tab/>
        <w:t>93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进修</w:t>
      </w:r>
      <w:r>
        <w:tab/>
      </w:r>
      <w:r>
        <w:tab/>
      </w:r>
      <w:r>
        <w:tab/>
        <w:t>94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高等教育</w:t>
      </w:r>
      <w:r>
        <w:tab/>
      </w:r>
      <w:r>
        <w:tab/>
        <w:t>94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rPr>
          <w:rFonts w:eastAsia="SimHei" w:hint="eastAsia"/>
          <w:color w:val="FF0000"/>
          <w:sz w:val="28"/>
        </w:rPr>
        <w:t>第</w:t>
      </w:r>
      <w:r>
        <w:rPr>
          <w:rFonts w:eastAsia="SimHei"/>
          <w:color w:val="FF0000"/>
          <w:sz w:val="28"/>
        </w:rPr>
        <w:t>11</w:t>
      </w:r>
      <w:r>
        <w:rPr>
          <w:rFonts w:eastAsia="SimHei" w:hint="eastAsia"/>
          <w:color w:val="FF0000"/>
          <w:sz w:val="28"/>
        </w:rPr>
        <w:t>条</w:t>
      </w:r>
      <w:r>
        <w:rPr>
          <w:rFonts w:eastAsia="SimHei"/>
          <w:color w:val="FF0000"/>
          <w:sz w:val="28"/>
        </w:rPr>
        <w:t>:</w:t>
      </w:r>
      <w:r>
        <w:rPr>
          <w:rFonts w:eastAsia="SimHei" w:hint="eastAsia"/>
          <w:color w:val="FF0000"/>
          <w:sz w:val="28"/>
        </w:rPr>
        <w:t>就业、健康和安全及社会福利</w:t>
      </w:r>
      <w:r>
        <w:rPr>
          <w:rFonts w:eastAsia="SimHei"/>
          <w:color w:val="FF0000"/>
        </w:rPr>
        <w:tab/>
      </w:r>
      <w:r>
        <w:rPr>
          <w:rFonts w:eastAsia="SimHei"/>
          <w:color w:val="FF0000"/>
        </w:rPr>
        <w:tab/>
        <w:t>95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hint="eastAsia"/>
          <w:color w:val="FF0000"/>
        </w:rPr>
        <w:t>就业</w:t>
      </w:r>
      <w:r>
        <w:tab/>
        <w:t>.............................</w:t>
      </w:r>
      <w:r>
        <w:tab/>
      </w:r>
      <w:r>
        <w:tab/>
        <w:t>95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妇女参加劳力市场的情况</w:t>
      </w:r>
      <w:r>
        <w:tab/>
      </w:r>
      <w:r>
        <w:tab/>
        <w:t>95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便利家庭的就业政策</w:t>
      </w:r>
      <w:r>
        <w:tab/>
      </w:r>
      <w:r>
        <w:tab/>
        <w:t>96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孕妇、产妇权利</w:t>
      </w:r>
      <w:r>
        <w:tab/>
      </w:r>
      <w:r>
        <w:tab/>
        <w:t>97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单亲新政</w:t>
      </w:r>
      <w:r>
        <w:tab/>
      </w:r>
      <w:r>
        <w:tab/>
        <w:t>97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保育</w:t>
      </w:r>
      <w:r>
        <w:tab/>
      </w:r>
      <w:r>
        <w:tab/>
      </w:r>
      <w:r>
        <w:tab/>
        <w:t>98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国家保育战略</w:t>
      </w:r>
      <w:r>
        <w:tab/>
      </w:r>
      <w:r>
        <w:tab/>
        <w:t>99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校外保育服务</w:t>
      </w:r>
      <w:r>
        <w:tab/>
      </w:r>
      <w:r>
        <w:tab/>
        <w:t>99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薪酬</w:t>
      </w:r>
      <w:r>
        <w:tab/>
      </w:r>
      <w:r>
        <w:tab/>
      </w:r>
      <w:r>
        <w:tab/>
        <w:t>100</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无报酬的工作</w:t>
      </w:r>
      <w:r>
        <w:tab/>
      </w:r>
      <w:r>
        <w:tab/>
        <w:t>101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培训</w:t>
      </w:r>
      <w:r>
        <w:rPr>
          <w:rFonts w:eastAsia="SimHei"/>
          <w:color w:val="FF0000"/>
        </w:rPr>
        <w:tab/>
      </w:r>
      <w:r>
        <w:t>............................</w:t>
      </w:r>
      <w:r>
        <w:tab/>
      </w:r>
      <w:r>
        <w:tab/>
        <w:t>102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公共部门培训方案</w:t>
      </w:r>
      <w:r>
        <w:tab/>
      </w:r>
      <w:r>
        <w:tab/>
        <w:t>102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移民女工</w:t>
      </w:r>
      <w:r>
        <w:tab/>
      </w:r>
      <w:r>
        <w:tab/>
      </w:r>
      <w:r>
        <w:tab/>
        <w:t>102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社会福利制度</w:t>
      </w:r>
      <w:r>
        <w:tab/>
      </w:r>
      <w:r>
        <w:tab/>
        <w:t>102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联合王国的社会保障制度</w:t>
      </w:r>
      <w:r>
        <w:tab/>
      </w:r>
      <w:r>
        <w:tab/>
        <w:t>102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产假福利</w:t>
      </w:r>
      <w:r>
        <w:tab/>
      </w:r>
      <w:r>
        <w:tab/>
        <w:t>103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法定病假薪酬</w:t>
      </w:r>
      <w:r>
        <w:tab/>
      </w:r>
      <w:r>
        <w:tab/>
        <w:t>103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返回工作奖</w:t>
      </w:r>
      <w:r>
        <w:tab/>
      </w:r>
      <w:r>
        <w:tab/>
        <w:t>103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母亲福利金</w:t>
      </w:r>
      <w:r>
        <w:tab/>
      </w:r>
      <w:r>
        <w:tab/>
        <w:t>104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儿童保育扣减</w:t>
      </w:r>
      <w:r>
        <w:tab/>
      </w:r>
      <w:r>
        <w:tab/>
        <w:t>105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遗属福利金</w:t>
      </w:r>
      <w:r>
        <w:tab/>
      </w:r>
      <w:r>
        <w:tab/>
        <w:t>105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养老金</w:t>
      </w:r>
      <w:r>
        <w:tab/>
      </w:r>
      <w:r>
        <w:tab/>
        <w:t>105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职业养恤金</w:t>
      </w:r>
      <w:r>
        <w:tab/>
      </w:r>
      <w:r>
        <w:tab/>
        <w:t>106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养恤金绿皮书</w:t>
      </w:r>
      <w:r>
        <w:tab/>
      </w:r>
      <w:r>
        <w:tab/>
        <w:t>106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帮助最贫穷的养老金领取者</w:t>
      </w:r>
      <w:r>
        <w:tab/>
      </w:r>
      <w:r>
        <w:tab/>
        <w:t>107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冬季取暖费</w:t>
      </w:r>
      <w:r>
        <w:tab/>
      </w:r>
      <w:r>
        <w:tab/>
        <w:t>107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离婚后的养恤金</w:t>
      </w:r>
      <w:r>
        <w:tab/>
      </w:r>
      <w:r>
        <w:tab/>
        <w:t>107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划拨养恤金</w:t>
      </w:r>
      <w:r>
        <w:tab/>
      </w:r>
      <w:r>
        <w:tab/>
        <w:t>107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分享养恤金</w:t>
      </w:r>
      <w:r>
        <w:tab/>
      </w:r>
      <w:r>
        <w:tab/>
        <w:t>107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照料人</w:t>
      </w:r>
      <w:r>
        <w:t>...................................</w:t>
      </w:r>
      <w:r>
        <w:tab/>
      </w:r>
      <w:r>
        <w:tab/>
        <w:t>108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职业健康和安全</w:t>
      </w:r>
      <w:r>
        <w:tab/>
      </w:r>
      <w:r>
        <w:tab/>
        <w:t>108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苏格兰</w:t>
      </w:r>
      <w:r>
        <w:t>..............</w:t>
      </w:r>
      <w:r>
        <w:tab/>
      </w:r>
      <w:r>
        <w:tab/>
        <w:t>108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背景</w:t>
      </w:r>
      <w:r>
        <w:tab/>
      </w:r>
      <w:r>
        <w:tab/>
      </w:r>
      <w:r>
        <w:tab/>
        <w:t>108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有关妇女问题的资料</w:t>
      </w:r>
      <w:r>
        <w:tab/>
      </w:r>
      <w:r>
        <w:tab/>
        <w:t>109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保育</w:t>
      </w:r>
      <w:r>
        <w:tab/>
      </w:r>
      <w:r>
        <w:tab/>
      </w:r>
      <w:r>
        <w:tab/>
        <w:t>109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tab/>
      </w:r>
      <w:r>
        <w:tab/>
      </w:r>
      <w:r>
        <w:tab/>
      </w:r>
      <w:r>
        <w:rPr>
          <w:rFonts w:eastAsia="SimHei" w:hint="eastAsia"/>
          <w:color w:val="FF0000"/>
        </w:rPr>
        <w:t>北爱尔兰</w:t>
      </w:r>
      <w:r>
        <w:rPr>
          <w:rFonts w:eastAsia="SimHei"/>
          <w:color w:val="FF0000"/>
        </w:rPr>
        <w:tab/>
      </w:r>
      <w:r>
        <w:rPr>
          <w:rFonts w:eastAsia="SimHei"/>
          <w:color w:val="FF0000"/>
        </w:rPr>
        <w:tab/>
      </w:r>
      <w:r>
        <w:rPr>
          <w:rFonts w:eastAsia="SimHei"/>
          <w:color w:val="FF0000"/>
        </w:rPr>
        <w:tab/>
        <w:t>109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北爱尔兰就业服务和倡议</w:t>
      </w:r>
      <w:r>
        <w:tab/>
      </w:r>
      <w:r>
        <w:tab/>
        <w:t>109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择业</w:t>
      </w:r>
      <w:r>
        <w:tab/>
      </w:r>
      <w:r>
        <w:tab/>
      </w:r>
      <w:r>
        <w:tab/>
        <w:t>110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薪资</w:t>
      </w:r>
      <w:r>
        <w:tab/>
      </w:r>
      <w:r>
        <w:tab/>
      </w:r>
      <w:r>
        <w:tab/>
        <w:t>110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rPr>
          <w:rFonts w:eastAsia="SimHei"/>
          <w:color w:val="FF0000"/>
        </w:rPr>
        <w:tab/>
      </w:r>
      <w:r>
        <w:rPr>
          <w:rFonts w:eastAsia="SimHei"/>
          <w:color w:val="FF0000"/>
        </w:rPr>
        <w:tab/>
      </w:r>
      <w:r>
        <w:rPr>
          <w:rFonts w:eastAsia="SimHei"/>
          <w:color w:val="FF0000"/>
        </w:rPr>
        <w:tab/>
      </w:r>
      <w:r>
        <w:rPr>
          <w:rFonts w:eastAsia="SimHei"/>
          <w:color w:val="FF0000"/>
        </w:rPr>
        <w:tab/>
      </w:r>
      <w:r>
        <w:rPr>
          <w:rFonts w:hint="eastAsia"/>
        </w:rPr>
        <w:t>育儿妨碍就业</w:t>
      </w:r>
      <w:r>
        <w:tab/>
      </w:r>
      <w:r>
        <w:tab/>
        <w:t>110</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rPr>
          <w:tblHeader/>
        </w:trPr>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提供保育服务</w:t>
      </w:r>
      <w:r>
        <w:tab/>
      </w:r>
      <w:r>
        <w:tab/>
        <w:t>110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北爱尔兰保育战略</w:t>
      </w:r>
      <w:r>
        <w:tab/>
      </w:r>
      <w:r>
        <w:tab/>
        <w:t>111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童年基金</w:t>
      </w:r>
      <w:r>
        <w:tab/>
      </w:r>
      <w:r>
        <w:tab/>
        <w:t>111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幼儿发展基金</w:t>
      </w:r>
      <w:r>
        <w:tab/>
      </w:r>
      <w:r>
        <w:tab/>
        <w:t>111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公共部门培训方案</w:t>
      </w:r>
      <w:r>
        <w:tab/>
      </w:r>
      <w:r>
        <w:tab/>
        <w:t>111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灵活学习中心</w:t>
      </w:r>
      <w:r>
        <w:tab/>
      </w:r>
      <w:r>
        <w:tab/>
        <w:t>112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威尔士</w:t>
      </w:r>
      <w:r>
        <w:t>......................</w:t>
      </w:r>
      <w:r>
        <w:tab/>
      </w:r>
      <w:r>
        <w:tab/>
        <w:t>112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威尔士的就业服务和倡议</w:t>
      </w:r>
      <w:r>
        <w:tab/>
      </w:r>
      <w:r>
        <w:tab/>
        <w:t>112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12</w:t>
      </w:r>
      <w:r>
        <w:rPr>
          <w:rFonts w:eastAsia="SimHei" w:hint="eastAsia"/>
          <w:color w:val="FF0000"/>
          <w:sz w:val="28"/>
        </w:rPr>
        <w:t>条</w:t>
      </w:r>
      <w:r>
        <w:rPr>
          <w:rFonts w:eastAsia="SimHei"/>
          <w:color w:val="FF0000"/>
          <w:sz w:val="28"/>
        </w:rPr>
        <w:t>:</w:t>
      </w:r>
      <w:r>
        <w:rPr>
          <w:rFonts w:eastAsia="SimHei" w:hint="eastAsia"/>
          <w:color w:val="FF0000"/>
          <w:sz w:val="28"/>
        </w:rPr>
        <w:t>妇女保健</w:t>
      </w:r>
      <w:r>
        <w:rPr>
          <w:rFonts w:eastAsia="SimHei"/>
          <w:color w:val="FF0000"/>
        </w:rPr>
        <w:tab/>
      </w:r>
      <w:r>
        <w:rPr>
          <w:rFonts w:eastAsia="SimHei"/>
          <w:color w:val="FF0000"/>
        </w:rPr>
        <w:tab/>
        <w:t>114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导言</w:t>
      </w:r>
      <w:r>
        <w:tab/>
      </w:r>
      <w:r>
        <w:tab/>
      </w:r>
      <w:r>
        <w:tab/>
        <w:t>114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埃切逊报告</w:t>
      </w:r>
      <w:r>
        <w:tab/>
      </w:r>
      <w:r>
        <w:tab/>
        <w:t>115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妇女保健问题</w:t>
      </w:r>
      <w:r>
        <w:tab/>
      </w:r>
      <w:r>
        <w:tab/>
        <w:t>115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计划生育服务</w:t>
      </w:r>
      <w:r>
        <w:tab/>
      </w:r>
      <w:r>
        <w:tab/>
        <w:t>115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性知识和男女关系教育</w:t>
      </w:r>
      <w:r>
        <w:tab/>
      </w:r>
      <w:r>
        <w:tab/>
        <w:t>115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少女怀孕</w:t>
      </w:r>
      <w:r>
        <w:tab/>
      </w:r>
      <w:r>
        <w:tab/>
        <w:t>116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孕产服务</w:t>
      </w:r>
      <w:r>
        <w:tab/>
      </w:r>
      <w:r>
        <w:tab/>
        <w:t>116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母乳育婴</w:t>
      </w:r>
      <w:r>
        <w:tab/>
      </w:r>
      <w:r>
        <w:tab/>
        <w:t>117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联合王国的堕胎情况</w:t>
      </w:r>
      <w:r>
        <w:tab/>
      </w:r>
      <w:r>
        <w:tab/>
        <w:t>117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切割女性生殖器</w:t>
      </w:r>
      <w:r>
        <w:tab/>
      </w:r>
      <w:r>
        <w:tab/>
        <w:t>118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循环系统</w:t>
      </w:r>
      <w:r>
        <w:rPr>
          <w:rFonts w:eastAsia="SimHei"/>
          <w:color w:val="FF0000"/>
        </w:rPr>
        <w:t>/</w:t>
      </w:r>
      <w:r>
        <w:rPr>
          <w:rFonts w:eastAsia="SimHei" w:hint="eastAsia"/>
          <w:color w:val="FF0000"/>
        </w:rPr>
        <w:t>心脏病</w:t>
      </w:r>
      <w:r>
        <w:tab/>
      </w:r>
      <w:r>
        <w:tab/>
        <w:t>119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循环系统</w:t>
      </w:r>
      <w:r>
        <w:tab/>
      </w:r>
      <w:r>
        <w:tab/>
        <w:t>119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全国服务框架</w:t>
      </w:r>
      <w:r>
        <w:tab/>
      </w:r>
      <w:r>
        <w:tab/>
        <w:t>119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心脏病</w:t>
      </w:r>
      <w:r>
        <w:tab/>
      </w:r>
      <w:r>
        <w:tab/>
        <w:t>119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脑血管疾病</w:t>
      </w:r>
      <w:r>
        <w:t>(</w:t>
      </w:r>
      <w:r>
        <w:rPr>
          <w:rFonts w:hint="eastAsia"/>
        </w:rPr>
        <w:t>脑血管疾病或中风</w:t>
      </w:r>
      <w:r>
        <w:t>)</w:t>
      </w:r>
      <w:r>
        <w:tab/>
      </w:r>
      <w:r>
        <w:tab/>
        <w:t>120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国人心脏区域研究</w:t>
      </w:r>
      <w:r>
        <w:tab/>
      </w:r>
      <w:r>
        <w:tab/>
        <w:t>120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荷尔蒙补充疗法和血栓栓塞</w:t>
      </w:r>
      <w:r>
        <w:tab/>
      </w:r>
      <w:r>
        <w:tab/>
        <w:t>120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心脏复原</w:t>
      </w:r>
      <w:r>
        <w:tab/>
      </w:r>
      <w:r>
        <w:tab/>
        <w:t>120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吸烟</w:t>
      </w:r>
      <w:r>
        <w:t>........................</w:t>
      </w:r>
      <w:r>
        <w:tab/>
      </w:r>
      <w:r>
        <w:tab/>
        <w:t>121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癌症</w:t>
      </w:r>
      <w:r>
        <w:t>.........................</w:t>
      </w:r>
      <w:r>
        <w:tab/>
      </w:r>
      <w:r>
        <w:tab/>
        <w:t>123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乳癌和检查</w:t>
      </w:r>
      <w:r>
        <w:tab/>
      </w:r>
      <w:r>
        <w:tab/>
        <w:t>123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子宫颈癌和检查</w:t>
      </w:r>
      <w:r>
        <w:tab/>
      </w:r>
      <w:r>
        <w:tab/>
        <w:t>124</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精神健康</w:t>
      </w:r>
      <w:r>
        <w:tab/>
      </w:r>
      <w:r>
        <w:tab/>
      </w:r>
      <w:r>
        <w:tab/>
        <w:t>125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酒精和药物</w:t>
      </w:r>
      <w:r>
        <w:tab/>
      </w:r>
      <w:r>
        <w:tab/>
        <w:t>126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酒</w:t>
      </w:r>
      <w:r>
        <w:t>........................</w:t>
      </w:r>
      <w:r>
        <w:tab/>
      </w:r>
      <w:r>
        <w:tab/>
        <w:t>126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药物</w:t>
      </w:r>
      <w:r>
        <w:tab/>
      </w:r>
      <w:r>
        <w:tab/>
      </w:r>
      <w:r>
        <w:tab/>
        <w:t>126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艾滋病病毒</w:t>
      </w:r>
      <w:r>
        <w:rPr>
          <w:rFonts w:eastAsia="SimHei"/>
          <w:color w:val="FF0000"/>
        </w:rPr>
        <w:t>/</w:t>
      </w:r>
      <w:r>
        <w:rPr>
          <w:rFonts w:eastAsia="SimHei" w:hint="eastAsia"/>
          <w:color w:val="FF0000"/>
        </w:rPr>
        <w:t>艾滋病</w:t>
      </w:r>
      <w:r>
        <w:tab/>
      </w:r>
      <w:r>
        <w:tab/>
        <w:t>127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产前检查有无艾滋病病毒感染</w:t>
      </w:r>
      <w:r>
        <w:tab/>
      </w:r>
      <w:r>
        <w:tab/>
        <w:t>128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骨质疏松症</w:t>
      </w:r>
      <w:r>
        <w:tab/>
      </w:r>
      <w:r>
        <w:tab/>
        <w:t>128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镰形血球贫血症</w:t>
      </w:r>
      <w:r>
        <w:tab/>
      </w:r>
      <w:r>
        <w:tab/>
        <w:t>129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hint="eastAsia"/>
        </w:rPr>
        <w:t>威尔士</w:t>
      </w:r>
      <w:r>
        <w:t>...................</w:t>
      </w:r>
      <w:r>
        <w:tab/>
      </w:r>
      <w:r>
        <w:tab/>
        <w:t>129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计划生育和性健康</w:t>
      </w:r>
      <w:r>
        <w:tab/>
      </w:r>
      <w:r>
        <w:tab/>
        <w:t>129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孕产服务</w:t>
      </w:r>
      <w:r>
        <w:tab/>
      </w:r>
      <w:r>
        <w:tab/>
        <w:t>130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母乳喂养</w:t>
      </w:r>
      <w:r>
        <w:tab/>
      </w:r>
      <w:r>
        <w:tab/>
        <w:t>130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堕胎</w:t>
      </w:r>
      <w:r>
        <w:tab/>
      </w:r>
      <w:r>
        <w:tab/>
      </w:r>
      <w:r>
        <w:tab/>
        <w:t>130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心脏病</w:t>
      </w:r>
      <w:r>
        <w:tab/>
      </w:r>
      <w:r>
        <w:tab/>
        <w:t>130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乳癌</w:t>
      </w:r>
      <w:r>
        <w:tab/>
      </w:r>
      <w:r>
        <w:tab/>
      </w:r>
      <w:r>
        <w:tab/>
        <w:t>130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子宫颈癌</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精神病</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乙型肝炎检查</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北爱尔兰</w:t>
      </w:r>
      <w:r>
        <w:tab/>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最近进行的保健改革</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妇女保健指标</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计划生育和计划生育问题</w:t>
      </w:r>
      <w:r>
        <w:tab/>
      </w:r>
      <w:r>
        <w:tab/>
        <w:t>131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母乳喂养</w:t>
      </w:r>
      <w:r>
        <w:tab/>
      </w:r>
      <w:r>
        <w:tab/>
        <w:t>132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心脏病</w:t>
      </w:r>
      <w:r>
        <w:tab/>
      </w:r>
      <w:r>
        <w:tab/>
        <w:t>132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乳癌</w:t>
      </w:r>
      <w:r>
        <w:tab/>
      </w:r>
      <w:r>
        <w:tab/>
      </w:r>
      <w:r>
        <w:tab/>
        <w:t>132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子宫颈癌检查</w:t>
      </w:r>
      <w:r>
        <w:tab/>
      </w:r>
      <w:r>
        <w:tab/>
        <w:t>132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吸烟</w:t>
      </w:r>
      <w:r>
        <w:tab/>
      </w:r>
      <w:r>
        <w:tab/>
      </w:r>
      <w:r>
        <w:tab/>
        <w:t>133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酒精</w:t>
      </w:r>
      <w:r>
        <w:tab/>
      </w:r>
      <w:r>
        <w:tab/>
      </w:r>
      <w:r>
        <w:tab/>
        <w:t>133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叶酸</w:t>
      </w:r>
      <w:r>
        <w:tab/>
      </w:r>
      <w:r>
        <w:tab/>
      </w:r>
      <w:r>
        <w:tab/>
        <w:t>133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出版物</w:t>
      </w:r>
      <w:r>
        <w:tab/>
      </w:r>
      <w:r>
        <w:tab/>
        <w:t>133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苏格兰</w:t>
      </w:r>
      <w:r>
        <w:t>..............................</w:t>
      </w:r>
      <w:r>
        <w:tab/>
      </w:r>
      <w:r>
        <w:tab/>
        <w:t>134</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妇女健康指标</w:t>
      </w:r>
      <w:r>
        <w:tab/>
      </w:r>
      <w:r>
        <w:tab/>
        <w:t>134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计划生育服务</w:t>
      </w:r>
      <w:r>
        <w:tab/>
      </w:r>
      <w:r>
        <w:tab/>
        <w:t>135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母乳喂养</w:t>
      </w:r>
      <w:r>
        <w:tab/>
      </w:r>
      <w:r>
        <w:tab/>
        <w:t>135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心脏病</w:t>
      </w:r>
      <w:r>
        <w:tab/>
      </w:r>
      <w:r>
        <w:tab/>
        <w:t>136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乳癌</w:t>
      </w:r>
      <w:r>
        <w:tab/>
      </w:r>
      <w:r>
        <w:tab/>
      </w:r>
      <w:r>
        <w:tab/>
        <w:t>136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癌症检查</w:t>
      </w:r>
      <w:r>
        <w:tab/>
      </w:r>
      <w:r>
        <w:tab/>
        <w:t>136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吸烟</w:t>
      </w:r>
      <w:r>
        <w:tab/>
      </w:r>
      <w:r>
        <w:tab/>
      </w:r>
      <w:r>
        <w:tab/>
        <w:t>136</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酒精</w:t>
      </w:r>
      <w:r>
        <w:tab/>
      </w:r>
      <w:r>
        <w:tab/>
      </w:r>
      <w:r>
        <w:tab/>
        <w:t>137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饮食</w:t>
      </w:r>
      <w:r>
        <w:tab/>
      </w:r>
      <w:r>
        <w:tab/>
      </w:r>
      <w:r>
        <w:tab/>
        <w:t>137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药物</w:t>
      </w:r>
      <w:r>
        <w:tab/>
      </w:r>
      <w:r>
        <w:tab/>
      </w:r>
      <w:r>
        <w:tab/>
        <w:t>137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乙型肝炎</w:t>
      </w:r>
      <w:r>
        <w:tab/>
      </w:r>
      <w:r>
        <w:tab/>
        <w:t>137</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骨质疏松症</w:t>
      </w:r>
      <w:r>
        <w:tab/>
      </w:r>
      <w:r>
        <w:tab/>
        <w:t>138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健康和家庭暴力</w:t>
      </w:r>
      <w:r>
        <w:tab/>
      </w:r>
      <w:r>
        <w:tab/>
        <w:t>138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少数民族妇女</w:t>
      </w:r>
      <w:r>
        <w:tab/>
      </w:r>
      <w:r>
        <w:tab/>
        <w:t>138</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13</w:t>
      </w:r>
      <w:r>
        <w:rPr>
          <w:rFonts w:eastAsia="SimHei" w:hint="eastAsia"/>
          <w:color w:val="FF0000"/>
          <w:sz w:val="28"/>
        </w:rPr>
        <w:t>条</w:t>
      </w:r>
      <w:r>
        <w:rPr>
          <w:rFonts w:eastAsia="SimHei"/>
          <w:color w:val="FF0000"/>
          <w:sz w:val="28"/>
        </w:rPr>
        <w:t>:</w:t>
      </w:r>
      <w:r>
        <w:rPr>
          <w:rFonts w:eastAsia="SimHei" w:hint="eastAsia"/>
          <w:color w:val="FF0000"/>
          <w:sz w:val="28"/>
        </w:rPr>
        <w:t>妇女参与经济、社会和文化生活</w:t>
      </w:r>
      <w:r>
        <w:tab/>
      </w:r>
      <w:r>
        <w:tab/>
        <w:t>139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税收和家属福利金</w:t>
      </w:r>
      <w:r>
        <w:tab/>
      </w:r>
      <w:r>
        <w:tab/>
        <w:t>139</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贷款、抵押贷款和信贷</w:t>
      </w:r>
      <w:r>
        <w:tab/>
      </w:r>
      <w:r>
        <w:tab/>
        <w:t>140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经商妇女的信贷</w:t>
      </w:r>
      <w:r>
        <w:tab/>
      </w:r>
      <w:r>
        <w:tab/>
        <w:t>140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体育</w:t>
      </w:r>
      <w:r>
        <w:tab/>
      </w:r>
      <w:r>
        <w:tab/>
      </w:r>
      <w:r>
        <w:tab/>
        <w:t>140</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旅行以及公共交通工具上的犯罪和对犯罪的恐惧</w:t>
      </w:r>
      <w:r>
        <w:tab/>
      </w:r>
      <w:r>
        <w:tab/>
        <w:t>141</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环境</w:t>
      </w:r>
      <w:r>
        <w:tab/>
      </w:r>
      <w:r>
        <w:tab/>
      </w:r>
      <w:r>
        <w:tab/>
        <w:t>142</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苏格兰</w:t>
      </w:r>
      <w:r>
        <w:t>...................</w:t>
      </w:r>
      <w:r>
        <w:tab/>
      </w:r>
      <w:r>
        <w:tab/>
        <w:t>143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从商妇女</w:t>
      </w:r>
      <w:r>
        <w:tab/>
      </w:r>
      <w:r>
        <w:tab/>
        <w:t>143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交通运输</w:t>
      </w:r>
      <w:r>
        <w:tab/>
      </w:r>
      <w:r>
        <w:tab/>
        <w:t>143</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艺术</w:t>
      </w:r>
      <w:r>
        <w:tab/>
      </w:r>
      <w:r>
        <w:tab/>
      </w:r>
      <w:r>
        <w:tab/>
        <w:t>144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北爱尔兰</w:t>
      </w:r>
      <w:r>
        <w:tab/>
      </w:r>
      <w:r>
        <w:tab/>
      </w:r>
      <w:r>
        <w:tab/>
        <w:t>144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北爱尔兰的体育</w:t>
      </w:r>
      <w:r>
        <w:tab/>
      </w:r>
      <w:r>
        <w:tab/>
        <w:t>144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rPr>
          <w:rFonts w:eastAsia="SimHei" w:hint="eastAsia"/>
          <w:color w:val="FF0000"/>
        </w:rPr>
        <w:t>威尔士</w:t>
      </w:r>
      <w:r>
        <w:t>.............................</w:t>
      </w:r>
      <w:r>
        <w:tab/>
      </w:r>
      <w:r>
        <w:tab/>
        <w:t>144</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rPr>
          <w:rFonts w:eastAsia="SimHei" w:hint="eastAsia"/>
          <w:color w:val="FF0000"/>
          <w:sz w:val="28"/>
        </w:rPr>
        <w:t>第</w:t>
      </w:r>
      <w:r>
        <w:rPr>
          <w:rFonts w:eastAsia="SimHei"/>
          <w:color w:val="FF0000"/>
          <w:sz w:val="28"/>
        </w:rPr>
        <w:t>14</w:t>
      </w:r>
      <w:r>
        <w:rPr>
          <w:rFonts w:eastAsia="SimHei" w:hint="eastAsia"/>
          <w:color w:val="FF0000"/>
          <w:sz w:val="28"/>
        </w:rPr>
        <w:t>条</w:t>
      </w:r>
      <w:r>
        <w:rPr>
          <w:rFonts w:eastAsia="SimHei"/>
          <w:color w:val="FF0000"/>
          <w:sz w:val="28"/>
        </w:rPr>
        <w:t>:</w:t>
      </w:r>
      <w:r>
        <w:rPr>
          <w:rFonts w:eastAsia="SimHei" w:hint="eastAsia"/>
          <w:color w:val="FF0000"/>
          <w:sz w:val="28"/>
        </w:rPr>
        <w:t>农村妇女</w:t>
      </w:r>
      <w:r>
        <w:tab/>
      </w:r>
      <w:r>
        <w:tab/>
        <w:t>145</w:t>
      </w:r>
    </w:p>
    <w:p w:rsidR="00000000" w:rsidRDefault="00000000">
      <w:pPr>
        <w:tabs>
          <w:tab w:val="right" w:pos="992"/>
          <w:tab w:val="left" w:pos="1247"/>
          <w:tab w:val="left" w:pos="1673"/>
          <w:tab w:val="left" w:pos="2098"/>
          <w:tab w:val="left" w:pos="2523"/>
          <w:tab w:val="right" w:leader="dot" w:pos="9270"/>
          <w:tab w:val="right" w:pos="9809"/>
        </w:tabs>
        <w:spacing w:after="120" w:line="240" w:lineRule="atLeast"/>
      </w:pPr>
      <w:r>
        <w:tab/>
      </w:r>
      <w:r>
        <w:tab/>
      </w:r>
      <w:r>
        <w:tab/>
      </w:r>
      <w:r>
        <w:tab/>
      </w:r>
      <w:r>
        <w:rPr>
          <w:rFonts w:hint="eastAsia"/>
        </w:rPr>
        <w:t>导言</w:t>
      </w:r>
      <w:r>
        <w:tab/>
      </w:r>
      <w:r>
        <w:tab/>
      </w:r>
      <w:r>
        <w:tab/>
        <w:t>145</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联合王国的农村机制</w:t>
      </w:r>
      <w:r>
        <w:tab/>
      </w:r>
      <w:r>
        <w:tab/>
        <w:t>145</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农村交通</w:t>
      </w:r>
      <w:r>
        <w:tab/>
      </w:r>
      <w:r>
        <w:tab/>
        <w:t>146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就业与培训</w:t>
      </w:r>
      <w:r>
        <w:tab/>
      </w:r>
      <w:r>
        <w:tab/>
        <w:t>147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新政</w:t>
      </w:r>
      <w:r>
        <w:tab/>
      </w:r>
      <w:r>
        <w:tab/>
      </w:r>
      <w:r>
        <w:tab/>
        <w:t>147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农村保育设施</w:t>
      </w:r>
      <w:r>
        <w:tab/>
      </w:r>
      <w:r>
        <w:tab/>
        <w:t>148</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农业和农村问题</w:t>
      </w:r>
      <w:r>
        <w:tab/>
      </w:r>
      <w:r>
        <w:tab/>
        <w:t>148</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农村妇女节</w:t>
      </w:r>
      <w:r>
        <w:tab/>
      </w:r>
      <w:r>
        <w:tab/>
        <w:t>149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农村妇女网络</w:t>
      </w:r>
      <w:r>
        <w:tab/>
      </w:r>
      <w:r>
        <w:tab/>
        <w:t>149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苏格兰</w:t>
      </w:r>
      <w:r>
        <w:t>........................</w:t>
      </w:r>
      <w:r>
        <w:tab/>
      </w:r>
      <w:r>
        <w:tab/>
        <w:t>149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农村交通</w:t>
      </w:r>
      <w:r>
        <w:tab/>
      </w:r>
      <w:r>
        <w:tab/>
        <w:t>150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北爱尔兰</w:t>
      </w:r>
      <w:r>
        <w:tab/>
      </w:r>
      <w:r>
        <w:tab/>
      </w:r>
      <w:r>
        <w:tab/>
        <w:t>150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威尔士</w:t>
      </w:r>
      <w:r>
        <w:rPr>
          <w:rFonts w:eastAsia="SimHei"/>
          <w:color w:val="FF0000"/>
        </w:rPr>
        <w:t>......</w:t>
      </w:r>
      <w:r>
        <w:rPr>
          <w:rFonts w:eastAsia="SimHei"/>
          <w:color w:val="FF0000"/>
        </w:rPr>
        <w:tab/>
      </w:r>
      <w:r>
        <w:rPr>
          <w:rFonts w:eastAsia="SimHei"/>
          <w:color w:val="FF0000"/>
        </w:rPr>
        <w:tab/>
        <w:t>151</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rPr>
          <w:rFonts w:eastAsia="SimHei" w:hint="eastAsia"/>
          <w:color w:val="FF0000"/>
          <w:sz w:val="28"/>
        </w:rPr>
        <w:t>第</w:t>
      </w:r>
      <w:r>
        <w:rPr>
          <w:rFonts w:eastAsia="SimHei"/>
          <w:color w:val="FF0000"/>
          <w:sz w:val="28"/>
        </w:rPr>
        <w:t>15</w:t>
      </w:r>
      <w:r>
        <w:rPr>
          <w:rFonts w:eastAsia="SimHei" w:hint="eastAsia"/>
          <w:color w:val="FF0000"/>
          <w:sz w:val="28"/>
        </w:rPr>
        <w:t>条</w:t>
      </w:r>
      <w:r>
        <w:rPr>
          <w:rFonts w:eastAsia="SimHei"/>
          <w:color w:val="FF0000"/>
          <w:sz w:val="28"/>
        </w:rPr>
        <w:t>:</w:t>
      </w:r>
      <w:r>
        <w:rPr>
          <w:rFonts w:eastAsia="SimHei" w:hint="eastAsia"/>
          <w:color w:val="FF0000"/>
          <w:sz w:val="28"/>
        </w:rPr>
        <w:t>法律面前平等</w:t>
      </w:r>
      <w:r>
        <w:rPr>
          <w:rFonts w:eastAsia="SimHei"/>
          <w:color w:val="FF0000"/>
        </w:rPr>
        <w:tab/>
      </w:r>
      <w:r>
        <w:rPr>
          <w:rFonts w:eastAsia="SimHei"/>
          <w:color w:val="FF0000"/>
        </w:rPr>
        <w:tab/>
        <w:t>152</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司法任命</w:t>
      </w:r>
      <w:r>
        <w:tab/>
      </w:r>
      <w:r>
        <w:tab/>
        <w:t>152</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法律援助</w:t>
      </w:r>
      <w:r>
        <w:tab/>
      </w:r>
      <w:r>
        <w:tab/>
        <w:t>154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在法庭上对受害者的支助</w:t>
      </w:r>
      <w:r>
        <w:tab/>
      </w:r>
      <w:r>
        <w:tab/>
        <w:t>154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rPr>
          <w:rFonts w:eastAsia="SimHei" w:hint="eastAsia"/>
          <w:color w:val="FF0000"/>
          <w:sz w:val="28"/>
        </w:rPr>
        <w:t>第</w:t>
      </w:r>
      <w:r>
        <w:rPr>
          <w:rFonts w:eastAsia="SimHei"/>
          <w:color w:val="FF0000"/>
          <w:sz w:val="28"/>
        </w:rPr>
        <w:t>16</w:t>
      </w:r>
      <w:r>
        <w:rPr>
          <w:rFonts w:eastAsia="SimHei" w:hint="eastAsia"/>
          <w:color w:val="FF0000"/>
          <w:sz w:val="28"/>
        </w:rPr>
        <w:t>条</w:t>
      </w:r>
      <w:r>
        <w:rPr>
          <w:rFonts w:eastAsia="SimHei"/>
          <w:color w:val="FF0000"/>
          <w:sz w:val="28"/>
        </w:rPr>
        <w:t>:</w:t>
      </w:r>
      <w:r>
        <w:rPr>
          <w:rFonts w:eastAsia="SimHei" w:hint="eastAsia"/>
          <w:color w:val="FF0000"/>
          <w:sz w:val="28"/>
        </w:rPr>
        <w:t>婚姻和家庭关系</w:t>
      </w:r>
      <w:r>
        <w:tab/>
      </w:r>
      <w:r>
        <w:tab/>
        <w:t>156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w:t>
      </w:r>
      <w:r>
        <w:tab/>
      </w:r>
      <w:r>
        <w:tab/>
      </w:r>
      <w:r>
        <w:tab/>
        <w:t>156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对妇女的暴力</w:t>
      </w:r>
      <w:r>
        <w:tab/>
      </w:r>
      <w:r>
        <w:tab/>
        <w:t>157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保障妇女安全</w:t>
      </w:r>
      <w:r>
        <w:tab/>
      </w:r>
      <w:r>
        <w:tab/>
        <w:t>157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家庭暴力</w:t>
      </w:r>
      <w:r>
        <w:tab/>
      </w:r>
      <w:r>
        <w:tab/>
        <w:t>157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问题的严重程度</w:t>
      </w:r>
      <w:r>
        <w:tab/>
      </w:r>
      <w:r>
        <w:tab/>
        <w:t>157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性暴力</w:t>
      </w:r>
      <w:r>
        <w:tab/>
      </w:r>
      <w:r>
        <w:tab/>
        <w:t>159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预防</w:t>
      </w:r>
      <w:r>
        <w:tab/>
      </w:r>
      <w:r>
        <w:tab/>
      </w:r>
      <w:r>
        <w:tab/>
        <w:t>159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人格、社会和保健教育</w:t>
      </w:r>
      <w:r>
        <w:tab/>
      </w:r>
      <w:r>
        <w:tab/>
        <w:t>159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针对家庭暴力的刑事司法诉讼</w:t>
      </w:r>
      <w:r>
        <w:tab/>
      </w:r>
      <w:r>
        <w:tab/>
        <w:t>160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保护和提供服务</w:t>
      </w:r>
      <w:r>
        <w:tab/>
      </w:r>
      <w:r>
        <w:tab/>
        <w:t>160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宣传</w:t>
      </w:r>
      <w:r>
        <w:tab/>
      </w:r>
      <w:r>
        <w:tab/>
      </w:r>
      <w:r>
        <w:tab/>
        <w:t>161</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子女抚养费</w:t>
      </w:r>
      <w:r>
        <w:tab/>
      </w:r>
      <w:r>
        <w:tab/>
        <w:t>162</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离婚法</w:t>
      </w:r>
      <w:r>
        <w:tab/>
      </w:r>
      <w:r>
        <w:tab/>
        <w:t>162</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财产权</w:t>
      </w:r>
      <w:r>
        <w:tab/>
      </w:r>
      <w:r>
        <w:tab/>
        <w:t>163</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父母的权利和责任</w:t>
      </w:r>
      <w:r>
        <w:tab/>
      </w:r>
      <w:r>
        <w:tab/>
        <w:t>163</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jc w:val="left"/>
            </w:pPr>
            <w:r>
              <w:rPr>
                <w:rFonts w:hint="eastAsia"/>
                <w:spacing w:val="10"/>
                <w:kern w:val="28"/>
                <w:sz w:val="28"/>
              </w:rPr>
              <w:t>目录</w:t>
            </w:r>
            <w:r>
              <w:rPr>
                <w:spacing w:val="10"/>
                <w:kern w:val="28"/>
                <w:sz w:val="28"/>
              </w:rPr>
              <w:t>(</w:t>
            </w:r>
            <w:r>
              <w:rPr>
                <w:rFonts w:eastAsia="长城楷体" w:hint="eastAsia"/>
                <w:color w:val="0000FF"/>
                <w:spacing w:val="10"/>
                <w:kern w:val="28"/>
                <w:sz w:val="28"/>
              </w:rPr>
              <w:t>续</w:t>
            </w:r>
            <w:r>
              <w:rPr>
                <w:spacing w:val="10"/>
                <w:kern w:val="28"/>
                <w:sz w:val="28"/>
              </w:rPr>
              <w:t>)</w:t>
            </w:r>
          </w:p>
        </w:tc>
        <w:tc>
          <w:tcPr>
            <w:tcW w:w="1134" w:type="dxa"/>
          </w:tcPr>
          <w:p w:rsidR="00000000" w:rsidRDefault="00000000">
            <w:pPr>
              <w:tabs>
                <w:tab w:val="right" w:pos="992"/>
                <w:tab w:val="left" w:pos="1247"/>
                <w:tab w:val="right" w:leader="dot" w:pos="9270"/>
                <w:tab w:val="right" w:pos="9809"/>
              </w:tabs>
              <w:spacing w:after="240"/>
              <w:jc w:val="right"/>
            </w:pP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北爱尔兰</w:t>
      </w:r>
      <w:r>
        <w:tab/>
      </w:r>
      <w:r>
        <w:tab/>
      </w:r>
      <w:r>
        <w:tab/>
        <w:t>163</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北爱尔兰的对妇女暴力问题</w:t>
      </w:r>
      <w:r>
        <w:tab/>
      </w:r>
      <w:r>
        <w:tab/>
        <w:t>163</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制止对妇女暴力的战略计划</w:t>
      </w:r>
      <w:r>
        <w:tab/>
      </w:r>
      <w:r>
        <w:tab/>
        <w:t>163</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家庭暴力</w:t>
      </w:r>
      <w:r>
        <w:tab/>
      </w:r>
      <w:r>
        <w:tab/>
        <w:t>164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关于家庭暴力的政策文件</w:t>
      </w:r>
      <w:r>
        <w:tab/>
      </w:r>
      <w:r>
        <w:tab/>
        <w:t>164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家庭暴力问题区域联合机构</w:t>
      </w:r>
      <w:r>
        <w:tab/>
      </w:r>
      <w:r>
        <w:tab/>
        <w:t>164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防止家庭暴力的措施</w:t>
      </w:r>
      <w:r>
        <w:tab/>
      </w:r>
      <w:r>
        <w:tab/>
        <w:t>164</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对家庭暴力的认识</w:t>
      </w:r>
      <w:r>
        <w:tab/>
      </w:r>
      <w:r>
        <w:tab/>
        <w:t>165</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帮助家庭暴力受害人</w:t>
      </w:r>
      <w:r>
        <w:tab/>
      </w:r>
      <w:r>
        <w:tab/>
        <w:t>165</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提供庇护所</w:t>
      </w:r>
      <w:r>
        <w:tab/>
      </w:r>
      <w:r>
        <w:tab/>
        <w:t>165</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资金筹措</w:t>
      </w:r>
      <w:r>
        <w:tab/>
      </w:r>
      <w:r>
        <w:tab/>
        <w:t>166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立法</w:t>
      </w:r>
      <w:r>
        <w:tab/>
      </w:r>
      <w:r>
        <w:tab/>
      </w:r>
      <w:r>
        <w:tab/>
        <w:t>166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骚扰</w:t>
      </w:r>
      <w:r>
        <w:tab/>
      </w:r>
      <w:r>
        <w:tab/>
      </w:r>
      <w:r>
        <w:tab/>
        <w:t>166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刑事司法</w:t>
      </w:r>
      <w:r>
        <w:tab/>
      </w:r>
      <w:r>
        <w:tab/>
        <w:t>166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在法庭上向受害人提供资助</w:t>
      </w:r>
      <w:r>
        <w:tab/>
      </w:r>
      <w:r>
        <w:tab/>
        <w:t>166</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公共交通</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离婚法</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w:t>
      </w:r>
      <w:r>
        <w:t>1995</w:t>
      </w:r>
      <w:r>
        <w:rPr>
          <w:rFonts w:hint="eastAsia"/>
        </w:rPr>
        <w:t>年儿童命令</w:t>
      </w:r>
      <w:r>
        <w:t>(</w:t>
      </w:r>
      <w:r>
        <w:rPr>
          <w:rFonts w:hint="eastAsia"/>
        </w:rPr>
        <w:t>北爱尔兰</w:t>
      </w:r>
      <w:r>
        <w:t>)</w:t>
      </w:r>
      <w:r>
        <w:rPr>
          <w:rFonts w:hint="eastAsia"/>
        </w:rPr>
        <w:t>》</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儿童支助机构</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苏格兰</w:t>
      </w:r>
      <w:r>
        <w:t>.........</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防止对妇女的暴力</w:t>
      </w:r>
      <w:r>
        <w:t>:</w:t>
      </w:r>
      <w:r>
        <w:rPr>
          <w:rFonts w:hint="eastAsia"/>
        </w:rPr>
        <w:t>苏格兰事务局行动计划</w:t>
      </w:r>
      <w:r>
        <w:tab/>
      </w:r>
      <w:r>
        <w:tab/>
        <w:t>167</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家庭暴力</w:t>
      </w:r>
      <w:r>
        <w:tab/>
      </w:r>
      <w:r>
        <w:tab/>
        <w:t>168</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宣传</w:t>
      </w:r>
      <w:r>
        <w:tab/>
      </w:r>
      <w:r>
        <w:tab/>
      </w:r>
      <w:r>
        <w:tab/>
        <w:t>169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预防家庭暴力</w:t>
      </w:r>
      <w:r>
        <w:tab/>
      </w:r>
      <w:r>
        <w:tab/>
        <w:t>169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提供庇护所</w:t>
      </w:r>
      <w:r>
        <w:tab/>
      </w:r>
      <w:r>
        <w:tab/>
        <w:t>169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法律规定</w:t>
      </w:r>
      <w:r>
        <w:tab/>
      </w:r>
      <w:r>
        <w:tab/>
        <w:t>169</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家庭法</w:t>
      </w:r>
      <w:r>
        <w:tab/>
      </w:r>
      <w:r>
        <w:tab/>
        <w:t>170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w:t>
      </w:r>
      <w:r>
        <w:t>1995</w:t>
      </w:r>
      <w:r>
        <w:rPr>
          <w:rFonts w:hint="eastAsia"/>
        </w:rPr>
        <w:t>年儿童法</w:t>
      </w:r>
      <w:r>
        <w:t>(</w:t>
      </w:r>
      <w:r>
        <w:rPr>
          <w:rFonts w:hint="eastAsia"/>
        </w:rPr>
        <w:t>苏格兰</w:t>
      </w:r>
      <w:r>
        <w:t>)</w:t>
      </w:r>
      <w:r>
        <w:rPr>
          <w:rFonts w:hint="eastAsia"/>
        </w:rPr>
        <w:t>》</w:t>
      </w:r>
      <w:r>
        <w:tab/>
      </w:r>
      <w:r>
        <w:tab/>
        <w:t>170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rPr>
          <w:rFonts w:eastAsia="SimHei" w:hint="eastAsia"/>
          <w:color w:val="FF0000"/>
        </w:rPr>
        <w:t>威尔士</w:t>
      </w:r>
      <w:r>
        <w:t>.....................</w:t>
      </w:r>
      <w:r>
        <w:tab/>
      </w:r>
      <w:r>
        <w:tab/>
        <w:t>170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tab/>
      </w:r>
      <w:r>
        <w:tab/>
      </w:r>
      <w:r>
        <w:rPr>
          <w:rFonts w:hint="eastAsia"/>
        </w:rPr>
        <w:t>提供庇护所</w:t>
      </w:r>
      <w:r>
        <w:tab/>
      </w:r>
      <w:r>
        <w:tab/>
        <w:t>170</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r>
        <w:tab/>
      </w:r>
      <w:r>
        <w:tab/>
      </w:r>
      <w:r>
        <w:rPr>
          <w:rFonts w:eastAsia="SimHei" w:hint="eastAsia"/>
          <w:color w:val="FF0000"/>
          <w:sz w:val="28"/>
        </w:rPr>
        <w:t>词汇</w:t>
      </w:r>
      <w:r>
        <w:tab/>
        <w:t>..................................</w:t>
      </w:r>
      <w:r>
        <w:tab/>
      </w:r>
      <w:r>
        <w:tab/>
        <w:t>172</w:t>
      </w:r>
    </w:p>
    <w:p w:rsidR="00000000" w:rsidRDefault="00000000">
      <w:pPr>
        <w:tabs>
          <w:tab w:val="right" w:pos="992"/>
          <w:tab w:val="left" w:pos="1247"/>
          <w:tab w:val="left" w:pos="1673"/>
          <w:tab w:val="left" w:pos="2098"/>
          <w:tab w:val="left" w:pos="2523"/>
          <w:tab w:val="right" w:leader="dot" w:pos="9270"/>
          <w:tab w:val="right" w:pos="9809"/>
        </w:tabs>
        <w:spacing w:after="100" w:line="220" w:lineRule="atLeast"/>
      </w:pPr>
    </w:p>
    <w:p w:rsidR="00000000" w:rsidRDefault="00000000">
      <w:pPr>
        <w:pStyle w:val="CH"/>
        <w:keepLines w:val="0"/>
        <w:spacing w:after="120" w:line="200" w:lineRule="atLeast"/>
        <w:ind w:left="1276" w:right="1276"/>
        <w:jc w:val="both"/>
      </w:pPr>
      <w:r>
        <w:rPr>
          <w:rFonts w:hint="eastAsia"/>
        </w:rPr>
        <w:t>导言</w:t>
      </w:r>
    </w:p>
    <w:p w:rsidR="00000000" w:rsidRDefault="00000000">
      <w:pPr>
        <w:spacing w:line="260" w:lineRule="exact"/>
        <w:ind w:left="1276" w:right="1276"/>
      </w:pPr>
      <w:r>
        <w:tab/>
        <w:t>1997</w:t>
      </w:r>
      <w:r>
        <w:rPr>
          <w:rFonts w:hint="eastAsia"/>
        </w:rPr>
        <w:t>年</w:t>
      </w:r>
      <w:r>
        <w:t>5</w:t>
      </w:r>
      <w:r>
        <w:rPr>
          <w:rFonts w:hint="eastAsia"/>
        </w:rPr>
        <w:t>月工党政府当选</w:t>
      </w:r>
      <w:r>
        <w:t>,</w:t>
      </w:r>
      <w:r>
        <w:rPr>
          <w:rFonts w:hint="eastAsia"/>
        </w:rPr>
        <w:t>新政府决心提高妇女地位。设立一个新的妇女处</w:t>
      </w:r>
      <w:r>
        <w:t>,</w:t>
      </w:r>
      <w:r>
        <w:rPr>
          <w:rFonts w:hint="eastAsia"/>
        </w:rPr>
        <w:t>支助各位妇女大臣</w:t>
      </w:r>
      <w:r>
        <w:t>,</w:t>
      </w:r>
      <w:r>
        <w:rPr>
          <w:rFonts w:hint="eastAsia"/>
        </w:rPr>
        <w:t>这对实现这一目标至关重要。她们是上议院领袖、内阁成员杰伊男爵阁下和公共卫生大臣兼下院妇女问题发言人特莎·乔埃尔阁下。</w:t>
      </w:r>
    </w:p>
    <w:p w:rsidR="00000000" w:rsidRDefault="00000000">
      <w:pPr>
        <w:spacing w:line="260" w:lineRule="exact"/>
        <w:ind w:left="1276" w:right="1276"/>
      </w:pPr>
      <w:r>
        <w:tab/>
      </w:r>
      <w:r>
        <w:rPr>
          <w:rFonts w:hint="eastAsia"/>
        </w:rPr>
        <w:t>妇女处设在政府核心内阁办公厅。它的工作范围是整个政府</w:t>
      </w:r>
      <w:r>
        <w:t>,</w:t>
      </w:r>
      <w:r>
        <w:rPr>
          <w:rFonts w:hint="eastAsia"/>
        </w:rPr>
        <w:t>是向广大政府议程提供妇女的看法。其目的是听取妇女关切的问题</w:t>
      </w:r>
      <w:r>
        <w:t>,</w:t>
      </w:r>
      <w:r>
        <w:rPr>
          <w:rFonts w:hint="eastAsia"/>
        </w:rPr>
        <w:t>在政府范围内反映和宣传她们关切的问题</w:t>
      </w:r>
      <w:r>
        <w:t>,</w:t>
      </w:r>
      <w:r>
        <w:rPr>
          <w:rFonts w:hint="eastAsia"/>
        </w:rPr>
        <w:t>并有效地就政府为解决这些关切问题正在采取的措施进行沟通。</w:t>
      </w:r>
    </w:p>
    <w:p w:rsidR="00000000" w:rsidRDefault="00000000">
      <w:pPr>
        <w:spacing w:line="260" w:lineRule="exact"/>
        <w:ind w:left="1276" w:right="1276"/>
      </w:pPr>
      <w:r>
        <w:tab/>
      </w:r>
      <w:r>
        <w:rPr>
          <w:rFonts w:hint="eastAsia"/>
        </w:rPr>
        <w:t>给消除对妇女歧视委员会的第四次报告概述了迄今取得的进展。报告讨论了公约的具体条款</w:t>
      </w:r>
      <w:r>
        <w:t>,</w:t>
      </w:r>
      <w:r>
        <w:rPr>
          <w:rFonts w:hint="eastAsia"/>
        </w:rPr>
        <w:t>因为必须这样做</w:t>
      </w:r>
      <w:r>
        <w:t>;</w:t>
      </w:r>
      <w:r>
        <w:rPr>
          <w:rFonts w:hint="eastAsia"/>
        </w:rPr>
        <w:t>但是本报告首先介绍了整个联合王国妇女问题的发展变化</w:t>
      </w:r>
      <w:r>
        <w:t>,</w:t>
      </w:r>
      <w:r>
        <w:rPr>
          <w:rFonts w:hint="eastAsia"/>
        </w:rPr>
        <w:t>重点是</w:t>
      </w:r>
      <w:r>
        <w:t>1997</w:t>
      </w:r>
      <w:r>
        <w:rPr>
          <w:rFonts w:hint="eastAsia"/>
        </w:rPr>
        <w:t>年</w:t>
      </w:r>
      <w:r>
        <w:t>5</w:t>
      </w:r>
      <w:r>
        <w:rPr>
          <w:rFonts w:hint="eastAsia"/>
        </w:rPr>
        <w:t>月以来这一时期。这份文件必然十分详尽透彻</w:t>
      </w:r>
      <w:r>
        <w:t>,</w:t>
      </w:r>
      <w:r>
        <w:rPr>
          <w:rFonts w:hint="eastAsia"/>
        </w:rPr>
        <w:t>但是这些细节所反映出的是政府在各个方面对公约各项原则的高度承诺。男女平等和平等待遇是政府各个领域理念和执行的中心。在保健、教育、财政政策和社会保障方面</w:t>
      </w:r>
      <w:r>
        <w:t>,</w:t>
      </w:r>
      <w:r>
        <w:rPr>
          <w:rFonts w:hint="eastAsia"/>
        </w:rPr>
        <w:t>已作出巨大改变</w:t>
      </w:r>
      <w:r>
        <w:t>,</w:t>
      </w:r>
      <w:r>
        <w:rPr>
          <w:rFonts w:hint="eastAsia"/>
        </w:rPr>
        <w:t>确保不仅认识到而且考虑到各项政策对妇女的影响。当然</w:t>
      </w:r>
      <w:r>
        <w:t>,</w:t>
      </w:r>
      <w:r>
        <w:rPr>
          <w:rFonts w:hint="eastAsia"/>
        </w:rPr>
        <w:t>我们不应沾沾自喜。本报告表明</w:t>
      </w:r>
      <w:r>
        <w:t>,</w:t>
      </w:r>
      <w:r>
        <w:rPr>
          <w:rFonts w:hint="eastAsia"/>
        </w:rPr>
        <w:t>联合王国正在更加努力地作得更多更好。</w:t>
      </w:r>
    </w:p>
    <w:p w:rsidR="00000000" w:rsidRDefault="00000000">
      <w:pPr>
        <w:spacing w:line="260" w:lineRule="exact"/>
        <w:ind w:left="1276" w:right="1276"/>
      </w:pPr>
      <w:r>
        <w:tab/>
      </w:r>
      <w:r>
        <w:rPr>
          <w:rFonts w:hint="eastAsia"/>
        </w:rPr>
        <w:t>在编写本报告时</w:t>
      </w:r>
      <w:r>
        <w:t>,</w:t>
      </w:r>
      <w:r>
        <w:rPr>
          <w:rFonts w:hint="eastAsia"/>
        </w:rPr>
        <w:t>联合王国政府当然大量利用了各部门内部提供的资料。但是本着交流和倾听意见精神</w:t>
      </w:r>
      <w:r>
        <w:t>,</w:t>
      </w:r>
      <w:r>
        <w:rPr>
          <w:rFonts w:hint="eastAsia"/>
        </w:rPr>
        <w:t>政府还征求了平等机会委员会和非政府组织的意见。征询政府在哪些方面应该更积极主动</w:t>
      </w:r>
      <w:r>
        <w:t>,</w:t>
      </w:r>
      <w:r>
        <w:rPr>
          <w:rFonts w:hint="eastAsia"/>
        </w:rPr>
        <w:t>还有哪些事情需要做以及应该是什么。作为回响</w:t>
      </w:r>
      <w:r>
        <w:t>,</w:t>
      </w:r>
      <w:r>
        <w:rPr>
          <w:rFonts w:hint="eastAsia"/>
        </w:rPr>
        <w:t>目前正在开展一些新倡议。妇女处正在把资源集中在跨越政府部门传统职责的项目上</w:t>
      </w:r>
      <w:r>
        <w:t>,</w:t>
      </w:r>
      <w:r>
        <w:rPr>
          <w:rFonts w:hint="eastAsia"/>
        </w:rPr>
        <w:t>例如对妇女的暴力行动</w:t>
      </w:r>
      <w:r>
        <w:t>,</w:t>
      </w:r>
      <w:r>
        <w:rPr>
          <w:rFonts w:hint="eastAsia"/>
        </w:rPr>
        <w:t>妇女一生中的收入以及对少女受到的各种影响的一项研究。</w:t>
      </w:r>
    </w:p>
    <w:p w:rsidR="00000000" w:rsidRDefault="00000000">
      <w:pPr>
        <w:spacing w:line="260" w:lineRule="exact"/>
        <w:ind w:left="1276" w:right="1276"/>
      </w:pPr>
      <w:r>
        <w:tab/>
        <w:t>1997</w:t>
      </w:r>
      <w:r>
        <w:rPr>
          <w:rFonts w:hint="eastAsia"/>
        </w:rPr>
        <w:t>年</w:t>
      </w:r>
      <w:r>
        <w:t>5</w:t>
      </w:r>
      <w:r>
        <w:rPr>
          <w:rFonts w:hint="eastAsia"/>
        </w:rPr>
        <w:t>月选举以来最重要的一项宪政发展是决定将政府的一些权力和责任转给苏格兰、威尔士和北爱尔兰新选出的代表机构。这样就为全国各部分分别处理女议程提供了机会。所以</w:t>
      </w:r>
      <w:r>
        <w:t>,</w:t>
      </w:r>
      <w:r>
        <w:rPr>
          <w:rFonts w:hint="eastAsia"/>
        </w:rPr>
        <w:t>本项给消除对妇女歧视委员会报告首次具体概述了在苏格兰、威尔士和北爱尔兰现在和将来如何实施公约的原则。</w:t>
      </w:r>
    </w:p>
    <w:p w:rsidR="00000000" w:rsidRDefault="00000000">
      <w:pPr>
        <w:spacing w:line="260" w:lineRule="exact"/>
        <w:ind w:left="1276" w:right="1276"/>
      </w:pPr>
      <w:r>
        <w:tab/>
      </w:r>
      <w:r>
        <w:rPr>
          <w:rFonts w:hint="eastAsia"/>
        </w:rPr>
        <w:t>本报告遵循了联合国建议采用的讨论公约每一条中的问题的格式。由于第四次报告将同</w:t>
      </w:r>
      <w:r>
        <w:t>1995</w:t>
      </w:r>
      <w:r>
        <w:rPr>
          <w:rFonts w:hint="eastAsia"/>
        </w:rPr>
        <w:t>年发表的第三次报告一起审查</w:t>
      </w:r>
      <w:r>
        <w:t>,</w:t>
      </w:r>
      <w:r>
        <w:rPr>
          <w:rFonts w:hint="eastAsia"/>
        </w:rPr>
        <w:t>因此凡而可能都避免重复之处。然而</w:t>
      </w:r>
      <w:r>
        <w:t>,</w:t>
      </w:r>
      <w:r>
        <w:rPr>
          <w:rFonts w:hint="eastAsia"/>
        </w:rPr>
        <w:t>报告反映了确实有了发展的公约涵盖的各领域活动的情况。因此本报告包括</w:t>
      </w:r>
      <w:r>
        <w:t>:</w:t>
      </w:r>
    </w:p>
    <w:p w:rsidR="00000000" w:rsidRDefault="00000000">
      <w:pPr>
        <w:spacing w:line="260" w:lineRule="exact"/>
        <w:ind w:left="1276" w:right="1276"/>
      </w:pPr>
      <w:r>
        <w:tab/>
      </w:r>
      <w:r>
        <w:sym w:font="Symbol" w:char="F0B7"/>
      </w:r>
      <w:r>
        <w:tab/>
      </w:r>
      <w:r>
        <w:rPr>
          <w:rFonts w:hint="eastAsia"/>
        </w:rPr>
        <w:t>新立法和计划进行的立法</w:t>
      </w:r>
      <w:r>
        <w:t>,</w:t>
      </w:r>
      <w:r>
        <w:rPr>
          <w:rFonts w:hint="eastAsia"/>
        </w:rPr>
        <w:t>以及法庭的发展变化</w:t>
      </w:r>
      <w:r>
        <w:t>;</w:t>
      </w:r>
    </w:p>
    <w:p w:rsidR="00000000" w:rsidRDefault="00000000">
      <w:pPr>
        <w:spacing w:line="260" w:lineRule="exact"/>
        <w:ind w:left="1276" w:right="1276"/>
      </w:pPr>
      <w:r>
        <w:tab/>
      </w:r>
      <w:r>
        <w:sym w:font="Symbol" w:char="F0B7"/>
      </w:r>
      <w:r>
        <w:tab/>
      </w:r>
      <w:r>
        <w:rPr>
          <w:rFonts w:hint="eastAsia"/>
        </w:rPr>
        <w:t>整个政府在保健、教育、就业和社会政策等重要领域的新政策</w:t>
      </w:r>
      <w:r>
        <w:t>;</w:t>
      </w:r>
    </w:p>
    <w:p w:rsidR="00000000" w:rsidRDefault="00000000">
      <w:pPr>
        <w:spacing w:line="260" w:lineRule="exact"/>
        <w:ind w:left="1276" w:right="1276"/>
      </w:pPr>
      <w:r>
        <w:tab/>
      </w:r>
      <w:r>
        <w:sym w:font="Symbol" w:char="F0B7"/>
      </w:r>
      <w:r>
        <w:tab/>
      </w:r>
      <w:r>
        <w:rPr>
          <w:rFonts w:hint="eastAsia"/>
        </w:rPr>
        <w:t>对适用公约原则而影响的新的政府倡议</w:t>
      </w:r>
      <w:r>
        <w:t>;</w:t>
      </w:r>
    </w:p>
    <w:p w:rsidR="00000000" w:rsidRDefault="00000000">
      <w:pPr>
        <w:spacing w:line="260" w:lineRule="exact"/>
        <w:ind w:left="1276" w:right="1276"/>
      </w:pPr>
      <w:r>
        <w:tab/>
      </w:r>
      <w:r>
        <w:sym w:font="Symbol" w:char="F0B7"/>
      </w:r>
      <w:r>
        <w:tab/>
        <w:t>1995</w:t>
      </w:r>
      <w:r>
        <w:rPr>
          <w:rFonts w:hint="eastAsia"/>
        </w:rPr>
        <w:t>年以来的重要变化</w:t>
      </w:r>
      <w:r>
        <w:t>;</w:t>
      </w:r>
    </w:p>
    <w:p w:rsidR="00000000" w:rsidRDefault="00000000">
      <w:pPr>
        <w:spacing w:line="260" w:lineRule="exact"/>
        <w:ind w:left="1276" w:right="1276"/>
      </w:pPr>
      <w:r>
        <w:tab/>
      </w:r>
      <w:r>
        <w:sym w:font="Symbol" w:char="F0B7"/>
      </w:r>
      <w:r>
        <w:tab/>
      </w:r>
      <w:r>
        <w:rPr>
          <w:rFonts w:hint="eastAsia"/>
        </w:rPr>
        <w:t>联合王国所做保留和声明的详细情况。</w:t>
      </w:r>
    </w:p>
    <w:p w:rsidR="00000000" w:rsidRDefault="00000000">
      <w:pPr>
        <w:spacing w:line="260" w:lineRule="exact"/>
        <w:ind w:left="1276" w:right="1276"/>
      </w:pPr>
      <w:r>
        <w:tab/>
      </w:r>
      <w:r>
        <w:rPr>
          <w:rFonts w:hint="eastAsia"/>
        </w:rPr>
        <w:t>给消除对妇女歧视委员会的报告是联合王国政府继续履行对联合国承担的义务。通过“为妇女工作</w:t>
      </w:r>
      <w:r>
        <w:t xml:space="preserve">: </w:t>
      </w:r>
      <w:r>
        <w:rPr>
          <w:rFonts w:hint="eastAsia"/>
        </w:rPr>
        <w:t>迄今的进展”这份出版物</w:t>
      </w:r>
      <w:r>
        <w:t>(1998</w:t>
      </w:r>
      <w:r>
        <w:rPr>
          <w:rFonts w:hint="eastAsia"/>
        </w:rPr>
        <w:t>年</w:t>
      </w:r>
      <w:r>
        <w:t>11</w:t>
      </w:r>
      <w:r>
        <w:rPr>
          <w:rFonts w:hint="eastAsia"/>
        </w:rPr>
        <w:t>月出版</w:t>
      </w:r>
      <w:r>
        <w:t>),</w:t>
      </w:r>
      <w:r>
        <w:rPr>
          <w:rFonts w:hint="eastAsia"/>
        </w:rPr>
        <w:t>履行了</w:t>
      </w:r>
      <w:r>
        <w:t>1995</w:t>
      </w:r>
      <w:r>
        <w:rPr>
          <w:rFonts w:hint="eastAsia"/>
        </w:rPr>
        <w:t>年在北京作出的定期就实施《北京行动纲要》的进展提出报告的承诺。一份前瞻性行动计划定于</w:t>
      </w:r>
      <w:r>
        <w:t>1999</w:t>
      </w:r>
      <w:r>
        <w:rPr>
          <w:rFonts w:hint="eastAsia"/>
        </w:rPr>
        <w:t>年期间出版。对这两份出版物将定期加以增补。继续遵守公约和决心消除对妇女各种形式的歧视</w:t>
      </w:r>
      <w:r>
        <w:t>,</w:t>
      </w:r>
      <w:r>
        <w:rPr>
          <w:rFonts w:hint="eastAsia"/>
        </w:rPr>
        <w:t>是贯穿联合王国政府政策的主题。这份报告以及这些出版物反映了联合王国政府的战略、愿望</w:t>
      </w:r>
      <w:r>
        <w:t>,</w:t>
      </w:r>
      <w:r>
        <w:rPr>
          <w:rFonts w:hint="eastAsia"/>
        </w:rPr>
        <w:t>特别是取得的成就。</w:t>
      </w:r>
    </w:p>
    <w:p w:rsidR="00000000" w:rsidRDefault="00000000">
      <w:pPr>
        <w:pStyle w:val="CH"/>
        <w:keepLines w:val="0"/>
        <w:spacing w:after="140" w:line="280" w:lineRule="exact"/>
        <w:ind w:left="1276" w:right="1276"/>
        <w:jc w:val="both"/>
      </w:pPr>
      <w:r>
        <w:br w:type="page"/>
      </w:r>
      <w:r>
        <w:rPr>
          <w:rFonts w:hint="eastAsia"/>
        </w:rPr>
        <w:t>第一部分</w:t>
      </w:r>
    </w:p>
    <w:p w:rsidR="00000000" w:rsidRDefault="00000000">
      <w:pPr>
        <w:pStyle w:val="CH"/>
        <w:keepLines w:val="0"/>
        <w:spacing w:after="140" w:line="280" w:lineRule="exact"/>
        <w:ind w:left="1276" w:right="1276"/>
        <w:jc w:val="both"/>
      </w:pPr>
      <w:r>
        <w:rPr>
          <w:rFonts w:hint="eastAsia"/>
        </w:rPr>
        <w:t>一般背景</w:t>
      </w:r>
      <w:r>
        <w:t>,</w:t>
      </w:r>
      <w:r>
        <w:rPr>
          <w:rFonts w:hint="eastAsia"/>
        </w:rPr>
        <w:t>公约的遵守、实施和执行</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a.</w:t>
      </w:r>
      <w:r>
        <w:tab/>
      </w:r>
      <w:r>
        <w:rPr>
          <w:rFonts w:hint="eastAsia"/>
        </w:rPr>
        <w:t>尽可能简明地叙述联合王国政府处理公约确定的消除对妇女一切形式歧视的实际、一般、经济、政治和法律框架。</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b.</w:t>
      </w:r>
      <w:r>
        <w:tab/>
      </w:r>
      <w:r>
        <w:rPr>
          <w:rFonts w:hint="eastAsia"/>
        </w:rPr>
        <w:t>叙述为执行公约而采用或没有采用的法律措施和其他措施</w:t>
      </w:r>
      <w:r>
        <w:t>,</w:t>
      </w:r>
      <w:r>
        <w:rPr>
          <w:rFonts w:hint="eastAsia"/>
        </w:rPr>
        <w:t>以及公约对联合王国生效以来</w:t>
      </w:r>
      <w:r>
        <w:t>,</w:t>
      </w:r>
      <w:r>
        <w:rPr>
          <w:rFonts w:hint="eastAsia"/>
        </w:rPr>
        <w:t>批准公约对联合王国的实际、一般、社会、经济、政治和法律框架产生的影响。</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c.</w:t>
      </w:r>
      <w:r>
        <w:tab/>
      </w:r>
      <w:r>
        <w:rPr>
          <w:rFonts w:hint="eastAsia"/>
        </w:rPr>
        <w:t>叙述是否有任何机构或当局负责确保在实践中遵守男女平等的原则</w:t>
      </w:r>
      <w:r>
        <w:t>,</w:t>
      </w:r>
      <w:r>
        <w:rPr>
          <w:rFonts w:hint="eastAsia"/>
        </w:rPr>
        <w:t>以及对于发现受歧视的妇女有那些补救措施。</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d.</w:t>
      </w:r>
      <w:r>
        <w:tab/>
      </w:r>
      <w:r>
        <w:rPr>
          <w:rFonts w:hint="eastAsia"/>
        </w:rPr>
        <w:t>叙述采用哪些办法促进和确保妇女的充分发展和地位提高</w:t>
      </w:r>
      <w:r>
        <w:t>,</w:t>
      </w:r>
      <w:r>
        <w:rPr>
          <w:rFonts w:hint="eastAsia"/>
        </w:rPr>
        <w:t>以保障她们在各个领域在与男子平等的情况下行使和享有人权和基本自由。</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e.</w:t>
      </w:r>
      <w:r>
        <w:tab/>
      </w:r>
      <w:r>
        <w:rPr>
          <w:rFonts w:hint="eastAsia"/>
        </w:rPr>
        <w:t>叙述公约的各项规定能否在法院、其他法庭或行政当局加以援引和由它们直接实施</w:t>
      </w:r>
      <w:r>
        <w:t>,</w:t>
      </w:r>
      <w:r>
        <w:rPr>
          <w:rFonts w:hint="eastAsia"/>
        </w:rPr>
        <w:t>还是有关当局必须通过国内法律或行政条例才能执行公约的各项规定。</w:t>
      </w:r>
    </w:p>
    <w:p w:rsidR="00000000" w:rsidRDefault="00000000">
      <w:pPr>
        <w:spacing w:line="280" w:lineRule="exact"/>
        <w:ind w:left="1276" w:right="1276"/>
      </w:pPr>
      <w:r>
        <w:tab/>
      </w:r>
      <w:r>
        <w:rPr>
          <w:rFonts w:hint="eastAsia"/>
        </w:rPr>
        <w:t>阅读本报告时需注意</w:t>
      </w:r>
      <w:r>
        <w:t>,</w:t>
      </w:r>
      <w:r>
        <w:rPr>
          <w:rFonts w:hint="eastAsia"/>
        </w:rPr>
        <w:t>其中的事实和数字可能是指整个联合王国、英格兰和威尔士、或仅指英格兰或是指联合王国各个组成部分。</w:t>
      </w:r>
    </w:p>
    <w:p w:rsidR="00000000" w:rsidRDefault="00000000">
      <w:pPr>
        <w:pStyle w:val="H1"/>
        <w:keepLines w:val="0"/>
        <w:spacing w:after="140" w:line="280" w:lineRule="exact"/>
        <w:ind w:left="1276" w:right="1276"/>
        <w:jc w:val="both"/>
      </w:pPr>
      <w:r>
        <w:rPr>
          <w:rFonts w:hint="eastAsia"/>
        </w:rPr>
        <w:t>联合王国妇女地位的总的情况和数字</w:t>
      </w:r>
    </w:p>
    <w:p w:rsidR="00000000" w:rsidRDefault="00000000">
      <w:pPr>
        <w:spacing w:line="280" w:lineRule="exact"/>
        <w:ind w:left="1276" w:right="1276"/>
      </w:pPr>
      <w:r>
        <w:tab/>
      </w:r>
      <w:r>
        <w:rPr>
          <w:rFonts w:hint="eastAsia"/>
        </w:rPr>
        <w:t>妇女在联合王国人口中占一半以上</w:t>
      </w:r>
      <w:r>
        <w:t>,</w:t>
      </w:r>
      <w:r>
        <w:rPr>
          <w:rFonts w:hint="eastAsia"/>
        </w:rPr>
        <w:t>但在公共生活中</w:t>
      </w:r>
      <w:r>
        <w:t>,</w:t>
      </w:r>
      <w:r>
        <w:rPr>
          <w:rFonts w:hint="eastAsia"/>
        </w:rPr>
        <w:t>妇女非常明显的是少数。政府决心为每个人创造更多的机会</w:t>
      </w:r>
      <w:r>
        <w:t>,</w:t>
      </w:r>
      <w:r>
        <w:rPr>
          <w:rFonts w:hint="eastAsia"/>
        </w:rPr>
        <w:t>消除任何地方存在的对取得成就的障碍。</w:t>
      </w:r>
    </w:p>
    <w:p w:rsidR="00000000" w:rsidRDefault="00000000">
      <w:pPr>
        <w:spacing w:line="280" w:lineRule="exact"/>
        <w:ind w:left="1276" w:right="1276"/>
      </w:pPr>
      <w:r>
        <w:tab/>
      </w:r>
      <w:r>
        <w:rPr>
          <w:rFonts w:hint="eastAsia"/>
        </w:rPr>
        <w:t>目前联合王国有</w:t>
      </w:r>
      <w:r>
        <w:t>2990</w:t>
      </w:r>
      <w:r>
        <w:rPr>
          <w:rFonts w:hint="eastAsia"/>
        </w:rPr>
        <w:t>万妇女</w:t>
      </w:r>
      <w:r>
        <w:t>,2880</w:t>
      </w:r>
      <w:r>
        <w:rPr>
          <w:rFonts w:hint="eastAsia"/>
        </w:rPr>
        <w:t>万男子。妇女占人口的</w:t>
      </w:r>
      <w:r>
        <w:t>51%</w:t>
      </w:r>
      <w:r>
        <w:rPr>
          <w:rFonts w:hint="eastAsia"/>
        </w:rPr>
        <w:t>。不过</w:t>
      </w:r>
      <w:r>
        <w:t>,45</w:t>
      </w:r>
      <w:r>
        <w:rPr>
          <w:rFonts w:hint="eastAsia"/>
        </w:rPr>
        <w:t>岁以下男子比女子多</w:t>
      </w:r>
      <w:r>
        <w:t>,45</w:t>
      </w:r>
      <w:r>
        <w:rPr>
          <w:rFonts w:hint="eastAsia"/>
        </w:rPr>
        <w:t>岁以上男女人数相当。</w:t>
      </w:r>
      <w:r>
        <w:t>85</w:t>
      </w:r>
      <w:r>
        <w:rPr>
          <w:rFonts w:hint="eastAsia"/>
        </w:rPr>
        <w:t>岁以上男女比例是</w:t>
      </w:r>
      <w:r>
        <w:t>3</w:t>
      </w:r>
      <w:r>
        <w:rPr>
          <w:rFonts w:hint="eastAsia"/>
        </w:rPr>
        <w:t>比</w:t>
      </w:r>
      <w:r>
        <w:t>1</w:t>
      </w:r>
      <w:r>
        <w:rPr>
          <w:rFonts w:hint="eastAsia"/>
        </w:rPr>
        <w:t>。</w:t>
      </w:r>
    </w:p>
    <w:p w:rsidR="00000000" w:rsidRDefault="00000000">
      <w:pPr>
        <w:spacing w:line="280" w:lineRule="exact"/>
        <w:ind w:left="1276" w:right="1276"/>
      </w:pPr>
      <w:r>
        <w:tab/>
      </w:r>
      <w:r>
        <w:rPr>
          <w:rFonts w:hint="eastAsia"/>
        </w:rPr>
        <w:t>大不列颠成年妇女中</w:t>
      </w:r>
      <w:r>
        <w:t>56%</w:t>
      </w:r>
      <w:r>
        <w:rPr>
          <w:rFonts w:hint="eastAsia"/>
        </w:rPr>
        <w:t>已婚</w:t>
      </w:r>
      <w:r>
        <w:t>,5%</w:t>
      </w:r>
      <w:r>
        <w:rPr>
          <w:rFonts w:hint="eastAsia"/>
        </w:rPr>
        <w:t>同居</w:t>
      </w:r>
      <w:r>
        <w:t>,18%</w:t>
      </w:r>
      <w:r>
        <w:rPr>
          <w:rFonts w:hint="eastAsia"/>
        </w:rPr>
        <w:t>单身</w:t>
      </w:r>
      <w:r>
        <w:t>,14%</w:t>
      </w:r>
      <w:r>
        <w:rPr>
          <w:rFonts w:hint="eastAsia"/>
        </w:rPr>
        <w:t>孀居</w:t>
      </w:r>
      <w:r>
        <w:t>,6%</w:t>
      </w:r>
      <w:r>
        <w:rPr>
          <w:rFonts w:hint="eastAsia"/>
        </w:rPr>
        <w:t>离婚</w:t>
      </w:r>
      <w:r>
        <w:t>,2%</w:t>
      </w:r>
      <w:r>
        <w:rPr>
          <w:rFonts w:hint="eastAsia"/>
        </w:rPr>
        <w:t>分居。</w:t>
      </w:r>
      <w:r>
        <w:t>16</w:t>
      </w:r>
      <w:r>
        <w:rPr>
          <w:rFonts w:hint="eastAsia"/>
        </w:rPr>
        <w:t>至</w:t>
      </w:r>
      <w:r>
        <w:t>24</w:t>
      </w:r>
      <w:r>
        <w:rPr>
          <w:rFonts w:hint="eastAsia"/>
        </w:rPr>
        <w:t>岁妇女大多数是单身</w:t>
      </w:r>
      <w:r>
        <w:t>,</w:t>
      </w:r>
      <w:r>
        <w:rPr>
          <w:rFonts w:hint="eastAsia"/>
        </w:rPr>
        <w:t>随着年龄增长</w:t>
      </w:r>
      <w:r>
        <w:t>,</w:t>
      </w:r>
      <w:r>
        <w:rPr>
          <w:rFonts w:hint="eastAsia"/>
        </w:rPr>
        <w:t>这一比重迅速下降。</w:t>
      </w:r>
      <w:r>
        <w:t>34</w:t>
      </w:r>
      <w:r>
        <w:rPr>
          <w:rFonts w:hint="eastAsia"/>
        </w:rPr>
        <w:t>至</w:t>
      </w:r>
      <w:r>
        <w:t>44</w:t>
      </w:r>
      <w:r>
        <w:rPr>
          <w:rFonts w:hint="eastAsia"/>
        </w:rPr>
        <w:t>岁妇女中只有</w:t>
      </w:r>
      <w:r>
        <w:t>8%</w:t>
      </w:r>
      <w:r>
        <w:rPr>
          <w:rFonts w:hint="eastAsia"/>
        </w:rPr>
        <w:t>是单身</w:t>
      </w:r>
      <w:r>
        <w:t>,</w:t>
      </w:r>
      <w:r>
        <w:rPr>
          <w:rFonts w:hint="eastAsia"/>
        </w:rPr>
        <w:t>这一年龄组中大多数妇女已婚</w:t>
      </w:r>
      <w:r>
        <w:t>(73%)</w:t>
      </w:r>
      <w:r>
        <w:rPr>
          <w:rFonts w:hint="eastAsia"/>
        </w:rPr>
        <w:t>。</w:t>
      </w:r>
      <w:r>
        <w:t>65</w:t>
      </w:r>
      <w:r>
        <w:rPr>
          <w:rFonts w:hint="eastAsia"/>
        </w:rPr>
        <w:t>至</w:t>
      </w:r>
      <w:r>
        <w:t>75</w:t>
      </w:r>
      <w:r>
        <w:rPr>
          <w:rFonts w:hint="eastAsia"/>
        </w:rPr>
        <w:t>岁妇女中孀居占三分之一强</w:t>
      </w:r>
      <w:r>
        <w:t>,</w:t>
      </w:r>
      <w:r>
        <w:rPr>
          <w:rFonts w:hint="eastAsia"/>
        </w:rPr>
        <w:t>但随着年龄增加</w:t>
      </w:r>
      <w:r>
        <w:t>,</w:t>
      </w:r>
      <w:r>
        <w:rPr>
          <w:rFonts w:hint="eastAsia"/>
        </w:rPr>
        <w:t>孀居的可能性也增加</w:t>
      </w:r>
      <w:r>
        <w:t>: 75</w:t>
      </w:r>
      <w:r>
        <w:rPr>
          <w:rFonts w:hint="eastAsia"/>
        </w:rPr>
        <w:t>岁以上妇女中近三分之二孀居。</w:t>
      </w:r>
    </w:p>
    <w:p w:rsidR="00000000" w:rsidRDefault="00000000">
      <w:pPr>
        <w:spacing w:line="280" w:lineRule="exact"/>
        <w:ind w:left="1276" w:right="1276"/>
      </w:pPr>
      <w:r>
        <w:tab/>
      </w:r>
      <w:r>
        <w:rPr>
          <w:rFonts w:hint="eastAsia"/>
        </w:rPr>
        <w:t>联合王国大约</w:t>
      </w:r>
      <w:r>
        <w:t>29%</w:t>
      </w:r>
      <w:r>
        <w:rPr>
          <w:rFonts w:hint="eastAsia"/>
        </w:rPr>
        <w:t>的妇女有一个</w:t>
      </w:r>
      <w:r>
        <w:t>16</w:t>
      </w:r>
      <w:r>
        <w:rPr>
          <w:rFonts w:hint="eastAsia"/>
        </w:rPr>
        <w:t>岁以下的子女。十个母亲中大约八个有一个或两个子女</w:t>
      </w:r>
      <w:r>
        <w:t>,</w:t>
      </w:r>
      <w:r>
        <w:rPr>
          <w:rFonts w:hint="eastAsia"/>
        </w:rPr>
        <w:t>五个母亲中有一个是单亲。</w:t>
      </w:r>
    </w:p>
    <w:p w:rsidR="00000000" w:rsidRDefault="00000000">
      <w:pPr>
        <w:pStyle w:val="H1"/>
        <w:keepLines w:val="0"/>
        <w:spacing w:after="140" w:line="280" w:lineRule="exact"/>
        <w:ind w:left="1276" w:right="1276"/>
        <w:jc w:val="both"/>
      </w:pPr>
      <w:r>
        <w:rPr>
          <w:rFonts w:hint="eastAsia"/>
        </w:rPr>
        <w:t>妇女就业</w:t>
      </w:r>
    </w:p>
    <w:p w:rsidR="00000000" w:rsidRDefault="00000000">
      <w:pPr>
        <w:pStyle w:val="H2"/>
        <w:keepLines w:val="0"/>
        <w:spacing w:line="280" w:lineRule="exact"/>
        <w:ind w:left="1276" w:right="1276"/>
        <w:jc w:val="both"/>
      </w:pPr>
      <w:r>
        <w:rPr>
          <w:rFonts w:hint="eastAsia"/>
        </w:rPr>
        <w:t>趋势</w:t>
      </w:r>
    </w:p>
    <w:p w:rsidR="00000000" w:rsidRDefault="00000000">
      <w:pPr>
        <w:spacing w:line="280" w:lineRule="exact"/>
        <w:ind w:left="1276" w:right="1276"/>
      </w:pPr>
      <w:r>
        <w:tab/>
      </w:r>
      <w:r>
        <w:rPr>
          <w:rFonts w:hint="eastAsia"/>
        </w:rPr>
        <w:t>妇女在劳动力中所占比重一直在增加</w:t>
      </w:r>
      <w:r>
        <w:t>,</w:t>
      </w:r>
      <w:r>
        <w:rPr>
          <w:rFonts w:hint="eastAsia"/>
        </w:rPr>
        <w:t>这一趋势很可能继续下去。</w:t>
      </w:r>
      <w:r>
        <w:t>1971</w:t>
      </w:r>
      <w:r>
        <w:rPr>
          <w:rFonts w:hint="eastAsia"/>
        </w:rPr>
        <w:t>年</w:t>
      </w:r>
      <w:r>
        <w:t>,</w:t>
      </w:r>
      <w:r>
        <w:rPr>
          <w:rFonts w:hint="eastAsia"/>
        </w:rPr>
        <w:t>劳动力中</w:t>
      </w:r>
      <w:r>
        <w:t>38%</w:t>
      </w:r>
      <w:r>
        <w:rPr>
          <w:rFonts w:hint="eastAsia"/>
        </w:rPr>
        <w:t>是</w:t>
      </w:r>
      <w:r>
        <w:t>16</w:t>
      </w:r>
      <w:r>
        <w:rPr>
          <w:rFonts w:hint="eastAsia"/>
        </w:rPr>
        <w:t>至</w:t>
      </w:r>
      <w:r>
        <w:t>59</w:t>
      </w:r>
      <w:r>
        <w:rPr>
          <w:rFonts w:hint="eastAsia"/>
        </w:rPr>
        <w:t>岁的妇女</w:t>
      </w:r>
      <w:r>
        <w:t>,</w:t>
      </w:r>
      <w:r>
        <w:rPr>
          <w:rFonts w:hint="eastAsia"/>
        </w:rPr>
        <w:t>而</w:t>
      </w:r>
      <w:r>
        <w:t>1998</w:t>
      </w:r>
      <w:r>
        <w:rPr>
          <w:rFonts w:hint="eastAsia"/>
        </w:rPr>
        <w:t>年是</w:t>
      </w:r>
      <w:r>
        <w:t>53%(</w:t>
      </w:r>
      <w:r>
        <w:rPr>
          <w:rFonts w:hint="eastAsia"/>
        </w:rPr>
        <w:t>这些数字仅指大不列颠</w:t>
      </w:r>
      <w:r>
        <w:t>)</w:t>
      </w:r>
      <w:r>
        <w:rPr>
          <w:rFonts w:hint="eastAsia"/>
        </w:rPr>
        <w:t>。</w:t>
      </w:r>
    </w:p>
    <w:p w:rsidR="00000000" w:rsidRDefault="00000000">
      <w:pPr>
        <w:pStyle w:val="H2"/>
        <w:keepLines w:val="0"/>
        <w:spacing w:line="280" w:lineRule="exact"/>
        <w:ind w:left="1276" w:right="1276"/>
        <w:jc w:val="both"/>
      </w:pPr>
      <w:r>
        <w:rPr>
          <w:rFonts w:hint="eastAsia"/>
        </w:rPr>
        <w:t>加入劳动力市场</w:t>
      </w:r>
    </w:p>
    <w:p w:rsidR="00000000" w:rsidRDefault="00000000">
      <w:pPr>
        <w:spacing w:line="280" w:lineRule="exact"/>
        <w:ind w:left="1276" w:right="1276"/>
      </w:pPr>
      <w:r>
        <w:tab/>
      </w:r>
      <w:r>
        <w:rPr>
          <w:rFonts w:hint="eastAsia"/>
        </w:rPr>
        <w:t>大不列颠</w:t>
      </w:r>
      <w:r>
        <w:t>16</w:t>
      </w:r>
      <w:r>
        <w:rPr>
          <w:rFonts w:hint="eastAsia"/>
        </w:rPr>
        <w:t>岁以上从事经济活动的妇女有</w:t>
      </w:r>
      <w:r>
        <w:t>1200</w:t>
      </w:r>
      <w:r>
        <w:rPr>
          <w:rFonts w:hint="eastAsia"/>
        </w:rPr>
        <w:t>万人以上。这只占全体妇女的一半多。</w:t>
      </w:r>
      <w:r>
        <w:t>40%</w:t>
      </w:r>
      <w:r>
        <w:rPr>
          <w:rFonts w:hint="eastAsia"/>
        </w:rPr>
        <w:t>工作适龄妇女有受抚养子女</w:t>
      </w:r>
      <w:r>
        <w:t>,</w:t>
      </w:r>
      <w:r>
        <w:rPr>
          <w:rFonts w:hint="eastAsia"/>
        </w:rPr>
        <w:t>总体参加活动率是</w:t>
      </w:r>
      <w:r>
        <w:t>65%,</w:t>
      </w:r>
      <w:r>
        <w:rPr>
          <w:rFonts w:hint="eastAsia"/>
        </w:rPr>
        <w:t>而年龄</w:t>
      </w:r>
      <w:r>
        <w:t>16</w:t>
      </w:r>
      <w:r>
        <w:rPr>
          <w:rFonts w:hint="eastAsia"/>
        </w:rPr>
        <w:t>岁以下没有孩子的妇女活动率是</w:t>
      </w:r>
      <w:r>
        <w:t>76%</w:t>
      </w:r>
      <w:r>
        <w:rPr>
          <w:rFonts w:hint="eastAsia"/>
        </w:rPr>
        <w:t>。子女年龄为</w:t>
      </w:r>
      <w:r>
        <w:t>0</w:t>
      </w:r>
      <w:r>
        <w:rPr>
          <w:rFonts w:hint="eastAsia"/>
        </w:rPr>
        <w:t>至</w:t>
      </w:r>
      <w:r>
        <w:t>4</w:t>
      </w:r>
      <w:r>
        <w:rPr>
          <w:rFonts w:hint="eastAsia"/>
        </w:rPr>
        <w:t>岁的年轻母亲经济活动率最低</w:t>
      </w:r>
      <w:r>
        <w:t>,</w:t>
      </w:r>
      <w:r>
        <w:rPr>
          <w:rFonts w:hint="eastAsia"/>
        </w:rPr>
        <w:t>子女年龄为</w:t>
      </w:r>
      <w:r>
        <w:t>11</w:t>
      </w:r>
      <w:r>
        <w:rPr>
          <w:rFonts w:hint="eastAsia"/>
        </w:rPr>
        <w:t>至</w:t>
      </w:r>
      <w:r>
        <w:t>15</w:t>
      </w:r>
      <w:r>
        <w:rPr>
          <w:rFonts w:hint="eastAsia"/>
        </w:rPr>
        <w:t>岁的年龄较长母亲经济活动率最高。</w:t>
      </w:r>
    </w:p>
    <w:p w:rsidR="00000000" w:rsidRDefault="00000000">
      <w:pPr>
        <w:spacing w:line="280" w:lineRule="exact"/>
        <w:ind w:left="1276" w:right="1276"/>
      </w:pPr>
      <w:r>
        <w:tab/>
        <w:t>1984</w:t>
      </w:r>
      <w:r>
        <w:rPr>
          <w:rFonts w:hint="eastAsia"/>
        </w:rPr>
        <w:t>年至</w:t>
      </w:r>
      <w:r>
        <w:t>1998</w:t>
      </w:r>
      <w:r>
        <w:rPr>
          <w:rFonts w:hint="eastAsia"/>
        </w:rPr>
        <w:t>年期间</w:t>
      </w:r>
      <w:r>
        <w:t>,</w:t>
      </w:r>
      <w:r>
        <w:rPr>
          <w:rFonts w:hint="eastAsia"/>
        </w:rPr>
        <w:t>大不列颠白人妇女就业率增加了</w:t>
      </w:r>
      <w:r>
        <w:t>10%,</w:t>
      </w:r>
      <w:r>
        <w:rPr>
          <w:rFonts w:hint="eastAsia"/>
        </w:rPr>
        <w:t>而同期少数民族妇女就业率增加了</w:t>
      </w:r>
      <w:r>
        <w:t>4%</w:t>
      </w:r>
      <w:r>
        <w:rPr>
          <w:rFonts w:hint="eastAsia"/>
        </w:rPr>
        <w:t>。</w:t>
      </w:r>
      <w:r>
        <w:t>(</w:t>
      </w:r>
      <w:r>
        <w:rPr>
          <w:rFonts w:hint="eastAsia"/>
        </w:rPr>
        <w:t>这些数字仅指大不列颠</w:t>
      </w:r>
      <w:r>
        <w:t>)</w:t>
      </w:r>
      <w:r>
        <w:rPr>
          <w:rFonts w:hint="eastAsia"/>
        </w:rPr>
        <w:t>。少数民族妇女比白人妇女更有可能失业</w:t>
      </w:r>
      <w:r>
        <w:t>;</w:t>
      </w:r>
      <w:r>
        <w:rPr>
          <w:rFonts w:hint="eastAsia"/>
        </w:rPr>
        <w:t>大不列颠</w:t>
      </w:r>
      <w:r>
        <w:t>16</w:t>
      </w:r>
      <w:r>
        <w:rPr>
          <w:rFonts w:hint="eastAsia"/>
        </w:rPr>
        <w:t>岁以上少数民族妇女失业率是</w:t>
      </w:r>
      <w:r>
        <w:t>18%,</w:t>
      </w:r>
      <w:r>
        <w:rPr>
          <w:rFonts w:hint="eastAsia"/>
        </w:rPr>
        <w:t>而白人妇女是</w:t>
      </w:r>
      <w:r>
        <w:t>8%</w:t>
      </w:r>
      <w:r>
        <w:rPr>
          <w:rFonts w:hint="eastAsia"/>
        </w:rPr>
        <w:t>。</w:t>
      </w:r>
    </w:p>
    <w:p w:rsidR="00000000" w:rsidRDefault="00000000">
      <w:pPr>
        <w:spacing w:line="280" w:lineRule="exact"/>
        <w:ind w:left="1276" w:right="1276"/>
      </w:pPr>
      <w:r>
        <w:tab/>
        <w:t>1998</w:t>
      </w:r>
      <w:r>
        <w:rPr>
          <w:rFonts w:hint="eastAsia"/>
        </w:rPr>
        <w:t>年</w:t>
      </w:r>
      <w:r>
        <w:t>,</w:t>
      </w:r>
      <w:r>
        <w:rPr>
          <w:rFonts w:hint="eastAsia"/>
        </w:rPr>
        <w:t>劳动适龄全日工作女雇员每小时平均工资是</w:t>
      </w:r>
      <w:r>
        <w:t>8.22</w:t>
      </w:r>
      <w:r>
        <w:rPr>
          <w:rFonts w:hint="eastAsia"/>
        </w:rPr>
        <w:t>镑</w:t>
      </w:r>
      <w:r>
        <w:t>,</w:t>
      </w:r>
      <w:r>
        <w:rPr>
          <w:rFonts w:hint="eastAsia"/>
        </w:rPr>
        <w:t>大约是男子收入的</w:t>
      </w:r>
      <w:r>
        <w:t>80%(10.26</w:t>
      </w:r>
      <w:r>
        <w:rPr>
          <w:rFonts w:hint="eastAsia"/>
        </w:rPr>
        <w:t>镑</w:t>
      </w:r>
      <w:r>
        <w:t>)</w:t>
      </w:r>
      <w:r>
        <w:rPr>
          <w:rFonts w:hint="eastAsia"/>
        </w:rPr>
        <w:t>。</w:t>
      </w:r>
      <w:r>
        <w:t>1998</w:t>
      </w:r>
      <w:r>
        <w:rPr>
          <w:rFonts w:hint="eastAsia"/>
        </w:rPr>
        <w:t>年妇女每周平均总收入为</w:t>
      </w:r>
      <w:r>
        <w:t>309.60</w:t>
      </w:r>
      <w:r>
        <w:rPr>
          <w:rFonts w:hint="eastAsia"/>
        </w:rPr>
        <w:t>镑</w:t>
      </w:r>
      <w:r>
        <w:t>,</w:t>
      </w:r>
      <w:r>
        <w:rPr>
          <w:rFonts w:hint="eastAsia"/>
        </w:rPr>
        <w:t>是男子收入的</w:t>
      </w:r>
      <w:r>
        <w:t>72%(427.10</w:t>
      </w:r>
      <w:r>
        <w:rPr>
          <w:rFonts w:hint="eastAsia"/>
        </w:rPr>
        <w:t>镑</w:t>
      </w:r>
      <w:r>
        <w:t>)(</w:t>
      </w:r>
      <w:r>
        <w:rPr>
          <w:rFonts w:hint="eastAsia"/>
        </w:rPr>
        <w:t>这些数字仅指大不列颠</w:t>
      </w:r>
      <w:r>
        <w:t>)</w:t>
      </w:r>
      <w:r>
        <w:rPr>
          <w:rFonts w:hint="eastAsia"/>
        </w:rPr>
        <w:t>。</w:t>
      </w:r>
    </w:p>
    <w:p w:rsidR="00000000" w:rsidRDefault="00000000">
      <w:pPr>
        <w:pStyle w:val="H2"/>
        <w:keepLines w:val="0"/>
        <w:spacing w:line="280" w:lineRule="exact"/>
        <w:ind w:left="1276" w:right="1276"/>
        <w:jc w:val="both"/>
      </w:pPr>
      <w:r>
        <w:rPr>
          <w:rFonts w:hint="eastAsia"/>
        </w:rPr>
        <w:t>职业</w:t>
      </w:r>
    </w:p>
    <w:p w:rsidR="00000000" w:rsidRDefault="00000000">
      <w:pPr>
        <w:spacing w:line="280" w:lineRule="exact"/>
        <w:ind w:left="1276" w:right="1276"/>
      </w:pPr>
      <w:r>
        <w:tab/>
        <w:t>16</w:t>
      </w:r>
      <w:r>
        <w:rPr>
          <w:rFonts w:hint="eastAsia"/>
        </w:rPr>
        <w:t>至</w:t>
      </w:r>
      <w:r>
        <w:t>64</w:t>
      </w:r>
      <w:r>
        <w:rPr>
          <w:rFonts w:hint="eastAsia"/>
        </w:rPr>
        <w:t>岁的就业男子中</w:t>
      </w:r>
      <w:r>
        <w:t>47%</w:t>
      </w:r>
      <w:r>
        <w:rPr>
          <w:rFonts w:hint="eastAsia"/>
        </w:rPr>
        <w:t>从事非体力工作</w:t>
      </w:r>
      <w:r>
        <w:t>,53%</w:t>
      </w:r>
      <w:r>
        <w:rPr>
          <w:rFonts w:hint="eastAsia"/>
        </w:rPr>
        <w:t>从事体力工作。</w:t>
      </w:r>
      <w:r>
        <w:t>16</w:t>
      </w:r>
      <w:r>
        <w:rPr>
          <w:rFonts w:hint="eastAsia"/>
        </w:rPr>
        <w:t>至</w:t>
      </w:r>
      <w:r>
        <w:t>64</w:t>
      </w:r>
      <w:r>
        <w:rPr>
          <w:rFonts w:hint="eastAsia"/>
        </w:rPr>
        <w:t>岁的就业妇女中</w:t>
      </w:r>
      <w:r>
        <w:t>60%</w:t>
      </w:r>
      <w:r>
        <w:rPr>
          <w:rFonts w:hint="eastAsia"/>
        </w:rPr>
        <w:t>从事非体力工作</w:t>
      </w:r>
      <w:r>
        <w:t>,40%</w:t>
      </w:r>
      <w:r>
        <w:rPr>
          <w:rFonts w:hint="eastAsia"/>
        </w:rPr>
        <w:t>从事体力工作。</w:t>
      </w:r>
      <w:r>
        <w:t>(</w:t>
      </w:r>
      <w:r>
        <w:rPr>
          <w:rFonts w:hint="eastAsia"/>
        </w:rPr>
        <w:t>这些数字仅指大不列颠</w:t>
      </w:r>
      <w:r>
        <w:t>)</w:t>
      </w:r>
      <w:r>
        <w:rPr>
          <w:rFonts w:hint="eastAsia"/>
        </w:rPr>
        <w:t>。</w:t>
      </w:r>
    </w:p>
    <w:p w:rsidR="00000000" w:rsidRDefault="00000000">
      <w:pPr>
        <w:spacing w:line="280" w:lineRule="exact"/>
        <w:ind w:left="1276" w:right="1276"/>
      </w:pPr>
      <w:r>
        <w:tab/>
      </w:r>
      <w:r>
        <w:rPr>
          <w:rFonts w:hint="eastAsia"/>
        </w:rPr>
        <w:t>虽然许多管理和专业职位就业妇女的人数有了增加</w:t>
      </w:r>
      <w:r>
        <w:t>,</w:t>
      </w:r>
      <w:r>
        <w:rPr>
          <w:rFonts w:hint="eastAsia"/>
        </w:rPr>
        <w:t>但仍只占管理人员的</w:t>
      </w:r>
      <w:r>
        <w:t>32%,</w:t>
      </w:r>
      <w:r>
        <w:rPr>
          <w:rFonts w:hint="eastAsia"/>
        </w:rPr>
        <w:t>占保健专业人员的</w:t>
      </w:r>
      <w:r>
        <w:t>35%</w:t>
      </w:r>
      <w:r>
        <w:rPr>
          <w:rFonts w:hint="eastAsia"/>
        </w:rPr>
        <w:t>。</w:t>
      </w:r>
    </w:p>
    <w:p w:rsidR="00000000" w:rsidRDefault="00000000">
      <w:pPr>
        <w:spacing w:line="280" w:lineRule="exact"/>
        <w:ind w:left="1276" w:right="1276"/>
      </w:pPr>
      <w:r>
        <w:tab/>
      </w:r>
      <w:r>
        <w:rPr>
          <w:rFonts w:hint="eastAsia"/>
        </w:rPr>
        <w:t>在高级别职位</w:t>
      </w:r>
      <w:r>
        <w:t>,</w:t>
      </w:r>
      <w:r>
        <w:rPr>
          <w:rFonts w:hint="eastAsia"/>
        </w:rPr>
        <w:t>妇女任职人数不足更为明显。例如</w:t>
      </w:r>
      <w:r>
        <w:t>,</w:t>
      </w:r>
      <w:r>
        <w:rPr>
          <w:rFonts w:hint="eastAsia"/>
        </w:rPr>
        <w:t>法官中</w:t>
      </w:r>
      <w:r>
        <w:t>91%</w:t>
      </w:r>
      <w:r>
        <w:rPr>
          <w:rFonts w:hint="eastAsia"/>
        </w:rPr>
        <w:t>是男子</w:t>
      </w:r>
      <w:r>
        <w:t>,</w:t>
      </w:r>
      <w:r>
        <w:rPr>
          <w:rFonts w:hint="eastAsia"/>
        </w:rPr>
        <w:t>议员中将近</w:t>
      </w:r>
      <w:r>
        <w:t>82%</w:t>
      </w:r>
      <w:r>
        <w:rPr>
          <w:rFonts w:hint="eastAsia"/>
        </w:rPr>
        <w:t>是男子。</w:t>
      </w:r>
    </w:p>
    <w:p w:rsidR="00000000" w:rsidRDefault="00000000">
      <w:pPr>
        <w:pStyle w:val="H2"/>
        <w:keepLines w:val="0"/>
        <w:spacing w:line="280" w:lineRule="exact"/>
        <w:ind w:left="1276" w:right="1276"/>
        <w:jc w:val="both"/>
      </w:pPr>
      <w:r>
        <w:rPr>
          <w:rFonts w:hint="eastAsia"/>
        </w:rPr>
        <w:t>工作类型</w:t>
      </w:r>
    </w:p>
    <w:p w:rsidR="00000000" w:rsidRDefault="00000000">
      <w:pPr>
        <w:spacing w:line="280" w:lineRule="exact"/>
        <w:ind w:left="1276" w:right="1276"/>
      </w:pPr>
      <w:r>
        <w:tab/>
      </w:r>
      <w:r>
        <w:rPr>
          <w:rFonts w:hint="eastAsia"/>
        </w:rPr>
        <w:t>就业妇女中</w:t>
      </w:r>
      <w:r>
        <w:t>92%</w:t>
      </w:r>
      <w:r>
        <w:rPr>
          <w:rFonts w:hint="eastAsia"/>
        </w:rPr>
        <w:t>是雇员</w:t>
      </w:r>
      <w:r>
        <w:t>,7%</w:t>
      </w:r>
      <w:r>
        <w:rPr>
          <w:rFonts w:hint="eastAsia"/>
        </w:rPr>
        <w:t>是自营职业者。</w:t>
      </w:r>
    </w:p>
    <w:p w:rsidR="00000000" w:rsidRDefault="00000000">
      <w:pPr>
        <w:spacing w:line="280" w:lineRule="exact"/>
        <w:ind w:left="1276" w:right="1276"/>
      </w:pPr>
      <w:r>
        <w:tab/>
      </w:r>
      <w:r>
        <w:rPr>
          <w:rFonts w:hint="eastAsia"/>
        </w:rPr>
        <w:t>从事非全时工作的劳动适龄人口中大约</w:t>
      </w:r>
      <w:r>
        <w:t>80%</w:t>
      </w:r>
      <w:r>
        <w:rPr>
          <w:rFonts w:hint="eastAsia"/>
        </w:rPr>
        <w:t>是妇女。大约</w:t>
      </w:r>
      <w:r>
        <w:t>44%</w:t>
      </w:r>
      <w:r>
        <w:rPr>
          <w:rFonts w:hint="eastAsia"/>
        </w:rPr>
        <w:t>的就业妇女从事非全时工作。</w:t>
      </w:r>
    </w:p>
    <w:p w:rsidR="00000000" w:rsidRDefault="00000000">
      <w:pPr>
        <w:spacing w:line="280" w:lineRule="exact"/>
        <w:ind w:left="1276" w:right="1276"/>
      </w:pPr>
      <w:r>
        <w:tab/>
      </w:r>
      <w:r>
        <w:rPr>
          <w:rFonts w:hint="eastAsia"/>
        </w:rPr>
        <w:t>有受抚养子女的妇女中</w:t>
      </w:r>
      <w:r>
        <w:t>34%</w:t>
      </w:r>
      <w:r>
        <w:rPr>
          <w:rFonts w:hint="eastAsia"/>
        </w:rPr>
        <w:t>从事非全时工作</w:t>
      </w:r>
      <w:r>
        <w:t>,</w:t>
      </w:r>
      <w:r>
        <w:rPr>
          <w:rFonts w:hint="eastAsia"/>
        </w:rPr>
        <w:t>没有受抚养子女的妇女中</w:t>
      </w:r>
      <w:r>
        <w:t>21%</w:t>
      </w:r>
      <w:r>
        <w:rPr>
          <w:rFonts w:hint="eastAsia"/>
        </w:rPr>
        <w:t>从事非全时工作。</w:t>
      </w:r>
    </w:p>
    <w:p w:rsidR="00000000" w:rsidRDefault="00000000">
      <w:pPr>
        <w:pStyle w:val="H2"/>
        <w:keepLines w:val="0"/>
        <w:spacing w:line="280" w:lineRule="exact"/>
        <w:ind w:left="1276" w:right="1276"/>
        <w:jc w:val="both"/>
      </w:pPr>
      <w:r>
        <w:rPr>
          <w:rFonts w:hint="eastAsia"/>
        </w:rPr>
        <w:t>学历</w:t>
      </w:r>
    </w:p>
    <w:p w:rsidR="00000000" w:rsidRDefault="00000000">
      <w:pPr>
        <w:spacing w:line="280" w:lineRule="exact"/>
        <w:ind w:left="1276" w:right="1276"/>
      </w:pPr>
      <w:r>
        <w:tab/>
      </w:r>
      <w:r>
        <w:rPr>
          <w:rFonts w:hint="eastAsia"/>
        </w:rPr>
        <w:t>妇女相对于男子的教育水平近年来有了提高。</w:t>
      </w:r>
    </w:p>
    <w:p w:rsidR="00000000" w:rsidRDefault="00000000">
      <w:pPr>
        <w:spacing w:line="280" w:lineRule="exact"/>
        <w:ind w:left="1276" w:right="1276"/>
      </w:pPr>
      <w:r>
        <w:tab/>
        <w:t>20%</w:t>
      </w:r>
      <w:r>
        <w:rPr>
          <w:rFonts w:hint="eastAsia"/>
        </w:rPr>
        <w:t>的妇女没有学历</w:t>
      </w:r>
      <w:r>
        <w:t>,</w:t>
      </w:r>
      <w:r>
        <w:rPr>
          <w:rFonts w:hint="eastAsia"/>
        </w:rPr>
        <w:t>但</w:t>
      </w:r>
      <w:r>
        <w:t>12%</w:t>
      </w:r>
      <w:r>
        <w:rPr>
          <w:rFonts w:hint="eastAsia"/>
        </w:rPr>
        <w:t>有高等教育</w:t>
      </w:r>
      <w:r>
        <w:t>/</w:t>
      </w:r>
      <w:r>
        <w:rPr>
          <w:rFonts w:hint="eastAsia"/>
        </w:rPr>
        <w:t>学位学历。男子中</w:t>
      </w:r>
      <w:r>
        <w:t>15%</w:t>
      </w:r>
      <w:r>
        <w:rPr>
          <w:rFonts w:hint="eastAsia"/>
        </w:rPr>
        <w:t>没有学历</w:t>
      </w:r>
      <w:r>
        <w:t>,15%</w:t>
      </w:r>
      <w:r>
        <w:rPr>
          <w:rFonts w:hint="eastAsia"/>
        </w:rPr>
        <w:t>有高等教育</w:t>
      </w:r>
      <w:r>
        <w:t>/</w:t>
      </w:r>
      <w:r>
        <w:rPr>
          <w:rFonts w:hint="eastAsia"/>
        </w:rPr>
        <w:t>学位学历格</w:t>
      </w:r>
      <w:r>
        <w:t>(</w:t>
      </w:r>
      <w:r>
        <w:rPr>
          <w:rFonts w:hint="eastAsia"/>
        </w:rPr>
        <w:t>这些数字仅指大不列颠</w:t>
      </w:r>
      <w:r>
        <w:t>)</w:t>
      </w:r>
      <w:r>
        <w:rPr>
          <w:rFonts w:hint="eastAsia"/>
        </w:rPr>
        <w:t>。</w:t>
      </w:r>
    </w:p>
    <w:p w:rsidR="00000000" w:rsidRDefault="00000000">
      <w:pPr>
        <w:spacing w:line="280" w:lineRule="exact"/>
        <w:ind w:left="1276" w:right="1276"/>
      </w:pPr>
      <w:r>
        <w:tab/>
        <w:t>1980/1981</w:t>
      </w:r>
      <w:r>
        <w:rPr>
          <w:rFonts w:hint="eastAsia"/>
        </w:rPr>
        <w:t>年到</w:t>
      </w:r>
      <w:r>
        <w:t>1994/1995</w:t>
      </w:r>
      <w:r>
        <w:rPr>
          <w:rFonts w:hint="eastAsia"/>
        </w:rPr>
        <w:t>年期间</w:t>
      </w:r>
      <w:r>
        <w:t>,</w:t>
      </w:r>
      <w:r>
        <w:rPr>
          <w:rFonts w:hint="eastAsia"/>
        </w:rPr>
        <w:t>接受全日制高等教育妇女的比例增加了</w:t>
      </w:r>
      <w:r>
        <w:t>158%,</w:t>
      </w:r>
      <w:r>
        <w:rPr>
          <w:rFonts w:hint="eastAsia"/>
        </w:rPr>
        <w:t>而男子增加了</w:t>
      </w:r>
      <w:r>
        <w:t>83%</w:t>
      </w:r>
      <w:r>
        <w:rPr>
          <w:rFonts w:hint="eastAsia"/>
        </w:rPr>
        <w:t>。在此期间</w:t>
      </w:r>
      <w:r>
        <w:t>,</w:t>
      </w:r>
      <w:r>
        <w:rPr>
          <w:rFonts w:hint="eastAsia"/>
        </w:rPr>
        <w:t>接受非全日制高等教育妇女比例增加了</w:t>
      </w:r>
      <w:r>
        <w:t>288%,</w:t>
      </w:r>
      <w:r>
        <w:rPr>
          <w:rFonts w:hint="eastAsia"/>
        </w:rPr>
        <w:t>而男子增加了</w:t>
      </w:r>
      <w:r>
        <w:t>31%(</w:t>
      </w:r>
      <w:r>
        <w:rPr>
          <w:rFonts w:hint="eastAsia"/>
        </w:rPr>
        <w:t>分列表格</w:t>
      </w:r>
      <w:r>
        <w:t>,</w:t>
      </w:r>
      <w:r>
        <w:rPr>
          <w:rFonts w:hint="eastAsia"/>
        </w:rPr>
        <w:t>妇女和男子在教育、培训和就业方面的统计数字</w:t>
      </w:r>
      <w:r>
        <w:t>,</w:t>
      </w:r>
      <w:r>
        <w:rPr>
          <w:rFonts w:hint="eastAsia"/>
        </w:rPr>
        <w:t>教育和就业司</w:t>
      </w:r>
      <w:r>
        <w:t>,1997</w:t>
      </w:r>
      <w:r>
        <w:rPr>
          <w:rFonts w:hint="eastAsia"/>
        </w:rPr>
        <w:t>年</w:t>
      </w:r>
      <w:r>
        <w:t>)</w:t>
      </w:r>
      <w:r>
        <w:rPr>
          <w:rFonts w:hint="eastAsia"/>
        </w:rPr>
        <w:t>。</w:t>
      </w:r>
    </w:p>
    <w:p w:rsidR="00000000" w:rsidRDefault="00000000">
      <w:pPr>
        <w:spacing w:line="280" w:lineRule="exact"/>
        <w:ind w:left="1276" w:right="1276"/>
      </w:pPr>
      <w:r>
        <w:tab/>
      </w:r>
      <w:r>
        <w:rPr>
          <w:rFonts w:hint="eastAsia"/>
        </w:rPr>
        <w:t>接受教育的女学生人数增加了</w:t>
      </w:r>
      <w:r>
        <w:t>49%,</w:t>
      </w:r>
      <w:r>
        <w:rPr>
          <w:rFonts w:hint="eastAsia"/>
        </w:rPr>
        <w:t>而男生增加了</w:t>
      </w:r>
      <w:r>
        <w:t>38%</w:t>
      </w:r>
      <w:r>
        <w:rPr>
          <w:rFonts w:hint="eastAsia"/>
        </w:rPr>
        <w:t>。</w:t>
      </w:r>
    </w:p>
    <w:p w:rsidR="00000000" w:rsidRDefault="00000000">
      <w:pPr>
        <w:pStyle w:val="H1"/>
        <w:keepLines w:val="0"/>
        <w:spacing w:after="140" w:line="280" w:lineRule="exact"/>
        <w:ind w:left="1276" w:right="1276"/>
        <w:jc w:val="both"/>
      </w:pPr>
      <w:r>
        <w:rPr>
          <w:rFonts w:hint="eastAsia"/>
        </w:rPr>
        <w:t>保育</w:t>
      </w:r>
    </w:p>
    <w:p w:rsidR="00000000" w:rsidRDefault="00000000">
      <w:pPr>
        <w:spacing w:line="280" w:lineRule="exact"/>
        <w:ind w:left="1276" w:right="1276"/>
      </w:pPr>
      <w:r>
        <w:tab/>
      </w:r>
      <w:r>
        <w:rPr>
          <w:rFonts w:hint="eastAsia"/>
        </w:rPr>
        <w:t>有关联合王国现有保育设施的确切数字不多。作为政府全国保育战略的一部分</w:t>
      </w:r>
      <w:r>
        <w:t>,</w:t>
      </w:r>
      <w:r>
        <w:rPr>
          <w:rFonts w:hint="eastAsia"/>
        </w:rPr>
        <w:t>进行的全国基线调查将查明目前采用的保育形式以及需求缺口。现在正向地方当局提供大约</w:t>
      </w:r>
      <w:r>
        <w:t>1200</w:t>
      </w:r>
      <w:r>
        <w:rPr>
          <w:rFonts w:hint="eastAsia"/>
        </w:rPr>
        <w:t>万镑经费</w:t>
      </w:r>
      <w:r>
        <w:t>,</w:t>
      </w:r>
      <w:r>
        <w:rPr>
          <w:rFonts w:hint="eastAsia"/>
        </w:rPr>
        <w:t>用于审查保育经费以及当地家长和雇主可能的需求。</w:t>
      </w:r>
    </w:p>
    <w:p w:rsidR="00000000" w:rsidRDefault="00000000">
      <w:pPr>
        <w:pStyle w:val="H2"/>
        <w:keepLines w:val="0"/>
        <w:spacing w:line="280" w:lineRule="exact"/>
        <w:ind w:left="1276" w:right="1276"/>
        <w:jc w:val="both"/>
      </w:pPr>
      <w:r>
        <w:rPr>
          <w:rFonts w:hint="eastAsia"/>
        </w:rPr>
        <w:t>费用负担</w:t>
      </w:r>
    </w:p>
    <w:p w:rsidR="00000000" w:rsidRDefault="00000000">
      <w:pPr>
        <w:spacing w:line="280" w:lineRule="exact"/>
        <w:ind w:left="1276" w:right="1276"/>
      </w:pPr>
      <w:r>
        <w:tab/>
      </w:r>
      <w:r>
        <w:rPr>
          <w:rFonts w:hint="eastAsia"/>
        </w:rPr>
        <w:t>家长支付孩子日托费用从低至校外俱乐部的每周</w:t>
      </w:r>
      <w:r>
        <w:t>15</w:t>
      </w:r>
      <w:r>
        <w:rPr>
          <w:rFonts w:hint="eastAsia"/>
        </w:rPr>
        <w:t>镑</w:t>
      </w:r>
      <w:r>
        <w:t>,</w:t>
      </w:r>
      <w:r>
        <w:rPr>
          <w:rFonts w:hint="eastAsia"/>
        </w:rPr>
        <w:t>到高达每周</w:t>
      </w:r>
      <w:r>
        <w:t>260</w:t>
      </w:r>
      <w:r>
        <w:rPr>
          <w:rFonts w:hint="eastAsia"/>
        </w:rPr>
        <w:t>镑的保姆费不等。</w:t>
      </w:r>
    </w:p>
    <w:p w:rsidR="00000000" w:rsidRDefault="00000000">
      <w:pPr>
        <w:spacing w:line="280" w:lineRule="exact"/>
        <w:ind w:left="1276" w:right="1276"/>
      </w:pPr>
      <w:r>
        <w:tab/>
      </w:r>
      <w:r>
        <w:rPr>
          <w:rFonts w:hint="eastAsia"/>
        </w:rPr>
        <w:t>家庭政策研究中心估计</w:t>
      </w:r>
      <w:r>
        <w:t>,</w:t>
      </w:r>
      <w:r>
        <w:rPr>
          <w:rFonts w:hint="eastAsia"/>
        </w:rPr>
        <w:t>每年不列颠的保育开支总额为</w:t>
      </w:r>
      <w:r>
        <w:t>200</w:t>
      </w:r>
      <w:r>
        <w:rPr>
          <w:rFonts w:hint="eastAsia"/>
        </w:rPr>
        <w:t>亿镑以上。这一数额中将近五分之二是由家长和家庭成员提供的。</w:t>
      </w:r>
    </w:p>
    <w:p w:rsidR="00000000" w:rsidRDefault="00000000">
      <w:pPr>
        <w:spacing w:line="280" w:lineRule="exact"/>
        <w:ind w:left="1276" w:right="1276"/>
      </w:pPr>
      <w:r>
        <w:tab/>
      </w:r>
      <w:r>
        <w:rPr>
          <w:rFonts w:hint="eastAsia"/>
        </w:rPr>
        <w:t>保育开支</w:t>
      </w:r>
      <w:r>
        <w:t>(</w:t>
      </w:r>
      <w:r>
        <w:rPr>
          <w:rFonts w:hint="eastAsia"/>
        </w:rPr>
        <w:t>亿镑</w:t>
      </w:r>
      <w:r>
        <w:t>/</w:t>
      </w:r>
      <w:r>
        <w:rPr>
          <w:rFonts w:hint="eastAsia"/>
        </w:rPr>
        <w:t>每年</w:t>
      </w:r>
      <w:r>
        <w:t>)</w:t>
      </w:r>
    </w:p>
    <w:p w:rsidR="00000000" w:rsidRDefault="00000000">
      <w:pPr>
        <w:spacing w:line="280" w:lineRule="exact"/>
        <w:ind w:left="1276" w:right="1276"/>
      </w:pPr>
      <w:r>
        <w:tab/>
      </w:r>
      <w:r>
        <w:tab/>
      </w:r>
      <w:r>
        <w:rPr>
          <w:rFonts w:hint="eastAsia"/>
        </w:rPr>
        <w:t>公共部门</w:t>
      </w:r>
      <w:r>
        <w:tab/>
      </w:r>
      <w:r>
        <w:tab/>
      </w:r>
      <w:r>
        <w:tab/>
      </w:r>
      <w:r>
        <w:tab/>
      </w:r>
      <w:r>
        <w:tab/>
      </w:r>
      <w:r>
        <w:tab/>
      </w:r>
      <w:r>
        <w:tab/>
      </w:r>
      <w:r>
        <w:tab/>
      </w:r>
      <w:r>
        <w:tab/>
      </w:r>
      <w:r>
        <w:tab/>
      </w:r>
      <w:r>
        <w:tab/>
        <w:t>122</w:t>
      </w:r>
    </w:p>
    <w:p w:rsidR="00000000" w:rsidRDefault="00000000">
      <w:pPr>
        <w:spacing w:line="280" w:lineRule="exact"/>
        <w:ind w:left="1276" w:right="1276"/>
      </w:pPr>
      <w:r>
        <w:tab/>
      </w:r>
      <w:r>
        <w:tab/>
      </w:r>
      <w:r>
        <w:rPr>
          <w:rFonts w:hint="eastAsia"/>
        </w:rPr>
        <w:t>雇主</w:t>
      </w:r>
      <w:r>
        <w:tab/>
      </w:r>
      <w:r>
        <w:tab/>
      </w:r>
      <w:r>
        <w:tab/>
      </w:r>
      <w:r>
        <w:tab/>
      </w:r>
      <w:r>
        <w:tab/>
      </w:r>
      <w:r>
        <w:tab/>
      </w:r>
      <w:r>
        <w:tab/>
      </w:r>
      <w:r>
        <w:tab/>
      </w:r>
      <w:r>
        <w:tab/>
      </w:r>
      <w:r>
        <w:tab/>
      </w:r>
      <w:r>
        <w:tab/>
      </w:r>
      <w:r>
        <w:tab/>
        <w:t xml:space="preserve">  2</w:t>
      </w:r>
    </w:p>
    <w:p w:rsidR="00000000" w:rsidRDefault="00000000">
      <w:pPr>
        <w:spacing w:line="280" w:lineRule="exact"/>
        <w:ind w:left="1276" w:right="1276"/>
      </w:pPr>
      <w:r>
        <w:tab/>
      </w:r>
      <w:r>
        <w:tab/>
      </w:r>
      <w:r>
        <w:rPr>
          <w:rFonts w:hint="eastAsia"/>
        </w:rPr>
        <w:t>志愿部门</w:t>
      </w:r>
      <w:r>
        <w:tab/>
      </w:r>
      <w:r>
        <w:tab/>
      </w:r>
      <w:r>
        <w:tab/>
      </w:r>
      <w:r>
        <w:tab/>
      </w:r>
      <w:r>
        <w:tab/>
      </w:r>
      <w:r>
        <w:tab/>
      </w:r>
      <w:r>
        <w:tab/>
      </w:r>
      <w:r>
        <w:tab/>
      </w:r>
      <w:r>
        <w:tab/>
      </w:r>
      <w:r>
        <w:tab/>
      </w:r>
      <w:r>
        <w:tab/>
        <w:t xml:space="preserve">  2</w:t>
      </w:r>
    </w:p>
    <w:p w:rsidR="00000000" w:rsidRDefault="00000000">
      <w:pPr>
        <w:spacing w:line="280" w:lineRule="exact"/>
        <w:ind w:left="1276" w:right="1276"/>
      </w:pPr>
      <w:r>
        <w:tab/>
      </w:r>
      <w:r>
        <w:tab/>
      </w:r>
      <w:r>
        <w:rPr>
          <w:rFonts w:hint="eastAsia"/>
        </w:rPr>
        <w:t>家长和家庭成员</w:t>
      </w:r>
      <w:r>
        <w:tab/>
      </w:r>
      <w:r>
        <w:tab/>
      </w:r>
      <w:r>
        <w:tab/>
      </w:r>
      <w:r>
        <w:tab/>
      </w:r>
      <w:r>
        <w:tab/>
      </w:r>
      <w:r>
        <w:tab/>
      </w:r>
      <w:r>
        <w:tab/>
      </w:r>
      <w:r>
        <w:tab/>
        <w:t xml:space="preserve">   </w:t>
      </w:r>
      <w:r>
        <w:rPr>
          <w:u w:val="single"/>
        </w:rPr>
        <w:t xml:space="preserve">  82</w:t>
      </w:r>
    </w:p>
    <w:p w:rsidR="00000000" w:rsidRDefault="00000000">
      <w:pPr>
        <w:spacing w:line="280" w:lineRule="exact"/>
        <w:ind w:left="1276" w:right="1276"/>
      </w:pPr>
      <w:r>
        <w:tab/>
      </w:r>
      <w:r>
        <w:tab/>
      </w:r>
      <w:r>
        <w:tab/>
      </w:r>
      <w:r>
        <w:tab/>
      </w:r>
      <w:r>
        <w:rPr>
          <w:rFonts w:hint="eastAsia"/>
        </w:rPr>
        <w:t>共计</w:t>
      </w:r>
      <w:r>
        <w:tab/>
      </w:r>
      <w:r>
        <w:tab/>
      </w:r>
      <w:r>
        <w:tab/>
      </w:r>
      <w:r>
        <w:tab/>
      </w:r>
      <w:r>
        <w:tab/>
      </w:r>
      <w:r>
        <w:tab/>
      </w:r>
      <w:r>
        <w:tab/>
      </w:r>
      <w:r>
        <w:tab/>
      </w:r>
      <w:r>
        <w:tab/>
      </w:r>
      <w:r>
        <w:rPr>
          <w:u w:val="single"/>
        </w:rPr>
        <w:t xml:space="preserve">    208</w:t>
      </w:r>
      <w:r>
        <w:rPr>
          <w:rFonts w:hint="eastAsia"/>
        </w:rPr>
        <w:t>亿镑</w:t>
      </w:r>
    </w:p>
    <w:p w:rsidR="00000000" w:rsidRDefault="00000000">
      <w:pPr>
        <w:pStyle w:val="H2"/>
        <w:keepLines w:val="0"/>
        <w:spacing w:line="280" w:lineRule="exact"/>
        <w:ind w:left="1276" w:right="1276"/>
        <w:jc w:val="both"/>
      </w:pPr>
      <w:r>
        <w:rPr>
          <w:rFonts w:hint="eastAsia"/>
        </w:rPr>
        <w:t>提供情况</w:t>
      </w:r>
    </w:p>
    <w:p w:rsidR="00000000" w:rsidRDefault="00000000">
      <w:pPr>
        <w:spacing w:line="280" w:lineRule="exact"/>
        <w:ind w:left="1276" w:right="1276"/>
      </w:pPr>
      <w:r>
        <w:tab/>
      </w:r>
      <w:r>
        <w:rPr>
          <w:rFonts w:hint="eastAsia"/>
        </w:rPr>
        <w:t>在大不列颠</w:t>
      </w:r>
      <w:r>
        <w:t>,16</w:t>
      </w:r>
      <w:r>
        <w:rPr>
          <w:rFonts w:hint="eastAsia"/>
        </w:rPr>
        <w:t>岁以下儿童约有</w:t>
      </w:r>
      <w:r>
        <w:t>1150</w:t>
      </w:r>
      <w:r>
        <w:rPr>
          <w:rFonts w:hint="eastAsia"/>
        </w:rPr>
        <w:t>万人</w:t>
      </w:r>
      <w:r>
        <w:t>,</w:t>
      </w:r>
      <w:r>
        <w:rPr>
          <w:rFonts w:hint="eastAsia"/>
        </w:rPr>
        <w:t>居住在大约</w:t>
      </w:r>
      <w:r>
        <w:t>650</w:t>
      </w:r>
      <w:r>
        <w:rPr>
          <w:rFonts w:hint="eastAsia"/>
        </w:rPr>
        <w:t>万个家庭。大约半数家庭中父母有工作。</w:t>
      </w:r>
    </w:p>
    <w:p w:rsidR="00000000" w:rsidRDefault="00000000">
      <w:pPr>
        <w:spacing w:line="280" w:lineRule="exact"/>
        <w:ind w:left="1276" w:right="1276"/>
      </w:pPr>
      <w:r>
        <w:tab/>
      </w:r>
      <w:r>
        <w:rPr>
          <w:rFonts w:hint="eastAsia"/>
        </w:rPr>
        <w:t>五岁以下孩子的家长很可能请亲戚或保育员照顾子女。子女年龄较大的家长的工作时间往往与学校作息时间同步</w:t>
      </w:r>
      <w:r>
        <w:t>,</w:t>
      </w:r>
      <w:r>
        <w:rPr>
          <w:rFonts w:hint="eastAsia"/>
        </w:rPr>
        <w:t>或利用非正规的保育资源。不过</w:t>
      </w:r>
      <w:r>
        <w:t>,</w:t>
      </w:r>
      <w:r>
        <w:rPr>
          <w:rFonts w:hint="eastAsia"/>
        </w:rPr>
        <w:t>大多数子女仍由家庭成员照顾。</w:t>
      </w:r>
    </w:p>
    <w:p w:rsidR="00000000" w:rsidRDefault="00000000">
      <w:pPr>
        <w:spacing w:line="280" w:lineRule="exact"/>
        <w:ind w:left="1276" w:right="1276"/>
      </w:pPr>
      <w:r>
        <w:tab/>
      </w:r>
      <w:r>
        <w:rPr>
          <w:rFonts w:hint="eastAsia"/>
        </w:rPr>
        <w:t>下表列出</w:t>
      </w:r>
      <w:r>
        <w:t>1997</w:t>
      </w:r>
      <w:r>
        <w:rPr>
          <w:rFonts w:hint="eastAsia"/>
        </w:rPr>
        <w:t>年</w:t>
      </w:r>
      <w:r>
        <w:t>3</w:t>
      </w:r>
      <w:r>
        <w:rPr>
          <w:rFonts w:hint="eastAsia"/>
        </w:rPr>
        <w:t>月英格兰可供使用的正规保育场所数目</w:t>
      </w:r>
      <w:r>
        <w:t>:</w:t>
      </w:r>
    </w:p>
    <w:tbl>
      <w:tblPr>
        <w:tblW w:w="0" w:type="auto"/>
        <w:tblInd w:w="1322"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600"/>
        <w:gridCol w:w="3600"/>
      </w:tblGrid>
      <w:tr w:rsidR="00000000">
        <w:tblPrEx>
          <w:tblCellMar>
            <w:top w:w="0" w:type="dxa"/>
            <w:bottom w:w="0" w:type="dxa"/>
          </w:tblCellMar>
        </w:tblPrEx>
        <w:tc>
          <w:tcPr>
            <w:tcW w:w="3600" w:type="dxa"/>
            <w:tcBorders>
              <w:top w:val="single" w:sz="12" w:space="0" w:color="auto"/>
              <w:bottom w:val="single" w:sz="6" w:space="0" w:color="auto"/>
              <w:right w:val="single" w:sz="6" w:space="0" w:color="auto"/>
            </w:tcBorders>
          </w:tcPr>
          <w:p w:rsidR="00000000" w:rsidRDefault="00000000">
            <w:pPr>
              <w:jc w:val="center"/>
              <w:rPr>
                <w:rFonts w:ascii="长城楷体" w:eastAsia="长城楷体"/>
              </w:rPr>
            </w:pPr>
            <w:r>
              <w:rPr>
                <w:rFonts w:ascii="长城楷体" w:eastAsia="长城楷体" w:hint="eastAsia"/>
              </w:rPr>
              <w:t>类型</w:t>
            </w:r>
          </w:p>
        </w:tc>
        <w:tc>
          <w:tcPr>
            <w:tcW w:w="3600" w:type="dxa"/>
            <w:tcBorders>
              <w:left w:val="nil"/>
              <w:bottom w:val="nil"/>
            </w:tcBorders>
          </w:tcPr>
          <w:p w:rsidR="00000000" w:rsidRDefault="00000000">
            <w:pPr>
              <w:jc w:val="center"/>
              <w:rPr>
                <w:rFonts w:ascii="长城楷体" w:eastAsia="长城楷体"/>
              </w:rPr>
            </w:pPr>
            <w:r>
              <w:rPr>
                <w:rFonts w:ascii="长城楷体" w:eastAsia="长城楷体" w:hint="eastAsia"/>
              </w:rPr>
              <w:t>场所数目</w:t>
            </w:r>
          </w:p>
        </w:tc>
      </w:tr>
      <w:tr w:rsidR="00000000">
        <w:tblPrEx>
          <w:tblCellMar>
            <w:top w:w="0" w:type="dxa"/>
            <w:bottom w:w="0" w:type="dxa"/>
          </w:tblCellMar>
        </w:tblPrEx>
        <w:tc>
          <w:tcPr>
            <w:tcW w:w="3600" w:type="dxa"/>
            <w:tcBorders>
              <w:top w:val="single" w:sz="6" w:space="0" w:color="auto"/>
              <w:bottom w:val="single" w:sz="6" w:space="0" w:color="auto"/>
              <w:right w:val="single" w:sz="6" w:space="0" w:color="auto"/>
            </w:tcBorders>
          </w:tcPr>
          <w:p w:rsidR="00000000" w:rsidRDefault="00000000">
            <w:pPr>
              <w:ind w:left="227"/>
            </w:pPr>
            <w:r>
              <w:rPr>
                <w:rFonts w:hint="eastAsia"/>
              </w:rPr>
              <w:t>保育员</w:t>
            </w:r>
          </w:p>
        </w:tc>
        <w:tc>
          <w:tcPr>
            <w:tcW w:w="3600" w:type="dxa"/>
            <w:tcBorders>
              <w:top w:val="single" w:sz="6" w:space="0" w:color="auto"/>
              <w:left w:val="nil"/>
              <w:bottom w:val="nil"/>
            </w:tcBorders>
          </w:tcPr>
          <w:p w:rsidR="00000000" w:rsidRDefault="00000000">
            <w:pPr>
              <w:ind w:right="1474"/>
              <w:jc w:val="right"/>
            </w:pPr>
            <w:r>
              <w:t>365 000</w:t>
            </w:r>
          </w:p>
        </w:tc>
      </w:tr>
      <w:tr w:rsidR="00000000">
        <w:tblPrEx>
          <w:tblCellMar>
            <w:top w:w="0" w:type="dxa"/>
            <w:bottom w:w="0" w:type="dxa"/>
          </w:tblCellMar>
        </w:tblPrEx>
        <w:tc>
          <w:tcPr>
            <w:tcW w:w="3600" w:type="dxa"/>
            <w:tcBorders>
              <w:top w:val="single" w:sz="6" w:space="0" w:color="auto"/>
              <w:bottom w:val="single" w:sz="6" w:space="0" w:color="auto"/>
              <w:right w:val="single" w:sz="6" w:space="0" w:color="auto"/>
            </w:tcBorders>
          </w:tcPr>
          <w:p w:rsidR="00000000" w:rsidRDefault="00000000">
            <w:pPr>
              <w:ind w:left="227"/>
            </w:pPr>
            <w:r>
              <w:rPr>
                <w:rFonts w:hint="eastAsia"/>
              </w:rPr>
              <w:t>日间托儿所</w:t>
            </w:r>
          </w:p>
        </w:tc>
        <w:tc>
          <w:tcPr>
            <w:tcW w:w="3600" w:type="dxa"/>
            <w:tcBorders>
              <w:top w:val="single" w:sz="6" w:space="0" w:color="auto"/>
              <w:left w:val="nil"/>
              <w:bottom w:val="single" w:sz="6" w:space="0" w:color="auto"/>
            </w:tcBorders>
          </w:tcPr>
          <w:p w:rsidR="00000000" w:rsidRDefault="00000000">
            <w:pPr>
              <w:ind w:right="1474"/>
              <w:jc w:val="right"/>
            </w:pPr>
            <w:r>
              <w:t>194 000</w:t>
            </w:r>
          </w:p>
        </w:tc>
      </w:tr>
      <w:tr w:rsidR="00000000">
        <w:tblPrEx>
          <w:tblCellMar>
            <w:top w:w="0" w:type="dxa"/>
            <w:bottom w:w="0" w:type="dxa"/>
          </w:tblCellMar>
        </w:tblPrEx>
        <w:tc>
          <w:tcPr>
            <w:tcW w:w="3600" w:type="dxa"/>
            <w:tcBorders>
              <w:top w:val="single" w:sz="6" w:space="0" w:color="auto"/>
              <w:bottom w:val="single" w:sz="6" w:space="0" w:color="auto"/>
              <w:right w:val="single" w:sz="6" w:space="0" w:color="auto"/>
            </w:tcBorders>
          </w:tcPr>
          <w:p w:rsidR="00000000" w:rsidRDefault="00000000">
            <w:pPr>
              <w:ind w:left="227"/>
            </w:pPr>
            <w:r>
              <w:rPr>
                <w:rFonts w:hint="eastAsia"/>
              </w:rPr>
              <w:t>游戏小组</w:t>
            </w:r>
          </w:p>
        </w:tc>
        <w:tc>
          <w:tcPr>
            <w:tcW w:w="3600" w:type="dxa"/>
            <w:tcBorders>
              <w:top w:val="nil"/>
              <w:left w:val="nil"/>
              <w:bottom w:val="nil"/>
            </w:tcBorders>
          </w:tcPr>
          <w:p w:rsidR="00000000" w:rsidRDefault="00000000">
            <w:pPr>
              <w:ind w:right="1474"/>
              <w:jc w:val="right"/>
            </w:pPr>
            <w:r>
              <w:t>384 000</w:t>
            </w:r>
          </w:p>
        </w:tc>
      </w:tr>
      <w:tr w:rsidR="00000000">
        <w:tblPrEx>
          <w:tblCellMar>
            <w:top w:w="0" w:type="dxa"/>
            <w:bottom w:w="0" w:type="dxa"/>
          </w:tblCellMar>
        </w:tblPrEx>
        <w:tc>
          <w:tcPr>
            <w:tcW w:w="3600" w:type="dxa"/>
            <w:tcBorders>
              <w:top w:val="single" w:sz="6" w:space="0" w:color="auto"/>
              <w:bottom w:val="single" w:sz="6" w:space="0" w:color="auto"/>
              <w:right w:val="single" w:sz="6" w:space="0" w:color="auto"/>
            </w:tcBorders>
          </w:tcPr>
          <w:p w:rsidR="00000000" w:rsidRDefault="00000000">
            <w:pPr>
              <w:ind w:left="227"/>
            </w:pPr>
            <w:r>
              <w:rPr>
                <w:rFonts w:hint="eastAsia"/>
              </w:rPr>
              <w:t>假日计划</w:t>
            </w:r>
            <w:r>
              <w:t>*</w:t>
            </w:r>
          </w:p>
        </w:tc>
        <w:tc>
          <w:tcPr>
            <w:tcW w:w="3600" w:type="dxa"/>
            <w:tcBorders>
              <w:top w:val="single" w:sz="6" w:space="0" w:color="auto"/>
              <w:left w:val="nil"/>
              <w:bottom w:val="single" w:sz="6" w:space="0" w:color="auto"/>
            </w:tcBorders>
          </w:tcPr>
          <w:p w:rsidR="00000000" w:rsidRDefault="00000000">
            <w:pPr>
              <w:ind w:right="1474"/>
              <w:jc w:val="right"/>
            </w:pPr>
            <w:r>
              <w:t>209 000</w:t>
            </w:r>
          </w:p>
        </w:tc>
      </w:tr>
      <w:tr w:rsidR="00000000">
        <w:tblPrEx>
          <w:tblCellMar>
            <w:top w:w="0" w:type="dxa"/>
            <w:bottom w:w="0" w:type="dxa"/>
          </w:tblCellMar>
        </w:tblPrEx>
        <w:tc>
          <w:tcPr>
            <w:tcW w:w="3600" w:type="dxa"/>
            <w:tcBorders>
              <w:top w:val="single" w:sz="6" w:space="0" w:color="auto"/>
              <w:bottom w:val="single" w:sz="6" w:space="0" w:color="auto"/>
              <w:right w:val="single" w:sz="6" w:space="0" w:color="auto"/>
            </w:tcBorders>
          </w:tcPr>
          <w:p w:rsidR="00000000" w:rsidRDefault="00000000">
            <w:pPr>
              <w:ind w:left="227"/>
            </w:pPr>
            <w:r>
              <w:rPr>
                <w:rFonts w:hint="eastAsia"/>
              </w:rPr>
              <w:t>校外俱乐部</w:t>
            </w:r>
            <w:r>
              <w:t>*</w:t>
            </w:r>
          </w:p>
        </w:tc>
        <w:tc>
          <w:tcPr>
            <w:tcW w:w="3600" w:type="dxa"/>
            <w:tcBorders>
              <w:top w:val="nil"/>
              <w:left w:val="nil"/>
              <w:bottom w:val="single" w:sz="6" w:space="0" w:color="auto"/>
            </w:tcBorders>
          </w:tcPr>
          <w:p w:rsidR="00000000" w:rsidRDefault="00000000">
            <w:pPr>
              <w:ind w:right="1474"/>
              <w:jc w:val="right"/>
            </w:pPr>
            <w:r>
              <w:t>79 000</w:t>
            </w:r>
          </w:p>
        </w:tc>
      </w:tr>
      <w:tr w:rsidR="00000000">
        <w:tblPrEx>
          <w:tblCellMar>
            <w:top w:w="0" w:type="dxa"/>
            <w:bottom w:w="0" w:type="dxa"/>
          </w:tblCellMar>
        </w:tblPrEx>
        <w:tc>
          <w:tcPr>
            <w:tcW w:w="3600" w:type="dxa"/>
            <w:tcBorders>
              <w:top w:val="single" w:sz="6" w:space="0" w:color="auto"/>
              <w:bottom w:val="single" w:sz="12" w:space="0" w:color="auto"/>
              <w:right w:val="single" w:sz="6" w:space="0" w:color="auto"/>
            </w:tcBorders>
          </w:tcPr>
          <w:p w:rsidR="00000000" w:rsidRDefault="00000000">
            <w:pPr>
              <w:ind w:left="227"/>
            </w:pPr>
            <w:r>
              <w:rPr>
                <w:rFonts w:hint="eastAsia"/>
              </w:rPr>
              <w:t>总数</w:t>
            </w:r>
          </w:p>
        </w:tc>
        <w:tc>
          <w:tcPr>
            <w:tcW w:w="3600" w:type="dxa"/>
            <w:tcBorders>
              <w:top w:val="nil"/>
              <w:left w:val="nil"/>
            </w:tcBorders>
          </w:tcPr>
          <w:p w:rsidR="00000000" w:rsidRDefault="00000000">
            <w:pPr>
              <w:ind w:right="1474"/>
              <w:jc w:val="right"/>
            </w:pPr>
            <w:r>
              <w:t>1 231 000</w:t>
            </w:r>
          </w:p>
        </w:tc>
      </w:tr>
    </w:tbl>
    <w:p w:rsidR="00000000" w:rsidRDefault="00000000">
      <w:pPr>
        <w:spacing w:before="240" w:after="0" w:line="280" w:lineRule="exact"/>
        <w:ind w:left="1276" w:right="1276"/>
        <w:rPr>
          <w:sz w:val="18"/>
        </w:rPr>
      </w:pPr>
      <w:r>
        <w:rPr>
          <w:rFonts w:eastAsia="长城楷体" w:hint="eastAsia"/>
          <w:sz w:val="18"/>
        </w:rPr>
        <w:t>资料来源</w:t>
      </w:r>
      <w:r>
        <w:rPr>
          <w:sz w:val="18"/>
        </w:rPr>
        <w:t>: 1997</w:t>
      </w:r>
      <w:r>
        <w:rPr>
          <w:rFonts w:hint="eastAsia"/>
          <w:sz w:val="18"/>
        </w:rPr>
        <w:t>年</w:t>
      </w:r>
      <w:r>
        <w:rPr>
          <w:sz w:val="18"/>
        </w:rPr>
        <w:t>3</w:t>
      </w:r>
      <w:r>
        <w:rPr>
          <w:rFonts w:hint="eastAsia"/>
          <w:sz w:val="18"/>
        </w:rPr>
        <w:t>月</w:t>
      </w:r>
      <w:r>
        <w:rPr>
          <w:sz w:val="18"/>
        </w:rPr>
        <w:t>31</w:t>
      </w:r>
      <w:r>
        <w:rPr>
          <w:rFonts w:hint="eastAsia"/>
          <w:sz w:val="18"/>
        </w:rPr>
        <w:t>日英格兰儿童日托设施</w:t>
      </w:r>
      <w:r>
        <w:rPr>
          <w:sz w:val="18"/>
        </w:rPr>
        <w:t>,1998</w:t>
      </w:r>
      <w:r>
        <w:rPr>
          <w:rFonts w:hint="eastAsia"/>
          <w:sz w:val="18"/>
        </w:rPr>
        <w:t>年保健司。范围</w:t>
      </w:r>
      <w:r>
        <w:rPr>
          <w:sz w:val="18"/>
        </w:rPr>
        <w:t>:</w:t>
      </w:r>
      <w:r>
        <w:rPr>
          <w:rFonts w:hint="eastAsia"/>
          <w:sz w:val="18"/>
        </w:rPr>
        <w:t>仅限于英格兰</w:t>
      </w:r>
    </w:p>
    <w:p w:rsidR="00000000" w:rsidRDefault="00000000">
      <w:pPr>
        <w:spacing w:line="280" w:lineRule="exact"/>
        <w:ind w:left="1276" w:right="1276"/>
        <w:rPr>
          <w:sz w:val="18"/>
        </w:rPr>
      </w:pPr>
      <w:r>
        <w:rPr>
          <w:sz w:val="18"/>
        </w:rPr>
        <w:t xml:space="preserve">*  </w:t>
      </w:r>
      <w:r>
        <w:rPr>
          <w:rFonts w:hint="eastAsia"/>
          <w:sz w:val="18"/>
        </w:rPr>
        <w:t>仅供</w:t>
      </w:r>
      <w:r>
        <w:rPr>
          <w:sz w:val="18"/>
        </w:rPr>
        <w:t>5-7</w:t>
      </w:r>
      <w:r>
        <w:rPr>
          <w:rFonts w:hint="eastAsia"/>
          <w:sz w:val="18"/>
        </w:rPr>
        <w:t>岁儿童。</w:t>
      </w:r>
    </w:p>
    <w:p w:rsidR="00000000" w:rsidRDefault="00000000">
      <w:pPr>
        <w:pStyle w:val="H2"/>
        <w:keepLines w:val="0"/>
        <w:spacing w:line="280" w:lineRule="exact"/>
        <w:ind w:left="1276" w:right="1276"/>
        <w:jc w:val="both"/>
      </w:pPr>
      <w:r>
        <w:rPr>
          <w:rFonts w:hint="eastAsia"/>
        </w:rPr>
        <w:t>增长的需求</w:t>
      </w:r>
    </w:p>
    <w:p w:rsidR="00000000" w:rsidRDefault="00000000">
      <w:pPr>
        <w:spacing w:line="280" w:lineRule="exact"/>
        <w:ind w:left="1276" w:right="1276"/>
      </w:pPr>
      <w:r>
        <w:tab/>
      </w:r>
      <w:r>
        <w:rPr>
          <w:rFonts w:hint="eastAsia"/>
        </w:rPr>
        <w:t>日托信托基金估计</w:t>
      </w:r>
      <w:r>
        <w:t>,</w:t>
      </w:r>
      <w:r>
        <w:rPr>
          <w:rFonts w:hint="eastAsia"/>
        </w:rPr>
        <w:t>联合王国现在有</w:t>
      </w:r>
      <w:r>
        <w:t>800,000</w:t>
      </w:r>
      <w:r>
        <w:rPr>
          <w:rFonts w:hint="eastAsia"/>
        </w:rPr>
        <w:t>名</w:t>
      </w:r>
      <w:r>
        <w:t>12</w:t>
      </w:r>
      <w:r>
        <w:rPr>
          <w:rFonts w:hint="eastAsia"/>
        </w:rPr>
        <w:t>岁以下“挂钥匙的”儿童</w:t>
      </w:r>
      <w:r>
        <w:t>,</w:t>
      </w:r>
      <w:r>
        <w:rPr>
          <w:rFonts w:hint="eastAsia"/>
        </w:rPr>
        <w:t>放学以后自己回家。</w:t>
      </w:r>
    </w:p>
    <w:p w:rsidR="00000000" w:rsidRDefault="00000000">
      <w:pPr>
        <w:spacing w:line="280" w:lineRule="exact"/>
        <w:ind w:left="1276" w:right="1276"/>
      </w:pPr>
      <w:r>
        <w:tab/>
      </w:r>
      <w:r>
        <w:rPr>
          <w:rFonts w:hint="eastAsia"/>
        </w:rPr>
        <w:t>劳动力队伍中妇女人数日益增加。</w:t>
      </w:r>
      <w:r>
        <w:t>1987</w:t>
      </w:r>
      <w:r>
        <w:rPr>
          <w:rFonts w:hint="eastAsia"/>
        </w:rPr>
        <w:t>年至</w:t>
      </w:r>
      <w:r>
        <w:t>1997</w:t>
      </w:r>
      <w:r>
        <w:rPr>
          <w:rFonts w:hint="eastAsia"/>
        </w:rPr>
        <w:t>年期间</w:t>
      </w:r>
      <w:r>
        <w:t>,</w:t>
      </w:r>
      <w:r>
        <w:rPr>
          <w:rFonts w:hint="eastAsia"/>
        </w:rPr>
        <w:t>从事有报酬工作并且有受抚养子女的母亲所占比重从</w:t>
      </w:r>
      <w:r>
        <w:t>52%</w:t>
      </w:r>
      <w:r>
        <w:rPr>
          <w:rFonts w:hint="eastAsia"/>
        </w:rPr>
        <w:t>增加到</w:t>
      </w:r>
      <w:r>
        <w:t>62%</w:t>
      </w:r>
      <w:r>
        <w:rPr>
          <w:rFonts w:hint="eastAsia"/>
        </w:rPr>
        <w:t>。到</w:t>
      </w:r>
      <w:r>
        <w:t>2011</w:t>
      </w:r>
      <w:r>
        <w:rPr>
          <w:rFonts w:hint="eastAsia"/>
        </w:rPr>
        <w:t>年春天</w:t>
      </w:r>
      <w:r>
        <w:t>,</w:t>
      </w:r>
      <w:r>
        <w:rPr>
          <w:rFonts w:hint="eastAsia"/>
        </w:rPr>
        <w:t>英国劳动力将增加</w:t>
      </w:r>
      <w:r>
        <w:t>170</w:t>
      </w:r>
      <w:r>
        <w:rPr>
          <w:rFonts w:hint="eastAsia"/>
        </w:rPr>
        <w:t>万人</w:t>
      </w:r>
      <w:r>
        <w:t>,</w:t>
      </w:r>
      <w:r>
        <w:rPr>
          <w:rFonts w:hint="eastAsia"/>
        </w:rPr>
        <w:t>预期妇女将占</w:t>
      </w:r>
      <w:r>
        <w:t>130</w:t>
      </w:r>
      <w:r>
        <w:rPr>
          <w:rFonts w:hint="eastAsia"/>
        </w:rPr>
        <w:t>万人。</w:t>
      </w:r>
    </w:p>
    <w:p w:rsidR="00000000" w:rsidRDefault="00000000">
      <w:pPr>
        <w:pStyle w:val="H2"/>
        <w:keepLines w:val="0"/>
        <w:spacing w:line="280" w:lineRule="exact"/>
        <w:ind w:left="1276" w:right="1276"/>
        <w:jc w:val="both"/>
      </w:pPr>
      <w:r>
        <w:rPr>
          <w:rFonts w:hint="eastAsia"/>
        </w:rPr>
        <w:t>保育工作者的资历</w:t>
      </w:r>
    </w:p>
    <w:p w:rsidR="00000000" w:rsidRDefault="00000000">
      <w:pPr>
        <w:spacing w:line="280" w:lineRule="exact"/>
        <w:ind w:left="1276" w:right="1276"/>
      </w:pPr>
      <w:r>
        <w:tab/>
      </w:r>
      <w:r>
        <w:rPr>
          <w:rFonts w:hint="eastAsia"/>
        </w:rPr>
        <w:t>许多保育工作者是不合格的。</w:t>
      </w:r>
      <w:r>
        <w:t>1998</w:t>
      </w:r>
      <w:r>
        <w:rPr>
          <w:rFonts w:hint="eastAsia"/>
        </w:rPr>
        <w:t>年</w:t>
      </w:r>
      <w:r>
        <w:t>12</w:t>
      </w:r>
      <w:r>
        <w:rPr>
          <w:rFonts w:hint="eastAsia"/>
        </w:rPr>
        <w:t>月发表了一份由政府支助的劳动力全面调查临时报告。该调查收集了有关劳动力特点、资历和培训需要方面的资料</w:t>
      </w:r>
      <w:r>
        <w:t>,</w:t>
      </w:r>
      <w:r>
        <w:rPr>
          <w:rFonts w:hint="eastAsia"/>
        </w:rPr>
        <w:t>范围包括私营日间托儿所、保育人员、游戏小组、学前俱乐部和校外俱乐部。</w:t>
      </w:r>
      <w:r>
        <w:t>1999</w:t>
      </w:r>
      <w:r>
        <w:rPr>
          <w:rFonts w:hint="eastAsia"/>
        </w:rPr>
        <w:t>年</w:t>
      </w:r>
      <w:r>
        <w:t>3</w:t>
      </w:r>
      <w:r>
        <w:rPr>
          <w:rFonts w:hint="eastAsia"/>
        </w:rPr>
        <w:t>月将公布全面报告。</w:t>
      </w:r>
    </w:p>
    <w:p w:rsidR="00000000" w:rsidRDefault="00000000">
      <w:pPr>
        <w:spacing w:line="280" w:lineRule="exact"/>
        <w:ind w:left="1276" w:right="1276"/>
      </w:pPr>
      <w:r>
        <w:tab/>
        <w:t>1998</w:t>
      </w:r>
      <w:r>
        <w:rPr>
          <w:rFonts w:hint="eastAsia"/>
        </w:rPr>
        <w:t>年</w:t>
      </w:r>
      <w:r>
        <w:t>11</w:t>
      </w:r>
      <w:r>
        <w:rPr>
          <w:rFonts w:hint="eastAsia"/>
        </w:rPr>
        <w:t>月公布了早期教育、保育和游戏小组工作资历和培训全国框架草案</w:t>
      </w:r>
      <w:r>
        <w:t>,</w:t>
      </w:r>
      <w:r>
        <w:rPr>
          <w:rFonts w:hint="eastAsia"/>
        </w:rPr>
        <w:t>以供磋商。磋商于</w:t>
      </w:r>
      <w:r>
        <w:t>1999</w:t>
      </w:r>
      <w:r>
        <w:rPr>
          <w:rFonts w:hint="eastAsia"/>
        </w:rPr>
        <w:t>年</w:t>
      </w:r>
      <w:r>
        <w:t>1</w:t>
      </w:r>
      <w:r>
        <w:rPr>
          <w:rFonts w:hint="eastAsia"/>
        </w:rPr>
        <w:t>月结束</w:t>
      </w:r>
      <w:r>
        <w:t>,1999</w:t>
      </w:r>
      <w:r>
        <w:rPr>
          <w:rFonts w:hint="eastAsia"/>
        </w:rPr>
        <w:t>年夏季将制定出最后框架。</w:t>
      </w:r>
    </w:p>
    <w:p w:rsidR="00000000" w:rsidRDefault="00000000">
      <w:pPr>
        <w:pStyle w:val="H1"/>
        <w:keepLines w:val="0"/>
        <w:spacing w:after="140" w:line="280" w:lineRule="exact"/>
        <w:ind w:left="1276" w:right="1276"/>
        <w:jc w:val="both"/>
      </w:pPr>
      <w:r>
        <w:rPr>
          <w:rFonts w:hint="eastAsia"/>
        </w:rPr>
        <w:t>犯罪</w:t>
      </w:r>
    </w:p>
    <w:p w:rsidR="00000000" w:rsidRDefault="00000000">
      <w:pPr>
        <w:pStyle w:val="H2"/>
        <w:keepLines w:val="0"/>
        <w:spacing w:line="280" w:lineRule="exact"/>
        <w:ind w:left="1276" w:right="1276"/>
        <w:jc w:val="both"/>
      </w:pPr>
      <w:r>
        <w:rPr>
          <w:rFonts w:hint="eastAsia"/>
        </w:rPr>
        <w:t>家庭暴力</w:t>
      </w:r>
    </w:p>
    <w:p w:rsidR="00000000" w:rsidRDefault="00000000">
      <w:pPr>
        <w:spacing w:line="280" w:lineRule="exact"/>
        <w:ind w:left="1276" w:right="1276"/>
      </w:pPr>
      <w:r>
        <w:tab/>
      </w:r>
      <w:r>
        <w:rPr>
          <w:rFonts w:hint="eastAsia"/>
        </w:rPr>
        <w:t>英国的犯罪调查发现</w:t>
      </w:r>
      <w:r>
        <w:t>,1995</w:t>
      </w:r>
      <w:r>
        <w:rPr>
          <w:rFonts w:hint="eastAsia"/>
        </w:rPr>
        <w:t>年各种暴力犯罪中</w:t>
      </w:r>
      <w:r>
        <w:t>44%</w:t>
      </w:r>
      <w:r>
        <w:rPr>
          <w:rFonts w:hint="eastAsia"/>
        </w:rPr>
        <w:t>是家庭暴力案件。</w:t>
      </w:r>
    </w:p>
    <w:p w:rsidR="00000000" w:rsidRDefault="00000000">
      <w:pPr>
        <w:spacing w:line="280" w:lineRule="exact"/>
        <w:ind w:left="1276" w:right="1276"/>
      </w:pPr>
      <w:r>
        <w:tab/>
      </w:r>
      <w:r>
        <w:rPr>
          <w:rFonts w:hint="eastAsia"/>
        </w:rPr>
        <w:t>伦敦地方当局应付家庭暴力的费用估计每年是</w:t>
      </w:r>
      <w:r>
        <w:t>2.78</w:t>
      </w:r>
      <w:r>
        <w:rPr>
          <w:rFonts w:hint="eastAsia"/>
        </w:rPr>
        <w:t>亿镑。该估计数的计算依据提供服务的审查和对普遍性程度的估计。</w:t>
      </w:r>
    </w:p>
    <w:p w:rsidR="00000000" w:rsidRDefault="00000000">
      <w:pPr>
        <w:pStyle w:val="H1"/>
        <w:keepLines w:val="0"/>
        <w:spacing w:after="140" w:line="280" w:lineRule="exact"/>
        <w:ind w:left="1276" w:right="1276"/>
        <w:jc w:val="both"/>
      </w:pPr>
      <w:r>
        <w:rPr>
          <w:rFonts w:hint="eastAsia"/>
        </w:rPr>
        <w:t>负责促进平等的机构</w:t>
      </w:r>
    </w:p>
    <w:p w:rsidR="00000000" w:rsidRDefault="00000000">
      <w:pPr>
        <w:pStyle w:val="H2"/>
        <w:keepLines w:val="0"/>
        <w:spacing w:line="280" w:lineRule="exact"/>
        <w:ind w:left="1276" w:right="1276"/>
        <w:jc w:val="both"/>
      </w:pPr>
      <w:r>
        <w:rPr>
          <w:rFonts w:hint="eastAsia"/>
        </w:rPr>
        <w:t>平等机会委员会</w:t>
      </w:r>
    </w:p>
    <w:p w:rsidR="00000000" w:rsidRDefault="00000000">
      <w:pPr>
        <w:spacing w:line="280" w:lineRule="exact"/>
        <w:ind w:left="1276" w:right="1276"/>
      </w:pPr>
      <w:r>
        <w:tab/>
      </w:r>
      <w:r>
        <w:rPr>
          <w:rFonts w:hint="eastAsia"/>
        </w:rPr>
        <w:t>大不列颠平等机会委员会是</w:t>
      </w:r>
      <w:r>
        <w:t>1975</w:t>
      </w:r>
      <w:r>
        <w:rPr>
          <w:rFonts w:hint="eastAsia"/>
        </w:rPr>
        <w:t>年根据《</w:t>
      </w:r>
      <w:r>
        <w:t>1975</w:t>
      </w:r>
      <w:r>
        <w:rPr>
          <w:rFonts w:hint="eastAsia"/>
        </w:rPr>
        <w:t>年禁止性歧视法》成立的。其法定职责是消除歧视并促进男女机会平等</w:t>
      </w:r>
      <w:r>
        <w:t>,</w:t>
      </w:r>
      <w:r>
        <w:rPr>
          <w:rFonts w:hint="eastAsia"/>
        </w:rPr>
        <w:t>以及审查《</w:t>
      </w:r>
      <w:r>
        <w:t>1975</w:t>
      </w:r>
      <w:r>
        <w:rPr>
          <w:rFonts w:hint="eastAsia"/>
        </w:rPr>
        <w:t>年禁止性别歧视法》和《</w:t>
      </w:r>
      <w:r>
        <w:t>1970</w:t>
      </w:r>
      <w:r>
        <w:rPr>
          <w:rFonts w:hint="eastAsia"/>
        </w:rPr>
        <w:t>年同酬法》的实施情况。该委员会由政府提供经费</w:t>
      </w:r>
      <w:r>
        <w:t>(1998-1999</w:t>
      </w:r>
      <w:r>
        <w:rPr>
          <w:rFonts w:hint="eastAsia"/>
        </w:rPr>
        <w:t>财政年度为</w:t>
      </w:r>
      <w:r>
        <w:t>579.2</w:t>
      </w:r>
      <w:r>
        <w:rPr>
          <w:rFonts w:hint="eastAsia"/>
        </w:rPr>
        <w:t>万镑</w:t>
      </w:r>
      <w:r>
        <w:t>),</w:t>
      </w:r>
      <w:r>
        <w:rPr>
          <w:rFonts w:hint="eastAsia"/>
        </w:rPr>
        <w:t>在曼彻斯特、伦敦、格拉斯格和加的夫设有办事处。</w:t>
      </w:r>
    </w:p>
    <w:p w:rsidR="00000000" w:rsidRDefault="00000000">
      <w:pPr>
        <w:pStyle w:val="H2"/>
        <w:keepLines w:val="0"/>
        <w:spacing w:line="280" w:lineRule="exact"/>
        <w:ind w:left="1276" w:right="1276"/>
        <w:jc w:val="both"/>
      </w:pPr>
      <w:r>
        <w:rPr>
          <w:rFonts w:hint="eastAsia"/>
        </w:rPr>
        <w:t>北爱尔兰平等机会委员会</w:t>
      </w:r>
    </w:p>
    <w:p w:rsidR="00000000" w:rsidRDefault="00000000">
      <w:pPr>
        <w:spacing w:line="300" w:lineRule="exact"/>
        <w:ind w:left="1276" w:right="1276"/>
      </w:pPr>
      <w:r>
        <w:tab/>
      </w:r>
      <w:r>
        <w:rPr>
          <w:rFonts w:hint="eastAsia"/>
        </w:rPr>
        <w:t>北爱尔兰有一个单独的平等机会委员会</w:t>
      </w:r>
      <w:r>
        <w:t>,</w:t>
      </w:r>
      <w:r>
        <w:rPr>
          <w:rFonts w:hint="eastAsia"/>
        </w:rPr>
        <w:t>于</w:t>
      </w:r>
      <w:r>
        <w:t>1976</w:t>
      </w:r>
      <w:r>
        <w:rPr>
          <w:rFonts w:hint="eastAsia"/>
        </w:rPr>
        <w:t>年成立。其职能与大不列颠平等机会委员会大体相同。</w:t>
      </w:r>
      <w:r>
        <w:t>1998-1999</w:t>
      </w:r>
      <w:r>
        <w:rPr>
          <w:rFonts w:hint="eastAsia"/>
        </w:rPr>
        <w:t>年政府向北爱尔兰平等机会委员会提供的经费是</w:t>
      </w:r>
      <w:r>
        <w:t>152</w:t>
      </w:r>
      <w:r>
        <w:rPr>
          <w:rFonts w:hint="eastAsia"/>
        </w:rPr>
        <w:t>万镑。根据《</w:t>
      </w:r>
      <w:r>
        <w:t>1998</w:t>
      </w:r>
      <w:r>
        <w:rPr>
          <w:rFonts w:hint="eastAsia"/>
        </w:rPr>
        <w:t>年北爱尔兰法》</w:t>
      </w:r>
      <w:r>
        <w:t>,</w:t>
      </w:r>
      <w:r>
        <w:rPr>
          <w:rFonts w:hint="eastAsia"/>
        </w:rPr>
        <w:t>现已提议设立统一的平等委员会</w:t>
      </w:r>
      <w:r>
        <w:t>,</w:t>
      </w:r>
      <w:r>
        <w:rPr>
          <w:rFonts w:hint="eastAsia"/>
        </w:rPr>
        <w:t>合并现有的官方机构。平等委员会还有监督和监测公共当局执履行促进机会平等职责的情况的法定职责。这项职责涉及不同宗教和政治信仰、性别、种族、残障、性取向、年龄、婚姻状况和对受抚养人职责之间的机会平等。</w:t>
      </w:r>
    </w:p>
    <w:p w:rsidR="00000000" w:rsidRDefault="00000000">
      <w:pPr>
        <w:pStyle w:val="H2"/>
        <w:keepLines w:val="0"/>
        <w:spacing w:line="300" w:lineRule="exact"/>
        <w:ind w:left="1276" w:right="1276"/>
        <w:jc w:val="both"/>
      </w:pPr>
      <w:r>
        <w:rPr>
          <w:rFonts w:hint="eastAsia"/>
        </w:rPr>
        <w:t>平等机会委员会给个人的援助</w:t>
      </w:r>
    </w:p>
    <w:p w:rsidR="00000000" w:rsidRDefault="00000000">
      <w:pPr>
        <w:spacing w:line="300" w:lineRule="exact"/>
        <w:ind w:left="1276" w:right="1276"/>
      </w:pPr>
      <w:r>
        <w:tab/>
      </w:r>
      <w:r>
        <w:rPr>
          <w:rFonts w:hint="eastAsia"/>
        </w:rPr>
        <w:t>《禁止性别歧视法》授权平等机会委员会在某些特定情况下帮助申诉人</w:t>
      </w:r>
      <w:r>
        <w:t>,</w:t>
      </w:r>
      <w:r>
        <w:rPr>
          <w:rFonts w:hint="eastAsia"/>
        </w:rPr>
        <w:t>例如案件关系到原则问题</w:t>
      </w:r>
      <w:r>
        <w:t>,</w:t>
      </w:r>
      <w:r>
        <w:rPr>
          <w:rFonts w:hint="eastAsia"/>
        </w:rPr>
        <w:t>或者不应该指望个人在没有帮助的情况下处理案件</w:t>
      </w:r>
      <w:r>
        <w:t>,</w:t>
      </w:r>
      <w:r>
        <w:rPr>
          <w:rFonts w:hint="eastAsia"/>
        </w:rPr>
        <w:t>或者出于某些其他特别考虑。对于这些情况</w:t>
      </w:r>
      <w:r>
        <w:t>,</w:t>
      </w:r>
      <w:r>
        <w:rPr>
          <w:rFonts w:hint="eastAsia"/>
        </w:rPr>
        <w:t>委员会的援助包括提供法律咨询设法解决、安排法律咨询、援助或代理</w:t>
      </w:r>
      <w:r>
        <w:t>,</w:t>
      </w:r>
      <w:r>
        <w:rPr>
          <w:rFonts w:hint="eastAsia"/>
        </w:rPr>
        <w:t>或者提供委员会认为适当的任何形式的援助。</w:t>
      </w:r>
    </w:p>
    <w:p w:rsidR="00000000" w:rsidRDefault="00000000">
      <w:pPr>
        <w:pStyle w:val="H2"/>
        <w:keepLines w:val="0"/>
        <w:spacing w:line="280" w:lineRule="exact"/>
        <w:ind w:left="1276" w:right="1276"/>
        <w:jc w:val="both"/>
      </w:pPr>
    </w:p>
    <w:p w:rsidR="00000000" w:rsidRDefault="00000000">
      <w:pPr>
        <w:pStyle w:val="H2"/>
        <w:keepLines w:val="0"/>
        <w:spacing w:line="280" w:lineRule="exact"/>
        <w:ind w:left="1276" w:right="1276"/>
        <w:jc w:val="both"/>
      </w:pPr>
    </w:p>
    <w:p w:rsidR="00000000" w:rsidRDefault="00000000">
      <w:pPr>
        <w:pStyle w:val="H2"/>
        <w:keepLines w:val="0"/>
        <w:spacing w:line="280" w:lineRule="exact"/>
        <w:ind w:left="1276" w:right="1276"/>
        <w:jc w:val="both"/>
      </w:pPr>
      <w:r>
        <w:rPr>
          <w:rFonts w:hint="eastAsia"/>
        </w:rPr>
        <w:t>平等机会委员会有关法律的改进意见</w:t>
      </w:r>
    </w:p>
    <w:p w:rsidR="00000000" w:rsidRDefault="00000000">
      <w:pPr>
        <w:spacing w:line="280" w:lineRule="exact"/>
        <w:ind w:left="1276" w:right="1276"/>
      </w:pPr>
      <w:r>
        <w:tab/>
      </w:r>
      <w:r>
        <w:rPr>
          <w:rFonts w:hint="eastAsia"/>
        </w:rPr>
        <w:t>根据《禁止性别歧视法》第</w:t>
      </w:r>
      <w:r>
        <w:t>53</w:t>
      </w:r>
      <w:r>
        <w:rPr>
          <w:rFonts w:hint="eastAsia"/>
        </w:rPr>
        <w:t>节</w:t>
      </w:r>
      <w:r>
        <w:t>(1)(c),</w:t>
      </w:r>
      <w:r>
        <w:rPr>
          <w:rFonts w:hint="eastAsia"/>
        </w:rPr>
        <w:t>平等机会委员会有义务不断审查该法和《同等报酬法》的实施情况。政府欢迎</w:t>
      </w:r>
      <w:r>
        <w:t>1998</w:t>
      </w:r>
      <w:r>
        <w:rPr>
          <w:rFonts w:hint="eastAsia"/>
        </w:rPr>
        <w:t>年</w:t>
      </w:r>
      <w:r>
        <w:t>11</w:t>
      </w:r>
      <w:r>
        <w:rPr>
          <w:rFonts w:hint="eastAsia"/>
        </w:rPr>
        <w:t>月收到的平等机会委员会修改立法的最新提案</w:t>
      </w:r>
      <w:r>
        <w:t>,</w:t>
      </w:r>
      <w:r>
        <w:rPr>
          <w:rFonts w:hint="eastAsia"/>
        </w:rPr>
        <w:t>认为有助于对促进男女平等的思考。</w:t>
      </w:r>
    </w:p>
    <w:p w:rsidR="00000000" w:rsidRDefault="00000000">
      <w:pPr>
        <w:spacing w:line="280" w:lineRule="exact"/>
        <w:ind w:left="1276" w:right="1276"/>
      </w:pPr>
      <w:r>
        <w:tab/>
      </w:r>
      <w:r>
        <w:rPr>
          <w:rFonts w:hint="eastAsia"/>
        </w:rPr>
        <w:t>这些建议的主要内容是</w:t>
      </w:r>
      <w:r>
        <w:t>:</w:t>
      </w:r>
    </w:p>
    <w:p w:rsidR="00000000" w:rsidRDefault="00000000">
      <w:pPr>
        <w:spacing w:line="280" w:lineRule="exact"/>
        <w:ind w:left="2105" w:right="1276" w:hanging="425"/>
      </w:pPr>
      <w:r>
        <w:sym w:font="Symbol" w:char="F0B7"/>
      </w:r>
      <w:r>
        <w:tab/>
      </w:r>
      <w:r>
        <w:rPr>
          <w:rFonts w:hint="eastAsia"/>
        </w:rPr>
        <w:t>修订各男女平等法律</w:t>
      </w:r>
      <w:r>
        <w:t>,</w:t>
      </w:r>
      <w:r>
        <w:rPr>
          <w:rFonts w:hint="eastAsia"/>
        </w:rPr>
        <w:t>使之成为一个单一的法规</w:t>
      </w:r>
      <w:r>
        <w:t>,</w:t>
      </w:r>
      <w:r>
        <w:rPr>
          <w:rFonts w:hint="eastAsia"/>
        </w:rPr>
        <w:t>包括得到平等对待的实定权利</w:t>
      </w:r>
      <w:r>
        <w:t>;</w:t>
      </w:r>
    </w:p>
    <w:p w:rsidR="00000000" w:rsidRDefault="00000000">
      <w:pPr>
        <w:spacing w:line="280" w:lineRule="exact"/>
        <w:ind w:left="1276" w:right="1276"/>
      </w:pPr>
      <w:r>
        <w:tab/>
      </w:r>
      <w:r>
        <w:sym w:font="Symbol" w:char="F0B7"/>
      </w:r>
      <w:r>
        <w:tab/>
      </w:r>
      <w:r>
        <w:rPr>
          <w:rFonts w:hint="eastAsia"/>
        </w:rPr>
        <w:t>要求雇主监测其雇员的构成和报酬</w:t>
      </w:r>
      <w:r>
        <w:t>,</w:t>
      </w:r>
      <w:r>
        <w:rPr>
          <w:rFonts w:hint="eastAsia"/>
        </w:rPr>
        <w:t>并向平等机会委员会提供资料</w:t>
      </w:r>
      <w:r>
        <w:t>;</w:t>
      </w:r>
    </w:p>
    <w:p w:rsidR="00000000" w:rsidRDefault="00000000">
      <w:pPr>
        <w:spacing w:line="280" w:lineRule="exact"/>
        <w:ind w:left="1276" w:right="1276"/>
      </w:pPr>
      <w:r>
        <w:tab/>
      </w:r>
      <w:r>
        <w:sym w:font="Symbol" w:char="F0B7"/>
      </w:r>
      <w:r>
        <w:tab/>
      </w:r>
      <w:r>
        <w:rPr>
          <w:rFonts w:hint="eastAsia"/>
        </w:rPr>
        <w:t>要求所有公共机关促进机会平等</w:t>
      </w:r>
      <w:r>
        <w:t>,</w:t>
      </w:r>
      <w:r>
        <w:rPr>
          <w:rFonts w:hint="eastAsia"/>
        </w:rPr>
        <w:t>包括所有公职任命</w:t>
      </w:r>
      <w:r>
        <w:t>;</w:t>
      </w:r>
    </w:p>
    <w:p w:rsidR="00000000" w:rsidRDefault="00000000">
      <w:pPr>
        <w:spacing w:line="280" w:lineRule="exact"/>
        <w:ind w:left="2105" w:right="1276" w:hanging="425"/>
      </w:pPr>
      <w:r>
        <w:sym w:font="Symbol" w:char="F0B7"/>
      </w:r>
      <w:r>
        <w:tab/>
      </w:r>
      <w:r>
        <w:rPr>
          <w:rFonts w:hint="eastAsia"/>
        </w:rPr>
        <w:t>允许在性歧视案件中向法庭提出集团诉讼或代理诉讼</w:t>
      </w:r>
      <w:r>
        <w:t>,</w:t>
      </w:r>
      <w:r>
        <w:rPr>
          <w:rFonts w:hint="eastAsia"/>
        </w:rPr>
        <w:t>以及对法庭程序和时限的若干改变。</w:t>
      </w:r>
    </w:p>
    <w:p w:rsidR="00000000" w:rsidRDefault="00000000">
      <w:pPr>
        <w:pStyle w:val="H1"/>
        <w:keepLines w:val="0"/>
        <w:spacing w:after="140" w:line="280" w:lineRule="exact"/>
        <w:ind w:left="1276" w:right="1276"/>
        <w:jc w:val="both"/>
      </w:pPr>
      <w:r>
        <w:rPr>
          <w:rFonts w:hint="eastAsia"/>
        </w:rPr>
        <w:t>同妇女协商</w:t>
      </w:r>
    </w:p>
    <w:p w:rsidR="00000000" w:rsidRDefault="00000000">
      <w:pPr>
        <w:pStyle w:val="H2"/>
        <w:keepLines w:val="0"/>
        <w:spacing w:line="280" w:lineRule="exact"/>
        <w:ind w:left="1276" w:right="1276"/>
        <w:jc w:val="both"/>
      </w:pPr>
      <w:r>
        <w:rPr>
          <w:rFonts w:hint="eastAsia"/>
        </w:rPr>
        <w:t>全国妇女委员会</w:t>
      </w:r>
    </w:p>
    <w:p w:rsidR="00000000" w:rsidRDefault="00000000">
      <w:pPr>
        <w:spacing w:line="280" w:lineRule="exact"/>
        <w:ind w:left="1276" w:right="1276"/>
      </w:pPr>
      <w:r>
        <w:tab/>
      </w:r>
      <w:r>
        <w:rPr>
          <w:rFonts w:hint="eastAsia"/>
        </w:rPr>
        <w:t>全国妇女委员会是政府同妇女协商的主要伙伴。委员会由五十个妇女组织组成</w:t>
      </w:r>
      <w:r>
        <w:t>,</w:t>
      </w:r>
      <w:r>
        <w:rPr>
          <w:rFonts w:hint="eastAsia"/>
        </w:rPr>
        <w:t>在联合王国各地共有</w:t>
      </w:r>
      <w:r>
        <w:t>800</w:t>
      </w:r>
      <w:r>
        <w:rPr>
          <w:rFonts w:hint="eastAsia"/>
        </w:rPr>
        <w:t>多万成员。该委员会是进行协调和传播信息、组织研讨会和各种会议以及召集工作组会议的联络中心。此外</w:t>
      </w:r>
      <w:r>
        <w:t>,</w:t>
      </w:r>
      <w:r>
        <w:rPr>
          <w:rFonts w:hint="eastAsia"/>
        </w:rPr>
        <w:t>委员会还编制政策文件</w:t>
      </w:r>
      <w:r>
        <w:t>,</w:t>
      </w:r>
      <w:r>
        <w:rPr>
          <w:rFonts w:hint="eastAsia"/>
        </w:rPr>
        <w:t>并就关心的问题在政府各部门与妇女组织之间进行联络。该委员会鼓励其成员组织进行辩论</w:t>
      </w:r>
      <w:r>
        <w:t>,</w:t>
      </w:r>
      <w:r>
        <w:rPr>
          <w:rFonts w:hint="eastAsia"/>
        </w:rPr>
        <w:t>以加强其对公共政策的影响</w:t>
      </w:r>
      <w:r>
        <w:t>,</w:t>
      </w:r>
      <w:r>
        <w:rPr>
          <w:rFonts w:hint="eastAsia"/>
        </w:rPr>
        <w:t>并确保使妇女的观点得到政府的重视。</w:t>
      </w:r>
    </w:p>
    <w:p w:rsidR="00000000" w:rsidRDefault="00000000">
      <w:pPr>
        <w:spacing w:line="280" w:lineRule="exact"/>
        <w:ind w:left="1276" w:right="1276"/>
      </w:pPr>
      <w:r>
        <w:tab/>
      </w:r>
      <w:r>
        <w:rPr>
          <w:rFonts w:hint="eastAsia"/>
        </w:rPr>
        <w:t>政府对全国妇女委员会的审查于</w:t>
      </w:r>
      <w:r>
        <w:t>1998</w:t>
      </w:r>
      <w:r>
        <w:rPr>
          <w:rFonts w:hint="eastAsia"/>
        </w:rPr>
        <w:t>年</w:t>
      </w:r>
      <w:r>
        <w:t>6</w:t>
      </w:r>
      <w:r>
        <w:rPr>
          <w:rFonts w:hint="eastAsia"/>
        </w:rPr>
        <w:t>月结束。该审查的范围包括</w:t>
      </w:r>
      <w:r>
        <w:t>:</w:t>
      </w:r>
      <w:r>
        <w:rPr>
          <w:rFonts w:hint="eastAsia"/>
        </w:rPr>
        <w:t>“根据政府必须确保</w:t>
      </w:r>
      <w:r>
        <w:t>21</w:t>
      </w:r>
      <w:r>
        <w:rPr>
          <w:rFonts w:hint="eastAsia"/>
        </w:rPr>
        <w:t>世纪在妇女组织与政府之间建立有效和独立的沟通渠道</w:t>
      </w:r>
      <w:r>
        <w:t>,</w:t>
      </w:r>
      <w:r>
        <w:rPr>
          <w:rFonts w:hint="eastAsia"/>
        </w:rPr>
        <w:t>审查全国妇女委员会的目标、成员和经费情况。评估费用和益处。在适当的情况下拟订作出修改的备选方案”。</w:t>
      </w:r>
    </w:p>
    <w:p w:rsidR="00000000" w:rsidRDefault="00000000">
      <w:pPr>
        <w:spacing w:line="280" w:lineRule="exact"/>
        <w:ind w:left="1276" w:right="1276"/>
      </w:pPr>
      <w:r>
        <w:tab/>
      </w:r>
      <w:r>
        <w:rPr>
          <w:rFonts w:hint="eastAsia"/>
        </w:rPr>
        <w:t>同时</w:t>
      </w:r>
      <w:r>
        <w:t>,</w:t>
      </w:r>
      <w:r>
        <w:rPr>
          <w:rFonts w:hint="eastAsia"/>
        </w:rPr>
        <w:t>全国妇女委员会自己也开展了内部审查</w:t>
      </w:r>
      <w:r>
        <w:t>,</w:t>
      </w:r>
      <w:r>
        <w:rPr>
          <w:rFonts w:hint="eastAsia"/>
        </w:rPr>
        <w:t>从全国妇女委员会成员组织征得的意见有助于政府的审查。</w:t>
      </w:r>
    </w:p>
    <w:p w:rsidR="00000000" w:rsidRDefault="00000000">
      <w:pPr>
        <w:spacing w:line="280" w:lineRule="exact"/>
        <w:ind w:left="1276" w:right="1276"/>
      </w:pPr>
      <w:r>
        <w:tab/>
      </w:r>
      <w:r>
        <w:rPr>
          <w:rFonts w:hint="eastAsia"/>
        </w:rPr>
        <w:t>目前正在实施该审查的各项建议</w:t>
      </w:r>
      <w:r>
        <w:t>,</w:t>
      </w:r>
      <w:r>
        <w:rPr>
          <w:rFonts w:hint="eastAsia"/>
        </w:rPr>
        <w:t>以使全国妇女委员会成为重点更集中、反应更快和影响力更大的组织</w:t>
      </w:r>
      <w:r>
        <w:t>,</w:t>
      </w:r>
      <w:r>
        <w:rPr>
          <w:rFonts w:hint="eastAsia"/>
        </w:rPr>
        <w:t>能够反映更多类型妇女组织的意见</w:t>
      </w:r>
      <w:r>
        <w:t>,</w:t>
      </w:r>
      <w:r>
        <w:rPr>
          <w:rFonts w:hint="eastAsia"/>
        </w:rPr>
        <w:t>从而反映更大范围妇女的意见</w:t>
      </w:r>
      <w:r>
        <w:t>,</w:t>
      </w:r>
      <w:r>
        <w:rPr>
          <w:rFonts w:hint="eastAsia"/>
        </w:rPr>
        <w:t>并且与政府直接沟通。</w:t>
      </w:r>
    </w:p>
    <w:p w:rsidR="00000000" w:rsidRDefault="00000000">
      <w:pPr>
        <w:spacing w:line="280" w:lineRule="exact"/>
        <w:ind w:left="1276" w:right="1276"/>
      </w:pPr>
      <w:r>
        <w:tab/>
      </w:r>
      <w:r>
        <w:rPr>
          <w:rFonts w:hint="eastAsia"/>
        </w:rPr>
        <w:t>提议的若干改动如下</w:t>
      </w:r>
      <w:r>
        <w:t>:</w:t>
      </w:r>
    </w:p>
    <w:p w:rsidR="00000000" w:rsidRDefault="00000000">
      <w:pPr>
        <w:spacing w:line="280" w:lineRule="exact"/>
        <w:ind w:left="2105" w:right="1276" w:hanging="425"/>
      </w:pPr>
      <w:r>
        <w:sym w:font="Symbol" w:char="F0B7"/>
      </w:r>
      <w:r>
        <w:tab/>
      </w:r>
      <w:r>
        <w:rPr>
          <w:rFonts w:hint="eastAsia"/>
        </w:rPr>
        <w:t>作为非部门性的公共机构</w:t>
      </w:r>
      <w:r>
        <w:t>,</w:t>
      </w:r>
      <w:r>
        <w:rPr>
          <w:rFonts w:hint="eastAsia"/>
        </w:rPr>
        <w:t>全国妇女委员会将与妇女大臣商订其年度工作方案</w:t>
      </w:r>
      <w:r>
        <w:t>,</w:t>
      </w:r>
      <w:r>
        <w:rPr>
          <w:rFonts w:hint="eastAsia"/>
        </w:rPr>
        <w:t>既考虑到成员组织的优先事项也考虑到政府的优先事项</w:t>
      </w:r>
      <w:r>
        <w:t>,</w:t>
      </w:r>
      <w:r>
        <w:rPr>
          <w:rFonts w:hint="eastAsia"/>
        </w:rPr>
        <w:t>并且就指标和目标的实现向该大臣负责</w:t>
      </w:r>
      <w:r>
        <w:t>;</w:t>
      </w:r>
    </w:p>
    <w:p w:rsidR="00000000" w:rsidRDefault="00000000">
      <w:pPr>
        <w:spacing w:line="280" w:lineRule="exact"/>
        <w:ind w:left="2105" w:right="1276" w:hanging="425"/>
      </w:pPr>
      <w:r>
        <w:sym w:font="Symbol" w:char="F0B7"/>
      </w:r>
      <w:r>
        <w:tab/>
      </w:r>
      <w:r>
        <w:rPr>
          <w:rFonts w:hint="eastAsia"/>
        </w:rPr>
        <w:t>全国妇女委员会的政府联合主席应该取消</w:t>
      </w:r>
      <w:r>
        <w:t>,</w:t>
      </w:r>
      <w:r>
        <w:rPr>
          <w:rFonts w:hint="eastAsia"/>
        </w:rPr>
        <w:t>由全国妇女委员会与政府之间的定期会议代替</w:t>
      </w:r>
      <w:r>
        <w:t>;</w:t>
      </w:r>
    </w:p>
    <w:p w:rsidR="00000000" w:rsidRDefault="00000000">
      <w:pPr>
        <w:spacing w:line="280" w:lineRule="exact"/>
        <w:ind w:left="1276" w:right="1276"/>
      </w:pPr>
      <w:r>
        <w:tab/>
      </w:r>
      <w:r>
        <w:sym w:font="Symbol" w:char="F0B7"/>
      </w:r>
      <w:r>
        <w:tab/>
      </w:r>
      <w:r>
        <w:rPr>
          <w:rFonts w:hint="eastAsia"/>
        </w:rPr>
        <w:t>全国妇女委员会的正式成员数目应该扩大。</w:t>
      </w:r>
    </w:p>
    <w:p w:rsidR="00000000" w:rsidRDefault="00000000">
      <w:pPr>
        <w:spacing w:line="280" w:lineRule="exact"/>
        <w:ind w:left="1276" w:right="1276"/>
      </w:pPr>
      <w:r>
        <w:tab/>
      </w:r>
      <w:r>
        <w:rPr>
          <w:rFonts w:hint="eastAsia"/>
        </w:rPr>
        <w:t>广而言之</w:t>
      </w:r>
      <w:r>
        <w:t>,</w:t>
      </w:r>
      <w:r>
        <w:rPr>
          <w:rFonts w:hint="eastAsia"/>
        </w:rPr>
        <w:t>全国妇女委员会的一个作用是促进妇女非政府组织之间的辩论</w:t>
      </w:r>
      <w:r>
        <w:t>,</w:t>
      </w:r>
      <w:r>
        <w:rPr>
          <w:rFonts w:hint="eastAsia"/>
        </w:rPr>
        <w:t>以加强它们对公共政策的影响</w:t>
      </w:r>
      <w:r>
        <w:t>,</w:t>
      </w:r>
      <w:r>
        <w:rPr>
          <w:rFonts w:hint="eastAsia"/>
        </w:rPr>
        <w:t>并确保把妇女的看法反映给政府。全国妇女委员会与机会平等委员会和北爱尔兰机会平等委员会</w:t>
      </w:r>
      <w:r>
        <w:t>(</w:t>
      </w:r>
      <w:r>
        <w:rPr>
          <w:rFonts w:hint="eastAsia"/>
        </w:rPr>
        <w:t>将并入平等委员会</w:t>
      </w:r>
      <w:r>
        <w:t>)</w:t>
      </w:r>
      <w:r>
        <w:rPr>
          <w:rFonts w:hint="eastAsia"/>
        </w:rPr>
        <w:t>合作</w:t>
      </w:r>
      <w:r>
        <w:t>,</w:t>
      </w:r>
      <w:r>
        <w:rPr>
          <w:rFonts w:hint="eastAsia"/>
        </w:rPr>
        <w:t>已经按照《北京全球行动纲要》编制了《全国行动议程》。</w:t>
      </w:r>
      <w:r>
        <w:t>1997</w:t>
      </w:r>
      <w:r>
        <w:rPr>
          <w:rFonts w:hint="eastAsia"/>
        </w:rPr>
        <w:t>年</w:t>
      </w:r>
      <w:r>
        <w:t>6</w:t>
      </w:r>
      <w:r>
        <w:rPr>
          <w:rFonts w:hint="eastAsia"/>
        </w:rPr>
        <w:t>月</w:t>
      </w:r>
      <w:r>
        <w:t>,</w:t>
      </w:r>
      <w:r>
        <w:rPr>
          <w:rFonts w:hint="eastAsia"/>
        </w:rPr>
        <w:t>全国妇女委员会受《全球行动纲要》中“女童”的启发</w:t>
      </w:r>
      <w:r>
        <w:t>,</w:t>
      </w:r>
      <w:r>
        <w:rPr>
          <w:rFonts w:hint="eastAsia"/>
        </w:rPr>
        <w:t>发表了“联合王国成长中的女性”。北京会议之后</w:t>
      </w:r>
      <w:r>
        <w:t>,</w:t>
      </w:r>
      <w:r>
        <w:rPr>
          <w:rFonts w:hint="eastAsia"/>
        </w:rPr>
        <w:t>全国妇女委员会获得联合国经社理事会咨商地位</w:t>
      </w:r>
      <w:r>
        <w:t>,</w:t>
      </w:r>
      <w:r>
        <w:rPr>
          <w:rFonts w:hint="eastAsia"/>
        </w:rPr>
        <w:t>从而把联合国的材料带给联合王国的妇女和妇女组织</w:t>
      </w:r>
      <w:r>
        <w:t>,</w:t>
      </w:r>
      <w:r>
        <w:rPr>
          <w:rFonts w:hint="eastAsia"/>
        </w:rPr>
        <w:t>并组织她们作出反应。</w:t>
      </w:r>
    </w:p>
    <w:p w:rsidR="00000000" w:rsidRDefault="00000000">
      <w:pPr>
        <w:pStyle w:val="H2"/>
        <w:keepLines w:val="0"/>
        <w:spacing w:line="280" w:lineRule="exact"/>
        <w:ind w:left="1276" w:right="1276"/>
        <w:jc w:val="both"/>
      </w:pPr>
      <w:r>
        <w:rPr>
          <w:rFonts w:hint="eastAsia"/>
        </w:rPr>
        <w:t>倾听妇女的意见</w:t>
      </w:r>
    </w:p>
    <w:p w:rsidR="00000000" w:rsidRDefault="00000000">
      <w:pPr>
        <w:spacing w:line="280" w:lineRule="exact"/>
        <w:ind w:left="1276" w:right="1276"/>
      </w:pPr>
      <w:r>
        <w:tab/>
        <w:t>1998</w:t>
      </w:r>
      <w:r>
        <w:rPr>
          <w:rFonts w:hint="eastAsia"/>
        </w:rPr>
        <w:t>年</w:t>
      </w:r>
      <w:r>
        <w:t>11</w:t>
      </w:r>
      <w:r>
        <w:rPr>
          <w:rFonts w:hint="eastAsia"/>
        </w:rPr>
        <w:t>月</w:t>
      </w:r>
      <w:r>
        <w:t>,</w:t>
      </w:r>
      <w:r>
        <w:rPr>
          <w:rFonts w:hint="eastAsia"/>
        </w:rPr>
        <w:t>妇女大臣宣布了与妇女协商的新方案</w:t>
      </w:r>
      <w:r>
        <w:t>,</w:t>
      </w:r>
      <w:r>
        <w:rPr>
          <w:rFonts w:hint="eastAsia"/>
        </w:rPr>
        <w:t>目的是接触不大听得到其呼声的未加入成员组织的妇女。</w:t>
      </w:r>
    </w:p>
    <w:p w:rsidR="00000000" w:rsidRDefault="00000000">
      <w:pPr>
        <w:spacing w:line="280" w:lineRule="exact"/>
        <w:ind w:left="1276" w:right="1276"/>
      </w:pPr>
      <w:r>
        <w:tab/>
      </w:r>
      <w:r>
        <w:rPr>
          <w:rFonts w:hint="eastAsia"/>
        </w:rPr>
        <w:t>该方案有四项主要内容</w:t>
      </w:r>
      <w:r>
        <w:t>:</w:t>
      </w:r>
    </w:p>
    <w:p w:rsidR="00000000" w:rsidRDefault="00000000">
      <w:pPr>
        <w:spacing w:line="280" w:lineRule="exact"/>
        <w:ind w:left="2105" w:right="1276" w:hanging="425"/>
      </w:pPr>
      <w:r>
        <w:sym w:font="Symbol" w:char="F0B7"/>
      </w:r>
      <w:r>
        <w:tab/>
      </w:r>
      <w:r>
        <w:rPr>
          <w:rFonts w:hint="eastAsia"/>
        </w:rPr>
        <w:t>通过一系列区域活动</w:t>
      </w:r>
      <w:r>
        <w:t>,</w:t>
      </w:r>
      <w:r>
        <w:rPr>
          <w:rFonts w:hint="eastAsia"/>
        </w:rPr>
        <w:t>使妇女有机会同妇女大臣讨论共同关切和感兴趣的问题</w:t>
      </w:r>
      <w:r>
        <w:t>;</w:t>
      </w:r>
    </w:p>
    <w:p w:rsidR="00000000" w:rsidRDefault="00000000">
      <w:pPr>
        <w:spacing w:line="280" w:lineRule="exact"/>
        <w:ind w:left="1276" w:right="1276"/>
      </w:pPr>
      <w:r>
        <w:tab/>
      </w:r>
      <w:r>
        <w:sym w:font="Symbol" w:char="F0B7"/>
      </w:r>
      <w:r>
        <w:tab/>
      </w:r>
      <w:r>
        <w:rPr>
          <w:rFonts w:hint="eastAsia"/>
        </w:rPr>
        <w:t>开展特性研究</w:t>
      </w:r>
      <w:r>
        <w:t>,</w:t>
      </w:r>
      <w:r>
        <w:rPr>
          <w:rFonts w:hint="eastAsia"/>
        </w:rPr>
        <w:t>特别是在同政府传统形式对话中被排除在外的妇女</w:t>
      </w:r>
      <w:r>
        <w:t>;</w:t>
      </w:r>
    </w:p>
    <w:p w:rsidR="00000000" w:rsidRDefault="00000000">
      <w:pPr>
        <w:spacing w:line="280" w:lineRule="exact"/>
        <w:ind w:left="1276" w:right="1276"/>
      </w:pPr>
      <w:r>
        <w:tab/>
      </w:r>
      <w:r>
        <w:sym w:font="Symbol" w:char="F0B7"/>
      </w:r>
      <w:r>
        <w:tab/>
      </w:r>
      <w:r>
        <w:rPr>
          <w:rFonts w:hint="eastAsia"/>
        </w:rPr>
        <w:t>开展“明信片运动”</w:t>
      </w:r>
      <w:r>
        <w:t>,</w:t>
      </w:r>
      <w:r>
        <w:rPr>
          <w:rFonts w:hint="eastAsia"/>
        </w:rPr>
        <w:t>请妇女把她们的意见寄给妇女大臣</w:t>
      </w:r>
      <w:r>
        <w:t>;</w:t>
      </w:r>
    </w:p>
    <w:p w:rsidR="00000000" w:rsidRDefault="00000000">
      <w:pPr>
        <w:spacing w:line="320" w:lineRule="exact"/>
        <w:ind w:left="1276" w:right="1276"/>
      </w:pPr>
      <w:r>
        <w:tab/>
      </w:r>
      <w:r>
        <w:sym w:font="Symbol" w:char="F0B7"/>
      </w:r>
      <w:r>
        <w:tab/>
      </w:r>
      <w:r>
        <w:rPr>
          <w:rFonts w:hint="eastAsia"/>
        </w:rPr>
        <w:t>召开一次非政府组织大会</w:t>
      </w:r>
      <w:r>
        <w:t>,</w:t>
      </w:r>
      <w:r>
        <w:rPr>
          <w:rFonts w:hint="eastAsia"/>
        </w:rPr>
        <w:t>以交流看法。</w:t>
      </w:r>
    </w:p>
    <w:p w:rsidR="00000000" w:rsidRDefault="00000000">
      <w:pPr>
        <w:spacing w:line="320" w:lineRule="exact"/>
        <w:ind w:left="1276" w:right="1276"/>
      </w:pPr>
      <w:r>
        <w:tab/>
      </w:r>
      <w:r>
        <w:rPr>
          <w:rFonts w:hint="eastAsia"/>
        </w:rPr>
        <w:t>该方案将于</w:t>
      </w:r>
      <w:r>
        <w:t>1999</w:t>
      </w:r>
      <w:r>
        <w:rPr>
          <w:rFonts w:hint="eastAsia"/>
        </w:rPr>
        <w:t>年上半年实施</w:t>
      </w:r>
      <w:r>
        <w:t>,</w:t>
      </w:r>
      <w:r>
        <w:rPr>
          <w:rFonts w:hint="eastAsia"/>
        </w:rPr>
        <w:t>其成果将启发妇女处的工作、妇女大臣的优先事项</w:t>
      </w:r>
      <w:r>
        <w:t>,</w:t>
      </w:r>
      <w:r>
        <w:rPr>
          <w:rFonts w:hint="eastAsia"/>
        </w:rPr>
        <w:t>并贯穿于政府的各项计划。</w:t>
      </w:r>
    </w:p>
    <w:p w:rsidR="00000000" w:rsidRDefault="00000000">
      <w:pPr>
        <w:pStyle w:val="H1"/>
        <w:keepLines w:val="0"/>
        <w:spacing w:after="140" w:line="320" w:lineRule="exact"/>
        <w:ind w:left="1276" w:right="1276"/>
        <w:jc w:val="both"/>
      </w:pPr>
      <w:r>
        <w:rPr>
          <w:rFonts w:hint="eastAsia"/>
        </w:rPr>
        <w:t>基线资料</w:t>
      </w:r>
    </w:p>
    <w:p w:rsidR="00000000" w:rsidRDefault="00000000">
      <w:pPr>
        <w:pStyle w:val="H2"/>
        <w:keepLines w:val="0"/>
        <w:spacing w:line="320" w:lineRule="exact"/>
        <w:ind w:left="1276" w:right="1276"/>
        <w:jc w:val="both"/>
      </w:pPr>
      <w:r>
        <w:rPr>
          <w:rFonts w:hint="eastAsia"/>
        </w:rPr>
        <w:t>研究妇女的态度</w:t>
      </w:r>
    </w:p>
    <w:p w:rsidR="00000000" w:rsidRDefault="00000000">
      <w:pPr>
        <w:spacing w:line="320" w:lineRule="exact"/>
        <w:ind w:left="1276" w:right="1276"/>
      </w:pPr>
      <w:r>
        <w:tab/>
      </w:r>
      <w:r>
        <w:rPr>
          <w:rFonts w:hint="eastAsia"/>
        </w:rPr>
        <w:t>妇女处致力于跟踪了解妇女的态度和发表关于妇女提出的问题的定期报告。最初一份报告是《研究妇女的态度》</w:t>
      </w:r>
      <w:r>
        <w:t>,</w:t>
      </w:r>
      <w:r>
        <w:rPr>
          <w:rFonts w:hint="eastAsia"/>
        </w:rPr>
        <w:t>于</w:t>
      </w:r>
      <w:r>
        <w:t>1998</w:t>
      </w:r>
      <w:r>
        <w:rPr>
          <w:rFonts w:hint="eastAsia"/>
        </w:rPr>
        <w:t>年</w:t>
      </w:r>
      <w:r>
        <w:t>11</w:t>
      </w:r>
      <w:r>
        <w:rPr>
          <w:rFonts w:hint="eastAsia"/>
        </w:rPr>
        <w:t>月发表。该报告利用已经发表的资料</w:t>
      </w:r>
      <w:r>
        <w:t>,</w:t>
      </w:r>
      <w:r>
        <w:rPr>
          <w:rFonts w:hint="eastAsia"/>
        </w:rPr>
        <w:t>包括政府的人民小组以及民意测验和态度调查的材料</w:t>
      </w:r>
      <w:r>
        <w:t>,</w:t>
      </w:r>
      <w:r>
        <w:rPr>
          <w:rFonts w:hint="eastAsia"/>
        </w:rPr>
        <w:t>突出强调妇女特别关切的问题。除其他外</w:t>
      </w:r>
      <w:r>
        <w:t>,</w:t>
      </w:r>
      <w:r>
        <w:rPr>
          <w:rFonts w:hint="eastAsia"/>
        </w:rPr>
        <w:t>该报告显示</w:t>
      </w:r>
      <w:r>
        <w:t>,</w:t>
      </w:r>
      <w:r>
        <w:rPr>
          <w:rFonts w:hint="eastAsia"/>
        </w:rPr>
        <w:t>虽然男女关心的问题大体相同</w:t>
      </w:r>
      <w:r>
        <w:t>,</w:t>
      </w:r>
      <w:r>
        <w:rPr>
          <w:rFonts w:hint="eastAsia"/>
        </w:rPr>
        <w:t>但是妇女对于保健和教育之类问题比男子更关心和关切</w:t>
      </w:r>
      <w:r>
        <w:t>,</w:t>
      </w:r>
      <w:r>
        <w:rPr>
          <w:rFonts w:hint="eastAsia"/>
        </w:rPr>
        <w:t>而男子优先注意的问题往往是经济。</w:t>
      </w:r>
    </w:p>
    <w:p w:rsidR="00000000" w:rsidRDefault="00000000">
      <w:pPr>
        <w:spacing w:line="320" w:lineRule="exact"/>
        <w:ind w:left="1276" w:right="1276"/>
      </w:pPr>
      <w:r>
        <w:tab/>
      </w:r>
      <w:r>
        <w:rPr>
          <w:rFonts w:hint="eastAsia"/>
        </w:rPr>
        <w:t>妇女处计划进一步开展定性和定量研究</w:t>
      </w:r>
      <w:r>
        <w:t>,</w:t>
      </w:r>
      <w:r>
        <w:rPr>
          <w:rFonts w:hint="eastAsia"/>
        </w:rPr>
        <w:t>以监测这些态度</w:t>
      </w:r>
      <w:r>
        <w:t>,</w:t>
      </w:r>
      <w:r>
        <w:rPr>
          <w:rFonts w:hint="eastAsia"/>
        </w:rPr>
        <w:t>并确保使其得到政府各部门的注意。</w:t>
      </w:r>
    </w:p>
    <w:p w:rsidR="00000000" w:rsidRDefault="00000000">
      <w:pPr>
        <w:pStyle w:val="H2"/>
        <w:keepLines w:val="0"/>
        <w:spacing w:line="320" w:lineRule="exact"/>
        <w:ind w:left="1276" w:right="1276"/>
        <w:jc w:val="both"/>
      </w:pPr>
      <w:r>
        <w:rPr>
          <w:rFonts w:hint="eastAsia"/>
        </w:rPr>
        <w:t>出版物</w:t>
      </w:r>
    </w:p>
    <w:p w:rsidR="00000000" w:rsidRDefault="00000000">
      <w:pPr>
        <w:spacing w:line="320" w:lineRule="exact"/>
        <w:ind w:left="1276" w:right="1276"/>
      </w:pPr>
      <w:r>
        <w:tab/>
        <w:t>1995</w:t>
      </w:r>
      <w:r>
        <w:rPr>
          <w:rFonts w:hint="eastAsia"/>
        </w:rPr>
        <w:t>年以来</w:t>
      </w:r>
      <w:r>
        <w:t>,</w:t>
      </w:r>
      <w:r>
        <w:rPr>
          <w:rFonts w:hint="eastAsia"/>
        </w:rPr>
        <w:t>联合王国政府出版了一系列出版物</w:t>
      </w:r>
      <w:r>
        <w:t>,</w:t>
      </w:r>
      <w:r>
        <w:rPr>
          <w:rFonts w:hint="eastAsia"/>
        </w:rPr>
        <w:t>力图确定可供进行将性别问题纳入主流政策评估的数据</w:t>
      </w:r>
      <w:r>
        <w:t>,</w:t>
      </w:r>
      <w:r>
        <w:rPr>
          <w:rFonts w:hint="eastAsia"/>
        </w:rPr>
        <w:t>并突出强调需要弥补的差距。《社会焦点》丛书通过分析不同群体的人们</w:t>
      </w:r>
      <w:r>
        <w:t>,</w:t>
      </w:r>
      <w:r>
        <w:rPr>
          <w:rFonts w:hint="eastAsia"/>
        </w:rPr>
        <w:t>以数据展示了社会情况。《妇女社会焦点》于</w:t>
      </w:r>
      <w:r>
        <w:t>1995</w:t>
      </w:r>
      <w:r>
        <w:rPr>
          <w:rFonts w:hint="eastAsia"/>
        </w:rPr>
        <w:t>年出版</w:t>
      </w:r>
      <w:r>
        <w:t>,</w:t>
      </w:r>
      <w:r>
        <w:rPr>
          <w:rFonts w:hint="eastAsia"/>
        </w:rPr>
        <w:t>平等机会委员会和国家统计局编写的《妇女和男子社会焦点》于</w:t>
      </w:r>
      <w:r>
        <w:t>1998</w:t>
      </w:r>
      <w:r>
        <w:rPr>
          <w:rFonts w:hint="eastAsia"/>
        </w:rPr>
        <w:t>年秋出版。后者收集了以性别分列的内容广泛的统计数字</w:t>
      </w:r>
      <w:r>
        <w:t>,</w:t>
      </w:r>
      <w:r>
        <w:rPr>
          <w:rFonts w:hint="eastAsia"/>
        </w:rPr>
        <w:t>以数字展示了联合王国妇女和男子的情况及其差异。</w:t>
      </w:r>
    </w:p>
    <w:p w:rsidR="00000000" w:rsidRDefault="00000000">
      <w:pPr>
        <w:pStyle w:val="H2"/>
        <w:keepLines w:val="0"/>
        <w:spacing w:line="280" w:lineRule="exact"/>
        <w:ind w:left="1276" w:right="1276"/>
        <w:jc w:val="both"/>
      </w:pPr>
      <w:r>
        <w:rPr>
          <w:rFonts w:hint="eastAsia"/>
        </w:rPr>
        <w:t>性别和统计数字</w:t>
      </w:r>
    </w:p>
    <w:p w:rsidR="00000000" w:rsidRDefault="00000000">
      <w:pPr>
        <w:spacing w:line="280" w:lineRule="exact"/>
        <w:ind w:left="1276" w:right="1276"/>
      </w:pPr>
      <w:r>
        <w:tab/>
      </w:r>
      <w:r>
        <w:rPr>
          <w:rFonts w:hint="eastAsia"/>
        </w:rPr>
        <w:t>政府认识到</w:t>
      </w:r>
      <w:r>
        <w:t>,</w:t>
      </w:r>
      <w:r>
        <w:rPr>
          <w:rFonts w:hint="eastAsia"/>
        </w:rPr>
        <w:t>编制和散发按性别开列的统计数字是研究和监测性别问题发展变化的前提</w:t>
      </w:r>
      <w:r>
        <w:t>,</w:t>
      </w:r>
      <w:r>
        <w:rPr>
          <w:rFonts w:hint="eastAsia"/>
        </w:rPr>
        <w:t>这些问题涉及社会和决策过程的各个方面。</w:t>
      </w:r>
    </w:p>
    <w:p w:rsidR="00000000" w:rsidRDefault="00000000">
      <w:pPr>
        <w:spacing w:line="280" w:lineRule="exact"/>
        <w:ind w:left="1276" w:right="1276"/>
      </w:pPr>
      <w:r>
        <w:tab/>
      </w:r>
      <w:r>
        <w:rPr>
          <w:rFonts w:hint="eastAsia"/>
        </w:rPr>
        <w:t>联合王国的政府统计局积极率先争取实现这一目标</w:t>
      </w:r>
      <w:r>
        <w:t>,</w:t>
      </w:r>
      <w:r>
        <w:rPr>
          <w:rFonts w:hint="eastAsia"/>
        </w:rPr>
        <w:t>与政府其他部门及政府以外机构合作</w:t>
      </w:r>
      <w:r>
        <w:t>,</w:t>
      </w:r>
      <w:r>
        <w:rPr>
          <w:rFonts w:hint="eastAsia"/>
        </w:rPr>
        <w:t>编制与性别有关的统计数字</w:t>
      </w:r>
      <w:r>
        <w:t>,</w:t>
      </w:r>
      <w:r>
        <w:rPr>
          <w:rFonts w:hint="eastAsia"/>
        </w:rPr>
        <w:t>并使人们更容易获得这些数字。</w:t>
      </w:r>
    </w:p>
    <w:p w:rsidR="00000000" w:rsidRDefault="00000000">
      <w:pPr>
        <w:spacing w:line="280" w:lineRule="exact"/>
        <w:ind w:left="1276" w:right="1276"/>
      </w:pPr>
      <w:r>
        <w:tab/>
        <w:t>1997</w:t>
      </w:r>
      <w:r>
        <w:rPr>
          <w:rFonts w:hint="eastAsia"/>
        </w:rPr>
        <w:t>年</w:t>
      </w:r>
      <w:r>
        <w:t>,</w:t>
      </w:r>
      <w:r>
        <w:rPr>
          <w:rFonts w:hint="eastAsia"/>
        </w:rPr>
        <w:t>联合王国政府统计局就按性别开列统计数字的收集和传播编写了一份新的政策声明</w:t>
      </w:r>
      <w:r>
        <w:t>:</w:t>
      </w:r>
      <w:r>
        <w:rPr>
          <w:rFonts w:hint="eastAsia"/>
        </w:rPr>
        <w:t>“政府统计局的宗旨一向是收集和提供</w:t>
      </w:r>
      <w:r>
        <w:t>(</w:t>
      </w:r>
      <w:r>
        <w:rPr>
          <w:rFonts w:hint="eastAsia"/>
        </w:rPr>
        <w:t>例如通过出版物</w:t>
      </w:r>
      <w:r>
        <w:t>)</w:t>
      </w:r>
      <w:r>
        <w:rPr>
          <w:rFonts w:hint="eastAsia"/>
        </w:rPr>
        <w:t>按性别开列的统计数字</w:t>
      </w:r>
      <w:r>
        <w:t>,</w:t>
      </w:r>
      <w:r>
        <w:rPr>
          <w:rFonts w:hint="eastAsia"/>
        </w:rPr>
        <w:t>除非实际考虑或费用考虑不允许满足所确定的需要。所有政府统计局出版物都载有联系人的姓名和联系办法</w:t>
      </w:r>
      <w:r>
        <w:t>,</w:t>
      </w:r>
      <w:r>
        <w:rPr>
          <w:rFonts w:hint="eastAsia"/>
        </w:rPr>
        <w:t>该人能够说明可以提供哪些按性别开列的统计数字</w:t>
      </w:r>
      <w:r>
        <w:t>,</w:t>
      </w:r>
      <w:r>
        <w:rPr>
          <w:rFonts w:hint="eastAsia"/>
        </w:rPr>
        <w:t>以及如何获得这些统计数字。”</w:t>
      </w:r>
    </w:p>
    <w:p w:rsidR="00000000" w:rsidRDefault="00000000">
      <w:pPr>
        <w:spacing w:line="280" w:lineRule="exact"/>
        <w:ind w:left="1276" w:right="1276"/>
      </w:pPr>
      <w:r>
        <w:tab/>
        <w:t>1998</w:t>
      </w:r>
      <w:r>
        <w:rPr>
          <w:rFonts w:hint="eastAsia"/>
        </w:rPr>
        <w:t>年</w:t>
      </w:r>
      <w:r>
        <w:t>3</w:t>
      </w:r>
      <w:r>
        <w:rPr>
          <w:rFonts w:hint="eastAsia"/>
        </w:rPr>
        <w:t>月</w:t>
      </w:r>
      <w:r>
        <w:t>,</w:t>
      </w:r>
      <w:r>
        <w:rPr>
          <w:rFonts w:hint="eastAsia"/>
        </w:rPr>
        <w:t>国家统计局和平等机会委员会出版了《性别统计数字概要指南》。这份指南按照广大的标题领域审查了性别统计数字的主要来源</w:t>
      </w:r>
      <w:r>
        <w:t>,</w:t>
      </w:r>
      <w:r>
        <w:rPr>
          <w:rFonts w:hint="eastAsia"/>
        </w:rPr>
        <w:t>描述了这些主要来源</w:t>
      </w:r>
      <w:r>
        <w:t>,</w:t>
      </w:r>
      <w:r>
        <w:rPr>
          <w:rFonts w:hint="eastAsia"/>
        </w:rPr>
        <w:t>并提供了主题索引。该指南既包含官方来源也包含非官方来源</w:t>
      </w:r>
      <w:r>
        <w:t>,</w:t>
      </w:r>
      <w:r>
        <w:rPr>
          <w:rFonts w:hint="eastAsia"/>
        </w:rPr>
        <w:t>因其在确定现有数据及具体指出某些差距方面的价值而受到统计数字使用者的广泛赞誉。</w:t>
      </w:r>
    </w:p>
    <w:p w:rsidR="00000000" w:rsidRDefault="00000000">
      <w:pPr>
        <w:pStyle w:val="H2"/>
        <w:keepLines w:val="0"/>
        <w:spacing w:line="280" w:lineRule="exact"/>
        <w:ind w:left="1276" w:right="1276"/>
        <w:jc w:val="both"/>
      </w:pPr>
      <w:r>
        <w:rPr>
          <w:rFonts w:hint="eastAsia"/>
        </w:rPr>
        <w:t>性别和统计数字会议和性别统计数字用户集团</w:t>
      </w:r>
    </w:p>
    <w:p w:rsidR="00000000" w:rsidRDefault="00000000">
      <w:pPr>
        <w:spacing w:line="280" w:lineRule="exact"/>
        <w:ind w:left="1276" w:right="1276"/>
      </w:pPr>
      <w:r>
        <w:tab/>
        <w:t>1998</w:t>
      </w:r>
      <w:r>
        <w:rPr>
          <w:rFonts w:hint="eastAsia"/>
        </w:rPr>
        <w:t>年</w:t>
      </w:r>
      <w:r>
        <w:t>3</w:t>
      </w:r>
      <w:r>
        <w:rPr>
          <w:rFonts w:hint="eastAsia"/>
        </w:rPr>
        <w:t>月</w:t>
      </w:r>
      <w:r>
        <w:t>,</w:t>
      </w:r>
      <w:r>
        <w:rPr>
          <w:rFonts w:hint="eastAsia"/>
        </w:rPr>
        <w:t>各种各样的统计数字用户出席了为期一天的会议</w:t>
      </w:r>
      <w:r>
        <w:t>,</w:t>
      </w:r>
      <w:r>
        <w:rPr>
          <w:rFonts w:hint="eastAsia"/>
        </w:rPr>
        <w:t>宣布成立性别统计数字用户集团。会议听取了妇女大臣的主旨发言以及联合王国和国外其他人士的发言。</w:t>
      </w:r>
    </w:p>
    <w:p w:rsidR="00000000" w:rsidRDefault="00000000">
      <w:pPr>
        <w:spacing w:line="280" w:lineRule="exact"/>
        <w:ind w:left="1276" w:right="1276"/>
      </w:pPr>
      <w:r>
        <w:tab/>
      </w:r>
      <w:r>
        <w:rPr>
          <w:rFonts w:hint="eastAsia"/>
        </w:rPr>
        <w:t>这次会议的目的是建立一个新的性别统计数字用户集团</w:t>
      </w:r>
      <w:r>
        <w:t>,</w:t>
      </w:r>
      <w:r>
        <w:rPr>
          <w:rFonts w:hint="eastAsia"/>
        </w:rPr>
        <w:t>并帮助这样一个集团制订议程。发起者是统计数字用户理事会和平等机会委员会</w:t>
      </w:r>
      <w:r>
        <w:t>,</w:t>
      </w:r>
      <w:r>
        <w:rPr>
          <w:rFonts w:hint="eastAsia"/>
        </w:rPr>
        <w:t>并得到国家统计局、妇女处和其他政府部门的支持。</w:t>
      </w:r>
    </w:p>
    <w:p w:rsidR="00000000" w:rsidRDefault="00000000">
      <w:pPr>
        <w:pStyle w:val="H1"/>
        <w:keepLines w:val="0"/>
        <w:spacing w:after="140" w:line="280" w:lineRule="exact"/>
        <w:ind w:left="1276" w:right="1276"/>
        <w:jc w:val="both"/>
      </w:pPr>
      <w:r>
        <w:rPr>
          <w:rFonts w:hint="eastAsia"/>
        </w:rPr>
        <w:t>预定进行的立法</w:t>
      </w:r>
    </w:p>
    <w:p w:rsidR="00000000" w:rsidRDefault="00000000">
      <w:pPr>
        <w:spacing w:line="280" w:lineRule="exact"/>
        <w:ind w:left="1276" w:right="1276"/>
      </w:pPr>
      <w:r>
        <w:tab/>
      </w:r>
      <w:r>
        <w:rPr>
          <w:rFonts w:hint="eastAsia"/>
        </w:rPr>
        <w:t>这个问题在下文有关各章酌情作了讨论。在</w:t>
      </w:r>
      <w:r>
        <w:t>1998/1999</w:t>
      </w:r>
      <w:r>
        <w:rPr>
          <w:rFonts w:hint="eastAsia"/>
        </w:rPr>
        <w:t>议会届会期间将向议会提出的主要措施包括</w:t>
      </w:r>
      <w:r>
        <w:t>:</w:t>
      </w:r>
    </w:p>
    <w:p w:rsidR="00000000" w:rsidRDefault="00000000">
      <w:pPr>
        <w:pStyle w:val="H2"/>
        <w:keepLines w:val="0"/>
        <w:spacing w:line="280" w:lineRule="exact"/>
        <w:ind w:left="1276" w:right="1276"/>
        <w:jc w:val="both"/>
      </w:pPr>
      <w:r>
        <w:rPr>
          <w:rFonts w:hint="eastAsia"/>
        </w:rPr>
        <w:t>工作方面的公平</w:t>
      </w:r>
    </w:p>
    <w:p w:rsidR="00000000" w:rsidRDefault="00000000">
      <w:pPr>
        <w:spacing w:line="280" w:lineRule="exact"/>
        <w:ind w:left="1276" w:right="1276"/>
      </w:pPr>
      <w:r>
        <w:tab/>
      </w:r>
      <w:r>
        <w:rPr>
          <w:rFonts w:hint="eastAsia"/>
        </w:rPr>
        <w:t>一份法案规定了产假和育儿假方面的新权利和管理权力</w:t>
      </w:r>
      <w:r>
        <w:t>,</w:t>
      </w:r>
      <w:r>
        <w:rPr>
          <w:rFonts w:hint="eastAsia"/>
        </w:rPr>
        <w:t>实施欧洲联盟有关非全时工作的规定</w:t>
      </w:r>
      <w:r>
        <w:t>,</w:t>
      </w:r>
      <w:r>
        <w:rPr>
          <w:rFonts w:hint="eastAsia"/>
        </w:rPr>
        <w:t>并开始赋予雇员新权利</w:t>
      </w:r>
      <w:r>
        <w:t>,</w:t>
      </w:r>
      <w:r>
        <w:rPr>
          <w:rFonts w:hint="eastAsia"/>
        </w:rPr>
        <w:t>包括更好地保护他们免遭不公正解雇</w:t>
      </w:r>
      <w:r>
        <w:t>(</w:t>
      </w:r>
      <w:r>
        <w:rPr>
          <w:rFonts w:hint="eastAsia"/>
        </w:rPr>
        <w:t>见第</w:t>
      </w:r>
      <w:r>
        <w:t>11</w:t>
      </w:r>
      <w:r>
        <w:rPr>
          <w:rFonts w:hint="eastAsia"/>
        </w:rPr>
        <w:t>条</w:t>
      </w:r>
      <w:r>
        <w:t>)</w:t>
      </w:r>
      <w:r>
        <w:rPr>
          <w:rFonts w:hint="eastAsia"/>
        </w:rPr>
        <w:t>。</w:t>
      </w:r>
    </w:p>
    <w:p w:rsidR="00000000" w:rsidRDefault="00000000">
      <w:pPr>
        <w:pStyle w:val="H2"/>
        <w:keepLines w:val="0"/>
        <w:spacing w:line="280" w:lineRule="exact"/>
        <w:ind w:left="1276" w:right="1276"/>
        <w:jc w:val="both"/>
      </w:pPr>
      <w:r>
        <w:rPr>
          <w:rFonts w:hint="eastAsia"/>
        </w:rPr>
        <w:t>福利改革法</w:t>
      </w:r>
    </w:p>
    <w:p w:rsidR="00000000" w:rsidRDefault="00000000">
      <w:pPr>
        <w:spacing w:line="280" w:lineRule="exact"/>
        <w:ind w:left="1276" w:right="1276"/>
      </w:pPr>
      <w:r>
        <w:tab/>
      </w:r>
      <w:r>
        <w:rPr>
          <w:rFonts w:hint="eastAsia"/>
        </w:rPr>
        <w:t>强制规定所有工作适龄的没有工作的福利申请人参加一次面谈</w:t>
      </w:r>
      <w:r>
        <w:t>,</w:t>
      </w:r>
      <w:r>
        <w:rPr>
          <w:rFonts w:hint="eastAsia"/>
        </w:rPr>
        <w:t>讨论可向他们提供帮助和支助的范围</w:t>
      </w:r>
      <w:r>
        <w:t>,</w:t>
      </w:r>
      <w:r>
        <w:rPr>
          <w:rFonts w:hint="eastAsia"/>
        </w:rPr>
        <w:t>对无能力工作福利金和遗属抚恤费进行修改</w:t>
      </w:r>
      <w:r>
        <w:t>,</w:t>
      </w:r>
      <w:r>
        <w:rPr>
          <w:rFonts w:hint="eastAsia"/>
        </w:rPr>
        <w:t>并规定新的相关人员养恤金框架</w:t>
      </w:r>
      <w:r>
        <w:t>(</w:t>
      </w:r>
      <w:r>
        <w:rPr>
          <w:rFonts w:hint="eastAsia"/>
        </w:rPr>
        <w:t>见第</w:t>
      </w:r>
      <w:r>
        <w:t>11</w:t>
      </w:r>
      <w:r>
        <w:rPr>
          <w:rFonts w:hint="eastAsia"/>
        </w:rPr>
        <w:t>条</w:t>
      </w:r>
      <w:r>
        <w:t>)</w:t>
      </w:r>
      <w:r>
        <w:rPr>
          <w:rFonts w:hint="eastAsia"/>
        </w:rPr>
        <w:t>。</w:t>
      </w:r>
    </w:p>
    <w:p w:rsidR="00000000" w:rsidRDefault="00000000">
      <w:pPr>
        <w:pStyle w:val="H2"/>
        <w:keepLines w:val="0"/>
        <w:spacing w:line="280" w:lineRule="exact"/>
        <w:ind w:left="1276" w:right="1276"/>
        <w:jc w:val="both"/>
      </w:pPr>
      <w:r>
        <w:rPr>
          <w:rFonts w:hint="eastAsia"/>
        </w:rPr>
        <w:t>青年司法和刑事证据法</w:t>
      </w:r>
    </w:p>
    <w:p w:rsidR="00000000" w:rsidRDefault="00000000">
      <w:pPr>
        <w:spacing w:line="280" w:lineRule="exact"/>
        <w:ind w:left="1276" w:right="1276"/>
      </w:pPr>
      <w:r>
        <w:tab/>
      </w:r>
      <w:r>
        <w:rPr>
          <w:rFonts w:hint="eastAsia"/>
        </w:rPr>
        <w:t>为加速刑事司法系统对青年罪犯的处理</w:t>
      </w:r>
      <w:r>
        <w:t>,</w:t>
      </w:r>
      <w:r>
        <w:rPr>
          <w:rFonts w:hint="eastAsia"/>
        </w:rPr>
        <w:t>准许采取特别措施</w:t>
      </w:r>
      <w:r>
        <w:t>,</w:t>
      </w:r>
      <w:r>
        <w:rPr>
          <w:rFonts w:hint="eastAsia"/>
        </w:rPr>
        <w:t>审判时允许证人不面对被告</w:t>
      </w:r>
      <w:r>
        <w:t>,</w:t>
      </w:r>
      <w:r>
        <w:rPr>
          <w:rFonts w:hint="eastAsia"/>
        </w:rPr>
        <w:t>并修改允许对选择保持沉默的嫌疑人作出推断的法律。虽然这项新法律是一项一般性措施</w:t>
      </w:r>
      <w:r>
        <w:t>,</w:t>
      </w:r>
      <w:r>
        <w:rPr>
          <w:rFonts w:hint="eastAsia"/>
        </w:rPr>
        <w:t>但将特别受得到暴力犯罪女受害人的欢迎</w:t>
      </w:r>
      <w:r>
        <w:t>(</w:t>
      </w:r>
      <w:r>
        <w:rPr>
          <w:rFonts w:hint="eastAsia"/>
        </w:rPr>
        <w:t>见第</w:t>
      </w:r>
      <w:r>
        <w:t>2</w:t>
      </w:r>
      <w:r>
        <w:rPr>
          <w:rFonts w:hint="eastAsia"/>
        </w:rPr>
        <w:t>条</w:t>
      </w:r>
      <w:r>
        <w:t>)</w:t>
      </w:r>
      <w:r>
        <w:rPr>
          <w:rFonts w:hint="eastAsia"/>
        </w:rPr>
        <w:t>。</w:t>
      </w:r>
    </w:p>
    <w:p w:rsidR="00000000" w:rsidRDefault="00000000">
      <w:pPr>
        <w:pStyle w:val="H2"/>
        <w:keepLines w:val="0"/>
        <w:spacing w:line="280" w:lineRule="exact"/>
        <w:ind w:left="1276" w:right="1276"/>
        <w:jc w:val="both"/>
      </w:pPr>
      <w:r>
        <w:rPr>
          <w:rFonts w:hint="eastAsia"/>
        </w:rPr>
        <w:t>政策评估和平等待遇</w:t>
      </w:r>
    </w:p>
    <w:p w:rsidR="00000000" w:rsidRDefault="00000000">
      <w:pPr>
        <w:spacing w:line="280" w:lineRule="exact"/>
        <w:ind w:left="1276" w:right="1276"/>
      </w:pPr>
      <w:r>
        <w:tab/>
      </w:r>
      <w:r>
        <w:rPr>
          <w:rFonts w:hint="eastAsia"/>
        </w:rPr>
        <w:t>政府决心确保在其工作的各个方面都考虑到妇女的观点。在制订、发展和执行政府政策方面</w:t>
      </w:r>
      <w:r>
        <w:t>,</w:t>
      </w:r>
      <w:r>
        <w:rPr>
          <w:rFonts w:hint="eastAsia"/>
        </w:rPr>
        <w:t>永远必须考虑到对一般妇女以及在一定的情况下对特定妇女群体的潜在影响。这也叫做纳入主流。</w:t>
      </w:r>
    </w:p>
    <w:p w:rsidR="00000000" w:rsidRDefault="00000000">
      <w:pPr>
        <w:spacing w:line="280" w:lineRule="exact"/>
        <w:ind w:left="1276" w:right="1276"/>
      </w:pPr>
      <w:r>
        <w:tab/>
        <w:t>1998</w:t>
      </w:r>
      <w:r>
        <w:rPr>
          <w:rFonts w:hint="eastAsia"/>
        </w:rPr>
        <w:t>年</w:t>
      </w:r>
      <w:r>
        <w:t>5</w:t>
      </w:r>
      <w:r>
        <w:rPr>
          <w:rFonts w:hint="eastAsia"/>
        </w:rPr>
        <w:t>月</w:t>
      </w:r>
      <w:r>
        <w:t>,</w:t>
      </w:r>
      <w:r>
        <w:rPr>
          <w:rFonts w:hint="eastAsia"/>
        </w:rPr>
        <w:t>妇女大臣在政府各部门开展了纳入主流计划。这项计划的对象是高级公务员和妇女组织</w:t>
      </w:r>
      <w:r>
        <w:t>,</w:t>
      </w:r>
      <w:r>
        <w:rPr>
          <w:rFonts w:hint="eastAsia"/>
        </w:rPr>
        <w:t>标志着妇女与政府之间开始了新的伙伴关系。</w:t>
      </w:r>
    </w:p>
    <w:p w:rsidR="00000000" w:rsidRDefault="00000000">
      <w:pPr>
        <w:spacing w:line="280" w:lineRule="exact"/>
        <w:ind w:left="1276" w:right="1276"/>
      </w:pPr>
      <w:r>
        <w:tab/>
        <w:t>1992</w:t>
      </w:r>
      <w:r>
        <w:rPr>
          <w:rFonts w:hint="eastAsia"/>
        </w:rPr>
        <w:t>年以来</w:t>
      </w:r>
      <w:r>
        <w:t>,</w:t>
      </w:r>
      <w:r>
        <w:rPr>
          <w:rFonts w:hint="eastAsia"/>
        </w:rPr>
        <w:t>一直对平等待遇政策评估提供指导</w:t>
      </w:r>
      <w:r>
        <w:t>,</w:t>
      </w:r>
      <w:r>
        <w:rPr>
          <w:rFonts w:hint="eastAsia"/>
        </w:rPr>
        <w:t>但</w:t>
      </w:r>
      <w:r>
        <w:t>1998</w:t>
      </w:r>
      <w:r>
        <w:rPr>
          <w:rFonts w:hint="eastAsia"/>
        </w:rPr>
        <w:t>年</w:t>
      </w:r>
      <w:r>
        <w:t>11</w:t>
      </w:r>
      <w:r>
        <w:rPr>
          <w:rFonts w:hint="eastAsia"/>
        </w:rPr>
        <w:t>月</w:t>
      </w:r>
      <w:r>
        <w:t>,</w:t>
      </w:r>
      <w:r>
        <w:rPr>
          <w:rFonts w:hint="eastAsia"/>
        </w:rPr>
        <w:t>内政部联合颁布了新的准则。这项简单而便于使用的准则解释了有关立法</w:t>
      </w:r>
      <w:r>
        <w:t>,</w:t>
      </w:r>
      <w:r>
        <w:rPr>
          <w:rFonts w:hint="eastAsia"/>
        </w:rPr>
        <w:t>并概述了必要程序</w:t>
      </w:r>
      <w:r>
        <w:t>,</w:t>
      </w:r>
      <w:r>
        <w:rPr>
          <w:rFonts w:hint="eastAsia"/>
        </w:rPr>
        <w:t>以确保不发生非法或无理的性别歧视</w:t>
      </w:r>
      <w:r>
        <w:t>,</w:t>
      </w:r>
      <w:r>
        <w:rPr>
          <w:rFonts w:hint="eastAsia"/>
        </w:rPr>
        <w:t>并确保对不同种族和对残障人适用相同的原则。各部门详尽准则和参与日常决策工作人员的培训材料充实了这项准则。</w:t>
      </w:r>
    </w:p>
    <w:p w:rsidR="00000000" w:rsidRDefault="00000000">
      <w:pPr>
        <w:spacing w:line="280" w:lineRule="exact"/>
        <w:ind w:left="1276" w:right="1276"/>
      </w:pPr>
      <w:r>
        <w:tab/>
      </w:r>
      <w:r>
        <w:rPr>
          <w:rFonts w:hint="eastAsia"/>
        </w:rPr>
        <w:t>这项新准则强调必须同妇女和妇女团体进行协商。全国妇女委员会和妇女处正在共同努力对政府各部门强调协商过程</w:t>
      </w:r>
      <w:r>
        <w:t>,</w:t>
      </w:r>
      <w:r>
        <w:rPr>
          <w:rFonts w:hint="eastAsia"/>
        </w:rPr>
        <w:t>并与预期会与之协商的组织进行合作。准则中还包含将妇女观点纳入决策和实施设计的实际范例。除其他外</w:t>
      </w:r>
      <w:r>
        <w:t>,</w:t>
      </w:r>
      <w:r>
        <w:rPr>
          <w:rFonts w:hint="eastAsia"/>
        </w:rPr>
        <w:t>这些准则包括提高妇女在公职任命中人数的指标。</w:t>
      </w:r>
    </w:p>
    <w:p w:rsidR="00000000" w:rsidRDefault="00000000">
      <w:pPr>
        <w:spacing w:line="280" w:lineRule="exact"/>
        <w:ind w:left="1276" w:right="1276"/>
      </w:pPr>
      <w:r>
        <w:tab/>
      </w:r>
      <w:r>
        <w:rPr>
          <w:rFonts w:hint="eastAsia"/>
        </w:rPr>
        <w:t>目前正在设计一个监测制度</w:t>
      </w:r>
      <w:r>
        <w:t>,</w:t>
      </w:r>
      <w:r>
        <w:rPr>
          <w:rFonts w:hint="eastAsia"/>
        </w:rPr>
        <w:t>确保每年提出进展报告并规划定期活动</w:t>
      </w:r>
      <w:r>
        <w:t>,</w:t>
      </w:r>
      <w:r>
        <w:rPr>
          <w:rFonts w:hint="eastAsia"/>
        </w:rPr>
        <w:t>以保持该计划的形象。</w:t>
      </w:r>
    </w:p>
    <w:p w:rsidR="00000000" w:rsidRDefault="00000000">
      <w:pPr>
        <w:spacing w:line="280" w:lineRule="exact"/>
        <w:ind w:left="1276" w:right="1276"/>
      </w:pPr>
      <w:r>
        <w:tab/>
      </w:r>
      <w:r>
        <w:rPr>
          <w:rFonts w:hint="eastAsia"/>
        </w:rPr>
        <w:t>北爱尔兰对政策评估和纳入主流单独的安排。北爱尔兰建议为公共部门规定促进机会平等的法定义务</w:t>
      </w:r>
      <w:r>
        <w:t>,</w:t>
      </w:r>
      <w:r>
        <w:rPr>
          <w:rFonts w:hint="eastAsia"/>
        </w:rPr>
        <w:t>通过官方平等计划加以实施。</w:t>
      </w:r>
    </w:p>
    <w:p w:rsidR="00000000" w:rsidRDefault="00000000">
      <w:pPr>
        <w:pStyle w:val="H2"/>
        <w:keepLines w:val="0"/>
        <w:spacing w:line="280" w:lineRule="exact"/>
        <w:ind w:left="1276" w:right="1276"/>
        <w:jc w:val="both"/>
      </w:pPr>
      <w:r>
        <w:rPr>
          <w:rFonts w:hint="eastAsia"/>
        </w:rPr>
        <w:t>各党派男女平等问题小组</w:t>
      </w:r>
    </w:p>
    <w:p w:rsidR="00000000" w:rsidRDefault="00000000">
      <w:pPr>
        <w:spacing w:line="280" w:lineRule="exact"/>
        <w:ind w:left="1276" w:right="1276"/>
      </w:pPr>
      <w:r>
        <w:tab/>
        <w:t>1997</w:t>
      </w:r>
      <w:r>
        <w:rPr>
          <w:rFonts w:hint="eastAsia"/>
        </w:rPr>
        <w:t>年</w:t>
      </w:r>
      <w:r>
        <w:t>11</w:t>
      </w:r>
      <w:r>
        <w:rPr>
          <w:rFonts w:hint="eastAsia"/>
        </w:rPr>
        <w:t>月成立了一个各党派男女平等问题小组。其总体任务是努力实现男女平等</w:t>
      </w:r>
      <w:r>
        <w:t>,</w:t>
      </w:r>
      <w:r>
        <w:rPr>
          <w:rFonts w:hint="eastAsia"/>
        </w:rPr>
        <w:t>使之成为所有人的一项基本人权。</w:t>
      </w:r>
    </w:p>
    <w:p w:rsidR="00000000" w:rsidRDefault="00000000">
      <w:pPr>
        <w:spacing w:line="280" w:lineRule="exact"/>
        <w:ind w:left="1276" w:right="1276"/>
      </w:pPr>
      <w:r>
        <w:tab/>
      </w:r>
      <w:r>
        <w:rPr>
          <w:rFonts w:hint="eastAsia"/>
        </w:rPr>
        <w:t>该小组的主要目标是通过以下途径不断向议会提出男女平等问题</w:t>
      </w:r>
      <w:r>
        <w:t>:</w:t>
      </w:r>
    </w:p>
    <w:p w:rsidR="00000000" w:rsidRDefault="00000000">
      <w:pPr>
        <w:spacing w:line="280" w:lineRule="exact"/>
        <w:ind w:left="1276" w:right="1276"/>
      </w:pPr>
      <w:r>
        <w:tab/>
      </w:r>
      <w:r>
        <w:sym w:font="Symbol" w:char="F0B7"/>
      </w:r>
      <w:r>
        <w:tab/>
      </w:r>
      <w:r>
        <w:rPr>
          <w:rFonts w:hint="eastAsia"/>
        </w:rPr>
        <w:t>使议员不断了解与男女平等相联系的有关热门问题</w:t>
      </w:r>
      <w:r>
        <w:t>;</w:t>
      </w:r>
    </w:p>
    <w:p w:rsidR="00000000" w:rsidRDefault="00000000">
      <w:pPr>
        <w:spacing w:line="280" w:lineRule="exact"/>
        <w:ind w:left="1276" w:right="1276"/>
      </w:pPr>
      <w:r>
        <w:tab/>
      </w:r>
      <w:r>
        <w:sym w:font="Symbol" w:char="F0B7"/>
      </w:r>
      <w:r>
        <w:tab/>
      </w:r>
      <w:r>
        <w:rPr>
          <w:rFonts w:hint="eastAsia"/>
        </w:rPr>
        <w:t>为议员提供在有关阶段研究有关法案的提示</w:t>
      </w:r>
      <w:r>
        <w:t>;</w:t>
      </w:r>
    </w:p>
    <w:p w:rsidR="00000000" w:rsidRDefault="00000000">
      <w:pPr>
        <w:spacing w:line="280" w:lineRule="exact"/>
        <w:ind w:left="1276" w:right="1276"/>
      </w:pPr>
      <w:r>
        <w:tab/>
      </w:r>
      <w:r>
        <w:sym w:font="Symbol" w:char="F0B7"/>
      </w:r>
      <w:r>
        <w:tab/>
      </w:r>
      <w:r>
        <w:rPr>
          <w:rFonts w:hint="eastAsia"/>
        </w:rPr>
        <w:t>促使议会成员酌情反驳议会质询。</w:t>
      </w:r>
    </w:p>
    <w:p w:rsidR="00000000" w:rsidRDefault="00000000">
      <w:pPr>
        <w:pStyle w:val="H1"/>
        <w:keepLines w:val="0"/>
        <w:spacing w:after="140" w:line="280" w:lineRule="exact"/>
        <w:ind w:left="1276" w:right="1276"/>
        <w:jc w:val="both"/>
      </w:pPr>
      <w:r>
        <w:rPr>
          <w:rFonts w:hint="eastAsia"/>
        </w:rPr>
        <w:t>实施公约的条款</w:t>
      </w:r>
    </w:p>
    <w:p w:rsidR="00000000" w:rsidRDefault="00000000">
      <w:pPr>
        <w:pStyle w:val="CH"/>
        <w:keepLines w:val="0"/>
        <w:spacing w:after="140" w:line="280" w:lineRule="exact"/>
        <w:ind w:left="1276" w:right="1276"/>
        <w:jc w:val="both"/>
        <w:rPr>
          <w:rFonts w:eastAsia="SimSun"/>
          <w:color w:val="auto"/>
          <w:kern w:val="20"/>
          <w:sz w:val="20"/>
        </w:rPr>
      </w:pPr>
      <w:r>
        <w:rPr>
          <w:rFonts w:eastAsia="SimSun"/>
          <w:color w:val="auto"/>
          <w:kern w:val="20"/>
          <w:sz w:val="20"/>
        </w:rPr>
        <w:tab/>
      </w:r>
      <w:r>
        <w:rPr>
          <w:rFonts w:eastAsia="SimSun" w:hint="eastAsia"/>
          <w:color w:val="auto"/>
          <w:kern w:val="20"/>
          <w:sz w:val="20"/>
        </w:rPr>
        <w:t>公约的条款不能直接加以援引</w:t>
      </w:r>
      <w:r>
        <w:rPr>
          <w:rFonts w:eastAsia="SimSun"/>
          <w:color w:val="auto"/>
          <w:kern w:val="20"/>
          <w:sz w:val="20"/>
        </w:rPr>
        <w:t>,</w:t>
      </w:r>
      <w:r>
        <w:rPr>
          <w:rFonts w:eastAsia="SimSun" w:hint="eastAsia"/>
          <w:color w:val="auto"/>
          <w:kern w:val="20"/>
          <w:sz w:val="20"/>
        </w:rPr>
        <w:t>而是通过上述国家立法以及本报告第</w:t>
      </w:r>
      <w:r>
        <w:rPr>
          <w:rFonts w:eastAsia="SimSun"/>
          <w:color w:val="auto"/>
          <w:kern w:val="20"/>
          <w:sz w:val="20"/>
        </w:rPr>
        <w:t>2</w:t>
      </w:r>
      <w:r>
        <w:rPr>
          <w:rFonts w:eastAsia="SimSun" w:hint="eastAsia"/>
          <w:color w:val="auto"/>
          <w:kern w:val="20"/>
          <w:sz w:val="20"/>
        </w:rPr>
        <w:t>条和其他部分的具体规定加以实施的。</w:t>
      </w:r>
    </w:p>
    <w:p w:rsidR="00000000" w:rsidRDefault="00000000">
      <w:pPr>
        <w:pStyle w:val="CH"/>
        <w:keepLines w:val="0"/>
        <w:spacing w:after="140" w:line="280" w:lineRule="exact"/>
        <w:ind w:left="1276" w:right="1276"/>
        <w:jc w:val="both"/>
      </w:pPr>
      <w:r>
        <w:br w:type="page"/>
      </w:r>
      <w:r>
        <w:rPr>
          <w:rFonts w:hint="eastAsia"/>
        </w:rPr>
        <w:t>保留和声明</w:t>
      </w:r>
    </w:p>
    <w:p w:rsidR="00000000" w:rsidRDefault="00000000">
      <w:pPr>
        <w:spacing w:line="280" w:lineRule="exact"/>
        <w:ind w:left="1276" w:right="1276"/>
      </w:pPr>
      <w:r>
        <w:tab/>
      </w:r>
      <w:r>
        <w:rPr>
          <w:rFonts w:hint="eastAsia"/>
        </w:rPr>
        <w:t>联合王国第三次报告载列了应该撤回的联合王国保留和声明清单。这些已于</w:t>
      </w:r>
      <w:r>
        <w:t>1995</w:t>
      </w:r>
      <w:r>
        <w:rPr>
          <w:rFonts w:hint="eastAsia"/>
        </w:rPr>
        <w:t>年和</w:t>
      </w:r>
      <w:r>
        <w:t>1996</w:t>
      </w:r>
      <w:r>
        <w:rPr>
          <w:rFonts w:hint="eastAsia"/>
        </w:rPr>
        <w:t>年撤回。编制本报告过程中</w:t>
      </w:r>
      <w:r>
        <w:t>,</w:t>
      </w:r>
      <w:r>
        <w:rPr>
          <w:rFonts w:hint="eastAsia"/>
        </w:rPr>
        <w:t>我们认真研究了剩下的保留</w:t>
      </w:r>
      <w:r>
        <w:t>,</w:t>
      </w:r>
      <w:r>
        <w:rPr>
          <w:rFonts w:hint="eastAsia"/>
        </w:rPr>
        <w:t>以期将其撤回。这次还做不到这一点。然而</w:t>
      </w:r>
      <w:r>
        <w:t>,</w:t>
      </w:r>
      <w:r>
        <w:rPr>
          <w:rFonts w:hint="eastAsia"/>
        </w:rPr>
        <w:t>我们将不断审查所有保留</w:t>
      </w:r>
      <w:r>
        <w:t>,</w:t>
      </w:r>
      <w:r>
        <w:rPr>
          <w:rFonts w:hint="eastAsia"/>
        </w:rPr>
        <w:t>以尽快撤回。</w:t>
      </w:r>
    </w:p>
    <w:p w:rsidR="00000000" w:rsidRDefault="00000000">
      <w:pPr>
        <w:spacing w:line="280" w:lineRule="exact"/>
        <w:ind w:left="1276" w:right="1276"/>
      </w:pPr>
      <w:r>
        <w:tab/>
      </w:r>
      <w:r>
        <w:rPr>
          <w:rFonts w:hint="eastAsia"/>
        </w:rPr>
        <w:t>剩下的保留是</w:t>
      </w:r>
      <w:r>
        <w:t>:</w:t>
      </w:r>
    </w:p>
    <w:p w:rsidR="00000000" w:rsidRDefault="00000000">
      <w:pPr>
        <w:spacing w:line="280" w:lineRule="exact"/>
        <w:ind w:left="1276" w:right="1276"/>
      </w:pPr>
      <w:r>
        <w:tab/>
        <w:t>(a)</w:t>
      </w:r>
      <w:r>
        <w:tab/>
      </w:r>
      <w:r>
        <w:rPr>
          <w:rFonts w:hint="eastAsia"/>
        </w:rPr>
        <w:t>联合王国根据公约第</w:t>
      </w:r>
      <w:r>
        <w:t>1</w:t>
      </w:r>
      <w:r>
        <w:rPr>
          <w:rFonts w:hint="eastAsia"/>
        </w:rPr>
        <w:t>条所载定义</w:t>
      </w:r>
      <w:r>
        <w:t>,</w:t>
      </w:r>
      <w:r>
        <w:rPr>
          <w:rFonts w:hint="eastAsia"/>
        </w:rPr>
        <w:t>理解公约的主要目标是按照其规定减少对妇女的歧视</w:t>
      </w:r>
      <w:r>
        <w:t>,</w:t>
      </w:r>
      <w:r>
        <w:rPr>
          <w:rFonts w:hint="eastAsia"/>
        </w:rPr>
        <w:t>因此不认为公约强制要求检查或修改任何现有规定妇女可暂时或长期享有较男子更为优惠待遇的法律、规章、习俗或惯例</w:t>
      </w:r>
      <w:r>
        <w:t>;</w:t>
      </w:r>
      <w:r>
        <w:rPr>
          <w:rFonts w:hint="eastAsia"/>
        </w:rPr>
        <w:t>应按此来解释联合王国对公约第</w:t>
      </w:r>
      <w:r>
        <w:t>4</w:t>
      </w:r>
      <w:r>
        <w:rPr>
          <w:rFonts w:hint="eastAsia"/>
        </w:rPr>
        <w:t>条第</w:t>
      </w:r>
      <w:r>
        <w:t>1</w:t>
      </w:r>
      <w:r>
        <w:rPr>
          <w:rFonts w:hint="eastAsia"/>
        </w:rPr>
        <w:t>款及其他规定的承诺。</w:t>
      </w:r>
    </w:p>
    <w:p w:rsidR="00000000" w:rsidRDefault="00000000">
      <w:pPr>
        <w:spacing w:line="280" w:lineRule="exact"/>
        <w:ind w:left="1276" w:right="1276"/>
      </w:pPr>
      <w:r>
        <w:tab/>
        <w:t>(c)</w:t>
      </w:r>
      <w:r>
        <w:tab/>
      </w:r>
      <w:r>
        <w:rPr>
          <w:rFonts w:hint="eastAsia"/>
        </w:rPr>
        <w:t>按照第</w:t>
      </w:r>
      <w:r>
        <w:t>1</w:t>
      </w:r>
      <w:r>
        <w:rPr>
          <w:rFonts w:hint="eastAsia"/>
        </w:rPr>
        <w:t>条所载定义</w:t>
      </w:r>
      <w:r>
        <w:t>,</w:t>
      </w:r>
      <w:r>
        <w:rPr>
          <w:rFonts w:hint="eastAsia"/>
        </w:rPr>
        <w:t>联合王国批准该公约</w:t>
      </w:r>
      <w:r>
        <w:t>,</w:t>
      </w:r>
      <w:r>
        <w:rPr>
          <w:rFonts w:hint="eastAsia"/>
        </w:rPr>
        <w:t>但有一项谅解</w:t>
      </w:r>
      <w:r>
        <w:t>,</w:t>
      </w:r>
      <w:r>
        <w:rPr>
          <w:rFonts w:hint="eastAsia"/>
        </w:rPr>
        <w:t>即联合王国对公约的任何义务不得认为延伸至王位、贵族爵位、荣衔、社会优先权或勋徽的继承、拥有和享有</w:t>
      </w:r>
      <w:r>
        <w:t>,</w:t>
      </w:r>
      <w:r>
        <w:rPr>
          <w:rFonts w:hint="eastAsia"/>
        </w:rPr>
        <w:t>或延伸至宗教教派事务或宗教律令或皇家军队的入伍或服役事项中。</w:t>
      </w:r>
    </w:p>
    <w:p w:rsidR="00000000" w:rsidRDefault="00000000">
      <w:pPr>
        <w:spacing w:line="280" w:lineRule="exact"/>
        <w:ind w:left="1276" w:right="1276"/>
      </w:pPr>
      <w:r>
        <w:tab/>
        <w:t>(d)</w:t>
      </w:r>
      <w:r>
        <w:tab/>
      </w:r>
      <w:r>
        <w:rPr>
          <w:rFonts w:hint="eastAsia"/>
        </w:rPr>
        <w:t>联合王国保留必要时继续实施有关进入、逗留和离开联合王国的移民法的权利</w:t>
      </w:r>
      <w:r>
        <w:t>,</w:t>
      </w:r>
      <w:r>
        <w:rPr>
          <w:rFonts w:hint="eastAsia"/>
        </w:rPr>
        <w:t>据此</w:t>
      </w:r>
      <w:r>
        <w:t>,</w:t>
      </w:r>
      <w:r>
        <w:rPr>
          <w:rFonts w:hint="eastAsia"/>
        </w:rPr>
        <w:t>联合王国接受公约第</w:t>
      </w:r>
      <w:r>
        <w:t>15</w:t>
      </w:r>
      <w:r>
        <w:rPr>
          <w:rFonts w:hint="eastAsia"/>
        </w:rPr>
        <w:t>条第</w:t>
      </w:r>
      <w:r>
        <w:t>4</w:t>
      </w:r>
      <w:r>
        <w:rPr>
          <w:rFonts w:hint="eastAsia"/>
        </w:rPr>
        <w:t>款和其他规定</w:t>
      </w:r>
      <w:r>
        <w:t>,</w:t>
      </w:r>
      <w:r>
        <w:rPr>
          <w:rFonts w:hint="eastAsia"/>
        </w:rPr>
        <w:t>但以不违反按联合王国法律无权进入联合王国和居留的人的任何这类有关立法的规定为限。</w:t>
      </w:r>
    </w:p>
    <w:p w:rsidR="00000000" w:rsidRDefault="00000000">
      <w:pPr>
        <w:pStyle w:val="H2"/>
        <w:keepLines w:val="0"/>
        <w:spacing w:line="280" w:lineRule="exact"/>
        <w:ind w:left="1276" w:right="1276"/>
        <w:jc w:val="both"/>
      </w:pPr>
      <w:r>
        <w:rPr>
          <w:rFonts w:hint="eastAsia"/>
        </w:rPr>
        <w:t>第</w:t>
      </w:r>
      <w:r>
        <w:t>9</w:t>
      </w:r>
      <w:r>
        <w:rPr>
          <w:rFonts w:hint="eastAsia"/>
        </w:rPr>
        <w:t>条</w:t>
      </w:r>
    </w:p>
    <w:p w:rsidR="00000000" w:rsidRDefault="00000000">
      <w:pPr>
        <w:spacing w:line="280" w:lineRule="exact"/>
        <w:ind w:left="1276" w:right="1276"/>
      </w:pPr>
      <w:r>
        <w:tab/>
      </w:r>
      <w:r>
        <w:rPr>
          <w:rFonts w:hint="eastAsia"/>
        </w:rPr>
        <w:t>《</w:t>
      </w:r>
      <w:r>
        <w:t>1981</w:t>
      </w:r>
      <w:r>
        <w:rPr>
          <w:rFonts w:hint="eastAsia"/>
        </w:rPr>
        <w:t>年英国国籍法》于</w:t>
      </w:r>
      <w:r>
        <w:t>1983</w:t>
      </w:r>
      <w:r>
        <w:rPr>
          <w:rFonts w:hint="eastAsia"/>
        </w:rPr>
        <w:t>年</w:t>
      </w:r>
      <w:r>
        <w:t>1</w:t>
      </w:r>
      <w:r>
        <w:rPr>
          <w:rFonts w:hint="eastAsia"/>
        </w:rPr>
        <w:t>月生效</w:t>
      </w:r>
      <w:r>
        <w:t>,</w:t>
      </w:r>
      <w:r>
        <w:rPr>
          <w:rFonts w:hint="eastAsia"/>
        </w:rPr>
        <w:t>所根据的原则是不允许对妇女或其子女取得、改变或保留其国籍有任何第一条意义内的歧视。联合王国接受第</w:t>
      </w:r>
      <w:r>
        <w:t>9</w:t>
      </w:r>
      <w:r>
        <w:rPr>
          <w:rFonts w:hint="eastAsia"/>
        </w:rPr>
        <w:t>条</w:t>
      </w:r>
      <w:r>
        <w:t>,</w:t>
      </w:r>
      <w:r>
        <w:rPr>
          <w:rFonts w:hint="eastAsia"/>
        </w:rPr>
        <w:t>但不能因此解释为废除某些将在该日期后继续有效的暂时或过渡性的规定。</w:t>
      </w:r>
    </w:p>
    <w:p w:rsidR="00000000" w:rsidRDefault="00000000">
      <w:pPr>
        <w:pStyle w:val="H2"/>
        <w:keepLines w:val="0"/>
        <w:spacing w:line="280" w:lineRule="exact"/>
        <w:ind w:left="1276" w:right="1276"/>
        <w:jc w:val="both"/>
      </w:pPr>
      <w:r>
        <w:rPr>
          <w:rFonts w:hint="eastAsia"/>
        </w:rPr>
        <w:t>第</w:t>
      </w:r>
      <w:r>
        <w:t>11</w:t>
      </w:r>
      <w:r>
        <w:rPr>
          <w:rFonts w:hint="eastAsia"/>
        </w:rPr>
        <w:t>条</w:t>
      </w:r>
    </w:p>
    <w:p w:rsidR="00000000" w:rsidRDefault="00000000">
      <w:pPr>
        <w:spacing w:line="280" w:lineRule="exact"/>
        <w:ind w:left="1276" w:right="1276"/>
      </w:pPr>
      <w:r>
        <w:tab/>
      </w:r>
      <w:r>
        <w:rPr>
          <w:rFonts w:hint="eastAsia"/>
        </w:rPr>
        <w:t>联合王国保留权利实施联合王国关于养恤金、遗属抚恤费和其他与死亡或退休</w:t>
      </w:r>
      <w:r>
        <w:t>(</w:t>
      </w:r>
      <w:r>
        <w:rPr>
          <w:rFonts w:hint="eastAsia"/>
        </w:rPr>
        <w:t>包括因裁员而退休</w:t>
      </w:r>
      <w:r>
        <w:t>)</w:t>
      </w:r>
      <w:r>
        <w:rPr>
          <w:rFonts w:hint="eastAsia"/>
        </w:rPr>
        <w:t>有关的所有养恤金计划的法律或规定</w:t>
      </w:r>
      <w:r>
        <w:t>,</w:t>
      </w:r>
      <w:r>
        <w:rPr>
          <w:rFonts w:hint="eastAsia"/>
        </w:rPr>
        <w:t>不论是否根据社会保障计划制定。</w:t>
      </w:r>
    </w:p>
    <w:p w:rsidR="00000000" w:rsidRDefault="00000000">
      <w:pPr>
        <w:spacing w:line="280" w:lineRule="exact"/>
        <w:ind w:left="1276" w:right="1276"/>
      </w:pPr>
      <w:r>
        <w:tab/>
      </w:r>
      <w:r>
        <w:rPr>
          <w:rFonts w:hint="eastAsia"/>
        </w:rPr>
        <w:t>这项保留同样适用于今后可能修改或取代这些法律或养恤金计划规定的任何立法</w:t>
      </w:r>
      <w:r>
        <w:t>,</w:t>
      </w:r>
      <w:r>
        <w:rPr>
          <w:rFonts w:hint="eastAsia"/>
        </w:rPr>
        <w:t>但有一项谅解</w:t>
      </w:r>
      <w:r>
        <w:t>,</w:t>
      </w:r>
      <w:r>
        <w:rPr>
          <w:rFonts w:hint="eastAsia"/>
        </w:rPr>
        <w:t>即这类法律条款需符合联合王国按照公约应尽的各项义务。</w:t>
      </w:r>
    </w:p>
    <w:p w:rsidR="00000000" w:rsidRDefault="00000000">
      <w:pPr>
        <w:spacing w:line="280" w:lineRule="exact"/>
        <w:ind w:left="1276" w:right="1276"/>
      </w:pPr>
      <w:r>
        <w:tab/>
      </w:r>
      <w:r>
        <w:rPr>
          <w:rFonts w:hint="eastAsia"/>
        </w:rPr>
        <w:t>联合王国保留实施下列关于具体福利金的联合王国法律规定的权利</w:t>
      </w:r>
      <w:r>
        <w:t>:</w:t>
      </w:r>
    </w:p>
    <w:p w:rsidR="00000000" w:rsidRDefault="00000000">
      <w:pPr>
        <w:spacing w:line="280" w:lineRule="exact"/>
        <w:ind w:left="1276" w:right="1276"/>
      </w:pPr>
      <w:r>
        <w:tab/>
        <w:t>(b)</w:t>
      </w:r>
      <w:r>
        <w:tab/>
      </w:r>
      <w:r>
        <w:rPr>
          <w:rFonts w:hint="eastAsia"/>
        </w:rPr>
        <w:t>依照《</w:t>
      </w:r>
      <w:r>
        <w:t>1975</w:t>
      </w:r>
      <w:r>
        <w:rPr>
          <w:rFonts w:hint="eastAsia"/>
        </w:rPr>
        <w:t>年社会保障法》第</w:t>
      </w:r>
      <w:r>
        <w:t>44</w:t>
      </w:r>
      <w:r>
        <w:rPr>
          <w:rFonts w:hint="eastAsia"/>
        </w:rPr>
        <w:t>至第</w:t>
      </w:r>
      <w:r>
        <w:t>47</w:t>
      </w:r>
      <w:r>
        <w:rPr>
          <w:rFonts w:hint="eastAsia"/>
        </w:rPr>
        <w:t>节、第</w:t>
      </w:r>
      <w:r>
        <w:t>49</w:t>
      </w:r>
      <w:r>
        <w:rPr>
          <w:rFonts w:hint="eastAsia"/>
        </w:rPr>
        <w:t>和</w:t>
      </w:r>
      <w:r>
        <w:t>66</w:t>
      </w:r>
      <w:r>
        <w:rPr>
          <w:rFonts w:hint="eastAsia"/>
        </w:rPr>
        <w:t>节以及依照《</w:t>
      </w:r>
      <w:r>
        <w:t>1975</w:t>
      </w:r>
      <w:r>
        <w:rPr>
          <w:rFonts w:hint="eastAsia"/>
        </w:rPr>
        <w:t>年社会保障</w:t>
      </w:r>
      <w:r>
        <w:t>(</w:t>
      </w:r>
      <w:r>
        <w:rPr>
          <w:rFonts w:hint="eastAsia"/>
        </w:rPr>
        <w:t>北爱尔兰</w:t>
      </w:r>
      <w:r>
        <w:t>)</w:t>
      </w:r>
      <w:r>
        <w:rPr>
          <w:rFonts w:hint="eastAsia"/>
        </w:rPr>
        <w:t>法》第</w:t>
      </w:r>
      <w:r>
        <w:t>44</w:t>
      </w:r>
      <w:r>
        <w:rPr>
          <w:rFonts w:hint="eastAsia"/>
        </w:rPr>
        <w:t>至第</w:t>
      </w:r>
      <w:r>
        <w:t>47</w:t>
      </w:r>
      <w:r>
        <w:rPr>
          <w:rFonts w:hint="eastAsia"/>
        </w:rPr>
        <w:t>节、第</w:t>
      </w:r>
      <w:r>
        <w:t>49</w:t>
      </w:r>
      <w:r>
        <w:rPr>
          <w:rFonts w:hint="eastAsia"/>
        </w:rPr>
        <w:t>和</w:t>
      </w:r>
      <w:r>
        <w:t>66</w:t>
      </w:r>
      <w:r>
        <w:rPr>
          <w:rFonts w:hint="eastAsia"/>
        </w:rPr>
        <w:t>节</w:t>
      </w:r>
      <w:r>
        <w:t>,</w:t>
      </w:r>
      <w:r>
        <w:rPr>
          <w:rFonts w:hint="eastAsia"/>
        </w:rPr>
        <w:t>增加成年受抚养人的福利金</w:t>
      </w:r>
      <w:r>
        <w:t>;</w:t>
      </w:r>
    </w:p>
    <w:p w:rsidR="00000000" w:rsidRDefault="00000000">
      <w:pPr>
        <w:spacing w:line="280" w:lineRule="exact"/>
        <w:ind w:left="1276" w:right="1276"/>
      </w:pPr>
      <w:r>
        <w:tab/>
      </w:r>
      <w:r>
        <w:rPr>
          <w:rFonts w:hint="eastAsia"/>
        </w:rPr>
        <w:t>在实施第</w:t>
      </w:r>
      <w:r>
        <w:t>11</w:t>
      </w:r>
      <w:r>
        <w:rPr>
          <w:rFonts w:hint="eastAsia"/>
        </w:rPr>
        <w:t>条第</w:t>
      </w:r>
      <w:r>
        <w:t>(2)</w:t>
      </w:r>
      <w:r>
        <w:rPr>
          <w:rFonts w:hint="eastAsia"/>
        </w:rPr>
        <w:t>款的各项规定时</w:t>
      </w:r>
      <w:r>
        <w:t>,</w:t>
      </w:r>
      <w:r>
        <w:rPr>
          <w:rFonts w:hint="eastAsia"/>
        </w:rPr>
        <w:t>联合王国保留在就业或保险的有限时期内适用任何非歧视性要求的权利。</w:t>
      </w:r>
    </w:p>
    <w:p w:rsidR="00000000" w:rsidRDefault="00000000">
      <w:pPr>
        <w:pStyle w:val="H2"/>
        <w:keepLines w:val="0"/>
        <w:spacing w:line="280" w:lineRule="exact"/>
        <w:ind w:left="1276" w:right="1276"/>
        <w:jc w:val="both"/>
      </w:pPr>
      <w:r>
        <w:rPr>
          <w:rFonts w:hint="eastAsia"/>
        </w:rPr>
        <w:t>第</w:t>
      </w:r>
      <w:r>
        <w:t>15</w:t>
      </w:r>
      <w:r>
        <w:rPr>
          <w:rFonts w:hint="eastAsia"/>
        </w:rPr>
        <w:t>条</w:t>
      </w:r>
    </w:p>
    <w:p w:rsidR="00000000" w:rsidRDefault="00000000">
      <w:pPr>
        <w:spacing w:line="280" w:lineRule="exact"/>
        <w:ind w:left="1276" w:right="1276"/>
      </w:pPr>
      <w:r>
        <w:tab/>
      </w:r>
      <w:r>
        <w:rPr>
          <w:rFonts w:hint="eastAsia"/>
        </w:rPr>
        <w:t>关于第</w:t>
      </w:r>
      <w:r>
        <w:t>15</w:t>
      </w:r>
      <w:r>
        <w:rPr>
          <w:rFonts w:hint="eastAsia"/>
        </w:rPr>
        <w:t>条第</w:t>
      </w:r>
      <w:r>
        <w:t>3</w:t>
      </w:r>
      <w:r>
        <w:rPr>
          <w:rFonts w:hint="eastAsia"/>
        </w:rPr>
        <w:t>款</w:t>
      </w:r>
      <w:r>
        <w:t>,</w:t>
      </w:r>
      <w:r>
        <w:rPr>
          <w:rFonts w:hint="eastAsia"/>
        </w:rPr>
        <w:t>联合王国理解这一款的用意是只有合同和其他私人文书中的那些条文所指的歧视性用词和因素才是无效的</w:t>
      </w:r>
      <w:r>
        <w:t>,</w:t>
      </w:r>
      <w:r>
        <w:rPr>
          <w:rFonts w:hint="eastAsia"/>
        </w:rPr>
        <w:t>而不必是整个合同或文书都无效。</w:t>
      </w:r>
    </w:p>
    <w:p w:rsidR="00000000" w:rsidRDefault="00000000">
      <w:pPr>
        <w:pStyle w:val="H2"/>
        <w:keepLines w:val="0"/>
        <w:spacing w:line="280" w:lineRule="exact"/>
        <w:ind w:left="1276" w:right="1276"/>
        <w:jc w:val="both"/>
      </w:pPr>
      <w:r>
        <w:rPr>
          <w:rFonts w:hint="eastAsia"/>
        </w:rPr>
        <w:t>第</w:t>
      </w:r>
      <w:r>
        <w:t>16</w:t>
      </w:r>
      <w:r>
        <w:rPr>
          <w:rFonts w:hint="eastAsia"/>
        </w:rPr>
        <w:t>条</w:t>
      </w:r>
    </w:p>
    <w:p w:rsidR="00000000" w:rsidRDefault="00000000">
      <w:pPr>
        <w:spacing w:line="280" w:lineRule="exact"/>
        <w:ind w:left="1276" w:right="1276"/>
      </w:pPr>
      <w:r>
        <w:tab/>
      </w:r>
      <w:r>
        <w:rPr>
          <w:rFonts w:hint="eastAsia"/>
        </w:rPr>
        <w:t>关于第</w:t>
      </w:r>
      <w:r>
        <w:t>16</w:t>
      </w:r>
      <w:r>
        <w:rPr>
          <w:rFonts w:hint="eastAsia"/>
        </w:rPr>
        <w:t>条第</w:t>
      </w:r>
      <w:r>
        <w:t>1</w:t>
      </w:r>
      <w:r>
        <w:rPr>
          <w:rFonts w:hint="eastAsia"/>
        </w:rPr>
        <w:t>款</w:t>
      </w:r>
      <w:r>
        <w:t>(f)</w:t>
      </w:r>
      <w:r>
        <w:rPr>
          <w:rFonts w:hint="eastAsia"/>
        </w:rPr>
        <w:t>项</w:t>
      </w:r>
      <w:r>
        <w:t>,</w:t>
      </w:r>
      <w:r>
        <w:rPr>
          <w:rFonts w:hint="eastAsia"/>
        </w:rPr>
        <w:t>联合王国认为其中提到的最高利益与消除对妇女歧视并没有直接关联</w:t>
      </w:r>
      <w:r>
        <w:t>,</w:t>
      </w:r>
      <w:r>
        <w:rPr>
          <w:rFonts w:hint="eastAsia"/>
        </w:rPr>
        <w:t>并声明在这方面</w:t>
      </w:r>
      <w:r>
        <w:t>,</w:t>
      </w:r>
      <w:r>
        <w:rPr>
          <w:rFonts w:hint="eastAsia"/>
        </w:rPr>
        <w:t>联合王国关于收养的法律</w:t>
      </w:r>
      <w:r>
        <w:t>,</w:t>
      </w:r>
      <w:r>
        <w:rPr>
          <w:rFonts w:hint="eastAsia"/>
        </w:rPr>
        <w:t>虽然主要是促进儿童的福利</w:t>
      </w:r>
      <w:r>
        <w:t>,</w:t>
      </w:r>
      <w:r>
        <w:rPr>
          <w:rFonts w:hint="eastAsia"/>
        </w:rPr>
        <w:t>但是并不钭儿童利益放在同儿童监护权问题同等重要的地位。</w:t>
      </w:r>
    </w:p>
    <w:p w:rsidR="00000000" w:rsidRDefault="00000000">
      <w:pPr>
        <w:pStyle w:val="CH"/>
        <w:keepLines w:val="0"/>
        <w:spacing w:after="140" w:line="280" w:lineRule="exact"/>
        <w:ind w:left="1276" w:right="1276"/>
        <w:jc w:val="both"/>
      </w:pPr>
      <w:r>
        <w:br w:type="page"/>
      </w:r>
      <w:r>
        <w:rPr>
          <w:rFonts w:hint="eastAsia"/>
        </w:rPr>
        <w:t>第</w:t>
      </w:r>
      <w:r>
        <w:t>2</w:t>
      </w:r>
      <w:r>
        <w:rPr>
          <w:rFonts w:hint="eastAsia"/>
        </w:rPr>
        <w:t>部分</w:t>
      </w:r>
      <w:r>
        <w:t>:</w:t>
      </w:r>
      <w:r>
        <w:tab/>
      </w:r>
      <w:r>
        <w:rPr>
          <w:rFonts w:hint="eastAsia"/>
        </w:rPr>
        <w:t>第</w:t>
      </w:r>
      <w:r>
        <w:t>1</w:t>
      </w:r>
      <w:r>
        <w:rPr>
          <w:rFonts w:hint="eastAsia"/>
        </w:rPr>
        <w:t>条</w:t>
      </w:r>
    </w:p>
    <w:p w:rsidR="00000000" w:rsidRDefault="00000000">
      <w:pPr>
        <w:pStyle w:val="CH"/>
        <w:keepLines w:val="0"/>
        <w:spacing w:after="140" w:line="280" w:lineRule="exact"/>
        <w:ind w:left="1276" w:right="1276"/>
        <w:jc w:val="both"/>
      </w:pPr>
      <w:r>
        <w:rPr>
          <w:rFonts w:hint="eastAsia"/>
        </w:rPr>
        <w:t>消除歧视</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r>
      <w:r>
        <w:rPr>
          <w:rFonts w:hint="eastAsia"/>
        </w:rPr>
        <w:t>为本公约的目的</w:t>
      </w:r>
      <w:r>
        <w:t>,</w:t>
      </w:r>
      <w:r>
        <w:rPr>
          <w:rFonts w:hint="eastAsia"/>
        </w:rPr>
        <w:t>“对妇女的歧视”一词指基本性别而作的任何区别、排斥或限制</w:t>
      </w:r>
      <w:r>
        <w:t>,</w:t>
      </w:r>
      <w:r>
        <w:rPr>
          <w:rFonts w:hint="eastAsia"/>
        </w:rPr>
        <w:t>其影响或其目的均足以妨碍或否认妇女不论已婚未婚在男女平等的基础上认识、享有或行使在政治、经济、社会、文化、公民或任何其他方面的人权和基本自由。</w:t>
      </w:r>
    </w:p>
    <w:p w:rsidR="00000000" w:rsidRDefault="00000000">
      <w:pPr>
        <w:spacing w:line="280" w:lineRule="exact"/>
        <w:ind w:left="1276" w:right="1276"/>
      </w:pPr>
      <w:r>
        <w:tab/>
      </w:r>
      <w:r>
        <w:rPr>
          <w:rFonts w:hint="eastAsia"/>
        </w:rPr>
        <w:t>见其他各条。</w:t>
      </w:r>
    </w:p>
    <w:p w:rsidR="00000000" w:rsidRDefault="00000000">
      <w:pPr>
        <w:pStyle w:val="H1"/>
        <w:keepLines w:val="0"/>
        <w:spacing w:after="140" w:line="280" w:lineRule="exact"/>
        <w:ind w:left="1276" w:right="1276"/>
        <w:jc w:val="both"/>
      </w:pPr>
      <w:r>
        <w:br w:type="page"/>
      </w:r>
      <w:r>
        <w:rPr>
          <w:rFonts w:hint="eastAsia"/>
        </w:rPr>
        <w:t>第</w:t>
      </w:r>
      <w:r>
        <w:t>2</w:t>
      </w:r>
      <w:r>
        <w:rPr>
          <w:rFonts w:hint="eastAsia"/>
        </w:rPr>
        <w:t>条</w:t>
      </w:r>
    </w:p>
    <w:p w:rsidR="00000000" w:rsidRDefault="00000000">
      <w:pPr>
        <w:pStyle w:val="H1"/>
        <w:keepLines w:val="0"/>
        <w:spacing w:after="140" w:line="280" w:lineRule="exact"/>
        <w:ind w:left="1276" w:right="1276"/>
        <w:jc w:val="both"/>
      </w:pPr>
      <w:r>
        <w:rPr>
          <w:rFonts w:hint="eastAsia"/>
        </w:rPr>
        <w:t>法规</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r>
      <w:r>
        <w:rPr>
          <w:rFonts w:hint="eastAsia"/>
        </w:rPr>
        <w:t>缔约各国谴责对妇女一切形式的歧视</w:t>
      </w:r>
      <w:r>
        <w:t>,</w:t>
      </w:r>
      <w:r>
        <w:rPr>
          <w:rFonts w:hint="eastAsia"/>
        </w:rPr>
        <w:t>协议立即用一切适当办法</w:t>
      </w:r>
      <w:r>
        <w:t>,</w:t>
      </w:r>
      <w:r>
        <w:rPr>
          <w:rFonts w:hint="eastAsia"/>
        </w:rPr>
        <w:t>推行政策</w:t>
      </w:r>
      <w:r>
        <w:t>,</w:t>
      </w:r>
      <w:r>
        <w:rPr>
          <w:rFonts w:hint="eastAsia"/>
        </w:rPr>
        <w:t>消除对妇女的歧视。为此目的</w:t>
      </w:r>
      <w:r>
        <w:t>,</w:t>
      </w:r>
      <w:r>
        <w:rPr>
          <w:rFonts w:hint="eastAsia"/>
        </w:rPr>
        <w:t>承担</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(a)</w:t>
      </w:r>
      <w:r>
        <w:tab/>
      </w:r>
      <w:r>
        <w:rPr>
          <w:rFonts w:hint="eastAsia"/>
        </w:rPr>
        <w:t>男女平等的原则如尚未列入本国宪法或其他有关法律者</w:t>
      </w:r>
      <w:r>
        <w:t>,</w:t>
      </w:r>
      <w:r>
        <w:rPr>
          <w:rFonts w:hint="eastAsia"/>
        </w:rPr>
        <w:t>应将其列入</w:t>
      </w:r>
      <w:r>
        <w:t>,</w:t>
      </w:r>
      <w:r>
        <w:rPr>
          <w:rFonts w:hint="eastAsia"/>
        </w:rPr>
        <w:t>并以法律或其他适当方法</w:t>
      </w:r>
      <w:r>
        <w:t>,</w:t>
      </w:r>
      <w:r>
        <w:rPr>
          <w:rFonts w:hint="eastAsia"/>
        </w:rPr>
        <w:t>保证实现这项原则</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(b)</w:t>
      </w:r>
      <w:r>
        <w:tab/>
      </w:r>
      <w:r>
        <w:rPr>
          <w:rFonts w:hint="eastAsia"/>
        </w:rPr>
        <w:t>采取适当立法和其他措施</w:t>
      </w:r>
      <w:r>
        <w:t>,</w:t>
      </w:r>
      <w:r>
        <w:rPr>
          <w:rFonts w:hint="eastAsia"/>
        </w:rPr>
        <w:t>包括适当时采取制裁</w:t>
      </w:r>
      <w:r>
        <w:t>,</w:t>
      </w:r>
      <w:r>
        <w:rPr>
          <w:rFonts w:hint="eastAsia"/>
        </w:rPr>
        <w:t>禁止对妇女的一切歧视</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(c)</w:t>
      </w:r>
      <w:r>
        <w:tab/>
      </w:r>
      <w:r>
        <w:rPr>
          <w:rFonts w:hint="eastAsia"/>
        </w:rPr>
        <w:t>为妇女与男子平等的权利确立法律保护</w:t>
      </w:r>
      <w:r>
        <w:t>,</w:t>
      </w:r>
      <w:r>
        <w:rPr>
          <w:rFonts w:hint="eastAsia"/>
        </w:rPr>
        <w:t>通过各国的主管法庭及其他公共机构</w:t>
      </w:r>
      <w:r>
        <w:t>,</w:t>
      </w:r>
      <w:r>
        <w:rPr>
          <w:rFonts w:hint="eastAsia"/>
        </w:rPr>
        <w:t>保证切实保护妇女不受任何歧视</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(d)</w:t>
      </w:r>
      <w:r>
        <w:tab/>
      </w:r>
      <w:r>
        <w:rPr>
          <w:rFonts w:hint="eastAsia"/>
        </w:rPr>
        <w:t>不采取任何歧视妇女的行为或做法</w:t>
      </w:r>
      <w:r>
        <w:t>,</w:t>
      </w:r>
      <w:r>
        <w:rPr>
          <w:rFonts w:hint="eastAsia"/>
        </w:rPr>
        <w:t>并保证公共当局和公共机构的行动都不违背这项义务</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(e)</w:t>
      </w:r>
      <w:r>
        <w:tab/>
      </w:r>
      <w:r>
        <w:rPr>
          <w:rFonts w:hint="eastAsia"/>
        </w:rPr>
        <w:t>应采取一切适当措施</w:t>
      </w:r>
      <w:r>
        <w:t>,</w:t>
      </w:r>
      <w:r>
        <w:rPr>
          <w:rFonts w:hint="eastAsia"/>
        </w:rPr>
        <w:t>消除任何个人、组织或企业对妇女的歧视</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(f)</w:t>
      </w:r>
      <w:r>
        <w:tab/>
      </w:r>
      <w:r>
        <w:rPr>
          <w:rFonts w:hint="eastAsia"/>
        </w:rPr>
        <w:t>应采取一切适当措施</w:t>
      </w:r>
      <w:r>
        <w:t>,</w:t>
      </w:r>
      <w:r>
        <w:rPr>
          <w:rFonts w:hint="eastAsia"/>
        </w:rPr>
        <w:t>包括制定法律</w:t>
      </w:r>
      <w:r>
        <w:t>,</w:t>
      </w:r>
      <w:r>
        <w:rPr>
          <w:rFonts w:hint="eastAsia"/>
        </w:rPr>
        <w:t>以修改或废除构成对妇女歧视的现行法律、规章、习俗和惯例</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(g)</w:t>
      </w:r>
      <w:r>
        <w:tab/>
      </w:r>
      <w:r>
        <w:rPr>
          <w:rFonts w:hint="eastAsia"/>
        </w:rPr>
        <w:t>同意废止本国刑法内构成对妇女歧视的一切规定。</w:t>
      </w:r>
    </w:p>
    <w:p w:rsidR="00000000" w:rsidRDefault="00000000">
      <w:pPr>
        <w:pStyle w:val="H1"/>
        <w:keepLines w:val="0"/>
        <w:spacing w:after="140" w:line="280" w:lineRule="exact"/>
        <w:ind w:left="1276" w:right="1276"/>
        <w:jc w:val="both"/>
      </w:pPr>
      <w:r>
        <w:rPr>
          <w:rFonts w:hint="eastAsia"/>
        </w:rPr>
        <w:t>法律改革</w:t>
      </w:r>
    </w:p>
    <w:p w:rsidR="00000000" w:rsidRDefault="00000000">
      <w:pPr>
        <w:pStyle w:val="H2"/>
        <w:keepLines w:val="0"/>
        <w:spacing w:line="280" w:lineRule="exact"/>
        <w:ind w:left="1276" w:right="1276"/>
        <w:jc w:val="both"/>
      </w:pPr>
      <w:r>
        <w:rPr>
          <w:rFonts w:hint="eastAsia"/>
        </w:rPr>
        <w:t>基本立场</w:t>
      </w:r>
    </w:p>
    <w:p w:rsidR="00000000" w:rsidRDefault="00000000">
      <w:pPr>
        <w:spacing w:line="280" w:lineRule="exact"/>
        <w:ind w:left="1276" w:right="1276"/>
      </w:pPr>
      <w:r>
        <w:tab/>
      </w:r>
      <w:r>
        <w:rPr>
          <w:rFonts w:hint="eastAsia"/>
        </w:rPr>
        <w:t>如前几期报告所述</w:t>
      </w:r>
      <w:r>
        <w:t>,</w:t>
      </w:r>
      <w:r>
        <w:rPr>
          <w:rFonts w:hint="eastAsia"/>
        </w:rPr>
        <w:t>联合王国是通过本国法律规定</w:t>
      </w:r>
      <w:r>
        <w:t>,</w:t>
      </w:r>
      <w:r>
        <w:rPr>
          <w:rFonts w:hint="eastAsia"/>
        </w:rPr>
        <w:t>特别是修订后的《</w:t>
      </w:r>
      <w:r>
        <w:t>1970</w:t>
      </w:r>
      <w:r>
        <w:rPr>
          <w:rFonts w:hint="eastAsia"/>
        </w:rPr>
        <w:t>年同等报酬法》和《</w:t>
      </w:r>
      <w:r>
        <w:t>1975</w:t>
      </w:r>
      <w:r>
        <w:rPr>
          <w:rFonts w:hint="eastAsia"/>
        </w:rPr>
        <w:t>年禁止性别歧视法》而实现公约目标的。英格兰、苏格兰和威尔士都实行这些法律。北爱尔兰实行类似的同等报酬和禁止性别歧视法</w:t>
      </w:r>
      <w:r>
        <w:t>,</w:t>
      </w:r>
      <w:r>
        <w:rPr>
          <w:rFonts w:hint="eastAsia"/>
        </w:rPr>
        <w:t>即《</w:t>
      </w:r>
      <w:r>
        <w:t>1976</w:t>
      </w:r>
      <w:r>
        <w:rPr>
          <w:rFonts w:hint="eastAsia"/>
        </w:rPr>
        <w:t>年禁止性别歧视令</w:t>
      </w:r>
      <w:r>
        <w:t>(</w:t>
      </w:r>
      <w:r>
        <w:rPr>
          <w:rFonts w:hint="eastAsia"/>
        </w:rPr>
        <w:t>北爱尔兰</w:t>
      </w:r>
      <w:r>
        <w:t>)</w:t>
      </w:r>
      <w:r>
        <w:rPr>
          <w:rFonts w:hint="eastAsia"/>
        </w:rPr>
        <w:t>》和《</w:t>
      </w:r>
      <w:r>
        <w:t>1970</w:t>
      </w:r>
      <w:r>
        <w:rPr>
          <w:rFonts w:hint="eastAsia"/>
        </w:rPr>
        <w:t>年同等报酬法</w:t>
      </w:r>
      <w:r>
        <w:t>(</w:t>
      </w:r>
      <w:r>
        <w:rPr>
          <w:rFonts w:hint="eastAsia"/>
        </w:rPr>
        <w:t>北爱尔兰</w:t>
      </w:r>
      <w:r>
        <w:t>)</w:t>
      </w:r>
      <w:r>
        <w:rPr>
          <w:rFonts w:hint="eastAsia"/>
        </w:rPr>
        <w:t>》。《</w:t>
      </w:r>
      <w:r>
        <w:t>1975</w:t>
      </w:r>
      <w:r>
        <w:rPr>
          <w:rFonts w:hint="eastAsia"/>
        </w:rPr>
        <w:t>年禁止性别歧视法》规定</w:t>
      </w:r>
      <w:r>
        <w:t>,</w:t>
      </w:r>
      <w:r>
        <w:rPr>
          <w:rFonts w:hint="eastAsia"/>
        </w:rPr>
        <w:t>在就业、职业培训和教育中实行性别歧视属于非法。这项法令还规定</w:t>
      </w:r>
      <w:r>
        <w:t>,</w:t>
      </w:r>
      <w:r>
        <w:rPr>
          <w:rFonts w:hint="eastAsia"/>
        </w:rPr>
        <w:t>向公众提供货物、设施或服务者因性别进行歧视为非法</w:t>
      </w:r>
      <w:r>
        <w:t>;</w:t>
      </w:r>
      <w:r>
        <w:rPr>
          <w:rFonts w:hint="eastAsia"/>
        </w:rPr>
        <w:t>在财产管理和处置方面不受性别歧视。这项法律不适用于纯私人和个人性质的交易</w:t>
      </w:r>
      <w:r>
        <w:t>,</w:t>
      </w:r>
      <w:r>
        <w:rPr>
          <w:rFonts w:hint="eastAsia"/>
        </w:rPr>
        <w:t>例如私人俱乐部。该项法律不适用于宗教牧师、不适用于某些情形下的自愿组织、也不适用于任职者的性别确实是一项工作的职业要求的情况。这项法律使性别歧视的投诉者有权直接提请劳资法庭或民事法院审理。《同等报酬法》使员工有权利提出申诉</w:t>
      </w:r>
      <w:r>
        <w:t>,</w:t>
      </w:r>
      <w:r>
        <w:rPr>
          <w:rFonts w:hint="eastAsia"/>
        </w:rPr>
        <w:t>争取类似的工作、标定为同等的工作和等值的工作获得同等报酬。</w:t>
      </w:r>
    </w:p>
    <w:p w:rsidR="00000000" w:rsidRDefault="00000000">
      <w:pPr>
        <w:spacing w:line="280" w:lineRule="exact"/>
        <w:ind w:left="1276" w:right="1276"/>
      </w:pPr>
      <w:r>
        <w:tab/>
      </w:r>
      <w:r>
        <w:rPr>
          <w:rFonts w:hint="eastAsia"/>
        </w:rPr>
        <w:t>为了履行联合王国根据欧洲共同体法律承担的义务</w:t>
      </w:r>
      <w:r>
        <w:t>,</w:t>
      </w:r>
      <w:r>
        <w:rPr>
          <w:rFonts w:hint="eastAsia"/>
        </w:rPr>
        <w:t>《</w:t>
      </w:r>
      <w:r>
        <w:t>1986</w:t>
      </w:r>
      <w:r>
        <w:rPr>
          <w:rFonts w:hint="eastAsia"/>
        </w:rPr>
        <w:t>年禁止性别歧视法》将法律的适用范围扩大到包括所有雇主</w:t>
      </w:r>
      <w:r>
        <w:t>,</w:t>
      </w:r>
      <w:r>
        <w:rPr>
          <w:rFonts w:hint="eastAsia"/>
        </w:rPr>
        <w:t>包括雇请</w:t>
      </w:r>
      <w:r>
        <w:t>5</w:t>
      </w:r>
      <w:r>
        <w:rPr>
          <w:rFonts w:hint="eastAsia"/>
        </w:rPr>
        <w:t>名或</w:t>
      </w:r>
      <w:r>
        <w:t>5</w:t>
      </w:r>
      <w:r>
        <w:rPr>
          <w:rFonts w:hint="eastAsia"/>
        </w:rPr>
        <w:t>名以下员工的雇主。这项法令还规定</w:t>
      </w:r>
      <w:r>
        <w:t>,</w:t>
      </w:r>
      <w:r>
        <w:rPr>
          <w:rFonts w:hint="eastAsia"/>
        </w:rPr>
        <w:t>强迫妇女在与可比男性员工不同的年龄退休是非法的。《</w:t>
      </w:r>
      <w:r>
        <w:t>1995</w:t>
      </w:r>
      <w:r>
        <w:rPr>
          <w:rFonts w:hint="eastAsia"/>
        </w:rPr>
        <w:t>年养恤金法》开始了使对男子和妇女的养恤金规定相当的工作。</w:t>
      </w:r>
    </w:p>
    <w:p w:rsidR="00000000" w:rsidRDefault="00000000">
      <w:pPr>
        <w:spacing w:line="280" w:lineRule="exact"/>
        <w:ind w:left="1276" w:right="1276"/>
      </w:pPr>
      <w:r>
        <w:tab/>
      </w:r>
      <w:r>
        <w:rPr>
          <w:rFonts w:hint="eastAsia"/>
        </w:rPr>
        <w:t>此外</w:t>
      </w:r>
      <w:r>
        <w:t>,</w:t>
      </w:r>
      <w:r>
        <w:rPr>
          <w:rFonts w:hint="eastAsia"/>
        </w:rPr>
        <w:t>《</w:t>
      </w:r>
      <w:r>
        <w:t>1989</w:t>
      </w:r>
      <w:r>
        <w:rPr>
          <w:rFonts w:hint="eastAsia"/>
        </w:rPr>
        <w:t>年就业法》和北爱尔兰的相应法令减少了就业领域中不得实行性别歧视的例外情况。在就业和职业培训领域</w:t>
      </w:r>
      <w:r>
        <w:t>,</w:t>
      </w:r>
      <w:r>
        <w:rPr>
          <w:rFonts w:hint="eastAsia"/>
        </w:rPr>
        <w:t>禁止性别歧视的法律现在普遍取代《禁止性别歧视法》实施之前所颁布的法律实行的歧视性规定。</w:t>
      </w:r>
    </w:p>
    <w:p w:rsidR="00000000" w:rsidRDefault="00000000">
      <w:pPr>
        <w:spacing w:line="280" w:lineRule="exact"/>
        <w:ind w:left="1276" w:right="1276"/>
      </w:pPr>
      <w:r>
        <w:tab/>
      </w:r>
      <w:r>
        <w:rPr>
          <w:rFonts w:hint="eastAsia"/>
        </w:rPr>
        <w:t>《禁止性别歧视法》和《同等报酬法》的就业规定对政府部门和其他公共部门机构以及私营部门一律适用。关于文职部门如何促进平等机会的进一步资料载于第</w:t>
      </w:r>
      <w:r>
        <w:t>7</w:t>
      </w:r>
      <w:r>
        <w:rPr>
          <w:rFonts w:hint="eastAsia"/>
        </w:rPr>
        <w:t>条之下。</w:t>
      </w:r>
    </w:p>
    <w:p w:rsidR="00000000" w:rsidRDefault="00000000">
      <w:pPr>
        <w:pStyle w:val="H1"/>
        <w:keepLines w:val="0"/>
        <w:spacing w:after="140" w:line="280" w:lineRule="exact"/>
        <w:ind w:left="1276" w:right="1276"/>
        <w:jc w:val="both"/>
      </w:pPr>
      <w:r>
        <w:rPr>
          <w:rFonts w:hint="eastAsia"/>
        </w:rPr>
        <w:t>上次报告以来制定的法律</w:t>
      </w:r>
    </w:p>
    <w:p w:rsidR="00000000" w:rsidRDefault="00000000">
      <w:pPr>
        <w:pStyle w:val="H2"/>
        <w:keepLines w:val="0"/>
        <w:spacing w:line="280" w:lineRule="exact"/>
        <w:ind w:left="1276" w:right="1276"/>
        <w:jc w:val="both"/>
      </w:pPr>
      <w:r>
        <w:t>1998</w:t>
      </w:r>
      <w:r>
        <w:rPr>
          <w:rFonts w:hint="eastAsia"/>
        </w:rPr>
        <w:t>年人权法</w:t>
      </w:r>
    </w:p>
    <w:p w:rsidR="00000000" w:rsidRDefault="00000000">
      <w:pPr>
        <w:spacing w:line="280" w:lineRule="exact"/>
        <w:ind w:left="1276" w:right="1276"/>
      </w:pPr>
      <w:r>
        <w:tab/>
        <w:t>1998</w:t>
      </w:r>
      <w:r>
        <w:rPr>
          <w:rFonts w:hint="eastAsia"/>
        </w:rPr>
        <w:t>年</w:t>
      </w:r>
      <w:r>
        <w:t>,</w:t>
      </w:r>
      <w:r>
        <w:rPr>
          <w:rFonts w:hint="eastAsia"/>
        </w:rPr>
        <w:t>议会通过《人权法》。该项法令将《欧洲人权公约》纳入英国法律</w:t>
      </w:r>
      <w:r>
        <w:t>,</w:t>
      </w:r>
      <w:r>
        <w:rPr>
          <w:rFonts w:hint="eastAsia"/>
        </w:rPr>
        <w:t>从而使认为根据《欧洲人权法》其权利遭受侵犯的联合王国公民能够在一个联合王国法院为自己的案件争辩</w:t>
      </w:r>
      <w:r>
        <w:t>(</w:t>
      </w:r>
      <w:r>
        <w:rPr>
          <w:rFonts w:hint="eastAsia"/>
        </w:rPr>
        <w:t>进一步详情见第</w:t>
      </w:r>
      <w:r>
        <w:t>3</w:t>
      </w:r>
      <w:r>
        <w:rPr>
          <w:rFonts w:hint="eastAsia"/>
        </w:rPr>
        <w:t>条</w:t>
      </w:r>
      <w:r>
        <w:t>)</w:t>
      </w:r>
      <w:r>
        <w:rPr>
          <w:rFonts w:hint="eastAsia"/>
        </w:rPr>
        <w:t>。</w:t>
      </w:r>
    </w:p>
    <w:p w:rsidR="00000000" w:rsidRDefault="00000000">
      <w:pPr>
        <w:pStyle w:val="H2"/>
        <w:keepLines w:val="0"/>
        <w:spacing w:line="280" w:lineRule="exact"/>
        <w:ind w:left="1276" w:right="1276"/>
        <w:jc w:val="both"/>
      </w:pPr>
      <w:r>
        <w:rPr>
          <w:rFonts w:hint="eastAsia"/>
        </w:rPr>
        <w:t>禁止性别歧视法</w:t>
      </w:r>
      <w:r>
        <w:t>(1996</w:t>
      </w:r>
      <w:r>
        <w:rPr>
          <w:rFonts w:hint="eastAsia"/>
        </w:rPr>
        <w:t>年修正</w:t>
      </w:r>
      <w:r>
        <w:t>)</w:t>
      </w:r>
    </w:p>
    <w:p w:rsidR="00000000" w:rsidRDefault="00000000">
      <w:pPr>
        <w:spacing w:line="280" w:lineRule="exact"/>
        <w:ind w:left="1276" w:right="1276"/>
      </w:pPr>
      <w:r>
        <w:tab/>
        <w:t>1996</w:t>
      </w:r>
      <w:r>
        <w:rPr>
          <w:rFonts w:hint="eastAsia"/>
        </w:rPr>
        <w:t>年</w:t>
      </w:r>
      <w:r>
        <w:t>,</w:t>
      </w:r>
      <w:r>
        <w:rPr>
          <w:rFonts w:hint="eastAsia"/>
        </w:rPr>
        <w:t>政府修正了《</w:t>
      </w:r>
      <w:r>
        <w:t>1975</w:t>
      </w:r>
      <w:r>
        <w:rPr>
          <w:rFonts w:hint="eastAsia"/>
        </w:rPr>
        <w:t>年禁止性别歧视法》第</w:t>
      </w:r>
      <w:r>
        <w:t>66(3)</w:t>
      </w:r>
      <w:r>
        <w:rPr>
          <w:rFonts w:hint="eastAsia"/>
        </w:rPr>
        <w:t>节</w:t>
      </w:r>
      <w:r>
        <w:t>,</w:t>
      </w:r>
      <w:r>
        <w:rPr>
          <w:rFonts w:hint="eastAsia"/>
        </w:rPr>
        <w:t>取消了劳资法庭不得在间接歧视和非故意歧视案件中裁决补偿原告的限制性规定。现在劳资法庭可以裁决补偿遭受间接歧视的人。</w:t>
      </w:r>
    </w:p>
    <w:p w:rsidR="00000000" w:rsidRDefault="00000000">
      <w:pPr>
        <w:pStyle w:val="H2"/>
        <w:keepLines w:val="0"/>
        <w:spacing w:line="280" w:lineRule="exact"/>
        <w:ind w:left="1276" w:right="1276"/>
        <w:jc w:val="both"/>
      </w:pPr>
      <w:r>
        <w:t>1997</w:t>
      </w:r>
      <w:r>
        <w:rPr>
          <w:rFonts w:hint="eastAsia"/>
        </w:rPr>
        <w:t>年免受骚扰法</w:t>
      </w:r>
    </w:p>
    <w:p w:rsidR="00000000" w:rsidRDefault="00000000">
      <w:pPr>
        <w:spacing w:line="280" w:lineRule="exact"/>
        <w:ind w:left="1276" w:right="1276"/>
      </w:pPr>
      <w:r>
        <w:tab/>
      </w:r>
      <w:r>
        <w:rPr>
          <w:rFonts w:hint="eastAsia"/>
        </w:rPr>
        <w:t>《</w:t>
      </w:r>
      <w:r>
        <w:t>1997</w:t>
      </w:r>
      <w:r>
        <w:rPr>
          <w:rFonts w:hint="eastAsia"/>
        </w:rPr>
        <w:t>年免受骚扰法》于</w:t>
      </w:r>
      <w:r>
        <w:t>1997</w:t>
      </w:r>
      <w:r>
        <w:rPr>
          <w:rFonts w:hint="eastAsia"/>
        </w:rPr>
        <w:t>年</w:t>
      </w:r>
      <w:r>
        <w:t>6</w:t>
      </w:r>
      <w:r>
        <w:rPr>
          <w:rFonts w:hint="eastAsia"/>
        </w:rPr>
        <w:t>月生效。该法令规定了两种新刑事罪－造成骚扰和引发对暴力的恐惧。如果一个人通过一种行动过程</w:t>
      </w:r>
      <w:r>
        <w:t>(</w:t>
      </w:r>
      <w:r>
        <w:rPr>
          <w:rFonts w:hint="eastAsia"/>
        </w:rPr>
        <w:t>即不止在一个场合</w:t>
      </w:r>
      <w:r>
        <w:t>)</w:t>
      </w:r>
      <w:r>
        <w:rPr>
          <w:rFonts w:hint="eastAsia"/>
        </w:rPr>
        <w:t>造成骚扰或引发对暴力的恐惧</w:t>
      </w:r>
      <w:r>
        <w:t>,</w:t>
      </w:r>
      <w:r>
        <w:rPr>
          <w:rFonts w:hint="eastAsia"/>
        </w:rPr>
        <w:t>他们即犯下该法律所规定的一项罪行。法院还可发出禁止罪犯采取进一步特定行为的禁止令</w:t>
      </w:r>
      <w:r>
        <w:t>;</w:t>
      </w:r>
      <w:r>
        <w:rPr>
          <w:rFonts w:hint="eastAsia"/>
        </w:rPr>
        <w:t>即使罪犯已经入狱仍可发出此项禁止令。该法令也承认骚扰为民事不法行为</w:t>
      </w:r>
      <w:r>
        <w:t>(</w:t>
      </w:r>
      <w:r>
        <w:rPr>
          <w:rFonts w:hint="eastAsia"/>
        </w:rPr>
        <w:t>侵权行为</w:t>
      </w:r>
      <w:r>
        <w:t>),</w:t>
      </w:r>
      <w:r>
        <w:rPr>
          <w:rFonts w:hint="eastAsia"/>
        </w:rPr>
        <w:t>因此受害人可要求民事法院发出强制令。从</w:t>
      </w:r>
      <w:r>
        <w:t>1998</w:t>
      </w:r>
      <w:r>
        <w:rPr>
          <w:rFonts w:hint="eastAsia"/>
        </w:rPr>
        <w:t>年</w:t>
      </w:r>
      <w:r>
        <w:t>9</w:t>
      </w:r>
      <w:r>
        <w:rPr>
          <w:rFonts w:hint="eastAsia"/>
        </w:rPr>
        <w:t>月</w:t>
      </w:r>
      <w:r>
        <w:t>1</w:t>
      </w:r>
      <w:r>
        <w:rPr>
          <w:rFonts w:hint="eastAsia"/>
        </w:rPr>
        <w:t>日起</w:t>
      </w:r>
      <w:r>
        <w:t>,</w:t>
      </w:r>
      <w:r>
        <w:rPr>
          <w:rFonts w:hint="eastAsia"/>
        </w:rPr>
        <w:t>违反此类强制令可导致发出逮捕证</w:t>
      </w:r>
      <w:r>
        <w:t>,</w:t>
      </w:r>
      <w:r>
        <w:rPr>
          <w:rFonts w:hint="eastAsia"/>
        </w:rPr>
        <w:t>并导致比藐视法庭程序更严厉的惩罚。</w:t>
      </w:r>
    </w:p>
    <w:p w:rsidR="00000000" w:rsidRDefault="00000000">
      <w:pPr>
        <w:pStyle w:val="H2"/>
        <w:keepLines w:val="0"/>
        <w:spacing w:line="280" w:lineRule="exact"/>
        <w:ind w:left="1276" w:right="1276"/>
        <w:jc w:val="both"/>
      </w:pPr>
      <w:r>
        <w:rPr>
          <w:rFonts w:hint="eastAsia"/>
        </w:rPr>
        <w:t>性骚扰</w:t>
      </w:r>
    </w:p>
    <w:p w:rsidR="00000000" w:rsidRDefault="00000000">
      <w:pPr>
        <w:spacing w:line="280" w:lineRule="exact"/>
        <w:ind w:left="1276" w:right="1276"/>
      </w:pPr>
      <w:r>
        <w:tab/>
      </w:r>
      <w:r>
        <w:rPr>
          <w:rFonts w:hint="eastAsia"/>
        </w:rPr>
        <w:t>现有法律并未对性骚扰作出明确定义。</w:t>
      </w:r>
      <w:r>
        <w:t>1986</w:t>
      </w:r>
      <w:r>
        <w:rPr>
          <w:rFonts w:hint="eastAsia"/>
        </w:rPr>
        <w:t>年以来人们一直明确知道</w:t>
      </w:r>
      <w:r>
        <w:t>,</w:t>
      </w:r>
      <w:r>
        <w:rPr>
          <w:rFonts w:hint="eastAsia"/>
        </w:rPr>
        <w:t>性骚扰在某些情况下可以构成性别歧视</w:t>
      </w:r>
      <w:r>
        <w:t>,</w:t>
      </w:r>
      <w:r>
        <w:rPr>
          <w:rFonts w:hint="eastAsia"/>
        </w:rPr>
        <w:t>并因此可以根据《</w:t>
      </w:r>
      <w:r>
        <w:t>1975</w:t>
      </w:r>
      <w:r>
        <w:rPr>
          <w:rFonts w:hint="eastAsia"/>
        </w:rPr>
        <w:t>年禁止性别歧视法》提出索赔。人们尤其是妇女继续定期向法庭提出此类案件</w:t>
      </w:r>
      <w:r>
        <w:t>,</w:t>
      </w:r>
      <w:r>
        <w:rPr>
          <w:rFonts w:hint="eastAsia"/>
        </w:rPr>
        <w:t>并接受补偿。在一些案件中</w:t>
      </w:r>
      <w:r>
        <w:t>,</w:t>
      </w:r>
      <w:r>
        <w:rPr>
          <w:rFonts w:hint="eastAsia"/>
        </w:rPr>
        <w:t>性骚扰也可构成非法干犯他人身体罪</w:t>
      </w:r>
      <w:r>
        <w:t>,</w:t>
      </w:r>
      <w:r>
        <w:rPr>
          <w:rFonts w:hint="eastAsia"/>
        </w:rPr>
        <w:t>并引出民事或刑事责任。平等机会委员会建议</w:t>
      </w:r>
      <w:r>
        <w:t>,</w:t>
      </w:r>
      <w:r>
        <w:rPr>
          <w:rFonts w:hint="eastAsia"/>
        </w:rPr>
        <w:t>《禁止性别歧视法》应明确提出禁止就业中的性骚扰。</w:t>
      </w:r>
    </w:p>
    <w:p w:rsidR="00000000" w:rsidRDefault="00000000">
      <w:pPr>
        <w:spacing w:line="280" w:lineRule="exact"/>
        <w:ind w:left="1276" w:right="1276"/>
      </w:pPr>
      <w:r>
        <w:tab/>
        <w:t>1986</w:t>
      </w:r>
      <w:r>
        <w:rPr>
          <w:rFonts w:hint="eastAsia"/>
        </w:rPr>
        <w:t>年以来人们一直明确知道</w:t>
      </w:r>
      <w:r>
        <w:t>,</w:t>
      </w:r>
      <w:r>
        <w:rPr>
          <w:rFonts w:hint="eastAsia"/>
        </w:rPr>
        <w:t>性骚扰在某些情况下可以构成性别歧视</w:t>
      </w:r>
      <w:r>
        <w:t>,</w:t>
      </w:r>
      <w:r>
        <w:rPr>
          <w:rFonts w:hint="eastAsia"/>
        </w:rPr>
        <w:t>并因此可以根据《</w:t>
      </w:r>
      <w:r>
        <w:t>1975</w:t>
      </w:r>
      <w:r>
        <w:rPr>
          <w:rFonts w:hint="eastAsia"/>
        </w:rPr>
        <w:t>年禁止性别歧视法》提出索赔。人们尤其是妇女继续定期向法庭提出此类案件</w:t>
      </w:r>
      <w:r>
        <w:t>,</w:t>
      </w:r>
      <w:r>
        <w:rPr>
          <w:rFonts w:hint="eastAsia"/>
        </w:rPr>
        <w:t>并接受补偿。在一些案件中</w:t>
      </w:r>
      <w:r>
        <w:t>,</w:t>
      </w:r>
      <w:r>
        <w:rPr>
          <w:rFonts w:hint="eastAsia"/>
        </w:rPr>
        <w:t>性骚扰也可构成非法伤害罪</w:t>
      </w:r>
      <w:r>
        <w:t>,</w:t>
      </w:r>
      <w:r>
        <w:rPr>
          <w:rFonts w:hint="eastAsia"/>
        </w:rPr>
        <w:t>并引出民事或刑事责任。</w:t>
      </w:r>
    </w:p>
    <w:p w:rsidR="00000000" w:rsidRDefault="00000000">
      <w:pPr>
        <w:pStyle w:val="H2"/>
        <w:keepLines w:val="0"/>
        <w:spacing w:line="280" w:lineRule="exact"/>
        <w:ind w:left="1276" w:right="1276"/>
        <w:jc w:val="both"/>
      </w:pPr>
      <w:r>
        <w:rPr>
          <w:rFonts w:hint="eastAsia"/>
        </w:rPr>
        <w:t>性犯罪</w:t>
      </w:r>
    </w:p>
    <w:p w:rsidR="00000000" w:rsidRDefault="00000000">
      <w:pPr>
        <w:spacing w:line="280" w:lineRule="exact"/>
        <w:ind w:left="1276" w:right="1276"/>
      </w:pPr>
      <w:r>
        <w:tab/>
      </w:r>
      <w:r>
        <w:rPr>
          <w:rFonts w:hint="eastAsia"/>
        </w:rPr>
        <w:t>政府还进行了若干法律修改</w:t>
      </w:r>
      <w:r>
        <w:t>,</w:t>
      </w:r>
      <w:r>
        <w:rPr>
          <w:rFonts w:hint="eastAsia"/>
        </w:rPr>
        <w:t>以便在英格兰和威尔士加强对妇女的保护</w:t>
      </w:r>
      <w:r>
        <w:t>,</w:t>
      </w:r>
      <w:r>
        <w:rPr>
          <w:rFonts w:hint="eastAsia"/>
        </w:rPr>
        <w:t>使之免遭严重的性攻击和强奸。根据《</w:t>
      </w:r>
      <w:r>
        <w:t>1997</w:t>
      </w:r>
      <w:r>
        <w:rPr>
          <w:rFonts w:hint="eastAsia"/>
        </w:rPr>
        <w:t>年性犯罪者法》第</w:t>
      </w:r>
      <w:r>
        <w:t>1</w:t>
      </w:r>
      <w:r>
        <w:rPr>
          <w:rFonts w:hint="eastAsia"/>
        </w:rPr>
        <w:t>部分</w:t>
      </w:r>
      <w:r>
        <w:t>,</w:t>
      </w:r>
      <w:r>
        <w:rPr>
          <w:rFonts w:hint="eastAsia"/>
        </w:rPr>
        <w:t>规定被判有对儿童性犯罪和包括所有强奸案在内的其他严重性犯罪的必须向警察报告姓名和住址及姓名和住址的任何变动。该项登记规定的期限取决于刑期的长短</w:t>
      </w:r>
      <w:r>
        <w:t>,</w:t>
      </w:r>
      <w:r>
        <w:rPr>
          <w:rFonts w:hint="eastAsia"/>
        </w:rPr>
        <w:t>对于刑期为</w:t>
      </w:r>
      <w:r>
        <w:t>30</w:t>
      </w:r>
      <w:r>
        <w:rPr>
          <w:rFonts w:hint="eastAsia"/>
        </w:rPr>
        <w:t>个月或以上的</w:t>
      </w:r>
      <w:r>
        <w:t>,</w:t>
      </w:r>
      <w:r>
        <w:rPr>
          <w:rFonts w:hint="eastAsia"/>
        </w:rPr>
        <w:t>该项规定终身有效。不登记将是一项可判处罚款和</w:t>
      </w:r>
      <w:r>
        <w:t>/</w:t>
      </w:r>
      <w:r>
        <w:rPr>
          <w:rFonts w:hint="eastAsia"/>
        </w:rPr>
        <w:t>或监禁的罪行。</w:t>
      </w:r>
    </w:p>
    <w:p w:rsidR="00000000" w:rsidRDefault="00000000">
      <w:pPr>
        <w:spacing w:line="280" w:lineRule="exact"/>
        <w:ind w:left="1276" w:right="1276"/>
      </w:pPr>
      <w:r>
        <w:tab/>
      </w:r>
      <w:r>
        <w:rPr>
          <w:rFonts w:hint="eastAsia"/>
        </w:rPr>
        <w:t>该项登记规定将确保所掌握的关于已定罪的性犯罪者的资料不断全面更新</w:t>
      </w:r>
      <w:r>
        <w:t>,</w:t>
      </w:r>
      <w:r>
        <w:rPr>
          <w:rFonts w:hint="eastAsia"/>
        </w:rPr>
        <w:t>并将帮助警察查明今后性犯罪嫌疑分子的身份</w:t>
      </w:r>
      <w:r>
        <w:t>,</w:t>
      </w:r>
      <w:r>
        <w:rPr>
          <w:rFonts w:hint="eastAsia"/>
        </w:rPr>
        <w:t>并且对于潜在的累犯是一种威慑。这也意味着</w:t>
      </w:r>
      <w:r>
        <w:t>,</w:t>
      </w:r>
      <w:r>
        <w:rPr>
          <w:rFonts w:hint="eastAsia"/>
        </w:rPr>
        <w:t>警察可以知道已定罪的性罪犯何时迁入一个地区并可在必要时采取措施保护易受伤害者。虽然《性犯罪者法》的主要目标是对付恋童癖者</w:t>
      </w:r>
      <w:r>
        <w:t>,</w:t>
      </w:r>
      <w:r>
        <w:rPr>
          <w:rFonts w:hint="eastAsia"/>
        </w:rPr>
        <w:t>但是涉及成年人的最严重性犯罪也包括在内－不仅包括强奸</w:t>
      </w:r>
      <w:r>
        <w:t>,</w:t>
      </w:r>
      <w:r>
        <w:rPr>
          <w:rFonts w:hint="eastAsia"/>
        </w:rPr>
        <w:t>还包括刑期为</w:t>
      </w:r>
      <w:r>
        <w:t>30</w:t>
      </w:r>
      <w:r>
        <w:rPr>
          <w:rFonts w:hint="eastAsia"/>
        </w:rPr>
        <w:t>个月或以上的猥亵罪案件。</w:t>
      </w:r>
    </w:p>
    <w:p w:rsidR="00000000" w:rsidRDefault="00000000">
      <w:pPr>
        <w:spacing w:line="280" w:lineRule="exact"/>
        <w:ind w:left="1276" w:right="1276"/>
      </w:pPr>
      <w:r>
        <w:tab/>
      </w:r>
      <w:r>
        <w:rPr>
          <w:rFonts w:hint="eastAsia"/>
        </w:rPr>
        <w:t>此外</w:t>
      </w:r>
      <w:r>
        <w:t>,</w:t>
      </w:r>
      <w:r>
        <w:rPr>
          <w:rFonts w:hint="eastAsia"/>
        </w:rPr>
        <w:t>《</w:t>
      </w:r>
      <w:r>
        <w:t>1998</w:t>
      </w:r>
      <w:r>
        <w:rPr>
          <w:rFonts w:hint="eastAsia"/>
        </w:rPr>
        <w:t>年犯罪和骚乱法》中规定了《限制性犯罪者令》</w:t>
      </w:r>
      <w:r>
        <w:t>,1998</w:t>
      </w:r>
      <w:r>
        <w:rPr>
          <w:rFonts w:hint="eastAsia"/>
        </w:rPr>
        <w:t>年</w:t>
      </w:r>
      <w:r>
        <w:t>12</w:t>
      </w:r>
      <w:r>
        <w:rPr>
          <w:rFonts w:hint="eastAsia"/>
        </w:rPr>
        <w:t>月</w:t>
      </w:r>
      <w:r>
        <w:t>1</w:t>
      </w:r>
      <w:r>
        <w:rPr>
          <w:rFonts w:hint="eastAsia"/>
        </w:rPr>
        <w:t>日起可以施行这些命令。现在</w:t>
      </w:r>
      <w:r>
        <w:t>,</w:t>
      </w:r>
      <w:r>
        <w:rPr>
          <w:rFonts w:hint="eastAsia"/>
        </w:rPr>
        <w:t>如果被告先前已因性犯罪</w:t>
      </w:r>
      <w:r>
        <w:t>(</w:t>
      </w:r>
      <w:r>
        <w:rPr>
          <w:rFonts w:hint="eastAsia"/>
        </w:rPr>
        <w:t>即《</w:t>
      </w:r>
      <w:r>
        <w:t>1997</w:t>
      </w:r>
      <w:r>
        <w:rPr>
          <w:rFonts w:hint="eastAsia"/>
        </w:rPr>
        <w:t>年性犯罪者法》附则</w:t>
      </w:r>
      <w:r>
        <w:t>1</w:t>
      </w:r>
      <w:r>
        <w:rPr>
          <w:rFonts w:hint="eastAsia"/>
        </w:rPr>
        <w:t>中列举的罪行</w:t>
      </w:r>
      <w:r>
        <w:t>)</w:t>
      </w:r>
      <w:r>
        <w:rPr>
          <w:rFonts w:hint="eastAsia"/>
        </w:rPr>
        <w:t>而被定罪</w:t>
      </w:r>
      <w:r>
        <w:t>,</w:t>
      </w:r>
      <w:r>
        <w:rPr>
          <w:rFonts w:hint="eastAsia"/>
        </w:rPr>
        <w:t>并且如果被告的行动让警察认为必须有一项命令以保护公众不受被告的严重伤害</w:t>
      </w:r>
      <w:r>
        <w:t>,</w:t>
      </w:r>
      <w:r>
        <w:rPr>
          <w:rFonts w:hint="eastAsia"/>
        </w:rPr>
        <w:t>则警察可以要求颁发此项命令。该项命令是一项民事令</w:t>
      </w:r>
      <w:r>
        <w:t>,</w:t>
      </w:r>
      <w:r>
        <w:rPr>
          <w:rFonts w:hint="eastAsia"/>
        </w:rPr>
        <w:t>它禁止被告做命令中列明的事项</w:t>
      </w:r>
      <w:r>
        <w:t>(</w:t>
      </w:r>
      <w:r>
        <w:rPr>
          <w:rFonts w:hint="eastAsia"/>
        </w:rPr>
        <w:t>如在学校或操场外游荡</w:t>
      </w:r>
      <w:r>
        <w:t>)</w:t>
      </w:r>
      <w:r>
        <w:rPr>
          <w:rFonts w:hint="eastAsia"/>
        </w:rPr>
        <w:t>。该项命令的有效期至少五年</w:t>
      </w:r>
      <w:r>
        <w:t>,</w:t>
      </w:r>
      <w:r>
        <w:rPr>
          <w:rFonts w:hint="eastAsia"/>
        </w:rPr>
        <w:t>并且如果被告尚未受《</w:t>
      </w:r>
      <w:r>
        <w:t>1997</w:t>
      </w:r>
      <w:r>
        <w:rPr>
          <w:rFonts w:hint="eastAsia"/>
        </w:rPr>
        <w:t>年性犯罪者法》第</w:t>
      </w:r>
      <w:r>
        <w:t>1</w:t>
      </w:r>
      <w:r>
        <w:rPr>
          <w:rFonts w:hint="eastAsia"/>
        </w:rPr>
        <w:t>部分各项规定的约束</w:t>
      </w:r>
      <w:r>
        <w:t>,</w:t>
      </w:r>
      <w:r>
        <w:rPr>
          <w:rFonts w:hint="eastAsia"/>
        </w:rPr>
        <w:t>则被告必须遵守这些规定。违反《限制性犯罪者令》将招致非常严厉的惩罚</w:t>
      </w:r>
      <w:r>
        <w:t>,</w:t>
      </w:r>
      <w:r>
        <w:rPr>
          <w:rFonts w:hint="eastAsia"/>
        </w:rPr>
        <w:t>可包括最高判处五年徒刑。</w:t>
      </w:r>
    </w:p>
    <w:p w:rsidR="00000000" w:rsidRDefault="00000000">
      <w:pPr>
        <w:spacing w:line="280" w:lineRule="exact"/>
        <w:ind w:left="1276" w:right="1276"/>
      </w:pPr>
      <w:r>
        <w:tab/>
      </w:r>
      <w:r>
        <w:rPr>
          <w:rFonts w:hint="eastAsia"/>
        </w:rPr>
        <w:t>《</w:t>
      </w:r>
      <w:r>
        <w:t>1997</w:t>
      </w:r>
      <w:r>
        <w:rPr>
          <w:rFonts w:hint="eastAsia"/>
        </w:rPr>
        <w:t>年刑事犯罪</w:t>
      </w:r>
      <w:r>
        <w:t>(</w:t>
      </w:r>
      <w:r>
        <w:rPr>
          <w:rFonts w:hint="eastAsia"/>
        </w:rPr>
        <w:t>判决</w:t>
      </w:r>
      <w:r>
        <w:t>)</w:t>
      </w:r>
      <w:r>
        <w:rPr>
          <w:rFonts w:hint="eastAsia"/>
        </w:rPr>
        <w:t>法》规定对因严重暴力或性犯罪而第二次被定罪的自动判处无期徒刑。第二次犯罪将意味着自动判处无期徒刑的罪行清单中包括强奸、强奸未遂和同</w:t>
      </w:r>
      <w:r>
        <w:t>13</w:t>
      </w:r>
      <w:r>
        <w:rPr>
          <w:rFonts w:hint="eastAsia"/>
        </w:rPr>
        <w:t>岁以下女童性交。该法还将对幼童的猥亵行为和男子猥亵侵犯未成年人的行为的最高惩罚增加到十年徒刑。</w:t>
      </w:r>
    </w:p>
    <w:p w:rsidR="00000000" w:rsidRDefault="00000000">
      <w:pPr>
        <w:pStyle w:val="H2"/>
        <w:keepLines w:val="0"/>
        <w:spacing w:line="280" w:lineRule="exact"/>
        <w:ind w:left="1276" w:right="1276"/>
        <w:jc w:val="both"/>
      </w:pPr>
      <w:r>
        <w:rPr>
          <w:rFonts w:hint="eastAsia"/>
        </w:rPr>
        <w:t>对性犯罪及其惩罚的审查</w:t>
      </w:r>
    </w:p>
    <w:p w:rsidR="00000000" w:rsidRDefault="00000000">
      <w:pPr>
        <w:spacing w:line="280" w:lineRule="exact"/>
        <w:ind w:left="1276" w:right="1276"/>
      </w:pPr>
      <w:r>
        <w:tab/>
        <w:t>1999</w:t>
      </w:r>
      <w:r>
        <w:rPr>
          <w:rFonts w:hint="eastAsia"/>
        </w:rPr>
        <w:t>年</w:t>
      </w:r>
      <w:r>
        <w:t>1</w:t>
      </w:r>
      <w:r>
        <w:rPr>
          <w:rFonts w:hint="eastAsia"/>
        </w:rPr>
        <w:t>月</w:t>
      </w:r>
      <w:r>
        <w:t>,</w:t>
      </w:r>
      <w:r>
        <w:rPr>
          <w:rFonts w:hint="eastAsia"/>
        </w:rPr>
        <w:t>内政部也宣布了要审查性犯罪管理职权范围。联合王国政府认为</w:t>
      </w:r>
      <w:r>
        <w:t>,</w:t>
      </w:r>
      <w:r>
        <w:rPr>
          <w:rFonts w:hint="eastAsia"/>
        </w:rPr>
        <w:t>法律必须能够反映今天的知识并为个人提供有效的保护。审查的目标是确保性犯罪及其惩罚符合当今社会的需要。目前该法的多数内容已有一百多年历史</w:t>
      </w:r>
      <w:r>
        <w:t>,</w:t>
      </w:r>
      <w:r>
        <w:rPr>
          <w:rFonts w:hint="eastAsia"/>
        </w:rPr>
        <w:t>而当时的社会非常不同于现在。</w:t>
      </w:r>
    </w:p>
    <w:p w:rsidR="00000000" w:rsidRDefault="00000000">
      <w:pPr>
        <w:spacing w:line="280" w:lineRule="exact"/>
        <w:ind w:left="1276" w:right="1276"/>
      </w:pPr>
      <w:r>
        <w:tab/>
      </w:r>
      <w:r>
        <w:rPr>
          <w:rFonts w:hint="eastAsia"/>
        </w:rPr>
        <w:t>政府认为</w:t>
      </w:r>
      <w:r>
        <w:t>,</w:t>
      </w:r>
      <w:r>
        <w:rPr>
          <w:rFonts w:hint="eastAsia"/>
        </w:rPr>
        <w:t>关于性犯罪的法律应当明确并前后一致</w:t>
      </w:r>
      <w:r>
        <w:t>,</w:t>
      </w:r>
      <w:r>
        <w:rPr>
          <w:rFonts w:hint="eastAsia"/>
        </w:rPr>
        <w:t>以保护公民特别是比较易受伤害者不受虐待和剥削。法律必须将施虐者绳之以法。审查还将保证对性犯罪的惩罚是公平和非歧视性的</w:t>
      </w:r>
      <w:r>
        <w:t>;</w:t>
      </w:r>
      <w:r>
        <w:rPr>
          <w:rFonts w:hint="eastAsia"/>
        </w:rPr>
        <w:t>对罪行的惩罚必须符合《欧洲人权公约》。</w:t>
      </w:r>
    </w:p>
    <w:p w:rsidR="00000000" w:rsidRDefault="00000000">
      <w:pPr>
        <w:pStyle w:val="H2"/>
        <w:keepLines w:val="0"/>
        <w:spacing w:line="280" w:lineRule="exact"/>
        <w:ind w:left="1276" w:right="1276"/>
        <w:jc w:val="both"/>
      </w:pPr>
      <w:r>
        <w:t>1996</w:t>
      </w:r>
      <w:r>
        <w:rPr>
          <w:rFonts w:hint="eastAsia"/>
        </w:rPr>
        <w:t>年家庭法</w:t>
      </w:r>
    </w:p>
    <w:p w:rsidR="00000000" w:rsidRDefault="00000000">
      <w:pPr>
        <w:spacing w:line="280" w:lineRule="exact"/>
        <w:ind w:left="1276" w:right="1276"/>
      </w:pPr>
      <w:r>
        <w:tab/>
      </w:r>
      <w:r>
        <w:rPr>
          <w:rFonts w:hint="eastAsia"/>
        </w:rPr>
        <w:t>该项法律的三项广宽原则</w:t>
      </w:r>
      <w:r>
        <w:t>:</w:t>
      </w:r>
    </w:p>
    <w:p w:rsidR="00000000" w:rsidRDefault="00000000">
      <w:pPr>
        <w:spacing w:line="280" w:lineRule="exact"/>
        <w:ind w:left="1680" w:right="1276"/>
      </w:pPr>
      <w:r>
        <w:sym w:font="Symbol" w:char="F0B7"/>
      </w:r>
      <w:r>
        <w:tab/>
      </w:r>
      <w:r>
        <w:rPr>
          <w:rFonts w:hint="eastAsia"/>
        </w:rPr>
        <w:t>应当支持婚姻制度</w:t>
      </w:r>
      <w:r>
        <w:t>;</w:t>
      </w:r>
    </w:p>
    <w:p w:rsidR="00000000" w:rsidRDefault="00000000">
      <w:pPr>
        <w:spacing w:line="280" w:lineRule="exact"/>
        <w:ind w:left="2105" w:right="1276" w:hanging="425"/>
      </w:pPr>
      <w:r>
        <w:sym w:font="Symbol" w:char="F0B7"/>
      </w:r>
      <w:r>
        <w:tab/>
      </w:r>
      <w:r>
        <w:rPr>
          <w:rFonts w:hint="eastAsia"/>
        </w:rPr>
        <w:t>应鼓励可能破裂的婚姻当事方采取一切实际步骤</w:t>
      </w:r>
      <w:r>
        <w:t>,</w:t>
      </w:r>
      <w:r>
        <w:rPr>
          <w:rFonts w:hint="eastAsia"/>
        </w:rPr>
        <w:t>或通过婚姻咨询或通过其他方式</w:t>
      </w:r>
      <w:r>
        <w:t>,</w:t>
      </w:r>
      <w:r>
        <w:rPr>
          <w:rFonts w:hint="eastAsia"/>
        </w:rPr>
        <w:t>来挽救婚姻</w:t>
      </w:r>
      <w:r>
        <w:t>;</w:t>
      </w:r>
    </w:p>
    <w:p w:rsidR="00000000" w:rsidRDefault="00000000">
      <w:pPr>
        <w:spacing w:line="280" w:lineRule="exact"/>
        <w:ind w:left="2105" w:right="1276" w:hanging="425"/>
      </w:pPr>
      <w:r>
        <w:sym w:font="Symbol" w:char="F0B7"/>
      </w:r>
      <w:r>
        <w:tab/>
      </w:r>
      <w:r>
        <w:rPr>
          <w:rFonts w:hint="eastAsia"/>
        </w:rPr>
        <w:t>如果婚姻破裂不可挽回</w:t>
      </w:r>
      <w:r>
        <w:t>,</w:t>
      </w:r>
      <w:r>
        <w:rPr>
          <w:rFonts w:hint="eastAsia"/>
        </w:rPr>
        <w:t>应以对当事方和所涉子女造成最少痛苦的方式结束婚姻</w:t>
      </w:r>
      <w:r>
        <w:t>;</w:t>
      </w:r>
      <w:r>
        <w:rPr>
          <w:rFonts w:hint="eastAsia"/>
        </w:rPr>
        <w:t>其结束方式应根据所处情况促使在当事方和所涉任何子女之间继续保持尽可能良好的关系。</w:t>
      </w:r>
    </w:p>
    <w:p w:rsidR="00000000" w:rsidRDefault="00000000">
      <w:pPr>
        <w:spacing w:line="280" w:lineRule="exact"/>
        <w:ind w:left="1276" w:right="1276"/>
      </w:pPr>
      <w:r>
        <w:tab/>
      </w:r>
      <w:r>
        <w:rPr>
          <w:rFonts w:hint="eastAsia"/>
        </w:rPr>
        <w:t>该项法律第四部分</w:t>
      </w:r>
      <w:r>
        <w:t>(1997</w:t>
      </w:r>
      <w:r>
        <w:rPr>
          <w:rFonts w:hint="eastAsia"/>
        </w:rPr>
        <w:t>年</w:t>
      </w:r>
      <w:r>
        <w:t>10</w:t>
      </w:r>
      <w:r>
        <w:rPr>
          <w:rFonts w:hint="eastAsia"/>
        </w:rPr>
        <w:t>月开始施行</w:t>
      </w:r>
      <w:r>
        <w:t>)</w:t>
      </w:r>
      <w:r>
        <w:rPr>
          <w:rFonts w:hint="eastAsia"/>
        </w:rPr>
        <w:t>是关于家庭暴力和家庭住房的占用。该部分规定了供拥有家庭管辖权的所有法院采取的一整套前后一致的补救办法。可采用两类命令</w:t>
      </w:r>
      <w:r>
        <w:t>:</w:t>
      </w:r>
      <w:r>
        <w:rPr>
          <w:rFonts w:hint="eastAsia"/>
        </w:rPr>
        <w:t>禁止骚扰令</w:t>
      </w:r>
      <w:r>
        <w:t>,</w:t>
      </w:r>
      <w:r>
        <w:rPr>
          <w:rFonts w:hint="eastAsia"/>
        </w:rPr>
        <w:t>以防止被告骚扰申请人及有关儿童</w:t>
      </w:r>
      <w:r>
        <w:t>;</w:t>
      </w:r>
      <w:r>
        <w:rPr>
          <w:rFonts w:hint="eastAsia"/>
        </w:rPr>
        <w:t>占用令</w:t>
      </w:r>
      <w:r>
        <w:t>,</w:t>
      </w:r>
      <w:r>
        <w:rPr>
          <w:rFonts w:hint="eastAsia"/>
        </w:rPr>
        <w:t>该类命令可以</w:t>
      </w:r>
      <w:r>
        <w:t>,</w:t>
      </w:r>
      <w:r>
        <w:rPr>
          <w:rFonts w:hint="eastAsia"/>
        </w:rPr>
        <w:t>例如</w:t>
      </w:r>
      <w:r>
        <w:t>,</w:t>
      </w:r>
      <w:r>
        <w:rPr>
          <w:rFonts w:hint="eastAsia"/>
        </w:rPr>
        <w:t>决定允许谁占用住房</w:t>
      </w:r>
      <w:r>
        <w:t>,</w:t>
      </w:r>
      <w:r>
        <w:rPr>
          <w:rFonts w:hint="eastAsia"/>
        </w:rPr>
        <w:t>并可令被告不得进入申请人的住房或住房周围的一个地区。</w:t>
      </w:r>
    </w:p>
    <w:p w:rsidR="00000000" w:rsidRDefault="00000000">
      <w:pPr>
        <w:spacing w:line="280" w:lineRule="exact"/>
        <w:ind w:left="1276" w:right="1276"/>
      </w:pPr>
      <w:r>
        <w:tab/>
      </w:r>
      <w:r>
        <w:rPr>
          <w:rFonts w:hint="eastAsia"/>
        </w:rPr>
        <w:t>该法律扩大了家庭关系成员的定义。根据以前的法律</w:t>
      </w:r>
      <w:r>
        <w:t>,</w:t>
      </w:r>
      <w:r>
        <w:rPr>
          <w:rFonts w:hint="eastAsia"/>
        </w:rPr>
        <w:t>只有现在的配偶和同居人可以申请禁止骚扰令。根据该项法律第四部分</w:t>
      </w:r>
      <w:r>
        <w:t>,</w:t>
      </w:r>
      <w:r>
        <w:rPr>
          <w:rFonts w:hint="eastAsia"/>
        </w:rPr>
        <w:t>范围更广的人</w:t>
      </w:r>
      <w:r>
        <w:t>(</w:t>
      </w:r>
      <w:r>
        <w:rPr>
          <w:rFonts w:hint="eastAsia"/>
        </w:rPr>
        <w:t>例如</w:t>
      </w:r>
      <w:r>
        <w:t>,</w:t>
      </w:r>
      <w:r>
        <w:rPr>
          <w:rFonts w:hint="eastAsia"/>
        </w:rPr>
        <w:t>离婚者、同居人、某些亲戚或对一个儿童承担某种形式的家长责任者</w:t>
      </w:r>
      <w:r>
        <w:t>)</w:t>
      </w:r>
      <w:r>
        <w:rPr>
          <w:rFonts w:hint="eastAsia"/>
        </w:rPr>
        <w:t>现在也可申请禁止骚扰令。</w:t>
      </w:r>
    </w:p>
    <w:p w:rsidR="00000000" w:rsidRDefault="00000000">
      <w:pPr>
        <w:spacing w:line="280" w:lineRule="exact"/>
        <w:ind w:left="1276" w:right="1276"/>
      </w:pPr>
      <w:r>
        <w:tab/>
      </w:r>
      <w:r>
        <w:rPr>
          <w:rFonts w:hint="eastAsia"/>
        </w:rPr>
        <w:t>警察处理家庭暴力的权力也得到加强。在法院发出住房占用令或禁止骚扰令时</w:t>
      </w:r>
      <w:r>
        <w:t>,</w:t>
      </w:r>
      <w:r>
        <w:rPr>
          <w:rFonts w:hint="eastAsia"/>
        </w:rPr>
        <w:t>如果在法院看来被告曾经对申请人或有关儿童使用或威胁使用暴力</w:t>
      </w:r>
      <w:r>
        <w:t>,</w:t>
      </w:r>
      <w:r>
        <w:rPr>
          <w:rFonts w:hint="eastAsia"/>
        </w:rPr>
        <w:t>则法院必须附带授予逮捕权</w:t>
      </w:r>
      <w:r>
        <w:t>,</w:t>
      </w:r>
      <w:r>
        <w:rPr>
          <w:rFonts w:hint="eastAsia"/>
        </w:rPr>
        <w:t>除非法院确信即使没有此种授权申请人和儿童也将受到充分保护。</w:t>
      </w:r>
    </w:p>
    <w:p w:rsidR="00000000" w:rsidRDefault="00000000">
      <w:pPr>
        <w:spacing w:line="280" w:lineRule="exact"/>
        <w:ind w:left="1276" w:right="1276"/>
      </w:pPr>
      <w:r>
        <w:tab/>
      </w:r>
      <w:r>
        <w:rPr>
          <w:rFonts w:hint="eastAsia"/>
        </w:rPr>
        <w:t>苏格兰正在审查现行家庭法。在</w:t>
      </w:r>
      <w:r>
        <w:t>1999</w:t>
      </w:r>
      <w:r>
        <w:rPr>
          <w:rFonts w:hint="eastAsia"/>
        </w:rPr>
        <w:t>年初将进行协商</w:t>
      </w:r>
      <w:r>
        <w:t>,</w:t>
      </w:r>
      <w:r>
        <w:rPr>
          <w:rFonts w:hint="eastAsia"/>
        </w:rPr>
        <w:t>以便向新的苏格兰议会提出建议。协商文件将征求各方对离婚和家庭法提议的若干改动的意见</w:t>
      </w:r>
      <w:r>
        <w:t>,</w:t>
      </w:r>
      <w:r>
        <w:rPr>
          <w:rFonts w:hint="eastAsia"/>
        </w:rPr>
        <w:t>包括离婚理由</w:t>
      </w:r>
      <w:r>
        <w:t>,</w:t>
      </w:r>
      <w:r>
        <w:rPr>
          <w:rFonts w:hint="eastAsia"/>
        </w:rPr>
        <w:t>离婚时公平分配共有财产和抚育儿童的安排。提案所根据的原则是</w:t>
      </w:r>
      <w:r>
        <w:t>,</w:t>
      </w:r>
      <w:r>
        <w:rPr>
          <w:rFonts w:hint="eastAsia"/>
        </w:rPr>
        <w:t>只有在家长不能履行自己的责任和行使权利</w:t>
      </w:r>
      <w:r>
        <w:t>,</w:t>
      </w:r>
      <w:r>
        <w:rPr>
          <w:rFonts w:hint="eastAsia"/>
        </w:rPr>
        <w:t>并且干预符合子女的最大利益的情况下</w:t>
      </w:r>
      <w:r>
        <w:t>,</w:t>
      </w:r>
      <w:r>
        <w:rPr>
          <w:rFonts w:hint="eastAsia"/>
        </w:rPr>
        <w:t>国家和法院才应干预家庭。不过该文件提议在相互关系中存在暴力的情况下修改家长责任。</w:t>
      </w:r>
    </w:p>
    <w:p w:rsidR="00000000" w:rsidRDefault="00000000">
      <w:pPr>
        <w:pStyle w:val="H2"/>
        <w:keepLines w:val="0"/>
        <w:spacing w:line="280" w:lineRule="exact"/>
        <w:ind w:left="1276" w:right="1276"/>
        <w:jc w:val="both"/>
      </w:pPr>
      <w:r>
        <w:rPr>
          <w:rFonts w:hint="eastAsia"/>
        </w:rPr>
        <w:t>全国最低工资</w:t>
      </w:r>
    </w:p>
    <w:p w:rsidR="00000000" w:rsidRDefault="00000000">
      <w:pPr>
        <w:spacing w:line="280" w:lineRule="exact"/>
        <w:ind w:left="1276" w:right="1276"/>
      </w:pPr>
      <w:r>
        <w:tab/>
      </w:r>
      <w:r>
        <w:rPr>
          <w:rFonts w:hint="eastAsia"/>
        </w:rPr>
        <w:t>《全国最低工资法》</w:t>
      </w:r>
      <w:r>
        <w:t>1998</w:t>
      </w:r>
      <w:r>
        <w:rPr>
          <w:rFonts w:hint="eastAsia"/>
        </w:rPr>
        <w:t>年</w:t>
      </w:r>
      <w:r>
        <w:t>7</w:t>
      </w:r>
      <w:r>
        <w:rPr>
          <w:rFonts w:hint="eastAsia"/>
        </w:rPr>
        <w:t>月获得御准。法定全国最低工资将从</w:t>
      </w:r>
      <w:r>
        <w:t>1999</w:t>
      </w:r>
      <w:r>
        <w:rPr>
          <w:rFonts w:hint="eastAsia"/>
        </w:rPr>
        <w:t>年</w:t>
      </w:r>
      <w:r>
        <w:t>4</w:t>
      </w:r>
      <w:r>
        <w:rPr>
          <w:rFonts w:hint="eastAsia"/>
        </w:rPr>
        <w:t>月起施行</w:t>
      </w:r>
      <w:r>
        <w:t>,</w:t>
      </w:r>
      <w:r>
        <w:rPr>
          <w:rFonts w:hint="eastAsia"/>
        </w:rPr>
        <w:t>标志着工作场所向更大程度的体面和公平迈出了重要一步。这也将十分有助于减轻薪酬歧视</w:t>
      </w:r>
      <w:r>
        <w:t>,</w:t>
      </w:r>
      <w:r>
        <w:rPr>
          <w:rFonts w:hint="eastAsia"/>
        </w:rPr>
        <w:t>因为在受益于最低工资的将近</w:t>
      </w:r>
      <w:r>
        <w:t>200</w:t>
      </w:r>
      <w:r>
        <w:rPr>
          <w:rFonts w:hint="eastAsia"/>
        </w:rPr>
        <w:t>万人中</w:t>
      </w:r>
      <w:r>
        <w:t>,</w:t>
      </w:r>
      <w:r>
        <w:rPr>
          <w:rFonts w:hint="eastAsia"/>
        </w:rPr>
        <w:t>大约</w:t>
      </w:r>
      <w:r>
        <w:t>130</w:t>
      </w:r>
      <w:r>
        <w:rPr>
          <w:rFonts w:hint="eastAsia"/>
        </w:rPr>
        <w:t>万人是妇女。</w:t>
      </w:r>
    </w:p>
    <w:p w:rsidR="00000000" w:rsidRDefault="00000000">
      <w:pPr>
        <w:spacing w:line="280" w:lineRule="exact"/>
        <w:ind w:left="1276" w:right="1276"/>
      </w:pPr>
      <w:r>
        <w:tab/>
      </w:r>
      <w:r>
        <w:rPr>
          <w:rFonts w:hint="eastAsia"/>
        </w:rPr>
        <w:t>全国最低工资成年人为每小时</w:t>
      </w:r>
      <w:r>
        <w:t>3.60</w:t>
      </w:r>
      <w:r>
        <w:rPr>
          <w:rFonts w:hint="eastAsia"/>
        </w:rPr>
        <w:t>英镑。这个薪额不因区域、行业或公司规模而变化。该薪额适用于所有工人</w:t>
      </w:r>
      <w:r>
        <w:t>,</w:t>
      </w:r>
      <w:r>
        <w:rPr>
          <w:rFonts w:hint="eastAsia"/>
        </w:rPr>
        <w:t>无论是全时或非全时</w:t>
      </w:r>
      <w:r>
        <w:t>,</w:t>
      </w:r>
      <w:r>
        <w:rPr>
          <w:rFonts w:hint="eastAsia"/>
        </w:rPr>
        <w:t>是长期、短期或临时工人</w:t>
      </w:r>
      <w:r>
        <w:t>,</w:t>
      </w:r>
      <w:r>
        <w:rPr>
          <w:rFonts w:hint="eastAsia"/>
        </w:rPr>
        <w:t>或家务工人。</w:t>
      </w:r>
      <w:r>
        <w:t>18</w:t>
      </w:r>
      <w:r>
        <w:rPr>
          <w:rFonts w:hint="eastAsia"/>
        </w:rPr>
        <w:t>至</w:t>
      </w:r>
      <w:r>
        <w:t>20</w:t>
      </w:r>
      <w:r>
        <w:rPr>
          <w:rFonts w:hint="eastAsia"/>
        </w:rPr>
        <w:t>岁的年轻人的起薪为每小时</w:t>
      </w:r>
      <w:r>
        <w:t>3</w:t>
      </w:r>
      <w:r>
        <w:rPr>
          <w:rFonts w:hint="eastAsia"/>
        </w:rPr>
        <w:t>英镑</w:t>
      </w:r>
      <w:r>
        <w:t>,</w:t>
      </w:r>
      <w:r>
        <w:rPr>
          <w:rFonts w:hint="eastAsia"/>
        </w:rPr>
        <w:t>到</w:t>
      </w:r>
      <w:r>
        <w:t>2000</w:t>
      </w:r>
      <w:r>
        <w:rPr>
          <w:rFonts w:hint="eastAsia"/>
        </w:rPr>
        <w:t>年</w:t>
      </w:r>
      <w:r>
        <w:t>6</w:t>
      </w:r>
      <w:r>
        <w:rPr>
          <w:rFonts w:hint="eastAsia"/>
        </w:rPr>
        <w:t>月</w:t>
      </w:r>
      <w:r>
        <w:t>,18</w:t>
      </w:r>
      <w:r>
        <w:rPr>
          <w:rFonts w:hint="eastAsia"/>
        </w:rPr>
        <w:t>至</w:t>
      </w:r>
      <w:r>
        <w:t>20</w:t>
      </w:r>
      <w:r>
        <w:rPr>
          <w:rFonts w:hint="eastAsia"/>
        </w:rPr>
        <w:t>岁的人每小时薪额将增加到</w:t>
      </w:r>
      <w:r>
        <w:t>3.20</w:t>
      </w:r>
      <w:r>
        <w:rPr>
          <w:rFonts w:hint="eastAsia"/>
        </w:rPr>
        <w:t>英镑。将请低薪资问题委员会在</w:t>
      </w:r>
      <w:r>
        <w:t>1999</w:t>
      </w:r>
      <w:r>
        <w:rPr>
          <w:rFonts w:hint="eastAsia"/>
        </w:rPr>
        <w:t>年再次审查</w:t>
      </w:r>
      <w:r>
        <w:t>21</w:t>
      </w:r>
      <w:r>
        <w:rPr>
          <w:rFonts w:hint="eastAsia"/>
        </w:rPr>
        <w:t>岁的人的情况</w:t>
      </w:r>
      <w:r>
        <w:t>,</w:t>
      </w:r>
      <w:r>
        <w:rPr>
          <w:rFonts w:hint="eastAsia"/>
        </w:rPr>
        <w:t>考虑这些人在</w:t>
      </w:r>
      <w:r>
        <w:t>2000</w:t>
      </w:r>
      <w:r>
        <w:rPr>
          <w:rFonts w:hint="eastAsia"/>
        </w:rPr>
        <w:t>年应得到的薪额。</w:t>
      </w:r>
    </w:p>
    <w:p w:rsidR="00000000" w:rsidRDefault="00000000">
      <w:pPr>
        <w:spacing w:line="280" w:lineRule="exact"/>
        <w:ind w:left="1276" w:right="1276"/>
      </w:pPr>
      <w:r>
        <w:tab/>
      </w:r>
      <w:r>
        <w:rPr>
          <w:rFonts w:hint="eastAsia"/>
        </w:rPr>
        <w:t>在新雇主处做新工作的</w:t>
      </w:r>
      <w:r>
        <w:t>22</w:t>
      </w:r>
      <w:r>
        <w:rPr>
          <w:rFonts w:hint="eastAsia"/>
        </w:rPr>
        <w:t>岁以上的工人在起初六个月将获得每小时</w:t>
      </w:r>
      <w:r>
        <w:t>3.20</w:t>
      </w:r>
      <w:r>
        <w:rPr>
          <w:rFonts w:hint="eastAsia"/>
        </w:rPr>
        <w:t>英镑的培训薪额</w:t>
      </w:r>
      <w:r>
        <w:t>,</w:t>
      </w:r>
      <w:r>
        <w:rPr>
          <w:rFonts w:hint="eastAsia"/>
        </w:rPr>
        <w:t>前提是他们接受正规培训</w:t>
      </w:r>
      <w:r>
        <w:t>;</w:t>
      </w:r>
      <w:r>
        <w:rPr>
          <w:rFonts w:hint="eastAsia"/>
        </w:rPr>
        <w:t>此后</w:t>
      </w:r>
      <w:r>
        <w:t>,</w:t>
      </w:r>
      <w:r>
        <w:rPr>
          <w:rFonts w:hint="eastAsia"/>
        </w:rPr>
        <w:t>他们有资格获得每小时</w:t>
      </w:r>
      <w:r>
        <w:t>3.60</w:t>
      </w:r>
      <w:r>
        <w:rPr>
          <w:rFonts w:hint="eastAsia"/>
        </w:rPr>
        <w:t>英镑的全部最低薪额。对所有</w:t>
      </w:r>
      <w:r>
        <w:t>18</w:t>
      </w:r>
      <w:r>
        <w:rPr>
          <w:rFonts w:hint="eastAsia"/>
        </w:rPr>
        <w:t>岁以下的工人和</w:t>
      </w:r>
      <w:r>
        <w:t>26</w:t>
      </w:r>
      <w:r>
        <w:rPr>
          <w:rFonts w:hint="eastAsia"/>
        </w:rPr>
        <w:t>岁以下学徒工在学徒的第一年免于实施最低工资。</w:t>
      </w:r>
    </w:p>
    <w:p w:rsidR="00000000" w:rsidRDefault="00000000">
      <w:pPr>
        <w:spacing w:line="280" w:lineRule="exact"/>
        <w:ind w:left="1276" w:right="1276"/>
      </w:pPr>
      <w:r>
        <w:tab/>
      </w:r>
      <w:r>
        <w:rPr>
          <w:rFonts w:hint="eastAsia"/>
        </w:rPr>
        <w:t>请最低薪资问题委员会对采用全国最低工资及其影响进行评价</w:t>
      </w:r>
      <w:r>
        <w:t>,</w:t>
      </w:r>
      <w:r>
        <w:rPr>
          <w:rFonts w:hint="eastAsia"/>
        </w:rPr>
        <w:t>评估在薪资、薪资结构、竞争力、小公司、包括妇女在内的特殊工人群体、薪资差异和培训等方面产生的结果。</w:t>
      </w:r>
    </w:p>
    <w:p w:rsidR="00000000" w:rsidRDefault="00000000">
      <w:pPr>
        <w:pStyle w:val="H2"/>
        <w:keepLines w:val="0"/>
        <w:spacing w:before="240" w:after="240" w:line="280" w:lineRule="exact"/>
        <w:ind w:left="1276" w:right="1276"/>
        <w:jc w:val="both"/>
      </w:pPr>
      <w:r>
        <w:rPr>
          <w:rFonts w:hint="eastAsia"/>
        </w:rPr>
        <w:t>武装部队</w:t>
      </w:r>
    </w:p>
    <w:p w:rsidR="00000000" w:rsidRDefault="00000000">
      <w:pPr>
        <w:spacing w:line="280" w:lineRule="exact"/>
        <w:ind w:left="1276" w:right="1276"/>
      </w:pPr>
      <w:r>
        <w:tab/>
      </w:r>
      <w:r>
        <w:rPr>
          <w:rFonts w:hint="eastAsia"/>
        </w:rPr>
        <w:t>《</w:t>
      </w:r>
      <w:r>
        <w:t>1975</w:t>
      </w:r>
      <w:r>
        <w:rPr>
          <w:rFonts w:hint="eastAsia"/>
        </w:rPr>
        <w:t>年禁止性别歧视法</w:t>
      </w:r>
      <w:r>
        <w:t>(</w:t>
      </w:r>
      <w:r>
        <w:rPr>
          <w:rFonts w:hint="eastAsia"/>
        </w:rPr>
        <w:t>适用于武装部队等</w:t>
      </w:r>
      <w:r>
        <w:t>)1994</w:t>
      </w:r>
      <w:r>
        <w:rPr>
          <w:rFonts w:hint="eastAsia"/>
        </w:rPr>
        <w:t>年条例》于</w:t>
      </w:r>
      <w:r>
        <w:t>1995</w:t>
      </w:r>
      <w:r>
        <w:rPr>
          <w:rFonts w:hint="eastAsia"/>
        </w:rPr>
        <w:t>年</w:t>
      </w:r>
      <w:r>
        <w:t>2</w:t>
      </w:r>
      <w:r>
        <w:rPr>
          <w:rFonts w:hint="eastAsia"/>
        </w:rPr>
        <w:t>月生效。该法经过修正</w:t>
      </w:r>
      <w:r>
        <w:t>,</w:t>
      </w:r>
      <w:r>
        <w:rPr>
          <w:rFonts w:hint="eastAsia"/>
        </w:rPr>
        <w:t>以适用于武装部队</w:t>
      </w:r>
      <w:r>
        <w:t>;</w:t>
      </w:r>
      <w:r>
        <w:rPr>
          <w:rFonts w:hint="eastAsia"/>
        </w:rPr>
        <w:t>现在只有为维护海军、陆军或空军的战斗力才允许不适用该法令。</w:t>
      </w:r>
    </w:p>
    <w:p w:rsidR="00000000" w:rsidRDefault="00000000">
      <w:pPr>
        <w:spacing w:line="280" w:lineRule="exact"/>
        <w:ind w:left="1276" w:right="1276"/>
      </w:pPr>
    </w:p>
    <w:p w:rsidR="00000000" w:rsidRDefault="00000000">
      <w:pPr>
        <w:pStyle w:val="H2"/>
        <w:keepLines w:val="0"/>
        <w:spacing w:line="280" w:lineRule="exact"/>
        <w:ind w:left="1276" w:right="1276"/>
        <w:jc w:val="both"/>
      </w:pPr>
      <w:r>
        <w:t>1998</w:t>
      </w:r>
      <w:r>
        <w:rPr>
          <w:rFonts w:hint="eastAsia"/>
        </w:rPr>
        <w:t>年就业权利</w:t>
      </w:r>
      <w:r>
        <w:t>(</w:t>
      </w:r>
      <w:r>
        <w:rPr>
          <w:rFonts w:hint="eastAsia"/>
        </w:rPr>
        <w:t>解决争端</w:t>
      </w:r>
      <w:r>
        <w:t>)</w:t>
      </w:r>
      <w:r>
        <w:rPr>
          <w:rFonts w:hint="eastAsia"/>
        </w:rPr>
        <w:t>法</w:t>
      </w:r>
    </w:p>
    <w:p w:rsidR="00000000" w:rsidRDefault="00000000">
      <w:pPr>
        <w:spacing w:line="280" w:lineRule="exact"/>
        <w:ind w:left="1276" w:right="1276"/>
      </w:pPr>
      <w:r>
        <w:tab/>
      </w:r>
      <w:r>
        <w:rPr>
          <w:rFonts w:hint="eastAsia"/>
        </w:rPr>
        <w:t>《</w:t>
      </w:r>
      <w:r>
        <w:t>1998</w:t>
      </w:r>
      <w:r>
        <w:rPr>
          <w:rFonts w:hint="eastAsia"/>
        </w:rPr>
        <w:t>年就业权利</w:t>
      </w:r>
      <w:r>
        <w:t>(</w:t>
      </w:r>
      <w:r>
        <w:rPr>
          <w:rFonts w:hint="eastAsia"/>
        </w:rPr>
        <w:t>解决争端</w:t>
      </w:r>
      <w:r>
        <w:t>)</w:t>
      </w:r>
      <w:r>
        <w:rPr>
          <w:rFonts w:hint="eastAsia"/>
        </w:rPr>
        <w:t>法》</w:t>
      </w:r>
      <w:r>
        <w:t>1998</w:t>
      </w:r>
      <w:r>
        <w:rPr>
          <w:rFonts w:hint="eastAsia"/>
        </w:rPr>
        <w:t>年</w:t>
      </w:r>
      <w:r>
        <w:t>4</w:t>
      </w:r>
      <w:r>
        <w:rPr>
          <w:rFonts w:hint="eastAsia"/>
        </w:rPr>
        <w:t>月获得御准。该法律的目的是修订劳资法庭程序并鼓励采取替代办法解决争端。该法令将工业法庭改名为“劳资法庭”</w:t>
      </w:r>
      <w:r>
        <w:t>,</w:t>
      </w:r>
      <w:r>
        <w:rPr>
          <w:rFonts w:hint="eastAsia"/>
        </w:rPr>
        <w:t>并规定采用通过咨询调解仲裁处</w:t>
      </w:r>
      <w:r>
        <w:t>(</w:t>
      </w:r>
      <w:r>
        <w:rPr>
          <w:rFonts w:hint="eastAsia"/>
        </w:rPr>
        <w:t>咨调处</w:t>
      </w:r>
      <w:r>
        <w:t>)</w:t>
      </w:r>
      <w:r>
        <w:rPr>
          <w:rFonts w:hint="eastAsia"/>
        </w:rPr>
        <w:t>的一种仲裁办法来处理不公正解雇争端</w:t>
      </w:r>
      <w:r>
        <w:t>,</w:t>
      </w:r>
      <w:r>
        <w:rPr>
          <w:rFonts w:hint="eastAsia"/>
        </w:rPr>
        <w:t>作为法庭诉讼的一种自愿替代办法。</w:t>
      </w:r>
    </w:p>
    <w:p w:rsidR="00000000" w:rsidRDefault="00000000">
      <w:pPr>
        <w:spacing w:line="280" w:lineRule="exact"/>
        <w:ind w:left="1276" w:right="1276"/>
      </w:pPr>
      <w:r>
        <w:tab/>
      </w:r>
      <w:r>
        <w:rPr>
          <w:rFonts w:hint="eastAsia"/>
        </w:rPr>
        <w:t>该法律也有变动</w:t>
      </w:r>
      <w:r>
        <w:t>,</w:t>
      </w:r>
      <w:r>
        <w:rPr>
          <w:rFonts w:hint="eastAsia"/>
        </w:rPr>
        <w:t>允许法庭斟酌寻求由一个独立专家提出报告。现在法庭还可以规定专家报告完成的时间。</w:t>
      </w:r>
    </w:p>
    <w:p w:rsidR="00000000" w:rsidRDefault="00000000">
      <w:pPr>
        <w:pStyle w:val="H2"/>
        <w:keepLines w:val="0"/>
        <w:spacing w:line="280" w:lineRule="exact"/>
        <w:ind w:left="1276" w:right="1276"/>
        <w:jc w:val="both"/>
      </w:pPr>
      <w:r>
        <w:rPr>
          <w:rFonts w:hint="eastAsia"/>
        </w:rPr>
        <w:t>社会宣言</w:t>
      </w:r>
    </w:p>
    <w:p w:rsidR="00000000" w:rsidRDefault="00000000">
      <w:pPr>
        <w:spacing w:line="280" w:lineRule="exact"/>
        <w:ind w:left="1276" w:right="1276"/>
      </w:pPr>
      <w:r>
        <w:tab/>
        <w:t>1997</w:t>
      </w:r>
      <w:r>
        <w:rPr>
          <w:rFonts w:hint="eastAsia"/>
        </w:rPr>
        <w:t>年</w:t>
      </w:r>
      <w:r>
        <w:t>6</w:t>
      </w:r>
      <w:r>
        <w:rPr>
          <w:rFonts w:hint="eastAsia"/>
        </w:rPr>
        <w:t>月</w:t>
      </w:r>
      <w:r>
        <w:t>,</w:t>
      </w:r>
      <w:r>
        <w:rPr>
          <w:rFonts w:hint="eastAsia"/>
        </w:rPr>
        <w:t>政府在欧盟阿姆斯特丹理事会接受社会宣言并开始实施其中已经同意的措施。</w:t>
      </w:r>
    </w:p>
    <w:p w:rsidR="00000000" w:rsidRDefault="00000000">
      <w:pPr>
        <w:spacing w:line="280" w:lineRule="exact"/>
        <w:ind w:left="1276" w:right="1276"/>
      </w:pPr>
      <w:r>
        <w:tab/>
      </w:r>
      <w:r>
        <w:rPr>
          <w:rFonts w:hint="eastAsia"/>
        </w:rPr>
        <w:t>《育儿假指示》让工作的家长在生育或收养儿童时享有</w:t>
      </w:r>
      <w:r>
        <w:t>3</w:t>
      </w:r>
      <w:r>
        <w:rPr>
          <w:rFonts w:hint="eastAsia"/>
        </w:rPr>
        <w:t>个月不带薪假的权利。《欧洲劳资联席会指示》要求雇员总数至少</w:t>
      </w:r>
      <w:r>
        <w:t>1000</w:t>
      </w:r>
      <w:r>
        <w:rPr>
          <w:rFonts w:hint="eastAsia"/>
        </w:rPr>
        <w:t>人并在两个成员国至少有</w:t>
      </w:r>
      <w:r>
        <w:t>150</w:t>
      </w:r>
      <w:r>
        <w:rPr>
          <w:rFonts w:hint="eastAsia"/>
        </w:rPr>
        <w:t>人的公司设立机构</w:t>
      </w:r>
      <w:r>
        <w:t>,</w:t>
      </w:r>
      <w:r>
        <w:rPr>
          <w:rFonts w:hint="eastAsia"/>
        </w:rPr>
        <w:t>就影响工人的问题向工人提供咨询。《非全时工作指示》规定非全时工人按比例享有同全时工人同样的就业条款和条件</w:t>
      </w:r>
      <w:r>
        <w:t>,</w:t>
      </w:r>
      <w:r>
        <w:rPr>
          <w:rFonts w:hint="eastAsia"/>
        </w:rPr>
        <w:t>从而消除任何歧视并改善非全时工作的质量。这些指示中的前两项于</w:t>
      </w:r>
      <w:r>
        <w:t>1997</w:t>
      </w:r>
      <w:r>
        <w:rPr>
          <w:rFonts w:hint="eastAsia"/>
        </w:rPr>
        <w:t>年推广到联合王国</w:t>
      </w:r>
      <w:r>
        <w:t>,</w:t>
      </w:r>
      <w:r>
        <w:rPr>
          <w:rFonts w:hint="eastAsia"/>
        </w:rPr>
        <w:t>第三项指示于</w:t>
      </w:r>
      <w:r>
        <w:t>1998</w:t>
      </w:r>
      <w:r>
        <w:rPr>
          <w:rFonts w:hint="eastAsia"/>
        </w:rPr>
        <w:t>年</w:t>
      </w:r>
      <w:r>
        <w:t>4</w:t>
      </w:r>
      <w:r>
        <w:rPr>
          <w:rFonts w:hint="eastAsia"/>
        </w:rPr>
        <w:t>月推广到联合王国。联合王国有两年时间准备实施这些指示。关于性别歧视案件举证责任的指示规定</w:t>
      </w:r>
      <w:r>
        <w:t>,</w:t>
      </w:r>
      <w:r>
        <w:rPr>
          <w:rFonts w:hint="eastAsia"/>
        </w:rPr>
        <w:t>一旦提出了具有初步证据的案件</w:t>
      </w:r>
      <w:r>
        <w:t>,</w:t>
      </w:r>
      <w:r>
        <w:rPr>
          <w:rFonts w:hint="eastAsia"/>
        </w:rPr>
        <w:t>举证责任在于被告</w:t>
      </w:r>
      <w:r>
        <w:t>(</w:t>
      </w:r>
      <w:r>
        <w:rPr>
          <w:rFonts w:hint="eastAsia"/>
        </w:rPr>
        <w:t>通常是雇主</w:t>
      </w:r>
      <w:r>
        <w:t>),</w:t>
      </w:r>
      <w:r>
        <w:rPr>
          <w:rFonts w:hint="eastAsia"/>
        </w:rPr>
        <w:t>被告需要证明未发生该性别歧视案件。该指示于</w:t>
      </w:r>
      <w:r>
        <w:t>1998</w:t>
      </w:r>
      <w:r>
        <w:rPr>
          <w:rFonts w:hint="eastAsia"/>
        </w:rPr>
        <w:t>年</w:t>
      </w:r>
      <w:r>
        <w:t>6</w:t>
      </w:r>
      <w:r>
        <w:rPr>
          <w:rFonts w:hint="eastAsia"/>
        </w:rPr>
        <w:t>月推广到联合王国</w:t>
      </w:r>
      <w:r>
        <w:t>,</w:t>
      </w:r>
      <w:r>
        <w:rPr>
          <w:rFonts w:hint="eastAsia"/>
        </w:rPr>
        <w:t>政府有三年时间准备实施该指示。</w:t>
      </w:r>
    </w:p>
    <w:p w:rsidR="00000000" w:rsidRDefault="00000000">
      <w:pPr>
        <w:pStyle w:val="H2"/>
        <w:keepLines w:val="0"/>
        <w:spacing w:line="280" w:lineRule="exact"/>
        <w:ind w:left="1276" w:right="1276"/>
        <w:jc w:val="both"/>
      </w:pPr>
      <w:r>
        <w:rPr>
          <w:rFonts w:hint="eastAsia"/>
        </w:rPr>
        <w:t>工作时间指示</w:t>
      </w:r>
    </w:p>
    <w:p w:rsidR="00000000" w:rsidRDefault="00000000">
      <w:pPr>
        <w:spacing w:line="280" w:lineRule="exact"/>
        <w:ind w:left="1276" w:right="1276"/>
      </w:pPr>
      <w:r>
        <w:tab/>
      </w:r>
      <w:r>
        <w:rPr>
          <w:rFonts w:hint="eastAsia"/>
        </w:rPr>
        <w:t>实施欧洲工作时间指示的条例于</w:t>
      </w:r>
      <w:r>
        <w:t>1998</w:t>
      </w:r>
      <w:r>
        <w:rPr>
          <w:rFonts w:hint="eastAsia"/>
        </w:rPr>
        <w:t>年</w:t>
      </w:r>
      <w:r>
        <w:t>10</w:t>
      </w:r>
      <w:r>
        <w:rPr>
          <w:rFonts w:hint="eastAsia"/>
        </w:rPr>
        <w:t>月</w:t>
      </w:r>
      <w:r>
        <w:t>1</w:t>
      </w:r>
      <w:r>
        <w:rPr>
          <w:rFonts w:hint="eastAsia"/>
        </w:rPr>
        <w:t>日生效。该条例的内容包括工人一星期工作时间平均不超过</w:t>
      </w:r>
      <w:r>
        <w:t>48</w:t>
      </w:r>
      <w:r>
        <w:rPr>
          <w:rFonts w:hint="eastAsia"/>
        </w:rPr>
        <w:t>小时的权利</w:t>
      </w:r>
      <w:r>
        <w:t>;</w:t>
      </w:r>
      <w:r>
        <w:rPr>
          <w:rFonts w:hint="eastAsia"/>
        </w:rPr>
        <w:t>有权利享受带薪年假及每日、每周和工间休息时间</w:t>
      </w:r>
      <w:r>
        <w:t>,</w:t>
      </w:r>
      <w:r>
        <w:rPr>
          <w:rFonts w:hint="eastAsia"/>
        </w:rPr>
        <w:t>及对夜班工人的特殊限制。青少年</w:t>
      </w:r>
      <w:r>
        <w:t>,</w:t>
      </w:r>
      <w:r>
        <w:rPr>
          <w:rFonts w:hint="eastAsia"/>
        </w:rPr>
        <w:t>即超过最低离校年龄但是不是</w:t>
      </w:r>
      <w:r>
        <w:t>18</w:t>
      </w:r>
      <w:r>
        <w:rPr>
          <w:rFonts w:hint="eastAsia"/>
        </w:rPr>
        <w:t>岁的将受到特别保护。</w:t>
      </w:r>
    </w:p>
    <w:p w:rsidR="00000000" w:rsidRDefault="00000000">
      <w:pPr>
        <w:spacing w:line="280" w:lineRule="exact"/>
        <w:ind w:left="1276" w:right="1276"/>
      </w:pPr>
      <w:r>
        <w:tab/>
      </w:r>
      <w:r>
        <w:rPr>
          <w:rFonts w:hint="eastAsia"/>
        </w:rPr>
        <w:t>工人如果被剥夺享受假期、休息和带薪年假的权利</w:t>
      </w:r>
      <w:r>
        <w:t>,</w:t>
      </w:r>
      <w:r>
        <w:rPr>
          <w:rFonts w:hint="eastAsia"/>
        </w:rPr>
        <w:t>他们可向劳资法庭申诉。条例中关于工作时间和夜班的限制由保健和安全行政部门执行。</w:t>
      </w:r>
    </w:p>
    <w:p w:rsidR="00000000" w:rsidRDefault="00000000">
      <w:pPr>
        <w:pStyle w:val="H2"/>
        <w:keepLines w:val="0"/>
        <w:spacing w:line="280" w:lineRule="exact"/>
        <w:ind w:left="1276" w:right="1276"/>
        <w:jc w:val="both"/>
      </w:pPr>
      <w:r>
        <w:rPr>
          <w:rFonts w:hint="eastAsia"/>
        </w:rPr>
        <w:t>举证责任指示</w:t>
      </w:r>
    </w:p>
    <w:p w:rsidR="00000000" w:rsidRDefault="00000000">
      <w:pPr>
        <w:spacing w:line="280" w:lineRule="exact"/>
        <w:ind w:left="1276" w:right="1276"/>
      </w:pPr>
      <w:r>
        <w:tab/>
        <w:t>1998</w:t>
      </w:r>
      <w:r>
        <w:rPr>
          <w:rFonts w:hint="eastAsia"/>
        </w:rPr>
        <w:t>年</w:t>
      </w:r>
      <w:r>
        <w:t>7</w:t>
      </w:r>
      <w:r>
        <w:rPr>
          <w:rFonts w:hint="eastAsia"/>
        </w:rPr>
        <w:t>月通过了举证责任指示。联合王国承诺在三年内实施该指示。该指示的根本要求是反转性别歧视案件的举证责任。不过</w:t>
      </w:r>
      <w:r>
        <w:t>,</w:t>
      </w:r>
      <w:r>
        <w:rPr>
          <w:rFonts w:hint="eastAsia"/>
        </w:rPr>
        <w:t>预计该指示对于联合王国的同等报酬和禁止性别歧视案件的决定实际上不会带来多少差别</w:t>
      </w:r>
      <w:r>
        <w:t>,</w:t>
      </w:r>
      <w:r>
        <w:rPr>
          <w:rFonts w:hint="eastAsia"/>
        </w:rPr>
        <w:t>因为联合王国的制度被认为符合该指示的用意。《</w:t>
      </w:r>
      <w:r>
        <w:t>1970</w:t>
      </w:r>
      <w:r>
        <w:rPr>
          <w:rFonts w:hint="eastAsia"/>
        </w:rPr>
        <w:t>年同等报酬法》已经规定</w:t>
      </w:r>
      <w:r>
        <w:t>,</w:t>
      </w:r>
      <w:r>
        <w:rPr>
          <w:rFonts w:hint="eastAsia"/>
        </w:rPr>
        <w:t>在从事同样工作的人员中</w:t>
      </w:r>
      <w:r>
        <w:t>,</w:t>
      </w:r>
      <w:r>
        <w:rPr>
          <w:rFonts w:hint="eastAsia"/>
        </w:rPr>
        <w:t>如果薪资或合同条款对某一性别比较不利</w:t>
      </w:r>
      <w:r>
        <w:t>,</w:t>
      </w:r>
      <w:r>
        <w:rPr>
          <w:rFonts w:hint="eastAsia"/>
        </w:rPr>
        <w:t>则雇主有责任说明此种差别的成因同性别无关。在非直接歧视案件中</w:t>
      </w:r>
      <w:r>
        <w:t>,</w:t>
      </w:r>
      <w:r>
        <w:rPr>
          <w:rFonts w:hint="eastAsia"/>
        </w:rPr>
        <w:t>《同等报酬法》和《禁止性别歧视法》均规定雇主有责任说明</w:t>
      </w:r>
      <w:r>
        <w:t>,</w:t>
      </w:r>
      <w:r>
        <w:rPr>
          <w:rFonts w:hint="eastAsia"/>
        </w:rPr>
        <w:t>提出对某一性别具有更大不利影响的任何要求或条件的理由。在直接歧视案件中</w:t>
      </w:r>
      <w:r>
        <w:t>,</w:t>
      </w:r>
      <w:r>
        <w:rPr>
          <w:rFonts w:hint="eastAsia"/>
        </w:rPr>
        <w:t>法院和法庭的长期既定惯例是</w:t>
      </w:r>
      <w:r>
        <w:t>,</w:t>
      </w:r>
      <w:r>
        <w:rPr>
          <w:rFonts w:hint="eastAsia"/>
        </w:rPr>
        <w:t>凡雇主提不出充分的解释</w:t>
      </w:r>
      <w:r>
        <w:t>,</w:t>
      </w:r>
      <w:r>
        <w:rPr>
          <w:rFonts w:hint="eastAsia"/>
        </w:rPr>
        <w:t>则从显示歧视可能性的证据中推断存在歧视。</w:t>
      </w:r>
    </w:p>
    <w:p w:rsidR="00000000" w:rsidRDefault="00000000">
      <w:pPr>
        <w:spacing w:line="280" w:lineRule="exact"/>
        <w:ind w:left="1276" w:right="1276"/>
      </w:pPr>
      <w:r>
        <w:tab/>
      </w:r>
      <w:r>
        <w:rPr>
          <w:rFonts w:hint="eastAsia"/>
        </w:rPr>
        <w:t>关于《非全时工作指示》的进一步资料</w:t>
      </w:r>
      <w:r>
        <w:t>,</w:t>
      </w:r>
      <w:r>
        <w:rPr>
          <w:rFonts w:hint="eastAsia"/>
        </w:rPr>
        <w:t>请见第</w:t>
      </w:r>
      <w:r>
        <w:t>11</w:t>
      </w:r>
      <w:r>
        <w:rPr>
          <w:rFonts w:hint="eastAsia"/>
        </w:rPr>
        <w:t>条。</w:t>
      </w:r>
    </w:p>
    <w:p w:rsidR="00000000" w:rsidRDefault="00000000">
      <w:pPr>
        <w:pStyle w:val="H1"/>
        <w:keepLines w:val="0"/>
        <w:spacing w:after="140" w:line="280" w:lineRule="exact"/>
        <w:ind w:left="1276" w:right="1276"/>
        <w:jc w:val="both"/>
      </w:pPr>
      <w:r>
        <w:rPr>
          <w:rFonts w:hint="eastAsia"/>
        </w:rPr>
        <w:t>将通过的法律</w:t>
      </w:r>
    </w:p>
    <w:p w:rsidR="00000000" w:rsidRDefault="00000000">
      <w:pPr>
        <w:spacing w:line="280" w:lineRule="exact"/>
        <w:ind w:left="1276" w:right="1276"/>
      </w:pPr>
      <w:r>
        <w:tab/>
      </w:r>
      <w:r>
        <w:rPr>
          <w:rFonts w:hint="eastAsia"/>
        </w:rPr>
        <w:t>拟议实施《社会宣言》的法案</w:t>
      </w:r>
      <w:r>
        <w:t>,</w:t>
      </w:r>
      <w:r>
        <w:rPr>
          <w:rFonts w:hint="eastAsia"/>
        </w:rPr>
        <w:t>请见第</w:t>
      </w:r>
      <w:r>
        <w:t>11</w:t>
      </w:r>
      <w:r>
        <w:rPr>
          <w:rFonts w:hint="eastAsia"/>
        </w:rPr>
        <w:t>条。</w:t>
      </w:r>
    </w:p>
    <w:p w:rsidR="00000000" w:rsidRDefault="00000000">
      <w:pPr>
        <w:pStyle w:val="H2"/>
        <w:keepLines w:val="0"/>
        <w:spacing w:line="280" w:lineRule="exact"/>
        <w:ind w:left="1276" w:right="1276"/>
        <w:jc w:val="both"/>
      </w:pPr>
      <w:r>
        <w:rPr>
          <w:rFonts w:hint="eastAsia"/>
        </w:rPr>
        <w:t>青少年司法和刑事证据法案</w:t>
      </w:r>
    </w:p>
    <w:p w:rsidR="00000000" w:rsidRDefault="00000000">
      <w:pPr>
        <w:spacing w:line="280" w:lineRule="exact"/>
        <w:ind w:left="1276" w:right="1276"/>
      </w:pPr>
      <w:r>
        <w:tab/>
      </w:r>
      <w:r>
        <w:rPr>
          <w:rFonts w:hint="eastAsia"/>
        </w:rPr>
        <w:t>根据《伸张正义》报告中的建议</w:t>
      </w:r>
      <w:r>
        <w:t>,</w:t>
      </w:r>
      <w:r>
        <w:rPr>
          <w:rFonts w:hint="eastAsia"/>
        </w:rPr>
        <w:t>该法案列入了旨在帮助在法院作证的易受伤害或受威胁的证人的一系列措施。这些措施包括</w:t>
      </w:r>
      <w:r>
        <w:t>:</w:t>
      </w:r>
    </w:p>
    <w:p w:rsidR="00000000" w:rsidRDefault="00000000">
      <w:pPr>
        <w:spacing w:line="280" w:lineRule="exact"/>
        <w:ind w:left="2103" w:right="1276" w:hanging="425"/>
      </w:pPr>
      <w:r>
        <w:sym w:font="Symbol" w:char="F0B7"/>
      </w:r>
      <w:r>
        <w:tab/>
      </w:r>
      <w:r>
        <w:rPr>
          <w:rFonts w:hint="eastAsia"/>
        </w:rPr>
        <w:t>减轻在审判时作证的压力的实际措施</w:t>
      </w:r>
      <w:r>
        <w:t>,</w:t>
      </w:r>
      <w:r>
        <w:rPr>
          <w:rFonts w:hint="eastAsia"/>
        </w:rPr>
        <w:t>包括在强奸或严重性犯罪受害人作证时有权对听众席实行清场</w:t>
      </w:r>
      <w:r>
        <w:t>,</w:t>
      </w:r>
      <w:r>
        <w:rPr>
          <w:rFonts w:hint="eastAsia"/>
        </w:rPr>
        <w:t>用屏障将证人同被告隔离开</w:t>
      </w:r>
      <w:r>
        <w:t>,</w:t>
      </w:r>
      <w:r>
        <w:rPr>
          <w:rFonts w:hint="eastAsia"/>
        </w:rPr>
        <w:t>和通过电视直播作证</w:t>
      </w:r>
      <w:r>
        <w:t>;</w:t>
      </w:r>
    </w:p>
    <w:p w:rsidR="00000000" w:rsidRDefault="00000000">
      <w:pPr>
        <w:spacing w:line="280" w:lineRule="exact"/>
        <w:ind w:left="2103" w:right="1276" w:hanging="425"/>
      </w:pPr>
      <w:r>
        <w:sym w:font="Symbol" w:char="F0B7"/>
      </w:r>
      <w:r>
        <w:tab/>
      </w:r>
      <w:r>
        <w:rPr>
          <w:rFonts w:hint="eastAsia"/>
        </w:rPr>
        <w:t>推定性犯罪审判的原告应有资格获得此类帮助</w:t>
      </w:r>
      <w:r>
        <w:t>;</w:t>
      </w:r>
    </w:p>
    <w:p w:rsidR="00000000" w:rsidRDefault="00000000">
      <w:pPr>
        <w:spacing w:line="280" w:lineRule="exact"/>
        <w:ind w:left="2103" w:right="1276" w:hanging="425"/>
      </w:pPr>
      <w:r>
        <w:sym w:font="Symbol" w:char="F0B7"/>
      </w:r>
      <w:r>
        <w:tab/>
      </w:r>
      <w:r>
        <w:rPr>
          <w:rFonts w:hint="eastAsia"/>
        </w:rPr>
        <w:t>修改有资格作证人的定义</w:t>
      </w:r>
      <w:r>
        <w:t>;</w:t>
      </w:r>
    </w:p>
    <w:p w:rsidR="00000000" w:rsidRDefault="00000000">
      <w:pPr>
        <w:spacing w:line="280" w:lineRule="exact"/>
        <w:ind w:left="2103" w:right="1276" w:hanging="425"/>
      </w:pPr>
      <w:r>
        <w:sym w:font="Symbol" w:char="F0B7"/>
      </w:r>
      <w:r>
        <w:tab/>
      </w:r>
      <w:r>
        <w:rPr>
          <w:rFonts w:hint="eastAsia"/>
        </w:rPr>
        <w:t>进一步限制可能公布证人身份的信息</w:t>
      </w:r>
      <w:r>
        <w:t>;</w:t>
      </w:r>
    </w:p>
    <w:p w:rsidR="00000000" w:rsidRDefault="00000000">
      <w:pPr>
        <w:spacing w:line="280" w:lineRule="exact"/>
        <w:ind w:left="2103" w:right="1276" w:hanging="425"/>
      </w:pPr>
      <w:r>
        <w:sym w:font="Symbol" w:char="F0B7"/>
      </w:r>
      <w:r>
        <w:tab/>
      </w:r>
      <w:r>
        <w:rPr>
          <w:rFonts w:hint="eastAsia"/>
        </w:rPr>
        <w:t>限制被告本人盘问据称的受害人的自由</w:t>
      </w:r>
      <w:r>
        <w:t>,</w:t>
      </w:r>
      <w:r>
        <w:rPr>
          <w:rFonts w:hint="eastAsia"/>
        </w:rPr>
        <w:t>包括在强奸和严重性犯罪案件中强制禁止这样做</w:t>
      </w:r>
      <w:r>
        <w:t>;</w:t>
      </w:r>
    </w:p>
    <w:p w:rsidR="00000000" w:rsidRDefault="00000000">
      <w:pPr>
        <w:spacing w:line="280" w:lineRule="exact"/>
        <w:ind w:left="2103" w:right="1276" w:hanging="425"/>
      </w:pPr>
      <w:r>
        <w:sym w:font="Symbol" w:char="F0B7"/>
      </w:r>
      <w:r>
        <w:tab/>
      </w:r>
      <w:r>
        <w:rPr>
          <w:rFonts w:hint="eastAsia"/>
        </w:rPr>
        <w:t>在对严重性犯罪进行审判时</w:t>
      </w:r>
      <w:r>
        <w:t>,</w:t>
      </w:r>
      <w:r>
        <w:rPr>
          <w:rFonts w:hint="eastAsia"/>
        </w:rPr>
        <w:t>对关于据称的受害人的哪些性行为证据可被视为具有相关性实行进一步限制。</w:t>
      </w:r>
    </w:p>
    <w:p w:rsidR="00000000" w:rsidRDefault="00000000">
      <w:pPr>
        <w:spacing w:line="280" w:lineRule="exact"/>
        <w:ind w:left="1276" w:right="1276"/>
      </w:pPr>
      <w:r>
        <w:tab/>
      </w:r>
      <w:r>
        <w:rPr>
          <w:rFonts w:hint="eastAsia"/>
        </w:rPr>
        <w:t>《伸张正义》报告的进一步细节和在法院支持受害人的情况载于第</w:t>
      </w:r>
      <w:r>
        <w:t>15</w:t>
      </w:r>
      <w:r>
        <w:rPr>
          <w:rFonts w:hint="eastAsia"/>
        </w:rPr>
        <w:t>条。</w:t>
      </w:r>
    </w:p>
    <w:p w:rsidR="00000000" w:rsidRDefault="00000000">
      <w:pPr>
        <w:spacing w:line="280" w:lineRule="exact"/>
        <w:ind w:left="1276" w:right="1276"/>
      </w:pPr>
      <w:r>
        <w:tab/>
      </w:r>
      <w:r>
        <w:rPr>
          <w:rFonts w:hint="eastAsia"/>
        </w:rPr>
        <w:t>由刑事部、苏格兰法院行政部门、受害人支持单位和警察代表组成的苏格兰事务处工作组最近审查了易受伤害或受威胁的证人的全部问题</w:t>
      </w:r>
      <w:r>
        <w:t>,</w:t>
      </w:r>
      <w:r>
        <w:rPr>
          <w:rFonts w:hint="eastAsia"/>
        </w:rPr>
        <w:t>包括苏格兰强奸受害人的处理。工作组提出了题为“争取公正结案－苏格兰刑事和民事案件中易受伤害或受威胁的证人”的报告</w:t>
      </w:r>
      <w:r>
        <w:t>,</w:t>
      </w:r>
      <w:r>
        <w:rPr>
          <w:rFonts w:hint="eastAsia"/>
        </w:rPr>
        <w:t>作为一份协商文件于</w:t>
      </w:r>
      <w:r>
        <w:t>1998</w:t>
      </w:r>
      <w:r>
        <w:rPr>
          <w:rFonts w:hint="eastAsia"/>
        </w:rPr>
        <w:t>年</w:t>
      </w:r>
      <w:r>
        <w:t>11</w:t>
      </w:r>
      <w:r>
        <w:rPr>
          <w:rFonts w:hint="eastAsia"/>
        </w:rPr>
        <w:t>月公布。</w:t>
      </w:r>
    </w:p>
    <w:p w:rsidR="00000000" w:rsidRDefault="00000000">
      <w:pPr>
        <w:pStyle w:val="H1"/>
        <w:keepLines w:val="0"/>
        <w:spacing w:after="140" w:line="280" w:lineRule="exact"/>
        <w:ind w:left="1276" w:right="1276"/>
        <w:jc w:val="both"/>
      </w:pPr>
      <w:r>
        <w:rPr>
          <w:rFonts w:hint="eastAsia"/>
        </w:rPr>
        <w:t>法律的实施</w:t>
      </w:r>
    </w:p>
    <w:p w:rsidR="00000000" w:rsidRDefault="00000000">
      <w:pPr>
        <w:pStyle w:val="H2"/>
        <w:keepLines w:val="0"/>
        <w:spacing w:line="280" w:lineRule="exact"/>
        <w:ind w:left="1276" w:right="1276"/>
        <w:jc w:val="both"/>
      </w:pPr>
      <w:r>
        <w:rPr>
          <w:rFonts w:hint="eastAsia"/>
        </w:rPr>
        <w:t>咨询调解仲裁处</w:t>
      </w:r>
      <w:r>
        <w:t>(</w:t>
      </w:r>
      <w:r>
        <w:rPr>
          <w:rFonts w:hint="eastAsia"/>
        </w:rPr>
        <w:t>咨调处</w:t>
      </w:r>
      <w:r>
        <w:t>)</w:t>
      </w:r>
    </w:p>
    <w:p w:rsidR="00000000" w:rsidRDefault="00000000">
      <w:pPr>
        <w:spacing w:line="280" w:lineRule="exact"/>
        <w:ind w:left="1276" w:right="1276"/>
      </w:pPr>
      <w:r>
        <w:tab/>
      </w:r>
      <w:r>
        <w:rPr>
          <w:rFonts w:hint="eastAsia"/>
        </w:rPr>
        <w:t>咨调处是一个独立官方机构</w:t>
      </w:r>
      <w:r>
        <w:t>,</w:t>
      </w:r>
      <w:r>
        <w:rPr>
          <w:rFonts w:hint="eastAsia"/>
        </w:rPr>
        <w:t>总体任务是负责促进改善劳资关系。该处成立于</w:t>
      </w:r>
      <w:r>
        <w:t>1974</w:t>
      </w:r>
      <w:r>
        <w:rPr>
          <w:rFonts w:hint="eastAsia"/>
        </w:rPr>
        <w:t>年</w:t>
      </w:r>
      <w:r>
        <w:t>9</w:t>
      </w:r>
      <w:r>
        <w:rPr>
          <w:rFonts w:hint="eastAsia"/>
        </w:rPr>
        <w:t>月</w:t>
      </w:r>
      <w:r>
        <w:t>,</w:t>
      </w:r>
      <w:r>
        <w:rPr>
          <w:rFonts w:hint="eastAsia"/>
        </w:rPr>
        <w:t>根据《</w:t>
      </w:r>
      <w:r>
        <w:t>1975</w:t>
      </w:r>
      <w:r>
        <w:rPr>
          <w:rFonts w:hint="eastAsia"/>
        </w:rPr>
        <w:t>年就业保护法》获得法定授权。</w:t>
      </w:r>
    </w:p>
    <w:p w:rsidR="00000000" w:rsidRDefault="00000000">
      <w:pPr>
        <w:spacing w:line="280" w:lineRule="exact"/>
        <w:ind w:left="1276" w:right="1276"/>
      </w:pPr>
      <w:r>
        <w:tab/>
      </w:r>
      <w:r>
        <w:rPr>
          <w:rFonts w:hint="eastAsia"/>
        </w:rPr>
        <w:t>咨调处目前参与的活动包括</w:t>
      </w:r>
      <w:r>
        <w:t>:</w:t>
      </w:r>
    </w:p>
    <w:p w:rsidR="00000000" w:rsidRDefault="00000000">
      <w:pPr>
        <w:spacing w:line="280" w:lineRule="exact"/>
        <w:ind w:left="1276" w:right="1276"/>
      </w:pPr>
      <w:r>
        <w:tab/>
      </w:r>
      <w:r>
        <w:sym w:font="Symbol" w:char="F0B7"/>
      </w:r>
      <w:r>
        <w:tab/>
      </w:r>
      <w:r>
        <w:rPr>
          <w:rFonts w:hint="eastAsia"/>
        </w:rPr>
        <w:t>防止并解决争端</w:t>
      </w:r>
      <w:r>
        <w:t>,</w:t>
      </w:r>
      <w:r>
        <w:rPr>
          <w:rFonts w:hint="eastAsia"/>
        </w:rPr>
        <w:t>做法是提供调解、仲裁和咨询调停</w:t>
      </w:r>
      <w:r>
        <w:t>,</w:t>
      </w:r>
      <w:r>
        <w:rPr>
          <w:rFonts w:hint="eastAsia"/>
        </w:rPr>
        <w:t>促进建设性工作关系</w:t>
      </w:r>
      <w:r>
        <w:t>;</w:t>
      </w:r>
    </w:p>
    <w:p w:rsidR="00000000" w:rsidRDefault="00000000">
      <w:pPr>
        <w:spacing w:line="280" w:lineRule="exact"/>
        <w:ind w:left="1276" w:right="1276"/>
      </w:pPr>
      <w:r>
        <w:tab/>
      </w:r>
      <w:r>
        <w:sym w:font="Symbol" w:char="F0B7"/>
      </w:r>
      <w:r>
        <w:tab/>
      </w:r>
      <w:r>
        <w:rPr>
          <w:rFonts w:hint="eastAsia"/>
        </w:rPr>
        <w:t>调解实际或可能向劳资法庭提出的申诉</w:t>
      </w:r>
      <w:r>
        <w:t>;</w:t>
      </w:r>
    </w:p>
    <w:p w:rsidR="00000000" w:rsidRDefault="00000000">
      <w:pPr>
        <w:spacing w:line="280" w:lineRule="exact"/>
        <w:ind w:left="1276" w:right="1276"/>
      </w:pPr>
      <w:r>
        <w:tab/>
      </w:r>
      <w:r>
        <w:sym w:font="Symbol" w:char="F0B7"/>
      </w:r>
      <w:r>
        <w:tab/>
      </w:r>
      <w:r>
        <w:rPr>
          <w:rFonts w:hint="eastAsia"/>
        </w:rPr>
        <w:t>提供同劳资关系问题有关的公平信息和建议</w:t>
      </w:r>
      <w:r>
        <w:t>;</w:t>
      </w:r>
    </w:p>
    <w:p w:rsidR="00000000" w:rsidRDefault="00000000">
      <w:pPr>
        <w:spacing w:line="280" w:lineRule="exact"/>
        <w:ind w:left="1276" w:right="1276"/>
      </w:pPr>
      <w:r>
        <w:tab/>
      </w:r>
      <w:r>
        <w:sym w:font="Symbol" w:char="F0B7"/>
      </w:r>
      <w:r>
        <w:tab/>
      </w:r>
      <w:r>
        <w:rPr>
          <w:rFonts w:hint="eastAsia"/>
        </w:rPr>
        <w:t>促进雇员关系中的良好惯例。</w:t>
      </w:r>
    </w:p>
    <w:p w:rsidR="00000000" w:rsidRDefault="00000000">
      <w:pPr>
        <w:spacing w:line="280" w:lineRule="exact"/>
        <w:ind w:left="1276" w:right="1276"/>
      </w:pPr>
      <w:r>
        <w:tab/>
        <w:t>1997</w:t>
      </w:r>
      <w:r>
        <w:rPr>
          <w:rFonts w:hint="eastAsia"/>
        </w:rPr>
        <w:t>年</w:t>
      </w:r>
      <w:r>
        <w:t>,</w:t>
      </w:r>
      <w:r>
        <w:rPr>
          <w:rFonts w:hint="eastAsia"/>
        </w:rPr>
        <w:t>咨调处在可能或实际向劳资法庭提出的近</w:t>
      </w:r>
      <w:r>
        <w:t>107 000</w:t>
      </w:r>
      <w:r>
        <w:rPr>
          <w:rFonts w:hint="eastAsia"/>
        </w:rPr>
        <w:t>件申诉中提供调解。在所有这些案件中</w:t>
      </w:r>
      <w:r>
        <w:t>,39%</w:t>
      </w:r>
      <w:r>
        <w:rPr>
          <w:rFonts w:hint="eastAsia"/>
        </w:rPr>
        <w:t>的案件通过调解获得解决</w:t>
      </w:r>
      <w:r>
        <w:t>,31%</w:t>
      </w:r>
      <w:r>
        <w:rPr>
          <w:rFonts w:hint="eastAsia"/>
        </w:rPr>
        <w:t>的案件撤回</w:t>
      </w:r>
      <w:r>
        <w:t>,</w:t>
      </w:r>
      <w:r>
        <w:rPr>
          <w:rFonts w:hint="eastAsia"/>
        </w:rPr>
        <w:t>只有</w:t>
      </w:r>
      <w:r>
        <w:t>30%</w:t>
      </w:r>
      <w:r>
        <w:rPr>
          <w:rFonts w:hint="eastAsia"/>
        </w:rPr>
        <w:t>的案件正式提交劳资法庭审理。</w:t>
      </w:r>
    </w:p>
    <w:p w:rsidR="00000000" w:rsidRDefault="00000000">
      <w:pPr>
        <w:spacing w:line="280" w:lineRule="exact"/>
        <w:ind w:left="1276" w:right="1276"/>
      </w:pPr>
    </w:p>
    <w:p w:rsidR="00000000" w:rsidRDefault="00000000">
      <w:pPr>
        <w:pStyle w:val="H2"/>
        <w:keepLines w:val="0"/>
        <w:spacing w:line="280" w:lineRule="exact"/>
        <w:ind w:left="1276" w:right="1276"/>
        <w:jc w:val="both"/>
      </w:pPr>
      <w:r>
        <w:rPr>
          <w:rFonts w:hint="eastAsia"/>
        </w:rPr>
        <w:t>劳资法庭</w:t>
      </w:r>
    </w:p>
    <w:p w:rsidR="00000000" w:rsidRDefault="00000000">
      <w:pPr>
        <w:spacing w:line="280" w:lineRule="exact"/>
        <w:ind w:left="1276" w:right="1276"/>
      </w:pPr>
      <w:r>
        <w:tab/>
        <w:t>1995-96</w:t>
      </w:r>
      <w:r>
        <w:rPr>
          <w:rFonts w:hint="eastAsia"/>
        </w:rPr>
        <w:t>年期间</w:t>
      </w:r>
      <w:r>
        <w:t>,</w:t>
      </w:r>
      <w:r>
        <w:rPr>
          <w:rFonts w:hint="eastAsia"/>
        </w:rPr>
        <w:t>劳资法庭审结了同性别歧视和同等报酬有关的</w:t>
      </w:r>
      <w:r>
        <w:t>4371</w:t>
      </w:r>
      <w:r>
        <w:rPr>
          <w:rFonts w:hint="eastAsia"/>
        </w:rPr>
        <w:t>件正式申诉。由于平等机会委员会和以促进改善劳资关系为自己的总任务的咨调处的协助</w:t>
      </w:r>
      <w:r>
        <w:t>,</w:t>
      </w:r>
      <w:r>
        <w:rPr>
          <w:rFonts w:hint="eastAsia"/>
        </w:rPr>
        <w:t>许多同等报酬和性别歧视争端无须提交法庭审理而获得解决。在根据《禁止性别歧视法》和《同等报酬法》提出的申诉案件中</w:t>
      </w:r>
      <w:r>
        <w:t>,</w:t>
      </w:r>
      <w:r>
        <w:rPr>
          <w:rFonts w:hint="eastAsia"/>
        </w:rPr>
        <w:t>经当事方提出要求和</w:t>
      </w:r>
      <w:r>
        <w:t>/</w:t>
      </w:r>
      <w:r>
        <w:rPr>
          <w:rFonts w:hint="eastAsia"/>
        </w:rPr>
        <w:t>或看来存在解决的可能性</w:t>
      </w:r>
      <w:r>
        <w:t>,</w:t>
      </w:r>
      <w:r>
        <w:rPr>
          <w:rFonts w:hint="eastAsia"/>
        </w:rPr>
        <w:t>则咨调处必须努力促成解决。在北爱尔兰</w:t>
      </w:r>
      <w:r>
        <w:t>,</w:t>
      </w:r>
      <w:r>
        <w:rPr>
          <w:rFonts w:hint="eastAsia"/>
        </w:rPr>
        <w:t>咨调处的职能由劳工关系署行使。</w:t>
      </w:r>
    </w:p>
    <w:p w:rsidR="00000000" w:rsidRDefault="00000000">
      <w:pPr>
        <w:spacing w:before="240" w:after="240" w:line="280" w:lineRule="exact"/>
        <w:ind w:left="1276" w:right="1276"/>
      </w:pPr>
      <w:r>
        <w:rPr>
          <w:rFonts w:ascii="SimHei" w:eastAsia="SimHei"/>
        </w:rPr>
        <w:t>2.1</w:t>
      </w:r>
      <w:r>
        <w:rPr>
          <w:rFonts w:ascii="SimHei" w:eastAsia="SimHei"/>
        </w:rPr>
        <w:tab/>
        <w:t>1994-1996</w:t>
      </w:r>
      <w:r>
        <w:rPr>
          <w:rFonts w:ascii="SimHei" w:eastAsia="SimHei" w:hint="eastAsia"/>
        </w:rPr>
        <w:t>年在大不列颠根据《禁止性别歧视法》起诉的案件</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64"/>
        <w:gridCol w:w="960"/>
        <w:gridCol w:w="1227"/>
        <w:gridCol w:w="1090"/>
        <w:gridCol w:w="1090"/>
        <w:gridCol w:w="913"/>
        <w:gridCol w:w="1267"/>
      </w:tblGrid>
      <w:tr w:rsidR="00000000">
        <w:tblPrEx>
          <w:tblCellMar>
            <w:top w:w="0" w:type="dxa"/>
            <w:left w:w="0" w:type="dxa"/>
            <w:bottom w:w="0" w:type="dxa"/>
            <w:right w:w="0" w:type="dxa"/>
          </w:tblCellMar>
        </w:tblPrEx>
        <w:trPr>
          <w:trHeight w:val="240"/>
        </w:trPr>
        <w:tc>
          <w:tcPr>
            <w:tcW w:w="764" w:type="dxa"/>
          </w:tcPr>
          <w:p w:rsidR="00000000" w:rsidRDefault="00000000">
            <w:pPr>
              <w:pStyle w:val="a"/>
              <w:spacing w:after="140" w:line="180" w:lineRule="exact"/>
              <w:ind w:right="170"/>
              <w:rPr>
                <w:sz w:val="15"/>
              </w:rPr>
            </w:pPr>
          </w:p>
        </w:tc>
        <w:tc>
          <w:tcPr>
            <w:tcW w:w="960" w:type="dxa"/>
          </w:tcPr>
          <w:p w:rsidR="00000000" w:rsidRDefault="00000000">
            <w:pPr>
              <w:pStyle w:val="a"/>
              <w:spacing w:after="140" w:line="180" w:lineRule="exact"/>
              <w:ind w:right="170"/>
              <w:rPr>
                <w:sz w:val="15"/>
              </w:rPr>
            </w:pPr>
            <w:r>
              <w:rPr>
                <w:rFonts w:hint="eastAsia"/>
                <w:sz w:val="15"/>
              </w:rPr>
              <w:t>案件总数</w:t>
            </w:r>
          </w:p>
        </w:tc>
        <w:tc>
          <w:tcPr>
            <w:tcW w:w="1227" w:type="dxa"/>
          </w:tcPr>
          <w:p w:rsidR="00000000" w:rsidRDefault="00000000">
            <w:pPr>
              <w:pStyle w:val="a"/>
              <w:spacing w:after="140" w:line="180" w:lineRule="exact"/>
              <w:ind w:right="170"/>
              <w:rPr>
                <w:sz w:val="15"/>
              </w:rPr>
            </w:pPr>
            <w:r>
              <w:rPr>
                <w:rFonts w:hint="eastAsia"/>
                <w:sz w:val="15"/>
              </w:rPr>
              <w:t>经由咨调</w:t>
            </w:r>
            <w:r>
              <w:rPr>
                <w:sz w:val="15"/>
              </w:rPr>
              <w:br/>
            </w:r>
            <w:r>
              <w:rPr>
                <w:rFonts w:hint="eastAsia"/>
                <w:sz w:val="15"/>
              </w:rPr>
              <w:t>处解决</w:t>
            </w:r>
            <w:r>
              <w:rPr>
                <w:sz w:val="15"/>
              </w:rPr>
              <w:t xml:space="preserve"> d</w:t>
            </w:r>
          </w:p>
        </w:tc>
        <w:tc>
          <w:tcPr>
            <w:tcW w:w="1090" w:type="dxa"/>
          </w:tcPr>
          <w:p w:rsidR="00000000" w:rsidRDefault="00000000">
            <w:pPr>
              <w:pStyle w:val="a"/>
              <w:spacing w:after="140" w:line="180" w:lineRule="exact"/>
              <w:ind w:right="170"/>
              <w:rPr>
                <w:sz w:val="15"/>
              </w:rPr>
            </w:pPr>
            <w:r>
              <w:rPr>
                <w:rFonts w:hint="eastAsia"/>
                <w:sz w:val="15"/>
              </w:rPr>
              <w:t>撤回</w:t>
            </w:r>
            <w:r>
              <w:rPr>
                <w:sz w:val="15"/>
              </w:rPr>
              <w:t xml:space="preserve"> n</w:t>
            </w:r>
          </w:p>
        </w:tc>
        <w:tc>
          <w:tcPr>
            <w:tcW w:w="1090" w:type="dxa"/>
          </w:tcPr>
          <w:p w:rsidR="00000000" w:rsidRDefault="00000000">
            <w:pPr>
              <w:pStyle w:val="a"/>
              <w:spacing w:after="140" w:line="180" w:lineRule="exact"/>
              <w:ind w:right="170"/>
              <w:rPr>
                <w:sz w:val="15"/>
              </w:rPr>
            </w:pPr>
            <w:r>
              <w:rPr>
                <w:rFonts w:hint="eastAsia"/>
                <w:sz w:val="15"/>
              </w:rPr>
              <w:t>审理后胜诉</w:t>
            </w:r>
          </w:p>
        </w:tc>
        <w:tc>
          <w:tcPr>
            <w:tcW w:w="913" w:type="dxa"/>
          </w:tcPr>
          <w:p w:rsidR="00000000" w:rsidRDefault="00000000">
            <w:pPr>
              <w:pStyle w:val="a"/>
              <w:spacing w:after="140" w:line="180" w:lineRule="exact"/>
              <w:ind w:right="170"/>
              <w:rPr>
                <w:sz w:val="15"/>
              </w:rPr>
            </w:pPr>
            <w:r>
              <w:rPr>
                <w:rFonts w:hint="eastAsia"/>
                <w:sz w:val="15"/>
              </w:rPr>
              <w:t>驳回</w:t>
            </w:r>
          </w:p>
        </w:tc>
        <w:tc>
          <w:tcPr>
            <w:tcW w:w="1267" w:type="dxa"/>
          </w:tcPr>
          <w:p w:rsidR="00000000" w:rsidRDefault="00000000">
            <w:pPr>
              <w:pStyle w:val="a"/>
              <w:spacing w:after="140" w:line="180" w:lineRule="exact"/>
              <w:ind w:right="170"/>
              <w:rPr>
                <w:sz w:val="15"/>
              </w:rPr>
            </w:pPr>
            <w:r>
              <w:rPr>
                <w:rFonts w:hint="eastAsia"/>
                <w:sz w:val="15"/>
              </w:rPr>
              <w:t>以其他方式</w:t>
            </w:r>
            <w:r>
              <w:rPr>
                <w:sz w:val="15"/>
              </w:rPr>
              <w:br/>
            </w:r>
            <w:r>
              <w:rPr>
                <w:rFonts w:hint="eastAsia"/>
                <w:sz w:val="15"/>
              </w:rPr>
              <w:t>处理</w:t>
            </w:r>
            <w:r>
              <w:rPr>
                <w:sz w:val="15"/>
              </w:rPr>
              <w:t xml:space="preserve"> e</w:t>
            </w:r>
          </w:p>
        </w:tc>
      </w:tr>
      <w:tr w:rsidR="00000000">
        <w:tblPrEx>
          <w:tblCellMar>
            <w:top w:w="0" w:type="dxa"/>
            <w:left w:w="0" w:type="dxa"/>
            <w:bottom w:w="0" w:type="dxa"/>
            <w:right w:w="0" w:type="dxa"/>
          </w:tblCellMar>
        </w:tblPrEx>
        <w:trPr>
          <w:trHeight w:val="240"/>
        </w:trPr>
        <w:tc>
          <w:tcPr>
            <w:tcW w:w="764" w:type="dxa"/>
            <w:tcBorders>
              <w:bottom w:val="nil"/>
            </w:tcBorders>
          </w:tcPr>
          <w:p w:rsidR="00000000" w:rsidRDefault="00000000">
            <w:pPr>
              <w:pStyle w:val="85"/>
              <w:spacing w:after="0" w:line="280" w:lineRule="exact"/>
              <w:ind w:right="0"/>
              <w:jc w:val="both"/>
              <w:rPr>
                <w:sz w:val="15"/>
              </w:rPr>
            </w:pPr>
            <w:r>
              <w:rPr>
                <w:sz w:val="15"/>
              </w:rPr>
              <w:t>1995/96</w:t>
            </w:r>
          </w:p>
        </w:tc>
        <w:tc>
          <w:tcPr>
            <w:tcW w:w="960" w:type="dxa"/>
            <w:tcBorders>
              <w:bottom w:val="nil"/>
            </w:tcBorders>
          </w:tcPr>
          <w:p w:rsidR="00000000" w:rsidRDefault="00000000">
            <w:pPr>
              <w:pStyle w:val="85"/>
              <w:spacing w:after="0" w:line="280" w:lineRule="exact"/>
              <w:ind w:right="227"/>
              <w:rPr>
                <w:sz w:val="15"/>
              </w:rPr>
            </w:pPr>
            <w:r>
              <w:rPr>
                <w:sz w:val="15"/>
              </w:rPr>
              <w:t>3 677</w:t>
            </w:r>
          </w:p>
        </w:tc>
        <w:tc>
          <w:tcPr>
            <w:tcW w:w="1227" w:type="dxa"/>
            <w:tcBorders>
              <w:bottom w:val="nil"/>
            </w:tcBorders>
          </w:tcPr>
          <w:p w:rsidR="00000000" w:rsidRDefault="00000000">
            <w:pPr>
              <w:pStyle w:val="85"/>
              <w:spacing w:after="0" w:line="280" w:lineRule="exact"/>
              <w:ind w:right="227"/>
              <w:rPr>
                <w:sz w:val="15"/>
              </w:rPr>
            </w:pPr>
            <w:r>
              <w:rPr>
                <w:sz w:val="15"/>
              </w:rPr>
              <w:t>1 464</w:t>
            </w:r>
          </w:p>
        </w:tc>
        <w:tc>
          <w:tcPr>
            <w:tcW w:w="1090" w:type="dxa"/>
            <w:tcBorders>
              <w:bottom w:val="nil"/>
            </w:tcBorders>
          </w:tcPr>
          <w:p w:rsidR="00000000" w:rsidRDefault="00000000">
            <w:pPr>
              <w:pStyle w:val="85"/>
              <w:spacing w:after="0" w:line="280" w:lineRule="exact"/>
              <w:ind w:right="227"/>
              <w:rPr>
                <w:sz w:val="15"/>
              </w:rPr>
            </w:pPr>
            <w:r>
              <w:rPr>
                <w:sz w:val="15"/>
              </w:rPr>
              <w:t>1 508</w:t>
            </w:r>
          </w:p>
        </w:tc>
        <w:tc>
          <w:tcPr>
            <w:tcW w:w="1090" w:type="dxa"/>
            <w:tcBorders>
              <w:bottom w:val="nil"/>
            </w:tcBorders>
          </w:tcPr>
          <w:p w:rsidR="00000000" w:rsidRDefault="00000000">
            <w:pPr>
              <w:pStyle w:val="85"/>
              <w:spacing w:after="0" w:line="280" w:lineRule="exact"/>
              <w:ind w:right="227"/>
              <w:rPr>
                <w:sz w:val="15"/>
              </w:rPr>
            </w:pPr>
            <w:r>
              <w:rPr>
                <w:sz w:val="15"/>
              </w:rPr>
              <w:t>218</w:t>
            </w:r>
          </w:p>
        </w:tc>
        <w:tc>
          <w:tcPr>
            <w:tcW w:w="913" w:type="dxa"/>
            <w:tcBorders>
              <w:bottom w:val="nil"/>
            </w:tcBorders>
          </w:tcPr>
          <w:p w:rsidR="00000000" w:rsidRDefault="00000000">
            <w:pPr>
              <w:pStyle w:val="85"/>
              <w:spacing w:after="0" w:line="280" w:lineRule="exact"/>
              <w:ind w:right="227"/>
              <w:rPr>
                <w:sz w:val="15"/>
              </w:rPr>
            </w:pPr>
            <w:r>
              <w:rPr>
                <w:sz w:val="15"/>
              </w:rPr>
              <w:t>356</w:t>
            </w:r>
          </w:p>
        </w:tc>
        <w:tc>
          <w:tcPr>
            <w:tcW w:w="1267" w:type="dxa"/>
            <w:tcBorders>
              <w:bottom w:val="nil"/>
            </w:tcBorders>
          </w:tcPr>
          <w:p w:rsidR="00000000" w:rsidRDefault="00000000">
            <w:pPr>
              <w:pStyle w:val="85"/>
              <w:spacing w:after="0" w:line="280" w:lineRule="exact"/>
              <w:ind w:right="227"/>
              <w:rPr>
                <w:sz w:val="15"/>
              </w:rPr>
            </w:pPr>
            <w:r>
              <w:rPr>
                <w:sz w:val="15"/>
              </w:rPr>
              <w:t>131</w:t>
            </w:r>
          </w:p>
        </w:tc>
      </w:tr>
      <w:tr w:rsidR="00000000">
        <w:tblPrEx>
          <w:tblCellMar>
            <w:top w:w="0" w:type="dxa"/>
            <w:left w:w="0" w:type="dxa"/>
            <w:bottom w:w="0" w:type="dxa"/>
            <w:right w:w="0" w:type="dxa"/>
          </w:tblCellMar>
        </w:tblPrEx>
        <w:trPr>
          <w:trHeight w:val="240"/>
        </w:trPr>
        <w:tc>
          <w:tcPr>
            <w:tcW w:w="764" w:type="dxa"/>
            <w:tcBorders>
              <w:top w:val="nil"/>
            </w:tcBorders>
          </w:tcPr>
          <w:p w:rsidR="00000000" w:rsidRDefault="00000000">
            <w:pPr>
              <w:pStyle w:val="85"/>
              <w:spacing w:after="140" w:line="280" w:lineRule="exact"/>
              <w:ind w:right="0"/>
              <w:jc w:val="both"/>
              <w:rPr>
                <w:sz w:val="15"/>
              </w:rPr>
            </w:pPr>
          </w:p>
        </w:tc>
        <w:tc>
          <w:tcPr>
            <w:tcW w:w="960" w:type="dxa"/>
            <w:tcBorders>
              <w:top w:val="nil"/>
            </w:tcBorders>
          </w:tcPr>
          <w:p w:rsidR="00000000" w:rsidRDefault="00000000">
            <w:pPr>
              <w:pStyle w:val="85"/>
              <w:spacing w:after="140" w:line="280" w:lineRule="exact"/>
              <w:ind w:right="0"/>
              <w:rPr>
                <w:sz w:val="15"/>
              </w:rPr>
            </w:pPr>
          </w:p>
        </w:tc>
        <w:tc>
          <w:tcPr>
            <w:tcW w:w="1227" w:type="dxa"/>
            <w:tcBorders>
              <w:top w:val="nil"/>
            </w:tcBorders>
          </w:tcPr>
          <w:p w:rsidR="00000000" w:rsidRDefault="00000000">
            <w:pPr>
              <w:pStyle w:val="85"/>
              <w:spacing w:after="140" w:line="280" w:lineRule="exact"/>
              <w:ind w:right="227"/>
              <w:rPr>
                <w:sz w:val="15"/>
              </w:rPr>
            </w:pPr>
            <w:r>
              <w:rPr>
                <w:sz w:val="15"/>
              </w:rPr>
              <w:t>(40%)</w:t>
            </w:r>
          </w:p>
        </w:tc>
        <w:tc>
          <w:tcPr>
            <w:tcW w:w="1090" w:type="dxa"/>
            <w:tcBorders>
              <w:top w:val="nil"/>
            </w:tcBorders>
          </w:tcPr>
          <w:p w:rsidR="00000000" w:rsidRDefault="00000000">
            <w:pPr>
              <w:pStyle w:val="85"/>
              <w:spacing w:after="140" w:line="280" w:lineRule="exact"/>
              <w:ind w:right="227"/>
              <w:rPr>
                <w:sz w:val="15"/>
              </w:rPr>
            </w:pPr>
            <w:r>
              <w:rPr>
                <w:sz w:val="15"/>
              </w:rPr>
              <w:t>(41%)</w:t>
            </w:r>
          </w:p>
        </w:tc>
        <w:tc>
          <w:tcPr>
            <w:tcW w:w="1090" w:type="dxa"/>
            <w:tcBorders>
              <w:top w:val="nil"/>
            </w:tcBorders>
          </w:tcPr>
          <w:p w:rsidR="00000000" w:rsidRDefault="00000000">
            <w:pPr>
              <w:pStyle w:val="85"/>
              <w:spacing w:after="140" w:line="280" w:lineRule="exact"/>
              <w:ind w:right="227"/>
              <w:rPr>
                <w:sz w:val="15"/>
              </w:rPr>
            </w:pPr>
            <w:r>
              <w:rPr>
                <w:sz w:val="15"/>
              </w:rPr>
              <w:t>(6%)</w:t>
            </w:r>
          </w:p>
        </w:tc>
        <w:tc>
          <w:tcPr>
            <w:tcW w:w="913" w:type="dxa"/>
            <w:tcBorders>
              <w:top w:val="nil"/>
            </w:tcBorders>
          </w:tcPr>
          <w:p w:rsidR="00000000" w:rsidRDefault="00000000">
            <w:pPr>
              <w:pStyle w:val="85"/>
              <w:spacing w:after="140" w:line="280" w:lineRule="exact"/>
              <w:ind w:right="227"/>
              <w:rPr>
                <w:sz w:val="15"/>
              </w:rPr>
            </w:pPr>
            <w:r>
              <w:rPr>
                <w:sz w:val="15"/>
              </w:rPr>
              <w:t>(10%)</w:t>
            </w:r>
          </w:p>
        </w:tc>
        <w:tc>
          <w:tcPr>
            <w:tcW w:w="1267" w:type="dxa"/>
            <w:tcBorders>
              <w:top w:val="nil"/>
            </w:tcBorders>
          </w:tcPr>
          <w:p w:rsidR="00000000" w:rsidRDefault="00000000">
            <w:pPr>
              <w:pStyle w:val="85"/>
              <w:spacing w:after="140" w:line="280" w:lineRule="exact"/>
              <w:ind w:right="227"/>
              <w:rPr>
                <w:sz w:val="15"/>
              </w:rPr>
            </w:pPr>
            <w:r>
              <w:rPr>
                <w:sz w:val="15"/>
              </w:rPr>
              <w:t>(4%)</w:t>
            </w:r>
          </w:p>
        </w:tc>
      </w:tr>
      <w:tr w:rsidR="00000000">
        <w:tblPrEx>
          <w:tblCellMar>
            <w:top w:w="0" w:type="dxa"/>
            <w:left w:w="0" w:type="dxa"/>
            <w:bottom w:w="0" w:type="dxa"/>
            <w:right w:w="0" w:type="dxa"/>
          </w:tblCellMar>
        </w:tblPrEx>
        <w:trPr>
          <w:trHeight w:val="240"/>
        </w:trPr>
        <w:tc>
          <w:tcPr>
            <w:tcW w:w="764" w:type="dxa"/>
          </w:tcPr>
          <w:p w:rsidR="00000000" w:rsidRDefault="00000000">
            <w:pPr>
              <w:pStyle w:val="85"/>
              <w:spacing w:after="140" w:line="280" w:lineRule="exact"/>
              <w:ind w:right="0"/>
              <w:jc w:val="both"/>
              <w:rPr>
                <w:sz w:val="15"/>
              </w:rPr>
            </w:pPr>
            <w:r>
              <w:rPr>
                <w:sz w:val="15"/>
              </w:rPr>
              <w:t>1994/95</w:t>
            </w:r>
          </w:p>
        </w:tc>
        <w:tc>
          <w:tcPr>
            <w:tcW w:w="960" w:type="dxa"/>
          </w:tcPr>
          <w:p w:rsidR="00000000" w:rsidRDefault="00000000">
            <w:pPr>
              <w:pStyle w:val="85"/>
              <w:spacing w:after="140" w:line="280" w:lineRule="exact"/>
              <w:ind w:right="227"/>
              <w:rPr>
                <w:sz w:val="15"/>
              </w:rPr>
            </w:pPr>
            <w:r>
              <w:rPr>
                <w:sz w:val="15"/>
              </w:rPr>
              <w:t>4 051</w:t>
            </w:r>
          </w:p>
        </w:tc>
        <w:tc>
          <w:tcPr>
            <w:tcW w:w="1227" w:type="dxa"/>
          </w:tcPr>
          <w:p w:rsidR="00000000" w:rsidRDefault="00000000">
            <w:pPr>
              <w:pStyle w:val="85"/>
              <w:spacing w:after="140" w:line="280" w:lineRule="exact"/>
              <w:ind w:right="227"/>
              <w:rPr>
                <w:sz w:val="15"/>
              </w:rPr>
            </w:pPr>
            <w:r>
              <w:rPr>
                <w:sz w:val="15"/>
              </w:rPr>
              <w:t>1 005</w:t>
            </w:r>
            <w:r>
              <w:rPr>
                <w:sz w:val="15"/>
              </w:rPr>
              <w:br/>
              <w:t>(25%)</w:t>
            </w:r>
          </w:p>
        </w:tc>
        <w:tc>
          <w:tcPr>
            <w:tcW w:w="1090" w:type="dxa"/>
          </w:tcPr>
          <w:p w:rsidR="00000000" w:rsidRDefault="00000000">
            <w:pPr>
              <w:pStyle w:val="85"/>
              <w:spacing w:after="140" w:line="280" w:lineRule="exact"/>
              <w:ind w:right="227"/>
              <w:rPr>
                <w:sz w:val="15"/>
              </w:rPr>
            </w:pPr>
            <w:r>
              <w:rPr>
                <w:sz w:val="15"/>
              </w:rPr>
              <w:t>2 276</w:t>
            </w:r>
            <w:r>
              <w:rPr>
                <w:sz w:val="15"/>
              </w:rPr>
              <w:br/>
              <w:t>(57%)</w:t>
            </w:r>
          </w:p>
        </w:tc>
        <w:tc>
          <w:tcPr>
            <w:tcW w:w="1090" w:type="dxa"/>
          </w:tcPr>
          <w:p w:rsidR="00000000" w:rsidRDefault="00000000">
            <w:pPr>
              <w:pStyle w:val="85"/>
              <w:spacing w:after="140" w:line="280" w:lineRule="exact"/>
              <w:ind w:right="227"/>
              <w:rPr>
                <w:sz w:val="15"/>
              </w:rPr>
            </w:pPr>
            <w:r>
              <w:rPr>
                <w:sz w:val="15"/>
              </w:rPr>
              <w:t>340</w:t>
            </w:r>
            <w:r>
              <w:rPr>
                <w:sz w:val="15"/>
              </w:rPr>
              <w:br/>
              <w:t>(8%)</w:t>
            </w:r>
          </w:p>
        </w:tc>
        <w:tc>
          <w:tcPr>
            <w:tcW w:w="913" w:type="dxa"/>
          </w:tcPr>
          <w:p w:rsidR="00000000" w:rsidRDefault="00000000">
            <w:pPr>
              <w:pStyle w:val="85"/>
              <w:spacing w:after="140" w:line="280" w:lineRule="exact"/>
              <w:ind w:right="227"/>
              <w:rPr>
                <w:sz w:val="15"/>
              </w:rPr>
            </w:pPr>
            <w:r>
              <w:rPr>
                <w:sz w:val="15"/>
              </w:rPr>
              <w:t>350</w:t>
            </w:r>
            <w:r>
              <w:rPr>
                <w:sz w:val="15"/>
              </w:rPr>
              <w:br/>
              <w:t>(95%)</w:t>
            </w:r>
          </w:p>
        </w:tc>
        <w:tc>
          <w:tcPr>
            <w:tcW w:w="1267" w:type="dxa"/>
          </w:tcPr>
          <w:p w:rsidR="00000000" w:rsidRDefault="00000000">
            <w:pPr>
              <w:pStyle w:val="85"/>
              <w:spacing w:after="140" w:line="280" w:lineRule="exact"/>
              <w:ind w:right="227"/>
              <w:rPr>
                <w:sz w:val="15"/>
              </w:rPr>
            </w:pPr>
            <w:r>
              <w:rPr>
                <w:sz w:val="15"/>
              </w:rPr>
              <w:t>81</w:t>
            </w:r>
            <w:r>
              <w:rPr>
                <w:sz w:val="15"/>
              </w:rPr>
              <w:br/>
              <w:t>(2%)</w:t>
            </w:r>
          </w:p>
        </w:tc>
      </w:tr>
    </w:tbl>
    <w:p w:rsidR="00000000" w:rsidRDefault="00000000">
      <w:pPr>
        <w:spacing w:after="60" w:line="280" w:lineRule="exact"/>
        <w:ind w:left="1276" w:right="1276"/>
        <w:rPr>
          <w:sz w:val="15"/>
        </w:rPr>
      </w:pPr>
      <w:r>
        <w:rPr>
          <w:rFonts w:eastAsia="长城楷体" w:hint="eastAsia"/>
          <w:sz w:val="15"/>
        </w:rPr>
        <w:t>资料来源</w:t>
      </w:r>
      <w:r>
        <w:rPr>
          <w:sz w:val="15"/>
        </w:rPr>
        <w:t>:</w:t>
      </w:r>
      <w:r>
        <w:rPr>
          <w:sz w:val="15"/>
        </w:rPr>
        <w:tab/>
      </w:r>
      <w:r>
        <w:rPr>
          <w:rFonts w:hint="eastAsia"/>
          <w:sz w:val="15"/>
        </w:rPr>
        <w:t>估计数</w:t>
      </w:r>
      <w:r>
        <w:rPr>
          <w:sz w:val="15"/>
        </w:rPr>
        <w:t>(</w:t>
      </w:r>
      <w:r>
        <w:rPr>
          <w:rFonts w:hint="eastAsia"/>
          <w:sz w:val="15"/>
        </w:rPr>
        <w:t>劳工市场趋势</w:t>
      </w:r>
      <w:r>
        <w:rPr>
          <w:sz w:val="15"/>
        </w:rPr>
        <w:t>,1997</w:t>
      </w:r>
      <w:r>
        <w:rPr>
          <w:rFonts w:hint="eastAsia"/>
          <w:sz w:val="15"/>
        </w:rPr>
        <w:t>年</w:t>
      </w:r>
      <w:r>
        <w:rPr>
          <w:sz w:val="15"/>
        </w:rPr>
        <w:t>4</w:t>
      </w:r>
      <w:r>
        <w:rPr>
          <w:rFonts w:hint="eastAsia"/>
          <w:sz w:val="15"/>
        </w:rPr>
        <w:t>月</w:t>
      </w:r>
      <w:r>
        <w:rPr>
          <w:sz w:val="15"/>
        </w:rPr>
        <w:t>)</w:t>
      </w:r>
    </w:p>
    <w:p w:rsidR="00000000" w:rsidRDefault="00000000">
      <w:pPr>
        <w:spacing w:after="240" w:line="280" w:lineRule="exact"/>
        <w:ind w:left="1276" w:right="1276"/>
        <w:rPr>
          <w:sz w:val="15"/>
        </w:rPr>
      </w:pPr>
      <w:r>
        <w:rPr>
          <w:rFonts w:hint="eastAsia"/>
          <w:sz w:val="15"/>
        </w:rPr>
        <w:t>由于四舍五入</w:t>
      </w:r>
      <w:r>
        <w:rPr>
          <w:sz w:val="15"/>
        </w:rPr>
        <w:t>,</w:t>
      </w:r>
      <w:r>
        <w:rPr>
          <w:rFonts w:hint="eastAsia"/>
          <w:sz w:val="15"/>
        </w:rPr>
        <w:t>表格合计可能不是</w:t>
      </w:r>
      <w:r>
        <w:rPr>
          <w:sz w:val="15"/>
        </w:rPr>
        <w:t>100%</w:t>
      </w:r>
      <w:r>
        <w:rPr>
          <w:rFonts w:hint="eastAsia"/>
          <w:sz w:val="15"/>
        </w:rPr>
        <w:t>。</w:t>
      </w:r>
    </w:p>
    <w:p w:rsidR="00000000" w:rsidRDefault="00000000">
      <w:pPr>
        <w:spacing w:line="280" w:lineRule="exact"/>
        <w:ind w:left="1276" w:right="1276"/>
      </w:pPr>
      <w:r>
        <w:tab/>
      </w:r>
      <w:r>
        <w:rPr>
          <w:rFonts w:hint="eastAsia"/>
        </w:rPr>
        <w:t>并非所有性别歧视案件均由妇女提出</w:t>
      </w:r>
      <w:r>
        <w:t>,1992</w:t>
      </w:r>
      <w:r>
        <w:rPr>
          <w:rFonts w:hint="eastAsia"/>
        </w:rPr>
        <w:t>年进行的一项信息技术应用调查发现</w:t>
      </w:r>
      <w:r>
        <w:t>,</w:t>
      </w:r>
      <w:r>
        <w:rPr>
          <w:rFonts w:hint="eastAsia"/>
        </w:rPr>
        <w:t>有</w:t>
      </w:r>
      <w:r>
        <w:t>15%</w:t>
      </w:r>
      <w:r>
        <w:rPr>
          <w:rFonts w:hint="eastAsia"/>
        </w:rPr>
        <w:t>的案件是由男子提出。</w:t>
      </w:r>
    </w:p>
    <w:p w:rsidR="00000000" w:rsidRDefault="00000000">
      <w:pPr>
        <w:spacing w:line="280" w:lineRule="exact"/>
        <w:ind w:left="1276" w:right="1276"/>
      </w:pPr>
      <w:r>
        <w:tab/>
        <w:t>1995/96</w:t>
      </w:r>
      <w:r>
        <w:rPr>
          <w:rFonts w:hint="eastAsia"/>
        </w:rPr>
        <w:t>年</w:t>
      </w:r>
      <w:r>
        <w:t>,</w:t>
      </w:r>
      <w:r>
        <w:rPr>
          <w:rFonts w:hint="eastAsia"/>
        </w:rPr>
        <w:t>劳资法庭处理了</w:t>
      </w:r>
      <w:r>
        <w:t>694</w:t>
      </w:r>
      <w:r>
        <w:rPr>
          <w:rFonts w:hint="eastAsia"/>
        </w:rPr>
        <w:t>件同等报酬申诉和</w:t>
      </w:r>
      <w:r>
        <w:t>3 677</w:t>
      </w:r>
      <w:r>
        <w:rPr>
          <w:rFonts w:hint="eastAsia"/>
        </w:rPr>
        <w:t>件性别歧视申诉。而</w:t>
      </w:r>
      <w:r>
        <w:t>1994/95</w:t>
      </w:r>
      <w:r>
        <w:rPr>
          <w:rFonts w:hint="eastAsia"/>
        </w:rPr>
        <w:t>年这些申诉分别为</w:t>
      </w:r>
      <w:r>
        <w:t>418</w:t>
      </w:r>
      <w:r>
        <w:rPr>
          <w:rFonts w:hint="eastAsia"/>
        </w:rPr>
        <w:t>件和</w:t>
      </w:r>
      <w:r>
        <w:t>4 052</w:t>
      </w:r>
      <w:r>
        <w:rPr>
          <w:rFonts w:hint="eastAsia"/>
        </w:rPr>
        <w:t>件。在这些年份之间根据《禁止性别歧视法》提出的案件数量稍有下降</w:t>
      </w:r>
      <w:r>
        <w:t>,</w:t>
      </w:r>
      <w:r>
        <w:rPr>
          <w:rFonts w:hint="eastAsia"/>
        </w:rPr>
        <w:t>但是在此之前</w:t>
      </w:r>
      <w:r>
        <w:t>,1994/95</w:t>
      </w:r>
      <w:r>
        <w:rPr>
          <w:rFonts w:hint="eastAsia"/>
        </w:rPr>
        <w:t>年则比</w:t>
      </w:r>
      <w:r>
        <w:t>1993/94</w:t>
      </w:r>
      <w:r>
        <w:rPr>
          <w:rFonts w:hint="eastAsia"/>
        </w:rPr>
        <w:t>年记录的案件总数上升</w:t>
      </w:r>
      <w:r>
        <w:t>105%</w:t>
      </w:r>
      <w:r>
        <w:rPr>
          <w:rFonts w:hint="eastAsia"/>
        </w:rPr>
        <w:t>。尽管所登记的向劳资法庭提出的申请总数普遍下降</w:t>
      </w:r>
      <w:r>
        <w:t>,</w:t>
      </w:r>
      <w:r>
        <w:rPr>
          <w:rFonts w:hint="eastAsia"/>
        </w:rPr>
        <w:t>从</w:t>
      </w:r>
      <w:r>
        <w:t>1996/97</w:t>
      </w:r>
      <w:r>
        <w:rPr>
          <w:rFonts w:hint="eastAsia"/>
        </w:rPr>
        <w:t>年的</w:t>
      </w:r>
      <w:r>
        <w:t>88 910</w:t>
      </w:r>
      <w:r>
        <w:rPr>
          <w:rFonts w:hint="eastAsia"/>
        </w:rPr>
        <w:t>件下降到</w:t>
      </w:r>
      <w:r>
        <w:t>1997/98</w:t>
      </w:r>
      <w:r>
        <w:rPr>
          <w:rFonts w:hint="eastAsia"/>
        </w:rPr>
        <w:t>年的</w:t>
      </w:r>
      <w:r>
        <w:t>80 435</w:t>
      </w:r>
      <w:r>
        <w:rPr>
          <w:rFonts w:hint="eastAsia"/>
        </w:rPr>
        <w:t>件</w:t>
      </w:r>
      <w:r>
        <w:t>,</w:t>
      </w:r>
      <w:r>
        <w:rPr>
          <w:rFonts w:hint="eastAsia"/>
        </w:rPr>
        <w:t>但是在同一时期</w:t>
      </w:r>
      <w:r>
        <w:t>,</w:t>
      </w:r>
      <w:r>
        <w:rPr>
          <w:rFonts w:hint="eastAsia"/>
        </w:rPr>
        <w:t>性别歧视申请在总数中所占比例则从</w:t>
      </w:r>
      <w:r>
        <w:t>3.5%</w:t>
      </w:r>
      <w:r>
        <w:rPr>
          <w:rFonts w:hint="eastAsia"/>
        </w:rPr>
        <w:t>上升至</w:t>
      </w:r>
      <w:r>
        <w:t>4.3%</w:t>
      </w:r>
      <w:r>
        <w:rPr>
          <w:rFonts w:hint="eastAsia"/>
        </w:rPr>
        <w:t>。所登记的种族歧视案件占所登记案件总数的比例也出现类似情况</w:t>
      </w:r>
      <w:r>
        <w:t>,</w:t>
      </w:r>
      <w:r>
        <w:rPr>
          <w:rFonts w:hint="eastAsia"/>
        </w:rPr>
        <w:t>从</w:t>
      </w:r>
      <w:r>
        <w:t>1996/97</w:t>
      </w:r>
      <w:r>
        <w:rPr>
          <w:rFonts w:hint="eastAsia"/>
        </w:rPr>
        <w:t>年的</w:t>
      </w:r>
      <w:r>
        <w:t>2.2%</w:t>
      </w:r>
      <w:r>
        <w:rPr>
          <w:rFonts w:hint="eastAsia"/>
        </w:rPr>
        <w:t>上升到</w:t>
      </w:r>
      <w:r>
        <w:t>1997/98</w:t>
      </w:r>
      <w:r>
        <w:rPr>
          <w:rFonts w:hint="eastAsia"/>
        </w:rPr>
        <w:t>年的</w:t>
      </w:r>
      <w:r>
        <w:t>3.2%</w:t>
      </w:r>
      <w:r>
        <w:rPr>
          <w:rFonts w:hint="eastAsia"/>
        </w:rPr>
        <w:t>。</w:t>
      </w:r>
    </w:p>
    <w:p w:rsidR="00000000" w:rsidRDefault="00000000">
      <w:pPr>
        <w:spacing w:before="240" w:after="240" w:line="280" w:lineRule="exact"/>
        <w:ind w:left="1276" w:right="1276"/>
      </w:pPr>
      <w:r>
        <w:rPr>
          <w:rFonts w:ascii="SimHei" w:eastAsia="SimHei"/>
        </w:rPr>
        <w:t>2.2</w:t>
      </w:r>
      <w:r>
        <w:rPr>
          <w:rFonts w:ascii="SimHei" w:eastAsia="SimHei"/>
        </w:rPr>
        <w:tab/>
        <w:t>1994-1996</w:t>
      </w:r>
      <w:r>
        <w:rPr>
          <w:rFonts w:ascii="SimHei" w:eastAsia="SimHei" w:hint="eastAsia"/>
        </w:rPr>
        <w:t>年在大不列颠根据《同等报酬法》起诉的案件</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84"/>
        <w:gridCol w:w="960"/>
        <w:gridCol w:w="1200"/>
        <w:gridCol w:w="1066"/>
        <w:gridCol w:w="1066"/>
        <w:gridCol w:w="748"/>
        <w:gridCol w:w="1384"/>
      </w:tblGrid>
      <w:tr w:rsidR="00000000">
        <w:tblPrEx>
          <w:tblCellMar>
            <w:top w:w="0" w:type="dxa"/>
            <w:left w:w="0" w:type="dxa"/>
            <w:bottom w:w="0" w:type="dxa"/>
            <w:right w:w="0" w:type="dxa"/>
          </w:tblCellMar>
        </w:tblPrEx>
        <w:trPr>
          <w:trHeight w:val="200"/>
        </w:trPr>
        <w:tc>
          <w:tcPr>
            <w:tcW w:w="884" w:type="dxa"/>
          </w:tcPr>
          <w:p w:rsidR="00000000" w:rsidRDefault="00000000">
            <w:pPr>
              <w:pStyle w:val="a"/>
              <w:spacing w:after="140" w:line="280" w:lineRule="exact"/>
              <w:ind w:right="0"/>
              <w:jc w:val="center"/>
            </w:pPr>
          </w:p>
        </w:tc>
        <w:tc>
          <w:tcPr>
            <w:tcW w:w="960" w:type="dxa"/>
          </w:tcPr>
          <w:p w:rsidR="00000000" w:rsidRDefault="00000000">
            <w:pPr>
              <w:pStyle w:val="a"/>
              <w:spacing w:after="140" w:line="280" w:lineRule="exact"/>
              <w:ind w:right="0"/>
              <w:jc w:val="center"/>
            </w:pPr>
            <w:r>
              <w:rPr>
                <w:rFonts w:hint="eastAsia"/>
              </w:rPr>
              <w:t>案件总数</w:t>
            </w:r>
          </w:p>
        </w:tc>
        <w:tc>
          <w:tcPr>
            <w:tcW w:w="1200" w:type="dxa"/>
          </w:tcPr>
          <w:p w:rsidR="00000000" w:rsidRDefault="00000000">
            <w:pPr>
              <w:pStyle w:val="a"/>
              <w:spacing w:after="140" w:line="280" w:lineRule="exact"/>
              <w:ind w:right="0"/>
              <w:jc w:val="center"/>
            </w:pPr>
            <w:r>
              <w:rPr>
                <w:rFonts w:hint="eastAsia"/>
              </w:rPr>
              <w:t>经由咨调处解决</w:t>
            </w:r>
            <w:r>
              <w:t>d</w:t>
            </w:r>
          </w:p>
        </w:tc>
        <w:tc>
          <w:tcPr>
            <w:tcW w:w="1066" w:type="dxa"/>
          </w:tcPr>
          <w:p w:rsidR="00000000" w:rsidRDefault="00000000">
            <w:pPr>
              <w:pStyle w:val="a"/>
              <w:spacing w:after="140" w:line="280" w:lineRule="exact"/>
              <w:ind w:right="0"/>
              <w:jc w:val="center"/>
            </w:pPr>
            <w:r>
              <w:rPr>
                <w:rFonts w:hint="eastAsia"/>
              </w:rPr>
              <w:t>撤回</w:t>
            </w:r>
            <w:r>
              <w:t xml:space="preserve"> n</w:t>
            </w:r>
          </w:p>
        </w:tc>
        <w:tc>
          <w:tcPr>
            <w:tcW w:w="1066" w:type="dxa"/>
          </w:tcPr>
          <w:p w:rsidR="00000000" w:rsidRDefault="00000000">
            <w:pPr>
              <w:pStyle w:val="a"/>
              <w:spacing w:after="140" w:line="280" w:lineRule="exact"/>
              <w:ind w:right="0"/>
              <w:jc w:val="center"/>
            </w:pPr>
            <w:r>
              <w:rPr>
                <w:rFonts w:hint="eastAsia"/>
              </w:rPr>
              <w:t>审理后胜诉</w:t>
            </w:r>
          </w:p>
        </w:tc>
        <w:tc>
          <w:tcPr>
            <w:tcW w:w="748" w:type="dxa"/>
          </w:tcPr>
          <w:p w:rsidR="00000000" w:rsidRDefault="00000000">
            <w:pPr>
              <w:pStyle w:val="a"/>
              <w:spacing w:after="140" w:line="280" w:lineRule="exact"/>
              <w:ind w:right="0"/>
              <w:jc w:val="center"/>
            </w:pPr>
            <w:r>
              <w:rPr>
                <w:rFonts w:hint="eastAsia"/>
              </w:rPr>
              <w:t>驳回</w:t>
            </w:r>
          </w:p>
        </w:tc>
        <w:tc>
          <w:tcPr>
            <w:tcW w:w="1384" w:type="dxa"/>
          </w:tcPr>
          <w:p w:rsidR="00000000" w:rsidRDefault="00000000">
            <w:pPr>
              <w:pStyle w:val="a"/>
              <w:spacing w:after="140" w:line="280" w:lineRule="exact"/>
              <w:ind w:right="0"/>
              <w:jc w:val="center"/>
            </w:pPr>
            <w:r>
              <w:rPr>
                <w:rFonts w:hint="eastAsia"/>
              </w:rPr>
              <w:t>以其他方式处理</w:t>
            </w:r>
            <w:r>
              <w:t xml:space="preserve"> e</w:t>
            </w:r>
          </w:p>
        </w:tc>
      </w:tr>
      <w:tr w:rsidR="00000000">
        <w:tblPrEx>
          <w:tblCellMar>
            <w:top w:w="0" w:type="dxa"/>
            <w:left w:w="0" w:type="dxa"/>
            <w:bottom w:w="0" w:type="dxa"/>
            <w:right w:w="0" w:type="dxa"/>
          </w:tblCellMar>
        </w:tblPrEx>
        <w:trPr>
          <w:trHeight w:val="360"/>
        </w:trPr>
        <w:tc>
          <w:tcPr>
            <w:tcW w:w="884" w:type="dxa"/>
          </w:tcPr>
          <w:p w:rsidR="00000000" w:rsidRDefault="00000000">
            <w:pPr>
              <w:pStyle w:val="85"/>
              <w:spacing w:after="140" w:line="280" w:lineRule="exact"/>
              <w:ind w:right="0"/>
              <w:jc w:val="both"/>
            </w:pPr>
            <w:r>
              <w:t>1995/96</w:t>
            </w:r>
          </w:p>
        </w:tc>
        <w:tc>
          <w:tcPr>
            <w:tcW w:w="960" w:type="dxa"/>
          </w:tcPr>
          <w:p w:rsidR="00000000" w:rsidRDefault="00000000">
            <w:pPr>
              <w:pStyle w:val="85"/>
              <w:spacing w:after="140" w:line="280" w:lineRule="exact"/>
              <w:ind w:right="340"/>
            </w:pPr>
            <w:r>
              <w:t>694</w:t>
            </w:r>
          </w:p>
        </w:tc>
        <w:tc>
          <w:tcPr>
            <w:tcW w:w="1200" w:type="dxa"/>
          </w:tcPr>
          <w:p w:rsidR="00000000" w:rsidRDefault="00000000">
            <w:pPr>
              <w:pStyle w:val="85"/>
              <w:spacing w:after="140" w:line="280" w:lineRule="exact"/>
              <w:ind w:right="340"/>
            </w:pPr>
            <w:r>
              <w:t>128</w:t>
            </w:r>
            <w:r>
              <w:br/>
              <w:t>(18%)</w:t>
            </w:r>
          </w:p>
        </w:tc>
        <w:tc>
          <w:tcPr>
            <w:tcW w:w="1066" w:type="dxa"/>
          </w:tcPr>
          <w:p w:rsidR="00000000" w:rsidRDefault="00000000">
            <w:pPr>
              <w:pStyle w:val="85"/>
              <w:spacing w:after="140" w:line="280" w:lineRule="exact"/>
              <w:ind w:right="340"/>
            </w:pPr>
            <w:r>
              <w:t>456</w:t>
            </w:r>
            <w:r>
              <w:br/>
              <w:t>(66%)</w:t>
            </w:r>
          </w:p>
        </w:tc>
        <w:tc>
          <w:tcPr>
            <w:tcW w:w="1066" w:type="dxa"/>
          </w:tcPr>
          <w:p w:rsidR="00000000" w:rsidRDefault="00000000">
            <w:pPr>
              <w:pStyle w:val="85"/>
              <w:spacing w:after="140" w:line="280" w:lineRule="exact"/>
              <w:ind w:right="340"/>
            </w:pPr>
            <w:r>
              <w:t>36</w:t>
            </w:r>
            <w:r>
              <w:br/>
              <w:t>(5%)</w:t>
            </w:r>
          </w:p>
        </w:tc>
        <w:tc>
          <w:tcPr>
            <w:tcW w:w="748" w:type="dxa"/>
          </w:tcPr>
          <w:p w:rsidR="00000000" w:rsidRDefault="00000000">
            <w:pPr>
              <w:pStyle w:val="85"/>
              <w:spacing w:after="140" w:line="280" w:lineRule="exact"/>
              <w:ind w:right="340"/>
            </w:pPr>
            <w:r>
              <w:t>46</w:t>
            </w:r>
            <w:r>
              <w:br/>
              <w:t>(7%)</w:t>
            </w:r>
          </w:p>
        </w:tc>
        <w:tc>
          <w:tcPr>
            <w:tcW w:w="1384" w:type="dxa"/>
          </w:tcPr>
          <w:p w:rsidR="00000000" w:rsidRDefault="00000000">
            <w:pPr>
              <w:pStyle w:val="85"/>
              <w:spacing w:after="140" w:line="280" w:lineRule="exact"/>
              <w:ind w:right="340"/>
            </w:pPr>
            <w:r>
              <w:t>28</w:t>
            </w:r>
            <w:r>
              <w:br/>
              <w:t>(4%)</w:t>
            </w:r>
          </w:p>
        </w:tc>
      </w:tr>
      <w:tr w:rsidR="00000000">
        <w:tblPrEx>
          <w:tblCellMar>
            <w:top w:w="0" w:type="dxa"/>
            <w:left w:w="0" w:type="dxa"/>
            <w:bottom w:w="0" w:type="dxa"/>
            <w:right w:w="0" w:type="dxa"/>
          </w:tblCellMar>
        </w:tblPrEx>
        <w:trPr>
          <w:trHeight w:val="360"/>
        </w:trPr>
        <w:tc>
          <w:tcPr>
            <w:tcW w:w="884" w:type="dxa"/>
          </w:tcPr>
          <w:p w:rsidR="00000000" w:rsidRDefault="00000000">
            <w:pPr>
              <w:pStyle w:val="85"/>
              <w:spacing w:after="140" w:line="280" w:lineRule="exact"/>
              <w:ind w:right="0"/>
              <w:jc w:val="both"/>
            </w:pPr>
            <w:r>
              <w:t>1994/95</w:t>
            </w:r>
          </w:p>
        </w:tc>
        <w:tc>
          <w:tcPr>
            <w:tcW w:w="960" w:type="dxa"/>
          </w:tcPr>
          <w:p w:rsidR="00000000" w:rsidRDefault="00000000">
            <w:pPr>
              <w:pStyle w:val="85"/>
              <w:spacing w:after="140" w:line="280" w:lineRule="exact"/>
              <w:ind w:right="340"/>
            </w:pPr>
            <w:r>
              <w:t>418</w:t>
            </w:r>
          </w:p>
        </w:tc>
        <w:tc>
          <w:tcPr>
            <w:tcW w:w="1200" w:type="dxa"/>
          </w:tcPr>
          <w:p w:rsidR="00000000" w:rsidRDefault="00000000">
            <w:pPr>
              <w:pStyle w:val="85"/>
              <w:spacing w:after="140" w:line="280" w:lineRule="exact"/>
              <w:ind w:right="340"/>
            </w:pPr>
            <w:r>
              <w:t>98</w:t>
            </w:r>
            <w:r>
              <w:br/>
              <w:t>(23%)</w:t>
            </w:r>
          </w:p>
        </w:tc>
        <w:tc>
          <w:tcPr>
            <w:tcW w:w="1066" w:type="dxa"/>
          </w:tcPr>
          <w:p w:rsidR="00000000" w:rsidRDefault="00000000">
            <w:pPr>
              <w:pStyle w:val="85"/>
              <w:spacing w:after="140" w:line="280" w:lineRule="exact"/>
              <w:ind w:right="340"/>
            </w:pPr>
            <w:r>
              <w:t>286</w:t>
            </w:r>
            <w:r>
              <w:br/>
              <w:t>(68%)</w:t>
            </w:r>
          </w:p>
        </w:tc>
        <w:tc>
          <w:tcPr>
            <w:tcW w:w="1066" w:type="dxa"/>
          </w:tcPr>
          <w:p w:rsidR="00000000" w:rsidRDefault="00000000">
            <w:pPr>
              <w:pStyle w:val="85"/>
              <w:spacing w:after="140" w:line="280" w:lineRule="exact"/>
              <w:ind w:right="340"/>
            </w:pPr>
            <w:r>
              <w:t>8</w:t>
            </w:r>
            <w:r>
              <w:br/>
              <w:t>(2%)</w:t>
            </w:r>
          </w:p>
        </w:tc>
        <w:tc>
          <w:tcPr>
            <w:tcW w:w="748" w:type="dxa"/>
          </w:tcPr>
          <w:p w:rsidR="00000000" w:rsidRDefault="00000000">
            <w:pPr>
              <w:pStyle w:val="85"/>
              <w:spacing w:after="140" w:line="280" w:lineRule="exact"/>
              <w:ind w:right="340"/>
            </w:pPr>
            <w:r>
              <w:t>17</w:t>
            </w:r>
            <w:r>
              <w:br/>
              <w:t>(4%)</w:t>
            </w:r>
          </w:p>
        </w:tc>
        <w:tc>
          <w:tcPr>
            <w:tcW w:w="1384" w:type="dxa"/>
          </w:tcPr>
          <w:p w:rsidR="00000000" w:rsidRDefault="00000000">
            <w:pPr>
              <w:pStyle w:val="85"/>
              <w:spacing w:after="140" w:line="280" w:lineRule="exact"/>
              <w:ind w:right="340"/>
            </w:pPr>
            <w:r>
              <w:t>9</w:t>
            </w:r>
            <w:r>
              <w:br/>
              <w:t>(2%)</w:t>
            </w:r>
          </w:p>
        </w:tc>
      </w:tr>
    </w:tbl>
    <w:p w:rsidR="00000000" w:rsidRDefault="00000000">
      <w:pPr>
        <w:spacing w:after="60" w:line="280" w:lineRule="exact"/>
        <w:ind w:left="1276" w:right="1276"/>
        <w:rPr>
          <w:sz w:val="15"/>
        </w:rPr>
      </w:pPr>
      <w:r>
        <w:rPr>
          <w:rFonts w:eastAsia="长城楷体" w:hint="eastAsia"/>
          <w:sz w:val="15"/>
        </w:rPr>
        <w:t>资料来源</w:t>
      </w:r>
      <w:r>
        <w:rPr>
          <w:sz w:val="15"/>
        </w:rPr>
        <w:t>:</w:t>
      </w:r>
      <w:r>
        <w:rPr>
          <w:sz w:val="15"/>
        </w:rPr>
        <w:tab/>
      </w:r>
      <w:r>
        <w:rPr>
          <w:rFonts w:hint="eastAsia"/>
          <w:sz w:val="15"/>
        </w:rPr>
        <w:t>估计数</w:t>
      </w:r>
      <w:r>
        <w:rPr>
          <w:sz w:val="15"/>
        </w:rPr>
        <w:t>(</w:t>
      </w:r>
      <w:r>
        <w:rPr>
          <w:rFonts w:hint="eastAsia"/>
          <w:sz w:val="15"/>
        </w:rPr>
        <w:t>劳工市场趋势</w:t>
      </w:r>
      <w:r>
        <w:rPr>
          <w:sz w:val="15"/>
        </w:rPr>
        <w:t>,1997</w:t>
      </w:r>
      <w:r>
        <w:rPr>
          <w:rFonts w:hint="eastAsia"/>
          <w:sz w:val="15"/>
        </w:rPr>
        <w:t>年</w:t>
      </w:r>
      <w:r>
        <w:rPr>
          <w:sz w:val="15"/>
        </w:rPr>
        <w:t>4</w:t>
      </w:r>
      <w:r>
        <w:rPr>
          <w:rFonts w:hint="eastAsia"/>
          <w:sz w:val="15"/>
        </w:rPr>
        <w:t>月</w:t>
      </w:r>
      <w:r>
        <w:rPr>
          <w:sz w:val="15"/>
        </w:rPr>
        <w:t>)</w:t>
      </w:r>
    </w:p>
    <w:p w:rsidR="00000000" w:rsidRDefault="00000000">
      <w:pPr>
        <w:spacing w:after="240" w:line="280" w:lineRule="exact"/>
        <w:ind w:left="1276" w:right="1276"/>
        <w:rPr>
          <w:sz w:val="15"/>
        </w:rPr>
      </w:pPr>
      <w:r>
        <w:rPr>
          <w:rFonts w:hint="eastAsia"/>
          <w:sz w:val="15"/>
        </w:rPr>
        <w:t>由于四舍五入</w:t>
      </w:r>
      <w:r>
        <w:rPr>
          <w:sz w:val="15"/>
        </w:rPr>
        <w:t>,</w:t>
      </w:r>
      <w:r>
        <w:rPr>
          <w:rFonts w:hint="eastAsia"/>
          <w:sz w:val="15"/>
        </w:rPr>
        <w:t>表格合计可能不是</w:t>
      </w:r>
      <w:r>
        <w:rPr>
          <w:sz w:val="15"/>
        </w:rPr>
        <w:t>100%</w:t>
      </w:r>
      <w:r>
        <w:rPr>
          <w:rFonts w:hint="eastAsia"/>
          <w:sz w:val="15"/>
        </w:rPr>
        <w:t>。</w:t>
      </w:r>
    </w:p>
    <w:p w:rsidR="00000000" w:rsidRDefault="00000000">
      <w:pPr>
        <w:spacing w:line="280" w:lineRule="exact"/>
        <w:ind w:left="1701" w:right="1276" w:hanging="425"/>
      </w:pPr>
      <w:r>
        <w:rPr>
          <w:rFonts w:ascii="SimHei" w:eastAsia="SimHei"/>
        </w:rPr>
        <w:t>2.3</w:t>
      </w:r>
      <w:r>
        <w:rPr>
          <w:rFonts w:ascii="SimHei" w:eastAsia="SimHei"/>
        </w:rPr>
        <w:tab/>
        <w:t>1995-1997</w:t>
      </w:r>
      <w:r>
        <w:rPr>
          <w:rFonts w:ascii="SimHei" w:eastAsia="SimHei" w:hint="eastAsia"/>
        </w:rPr>
        <w:t>年根据《禁止性别歧视法》和《同等报酬法》向北爱尔兰劳资法庭起诉的案件</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7"/>
        <w:gridCol w:w="1827"/>
        <w:gridCol w:w="1827"/>
        <w:gridCol w:w="1827"/>
      </w:tblGrid>
      <w:tr w:rsidR="00000000">
        <w:tblPrEx>
          <w:tblCellMar>
            <w:top w:w="0" w:type="dxa"/>
            <w:left w:w="0" w:type="dxa"/>
            <w:bottom w:w="0" w:type="dxa"/>
            <w:right w:w="0" w:type="dxa"/>
          </w:tblCellMar>
        </w:tblPrEx>
        <w:trPr>
          <w:trHeight w:val="200"/>
        </w:trPr>
        <w:tc>
          <w:tcPr>
            <w:tcW w:w="1827" w:type="dxa"/>
          </w:tcPr>
          <w:p w:rsidR="00000000" w:rsidRDefault="00000000">
            <w:pPr>
              <w:pStyle w:val="a"/>
              <w:spacing w:after="140" w:line="280" w:lineRule="exact"/>
              <w:ind w:right="0"/>
              <w:jc w:val="both"/>
            </w:pPr>
            <w:r>
              <w:rPr>
                <w:rFonts w:hint="eastAsia"/>
              </w:rPr>
              <w:t>年份</w:t>
            </w:r>
          </w:p>
        </w:tc>
        <w:tc>
          <w:tcPr>
            <w:tcW w:w="1827" w:type="dxa"/>
          </w:tcPr>
          <w:p w:rsidR="00000000" w:rsidRDefault="00000000">
            <w:pPr>
              <w:pStyle w:val="a"/>
              <w:spacing w:after="140" w:line="280" w:lineRule="exact"/>
              <w:ind w:right="0"/>
              <w:jc w:val="center"/>
            </w:pPr>
            <w:r>
              <w:rPr>
                <w:rFonts w:hint="eastAsia"/>
              </w:rPr>
              <w:t>《禁止性别歧视法》</w:t>
            </w:r>
          </w:p>
        </w:tc>
        <w:tc>
          <w:tcPr>
            <w:tcW w:w="1827" w:type="dxa"/>
          </w:tcPr>
          <w:p w:rsidR="00000000" w:rsidRDefault="00000000">
            <w:pPr>
              <w:pStyle w:val="a"/>
              <w:spacing w:after="140" w:line="280" w:lineRule="exact"/>
              <w:ind w:right="0"/>
              <w:jc w:val="center"/>
            </w:pPr>
            <w:r>
              <w:rPr>
                <w:rFonts w:hint="eastAsia"/>
              </w:rPr>
              <w:t>《同等报酬法》</w:t>
            </w:r>
          </w:p>
        </w:tc>
        <w:tc>
          <w:tcPr>
            <w:tcW w:w="1827" w:type="dxa"/>
          </w:tcPr>
          <w:p w:rsidR="00000000" w:rsidRDefault="00000000">
            <w:pPr>
              <w:pStyle w:val="a"/>
              <w:spacing w:after="140" w:line="280" w:lineRule="exact"/>
              <w:ind w:right="0"/>
              <w:jc w:val="center"/>
            </w:pPr>
            <w:r>
              <w:rPr>
                <w:rFonts w:hint="eastAsia"/>
              </w:rPr>
              <w:t>合计</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after="140" w:line="280" w:lineRule="exact"/>
              <w:ind w:right="0"/>
              <w:jc w:val="both"/>
            </w:pPr>
            <w:r>
              <w:t>1995</w:t>
            </w:r>
          </w:p>
        </w:tc>
        <w:tc>
          <w:tcPr>
            <w:tcW w:w="1827" w:type="dxa"/>
          </w:tcPr>
          <w:p w:rsidR="00000000" w:rsidRDefault="00000000">
            <w:pPr>
              <w:pStyle w:val="85"/>
              <w:spacing w:after="140" w:line="280" w:lineRule="exact"/>
              <w:ind w:right="680"/>
            </w:pPr>
            <w:r>
              <w:t>978</w:t>
            </w:r>
          </w:p>
        </w:tc>
        <w:tc>
          <w:tcPr>
            <w:tcW w:w="1827" w:type="dxa"/>
          </w:tcPr>
          <w:p w:rsidR="00000000" w:rsidRDefault="00000000">
            <w:pPr>
              <w:pStyle w:val="85"/>
              <w:spacing w:after="140" w:line="280" w:lineRule="exact"/>
              <w:ind w:right="680"/>
            </w:pPr>
            <w:r>
              <w:t>244</w:t>
            </w:r>
          </w:p>
        </w:tc>
        <w:tc>
          <w:tcPr>
            <w:tcW w:w="1827" w:type="dxa"/>
          </w:tcPr>
          <w:p w:rsidR="00000000" w:rsidRDefault="00000000">
            <w:pPr>
              <w:pStyle w:val="85"/>
              <w:spacing w:after="140" w:line="280" w:lineRule="exact"/>
              <w:ind w:right="680"/>
            </w:pPr>
            <w:r>
              <w:t>1 222</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after="140" w:line="280" w:lineRule="exact"/>
              <w:ind w:right="0"/>
              <w:jc w:val="both"/>
            </w:pPr>
            <w:r>
              <w:t>1996</w:t>
            </w:r>
          </w:p>
        </w:tc>
        <w:tc>
          <w:tcPr>
            <w:tcW w:w="1827" w:type="dxa"/>
          </w:tcPr>
          <w:p w:rsidR="00000000" w:rsidRDefault="00000000">
            <w:pPr>
              <w:pStyle w:val="85"/>
              <w:spacing w:after="140" w:line="280" w:lineRule="exact"/>
              <w:ind w:right="680"/>
            </w:pPr>
            <w:r>
              <w:t>838</w:t>
            </w:r>
          </w:p>
        </w:tc>
        <w:tc>
          <w:tcPr>
            <w:tcW w:w="1827" w:type="dxa"/>
          </w:tcPr>
          <w:p w:rsidR="00000000" w:rsidRDefault="00000000">
            <w:pPr>
              <w:pStyle w:val="85"/>
              <w:spacing w:after="140" w:line="280" w:lineRule="exact"/>
              <w:ind w:right="680"/>
            </w:pPr>
            <w:r>
              <w:t>58</w:t>
            </w:r>
          </w:p>
        </w:tc>
        <w:tc>
          <w:tcPr>
            <w:tcW w:w="1827" w:type="dxa"/>
          </w:tcPr>
          <w:p w:rsidR="00000000" w:rsidRDefault="00000000">
            <w:pPr>
              <w:pStyle w:val="85"/>
              <w:spacing w:after="140" w:line="280" w:lineRule="exact"/>
              <w:ind w:right="680"/>
            </w:pPr>
            <w:r>
              <w:t>896</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after="140" w:line="280" w:lineRule="exact"/>
              <w:ind w:right="0"/>
              <w:jc w:val="both"/>
            </w:pPr>
            <w:r>
              <w:t>1997</w:t>
            </w:r>
          </w:p>
        </w:tc>
        <w:tc>
          <w:tcPr>
            <w:tcW w:w="1827" w:type="dxa"/>
          </w:tcPr>
          <w:p w:rsidR="00000000" w:rsidRDefault="00000000">
            <w:pPr>
              <w:pStyle w:val="85"/>
              <w:spacing w:after="140" w:line="280" w:lineRule="exact"/>
              <w:ind w:right="680"/>
            </w:pPr>
            <w:r>
              <w:t>614</w:t>
            </w:r>
          </w:p>
        </w:tc>
        <w:tc>
          <w:tcPr>
            <w:tcW w:w="1827" w:type="dxa"/>
          </w:tcPr>
          <w:p w:rsidR="00000000" w:rsidRDefault="00000000">
            <w:pPr>
              <w:pStyle w:val="85"/>
              <w:spacing w:after="140" w:line="280" w:lineRule="exact"/>
              <w:ind w:right="680"/>
            </w:pPr>
            <w:r>
              <w:t>72</w:t>
            </w:r>
          </w:p>
        </w:tc>
        <w:tc>
          <w:tcPr>
            <w:tcW w:w="1827" w:type="dxa"/>
          </w:tcPr>
          <w:p w:rsidR="00000000" w:rsidRDefault="00000000">
            <w:pPr>
              <w:pStyle w:val="85"/>
              <w:spacing w:after="140" w:line="280" w:lineRule="exact"/>
              <w:ind w:right="680"/>
            </w:pPr>
            <w:r>
              <w:t>686</w:t>
            </w:r>
          </w:p>
        </w:tc>
      </w:tr>
    </w:tbl>
    <w:p w:rsidR="00000000" w:rsidRDefault="00000000">
      <w:pPr>
        <w:spacing w:after="240" w:line="280" w:lineRule="exact"/>
        <w:ind w:left="1276" w:right="1276"/>
        <w:rPr>
          <w:sz w:val="15"/>
        </w:rPr>
      </w:pPr>
      <w:r>
        <w:rPr>
          <w:rFonts w:eastAsia="长城楷体" w:hint="eastAsia"/>
          <w:sz w:val="15"/>
        </w:rPr>
        <w:t>资料来源</w:t>
      </w:r>
      <w:r>
        <w:rPr>
          <w:sz w:val="15"/>
        </w:rPr>
        <w:t>:</w:t>
      </w:r>
      <w:r>
        <w:rPr>
          <w:sz w:val="15"/>
        </w:rPr>
        <w:tab/>
      </w:r>
      <w:r>
        <w:rPr>
          <w:rFonts w:hint="eastAsia"/>
          <w:sz w:val="15"/>
        </w:rPr>
        <w:t>贸易和工业司</w:t>
      </w:r>
      <w:r>
        <w:rPr>
          <w:sz w:val="15"/>
        </w:rPr>
        <w:t>,</w:t>
      </w:r>
      <w:r>
        <w:rPr>
          <w:rFonts w:hint="eastAsia"/>
          <w:sz w:val="15"/>
        </w:rPr>
        <w:t>劳资法庭办事处。</w:t>
      </w:r>
    </w:p>
    <w:p w:rsidR="00000000" w:rsidRDefault="00000000">
      <w:pPr>
        <w:spacing w:line="280" w:lineRule="exact"/>
        <w:ind w:left="1276" w:right="1276"/>
      </w:pPr>
      <w:r>
        <w:tab/>
        <w:t>1995/1996</w:t>
      </w:r>
      <w:r>
        <w:rPr>
          <w:rFonts w:hint="eastAsia"/>
        </w:rPr>
        <w:t>年至</w:t>
      </w:r>
      <w:r>
        <w:t>1996/1997</w:t>
      </w:r>
      <w:r>
        <w:rPr>
          <w:rFonts w:hint="eastAsia"/>
        </w:rPr>
        <w:t>年期间</w:t>
      </w:r>
      <w:r>
        <w:t>,</w:t>
      </w:r>
      <w:r>
        <w:rPr>
          <w:rFonts w:hint="eastAsia"/>
        </w:rPr>
        <w:t>根据《禁止性别歧视法》向北爱尔兰劳资法庭提出的案件数量增加</w:t>
      </w:r>
      <w:r>
        <w:t>9%</w:t>
      </w:r>
      <w:r>
        <w:rPr>
          <w:rFonts w:hint="eastAsia"/>
        </w:rPr>
        <w:t>。但是在同一时期</w:t>
      </w:r>
      <w:r>
        <w:t>,</w:t>
      </w:r>
      <w:r>
        <w:rPr>
          <w:rFonts w:hint="eastAsia"/>
        </w:rPr>
        <w:t>根据《同等报酬法》提出的案件下降了</w:t>
      </w:r>
      <w:r>
        <w:t>60%,</w:t>
      </w:r>
      <w:r>
        <w:rPr>
          <w:rFonts w:hint="eastAsia"/>
        </w:rPr>
        <w:t>从</w:t>
      </w:r>
      <w:r>
        <w:t>202</w:t>
      </w:r>
      <w:r>
        <w:rPr>
          <w:rFonts w:hint="eastAsia"/>
        </w:rPr>
        <w:t>件下降至</w:t>
      </w:r>
      <w:r>
        <w:t>80</w:t>
      </w:r>
      <w:r>
        <w:rPr>
          <w:rFonts w:hint="eastAsia"/>
        </w:rPr>
        <w:t>件。所提出的案件总数下降</w:t>
      </w:r>
      <w:r>
        <w:t>24%,</w:t>
      </w:r>
      <w:r>
        <w:rPr>
          <w:rFonts w:hint="eastAsia"/>
        </w:rPr>
        <w:t>从</w:t>
      </w:r>
      <w:r>
        <w:t>1995/96</w:t>
      </w:r>
      <w:r>
        <w:rPr>
          <w:rFonts w:hint="eastAsia"/>
        </w:rPr>
        <w:t>年的</w:t>
      </w:r>
      <w:r>
        <w:t>5 018</w:t>
      </w:r>
      <w:r>
        <w:rPr>
          <w:rFonts w:hint="eastAsia"/>
        </w:rPr>
        <w:t>件减少到</w:t>
      </w:r>
      <w:r>
        <w:t>1996/97</w:t>
      </w:r>
      <w:r>
        <w:rPr>
          <w:rFonts w:hint="eastAsia"/>
        </w:rPr>
        <w:t>年的</w:t>
      </w:r>
      <w:r>
        <w:t>3 805</w:t>
      </w:r>
      <w:r>
        <w:rPr>
          <w:rFonts w:hint="eastAsia"/>
        </w:rPr>
        <w:t>件。这表明</w:t>
      </w:r>
      <w:r>
        <w:t>,</w:t>
      </w:r>
      <w:r>
        <w:rPr>
          <w:rFonts w:hint="eastAsia"/>
        </w:rPr>
        <w:t>根据《禁止性别歧视法》提交的案件在案件总数中所占的比率</w:t>
      </w:r>
      <w:r>
        <w:t>1996/97</w:t>
      </w:r>
      <w:r>
        <w:rPr>
          <w:rFonts w:hint="eastAsia"/>
        </w:rPr>
        <w:t>年为</w:t>
      </w:r>
      <w:r>
        <w:t>12.5%,</w:t>
      </w:r>
      <w:r>
        <w:rPr>
          <w:rFonts w:hint="eastAsia"/>
        </w:rPr>
        <w:t>而</w:t>
      </w:r>
      <w:r>
        <w:t>1995/96</w:t>
      </w:r>
      <w:r>
        <w:rPr>
          <w:rFonts w:hint="eastAsia"/>
        </w:rPr>
        <w:t>年为</w:t>
      </w:r>
      <w:r>
        <w:t>8.7%</w:t>
      </w:r>
      <w:r>
        <w:rPr>
          <w:rFonts w:hint="eastAsia"/>
        </w:rPr>
        <w:t>。</w:t>
      </w:r>
    </w:p>
    <w:p w:rsidR="00000000" w:rsidRDefault="00000000">
      <w:pPr>
        <w:pStyle w:val="H2"/>
        <w:keepLines w:val="0"/>
        <w:spacing w:line="280" w:lineRule="exact"/>
        <w:ind w:left="1276" w:right="1276"/>
        <w:jc w:val="both"/>
      </w:pPr>
      <w:r>
        <w:rPr>
          <w:rFonts w:hint="eastAsia"/>
        </w:rPr>
        <w:t>平等机会委员会同等报酬实施守则</w:t>
      </w:r>
    </w:p>
    <w:p w:rsidR="00000000" w:rsidRDefault="00000000">
      <w:pPr>
        <w:spacing w:line="280" w:lineRule="exact"/>
        <w:ind w:left="1276" w:right="1276"/>
      </w:pPr>
      <w:r>
        <w:tab/>
      </w:r>
      <w:r>
        <w:rPr>
          <w:rFonts w:hint="eastAsia"/>
        </w:rPr>
        <w:t>平等机会委员会法规性的《同等报酬实施守则》于</w:t>
      </w:r>
      <w:r>
        <w:t>1997</w:t>
      </w:r>
      <w:r>
        <w:rPr>
          <w:rFonts w:hint="eastAsia"/>
        </w:rPr>
        <w:t>年</w:t>
      </w:r>
      <w:r>
        <w:t>3</w:t>
      </w:r>
      <w:r>
        <w:rPr>
          <w:rFonts w:hint="eastAsia"/>
        </w:rPr>
        <w:t>月生效。其宗旨是向特定组织内部负责报酬安排或对此种安排有兴趣者提供实际指导并促进良好惯例</w:t>
      </w:r>
      <w:r>
        <w:t>,</w:t>
      </w:r>
      <w:r>
        <w:rPr>
          <w:rFonts w:hint="eastAsia"/>
        </w:rPr>
        <w:t>从而改善人事和报酬制度</w:t>
      </w:r>
      <w:r>
        <w:t>,</w:t>
      </w:r>
      <w:r>
        <w:rPr>
          <w:rFonts w:hint="eastAsia"/>
        </w:rPr>
        <w:t>使之对男女都有利。该守则是基于这样的概念</w:t>
      </w:r>
      <w:r>
        <w:t>,</w:t>
      </w:r>
      <w:r>
        <w:rPr>
          <w:rFonts w:hint="eastAsia"/>
        </w:rPr>
        <w:t>即联合王国和欧洲法律均赋予不带性别偏见的同等报酬权利。虽然该守则对雇主没有法律约束力</w:t>
      </w:r>
      <w:r>
        <w:t>,</w:t>
      </w:r>
      <w:r>
        <w:rPr>
          <w:rFonts w:hint="eastAsia"/>
        </w:rPr>
        <w:t>但是作为法规性守则</w:t>
      </w:r>
      <w:r>
        <w:t>,</w:t>
      </w:r>
      <w:r>
        <w:rPr>
          <w:rFonts w:hint="eastAsia"/>
        </w:rPr>
        <w:t>它可在任何法庭程序中作为证据</w:t>
      </w:r>
      <w:r>
        <w:t>,</w:t>
      </w:r>
      <w:r>
        <w:rPr>
          <w:rFonts w:hint="eastAsia"/>
        </w:rPr>
        <w:t>只要法庭认定它同审理中的同等报酬案件有关。在帮助雇主和职工填补报酬不平等造成的差距方面</w:t>
      </w:r>
      <w:r>
        <w:t>,</w:t>
      </w:r>
      <w:r>
        <w:rPr>
          <w:rFonts w:hint="eastAsia"/>
        </w:rPr>
        <w:t>该守则构成重要的一步。</w:t>
      </w:r>
    </w:p>
    <w:p w:rsidR="00000000" w:rsidRDefault="00000000">
      <w:pPr>
        <w:pStyle w:val="H2"/>
        <w:keepLines w:val="0"/>
        <w:spacing w:line="280" w:lineRule="exact"/>
        <w:ind w:left="1276" w:right="1276"/>
        <w:jc w:val="both"/>
      </w:pPr>
      <w:r>
        <w:rPr>
          <w:rFonts w:hint="eastAsia"/>
        </w:rPr>
        <w:t>法律权利意识</w:t>
      </w:r>
    </w:p>
    <w:p w:rsidR="00000000" w:rsidRDefault="00000000">
      <w:pPr>
        <w:spacing w:line="280" w:lineRule="exact"/>
        <w:ind w:left="1276" w:right="1276"/>
      </w:pPr>
      <w:r>
        <w:tab/>
      </w:r>
      <w:r>
        <w:rPr>
          <w:rFonts w:hint="eastAsia"/>
        </w:rPr>
        <w:t>政府及其机构正在提高人们对禁止性别歧视和同等报酬法律条款的认识。宣传措施包括政府制作的《同等报酬法》和《禁止性别歧视法》指南、及工作场所性骚扰和孕产妇权利指导意见。平等机会委员会包括立法指南在内的各种各样资料。这些立法指南向雇主、培训员和顾问提供定期信息简报</w:t>
      </w:r>
      <w:r>
        <w:t>,</w:t>
      </w:r>
      <w:r>
        <w:rPr>
          <w:rFonts w:hint="eastAsia"/>
        </w:rPr>
        <w:t>使他们随时了解立法和实际方面的发展情况。委员会工作人员参加研讨会、演讲和培训会议也有助于确保传播关于平等权利的信息。政府和平等机会委员会重视媒体对法律案件的报道</w:t>
      </w:r>
      <w:r>
        <w:t>,</w:t>
      </w:r>
      <w:r>
        <w:rPr>
          <w:rFonts w:hint="eastAsia"/>
        </w:rPr>
        <w:t>这使个人认识自己的法律权利并让雇主知道自己的义务。联合王国报刊对平等机会问题的注意提高了广大读者的认识。</w:t>
      </w:r>
    </w:p>
    <w:p w:rsidR="00000000" w:rsidRDefault="00000000">
      <w:pPr>
        <w:pStyle w:val="H1"/>
        <w:keepLines w:val="0"/>
        <w:spacing w:after="140" w:line="280" w:lineRule="exact"/>
        <w:ind w:left="1276" w:right="1276"/>
        <w:jc w:val="both"/>
      </w:pPr>
      <w:r>
        <w:rPr>
          <w:rFonts w:hint="eastAsia"/>
        </w:rPr>
        <w:t>妇女犯罪和女罪犯的待遇</w:t>
      </w:r>
      <w:r>
        <w:t>(</w:t>
      </w:r>
      <w:r>
        <w:rPr>
          <w:rFonts w:hint="eastAsia"/>
        </w:rPr>
        <w:t>刑罚条款</w:t>
      </w:r>
      <w:r>
        <w:t>)</w:t>
      </w:r>
    </w:p>
    <w:p w:rsidR="00000000" w:rsidRDefault="00000000">
      <w:pPr>
        <w:pStyle w:val="H2"/>
        <w:keepLines w:val="0"/>
        <w:spacing w:line="280" w:lineRule="exact"/>
        <w:ind w:left="1276" w:right="1276"/>
        <w:jc w:val="both"/>
      </w:pPr>
      <w:r>
        <w:rPr>
          <w:rFonts w:hint="eastAsia"/>
        </w:rPr>
        <w:t>妇女犯罪</w:t>
      </w:r>
    </w:p>
    <w:p w:rsidR="00000000" w:rsidRDefault="00000000">
      <w:pPr>
        <w:spacing w:line="280" w:lineRule="exact"/>
        <w:ind w:left="1276" w:right="1276"/>
      </w:pPr>
      <w:r>
        <w:tab/>
      </w:r>
      <w:r>
        <w:rPr>
          <w:rFonts w:hint="eastAsia"/>
        </w:rPr>
        <w:t>一般而言</w:t>
      </w:r>
      <w:r>
        <w:t>,</w:t>
      </w:r>
      <w:r>
        <w:rPr>
          <w:rFonts w:hint="eastAsia"/>
        </w:rPr>
        <w:t>妇女所犯的各类罪行少于男子所犯的罪行</w:t>
      </w:r>
      <w:r>
        <w:t>,</w:t>
      </w:r>
      <w:r>
        <w:rPr>
          <w:rFonts w:hint="eastAsia"/>
        </w:rPr>
        <w:t>从比例上说妇女所犯的重罪和暴力罪也少于男子。女性人口在</w:t>
      </w:r>
      <w:r>
        <w:t>29</w:t>
      </w:r>
      <w:r>
        <w:rPr>
          <w:rFonts w:hint="eastAsia"/>
        </w:rPr>
        <w:t>岁之前有</w:t>
      </w:r>
      <w:r>
        <w:t>7%</w:t>
      </w:r>
      <w:r>
        <w:rPr>
          <w:rFonts w:hint="eastAsia"/>
        </w:rPr>
        <w:t>被定罪</w:t>
      </w:r>
      <w:r>
        <w:t>,</w:t>
      </w:r>
      <w:r>
        <w:rPr>
          <w:rFonts w:hint="eastAsia"/>
        </w:rPr>
        <w:t>而男子则为</w:t>
      </w:r>
      <w:r>
        <w:t>31%</w:t>
      </w:r>
      <w:r>
        <w:rPr>
          <w:rFonts w:hint="eastAsia"/>
        </w:rPr>
        <w:t>。在过去十年中</w:t>
      </w:r>
      <w:r>
        <w:t>,</w:t>
      </w:r>
      <w:r>
        <w:rPr>
          <w:rFonts w:hint="eastAsia"/>
        </w:rPr>
        <w:t>较轻的</w:t>
      </w:r>
      <w:r>
        <w:t>(</w:t>
      </w:r>
      <w:r>
        <w:rPr>
          <w:rFonts w:hint="eastAsia"/>
        </w:rPr>
        <w:t>即决</w:t>
      </w:r>
      <w:r>
        <w:t>)</w:t>
      </w:r>
      <w:r>
        <w:rPr>
          <w:rFonts w:hint="eastAsia"/>
        </w:rPr>
        <w:t>违章驾车案件除外</w:t>
      </w:r>
      <w:r>
        <w:t>,</w:t>
      </w:r>
      <w:r>
        <w:rPr>
          <w:rFonts w:hint="eastAsia"/>
        </w:rPr>
        <w:t>在英格兰和威尔士</w:t>
      </w:r>
      <w:r>
        <w:t>,</w:t>
      </w:r>
      <w:r>
        <w:rPr>
          <w:rFonts w:hint="eastAsia"/>
        </w:rPr>
        <w:t>每有一名女性受警告或被定罪</w:t>
      </w:r>
      <w:r>
        <w:t>,</w:t>
      </w:r>
      <w:r>
        <w:rPr>
          <w:rFonts w:hint="eastAsia"/>
        </w:rPr>
        <w:t>就有</w:t>
      </w:r>
      <w:r>
        <w:t>3</w:t>
      </w:r>
      <w:r>
        <w:rPr>
          <w:rFonts w:hint="eastAsia"/>
        </w:rPr>
        <w:t>至</w:t>
      </w:r>
      <w:r>
        <w:t>4</w:t>
      </w:r>
      <w:r>
        <w:rPr>
          <w:rFonts w:hint="eastAsia"/>
        </w:rPr>
        <w:t>名男性受警告或被定罪。</w:t>
      </w:r>
      <w:r>
        <w:t>1997</w:t>
      </w:r>
      <w:r>
        <w:rPr>
          <w:rFonts w:hint="eastAsia"/>
        </w:rPr>
        <w:t>年</w:t>
      </w:r>
      <w:r>
        <w:t>,</w:t>
      </w:r>
      <w:r>
        <w:rPr>
          <w:rFonts w:hint="eastAsia"/>
        </w:rPr>
        <w:t>有</w:t>
      </w:r>
      <w:r>
        <w:t>219 000</w:t>
      </w:r>
      <w:r>
        <w:rPr>
          <w:rFonts w:hint="eastAsia"/>
        </w:rPr>
        <w:t>名男子和</w:t>
      </w:r>
      <w:r>
        <w:t>63 100</w:t>
      </w:r>
      <w:r>
        <w:rPr>
          <w:rFonts w:hint="eastAsia"/>
        </w:rPr>
        <w:t>名女子因犯法而受警告。此外</w:t>
      </w:r>
      <w:r>
        <w:t>,</w:t>
      </w:r>
      <w:r>
        <w:rPr>
          <w:rFonts w:hint="eastAsia"/>
        </w:rPr>
        <w:t>有</w:t>
      </w:r>
      <w:r>
        <w:t>1 157 400</w:t>
      </w:r>
      <w:r>
        <w:rPr>
          <w:rFonts w:hint="eastAsia"/>
        </w:rPr>
        <w:t>名男子和</w:t>
      </w:r>
      <w:r>
        <w:t>217 100</w:t>
      </w:r>
      <w:r>
        <w:rPr>
          <w:rFonts w:hint="eastAsia"/>
        </w:rPr>
        <w:t>名妇女被定罪。因此</w:t>
      </w:r>
      <w:r>
        <w:t>,</w:t>
      </w:r>
      <w:r>
        <w:rPr>
          <w:rFonts w:hint="eastAsia"/>
        </w:rPr>
        <w:t>共有</w:t>
      </w:r>
      <w:r>
        <w:t>1 376 400</w:t>
      </w:r>
      <w:r>
        <w:rPr>
          <w:rFonts w:hint="eastAsia"/>
        </w:rPr>
        <w:t>名男子和</w:t>
      </w:r>
      <w:r>
        <w:t>280 200</w:t>
      </w:r>
      <w:r>
        <w:rPr>
          <w:rFonts w:hint="eastAsia"/>
        </w:rPr>
        <w:t>名妇女或者受警告或者被定罪。</w:t>
      </w:r>
    </w:p>
    <w:p w:rsidR="00000000" w:rsidRDefault="00000000">
      <w:pPr>
        <w:spacing w:line="280" w:lineRule="exact"/>
        <w:ind w:left="1276" w:right="1276"/>
      </w:pPr>
      <w:r>
        <w:tab/>
      </w:r>
      <w:r>
        <w:rPr>
          <w:rFonts w:hint="eastAsia"/>
        </w:rPr>
        <w:t>最新统计数据显示</w:t>
      </w:r>
      <w:r>
        <w:t>,</w:t>
      </w:r>
      <w:r>
        <w:rPr>
          <w:rFonts w:hint="eastAsia"/>
        </w:rPr>
        <w:t>有四分之一男性罪犯的犯罪生涯在十年以上</w:t>
      </w:r>
      <w:r>
        <w:t>,</w:t>
      </w:r>
      <w:r>
        <w:rPr>
          <w:rFonts w:hint="eastAsia"/>
        </w:rPr>
        <w:t>而只有</w:t>
      </w:r>
      <w:r>
        <w:t>3%</w:t>
      </w:r>
      <w:r>
        <w:rPr>
          <w:rFonts w:hint="eastAsia"/>
        </w:rPr>
        <w:t>的女性罪犯的犯罪生涯持续十年以上。</w:t>
      </w:r>
    </w:p>
    <w:p w:rsidR="00000000" w:rsidRDefault="00000000">
      <w:pPr>
        <w:spacing w:line="280" w:lineRule="exact"/>
        <w:ind w:left="1276" w:right="1276"/>
      </w:pPr>
      <w:r>
        <w:tab/>
      </w:r>
      <w:r>
        <w:rPr>
          <w:rFonts w:hint="eastAsia"/>
        </w:rPr>
        <w:t>在英格兰和威尔士</w:t>
      </w:r>
      <w:r>
        <w:t>,</w:t>
      </w:r>
      <w:r>
        <w:rPr>
          <w:rFonts w:hint="eastAsia"/>
        </w:rPr>
        <w:t>女性受警告和被定罪的主要罪行之一是逃避电视牌照费－女性为</w:t>
      </w:r>
      <w:r>
        <w:t>24%,</w:t>
      </w:r>
      <w:r>
        <w:rPr>
          <w:rFonts w:hint="eastAsia"/>
        </w:rPr>
        <w:t>而男性只有</w:t>
      </w:r>
      <w:r>
        <w:t>3%</w:t>
      </w:r>
      <w:r>
        <w:rPr>
          <w:rFonts w:hint="eastAsia"/>
        </w:rPr>
        <w:t>。在其他较严重、可被起诉的罪行中</w:t>
      </w:r>
      <w:r>
        <w:t>,</w:t>
      </w:r>
      <w:r>
        <w:rPr>
          <w:rFonts w:hint="eastAsia"/>
        </w:rPr>
        <w:t>女性的主要犯罪是偷窃和销赃－占严重犯罪的</w:t>
      </w:r>
      <w:r>
        <w:t>59%,</w:t>
      </w:r>
      <w:r>
        <w:rPr>
          <w:rFonts w:hint="eastAsia"/>
        </w:rPr>
        <w:t>而男子为</w:t>
      </w:r>
      <w:r>
        <w:t>36%</w:t>
      </w:r>
      <w:r>
        <w:rPr>
          <w:rFonts w:hint="eastAsia"/>
        </w:rPr>
        <w:t>。</w:t>
      </w:r>
    </w:p>
    <w:p w:rsidR="00000000" w:rsidRDefault="00000000">
      <w:pPr>
        <w:spacing w:line="280" w:lineRule="exact"/>
        <w:ind w:left="1276" w:right="1276"/>
      </w:pPr>
      <w:r>
        <w:rPr>
          <w:rFonts w:ascii="SimHei" w:eastAsia="SimHei"/>
        </w:rPr>
        <w:t>2.4</w:t>
      </w:r>
      <w:r>
        <w:rPr>
          <w:rFonts w:ascii="SimHei" w:eastAsia="SimHei"/>
        </w:rPr>
        <w:tab/>
        <w:t>1987</w:t>
      </w:r>
      <w:r>
        <w:rPr>
          <w:rFonts w:ascii="SimHei" w:eastAsia="SimHei" w:hint="eastAsia"/>
        </w:rPr>
        <w:t>年至</w:t>
      </w:r>
      <w:r>
        <w:rPr>
          <w:rFonts w:ascii="SimHei" w:eastAsia="SimHei"/>
        </w:rPr>
        <w:t>1997</w:t>
      </w:r>
      <w:r>
        <w:rPr>
          <w:rFonts w:ascii="SimHei" w:eastAsia="SimHei" w:hint="eastAsia"/>
        </w:rPr>
        <w:t>年英格兰和威尔士妇女犯罪情况</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61"/>
        <w:gridCol w:w="1461"/>
        <w:gridCol w:w="1461"/>
        <w:gridCol w:w="1461"/>
        <w:gridCol w:w="1461"/>
      </w:tblGrid>
      <w:tr w:rsidR="00000000">
        <w:tblPrEx>
          <w:tblCellMar>
            <w:top w:w="0" w:type="dxa"/>
            <w:left w:w="0" w:type="dxa"/>
            <w:bottom w:w="0" w:type="dxa"/>
            <w:right w:w="0" w:type="dxa"/>
          </w:tblCellMar>
        </w:tblPrEx>
        <w:trPr>
          <w:trHeight w:val="200"/>
        </w:trPr>
        <w:tc>
          <w:tcPr>
            <w:tcW w:w="1461" w:type="dxa"/>
          </w:tcPr>
          <w:p w:rsidR="00000000" w:rsidRDefault="00000000">
            <w:pPr>
              <w:pStyle w:val="a"/>
              <w:spacing w:after="140" w:line="280" w:lineRule="exact"/>
              <w:ind w:right="0"/>
              <w:jc w:val="both"/>
            </w:pPr>
            <w:r>
              <w:rPr>
                <w:rFonts w:hint="eastAsia"/>
              </w:rPr>
              <w:t>犯罪类别</w:t>
            </w:r>
          </w:p>
        </w:tc>
        <w:tc>
          <w:tcPr>
            <w:tcW w:w="2922" w:type="dxa"/>
            <w:gridSpan w:val="2"/>
          </w:tcPr>
          <w:p w:rsidR="00000000" w:rsidRDefault="00000000">
            <w:pPr>
              <w:pStyle w:val="a"/>
              <w:spacing w:after="140" w:line="280" w:lineRule="exact"/>
              <w:ind w:right="0"/>
              <w:jc w:val="center"/>
            </w:pPr>
            <w:r>
              <w:t>1987</w:t>
            </w:r>
            <w:r>
              <w:rPr>
                <w:rFonts w:hint="eastAsia"/>
              </w:rPr>
              <w:t>年</w:t>
            </w:r>
          </w:p>
        </w:tc>
        <w:tc>
          <w:tcPr>
            <w:tcW w:w="2922" w:type="dxa"/>
            <w:gridSpan w:val="2"/>
          </w:tcPr>
          <w:p w:rsidR="00000000" w:rsidRDefault="00000000">
            <w:pPr>
              <w:pStyle w:val="a"/>
              <w:spacing w:after="140" w:line="280" w:lineRule="exact"/>
              <w:ind w:right="0"/>
              <w:jc w:val="center"/>
            </w:pPr>
            <w:r>
              <w:t>1997</w:t>
            </w:r>
            <w:r>
              <w:rPr>
                <w:rFonts w:hint="eastAsia"/>
              </w:rPr>
              <w:t>年</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center"/>
              <w:rPr>
                <w:rFonts w:ascii="长城楷体" w:eastAsia="长城楷体"/>
              </w:rPr>
            </w:pPr>
          </w:p>
        </w:tc>
        <w:tc>
          <w:tcPr>
            <w:tcW w:w="1461" w:type="dxa"/>
          </w:tcPr>
          <w:p w:rsidR="00000000" w:rsidRDefault="00000000">
            <w:pPr>
              <w:pStyle w:val="85"/>
              <w:spacing w:after="140" w:line="280" w:lineRule="exact"/>
              <w:ind w:right="0"/>
              <w:jc w:val="center"/>
              <w:rPr>
                <w:rFonts w:ascii="长城楷体" w:eastAsia="长城楷体"/>
              </w:rPr>
            </w:pPr>
            <w:r>
              <w:rPr>
                <w:rFonts w:ascii="长城楷体" w:eastAsia="长城楷体" w:hint="eastAsia"/>
              </w:rPr>
              <w:t>男</w:t>
            </w:r>
          </w:p>
        </w:tc>
        <w:tc>
          <w:tcPr>
            <w:tcW w:w="1461" w:type="dxa"/>
          </w:tcPr>
          <w:p w:rsidR="00000000" w:rsidRDefault="00000000">
            <w:pPr>
              <w:pStyle w:val="85"/>
              <w:spacing w:after="140" w:line="280" w:lineRule="exact"/>
              <w:ind w:right="0"/>
              <w:jc w:val="center"/>
              <w:rPr>
                <w:rFonts w:ascii="长城楷体" w:eastAsia="长城楷体"/>
              </w:rPr>
            </w:pPr>
            <w:r>
              <w:rPr>
                <w:rFonts w:ascii="长城楷体" w:eastAsia="长城楷体" w:hint="eastAsia"/>
              </w:rPr>
              <w:t>女</w:t>
            </w:r>
          </w:p>
        </w:tc>
        <w:tc>
          <w:tcPr>
            <w:tcW w:w="1461" w:type="dxa"/>
          </w:tcPr>
          <w:p w:rsidR="00000000" w:rsidRDefault="00000000">
            <w:pPr>
              <w:pStyle w:val="85"/>
              <w:spacing w:after="140" w:line="280" w:lineRule="exact"/>
              <w:ind w:right="0"/>
              <w:jc w:val="center"/>
              <w:rPr>
                <w:rFonts w:ascii="长城楷体" w:eastAsia="长城楷体"/>
              </w:rPr>
            </w:pPr>
            <w:r>
              <w:rPr>
                <w:rFonts w:ascii="长城楷体" w:eastAsia="长城楷体" w:hint="eastAsia"/>
              </w:rPr>
              <w:t>男</w:t>
            </w:r>
          </w:p>
        </w:tc>
        <w:tc>
          <w:tcPr>
            <w:tcW w:w="1461" w:type="dxa"/>
          </w:tcPr>
          <w:p w:rsidR="00000000" w:rsidRDefault="00000000">
            <w:pPr>
              <w:pStyle w:val="85"/>
              <w:spacing w:after="140" w:line="280" w:lineRule="exact"/>
              <w:ind w:right="0"/>
              <w:jc w:val="center"/>
              <w:rPr>
                <w:rFonts w:ascii="长城楷体" w:eastAsia="长城楷体"/>
              </w:rPr>
            </w:pPr>
            <w:r>
              <w:rPr>
                <w:rFonts w:ascii="长城楷体" w:eastAsia="长城楷体" w:hint="eastAsia"/>
              </w:rPr>
              <w:t>女</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暴力</w:t>
            </w:r>
          </w:p>
        </w:tc>
        <w:tc>
          <w:tcPr>
            <w:tcW w:w="1461" w:type="dxa"/>
          </w:tcPr>
          <w:p w:rsidR="00000000" w:rsidRDefault="00000000">
            <w:pPr>
              <w:pStyle w:val="85"/>
              <w:spacing w:after="140" w:line="280" w:lineRule="exact"/>
              <w:ind w:right="567"/>
            </w:pPr>
            <w:r>
              <w:t>6%</w:t>
            </w:r>
          </w:p>
        </w:tc>
        <w:tc>
          <w:tcPr>
            <w:tcW w:w="1461" w:type="dxa"/>
          </w:tcPr>
          <w:p w:rsidR="00000000" w:rsidRDefault="00000000">
            <w:pPr>
              <w:pStyle w:val="85"/>
              <w:spacing w:after="140" w:line="280" w:lineRule="exact"/>
              <w:ind w:right="567"/>
            </w:pPr>
            <w:r>
              <w:t>3%</w:t>
            </w:r>
          </w:p>
        </w:tc>
        <w:tc>
          <w:tcPr>
            <w:tcW w:w="1461" w:type="dxa"/>
          </w:tcPr>
          <w:p w:rsidR="00000000" w:rsidRDefault="00000000">
            <w:pPr>
              <w:pStyle w:val="85"/>
              <w:spacing w:after="140" w:line="280" w:lineRule="exact"/>
              <w:ind w:right="567"/>
            </w:pPr>
            <w:r>
              <w:t>6%</w:t>
            </w:r>
          </w:p>
        </w:tc>
        <w:tc>
          <w:tcPr>
            <w:tcW w:w="1461" w:type="dxa"/>
          </w:tcPr>
          <w:p w:rsidR="00000000" w:rsidRDefault="00000000">
            <w:pPr>
              <w:pStyle w:val="85"/>
              <w:spacing w:after="140" w:line="280" w:lineRule="exact"/>
              <w:ind w:right="567"/>
            </w:pPr>
            <w:r>
              <w:t>4%</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性</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盗窃</w:t>
            </w:r>
          </w:p>
        </w:tc>
        <w:tc>
          <w:tcPr>
            <w:tcW w:w="1461" w:type="dxa"/>
          </w:tcPr>
          <w:p w:rsidR="00000000" w:rsidRDefault="00000000">
            <w:pPr>
              <w:pStyle w:val="85"/>
              <w:spacing w:after="140" w:line="280" w:lineRule="exact"/>
              <w:ind w:right="567"/>
            </w:pPr>
            <w:r>
              <w:t>8%</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5%</w:t>
            </w:r>
          </w:p>
        </w:tc>
        <w:tc>
          <w:tcPr>
            <w:tcW w:w="1461" w:type="dxa"/>
          </w:tcPr>
          <w:p w:rsidR="00000000" w:rsidRDefault="00000000">
            <w:pPr>
              <w:pStyle w:val="85"/>
              <w:spacing w:after="140" w:line="280" w:lineRule="exact"/>
              <w:ind w:right="567"/>
            </w:pPr>
            <w:r>
              <w:t>1%</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抢劫</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偷窃</w:t>
            </w:r>
          </w:p>
        </w:tc>
        <w:tc>
          <w:tcPr>
            <w:tcW w:w="1461" w:type="dxa"/>
          </w:tcPr>
          <w:p w:rsidR="00000000" w:rsidRDefault="00000000">
            <w:pPr>
              <w:pStyle w:val="85"/>
              <w:spacing w:after="140" w:line="280" w:lineRule="exact"/>
              <w:ind w:right="567"/>
            </w:pPr>
            <w:r>
              <w:t>26%</w:t>
            </w:r>
          </w:p>
        </w:tc>
        <w:tc>
          <w:tcPr>
            <w:tcW w:w="1461" w:type="dxa"/>
          </w:tcPr>
          <w:p w:rsidR="00000000" w:rsidRDefault="00000000">
            <w:pPr>
              <w:pStyle w:val="85"/>
              <w:spacing w:after="140" w:line="280" w:lineRule="exact"/>
              <w:ind w:right="567"/>
            </w:pPr>
            <w:r>
              <w:t>31%</w:t>
            </w:r>
          </w:p>
        </w:tc>
        <w:tc>
          <w:tcPr>
            <w:tcW w:w="1461" w:type="dxa"/>
          </w:tcPr>
          <w:p w:rsidR="00000000" w:rsidRDefault="00000000">
            <w:pPr>
              <w:pStyle w:val="85"/>
              <w:spacing w:after="140" w:line="280" w:lineRule="exact"/>
              <w:ind w:right="567"/>
            </w:pPr>
            <w:r>
              <w:t>18%</w:t>
            </w:r>
          </w:p>
        </w:tc>
        <w:tc>
          <w:tcPr>
            <w:tcW w:w="1461" w:type="dxa"/>
          </w:tcPr>
          <w:p w:rsidR="00000000" w:rsidRDefault="00000000">
            <w:pPr>
              <w:pStyle w:val="85"/>
              <w:spacing w:after="140" w:line="280" w:lineRule="exact"/>
              <w:ind w:right="567"/>
            </w:pPr>
            <w:r>
              <w:t>25%</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诈骗</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3%</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刑事罪</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1%</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毒品</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11%</w:t>
            </w:r>
          </w:p>
        </w:tc>
        <w:tc>
          <w:tcPr>
            <w:tcW w:w="1461" w:type="dxa"/>
          </w:tcPr>
          <w:p w:rsidR="00000000" w:rsidRDefault="00000000">
            <w:pPr>
              <w:pStyle w:val="85"/>
              <w:spacing w:after="140" w:line="280" w:lineRule="exact"/>
              <w:ind w:right="567"/>
            </w:pPr>
            <w:r>
              <w:t>5%</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非违章驾车</w:t>
            </w:r>
          </w:p>
        </w:tc>
        <w:tc>
          <w:tcPr>
            <w:tcW w:w="1461" w:type="dxa"/>
          </w:tcPr>
          <w:p w:rsidR="00000000" w:rsidRDefault="00000000">
            <w:pPr>
              <w:pStyle w:val="85"/>
              <w:spacing w:after="140" w:line="280" w:lineRule="exact"/>
              <w:ind w:right="567"/>
            </w:pPr>
            <w:r>
              <w:t>2%</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6%</w:t>
            </w:r>
          </w:p>
        </w:tc>
        <w:tc>
          <w:tcPr>
            <w:tcW w:w="1461" w:type="dxa"/>
          </w:tcPr>
          <w:p w:rsidR="00000000" w:rsidRDefault="00000000">
            <w:pPr>
              <w:pStyle w:val="85"/>
              <w:spacing w:after="140" w:line="280" w:lineRule="exact"/>
              <w:ind w:right="567"/>
            </w:pPr>
            <w:r>
              <w:t>3%</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违章驾车</w:t>
            </w:r>
          </w:p>
        </w:tc>
        <w:tc>
          <w:tcPr>
            <w:tcW w:w="1461" w:type="dxa"/>
          </w:tcPr>
          <w:p w:rsidR="00000000" w:rsidRDefault="00000000">
            <w:pPr>
              <w:pStyle w:val="85"/>
              <w:spacing w:after="140" w:line="280" w:lineRule="exact"/>
              <w:ind w:right="567"/>
            </w:pPr>
            <w:r>
              <w:t>3%</w:t>
            </w:r>
          </w:p>
        </w:tc>
        <w:tc>
          <w:tcPr>
            <w:tcW w:w="1461" w:type="dxa"/>
          </w:tcPr>
          <w:p w:rsidR="00000000" w:rsidRDefault="00000000">
            <w:pPr>
              <w:pStyle w:val="85"/>
              <w:spacing w:after="140" w:line="280" w:lineRule="exact"/>
              <w:ind w:right="567"/>
            </w:pPr>
            <w:r>
              <w:t>-</w:t>
            </w:r>
          </w:p>
        </w:tc>
        <w:tc>
          <w:tcPr>
            <w:tcW w:w="1461" w:type="dxa"/>
          </w:tcPr>
          <w:p w:rsidR="00000000" w:rsidRDefault="00000000">
            <w:pPr>
              <w:pStyle w:val="85"/>
              <w:spacing w:after="140" w:line="280" w:lineRule="exact"/>
              <w:ind w:right="567"/>
            </w:pPr>
            <w:r>
              <w:t>1%</w:t>
            </w:r>
          </w:p>
        </w:tc>
        <w:tc>
          <w:tcPr>
            <w:tcW w:w="1461" w:type="dxa"/>
          </w:tcPr>
          <w:p w:rsidR="00000000" w:rsidRDefault="00000000">
            <w:pPr>
              <w:pStyle w:val="85"/>
              <w:spacing w:after="140" w:line="280" w:lineRule="exact"/>
              <w:ind w:right="567"/>
            </w:pPr>
            <w:r>
              <w:t>-</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电视牌照费</w:t>
            </w:r>
            <w:r>
              <w:t>(1)</w:t>
            </w:r>
          </w:p>
        </w:tc>
        <w:tc>
          <w:tcPr>
            <w:tcW w:w="1461" w:type="dxa"/>
          </w:tcPr>
          <w:p w:rsidR="00000000" w:rsidRDefault="00000000">
            <w:pPr>
              <w:pStyle w:val="85"/>
              <w:spacing w:after="140" w:line="280" w:lineRule="exact"/>
              <w:ind w:right="567"/>
            </w:pPr>
            <w:r>
              <w:t>5%</w:t>
            </w:r>
          </w:p>
        </w:tc>
        <w:tc>
          <w:tcPr>
            <w:tcW w:w="1461" w:type="dxa"/>
          </w:tcPr>
          <w:p w:rsidR="00000000" w:rsidRDefault="00000000">
            <w:pPr>
              <w:pStyle w:val="85"/>
              <w:spacing w:after="140" w:line="280" w:lineRule="exact"/>
              <w:ind w:right="567"/>
            </w:pPr>
            <w:r>
              <w:t>36%</w:t>
            </w:r>
          </w:p>
        </w:tc>
        <w:tc>
          <w:tcPr>
            <w:tcW w:w="1461" w:type="dxa"/>
          </w:tcPr>
          <w:p w:rsidR="00000000" w:rsidRDefault="00000000">
            <w:pPr>
              <w:pStyle w:val="85"/>
              <w:spacing w:after="140" w:line="280" w:lineRule="exact"/>
              <w:ind w:right="567"/>
            </w:pPr>
            <w:r>
              <w:t>3%</w:t>
            </w:r>
          </w:p>
        </w:tc>
        <w:tc>
          <w:tcPr>
            <w:tcW w:w="1461" w:type="dxa"/>
          </w:tcPr>
          <w:p w:rsidR="00000000" w:rsidRDefault="00000000">
            <w:pPr>
              <w:pStyle w:val="85"/>
              <w:spacing w:after="140" w:line="280" w:lineRule="exact"/>
              <w:ind w:right="567"/>
            </w:pPr>
            <w:r>
              <w:t>24%</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其他非违章驾车</w:t>
            </w:r>
          </w:p>
        </w:tc>
        <w:tc>
          <w:tcPr>
            <w:tcW w:w="1461" w:type="dxa"/>
          </w:tcPr>
          <w:p w:rsidR="00000000" w:rsidRDefault="00000000">
            <w:pPr>
              <w:pStyle w:val="85"/>
              <w:spacing w:after="140" w:line="280" w:lineRule="exact"/>
              <w:ind w:right="567"/>
            </w:pPr>
            <w:r>
              <w:t>41%</w:t>
            </w:r>
          </w:p>
        </w:tc>
        <w:tc>
          <w:tcPr>
            <w:tcW w:w="1461" w:type="dxa"/>
          </w:tcPr>
          <w:p w:rsidR="00000000" w:rsidRDefault="00000000">
            <w:pPr>
              <w:pStyle w:val="85"/>
              <w:spacing w:after="140" w:line="280" w:lineRule="exact"/>
              <w:ind w:right="567"/>
            </w:pPr>
            <w:r>
              <w:t>23%</w:t>
            </w:r>
          </w:p>
        </w:tc>
        <w:tc>
          <w:tcPr>
            <w:tcW w:w="1461" w:type="dxa"/>
          </w:tcPr>
          <w:p w:rsidR="00000000" w:rsidRDefault="00000000">
            <w:pPr>
              <w:pStyle w:val="85"/>
              <w:spacing w:after="140" w:line="280" w:lineRule="exact"/>
              <w:ind w:right="567"/>
            </w:pPr>
            <w:r>
              <w:t>45%</w:t>
            </w:r>
          </w:p>
        </w:tc>
        <w:tc>
          <w:tcPr>
            <w:tcW w:w="1461" w:type="dxa"/>
          </w:tcPr>
          <w:p w:rsidR="00000000" w:rsidRDefault="00000000">
            <w:pPr>
              <w:pStyle w:val="85"/>
              <w:spacing w:after="140" w:line="280" w:lineRule="exact"/>
              <w:ind w:right="567"/>
            </w:pPr>
            <w:r>
              <w:t>34%</w:t>
            </w:r>
          </w:p>
        </w:tc>
      </w:tr>
      <w:tr w:rsidR="00000000">
        <w:tblPrEx>
          <w:tblCellMar>
            <w:top w:w="0" w:type="dxa"/>
            <w:left w:w="0" w:type="dxa"/>
            <w:bottom w:w="0" w:type="dxa"/>
            <w:right w:w="0" w:type="dxa"/>
          </w:tblCellMar>
        </w:tblPrEx>
        <w:trPr>
          <w:trHeight w:val="360"/>
        </w:trPr>
        <w:tc>
          <w:tcPr>
            <w:tcW w:w="1461" w:type="dxa"/>
          </w:tcPr>
          <w:p w:rsidR="00000000" w:rsidRDefault="00000000">
            <w:pPr>
              <w:pStyle w:val="85"/>
              <w:spacing w:after="140" w:line="280" w:lineRule="exact"/>
              <w:ind w:right="0"/>
              <w:jc w:val="both"/>
            </w:pPr>
            <w:r>
              <w:rPr>
                <w:rFonts w:hint="eastAsia"/>
              </w:rPr>
              <w:t>犯罪总数</w:t>
            </w:r>
          </w:p>
        </w:tc>
        <w:tc>
          <w:tcPr>
            <w:tcW w:w="1461" w:type="dxa"/>
          </w:tcPr>
          <w:p w:rsidR="00000000" w:rsidRDefault="00000000">
            <w:pPr>
              <w:pStyle w:val="85"/>
              <w:spacing w:after="140" w:line="280" w:lineRule="exact"/>
              <w:ind w:right="567"/>
            </w:pPr>
            <w:r>
              <w:t>100%</w:t>
            </w:r>
            <w:r>
              <w:br/>
              <w:t>(844 100)</w:t>
            </w:r>
          </w:p>
        </w:tc>
        <w:tc>
          <w:tcPr>
            <w:tcW w:w="1461" w:type="dxa"/>
          </w:tcPr>
          <w:p w:rsidR="00000000" w:rsidRDefault="00000000">
            <w:pPr>
              <w:pStyle w:val="85"/>
              <w:spacing w:after="140" w:line="280" w:lineRule="exact"/>
              <w:ind w:right="567"/>
            </w:pPr>
            <w:r>
              <w:t>100%</w:t>
            </w:r>
            <w:r>
              <w:br/>
              <w:t>(204 100)</w:t>
            </w:r>
          </w:p>
        </w:tc>
        <w:tc>
          <w:tcPr>
            <w:tcW w:w="1461" w:type="dxa"/>
          </w:tcPr>
          <w:p w:rsidR="00000000" w:rsidRDefault="00000000">
            <w:pPr>
              <w:pStyle w:val="85"/>
              <w:spacing w:after="140" w:line="280" w:lineRule="exact"/>
              <w:ind w:right="567"/>
            </w:pPr>
            <w:r>
              <w:t>100%</w:t>
            </w:r>
            <w:r>
              <w:br/>
              <w:t>(808 600)</w:t>
            </w:r>
          </w:p>
        </w:tc>
        <w:tc>
          <w:tcPr>
            <w:tcW w:w="1461" w:type="dxa"/>
          </w:tcPr>
          <w:p w:rsidR="00000000" w:rsidRDefault="00000000">
            <w:pPr>
              <w:pStyle w:val="85"/>
              <w:spacing w:after="140" w:line="280" w:lineRule="exact"/>
              <w:ind w:right="567"/>
            </w:pPr>
            <w:r>
              <w:t>100%</w:t>
            </w:r>
            <w:r>
              <w:br/>
              <w:t>(206 500)</w:t>
            </w:r>
          </w:p>
        </w:tc>
      </w:tr>
    </w:tbl>
    <w:p w:rsidR="00000000" w:rsidRDefault="00000000">
      <w:pPr>
        <w:spacing w:after="60" w:line="280" w:lineRule="exact"/>
        <w:ind w:left="1276" w:right="1276"/>
        <w:rPr>
          <w:sz w:val="15"/>
        </w:rPr>
      </w:pPr>
      <w:r>
        <w:rPr>
          <w:rFonts w:eastAsia="长城楷体" w:hint="eastAsia"/>
          <w:sz w:val="15"/>
        </w:rPr>
        <w:t>资料来源</w:t>
      </w:r>
      <w:r>
        <w:rPr>
          <w:sz w:val="15"/>
        </w:rPr>
        <w:t>:</w:t>
      </w:r>
      <w:r>
        <w:rPr>
          <w:sz w:val="15"/>
        </w:rPr>
        <w:tab/>
        <w:t>1997</w:t>
      </w:r>
      <w:r>
        <w:rPr>
          <w:rFonts w:hint="eastAsia"/>
          <w:sz w:val="15"/>
        </w:rPr>
        <w:t>年犯罪统计</w:t>
      </w:r>
      <w:r>
        <w:rPr>
          <w:sz w:val="15"/>
        </w:rPr>
        <w:t>,</w:t>
      </w:r>
      <w:r>
        <w:rPr>
          <w:rFonts w:hint="eastAsia"/>
          <w:sz w:val="15"/>
        </w:rPr>
        <w:t>内政部</w:t>
      </w:r>
    </w:p>
    <w:p w:rsidR="00000000" w:rsidRDefault="00000000">
      <w:pPr>
        <w:spacing w:after="240" w:line="280" w:lineRule="exact"/>
        <w:ind w:left="1276" w:right="1276"/>
        <w:rPr>
          <w:rFonts w:eastAsia="长城楷体"/>
          <w:sz w:val="15"/>
        </w:rPr>
      </w:pPr>
      <w:r>
        <w:rPr>
          <w:rFonts w:eastAsia="长城楷体"/>
          <w:sz w:val="15"/>
        </w:rPr>
        <w:t>1.</w:t>
      </w:r>
      <w:r>
        <w:rPr>
          <w:rFonts w:eastAsia="长城楷体"/>
          <w:sz w:val="15"/>
        </w:rPr>
        <w:tab/>
      </w:r>
      <w:r>
        <w:rPr>
          <w:rFonts w:eastAsia="长城楷体" w:hint="eastAsia"/>
          <w:sz w:val="15"/>
        </w:rPr>
        <w:t>根据《无线电报法》裁定的罪行</w:t>
      </w:r>
      <w:r>
        <w:rPr>
          <w:rFonts w:eastAsia="长城楷体"/>
          <w:sz w:val="15"/>
        </w:rPr>
        <w:t>,</w:t>
      </w:r>
      <w:r>
        <w:rPr>
          <w:rFonts w:eastAsia="长城楷体" w:hint="eastAsia"/>
          <w:sz w:val="15"/>
        </w:rPr>
        <w:t>主要包括逃避电视牌照费。</w:t>
      </w:r>
    </w:p>
    <w:p w:rsidR="00000000" w:rsidRDefault="00000000">
      <w:pPr>
        <w:pStyle w:val="H2"/>
        <w:keepLines w:val="0"/>
        <w:spacing w:line="280" w:lineRule="exact"/>
        <w:ind w:left="1276" w:right="1276"/>
        <w:jc w:val="both"/>
      </w:pPr>
      <w:r>
        <w:rPr>
          <w:rFonts w:hint="eastAsia"/>
        </w:rPr>
        <w:t>罪行的处理</w:t>
      </w:r>
    </w:p>
    <w:p w:rsidR="00000000" w:rsidRDefault="00000000">
      <w:pPr>
        <w:spacing w:line="280" w:lineRule="exact"/>
        <w:ind w:left="1276" w:right="1276"/>
      </w:pPr>
      <w:r>
        <w:tab/>
      </w:r>
      <w:r>
        <w:rPr>
          <w:rFonts w:hint="eastAsia"/>
        </w:rPr>
        <w:t>在英格兰和威尔士</w:t>
      </w:r>
      <w:r>
        <w:t>,</w:t>
      </w:r>
      <w:r>
        <w:rPr>
          <w:rFonts w:hint="eastAsia"/>
        </w:rPr>
        <w:t>对女性罪犯所犯较严重的可起诉罪行</w:t>
      </w:r>
      <w:r>
        <w:t>,</w:t>
      </w:r>
      <w:r>
        <w:rPr>
          <w:rFonts w:hint="eastAsia"/>
        </w:rPr>
        <w:t>警告是主要处置方式。</w:t>
      </w:r>
      <w:r>
        <w:t>1997</w:t>
      </w:r>
      <w:r>
        <w:rPr>
          <w:rFonts w:hint="eastAsia"/>
        </w:rPr>
        <w:t>年</w:t>
      </w:r>
      <w:r>
        <w:t>,</w:t>
      </w:r>
      <w:r>
        <w:rPr>
          <w:rFonts w:hint="eastAsia"/>
        </w:rPr>
        <w:t>在因可起诉的罪行而被定罪或被警告的所有妇女中</w:t>
      </w:r>
      <w:r>
        <w:t>,</w:t>
      </w:r>
      <w:r>
        <w:rPr>
          <w:rFonts w:hint="eastAsia"/>
        </w:rPr>
        <w:t>有</w:t>
      </w:r>
      <w:r>
        <w:t>52%</w:t>
      </w:r>
      <w:r>
        <w:rPr>
          <w:rFonts w:hint="eastAsia"/>
        </w:rPr>
        <w:t>受到警告</w:t>
      </w:r>
      <w:r>
        <w:t>,</w:t>
      </w:r>
      <w:r>
        <w:rPr>
          <w:rFonts w:hint="eastAsia"/>
        </w:rPr>
        <w:t>而男子为</w:t>
      </w:r>
      <w:r>
        <w:t>34%</w:t>
      </w:r>
      <w:r>
        <w:rPr>
          <w:rFonts w:hint="eastAsia"/>
        </w:rPr>
        <w:t>。对于所有年龄组和大多数可起诉罪行和即决罪行情况都是如此。</w:t>
      </w:r>
    </w:p>
    <w:p w:rsidR="00000000" w:rsidRDefault="00000000">
      <w:pPr>
        <w:spacing w:line="280" w:lineRule="exact"/>
        <w:ind w:left="1276" w:right="1276"/>
      </w:pPr>
      <w:r>
        <w:tab/>
      </w:r>
      <w:r>
        <w:rPr>
          <w:rFonts w:hint="eastAsia"/>
        </w:rPr>
        <w:t>内政部进行的一项统计抽样审查了</w:t>
      </w:r>
      <w:r>
        <w:t>1985</w:t>
      </w:r>
      <w:r>
        <w:rPr>
          <w:rFonts w:hint="eastAsia"/>
        </w:rPr>
        <w:t>年、</w:t>
      </w:r>
      <w:r>
        <w:t>1988</w:t>
      </w:r>
      <w:r>
        <w:rPr>
          <w:rFonts w:hint="eastAsia"/>
        </w:rPr>
        <w:t>年、</w:t>
      </w:r>
      <w:r>
        <w:t>1991</w:t>
      </w:r>
      <w:r>
        <w:rPr>
          <w:rFonts w:hint="eastAsia"/>
        </w:rPr>
        <w:t>年和</w:t>
      </w:r>
      <w:r>
        <w:t>1994</w:t>
      </w:r>
      <w:r>
        <w:rPr>
          <w:rFonts w:hint="eastAsia"/>
        </w:rPr>
        <w:t>年英格兰和威尔士受警告者的犯罪历史。该项统计显示</w:t>
      </w:r>
      <w:r>
        <w:t>,</w:t>
      </w:r>
      <w:r>
        <w:rPr>
          <w:rFonts w:hint="eastAsia"/>
        </w:rPr>
        <w:t>虽然大多数男女均无犯罪历史</w:t>
      </w:r>
      <w:r>
        <w:t>,</w:t>
      </w:r>
      <w:r>
        <w:rPr>
          <w:rFonts w:hint="eastAsia"/>
        </w:rPr>
        <w:t>但是受警告的男子以前曾受警告的可能性是女性的两倍。</w:t>
      </w:r>
    </w:p>
    <w:p w:rsidR="00000000" w:rsidRDefault="00000000">
      <w:pPr>
        <w:spacing w:line="280" w:lineRule="exact"/>
        <w:ind w:left="1276" w:right="1276"/>
      </w:pPr>
      <w:r>
        <w:tab/>
      </w:r>
      <w:r>
        <w:rPr>
          <w:rFonts w:hint="eastAsia"/>
        </w:rPr>
        <w:t>在英格兰和威尔士</w:t>
      </w:r>
      <w:r>
        <w:t>,</w:t>
      </w:r>
      <w:r>
        <w:rPr>
          <w:rFonts w:hint="eastAsia"/>
        </w:rPr>
        <w:t>对男子和妇女的判刑也存在很大差别。尤其是</w:t>
      </w:r>
      <w:r>
        <w:t>,</w:t>
      </w:r>
      <w:r>
        <w:rPr>
          <w:rFonts w:hint="eastAsia"/>
        </w:rPr>
        <w:t>对于几乎所有刑事犯罪而言</w:t>
      </w:r>
      <w:r>
        <w:t>,</w:t>
      </w:r>
      <w:r>
        <w:rPr>
          <w:rFonts w:hint="eastAsia"/>
        </w:rPr>
        <w:t>妇女被判处监禁的可能性远远低于男子。</w:t>
      </w:r>
      <w:r>
        <w:t>1996</w:t>
      </w:r>
      <w:r>
        <w:rPr>
          <w:rFonts w:hint="eastAsia"/>
        </w:rPr>
        <w:t>年</w:t>
      </w:r>
      <w:r>
        <w:t>,</w:t>
      </w:r>
      <w:r>
        <w:rPr>
          <w:rFonts w:hint="eastAsia"/>
        </w:rPr>
        <w:t>首次犯罪被判处监禁的百分比男子为</w:t>
      </w:r>
      <w:r>
        <w:t>13%,</w:t>
      </w:r>
      <w:r>
        <w:rPr>
          <w:rFonts w:hint="eastAsia"/>
        </w:rPr>
        <w:t>妇女为</w:t>
      </w:r>
      <w:r>
        <w:t>6%</w:t>
      </w:r>
      <w:r>
        <w:rPr>
          <w:rFonts w:hint="eastAsia"/>
        </w:rPr>
        <w:t>。唯一的例外是毒品罪</w:t>
      </w:r>
      <w:r>
        <w:t>,</w:t>
      </w:r>
      <w:r>
        <w:rPr>
          <w:rFonts w:hint="eastAsia"/>
        </w:rPr>
        <w:t>犯罪比例大体相同</w:t>
      </w:r>
      <w:r>
        <w:t>,</w:t>
      </w:r>
      <w:r>
        <w:rPr>
          <w:rFonts w:hint="eastAsia"/>
        </w:rPr>
        <w:t>均为</w:t>
      </w:r>
      <w:r>
        <w:t>18%</w:t>
      </w:r>
      <w:r>
        <w:rPr>
          <w:rFonts w:hint="eastAsia"/>
        </w:rPr>
        <w:t>左右。</w:t>
      </w:r>
    </w:p>
    <w:p w:rsidR="00000000" w:rsidRDefault="00000000">
      <w:pPr>
        <w:spacing w:line="280" w:lineRule="exact"/>
        <w:ind w:left="1276" w:right="1276"/>
      </w:pPr>
      <w:r>
        <w:tab/>
      </w:r>
      <w:r>
        <w:rPr>
          <w:rFonts w:hint="eastAsia"/>
        </w:rPr>
        <w:t>同男子相比</w:t>
      </w:r>
      <w:r>
        <w:t>,</w:t>
      </w:r>
      <w:r>
        <w:rPr>
          <w:rFonts w:hint="eastAsia"/>
        </w:rPr>
        <w:t>妇女只占法院起诉案件总数的一小部分。</w:t>
      </w:r>
      <w:r>
        <w:t>1996</w:t>
      </w:r>
      <w:r>
        <w:rPr>
          <w:rFonts w:hint="eastAsia"/>
        </w:rPr>
        <w:t>年</w:t>
      </w:r>
      <w:r>
        <w:t>,</w:t>
      </w:r>
      <w:r>
        <w:rPr>
          <w:rFonts w:hint="eastAsia"/>
        </w:rPr>
        <w:t>法院起诉案件总数的</w:t>
      </w:r>
      <w:r>
        <w:t>11%</w:t>
      </w:r>
      <w:r>
        <w:rPr>
          <w:rFonts w:hint="eastAsia"/>
        </w:rPr>
        <w:t>涉及女性。</w:t>
      </w:r>
      <w:r>
        <w:t>1987</w:t>
      </w:r>
      <w:r>
        <w:rPr>
          <w:rFonts w:hint="eastAsia"/>
        </w:rPr>
        <w:t>年至</w:t>
      </w:r>
      <w:r>
        <w:t>1996</w:t>
      </w:r>
      <w:r>
        <w:rPr>
          <w:rFonts w:hint="eastAsia"/>
        </w:rPr>
        <w:t>年期间</w:t>
      </w:r>
      <w:r>
        <w:t>,</w:t>
      </w:r>
      <w:r>
        <w:rPr>
          <w:rFonts w:hint="eastAsia"/>
        </w:rPr>
        <w:t>该比例稳定不变。女性被起诉在</w:t>
      </w:r>
      <w:r>
        <w:t>1990</w:t>
      </w:r>
      <w:r>
        <w:rPr>
          <w:rFonts w:hint="eastAsia"/>
        </w:rPr>
        <w:t>年达到</w:t>
      </w:r>
      <w:r>
        <w:t>4 845</w:t>
      </w:r>
      <w:r>
        <w:rPr>
          <w:rFonts w:hint="eastAsia"/>
        </w:rPr>
        <w:t>起高峰</w:t>
      </w:r>
      <w:r>
        <w:t>,</w:t>
      </w:r>
      <w:r>
        <w:rPr>
          <w:rFonts w:hint="eastAsia"/>
        </w:rPr>
        <w:t>随后下降至</w:t>
      </w:r>
      <w:r>
        <w:t>1994</w:t>
      </w:r>
      <w:r>
        <w:rPr>
          <w:rFonts w:hint="eastAsia"/>
        </w:rPr>
        <w:t>年的</w:t>
      </w:r>
      <w:r>
        <w:t>3 787</w:t>
      </w:r>
      <w:r>
        <w:rPr>
          <w:rFonts w:hint="eastAsia"/>
        </w:rPr>
        <w:t>起。在后来两年中比例稍有增长。</w:t>
      </w:r>
    </w:p>
    <w:p w:rsidR="00000000" w:rsidRDefault="00000000">
      <w:pPr>
        <w:spacing w:line="280" w:lineRule="exact"/>
        <w:ind w:left="1276" w:right="1276"/>
      </w:pPr>
      <w:r>
        <w:tab/>
      </w:r>
      <w:r>
        <w:rPr>
          <w:rFonts w:hint="eastAsia"/>
        </w:rPr>
        <w:t>被法院判刑的绝大多数人</w:t>
      </w:r>
      <w:r>
        <w:t>(89%)</w:t>
      </w:r>
      <w:r>
        <w:rPr>
          <w:rFonts w:hint="eastAsia"/>
        </w:rPr>
        <w:t>为男性。在可起诉、即决和违章驾车这三大类罪行中</w:t>
      </w:r>
      <w:r>
        <w:t>,</w:t>
      </w:r>
      <w:r>
        <w:rPr>
          <w:rFonts w:hint="eastAsia"/>
        </w:rPr>
        <w:t>男女定罪的分布情况非常类似。</w:t>
      </w:r>
    </w:p>
    <w:p w:rsidR="00000000" w:rsidRDefault="00000000">
      <w:pPr>
        <w:spacing w:line="280" w:lineRule="exact"/>
        <w:ind w:left="1276" w:right="1276"/>
      </w:pPr>
      <w:r>
        <w:rPr>
          <w:rFonts w:ascii="SimHei" w:eastAsia="SimHei"/>
        </w:rPr>
        <w:t>2.5</w:t>
      </w:r>
      <w:r>
        <w:rPr>
          <w:rFonts w:ascii="SimHei" w:eastAsia="SimHei"/>
        </w:rPr>
        <w:tab/>
        <w:t>1997</w:t>
      </w:r>
      <w:r>
        <w:rPr>
          <w:rFonts w:ascii="SimHei" w:eastAsia="SimHei" w:hint="eastAsia"/>
        </w:rPr>
        <w:t>年英格兰和威尔士受宣判的</w:t>
      </w:r>
      <w:r>
        <w:rPr>
          <w:rFonts w:ascii="SimHei" w:eastAsia="SimHei"/>
        </w:rPr>
        <w:t>21</w:t>
      </w:r>
      <w:r>
        <w:rPr>
          <w:rFonts w:ascii="SimHei" w:eastAsia="SimHei" w:hint="eastAsia"/>
        </w:rPr>
        <w:t>岁以上犯罪者的各类判决</w:t>
      </w:r>
      <w:r>
        <w:rPr>
          <w:rFonts w:ascii="SimHei" w:eastAsia="SimHei"/>
        </w:rPr>
        <w:t>,</w:t>
      </w:r>
      <w:r>
        <w:rPr>
          <w:rFonts w:ascii="SimHei" w:eastAsia="SimHei" w:hint="eastAsia"/>
        </w:rPr>
        <w:t>按性别分列</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4"/>
        <w:gridCol w:w="960"/>
        <w:gridCol w:w="960"/>
        <w:gridCol w:w="993"/>
        <w:gridCol w:w="993"/>
        <w:gridCol w:w="1197"/>
        <w:gridCol w:w="1197"/>
      </w:tblGrid>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00" w:lineRule="atLeast"/>
              <w:ind w:right="0"/>
              <w:jc w:val="center"/>
              <w:rPr>
                <w:rFonts w:ascii="长城楷体" w:eastAsia="长城楷体"/>
              </w:rPr>
            </w:pPr>
          </w:p>
        </w:tc>
        <w:tc>
          <w:tcPr>
            <w:tcW w:w="1920" w:type="dxa"/>
            <w:gridSpan w:val="2"/>
          </w:tcPr>
          <w:p w:rsidR="00000000" w:rsidRDefault="00000000">
            <w:pPr>
              <w:pStyle w:val="85"/>
              <w:spacing w:after="140" w:line="200" w:lineRule="atLeast"/>
              <w:ind w:right="0"/>
              <w:jc w:val="center"/>
              <w:rPr>
                <w:rFonts w:ascii="长城楷体" w:eastAsia="长城楷体"/>
              </w:rPr>
            </w:pPr>
            <w:r>
              <w:rPr>
                <w:rFonts w:ascii="长城楷体" w:eastAsia="长城楷体" w:hint="eastAsia"/>
              </w:rPr>
              <w:t>可起诉罪行</w:t>
            </w:r>
          </w:p>
        </w:tc>
        <w:tc>
          <w:tcPr>
            <w:tcW w:w="1986" w:type="dxa"/>
            <w:gridSpan w:val="2"/>
          </w:tcPr>
          <w:p w:rsidR="00000000" w:rsidRDefault="00000000">
            <w:pPr>
              <w:pStyle w:val="85"/>
              <w:spacing w:after="140" w:line="200" w:lineRule="atLeast"/>
              <w:ind w:right="0"/>
              <w:jc w:val="center"/>
              <w:rPr>
                <w:rFonts w:ascii="长城楷体" w:eastAsia="长城楷体"/>
              </w:rPr>
            </w:pPr>
            <w:r>
              <w:rPr>
                <w:rFonts w:ascii="长城楷体" w:eastAsia="长城楷体" w:hint="eastAsia"/>
              </w:rPr>
              <w:t>即决非违章驾车罪行</w:t>
            </w:r>
            <w:r>
              <w:rPr>
                <w:rFonts w:ascii="长城楷体" w:eastAsia="长城楷体"/>
              </w:rPr>
              <w:br/>
              <w:t>(1)</w:t>
            </w:r>
          </w:p>
        </w:tc>
        <w:tc>
          <w:tcPr>
            <w:tcW w:w="2394" w:type="dxa"/>
            <w:gridSpan w:val="2"/>
          </w:tcPr>
          <w:p w:rsidR="00000000" w:rsidRDefault="00000000">
            <w:pPr>
              <w:pStyle w:val="85"/>
              <w:spacing w:after="140" w:line="200" w:lineRule="atLeast"/>
              <w:ind w:right="0"/>
              <w:jc w:val="center"/>
              <w:rPr>
                <w:rFonts w:ascii="长城楷体" w:eastAsia="长城楷体"/>
              </w:rPr>
            </w:pPr>
            <w:r>
              <w:rPr>
                <w:rFonts w:ascii="长城楷体" w:eastAsia="长城楷体" w:hint="eastAsia"/>
              </w:rPr>
              <w:t>除即决非违章驾车罪行</w:t>
            </w:r>
            <w:r>
              <w:rPr>
                <w:rFonts w:ascii="长城楷体" w:eastAsia="长城楷体"/>
              </w:rPr>
              <w:br/>
            </w:r>
            <w:r>
              <w:rPr>
                <w:rFonts w:ascii="长城楷体" w:eastAsia="长城楷体" w:hint="eastAsia"/>
              </w:rPr>
              <w:t>以外的所有刑事罪行</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rPr>
                <w:rFonts w:ascii="长城楷体" w:eastAsia="长城楷体"/>
              </w:rPr>
            </w:pPr>
            <w:r>
              <w:rPr>
                <w:rFonts w:ascii="长城楷体" w:eastAsia="长城楷体" w:hint="eastAsia"/>
              </w:rPr>
              <w:t>判决类型</w:t>
            </w:r>
          </w:p>
        </w:tc>
        <w:tc>
          <w:tcPr>
            <w:tcW w:w="960"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男</w:t>
            </w:r>
          </w:p>
        </w:tc>
        <w:tc>
          <w:tcPr>
            <w:tcW w:w="960"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女</w:t>
            </w:r>
          </w:p>
        </w:tc>
        <w:tc>
          <w:tcPr>
            <w:tcW w:w="993"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男</w:t>
            </w:r>
          </w:p>
        </w:tc>
        <w:tc>
          <w:tcPr>
            <w:tcW w:w="993"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女</w:t>
            </w:r>
          </w:p>
        </w:tc>
        <w:tc>
          <w:tcPr>
            <w:tcW w:w="1197"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男</w:t>
            </w:r>
          </w:p>
        </w:tc>
        <w:tc>
          <w:tcPr>
            <w:tcW w:w="1197" w:type="dxa"/>
          </w:tcPr>
          <w:p w:rsidR="00000000" w:rsidRDefault="00000000">
            <w:pPr>
              <w:pStyle w:val="85"/>
              <w:spacing w:after="140" w:line="280" w:lineRule="atLeast"/>
              <w:ind w:right="0"/>
              <w:jc w:val="center"/>
              <w:rPr>
                <w:rFonts w:ascii="长城楷体" w:eastAsia="长城楷体"/>
              </w:rPr>
            </w:pPr>
            <w:r>
              <w:rPr>
                <w:rFonts w:ascii="长城楷体" w:eastAsia="长城楷体" w:hint="eastAsia"/>
              </w:rPr>
              <w:t>女</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释放</w:t>
            </w:r>
          </w:p>
        </w:tc>
        <w:tc>
          <w:tcPr>
            <w:tcW w:w="960" w:type="dxa"/>
          </w:tcPr>
          <w:p w:rsidR="00000000" w:rsidRDefault="00000000">
            <w:pPr>
              <w:pStyle w:val="85"/>
              <w:spacing w:after="140" w:line="280" w:lineRule="atLeast"/>
              <w:ind w:right="227"/>
            </w:pPr>
            <w:r>
              <w:t>14%</w:t>
            </w:r>
          </w:p>
        </w:tc>
        <w:tc>
          <w:tcPr>
            <w:tcW w:w="960" w:type="dxa"/>
          </w:tcPr>
          <w:p w:rsidR="00000000" w:rsidRDefault="00000000">
            <w:pPr>
              <w:pStyle w:val="85"/>
              <w:spacing w:after="140" w:line="280" w:lineRule="atLeast"/>
              <w:ind w:right="227"/>
            </w:pPr>
            <w:r>
              <w:t>27%</w:t>
            </w:r>
          </w:p>
        </w:tc>
        <w:tc>
          <w:tcPr>
            <w:tcW w:w="993" w:type="dxa"/>
          </w:tcPr>
          <w:p w:rsidR="00000000" w:rsidRDefault="00000000">
            <w:pPr>
              <w:pStyle w:val="85"/>
              <w:spacing w:after="140" w:line="280" w:lineRule="atLeast"/>
              <w:ind w:right="227"/>
            </w:pPr>
            <w:r>
              <w:t>10%</w:t>
            </w:r>
          </w:p>
        </w:tc>
        <w:tc>
          <w:tcPr>
            <w:tcW w:w="993" w:type="dxa"/>
          </w:tcPr>
          <w:p w:rsidR="00000000" w:rsidRDefault="00000000">
            <w:pPr>
              <w:pStyle w:val="85"/>
              <w:spacing w:after="140" w:line="280" w:lineRule="atLeast"/>
              <w:ind w:right="227"/>
            </w:pPr>
            <w:r>
              <w:t>9%</w:t>
            </w:r>
          </w:p>
        </w:tc>
        <w:tc>
          <w:tcPr>
            <w:tcW w:w="1197" w:type="dxa"/>
          </w:tcPr>
          <w:p w:rsidR="00000000" w:rsidRDefault="00000000">
            <w:pPr>
              <w:pStyle w:val="85"/>
              <w:spacing w:after="140" w:line="280" w:lineRule="atLeast"/>
              <w:ind w:right="227"/>
            </w:pPr>
            <w:r>
              <w:t>12%</w:t>
            </w:r>
          </w:p>
        </w:tc>
        <w:tc>
          <w:tcPr>
            <w:tcW w:w="1197" w:type="dxa"/>
          </w:tcPr>
          <w:p w:rsidR="00000000" w:rsidRDefault="00000000">
            <w:pPr>
              <w:pStyle w:val="85"/>
              <w:spacing w:after="140" w:line="280" w:lineRule="atLeast"/>
              <w:ind w:right="227"/>
            </w:pPr>
            <w:r>
              <w:t>13%</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罚款</w:t>
            </w:r>
          </w:p>
        </w:tc>
        <w:tc>
          <w:tcPr>
            <w:tcW w:w="960" w:type="dxa"/>
          </w:tcPr>
          <w:p w:rsidR="00000000" w:rsidRDefault="00000000">
            <w:pPr>
              <w:pStyle w:val="85"/>
              <w:spacing w:after="140" w:line="280" w:lineRule="atLeast"/>
              <w:ind w:right="227"/>
            </w:pPr>
            <w:r>
              <w:t>32%</w:t>
            </w:r>
          </w:p>
        </w:tc>
        <w:tc>
          <w:tcPr>
            <w:tcW w:w="960" w:type="dxa"/>
          </w:tcPr>
          <w:p w:rsidR="00000000" w:rsidRDefault="00000000">
            <w:pPr>
              <w:pStyle w:val="85"/>
              <w:spacing w:after="140" w:line="280" w:lineRule="atLeast"/>
              <w:ind w:right="227"/>
            </w:pPr>
            <w:r>
              <w:t>24%</w:t>
            </w:r>
          </w:p>
        </w:tc>
        <w:tc>
          <w:tcPr>
            <w:tcW w:w="993" w:type="dxa"/>
          </w:tcPr>
          <w:p w:rsidR="00000000" w:rsidRDefault="00000000">
            <w:pPr>
              <w:pStyle w:val="85"/>
              <w:spacing w:after="140" w:line="280" w:lineRule="atLeast"/>
              <w:ind w:right="227"/>
            </w:pPr>
            <w:r>
              <w:t>81%</w:t>
            </w:r>
          </w:p>
        </w:tc>
        <w:tc>
          <w:tcPr>
            <w:tcW w:w="993" w:type="dxa"/>
          </w:tcPr>
          <w:p w:rsidR="00000000" w:rsidRDefault="00000000">
            <w:pPr>
              <w:pStyle w:val="85"/>
              <w:spacing w:after="140" w:line="280" w:lineRule="atLeast"/>
              <w:ind w:right="227"/>
            </w:pPr>
            <w:r>
              <w:t>88%</w:t>
            </w:r>
          </w:p>
        </w:tc>
        <w:tc>
          <w:tcPr>
            <w:tcW w:w="1197" w:type="dxa"/>
          </w:tcPr>
          <w:p w:rsidR="00000000" w:rsidRDefault="00000000">
            <w:pPr>
              <w:pStyle w:val="85"/>
              <w:spacing w:after="140" w:line="280" w:lineRule="atLeast"/>
              <w:ind w:right="227"/>
            </w:pPr>
            <w:r>
              <w:t>61%</w:t>
            </w:r>
          </w:p>
        </w:tc>
        <w:tc>
          <w:tcPr>
            <w:tcW w:w="1197" w:type="dxa"/>
          </w:tcPr>
          <w:p w:rsidR="00000000" w:rsidRDefault="00000000">
            <w:pPr>
              <w:pStyle w:val="85"/>
              <w:spacing w:after="140" w:line="280" w:lineRule="atLeast"/>
              <w:ind w:right="227"/>
            </w:pPr>
            <w:r>
              <w:t>72%</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社区服务</w:t>
            </w:r>
          </w:p>
        </w:tc>
        <w:tc>
          <w:tcPr>
            <w:tcW w:w="960" w:type="dxa"/>
          </w:tcPr>
          <w:p w:rsidR="00000000" w:rsidRDefault="00000000">
            <w:pPr>
              <w:pStyle w:val="85"/>
              <w:spacing w:after="140" w:line="280" w:lineRule="atLeast"/>
              <w:ind w:right="227"/>
            </w:pPr>
            <w:r>
              <w:t>18%</w:t>
            </w:r>
          </w:p>
        </w:tc>
        <w:tc>
          <w:tcPr>
            <w:tcW w:w="960" w:type="dxa"/>
          </w:tcPr>
          <w:p w:rsidR="00000000" w:rsidRDefault="00000000">
            <w:pPr>
              <w:pStyle w:val="85"/>
              <w:spacing w:after="140" w:line="280" w:lineRule="atLeast"/>
              <w:ind w:right="227"/>
            </w:pPr>
            <w:r>
              <w:t>31%</w:t>
            </w:r>
          </w:p>
        </w:tc>
        <w:tc>
          <w:tcPr>
            <w:tcW w:w="993" w:type="dxa"/>
          </w:tcPr>
          <w:p w:rsidR="00000000" w:rsidRDefault="00000000">
            <w:pPr>
              <w:pStyle w:val="85"/>
              <w:spacing w:after="140" w:line="280" w:lineRule="atLeast"/>
              <w:ind w:right="227"/>
            </w:pPr>
            <w:r>
              <w:t>5%</w:t>
            </w:r>
          </w:p>
        </w:tc>
        <w:tc>
          <w:tcPr>
            <w:tcW w:w="993" w:type="dxa"/>
          </w:tcPr>
          <w:p w:rsidR="00000000" w:rsidRDefault="00000000">
            <w:pPr>
              <w:pStyle w:val="85"/>
              <w:spacing w:after="140" w:line="280" w:lineRule="atLeast"/>
              <w:ind w:right="227"/>
            </w:pPr>
            <w:r>
              <w:t>2%</w:t>
            </w:r>
          </w:p>
        </w:tc>
        <w:tc>
          <w:tcPr>
            <w:tcW w:w="1197" w:type="dxa"/>
          </w:tcPr>
          <w:p w:rsidR="00000000" w:rsidRDefault="00000000">
            <w:pPr>
              <w:pStyle w:val="85"/>
              <w:spacing w:after="140" w:line="280" w:lineRule="atLeast"/>
              <w:ind w:right="227"/>
            </w:pPr>
            <w:r>
              <w:t>18%</w:t>
            </w:r>
          </w:p>
        </w:tc>
        <w:tc>
          <w:tcPr>
            <w:tcW w:w="1197" w:type="dxa"/>
          </w:tcPr>
          <w:p w:rsidR="00000000" w:rsidRDefault="00000000">
            <w:pPr>
              <w:pStyle w:val="85"/>
              <w:spacing w:after="140" w:line="280" w:lineRule="atLeast"/>
              <w:ind w:right="227"/>
            </w:pPr>
            <w:r>
              <w:t>9%</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全面缓刑</w:t>
            </w:r>
          </w:p>
        </w:tc>
        <w:tc>
          <w:tcPr>
            <w:tcW w:w="960" w:type="dxa"/>
          </w:tcPr>
          <w:p w:rsidR="00000000" w:rsidRDefault="00000000">
            <w:pPr>
              <w:pStyle w:val="85"/>
              <w:spacing w:after="140" w:line="280" w:lineRule="atLeast"/>
              <w:ind w:right="227"/>
            </w:pPr>
            <w:r>
              <w:t>1%</w:t>
            </w:r>
          </w:p>
        </w:tc>
        <w:tc>
          <w:tcPr>
            <w:tcW w:w="960" w:type="dxa"/>
          </w:tcPr>
          <w:p w:rsidR="00000000" w:rsidRDefault="00000000">
            <w:pPr>
              <w:pStyle w:val="85"/>
              <w:spacing w:after="140" w:line="280" w:lineRule="atLeast"/>
              <w:ind w:right="227"/>
            </w:pPr>
            <w:r>
              <w:t>2%</w:t>
            </w:r>
          </w:p>
        </w:tc>
        <w:tc>
          <w:tcPr>
            <w:tcW w:w="993" w:type="dxa"/>
          </w:tcPr>
          <w:p w:rsidR="00000000" w:rsidRDefault="00000000">
            <w:pPr>
              <w:pStyle w:val="85"/>
              <w:spacing w:after="140" w:line="280" w:lineRule="atLeast"/>
              <w:ind w:right="227"/>
            </w:pPr>
            <w:r>
              <w:t>-</w:t>
            </w:r>
          </w:p>
        </w:tc>
        <w:tc>
          <w:tcPr>
            <w:tcW w:w="993" w:type="dxa"/>
          </w:tcPr>
          <w:p w:rsidR="00000000" w:rsidRDefault="00000000">
            <w:pPr>
              <w:pStyle w:val="85"/>
              <w:spacing w:after="140" w:line="280" w:lineRule="atLeast"/>
              <w:ind w:right="227"/>
            </w:pPr>
            <w:r>
              <w:t>-</w:t>
            </w:r>
          </w:p>
        </w:tc>
        <w:tc>
          <w:tcPr>
            <w:tcW w:w="1197" w:type="dxa"/>
          </w:tcPr>
          <w:p w:rsidR="00000000" w:rsidRDefault="00000000">
            <w:pPr>
              <w:pStyle w:val="85"/>
              <w:spacing w:after="140" w:line="280" w:lineRule="atLeast"/>
              <w:ind w:right="227"/>
            </w:pPr>
            <w:r>
              <w:t>1%</w:t>
            </w:r>
          </w:p>
        </w:tc>
        <w:tc>
          <w:tcPr>
            <w:tcW w:w="1197" w:type="dxa"/>
          </w:tcPr>
          <w:p w:rsidR="00000000" w:rsidRDefault="00000000">
            <w:pPr>
              <w:pStyle w:val="85"/>
              <w:spacing w:after="140" w:line="280" w:lineRule="atLeast"/>
              <w:ind w:right="227"/>
            </w:pPr>
            <w:r>
              <w:t>1%</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立即羁押</w:t>
            </w:r>
          </w:p>
        </w:tc>
        <w:tc>
          <w:tcPr>
            <w:tcW w:w="960" w:type="dxa"/>
          </w:tcPr>
          <w:p w:rsidR="00000000" w:rsidRDefault="00000000">
            <w:pPr>
              <w:pStyle w:val="85"/>
              <w:spacing w:after="140" w:line="280" w:lineRule="atLeast"/>
              <w:ind w:right="227"/>
            </w:pPr>
            <w:r>
              <w:t>26%</w:t>
            </w:r>
          </w:p>
        </w:tc>
        <w:tc>
          <w:tcPr>
            <w:tcW w:w="960" w:type="dxa"/>
          </w:tcPr>
          <w:p w:rsidR="00000000" w:rsidRDefault="00000000">
            <w:pPr>
              <w:pStyle w:val="85"/>
              <w:spacing w:after="140" w:line="280" w:lineRule="atLeast"/>
              <w:ind w:right="227"/>
            </w:pPr>
            <w:r>
              <w:t>13%</w:t>
            </w:r>
          </w:p>
        </w:tc>
        <w:tc>
          <w:tcPr>
            <w:tcW w:w="993" w:type="dxa"/>
          </w:tcPr>
          <w:p w:rsidR="00000000" w:rsidRDefault="00000000">
            <w:pPr>
              <w:pStyle w:val="85"/>
              <w:spacing w:after="140" w:line="280" w:lineRule="atLeast"/>
              <w:ind w:right="227"/>
            </w:pPr>
            <w:r>
              <w:t>2%</w:t>
            </w:r>
          </w:p>
        </w:tc>
        <w:tc>
          <w:tcPr>
            <w:tcW w:w="993" w:type="dxa"/>
          </w:tcPr>
          <w:p w:rsidR="00000000" w:rsidRDefault="00000000">
            <w:pPr>
              <w:pStyle w:val="85"/>
              <w:spacing w:after="140" w:line="280" w:lineRule="atLeast"/>
              <w:ind w:right="227"/>
            </w:pPr>
            <w:r>
              <w:t>-</w:t>
            </w:r>
          </w:p>
        </w:tc>
        <w:tc>
          <w:tcPr>
            <w:tcW w:w="1197" w:type="dxa"/>
          </w:tcPr>
          <w:p w:rsidR="00000000" w:rsidRDefault="00000000">
            <w:pPr>
              <w:pStyle w:val="85"/>
              <w:spacing w:after="140" w:line="280" w:lineRule="atLeast"/>
              <w:ind w:right="227"/>
            </w:pPr>
            <w:r>
              <w:t>12%</w:t>
            </w:r>
          </w:p>
        </w:tc>
        <w:tc>
          <w:tcPr>
            <w:tcW w:w="1197" w:type="dxa"/>
          </w:tcPr>
          <w:p w:rsidR="00000000" w:rsidRDefault="00000000">
            <w:pPr>
              <w:pStyle w:val="85"/>
              <w:spacing w:after="140" w:line="280" w:lineRule="atLeast"/>
              <w:ind w:right="227"/>
            </w:pPr>
            <w:r>
              <w:t>3%</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其他</w:t>
            </w:r>
          </w:p>
        </w:tc>
        <w:tc>
          <w:tcPr>
            <w:tcW w:w="960" w:type="dxa"/>
          </w:tcPr>
          <w:p w:rsidR="00000000" w:rsidRDefault="00000000">
            <w:pPr>
              <w:pStyle w:val="85"/>
              <w:spacing w:after="140" w:line="280" w:lineRule="atLeast"/>
              <w:ind w:right="227"/>
            </w:pPr>
            <w:r>
              <w:t>6%</w:t>
            </w:r>
          </w:p>
        </w:tc>
        <w:tc>
          <w:tcPr>
            <w:tcW w:w="960" w:type="dxa"/>
          </w:tcPr>
          <w:p w:rsidR="00000000" w:rsidRDefault="00000000">
            <w:pPr>
              <w:pStyle w:val="85"/>
              <w:spacing w:after="140" w:line="280" w:lineRule="atLeast"/>
              <w:ind w:right="227"/>
            </w:pPr>
            <w:r>
              <w:t>3%</w:t>
            </w:r>
          </w:p>
        </w:tc>
        <w:tc>
          <w:tcPr>
            <w:tcW w:w="993" w:type="dxa"/>
          </w:tcPr>
          <w:p w:rsidR="00000000" w:rsidRDefault="00000000">
            <w:pPr>
              <w:pStyle w:val="85"/>
              <w:spacing w:after="140" w:line="280" w:lineRule="atLeast"/>
              <w:ind w:right="227"/>
            </w:pPr>
            <w:r>
              <w:t>2%</w:t>
            </w:r>
          </w:p>
        </w:tc>
        <w:tc>
          <w:tcPr>
            <w:tcW w:w="993" w:type="dxa"/>
          </w:tcPr>
          <w:p w:rsidR="00000000" w:rsidRDefault="00000000">
            <w:pPr>
              <w:pStyle w:val="85"/>
              <w:spacing w:after="140" w:line="280" w:lineRule="atLeast"/>
              <w:ind w:right="227"/>
            </w:pPr>
            <w:r>
              <w:t>1%</w:t>
            </w:r>
          </w:p>
        </w:tc>
        <w:tc>
          <w:tcPr>
            <w:tcW w:w="1197" w:type="dxa"/>
          </w:tcPr>
          <w:p w:rsidR="00000000" w:rsidRDefault="00000000">
            <w:pPr>
              <w:pStyle w:val="85"/>
              <w:spacing w:after="140" w:line="280" w:lineRule="atLeast"/>
              <w:ind w:right="227"/>
            </w:pPr>
            <w:r>
              <w:t>1%</w:t>
            </w:r>
          </w:p>
        </w:tc>
        <w:tc>
          <w:tcPr>
            <w:tcW w:w="1197" w:type="dxa"/>
          </w:tcPr>
          <w:p w:rsidR="00000000" w:rsidRDefault="00000000">
            <w:pPr>
              <w:pStyle w:val="85"/>
              <w:spacing w:after="140" w:line="280" w:lineRule="atLeast"/>
              <w:ind w:right="227"/>
            </w:pPr>
            <w:r>
              <w:t>2%</w:t>
            </w:r>
          </w:p>
        </w:tc>
      </w:tr>
      <w:tr w:rsidR="00000000">
        <w:tblPrEx>
          <w:tblCellMar>
            <w:top w:w="0" w:type="dxa"/>
            <w:left w:w="0" w:type="dxa"/>
            <w:bottom w:w="0" w:type="dxa"/>
            <w:right w:w="0" w:type="dxa"/>
          </w:tblCellMar>
        </w:tblPrEx>
        <w:trPr>
          <w:trHeight w:val="360"/>
        </w:trPr>
        <w:tc>
          <w:tcPr>
            <w:tcW w:w="1004" w:type="dxa"/>
          </w:tcPr>
          <w:p w:rsidR="00000000" w:rsidRDefault="00000000">
            <w:pPr>
              <w:pStyle w:val="85"/>
              <w:spacing w:after="140" w:line="280" w:lineRule="atLeast"/>
              <w:ind w:right="0"/>
              <w:jc w:val="both"/>
            </w:pPr>
            <w:r>
              <w:rPr>
                <w:rFonts w:hint="eastAsia"/>
              </w:rPr>
              <w:t>被判决总数</w:t>
            </w:r>
          </w:p>
        </w:tc>
        <w:tc>
          <w:tcPr>
            <w:tcW w:w="960" w:type="dxa"/>
          </w:tcPr>
          <w:p w:rsidR="00000000" w:rsidRDefault="00000000">
            <w:pPr>
              <w:pStyle w:val="85"/>
              <w:spacing w:after="140" w:line="280" w:lineRule="atLeast"/>
              <w:ind w:right="227"/>
            </w:pPr>
            <w:r>
              <w:t>100%</w:t>
            </w:r>
            <w:r>
              <w:br/>
              <w:t>(186 00)</w:t>
            </w:r>
          </w:p>
        </w:tc>
        <w:tc>
          <w:tcPr>
            <w:tcW w:w="960" w:type="dxa"/>
          </w:tcPr>
          <w:p w:rsidR="00000000" w:rsidRDefault="00000000">
            <w:pPr>
              <w:pStyle w:val="85"/>
              <w:spacing w:after="140" w:line="280" w:lineRule="atLeast"/>
              <w:ind w:right="227"/>
            </w:pPr>
            <w:r>
              <w:t>100%</w:t>
            </w:r>
            <w:r>
              <w:br/>
              <w:t>(30 300)</w:t>
            </w:r>
          </w:p>
        </w:tc>
        <w:tc>
          <w:tcPr>
            <w:tcW w:w="993" w:type="dxa"/>
          </w:tcPr>
          <w:p w:rsidR="00000000" w:rsidRDefault="00000000">
            <w:pPr>
              <w:pStyle w:val="85"/>
              <w:spacing w:after="140" w:line="280" w:lineRule="atLeast"/>
              <w:ind w:right="227"/>
            </w:pPr>
            <w:r>
              <w:t>100%</w:t>
            </w:r>
            <w:r>
              <w:br/>
              <w:t>(260 500)</w:t>
            </w:r>
          </w:p>
        </w:tc>
        <w:tc>
          <w:tcPr>
            <w:tcW w:w="993" w:type="dxa"/>
          </w:tcPr>
          <w:p w:rsidR="00000000" w:rsidRDefault="00000000">
            <w:pPr>
              <w:pStyle w:val="85"/>
              <w:spacing w:after="140" w:line="280" w:lineRule="atLeast"/>
              <w:ind w:right="227"/>
            </w:pPr>
            <w:r>
              <w:t>100%</w:t>
            </w:r>
            <w:r>
              <w:br/>
              <w:t>(91 800)</w:t>
            </w:r>
          </w:p>
        </w:tc>
        <w:tc>
          <w:tcPr>
            <w:tcW w:w="1197" w:type="dxa"/>
          </w:tcPr>
          <w:p w:rsidR="00000000" w:rsidRDefault="00000000">
            <w:pPr>
              <w:pStyle w:val="85"/>
              <w:spacing w:after="140" w:line="280" w:lineRule="atLeast"/>
              <w:ind w:right="227"/>
            </w:pPr>
            <w:r>
              <w:t>100%</w:t>
            </w:r>
            <w:r>
              <w:br/>
              <w:t>(447 100)</w:t>
            </w:r>
          </w:p>
        </w:tc>
        <w:tc>
          <w:tcPr>
            <w:tcW w:w="1197" w:type="dxa"/>
          </w:tcPr>
          <w:p w:rsidR="00000000" w:rsidRDefault="00000000">
            <w:pPr>
              <w:pStyle w:val="85"/>
              <w:spacing w:after="140" w:line="280" w:lineRule="atLeast"/>
              <w:ind w:right="227"/>
            </w:pPr>
            <w:r>
              <w:t>100%</w:t>
            </w:r>
            <w:r>
              <w:br/>
              <w:t>(122 100)</w:t>
            </w:r>
          </w:p>
        </w:tc>
      </w:tr>
    </w:tbl>
    <w:p w:rsidR="00000000" w:rsidRDefault="00000000">
      <w:pPr>
        <w:spacing w:after="60" w:line="280" w:lineRule="exact"/>
        <w:ind w:left="1276" w:right="1276"/>
        <w:rPr>
          <w:sz w:val="15"/>
        </w:rPr>
      </w:pPr>
      <w:r>
        <w:rPr>
          <w:rFonts w:eastAsia="长城楷体" w:hint="eastAsia"/>
          <w:sz w:val="15"/>
        </w:rPr>
        <w:t>资料来源</w:t>
      </w:r>
      <w:r>
        <w:rPr>
          <w:sz w:val="15"/>
        </w:rPr>
        <w:t>:</w:t>
      </w:r>
      <w:r>
        <w:rPr>
          <w:sz w:val="15"/>
        </w:rPr>
        <w:tab/>
        <w:t>1997</w:t>
      </w:r>
      <w:r>
        <w:rPr>
          <w:rFonts w:hint="eastAsia"/>
          <w:sz w:val="15"/>
        </w:rPr>
        <w:t>年犯罪统计</w:t>
      </w:r>
      <w:r>
        <w:rPr>
          <w:sz w:val="15"/>
        </w:rPr>
        <w:t>,</w:t>
      </w:r>
      <w:r>
        <w:rPr>
          <w:rFonts w:hint="eastAsia"/>
          <w:sz w:val="15"/>
        </w:rPr>
        <w:t>内政部</w:t>
      </w:r>
    </w:p>
    <w:p w:rsidR="00000000" w:rsidRDefault="00000000">
      <w:pPr>
        <w:spacing w:after="240" w:line="280" w:lineRule="exact"/>
        <w:ind w:left="1276" w:right="1276"/>
        <w:rPr>
          <w:sz w:val="15"/>
        </w:rPr>
      </w:pPr>
      <w:r>
        <w:rPr>
          <w:rFonts w:hint="eastAsia"/>
          <w:sz w:val="15"/>
        </w:rPr>
        <w:t>⑴</w:t>
      </w:r>
      <w:r>
        <w:rPr>
          <w:sz w:val="15"/>
        </w:rPr>
        <w:tab/>
      </w:r>
      <w:r>
        <w:rPr>
          <w:rFonts w:hint="eastAsia"/>
          <w:sz w:val="15"/>
        </w:rPr>
        <w:t>可在较低级治安法庭审判的不那么严重的罪行。</w:t>
      </w:r>
    </w:p>
    <w:p w:rsidR="00000000" w:rsidRDefault="00000000">
      <w:pPr>
        <w:spacing w:line="280" w:lineRule="exact"/>
        <w:ind w:left="1276" w:right="1276"/>
      </w:pPr>
      <w:r>
        <w:tab/>
      </w:r>
      <w:r>
        <w:rPr>
          <w:rFonts w:hint="eastAsia"/>
        </w:rPr>
        <w:t>在英格兰和威尔士</w:t>
      </w:r>
      <w:r>
        <w:t>,</w:t>
      </w:r>
      <w:r>
        <w:rPr>
          <w:rFonts w:hint="eastAsia"/>
        </w:rPr>
        <w:t>当妇女被判处监禁时</w:t>
      </w:r>
      <w:r>
        <w:t>,</w:t>
      </w:r>
      <w:r>
        <w:rPr>
          <w:rFonts w:hint="eastAsia"/>
        </w:rPr>
        <w:t>她们的刑期通常比男子的刑期短。</w:t>
      </w:r>
      <w:r>
        <w:t>1997</w:t>
      </w:r>
      <w:r>
        <w:rPr>
          <w:rFonts w:hint="eastAsia"/>
        </w:rPr>
        <w:t>年</w:t>
      </w:r>
      <w:r>
        <w:t>,</w:t>
      </w:r>
      <w:r>
        <w:rPr>
          <w:rFonts w:hint="eastAsia"/>
        </w:rPr>
        <w:t>高级刑事法院判处的平均监禁刑期</w:t>
      </w:r>
      <w:r>
        <w:t>,21</w:t>
      </w:r>
      <w:r>
        <w:rPr>
          <w:rFonts w:hint="eastAsia"/>
        </w:rPr>
        <w:t>岁以上的妇女为</w:t>
      </w:r>
      <w:r>
        <w:t>19.5</w:t>
      </w:r>
      <w:r>
        <w:rPr>
          <w:rFonts w:hint="eastAsia"/>
        </w:rPr>
        <w:t>个月</w:t>
      </w:r>
      <w:r>
        <w:t>,</w:t>
      </w:r>
      <w:r>
        <w:rPr>
          <w:rFonts w:hint="eastAsia"/>
        </w:rPr>
        <w:t>男子为</w:t>
      </w:r>
      <w:r>
        <w:t>24.2</w:t>
      </w:r>
      <w:r>
        <w:rPr>
          <w:rFonts w:hint="eastAsia"/>
        </w:rPr>
        <w:t>个月。因盗窃、诈骗和伪造、抢劫、偷窃和销赃、毒品罪和暴力攻击人身罪而被判刑的平均刑期短些</w:t>
      </w:r>
      <w:r>
        <w:t>,</w:t>
      </w:r>
      <w:r>
        <w:rPr>
          <w:rFonts w:hint="eastAsia"/>
        </w:rPr>
        <w:t>但是刑事破坏罪的刑期则长些。</w:t>
      </w:r>
    </w:p>
    <w:p w:rsidR="00000000" w:rsidRDefault="00000000">
      <w:pPr>
        <w:pStyle w:val="H2"/>
        <w:keepLines w:val="0"/>
        <w:spacing w:line="280" w:lineRule="exact"/>
        <w:ind w:left="1276" w:right="1276"/>
        <w:jc w:val="both"/>
      </w:pPr>
      <w:r>
        <w:rPr>
          <w:rFonts w:hint="eastAsia"/>
        </w:rPr>
        <w:t>谋杀</w:t>
      </w:r>
    </w:p>
    <w:p w:rsidR="00000000" w:rsidRDefault="00000000">
      <w:pPr>
        <w:spacing w:line="280" w:lineRule="exact"/>
        <w:ind w:left="1276" w:right="1276"/>
      </w:pPr>
      <w:r>
        <w:tab/>
      </w:r>
      <w:r>
        <w:rPr>
          <w:rFonts w:hint="eastAsia"/>
        </w:rPr>
        <w:t>关于谋杀的法律对于家庭暴力受害者的特殊情况已经可以作出灵活反应。近年来</w:t>
      </w:r>
      <w:r>
        <w:t>,</w:t>
      </w:r>
      <w:r>
        <w:rPr>
          <w:rFonts w:hint="eastAsia"/>
        </w:rPr>
        <w:t>关于因受挑衅而进行防卫的法律有了重大发展。</w:t>
      </w:r>
    </w:p>
    <w:p w:rsidR="00000000" w:rsidRDefault="00000000">
      <w:pPr>
        <w:spacing w:line="280" w:lineRule="exact"/>
        <w:ind w:left="1276" w:right="1276"/>
      </w:pPr>
      <w:r>
        <w:tab/>
      </w:r>
      <w:r>
        <w:rPr>
          <w:rFonts w:hint="eastAsia"/>
        </w:rPr>
        <w:t>政府正不断审查该法律领域</w:t>
      </w:r>
      <w:r>
        <w:t>,</w:t>
      </w:r>
      <w:r>
        <w:rPr>
          <w:rFonts w:hint="eastAsia"/>
        </w:rPr>
        <w:t>目前政府认为没有必要对受挑衅自卫而发生的谋杀进行专门审查。尤其是</w:t>
      </w:r>
      <w:r>
        <w:t>,</w:t>
      </w:r>
      <w:r>
        <w:rPr>
          <w:rFonts w:hint="eastAsia"/>
        </w:rPr>
        <w:t>在上诉法院对</w:t>
      </w:r>
      <w:r>
        <w:t>Ahluwalia</w:t>
      </w:r>
      <w:r>
        <w:rPr>
          <w:rFonts w:hint="eastAsia"/>
        </w:rPr>
        <w:t>案</w:t>
      </w:r>
      <w:r>
        <w:t>(1992</w:t>
      </w:r>
      <w:r>
        <w:rPr>
          <w:rFonts w:hint="eastAsia"/>
        </w:rPr>
        <w:t>年</w:t>
      </w:r>
      <w:r>
        <w:t>)</w:t>
      </w:r>
      <w:r>
        <w:rPr>
          <w:rFonts w:hint="eastAsia"/>
        </w:rPr>
        <w:t>和</w:t>
      </w:r>
      <w:r>
        <w:t>Humphries</w:t>
      </w:r>
      <w:r>
        <w:rPr>
          <w:rFonts w:hint="eastAsia"/>
        </w:rPr>
        <w:t>案</w:t>
      </w:r>
      <w:r>
        <w:t>(1995</w:t>
      </w:r>
      <w:r>
        <w:rPr>
          <w:rFonts w:hint="eastAsia"/>
        </w:rPr>
        <w:t>年</w:t>
      </w:r>
      <w:r>
        <w:t>)</w:t>
      </w:r>
      <w:r>
        <w:rPr>
          <w:rFonts w:hint="eastAsia"/>
        </w:rPr>
        <w:t>作出判决之后</w:t>
      </w:r>
      <w:r>
        <w:t>,</w:t>
      </w:r>
      <w:r>
        <w:rPr>
          <w:rFonts w:hint="eastAsia"/>
        </w:rPr>
        <w:t>显然法院可以考虑一个人针对挑衅事件作出反应的特殊方式</w:t>
      </w:r>
      <w:r>
        <w:t>,</w:t>
      </w:r>
      <w:r>
        <w:rPr>
          <w:rFonts w:hint="eastAsia"/>
        </w:rPr>
        <w:t>在评估最后挑衅事件的影响时同时考虑到长期虐待的累积效果。</w:t>
      </w:r>
    </w:p>
    <w:p w:rsidR="00000000" w:rsidRDefault="00000000">
      <w:pPr>
        <w:spacing w:line="280" w:lineRule="exact"/>
        <w:ind w:left="1276" w:right="1276"/>
      </w:pPr>
      <w:r>
        <w:tab/>
      </w:r>
      <w:r>
        <w:rPr>
          <w:rFonts w:hint="eastAsia"/>
        </w:rPr>
        <w:t>关于杀人罪的统计数字表明</w:t>
      </w:r>
      <w:r>
        <w:t>,</w:t>
      </w:r>
      <w:r>
        <w:rPr>
          <w:rFonts w:hint="eastAsia"/>
        </w:rPr>
        <w:t>法院确实对被控犯下杀人罪的妇女的特殊情况作出特别处理。被控谋杀现任或前任配偶、同居者或情人的女性嫌疑犯被定杀人罪</w:t>
      </w:r>
      <w:r>
        <w:t>(</w:t>
      </w:r>
      <w:r>
        <w:rPr>
          <w:rFonts w:hint="eastAsia"/>
        </w:rPr>
        <w:t>即谋杀或过失杀人罪</w:t>
      </w:r>
      <w:r>
        <w:t>)</w:t>
      </w:r>
      <w:r>
        <w:rPr>
          <w:rFonts w:hint="eastAsia"/>
        </w:rPr>
        <w:t>的可能性小于男子－</w:t>
      </w:r>
      <w:r>
        <w:t>1990</w:t>
      </w:r>
      <w:r>
        <w:rPr>
          <w:rFonts w:hint="eastAsia"/>
        </w:rPr>
        <w:t>年至</w:t>
      </w:r>
      <w:r>
        <w:t>1994</w:t>
      </w:r>
      <w:r>
        <w:rPr>
          <w:rFonts w:hint="eastAsia"/>
        </w:rPr>
        <w:t>年期间这类妇女</w:t>
      </w:r>
      <w:r>
        <w:t>69%</w:t>
      </w:r>
      <w:r>
        <w:rPr>
          <w:rFonts w:hint="eastAsia"/>
        </w:rPr>
        <w:t>被定罪而男子为</w:t>
      </w:r>
      <w:r>
        <w:t>94%</w:t>
      </w:r>
      <w:r>
        <w:rPr>
          <w:rFonts w:hint="eastAsia"/>
        </w:rPr>
        <w:t>－即使被定罪</w:t>
      </w:r>
      <w:r>
        <w:t>,</w:t>
      </w:r>
      <w:r>
        <w:rPr>
          <w:rFonts w:hint="eastAsia"/>
        </w:rPr>
        <w:t>妇女被定为犯有谋杀罪的可能性小于男子－五分之一比五分之二。在因为过失杀人而被判刑时</w:t>
      </w:r>
      <w:r>
        <w:t>,</w:t>
      </w:r>
      <w:r>
        <w:rPr>
          <w:rFonts w:hint="eastAsia"/>
        </w:rPr>
        <w:t>妇女被投入监狱的可能性较小并且刑期较短。</w:t>
      </w:r>
    </w:p>
    <w:p w:rsidR="00000000" w:rsidRDefault="00000000">
      <w:pPr>
        <w:pStyle w:val="H1"/>
        <w:keepLines w:val="0"/>
        <w:spacing w:after="140" w:line="280" w:lineRule="exact"/>
        <w:ind w:left="1276" w:right="1276"/>
        <w:jc w:val="both"/>
      </w:pPr>
      <w:r>
        <w:rPr>
          <w:rFonts w:hint="eastAsia"/>
        </w:rPr>
        <w:t>狱中妇女</w:t>
      </w:r>
    </w:p>
    <w:p w:rsidR="00000000" w:rsidRDefault="00000000">
      <w:pPr>
        <w:pStyle w:val="H2"/>
        <w:keepLines w:val="0"/>
        <w:spacing w:line="280" w:lineRule="exact"/>
        <w:ind w:left="1276" w:right="1276"/>
        <w:jc w:val="both"/>
      </w:pPr>
      <w:r>
        <w:rPr>
          <w:rFonts w:hint="eastAsia"/>
        </w:rPr>
        <w:t>狱中妇女人数</w:t>
      </w:r>
    </w:p>
    <w:p w:rsidR="00000000" w:rsidRDefault="00000000">
      <w:pPr>
        <w:spacing w:line="280" w:lineRule="exact"/>
        <w:ind w:left="1276" w:right="1276"/>
      </w:pPr>
      <w:r>
        <w:tab/>
        <w:t>1998</w:t>
      </w:r>
      <w:r>
        <w:rPr>
          <w:rFonts w:hint="eastAsia"/>
        </w:rPr>
        <w:t>年</w:t>
      </w:r>
      <w:r>
        <w:t>6</w:t>
      </w:r>
      <w:r>
        <w:rPr>
          <w:rFonts w:hint="eastAsia"/>
        </w:rPr>
        <w:t>月底</w:t>
      </w:r>
      <w:r>
        <w:t>,</w:t>
      </w:r>
      <w:r>
        <w:rPr>
          <w:rFonts w:hint="eastAsia"/>
        </w:rPr>
        <w:t>在英格兰和威尔士监狱</w:t>
      </w:r>
      <w:r>
        <w:t>65 730</w:t>
      </w:r>
      <w:r>
        <w:rPr>
          <w:rFonts w:hint="eastAsia"/>
        </w:rPr>
        <w:t>名囚犯中</w:t>
      </w:r>
      <w:r>
        <w:t>,</w:t>
      </w:r>
      <w:r>
        <w:rPr>
          <w:rFonts w:hint="eastAsia"/>
        </w:rPr>
        <w:t>妇女仅占很小的比例</w:t>
      </w:r>
      <w:r>
        <w:t>,</w:t>
      </w:r>
      <w:r>
        <w:rPr>
          <w:rFonts w:hint="eastAsia"/>
        </w:rPr>
        <w:t>即</w:t>
      </w:r>
      <w:r>
        <w:t>4.7%,3120</w:t>
      </w:r>
      <w:r>
        <w:rPr>
          <w:rFonts w:hint="eastAsia"/>
        </w:rPr>
        <w:t>人。但是</w:t>
      </w:r>
      <w:r>
        <w:t>,</w:t>
      </w:r>
      <w:r>
        <w:rPr>
          <w:rFonts w:hint="eastAsia"/>
        </w:rPr>
        <w:t>同</w:t>
      </w:r>
      <w:r>
        <w:t>1992</w:t>
      </w:r>
      <w:r>
        <w:rPr>
          <w:rFonts w:hint="eastAsia"/>
        </w:rPr>
        <w:t>年相比</w:t>
      </w:r>
      <w:r>
        <w:t>,</w:t>
      </w:r>
      <w:r>
        <w:rPr>
          <w:rFonts w:hint="eastAsia"/>
        </w:rPr>
        <w:t>这一数字和比例均增加了</w:t>
      </w:r>
      <w:r>
        <w:t>,</w:t>
      </w:r>
      <w:r>
        <w:rPr>
          <w:rFonts w:hint="eastAsia"/>
        </w:rPr>
        <w:t>当时女囚犯总数为</w:t>
      </w:r>
      <w:r>
        <w:t>1 580</w:t>
      </w:r>
      <w:r>
        <w:rPr>
          <w:rFonts w:hint="eastAsia"/>
        </w:rPr>
        <w:t>人</w:t>
      </w:r>
      <w:r>
        <w:t>,</w:t>
      </w:r>
      <w:r>
        <w:rPr>
          <w:rFonts w:hint="eastAsia"/>
        </w:rPr>
        <w:t>占监狱总人口的</w:t>
      </w:r>
      <w:r>
        <w:t>3.5%</w:t>
      </w:r>
      <w:r>
        <w:rPr>
          <w:rFonts w:hint="eastAsia"/>
        </w:rPr>
        <w:t>。被判刑女性的平均人数增加了</w:t>
      </w:r>
      <w:r>
        <w:t>72%,</w:t>
      </w:r>
      <w:r>
        <w:rPr>
          <w:rFonts w:hint="eastAsia"/>
        </w:rPr>
        <w:t>从</w:t>
      </w:r>
      <w:r>
        <w:t>1992</w:t>
      </w:r>
      <w:r>
        <w:rPr>
          <w:rFonts w:hint="eastAsia"/>
        </w:rPr>
        <w:t>年的</w:t>
      </w:r>
      <w:r>
        <w:t>1 190</w:t>
      </w:r>
      <w:r>
        <w:rPr>
          <w:rFonts w:hint="eastAsia"/>
        </w:rPr>
        <w:t>人增加到</w:t>
      </w:r>
      <w:r>
        <w:t>1997</w:t>
      </w:r>
      <w:r>
        <w:rPr>
          <w:rFonts w:hint="eastAsia"/>
        </w:rPr>
        <w:t>年的</w:t>
      </w:r>
      <w:r>
        <w:t>2 050</w:t>
      </w:r>
      <w:r>
        <w:rPr>
          <w:rFonts w:hint="eastAsia"/>
        </w:rPr>
        <w:t>人。导致监禁比例增加的一个具体因素是</w:t>
      </w:r>
      <w:r>
        <w:t>,</w:t>
      </w:r>
      <w:r>
        <w:rPr>
          <w:rFonts w:hint="eastAsia"/>
        </w:rPr>
        <w:t>法院审理被控犯下严重毒品罪的妇女人数增加。</w:t>
      </w:r>
    </w:p>
    <w:p w:rsidR="00000000" w:rsidRDefault="00000000">
      <w:pPr>
        <w:spacing w:line="280" w:lineRule="exact"/>
        <w:ind w:left="1276" w:right="1276"/>
      </w:pPr>
      <w:r>
        <w:tab/>
      </w:r>
      <w:r>
        <w:rPr>
          <w:rFonts w:hint="eastAsia"/>
        </w:rPr>
        <w:t>在北爱尔兰</w:t>
      </w:r>
      <w:r>
        <w:t>,1997/98</w:t>
      </w:r>
      <w:r>
        <w:rPr>
          <w:rFonts w:hint="eastAsia"/>
        </w:rPr>
        <w:t>年期间共有</w:t>
      </w:r>
      <w:r>
        <w:t>30</w:t>
      </w:r>
      <w:r>
        <w:rPr>
          <w:rFonts w:hint="eastAsia"/>
        </w:rPr>
        <w:t>名女囚犯</w:t>
      </w:r>
      <w:r>
        <w:t>(21</w:t>
      </w:r>
      <w:r>
        <w:rPr>
          <w:rFonts w:hint="eastAsia"/>
        </w:rPr>
        <w:t>名已被判刑</w:t>
      </w:r>
      <w:r>
        <w:t>,9</w:t>
      </w:r>
      <w:r>
        <w:rPr>
          <w:rFonts w:hint="eastAsia"/>
        </w:rPr>
        <w:t>名在押候审</w:t>
      </w:r>
      <w:r>
        <w:t>)</w:t>
      </w:r>
      <w:r>
        <w:rPr>
          <w:rFonts w:hint="eastAsia"/>
        </w:rPr>
        <w:t>和</w:t>
      </w:r>
      <w:r>
        <w:t>5</w:t>
      </w:r>
      <w:r>
        <w:rPr>
          <w:rFonts w:hint="eastAsia"/>
        </w:rPr>
        <w:t>名年轻女犯</w:t>
      </w:r>
      <w:r>
        <w:t>(21</w:t>
      </w:r>
      <w:r>
        <w:rPr>
          <w:rFonts w:hint="eastAsia"/>
        </w:rPr>
        <w:t>岁以下</w:t>
      </w:r>
      <w:r>
        <w:t>),</w:t>
      </w:r>
      <w:r>
        <w:rPr>
          <w:rFonts w:hint="eastAsia"/>
        </w:rPr>
        <w:t>均关押在</w:t>
      </w:r>
      <w:r>
        <w:t>Maghaberry</w:t>
      </w:r>
      <w:r>
        <w:rPr>
          <w:rFonts w:hint="eastAsia"/>
        </w:rPr>
        <w:t>监狱。</w:t>
      </w:r>
    </w:p>
    <w:p w:rsidR="00000000" w:rsidRDefault="00000000">
      <w:pPr>
        <w:spacing w:line="280" w:lineRule="exact"/>
        <w:ind w:left="1276" w:right="1276"/>
      </w:pPr>
      <w:r>
        <w:tab/>
      </w:r>
      <w:r>
        <w:rPr>
          <w:rFonts w:hint="eastAsia"/>
        </w:rPr>
        <w:t>根据《</w:t>
      </w:r>
      <w:r>
        <w:t>1997</w:t>
      </w:r>
      <w:r>
        <w:rPr>
          <w:rFonts w:hint="eastAsia"/>
        </w:rPr>
        <w:t>年监狱统计》</w:t>
      </w:r>
      <w:r>
        <w:t>,1997</w:t>
      </w:r>
      <w:r>
        <w:rPr>
          <w:rFonts w:hint="eastAsia"/>
        </w:rPr>
        <w:t>年有</w:t>
      </w:r>
      <w:r>
        <w:t>930</w:t>
      </w:r>
      <w:r>
        <w:rPr>
          <w:rFonts w:hint="eastAsia"/>
        </w:rPr>
        <w:t>名刑期在</w:t>
      </w:r>
      <w:r>
        <w:t>12</w:t>
      </w:r>
      <w:r>
        <w:rPr>
          <w:rFonts w:hint="eastAsia"/>
        </w:rPr>
        <w:t>个月或以上的成年女性被释放出狱。几乎所有这些人在释放后本来会受缓刑署的监督。</w:t>
      </w:r>
    </w:p>
    <w:p w:rsidR="00000000" w:rsidRDefault="00000000">
      <w:pPr>
        <w:spacing w:line="280" w:lineRule="exact"/>
        <w:ind w:left="1276" w:right="1276"/>
      </w:pPr>
      <w:r>
        <w:tab/>
      </w:r>
      <w:r>
        <w:rPr>
          <w:rFonts w:hint="eastAsia"/>
        </w:rPr>
        <w:t>在苏格兰</w:t>
      </w:r>
      <w:r>
        <w:t>,</w:t>
      </w:r>
      <w:r>
        <w:rPr>
          <w:rFonts w:hint="eastAsia"/>
        </w:rPr>
        <w:t>社会工作处视察局和皇家监狱视察局最近出版了一份关于女罪犯的报告《更安全的方式》。该报告提出七条建议</w:t>
      </w:r>
      <w:r>
        <w:t>,</w:t>
      </w:r>
      <w:r>
        <w:rPr>
          <w:rFonts w:hint="eastAsia"/>
        </w:rPr>
        <w:t>其中六条着重以何种方式提供和支持经过改善的以女罪犯为对象的非监禁刑事司法服务</w:t>
      </w:r>
      <w:r>
        <w:t>,</w:t>
      </w:r>
      <w:r>
        <w:rPr>
          <w:rFonts w:hint="eastAsia"/>
        </w:rPr>
        <w:t>包括这样一项建议</w:t>
      </w:r>
      <w:r>
        <w:t>,</w:t>
      </w:r>
      <w:r>
        <w:rPr>
          <w:rFonts w:hint="eastAsia"/>
        </w:rPr>
        <w:t>即到</w:t>
      </w:r>
      <w:r>
        <w:t>2000</w:t>
      </w:r>
      <w:r>
        <w:rPr>
          <w:rFonts w:hint="eastAsia"/>
        </w:rPr>
        <w:t>年</w:t>
      </w:r>
      <w:r>
        <w:t>,</w:t>
      </w:r>
      <w:r>
        <w:rPr>
          <w:rFonts w:hint="eastAsia"/>
        </w:rPr>
        <w:t>需要一个监禁环境的</w:t>
      </w:r>
      <w:r>
        <w:t>18</w:t>
      </w:r>
      <w:r>
        <w:rPr>
          <w:rFonts w:hint="eastAsia"/>
        </w:rPr>
        <w:t>岁以下青年妇女应关押在由地方当局管理的安全场所</w:t>
      </w:r>
      <w:r>
        <w:t>,</w:t>
      </w:r>
      <w:r>
        <w:rPr>
          <w:rFonts w:hint="eastAsia"/>
        </w:rPr>
        <w:t>而不是关押在刑罚机构。正在就所有七项建议采取行动</w:t>
      </w:r>
      <w:r>
        <w:t>,</w:t>
      </w:r>
      <w:r>
        <w:rPr>
          <w:rFonts w:hint="eastAsia"/>
        </w:rPr>
        <w:t>以便以该报告为基础</w:t>
      </w:r>
      <w:r>
        <w:t>,</w:t>
      </w:r>
      <w:r>
        <w:rPr>
          <w:rFonts w:hint="eastAsia"/>
        </w:rPr>
        <w:t>采用一种具有充分综合性的新办法处理妇女犯罪问题。</w:t>
      </w:r>
    </w:p>
    <w:p w:rsidR="00000000" w:rsidRDefault="00000000">
      <w:pPr>
        <w:pStyle w:val="H2"/>
        <w:keepLines w:val="0"/>
        <w:spacing w:line="280" w:lineRule="exact"/>
        <w:ind w:left="1276" w:right="1276"/>
        <w:jc w:val="both"/>
      </w:pPr>
      <w:r>
        <w:rPr>
          <w:rFonts w:hint="eastAsia"/>
        </w:rPr>
        <w:t>监狱场所</w:t>
      </w:r>
    </w:p>
    <w:p w:rsidR="00000000" w:rsidRDefault="00000000">
      <w:pPr>
        <w:spacing w:line="280" w:lineRule="exact"/>
        <w:ind w:left="1276" w:right="1276"/>
      </w:pPr>
      <w:r>
        <w:tab/>
      </w:r>
      <w:r>
        <w:rPr>
          <w:rFonts w:hint="eastAsia"/>
        </w:rPr>
        <w:t>狱政署有</w:t>
      </w:r>
      <w:r>
        <w:t>17</w:t>
      </w:r>
      <w:r>
        <w:rPr>
          <w:rFonts w:hint="eastAsia"/>
        </w:rPr>
        <w:t>个关押女犯的监狱。女犯人数大幅度增加</w:t>
      </w:r>
      <w:r>
        <w:t>(</w:t>
      </w:r>
      <w:r>
        <w:rPr>
          <w:rFonts w:hint="eastAsia"/>
        </w:rPr>
        <w:t>从</w:t>
      </w:r>
      <w:r>
        <w:t>1997</w:t>
      </w:r>
      <w:r>
        <w:rPr>
          <w:rFonts w:hint="eastAsia"/>
        </w:rPr>
        <w:t>年</w:t>
      </w:r>
      <w:r>
        <w:t>9</w:t>
      </w:r>
      <w:r>
        <w:rPr>
          <w:rFonts w:hint="eastAsia"/>
        </w:rPr>
        <w:t>月至</w:t>
      </w:r>
      <w:r>
        <w:t>1998</w:t>
      </w:r>
      <w:r>
        <w:rPr>
          <w:rFonts w:hint="eastAsia"/>
        </w:rPr>
        <w:t>年</w:t>
      </w:r>
      <w:r>
        <w:t>9</w:t>
      </w:r>
      <w:r>
        <w:rPr>
          <w:rFonts w:hint="eastAsia"/>
        </w:rPr>
        <w:t>月增加</w:t>
      </w:r>
      <w:r>
        <w:t>13%)</w:t>
      </w:r>
      <w:r>
        <w:rPr>
          <w:rFonts w:hint="eastAsia"/>
        </w:rPr>
        <w:t>导致必须增加关押女犯的地方。目前正在将三个监狱从关押男犯改为关押女犯</w:t>
      </w:r>
      <w:r>
        <w:t>:Durham</w:t>
      </w:r>
      <w:r>
        <w:rPr>
          <w:rFonts w:hint="eastAsia"/>
        </w:rPr>
        <w:t>、</w:t>
      </w:r>
      <w:r>
        <w:t>Low Newton</w:t>
      </w:r>
      <w:r>
        <w:rPr>
          <w:rFonts w:hint="eastAsia"/>
        </w:rPr>
        <w:t>和</w:t>
      </w:r>
      <w:r>
        <w:t>Send</w:t>
      </w:r>
      <w:r>
        <w:rPr>
          <w:rFonts w:hint="eastAsia"/>
        </w:rPr>
        <w:t>。</w:t>
      </w:r>
    </w:p>
    <w:p w:rsidR="00000000" w:rsidRDefault="00000000">
      <w:pPr>
        <w:spacing w:line="280" w:lineRule="exact"/>
        <w:ind w:left="1276" w:right="1276"/>
      </w:pPr>
      <w:r>
        <w:tab/>
      </w:r>
      <w:r>
        <w:rPr>
          <w:rFonts w:hint="eastAsia"/>
        </w:rPr>
        <w:t>内政部的意见是</w:t>
      </w:r>
      <w:r>
        <w:t>,</w:t>
      </w:r>
      <w:r>
        <w:rPr>
          <w:rFonts w:hint="eastAsia"/>
        </w:rPr>
        <w:t>威尔士没有许多女犯</w:t>
      </w:r>
      <w:r>
        <w:t>,</w:t>
      </w:r>
      <w:r>
        <w:rPr>
          <w:rFonts w:hint="eastAsia"/>
        </w:rPr>
        <w:t>没有必要在威尔士建造妇女监狱。</w:t>
      </w:r>
    </w:p>
    <w:p w:rsidR="00000000" w:rsidRDefault="00000000">
      <w:pPr>
        <w:pStyle w:val="H2"/>
        <w:keepLines w:val="0"/>
        <w:spacing w:line="280" w:lineRule="exact"/>
        <w:ind w:left="1276" w:right="1276"/>
        <w:jc w:val="both"/>
      </w:pPr>
      <w:r>
        <w:rPr>
          <w:rFonts w:hint="eastAsia"/>
        </w:rPr>
        <w:t>妇女的不同需要</w:t>
      </w:r>
    </w:p>
    <w:p w:rsidR="00000000" w:rsidRDefault="00000000">
      <w:pPr>
        <w:spacing w:line="280" w:lineRule="exact"/>
        <w:ind w:left="1276" w:right="1276"/>
      </w:pPr>
      <w:r>
        <w:tab/>
      </w:r>
      <w:r>
        <w:rPr>
          <w:rFonts w:hint="eastAsia"/>
        </w:rPr>
        <w:t>狱政署欢迎</w:t>
      </w:r>
      <w:r>
        <w:t>1997</w:t>
      </w:r>
      <w:r>
        <w:rPr>
          <w:rFonts w:hint="eastAsia"/>
        </w:rPr>
        <w:t>年</w:t>
      </w:r>
      <w:r>
        <w:t>5</w:t>
      </w:r>
      <w:r>
        <w:rPr>
          <w:rFonts w:hint="eastAsia"/>
        </w:rPr>
        <w:t>月出版的《皇家首席监狱视察员关于狱中妇女情况的专题审查报告》</w:t>
      </w:r>
      <w:r>
        <w:t>,</w:t>
      </w:r>
      <w:r>
        <w:rPr>
          <w:rFonts w:hint="eastAsia"/>
        </w:rPr>
        <w:t>该报告查明了若干值得关注的领域并对刑法制度应如何处理狱中妇女问题的辩论作出了有益的贡献。</w:t>
      </w:r>
    </w:p>
    <w:p w:rsidR="00000000" w:rsidRDefault="00000000">
      <w:pPr>
        <w:spacing w:line="280" w:lineRule="exact"/>
        <w:ind w:left="1276" w:right="1276"/>
      </w:pPr>
      <w:r>
        <w:tab/>
      </w:r>
      <w:r>
        <w:rPr>
          <w:rFonts w:hint="eastAsia"/>
        </w:rPr>
        <w:t>拟订考虑到妇女特殊需要的政策和建设性制度是一个高度优先事项</w:t>
      </w:r>
      <w:r>
        <w:t>,</w:t>
      </w:r>
      <w:r>
        <w:rPr>
          <w:rFonts w:hint="eastAsia"/>
        </w:rPr>
        <w:t>明确的重点是预防再次犯罪。在狱政署进行结构审查之后</w:t>
      </w:r>
      <w:r>
        <w:t>,1998</w:t>
      </w:r>
      <w:r>
        <w:rPr>
          <w:rFonts w:hint="eastAsia"/>
        </w:rPr>
        <w:t>年初设立了领导该项工作的妇女政策小组</w:t>
      </w:r>
      <w:r>
        <w:t>,</w:t>
      </w:r>
      <w:r>
        <w:rPr>
          <w:rFonts w:hint="eastAsia"/>
        </w:rPr>
        <w:t>作为狱政署制度局的一部分。其宗旨是制订专门针对女犯的制度</w:t>
      </w:r>
      <w:r>
        <w:t>,</w:t>
      </w:r>
      <w:r>
        <w:rPr>
          <w:rFonts w:hint="eastAsia"/>
        </w:rPr>
        <w:t>并确保政策的制订反映女犯的需要。</w:t>
      </w:r>
    </w:p>
    <w:p w:rsidR="00000000" w:rsidRDefault="00000000">
      <w:pPr>
        <w:pStyle w:val="H2"/>
        <w:keepLines w:val="0"/>
        <w:spacing w:line="280" w:lineRule="exact"/>
        <w:ind w:left="1276" w:right="1276"/>
        <w:jc w:val="both"/>
      </w:pPr>
      <w:r>
        <w:rPr>
          <w:rFonts w:hint="eastAsia"/>
        </w:rPr>
        <w:t>合作</w:t>
      </w:r>
    </w:p>
    <w:p w:rsidR="00000000" w:rsidRDefault="00000000">
      <w:pPr>
        <w:spacing w:line="280" w:lineRule="exact"/>
        <w:ind w:left="1276" w:right="1276"/>
      </w:pPr>
      <w:r>
        <w:tab/>
      </w:r>
      <w:r>
        <w:rPr>
          <w:rFonts w:hint="eastAsia"/>
        </w:rPr>
        <w:t>该项审查得出的结论是</w:t>
      </w:r>
      <w:r>
        <w:t>,</w:t>
      </w:r>
      <w:r>
        <w:rPr>
          <w:rFonts w:hint="eastAsia"/>
        </w:rPr>
        <w:t>不应孤立看待监禁</w:t>
      </w:r>
      <w:r>
        <w:t>,</w:t>
      </w:r>
      <w:r>
        <w:rPr>
          <w:rFonts w:hint="eastAsia"/>
        </w:rPr>
        <w:t>而应将其视为为释放囚犯作准备并努力减少今后重新犯罪的可能性的一种手段。妇女政策小组决心同女监的狱长和其他执行人员密切合作</w:t>
      </w:r>
      <w:r>
        <w:t>,</w:t>
      </w:r>
      <w:r>
        <w:rPr>
          <w:rFonts w:hint="eastAsia"/>
        </w:rPr>
        <w:t>并正在同缓刑署建立新的联系。</w:t>
      </w:r>
    </w:p>
    <w:p w:rsidR="00000000" w:rsidRDefault="00000000">
      <w:pPr>
        <w:spacing w:line="280" w:lineRule="exact"/>
        <w:ind w:left="1276" w:right="1276"/>
      </w:pPr>
      <w:r>
        <w:tab/>
      </w:r>
      <w:r>
        <w:rPr>
          <w:rFonts w:hint="eastAsia"/>
        </w:rPr>
        <w:t>刑期在</w:t>
      </w:r>
      <w:r>
        <w:t>12</w:t>
      </w:r>
      <w:r>
        <w:rPr>
          <w:rFonts w:hint="eastAsia"/>
        </w:rPr>
        <w:t>个月或以上的所有青年罪犯和所有成年妇女将释放</w:t>
      </w:r>
      <w:r>
        <w:t>,</w:t>
      </w:r>
      <w:r>
        <w:rPr>
          <w:rFonts w:hint="eastAsia"/>
        </w:rPr>
        <w:t>交缓刑署依法监督。狱政署和缓刑署在判刑规划过程中必须合作</w:t>
      </w:r>
      <w:r>
        <w:t>,</w:t>
      </w:r>
      <w:r>
        <w:rPr>
          <w:rFonts w:hint="eastAsia"/>
        </w:rPr>
        <w:t>评估风险和需要并查明在监狱内和以后的社区监督中必须进行的工作。这将保证犯人获得较好的重新安置机会并管理犯人对受害人或对公众可能造成的风险。</w:t>
      </w:r>
    </w:p>
    <w:p w:rsidR="00000000" w:rsidRDefault="00000000">
      <w:pPr>
        <w:pStyle w:val="H2"/>
        <w:keepLines w:val="0"/>
        <w:spacing w:line="280" w:lineRule="exact"/>
        <w:ind w:left="1276" w:right="1276"/>
        <w:jc w:val="both"/>
      </w:pPr>
      <w:r>
        <w:rPr>
          <w:rFonts w:hint="eastAsia"/>
        </w:rPr>
        <w:t>安全</w:t>
      </w:r>
    </w:p>
    <w:p w:rsidR="00000000" w:rsidRDefault="00000000">
      <w:pPr>
        <w:spacing w:line="280" w:lineRule="exact"/>
        <w:ind w:left="1276" w:right="1276"/>
      </w:pPr>
      <w:r>
        <w:tab/>
      </w:r>
      <w:r>
        <w:rPr>
          <w:rFonts w:hint="eastAsia"/>
        </w:rPr>
        <w:t>已经进行了协商</w:t>
      </w:r>
      <w:r>
        <w:t>,</w:t>
      </w:r>
      <w:r>
        <w:rPr>
          <w:rFonts w:hint="eastAsia"/>
        </w:rPr>
        <w:t>以确保安全分类制度反映妇女和青年犯人的特殊情况和需要。</w:t>
      </w:r>
    </w:p>
    <w:p w:rsidR="00000000" w:rsidRDefault="00000000">
      <w:pPr>
        <w:spacing w:line="280" w:lineRule="exact"/>
        <w:ind w:left="1276" w:right="1276"/>
      </w:pPr>
      <w:r>
        <w:tab/>
      </w:r>
      <w:r>
        <w:rPr>
          <w:rFonts w:hint="eastAsia"/>
        </w:rPr>
        <w:t>按照首席视察员在其专题审查报告中提出的建议</w:t>
      </w:r>
      <w:r>
        <w:t>,</w:t>
      </w:r>
      <w:r>
        <w:rPr>
          <w:rFonts w:hint="eastAsia"/>
        </w:rPr>
        <w:t>狱政署计划提供以妇女为对象、可作灵活安全安排的多种用途场所。打算在</w:t>
      </w:r>
      <w:r>
        <w:t>Ashford</w:t>
      </w:r>
      <w:r>
        <w:rPr>
          <w:rFonts w:hint="eastAsia"/>
        </w:rPr>
        <w:t>设立这样一个监狱</w:t>
      </w:r>
      <w:r>
        <w:t>,</w:t>
      </w:r>
      <w:r>
        <w:rPr>
          <w:rFonts w:hint="eastAsia"/>
        </w:rPr>
        <w:t>但需规划申请获得批准。</w:t>
      </w:r>
    </w:p>
    <w:p w:rsidR="00000000" w:rsidRDefault="00000000">
      <w:pPr>
        <w:pStyle w:val="H2"/>
        <w:keepLines w:val="0"/>
        <w:spacing w:line="280" w:lineRule="exact"/>
        <w:ind w:left="1276" w:right="1276"/>
        <w:jc w:val="both"/>
      </w:pPr>
      <w:r>
        <w:rPr>
          <w:rFonts w:hint="eastAsia"/>
        </w:rPr>
        <w:t>试验性新制度</w:t>
      </w:r>
    </w:p>
    <w:p w:rsidR="00000000" w:rsidRDefault="00000000">
      <w:pPr>
        <w:spacing w:line="280" w:lineRule="exact"/>
        <w:ind w:left="1276" w:right="1276"/>
      </w:pPr>
      <w:r>
        <w:tab/>
      </w:r>
      <w:r>
        <w:rPr>
          <w:rFonts w:hint="eastAsia"/>
        </w:rPr>
        <w:t>妇女政策小组的一个高度优先事项是在</w:t>
      </w:r>
      <w:r>
        <w:t>Holloway</w:t>
      </w:r>
      <w:r>
        <w:rPr>
          <w:rFonts w:hint="eastAsia"/>
        </w:rPr>
        <w:t>监狱和</w:t>
      </w:r>
      <w:r>
        <w:t>Styal</w:t>
      </w:r>
      <w:r>
        <w:rPr>
          <w:rFonts w:hint="eastAsia"/>
        </w:rPr>
        <w:t>监狱进行改善制度的试验。为每个监狱提供了</w:t>
      </w:r>
      <w:r>
        <w:t>500 000</w:t>
      </w:r>
      <w:r>
        <w:rPr>
          <w:rFonts w:hint="eastAsia"/>
        </w:rPr>
        <w:t>英镑</w:t>
      </w:r>
      <w:r>
        <w:t>,</w:t>
      </w:r>
      <w:r>
        <w:rPr>
          <w:rFonts w:hint="eastAsia"/>
        </w:rPr>
        <w:t>用于改善制度</w:t>
      </w:r>
      <w:r>
        <w:t>,</w:t>
      </w:r>
      <w:r>
        <w:rPr>
          <w:rFonts w:hint="eastAsia"/>
        </w:rPr>
        <w:t>解决女犯人的具体需要。狱政署制订了试验方案</w:t>
      </w:r>
      <w:r>
        <w:t>,</w:t>
      </w:r>
      <w:r>
        <w:rPr>
          <w:rFonts w:hint="eastAsia"/>
        </w:rPr>
        <w:t>以发展女犯人、青年罪犯和小少年犯为对象的新的建设性制度。这些制度的特点将是让囚犯更多地参与制度提供的活动</w:t>
      </w:r>
      <w:r>
        <w:t>,</w:t>
      </w:r>
      <w:r>
        <w:rPr>
          <w:rFonts w:hint="eastAsia"/>
        </w:rPr>
        <w:t>包括克制犯罪行为方案、教育、体育和娱乐。</w:t>
      </w:r>
    </w:p>
    <w:p w:rsidR="00000000" w:rsidRDefault="00000000">
      <w:pPr>
        <w:pStyle w:val="H2"/>
        <w:keepLines w:val="0"/>
        <w:spacing w:line="280" w:lineRule="exact"/>
        <w:ind w:left="1276" w:right="1276"/>
        <w:jc w:val="both"/>
      </w:pPr>
      <w:r>
        <w:rPr>
          <w:rFonts w:hint="eastAsia"/>
        </w:rPr>
        <w:t>克制犯罪行为方案</w:t>
      </w:r>
    </w:p>
    <w:p w:rsidR="00000000" w:rsidRDefault="00000000">
      <w:pPr>
        <w:spacing w:line="280" w:lineRule="exact"/>
        <w:ind w:left="1276" w:right="1276"/>
      </w:pPr>
      <w:r>
        <w:tab/>
      </w:r>
      <w:r>
        <w:rPr>
          <w:rFonts w:hint="eastAsia"/>
        </w:rPr>
        <w:t>制订克制犯罪行为方案是女监制度发展最重要和最有希望的领域之一。正在采取积极主动方式减少重新犯罪的危险。已经发现帮助囚犯对付自己的犯罪行为的方案对于减少重新犯罪非常有效</w:t>
      </w:r>
      <w:r>
        <w:t>,</w:t>
      </w:r>
      <w:r>
        <w:rPr>
          <w:rFonts w:hint="eastAsia"/>
        </w:rPr>
        <w:t>进一步发展专门针对妇女的方案是一个优先事项。已经确定了一些优先发展的最好项目</w:t>
      </w:r>
      <w:r>
        <w:t>,</w:t>
      </w:r>
      <w:r>
        <w:rPr>
          <w:rFonts w:hint="eastAsia"/>
        </w:rPr>
        <w:t>等待最后获得正式认可。这些包括提高思维技能</w:t>
      </w:r>
      <w:r>
        <w:t>;</w:t>
      </w:r>
      <w:r>
        <w:rPr>
          <w:rFonts w:hint="eastAsia"/>
        </w:rPr>
        <w:t>针对有自伤倾向的妇女的方案</w:t>
      </w:r>
      <w:r>
        <w:t>;</w:t>
      </w:r>
      <w:r>
        <w:rPr>
          <w:rFonts w:hint="eastAsia"/>
        </w:rPr>
        <w:t>性治疗方案</w:t>
      </w:r>
      <w:r>
        <w:t>;</w:t>
      </w:r>
      <w:r>
        <w:rPr>
          <w:rFonts w:hint="eastAsia"/>
        </w:rPr>
        <w:t>和青年罪犯方案。其他克制犯罪行为方案</w:t>
      </w:r>
      <w:r>
        <w:t>,</w:t>
      </w:r>
      <w:r>
        <w:rPr>
          <w:rFonts w:hint="eastAsia"/>
        </w:rPr>
        <w:t>例如以识字和识数为重点的教育</w:t>
      </w:r>
      <w:r>
        <w:t>,</w:t>
      </w:r>
      <w:r>
        <w:rPr>
          <w:rFonts w:hint="eastAsia"/>
        </w:rPr>
        <w:t>工作和为工作作准备的培训</w:t>
      </w:r>
      <w:r>
        <w:t>,</w:t>
      </w:r>
      <w:r>
        <w:rPr>
          <w:rFonts w:hint="eastAsia"/>
        </w:rPr>
        <w:t>都将是这些制度的重要组成部分。一个外部研究机构将评价对妇女自身的影响。</w:t>
      </w:r>
    </w:p>
    <w:p w:rsidR="00000000" w:rsidRDefault="00000000">
      <w:pPr>
        <w:spacing w:line="280" w:lineRule="exact"/>
        <w:ind w:left="1276" w:right="1276"/>
      </w:pPr>
      <w:r>
        <w:tab/>
      </w:r>
      <w:r>
        <w:rPr>
          <w:rFonts w:hint="eastAsia"/>
        </w:rPr>
        <w:t>已委托进行研究</w:t>
      </w:r>
      <w:r>
        <w:t>,</w:t>
      </w:r>
      <w:r>
        <w:rPr>
          <w:rFonts w:hint="eastAsia"/>
        </w:rPr>
        <w:t>以确定妇女自身的导致犯罪因素</w:t>
      </w:r>
      <w:r>
        <w:t>,</w:t>
      </w:r>
      <w:r>
        <w:rPr>
          <w:rFonts w:hint="eastAsia"/>
        </w:rPr>
        <w:t>目的是调整其他克制犯罪行为方案</w:t>
      </w:r>
      <w:r>
        <w:t>,</w:t>
      </w:r>
      <w:r>
        <w:rPr>
          <w:rFonts w:hint="eastAsia"/>
        </w:rPr>
        <w:t>使其适用于妇女</w:t>
      </w:r>
      <w:r>
        <w:t>,</w:t>
      </w:r>
      <w:r>
        <w:rPr>
          <w:rFonts w:hint="eastAsia"/>
        </w:rPr>
        <w:t>并制订专门针对妇女需要的新方案。</w:t>
      </w:r>
    </w:p>
    <w:p w:rsidR="00000000" w:rsidRDefault="00000000">
      <w:pPr>
        <w:pStyle w:val="H2"/>
        <w:keepLines w:val="0"/>
        <w:spacing w:line="280" w:lineRule="exact"/>
        <w:ind w:left="1276" w:right="1276"/>
        <w:jc w:val="both"/>
      </w:pPr>
      <w:r>
        <w:rPr>
          <w:rFonts w:hint="eastAsia"/>
        </w:rPr>
        <w:t>培训</w:t>
      </w:r>
    </w:p>
    <w:p w:rsidR="00000000" w:rsidRDefault="00000000">
      <w:pPr>
        <w:spacing w:line="280" w:lineRule="exact"/>
        <w:ind w:left="1276" w:right="1276"/>
      </w:pPr>
      <w:r>
        <w:tab/>
      </w:r>
      <w:r>
        <w:rPr>
          <w:rFonts w:hint="eastAsia"/>
        </w:rPr>
        <w:t>青少年问题研究信托基金为狱政署编写了一套培训教材</w:t>
      </w:r>
      <w:r>
        <w:t>,</w:t>
      </w:r>
      <w:r>
        <w:rPr>
          <w:rFonts w:hint="eastAsia"/>
        </w:rPr>
        <w:t>供专门做青年罪犯工作的工作人员使用。</w:t>
      </w:r>
    </w:p>
    <w:p w:rsidR="00000000" w:rsidRDefault="00000000">
      <w:pPr>
        <w:spacing w:line="280" w:lineRule="exact"/>
        <w:ind w:left="1276" w:right="1276"/>
      </w:pPr>
      <w:r>
        <w:tab/>
      </w:r>
      <w:r>
        <w:rPr>
          <w:rFonts w:hint="eastAsia"/>
        </w:rPr>
        <w:t>培训工作人员是另外一个关键发展领域</w:t>
      </w:r>
      <w:r>
        <w:t>,</w:t>
      </w:r>
      <w:r>
        <w:rPr>
          <w:rFonts w:hint="eastAsia"/>
        </w:rPr>
        <w:t>注意点是参加女监工作的新工作人员的需要及培训女监管理人员。</w:t>
      </w:r>
      <w:r>
        <w:t>1997</w:t>
      </w:r>
      <w:r>
        <w:rPr>
          <w:rFonts w:hint="eastAsia"/>
        </w:rPr>
        <w:t>年出版了一本新的工作人员培训手册。</w:t>
      </w:r>
    </w:p>
    <w:p w:rsidR="00000000" w:rsidRDefault="00000000">
      <w:pPr>
        <w:pStyle w:val="H2"/>
        <w:keepLines w:val="0"/>
        <w:spacing w:line="280" w:lineRule="exact"/>
        <w:ind w:left="1276" w:right="1276"/>
        <w:jc w:val="both"/>
      </w:pPr>
      <w:r>
        <w:rPr>
          <w:rFonts w:hint="eastAsia"/>
        </w:rPr>
        <w:t>管理难以监管的妇女</w:t>
      </w:r>
    </w:p>
    <w:p w:rsidR="00000000" w:rsidRDefault="00000000">
      <w:pPr>
        <w:spacing w:line="280" w:lineRule="exact"/>
        <w:ind w:left="1276" w:right="1276"/>
      </w:pPr>
      <w:r>
        <w:tab/>
      </w:r>
      <w:r>
        <w:rPr>
          <w:rFonts w:hint="eastAsia"/>
        </w:rPr>
        <w:t>设立了一个小型工作组</w:t>
      </w:r>
      <w:r>
        <w:t>,</w:t>
      </w:r>
      <w:r>
        <w:rPr>
          <w:rFonts w:hint="eastAsia"/>
        </w:rPr>
        <w:t>研究如何利用狱政署和精神保健领域现有的专门知识来更好地管理狱中少数难以监管的破坏滋事妇女。</w:t>
      </w:r>
      <w:r>
        <w:t>1999</w:t>
      </w:r>
      <w:r>
        <w:rPr>
          <w:rFonts w:hint="eastAsia"/>
        </w:rPr>
        <w:t>年春将印发一个协商文件给各监狱。</w:t>
      </w:r>
    </w:p>
    <w:p w:rsidR="00000000" w:rsidRDefault="00000000">
      <w:pPr>
        <w:pStyle w:val="H2"/>
        <w:keepLines w:val="0"/>
        <w:spacing w:line="280" w:lineRule="exact"/>
        <w:ind w:left="1276" w:right="1276"/>
        <w:jc w:val="both"/>
      </w:pPr>
      <w:r>
        <w:rPr>
          <w:rFonts w:hint="eastAsia"/>
        </w:rPr>
        <w:t>青年罪犯</w:t>
      </w:r>
    </w:p>
    <w:p w:rsidR="00000000" w:rsidRDefault="00000000">
      <w:pPr>
        <w:spacing w:line="280" w:lineRule="exact"/>
        <w:ind w:left="1276" w:right="1276"/>
      </w:pPr>
      <w:r>
        <w:tab/>
      </w:r>
      <w:r>
        <w:rPr>
          <w:rFonts w:hint="eastAsia"/>
        </w:rPr>
        <w:t>狱中少女及青年罪犯同成年罪犯混合关押的程度近几年中引起了特别的关注。正在审查该领域的政策和做法。</w:t>
      </w:r>
    </w:p>
    <w:p w:rsidR="00000000" w:rsidRDefault="00000000">
      <w:pPr>
        <w:pStyle w:val="H2"/>
        <w:keepLines w:val="0"/>
        <w:spacing w:line="280" w:lineRule="exact"/>
        <w:ind w:left="1276" w:right="1276"/>
        <w:jc w:val="both"/>
      </w:pPr>
      <w:r>
        <w:rPr>
          <w:rFonts w:hint="eastAsia"/>
        </w:rPr>
        <w:t>外国国民囚犯</w:t>
      </w:r>
    </w:p>
    <w:p w:rsidR="00000000" w:rsidRDefault="00000000">
      <w:pPr>
        <w:spacing w:line="280" w:lineRule="exact"/>
        <w:ind w:left="1276" w:right="1276"/>
      </w:pPr>
      <w:r>
        <w:tab/>
      </w:r>
      <w:r>
        <w:rPr>
          <w:rFonts w:hint="eastAsia"/>
        </w:rPr>
        <w:t>狱政署理解家人在外国的外国女国民囚犯面临的特殊困难</w:t>
      </w:r>
      <w:r>
        <w:t>,</w:t>
      </w:r>
      <w:r>
        <w:rPr>
          <w:rFonts w:hint="eastAsia"/>
        </w:rPr>
        <w:t>采取了若干措施帮助这些囚犯同国外家人保持认真的联系。</w:t>
      </w:r>
    </w:p>
    <w:p w:rsidR="00000000" w:rsidRDefault="00000000">
      <w:pPr>
        <w:spacing w:line="280" w:lineRule="exact"/>
        <w:ind w:left="1276" w:right="1276"/>
      </w:pPr>
      <w:r>
        <w:tab/>
      </w:r>
      <w:r>
        <w:rPr>
          <w:rFonts w:hint="eastAsia"/>
        </w:rPr>
        <w:t>外国囚犯免受个人用于打电话限制的现金</w:t>
      </w:r>
      <w:r>
        <w:t>;</w:t>
      </w:r>
      <w:r>
        <w:rPr>
          <w:rFonts w:hint="eastAsia"/>
        </w:rPr>
        <w:t>如果前几个月无人探视</w:t>
      </w:r>
      <w:r>
        <w:t>,</w:t>
      </w:r>
      <w:r>
        <w:rPr>
          <w:rFonts w:hint="eastAsia"/>
        </w:rPr>
        <w:t>还可准许他们有限度地使用办公电话。给狱长的建议是</w:t>
      </w:r>
      <w:r>
        <w:t>,</w:t>
      </w:r>
      <w:r>
        <w:rPr>
          <w:rFonts w:hint="eastAsia"/>
        </w:rPr>
        <w:t>在这种情况下可能必须作出特殊安排</w:t>
      </w:r>
      <w:r>
        <w:t>,</w:t>
      </w:r>
      <w:r>
        <w:rPr>
          <w:rFonts w:hint="eastAsia"/>
        </w:rPr>
        <w:t>允许这些囚犯打电话到其他国家。</w:t>
      </w:r>
    </w:p>
    <w:p w:rsidR="00000000" w:rsidRDefault="00000000">
      <w:pPr>
        <w:spacing w:line="280" w:lineRule="exact"/>
        <w:ind w:left="1276" w:right="1276"/>
      </w:pPr>
      <w:r>
        <w:tab/>
      </w:r>
      <w:r>
        <w:rPr>
          <w:rFonts w:hint="eastAsia"/>
        </w:rPr>
        <w:t>每一监狱都可使用提供</w:t>
      </w:r>
      <w:r>
        <w:t>24</w:t>
      </w:r>
      <w:r>
        <w:rPr>
          <w:rFonts w:hint="eastAsia"/>
        </w:rPr>
        <w:t>小时电话口译服务的语言热线电话。</w:t>
      </w:r>
    </w:p>
    <w:p w:rsidR="00000000" w:rsidRDefault="00000000">
      <w:pPr>
        <w:spacing w:line="280" w:lineRule="exact"/>
        <w:ind w:left="1276" w:right="1276"/>
      </w:pPr>
      <w:r>
        <w:tab/>
      </w:r>
      <w:r>
        <w:rPr>
          <w:rFonts w:hint="eastAsia"/>
        </w:rPr>
        <w:t>《外国囚犯资料手册》和《囚犯须知》被翻译成若干不同语文。</w:t>
      </w:r>
    </w:p>
    <w:p w:rsidR="00000000" w:rsidRDefault="00000000">
      <w:pPr>
        <w:pStyle w:val="H2"/>
        <w:keepLines w:val="0"/>
        <w:spacing w:line="280" w:lineRule="exact"/>
        <w:ind w:left="1276" w:right="1276"/>
        <w:jc w:val="both"/>
      </w:pPr>
      <w:r>
        <w:rPr>
          <w:rFonts w:hint="eastAsia"/>
        </w:rPr>
        <w:t>重新安置</w:t>
      </w:r>
    </w:p>
    <w:p w:rsidR="00000000" w:rsidRDefault="00000000">
      <w:pPr>
        <w:spacing w:line="280" w:lineRule="exact"/>
        <w:ind w:left="1276" w:right="1276"/>
      </w:pPr>
      <w:r>
        <w:tab/>
      </w:r>
      <w:r>
        <w:rPr>
          <w:rFonts w:hint="eastAsia"/>
        </w:rPr>
        <w:t>重新安置计划是预防重新犯罪的关键。研究表明</w:t>
      </w:r>
      <w:r>
        <w:t>,39%</w:t>
      </w:r>
      <w:r>
        <w:rPr>
          <w:rFonts w:hint="eastAsia"/>
        </w:rPr>
        <w:t>的妇女由于监禁而失去自己的住家。鉴于她们许多人是家庭的主要照管人</w:t>
      </w:r>
      <w:r>
        <w:t>,</w:t>
      </w:r>
      <w:r>
        <w:rPr>
          <w:rFonts w:hint="eastAsia"/>
        </w:rPr>
        <w:t>必须解决的问题是清楚的。狱政署同全国罪犯照顾和重新安置协会合作培训监狱联络干事</w:t>
      </w:r>
      <w:r>
        <w:t>,</w:t>
      </w:r>
      <w:r>
        <w:rPr>
          <w:rFonts w:hint="eastAsia"/>
        </w:rPr>
        <w:t>以帮助女囚犯在获释前找到住所。</w:t>
      </w:r>
    </w:p>
    <w:p w:rsidR="00000000" w:rsidRDefault="00000000">
      <w:pPr>
        <w:spacing w:line="280" w:lineRule="exact"/>
        <w:ind w:left="1276" w:right="1276"/>
      </w:pPr>
      <w:r>
        <w:tab/>
      </w:r>
      <w:r>
        <w:rPr>
          <w:rFonts w:hint="eastAsia"/>
        </w:rPr>
        <w:t>安排用临时许可释放囚犯是从好几个方面承认家庭主要照管人的需要</w:t>
      </w:r>
      <w:r>
        <w:t>,</w:t>
      </w:r>
      <w:r>
        <w:rPr>
          <w:rFonts w:hint="eastAsia"/>
        </w:rPr>
        <w:t>例如</w:t>
      </w:r>
      <w:r>
        <w:t>,</w:t>
      </w:r>
      <w:r>
        <w:rPr>
          <w:rFonts w:hint="eastAsia"/>
        </w:rPr>
        <w:t>出于同情准予释放</w:t>
      </w:r>
      <w:r>
        <w:t>,</w:t>
      </w:r>
      <w:r>
        <w:rPr>
          <w:rFonts w:hint="eastAsia"/>
        </w:rPr>
        <w:t>以解决紧急家庭或住房危机。政府最近宣布了若干改革</w:t>
      </w:r>
      <w:r>
        <w:t>,</w:t>
      </w:r>
      <w:r>
        <w:rPr>
          <w:rFonts w:hint="eastAsia"/>
        </w:rPr>
        <w:t>扩大临时释放的范围</w:t>
      </w:r>
      <w:r>
        <w:t>,</w:t>
      </w:r>
      <w:r>
        <w:rPr>
          <w:rFonts w:hint="eastAsia"/>
        </w:rPr>
        <w:t>尤其是对年轻的罪犯。</w:t>
      </w:r>
    </w:p>
    <w:p w:rsidR="00000000" w:rsidRDefault="00000000">
      <w:pPr>
        <w:pStyle w:val="H2"/>
        <w:keepLines w:val="0"/>
        <w:spacing w:line="280" w:lineRule="exact"/>
        <w:ind w:left="1276" w:right="1276"/>
        <w:jc w:val="both"/>
      </w:pPr>
      <w:r>
        <w:rPr>
          <w:rFonts w:hint="eastAsia"/>
        </w:rPr>
        <w:t>狱中工作</w:t>
      </w:r>
    </w:p>
    <w:p w:rsidR="00000000" w:rsidRDefault="00000000">
      <w:pPr>
        <w:spacing w:line="280" w:lineRule="exact"/>
        <w:ind w:left="1276" w:right="1276"/>
      </w:pPr>
      <w:r>
        <w:tab/>
      </w:r>
      <w:r>
        <w:rPr>
          <w:rFonts w:hint="eastAsia"/>
        </w:rPr>
        <w:t>拥有一份工作也是预防重新犯罪的重要因素之一。狱政署的从福利走向工作方案是政府的从福利走赂工作倡议的一部分</w:t>
      </w:r>
      <w:r>
        <w:t>,</w:t>
      </w:r>
      <w:r>
        <w:rPr>
          <w:rFonts w:hint="eastAsia"/>
        </w:rPr>
        <w:t>正在包括一个女监</w:t>
      </w:r>
      <w:r>
        <w:t>(New Hall)</w:t>
      </w:r>
      <w:r>
        <w:rPr>
          <w:rFonts w:hint="eastAsia"/>
        </w:rPr>
        <w:t>在内的十一个监狱试行。其目标是提高较年轻囚犯</w:t>
      </w:r>
      <w:r>
        <w:t>(18</w:t>
      </w:r>
      <w:r>
        <w:rPr>
          <w:rFonts w:hint="eastAsia"/>
        </w:rPr>
        <w:t>至</w:t>
      </w:r>
      <w:r>
        <w:t>24</w:t>
      </w:r>
      <w:r>
        <w:rPr>
          <w:rFonts w:hint="eastAsia"/>
        </w:rPr>
        <w:t>岁</w:t>
      </w:r>
      <w:r>
        <w:t>)</w:t>
      </w:r>
      <w:r>
        <w:rPr>
          <w:rFonts w:hint="eastAsia"/>
        </w:rPr>
        <w:t>的工作技能和就业能力</w:t>
      </w:r>
      <w:r>
        <w:t>,</w:t>
      </w:r>
      <w:r>
        <w:rPr>
          <w:rFonts w:hint="eastAsia"/>
        </w:rPr>
        <w:t>改善他们获释后在劳动力市场上的机会。</w:t>
      </w:r>
    </w:p>
    <w:p w:rsidR="00000000" w:rsidRDefault="00000000">
      <w:pPr>
        <w:spacing w:line="280" w:lineRule="exact"/>
        <w:ind w:left="1276" w:right="1276"/>
      </w:pPr>
      <w:r>
        <w:tab/>
      </w:r>
      <w:r>
        <w:rPr>
          <w:rFonts w:hint="eastAsia"/>
        </w:rPr>
        <w:t>正在进行一项研究</w:t>
      </w:r>
      <w:r>
        <w:t>,</w:t>
      </w:r>
      <w:r>
        <w:rPr>
          <w:rFonts w:hint="eastAsia"/>
        </w:rPr>
        <w:t>以评估女囚犯获释后的愿望、经验和工作打算</w:t>
      </w:r>
      <w:r>
        <w:t>,</w:t>
      </w:r>
      <w:r>
        <w:rPr>
          <w:rFonts w:hint="eastAsia"/>
        </w:rPr>
        <w:t>并就提高女囚犯就业能力的战略提出建议。</w:t>
      </w:r>
    </w:p>
    <w:p w:rsidR="00000000" w:rsidRDefault="00000000">
      <w:pPr>
        <w:pStyle w:val="H2"/>
        <w:keepLines w:val="0"/>
        <w:spacing w:line="280" w:lineRule="exact"/>
        <w:ind w:left="1276" w:right="1276"/>
        <w:jc w:val="both"/>
      </w:pPr>
      <w:r>
        <w:rPr>
          <w:rFonts w:hint="eastAsia"/>
        </w:rPr>
        <w:t>保健</w:t>
      </w:r>
    </w:p>
    <w:p w:rsidR="00000000" w:rsidRDefault="00000000">
      <w:pPr>
        <w:spacing w:line="280" w:lineRule="exact"/>
        <w:ind w:left="1276" w:right="1276"/>
      </w:pPr>
      <w:r>
        <w:tab/>
      </w:r>
      <w:r>
        <w:rPr>
          <w:rFonts w:hint="eastAsia"/>
        </w:rPr>
        <w:t>正在努力制订狱中妇女保健标准</w:t>
      </w:r>
      <w:r>
        <w:t>,</w:t>
      </w:r>
      <w:r>
        <w:rPr>
          <w:rFonts w:hint="eastAsia"/>
        </w:rPr>
        <w:t>准备在</w:t>
      </w:r>
      <w:r>
        <w:t>1999</w:t>
      </w:r>
      <w:r>
        <w:rPr>
          <w:rFonts w:hint="eastAsia"/>
        </w:rPr>
        <w:t>年颁布。标准特别注意确保提供所有孕产服务</w:t>
      </w:r>
      <w:r>
        <w:t>,</w:t>
      </w:r>
      <w:r>
        <w:rPr>
          <w:rFonts w:hint="eastAsia"/>
        </w:rPr>
        <w:t>这是根据同为各监狱所在地服务的国家卫生系统信托基金签定的议定书提供的。为进行子宫和乳房检查而作出的类似合伙安排进展良好。审查女监医生如何处方的工作正在进行。</w:t>
      </w:r>
    </w:p>
    <w:p w:rsidR="00000000" w:rsidRDefault="00000000">
      <w:pPr>
        <w:pStyle w:val="H2"/>
        <w:keepLines w:val="0"/>
        <w:spacing w:line="280" w:lineRule="exact"/>
        <w:ind w:left="1276" w:right="1276"/>
        <w:jc w:val="both"/>
      </w:pPr>
      <w:r>
        <w:rPr>
          <w:rFonts w:hint="eastAsia"/>
        </w:rPr>
        <w:t>女囚犯自伤</w:t>
      </w:r>
    </w:p>
    <w:p w:rsidR="00000000" w:rsidRDefault="00000000">
      <w:pPr>
        <w:spacing w:line="280" w:lineRule="exact"/>
        <w:ind w:left="1276" w:right="1276"/>
      </w:pPr>
      <w:r>
        <w:tab/>
      </w:r>
      <w:r>
        <w:rPr>
          <w:rFonts w:hint="eastAsia"/>
        </w:rPr>
        <w:t>照顾可能自杀或自伤的囚犯是狱政署最重大的任务之一。狱中妇女自杀是罕见的</w:t>
      </w:r>
      <w:r>
        <w:t>,</w:t>
      </w:r>
      <w:r>
        <w:rPr>
          <w:rFonts w:hint="eastAsia"/>
        </w:rPr>
        <w:t>与男犯的自杀比例大体相等。这不同于社区的情况</w:t>
      </w:r>
      <w:r>
        <w:t>,</w:t>
      </w:r>
      <w:r>
        <w:rPr>
          <w:rFonts w:hint="eastAsia"/>
        </w:rPr>
        <w:t>在社区中</w:t>
      </w:r>
      <w:r>
        <w:t>,</w:t>
      </w:r>
      <w:r>
        <w:rPr>
          <w:rFonts w:hint="eastAsia"/>
        </w:rPr>
        <w:t>男子自杀人数超过妇女自杀人数</w:t>
      </w:r>
      <w:r>
        <w:t>,</w:t>
      </w:r>
      <w:r>
        <w:rPr>
          <w:rFonts w:hint="eastAsia"/>
        </w:rPr>
        <w:t>比例大约为</w:t>
      </w:r>
      <w:r>
        <w:t>3:1</w:t>
      </w:r>
      <w:r>
        <w:rPr>
          <w:rFonts w:hint="eastAsia"/>
        </w:rPr>
        <w:t>。</w:t>
      </w:r>
      <w:r>
        <w:t>1997</w:t>
      </w:r>
      <w:r>
        <w:rPr>
          <w:rFonts w:hint="eastAsia"/>
        </w:rPr>
        <w:t>年有三名妇女在狱中自杀</w:t>
      </w:r>
      <w:r>
        <w:t>;1998</w:t>
      </w:r>
      <w:r>
        <w:rPr>
          <w:rFonts w:hint="eastAsia"/>
        </w:rPr>
        <w:t>年有两名妇女自杀。</w:t>
      </w:r>
    </w:p>
    <w:p w:rsidR="00000000" w:rsidRDefault="00000000">
      <w:pPr>
        <w:spacing w:line="280" w:lineRule="exact"/>
        <w:ind w:left="1276" w:right="1276"/>
      </w:pPr>
      <w:r>
        <w:tab/>
      </w:r>
      <w:r>
        <w:rPr>
          <w:rFonts w:hint="eastAsia"/>
        </w:rPr>
        <w:t>在监狱和社区中</w:t>
      </w:r>
      <w:r>
        <w:t>,</w:t>
      </w:r>
      <w:r>
        <w:rPr>
          <w:rFonts w:hint="eastAsia"/>
        </w:rPr>
        <w:t>妇女自伤的情况远比男子自伤的情况普遍。</w:t>
      </w:r>
      <w:r>
        <w:t>1997/98</w:t>
      </w:r>
      <w:r>
        <w:rPr>
          <w:rFonts w:hint="eastAsia"/>
        </w:rPr>
        <w:t>年女犯自伤率为日平均人口</w:t>
      </w:r>
      <w:r>
        <w:t>469%,</w:t>
      </w:r>
      <w:r>
        <w:rPr>
          <w:rFonts w:hint="eastAsia"/>
        </w:rPr>
        <w:t>高于男子五倍。</w:t>
      </w:r>
      <w:r>
        <w:t>1994</w:t>
      </w:r>
      <w:r>
        <w:rPr>
          <w:rFonts w:hint="eastAsia"/>
        </w:rPr>
        <w:t>年</w:t>
      </w:r>
      <w:r>
        <w:t>4</w:t>
      </w:r>
      <w:r>
        <w:rPr>
          <w:rFonts w:hint="eastAsia"/>
        </w:rPr>
        <w:t>月</w:t>
      </w:r>
      <w:r>
        <w:t>,</w:t>
      </w:r>
      <w:r>
        <w:rPr>
          <w:rFonts w:hint="eastAsia"/>
        </w:rPr>
        <w:t>狱政署开始实行一项照顾有自杀倾向和自伤危险的囚犯的战略。</w:t>
      </w:r>
    </w:p>
    <w:p w:rsidR="00000000" w:rsidRDefault="00000000">
      <w:pPr>
        <w:spacing w:line="280" w:lineRule="exact"/>
        <w:ind w:left="1276" w:right="1276"/>
      </w:pPr>
      <w:r>
        <w:tab/>
      </w:r>
      <w:r>
        <w:rPr>
          <w:rFonts w:hint="eastAsia"/>
        </w:rPr>
        <w:t>该战略的目标是查明痛苦和绝望的囚犯并为其提供特殊照顾。该战略降低了自杀和自伤的危险</w:t>
      </w:r>
      <w:r>
        <w:t>,</w:t>
      </w:r>
      <w:r>
        <w:rPr>
          <w:rFonts w:hint="eastAsia"/>
        </w:rPr>
        <w:t>做法是创造安全环境</w:t>
      </w:r>
      <w:r>
        <w:t>,</w:t>
      </w:r>
      <w:r>
        <w:rPr>
          <w:rFonts w:hint="eastAsia"/>
        </w:rPr>
        <w:t>帮助囚犯适应关押</w:t>
      </w:r>
      <w:r>
        <w:t>;</w:t>
      </w:r>
      <w:r>
        <w:rPr>
          <w:rFonts w:hint="eastAsia"/>
        </w:rPr>
        <w:t>查明并支持处于危机状态的囚犯并给予他们尊严的待遇</w:t>
      </w:r>
      <w:r>
        <w:t>;</w:t>
      </w:r>
      <w:r>
        <w:rPr>
          <w:rFonts w:hint="eastAsia"/>
        </w:rPr>
        <w:t>关注受自杀和自伤影响的囚犯的需要</w:t>
      </w:r>
      <w:r>
        <w:t>;</w:t>
      </w:r>
      <w:r>
        <w:rPr>
          <w:rFonts w:hint="eastAsia"/>
        </w:rPr>
        <w:t>并强调所有工作人员均有责任关注有可能自伤者。</w:t>
      </w:r>
    </w:p>
    <w:p w:rsidR="00000000" w:rsidRDefault="00000000">
      <w:pPr>
        <w:spacing w:line="280" w:lineRule="exact"/>
        <w:ind w:left="1276" w:right="1276"/>
      </w:pPr>
      <w:r>
        <w:tab/>
      </w:r>
      <w:r>
        <w:rPr>
          <w:rFonts w:hint="eastAsia"/>
        </w:rPr>
        <w:t>狱政署还在进行有关监测和记录自伤情况的研究</w:t>
      </w:r>
      <w:r>
        <w:t>,</w:t>
      </w:r>
      <w:r>
        <w:rPr>
          <w:rFonts w:hint="eastAsia"/>
        </w:rPr>
        <w:t>以后将研究犯人自伤的动机和理由</w:t>
      </w:r>
      <w:r>
        <w:t>,</w:t>
      </w:r>
      <w:r>
        <w:rPr>
          <w:rFonts w:hint="eastAsia"/>
        </w:rPr>
        <w:t>以便改善自伤犯人的管理和治疗。</w:t>
      </w:r>
    </w:p>
    <w:p w:rsidR="00000000" w:rsidRDefault="00000000">
      <w:pPr>
        <w:pStyle w:val="H2"/>
        <w:keepLines w:val="0"/>
        <w:spacing w:line="280" w:lineRule="exact"/>
        <w:ind w:left="1276" w:right="1276"/>
        <w:jc w:val="both"/>
      </w:pPr>
      <w:r>
        <w:rPr>
          <w:rFonts w:hint="eastAsia"/>
        </w:rPr>
        <w:t>母婴关押室</w:t>
      </w:r>
    </w:p>
    <w:p w:rsidR="00000000" w:rsidRDefault="00000000">
      <w:pPr>
        <w:spacing w:line="280" w:lineRule="exact"/>
        <w:ind w:left="1276" w:right="1276"/>
      </w:pPr>
      <w:r>
        <w:tab/>
      </w:r>
      <w:r>
        <w:rPr>
          <w:rFonts w:hint="eastAsia"/>
        </w:rPr>
        <w:t>四所监狱</w:t>
      </w:r>
      <w:r>
        <w:t>(Askham Grange</w:t>
      </w:r>
      <w:r>
        <w:rPr>
          <w:rFonts w:hint="eastAsia"/>
        </w:rPr>
        <w:t>、</w:t>
      </w:r>
      <w:r>
        <w:t>Holloway</w:t>
      </w:r>
      <w:r>
        <w:rPr>
          <w:rFonts w:hint="eastAsia"/>
        </w:rPr>
        <w:t>、</w:t>
      </w:r>
      <w:r>
        <w:t>New Hall</w:t>
      </w:r>
      <w:r>
        <w:rPr>
          <w:rFonts w:hint="eastAsia"/>
        </w:rPr>
        <w:t>和</w:t>
      </w:r>
      <w:r>
        <w:t>Styal)</w:t>
      </w:r>
      <w:r>
        <w:rPr>
          <w:rFonts w:hint="eastAsia"/>
        </w:rPr>
        <w:t>设有母婴关押室</w:t>
      </w:r>
      <w:r>
        <w:t>,</w:t>
      </w:r>
      <w:r>
        <w:rPr>
          <w:rFonts w:hint="eastAsia"/>
        </w:rPr>
        <w:t>共有</w:t>
      </w:r>
      <w:r>
        <w:t>64</w:t>
      </w:r>
      <w:r>
        <w:rPr>
          <w:rFonts w:hint="eastAsia"/>
        </w:rPr>
        <w:t>个位置。</w:t>
      </w:r>
    </w:p>
    <w:p w:rsidR="00000000" w:rsidRDefault="00000000">
      <w:pPr>
        <w:spacing w:line="280" w:lineRule="exact"/>
        <w:ind w:left="1276" w:right="1276"/>
      </w:pPr>
      <w:r>
        <w:tab/>
        <w:t>1998</w:t>
      </w:r>
      <w:r>
        <w:rPr>
          <w:rFonts w:hint="eastAsia"/>
        </w:rPr>
        <w:t>年</w:t>
      </w:r>
      <w:r>
        <w:t>12</w:t>
      </w:r>
      <w:r>
        <w:rPr>
          <w:rFonts w:hint="eastAsia"/>
        </w:rPr>
        <w:t>月</w:t>
      </w:r>
      <w:r>
        <w:t>,</w:t>
      </w:r>
      <w:r>
        <w:rPr>
          <w:rFonts w:hint="eastAsia"/>
        </w:rPr>
        <w:t>狱政署署长宣布狱政署将充分审查有关狱中的母亲和婴儿</w:t>
      </w:r>
      <w:r>
        <w:t>/</w:t>
      </w:r>
      <w:r>
        <w:rPr>
          <w:rFonts w:hint="eastAsia"/>
        </w:rPr>
        <w:t>儿童的原则、政策和程序。最近几起有争议的案件显示应当进行一次彻底审查。</w:t>
      </w:r>
    </w:p>
    <w:p w:rsidR="00000000" w:rsidRDefault="00000000">
      <w:pPr>
        <w:spacing w:line="280" w:lineRule="exact"/>
        <w:ind w:left="1276" w:right="1276"/>
      </w:pPr>
      <w:r>
        <w:tab/>
      </w:r>
      <w:r>
        <w:rPr>
          <w:rFonts w:hint="eastAsia"/>
        </w:rPr>
        <w:t>审查包括重新考虑狱政署政策和规定所根据的原则、法律义务和各项欧洲公约及必须确保实施的前后一致。优先事项将是评估在所有案件中如何才能满足儿童的最大利益。任何新安排将同卫生部商定。</w:t>
      </w:r>
    </w:p>
    <w:p w:rsidR="00000000" w:rsidRDefault="00000000">
      <w:pPr>
        <w:spacing w:line="280" w:lineRule="exact"/>
        <w:ind w:left="1276" w:right="1276"/>
      </w:pPr>
      <w:r>
        <w:tab/>
      </w:r>
      <w:r>
        <w:rPr>
          <w:rFonts w:hint="eastAsia"/>
        </w:rPr>
        <w:t>该报告载有对今后战略的建议定于</w:t>
      </w:r>
      <w:r>
        <w:t>1999</w:t>
      </w:r>
      <w:r>
        <w:rPr>
          <w:rFonts w:hint="eastAsia"/>
        </w:rPr>
        <w:t>年</w:t>
      </w:r>
      <w:r>
        <w:t>3</w:t>
      </w:r>
      <w:r>
        <w:rPr>
          <w:rFonts w:hint="eastAsia"/>
        </w:rPr>
        <w:t>月底提交署长。署长已经通知各大臣</w:t>
      </w:r>
      <w:r>
        <w:t>,</w:t>
      </w:r>
      <w:r>
        <w:rPr>
          <w:rFonts w:hint="eastAsia"/>
        </w:rPr>
        <w:t>他打算公布该报告。</w:t>
      </w:r>
    </w:p>
    <w:p w:rsidR="00000000" w:rsidRDefault="00000000">
      <w:pPr>
        <w:pStyle w:val="H2"/>
        <w:keepLines w:val="0"/>
        <w:spacing w:line="280" w:lineRule="exact"/>
        <w:ind w:left="1276" w:right="1276"/>
        <w:jc w:val="both"/>
      </w:pPr>
      <w:r>
        <w:rPr>
          <w:rFonts w:hint="eastAsia"/>
        </w:rPr>
        <w:t>女犯的教育</w:t>
      </w:r>
    </w:p>
    <w:p w:rsidR="00000000" w:rsidRDefault="00000000">
      <w:pPr>
        <w:spacing w:line="280" w:lineRule="exact"/>
        <w:ind w:left="1276" w:right="1276"/>
      </w:pPr>
      <w:r>
        <w:tab/>
      </w:r>
      <w:r>
        <w:rPr>
          <w:rFonts w:hint="eastAsia"/>
        </w:rPr>
        <w:t>最近于</w:t>
      </w:r>
      <w:r>
        <w:t>1997</w:t>
      </w:r>
      <w:r>
        <w:rPr>
          <w:rFonts w:hint="eastAsia"/>
        </w:rPr>
        <w:t>年</w:t>
      </w:r>
      <w:r>
        <w:t>9</w:t>
      </w:r>
      <w:r>
        <w:rPr>
          <w:rFonts w:hint="eastAsia"/>
        </w:rPr>
        <w:t>月进行的关于妇女狱中教育的调查显示</w:t>
      </w:r>
      <w:r>
        <w:t>,</w:t>
      </w:r>
      <w:r>
        <w:rPr>
          <w:rFonts w:hint="eastAsia"/>
        </w:rPr>
        <w:t>受调查的多数妇女在</w:t>
      </w:r>
      <w:r>
        <w:t>16</w:t>
      </w:r>
      <w:r>
        <w:rPr>
          <w:rFonts w:hint="eastAsia"/>
        </w:rPr>
        <w:t>岁或不到</w:t>
      </w:r>
      <w:r>
        <w:t>16</w:t>
      </w:r>
      <w:r>
        <w:rPr>
          <w:rFonts w:hint="eastAsia"/>
        </w:rPr>
        <w:t>岁就离开学校</w:t>
      </w:r>
      <w:r>
        <w:t>,</w:t>
      </w:r>
      <w:r>
        <w:rPr>
          <w:rFonts w:hint="eastAsia"/>
        </w:rPr>
        <w:t>没有学历</w:t>
      </w:r>
      <w:r>
        <w:t>,</w:t>
      </w:r>
      <w:r>
        <w:rPr>
          <w:rFonts w:hint="eastAsia"/>
        </w:rPr>
        <w:t>很少有领薪就业经验。多数人家庭照管人</w:t>
      </w:r>
      <w:r>
        <w:t>,</w:t>
      </w:r>
      <w:r>
        <w:rPr>
          <w:rFonts w:hint="eastAsia"/>
        </w:rPr>
        <w:t>她们缺乏信心</w:t>
      </w:r>
      <w:r>
        <w:t>,</w:t>
      </w:r>
      <w:r>
        <w:rPr>
          <w:rFonts w:hint="eastAsia"/>
        </w:rPr>
        <w:t>认为职业资历而不是学历是改善她们获释后就业前景的最佳途径。</w:t>
      </w:r>
    </w:p>
    <w:p w:rsidR="00000000" w:rsidRDefault="00000000">
      <w:pPr>
        <w:spacing w:line="280" w:lineRule="exact"/>
        <w:ind w:left="1276" w:right="1276"/>
      </w:pPr>
      <w:r>
        <w:tab/>
      </w:r>
      <w:r>
        <w:rPr>
          <w:rFonts w:hint="eastAsia"/>
        </w:rPr>
        <w:t>设立了狱政署妇女教育和培训小组</w:t>
      </w:r>
      <w:r>
        <w:t>,</w:t>
      </w:r>
      <w:r>
        <w:rPr>
          <w:rFonts w:hint="eastAsia"/>
        </w:rPr>
        <w:t>以便建议如何编排更密切符合女犯需要的教育课程。</w:t>
      </w:r>
    </w:p>
    <w:p w:rsidR="00000000" w:rsidRDefault="00000000">
      <w:pPr>
        <w:spacing w:line="280" w:lineRule="exact"/>
        <w:ind w:left="1276" w:right="1276"/>
      </w:pPr>
      <w:r>
        <w:tab/>
        <w:t>1998</w:t>
      </w:r>
      <w:r>
        <w:rPr>
          <w:rFonts w:hint="eastAsia"/>
        </w:rPr>
        <w:t>年</w:t>
      </w:r>
      <w:r>
        <w:t>11</w:t>
      </w:r>
      <w:r>
        <w:rPr>
          <w:rFonts w:hint="eastAsia"/>
        </w:rPr>
        <w:t>月监狱管理委员会批准的教育和培训政策为所有囚犯规定了明确的目标</w:t>
      </w:r>
      <w:r>
        <w:t>,</w:t>
      </w:r>
      <w:r>
        <w:rPr>
          <w:rFonts w:hint="eastAsia"/>
        </w:rPr>
        <w:t>这些目标承认政府的推动终身学习运动并符合国家培训目标。实施该政策将保证女囚犯的教育以基本技能、就业能力和国家资格为重点。</w:t>
      </w:r>
    </w:p>
    <w:p w:rsidR="00000000" w:rsidRDefault="00000000">
      <w:pPr>
        <w:spacing w:line="280" w:lineRule="exact"/>
        <w:ind w:left="1276" w:right="1276"/>
      </w:pPr>
      <w:r>
        <w:tab/>
        <w:t>1998</w:t>
      </w:r>
      <w:r>
        <w:rPr>
          <w:rFonts w:hint="eastAsia"/>
        </w:rPr>
        <w:t>年</w:t>
      </w:r>
      <w:r>
        <w:t>8</w:t>
      </w:r>
      <w:r>
        <w:rPr>
          <w:rFonts w:hint="eastAsia"/>
        </w:rPr>
        <w:t>月出版了一本女监《提供教育和培训指南》。该指南提供所有设置课程的最新记录并确保课程提供的连续性。</w:t>
      </w:r>
    </w:p>
    <w:p w:rsidR="00000000" w:rsidRDefault="00000000">
      <w:pPr>
        <w:pStyle w:val="H2"/>
        <w:keepLines w:val="0"/>
        <w:spacing w:line="280" w:lineRule="exact"/>
        <w:ind w:left="1276" w:right="1276"/>
        <w:jc w:val="both"/>
      </w:pPr>
      <w:r>
        <w:rPr>
          <w:rFonts w:hint="eastAsia"/>
        </w:rPr>
        <w:t>宗教信仰</w:t>
      </w:r>
    </w:p>
    <w:p w:rsidR="00000000" w:rsidRDefault="00000000">
      <w:pPr>
        <w:spacing w:line="280" w:lineRule="exact"/>
        <w:ind w:left="1276" w:right="1276"/>
      </w:pPr>
      <w:r>
        <w:tab/>
      </w:r>
      <w:r>
        <w:rPr>
          <w:rFonts w:hint="eastAsia"/>
        </w:rPr>
        <w:t>自</w:t>
      </w:r>
      <w:r>
        <w:t>1993</w:t>
      </w:r>
      <w:r>
        <w:rPr>
          <w:rFonts w:hint="eastAsia"/>
        </w:rPr>
        <w:t>年英国圣公会教会大会表决以来</w:t>
      </w:r>
      <w:r>
        <w:t>,</w:t>
      </w:r>
      <w:r>
        <w:rPr>
          <w:rFonts w:hint="eastAsia"/>
        </w:rPr>
        <w:t>妇女被接受为圣公会的牧师</w:t>
      </w:r>
      <w:r>
        <w:t>,</w:t>
      </w:r>
      <w:r>
        <w:rPr>
          <w:rFonts w:hint="eastAsia"/>
        </w:rPr>
        <w:t>现在她们是男监、女监和青年罪犯收容所等各类监狱的牧师。</w:t>
      </w:r>
    </w:p>
    <w:p w:rsidR="00000000" w:rsidRDefault="00000000">
      <w:pPr>
        <w:pStyle w:val="H2"/>
        <w:keepLines w:val="0"/>
        <w:spacing w:line="280" w:lineRule="exact"/>
        <w:ind w:left="1276" w:right="1276"/>
        <w:jc w:val="both"/>
      </w:pPr>
      <w:r>
        <w:rPr>
          <w:rFonts w:hint="eastAsia"/>
        </w:rPr>
        <w:t>违反纪律</w:t>
      </w:r>
    </w:p>
    <w:p w:rsidR="00000000" w:rsidRDefault="00000000">
      <w:pPr>
        <w:spacing w:line="280" w:lineRule="exact"/>
        <w:ind w:left="1276" w:right="1276"/>
      </w:pPr>
      <w:r>
        <w:tab/>
      </w:r>
      <w:r>
        <w:rPr>
          <w:rFonts w:hint="eastAsia"/>
        </w:rPr>
        <w:t>联合王国上一份报告中记录</w:t>
      </w:r>
      <w:r>
        <w:t>,</w:t>
      </w:r>
      <w:r>
        <w:rPr>
          <w:rFonts w:hint="eastAsia"/>
        </w:rPr>
        <w:t>女囚犯中的违纪情况高于男囚犯。关于女犯违纪</w:t>
      </w:r>
      <w:r>
        <w:t>,</w:t>
      </w:r>
      <w:r>
        <w:rPr>
          <w:rFonts w:hint="eastAsia"/>
        </w:rPr>
        <w:t>现有数字显示</w:t>
      </w:r>
      <w:r>
        <w:t>,</w:t>
      </w:r>
      <w:r>
        <w:rPr>
          <w:rFonts w:hint="eastAsia"/>
        </w:rPr>
        <w:t>同男犯相比</w:t>
      </w:r>
      <w:r>
        <w:t>,</w:t>
      </w:r>
      <w:r>
        <w:rPr>
          <w:rFonts w:hint="eastAsia"/>
        </w:rPr>
        <w:t>女犯的趋势比较起伏不定。按人口平均女性每人违纪受罚数目的比率从</w:t>
      </w:r>
      <w:r>
        <w:t>1994</w:t>
      </w:r>
      <w:r>
        <w:rPr>
          <w:rFonts w:hint="eastAsia"/>
        </w:rPr>
        <w:t>年每</w:t>
      </w:r>
      <w:r>
        <w:t>100</w:t>
      </w:r>
      <w:r>
        <w:rPr>
          <w:rFonts w:hint="eastAsia"/>
        </w:rPr>
        <w:t>人违纪</w:t>
      </w:r>
      <w:r>
        <w:t>343</w:t>
      </w:r>
      <w:r>
        <w:rPr>
          <w:rFonts w:hint="eastAsia"/>
        </w:rPr>
        <w:t>次下降到</w:t>
      </w:r>
      <w:r>
        <w:t>1997</w:t>
      </w:r>
      <w:r>
        <w:rPr>
          <w:rFonts w:hint="eastAsia"/>
        </w:rPr>
        <w:t>年的</w:t>
      </w:r>
      <w:r>
        <w:t>244</w:t>
      </w:r>
      <w:r>
        <w:rPr>
          <w:rFonts w:hint="eastAsia"/>
        </w:rPr>
        <w:t>次。同一时期</w:t>
      </w:r>
      <w:r>
        <w:t>,</w:t>
      </w:r>
      <w:r>
        <w:rPr>
          <w:rFonts w:hint="eastAsia"/>
        </w:rPr>
        <w:t>男性比率从每</w:t>
      </w:r>
      <w:r>
        <w:t>100</w:t>
      </w:r>
      <w:r>
        <w:rPr>
          <w:rFonts w:hint="eastAsia"/>
        </w:rPr>
        <w:t>人</w:t>
      </w:r>
      <w:r>
        <w:t>220</w:t>
      </w:r>
      <w:r>
        <w:rPr>
          <w:rFonts w:hint="eastAsia"/>
        </w:rPr>
        <w:t>次下降到</w:t>
      </w:r>
      <w:r>
        <w:t>174</w:t>
      </w:r>
      <w:r>
        <w:rPr>
          <w:rFonts w:hint="eastAsia"/>
        </w:rPr>
        <w:t>次。</w:t>
      </w:r>
    </w:p>
    <w:p w:rsidR="00000000" w:rsidRDefault="00000000">
      <w:pPr>
        <w:pStyle w:val="H1"/>
        <w:keepLines w:val="0"/>
        <w:spacing w:after="140" w:line="280" w:lineRule="exact"/>
        <w:ind w:left="1276" w:right="1276"/>
        <w:jc w:val="both"/>
      </w:pPr>
      <w:r>
        <w:br w:type="page"/>
      </w:r>
      <w:r>
        <w:rPr>
          <w:rFonts w:hint="eastAsia"/>
        </w:rPr>
        <w:t>第</w:t>
      </w:r>
      <w:r>
        <w:t>3</w:t>
      </w:r>
      <w:r>
        <w:rPr>
          <w:rFonts w:hint="eastAsia"/>
        </w:rPr>
        <w:t>条</w:t>
      </w:r>
    </w:p>
    <w:p w:rsidR="00000000" w:rsidRDefault="00000000">
      <w:pPr>
        <w:pStyle w:val="H1"/>
        <w:keepLines w:val="0"/>
        <w:spacing w:after="140" w:line="280" w:lineRule="exact"/>
        <w:ind w:left="1276" w:right="1276"/>
        <w:jc w:val="both"/>
      </w:pPr>
      <w:r>
        <w:rPr>
          <w:rFonts w:hint="eastAsia"/>
        </w:rPr>
        <w:t>消除歧视</w:t>
      </w:r>
    </w:p>
    <w:tbl>
      <w:tblPr>
        <w:tblW w:w="0" w:type="auto"/>
        <w:tblInd w:w="127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164"/>
        <w:gridCol w:w="7080"/>
        <w:gridCol w:w="65"/>
      </w:tblGrid>
      <w:tr w:rsidR="00000000">
        <w:tblPrEx>
          <w:tblCellMar>
            <w:top w:w="0" w:type="dxa"/>
            <w:left w:w="0" w:type="dxa"/>
            <w:bottom w:w="0" w:type="dxa"/>
            <w:right w:w="0" w:type="dxa"/>
          </w:tblCellMar>
        </w:tblPrEx>
        <w:trPr>
          <w:trHeight w:val="360"/>
        </w:trPr>
        <w:tc>
          <w:tcPr>
            <w:tcW w:w="164" w:type="dxa"/>
          </w:tcPr>
          <w:p w:rsidR="00000000" w:rsidRDefault="00000000">
            <w:pPr>
              <w:pStyle w:val="85"/>
              <w:spacing w:before="120" w:line="360" w:lineRule="exact"/>
            </w:pPr>
          </w:p>
        </w:tc>
        <w:tc>
          <w:tcPr>
            <w:tcW w:w="7080" w:type="dxa"/>
          </w:tcPr>
          <w:p w:rsidR="00000000" w:rsidRDefault="00000000">
            <w:pPr>
              <w:pStyle w:val="85"/>
              <w:spacing w:before="120" w:line="280" w:lineRule="atLeast"/>
              <w:jc w:val="both"/>
            </w:pPr>
            <w:r>
              <w:rPr>
                <w:sz w:val="20"/>
              </w:rPr>
              <w:tab/>
            </w:r>
            <w:r>
              <w:rPr>
                <w:rFonts w:hint="eastAsia"/>
                <w:sz w:val="20"/>
              </w:rPr>
              <w:t>缔约各国应承担在所有领域</w:t>
            </w:r>
            <w:r>
              <w:rPr>
                <w:sz w:val="20"/>
              </w:rPr>
              <w:t>,</w:t>
            </w:r>
            <w:r>
              <w:rPr>
                <w:rFonts w:hint="eastAsia"/>
                <w:sz w:val="20"/>
              </w:rPr>
              <w:t>特别是在政治、社会、经济、文化领域</w:t>
            </w:r>
            <w:r>
              <w:rPr>
                <w:sz w:val="20"/>
              </w:rPr>
              <w:t>,</w:t>
            </w:r>
            <w:r>
              <w:rPr>
                <w:rFonts w:hint="eastAsia"/>
                <w:sz w:val="20"/>
              </w:rPr>
              <w:t>采取一切适当措施</w:t>
            </w:r>
            <w:r>
              <w:rPr>
                <w:sz w:val="20"/>
              </w:rPr>
              <w:t>,</w:t>
            </w:r>
            <w:r>
              <w:rPr>
                <w:rFonts w:hint="eastAsia"/>
                <w:sz w:val="20"/>
              </w:rPr>
              <w:t>包括制定法律</w:t>
            </w:r>
            <w:r>
              <w:rPr>
                <w:sz w:val="20"/>
              </w:rPr>
              <w:t>,</w:t>
            </w:r>
            <w:r>
              <w:rPr>
                <w:rFonts w:hint="eastAsia"/>
                <w:sz w:val="20"/>
              </w:rPr>
              <w:t>保障妇女得到充分发展和进步</w:t>
            </w:r>
            <w:r>
              <w:rPr>
                <w:sz w:val="20"/>
              </w:rPr>
              <w:t>,</w:t>
            </w:r>
            <w:r>
              <w:rPr>
                <w:rFonts w:hint="eastAsia"/>
                <w:sz w:val="20"/>
              </w:rPr>
              <w:t>其目的是为确保她们在与男子平等的基础上</w:t>
            </w:r>
            <w:r>
              <w:rPr>
                <w:sz w:val="20"/>
              </w:rPr>
              <w:t>,</w:t>
            </w:r>
            <w:r>
              <w:rPr>
                <w:rFonts w:hint="eastAsia"/>
                <w:sz w:val="20"/>
              </w:rPr>
              <w:t>行使和享有人权和基本自由。</w:t>
            </w:r>
          </w:p>
        </w:tc>
        <w:tc>
          <w:tcPr>
            <w:tcW w:w="65" w:type="dxa"/>
          </w:tcPr>
          <w:p w:rsidR="00000000" w:rsidRDefault="00000000">
            <w:pPr>
              <w:pStyle w:val="85"/>
              <w:spacing w:before="120" w:line="360" w:lineRule="exact"/>
            </w:pPr>
          </w:p>
        </w:tc>
      </w:tr>
    </w:tbl>
    <w:p w:rsidR="00000000" w:rsidRDefault="00000000"/>
    <w:p w:rsidR="00000000" w:rsidRDefault="00000000">
      <w:pPr>
        <w:pStyle w:val="H1"/>
        <w:keepLines w:val="0"/>
        <w:spacing w:after="240" w:line="280" w:lineRule="exact"/>
        <w:ind w:left="1276" w:right="1276"/>
        <w:jc w:val="both"/>
      </w:pPr>
      <w:r>
        <w:rPr>
          <w:rFonts w:hint="eastAsia"/>
        </w:rPr>
        <w:t>消除歧视</w:t>
      </w:r>
    </w:p>
    <w:p w:rsidR="00000000" w:rsidRDefault="00000000">
      <w:pPr>
        <w:spacing w:line="320" w:lineRule="exact"/>
        <w:ind w:left="1276" w:right="1276"/>
      </w:pPr>
      <w:r>
        <w:tab/>
      </w:r>
      <w:r>
        <w:rPr>
          <w:rFonts w:hint="eastAsia"/>
        </w:rPr>
        <w:t>政府要减少歧视事件</w:t>
      </w:r>
      <w:r>
        <w:t>,</w:t>
      </w:r>
      <w:r>
        <w:rPr>
          <w:rFonts w:hint="eastAsia"/>
        </w:rPr>
        <w:t>不论它们存在于何处。许多妇女在各种各样情况下继续受到歧视</w:t>
      </w:r>
      <w:r>
        <w:t>,</w:t>
      </w:r>
      <w:r>
        <w:rPr>
          <w:rFonts w:hint="eastAsia"/>
        </w:rPr>
        <w:t>一些妇女可能处于双重不利地位</w:t>
      </w:r>
      <w:r>
        <w:t>,</w:t>
      </w:r>
      <w:r>
        <w:rPr>
          <w:rFonts w:hint="eastAsia"/>
        </w:rPr>
        <w:t>例如有残障的或是少数民族成员。</w:t>
      </w:r>
    </w:p>
    <w:p w:rsidR="00000000" w:rsidRDefault="00000000">
      <w:pPr>
        <w:pStyle w:val="H2"/>
        <w:keepLines w:val="0"/>
        <w:spacing w:line="320" w:lineRule="exact"/>
        <w:ind w:left="1276" w:right="1276"/>
        <w:jc w:val="both"/>
      </w:pPr>
      <w:r>
        <w:rPr>
          <w:rFonts w:hint="eastAsia"/>
        </w:rPr>
        <w:t>欧洲人权公约</w:t>
      </w:r>
    </w:p>
    <w:p w:rsidR="00000000" w:rsidRDefault="00000000">
      <w:pPr>
        <w:spacing w:line="320" w:lineRule="exact"/>
        <w:ind w:left="1276" w:right="1276"/>
      </w:pPr>
      <w:r>
        <w:tab/>
        <w:t>1998</w:t>
      </w:r>
      <w:r>
        <w:rPr>
          <w:rFonts w:hint="eastAsia"/>
        </w:rPr>
        <w:t>年</w:t>
      </w:r>
      <w:r>
        <w:t>11</w:t>
      </w:r>
      <w:r>
        <w:rPr>
          <w:rFonts w:hint="eastAsia"/>
        </w:rPr>
        <w:t>月英国议会通过了《人权法》。该法律使《欧洲人权公约》所保障的权利和自由在国内法中更具效力</w:t>
      </w:r>
      <w:r>
        <w:t>,</w:t>
      </w:r>
      <w:r>
        <w:rPr>
          <w:rFonts w:hint="eastAsia"/>
        </w:rPr>
        <w:t>并且提供一个机会</w:t>
      </w:r>
      <w:r>
        <w:t>,</w:t>
      </w:r>
      <w:r>
        <w:rPr>
          <w:rFonts w:hint="eastAsia"/>
        </w:rPr>
        <w:t>可以在联合王国法院就公约各点进行争辩。这包括第</w:t>
      </w:r>
      <w:r>
        <w:t>14</w:t>
      </w:r>
      <w:r>
        <w:rPr>
          <w:rFonts w:hint="eastAsia"/>
        </w:rPr>
        <w:t>条</w:t>
      </w:r>
      <w:r>
        <w:t>,</w:t>
      </w:r>
      <w:r>
        <w:rPr>
          <w:rFonts w:hint="eastAsia"/>
        </w:rPr>
        <w:t>该条禁止在享有公约权利方面的歧视。</w:t>
      </w:r>
    </w:p>
    <w:p w:rsidR="00000000" w:rsidRDefault="00000000">
      <w:pPr>
        <w:spacing w:line="320" w:lineRule="exact"/>
        <w:ind w:left="1276" w:right="1276"/>
      </w:pPr>
      <w:r>
        <w:tab/>
      </w:r>
      <w:r>
        <w:rPr>
          <w:rFonts w:hint="eastAsia"/>
        </w:rPr>
        <w:t>这个法案仅有少数例外</w:t>
      </w:r>
      <w:r>
        <w:t>,</w:t>
      </w:r>
      <w:r>
        <w:rPr>
          <w:rFonts w:hint="eastAsia"/>
        </w:rPr>
        <w:t>将使公共当局不符合公约权利的作法成为非法。凡认为本人的公约权利受到侵害的将能够在国内法院为自己的案件争辩</w:t>
      </w:r>
      <w:r>
        <w:t>,</w:t>
      </w:r>
      <w:r>
        <w:rPr>
          <w:rFonts w:hint="eastAsia"/>
        </w:rPr>
        <w:t>并且在法院认定公共当局的行为非法时获得适当补救。该法律还将要求所有法院和法庭尽量根据公约权利解释和执行国内法律。如果它们做不到</w:t>
      </w:r>
      <w:r>
        <w:t>,</w:t>
      </w:r>
      <w:r>
        <w:rPr>
          <w:rFonts w:hint="eastAsia"/>
        </w:rPr>
        <w:t>则高等法院和更高级的法院可以宣布这些法律与公约不符</w:t>
      </w:r>
      <w:r>
        <w:t>,</w:t>
      </w:r>
      <w:r>
        <w:rPr>
          <w:rFonts w:hint="eastAsia"/>
        </w:rPr>
        <w:t>并提示议会需要修改法律。</w:t>
      </w:r>
    </w:p>
    <w:p w:rsidR="00000000" w:rsidRDefault="00000000">
      <w:pPr>
        <w:spacing w:line="320" w:lineRule="exact"/>
        <w:ind w:left="1276" w:right="1276"/>
      </w:pPr>
      <w:r>
        <w:tab/>
      </w:r>
      <w:r>
        <w:rPr>
          <w:rFonts w:hint="eastAsia"/>
        </w:rPr>
        <w:t>该法律的主要条款尚未开始生效。在开始生效之前</w:t>
      </w:r>
      <w:r>
        <w:t>,</w:t>
      </w:r>
      <w:r>
        <w:rPr>
          <w:rFonts w:hint="eastAsia"/>
        </w:rPr>
        <w:t>司法部门将需要接受培训</w:t>
      </w:r>
      <w:r>
        <w:t>,</w:t>
      </w:r>
      <w:r>
        <w:rPr>
          <w:rFonts w:hint="eastAsia"/>
        </w:rPr>
        <w:t>以便能自信地处理公约各点。政府各部门也需要时间为执行作好准备。</w:t>
      </w:r>
    </w:p>
    <w:p w:rsidR="00000000" w:rsidRDefault="00000000">
      <w:pPr>
        <w:pStyle w:val="H2"/>
        <w:keepLines w:val="0"/>
        <w:spacing w:line="320" w:lineRule="exact"/>
        <w:ind w:left="1276" w:right="1276"/>
        <w:jc w:val="both"/>
      </w:pPr>
      <w:r>
        <w:rPr>
          <w:rFonts w:hint="eastAsia"/>
        </w:rPr>
        <w:t>种族和双重不利</w:t>
      </w:r>
    </w:p>
    <w:p w:rsidR="00000000" w:rsidRDefault="00000000">
      <w:pPr>
        <w:spacing w:line="320" w:lineRule="exact"/>
        <w:ind w:left="1276" w:right="1276"/>
      </w:pPr>
      <w:r>
        <w:tab/>
      </w:r>
      <w:r>
        <w:rPr>
          <w:rFonts w:hint="eastAsia"/>
        </w:rPr>
        <w:t>在</w:t>
      </w:r>
      <w:r>
        <w:t>1984</w:t>
      </w:r>
      <w:r>
        <w:rPr>
          <w:rFonts w:hint="eastAsia"/>
        </w:rPr>
        <w:t>年春到</w:t>
      </w:r>
      <w:r>
        <w:t>1998</w:t>
      </w:r>
      <w:r>
        <w:rPr>
          <w:rFonts w:hint="eastAsia"/>
        </w:rPr>
        <w:t>年春期间</w:t>
      </w:r>
      <w:r>
        <w:t>,</w:t>
      </w:r>
      <w:r>
        <w:rPr>
          <w:rFonts w:hint="eastAsia"/>
        </w:rPr>
        <w:t>白人妇女的就业率增长了</w:t>
      </w:r>
      <w:r>
        <w:t>10%,</w:t>
      </w:r>
      <w:r>
        <w:rPr>
          <w:rFonts w:hint="eastAsia"/>
        </w:rPr>
        <w:t>少数民族妇女只增长了</w:t>
      </w:r>
      <w:r>
        <w:t>4%</w:t>
      </w:r>
      <w:r>
        <w:rPr>
          <w:rFonts w:hint="eastAsia"/>
        </w:rPr>
        <w:t>。在</w:t>
      </w:r>
      <w:r>
        <w:t>1997</w:t>
      </w:r>
      <w:r>
        <w:rPr>
          <w:rFonts w:hint="eastAsia"/>
        </w:rPr>
        <w:t>年</w:t>
      </w:r>
      <w:r>
        <w:t>,</w:t>
      </w:r>
      <w:r>
        <w:rPr>
          <w:rFonts w:hint="eastAsia"/>
        </w:rPr>
        <w:t>妇女经济活动率最高的是加勒比黑人妇女</w:t>
      </w:r>
      <w:r>
        <w:t>,</w:t>
      </w:r>
      <w:r>
        <w:rPr>
          <w:rFonts w:hint="eastAsia"/>
        </w:rPr>
        <w:t>为</w:t>
      </w:r>
      <w:r>
        <w:t>75%,</w:t>
      </w:r>
      <w:r>
        <w:rPr>
          <w:rFonts w:hint="eastAsia"/>
        </w:rPr>
        <w:t>白人妇女则为</w:t>
      </w:r>
      <w:r>
        <w:t>73%</w:t>
      </w:r>
      <w:r>
        <w:rPr>
          <w:rFonts w:hint="eastAsia"/>
        </w:rPr>
        <w:t>。相较之下</w:t>
      </w:r>
      <w:r>
        <w:t>,</w:t>
      </w:r>
      <w:r>
        <w:rPr>
          <w:rFonts w:hint="eastAsia"/>
        </w:rPr>
        <w:t>巴基斯坦妇女和孟加拉妇女参加经济活动比率特别低</w:t>
      </w:r>
      <w:r>
        <w:t>,</w:t>
      </w:r>
      <w:r>
        <w:rPr>
          <w:rFonts w:hint="eastAsia"/>
        </w:rPr>
        <w:t>仅为</w:t>
      </w:r>
      <w:r>
        <w:t>29%</w:t>
      </w:r>
      <w:r>
        <w:rPr>
          <w:rFonts w:hint="eastAsia"/>
        </w:rPr>
        <w:t>。虽然巴基斯坦妇女和孟加拉妇女的参加正式经济活动比率低</w:t>
      </w:r>
      <w:r>
        <w:t>,</w:t>
      </w:r>
      <w:r>
        <w:rPr>
          <w:rFonts w:hint="eastAsia"/>
        </w:rPr>
        <w:t>但这些数字很可能大大地低估她们在家庭生意和非正式经济中的工作。</w:t>
      </w:r>
    </w:p>
    <w:p w:rsidR="00000000" w:rsidRDefault="00000000">
      <w:pPr>
        <w:spacing w:line="320" w:lineRule="exact"/>
        <w:ind w:left="1276" w:right="1276"/>
      </w:pPr>
      <w:r>
        <w:tab/>
      </w:r>
      <w:r>
        <w:rPr>
          <w:rFonts w:hint="eastAsia"/>
        </w:rPr>
        <w:t>巴基斯坦、孟加拉国、印度各国妇女和非洲黑人妇女担任专业性或技术性工作的可能性最低。在这些工作中任职人数最多的是中国妇女。这与她们拥有各种学历的总量最高相一致。加勒比妇女是最可能拥有学位以下较高学历的群体</w:t>
      </w:r>
      <w:r>
        <w:t>,</w:t>
      </w:r>
      <w:r>
        <w:rPr>
          <w:rFonts w:hint="eastAsia"/>
        </w:rPr>
        <w:t>而巴基斯坦和孟加拉妇女的学历远低于其他所有妇女。</w:t>
      </w:r>
    </w:p>
    <w:p w:rsidR="00000000" w:rsidRDefault="00000000">
      <w:pPr>
        <w:spacing w:before="120" w:after="240" w:line="320" w:lineRule="exact"/>
        <w:ind w:left="1276" w:right="1276"/>
      </w:pPr>
    </w:p>
    <w:p w:rsidR="00000000" w:rsidRDefault="00000000">
      <w:pPr>
        <w:spacing w:line="280" w:lineRule="exact"/>
        <w:ind w:left="1276" w:right="1276"/>
        <w:rPr>
          <w:rFonts w:ascii="SimHei" w:eastAsia="SimHei"/>
        </w:rPr>
      </w:pPr>
      <w:r>
        <w:rPr>
          <w:rFonts w:ascii="SimHei" w:eastAsia="SimHei"/>
        </w:rPr>
        <w:t>3.1</w:t>
      </w:r>
      <w:r>
        <w:rPr>
          <w:rFonts w:ascii="SimHei" w:eastAsia="SimHei"/>
        </w:rPr>
        <w:tab/>
        <w:t>16</w:t>
      </w:r>
      <w:r>
        <w:rPr>
          <w:rFonts w:ascii="SimHei" w:eastAsia="SimHei" w:hint="eastAsia"/>
        </w:rPr>
        <w:t>岁至</w:t>
      </w:r>
      <w:r>
        <w:rPr>
          <w:rFonts w:ascii="SimHei" w:eastAsia="SimHei"/>
        </w:rPr>
        <w:t>59</w:t>
      </w:r>
      <w:r>
        <w:rPr>
          <w:rFonts w:ascii="SimHei" w:eastAsia="SimHei" w:hint="eastAsia"/>
        </w:rPr>
        <w:t>岁不同族裔群体妇女持有的最高学历</w:t>
      </w:r>
    </w:p>
    <w:tbl>
      <w:tblPr>
        <w:tblW w:w="0" w:type="auto"/>
        <w:tblInd w:w="1278" w:type="dxa"/>
        <w:tblLayout w:type="fixed"/>
        <w:tblCellMar>
          <w:left w:w="0" w:type="dxa"/>
          <w:right w:w="0" w:type="dxa"/>
        </w:tblCellMar>
        <w:tblLook w:val="0000" w:firstRow="0" w:lastRow="0" w:firstColumn="0" w:lastColumn="0" w:noHBand="0" w:noVBand="0"/>
      </w:tblPr>
      <w:tblGrid>
        <w:gridCol w:w="2204"/>
        <w:gridCol w:w="1275"/>
        <w:gridCol w:w="1275"/>
        <w:gridCol w:w="1275"/>
        <w:gridCol w:w="1275"/>
      </w:tblGrid>
      <w:tr w:rsidR="00000000">
        <w:tblPrEx>
          <w:tblCellMar>
            <w:top w:w="0" w:type="dxa"/>
            <w:left w:w="0" w:type="dxa"/>
            <w:bottom w:w="0" w:type="dxa"/>
            <w:right w:w="0" w:type="dxa"/>
          </w:tblCellMar>
        </w:tblPrEx>
        <w:trPr>
          <w:trHeight w:val="200"/>
        </w:trPr>
        <w:tc>
          <w:tcPr>
            <w:tcW w:w="2204" w:type="dxa"/>
            <w:tcBorders>
              <w:top w:val="single" w:sz="6" w:space="0" w:color="auto"/>
              <w:left w:val="single" w:sz="6" w:space="0" w:color="auto"/>
              <w:right w:val="single" w:sz="6" w:space="0" w:color="auto"/>
            </w:tcBorders>
          </w:tcPr>
          <w:p w:rsidR="00000000" w:rsidRDefault="00000000">
            <w:pPr>
              <w:pStyle w:val="a"/>
              <w:ind w:left="57"/>
              <w:jc w:val="both"/>
            </w:pPr>
          </w:p>
        </w:tc>
        <w:tc>
          <w:tcPr>
            <w:tcW w:w="1275" w:type="dxa"/>
            <w:tcBorders>
              <w:top w:val="single" w:sz="6" w:space="0" w:color="auto"/>
              <w:left w:val="nil"/>
              <w:right w:val="single" w:sz="6" w:space="0" w:color="auto"/>
            </w:tcBorders>
          </w:tcPr>
          <w:p w:rsidR="00000000" w:rsidRDefault="00000000">
            <w:pPr>
              <w:pStyle w:val="a"/>
            </w:pPr>
            <w:r>
              <w:rPr>
                <w:rFonts w:hint="eastAsia"/>
              </w:rPr>
              <w:t>无</w:t>
            </w:r>
            <w:r>
              <w:t>,</w:t>
            </w:r>
            <w:r>
              <w:rPr>
                <w:rFonts w:hint="eastAsia"/>
              </w:rPr>
              <w:t>或低于中等教育</w:t>
            </w:r>
          </w:p>
        </w:tc>
        <w:tc>
          <w:tcPr>
            <w:tcW w:w="1275" w:type="dxa"/>
            <w:tcBorders>
              <w:top w:val="single" w:sz="6" w:space="0" w:color="auto"/>
              <w:left w:val="nil"/>
              <w:right w:val="single" w:sz="6" w:space="0" w:color="auto"/>
            </w:tcBorders>
          </w:tcPr>
          <w:p w:rsidR="00000000" w:rsidRDefault="00000000">
            <w:pPr>
              <w:pStyle w:val="a"/>
            </w:pPr>
            <w:r>
              <w:rPr>
                <w:rFonts w:hint="eastAsia"/>
              </w:rPr>
              <w:t>中等教育普通证书</w:t>
            </w:r>
          </w:p>
        </w:tc>
        <w:tc>
          <w:tcPr>
            <w:tcW w:w="1275" w:type="dxa"/>
            <w:tcBorders>
              <w:top w:val="single" w:sz="6" w:space="0" w:color="auto"/>
              <w:left w:val="nil"/>
              <w:right w:val="single" w:sz="6" w:space="0" w:color="auto"/>
            </w:tcBorders>
          </w:tcPr>
          <w:p w:rsidR="00000000" w:rsidRDefault="00000000">
            <w:pPr>
              <w:pStyle w:val="a"/>
            </w:pPr>
          </w:p>
        </w:tc>
        <w:tc>
          <w:tcPr>
            <w:tcW w:w="1275" w:type="dxa"/>
            <w:tcBorders>
              <w:top w:val="single" w:sz="6" w:space="0" w:color="auto"/>
              <w:left w:val="nil"/>
              <w:right w:val="single" w:sz="6" w:space="0" w:color="auto"/>
            </w:tcBorders>
          </w:tcPr>
          <w:p w:rsidR="00000000" w:rsidRDefault="00000000">
            <w:pPr>
              <w:pStyle w:val="a"/>
            </w:pPr>
          </w:p>
        </w:tc>
      </w:tr>
      <w:tr w:rsidR="00000000">
        <w:tblPrEx>
          <w:tblCellMar>
            <w:top w:w="0" w:type="dxa"/>
            <w:left w:w="0" w:type="dxa"/>
            <w:bottom w:w="0" w:type="dxa"/>
            <w:right w:w="0" w:type="dxa"/>
          </w:tblCellMar>
        </w:tblPrEx>
        <w:trPr>
          <w:trHeight w:hRule="exact" w:val="280"/>
        </w:trPr>
        <w:tc>
          <w:tcPr>
            <w:tcW w:w="2204" w:type="dxa"/>
            <w:tcBorders>
              <w:left w:val="single" w:sz="6" w:space="0" w:color="auto"/>
              <w:bottom w:val="single" w:sz="12" w:space="0" w:color="auto"/>
              <w:right w:val="single" w:sz="6" w:space="0" w:color="auto"/>
            </w:tcBorders>
          </w:tcPr>
          <w:p w:rsidR="00000000" w:rsidRDefault="00000000">
            <w:pPr>
              <w:pStyle w:val="a"/>
              <w:spacing w:line="200" w:lineRule="exact"/>
              <w:ind w:left="57"/>
              <w:jc w:val="both"/>
            </w:pPr>
          </w:p>
        </w:tc>
        <w:tc>
          <w:tcPr>
            <w:tcW w:w="1275" w:type="dxa"/>
            <w:tcBorders>
              <w:left w:val="nil"/>
              <w:bottom w:val="single" w:sz="12" w:space="0" w:color="auto"/>
              <w:right w:val="single" w:sz="6" w:space="0" w:color="auto"/>
            </w:tcBorders>
          </w:tcPr>
          <w:p w:rsidR="00000000" w:rsidRDefault="00000000">
            <w:pPr>
              <w:pStyle w:val="a"/>
              <w:spacing w:line="200" w:lineRule="exact"/>
            </w:pPr>
            <w:r>
              <w:rPr>
                <w:rFonts w:hint="eastAsia"/>
              </w:rPr>
              <w:t>普通证书</w:t>
            </w:r>
          </w:p>
        </w:tc>
        <w:tc>
          <w:tcPr>
            <w:tcW w:w="1275" w:type="dxa"/>
            <w:tcBorders>
              <w:left w:val="nil"/>
              <w:bottom w:val="single" w:sz="12" w:space="0" w:color="auto"/>
              <w:right w:val="single" w:sz="6" w:space="0" w:color="auto"/>
            </w:tcBorders>
          </w:tcPr>
          <w:p w:rsidR="00000000" w:rsidRDefault="00000000">
            <w:pPr>
              <w:pStyle w:val="a"/>
              <w:spacing w:line="200" w:lineRule="exact"/>
            </w:pPr>
            <w:r>
              <w:rPr>
                <w:rFonts w:hint="eastAsia"/>
              </w:rPr>
              <w:t>一级或同等学历</w:t>
            </w:r>
          </w:p>
        </w:tc>
        <w:tc>
          <w:tcPr>
            <w:tcW w:w="1275" w:type="dxa"/>
            <w:tcBorders>
              <w:left w:val="nil"/>
              <w:bottom w:val="single" w:sz="12" w:space="0" w:color="auto"/>
              <w:right w:val="single" w:sz="6" w:space="0" w:color="auto"/>
            </w:tcBorders>
          </w:tcPr>
          <w:p w:rsidR="00000000" w:rsidRDefault="00000000">
            <w:pPr>
              <w:pStyle w:val="a"/>
              <w:spacing w:line="200" w:lineRule="exact"/>
            </w:pPr>
            <w:r>
              <w:rPr>
                <w:rFonts w:hint="eastAsia"/>
              </w:rPr>
              <w:t>一级或同等学历</w:t>
            </w:r>
          </w:p>
        </w:tc>
        <w:tc>
          <w:tcPr>
            <w:tcW w:w="1275" w:type="dxa"/>
            <w:tcBorders>
              <w:left w:val="nil"/>
              <w:bottom w:val="single" w:sz="12" w:space="0" w:color="auto"/>
              <w:right w:val="single" w:sz="6" w:space="0" w:color="auto"/>
            </w:tcBorders>
          </w:tcPr>
          <w:p w:rsidR="00000000" w:rsidRDefault="00000000">
            <w:pPr>
              <w:pStyle w:val="a"/>
              <w:spacing w:line="200" w:lineRule="exact"/>
            </w:pPr>
            <w:r>
              <w:rPr>
                <w:rFonts w:hint="eastAsia"/>
              </w:rPr>
              <w:t>学位或以上</w:t>
            </w:r>
          </w:p>
        </w:tc>
      </w:tr>
      <w:tr w:rsidR="00000000">
        <w:tblPrEx>
          <w:tblCellMar>
            <w:top w:w="0" w:type="dxa"/>
            <w:left w:w="0" w:type="dxa"/>
            <w:bottom w:w="0" w:type="dxa"/>
            <w:right w:w="0" w:type="dxa"/>
          </w:tblCellMar>
        </w:tblPrEx>
        <w:trPr>
          <w:trHeight w:hRule="exact" w:val="140"/>
        </w:trPr>
        <w:tc>
          <w:tcPr>
            <w:tcW w:w="2204" w:type="dxa"/>
            <w:tcBorders>
              <w:left w:val="single" w:sz="6" w:space="0" w:color="auto"/>
              <w:right w:val="single" w:sz="6" w:space="0" w:color="auto"/>
            </w:tcBorders>
          </w:tcPr>
          <w:p w:rsidR="00000000" w:rsidRDefault="00000000">
            <w:pPr>
              <w:spacing w:line="140" w:lineRule="exact"/>
              <w:ind w:left="57"/>
            </w:pPr>
          </w:p>
        </w:tc>
        <w:tc>
          <w:tcPr>
            <w:tcW w:w="1275" w:type="dxa"/>
            <w:tcBorders>
              <w:left w:val="nil"/>
              <w:right w:val="single" w:sz="6" w:space="0" w:color="auto"/>
            </w:tcBorders>
          </w:tcPr>
          <w:p w:rsidR="00000000" w:rsidRDefault="00000000">
            <w:pPr>
              <w:spacing w:line="140" w:lineRule="exact"/>
            </w:pPr>
          </w:p>
        </w:tc>
        <w:tc>
          <w:tcPr>
            <w:tcW w:w="1275" w:type="dxa"/>
            <w:tcBorders>
              <w:left w:val="nil"/>
              <w:right w:val="single" w:sz="6" w:space="0" w:color="auto"/>
            </w:tcBorders>
          </w:tcPr>
          <w:p w:rsidR="00000000" w:rsidRDefault="00000000">
            <w:pPr>
              <w:spacing w:line="140" w:lineRule="exact"/>
            </w:pPr>
          </w:p>
        </w:tc>
        <w:tc>
          <w:tcPr>
            <w:tcW w:w="1275" w:type="dxa"/>
            <w:tcBorders>
              <w:left w:val="nil"/>
              <w:right w:val="single" w:sz="6" w:space="0" w:color="auto"/>
            </w:tcBorders>
          </w:tcPr>
          <w:p w:rsidR="00000000" w:rsidRDefault="00000000">
            <w:pPr>
              <w:spacing w:line="140" w:lineRule="exact"/>
            </w:pPr>
          </w:p>
        </w:tc>
        <w:tc>
          <w:tcPr>
            <w:tcW w:w="1275" w:type="dxa"/>
            <w:tcBorders>
              <w:left w:val="nil"/>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2204" w:type="dxa"/>
            <w:tcBorders>
              <w:left w:val="single" w:sz="6" w:space="0" w:color="auto"/>
            </w:tcBorders>
          </w:tcPr>
          <w:p w:rsidR="00000000" w:rsidRDefault="00000000">
            <w:pPr>
              <w:pStyle w:val="85"/>
              <w:ind w:left="57"/>
              <w:jc w:val="both"/>
            </w:pPr>
            <w:r>
              <w:rPr>
                <w:rFonts w:hint="eastAsia"/>
              </w:rPr>
              <w:t>白人</w:t>
            </w:r>
          </w:p>
        </w:tc>
        <w:tc>
          <w:tcPr>
            <w:tcW w:w="1275" w:type="dxa"/>
            <w:tcBorders>
              <w:left w:val="single" w:sz="6" w:space="0" w:color="auto"/>
              <w:right w:val="single" w:sz="6" w:space="0" w:color="auto"/>
            </w:tcBorders>
          </w:tcPr>
          <w:p w:rsidR="00000000" w:rsidRDefault="00000000">
            <w:pPr>
              <w:pStyle w:val="85"/>
              <w:ind w:right="340"/>
            </w:pPr>
            <w:r>
              <w:t>38%</w:t>
            </w:r>
          </w:p>
        </w:tc>
        <w:tc>
          <w:tcPr>
            <w:tcW w:w="1275" w:type="dxa"/>
            <w:tcBorders>
              <w:left w:val="nil"/>
            </w:tcBorders>
          </w:tcPr>
          <w:p w:rsidR="00000000" w:rsidRDefault="00000000">
            <w:pPr>
              <w:pStyle w:val="85"/>
              <w:ind w:right="340"/>
            </w:pPr>
            <w:r>
              <w:t>25%</w:t>
            </w:r>
          </w:p>
        </w:tc>
        <w:tc>
          <w:tcPr>
            <w:tcW w:w="1275" w:type="dxa"/>
            <w:tcBorders>
              <w:left w:val="single" w:sz="6" w:space="0" w:color="auto"/>
              <w:right w:val="single" w:sz="6" w:space="0" w:color="auto"/>
            </w:tcBorders>
          </w:tcPr>
          <w:p w:rsidR="00000000" w:rsidRDefault="00000000">
            <w:pPr>
              <w:pStyle w:val="85"/>
              <w:ind w:right="340"/>
            </w:pPr>
            <w:r>
              <w:t>29%</w:t>
            </w:r>
          </w:p>
        </w:tc>
        <w:tc>
          <w:tcPr>
            <w:tcW w:w="1275" w:type="dxa"/>
            <w:tcBorders>
              <w:left w:val="nil"/>
              <w:right w:val="single" w:sz="6" w:space="0" w:color="auto"/>
            </w:tcBorders>
          </w:tcPr>
          <w:p w:rsidR="00000000" w:rsidRDefault="00000000">
            <w:pPr>
              <w:pStyle w:val="85"/>
              <w:ind w:right="340"/>
            </w:pPr>
            <w:r>
              <w:t>8%</w:t>
            </w:r>
          </w:p>
        </w:tc>
      </w:tr>
      <w:tr w:rsidR="00000000">
        <w:tblPrEx>
          <w:tblCellMar>
            <w:top w:w="0" w:type="dxa"/>
            <w:left w:w="0" w:type="dxa"/>
            <w:bottom w:w="0" w:type="dxa"/>
            <w:right w:w="0" w:type="dxa"/>
          </w:tblCellMar>
        </w:tblPrEx>
        <w:trPr>
          <w:trHeight w:val="360"/>
        </w:trPr>
        <w:tc>
          <w:tcPr>
            <w:tcW w:w="2204" w:type="dxa"/>
            <w:tcBorders>
              <w:top w:val="single" w:sz="6" w:space="0" w:color="auto"/>
              <w:left w:val="single" w:sz="6" w:space="0" w:color="auto"/>
            </w:tcBorders>
          </w:tcPr>
          <w:p w:rsidR="00000000" w:rsidRDefault="00000000">
            <w:pPr>
              <w:pStyle w:val="85"/>
              <w:ind w:left="57"/>
              <w:jc w:val="both"/>
            </w:pPr>
            <w:r>
              <w:rPr>
                <w:rFonts w:hint="eastAsia"/>
              </w:rPr>
              <w:t>加勒比</w:t>
            </w:r>
          </w:p>
        </w:tc>
        <w:tc>
          <w:tcPr>
            <w:tcW w:w="1275" w:type="dxa"/>
            <w:tcBorders>
              <w:top w:val="single" w:sz="6" w:space="0" w:color="auto"/>
              <w:left w:val="single" w:sz="6" w:space="0" w:color="auto"/>
              <w:right w:val="single" w:sz="6" w:space="0" w:color="auto"/>
            </w:tcBorders>
          </w:tcPr>
          <w:p w:rsidR="00000000" w:rsidRDefault="00000000">
            <w:pPr>
              <w:pStyle w:val="85"/>
              <w:ind w:right="340"/>
            </w:pPr>
            <w:r>
              <w:t>34%</w:t>
            </w:r>
          </w:p>
        </w:tc>
        <w:tc>
          <w:tcPr>
            <w:tcW w:w="1275" w:type="dxa"/>
            <w:tcBorders>
              <w:top w:val="single" w:sz="6" w:space="0" w:color="auto"/>
              <w:left w:val="nil"/>
            </w:tcBorders>
          </w:tcPr>
          <w:p w:rsidR="00000000" w:rsidRDefault="00000000">
            <w:pPr>
              <w:pStyle w:val="85"/>
              <w:ind w:right="340"/>
            </w:pPr>
            <w:r>
              <w:t>29%</w:t>
            </w:r>
          </w:p>
        </w:tc>
        <w:tc>
          <w:tcPr>
            <w:tcW w:w="1275" w:type="dxa"/>
            <w:tcBorders>
              <w:top w:val="single" w:sz="6" w:space="0" w:color="auto"/>
              <w:left w:val="single" w:sz="6" w:space="0" w:color="auto"/>
              <w:right w:val="single" w:sz="6" w:space="0" w:color="auto"/>
            </w:tcBorders>
          </w:tcPr>
          <w:p w:rsidR="00000000" w:rsidRDefault="00000000">
            <w:pPr>
              <w:pStyle w:val="85"/>
              <w:ind w:right="340"/>
            </w:pPr>
            <w:r>
              <w:t>24%</w:t>
            </w:r>
          </w:p>
        </w:tc>
        <w:tc>
          <w:tcPr>
            <w:tcW w:w="1275" w:type="dxa"/>
            <w:tcBorders>
              <w:top w:val="single" w:sz="6" w:space="0" w:color="auto"/>
              <w:left w:val="nil"/>
              <w:right w:val="single" w:sz="6" w:space="0" w:color="auto"/>
            </w:tcBorders>
          </w:tcPr>
          <w:p w:rsidR="00000000" w:rsidRDefault="00000000">
            <w:pPr>
              <w:pStyle w:val="85"/>
              <w:ind w:right="340"/>
            </w:pPr>
            <w:r>
              <w:t>3%</w:t>
            </w:r>
          </w:p>
        </w:tc>
      </w:tr>
      <w:tr w:rsidR="00000000">
        <w:tblPrEx>
          <w:tblCellMar>
            <w:top w:w="0" w:type="dxa"/>
            <w:left w:w="0" w:type="dxa"/>
            <w:bottom w:w="0" w:type="dxa"/>
            <w:right w:w="0" w:type="dxa"/>
          </w:tblCellMar>
        </w:tblPrEx>
        <w:trPr>
          <w:trHeight w:val="360"/>
        </w:trPr>
        <w:tc>
          <w:tcPr>
            <w:tcW w:w="2204" w:type="dxa"/>
            <w:tcBorders>
              <w:top w:val="single" w:sz="6" w:space="0" w:color="auto"/>
              <w:left w:val="single" w:sz="6" w:space="0" w:color="auto"/>
              <w:bottom w:val="single" w:sz="6" w:space="0" w:color="auto"/>
            </w:tcBorders>
          </w:tcPr>
          <w:p w:rsidR="00000000" w:rsidRDefault="00000000">
            <w:pPr>
              <w:pStyle w:val="85"/>
              <w:ind w:left="57"/>
              <w:jc w:val="both"/>
            </w:pPr>
            <w:r>
              <w:rPr>
                <w:rFonts w:hint="eastAsia"/>
              </w:rPr>
              <w:t>印度</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t>40%</w:t>
            </w:r>
          </w:p>
        </w:tc>
        <w:tc>
          <w:tcPr>
            <w:tcW w:w="1275" w:type="dxa"/>
            <w:tcBorders>
              <w:top w:val="single" w:sz="6" w:space="0" w:color="auto"/>
              <w:left w:val="nil"/>
              <w:bottom w:val="single" w:sz="6" w:space="0" w:color="auto"/>
            </w:tcBorders>
          </w:tcPr>
          <w:p w:rsidR="00000000" w:rsidRDefault="00000000">
            <w:pPr>
              <w:pStyle w:val="85"/>
              <w:ind w:right="340"/>
            </w:pPr>
            <w:r>
              <w:t>21%</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t>19%</w:t>
            </w:r>
          </w:p>
        </w:tc>
        <w:tc>
          <w:tcPr>
            <w:tcW w:w="1275" w:type="dxa"/>
            <w:tcBorders>
              <w:top w:val="single" w:sz="6" w:space="0" w:color="auto"/>
              <w:left w:val="nil"/>
              <w:bottom w:val="single" w:sz="6" w:space="0" w:color="auto"/>
              <w:right w:val="single" w:sz="6" w:space="0" w:color="auto"/>
            </w:tcBorders>
          </w:tcPr>
          <w:p w:rsidR="00000000" w:rsidRDefault="00000000">
            <w:pPr>
              <w:pStyle w:val="85"/>
              <w:ind w:right="340"/>
            </w:pPr>
            <w:r>
              <w:t>19%</w:t>
            </w:r>
          </w:p>
        </w:tc>
      </w:tr>
      <w:tr w:rsidR="00000000">
        <w:tblPrEx>
          <w:tblCellMar>
            <w:top w:w="0" w:type="dxa"/>
            <w:left w:w="0" w:type="dxa"/>
            <w:bottom w:w="0" w:type="dxa"/>
            <w:right w:w="0" w:type="dxa"/>
          </w:tblCellMar>
        </w:tblPrEx>
        <w:trPr>
          <w:trHeight w:val="360"/>
        </w:trPr>
        <w:tc>
          <w:tcPr>
            <w:tcW w:w="2204" w:type="dxa"/>
            <w:tcBorders>
              <w:left w:val="single" w:sz="6" w:space="0" w:color="auto"/>
              <w:bottom w:val="single" w:sz="6" w:space="0" w:color="auto"/>
            </w:tcBorders>
          </w:tcPr>
          <w:p w:rsidR="00000000" w:rsidRDefault="00000000">
            <w:pPr>
              <w:pStyle w:val="85"/>
              <w:ind w:left="57"/>
              <w:jc w:val="both"/>
            </w:pPr>
            <w:r>
              <w:rPr>
                <w:rFonts w:hint="eastAsia"/>
              </w:rPr>
              <w:t>非洲</w:t>
            </w:r>
            <w:r>
              <w:t>/</w:t>
            </w:r>
            <w:r>
              <w:rPr>
                <w:rFonts w:hint="eastAsia"/>
              </w:rPr>
              <w:t>亚洲</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32%</w:t>
            </w:r>
          </w:p>
        </w:tc>
        <w:tc>
          <w:tcPr>
            <w:tcW w:w="1275" w:type="dxa"/>
            <w:tcBorders>
              <w:left w:val="nil"/>
              <w:bottom w:val="single" w:sz="6" w:space="0" w:color="auto"/>
            </w:tcBorders>
          </w:tcPr>
          <w:p w:rsidR="00000000" w:rsidRDefault="00000000">
            <w:pPr>
              <w:pStyle w:val="85"/>
              <w:ind w:right="340"/>
            </w:pPr>
            <w:r>
              <w:t>25%</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27%</w:t>
            </w:r>
          </w:p>
        </w:tc>
        <w:tc>
          <w:tcPr>
            <w:tcW w:w="1275" w:type="dxa"/>
            <w:tcBorders>
              <w:left w:val="nil"/>
              <w:bottom w:val="single" w:sz="6" w:space="0" w:color="auto"/>
              <w:right w:val="single" w:sz="6" w:space="0" w:color="auto"/>
            </w:tcBorders>
          </w:tcPr>
          <w:p w:rsidR="00000000" w:rsidRDefault="00000000">
            <w:pPr>
              <w:pStyle w:val="85"/>
              <w:ind w:right="340"/>
            </w:pPr>
            <w:r>
              <w:t>15%</w:t>
            </w:r>
          </w:p>
        </w:tc>
      </w:tr>
      <w:tr w:rsidR="00000000">
        <w:tblPrEx>
          <w:tblCellMar>
            <w:top w:w="0" w:type="dxa"/>
            <w:left w:w="0" w:type="dxa"/>
            <w:bottom w:w="0" w:type="dxa"/>
            <w:right w:w="0" w:type="dxa"/>
          </w:tblCellMar>
        </w:tblPrEx>
        <w:trPr>
          <w:trHeight w:val="360"/>
        </w:trPr>
        <w:tc>
          <w:tcPr>
            <w:tcW w:w="2204" w:type="dxa"/>
            <w:tcBorders>
              <w:left w:val="single" w:sz="6" w:space="0" w:color="auto"/>
              <w:bottom w:val="single" w:sz="6" w:space="0" w:color="auto"/>
            </w:tcBorders>
          </w:tcPr>
          <w:p w:rsidR="00000000" w:rsidRDefault="00000000">
            <w:pPr>
              <w:pStyle w:val="85"/>
              <w:ind w:left="57"/>
              <w:jc w:val="both"/>
            </w:pPr>
            <w:r>
              <w:rPr>
                <w:rFonts w:hint="eastAsia"/>
              </w:rPr>
              <w:t>巴基斯坦</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60%</w:t>
            </w:r>
          </w:p>
        </w:tc>
        <w:tc>
          <w:tcPr>
            <w:tcW w:w="1275" w:type="dxa"/>
            <w:tcBorders>
              <w:left w:val="nil"/>
              <w:bottom w:val="single" w:sz="6" w:space="0" w:color="auto"/>
            </w:tcBorders>
          </w:tcPr>
          <w:p w:rsidR="00000000" w:rsidRDefault="00000000">
            <w:pPr>
              <w:pStyle w:val="85"/>
              <w:ind w:right="340"/>
            </w:pPr>
            <w:r>
              <w:t>22%</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11%</w:t>
            </w:r>
          </w:p>
        </w:tc>
        <w:tc>
          <w:tcPr>
            <w:tcW w:w="1275" w:type="dxa"/>
            <w:tcBorders>
              <w:left w:val="nil"/>
              <w:bottom w:val="single" w:sz="6" w:space="0" w:color="auto"/>
              <w:right w:val="single" w:sz="6" w:space="0" w:color="auto"/>
            </w:tcBorders>
          </w:tcPr>
          <w:p w:rsidR="00000000" w:rsidRDefault="00000000">
            <w:pPr>
              <w:pStyle w:val="85"/>
              <w:ind w:right="340"/>
            </w:pPr>
            <w:r>
              <w:t>7%</w:t>
            </w:r>
          </w:p>
        </w:tc>
      </w:tr>
      <w:tr w:rsidR="00000000">
        <w:tblPrEx>
          <w:tblCellMar>
            <w:top w:w="0" w:type="dxa"/>
            <w:left w:w="0" w:type="dxa"/>
            <w:bottom w:w="0" w:type="dxa"/>
            <w:right w:w="0" w:type="dxa"/>
          </w:tblCellMar>
        </w:tblPrEx>
        <w:trPr>
          <w:trHeight w:val="360"/>
        </w:trPr>
        <w:tc>
          <w:tcPr>
            <w:tcW w:w="2204" w:type="dxa"/>
            <w:tcBorders>
              <w:left w:val="single" w:sz="6" w:space="0" w:color="auto"/>
              <w:bottom w:val="single" w:sz="6" w:space="0" w:color="auto"/>
            </w:tcBorders>
          </w:tcPr>
          <w:p w:rsidR="00000000" w:rsidRDefault="00000000">
            <w:pPr>
              <w:pStyle w:val="85"/>
              <w:ind w:left="57"/>
              <w:jc w:val="both"/>
            </w:pPr>
            <w:r>
              <w:rPr>
                <w:rFonts w:hint="eastAsia"/>
              </w:rPr>
              <w:t>孟加拉国</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73%</w:t>
            </w:r>
          </w:p>
        </w:tc>
        <w:tc>
          <w:tcPr>
            <w:tcW w:w="1275" w:type="dxa"/>
            <w:tcBorders>
              <w:left w:val="nil"/>
              <w:bottom w:val="single" w:sz="6" w:space="0" w:color="auto"/>
            </w:tcBorders>
          </w:tcPr>
          <w:p w:rsidR="00000000" w:rsidRDefault="00000000">
            <w:pPr>
              <w:pStyle w:val="85"/>
              <w:ind w:right="340"/>
            </w:pPr>
            <w:r>
              <w:t>17%</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7%</w:t>
            </w:r>
          </w:p>
        </w:tc>
        <w:tc>
          <w:tcPr>
            <w:tcW w:w="1275" w:type="dxa"/>
            <w:tcBorders>
              <w:left w:val="nil"/>
              <w:bottom w:val="single" w:sz="6" w:space="0" w:color="auto"/>
              <w:right w:val="single" w:sz="6" w:space="0" w:color="auto"/>
            </w:tcBorders>
          </w:tcPr>
          <w:p w:rsidR="00000000" w:rsidRDefault="00000000">
            <w:pPr>
              <w:pStyle w:val="85"/>
              <w:ind w:right="340"/>
            </w:pPr>
            <w:r>
              <w:t>3%</w:t>
            </w:r>
          </w:p>
        </w:tc>
      </w:tr>
      <w:tr w:rsidR="00000000">
        <w:tblPrEx>
          <w:tblCellMar>
            <w:top w:w="0" w:type="dxa"/>
            <w:left w:w="0" w:type="dxa"/>
            <w:bottom w:w="0" w:type="dxa"/>
            <w:right w:w="0" w:type="dxa"/>
          </w:tblCellMar>
        </w:tblPrEx>
        <w:trPr>
          <w:trHeight w:val="360"/>
        </w:trPr>
        <w:tc>
          <w:tcPr>
            <w:tcW w:w="2204" w:type="dxa"/>
            <w:tcBorders>
              <w:left w:val="single" w:sz="6" w:space="0" w:color="auto"/>
              <w:bottom w:val="single" w:sz="6" w:space="0" w:color="auto"/>
            </w:tcBorders>
          </w:tcPr>
          <w:p w:rsidR="00000000" w:rsidRDefault="00000000">
            <w:pPr>
              <w:pStyle w:val="85"/>
              <w:ind w:left="57"/>
              <w:jc w:val="both"/>
            </w:pPr>
            <w:r>
              <w:rPr>
                <w:rFonts w:hint="eastAsia"/>
              </w:rPr>
              <w:t>中国</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25%</w:t>
            </w:r>
          </w:p>
        </w:tc>
        <w:tc>
          <w:tcPr>
            <w:tcW w:w="1275" w:type="dxa"/>
            <w:tcBorders>
              <w:left w:val="nil"/>
              <w:bottom w:val="single" w:sz="6" w:space="0" w:color="auto"/>
            </w:tcBorders>
          </w:tcPr>
          <w:p w:rsidR="00000000" w:rsidRDefault="00000000">
            <w:pPr>
              <w:pStyle w:val="85"/>
              <w:ind w:right="340"/>
            </w:pPr>
            <w:r>
              <w:t>29%</w:t>
            </w:r>
          </w:p>
        </w:tc>
        <w:tc>
          <w:tcPr>
            <w:tcW w:w="1275" w:type="dxa"/>
            <w:tcBorders>
              <w:left w:val="single" w:sz="6" w:space="0" w:color="auto"/>
              <w:right w:val="single" w:sz="6" w:space="0" w:color="auto"/>
            </w:tcBorders>
          </w:tcPr>
          <w:p w:rsidR="00000000" w:rsidRDefault="00000000">
            <w:pPr>
              <w:pStyle w:val="85"/>
              <w:ind w:right="340"/>
            </w:pPr>
            <w:r>
              <w:t>30%</w:t>
            </w:r>
          </w:p>
        </w:tc>
        <w:tc>
          <w:tcPr>
            <w:tcW w:w="1275" w:type="dxa"/>
            <w:tcBorders>
              <w:left w:val="nil"/>
              <w:bottom w:val="single" w:sz="6" w:space="0" w:color="auto"/>
              <w:right w:val="single" w:sz="6" w:space="0" w:color="auto"/>
            </w:tcBorders>
          </w:tcPr>
          <w:p w:rsidR="00000000" w:rsidRDefault="00000000">
            <w:pPr>
              <w:pStyle w:val="85"/>
              <w:ind w:right="340"/>
            </w:pPr>
            <w:r>
              <w:t>17%</w:t>
            </w:r>
          </w:p>
        </w:tc>
      </w:tr>
      <w:tr w:rsidR="00000000">
        <w:tblPrEx>
          <w:tblCellMar>
            <w:top w:w="0" w:type="dxa"/>
            <w:left w:w="0" w:type="dxa"/>
            <w:bottom w:w="0" w:type="dxa"/>
            <w:right w:w="0" w:type="dxa"/>
          </w:tblCellMar>
        </w:tblPrEx>
        <w:trPr>
          <w:trHeight w:val="360"/>
        </w:trPr>
        <w:tc>
          <w:tcPr>
            <w:tcW w:w="2204" w:type="dxa"/>
            <w:tcBorders>
              <w:left w:val="single" w:sz="6" w:space="0" w:color="auto"/>
              <w:bottom w:val="single" w:sz="6" w:space="0" w:color="auto"/>
            </w:tcBorders>
          </w:tcPr>
          <w:p w:rsidR="00000000" w:rsidRDefault="00000000">
            <w:pPr>
              <w:pStyle w:val="85"/>
              <w:ind w:left="57"/>
              <w:jc w:val="both"/>
            </w:pPr>
            <w:r>
              <w:rPr>
                <w:rFonts w:hint="eastAsia"/>
              </w:rPr>
              <w:t>所有少数民族</w:t>
            </w:r>
          </w:p>
        </w:tc>
        <w:tc>
          <w:tcPr>
            <w:tcW w:w="1275" w:type="dxa"/>
            <w:tcBorders>
              <w:left w:val="single" w:sz="6" w:space="0" w:color="auto"/>
              <w:bottom w:val="single" w:sz="6" w:space="0" w:color="auto"/>
              <w:right w:val="single" w:sz="6" w:space="0" w:color="auto"/>
            </w:tcBorders>
          </w:tcPr>
          <w:p w:rsidR="00000000" w:rsidRDefault="00000000">
            <w:pPr>
              <w:pStyle w:val="85"/>
              <w:ind w:right="340"/>
            </w:pPr>
            <w:r>
              <w:t>41%</w:t>
            </w:r>
          </w:p>
        </w:tc>
        <w:tc>
          <w:tcPr>
            <w:tcW w:w="1275" w:type="dxa"/>
            <w:tcBorders>
              <w:left w:val="nil"/>
              <w:bottom w:val="single" w:sz="6" w:space="0" w:color="auto"/>
            </w:tcBorders>
          </w:tcPr>
          <w:p w:rsidR="00000000" w:rsidRDefault="00000000">
            <w:pPr>
              <w:pStyle w:val="85"/>
              <w:ind w:right="340"/>
            </w:pPr>
            <w:r>
              <w:t>24%</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t>24%</w:t>
            </w:r>
          </w:p>
        </w:tc>
        <w:tc>
          <w:tcPr>
            <w:tcW w:w="1275" w:type="dxa"/>
            <w:tcBorders>
              <w:left w:val="nil"/>
              <w:bottom w:val="single" w:sz="6" w:space="0" w:color="auto"/>
              <w:right w:val="single" w:sz="6" w:space="0" w:color="auto"/>
            </w:tcBorders>
          </w:tcPr>
          <w:p w:rsidR="00000000" w:rsidRDefault="00000000">
            <w:pPr>
              <w:pStyle w:val="85"/>
              <w:ind w:right="340"/>
            </w:pPr>
            <w:r>
              <w:t>11%</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t>Modood,T.</w:t>
      </w:r>
      <w:r>
        <w:rPr>
          <w:rFonts w:hint="eastAsia"/>
          <w:sz w:val="18"/>
        </w:rPr>
        <w:t>等合著的</w:t>
      </w:r>
      <w:r>
        <w:rPr>
          <w:sz w:val="18"/>
        </w:rPr>
        <w:t>(1996)</w:t>
      </w:r>
      <w:r>
        <w:rPr>
          <w:rFonts w:hint="eastAsia"/>
          <w:sz w:val="18"/>
        </w:rPr>
        <w:t>在英国的少数民族。伦敦</w:t>
      </w:r>
      <w:r>
        <w:rPr>
          <w:sz w:val="18"/>
        </w:rPr>
        <w:t>PSI</w:t>
      </w:r>
      <w:r>
        <w:rPr>
          <w:rFonts w:hint="eastAsia"/>
          <w:sz w:val="18"/>
        </w:rPr>
        <w:t>出版。</w:t>
      </w:r>
    </w:p>
    <w:p w:rsidR="00000000" w:rsidRDefault="00000000">
      <w:pPr>
        <w:spacing w:line="280" w:lineRule="exact"/>
        <w:ind w:left="1276" w:right="1276"/>
      </w:pPr>
      <w:r>
        <w:tab/>
      </w:r>
      <w:r>
        <w:rPr>
          <w:rFonts w:hint="eastAsia"/>
        </w:rPr>
        <w:t>在</w:t>
      </w:r>
      <w:r>
        <w:t>1997</w:t>
      </w:r>
      <w:r>
        <w:rPr>
          <w:rFonts w:hint="eastAsia"/>
        </w:rPr>
        <w:t>年</w:t>
      </w:r>
      <w:r>
        <w:t>,</w:t>
      </w:r>
      <w:r>
        <w:rPr>
          <w:rFonts w:hint="eastAsia"/>
        </w:rPr>
        <w:t>所有族裔群体的妇女在职业和产业方面比男子更易被隔离和从事服务行业。从事制造业的男子</w:t>
      </w:r>
      <w:r>
        <w:t>(19%)</w:t>
      </w:r>
      <w:r>
        <w:rPr>
          <w:rFonts w:hint="eastAsia"/>
        </w:rPr>
        <w:t>差不多是妇女</w:t>
      </w:r>
      <w:r>
        <w:t>(11%)</w:t>
      </w:r>
      <w:r>
        <w:rPr>
          <w:rFonts w:hint="eastAsia"/>
        </w:rPr>
        <w:t>的两倍。但是</w:t>
      </w:r>
      <w:r>
        <w:t>,</w:t>
      </w:r>
      <w:r>
        <w:rPr>
          <w:rFonts w:hint="eastAsia"/>
        </w:rPr>
        <w:t>印度和巴基斯坦妇女比其他妇女双倍地更可能在这一部门工作。</w:t>
      </w:r>
    </w:p>
    <w:p w:rsidR="00000000" w:rsidRDefault="00000000">
      <w:pPr>
        <w:spacing w:line="280" w:lineRule="exact"/>
        <w:ind w:left="1276" w:right="1276"/>
      </w:pPr>
      <w:r>
        <w:tab/>
      </w:r>
      <w:r>
        <w:rPr>
          <w:rFonts w:hint="eastAsia"/>
        </w:rPr>
        <w:t>黑人妇女集中于某些产业部门</w:t>
      </w:r>
      <w:r>
        <w:t>,</w:t>
      </w:r>
      <w:r>
        <w:rPr>
          <w:rFonts w:hint="eastAsia"/>
        </w:rPr>
        <w:t>诸如旅馆业、承包伙食、零售和其他服务。约三分之一在保健或社会工作行业工作</w:t>
      </w:r>
      <w:r>
        <w:t>,</w:t>
      </w:r>
      <w:r>
        <w:rPr>
          <w:rFonts w:hint="eastAsia"/>
        </w:rPr>
        <w:t>在这些行业工作的占所有妇女的五分之一。她们升级较缓慢</w:t>
      </w:r>
      <w:r>
        <w:t>,</w:t>
      </w:r>
      <w:r>
        <w:rPr>
          <w:rFonts w:hint="eastAsia"/>
        </w:rPr>
        <w:t>工作时间较长。白人妇女平均一周工作</w:t>
      </w:r>
      <w:r>
        <w:t>31</w:t>
      </w:r>
      <w:r>
        <w:rPr>
          <w:rFonts w:hint="eastAsia"/>
        </w:rPr>
        <w:t>小时</w:t>
      </w:r>
      <w:r>
        <w:t>,</w:t>
      </w:r>
      <w:r>
        <w:rPr>
          <w:rFonts w:hint="eastAsia"/>
        </w:rPr>
        <w:t>少数民族妇女一周工作</w:t>
      </w:r>
      <w:r>
        <w:t>33</w:t>
      </w:r>
      <w:r>
        <w:rPr>
          <w:rFonts w:hint="eastAsia"/>
        </w:rPr>
        <w:t>小时。</w:t>
      </w:r>
    </w:p>
    <w:p w:rsidR="00000000" w:rsidRDefault="00000000">
      <w:pPr>
        <w:spacing w:line="280" w:lineRule="exact"/>
        <w:ind w:left="1276" w:right="1276"/>
      </w:pPr>
      <w:r>
        <w:tab/>
      </w:r>
      <w:r>
        <w:rPr>
          <w:rFonts w:hint="eastAsia"/>
        </w:rPr>
        <w:t>职业和产业的隔离能导致又一个不利条件。根据</w:t>
      </w:r>
      <w:r>
        <w:t>1997</w:t>
      </w:r>
      <w:r>
        <w:rPr>
          <w:rFonts w:hint="eastAsia"/>
        </w:rPr>
        <w:t>年的劳动力调查</w:t>
      </w:r>
      <w:r>
        <w:t>,</w:t>
      </w:r>
      <w:r>
        <w:rPr>
          <w:rFonts w:hint="eastAsia"/>
        </w:rPr>
        <w:t>妇女每小时的平均薪资低于男子。某些族裔群体的妇女、即印度和巴基斯坦</w:t>
      </w:r>
      <w:r>
        <w:t>/</w:t>
      </w:r>
      <w:r>
        <w:rPr>
          <w:rFonts w:hint="eastAsia"/>
        </w:rPr>
        <w:t>孟加拉的妇女的薪资水平最低。</w:t>
      </w:r>
    </w:p>
    <w:p w:rsidR="00000000" w:rsidRDefault="00000000">
      <w:pPr>
        <w:pStyle w:val="H2"/>
        <w:keepLines w:val="0"/>
        <w:spacing w:line="280" w:lineRule="exact"/>
        <w:ind w:left="1276" w:right="1276"/>
        <w:jc w:val="both"/>
      </w:pPr>
      <w:r>
        <w:rPr>
          <w:rFonts w:hint="eastAsia"/>
        </w:rPr>
        <w:t>文职部门中的少数民族妇女</w:t>
      </w:r>
    </w:p>
    <w:p w:rsidR="00000000" w:rsidRDefault="00000000">
      <w:pPr>
        <w:spacing w:line="280" w:lineRule="exact"/>
        <w:ind w:left="1276" w:right="1276"/>
      </w:pPr>
      <w:r>
        <w:tab/>
      </w:r>
      <w:r>
        <w:rPr>
          <w:rFonts w:hint="eastAsia"/>
        </w:rPr>
        <w:t>在</w:t>
      </w:r>
      <w:r>
        <w:t>1994</w:t>
      </w:r>
      <w:r>
        <w:rPr>
          <w:rFonts w:hint="eastAsia"/>
        </w:rPr>
        <w:t>年</w:t>
      </w:r>
      <w:r>
        <w:t>,</w:t>
      </w:r>
      <w:r>
        <w:rPr>
          <w:rFonts w:hint="eastAsia"/>
        </w:rPr>
        <w:t>内阁办公厅作承诺要更广泛促进整个文职部门中的机会平等</w:t>
      </w:r>
      <w:r>
        <w:t>,</w:t>
      </w:r>
      <w:r>
        <w:rPr>
          <w:rFonts w:hint="eastAsia"/>
        </w:rPr>
        <w:t>其行动之一是委托进行了一项研究</w:t>
      </w:r>
      <w:r>
        <w:t>:</w:t>
      </w:r>
    </w:p>
    <w:p w:rsidR="00000000" w:rsidRDefault="00000000">
      <w:pPr>
        <w:spacing w:line="280" w:lineRule="exact"/>
        <w:ind w:left="1276" w:right="1276"/>
      </w:pPr>
      <w:r>
        <w:tab/>
      </w:r>
      <w:r>
        <w:sym w:font="Symbol" w:char="F0B7"/>
      </w:r>
      <w:r>
        <w:tab/>
      </w:r>
      <w:r>
        <w:rPr>
          <w:rFonts w:hint="eastAsia"/>
        </w:rPr>
        <w:t>查明少数民族女公务员对她们遇到的机会平等障碍的看法</w:t>
      </w:r>
      <w:r>
        <w:t>;</w:t>
      </w:r>
    </w:p>
    <w:p w:rsidR="00000000" w:rsidRDefault="00000000">
      <w:pPr>
        <w:spacing w:line="280" w:lineRule="exact"/>
        <w:ind w:left="1276" w:right="1276"/>
      </w:pPr>
      <w:r>
        <w:tab/>
      </w:r>
      <w:r>
        <w:sym w:font="Symbol" w:char="F0B7"/>
      </w:r>
      <w:r>
        <w:tab/>
      </w:r>
      <w:r>
        <w:rPr>
          <w:rFonts w:hint="eastAsia"/>
        </w:rPr>
        <w:t>从现有的统计数据中查明她们同男子和白人妇女相较的职业发展情况</w:t>
      </w:r>
      <w:r>
        <w:t>;</w:t>
      </w:r>
    </w:p>
    <w:p w:rsidR="00000000" w:rsidRDefault="00000000">
      <w:pPr>
        <w:spacing w:line="280" w:lineRule="exact"/>
        <w:ind w:left="2103" w:right="1276" w:hanging="425"/>
      </w:pPr>
      <w:r>
        <w:sym w:font="Symbol" w:char="F0B7"/>
      </w:r>
      <w:r>
        <w:tab/>
      </w:r>
      <w:r>
        <w:rPr>
          <w:rFonts w:hint="eastAsia"/>
        </w:rPr>
        <w:t>考虑到查明的看法、统计数字和现有的任何其他资料</w:t>
      </w:r>
      <w:r>
        <w:t>,</w:t>
      </w:r>
      <w:r>
        <w:rPr>
          <w:rFonts w:hint="eastAsia"/>
        </w:rPr>
        <w:t>鉴明妨碍机会平等的任何障碍</w:t>
      </w:r>
      <w:r>
        <w:t>;</w:t>
      </w:r>
    </w:p>
    <w:p w:rsidR="00000000" w:rsidRDefault="00000000">
      <w:pPr>
        <w:spacing w:line="280" w:lineRule="exact"/>
        <w:ind w:left="1276" w:right="1276"/>
      </w:pPr>
      <w:r>
        <w:tab/>
      </w:r>
      <w:r>
        <w:sym w:font="Symbol" w:char="F0B7"/>
      </w:r>
      <w:r>
        <w:tab/>
      </w:r>
      <w:r>
        <w:rPr>
          <w:rFonts w:hint="eastAsia"/>
        </w:rPr>
        <w:t>查明解决任何平等的障碍的切实可行并符合成本效益的解决办法。</w:t>
      </w:r>
    </w:p>
    <w:p w:rsidR="00000000" w:rsidRDefault="00000000">
      <w:pPr>
        <w:spacing w:line="280" w:lineRule="exact"/>
        <w:ind w:left="1276" w:right="1276"/>
      </w:pPr>
      <w:r>
        <w:tab/>
      </w:r>
      <w:r>
        <w:rPr>
          <w:rFonts w:hint="eastAsia"/>
        </w:rPr>
        <w:t>虽然这项研究的重点是少数民族妇女对她们在文职部门就业经验的看法</w:t>
      </w:r>
      <w:r>
        <w:t>,</w:t>
      </w:r>
      <w:r>
        <w:rPr>
          <w:rFonts w:hint="eastAsia"/>
        </w:rPr>
        <w:t>它也取得了白人妇女、具有多族裔工作人员管理经验的管理人员、人事和人力资源管理人员和少数民族男子的看法。</w:t>
      </w:r>
    </w:p>
    <w:p w:rsidR="00000000" w:rsidRDefault="00000000">
      <w:pPr>
        <w:spacing w:line="280" w:lineRule="exact"/>
        <w:ind w:left="1276" w:right="1276"/>
      </w:pPr>
      <w:r>
        <w:tab/>
      </w:r>
      <w:r>
        <w:rPr>
          <w:rFonts w:hint="eastAsia"/>
        </w:rPr>
        <w:t>在</w:t>
      </w:r>
      <w:r>
        <w:t>1996</w:t>
      </w:r>
      <w:r>
        <w:rPr>
          <w:rFonts w:hint="eastAsia"/>
        </w:rPr>
        <w:t>年发表的“双重不利研究</w:t>
      </w:r>
      <w:r>
        <w:t>:</w:t>
      </w:r>
      <w:r>
        <w:rPr>
          <w:rFonts w:hint="eastAsia"/>
        </w:rPr>
        <w:t>文职部门中的少数民族妇女”的研究报告的主要结论是</w:t>
      </w:r>
      <w:r>
        <w:t>:</w:t>
      </w:r>
    </w:p>
    <w:p w:rsidR="00000000" w:rsidRDefault="00000000">
      <w:pPr>
        <w:spacing w:line="280" w:lineRule="exact"/>
        <w:ind w:left="1276" w:right="1276"/>
      </w:pPr>
      <w:r>
        <w:tab/>
      </w:r>
      <w:r>
        <w:rPr>
          <w:rFonts w:hint="eastAsia"/>
        </w:rPr>
        <w:t>工作场所的生活中</w:t>
      </w:r>
      <w:r>
        <w:t>:</w:t>
      </w:r>
      <w:r>
        <w:rPr>
          <w:rFonts w:hint="eastAsia"/>
        </w:rPr>
        <w:t>参与研究的大部分工作人员的看法是</w:t>
      </w:r>
      <w:r>
        <w:t>,</w:t>
      </w:r>
      <w:r>
        <w:rPr>
          <w:rFonts w:hint="eastAsia"/>
        </w:rPr>
        <w:t>少数民族妇女受到种族歧视和性别歧视。总的看法是她们在工作场所的生活比不上白人妇女和少数民族男子。</w:t>
      </w:r>
    </w:p>
    <w:p w:rsidR="00000000" w:rsidRDefault="00000000">
      <w:pPr>
        <w:spacing w:line="280" w:lineRule="exact"/>
        <w:ind w:left="1276" w:right="1276"/>
      </w:pPr>
      <w:r>
        <w:tab/>
      </w:r>
      <w:r>
        <w:rPr>
          <w:rFonts w:hint="eastAsia"/>
        </w:rPr>
        <w:t>交流和协同工作</w:t>
      </w:r>
      <w:r>
        <w:t>:</w:t>
      </w:r>
      <w:r>
        <w:rPr>
          <w:rFonts w:hint="eastAsia"/>
        </w:rPr>
        <w:t>少数民族妇女认为她们不是文职部门文化的一部分</w:t>
      </w:r>
      <w:r>
        <w:t>,</w:t>
      </w:r>
      <w:r>
        <w:rPr>
          <w:rFonts w:hint="eastAsia"/>
        </w:rPr>
        <w:t>她们和白人职员间的交流存在着障碍。</w:t>
      </w:r>
    </w:p>
    <w:p w:rsidR="00000000" w:rsidRDefault="00000000">
      <w:pPr>
        <w:spacing w:line="280" w:lineRule="exact"/>
        <w:ind w:left="1276" w:right="1276"/>
      </w:pPr>
      <w:r>
        <w:tab/>
      </w:r>
      <w:r>
        <w:rPr>
          <w:rFonts w:hint="eastAsia"/>
        </w:rPr>
        <w:t>工作的满意程度和职业前景</w:t>
      </w:r>
      <w:r>
        <w:t>:</w:t>
      </w:r>
      <w:r>
        <w:rPr>
          <w:rFonts w:hint="eastAsia"/>
        </w:rPr>
        <w:t>虽然接受访谈的大多数工作人员都对当前在文职部门缺乏前景表示不满</w:t>
      </w:r>
      <w:r>
        <w:t>,</w:t>
      </w:r>
      <w:r>
        <w:rPr>
          <w:rFonts w:hint="eastAsia"/>
        </w:rPr>
        <w:t>但是看来少数民族妇女从其工作内容获得的满意感似乎也少于白人妇女和少数民族男子。另一个明显的差别是</w:t>
      </w:r>
      <w:r>
        <w:t>,</w:t>
      </w:r>
      <w:r>
        <w:rPr>
          <w:rFonts w:hint="eastAsia"/>
        </w:rPr>
        <w:t>少数民族妇女对没有提升和得不到肯定的挫折感似乎也高于其他接受访谈的工作人员。</w:t>
      </w:r>
    </w:p>
    <w:p w:rsidR="00000000" w:rsidRDefault="00000000">
      <w:pPr>
        <w:spacing w:line="280" w:lineRule="exact"/>
        <w:ind w:left="1276" w:right="1276"/>
      </w:pPr>
      <w:r>
        <w:tab/>
      </w:r>
      <w:r>
        <w:rPr>
          <w:rFonts w:hint="eastAsia"/>
        </w:rPr>
        <w:t>晋升、培训和职业发展</w:t>
      </w:r>
      <w:r>
        <w:t>:</w:t>
      </w:r>
      <w:r>
        <w:rPr>
          <w:rFonts w:hint="eastAsia"/>
        </w:rPr>
        <w:t>虽然她们将自己评为适于晋升</w:t>
      </w:r>
      <w:r>
        <w:t>,</w:t>
      </w:r>
      <w:r>
        <w:rPr>
          <w:rFonts w:hint="eastAsia"/>
        </w:rPr>
        <w:t>但少数民族妇女认为她们晋升的机会不如白人妇女。但是</w:t>
      </w:r>
      <w:r>
        <w:t>,</w:t>
      </w:r>
      <w:r>
        <w:rPr>
          <w:rFonts w:hint="eastAsia"/>
        </w:rPr>
        <w:t>这不是因为缺乏培训和进修</w:t>
      </w:r>
      <w:r>
        <w:t>:</w:t>
      </w:r>
      <w:r>
        <w:rPr>
          <w:rFonts w:hint="eastAsia"/>
        </w:rPr>
        <w:t>她们当中许多人接受的培训多于白人女同事</w:t>
      </w:r>
      <w:r>
        <w:t>,</w:t>
      </w:r>
      <w:r>
        <w:rPr>
          <w:rFonts w:hint="eastAsia"/>
        </w:rPr>
        <w:t>而且她们努力扩大自己的技能和经验。</w:t>
      </w:r>
    </w:p>
    <w:p w:rsidR="00000000" w:rsidRDefault="00000000">
      <w:pPr>
        <w:spacing w:line="280" w:lineRule="exact"/>
        <w:ind w:left="1276" w:right="1276"/>
      </w:pPr>
      <w:r>
        <w:tab/>
      </w:r>
      <w:r>
        <w:rPr>
          <w:rFonts w:hint="eastAsia"/>
        </w:rPr>
        <w:t>平等机会政策的效力和建议的改进措施</w:t>
      </w:r>
      <w:r>
        <w:t>:</w:t>
      </w:r>
      <w:r>
        <w:rPr>
          <w:rFonts w:hint="eastAsia"/>
        </w:rPr>
        <w:t>少数民族妇女看不到文职部门的平等机会政策有多少具体成效</w:t>
      </w:r>
      <w:r>
        <w:t>,</w:t>
      </w:r>
      <w:r>
        <w:rPr>
          <w:rFonts w:hint="eastAsia"/>
        </w:rPr>
        <w:t>白人妇女则认为这些政策是在文职部门工作的主要长处之一。</w:t>
      </w:r>
    </w:p>
    <w:p w:rsidR="00000000" w:rsidRDefault="00000000">
      <w:pPr>
        <w:pStyle w:val="H2"/>
        <w:keepLines w:val="0"/>
        <w:spacing w:line="280" w:lineRule="exact"/>
        <w:ind w:left="1276" w:right="1276"/>
        <w:jc w:val="both"/>
      </w:pPr>
      <w:r>
        <w:rPr>
          <w:rFonts w:hint="eastAsia"/>
        </w:rPr>
        <w:t>研究报告提出的建议</w:t>
      </w:r>
    </w:p>
    <w:p w:rsidR="00000000" w:rsidRDefault="00000000">
      <w:pPr>
        <w:spacing w:line="280" w:lineRule="exact"/>
        <w:ind w:left="1276" w:right="1276"/>
      </w:pPr>
      <w:r>
        <w:tab/>
        <w:t>1996</w:t>
      </w:r>
      <w:r>
        <w:rPr>
          <w:rFonts w:hint="eastAsia"/>
        </w:rPr>
        <w:t>年的研究提出的行动建议分五大类</w:t>
      </w:r>
      <w:r>
        <w:t>:</w:t>
      </w:r>
    </w:p>
    <w:p w:rsidR="00000000" w:rsidRDefault="00000000">
      <w:pPr>
        <w:spacing w:line="280" w:lineRule="exact"/>
        <w:ind w:left="1276" w:right="1276"/>
      </w:pPr>
      <w:r>
        <w:tab/>
      </w:r>
      <w:r>
        <w:sym w:font="Symbol" w:char="F0B7"/>
      </w:r>
      <w:r>
        <w:tab/>
      </w:r>
      <w:r>
        <w:rPr>
          <w:rFonts w:hint="eastAsia"/>
        </w:rPr>
        <w:t>开辟同少数民族妇女沟通的渠道</w:t>
      </w:r>
    </w:p>
    <w:p w:rsidR="00000000" w:rsidRDefault="00000000">
      <w:pPr>
        <w:spacing w:line="280" w:lineRule="exact"/>
        <w:ind w:left="1276" w:right="1276"/>
      </w:pPr>
      <w:r>
        <w:tab/>
      </w:r>
      <w:r>
        <w:sym w:font="Symbol" w:char="F0B7"/>
      </w:r>
      <w:r>
        <w:tab/>
      </w:r>
      <w:r>
        <w:rPr>
          <w:rFonts w:hint="eastAsia"/>
        </w:rPr>
        <w:t>发挥潜力</w:t>
      </w:r>
    </w:p>
    <w:p w:rsidR="00000000" w:rsidRDefault="00000000">
      <w:pPr>
        <w:spacing w:line="280" w:lineRule="exact"/>
        <w:ind w:left="1276" w:right="1276"/>
      </w:pPr>
      <w:r>
        <w:tab/>
      </w:r>
      <w:r>
        <w:sym w:font="Symbol" w:char="F0B7"/>
      </w:r>
      <w:r>
        <w:tab/>
      </w:r>
      <w:r>
        <w:rPr>
          <w:rFonts w:hint="eastAsia"/>
        </w:rPr>
        <w:t>将人管理好</w:t>
      </w:r>
    </w:p>
    <w:p w:rsidR="00000000" w:rsidRDefault="00000000">
      <w:pPr>
        <w:spacing w:line="280" w:lineRule="exact"/>
        <w:ind w:left="1276" w:right="1276"/>
      </w:pPr>
      <w:r>
        <w:tab/>
      </w:r>
      <w:r>
        <w:sym w:font="Symbol" w:char="F0B7"/>
      </w:r>
      <w:r>
        <w:tab/>
      </w:r>
      <w:r>
        <w:rPr>
          <w:rFonts w:hint="eastAsia"/>
        </w:rPr>
        <w:t>改善每一个人在工作场所的生活</w:t>
      </w:r>
    </w:p>
    <w:p w:rsidR="00000000" w:rsidRDefault="00000000">
      <w:pPr>
        <w:spacing w:line="280" w:lineRule="exact"/>
        <w:ind w:left="1276" w:right="1276"/>
      </w:pPr>
      <w:r>
        <w:tab/>
      </w:r>
      <w:r>
        <w:sym w:font="Symbol" w:char="F0B7"/>
      </w:r>
      <w:r>
        <w:tab/>
      </w:r>
      <w:r>
        <w:rPr>
          <w:rFonts w:hint="eastAsia"/>
        </w:rPr>
        <w:t>改进平等机会政策的执行情况。</w:t>
      </w:r>
    </w:p>
    <w:p w:rsidR="00000000" w:rsidRDefault="00000000">
      <w:pPr>
        <w:pStyle w:val="H2"/>
        <w:keepLines w:val="0"/>
        <w:spacing w:line="280" w:lineRule="exact"/>
        <w:ind w:left="1276" w:right="1276"/>
        <w:jc w:val="both"/>
      </w:pPr>
      <w:r>
        <w:rPr>
          <w:rFonts w:hint="eastAsia"/>
        </w:rPr>
        <w:t>《进展审查》</w:t>
      </w:r>
    </w:p>
    <w:p w:rsidR="00000000" w:rsidRDefault="00000000">
      <w:pPr>
        <w:spacing w:line="280" w:lineRule="exact"/>
        <w:ind w:left="1276" w:right="1276"/>
      </w:pPr>
      <w:r>
        <w:tab/>
        <w:t>1998</w:t>
      </w:r>
      <w:r>
        <w:rPr>
          <w:rFonts w:hint="eastAsia"/>
        </w:rPr>
        <w:t>年</w:t>
      </w:r>
      <w:r>
        <w:t>4</w:t>
      </w:r>
      <w:r>
        <w:rPr>
          <w:rFonts w:hint="eastAsia"/>
        </w:rPr>
        <w:t>月</w:t>
      </w:r>
      <w:r>
        <w:t>,</w:t>
      </w:r>
      <w:r>
        <w:rPr>
          <w:rFonts w:hint="eastAsia"/>
        </w:rPr>
        <w:t>内阁办公厅向各部门和机构分发了一份《进展审查》。审查发现差不多所有部门和机构都主动采取了一些行动来考虑《双重不利研究》所涉及的该组织的问题。原来的《研究》和《进展审查》强调必须查明和处理对不公平歧视的关切</w:t>
      </w:r>
      <w:r>
        <w:t>,</w:t>
      </w:r>
      <w:r>
        <w:rPr>
          <w:rFonts w:hint="eastAsia"/>
        </w:rPr>
        <w:t>将其作为一项有效的平等机会战略的一部分。</w:t>
      </w:r>
    </w:p>
    <w:p w:rsidR="00000000" w:rsidRDefault="00000000">
      <w:pPr>
        <w:spacing w:line="280" w:lineRule="exact"/>
        <w:ind w:left="1276" w:right="1276"/>
      </w:pPr>
      <w:r>
        <w:tab/>
      </w:r>
      <w:r>
        <w:rPr>
          <w:rFonts w:hint="eastAsia"/>
        </w:rPr>
        <w:t>《审查》着重指出了良好做法的事例</w:t>
      </w:r>
      <w:r>
        <w:t>,</w:t>
      </w:r>
      <w:r>
        <w:rPr>
          <w:rFonts w:hint="eastAsia"/>
        </w:rPr>
        <w:t>也指明需要进一步行动的领域。《审查》着重指出的各部门和机构应采取的具体行动包括宣传</w:t>
      </w:r>
      <w:r>
        <w:t>:</w:t>
      </w:r>
      <w:r>
        <w:rPr>
          <w:rFonts w:hint="eastAsia"/>
        </w:rPr>
        <w:t>工作人员</w:t>
      </w:r>
      <w:r>
        <w:t>(</w:t>
      </w:r>
      <w:r>
        <w:rPr>
          <w:rFonts w:hint="eastAsia"/>
        </w:rPr>
        <w:t>包括那些直接同公众打交道的人</w:t>
      </w:r>
      <w:r>
        <w:t>)</w:t>
      </w:r>
      <w:r>
        <w:rPr>
          <w:rFonts w:hint="eastAsia"/>
        </w:rPr>
        <w:t>可采用的明确的骚扰申诉程序</w:t>
      </w:r>
      <w:r>
        <w:t>,</w:t>
      </w:r>
      <w:r>
        <w:rPr>
          <w:rFonts w:hint="eastAsia"/>
        </w:rPr>
        <w:t>以及衡量对申诉程序的信心</w:t>
      </w:r>
      <w:r>
        <w:t>;</w:t>
      </w:r>
      <w:r>
        <w:rPr>
          <w:rFonts w:hint="eastAsia"/>
        </w:rPr>
        <w:t>确保有效的平等机会意识训练</w:t>
      </w:r>
      <w:r>
        <w:t>,</w:t>
      </w:r>
      <w:r>
        <w:rPr>
          <w:rFonts w:hint="eastAsia"/>
        </w:rPr>
        <w:t>培训管理人员使其能有效地管理不同的小组</w:t>
      </w:r>
      <w:r>
        <w:t>;</w:t>
      </w:r>
      <w:r>
        <w:rPr>
          <w:rFonts w:hint="eastAsia"/>
        </w:rPr>
        <w:t>以及进行平等检验和监测人事政策与程序的效力。</w:t>
      </w:r>
    </w:p>
    <w:p w:rsidR="00000000" w:rsidRDefault="00000000">
      <w:pPr>
        <w:spacing w:line="280" w:lineRule="exact"/>
        <w:ind w:left="1276" w:right="1276"/>
      </w:pPr>
      <w:r>
        <w:tab/>
      </w:r>
      <w:r>
        <w:rPr>
          <w:rFonts w:hint="eastAsia"/>
        </w:rPr>
        <w:t>所有政府部门和机构都受到鼓励制订一项包含一切的平等机会战略</w:t>
      </w:r>
      <w:r>
        <w:t>,</w:t>
      </w:r>
      <w:r>
        <w:rPr>
          <w:rFonts w:hint="eastAsia"/>
        </w:rPr>
        <w:t>处理特定群体遇到的任何不利条件。查明和处理双重不利是这项战略的一个重要方面。例如</w:t>
      </w:r>
      <w:r>
        <w:t>,</w:t>
      </w:r>
      <w:r>
        <w:rPr>
          <w:rFonts w:hint="eastAsia"/>
        </w:rPr>
        <w:t>社会保障司已采用一个发挥潜力计划来栽培少数民族工作人员。</w:t>
      </w:r>
    </w:p>
    <w:p w:rsidR="00000000" w:rsidRDefault="00000000">
      <w:pPr>
        <w:pStyle w:val="H1"/>
        <w:keepLines w:val="0"/>
        <w:spacing w:after="140" w:line="280" w:lineRule="exact"/>
        <w:ind w:left="1276" w:right="1276"/>
        <w:jc w:val="both"/>
      </w:pPr>
      <w:r>
        <w:rPr>
          <w:rFonts w:hint="eastAsia"/>
        </w:rPr>
        <w:t>残障妇女</w:t>
      </w:r>
    </w:p>
    <w:p w:rsidR="00000000" w:rsidRDefault="00000000">
      <w:pPr>
        <w:spacing w:line="280" w:lineRule="exact"/>
        <w:ind w:left="1276" w:right="1276"/>
      </w:pPr>
      <w:r>
        <w:tab/>
        <w:t>1996</w:t>
      </w:r>
      <w:r>
        <w:rPr>
          <w:rFonts w:hint="eastAsia"/>
        </w:rPr>
        <w:t>年</w:t>
      </w:r>
      <w:r>
        <w:t>12</w:t>
      </w:r>
      <w:r>
        <w:rPr>
          <w:rFonts w:hint="eastAsia"/>
        </w:rPr>
        <w:t>月根据《</w:t>
      </w:r>
      <w:r>
        <w:t>1944</w:t>
      </w:r>
      <w:r>
        <w:rPr>
          <w:rFonts w:hint="eastAsia"/>
        </w:rPr>
        <w:t>年残障人</w:t>
      </w:r>
      <w:r>
        <w:t>(</w:t>
      </w:r>
      <w:r>
        <w:rPr>
          <w:rFonts w:hint="eastAsia"/>
        </w:rPr>
        <w:t>就业</w:t>
      </w:r>
      <w:r>
        <w:t>)</w:t>
      </w:r>
      <w:r>
        <w:rPr>
          <w:rFonts w:hint="eastAsia"/>
        </w:rPr>
        <w:t>法》进行登记的有</w:t>
      </w:r>
      <w:r>
        <w:t>366 332</w:t>
      </w:r>
      <w:r>
        <w:rPr>
          <w:rFonts w:hint="eastAsia"/>
        </w:rPr>
        <w:t>人</w:t>
      </w:r>
      <w:r>
        <w:t>,</w:t>
      </w:r>
      <w:r>
        <w:rPr>
          <w:rFonts w:hint="eastAsia"/>
        </w:rPr>
        <w:t>其中</w:t>
      </w:r>
      <w:r>
        <w:t>99 254</w:t>
      </w:r>
      <w:r>
        <w:rPr>
          <w:rFonts w:hint="eastAsia"/>
        </w:rPr>
        <w:t>人是妇女</w:t>
      </w:r>
      <w:r>
        <w:t>,</w:t>
      </w:r>
      <w:r>
        <w:rPr>
          <w:rFonts w:hint="eastAsia"/>
        </w:rPr>
        <w:t>而</w:t>
      </w:r>
      <w:r>
        <w:t>1995</w:t>
      </w:r>
      <w:r>
        <w:rPr>
          <w:rFonts w:hint="eastAsia"/>
        </w:rPr>
        <w:t>年</w:t>
      </w:r>
      <w:r>
        <w:t>4</w:t>
      </w:r>
      <w:r>
        <w:rPr>
          <w:rFonts w:hint="eastAsia"/>
        </w:rPr>
        <w:t>月则有</w:t>
      </w:r>
      <w:r>
        <w:t>381 409</w:t>
      </w:r>
      <w:r>
        <w:rPr>
          <w:rFonts w:hint="eastAsia"/>
        </w:rPr>
        <w:t>人进行残障登记</w:t>
      </w:r>
      <w:r>
        <w:t>,</w:t>
      </w:r>
      <w:r>
        <w:rPr>
          <w:rFonts w:hint="eastAsia"/>
        </w:rPr>
        <w:t>其中</w:t>
      </w:r>
      <w:r>
        <w:t>280 381</w:t>
      </w:r>
      <w:r>
        <w:rPr>
          <w:rFonts w:hint="eastAsia"/>
        </w:rPr>
        <w:t>人是男子</w:t>
      </w:r>
      <w:r>
        <w:t>,101 028</w:t>
      </w:r>
      <w:r>
        <w:rPr>
          <w:rFonts w:hint="eastAsia"/>
        </w:rPr>
        <w:t>人是妇女。</w:t>
      </w:r>
    </w:p>
    <w:p w:rsidR="00000000" w:rsidRDefault="00000000">
      <w:pPr>
        <w:spacing w:line="280" w:lineRule="exact"/>
        <w:ind w:left="1276" w:right="1276"/>
      </w:pPr>
      <w:r>
        <w:tab/>
      </w:r>
      <w:r>
        <w:rPr>
          <w:rFonts w:hint="eastAsia"/>
        </w:rPr>
        <w:t>下表列出关于劳动市场中残障人的资料</w:t>
      </w:r>
      <w:r>
        <w:t>(</w:t>
      </w:r>
      <w:r>
        <w:rPr>
          <w:rFonts w:hint="eastAsia"/>
        </w:rPr>
        <w:t>以千计</w:t>
      </w:r>
      <w:r>
        <w:t>,</w:t>
      </w:r>
      <w:r>
        <w:rPr>
          <w:rFonts w:hint="eastAsia"/>
        </w:rPr>
        <w:t>每栏以百分率计</w:t>
      </w:r>
      <w:r>
        <w:t>)</w:t>
      </w:r>
      <w:r>
        <w:rPr>
          <w:rFonts w:hint="eastAsia"/>
        </w:rPr>
        <w:t>。</w:t>
      </w:r>
    </w:p>
    <w:p w:rsidR="00000000" w:rsidRDefault="00000000">
      <w:pPr>
        <w:spacing w:line="280" w:lineRule="exact"/>
        <w:ind w:left="1276" w:right="1276"/>
        <w:rPr>
          <w:rFonts w:ascii="SimHei" w:eastAsia="SimHei"/>
        </w:rPr>
      </w:pPr>
      <w:r>
        <w:rPr>
          <w:rFonts w:ascii="SimHei" w:eastAsia="SimHei"/>
        </w:rPr>
        <w:t>3.2</w:t>
      </w:r>
      <w:r>
        <w:rPr>
          <w:rFonts w:ascii="SimHei" w:eastAsia="SimHei"/>
        </w:rPr>
        <w:tab/>
      </w:r>
      <w:r>
        <w:rPr>
          <w:rFonts w:ascii="SimHei" w:eastAsia="SimHei" w:hint="eastAsia"/>
        </w:rPr>
        <w:t>只列出最新的长期残障</w:t>
      </w:r>
    </w:p>
    <w:tbl>
      <w:tblPr>
        <w:tblW w:w="0" w:type="auto"/>
        <w:tblInd w:w="1278" w:type="dxa"/>
        <w:tblLayout w:type="fixed"/>
        <w:tblCellMar>
          <w:left w:w="0" w:type="dxa"/>
          <w:right w:w="0" w:type="dxa"/>
        </w:tblCellMar>
        <w:tblLook w:val="0000" w:firstRow="0" w:lastRow="0" w:firstColumn="0" w:lastColumn="0" w:noHBand="0" w:noVBand="0"/>
      </w:tblPr>
      <w:tblGrid>
        <w:gridCol w:w="2204"/>
        <w:gridCol w:w="1275"/>
        <w:gridCol w:w="1275"/>
        <w:gridCol w:w="1275"/>
        <w:gridCol w:w="1275"/>
      </w:tblGrid>
      <w:tr w:rsidR="00000000">
        <w:tblPrEx>
          <w:tblCellMar>
            <w:top w:w="0" w:type="dxa"/>
            <w:left w:w="0" w:type="dxa"/>
            <w:bottom w:w="0" w:type="dxa"/>
            <w:right w:w="0" w:type="dxa"/>
          </w:tblCellMar>
        </w:tblPrEx>
        <w:trPr>
          <w:trHeight w:val="200"/>
        </w:trPr>
        <w:tc>
          <w:tcPr>
            <w:tcW w:w="2204" w:type="dxa"/>
            <w:tcBorders>
              <w:top w:val="single" w:sz="6" w:space="0" w:color="auto"/>
              <w:left w:val="single" w:sz="6" w:space="0" w:color="auto"/>
              <w:right w:val="single" w:sz="6" w:space="0" w:color="auto"/>
            </w:tcBorders>
          </w:tcPr>
          <w:p w:rsidR="00000000" w:rsidRDefault="00000000">
            <w:pPr>
              <w:pStyle w:val="a"/>
              <w:ind w:left="57"/>
              <w:jc w:val="both"/>
            </w:pPr>
          </w:p>
        </w:tc>
        <w:tc>
          <w:tcPr>
            <w:tcW w:w="1275" w:type="dxa"/>
            <w:tcBorders>
              <w:top w:val="single" w:sz="6" w:space="0" w:color="auto"/>
              <w:left w:val="nil"/>
            </w:tcBorders>
          </w:tcPr>
          <w:p w:rsidR="00000000" w:rsidRDefault="00000000">
            <w:pPr>
              <w:pStyle w:val="a"/>
            </w:pPr>
            <w:r>
              <w:rPr>
                <w:rFonts w:hint="eastAsia"/>
              </w:rPr>
              <w:t>长期残障</w:t>
            </w:r>
            <w:r>
              <w:t>*</w:t>
            </w:r>
          </w:p>
        </w:tc>
        <w:tc>
          <w:tcPr>
            <w:tcW w:w="1275" w:type="dxa"/>
            <w:tcBorders>
              <w:top w:val="single" w:sz="6" w:space="0" w:color="auto"/>
              <w:left w:val="single" w:sz="6" w:space="0" w:color="auto"/>
              <w:right w:val="single" w:sz="6" w:space="0" w:color="auto"/>
            </w:tcBorders>
          </w:tcPr>
          <w:p w:rsidR="00000000" w:rsidRDefault="00000000">
            <w:pPr>
              <w:pStyle w:val="a"/>
            </w:pPr>
            <w:r>
              <w:t xml:space="preserve">(a) </w:t>
            </w:r>
            <w:r>
              <w:rPr>
                <w:rFonts w:hint="eastAsia"/>
              </w:rPr>
              <w:t>反残障歧视法案</w:t>
            </w:r>
            <w:r>
              <w:t>,</w:t>
            </w:r>
          </w:p>
        </w:tc>
        <w:tc>
          <w:tcPr>
            <w:tcW w:w="1275" w:type="dxa"/>
            <w:tcBorders>
              <w:top w:val="single" w:sz="6" w:space="0" w:color="auto"/>
              <w:left w:val="nil"/>
            </w:tcBorders>
          </w:tcPr>
          <w:p w:rsidR="00000000" w:rsidRDefault="00000000">
            <w:pPr>
              <w:pStyle w:val="a"/>
            </w:pPr>
            <w:r>
              <w:t xml:space="preserve">(b) </w:t>
            </w:r>
            <w:r>
              <w:rPr>
                <w:rFonts w:hint="eastAsia"/>
              </w:rPr>
              <w:t>工作受限制的</w:t>
            </w:r>
          </w:p>
        </w:tc>
        <w:tc>
          <w:tcPr>
            <w:tcW w:w="1275" w:type="dxa"/>
            <w:tcBorders>
              <w:top w:val="single" w:sz="6" w:space="0" w:color="auto"/>
              <w:left w:val="single" w:sz="6" w:space="0" w:color="auto"/>
              <w:right w:val="single" w:sz="6" w:space="0" w:color="auto"/>
            </w:tcBorders>
          </w:tcPr>
          <w:p w:rsidR="00000000" w:rsidRDefault="00000000">
            <w:pPr>
              <w:pStyle w:val="a"/>
            </w:pPr>
          </w:p>
        </w:tc>
      </w:tr>
      <w:tr w:rsidR="00000000">
        <w:tblPrEx>
          <w:tblCellMar>
            <w:top w:w="0" w:type="dxa"/>
            <w:left w:w="0" w:type="dxa"/>
            <w:bottom w:w="0" w:type="dxa"/>
            <w:right w:w="0" w:type="dxa"/>
          </w:tblCellMar>
        </w:tblPrEx>
        <w:trPr>
          <w:trHeight w:hRule="exact" w:val="280"/>
        </w:trPr>
        <w:tc>
          <w:tcPr>
            <w:tcW w:w="2204" w:type="dxa"/>
            <w:tcBorders>
              <w:left w:val="single" w:sz="6" w:space="0" w:color="auto"/>
              <w:bottom w:val="single" w:sz="12" w:space="0" w:color="auto"/>
              <w:right w:val="single" w:sz="6" w:space="0" w:color="auto"/>
            </w:tcBorders>
          </w:tcPr>
          <w:p w:rsidR="00000000" w:rsidRDefault="00000000">
            <w:pPr>
              <w:pStyle w:val="a"/>
              <w:spacing w:line="200" w:lineRule="exact"/>
              <w:ind w:left="57"/>
              <w:jc w:val="both"/>
            </w:pPr>
          </w:p>
        </w:tc>
        <w:tc>
          <w:tcPr>
            <w:tcW w:w="1275" w:type="dxa"/>
            <w:tcBorders>
              <w:left w:val="nil"/>
              <w:bottom w:val="single" w:sz="12" w:space="0" w:color="auto"/>
            </w:tcBorders>
          </w:tcPr>
          <w:p w:rsidR="00000000" w:rsidRDefault="00000000">
            <w:pPr>
              <w:pStyle w:val="a"/>
              <w:spacing w:line="200" w:lineRule="exact"/>
            </w:pPr>
            <w:r>
              <w:t>(a)</w:t>
            </w:r>
            <w:r>
              <w:rPr>
                <w:rFonts w:hint="eastAsia"/>
              </w:rPr>
              <w:t>或</w:t>
            </w:r>
            <w:r>
              <w:t>(b)</w:t>
            </w:r>
          </w:p>
        </w:tc>
        <w:tc>
          <w:tcPr>
            <w:tcW w:w="1275" w:type="dxa"/>
            <w:tcBorders>
              <w:left w:val="single" w:sz="6" w:space="0" w:color="auto"/>
              <w:bottom w:val="single" w:sz="12" w:space="0" w:color="auto"/>
              <w:right w:val="single" w:sz="6" w:space="0" w:color="auto"/>
            </w:tcBorders>
          </w:tcPr>
          <w:p w:rsidR="00000000" w:rsidRDefault="00000000">
            <w:pPr>
              <w:pStyle w:val="a"/>
              <w:spacing w:line="200" w:lineRule="exact"/>
            </w:pPr>
            <w:r>
              <w:rPr>
                <w:rFonts w:hint="eastAsia"/>
              </w:rPr>
              <w:t>最新的残障</w:t>
            </w:r>
          </w:p>
        </w:tc>
        <w:tc>
          <w:tcPr>
            <w:tcW w:w="1275" w:type="dxa"/>
            <w:tcBorders>
              <w:left w:val="nil"/>
              <w:bottom w:val="single" w:sz="12" w:space="0" w:color="auto"/>
            </w:tcBorders>
          </w:tcPr>
          <w:p w:rsidR="00000000" w:rsidRDefault="00000000">
            <w:pPr>
              <w:pStyle w:val="a"/>
              <w:spacing w:line="200" w:lineRule="exact"/>
            </w:pPr>
            <w:r>
              <w:rPr>
                <w:rFonts w:hint="eastAsia"/>
              </w:rPr>
              <w:t>残障</w:t>
            </w:r>
          </w:p>
        </w:tc>
        <w:tc>
          <w:tcPr>
            <w:tcW w:w="1275" w:type="dxa"/>
            <w:tcBorders>
              <w:left w:val="single" w:sz="6" w:space="0" w:color="auto"/>
              <w:bottom w:val="single" w:sz="12" w:space="0" w:color="auto"/>
              <w:right w:val="single" w:sz="6" w:space="0" w:color="auto"/>
            </w:tcBorders>
          </w:tcPr>
          <w:p w:rsidR="00000000" w:rsidRDefault="00000000">
            <w:pPr>
              <w:pStyle w:val="a"/>
              <w:spacing w:line="200" w:lineRule="exact"/>
            </w:pPr>
            <w:r>
              <w:rPr>
                <w:rFonts w:hint="eastAsia"/>
              </w:rPr>
              <w:t>非长期残障</w:t>
            </w:r>
          </w:p>
        </w:tc>
      </w:tr>
      <w:tr w:rsidR="00000000">
        <w:tblPrEx>
          <w:tblCellMar>
            <w:top w:w="0" w:type="dxa"/>
            <w:left w:w="0" w:type="dxa"/>
            <w:bottom w:w="0" w:type="dxa"/>
            <w:right w:w="0" w:type="dxa"/>
          </w:tblCellMar>
        </w:tblPrEx>
        <w:trPr>
          <w:trHeight w:hRule="exact" w:val="140"/>
        </w:trPr>
        <w:tc>
          <w:tcPr>
            <w:tcW w:w="2204" w:type="dxa"/>
            <w:tcBorders>
              <w:left w:val="single" w:sz="6" w:space="0" w:color="auto"/>
              <w:right w:val="single" w:sz="6" w:space="0" w:color="auto"/>
            </w:tcBorders>
          </w:tcPr>
          <w:p w:rsidR="00000000" w:rsidRDefault="00000000">
            <w:pPr>
              <w:spacing w:line="140" w:lineRule="exact"/>
              <w:ind w:left="57"/>
            </w:pPr>
          </w:p>
        </w:tc>
        <w:tc>
          <w:tcPr>
            <w:tcW w:w="1275" w:type="dxa"/>
            <w:tcBorders>
              <w:left w:val="nil"/>
            </w:tcBorders>
          </w:tcPr>
          <w:p w:rsidR="00000000" w:rsidRDefault="00000000">
            <w:pPr>
              <w:spacing w:line="140" w:lineRule="exact"/>
            </w:pPr>
          </w:p>
        </w:tc>
        <w:tc>
          <w:tcPr>
            <w:tcW w:w="1275" w:type="dxa"/>
            <w:tcBorders>
              <w:left w:val="single" w:sz="6" w:space="0" w:color="auto"/>
              <w:right w:val="single" w:sz="6" w:space="0" w:color="auto"/>
            </w:tcBorders>
          </w:tcPr>
          <w:p w:rsidR="00000000" w:rsidRDefault="00000000">
            <w:pPr>
              <w:spacing w:line="140" w:lineRule="exact"/>
            </w:pPr>
          </w:p>
        </w:tc>
        <w:tc>
          <w:tcPr>
            <w:tcW w:w="1275" w:type="dxa"/>
            <w:tcBorders>
              <w:left w:val="nil"/>
            </w:tcBorders>
          </w:tcPr>
          <w:p w:rsidR="00000000" w:rsidRDefault="00000000">
            <w:pPr>
              <w:spacing w:line="140" w:lineRule="exact"/>
            </w:pPr>
          </w:p>
        </w:tc>
        <w:tc>
          <w:tcPr>
            <w:tcW w:w="1275" w:type="dxa"/>
            <w:tcBorders>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2204" w:type="dxa"/>
            <w:tcBorders>
              <w:left w:val="single" w:sz="6" w:space="0" w:color="auto"/>
              <w:right w:val="single" w:sz="6" w:space="0" w:color="auto"/>
            </w:tcBorders>
          </w:tcPr>
          <w:p w:rsidR="00000000" w:rsidRDefault="00000000">
            <w:pPr>
              <w:pStyle w:val="85"/>
              <w:ind w:left="57"/>
              <w:jc w:val="both"/>
            </w:pPr>
            <w:r>
              <w:rPr>
                <w:rFonts w:hint="eastAsia"/>
              </w:rPr>
              <w:t>所有工作适龄人口</w:t>
            </w:r>
          </w:p>
        </w:tc>
        <w:tc>
          <w:tcPr>
            <w:tcW w:w="1275" w:type="dxa"/>
            <w:tcBorders>
              <w:left w:val="nil"/>
            </w:tcBorders>
          </w:tcPr>
          <w:p w:rsidR="00000000" w:rsidRDefault="00000000">
            <w:pPr>
              <w:pStyle w:val="85"/>
              <w:ind w:right="340"/>
            </w:pPr>
            <w:r>
              <w:t>6 201</w:t>
            </w:r>
          </w:p>
        </w:tc>
        <w:tc>
          <w:tcPr>
            <w:tcW w:w="1275" w:type="dxa"/>
            <w:tcBorders>
              <w:left w:val="single" w:sz="6" w:space="0" w:color="auto"/>
              <w:right w:val="single" w:sz="6" w:space="0" w:color="auto"/>
            </w:tcBorders>
          </w:tcPr>
          <w:p w:rsidR="00000000" w:rsidRDefault="00000000">
            <w:pPr>
              <w:pStyle w:val="85"/>
              <w:ind w:right="340"/>
            </w:pPr>
            <w:r>
              <w:t>4 969</w:t>
            </w:r>
          </w:p>
        </w:tc>
        <w:tc>
          <w:tcPr>
            <w:tcW w:w="1275" w:type="dxa"/>
            <w:tcBorders>
              <w:left w:val="nil"/>
            </w:tcBorders>
          </w:tcPr>
          <w:p w:rsidR="00000000" w:rsidRDefault="00000000">
            <w:pPr>
              <w:pStyle w:val="85"/>
              <w:ind w:right="340"/>
            </w:pPr>
            <w:r>
              <w:t>5 208</w:t>
            </w:r>
          </w:p>
        </w:tc>
        <w:tc>
          <w:tcPr>
            <w:tcW w:w="1275" w:type="dxa"/>
            <w:tcBorders>
              <w:left w:val="single" w:sz="6" w:space="0" w:color="auto"/>
              <w:right w:val="single" w:sz="6" w:space="0" w:color="auto"/>
            </w:tcBorders>
          </w:tcPr>
          <w:p w:rsidR="00000000" w:rsidRDefault="00000000">
            <w:pPr>
              <w:pStyle w:val="85"/>
              <w:ind w:right="340"/>
            </w:pPr>
            <w:r>
              <w:t>28 664</w:t>
            </w:r>
          </w:p>
        </w:tc>
      </w:tr>
      <w:tr w:rsidR="00000000">
        <w:tblPrEx>
          <w:tblCellMar>
            <w:top w:w="0" w:type="dxa"/>
            <w:left w:w="0" w:type="dxa"/>
            <w:bottom w:w="0" w:type="dxa"/>
            <w:right w:w="0" w:type="dxa"/>
          </w:tblCellMar>
        </w:tblPrEx>
        <w:trPr>
          <w:trHeight w:val="360"/>
        </w:trPr>
        <w:tc>
          <w:tcPr>
            <w:tcW w:w="2204" w:type="dxa"/>
            <w:tcBorders>
              <w:top w:val="single" w:sz="6" w:space="0" w:color="auto"/>
              <w:left w:val="single" w:sz="6" w:space="0" w:color="auto"/>
              <w:bottom w:val="single" w:sz="6" w:space="0" w:color="auto"/>
              <w:right w:val="single" w:sz="6" w:space="0" w:color="auto"/>
            </w:tcBorders>
          </w:tcPr>
          <w:p w:rsidR="00000000" w:rsidRDefault="00000000">
            <w:pPr>
              <w:pStyle w:val="85"/>
              <w:ind w:left="57"/>
              <w:jc w:val="both"/>
            </w:pPr>
            <w:r>
              <w:t>16</w:t>
            </w:r>
            <w:r>
              <w:rPr>
                <w:rFonts w:hint="eastAsia"/>
              </w:rPr>
              <w:t>至</w:t>
            </w:r>
            <w:r>
              <w:t>64</w:t>
            </w:r>
            <w:r>
              <w:rPr>
                <w:rFonts w:hint="eastAsia"/>
              </w:rPr>
              <w:t>岁的男子和</w:t>
            </w:r>
            <w:r>
              <w:t>16</w:t>
            </w:r>
            <w:r>
              <w:rPr>
                <w:rFonts w:hint="eastAsia"/>
              </w:rPr>
              <w:t>至</w:t>
            </w:r>
            <w:r>
              <w:t>59</w:t>
            </w:r>
            <w:r>
              <w:rPr>
                <w:rFonts w:hint="eastAsia"/>
              </w:rPr>
              <w:t>岁的妇女</w:t>
            </w:r>
          </w:p>
        </w:tc>
        <w:tc>
          <w:tcPr>
            <w:tcW w:w="1275" w:type="dxa"/>
            <w:tcBorders>
              <w:top w:val="single" w:sz="6" w:space="0" w:color="auto"/>
              <w:left w:val="nil"/>
              <w:bottom w:val="single" w:sz="6" w:space="0" w:color="auto"/>
            </w:tcBorders>
          </w:tcPr>
          <w:p w:rsidR="00000000" w:rsidRDefault="00000000">
            <w:pPr>
              <w:pStyle w:val="85"/>
              <w:ind w:right="340"/>
            </w:pPr>
            <w:r>
              <w:br/>
              <w:t>18%</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br/>
              <w:t>14%</w:t>
            </w:r>
          </w:p>
        </w:tc>
        <w:tc>
          <w:tcPr>
            <w:tcW w:w="1275" w:type="dxa"/>
            <w:tcBorders>
              <w:top w:val="single" w:sz="6" w:space="0" w:color="auto"/>
              <w:left w:val="nil"/>
              <w:bottom w:val="single" w:sz="6" w:space="0" w:color="auto"/>
            </w:tcBorders>
          </w:tcPr>
          <w:p w:rsidR="00000000" w:rsidRDefault="00000000">
            <w:pPr>
              <w:pStyle w:val="85"/>
              <w:ind w:right="340"/>
            </w:pPr>
            <w:r>
              <w:br/>
              <w:t>15%</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br/>
              <w:t>82%</w:t>
            </w:r>
          </w:p>
        </w:tc>
      </w:tr>
      <w:tr w:rsidR="00000000">
        <w:tblPrEx>
          <w:tblCellMar>
            <w:top w:w="0" w:type="dxa"/>
            <w:left w:w="0" w:type="dxa"/>
            <w:bottom w:w="0" w:type="dxa"/>
            <w:right w:w="0" w:type="dxa"/>
          </w:tblCellMar>
        </w:tblPrEx>
        <w:trPr>
          <w:trHeight w:val="360"/>
        </w:trPr>
        <w:tc>
          <w:tcPr>
            <w:tcW w:w="2204" w:type="dxa"/>
            <w:tcBorders>
              <w:left w:val="single" w:sz="6" w:space="0" w:color="auto"/>
              <w:right w:val="single" w:sz="6" w:space="0" w:color="auto"/>
            </w:tcBorders>
          </w:tcPr>
          <w:p w:rsidR="00000000" w:rsidRDefault="00000000">
            <w:pPr>
              <w:pStyle w:val="85"/>
              <w:ind w:left="57"/>
              <w:jc w:val="both"/>
            </w:pPr>
            <w:r>
              <w:rPr>
                <w:rFonts w:hint="eastAsia"/>
              </w:rPr>
              <w:t>妇女所占的</w:t>
            </w:r>
            <w:r>
              <w:t>%**</w:t>
            </w:r>
          </w:p>
        </w:tc>
        <w:tc>
          <w:tcPr>
            <w:tcW w:w="1275" w:type="dxa"/>
            <w:tcBorders>
              <w:left w:val="nil"/>
            </w:tcBorders>
          </w:tcPr>
          <w:p w:rsidR="00000000" w:rsidRDefault="00000000">
            <w:pPr>
              <w:pStyle w:val="85"/>
              <w:ind w:right="340"/>
            </w:pPr>
            <w:r>
              <w:t>47%</w:t>
            </w:r>
          </w:p>
        </w:tc>
        <w:tc>
          <w:tcPr>
            <w:tcW w:w="1275" w:type="dxa"/>
            <w:tcBorders>
              <w:left w:val="single" w:sz="6" w:space="0" w:color="auto"/>
              <w:right w:val="single" w:sz="6" w:space="0" w:color="auto"/>
            </w:tcBorders>
          </w:tcPr>
          <w:p w:rsidR="00000000" w:rsidRDefault="00000000">
            <w:pPr>
              <w:pStyle w:val="85"/>
              <w:ind w:right="340"/>
            </w:pPr>
            <w:r>
              <w:t>48%</w:t>
            </w:r>
          </w:p>
        </w:tc>
        <w:tc>
          <w:tcPr>
            <w:tcW w:w="1275" w:type="dxa"/>
            <w:tcBorders>
              <w:left w:val="nil"/>
            </w:tcBorders>
          </w:tcPr>
          <w:p w:rsidR="00000000" w:rsidRDefault="00000000">
            <w:pPr>
              <w:pStyle w:val="85"/>
              <w:ind w:right="340"/>
            </w:pPr>
            <w:r>
              <w:t>46%</w:t>
            </w:r>
          </w:p>
        </w:tc>
        <w:tc>
          <w:tcPr>
            <w:tcW w:w="1275" w:type="dxa"/>
            <w:tcBorders>
              <w:left w:val="single" w:sz="6" w:space="0" w:color="auto"/>
              <w:right w:val="single" w:sz="6" w:space="0" w:color="auto"/>
            </w:tcBorders>
          </w:tcPr>
          <w:p w:rsidR="00000000" w:rsidRDefault="00000000">
            <w:pPr>
              <w:pStyle w:val="85"/>
              <w:ind w:right="340"/>
            </w:pPr>
            <w:r>
              <w:t>48%</w:t>
            </w:r>
          </w:p>
        </w:tc>
      </w:tr>
      <w:tr w:rsidR="00000000">
        <w:tblPrEx>
          <w:tblCellMar>
            <w:top w:w="0" w:type="dxa"/>
            <w:left w:w="0" w:type="dxa"/>
            <w:bottom w:w="0" w:type="dxa"/>
            <w:right w:w="0" w:type="dxa"/>
          </w:tblCellMar>
        </w:tblPrEx>
        <w:trPr>
          <w:trHeight w:val="360"/>
        </w:trPr>
        <w:tc>
          <w:tcPr>
            <w:tcW w:w="2204" w:type="dxa"/>
            <w:tcBorders>
              <w:top w:val="single" w:sz="6" w:space="0" w:color="auto"/>
              <w:left w:val="single" w:sz="6" w:space="0" w:color="auto"/>
              <w:bottom w:val="single" w:sz="6" w:space="0" w:color="auto"/>
              <w:right w:val="single" w:sz="6" w:space="0" w:color="auto"/>
            </w:tcBorders>
          </w:tcPr>
          <w:p w:rsidR="00000000" w:rsidRDefault="00000000">
            <w:pPr>
              <w:pStyle w:val="85"/>
              <w:ind w:left="57"/>
              <w:jc w:val="both"/>
            </w:pPr>
            <w:r>
              <w:rPr>
                <w:rFonts w:hint="eastAsia"/>
              </w:rPr>
              <w:t>少数民族所占的</w:t>
            </w:r>
            <w:r>
              <w:t>%</w:t>
            </w:r>
          </w:p>
        </w:tc>
        <w:tc>
          <w:tcPr>
            <w:tcW w:w="1275" w:type="dxa"/>
            <w:tcBorders>
              <w:top w:val="single" w:sz="6" w:space="0" w:color="auto"/>
              <w:left w:val="nil"/>
              <w:bottom w:val="single" w:sz="6" w:space="0" w:color="auto"/>
            </w:tcBorders>
          </w:tcPr>
          <w:p w:rsidR="00000000" w:rsidRDefault="00000000">
            <w:pPr>
              <w:pStyle w:val="85"/>
              <w:ind w:right="340"/>
            </w:pPr>
            <w:r>
              <w:t>6%</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t>6%</w:t>
            </w:r>
          </w:p>
        </w:tc>
        <w:tc>
          <w:tcPr>
            <w:tcW w:w="1275" w:type="dxa"/>
            <w:tcBorders>
              <w:top w:val="single" w:sz="6" w:space="0" w:color="auto"/>
              <w:left w:val="nil"/>
              <w:bottom w:val="single" w:sz="6" w:space="0" w:color="auto"/>
            </w:tcBorders>
          </w:tcPr>
          <w:p w:rsidR="00000000" w:rsidRDefault="00000000">
            <w:pPr>
              <w:pStyle w:val="85"/>
              <w:ind w:right="340"/>
            </w:pPr>
            <w:r>
              <w:t>6%</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85"/>
              <w:ind w:right="340"/>
            </w:pPr>
            <w:r>
              <w:t>7%</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t>1997</w:t>
      </w:r>
      <w:r>
        <w:rPr>
          <w:rFonts w:hint="eastAsia"/>
          <w:sz w:val="18"/>
        </w:rPr>
        <w:t>年</w:t>
      </w:r>
      <w:r>
        <w:rPr>
          <w:sz w:val="18"/>
        </w:rPr>
        <w:t>/98</w:t>
      </w:r>
      <w:r>
        <w:rPr>
          <w:rFonts w:hint="eastAsia"/>
          <w:sz w:val="18"/>
        </w:rPr>
        <w:t>年冬</w:t>
      </w:r>
      <w:r>
        <w:rPr>
          <w:sz w:val="18"/>
        </w:rPr>
        <w:t>,</w:t>
      </w:r>
      <w:r>
        <w:rPr>
          <w:rFonts w:hint="eastAsia"/>
          <w:sz w:val="18"/>
        </w:rPr>
        <w:t>劳动力调查。只是大不列颠的数字。</w:t>
      </w:r>
    </w:p>
    <w:p w:rsidR="00000000" w:rsidRDefault="00000000">
      <w:pPr>
        <w:spacing w:line="280" w:lineRule="exact"/>
        <w:ind w:left="1276" w:right="1276"/>
        <w:rPr>
          <w:sz w:val="18"/>
        </w:rPr>
      </w:pPr>
      <w:r>
        <w:rPr>
          <w:sz w:val="18"/>
        </w:rPr>
        <w:t>*</w:t>
      </w:r>
      <w:r>
        <w:rPr>
          <w:sz w:val="18"/>
        </w:rPr>
        <w:tab/>
      </w:r>
      <w:r>
        <w:rPr>
          <w:rFonts w:hint="eastAsia"/>
          <w:sz w:val="18"/>
        </w:rPr>
        <w:t>这一类别包括工种或数量受限制或日常活动受到大量不利影响的残障人</w:t>
      </w:r>
      <w:r>
        <w:rPr>
          <w:sz w:val="18"/>
        </w:rPr>
        <w:t>,</w:t>
      </w:r>
      <w:r>
        <w:rPr>
          <w:rFonts w:hint="eastAsia"/>
          <w:sz w:val="18"/>
        </w:rPr>
        <w:t>以及已知情况会日益严重的人。可能没有包括一些情况日益严重和严重畸形、但自认为并未限制其工作或对日常活动并无严重不利影响的人。</w:t>
      </w:r>
    </w:p>
    <w:p w:rsidR="00000000" w:rsidRDefault="00000000">
      <w:pPr>
        <w:spacing w:line="280" w:lineRule="exact"/>
        <w:ind w:left="1276" w:right="1276"/>
        <w:rPr>
          <w:sz w:val="18"/>
        </w:rPr>
      </w:pPr>
      <w:r>
        <w:rPr>
          <w:sz w:val="18"/>
        </w:rPr>
        <w:t>**</w:t>
      </w:r>
      <w:r>
        <w:rPr>
          <w:sz w:val="18"/>
        </w:rPr>
        <w:tab/>
      </w:r>
      <w:r>
        <w:rPr>
          <w:rFonts w:hint="eastAsia"/>
          <w:sz w:val="18"/>
        </w:rPr>
        <w:t>较小的数字反映</w:t>
      </w:r>
      <w:r>
        <w:rPr>
          <w:sz w:val="18"/>
        </w:rPr>
        <w:t>60</w:t>
      </w:r>
      <w:r>
        <w:rPr>
          <w:rFonts w:hint="eastAsia"/>
          <w:sz w:val="18"/>
        </w:rPr>
        <w:t>岁至</w:t>
      </w:r>
      <w:r>
        <w:rPr>
          <w:sz w:val="18"/>
        </w:rPr>
        <w:t>64</w:t>
      </w:r>
      <w:r>
        <w:rPr>
          <w:rFonts w:hint="eastAsia"/>
          <w:sz w:val="18"/>
        </w:rPr>
        <w:t>岁的妇女未列入劳动适龄人口中。</w:t>
      </w:r>
    </w:p>
    <w:p w:rsidR="00000000" w:rsidRDefault="00000000">
      <w:pPr>
        <w:pStyle w:val="H2"/>
        <w:keepLines w:val="0"/>
        <w:spacing w:line="300" w:lineRule="exact"/>
        <w:ind w:left="1276" w:right="1276"/>
        <w:jc w:val="both"/>
      </w:pPr>
      <w:r>
        <w:rPr>
          <w:rFonts w:hint="eastAsia"/>
        </w:rPr>
        <w:t>联合王国的禁止歧视残障人法</w:t>
      </w:r>
    </w:p>
    <w:p w:rsidR="00000000" w:rsidRDefault="00000000">
      <w:pPr>
        <w:spacing w:line="300" w:lineRule="exact"/>
        <w:ind w:left="1276" w:right="1276"/>
      </w:pPr>
      <w:r>
        <w:tab/>
      </w:r>
      <w:r>
        <w:rPr>
          <w:rFonts w:hint="eastAsia"/>
        </w:rPr>
        <w:t>自上次报告后</w:t>
      </w:r>
      <w:r>
        <w:t>,</w:t>
      </w:r>
      <w:r>
        <w:rPr>
          <w:rFonts w:hint="eastAsia"/>
        </w:rPr>
        <w:t>联合王国政府已颁布了《</w:t>
      </w:r>
      <w:r>
        <w:t>1995</w:t>
      </w:r>
      <w:r>
        <w:rPr>
          <w:rFonts w:hint="eastAsia"/>
        </w:rPr>
        <w:t>年禁止歧视残障人法》。《禁止歧视残障人法》包括一项就业不受歧视的新权利</w:t>
      </w:r>
      <w:r>
        <w:t>,</w:t>
      </w:r>
      <w:r>
        <w:rPr>
          <w:rFonts w:hint="eastAsia"/>
        </w:rPr>
        <w:t>取代</w:t>
      </w:r>
      <w:r>
        <w:t>1944</w:t>
      </w:r>
      <w:r>
        <w:rPr>
          <w:rFonts w:hint="eastAsia"/>
        </w:rPr>
        <w:t>年《残障人</w:t>
      </w:r>
      <w:r>
        <w:t>(</w:t>
      </w:r>
      <w:r>
        <w:rPr>
          <w:rFonts w:hint="eastAsia"/>
        </w:rPr>
        <w:t>就业</w:t>
      </w:r>
      <w:r>
        <w:t>)</w:t>
      </w:r>
      <w:r>
        <w:rPr>
          <w:rFonts w:hint="eastAsia"/>
        </w:rPr>
        <w:t>法》的规定</w:t>
      </w:r>
      <w:r>
        <w:t>,</w:t>
      </w:r>
      <w:r>
        <w:rPr>
          <w:rFonts w:hint="eastAsia"/>
        </w:rPr>
        <w:t>增加取得货物和服务</w:t>
      </w:r>
      <w:r>
        <w:t>,</w:t>
      </w:r>
      <w:r>
        <w:rPr>
          <w:rFonts w:hint="eastAsia"/>
        </w:rPr>
        <w:t>及成立新的全国残障人理事会</w:t>
      </w:r>
      <w:r>
        <w:t>(</w:t>
      </w:r>
      <w:r>
        <w:rPr>
          <w:rFonts w:hint="eastAsia"/>
        </w:rPr>
        <w:t>范围包括大不列颠及北爱尔兰</w:t>
      </w:r>
      <w:r>
        <w:t>)</w:t>
      </w:r>
      <w:r>
        <w:rPr>
          <w:rFonts w:hint="eastAsia"/>
        </w:rPr>
        <w:t>的权利。《禁止歧视残障人法》的主要就业条款和前几项权利在</w:t>
      </w:r>
      <w:r>
        <w:t>1996</w:t>
      </w:r>
      <w:r>
        <w:rPr>
          <w:rFonts w:hint="eastAsia"/>
        </w:rPr>
        <w:t>年</w:t>
      </w:r>
      <w:r>
        <w:t>12</w:t>
      </w:r>
      <w:r>
        <w:rPr>
          <w:rFonts w:hint="eastAsia"/>
        </w:rPr>
        <w:t>月生效。</w:t>
      </w:r>
    </w:p>
    <w:p w:rsidR="00000000" w:rsidRDefault="00000000">
      <w:pPr>
        <w:spacing w:line="300" w:lineRule="exact"/>
        <w:ind w:left="1276" w:right="1276"/>
      </w:pPr>
      <w:r>
        <w:tab/>
      </w:r>
      <w:r>
        <w:rPr>
          <w:rFonts w:hint="eastAsia"/>
        </w:rPr>
        <w:t>虽然这部法律适用于男子和妇女</w:t>
      </w:r>
      <w:r>
        <w:t>,</w:t>
      </w:r>
      <w:r>
        <w:rPr>
          <w:rFonts w:hint="eastAsia"/>
        </w:rPr>
        <w:t>此处详加说明是因为预料它对残障妇女的生活会有重大影响。根据《禁止歧视残障人法》</w:t>
      </w:r>
      <w:r>
        <w:t>,</w:t>
      </w:r>
      <w:r>
        <w:rPr>
          <w:rFonts w:hint="eastAsia"/>
        </w:rPr>
        <w:t>残障人是指身心的障碍对其进行正常日常活动的能力有重大长期不利影响的人。就业和取得货物和服务的规定也包括有残障的人。列入《条例》和法律指导的关于定义的进一步规定已向公众提供。</w:t>
      </w:r>
    </w:p>
    <w:p w:rsidR="00000000" w:rsidRDefault="00000000">
      <w:pPr>
        <w:spacing w:line="300" w:lineRule="exact"/>
        <w:ind w:left="1276" w:right="1276"/>
      </w:pPr>
      <w:r>
        <w:tab/>
      </w:r>
      <w:r>
        <w:rPr>
          <w:rFonts w:hint="eastAsia"/>
        </w:rPr>
        <w:t>从</w:t>
      </w:r>
      <w:r>
        <w:t>1996</w:t>
      </w:r>
      <w:r>
        <w:rPr>
          <w:rFonts w:hint="eastAsia"/>
        </w:rPr>
        <w:t>年</w:t>
      </w:r>
      <w:r>
        <w:t>12</w:t>
      </w:r>
      <w:r>
        <w:rPr>
          <w:rFonts w:hint="eastAsia"/>
        </w:rPr>
        <w:t>月起</w:t>
      </w:r>
      <w:r>
        <w:t>,</w:t>
      </w:r>
      <w:r>
        <w:rPr>
          <w:rFonts w:hint="eastAsia"/>
        </w:rPr>
        <w:t>该法的第二部分规定</w:t>
      </w:r>
      <w:r>
        <w:t>,</w:t>
      </w:r>
      <w:r>
        <w:rPr>
          <w:rFonts w:hint="eastAsia"/>
        </w:rPr>
        <w:t>有</w:t>
      </w:r>
      <w:r>
        <w:t>20</w:t>
      </w:r>
      <w:r>
        <w:rPr>
          <w:rFonts w:hint="eastAsia"/>
        </w:rPr>
        <w:t>名或更多雇员的雇主</w:t>
      </w:r>
      <w:r>
        <w:t>,</w:t>
      </w:r>
      <w:r>
        <w:rPr>
          <w:rFonts w:hint="eastAsia"/>
        </w:rPr>
        <w:t>歧视残障人为非法。这意味着这个雇主不能因为任何雇员或求职者有残障而给予较其他人不利的对待</w:t>
      </w:r>
      <w:r>
        <w:t>,</w:t>
      </w:r>
      <w:r>
        <w:rPr>
          <w:rFonts w:hint="eastAsia"/>
        </w:rPr>
        <w:t>除非能证明这种对待是有理由的。雇主不歧视在职人员的义务延伸到晋升、调职、培训和其他福利等机会。</w:t>
      </w:r>
    </w:p>
    <w:p w:rsidR="00000000" w:rsidRDefault="00000000">
      <w:pPr>
        <w:spacing w:line="280" w:lineRule="exact"/>
        <w:ind w:left="1276" w:right="1276"/>
        <w:rPr>
          <w:rFonts w:ascii="SimHei" w:eastAsia="SimHei"/>
        </w:rPr>
      </w:pPr>
      <w:r>
        <w:rPr>
          <w:rFonts w:ascii="SimHei" w:eastAsia="SimHei"/>
        </w:rPr>
        <w:t>3.3</w:t>
      </w:r>
      <w:r>
        <w:rPr>
          <w:rFonts w:ascii="SimHei" w:eastAsia="SimHei"/>
        </w:rPr>
        <w:tab/>
      </w:r>
      <w:r>
        <w:rPr>
          <w:rFonts w:ascii="SimHei" w:eastAsia="SimHei" w:hint="eastAsia"/>
        </w:rPr>
        <w:t>当前</w:t>
      </w:r>
      <w:r>
        <w:rPr>
          <w:rFonts w:ascii="SimHei" w:eastAsia="SimHei"/>
        </w:rPr>
        <w:t>(1998)</w:t>
      </w:r>
      <w:r>
        <w:rPr>
          <w:rFonts w:ascii="SimHei" w:eastAsia="SimHei" w:hint="eastAsia"/>
        </w:rPr>
        <w:t>在联合王国所有工作适龄人口中有残障的人数和百分率</w:t>
      </w:r>
    </w:p>
    <w:tbl>
      <w:tblPr>
        <w:tblW w:w="0" w:type="auto"/>
        <w:tblInd w:w="1278" w:type="dxa"/>
        <w:tblLayout w:type="fixed"/>
        <w:tblCellMar>
          <w:left w:w="0" w:type="dxa"/>
          <w:right w:w="0" w:type="dxa"/>
        </w:tblCellMar>
        <w:tblLook w:val="0000" w:firstRow="0" w:lastRow="0" w:firstColumn="0" w:lastColumn="0" w:noHBand="0" w:noVBand="0"/>
      </w:tblPr>
      <w:tblGrid>
        <w:gridCol w:w="3532"/>
        <w:gridCol w:w="1259"/>
        <w:gridCol w:w="1259"/>
        <w:gridCol w:w="1259"/>
      </w:tblGrid>
      <w:tr w:rsidR="00000000">
        <w:tblPrEx>
          <w:tblCellMar>
            <w:top w:w="0" w:type="dxa"/>
            <w:left w:w="0" w:type="dxa"/>
            <w:bottom w:w="0" w:type="dxa"/>
            <w:right w:w="0" w:type="dxa"/>
          </w:tblCellMar>
        </w:tblPrEx>
        <w:trPr>
          <w:trHeight w:hRule="exact" w:val="280"/>
        </w:trPr>
        <w:tc>
          <w:tcPr>
            <w:tcW w:w="3532" w:type="dxa"/>
            <w:tcBorders>
              <w:top w:val="single" w:sz="6" w:space="0" w:color="auto"/>
              <w:left w:val="single" w:sz="6" w:space="0" w:color="auto"/>
              <w:bottom w:val="single" w:sz="12" w:space="0" w:color="auto"/>
              <w:right w:val="single" w:sz="6" w:space="0" w:color="auto"/>
            </w:tcBorders>
          </w:tcPr>
          <w:p w:rsidR="00000000" w:rsidRDefault="00000000">
            <w:pPr>
              <w:pStyle w:val="a"/>
              <w:spacing w:line="200" w:lineRule="exact"/>
              <w:ind w:left="57"/>
              <w:jc w:val="center"/>
            </w:pPr>
          </w:p>
        </w:tc>
        <w:tc>
          <w:tcPr>
            <w:tcW w:w="1259" w:type="dxa"/>
            <w:tcBorders>
              <w:top w:val="single" w:sz="6" w:space="0" w:color="auto"/>
              <w:left w:val="nil"/>
              <w:bottom w:val="single" w:sz="12" w:space="0" w:color="auto"/>
            </w:tcBorders>
          </w:tcPr>
          <w:p w:rsidR="00000000" w:rsidRDefault="00000000">
            <w:pPr>
              <w:pStyle w:val="a"/>
              <w:spacing w:line="200" w:lineRule="exact"/>
              <w:jc w:val="center"/>
            </w:pPr>
            <w:r>
              <w:rPr>
                <w:rFonts w:hint="eastAsia"/>
              </w:rPr>
              <w:t>男</w:t>
            </w:r>
          </w:p>
        </w:tc>
        <w:tc>
          <w:tcPr>
            <w:tcW w:w="1259" w:type="dxa"/>
            <w:tcBorders>
              <w:top w:val="single" w:sz="6" w:space="0" w:color="auto"/>
              <w:left w:val="single" w:sz="6" w:space="0" w:color="auto"/>
              <w:bottom w:val="single" w:sz="12" w:space="0" w:color="auto"/>
              <w:right w:val="single" w:sz="6" w:space="0" w:color="auto"/>
            </w:tcBorders>
          </w:tcPr>
          <w:p w:rsidR="00000000" w:rsidRDefault="00000000">
            <w:pPr>
              <w:pStyle w:val="a"/>
              <w:spacing w:line="200" w:lineRule="exact"/>
              <w:jc w:val="center"/>
            </w:pPr>
            <w:r>
              <w:rPr>
                <w:rFonts w:hint="eastAsia"/>
              </w:rPr>
              <w:t>女</w:t>
            </w:r>
          </w:p>
        </w:tc>
        <w:tc>
          <w:tcPr>
            <w:tcW w:w="1259" w:type="dxa"/>
            <w:tcBorders>
              <w:top w:val="single" w:sz="6" w:space="0" w:color="auto"/>
              <w:left w:val="nil"/>
              <w:bottom w:val="single" w:sz="12" w:space="0" w:color="auto"/>
              <w:right w:val="single" w:sz="6" w:space="0" w:color="auto"/>
            </w:tcBorders>
          </w:tcPr>
          <w:p w:rsidR="00000000" w:rsidRDefault="00000000">
            <w:pPr>
              <w:pStyle w:val="a"/>
              <w:spacing w:line="200" w:lineRule="exact"/>
              <w:jc w:val="center"/>
            </w:pPr>
            <w:r>
              <w:rPr>
                <w:rFonts w:hint="eastAsia"/>
              </w:rPr>
              <w:t>总数</w:t>
            </w:r>
            <w:r>
              <w:t>*</w:t>
            </w:r>
          </w:p>
        </w:tc>
      </w:tr>
      <w:tr w:rsidR="00000000">
        <w:tblPrEx>
          <w:tblCellMar>
            <w:top w:w="0" w:type="dxa"/>
            <w:left w:w="0" w:type="dxa"/>
            <w:bottom w:w="0" w:type="dxa"/>
            <w:right w:w="0" w:type="dxa"/>
          </w:tblCellMar>
        </w:tblPrEx>
        <w:trPr>
          <w:trHeight w:hRule="exact" w:val="140"/>
        </w:trPr>
        <w:tc>
          <w:tcPr>
            <w:tcW w:w="3532" w:type="dxa"/>
            <w:tcBorders>
              <w:left w:val="single" w:sz="6" w:space="0" w:color="auto"/>
              <w:right w:val="single" w:sz="6" w:space="0" w:color="auto"/>
            </w:tcBorders>
          </w:tcPr>
          <w:p w:rsidR="00000000" w:rsidRDefault="00000000">
            <w:pPr>
              <w:spacing w:line="140" w:lineRule="exact"/>
              <w:ind w:left="57"/>
              <w:jc w:val="center"/>
            </w:pPr>
          </w:p>
        </w:tc>
        <w:tc>
          <w:tcPr>
            <w:tcW w:w="1259" w:type="dxa"/>
            <w:tcBorders>
              <w:left w:val="nil"/>
            </w:tcBorders>
          </w:tcPr>
          <w:p w:rsidR="00000000" w:rsidRDefault="00000000">
            <w:pPr>
              <w:spacing w:line="140" w:lineRule="exact"/>
              <w:jc w:val="center"/>
            </w:pPr>
          </w:p>
        </w:tc>
        <w:tc>
          <w:tcPr>
            <w:tcW w:w="1259" w:type="dxa"/>
            <w:tcBorders>
              <w:left w:val="single" w:sz="6" w:space="0" w:color="auto"/>
              <w:right w:val="single" w:sz="6" w:space="0" w:color="auto"/>
            </w:tcBorders>
          </w:tcPr>
          <w:p w:rsidR="00000000" w:rsidRDefault="00000000">
            <w:pPr>
              <w:spacing w:line="140" w:lineRule="exact"/>
              <w:jc w:val="center"/>
            </w:pPr>
          </w:p>
        </w:tc>
        <w:tc>
          <w:tcPr>
            <w:tcW w:w="1259" w:type="dxa"/>
            <w:tcBorders>
              <w:left w:val="nil"/>
              <w:right w:val="single" w:sz="6" w:space="0" w:color="auto"/>
            </w:tcBorders>
          </w:tcPr>
          <w:p w:rsidR="00000000" w:rsidRDefault="00000000">
            <w:pPr>
              <w:spacing w:line="140" w:lineRule="exact"/>
              <w:jc w:val="center"/>
            </w:pPr>
          </w:p>
        </w:tc>
      </w:tr>
      <w:tr w:rsidR="00000000">
        <w:tblPrEx>
          <w:tblCellMar>
            <w:top w:w="0" w:type="dxa"/>
            <w:left w:w="0" w:type="dxa"/>
            <w:bottom w:w="0" w:type="dxa"/>
            <w:right w:w="0" w:type="dxa"/>
          </w:tblCellMar>
        </w:tblPrEx>
        <w:trPr>
          <w:trHeight w:val="360"/>
        </w:trPr>
        <w:tc>
          <w:tcPr>
            <w:tcW w:w="3532" w:type="dxa"/>
            <w:tcBorders>
              <w:left w:val="single" w:sz="6" w:space="0" w:color="auto"/>
              <w:bottom w:val="single" w:sz="6" w:space="0" w:color="auto"/>
              <w:right w:val="single" w:sz="6" w:space="0" w:color="auto"/>
            </w:tcBorders>
          </w:tcPr>
          <w:p w:rsidR="00000000" w:rsidRDefault="00000000">
            <w:pPr>
              <w:pStyle w:val="850"/>
              <w:ind w:left="57"/>
            </w:pPr>
            <w:r>
              <w:rPr>
                <w:rFonts w:hint="eastAsia"/>
              </w:rPr>
              <w:t>根据《禁止歧视残障人法》定为残障者</w:t>
            </w:r>
            <w:r>
              <w:t>(</w:t>
            </w:r>
            <w:r>
              <w:rPr>
                <w:rFonts w:hint="eastAsia"/>
              </w:rPr>
              <w:t>当前有残障</w:t>
            </w:r>
            <w:r>
              <w:t>)</w:t>
            </w:r>
            <w:r>
              <w:rPr>
                <w:rFonts w:hint="eastAsia"/>
              </w:rPr>
              <w:t>和工作受限制的残障人</w:t>
            </w:r>
          </w:p>
        </w:tc>
        <w:tc>
          <w:tcPr>
            <w:tcW w:w="1259" w:type="dxa"/>
            <w:tcBorders>
              <w:left w:val="nil"/>
              <w:bottom w:val="single" w:sz="6" w:space="0" w:color="auto"/>
            </w:tcBorders>
          </w:tcPr>
          <w:p w:rsidR="00000000" w:rsidRDefault="00000000">
            <w:pPr>
              <w:pStyle w:val="85"/>
              <w:ind w:right="170"/>
            </w:pPr>
            <w:r>
              <w:t>2 112 000</w:t>
            </w:r>
            <w:r>
              <w:br/>
              <w:t>11%</w:t>
            </w:r>
          </w:p>
        </w:tc>
        <w:tc>
          <w:tcPr>
            <w:tcW w:w="1259" w:type="dxa"/>
            <w:tcBorders>
              <w:left w:val="single" w:sz="6" w:space="0" w:color="auto"/>
              <w:bottom w:val="single" w:sz="6" w:space="0" w:color="auto"/>
              <w:right w:val="single" w:sz="6" w:space="0" w:color="auto"/>
            </w:tcBorders>
          </w:tcPr>
          <w:p w:rsidR="00000000" w:rsidRDefault="00000000">
            <w:pPr>
              <w:pStyle w:val="85"/>
              <w:ind w:right="170"/>
            </w:pPr>
            <w:r>
              <w:t>1 896 000</w:t>
            </w:r>
            <w:r>
              <w:br/>
              <w:t>11%</w:t>
            </w:r>
          </w:p>
        </w:tc>
        <w:tc>
          <w:tcPr>
            <w:tcW w:w="1259" w:type="dxa"/>
            <w:tcBorders>
              <w:left w:val="nil"/>
              <w:bottom w:val="single" w:sz="6" w:space="0" w:color="auto"/>
              <w:right w:val="single" w:sz="6" w:space="0" w:color="auto"/>
            </w:tcBorders>
          </w:tcPr>
          <w:p w:rsidR="00000000" w:rsidRDefault="00000000">
            <w:pPr>
              <w:pStyle w:val="85"/>
              <w:ind w:right="170"/>
            </w:pPr>
            <w:r>
              <w:t>4 008 000</w:t>
            </w:r>
            <w:r>
              <w:br/>
              <w:t>11%</w:t>
            </w:r>
          </w:p>
        </w:tc>
      </w:tr>
      <w:tr w:rsidR="00000000">
        <w:tblPrEx>
          <w:tblCellMar>
            <w:top w:w="0" w:type="dxa"/>
            <w:left w:w="0" w:type="dxa"/>
            <w:bottom w:w="0" w:type="dxa"/>
            <w:right w:w="0" w:type="dxa"/>
          </w:tblCellMar>
        </w:tblPrEx>
        <w:trPr>
          <w:trHeight w:val="360"/>
        </w:trPr>
        <w:tc>
          <w:tcPr>
            <w:tcW w:w="3532" w:type="dxa"/>
            <w:tcBorders>
              <w:left w:val="single" w:sz="6" w:space="0" w:color="auto"/>
              <w:right w:val="single" w:sz="6" w:space="0" w:color="auto"/>
            </w:tcBorders>
          </w:tcPr>
          <w:p w:rsidR="00000000" w:rsidRDefault="00000000">
            <w:pPr>
              <w:pStyle w:val="850"/>
              <w:ind w:left="57"/>
            </w:pPr>
            <w:r>
              <w:rPr>
                <w:rFonts w:hint="eastAsia"/>
              </w:rPr>
              <w:t>只限于《禁止歧视残障人法》定为残障人</w:t>
            </w:r>
            <w:r>
              <w:t>(</w:t>
            </w:r>
            <w:r>
              <w:rPr>
                <w:rFonts w:hint="eastAsia"/>
              </w:rPr>
              <w:t>当前有残障</w:t>
            </w:r>
            <w:r>
              <w:t>)</w:t>
            </w:r>
          </w:p>
        </w:tc>
        <w:tc>
          <w:tcPr>
            <w:tcW w:w="1259" w:type="dxa"/>
            <w:tcBorders>
              <w:left w:val="nil"/>
            </w:tcBorders>
          </w:tcPr>
          <w:p w:rsidR="00000000" w:rsidRDefault="00000000">
            <w:pPr>
              <w:pStyle w:val="85"/>
              <w:ind w:right="170"/>
            </w:pPr>
            <w:r>
              <w:t>474 000</w:t>
            </w:r>
            <w:r>
              <w:br/>
              <w:t>3%</w:t>
            </w:r>
          </w:p>
        </w:tc>
        <w:tc>
          <w:tcPr>
            <w:tcW w:w="1259" w:type="dxa"/>
            <w:tcBorders>
              <w:left w:val="single" w:sz="6" w:space="0" w:color="auto"/>
              <w:right w:val="single" w:sz="6" w:space="0" w:color="auto"/>
            </w:tcBorders>
          </w:tcPr>
          <w:p w:rsidR="00000000" w:rsidRDefault="00000000">
            <w:pPr>
              <w:pStyle w:val="85"/>
              <w:ind w:right="170"/>
            </w:pPr>
            <w:r>
              <w:t>479 000</w:t>
            </w:r>
            <w:r>
              <w:br/>
              <w:t>3%</w:t>
            </w:r>
          </w:p>
        </w:tc>
        <w:tc>
          <w:tcPr>
            <w:tcW w:w="1259" w:type="dxa"/>
            <w:tcBorders>
              <w:left w:val="nil"/>
              <w:right w:val="single" w:sz="6" w:space="0" w:color="auto"/>
            </w:tcBorders>
          </w:tcPr>
          <w:p w:rsidR="00000000" w:rsidRDefault="00000000">
            <w:pPr>
              <w:pStyle w:val="85"/>
              <w:ind w:right="170"/>
            </w:pPr>
            <w:r>
              <w:t>954 000</w:t>
            </w:r>
            <w:r>
              <w:br/>
              <w:t>3%</w:t>
            </w:r>
          </w:p>
        </w:tc>
      </w:tr>
      <w:tr w:rsidR="00000000">
        <w:tblPrEx>
          <w:tblCellMar>
            <w:top w:w="0" w:type="dxa"/>
            <w:left w:w="0" w:type="dxa"/>
            <w:bottom w:w="0" w:type="dxa"/>
            <w:right w:w="0" w:type="dxa"/>
          </w:tblCellMar>
        </w:tblPrEx>
        <w:trPr>
          <w:trHeight w:val="360"/>
        </w:trPr>
        <w:tc>
          <w:tcPr>
            <w:tcW w:w="3532" w:type="dxa"/>
            <w:tcBorders>
              <w:top w:val="single" w:sz="6" w:space="0" w:color="auto"/>
              <w:left w:val="single" w:sz="6" w:space="0" w:color="auto"/>
              <w:bottom w:val="single" w:sz="6" w:space="0" w:color="auto"/>
              <w:right w:val="single" w:sz="6" w:space="0" w:color="auto"/>
            </w:tcBorders>
          </w:tcPr>
          <w:p w:rsidR="00000000" w:rsidRDefault="00000000">
            <w:pPr>
              <w:pStyle w:val="850"/>
              <w:ind w:left="57"/>
            </w:pPr>
            <w:r>
              <w:rPr>
                <w:rFonts w:hint="eastAsia"/>
              </w:rPr>
              <w:t>只限于工作受限制的残障人</w:t>
            </w:r>
          </w:p>
        </w:tc>
        <w:tc>
          <w:tcPr>
            <w:tcW w:w="1259" w:type="dxa"/>
            <w:tcBorders>
              <w:top w:val="single" w:sz="6" w:space="0" w:color="auto"/>
              <w:left w:val="nil"/>
              <w:bottom w:val="single" w:sz="6" w:space="0" w:color="auto"/>
            </w:tcBorders>
          </w:tcPr>
          <w:p w:rsidR="00000000" w:rsidRDefault="00000000">
            <w:pPr>
              <w:pStyle w:val="85"/>
              <w:ind w:right="170"/>
            </w:pPr>
            <w:r>
              <w:t>727 000</w:t>
            </w:r>
            <w:r>
              <w:br/>
              <w:t>4%</w:t>
            </w:r>
          </w:p>
        </w:tc>
        <w:tc>
          <w:tcPr>
            <w:tcW w:w="1259" w:type="dxa"/>
            <w:tcBorders>
              <w:top w:val="single" w:sz="6" w:space="0" w:color="auto"/>
              <w:left w:val="single" w:sz="6" w:space="0" w:color="auto"/>
              <w:bottom w:val="single" w:sz="6" w:space="0" w:color="auto"/>
              <w:right w:val="single" w:sz="6" w:space="0" w:color="auto"/>
            </w:tcBorders>
          </w:tcPr>
          <w:p w:rsidR="00000000" w:rsidRDefault="00000000">
            <w:pPr>
              <w:pStyle w:val="85"/>
              <w:ind w:right="170"/>
            </w:pPr>
            <w:r>
              <w:t>551 000</w:t>
            </w:r>
            <w:r>
              <w:br/>
              <w:t>3%</w:t>
            </w:r>
          </w:p>
        </w:tc>
        <w:tc>
          <w:tcPr>
            <w:tcW w:w="1259" w:type="dxa"/>
            <w:tcBorders>
              <w:top w:val="single" w:sz="6" w:space="0" w:color="auto"/>
              <w:left w:val="nil"/>
              <w:bottom w:val="single" w:sz="6" w:space="0" w:color="auto"/>
              <w:right w:val="single" w:sz="6" w:space="0" w:color="auto"/>
            </w:tcBorders>
          </w:tcPr>
          <w:p w:rsidR="00000000" w:rsidRDefault="00000000">
            <w:pPr>
              <w:pStyle w:val="85"/>
              <w:ind w:right="170"/>
            </w:pPr>
            <w:r>
              <w:t>1 278 000</w:t>
            </w:r>
            <w:r>
              <w:br/>
              <w:t>4%</w:t>
            </w:r>
          </w:p>
        </w:tc>
      </w:tr>
      <w:tr w:rsidR="00000000">
        <w:tblPrEx>
          <w:tblCellMar>
            <w:top w:w="0" w:type="dxa"/>
            <w:left w:w="0" w:type="dxa"/>
            <w:bottom w:w="0" w:type="dxa"/>
            <w:right w:w="0" w:type="dxa"/>
          </w:tblCellMar>
        </w:tblPrEx>
        <w:trPr>
          <w:trHeight w:val="360"/>
        </w:trPr>
        <w:tc>
          <w:tcPr>
            <w:tcW w:w="3532" w:type="dxa"/>
            <w:tcBorders>
              <w:left w:val="single" w:sz="6" w:space="0" w:color="auto"/>
              <w:right w:val="single" w:sz="6" w:space="0" w:color="auto"/>
            </w:tcBorders>
          </w:tcPr>
          <w:p w:rsidR="00000000" w:rsidRDefault="00000000">
            <w:pPr>
              <w:pStyle w:val="850"/>
              <w:ind w:left="57"/>
            </w:pPr>
            <w:r>
              <w:rPr>
                <w:rFonts w:hint="eastAsia"/>
              </w:rPr>
              <w:t>总数</w:t>
            </w:r>
            <w:r>
              <w:t>*</w:t>
            </w:r>
          </w:p>
        </w:tc>
        <w:tc>
          <w:tcPr>
            <w:tcW w:w="1259" w:type="dxa"/>
            <w:tcBorders>
              <w:left w:val="nil"/>
            </w:tcBorders>
          </w:tcPr>
          <w:p w:rsidR="00000000" w:rsidRDefault="00000000">
            <w:pPr>
              <w:pStyle w:val="85"/>
              <w:ind w:right="170"/>
            </w:pPr>
            <w:r>
              <w:t>3 313 000</w:t>
            </w:r>
            <w:r>
              <w:br/>
              <w:t>18%</w:t>
            </w:r>
          </w:p>
        </w:tc>
        <w:tc>
          <w:tcPr>
            <w:tcW w:w="1259" w:type="dxa"/>
            <w:tcBorders>
              <w:left w:val="single" w:sz="6" w:space="0" w:color="auto"/>
              <w:right w:val="single" w:sz="6" w:space="0" w:color="auto"/>
            </w:tcBorders>
          </w:tcPr>
          <w:p w:rsidR="00000000" w:rsidRDefault="00000000">
            <w:pPr>
              <w:pStyle w:val="85"/>
              <w:ind w:right="170"/>
            </w:pPr>
            <w:r>
              <w:t>2 926 000</w:t>
            </w:r>
            <w:r>
              <w:br/>
              <w:t>17%</w:t>
            </w:r>
          </w:p>
        </w:tc>
        <w:tc>
          <w:tcPr>
            <w:tcW w:w="1259" w:type="dxa"/>
            <w:tcBorders>
              <w:left w:val="nil"/>
              <w:right w:val="single" w:sz="6" w:space="0" w:color="auto"/>
            </w:tcBorders>
          </w:tcPr>
          <w:p w:rsidR="00000000" w:rsidRDefault="00000000">
            <w:pPr>
              <w:pStyle w:val="85"/>
              <w:ind w:right="170"/>
            </w:pPr>
            <w:r>
              <w:t>6 239 000</w:t>
            </w:r>
            <w:r>
              <w:br/>
              <w:t>17%</w:t>
            </w:r>
          </w:p>
        </w:tc>
      </w:tr>
      <w:tr w:rsidR="00000000">
        <w:tblPrEx>
          <w:tblCellMar>
            <w:top w:w="0" w:type="dxa"/>
            <w:left w:w="0" w:type="dxa"/>
            <w:bottom w:w="0" w:type="dxa"/>
            <w:right w:w="0" w:type="dxa"/>
          </w:tblCellMar>
        </w:tblPrEx>
        <w:trPr>
          <w:trHeight w:val="360"/>
        </w:trPr>
        <w:tc>
          <w:tcPr>
            <w:tcW w:w="3532" w:type="dxa"/>
            <w:tcBorders>
              <w:top w:val="single" w:sz="6" w:space="0" w:color="auto"/>
              <w:left w:val="single" w:sz="6" w:space="0" w:color="auto"/>
              <w:bottom w:val="single" w:sz="6" w:space="0" w:color="auto"/>
              <w:right w:val="single" w:sz="6" w:space="0" w:color="auto"/>
            </w:tcBorders>
          </w:tcPr>
          <w:p w:rsidR="00000000" w:rsidRDefault="00000000">
            <w:pPr>
              <w:pStyle w:val="850"/>
              <w:ind w:left="57"/>
            </w:pPr>
            <w:r>
              <w:rPr>
                <w:rFonts w:hint="eastAsia"/>
              </w:rPr>
              <w:t>《禁止歧视残障人法》定为残障人的</w:t>
            </w:r>
            <w:r>
              <w:t>(</w:t>
            </w:r>
            <w:r>
              <w:rPr>
                <w:rFonts w:hint="eastAsia"/>
              </w:rPr>
              <w:t>当前有残障</w:t>
            </w:r>
            <w:r>
              <w:t>)</w:t>
            </w:r>
            <w:r>
              <w:rPr>
                <w:rFonts w:hint="eastAsia"/>
              </w:rPr>
              <w:t>总数</w:t>
            </w:r>
            <w:r>
              <w:t>*</w:t>
            </w:r>
          </w:p>
        </w:tc>
        <w:tc>
          <w:tcPr>
            <w:tcW w:w="1259" w:type="dxa"/>
            <w:tcBorders>
              <w:top w:val="single" w:sz="6" w:space="0" w:color="auto"/>
              <w:left w:val="nil"/>
              <w:bottom w:val="single" w:sz="6" w:space="0" w:color="auto"/>
            </w:tcBorders>
          </w:tcPr>
          <w:p w:rsidR="00000000" w:rsidRDefault="00000000">
            <w:pPr>
              <w:pStyle w:val="85"/>
              <w:ind w:right="170"/>
            </w:pPr>
            <w:r>
              <w:t>2 586 000</w:t>
            </w:r>
            <w:r>
              <w:br/>
              <w:t>14%</w:t>
            </w:r>
          </w:p>
        </w:tc>
        <w:tc>
          <w:tcPr>
            <w:tcW w:w="1259" w:type="dxa"/>
            <w:tcBorders>
              <w:top w:val="single" w:sz="6" w:space="0" w:color="auto"/>
              <w:left w:val="single" w:sz="6" w:space="0" w:color="auto"/>
              <w:bottom w:val="single" w:sz="6" w:space="0" w:color="auto"/>
              <w:right w:val="single" w:sz="6" w:space="0" w:color="auto"/>
            </w:tcBorders>
          </w:tcPr>
          <w:p w:rsidR="00000000" w:rsidRDefault="00000000">
            <w:pPr>
              <w:pStyle w:val="85"/>
              <w:ind w:right="170"/>
            </w:pPr>
            <w:r>
              <w:t>2 376 000</w:t>
            </w:r>
            <w:r>
              <w:br/>
              <w:t>14%</w:t>
            </w:r>
          </w:p>
        </w:tc>
        <w:tc>
          <w:tcPr>
            <w:tcW w:w="1259" w:type="dxa"/>
            <w:tcBorders>
              <w:top w:val="single" w:sz="6" w:space="0" w:color="auto"/>
              <w:left w:val="nil"/>
              <w:bottom w:val="single" w:sz="6" w:space="0" w:color="auto"/>
              <w:right w:val="single" w:sz="6" w:space="0" w:color="auto"/>
            </w:tcBorders>
          </w:tcPr>
          <w:p w:rsidR="00000000" w:rsidRDefault="00000000">
            <w:pPr>
              <w:pStyle w:val="85"/>
              <w:ind w:right="170"/>
            </w:pPr>
            <w:r>
              <w:t>4 961 000</w:t>
            </w:r>
            <w:r>
              <w:br/>
              <w:t>14%</w:t>
            </w:r>
          </w:p>
        </w:tc>
      </w:tr>
      <w:tr w:rsidR="00000000">
        <w:tblPrEx>
          <w:tblCellMar>
            <w:top w:w="0" w:type="dxa"/>
            <w:left w:w="0" w:type="dxa"/>
            <w:bottom w:w="0" w:type="dxa"/>
            <w:right w:w="0" w:type="dxa"/>
          </w:tblCellMar>
        </w:tblPrEx>
        <w:trPr>
          <w:trHeight w:val="360"/>
        </w:trPr>
        <w:tc>
          <w:tcPr>
            <w:tcW w:w="3532" w:type="dxa"/>
            <w:tcBorders>
              <w:left w:val="single" w:sz="6" w:space="0" w:color="auto"/>
              <w:bottom w:val="single" w:sz="6" w:space="0" w:color="auto"/>
              <w:right w:val="single" w:sz="6" w:space="0" w:color="auto"/>
            </w:tcBorders>
          </w:tcPr>
          <w:p w:rsidR="00000000" w:rsidRDefault="00000000">
            <w:pPr>
              <w:pStyle w:val="850"/>
              <w:ind w:left="57"/>
            </w:pPr>
            <w:r>
              <w:rPr>
                <w:rFonts w:hint="eastAsia"/>
              </w:rPr>
              <w:t>工作受限制的残障人总数</w:t>
            </w:r>
            <w:r>
              <w:t>*</w:t>
            </w:r>
          </w:p>
        </w:tc>
        <w:tc>
          <w:tcPr>
            <w:tcW w:w="1259" w:type="dxa"/>
            <w:tcBorders>
              <w:left w:val="nil"/>
              <w:bottom w:val="single" w:sz="6" w:space="0" w:color="auto"/>
            </w:tcBorders>
          </w:tcPr>
          <w:p w:rsidR="00000000" w:rsidRDefault="00000000">
            <w:pPr>
              <w:pStyle w:val="85"/>
              <w:ind w:right="170"/>
            </w:pPr>
            <w:r>
              <w:t>2 839 000</w:t>
            </w:r>
            <w:r>
              <w:br/>
              <w:t>15%</w:t>
            </w:r>
          </w:p>
        </w:tc>
        <w:tc>
          <w:tcPr>
            <w:tcW w:w="1259" w:type="dxa"/>
            <w:tcBorders>
              <w:left w:val="single" w:sz="6" w:space="0" w:color="auto"/>
              <w:bottom w:val="single" w:sz="6" w:space="0" w:color="auto"/>
              <w:right w:val="single" w:sz="6" w:space="0" w:color="auto"/>
            </w:tcBorders>
          </w:tcPr>
          <w:p w:rsidR="00000000" w:rsidRDefault="00000000">
            <w:pPr>
              <w:pStyle w:val="85"/>
              <w:ind w:right="170"/>
            </w:pPr>
            <w:r>
              <w:t>2 447 000</w:t>
            </w:r>
            <w:r>
              <w:br/>
              <w:t>14%</w:t>
            </w:r>
          </w:p>
        </w:tc>
        <w:tc>
          <w:tcPr>
            <w:tcW w:w="1259" w:type="dxa"/>
            <w:tcBorders>
              <w:left w:val="nil"/>
              <w:bottom w:val="single" w:sz="6" w:space="0" w:color="auto"/>
              <w:right w:val="single" w:sz="6" w:space="0" w:color="auto"/>
            </w:tcBorders>
          </w:tcPr>
          <w:p w:rsidR="00000000" w:rsidRDefault="00000000">
            <w:pPr>
              <w:pStyle w:val="85"/>
              <w:ind w:right="170"/>
            </w:pPr>
            <w:r>
              <w:t>5 286 000</w:t>
            </w:r>
            <w:r>
              <w:br/>
              <w:t>15%</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t>1998</w:t>
      </w:r>
      <w:r>
        <w:rPr>
          <w:rFonts w:hint="eastAsia"/>
          <w:sz w:val="18"/>
        </w:rPr>
        <w:t>年春季劳动力调查。</w:t>
      </w:r>
      <w:r>
        <w:rPr>
          <w:sz w:val="18"/>
        </w:rPr>
        <w:br/>
        <w:t>*</w:t>
      </w:r>
      <w:r>
        <w:rPr>
          <w:sz w:val="18"/>
        </w:rPr>
        <w:tab/>
      </w:r>
      <w:r>
        <w:rPr>
          <w:rFonts w:hint="eastAsia"/>
          <w:sz w:val="18"/>
        </w:rPr>
        <w:t>注意</w:t>
      </w:r>
      <w:r>
        <w:rPr>
          <w:sz w:val="18"/>
        </w:rPr>
        <w:t>:</w:t>
      </w:r>
      <w:r>
        <w:rPr>
          <w:rFonts w:hint="eastAsia"/>
          <w:sz w:val="18"/>
        </w:rPr>
        <w:t>由于四舍五入</w:t>
      </w:r>
      <w:r>
        <w:rPr>
          <w:sz w:val="18"/>
        </w:rPr>
        <w:t>,</w:t>
      </w:r>
      <w:r>
        <w:rPr>
          <w:rFonts w:hint="eastAsia"/>
          <w:sz w:val="18"/>
        </w:rPr>
        <w:t>合计数字可能不是一百。</w:t>
      </w:r>
    </w:p>
    <w:p w:rsidR="00000000" w:rsidRDefault="00000000">
      <w:pPr>
        <w:spacing w:line="280" w:lineRule="exact"/>
        <w:ind w:left="1276" w:right="1276"/>
      </w:pPr>
      <w:r>
        <w:tab/>
      </w:r>
      <w:r>
        <w:rPr>
          <w:rFonts w:hint="eastAsia"/>
        </w:rPr>
        <w:t>上表摘述</w:t>
      </w:r>
      <w:r>
        <w:t>1998</w:t>
      </w:r>
      <w:r>
        <w:rPr>
          <w:rFonts w:hint="eastAsia"/>
        </w:rPr>
        <w:t>年春季劳动力调查得到的联合王国所有工作适龄人的资料。《禁止歧视残障人法》条款所定的残障人</w:t>
      </w:r>
      <w:r>
        <w:t>(</w:t>
      </w:r>
      <w:r>
        <w:rPr>
          <w:rFonts w:hint="eastAsia"/>
        </w:rPr>
        <w:t>当前有残障</w:t>
      </w:r>
      <w:r>
        <w:t>)</w:t>
      </w:r>
      <w:r>
        <w:rPr>
          <w:rFonts w:hint="eastAsia"/>
        </w:rPr>
        <w:t>包括日常活动大量受限制的长期残障的人。工作受限制的残障人包括长期残障影响可能从事的工种或工作数量的人。</w:t>
      </w:r>
    </w:p>
    <w:p w:rsidR="00000000" w:rsidRDefault="00000000">
      <w:pPr>
        <w:spacing w:line="280" w:lineRule="exact"/>
        <w:ind w:left="1276" w:right="1276"/>
      </w:pPr>
      <w:r>
        <w:tab/>
      </w:r>
      <w:r>
        <w:rPr>
          <w:rFonts w:hint="eastAsia"/>
        </w:rPr>
        <w:t>雇主不履行义务</w:t>
      </w:r>
      <w:r>
        <w:t>,</w:t>
      </w:r>
      <w:r>
        <w:rPr>
          <w:rFonts w:hint="eastAsia"/>
        </w:rPr>
        <w:t>为残障人作出合理的调整</w:t>
      </w:r>
      <w:r>
        <w:t>,</w:t>
      </w:r>
      <w:r>
        <w:rPr>
          <w:rFonts w:hint="eastAsia"/>
        </w:rPr>
        <w:t>也是歧视</w:t>
      </w:r>
      <w:r>
        <w:t>,</w:t>
      </w:r>
      <w:r>
        <w:rPr>
          <w:rFonts w:hint="eastAsia"/>
        </w:rPr>
        <w:t>除非能证明不这样做是有理由的。已编制了《雇用惯例守则》</w:t>
      </w:r>
      <w:r>
        <w:t>,</w:t>
      </w:r>
      <w:r>
        <w:rPr>
          <w:rFonts w:hint="eastAsia"/>
        </w:rPr>
        <w:t>向雇主提供实际指导。</w:t>
      </w:r>
    </w:p>
    <w:p w:rsidR="00000000" w:rsidRDefault="00000000">
      <w:pPr>
        <w:spacing w:line="280" w:lineRule="exact"/>
        <w:ind w:left="1276" w:right="1276"/>
      </w:pPr>
      <w:r>
        <w:tab/>
        <w:t>1997</w:t>
      </w:r>
      <w:r>
        <w:rPr>
          <w:rFonts w:hint="eastAsia"/>
        </w:rPr>
        <w:t>年</w:t>
      </w:r>
      <w:r>
        <w:t>12</w:t>
      </w:r>
      <w:r>
        <w:rPr>
          <w:rFonts w:hint="eastAsia"/>
        </w:rPr>
        <w:t>月开始审查可属例外的、雇员不到</w:t>
      </w:r>
      <w:r>
        <w:t>20</w:t>
      </w:r>
      <w:r>
        <w:rPr>
          <w:rFonts w:hint="eastAsia"/>
        </w:rPr>
        <w:t>人的小雇主的起点。它涉及大范围的磋商活动</w:t>
      </w:r>
      <w:r>
        <w:t>,</w:t>
      </w:r>
      <w:r>
        <w:rPr>
          <w:rFonts w:hint="eastAsia"/>
        </w:rPr>
        <w:t>其后</w:t>
      </w:r>
      <w:r>
        <w:t>,</w:t>
      </w:r>
      <w:r>
        <w:rPr>
          <w:rFonts w:hint="eastAsia"/>
        </w:rPr>
        <w:t>政府宣布从</w:t>
      </w:r>
      <w:r>
        <w:t>1998</w:t>
      </w:r>
      <w:r>
        <w:rPr>
          <w:rFonts w:hint="eastAsia"/>
        </w:rPr>
        <w:t>年</w:t>
      </w:r>
      <w:r>
        <w:t>12</w:t>
      </w:r>
      <w:r>
        <w:rPr>
          <w:rFonts w:hint="eastAsia"/>
        </w:rPr>
        <w:t>月起《禁止歧视残障人法》的就业规定将适用于雇用</w:t>
      </w:r>
      <w:r>
        <w:t>15</w:t>
      </w:r>
      <w:r>
        <w:rPr>
          <w:rFonts w:hint="eastAsia"/>
        </w:rPr>
        <w:t>人或以上的雇主</w:t>
      </w:r>
      <w:r>
        <w:t>,</w:t>
      </w:r>
      <w:r>
        <w:rPr>
          <w:rFonts w:hint="eastAsia"/>
        </w:rPr>
        <w:t>从前的限制则是</w:t>
      </w:r>
      <w:r>
        <w:t>20</w:t>
      </w:r>
      <w:r>
        <w:rPr>
          <w:rFonts w:hint="eastAsia"/>
        </w:rPr>
        <w:t>人或以上。残障人权利委员会成立之后将被要求监测这个领域的进展</w:t>
      </w:r>
      <w:r>
        <w:t>,</w:t>
      </w:r>
      <w:r>
        <w:rPr>
          <w:rFonts w:hint="eastAsia"/>
        </w:rPr>
        <w:t>以便提出进一步建议。加强执行《禁止歧视残障人法》力度的服务专线为小商业及其他人提供更具针对性的资料和良好做法咨询意见</w:t>
      </w:r>
      <w:r>
        <w:t>,</w:t>
      </w:r>
      <w:r>
        <w:rPr>
          <w:rFonts w:hint="eastAsia"/>
        </w:rPr>
        <w:t>并且指导来电人何处可获得适当的专家咨询。</w:t>
      </w:r>
    </w:p>
    <w:p w:rsidR="00000000" w:rsidRDefault="00000000">
      <w:pPr>
        <w:spacing w:line="280" w:lineRule="exact"/>
        <w:ind w:left="1276" w:right="1276"/>
      </w:pPr>
      <w:r>
        <w:tab/>
      </w:r>
      <w:r>
        <w:rPr>
          <w:rFonts w:hint="eastAsia"/>
        </w:rPr>
        <w:t>行业组织歧视残障人为非法的规定</w:t>
      </w:r>
      <w:r>
        <w:t>(</w:t>
      </w:r>
      <w:r>
        <w:rPr>
          <w:rFonts w:hint="eastAsia"/>
        </w:rPr>
        <w:t>连同其他就业权利</w:t>
      </w:r>
      <w:r>
        <w:t>)</w:t>
      </w:r>
      <w:r>
        <w:rPr>
          <w:rFonts w:hint="eastAsia"/>
        </w:rPr>
        <w:t>于</w:t>
      </w:r>
      <w:r>
        <w:t>1996</w:t>
      </w:r>
      <w:r>
        <w:rPr>
          <w:rFonts w:hint="eastAsia"/>
        </w:rPr>
        <w:t>年</w:t>
      </w:r>
      <w:r>
        <w:t>12</w:t>
      </w:r>
      <w:r>
        <w:rPr>
          <w:rFonts w:hint="eastAsia"/>
        </w:rPr>
        <w:t>月</w:t>
      </w:r>
      <w:r>
        <w:t>2</w:t>
      </w:r>
      <w:r>
        <w:rPr>
          <w:rFonts w:hint="eastAsia"/>
        </w:rPr>
        <w:t>日作出</w:t>
      </w:r>
      <w:r>
        <w:t>,</w:t>
      </w:r>
      <w:r>
        <w:rPr>
          <w:rFonts w:hint="eastAsia"/>
        </w:rPr>
        <w:t>作出合理调整的义务则属例外。这意味着工会、雇主协会、商会、特许的和专业的机构和机关</w:t>
      </w:r>
      <w:r>
        <w:t>,</w:t>
      </w:r>
      <w:r>
        <w:rPr>
          <w:rFonts w:hint="eastAsia"/>
        </w:rPr>
        <w:t>诸如法律协会</w:t>
      </w:r>
      <w:r>
        <w:t>,</w:t>
      </w:r>
      <w:r>
        <w:rPr>
          <w:rFonts w:hint="eastAsia"/>
        </w:rPr>
        <w:t>除了它们作为雇主和服务提供人可能有的义务外</w:t>
      </w:r>
      <w:r>
        <w:t>,</w:t>
      </w:r>
      <w:r>
        <w:rPr>
          <w:rFonts w:hint="eastAsia"/>
        </w:rPr>
        <w:t>也必须遵守这些规定。</w:t>
      </w:r>
    </w:p>
    <w:p w:rsidR="00000000" w:rsidRDefault="00000000">
      <w:pPr>
        <w:spacing w:line="280" w:lineRule="exact"/>
        <w:ind w:left="1276" w:right="1276"/>
      </w:pPr>
      <w:r>
        <w:tab/>
        <w:t>1995</w:t>
      </w:r>
      <w:r>
        <w:rPr>
          <w:rFonts w:hint="eastAsia"/>
        </w:rPr>
        <w:t>年《禁止歧视残障人法》所设全国残疾人理事会是一个独立的机构</w:t>
      </w:r>
      <w:r>
        <w:t>,</w:t>
      </w:r>
      <w:r>
        <w:rPr>
          <w:rFonts w:hint="eastAsia"/>
        </w:rPr>
        <w:t>其法定任务是向政府建议可能减少或消除对残障人歧视的措施</w:t>
      </w:r>
      <w:r>
        <w:t>,</w:t>
      </w:r>
      <w:r>
        <w:rPr>
          <w:rFonts w:hint="eastAsia"/>
        </w:rPr>
        <w:t>以及《禁止歧视残障人法》的实际执行和运作方法。它可以主动向政府提出意见</w:t>
      </w:r>
      <w:r>
        <w:t>,</w:t>
      </w:r>
      <w:r>
        <w:rPr>
          <w:rFonts w:hint="eastAsia"/>
        </w:rPr>
        <w:t>并应要求编制关于《禁止歧视残障人法》的惯例守则。理事会在每个财政年度结束时向议会提出报告。</w:t>
      </w:r>
      <w:r>
        <w:t>1998</w:t>
      </w:r>
      <w:r>
        <w:rPr>
          <w:rFonts w:hint="eastAsia"/>
        </w:rPr>
        <w:t>年</w:t>
      </w:r>
      <w:r>
        <w:t>11</w:t>
      </w:r>
      <w:r>
        <w:rPr>
          <w:rFonts w:hint="eastAsia"/>
        </w:rPr>
        <w:t>月</w:t>
      </w:r>
      <w:r>
        <w:t>,</w:t>
      </w:r>
      <w:r>
        <w:rPr>
          <w:rFonts w:hint="eastAsia"/>
        </w:rPr>
        <w:t>理事会完成了关于《禁止歧视残障人法》第三部分余留条款的惯例守则草案的磋商工作</w:t>
      </w:r>
      <w:r>
        <w:t>,</w:t>
      </w:r>
      <w:r>
        <w:rPr>
          <w:rFonts w:hint="eastAsia"/>
        </w:rPr>
        <w:t>守则的合理调整政策和惯例及提供辅助协助方面在</w:t>
      </w:r>
      <w:r>
        <w:t>1999</w:t>
      </w:r>
      <w:r>
        <w:rPr>
          <w:rFonts w:hint="eastAsia"/>
        </w:rPr>
        <w:t>年</w:t>
      </w:r>
      <w:r>
        <w:t>10</w:t>
      </w:r>
      <w:r>
        <w:rPr>
          <w:rFonts w:hint="eastAsia"/>
        </w:rPr>
        <w:t>月生效</w:t>
      </w:r>
      <w:r>
        <w:t>;</w:t>
      </w:r>
      <w:r>
        <w:rPr>
          <w:rFonts w:hint="eastAsia"/>
        </w:rPr>
        <w:t>其合理调整房地方面在</w:t>
      </w:r>
      <w:r>
        <w:t>2004</w:t>
      </w:r>
      <w:r>
        <w:rPr>
          <w:rFonts w:hint="eastAsia"/>
        </w:rPr>
        <w:t>年生效。目前正在分析收到的答复。根据全国残障人理事会的建议</w:t>
      </w:r>
      <w:r>
        <w:t>,</w:t>
      </w:r>
      <w:r>
        <w:rPr>
          <w:rFonts w:hint="eastAsia"/>
        </w:rPr>
        <w:t>这个《守则》将取代政府公布的一个《守则》</w:t>
      </w:r>
      <w:r>
        <w:t>,</w:t>
      </w:r>
      <w:r>
        <w:rPr>
          <w:rFonts w:hint="eastAsia"/>
        </w:rPr>
        <w:t>包括已在</w:t>
      </w:r>
      <w:r>
        <w:t>1996</w:t>
      </w:r>
      <w:r>
        <w:rPr>
          <w:rFonts w:hint="eastAsia"/>
        </w:rPr>
        <w:t>年</w:t>
      </w:r>
      <w:r>
        <w:t>12</w:t>
      </w:r>
      <w:r>
        <w:rPr>
          <w:rFonts w:hint="eastAsia"/>
        </w:rPr>
        <w:t>月生效的头几项取得货物和服务的权利。</w:t>
      </w:r>
    </w:p>
    <w:p w:rsidR="00000000" w:rsidRDefault="00000000">
      <w:pPr>
        <w:spacing w:line="280" w:lineRule="exact"/>
        <w:ind w:left="1276" w:right="1276"/>
      </w:pPr>
      <w:r>
        <w:tab/>
      </w:r>
      <w:r>
        <w:rPr>
          <w:rFonts w:hint="eastAsia"/>
        </w:rPr>
        <w:t>为了协助在不列颠的</w:t>
      </w:r>
      <w:r>
        <w:t>850</w:t>
      </w:r>
      <w:r>
        <w:rPr>
          <w:rFonts w:hint="eastAsia"/>
        </w:rPr>
        <w:t>万名残障人</w:t>
      </w:r>
      <w:r>
        <w:t>,</w:t>
      </w:r>
      <w:r>
        <w:rPr>
          <w:rFonts w:hint="eastAsia"/>
        </w:rPr>
        <w:t>政府将设立一个残障人权利委员会</w:t>
      </w:r>
      <w:r>
        <w:t>,</w:t>
      </w:r>
      <w:r>
        <w:rPr>
          <w:rFonts w:hint="eastAsia"/>
        </w:rPr>
        <w:t>协助执行包括残障妇女在内的一切残障人的权利。残障人权利委员会将有一大系列职务</w:t>
      </w:r>
      <w:r>
        <w:t>,</w:t>
      </w:r>
      <w:r>
        <w:rPr>
          <w:rFonts w:hint="eastAsia"/>
        </w:rPr>
        <w:t>包括监测</w:t>
      </w:r>
      <w:r>
        <w:t>,</w:t>
      </w:r>
      <w:r>
        <w:rPr>
          <w:rFonts w:hint="eastAsia"/>
        </w:rPr>
        <w:t>并且将向残障人、商界、公众和志愿部门集中提供咨询意见。《残障人权利委员会法》已在</w:t>
      </w:r>
      <w:r>
        <w:t>1998</w:t>
      </w:r>
      <w:r>
        <w:rPr>
          <w:rFonts w:hint="eastAsia"/>
        </w:rPr>
        <w:t>年</w:t>
      </w:r>
      <w:r>
        <w:t>12</w:t>
      </w:r>
      <w:r>
        <w:rPr>
          <w:rFonts w:hint="eastAsia"/>
        </w:rPr>
        <w:t>月提出</w:t>
      </w:r>
      <w:r>
        <w:t>,</w:t>
      </w:r>
      <w:r>
        <w:rPr>
          <w:rFonts w:hint="eastAsia"/>
        </w:rPr>
        <w:t>残障人权利委员会应在</w:t>
      </w:r>
      <w:r>
        <w:t>2000</w:t>
      </w:r>
      <w:r>
        <w:rPr>
          <w:rFonts w:hint="eastAsia"/>
        </w:rPr>
        <w:t>年设立。预计残障人权利委员会设立后</w:t>
      </w:r>
      <w:r>
        <w:t>,</w:t>
      </w:r>
      <w:r>
        <w:rPr>
          <w:rFonts w:hint="eastAsia"/>
        </w:rPr>
        <w:t>将废除全国残疾人理事会。</w:t>
      </w:r>
    </w:p>
    <w:p w:rsidR="00000000" w:rsidRDefault="00000000">
      <w:pPr>
        <w:spacing w:line="280" w:lineRule="exact"/>
        <w:ind w:left="1276" w:right="1276"/>
      </w:pPr>
      <w:r>
        <w:tab/>
      </w:r>
      <w:r>
        <w:rPr>
          <w:rFonts w:hint="eastAsia"/>
        </w:rPr>
        <w:t>在</w:t>
      </w:r>
      <w:r>
        <w:t>1997</w:t>
      </w:r>
      <w:r>
        <w:rPr>
          <w:rFonts w:hint="eastAsia"/>
        </w:rPr>
        <w:t>年</w:t>
      </w:r>
      <w:r>
        <w:t>12</w:t>
      </w:r>
      <w:r>
        <w:rPr>
          <w:rFonts w:hint="eastAsia"/>
        </w:rPr>
        <w:t>月设立了一个残障人权利工作队</w:t>
      </w:r>
      <w:r>
        <w:t>,</w:t>
      </w:r>
      <w:r>
        <w:rPr>
          <w:rFonts w:hint="eastAsia"/>
        </w:rPr>
        <w:t>由设在教育和就业司的残障人事务大臣主持。其职权范围规定它在</w:t>
      </w:r>
      <w:r>
        <w:t>1999</w:t>
      </w:r>
      <w:r>
        <w:rPr>
          <w:rFonts w:hint="eastAsia"/>
        </w:rPr>
        <w:t>年</w:t>
      </w:r>
      <w:r>
        <w:t>6</w:t>
      </w:r>
      <w:r>
        <w:rPr>
          <w:rFonts w:hint="eastAsia"/>
        </w:rPr>
        <w:t>月前向政府提出关于如何确保残障人享有全面民权的建议。《残疾人权利委员会法案》是根据工作队在</w:t>
      </w:r>
      <w:r>
        <w:t>1998</w:t>
      </w:r>
      <w:r>
        <w:rPr>
          <w:rFonts w:hint="eastAsia"/>
        </w:rPr>
        <w:t>年</w:t>
      </w:r>
      <w:r>
        <w:t>3</w:t>
      </w:r>
      <w:r>
        <w:rPr>
          <w:rFonts w:hint="eastAsia"/>
        </w:rPr>
        <w:t>月提出的建议制定的。</w:t>
      </w:r>
    </w:p>
    <w:p w:rsidR="00000000" w:rsidRDefault="00000000">
      <w:pPr>
        <w:spacing w:line="280" w:lineRule="exact"/>
        <w:ind w:left="1276" w:right="1276"/>
      </w:pPr>
      <w:r>
        <w:tab/>
        <w:t>1997</w:t>
      </w:r>
      <w:r>
        <w:rPr>
          <w:rFonts w:hint="eastAsia"/>
        </w:rPr>
        <w:t>年</w:t>
      </w:r>
      <w:r>
        <w:t>12</w:t>
      </w:r>
      <w:r>
        <w:rPr>
          <w:rFonts w:hint="eastAsia"/>
        </w:rPr>
        <w:t>月公布了工作队成员名单。</w:t>
      </w:r>
      <w:r>
        <w:t>24</w:t>
      </w:r>
      <w:r>
        <w:rPr>
          <w:rFonts w:hint="eastAsia"/>
        </w:rPr>
        <w:t>名成员来自残障人组织、工会、地方政府和商界</w:t>
      </w:r>
      <w:r>
        <w:t>,</w:t>
      </w:r>
      <w:r>
        <w:rPr>
          <w:rFonts w:hint="eastAsia"/>
        </w:rPr>
        <w:t>包括小商业。工作队成员中有</w:t>
      </w:r>
      <w:r>
        <w:t>12</w:t>
      </w:r>
      <w:r>
        <w:rPr>
          <w:rFonts w:hint="eastAsia"/>
        </w:rPr>
        <w:t>人本身有残障</w:t>
      </w:r>
      <w:r>
        <w:t>,9</w:t>
      </w:r>
      <w:r>
        <w:rPr>
          <w:rFonts w:hint="eastAsia"/>
        </w:rPr>
        <w:t>人是妇女。</w:t>
      </w:r>
    </w:p>
    <w:p w:rsidR="00000000" w:rsidRDefault="00000000">
      <w:pPr>
        <w:pStyle w:val="H2"/>
        <w:keepLines w:val="0"/>
        <w:spacing w:line="280" w:lineRule="exact"/>
        <w:ind w:left="1276" w:right="1276"/>
        <w:jc w:val="both"/>
      </w:pPr>
      <w:r>
        <w:rPr>
          <w:rFonts w:hint="eastAsia"/>
        </w:rPr>
        <w:t>在联合王国残障人的就业机会</w:t>
      </w:r>
    </w:p>
    <w:p w:rsidR="00000000" w:rsidRDefault="00000000">
      <w:pPr>
        <w:spacing w:line="280" w:lineRule="exact"/>
        <w:ind w:left="1276" w:right="1276"/>
      </w:pPr>
      <w:r>
        <w:tab/>
      </w:r>
      <w:r>
        <w:rPr>
          <w:rFonts w:hint="eastAsia"/>
        </w:rPr>
        <w:t>大部分残障男子和妇女也在主流职业中心服务机构和就业与培训方案的协助下寻找工作。个别残障人在这些方案享有优先权。需专家协助</w:t>
      </w:r>
      <w:r>
        <w:t>,</w:t>
      </w:r>
      <w:r>
        <w:rPr>
          <w:rFonts w:hint="eastAsia"/>
        </w:rPr>
        <w:t>可以从就业服务处的残障人服务队获得。在这些服务队里</w:t>
      </w:r>
      <w:r>
        <w:t>,</w:t>
      </w:r>
      <w:r>
        <w:rPr>
          <w:rFonts w:hint="eastAsia"/>
        </w:rPr>
        <w:t>残障人就业顾问提供关于就业和培训、就业评价和适当的工作准备的资料</w:t>
      </w:r>
      <w:r>
        <w:t>,</w:t>
      </w:r>
      <w:r>
        <w:rPr>
          <w:rFonts w:hint="eastAsia"/>
        </w:rPr>
        <w:t>以及关于协助残障人克服就业障碍的“获得工作机会方案”的意见</w:t>
      </w:r>
      <w:r>
        <w:t>,</w:t>
      </w:r>
      <w:r>
        <w:rPr>
          <w:rFonts w:hint="eastAsia"/>
        </w:rPr>
        <w:t>残障较严重的则可以从“支持就业方案”获得协助。残障人就业顾问也可对工作中发生残障的</w:t>
      </w:r>
      <w:r>
        <w:t>/</w:t>
      </w:r>
      <w:r>
        <w:rPr>
          <w:rFonts w:hint="eastAsia"/>
        </w:rPr>
        <w:t>或现有残障开始影响其就业的人如何保持就业提供咨询。</w:t>
      </w:r>
    </w:p>
    <w:p w:rsidR="00000000" w:rsidRDefault="00000000">
      <w:pPr>
        <w:spacing w:line="280" w:lineRule="exact"/>
        <w:ind w:left="1276" w:right="1276"/>
      </w:pPr>
      <w:r>
        <w:tab/>
      </w:r>
      <w:r>
        <w:rPr>
          <w:rFonts w:hint="eastAsia"/>
        </w:rPr>
        <w:t>残障人服务队也能利用宣传就业服务处的残障标志促进良好的雇佣做法。残障标志使雇佣主能表示他们承诺雇用残障人</w:t>
      </w:r>
      <w:r>
        <w:t>,</w:t>
      </w:r>
      <w:r>
        <w:rPr>
          <w:rFonts w:hint="eastAsia"/>
        </w:rPr>
        <w:t>同时帮助残障人知道哪些组织承诺向他们提供可靠的就业机会。</w:t>
      </w:r>
    </w:p>
    <w:p w:rsidR="00000000" w:rsidRDefault="00000000">
      <w:pPr>
        <w:pStyle w:val="H2"/>
        <w:keepLines w:val="0"/>
        <w:spacing w:line="280" w:lineRule="exact"/>
        <w:ind w:left="1276" w:right="1276"/>
        <w:jc w:val="both"/>
      </w:pPr>
      <w:r>
        <w:rPr>
          <w:rFonts w:hint="eastAsia"/>
        </w:rPr>
        <w:t>帮助残障人的新政</w:t>
      </w:r>
    </w:p>
    <w:p w:rsidR="00000000" w:rsidRDefault="00000000">
      <w:pPr>
        <w:spacing w:line="280" w:lineRule="exact"/>
        <w:ind w:left="1276" w:right="1276"/>
      </w:pPr>
      <w:r>
        <w:tab/>
      </w:r>
      <w:r>
        <w:rPr>
          <w:rFonts w:hint="eastAsia"/>
        </w:rPr>
        <w:t>根据“帮助残障人新政”</w:t>
      </w:r>
      <w:r>
        <w:t>,</w:t>
      </w:r>
      <w:r>
        <w:rPr>
          <w:rFonts w:hint="eastAsia"/>
        </w:rPr>
        <w:t>已经从意外税收拨出</w:t>
      </w:r>
      <w:r>
        <w:t>1.95</w:t>
      </w:r>
      <w:r>
        <w:rPr>
          <w:rFonts w:hint="eastAsia"/>
        </w:rPr>
        <w:t>亿英镑</w:t>
      </w:r>
      <w:r>
        <w:t>,</w:t>
      </w:r>
      <w:r>
        <w:rPr>
          <w:rFonts w:hint="eastAsia"/>
        </w:rPr>
        <w:t>以资助改善愿参加工作或保住工作的残障人机会方案。</w:t>
      </w:r>
    </w:p>
    <w:p w:rsidR="00000000" w:rsidRDefault="00000000">
      <w:pPr>
        <w:spacing w:line="280" w:lineRule="exact"/>
        <w:ind w:left="1276" w:right="1276"/>
      </w:pPr>
      <w:r>
        <w:tab/>
      </w:r>
      <w:r>
        <w:rPr>
          <w:rFonts w:hint="eastAsia"/>
        </w:rPr>
        <w:t>“帮助残障人新政”是帮助残障人参加工作大政策的一个组成部分。计划于</w:t>
      </w:r>
      <w:r>
        <w:t>1999</w:t>
      </w:r>
      <w:r>
        <w:rPr>
          <w:rFonts w:hint="eastAsia"/>
        </w:rPr>
        <w:t>年</w:t>
      </w:r>
      <w:r>
        <w:t>10</w:t>
      </w:r>
      <w:r>
        <w:rPr>
          <w:rFonts w:hint="eastAsia"/>
        </w:rPr>
        <w:t>月执行新的残障人优待税</w:t>
      </w:r>
      <w:r>
        <w:t>,</w:t>
      </w:r>
      <w:r>
        <w:rPr>
          <w:rFonts w:hint="eastAsia"/>
        </w:rPr>
        <w:t>取代和改进残障人工作津贴。政府也在审查激励愿工作残障人福利规则的作用</w:t>
      </w:r>
      <w:r>
        <w:t>,</w:t>
      </w:r>
      <w:r>
        <w:rPr>
          <w:rFonts w:hint="eastAsia"/>
        </w:rPr>
        <w:t>同时考虑对规划妨碍残障人参加工作之处作出修改。</w:t>
      </w:r>
    </w:p>
    <w:p w:rsidR="00000000" w:rsidRDefault="00000000">
      <w:pPr>
        <w:spacing w:line="280" w:lineRule="exact"/>
        <w:ind w:left="1276" w:right="1276"/>
      </w:pPr>
      <w:r>
        <w:tab/>
      </w:r>
      <w:r>
        <w:rPr>
          <w:rFonts w:hint="eastAsia"/>
        </w:rPr>
        <w:t>申请残障福利的工作适龄人口超过</w:t>
      </w:r>
      <w:r>
        <w:t>200</w:t>
      </w:r>
      <w:r>
        <w:rPr>
          <w:rFonts w:hint="eastAsia"/>
        </w:rPr>
        <w:t>万。</w:t>
      </w:r>
      <w:r>
        <w:t>160</w:t>
      </w:r>
      <w:r>
        <w:rPr>
          <w:rFonts w:hint="eastAsia"/>
        </w:rPr>
        <w:t>万人领取缴过款的残障福利</w:t>
      </w:r>
      <w:r>
        <w:t>,</w:t>
      </w:r>
      <w:r>
        <w:rPr>
          <w:rFonts w:hint="eastAsia"/>
        </w:rPr>
        <w:t>其中稍多于</w:t>
      </w:r>
      <w:r>
        <w:t>31%</w:t>
      </w:r>
      <w:r>
        <w:rPr>
          <w:rFonts w:hint="eastAsia"/>
        </w:rPr>
        <w:t>是妇女。</w:t>
      </w:r>
    </w:p>
    <w:p w:rsidR="00000000" w:rsidRDefault="00000000">
      <w:pPr>
        <w:spacing w:line="280" w:lineRule="exact"/>
        <w:ind w:left="1276" w:right="1276"/>
      </w:pPr>
      <w:r>
        <w:tab/>
      </w:r>
      <w:r>
        <w:rPr>
          <w:rFonts w:hint="eastAsia"/>
        </w:rPr>
        <w:t>申请残障福利的人</w:t>
      </w:r>
      <w:r>
        <w:t>,</w:t>
      </w:r>
      <w:r>
        <w:rPr>
          <w:rFonts w:hint="eastAsia"/>
        </w:rPr>
        <w:t>有</w:t>
      </w:r>
      <w:r>
        <w:t>100</w:t>
      </w:r>
      <w:r>
        <w:rPr>
          <w:rFonts w:hint="eastAsia"/>
        </w:rPr>
        <w:t>万人愿意工作。大部分人已有</w:t>
      </w:r>
      <w:r>
        <w:t>5</w:t>
      </w:r>
      <w:r>
        <w:rPr>
          <w:rFonts w:hint="eastAsia"/>
        </w:rPr>
        <w:t>年左右或更长时间未工作</w:t>
      </w:r>
      <w:r>
        <w:t>,</w:t>
      </w:r>
      <w:r>
        <w:rPr>
          <w:rFonts w:hint="eastAsia"/>
        </w:rPr>
        <w:t>一半超过</w:t>
      </w:r>
      <w:r>
        <w:t>50</w:t>
      </w:r>
      <w:r>
        <w:rPr>
          <w:rFonts w:hint="eastAsia"/>
        </w:rPr>
        <w:t>岁。新申请残障福利的人</w:t>
      </w:r>
      <w:r>
        <w:t>,</w:t>
      </w:r>
      <w:r>
        <w:rPr>
          <w:rFonts w:hint="eastAsia"/>
        </w:rPr>
        <w:t>三分之二已病了</w:t>
      </w:r>
      <w:r>
        <w:t>6</w:t>
      </w:r>
      <w:r>
        <w:rPr>
          <w:rFonts w:hint="eastAsia"/>
        </w:rPr>
        <w:t>个月</w:t>
      </w:r>
      <w:r>
        <w:t>,</w:t>
      </w:r>
      <w:r>
        <w:rPr>
          <w:rFonts w:hint="eastAsia"/>
        </w:rPr>
        <w:t>余下的人领取求职人员津贴。</w:t>
      </w:r>
    </w:p>
    <w:p w:rsidR="00000000" w:rsidRDefault="00000000">
      <w:pPr>
        <w:spacing w:line="280" w:lineRule="exact"/>
        <w:ind w:left="1276" w:right="1276"/>
      </w:pPr>
      <w:r>
        <w:tab/>
      </w:r>
      <w:r>
        <w:rPr>
          <w:rFonts w:hint="eastAsia"/>
        </w:rPr>
        <w:t>帮助残障人新政有</w:t>
      </w:r>
      <w:r>
        <w:t>4</w:t>
      </w:r>
      <w:r>
        <w:rPr>
          <w:rFonts w:hint="eastAsia"/>
        </w:rPr>
        <w:t>个要素</w:t>
      </w:r>
      <w:r>
        <w:t>:</w:t>
      </w:r>
    </w:p>
    <w:p w:rsidR="00000000" w:rsidRDefault="00000000">
      <w:pPr>
        <w:spacing w:line="280" w:lineRule="exact"/>
        <w:ind w:left="2126" w:right="1276" w:hanging="425"/>
      </w:pPr>
      <w:r>
        <w:sym w:font="Symbol" w:char="F0B7"/>
      </w:r>
      <w:r>
        <w:tab/>
      </w:r>
      <w:r>
        <w:rPr>
          <w:rFonts w:hint="eastAsia"/>
        </w:rPr>
        <w:t>创新项目</w:t>
      </w:r>
      <w:r>
        <w:t>––––</w:t>
      </w:r>
      <w:r>
        <w:rPr>
          <w:rFonts w:hint="eastAsia"/>
        </w:rPr>
        <w:t>新政一个关键要素是资助一些创新计划</w:t>
      </w:r>
      <w:r>
        <w:t>,</w:t>
      </w:r>
      <w:r>
        <w:rPr>
          <w:rFonts w:hint="eastAsia"/>
        </w:rPr>
        <w:t>试验可帮助愿工作人的方法</w:t>
      </w:r>
      <w:r>
        <w:t>;</w:t>
      </w:r>
    </w:p>
    <w:p w:rsidR="00000000" w:rsidRDefault="00000000">
      <w:pPr>
        <w:spacing w:line="280" w:lineRule="exact"/>
        <w:ind w:left="2126" w:right="1276" w:hanging="425"/>
      </w:pPr>
      <w:r>
        <w:sym w:font="Symbol" w:char="F0B7"/>
      </w:r>
      <w:r>
        <w:tab/>
      </w:r>
      <w:r>
        <w:rPr>
          <w:rFonts w:hint="eastAsia"/>
        </w:rPr>
        <w:t>个人的咨询服务</w:t>
      </w:r>
      <w:r>
        <w:t>––––</w:t>
      </w:r>
      <w:r>
        <w:rPr>
          <w:rFonts w:hint="eastAsia"/>
        </w:rPr>
        <w:t>已在全国</w:t>
      </w:r>
      <w:r>
        <w:t>12</w:t>
      </w:r>
      <w:r>
        <w:rPr>
          <w:rFonts w:hint="eastAsia"/>
        </w:rPr>
        <w:t>个地区实验这项倡议</w:t>
      </w:r>
      <w:r>
        <w:t>,</w:t>
      </w:r>
      <w:r>
        <w:rPr>
          <w:rFonts w:hint="eastAsia"/>
        </w:rPr>
        <w:t>包括</w:t>
      </w:r>
      <w:r>
        <w:t>25</w:t>
      </w:r>
      <w:r>
        <w:rPr>
          <w:rFonts w:hint="eastAsia"/>
        </w:rPr>
        <w:t>万名领取残障福利者。顾问们向想参加工作的残障人个别地提供意见和支持</w:t>
      </w:r>
      <w:r>
        <w:t>;</w:t>
      </w:r>
    </w:p>
    <w:p w:rsidR="00000000" w:rsidRDefault="00000000">
      <w:pPr>
        <w:spacing w:line="280" w:lineRule="exact"/>
        <w:ind w:left="2126" w:right="1276" w:hanging="425"/>
      </w:pPr>
      <w:r>
        <w:sym w:font="Symbol" w:char="F0B7"/>
      </w:r>
      <w:r>
        <w:tab/>
      </w:r>
      <w:r>
        <w:rPr>
          <w:rFonts w:hint="eastAsia"/>
        </w:rPr>
        <w:t>研究和评价</w:t>
      </w:r>
      <w:r>
        <w:t>––––</w:t>
      </w:r>
      <w:r>
        <w:rPr>
          <w:rFonts w:hint="eastAsia"/>
        </w:rPr>
        <w:t>将执行一项研究和评价方案。这项方案将评估“帮助残障人新政”的效力</w:t>
      </w:r>
      <w:r>
        <w:t>,</w:t>
      </w:r>
      <w:r>
        <w:rPr>
          <w:rFonts w:hint="eastAsia"/>
        </w:rPr>
        <w:t>及研究影响对象群体的问题</w:t>
      </w:r>
      <w:r>
        <w:t>;</w:t>
      </w:r>
    </w:p>
    <w:p w:rsidR="00000000" w:rsidRDefault="00000000">
      <w:pPr>
        <w:spacing w:line="280" w:lineRule="exact"/>
        <w:ind w:left="2126" w:right="1276" w:hanging="425"/>
      </w:pPr>
      <w:r>
        <w:sym w:font="Symbol" w:char="F0B7"/>
      </w:r>
      <w:r>
        <w:tab/>
      </w:r>
      <w:r>
        <w:rPr>
          <w:rFonts w:hint="eastAsia"/>
        </w:rPr>
        <w:t>宣传运动</w:t>
      </w:r>
      <w:r>
        <w:t>––––</w:t>
      </w:r>
      <w:r>
        <w:rPr>
          <w:rFonts w:hint="eastAsia"/>
        </w:rPr>
        <w:t>将展开一项宣传运动</w:t>
      </w:r>
      <w:r>
        <w:t>,</w:t>
      </w:r>
      <w:r>
        <w:rPr>
          <w:rFonts w:hint="eastAsia"/>
        </w:rPr>
        <w:t>使人们更加了解可利用哪些现有的援助来协助寻找工作</w:t>
      </w:r>
      <w:r>
        <w:t>,</w:t>
      </w:r>
      <w:r>
        <w:rPr>
          <w:rFonts w:hint="eastAsia"/>
        </w:rPr>
        <w:t>及改变雇主和公众的态度。</w:t>
      </w:r>
    </w:p>
    <w:p w:rsidR="00000000" w:rsidRDefault="00000000">
      <w:pPr>
        <w:pStyle w:val="H2"/>
        <w:keepLines w:val="0"/>
        <w:spacing w:line="280" w:lineRule="exact"/>
        <w:ind w:left="1276" w:right="1276"/>
        <w:jc w:val="both"/>
      </w:pPr>
      <w:r>
        <w:rPr>
          <w:rFonts w:hint="eastAsia"/>
        </w:rPr>
        <w:t>文职部门中关于残障人的行动</w:t>
      </w:r>
    </w:p>
    <w:p w:rsidR="00000000" w:rsidRDefault="00000000">
      <w:pPr>
        <w:spacing w:line="280" w:lineRule="exact"/>
        <w:ind w:left="1276" w:right="1276"/>
      </w:pPr>
      <w:r>
        <w:tab/>
      </w:r>
      <w:r>
        <w:rPr>
          <w:rFonts w:hint="eastAsia"/>
        </w:rPr>
        <w:t>内阁办公厅在</w:t>
      </w:r>
      <w:r>
        <w:t>1994</w:t>
      </w:r>
      <w:r>
        <w:rPr>
          <w:rFonts w:hint="eastAsia"/>
        </w:rPr>
        <w:t>年提出了“在文职部门实现残障人机会平等的行动纲领”。在</w:t>
      </w:r>
      <w:r>
        <w:t>1996</w:t>
      </w:r>
      <w:r>
        <w:rPr>
          <w:rFonts w:hint="eastAsia"/>
        </w:rPr>
        <w:t>年颁布了《禁止歧视残障人法》</w:t>
      </w:r>
      <w:r>
        <w:t>,</w:t>
      </w:r>
      <w:r>
        <w:rPr>
          <w:rFonts w:hint="eastAsia"/>
        </w:rPr>
        <w:t>以及理事会修订关于准许征聘方面的特别措施、诸如保障面谈机会的文职部门的命令之后</w:t>
      </w:r>
      <w:r>
        <w:t>,</w:t>
      </w:r>
      <w:r>
        <w:rPr>
          <w:rFonts w:hint="eastAsia"/>
        </w:rPr>
        <w:t>修订了该“行动纲领”。</w:t>
      </w:r>
      <w:r>
        <w:t>1996</w:t>
      </w:r>
      <w:r>
        <w:rPr>
          <w:rFonts w:hint="eastAsia"/>
        </w:rPr>
        <w:t>年向各部门和机构分发了一本实用手册《注重能力</w:t>
      </w:r>
      <w:r>
        <w:t>:</w:t>
      </w:r>
      <w:r>
        <w:rPr>
          <w:rFonts w:hint="eastAsia"/>
        </w:rPr>
        <w:t>雇用残障人的良好做法实用指南》。</w:t>
      </w:r>
    </w:p>
    <w:p w:rsidR="00000000" w:rsidRDefault="00000000">
      <w:pPr>
        <w:spacing w:line="280" w:lineRule="exact"/>
        <w:ind w:left="1276" w:right="1276"/>
        <w:rPr>
          <w:rFonts w:ascii="SimHei" w:eastAsia="SimHei"/>
        </w:rPr>
      </w:pPr>
      <w:r>
        <w:rPr>
          <w:rFonts w:ascii="SimHei" w:eastAsia="SimHei"/>
        </w:rPr>
        <w:t>3.4</w:t>
      </w:r>
      <w:r>
        <w:rPr>
          <w:rFonts w:ascii="SimHei" w:eastAsia="SimHei"/>
        </w:rPr>
        <w:tab/>
      </w:r>
      <w:r>
        <w:rPr>
          <w:rFonts w:ascii="SimHei" w:eastAsia="SimHei" w:hint="eastAsia"/>
        </w:rPr>
        <w:t>至</w:t>
      </w:r>
      <w:r>
        <w:rPr>
          <w:rFonts w:ascii="SimHei" w:eastAsia="SimHei"/>
        </w:rPr>
        <w:t>1997</w:t>
      </w:r>
      <w:r>
        <w:rPr>
          <w:rFonts w:ascii="SimHei" w:eastAsia="SimHei" w:hint="eastAsia"/>
        </w:rPr>
        <w:t>年残障工作人员在整个文职部门中所占的百分率</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bottom w:val="single" w:sz="12" w:space="0" w:color="auto"/>
            </w:tcBorders>
          </w:tcPr>
          <w:p w:rsidR="00000000" w:rsidRDefault="00000000">
            <w:pPr>
              <w:pStyle w:val="a"/>
              <w:spacing w:line="200" w:lineRule="exact"/>
            </w:pP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男子</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妇女</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总数</w:t>
            </w:r>
          </w:p>
        </w:tc>
      </w:tr>
      <w:tr w:rsidR="00000000">
        <w:tblPrEx>
          <w:tblCellMar>
            <w:top w:w="0" w:type="dxa"/>
            <w:left w:w="0" w:type="dxa"/>
            <w:bottom w:w="0" w:type="dxa"/>
            <w:right w:w="0" w:type="dxa"/>
          </w:tblCellMar>
        </w:tblPrEx>
        <w:trPr>
          <w:trHeight w:hRule="exact" w:val="140"/>
        </w:trPr>
        <w:tc>
          <w:tcPr>
            <w:tcW w:w="1831"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spacing w:line="320" w:lineRule="exact"/>
            </w:pPr>
            <w:r>
              <w:rPr>
                <w:rFonts w:hint="eastAsia"/>
              </w:rPr>
              <w:t>非行业工作人员</w:t>
            </w:r>
          </w:p>
        </w:tc>
        <w:tc>
          <w:tcPr>
            <w:tcW w:w="1826" w:type="dxa"/>
          </w:tcPr>
          <w:p w:rsidR="00000000" w:rsidRDefault="00000000">
            <w:pPr>
              <w:pStyle w:val="85"/>
              <w:spacing w:line="320" w:lineRule="exact"/>
            </w:pPr>
            <w:r>
              <w:t>3.8%</w:t>
            </w:r>
          </w:p>
        </w:tc>
        <w:tc>
          <w:tcPr>
            <w:tcW w:w="1826" w:type="dxa"/>
          </w:tcPr>
          <w:p w:rsidR="00000000" w:rsidRDefault="00000000">
            <w:pPr>
              <w:pStyle w:val="85"/>
              <w:spacing w:line="320" w:lineRule="exact"/>
            </w:pPr>
            <w:r>
              <w:t>3.9%</w:t>
            </w:r>
          </w:p>
        </w:tc>
        <w:tc>
          <w:tcPr>
            <w:tcW w:w="1826" w:type="dxa"/>
          </w:tcPr>
          <w:p w:rsidR="00000000" w:rsidRDefault="00000000">
            <w:pPr>
              <w:pStyle w:val="85"/>
              <w:spacing w:line="320" w:lineRule="exact"/>
            </w:pPr>
            <w:r>
              <w:t>3.8%</w:t>
            </w: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spacing w:line="320" w:lineRule="exact"/>
            </w:pPr>
            <w:r>
              <w:rPr>
                <w:rFonts w:hint="eastAsia"/>
              </w:rPr>
              <w:t>行业工作人员</w:t>
            </w:r>
          </w:p>
        </w:tc>
        <w:tc>
          <w:tcPr>
            <w:tcW w:w="1826" w:type="dxa"/>
          </w:tcPr>
          <w:p w:rsidR="00000000" w:rsidRDefault="00000000">
            <w:pPr>
              <w:pStyle w:val="85"/>
              <w:spacing w:line="320" w:lineRule="exact"/>
            </w:pPr>
            <w:r>
              <w:t>3.2%</w:t>
            </w:r>
          </w:p>
        </w:tc>
        <w:tc>
          <w:tcPr>
            <w:tcW w:w="1826" w:type="dxa"/>
          </w:tcPr>
          <w:p w:rsidR="00000000" w:rsidRDefault="00000000">
            <w:pPr>
              <w:pStyle w:val="85"/>
              <w:spacing w:line="320" w:lineRule="exact"/>
            </w:pPr>
            <w:r>
              <w:t>1.7%</w:t>
            </w:r>
          </w:p>
        </w:tc>
        <w:tc>
          <w:tcPr>
            <w:tcW w:w="1826" w:type="dxa"/>
          </w:tcPr>
          <w:p w:rsidR="00000000" w:rsidRDefault="00000000">
            <w:pPr>
              <w:pStyle w:val="85"/>
              <w:spacing w:line="320" w:lineRule="exact"/>
            </w:pPr>
            <w:r>
              <w:t>3.0%</w:t>
            </w:r>
          </w:p>
        </w:tc>
      </w:tr>
      <w:tr w:rsidR="00000000">
        <w:tblPrEx>
          <w:tblCellMar>
            <w:top w:w="0" w:type="dxa"/>
            <w:left w:w="0" w:type="dxa"/>
            <w:bottom w:w="0" w:type="dxa"/>
            <w:right w:w="0" w:type="dxa"/>
          </w:tblCellMar>
        </w:tblPrEx>
        <w:trPr>
          <w:trHeight w:val="360"/>
        </w:trPr>
        <w:tc>
          <w:tcPr>
            <w:tcW w:w="1831" w:type="dxa"/>
            <w:tcBorders>
              <w:bottom w:val="single" w:sz="6" w:space="0" w:color="auto"/>
            </w:tcBorders>
          </w:tcPr>
          <w:p w:rsidR="00000000" w:rsidRDefault="00000000">
            <w:pPr>
              <w:pStyle w:val="850"/>
              <w:spacing w:line="320" w:lineRule="exact"/>
            </w:pPr>
            <w:r>
              <w:rPr>
                <w:rFonts w:hint="eastAsia"/>
              </w:rPr>
              <w:t>总数</w:t>
            </w:r>
          </w:p>
        </w:tc>
        <w:tc>
          <w:tcPr>
            <w:tcW w:w="1826" w:type="dxa"/>
            <w:tcBorders>
              <w:bottom w:val="single" w:sz="6" w:space="0" w:color="auto"/>
            </w:tcBorders>
          </w:tcPr>
          <w:p w:rsidR="00000000" w:rsidRDefault="00000000">
            <w:pPr>
              <w:pStyle w:val="85"/>
              <w:spacing w:line="320" w:lineRule="exact"/>
            </w:pPr>
            <w:r>
              <w:t>3.7%</w:t>
            </w:r>
          </w:p>
        </w:tc>
        <w:tc>
          <w:tcPr>
            <w:tcW w:w="1826" w:type="dxa"/>
            <w:tcBorders>
              <w:bottom w:val="single" w:sz="6" w:space="0" w:color="auto"/>
            </w:tcBorders>
          </w:tcPr>
          <w:p w:rsidR="00000000" w:rsidRDefault="00000000">
            <w:pPr>
              <w:pStyle w:val="85"/>
              <w:spacing w:line="320" w:lineRule="exact"/>
            </w:pPr>
            <w:r>
              <w:t>3.8%</w:t>
            </w:r>
          </w:p>
        </w:tc>
        <w:tc>
          <w:tcPr>
            <w:tcW w:w="1826" w:type="dxa"/>
            <w:tcBorders>
              <w:bottom w:val="single" w:sz="6" w:space="0" w:color="auto"/>
            </w:tcBorders>
          </w:tcPr>
          <w:p w:rsidR="00000000" w:rsidRDefault="00000000">
            <w:pPr>
              <w:pStyle w:val="85"/>
              <w:spacing w:line="320" w:lineRule="exact"/>
            </w:pPr>
            <w:r>
              <w:t>3.8%</w:t>
            </w:r>
          </w:p>
        </w:tc>
      </w:tr>
    </w:tbl>
    <w:p w:rsidR="00000000" w:rsidRDefault="00000000">
      <w:pPr>
        <w:spacing w:after="240" w:line="280" w:lineRule="exact"/>
        <w:ind w:left="1276" w:right="1276"/>
        <w:rPr>
          <w:sz w:val="18"/>
        </w:rPr>
      </w:pPr>
      <w:r>
        <w:rPr>
          <w:rFonts w:eastAsia="长城楷体" w:hint="eastAsia"/>
          <w:sz w:val="18"/>
        </w:rPr>
        <w:t>资料来源</w:t>
      </w:r>
      <w:r>
        <w:rPr>
          <w:sz w:val="18"/>
        </w:rPr>
        <w:t>:</w:t>
      </w:r>
      <w:r>
        <w:rPr>
          <w:sz w:val="18"/>
        </w:rPr>
        <w:tab/>
        <w:t>1997</w:t>
      </w:r>
      <w:r>
        <w:rPr>
          <w:rFonts w:hint="eastAsia"/>
          <w:sz w:val="18"/>
        </w:rPr>
        <w:t>年在文职部门中机会平等数据摘要</w:t>
      </w:r>
    </w:p>
    <w:p w:rsidR="00000000" w:rsidRDefault="00000000">
      <w:pPr>
        <w:spacing w:line="280" w:lineRule="exact"/>
        <w:ind w:left="1276" w:right="1276"/>
        <w:rPr>
          <w:rFonts w:ascii="SimHei" w:eastAsia="SimHei"/>
        </w:rPr>
      </w:pPr>
      <w:r>
        <w:rPr>
          <w:rFonts w:ascii="SimHei" w:eastAsia="SimHei"/>
        </w:rPr>
        <w:t>3.5</w:t>
      </w:r>
      <w:r>
        <w:rPr>
          <w:rFonts w:ascii="SimHei" w:eastAsia="SimHei"/>
        </w:rPr>
        <w:tab/>
      </w:r>
      <w:r>
        <w:rPr>
          <w:rFonts w:ascii="SimHei" w:eastAsia="SimHei" w:hint="eastAsia"/>
        </w:rPr>
        <w:t>到</w:t>
      </w:r>
      <w:r>
        <w:rPr>
          <w:rFonts w:ascii="SimHei" w:eastAsia="SimHei"/>
        </w:rPr>
        <w:t>1997</w:t>
      </w:r>
      <w:r>
        <w:rPr>
          <w:rFonts w:ascii="SimHei" w:eastAsia="SimHei" w:hint="eastAsia"/>
        </w:rPr>
        <w:t>年残障工作人员所占百分率</w:t>
      </w:r>
      <w:r>
        <w:rPr>
          <w:rFonts w:ascii="SimHei" w:eastAsia="SimHei"/>
        </w:rPr>
        <w:t>,</w:t>
      </w:r>
      <w:r>
        <w:rPr>
          <w:rFonts w:ascii="SimHei" w:eastAsia="SimHei" w:hint="eastAsia"/>
        </w:rPr>
        <w:t>按性别开列</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bottom w:val="single" w:sz="12" w:space="0" w:color="auto"/>
            </w:tcBorders>
          </w:tcPr>
          <w:p w:rsidR="00000000" w:rsidRDefault="00000000">
            <w:pPr>
              <w:pStyle w:val="a"/>
              <w:spacing w:line="200" w:lineRule="exact"/>
            </w:pP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男子</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妇女</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总数</w:t>
            </w:r>
          </w:p>
        </w:tc>
      </w:tr>
      <w:tr w:rsidR="00000000">
        <w:tblPrEx>
          <w:tblCellMar>
            <w:top w:w="0" w:type="dxa"/>
            <w:left w:w="0" w:type="dxa"/>
            <w:bottom w:w="0" w:type="dxa"/>
            <w:right w:w="0" w:type="dxa"/>
          </w:tblCellMar>
        </w:tblPrEx>
        <w:trPr>
          <w:trHeight w:hRule="exact" w:val="140"/>
        </w:trPr>
        <w:tc>
          <w:tcPr>
            <w:tcW w:w="1831"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spacing w:line="320" w:lineRule="exact"/>
            </w:pPr>
            <w:r>
              <w:rPr>
                <w:rFonts w:hint="eastAsia"/>
              </w:rPr>
              <w:t>非行业工作人员</w:t>
            </w:r>
          </w:p>
        </w:tc>
        <w:tc>
          <w:tcPr>
            <w:tcW w:w="1826" w:type="dxa"/>
          </w:tcPr>
          <w:p w:rsidR="00000000" w:rsidRDefault="00000000">
            <w:pPr>
              <w:pStyle w:val="85"/>
              <w:spacing w:line="320" w:lineRule="exact"/>
            </w:pPr>
            <w:r>
              <w:t>48.5%</w:t>
            </w:r>
          </w:p>
        </w:tc>
        <w:tc>
          <w:tcPr>
            <w:tcW w:w="1826" w:type="dxa"/>
          </w:tcPr>
          <w:p w:rsidR="00000000" w:rsidRDefault="00000000">
            <w:pPr>
              <w:pStyle w:val="85"/>
              <w:spacing w:line="320" w:lineRule="exact"/>
            </w:pPr>
            <w:r>
              <w:t>51.5%</w:t>
            </w:r>
          </w:p>
        </w:tc>
        <w:tc>
          <w:tcPr>
            <w:tcW w:w="1826" w:type="dxa"/>
          </w:tcPr>
          <w:p w:rsidR="00000000" w:rsidRDefault="00000000">
            <w:pPr>
              <w:pStyle w:val="85"/>
              <w:spacing w:line="320" w:lineRule="exact"/>
            </w:pPr>
            <w:r>
              <w:t>100%</w:t>
            </w: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spacing w:line="320" w:lineRule="exact"/>
            </w:pPr>
            <w:r>
              <w:rPr>
                <w:rFonts w:hint="eastAsia"/>
              </w:rPr>
              <w:t>行业工作人员</w:t>
            </w:r>
          </w:p>
        </w:tc>
        <w:tc>
          <w:tcPr>
            <w:tcW w:w="1826" w:type="dxa"/>
          </w:tcPr>
          <w:p w:rsidR="00000000" w:rsidRDefault="00000000">
            <w:pPr>
              <w:pStyle w:val="85"/>
              <w:spacing w:line="320" w:lineRule="exact"/>
            </w:pPr>
            <w:r>
              <w:t>91.4%</w:t>
            </w:r>
          </w:p>
        </w:tc>
        <w:tc>
          <w:tcPr>
            <w:tcW w:w="1826" w:type="dxa"/>
          </w:tcPr>
          <w:p w:rsidR="00000000" w:rsidRDefault="00000000">
            <w:pPr>
              <w:pStyle w:val="85"/>
              <w:spacing w:line="320" w:lineRule="exact"/>
            </w:pPr>
            <w:r>
              <w:t>8.6%</w:t>
            </w:r>
          </w:p>
        </w:tc>
        <w:tc>
          <w:tcPr>
            <w:tcW w:w="1826" w:type="dxa"/>
          </w:tcPr>
          <w:p w:rsidR="00000000" w:rsidRDefault="00000000">
            <w:pPr>
              <w:pStyle w:val="85"/>
              <w:spacing w:line="320" w:lineRule="exact"/>
            </w:pPr>
            <w:r>
              <w:t>100%</w:t>
            </w:r>
          </w:p>
        </w:tc>
      </w:tr>
      <w:tr w:rsidR="00000000">
        <w:tblPrEx>
          <w:tblCellMar>
            <w:top w:w="0" w:type="dxa"/>
            <w:left w:w="0" w:type="dxa"/>
            <w:bottom w:w="0" w:type="dxa"/>
            <w:right w:w="0" w:type="dxa"/>
          </w:tblCellMar>
        </w:tblPrEx>
        <w:trPr>
          <w:trHeight w:val="360"/>
        </w:trPr>
        <w:tc>
          <w:tcPr>
            <w:tcW w:w="1831" w:type="dxa"/>
            <w:tcBorders>
              <w:bottom w:val="single" w:sz="6" w:space="0" w:color="auto"/>
            </w:tcBorders>
          </w:tcPr>
          <w:p w:rsidR="00000000" w:rsidRDefault="00000000">
            <w:pPr>
              <w:pStyle w:val="850"/>
              <w:spacing w:line="320" w:lineRule="exact"/>
            </w:pPr>
            <w:r>
              <w:rPr>
                <w:rFonts w:hint="eastAsia"/>
              </w:rPr>
              <w:t>总数</w:t>
            </w:r>
          </w:p>
        </w:tc>
        <w:tc>
          <w:tcPr>
            <w:tcW w:w="1826" w:type="dxa"/>
            <w:tcBorders>
              <w:bottom w:val="single" w:sz="6" w:space="0" w:color="auto"/>
            </w:tcBorders>
          </w:tcPr>
          <w:p w:rsidR="00000000" w:rsidRDefault="00000000">
            <w:pPr>
              <w:pStyle w:val="85"/>
              <w:spacing w:line="320" w:lineRule="exact"/>
            </w:pPr>
            <w:r>
              <w:t>51.0%</w:t>
            </w:r>
          </w:p>
        </w:tc>
        <w:tc>
          <w:tcPr>
            <w:tcW w:w="1826" w:type="dxa"/>
            <w:tcBorders>
              <w:bottom w:val="single" w:sz="6" w:space="0" w:color="auto"/>
            </w:tcBorders>
          </w:tcPr>
          <w:p w:rsidR="00000000" w:rsidRDefault="00000000">
            <w:pPr>
              <w:pStyle w:val="85"/>
              <w:spacing w:line="320" w:lineRule="exact"/>
            </w:pPr>
            <w:r>
              <w:t>49.0%</w:t>
            </w:r>
          </w:p>
        </w:tc>
        <w:tc>
          <w:tcPr>
            <w:tcW w:w="1826" w:type="dxa"/>
            <w:tcBorders>
              <w:bottom w:val="single" w:sz="6" w:space="0" w:color="auto"/>
            </w:tcBorders>
          </w:tcPr>
          <w:p w:rsidR="00000000" w:rsidRDefault="00000000">
            <w:pPr>
              <w:pStyle w:val="85"/>
              <w:spacing w:line="320" w:lineRule="exact"/>
            </w:pPr>
            <w:r>
              <w:t>100%</w:t>
            </w:r>
          </w:p>
        </w:tc>
      </w:tr>
    </w:tbl>
    <w:p w:rsidR="00000000" w:rsidRDefault="00000000">
      <w:pPr>
        <w:spacing w:after="240" w:line="280" w:lineRule="exact"/>
        <w:ind w:left="1276" w:right="1276"/>
        <w:rPr>
          <w:sz w:val="18"/>
        </w:rPr>
      </w:pPr>
      <w:r>
        <w:rPr>
          <w:rFonts w:eastAsia="长城楷体" w:hint="eastAsia"/>
          <w:sz w:val="18"/>
        </w:rPr>
        <w:t>资料来源</w:t>
      </w:r>
      <w:r>
        <w:rPr>
          <w:sz w:val="18"/>
        </w:rPr>
        <w:t>:</w:t>
      </w:r>
      <w:r>
        <w:rPr>
          <w:sz w:val="18"/>
        </w:rPr>
        <w:tab/>
        <w:t>1997</w:t>
      </w:r>
      <w:r>
        <w:rPr>
          <w:rFonts w:hint="eastAsia"/>
          <w:sz w:val="18"/>
        </w:rPr>
        <w:t>年在文职部门中机会平等数据摘要</w:t>
      </w:r>
    </w:p>
    <w:p w:rsidR="00000000" w:rsidRDefault="00000000">
      <w:pPr>
        <w:spacing w:line="280" w:lineRule="exact"/>
        <w:ind w:left="1276" w:right="1276"/>
      </w:pPr>
      <w:r>
        <w:tab/>
      </w:r>
      <w:r>
        <w:rPr>
          <w:rFonts w:hint="eastAsia"/>
        </w:rPr>
        <w:t>一些部门和机构已向就业服务处登记使用积极对待残障人标志</w:t>
      </w:r>
      <w:r>
        <w:t>,</w:t>
      </w:r>
      <w:r>
        <w:rPr>
          <w:rFonts w:hint="eastAsia"/>
        </w:rPr>
        <w:t>以支持实现工作地点机会平等。各部门和机构成为标志使用者</w:t>
      </w:r>
      <w:r>
        <w:t>,</w:t>
      </w:r>
      <w:r>
        <w:rPr>
          <w:rFonts w:hint="eastAsia"/>
        </w:rPr>
        <w:t>就公开表示承诺提高残障人的就业机会</w:t>
      </w:r>
      <w:r>
        <w:t>,</w:t>
      </w:r>
      <w:r>
        <w:rPr>
          <w:rFonts w:hint="eastAsia"/>
        </w:rPr>
        <w:t>诸如保证给予合格候选人面谈机会</w:t>
      </w:r>
      <w:r>
        <w:t>,</w:t>
      </w:r>
      <w:r>
        <w:rPr>
          <w:rFonts w:hint="eastAsia"/>
        </w:rPr>
        <w:t>与雇员磋商</w:t>
      </w:r>
      <w:r>
        <w:t>,</w:t>
      </w:r>
      <w:r>
        <w:rPr>
          <w:rFonts w:hint="eastAsia"/>
        </w:rPr>
        <w:t>对保留变成残障的人的方法提出意见</w:t>
      </w:r>
      <w:r>
        <w:t>,</w:t>
      </w:r>
      <w:r>
        <w:rPr>
          <w:rFonts w:hint="eastAsia"/>
        </w:rPr>
        <w:t>以及为各级管理人员制订提高意识方案。</w:t>
      </w:r>
    </w:p>
    <w:p w:rsidR="00000000" w:rsidRDefault="00000000">
      <w:pPr>
        <w:spacing w:line="280" w:lineRule="exact"/>
        <w:ind w:left="1276" w:right="1276"/>
      </w:pPr>
      <w:r>
        <w:tab/>
      </w:r>
      <w:r>
        <w:rPr>
          <w:rFonts w:hint="eastAsia"/>
        </w:rPr>
        <w:t>文职部门也支持就业服务处向残障人提供就业的其他倡议。支持就业计划向残障严重</w:t>
      </w:r>
      <w:r>
        <w:t>,</w:t>
      </w:r>
      <w:r>
        <w:rPr>
          <w:rFonts w:hint="eastAsia"/>
        </w:rPr>
        <w:t>无法履行全部工作任务的人提供工作机会。</w:t>
      </w:r>
    </w:p>
    <w:p w:rsidR="00000000" w:rsidRDefault="00000000">
      <w:pPr>
        <w:spacing w:line="280" w:lineRule="exact"/>
        <w:ind w:left="1276" w:right="1276"/>
      </w:pPr>
      <w:r>
        <w:tab/>
      </w:r>
      <w:r>
        <w:rPr>
          <w:rFonts w:hint="eastAsia"/>
        </w:rPr>
        <w:t>工作机会计划协助各部门和机构克服残障人面临的与工作有关的障碍</w:t>
      </w:r>
      <w:r>
        <w:t>,</w:t>
      </w:r>
      <w:r>
        <w:rPr>
          <w:rFonts w:hint="eastAsia"/>
        </w:rPr>
        <w:t>诸如资助对设备或房地的调整和支付上班车资额外费用。</w:t>
      </w:r>
    </w:p>
    <w:p w:rsidR="00000000" w:rsidRDefault="00000000">
      <w:pPr>
        <w:spacing w:line="280" w:lineRule="exact"/>
        <w:ind w:left="1276" w:right="1276"/>
      </w:pPr>
      <w:r>
        <w:tab/>
        <w:t>1997</w:t>
      </w:r>
      <w:r>
        <w:rPr>
          <w:rFonts w:hint="eastAsia"/>
        </w:rPr>
        <w:t>年查明有残障工作人员占总数的比率从</w:t>
      </w:r>
      <w:r>
        <w:t>1996</w:t>
      </w:r>
      <w:r>
        <w:rPr>
          <w:rFonts w:hint="eastAsia"/>
        </w:rPr>
        <w:t>年的</w:t>
      </w:r>
      <w:r>
        <w:t>2.9%</w:t>
      </w:r>
      <w:r>
        <w:rPr>
          <w:rFonts w:hint="eastAsia"/>
        </w:rPr>
        <w:t>增加到</w:t>
      </w:r>
      <w:r>
        <w:t>3.8%</w:t>
      </w:r>
      <w:r>
        <w:rPr>
          <w:rFonts w:hint="eastAsia"/>
        </w:rPr>
        <w:t>。在离开文职部门的工作人员中</w:t>
      </w:r>
      <w:r>
        <w:t>,3%</w:t>
      </w:r>
      <w:r>
        <w:rPr>
          <w:rFonts w:hint="eastAsia"/>
        </w:rPr>
        <w:t>有残障</w:t>
      </w:r>
      <w:r>
        <w:t>,</w:t>
      </w:r>
      <w:r>
        <w:rPr>
          <w:rFonts w:hint="eastAsia"/>
        </w:rPr>
        <w:t>但在文职部门中残障职员的辞职率低于</w:t>
      </w:r>
      <w:r>
        <w:t>1%,</w:t>
      </w:r>
      <w:r>
        <w:rPr>
          <w:rFonts w:hint="eastAsia"/>
        </w:rPr>
        <w:t>而整个文职部门残障人员占</w:t>
      </w:r>
      <w:r>
        <w:t>3%</w:t>
      </w:r>
      <w:r>
        <w:rPr>
          <w:rFonts w:hint="eastAsia"/>
        </w:rPr>
        <w:t>。</w:t>
      </w:r>
    </w:p>
    <w:p w:rsidR="00000000" w:rsidRDefault="00000000">
      <w:pPr>
        <w:spacing w:line="280" w:lineRule="exact"/>
        <w:ind w:left="1276" w:right="1276"/>
      </w:pPr>
      <w:r>
        <w:tab/>
        <w:t>1997</w:t>
      </w:r>
      <w:r>
        <w:rPr>
          <w:rFonts w:hint="eastAsia"/>
        </w:rPr>
        <w:t>年</w:t>
      </w:r>
      <w:r>
        <w:t>4</w:t>
      </w:r>
      <w:r>
        <w:rPr>
          <w:rFonts w:hint="eastAsia"/>
        </w:rPr>
        <w:t>月制订了残障公务员资助金计划</w:t>
      </w:r>
      <w:r>
        <w:t>,</w:t>
      </w:r>
      <w:r>
        <w:rPr>
          <w:rFonts w:hint="eastAsia"/>
        </w:rPr>
        <w:t>作为文职部门对高级公职部门机会平等咨询小组</w:t>
      </w:r>
      <w:r>
        <w:t>1995</w:t>
      </w:r>
      <w:r>
        <w:rPr>
          <w:rFonts w:hint="eastAsia"/>
        </w:rPr>
        <w:t>年提出的建议一种回应。资助金计划提供</w:t>
      </w:r>
      <w:r>
        <w:t>10 000</w:t>
      </w:r>
      <w:r>
        <w:rPr>
          <w:rFonts w:hint="eastAsia"/>
        </w:rPr>
        <w:t>镑支助个人加入为期两年的职业培训和发展方案。每名资助金领取人还配有一名来自高级文职部门的指导员</w:t>
      </w:r>
      <w:r>
        <w:t>,</w:t>
      </w:r>
      <w:r>
        <w:rPr>
          <w:rFonts w:hint="eastAsia"/>
        </w:rPr>
        <w:t>同他或她讨论个人和职业发展规划。这项计划面向所有长期任用的公务员</w:t>
      </w:r>
      <w:r>
        <w:t>,</w:t>
      </w:r>
      <w:r>
        <w:rPr>
          <w:rFonts w:hint="eastAsia"/>
        </w:rPr>
        <w:t>但必须具有在文职部门内能达到高级管理职位的潜力</w:t>
      </w:r>
      <w:r>
        <w:t>,</w:t>
      </w:r>
      <w:r>
        <w:rPr>
          <w:rFonts w:hint="eastAsia"/>
        </w:rPr>
        <w:t>以及有</w:t>
      </w:r>
      <w:r>
        <w:t>1995</w:t>
      </w:r>
      <w:r>
        <w:rPr>
          <w:rFonts w:hint="eastAsia"/>
        </w:rPr>
        <w:t>年《禁止歧视残障人法》所规定的一种残障。自</w:t>
      </w:r>
      <w:r>
        <w:t>1997</w:t>
      </w:r>
      <w:r>
        <w:rPr>
          <w:rFonts w:hint="eastAsia"/>
        </w:rPr>
        <w:t>年开办以来已颁发了</w:t>
      </w:r>
      <w:r>
        <w:t>10</w:t>
      </w:r>
      <w:r>
        <w:rPr>
          <w:rFonts w:hint="eastAsia"/>
        </w:rPr>
        <w:t>次资助金</w:t>
      </w:r>
      <w:r>
        <w:t>,</w:t>
      </w:r>
      <w:r>
        <w:rPr>
          <w:rFonts w:hint="eastAsia"/>
        </w:rPr>
        <w:t>其中</w:t>
      </w:r>
      <w:r>
        <w:t>4</w:t>
      </w:r>
      <w:r>
        <w:rPr>
          <w:rFonts w:hint="eastAsia"/>
        </w:rPr>
        <w:t>次颁发给妇女。</w:t>
      </w:r>
    </w:p>
    <w:p w:rsidR="00000000" w:rsidRDefault="00000000">
      <w:pPr>
        <w:spacing w:line="280" w:lineRule="exact"/>
        <w:ind w:left="1276" w:right="1276"/>
      </w:pPr>
      <w:r>
        <w:tab/>
      </w:r>
      <w:r>
        <w:rPr>
          <w:rFonts w:hint="eastAsia"/>
        </w:rPr>
        <w:t>文职部门可行办法</w:t>
      </w:r>
      <w:r>
        <w:t>,</w:t>
      </w:r>
      <w:r>
        <w:rPr>
          <w:rFonts w:hint="eastAsia"/>
        </w:rPr>
        <w:t>是内阁办公厅与残障人组织可行办法单位合作拟订的新倡议。它是在</w:t>
      </w:r>
      <w:r>
        <w:t>1998</w:t>
      </w:r>
      <w:r>
        <w:rPr>
          <w:rFonts w:hint="eastAsia"/>
        </w:rPr>
        <w:t>年</w:t>
      </w:r>
      <w:r>
        <w:t>7</w:t>
      </w:r>
      <w:r>
        <w:rPr>
          <w:rFonts w:hint="eastAsia"/>
        </w:rPr>
        <w:t>月展开的</w:t>
      </w:r>
      <w:r>
        <w:t>,</w:t>
      </w:r>
      <w:r>
        <w:rPr>
          <w:rFonts w:hint="eastAsia"/>
        </w:rPr>
        <w:t>是为了帮助文职部门的各部门和代理机构利用提供</w:t>
      </w:r>
      <w:r>
        <w:t>1</w:t>
      </w:r>
      <w:r>
        <w:rPr>
          <w:rFonts w:hint="eastAsia"/>
        </w:rPr>
        <w:t>至</w:t>
      </w:r>
      <w:r>
        <w:t>12</w:t>
      </w:r>
      <w:r>
        <w:rPr>
          <w:rFonts w:hint="eastAsia"/>
        </w:rPr>
        <w:t>个月的安置</w:t>
      </w:r>
      <w:r>
        <w:t>,</w:t>
      </w:r>
      <w:r>
        <w:rPr>
          <w:rFonts w:hint="eastAsia"/>
        </w:rPr>
        <w:t>给残障的研究生和大学生宝贵的工作经验。这种安置可作为学位课程的一个组成部分。已经作出了至少</w:t>
      </w:r>
      <w:r>
        <w:t>27</w:t>
      </w:r>
      <w:r>
        <w:rPr>
          <w:rFonts w:hint="eastAsia"/>
        </w:rPr>
        <w:t>次安置</w:t>
      </w:r>
      <w:r>
        <w:t>,</w:t>
      </w:r>
      <w:r>
        <w:rPr>
          <w:rFonts w:hint="eastAsia"/>
        </w:rPr>
        <w:t>其中</w:t>
      </w:r>
      <w:r>
        <w:t>13</w:t>
      </w:r>
      <w:r>
        <w:rPr>
          <w:rFonts w:hint="eastAsia"/>
        </w:rPr>
        <w:t>名是妇女。至少一名参与者已在文职部门得到长期职位。</w:t>
      </w:r>
    </w:p>
    <w:p w:rsidR="00000000" w:rsidRDefault="00000000">
      <w:pPr>
        <w:pStyle w:val="H1"/>
        <w:keepLines w:val="0"/>
        <w:spacing w:after="140" w:line="280" w:lineRule="exact"/>
        <w:ind w:left="1276" w:right="1276"/>
        <w:jc w:val="both"/>
      </w:pPr>
      <w:r>
        <w:rPr>
          <w:rFonts w:hint="eastAsia"/>
        </w:rPr>
        <w:t>国际发展</w:t>
      </w:r>
    </w:p>
    <w:p w:rsidR="00000000" w:rsidRDefault="00000000">
      <w:pPr>
        <w:spacing w:line="280" w:lineRule="exact"/>
        <w:ind w:left="1276" w:right="1276"/>
      </w:pPr>
      <w:r>
        <w:tab/>
      </w:r>
      <w:r>
        <w:rPr>
          <w:rFonts w:hint="eastAsia"/>
        </w:rPr>
        <w:t>消除性别歧视是联合王国援助发展中国家政策的中心要素。载明于</w:t>
      </w:r>
      <w:r>
        <w:t>1997</w:t>
      </w:r>
      <w:r>
        <w:rPr>
          <w:rFonts w:hint="eastAsia"/>
        </w:rPr>
        <w:t>年</w:t>
      </w:r>
      <w:r>
        <w:t>11</w:t>
      </w:r>
      <w:r>
        <w:rPr>
          <w:rFonts w:hint="eastAsia"/>
        </w:rPr>
        <w:t>月的国际局长白皮书</w:t>
      </w:r>
      <w:r>
        <w:t>,</w:t>
      </w:r>
      <w:r>
        <w:rPr>
          <w:rFonts w:hint="eastAsia"/>
        </w:rPr>
        <w:t>白皮书在努力消除世界贫穷、支持人权和实现社会正义项下陈述这一承诺。</w:t>
      </w:r>
    </w:p>
    <w:p w:rsidR="00000000" w:rsidRDefault="00000000">
      <w:pPr>
        <w:spacing w:line="280" w:lineRule="exact"/>
        <w:ind w:left="1276" w:right="1276"/>
      </w:pPr>
      <w:r>
        <w:tab/>
      </w:r>
      <w:r>
        <w:rPr>
          <w:rFonts w:hint="eastAsia"/>
        </w:rPr>
        <w:t>白皮书称政府的男女平等政策“是我们实现发展的一处不可少的组成部分”</w:t>
      </w:r>
      <w:r>
        <w:t>,</w:t>
      </w:r>
      <w:r>
        <w:rPr>
          <w:rFonts w:hint="eastAsia"/>
        </w:rPr>
        <w:t>它“……建立在人权和社会正义的原则之上”</w:t>
      </w:r>
      <w:r>
        <w:t>,</w:t>
      </w:r>
      <w:r>
        <w:rPr>
          <w:rFonts w:hint="eastAsia"/>
        </w:rPr>
        <w:t>“……除非男子和妇女有同样机会获得发挥个人潜力和履行对家庭、社区和广而言之对社会的义务所需的资源和服务”</w:t>
      </w:r>
      <w:r>
        <w:t>,</w:t>
      </w:r>
      <w:r>
        <w:rPr>
          <w:rFonts w:hint="eastAsia"/>
        </w:rPr>
        <w:t>否则贫穷是无法消除的。</w:t>
      </w:r>
    </w:p>
    <w:p w:rsidR="00000000" w:rsidRDefault="00000000">
      <w:pPr>
        <w:spacing w:line="280" w:lineRule="exact"/>
        <w:ind w:left="1276" w:right="1276"/>
      </w:pPr>
      <w:r>
        <w:tab/>
      </w:r>
      <w:r>
        <w:rPr>
          <w:rFonts w:hint="eastAsia"/>
        </w:rPr>
        <w:t>新的国际发展政策已巩固和扩大联合王国对性别平等的承诺</w:t>
      </w:r>
      <w:r>
        <w:t>,</w:t>
      </w:r>
      <w:r>
        <w:rPr>
          <w:rFonts w:hint="eastAsia"/>
        </w:rPr>
        <w:t>并且促进国际思路发生重要转变</w:t>
      </w:r>
      <w:r>
        <w:t>,</w:t>
      </w:r>
      <w:r>
        <w:rPr>
          <w:rFonts w:hint="eastAsia"/>
        </w:rPr>
        <w:t>从将妇女看作发展援助的对象群体转变为将她们看作在与男子平等的情况下可发挥充分作用</w:t>
      </w:r>
      <w:r>
        <w:t>,</w:t>
      </w:r>
      <w:r>
        <w:rPr>
          <w:rFonts w:hint="eastAsia"/>
        </w:rPr>
        <w:t>成为发展进程中和打击贫穷方面的关键行动者。</w:t>
      </w:r>
    </w:p>
    <w:p w:rsidR="00000000" w:rsidRDefault="00000000">
      <w:pPr>
        <w:spacing w:line="280" w:lineRule="exact"/>
        <w:ind w:left="1276" w:right="1276"/>
      </w:pPr>
      <w:r>
        <w:tab/>
      </w:r>
      <w:r>
        <w:rPr>
          <w:rFonts w:hint="eastAsia"/>
        </w:rPr>
        <w:t>在执行这项政策方面</w:t>
      </w:r>
      <w:r>
        <w:t>,</w:t>
      </w:r>
      <w:r>
        <w:rPr>
          <w:rFonts w:hint="eastAsia"/>
        </w:rPr>
        <w:t>国际发展司正在使用“双轨”办法</w:t>
      </w:r>
      <w:r>
        <w:t>:</w:t>
      </w:r>
      <w:r>
        <w:rPr>
          <w:rFonts w:hint="eastAsia"/>
        </w:rPr>
        <w:t>评价和处理男子和妇女、男孩和女孩之间的不平等</w:t>
      </w:r>
      <w:r>
        <w:t>,</w:t>
      </w:r>
      <w:r>
        <w:rPr>
          <w:rFonts w:hint="eastAsia"/>
        </w:rPr>
        <w:t>作为所有发展活动的一个组成部分</w:t>
      </w:r>
      <w:r>
        <w:t>;</w:t>
      </w:r>
      <w:r>
        <w:rPr>
          <w:rFonts w:hint="eastAsia"/>
        </w:rPr>
        <w:t>支持具体和中心明确的倡议</w:t>
      </w:r>
      <w:r>
        <w:t>,</w:t>
      </w:r>
      <w:r>
        <w:rPr>
          <w:rFonts w:hint="eastAsia"/>
        </w:rPr>
        <w:t>加强赋予妇女权力的主动行动。白皮书着重指出伙伴关系在追求国际发展目的方面的重要作用。国际发展司正在同国际社会、发展中国家政府、私营部门和民间社会合作。</w:t>
      </w:r>
    </w:p>
    <w:p w:rsidR="00000000" w:rsidRDefault="00000000">
      <w:pPr>
        <w:spacing w:line="280" w:lineRule="exact"/>
        <w:ind w:left="1276" w:right="1276"/>
      </w:pPr>
      <w:r>
        <w:tab/>
      </w:r>
      <w:r>
        <w:rPr>
          <w:rFonts w:hint="eastAsia"/>
        </w:rPr>
        <w:t>联合王国正为一套国际商定的</w:t>
      </w:r>
      <w:r>
        <w:t>21</w:t>
      </w:r>
      <w:r>
        <w:rPr>
          <w:rFonts w:hint="eastAsia"/>
        </w:rPr>
        <w:t>世纪发展目标调动的支持。即设法到</w:t>
      </w:r>
      <w:r>
        <w:t>2015</w:t>
      </w:r>
      <w:r>
        <w:rPr>
          <w:rFonts w:hint="eastAsia"/>
        </w:rPr>
        <w:t>年使世界上生活在贫穷的人口减少一半。估计在世界穷人中多达</w:t>
      </w:r>
      <w:r>
        <w:t>70%</w:t>
      </w:r>
      <w:r>
        <w:rPr>
          <w:rFonts w:hint="eastAsia"/>
        </w:rPr>
        <w:t>是女性。关键目标包括消除教育方面的性别歧视及大量减少产妇死亡率。</w:t>
      </w:r>
    </w:p>
    <w:p w:rsidR="00000000" w:rsidRDefault="00000000">
      <w:pPr>
        <w:spacing w:line="280" w:lineRule="exact"/>
        <w:ind w:left="1276" w:right="1276"/>
      </w:pPr>
      <w:r>
        <w:tab/>
      </w:r>
      <w:r>
        <w:rPr>
          <w:rFonts w:hint="eastAsia"/>
        </w:rPr>
        <w:t>国际发展司用于各部门、包括促进两性平等和消除歧视等活动的费用一直大量增加</w:t>
      </w:r>
      <w:r>
        <w:t>,</w:t>
      </w:r>
      <w:r>
        <w:rPr>
          <w:rFonts w:hint="eastAsia"/>
        </w:rPr>
        <w:t>这种趋势预料将继续下去。</w:t>
      </w:r>
      <w:r>
        <w:t>1997</w:t>
      </w:r>
      <w:r>
        <w:rPr>
          <w:rFonts w:hint="eastAsia"/>
        </w:rPr>
        <w:t>年至</w:t>
      </w:r>
      <w:r>
        <w:t>1998</w:t>
      </w:r>
      <w:r>
        <w:rPr>
          <w:rFonts w:hint="eastAsia"/>
        </w:rPr>
        <w:t>年间核可了</w:t>
      </w:r>
      <w:r>
        <w:t>124</w:t>
      </w:r>
      <w:r>
        <w:rPr>
          <w:rFonts w:hint="eastAsia"/>
        </w:rPr>
        <w:t>个新项目和方案</w:t>
      </w:r>
      <w:r>
        <w:t>,</w:t>
      </w:r>
      <w:r>
        <w:rPr>
          <w:rFonts w:hint="eastAsia"/>
        </w:rPr>
        <w:t>价值</w:t>
      </w:r>
      <w:r>
        <w:t>2.66</w:t>
      </w:r>
      <w:r>
        <w:rPr>
          <w:rFonts w:hint="eastAsia"/>
        </w:rPr>
        <w:t>亿英镑</w:t>
      </w:r>
      <w:r>
        <w:t>,</w:t>
      </w:r>
      <w:r>
        <w:rPr>
          <w:rFonts w:hint="eastAsia"/>
        </w:rPr>
        <w:t>都以两性平等作为主要目标或重要目标。这占该年双边承诺款总数的</w:t>
      </w:r>
      <w:r>
        <w:t>35%</w:t>
      </w:r>
      <w:r>
        <w:rPr>
          <w:rFonts w:hint="eastAsia"/>
        </w:rPr>
        <w:t>以上</w:t>
      </w:r>
      <w:r>
        <w:t>,</w:t>
      </w:r>
      <w:r>
        <w:rPr>
          <w:rFonts w:hint="eastAsia"/>
        </w:rPr>
        <w:t>并且保持了过去四年中与执行性别政策有关的承付款增加</w:t>
      </w:r>
      <w:r>
        <w:t>50%</w:t>
      </w:r>
      <w:r>
        <w:rPr>
          <w:rFonts w:hint="eastAsia"/>
        </w:rPr>
        <w:t>的势头。国际发展司目前在世界各地支持</w:t>
      </w:r>
      <w:r>
        <w:t>300</w:t>
      </w:r>
      <w:r>
        <w:rPr>
          <w:rFonts w:hint="eastAsia"/>
        </w:rPr>
        <w:t>多个项目和方案</w:t>
      </w:r>
      <w:r>
        <w:t>,</w:t>
      </w:r>
      <w:r>
        <w:rPr>
          <w:rFonts w:hint="eastAsia"/>
        </w:rPr>
        <w:t>它们都以某种方式促进两性平等。</w:t>
      </w:r>
    </w:p>
    <w:p w:rsidR="00000000" w:rsidRDefault="00000000">
      <w:pPr>
        <w:spacing w:line="280" w:lineRule="exact"/>
        <w:ind w:left="1276" w:right="1276"/>
      </w:pPr>
      <w:r>
        <w:tab/>
      </w:r>
      <w:r>
        <w:rPr>
          <w:rFonts w:hint="eastAsia"/>
        </w:rPr>
        <w:t>国际发展司正在设法便利妇女、特别是贫穷妇女获得经济发展和人的发展所需的资源和机会。主要的办法包括设法增加妇女进入市场的机会和就业机会</w:t>
      </w:r>
      <w:r>
        <w:t>,</w:t>
      </w:r>
      <w:r>
        <w:rPr>
          <w:rFonts w:hint="eastAsia"/>
        </w:rPr>
        <w:t>便利贫穷妇女获得贷款</w:t>
      </w:r>
      <w:r>
        <w:t>,</w:t>
      </w:r>
      <w:r>
        <w:rPr>
          <w:rFonts w:hint="eastAsia"/>
        </w:rPr>
        <w:t>以及确保基本建设的改善使男子和妇女都受益。联合王国也在提高经济管理和部门投资方案设计中的性别意识</w:t>
      </w:r>
      <w:r>
        <w:t>,</w:t>
      </w:r>
      <w:r>
        <w:rPr>
          <w:rFonts w:hint="eastAsia"/>
        </w:rPr>
        <w:t>以及促进对社会负责的私营部门的成长。</w:t>
      </w:r>
    </w:p>
    <w:p w:rsidR="00000000" w:rsidRDefault="00000000">
      <w:pPr>
        <w:spacing w:line="280" w:lineRule="exact"/>
        <w:ind w:left="1276" w:right="1276"/>
      </w:pPr>
      <w:r>
        <w:tab/>
      </w:r>
      <w:r>
        <w:rPr>
          <w:rFonts w:hint="eastAsia"/>
        </w:rPr>
        <w:t>研究世界贸易全球化和自由化对妇女影响的新工作已经开始。目前也正在制定一个方案</w:t>
      </w:r>
      <w:r>
        <w:t>,</w:t>
      </w:r>
      <w:r>
        <w:rPr>
          <w:rFonts w:hint="eastAsia"/>
        </w:rPr>
        <w:t>支持关于贸易要合乎道德标准和工商业要对社会负责的倡议及促进使女工及其他工人免于受剥削的核心劳动标准。</w:t>
      </w:r>
    </w:p>
    <w:p w:rsidR="00000000" w:rsidRDefault="00000000">
      <w:pPr>
        <w:spacing w:line="280" w:lineRule="exact"/>
        <w:ind w:left="1276" w:right="1276"/>
      </w:pPr>
      <w:r>
        <w:tab/>
      </w:r>
      <w:r>
        <w:rPr>
          <w:rFonts w:hint="eastAsia"/>
        </w:rPr>
        <w:t>妇女在教育和保健方面的不利处境已有大量记载。世界上每</w:t>
      </w:r>
      <w:r>
        <w:t>3</w:t>
      </w:r>
      <w:r>
        <w:rPr>
          <w:rFonts w:hint="eastAsia"/>
        </w:rPr>
        <w:t>个文盲中差不多有两上是妇女</w:t>
      </w:r>
      <w:r>
        <w:t>,</w:t>
      </w:r>
      <w:r>
        <w:rPr>
          <w:rFonts w:hint="eastAsia"/>
        </w:rPr>
        <w:t>世界贫穷妇女因怀孕和分娩而死亡的为欧洲妇女的</w:t>
      </w:r>
      <w:r>
        <w:t>100</w:t>
      </w:r>
      <w:r>
        <w:rPr>
          <w:rFonts w:hint="eastAsia"/>
        </w:rPr>
        <w:t>倍以上。首相在</w:t>
      </w:r>
      <w:r>
        <w:t>1997</w:t>
      </w:r>
      <w:r>
        <w:rPr>
          <w:rFonts w:hint="eastAsia"/>
        </w:rPr>
        <w:t>年丹佛首脑会议上保证到</w:t>
      </w:r>
      <w:r>
        <w:t>2000</w:t>
      </w:r>
      <w:r>
        <w:rPr>
          <w:rFonts w:hint="eastAsia"/>
        </w:rPr>
        <w:t>年时对非洲的卫生、教育和洁净水支出增加一倍证明了联合王国对这项工作的承诺。</w:t>
      </w:r>
    </w:p>
    <w:p w:rsidR="00000000" w:rsidRDefault="00000000">
      <w:pPr>
        <w:spacing w:line="280" w:lineRule="exact"/>
        <w:ind w:left="1276" w:right="1276"/>
      </w:pPr>
      <w:r>
        <w:tab/>
      </w:r>
      <w:r>
        <w:rPr>
          <w:rFonts w:hint="eastAsia"/>
        </w:rPr>
        <w:t>国际发展司在所有工作领域追求实行两性平等目标</w:t>
      </w:r>
      <w:r>
        <w:t>,</w:t>
      </w:r>
      <w:r>
        <w:rPr>
          <w:rFonts w:hint="eastAsia"/>
        </w:rPr>
        <w:t>并且可以在它工作的所有部门找到实例。工作越来越集中于赋予妇女权力上</w:t>
      </w:r>
      <w:r>
        <w:t>,</w:t>
      </w:r>
      <w:r>
        <w:rPr>
          <w:rFonts w:hint="eastAsia"/>
        </w:rPr>
        <w:t>也设法减少发展中国家妇女肩负的大量重担。</w:t>
      </w:r>
    </w:p>
    <w:p w:rsidR="00000000" w:rsidRDefault="00000000">
      <w:pPr>
        <w:spacing w:line="280" w:lineRule="exact"/>
        <w:ind w:left="1276" w:right="1276"/>
      </w:pPr>
      <w:r>
        <w:tab/>
      </w:r>
      <w:r>
        <w:rPr>
          <w:rFonts w:hint="eastAsia"/>
        </w:rPr>
        <w:t>联合王国的援助预算一半以上通过多边渠道支出</w:t>
      </w:r>
      <w:r>
        <w:t>,</w:t>
      </w:r>
      <w:r>
        <w:rPr>
          <w:rFonts w:hint="eastAsia"/>
        </w:rPr>
        <w:t>这些渠道包括欧洲联盟、联合国和国际开发银行。</w:t>
      </w:r>
    </w:p>
    <w:p w:rsidR="00000000" w:rsidRDefault="00000000">
      <w:pPr>
        <w:spacing w:line="280" w:lineRule="exact"/>
        <w:ind w:left="1276" w:right="1276"/>
      </w:pPr>
      <w:r>
        <w:tab/>
      </w:r>
      <w:r>
        <w:rPr>
          <w:rFonts w:hint="eastAsia"/>
        </w:rPr>
        <w:t>联合王国在经济合作与发展组织</w:t>
      </w:r>
      <w:r>
        <w:t>(</w:t>
      </w:r>
      <w:r>
        <w:rPr>
          <w:rFonts w:hint="eastAsia"/>
        </w:rPr>
        <w:t>经合组织</w:t>
      </w:r>
      <w:r>
        <w:t>)</w:t>
      </w:r>
      <w:r>
        <w:rPr>
          <w:rFonts w:hint="eastAsia"/>
        </w:rPr>
        <w:t>的发展援助委员会</w:t>
      </w:r>
      <w:r>
        <w:t>(</w:t>
      </w:r>
      <w:r>
        <w:rPr>
          <w:rFonts w:hint="eastAsia"/>
        </w:rPr>
        <w:t>发援会</w:t>
      </w:r>
      <w:r>
        <w:t>)</w:t>
      </w:r>
      <w:r>
        <w:rPr>
          <w:rFonts w:hint="eastAsia"/>
        </w:rPr>
        <w:t>的工作上大力发挥作用</w:t>
      </w:r>
      <w:r>
        <w:t>,</w:t>
      </w:r>
      <w:r>
        <w:rPr>
          <w:rFonts w:hint="eastAsia"/>
        </w:rPr>
        <w:t>发援会是协调捐助者的主要论坛之一。国际发展部对发援会编制</w:t>
      </w:r>
      <w:r>
        <w:t>1998</w:t>
      </w:r>
      <w:r>
        <w:rPr>
          <w:rFonts w:hint="eastAsia"/>
        </w:rPr>
        <w:t>年</w:t>
      </w:r>
      <w:r>
        <w:t>2</w:t>
      </w:r>
      <w:r>
        <w:rPr>
          <w:rFonts w:hint="eastAsia"/>
        </w:rPr>
        <w:t>月出版的《关于两性平等和赋予妇女权力指导方针》和一本与此有关的发援会《与两性平等有关的概念和办法》的资料集作出了重大贡献。国际发展司也在加强同英联邦秘书处的联系</w:t>
      </w:r>
      <w:r>
        <w:t>,</w:t>
      </w:r>
      <w:r>
        <w:rPr>
          <w:rFonts w:hint="eastAsia"/>
        </w:rPr>
        <w:t>该秘书处正在进行创新工作</w:t>
      </w:r>
      <w:r>
        <w:t>,</w:t>
      </w:r>
      <w:r>
        <w:rPr>
          <w:rFonts w:hint="eastAsia"/>
        </w:rPr>
        <w:t>帮助拟订妇女预算和性别管理制度</w:t>
      </w:r>
      <w:r>
        <w:t>,</w:t>
      </w:r>
      <w:r>
        <w:rPr>
          <w:rFonts w:hint="eastAsia"/>
        </w:rPr>
        <w:t>以改进公共服务部门。</w:t>
      </w:r>
    </w:p>
    <w:p w:rsidR="00000000" w:rsidRDefault="00000000">
      <w:pPr>
        <w:spacing w:line="280" w:lineRule="exact"/>
        <w:ind w:left="1276" w:right="1276"/>
      </w:pPr>
      <w:r>
        <w:tab/>
      </w:r>
      <w:r>
        <w:rPr>
          <w:rFonts w:hint="eastAsia"/>
        </w:rPr>
        <w:t>联合王国同联合国系统的协助正在继续加强和扩大。例子包括在</w:t>
      </w:r>
      <w:r>
        <w:t>1997</w:t>
      </w:r>
      <w:r>
        <w:rPr>
          <w:rFonts w:hint="eastAsia"/>
        </w:rPr>
        <w:t>年和</w:t>
      </w:r>
      <w:r>
        <w:t>1998</w:t>
      </w:r>
      <w:r>
        <w:rPr>
          <w:rFonts w:hint="eastAsia"/>
        </w:rPr>
        <w:t>年增加政府对妇发基金的财务支持</w:t>
      </w:r>
      <w:r>
        <w:t>,</w:t>
      </w:r>
      <w:r>
        <w:rPr>
          <w:rFonts w:hint="eastAsia"/>
        </w:rPr>
        <w:t>以及向国际劳工组织的“为妇女创造更多更好的工作”方案提供技术支助。国际发展部也在帮助世界卫生组织为保健工作者拟订政策、准则和训练方案</w:t>
      </w:r>
      <w:r>
        <w:t>,</w:t>
      </w:r>
      <w:r>
        <w:rPr>
          <w:rFonts w:hint="eastAsia"/>
        </w:rPr>
        <w:t>以处理有害小女孩的健康的做法</w:t>
      </w:r>
      <w:r>
        <w:t>,</w:t>
      </w:r>
      <w:r>
        <w:rPr>
          <w:rFonts w:hint="eastAsia"/>
        </w:rPr>
        <w:t>包括对女性生殖器官的残害。</w:t>
      </w:r>
    </w:p>
    <w:p w:rsidR="00000000" w:rsidRDefault="00000000">
      <w:pPr>
        <w:spacing w:line="280" w:lineRule="exact"/>
        <w:ind w:left="1276" w:right="1276"/>
      </w:pPr>
      <w:r>
        <w:tab/>
      </w:r>
      <w:r>
        <w:rPr>
          <w:rFonts w:hint="eastAsia"/>
        </w:rPr>
        <w:t>国际发展部正在同世界银行密切合作</w:t>
      </w:r>
      <w:r>
        <w:t>,</w:t>
      </w:r>
      <w:r>
        <w:rPr>
          <w:rFonts w:hint="eastAsia"/>
        </w:rPr>
        <w:t>包括对援助非洲特别方案的贫穷和社会政策小组关于将对两性平等的关切纳入经济改革方案的设计工作做出贡献。已经向《</w:t>
      </w:r>
      <w:r>
        <w:t>1998</w:t>
      </w:r>
      <w:r>
        <w:rPr>
          <w:rFonts w:hint="eastAsia"/>
        </w:rPr>
        <w:t>年非洲贫穷状况报告》提供关于撒哈拉以南非洲的性别和贫穷这个主题的大量内容。</w:t>
      </w:r>
    </w:p>
    <w:p w:rsidR="00000000" w:rsidRDefault="00000000">
      <w:pPr>
        <w:pStyle w:val="H1"/>
        <w:keepLines w:val="0"/>
        <w:spacing w:after="140" w:line="280" w:lineRule="exact"/>
        <w:ind w:left="1276" w:right="1276"/>
        <w:jc w:val="both"/>
      </w:pPr>
      <w:r>
        <w:br w:type="page"/>
      </w:r>
      <w:r>
        <w:rPr>
          <w:rFonts w:hint="eastAsia"/>
        </w:rPr>
        <w:t>第</w:t>
      </w:r>
      <w:r>
        <w:t>4</w:t>
      </w:r>
      <w:r>
        <w:rPr>
          <w:rFonts w:hint="eastAsia"/>
        </w:rPr>
        <w:t>条</w:t>
      </w:r>
    </w:p>
    <w:p w:rsidR="00000000" w:rsidRDefault="00000000">
      <w:pPr>
        <w:pStyle w:val="H1"/>
        <w:keepLines w:val="0"/>
        <w:spacing w:after="240" w:line="280" w:lineRule="exact"/>
        <w:ind w:left="1276" w:right="1276"/>
        <w:jc w:val="both"/>
      </w:pPr>
      <w:r>
        <w:rPr>
          <w:rFonts w:hint="eastAsia"/>
        </w:rPr>
        <w:t>临时特别措施</w:t>
      </w:r>
    </w:p>
    <w:tbl>
      <w:tblPr>
        <w:tblW w:w="0" w:type="auto"/>
        <w:tblInd w:w="1278" w:type="dxa"/>
        <w:tblLayout w:type="fixed"/>
        <w:tblCellMar>
          <w:left w:w="0" w:type="dxa"/>
          <w:right w:w="0" w:type="dxa"/>
        </w:tblCellMar>
        <w:tblLook w:val="0000" w:firstRow="0" w:lastRow="0" w:firstColumn="0" w:lastColumn="0" w:noHBand="0" w:noVBand="0"/>
      </w:tblPr>
      <w:tblGrid>
        <w:gridCol w:w="7309"/>
      </w:tblGrid>
      <w:tr w:rsidR="00000000">
        <w:tblPrEx>
          <w:tblCellMar>
            <w:top w:w="0" w:type="dxa"/>
            <w:left w:w="0" w:type="dxa"/>
            <w:bottom w:w="0" w:type="dxa"/>
            <w:right w:w="0" w:type="dxa"/>
          </w:tblCellMar>
        </w:tblPrEx>
        <w:trPr>
          <w:trHeight w:val="360"/>
        </w:trPr>
        <w:tc>
          <w:tcPr>
            <w:tcW w:w="7309" w:type="dxa"/>
            <w:tcBorders>
              <w:top w:val="single" w:sz="6" w:space="0" w:color="auto"/>
              <w:left w:val="single" w:sz="6" w:space="0" w:color="auto"/>
              <w:bottom w:val="single" w:sz="6" w:space="0" w:color="auto"/>
              <w:right w:val="single" w:sz="6" w:space="0" w:color="auto"/>
            </w:tcBorders>
          </w:tcPr>
          <w:p w:rsidR="00000000" w:rsidRDefault="00000000">
            <w:pPr>
              <w:pStyle w:val="85"/>
              <w:spacing w:line="280" w:lineRule="atLeast"/>
              <w:ind w:left="57"/>
              <w:jc w:val="both"/>
              <w:rPr>
                <w:spacing w:val="0"/>
                <w:kern w:val="20"/>
                <w:sz w:val="20"/>
              </w:rPr>
            </w:pPr>
            <w:r>
              <w:rPr>
                <w:spacing w:val="0"/>
                <w:kern w:val="20"/>
                <w:sz w:val="20"/>
              </w:rPr>
              <w:tab/>
              <w:t>1.</w:t>
            </w:r>
            <w:r>
              <w:rPr>
                <w:spacing w:val="0"/>
                <w:kern w:val="20"/>
                <w:sz w:val="20"/>
              </w:rPr>
              <w:tab/>
            </w:r>
            <w:r>
              <w:rPr>
                <w:rFonts w:hint="eastAsia"/>
                <w:spacing w:val="0"/>
                <w:kern w:val="20"/>
                <w:sz w:val="20"/>
              </w:rPr>
              <w:t>缔约各国为加速实现事实上的平等而采取的暂行特别措施</w:t>
            </w:r>
            <w:r>
              <w:rPr>
                <w:spacing w:val="0"/>
                <w:kern w:val="20"/>
                <w:sz w:val="20"/>
              </w:rPr>
              <w:t>,</w:t>
            </w:r>
            <w:r>
              <w:rPr>
                <w:rFonts w:hint="eastAsia"/>
                <w:spacing w:val="0"/>
                <w:kern w:val="20"/>
                <w:sz w:val="20"/>
              </w:rPr>
              <w:t>不得视为本公约所指的歧视</w:t>
            </w:r>
            <w:r>
              <w:rPr>
                <w:spacing w:val="0"/>
                <w:kern w:val="20"/>
                <w:sz w:val="20"/>
              </w:rPr>
              <w:t>,</w:t>
            </w:r>
            <w:r>
              <w:rPr>
                <w:rFonts w:hint="eastAsia"/>
                <w:spacing w:val="0"/>
                <w:kern w:val="20"/>
                <w:sz w:val="20"/>
              </w:rPr>
              <w:t>亦不得因此导致维持不平等或分别的标准</w:t>
            </w:r>
            <w:r>
              <w:rPr>
                <w:spacing w:val="0"/>
                <w:kern w:val="20"/>
                <w:sz w:val="20"/>
              </w:rPr>
              <w:t>;</w:t>
            </w:r>
            <w:r>
              <w:rPr>
                <w:rFonts w:hint="eastAsia"/>
                <w:spacing w:val="0"/>
                <w:kern w:val="20"/>
                <w:sz w:val="20"/>
              </w:rPr>
              <w:t>这些措施应在男女机会和待遇平等的目的达到之后</w:t>
            </w:r>
            <w:r>
              <w:rPr>
                <w:spacing w:val="0"/>
                <w:kern w:val="20"/>
                <w:sz w:val="20"/>
              </w:rPr>
              <w:t>,</w:t>
            </w:r>
            <w:r>
              <w:rPr>
                <w:rFonts w:hint="eastAsia"/>
                <w:spacing w:val="0"/>
                <w:kern w:val="20"/>
                <w:sz w:val="20"/>
              </w:rPr>
              <w:t>停止采用。</w:t>
            </w:r>
          </w:p>
          <w:p w:rsidR="00000000" w:rsidRDefault="00000000">
            <w:pPr>
              <w:pStyle w:val="85"/>
              <w:spacing w:line="280" w:lineRule="atLeast"/>
              <w:ind w:left="57"/>
              <w:jc w:val="both"/>
              <w:rPr>
                <w:spacing w:val="0"/>
                <w:kern w:val="20"/>
                <w:sz w:val="20"/>
              </w:rPr>
            </w:pPr>
            <w:r>
              <w:rPr>
                <w:spacing w:val="0"/>
                <w:kern w:val="20"/>
                <w:sz w:val="20"/>
              </w:rPr>
              <w:tab/>
              <w:t>2.</w:t>
            </w:r>
            <w:r>
              <w:rPr>
                <w:spacing w:val="0"/>
                <w:kern w:val="20"/>
                <w:sz w:val="20"/>
              </w:rPr>
              <w:tab/>
            </w:r>
            <w:r>
              <w:rPr>
                <w:rFonts w:hint="eastAsia"/>
                <w:spacing w:val="0"/>
                <w:kern w:val="20"/>
                <w:sz w:val="20"/>
              </w:rPr>
              <w:t>缔约各国为保护母性而采取的特别措施</w:t>
            </w:r>
            <w:r>
              <w:rPr>
                <w:spacing w:val="0"/>
                <w:kern w:val="20"/>
                <w:sz w:val="20"/>
              </w:rPr>
              <w:t>,</w:t>
            </w:r>
            <w:r>
              <w:rPr>
                <w:rFonts w:hint="eastAsia"/>
                <w:spacing w:val="0"/>
                <w:kern w:val="20"/>
                <w:sz w:val="20"/>
              </w:rPr>
              <w:t>包括本公约所列各项措施</w:t>
            </w:r>
            <w:r>
              <w:rPr>
                <w:spacing w:val="0"/>
                <w:kern w:val="20"/>
                <w:sz w:val="20"/>
              </w:rPr>
              <w:t>,</w:t>
            </w:r>
            <w:r>
              <w:rPr>
                <w:rFonts w:hint="eastAsia"/>
                <w:spacing w:val="0"/>
                <w:kern w:val="20"/>
                <w:sz w:val="20"/>
              </w:rPr>
              <w:t>不得视为歧视。</w:t>
            </w:r>
          </w:p>
        </w:tc>
      </w:tr>
    </w:tbl>
    <w:p w:rsidR="00000000" w:rsidRDefault="00000000">
      <w:pPr>
        <w:pStyle w:val="H2"/>
        <w:keepLines w:val="0"/>
        <w:spacing w:before="240" w:line="280" w:lineRule="exact"/>
        <w:ind w:left="1276" w:right="1276"/>
        <w:jc w:val="both"/>
      </w:pPr>
      <w:r>
        <w:rPr>
          <w:rFonts w:hint="eastAsia"/>
        </w:rPr>
        <w:t>临时措施</w:t>
      </w:r>
    </w:p>
    <w:p w:rsidR="00000000" w:rsidRDefault="00000000">
      <w:pPr>
        <w:spacing w:line="280" w:lineRule="exact"/>
        <w:ind w:left="1276" w:right="1276"/>
      </w:pPr>
      <w:r>
        <w:tab/>
        <w:t>1975</w:t>
      </w:r>
      <w:r>
        <w:rPr>
          <w:rFonts w:hint="eastAsia"/>
        </w:rPr>
        <w:t>年《禁止性别歧视法》中的“反歧视行动”规定</w:t>
      </w:r>
      <w:r>
        <w:t>,</w:t>
      </w:r>
      <w:r>
        <w:rPr>
          <w:rFonts w:hint="eastAsia"/>
        </w:rPr>
        <w:t>允许单一性别的培训</w:t>
      </w:r>
      <w:r>
        <w:t>,</w:t>
      </w:r>
      <w:r>
        <w:rPr>
          <w:rFonts w:hint="eastAsia"/>
        </w:rPr>
        <w:t>以便在妇女比例偏低的职业中增加妇女的比例。这一规定的适用是普遍的。许多教育和培训方案的提供者诸如培训和企业理事会及地方企业理事会根据这一规定得以提供广泛的方案</w:t>
      </w:r>
      <w:r>
        <w:t>,</w:t>
      </w:r>
      <w:r>
        <w:rPr>
          <w:rFonts w:hint="eastAsia"/>
        </w:rPr>
        <w:t>帮助满足妇女的特殊需要。同大不列颠一样</w:t>
      </w:r>
      <w:r>
        <w:t>,</w:t>
      </w:r>
      <w:r>
        <w:rPr>
          <w:rFonts w:hint="eastAsia"/>
        </w:rPr>
        <w:t>《禁止性别歧视</w:t>
      </w:r>
      <w:r>
        <w:t>(</w:t>
      </w:r>
      <w:r>
        <w:rPr>
          <w:rFonts w:hint="eastAsia"/>
        </w:rPr>
        <w:t>北爱尔兰</w:t>
      </w:r>
      <w:r>
        <w:t>)</w:t>
      </w:r>
      <w:r>
        <w:rPr>
          <w:rFonts w:hint="eastAsia"/>
        </w:rPr>
        <w:t>令》也允许在某些情况下提供单一性别的培训</w:t>
      </w:r>
      <w:r>
        <w:t>,</w:t>
      </w:r>
      <w:r>
        <w:rPr>
          <w:rFonts w:hint="eastAsia"/>
        </w:rPr>
        <w:t>另外还开展了一些特别活动</w:t>
      </w:r>
      <w:r>
        <w:t>,</w:t>
      </w:r>
      <w:r>
        <w:rPr>
          <w:rFonts w:hint="eastAsia"/>
        </w:rPr>
        <w:t>协助妇女重返工作岗位。第</w:t>
      </w:r>
      <w:r>
        <w:t>10</w:t>
      </w:r>
      <w:r>
        <w:rPr>
          <w:rFonts w:hint="eastAsia"/>
        </w:rPr>
        <w:t>条项下提供了培训方面的进一步资料。种族关系法也允许采取反歧视行动。在协助少数民族同其他劳动力平等的基础上竞争求职方面</w:t>
      </w:r>
      <w:r>
        <w:t>,</w:t>
      </w:r>
      <w:r>
        <w:rPr>
          <w:rFonts w:hint="eastAsia"/>
        </w:rPr>
        <w:t>雇主和其他人均可采用各种各样的措施。</w:t>
      </w:r>
    </w:p>
    <w:p w:rsidR="00000000" w:rsidRDefault="00000000">
      <w:pPr>
        <w:pStyle w:val="H2"/>
        <w:keepLines w:val="0"/>
        <w:spacing w:line="280" w:lineRule="exact"/>
        <w:ind w:left="1276" w:right="1276"/>
        <w:jc w:val="both"/>
      </w:pPr>
      <w:r>
        <w:rPr>
          <w:rFonts w:hint="eastAsia"/>
        </w:rPr>
        <w:t>选举</w:t>
      </w:r>
    </w:p>
    <w:p w:rsidR="00000000" w:rsidRDefault="00000000">
      <w:pPr>
        <w:spacing w:line="280" w:lineRule="exact"/>
        <w:ind w:left="1276" w:right="1276"/>
      </w:pPr>
      <w:r>
        <w:tab/>
      </w:r>
      <w:r>
        <w:rPr>
          <w:rFonts w:hint="eastAsia"/>
        </w:rPr>
        <w:t>政府正在考虑有什么方法可改进在欧洲、全国和地方的选举中成功当选的候选人的性别均衡。首相设立的研究选举进行方式的詹金斯委员会</w:t>
      </w:r>
      <w:r>
        <w:t>,</w:t>
      </w:r>
      <w:r>
        <w:rPr>
          <w:rFonts w:hint="eastAsia"/>
        </w:rPr>
        <w:t>最近公布了新的选举制度供审议。大部分的注意力放在鼓励更多妇女挺身出来作为候选人</w:t>
      </w:r>
      <w:r>
        <w:t>,</w:t>
      </w:r>
      <w:r>
        <w:rPr>
          <w:rFonts w:hint="eastAsia"/>
        </w:rPr>
        <w:t>但是这方面的工作大多取决于各政党如何选出候选人。</w:t>
      </w:r>
    </w:p>
    <w:p w:rsidR="00000000" w:rsidRDefault="00000000">
      <w:pPr>
        <w:pStyle w:val="H2"/>
        <w:keepLines w:val="0"/>
        <w:spacing w:line="280" w:lineRule="exact"/>
        <w:ind w:left="1276" w:right="1276"/>
        <w:jc w:val="both"/>
      </w:pPr>
      <w:r>
        <w:rPr>
          <w:rFonts w:hint="eastAsia"/>
        </w:rPr>
        <w:t>欧洲和平与和解特别支助方案</w:t>
      </w:r>
    </w:p>
    <w:p w:rsidR="00000000" w:rsidRDefault="00000000">
      <w:pPr>
        <w:spacing w:line="280" w:lineRule="exact"/>
        <w:ind w:left="1276" w:right="1276"/>
      </w:pPr>
      <w:r>
        <w:tab/>
      </w:r>
      <w:r>
        <w:rPr>
          <w:rFonts w:hint="eastAsia"/>
        </w:rPr>
        <w:t>在北爱尔兰</w:t>
      </w:r>
      <w:r>
        <w:t>,</w:t>
      </w:r>
      <w:r>
        <w:rPr>
          <w:rFonts w:hint="eastAsia"/>
        </w:rPr>
        <w:t>欧洲联盟的和平与和解方案已在就业次级方案下提供经费</w:t>
      </w:r>
      <w:r>
        <w:t>,</w:t>
      </w:r>
      <w:r>
        <w:rPr>
          <w:rFonts w:hint="eastAsia"/>
        </w:rPr>
        <w:t>以促进和解及迎接和平带来的机会和挑战。提供经费是为了促进成长和就业</w:t>
      </w:r>
      <w:r>
        <w:t>,</w:t>
      </w:r>
      <w:r>
        <w:rPr>
          <w:rFonts w:hint="eastAsia"/>
        </w:rPr>
        <w:t>支助其技能已属过剩的人改变方向</w:t>
      </w:r>
      <w:r>
        <w:t>,</w:t>
      </w:r>
      <w:r>
        <w:rPr>
          <w:rFonts w:hint="eastAsia"/>
        </w:rPr>
        <w:t>加强为长期失业者工作的力度</w:t>
      </w:r>
      <w:r>
        <w:t>,</w:t>
      </w:r>
      <w:r>
        <w:rPr>
          <w:rFonts w:hint="eastAsia"/>
        </w:rPr>
        <w:t>以及向陷入边际处境的群体提供</w:t>
      </w:r>
      <w:r>
        <w:rPr>
          <w:rFonts w:hint="eastAsia"/>
          <w:spacing w:val="-4"/>
        </w:rPr>
        <w:t>支助方案。欧洲联盟第一次拨出的经费约</w:t>
      </w:r>
      <w:r>
        <w:rPr>
          <w:spacing w:val="-4"/>
        </w:rPr>
        <w:t>2 500</w:t>
      </w:r>
      <w:r>
        <w:rPr>
          <w:rFonts w:hint="eastAsia"/>
          <w:spacing w:val="-4"/>
        </w:rPr>
        <w:t>万英镑</w:t>
      </w:r>
      <w:r>
        <w:rPr>
          <w:spacing w:val="-4"/>
        </w:rPr>
        <w:t>(</w:t>
      </w:r>
      <w:r>
        <w:rPr>
          <w:rFonts w:hint="eastAsia"/>
          <w:spacing w:val="-4"/>
        </w:rPr>
        <w:t>加上匹配捐款则为</w:t>
      </w:r>
      <w:r>
        <w:rPr>
          <w:spacing w:val="-4"/>
        </w:rPr>
        <w:t>3 3</w:t>
      </w:r>
      <w:r>
        <w:t>00</w:t>
      </w:r>
      <w:r>
        <w:rPr>
          <w:rFonts w:hint="eastAsia"/>
        </w:rPr>
        <w:t>万英镑</w:t>
      </w:r>
      <w:r>
        <w:t>)</w:t>
      </w:r>
      <w:r>
        <w:rPr>
          <w:rFonts w:hint="eastAsia"/>
        </w:rPr>
        <w:t>。</w:t>
      </w:r>
    </w:p>
    <w:p w:rsidR="00000000" w:rsidRDefault="00000000">
      <w:pPr>
        <w:spacing w:line="280" w:lineRule="exact"/>
        <w:ind w:left="1276" w:right="1276"/>
      </w:pPr>
      <w:r>
        <w:tab/>
      </w:r>
      <w:r>
        <w:rPr>
          <w:rFonts w:hint="eastAsia"/>
        </w:rPr>
        <w:t>在欧洲和平与和解特别支助方案就业次级方案第</w:t>
      </w:r>
      <w:r>
        <w:t>3</w:t>
      </w:r>
      <w:r>
        <w:rPr>
          <w:rFonts w:hint="eastAsia"/>
        </w:rPr>
        <w:t>和第</w:t>
      </w:r>
      <w:r>
        <w:t>4</w:t>
      </w:r>
      <w:r>
        <w:rPr>
          <w:rFonts w:hint="eastAsia"/>
        </w:rPr>
        <w:t>项措施下</w:t>
      </w:r>
      <w:r>
        <w:t>,</w:t>
      </w:r>
      <w:r>
        <w:rPr>
          <w:rFonts w:hint="eastAsia"/>
        </w:rPr>
        <w:t>有一项大力促进保育的规定</w:t>
      </w:r>
      <w:r>
        <w:t>,</w:t>
      </w:r>
      <w:r>
        <w:rPr>
          <w:rFonts w:hint="eastAsia"/>
        </w:rPr>
        <w:t>这涉及提高培训、教育和就业服务的质量以及取得的机会。迄今为止这项经费支助</w:t>
      </w:r>
      <w:r>
        <w:t>94</w:t>
      </w:r>
      <w:r>
        <w:rPr>
          <w:rFonts w:hint="eastAsia"/>
        </w:rPr>
        <w:t>个校外计划</w:t>
      </w:r>
      <w:r>
        <w:t>,</w:t>
      </w:r>
      <w:r>
        <w:rPr>
          <w:rFonts w:hint="eastAsia"/>
        </w:rPr>
        <w:t>为愿意利用培训、进一步教育或就业机会的人的子女提供</w:t>
      </w:r>
      <w:r>
        <w:t>3 000</w:t>
      </w:r>
      <w:r>
        <w:rPr>
          <w:rFonts w:hint="eastAsia"/>
        </w:rPr>
        <w:t>个社区场所。</w:t>
      </w:r>
    </w:p>
    <w:p w:rsidR="00000000" w:rsidRDefault="00000000">
      <w:pPr>
        <w:pStyle w:val="H2"/>
        <w:keepLines w:val="0"/>
        <w:spacing w:line="280" w:lineRule="exact"/>
        <w:ind w:left="1276" w:right="1276"/>
        <w:jc w:val="both"/>
      </w:pPr>
      <w:r>
        <w:rPr>
          <w:rFonts w:hint="eastAsia"/>
        </w:rPr>
        <w:t>指标的利用</w:t>
      </w:r>
    </w:p>
    <w:p w:rsidR="00000000" w:rsidRDefault="00000000">
      <w:pPr>
        <w:spacing w:line="280" w:lineRule="exact"/>
        <w:ind w:left="1276" w:right="1276"/>
      </w:pPr>
      <w:r>
        <w:tab/>
      </w:r>
      <w:r>
        <w:rPr>
          <w:rFonts w:hint="eastAsia"/>
        </w:rPr>
        <w:t>因为根本原则是不得因性别而歧视</w:t>
      </w:r>
      <w:r>
        <w:t>,</w:t>
      </w:r>
      <w:r>
        <w:rPr>
          <w:rFonts w:hint="eastAsia"/>
        </w:rPr>
        <w:t>因此</w:t>
      </w:r>
      <w:r>
        <w:t>,</w:t>
      </w:r>
      <w:r>
        <w:rPr>
          <w:rFonts w:hint="eastAsia"/>
        </w:rPr>
        <w:t>根据《禁止性别歧视法》</w:t>
      </w:r>
      <w:r>
        <w:t>,</w:t>
      </w:r>
      <w:r>
        <w:rPr>
          <w:rFonts w:hint="eastAsia"/>
        </w:rPr>
        <w:t>规定“配额”仍属非法。但是</w:t>
      </w:r>
      <w:r>
        <w:t>,</w:t>
      </w:r>
      <w:r>
        <w:rPr>
          <w:rFonts w:hint="eastAsia"/>
        </w:rPr>
        <w:t>涉及确定指标而非预先决定某些职位或职业的妇女人数的基准</w:t>
      </w:r>
      <w:r>
        <w:t>,</w:t>
      </w:r>
      <w:r>
        <w:rPr>
          <w:rFonts w:hint="eastAsia"/>
        </w:rPr>
        <w:t>日益被私营和公营部门采用</w:t>
      </w:r>
      <w:r>
        <w:t>,</w:t>
      </w:r>
      <w:r>
        <w:rPr>
          <w:rFonts w:hint="eastAsia"/>
        </w:rPr>
        <w:t>在许多情况下证明有效。最重要的原则仍然是任何工作只应该任命最佳候选人</w:t>
      </w:r>
      <w:r>
        <w:t>,</w:t>
      </w:r>
      <w:r>
        <w:rPr>
          <w:rFonts w:hint="eastAsia"/>
        </w:rPr>
        <w:t>但是</w:t>
      </w:r>
      <w:r>
        <w:t>,</w:t>
      </w:r>
      <w:r>
        <w:rPr>
          <w:rFonts w:hint="eastAsia"/>
        </w:rPr>
        <w:t>应该提高获得机会的可能。</w:t>
      </w:r>
    </w:p>
    <w:p w:rsidR="00000000" w:rsidRDefault="00000000">
      <w:pPr>
        <w:pStyle w:val="H2"/>
        <w:keepLines w:val="0"/>
        <w:spacing w:line="280" w:lineRule="exact"/>
        <w:ind w:left="1276" w:right="1276"/>
        <w:jc w:val="both"/>
      </w:pPr>
      <w:r>
        <w:rPr>
          <w:rFonts w:hint="eastAsia"/>
        </w:rPr>
        <w:t>公职任命的平等</w:t>
      </w:r>
    </w:p>
    <w:p w:rsidR="00000000" w:rsidRDefault="00000000">
      <w:pPr>
        <w:spacing w:line="280" w:lineRule="exact"/>
        <w:ind w:left="1276" w:right="1276"/>
      </w:pPr>
      <w:r>
        <w:tab/>
      </w:r>
      <w:r>
        <w:rPr>
          <w:rFonts w:hint="eastAsia"/>
        </w:rPr>
        <w:t>政府已赞同在根据资格条件作出一切任命的最高原则下使公职任命的比例达到男女各半的目标。目前在所有公职任命中</w:t>
      </w:r>
      <w:r>
        <w:t>,</w:t>
      </w:r>
      <w:r>
        <w:rPr>
          <w:rFonts w:hint="eastAsia"/>
        </w:rPr>
        <w:t>妇女占</w:t>
      </w:r>
      <w:r>
        <w:t>32%,1995</w:t>
      </w:r>
      <w:r>
        <w:rPr>
          <w:rFonts w:hint="eastAsia"/>
        </w:rPr>
        <w:t>年则为</w:t>
      </w:r>
      <w:r>
        <w:t>30%,1990</w:t>
      </w:r>
      <w:r>
        <w:rPr>
          <w:rFonts w:hint="eastAsia"/>
        </w:rPr>
        <w:t>年为</w:t>
      </w:r>
      <w:r>
        <w:t>23%</w:t>
      </w:r>
      <w:r>
        <w:rPr>
          <w:rFonts w:hint="eastAsia"/>
        </w:rPr>
        <w:t>。进一步详情载于第</w:t>
      </w:r>
      <w:r>
        <w:t>7</w:t>
      </w:r>
      <w:r>
        <w:rPr>
          <w:rFonts w:hint="eastAsia"/>
        </w:rPr>
        <w:t>条下。</w:t>
      </w:r>
    </w:p>
    <w:p w:rsidR="00000000" w:rsidRDefault="00000000">
      <w:pPr>
        <w:pStyle w:val="H1"/>
        <w:keepLines w:val="0"/>
        <w:spacing w:after="140" w:line="280" w:lineRule="exact"/>
        <w:ind w:left="1276" w:right="1276"/>
        <w:jc w:val="both"/>
      </w:pPr>
      <w:r>
        <w:br w:type="page"/>
      </w:r>
      <w:r>
        <w:rPr>
          <w:rFonts w:hint="eastAsia"/>
        </w:rPr>
        <w:t>第</w:t>
      </w:r>
      <w:r>
        <w:t>5</w:t>
      </w:r>
      <w:r>
        <w:rPr>
          <w:rFonts w:hint="eastAsia"/>
        </w:rPr>
        <w:t>条</w:t>
      </w:r>
    </w:p>
    <w:p w:rsidR="00000000" w:rsidRDefault="00000000">
      <w:pPr>
        <w:pStyle w:val="H1"/>
        <w:keepLines w:val="0"/>
        <w:spacing w:after="240" w:line="280" w:lineRule="exact"/>
        <w:ind w:left="1276" w:right="1276"/>
        <w:jc w:val="both"/>
      </w:pPr>
      <w:r>
        <w:rPr>
          <w:rFonts w:hint="eastAsia"/>
        </w:rPr>
        <w:t>定型观念和偏见</w:t>
      </w:r>
    </w:p>
    <w:tbl>
      <w:tblPr>
        <w:tblW w:w="0" w:type="auto"/>
        <w:tblInd w:w="127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7309"/>
      </w:tblGrid>
      <w:tr w:rsidR="00000000">
        <w:tblPrEx>
          <w:tblCellMar>
            <w:top w:w="0" w:type="dxa"/>
            <w:left w:w="0" w:type="dxa"/>
            <w:bottom w:w="0" w:type="dxa"/>
            <w:right w:w="0" w:type="dxa"/>
          </w:tblCellMar>
        </w:tblPrEx>
        <w:trPr>
          <w:trHeight w:val="360"/>
        </w:trPr>
        <w:tc>
          <w:tcPr>
            <w:tcW w:w="7309" w:type="dxa"/>
          </w:tcPr>
          <w:p w:rsidR="00000000" w:rsidRDefault="00000000">
            <w:pPr>
              <w:pStyle w:val="85"/>
              <w:jc w:val="both"/>
              <w:rPr>
                <w:sz w:val="20"/>
              </w:rPr>
            </w:pPr>
            <w:r>
              <w:rPr>
                <w:sz w:val="20"/>
              </w:rPr>
              <w:tab/>
            </w:r>
            <w:r>
              <w:rPr>
                <w:rFonts w:hint="eastAsia"/>
                <w:sz w:val="20"/>
              </w:rPr>
              <w:t>缔约各国应采取一切适当措施</w:t>
            </w:r>
            <w:r>
              <w:rPr>
                <w:sz w:val="20"/>
              </w:rPr>
              <w:t>:</w:t>
            </w:r>
          </w:p>
          <w:p w:rsidR="00000000" w:rsidRDefault="00000000">
            <w:pPr>
              <w:pStyle w:val="85"/>
              <w:ind w:left="748" w:hanging="425"/>
              <w:jc w:val="both"/>
              <w:rPr>
                <w:sz w:val="20"/>
              </w:rPr>
            </w:pPr>
            <w:r>
              <w:rPr>
                <w:sz w:val="20"/>
              </w:rPr>
              <w:t>(a)</w:t>
            </w:r>
            <w:r>
              <w:rPr>
                <w:sz w:val="20"/>
              </w:rPr>
              <w:tab/>
            </w:r>
            <w:r>
              <w:rPr>
                <w:rFonts w:hint="eastAsia"/>
                <w:sz w:val="20"/>
              </w:rPr>
              <w:t>改变男女的社会和文化行为模式</w:t>
            </w:r>
            <w:r>
              <w:rPr>
                <w:sz w:val="20"/>
              </w:rPr>
              <w:t>,</w:t>
            </w:r>
            <w:r>
              <w:rPr>
                <w:rFonts w:hint="eastAsia"/>
                <w:sz w:val="20"/>
              </w:rPr>
              <w:t>以消除基于性别而分尊卑观念或基于男女定型任务的偏见、习俗和一切其他做法</w:t>
            </w:r>
            <w:r>
              <w:rPr>
                <w:sz w:val="20"/>
              </w:rPr>
              <w:t>;</w:t>
            </w:r>
          </w:p>
          <w:p w:rsidR="00000000" w:rsidRDefault="00000000">
            <w:pPr>
              <w:pStyle w:val="85"/>
              <w:ind w:left="748" w:hanging="425"/>
              <w:jc w:val="both"/>
              <w:rPr>
                <w:sz w:val="20"/>
              </w:rPr>
            </w:pPr>
            <w:r>
              <w:rPr>
                <w:sz w:val="20"/>
              </w:rPr>
              <w:t>(b)</w:t>
            </w:r>
            <w:r>
              <w:rPr>
                <w:sz w:val="20"/>
              </w:rPr>
              <w:tab/>
            </w:r>
            <w:r>
              <w:rPr>
                <w:rFonts w:hint="eastAsia"/>
                <w:sz w:val="20"/>
              </w:rPr>
              <w:t>保证家庭教育应包括正确了解母性的社会功能和确认教养子女是父母的共同责任</w:t>
            </w:r>
            <w:r>
              <w:rPr>
                <w:sz w:val="20"/>
              </w:rPr>
              <w:t>,</w:t>
            </w:r>
            <w:r>
              <w:rPr>
                <w:rFonts w:hint="eastAsia"/>
                <w:sz w:val="20"/>
              </w:rPr>
              <w:t>但了解到在任何情况下应首先考虑子女的利益。</w:t>
            </w:r>
          </w:p>
        </w:tc>
      </w:tr>
    </w:tbl>
    <w:p w:rsidR="00000000" w:rsidRDefault="00000000">
      <w:pPr>
        <w:pStyle w:val="H1"/>
        <w:keepLines w:val="0"/>
        <w:spacing w:before="240" w:after="240" w:line="280" w:lineRule="exact"/>
        <w:ind w:left="1276" w:right="1276"/>
        <w:jc w:val="both"/>
      </w:pPr>
      <w:r>
        <w:rPr>
          <w:rFonts w:hint="eastAsia"/>
        </w:rPr>
        <w:t>一般的定型观念和偏见</w:t>
      </w:r>
    </w:p>
    <w:p w:rsidR="00000000" w:rsidRDefault="00000000">
      <w:pPr>
        <w:spacing w:line="280" w:lineRule="exact"/>
        <w:ind w:left="1276" w:right="1276"/>
      </w:pPr>
      <w:r>
        <w:tab/>
      </w:r>
      <w:r>
        <w:rPr>
          <w:rFonts w:hint="eastAsia"/>
        </w:rPr>
        <w:t>机会平等和平等享有机会是政府的教育和训练政策的基础。凡发现在教育和训练领域内有成就不大或妇女人数不多的情形</w:t>
      </w:r>
      <w:r>
        <w:t>,</w:t>
      </w:r>
      <w:r>
        <w:rPr>
          <w:rFonts w:hint="eastAsia"/>
        </w:rPr>
        <w:t>政府一定尽其所能</w:t>
      </w:r>
      <w:r>
        <w:t>,</w:t>
      </w:r>
      <w:r>
        <w:rPr>
          <w:rFonts w:hint="eastAsia"/>
        </w:rPr>
        <w:t>使用一切可用的手段</w:t>
      </w:r>
      <w:r>
        <w:t>,</w:t>
      </w:r>
      <w:r>
        <w:rPr>
          <w:rFonts w:hint="eastAsia"/>
        </w:rPr>
        <w:t>消除机会平等方面的任何障碍</w:t>
      </w:r>
      <w:r>
        <w:t>,</w:t>
      </w:r>
      <w:r>
        <w:rPr>
          <w:rFonts w:hint="eastAsia"/>
        </w:rPr>
        <w:t>使妇女得以发挥所有潜能。</w:t>
      </w:r>
    </w:p>
    <w:p w:rsidR="00000000" w:rsidRDefault="00000000">
      <w:pPr>
        <w:spacing w:line="280" w:lineRule="exact"/>
        <w:ind w:left="1276" w:right="1276"/>
      </w:pPr>
      <w:r>
        <w:tab/>
      </w:r>
      <w:r>
        <w:rPr>
          <w:rFonts w:hint="eastAsia"/>
        </w:rPr>
        <w:t>虽然女生取得较多中等教育普通证书和</w:t>
      </w:r>
      <w:r>
        <w:t>A</w:t>
      </w:r>
      <w:r>
        <w:rPr>
          <w:rFonts w:hint="eastAsia"/>
        </w:rPr>
        <w:t>等及优良成绩</w:t>
      </w:r>
      <w:r>
        <w:t>,</w:t>
      </w:r>
      <w:r>
        <w:rPr>
          <w:rFonts w:hint="eastAsia"/>
        </w:rPr>
        <w:t>但学业上的成功一般并未在后来的生活中得到回报。女生仍然无法获得优于男生的工作</w:t>
      </w:r>
      <w:r>
        <w:t>,</w:t>
      </w:r>
      <w:r>
        <w:rPr>
          <w:rFonts w:hint="eastAsia"/>
        </w:rPr>
        <w:t>甚至得不到同等的报酬</w:t>
      </w:r>
      <w:r>
        <w:t>,</w:t>
      </w:r>
      <w:r>
        <w:rPr>
          <w:rFonts w:hint="eastAsia"/>
        </w:rPr>
        <w:t>她们在生活的这一领域和其他领域仍然处于不利地位。选择职业时仍然存在许多定型观念。在中等教育普通证书方面</w:t>
      </w:r>
      <w:r>
        <w:t>,</w:t>
      </w:r>
      <w:r>
        <w:rPr>
          <w:rFonts w:hint="eastAsia"/>
        </w:rPr>
        <w:t>男女生的理工科成绩同样优良</w:t>
      </w:r>
      <w:r>
        <w:t>,</w:t>
      </w:r>
      <w:r>
        <w:rPr>
          <w:rFonts w:hint="eastAsia"/>
        </w:rPr>
        <w:t>但这一点并没有在从事的职业上反映出来。从事工程工作的男女毕业生人数仍有六倍之差</w:t>
      </w:r>
      <w:r>
        <w:t>,</w:t>
      </w:r>
      <w:r>
        <w:rPr>
          <w:rFonts w:hint="eastAsia"/>
        </w:rPr>
        <w:t>在开始接受管件和建筑现代学徒训练的人数中</w:t>
      </w:r>
      <w:r>
        <w:t>,</w:t>
      </w:r>
      <w:r>
        <w:rPr>
          <w:rFonts w:hint="eastAsia"/>
        </w:rPr>
        <w:t>妇女只占不到</w:t>
      </w:r>
      <w:r>
        <w:t>2%</w:t>
      </w:r>
      <w:r>
        <w:rPr>
          <w:rFonts w:hint="eastAsia"/>
        </w:rPr>
        <w:t>。</w:t>
      </w:r>
    </w:p>
    <w:p w:rsidR="00000000" w:rsidRDefault="00000000">
      <w:pPr>
        <w:spacing w:line="280" w:lineRule="exact"/>
        <w:ind w:left="1276" w:right="1276"/>
      </w:pPr>
      <w:r>
        <w:tab/>
      </w:r>
      <w:r>
        <w:rPr>
          <w:rFonts w:hint="eastAsia"/>
        </w:rPr>
        <w:t>仅就全国普通职业资格证书而言</w:t>
      </w:r>
      <w:r>
        <w:t>,1992-1993</w:t>
      </w:r>
      <w:r>
        <w:rPr>
          <w:rFonts w:hint="eastAsia"/>
        </w:rPr>
        <w:t>年至</w:t>
      </w:r>
      <w:r>
        <w:t>1996</w:t>
      </w:r>
      <w:r>
        <w:rPr>
          <w:rFonts w:hint="eastAsia"/>
        </w:rPr>
        <w:t>至</w:t>
      </w:r>
      <w:r>
        <w:t>1997</w:t>
      </w:r>
      <w:r>
        <w:rPr>
          <w:rFonts w:hint="eastAsia"/>
        </w:rPr>
        <w:t>年的五年期间</w:t>
      </w:r>
      <w:r>
        <w:t>,</w:t>
      </w:r>
      <w:r>
        <w:rPr>
          <w:rFonts w:hint="eastAsia"/>
        </w:rPr>
        <w:t>整个选课情形大致男女各半。不过</w:t>
      </w:r>
      <w:r>
        <w:t>,</w:t>
      </w:r>
      <w:r>
        <w:rPr>
          <w:rFonts w:hint="eastAsia"/>
        </w:rPr>
        <w:t>在选修某些课程方面仍存在固有的性别偏向</w:t>
      </w:r>
      <w:r>
        <w:t>(</w:t>
      </w:r>
      <w:r>
        <w:rPr>
          <w:rFonts w:hint="eastAsia"/>
        </w:rPr>
        <w:t>例如</w:t>
      </w:r>
      <w:r>
        <w:t>,</w:t>
      </w:r>
      <w:r>
        <w:rPr>
          <w:rFonts w:hint="eastAsia"/>
        </w:rPr>
        <w:t>极大多数工科方面的全国普通职业资格证书都是颁给男性候选人的</w:t>
      </w:r>
      <w:r>
        <w:t>)</w:t>
      </w:r>
      <w:r>
        <w:rPr>
          <w:rFonts w:hint="eastAsia"/>
        </w:rPr>
        <w:t>。</w:t>
      </w:r>
    </w:p>
    <w:p w:rsidR="00000000" w:rsidRDefault="00000000">
      <w:pPr>
        <w:spacing w:line="280" w:lineRule="exact"/>
        <w:ind w:left="1276" w:right="1276"/>
      </w:pPr>
      <w:r>
        <w:tab/>
      </w:r>
      <w:r>
        <w:rPr>
          <w:rFonts w:hint="eastAsia"/>
        </w:rPr>
        <w:t>全国普通职业资格证书在学科的选择上受到社会和文化期望的影响。提高无论是男生或女生的入学率的办法是提供优质、基础广宽的课程。全国普通职业资格证书的课程设量符合这样的标准。它们未锁定某一性别</w:t>
      </w:r>
      <w:r>
        <w:t>,</w:t>
      </w:r>
      <w:r>
        <w:rPr>
          <w:rFonts w:hint="eastAsia"/>
        </w:rPr>
        <w:t>针对可能就读学生的宣传小册子也避免性别偏见。</w:t>
      </w:r>
    </w:p>
    <w:p w:rsidR="00000000" w:rsidRDefault="00000000">
      <w:pPr>
        <w:pStyle w:val="H2"/>
        <w:keepLines w:val="0"/>
        <w:spacing w:before="120" w:after="240" w:line="280" w:lineRule="exact"/>
        <w:ind w:left="1276" w:right="1276"/>
        <w:jc w:val="both"/>
      </w:pPr>
      <w:r>
        <w:rPr>
          <w:rFonts w:hint="eastAsia"/>
        </w:rPr>
        <w:t>职业上的定型观念</w:t>
      </w:r>
    </w:p>
    <w:p w:rsidR="00000000" w:rsidRDefault="00000000">
      <w:pPr>
        <w:spacing w:line="280" w:lineRule="exact"/>
        <w:ind w:left="1276" w:right="1276"/>
      </w:pPr>
      <w:r>
        <w:tab/>
      </w:r>
      <w:r>
        <w:rPr>
          <w:rFonts w:hint="eastAsia"/>
        </w:rPr>
        <w:t>现有几项未经立法的、由政府领导的倡议</w:t>
      </w:r>
      <w:r>
        <w:t>,</w:t>
      </w:r>
      <w:r>
        <w:rPr>
          <w:rFonts w:hint="eastAsia"/>
        </w:rPr>
        <w:t>这些倡议经过一段时日应该对传统上妇女担任较低薪工作的职业划分产生影响。</w:t>
      </w:r>
    </w:p>
    <w:p w:rsidR="00000000" w:rsidRDefault="00000000">
      <w:pPr>
        <w:spacing w:line="280" w:lineRule="exact"/>
        <w:ind w:left="2105" w:right="1276" w:hanging="425"/>
      </w:pPr>
      <w:r>
        <w:sym w:font="Symbol" w:char="F0B7"/>
      </w:r>
      <w:r>
        <w:tab/>
      </w:r>
      <w:r>
        <w:rPr>
          <w:rFonts w:hint="eastAsia"/>
        </w:rPr>
        <w:t>全国教学大纲确保男女生都学习各门课程</w:t>
      </w:r>
      <w:r>
        <w:t>,</w:t>
      </w:r>
      <w:r>
        <w:rPr>
          <w:rFonts w:hint="eastAsia"/>
        </w:rPr>
        <w:t>从而打下较广阔基础</w:t>
      </w:r>
      <w:r>
        <w:t>,</w:t>
      </w:r>
      <w:r>
        <w:rPr>
          <w:rFonts w:hint="eastAsia"/>
        </w:rPr>
        <w:t>并据以作出有关的职业选择。现在</w:t>
      </w:r>
      <w:r>
        <w:t>,</w:t>
      </w:r>
      <w:r>
        <w:rPr>
          <w:rFonts w:hint="eastAsia"/>
        </w:rPr>
        <w:t>妇女在大学生中占</w:t>
      </w:r>
      <w:r>
        <w:t>50%</w:t>
      </w:r>
      <w:r>
        <w:rPr>
          <w:rFonts w:hint="eastAsia"/>
        </w:rPr>
        <w:t>。总有一天</w:t>
      </w:r>
      <w:r>
        <w:t>,</w:t>
      </w:r>
      <w:r>
        <w:rPr>
          <w:rFonts w:hint="eastAsia"/>
        </w:rPr>
        <w:t>较大数量的具有较高创收潜力的拥有高学历的妇女会产生影响</w:t>
      </w:r>
      <w:r>
        <w:t>,</w:t>
      </w:r>
      <w:r>
        <w:rPr>
          <w:rFonts w:hint="eastAsia"/>
        </w:rPr>
        <w:t>应当反映为实际收入较高。详情见第</w:t>
      </w:r>
      <w:r>
        <w:t>10</w:t>
      </w:r>
      <w:r>
        <w:rPr>
          <w:rFonts w:hint="eastAsia"/>
        </w:rPr>
        <w:t>条。</w:t>
      </w:r>
    </w:p>
    <w:p w:rsidR="00000000" w:rsidRDefault="00000000">
      <w:pPr>
        <w:spacing w:line="280" w:lineRule="exact"/>
        <w:ind w:left="2105" w:right="1276" w:hanging="425"/>
      </w:pPr>
      <w:r>
        <w:sym w:font="Symbol" w:char="F0B7"/>
      </w:r>
      <w:r>
        <w:tab/>
      </w:r>
      <w:r>
        <w:rPr>
          <w:rFonts w:hint="eastAsia"/>
        </w:rPr>
        <w:t>吸引妇女进入非传统领域的倡议</w:t>
      </w:r>
      <w:r>
        <w:t>,</w:t>
      </w:r>
      <w:r>
        <w:rPr>
          <w:rFonts w:hint="eastAsia"/>
        </w:rPr>
        <w:t>例如贸易和工业司妇女参加科学、工程和技术工作处采取或支助的倡议</w:t>
      </w:r>
      <w:r>
        <w:t>,</w:t>
      </w:r>
      <w:r>
        <w:rPr>
          <w:rFonts w:hint="eastAsia"/>
        </w:rPr>
        <w:t>也将扩大妇女在劳动力市场所有部门的就业人数。</w:t>
      </w:r>
    </w:p>
    <w:p w:rsidR="00000000" w:rsidRDefault="00000000">
      <w:pPr>
        <w:spacing w:line="280" w:lineRule="exact"/>
        <w:ind w:left="2105" w:right="1276" w:hanging="425"/>
      </w:pPr>
      <w:r>
        <w:sym w:font="Symbol" w:char="F0B7"/>
      </w:r>
      <w:r>
        <w:tab/>
      </w:r>
      <w:r>
        <w:rPr>
          <w:rFonts w:hint="eastAsia"/>
        </w:rPr>
        <w:t>执行全国保育战略是政府的扩大支助和鼓励便利家庭的工作安排的重大组成部分。这对妇女特别有益</w:t>
      </w:r>
      <w:r>
        <w:t>,</w:t>
      </w:r>
      <w:r>
        <w:rPr>
          <w:rFonts w:hint="eastAsia"/>
        </w:rPr>
        <w:t>因为更多提供完善保育设施将使她们得以持续就业。现正在这方面拟订进一步的倡议</w:t>
      </w:r>
      <w:r>
        <w:t>(</w:t>
      </w:r>
      <w:r>
        <w:rPr>
          <w:rFonts w:hint="eastAsia"/>
        </w:rPr>
        <w:t>详情见第</w:t>
      </w:r>
      <w:r>
        <w:t>11</w:t>
      </w:r>
      <w:r>
        <w:rPr>
          <w:rFonts w:hint="eastAsia"/>
        </w:rPr>
        <w:t>条</w:t>
      </w:r>
      <w:r>
        <w:t>)</w:t>
      </w:r>
      <w:r>
        <w:rPr>
          <w:rFonts w:hint="eastAsia"/>
        </w:rPr>
        <w:t>。</w:t>
      </w:r>
    </w:p>
    <w:p w:rsidR="00000000" w:rsidRDefault="00000000">
      <w:pPr>
        <w:spacing w:line="280" w:lineRule="exact"/>
        <w:ind w:left="1276" w:right="1276"/>
      </w:pPr>
      <w:r>
        <w:tab/>
      </w:r>
      <w:r>
        <w:rPr>
          <w:rFonts w:hint="eastAsia"/>
        </w:rPr>
        <w:t>职业服务部门应当提供不偏不倚的职业教育和指导</w:t>
      </w:r>
      <w:r>
        <w:t>,</w:t>
      </w:r>
      <w:r>
        <w:rPr>
          <w:rFonts w:hint="eastAsia"/>
        </w:rPr>
        <w:t>避免定型观念</w:t>
      </w:r>
      <w:r>
        <w:t>,</w:t>
      </w:r>
      <w:r>
        <w:rPr>
          <w:rFonts w:hint="eastAsia"/>
        </w:rPr>
        <w:t>促进所有人机会平等。</w:t>
      </w:r>
    </w:p>
    <w:p w:rsidR="00000000" w:rsidRDefault="00000000">
      <w:pPr>
        <w:spacing w:line="280" w:lineRule="exact"/>
        <w:ind w:left="1276" w:right="1276"/>
      </w:pPr>
      <w:r>
        <w:tab/>
      </w:r>
      <w:r>
        <w:rPr>
          <w:rFonts w:hint="eastAsia"/>
        </w:rPr>
        <w:t>职业服务的活动包括与中小学和大学共同努力</w:t>
      </w:r>
      <w:r>
        <w:t>,</w:t>
      </w:r>
      <w:r>
        <w:rPr>
          <w:rFonts w:hint="eastAsia"/>
        </w:rPr>
        <w:t>确保男女生在任何课程上都有平等的学习机会</w:t>
      </w:r>
      <w:r>
        <w:t>,</w:t>
      </w:r>
      <w:r>
        <w:rPr>
          <w:rFonts w:hint="eastAsia"/>
        </w:rPr>
        <w:t>鼓励家长和雇主对非传统的工作持开明态度</w:t>
      </w:r>
      <w:r>
        <w:t>,</w:t>
      </w:r>
      <w:r>
        <w:rPr>
          <w:rFonts w:hint="eastAsia"/>
        </w:rPr>
        <w:t>并向雇主介绍那些采用过非传统招聘方式并且感到满意的雇主。在整个中等教育期间</w:t>
      </w:r>
      <w:r>
        <w:t>,</w:t>
      </w:r>
      <w:r>
        <w:rPr>
          <w:rFonts w:hint="eastAsia"/>
        </w:rPr>
        <w:t>学生都可得到职业咨询和信息</w:t>
      </w:r>
      <w:r>
        <w:t>,</w:t>
      </w:r>
      <w:r>
        <w:rPr>
          <w:rFonts w:hint="eastAsia"/>
        </w:rPr>
        <w:t>从</w:t>
      </w:r>
      <w:r>
        <w:t>14</w:t>
      </w:r>
      <w:r>
        <w:rPr>
          <w:rFonts w:hint="eastAsia"/>
        </w:rPr>
        <w:t>岁起</w:t>
      </w:r>
      <w:r>
        <w:t>,</w:t>
      </w:r>
      <w:r>
        <w:rPr>
          <w:rFonts w:hint="eastAsia"/>
        </w:rPr>
        <w:t>乡村课程设量中就包括了较为正式的职业指导内容。</w:t>
      </w:r>
    </w:p>
    <w:p w:rsidR="00000000" w:rsidRDefault="00000000">
      <w:pPr>
        <w:spacing w:line="280" w:lineRule="exact"/>
        <w:ind w:left="1276" w:right="1276"/>
      </w:pPr>
      <w:r>
        <w:tab/>
      </w:r>
      <w:r>
        <w:rPr>
          <w:rFonts w:hint="eastAsia"/>
        </w:rPr>
        <w:t>从</w:t>
      </w:r>
      <w:r>
        <w:t>1998</w:t>
      </w:r>
      <w:r>
        <w:rPr>
          <w:rFonts w:hint="eastAsia"/>
        </w:rPr>
        <w:t>年</w:t>
      </w:r>
      <w:r>
        <w:t>9</w:t>
      </w:r>
      <w:r>
        <w:rPr>
          <w:rFonts w:hint="eastAsia"/>
        </w:rPr>
        <w:t>月起</w:t>
      </w:r>
      <w:r>
        <w:t>,</w:t>
      </w:r>
      <w:r>
        <w:rPr>
          <w:rFonts w:hint="eastAsia"/>
        </w:rPr>
        <w:t>英格兰和威尔士中学都需为</w:t>
      </w:r>
      <w:r>
        <w:t>14</w:t>
      </w:r>
      <w:r>
        <w:rPr>
          <w:rFonts w:hint="eastAsia"/>
        </w:rPr>
        <w:t>至</w:t>
      </w:r>
      <w:r>
        <w:t>16</w:t>
      </w:r>
      <w:r>
        <w:rPr>
          <w:rFonts w:hint="eastAsia"/>
        </w:rPr>
        <w:t>岁的所有年轻人开设职业教育课程。职业教育可提高所有学生</w:t>
      </w:r>
      <w:r>
        <w:t>,</w:t>
      </w:r>
      <w:r>
        <w:rPr>
          <w:rFonts w:hint="eastAsia"/>
        </w:rPr>
        <w:t>尤其是那些见识不广的人的志向</w:t>
      </w:r>
      <w:r>
        <w:t>,</w:t>
      </w:r>
      <w:r>
        <w:rPr>
          <w:rFonts w:hint="eastAsia"/>
        </w:rPr>
        <w:t>并使年轻人得以发展职业管理技能</w:t>
      </w:r>
      <w:r>
        <w:t>,</w:t>
      </w:r>
      <w:r>
        <w:rPr>
          <w:rFonts w:hint="eastAsia"/>
        </w:rPr>
        <w:t>使他们能够利用可获得的机遇。</w:t>
      </w:r>
    </w:p>
    <w:p w:rsidR="00000000" w:rsidRDefault="00000000">
      <w:pPr>
        <w:spacing w:line="300" w:lineRule="exact"/>
        <w:ind w:left="1276" w:right="1276"/>
      </w:pPr>
      <w:r>
        <w:tab/>
      </w:r>
      <w:r>
        <w:rPr>
          <w:rFonts w:hint="eastAsia"/>
        </w:rPr>
        <w:t>教育和就业司出版了一系列职业指导材料</w:t>
      </w:r>
      <w:r>
        <w:t>,</w:t>
      </w:r>
      <w:r>
        <w:rPr>
          <w:rFonts w:hint="eastAsia"/>
        </w:rPr>
        <w:t>介绍某些行业或工作领域的情况</w:t>
      </w:r>
      <w:r>
        <w:t>,</w:t>
      </w:r>
      <w:r>
        <w:rPr>
          <w:rFonts w:hint="eastAsia"/>
        </w:rPr>
        <w:t>帮助学生选择职业。现已有意识作出努力</w:t>
      </w:r>
      <w:r>
        <w:t>,</w:t>
      </w:r>
      <w:r>
        <w:rPr>
          <w:rFonts w:hint="eastAsia"/>
        </w:rPr>
        <w:t>列入了向定型观念挑战并鼓励年轻妇女考虑非传统教育、训练和就业领域的案例研究。</w:t>
      </w:r>
    </w:p>
    <w:p w:rsidR="00000000" w:rsidRDefault="00000000">
      <w:pPr>
        <w:spacing w:line="300" w:lineRule="exact"/>
        <w:ind w:left="1276" w:right="1276"/>
      </w:pPr>
      <w:r>
        <w:tab/>
        <w:t>1995</w:t>
      </w:r>
      <w:r>
        <w:rPr>
          <w:rFonts w:hint="eastAsia"/>
        </w:rPr>
        <w:t>年实行了现代学徒计划</w:t>
      </w:r>
      <w:r>
        <w:t>,</w:t>
      </w:r>
      <w:r>
        <w:rPr>
          <w:rFonts w:hint="eastAsia"/>
        </w:rPr>
        <w:t>同样向年轻妇女和男子开放</w:t>
      </w:r>
      <w:r>
        <w:t>,</w:t>
      </w:r>
      <w:r>
        <w:rPr>
          <w:rFonts w:hint="eastAsia"/>
        </w:rPr>
        <w:t>在年轻妇女选择事业的关键时刻提供一个机会</w:t>
      </w:r>
      <w:r>
        <w:t>,</w:t>
      </w:r>
      <w:r>
        <w:rPr>
          <w:rFonts w:hint="eastAsia"/>
        </w:rPr>
        <w:t>向性别定型观念挑战。向年轻人提供关于所有工作机会的咨询意见和指导</w:t>
      </w:r>
      <w:r>
        <w:t>,</w:t>
      </w:r>
      <w:r>
        <w:rPr>
          <w:rFonts w:hint="eastAsia"/>
        </w:rPr>
        <w:t>包括不合乎他们性别传统的领域的机会。在</w:t>
      </w:r>
      <w:r>
        <w:t>1997-1998</w:t>
      </w:r>
      <w:r>
        <w:rPr>
          <w:rFonts w:hint="eastAsia"/>
        </w:rPr>
        <w:t>年</w:t>
      </w:r>
      <w:r>
        <w:t>,</w:t>
      </w:r>
      <w:r>
        <w:rPr>
          <w:rFonts w:hint="eastAsia"/>
        </w:rPr>
        <w:t>英格兰和威尔士所有新学徒中近半数</w:t>
      </w:r>
      <w:r>
        <w:t>(47%)</w:t>
      </w:r>
      <w:r>
        <w:rPr>
          <w:rFonts w:hint="eastAsia"/>
        </w:rPr>
        <w:t>是年轻妇女</w:t>
      </w:r>
      <w:r>
        <w:t>,</w:t>
      </w:r>
      <w:r>
        <w:rPr>
          <w:rFonts w:hint="eastAsia"/>
        </w:rPr>
        <w:t>符合女子参与为一般年轻人举办的工作培训的情况。</w:t>
      </w:r>
    </w:p>
    <w:p w:rsidR="00000000" w:rsidRDefault="00000000">
      <w:pPr>
        <w:spacing w:line="300" w:lineRule="exact"/>
        <w:ind w:left="1276" w:right="1276"/>
      </w:pPr>
      <w:r>
        <w:tab/>
      </w:r>
      <w:r>
        <w:rPr>
          <w:rFonts w:hint="eastAsia"/>
        </w:rPr>
        <w:t>年轻妇女继续选择传统职业表示她们对进入某些职业和事业有疑虑</w:t>
      </w:r>
      <w:r>
        <w:t>,</w:t>
      </w:r>
      <w:r>
        <w:rPr>
          <w:rFonts w:hint="eastAsia"/>
        </w:rPr>
        <w:t>这些忧虑可能是由于不断受到压力须遵照传统角色行事的结果。因此</w:t>
      </w:r>
      <w:r>
        <w:t>,</w:t>
      </w:r>
      <w:r>
        <w:rPr>
          <w:rFonts w:hint="eastAsia"/>
        </w:rPr>
        <w:t>教育和就业司强调须注意招揽和选择程序</w:t>
      </w:r>
      <w:r>
        <w:t>,</w:t>
      </w:r>
      <w:r>
        <w:rPr>
          <w:rFonts w:hint="eastAsia"/>
        </w:rPr>
        <w:t>以及由职业服务处提供咨询。该司也要求种族平等委员会和平等机会委员会将它们的平等机会参考清单送交每个行业训练组织。</w:t>
      </w:r>
    </w:p>
    <w:p w:rsidR="00000000" w:rsidRDefault="00000000">
      <w:pPr>
        <w:pStyle w:val="H2"/>
        <w:keepLines w:val="0"/>
        <w:spacing w:before="120" w:after="240" w:line="300" w:lineRule="exact"/>
        <w:ind w:left="1276" w:right="1276"/>
        <w:jc w:val="both"/>
      </w:pPr>
      <w:r>
        <w:rPr>
          <w:rFonts w:hint="eastAsia"/>
        </w:rPr>
        <w:t>妇女参加理工和技术领域</w:t>
      </w:r>
    </w:p>
    <w:p w:rsidR="00000000" w:rsidRDefault="00000000">
      <w:pPr>
        <w:spacing w:line="300" w:lineRule="exact"/>
        <w:ind w:left="1276" w:right="1276"/>
      </w:pPr>
      <w:r>
        <w:tab/>
      </w:r>
      <w:r>
        <w:rPr>
          <w:rFonts w:hint="eastAsia"/>
        </w:rPr>
        <w:t>妇女在传统属于男子的物理学、工程和技术领域的教育和就业人数仍然极度不足。科技司内的一个妇女参与科学、工程和技术工作小股特别负责增进妇女在这方面的机会。该股具有广泛的目标</w:t>
      </w:r>
      <w:r>
        <w:t>,</w:t>
      </w:r>
      <w:r>
        <w:rPr>
          <w:rFonts w:hint="eastAsia"/>
        </w:rPr>
        <w:t>其目的包括吸引更多女生选读理工科和技术学科</w:t>
      </w:r>
      <w:r>
        <w:t>;</w:t>
      </w:r>
      <w:r>
        <w:rPr>
          <w:rFonts w:hint="eastAsia"/>
        </w:rPr>
        <w:t>鼓励妇女就读高等教育课程</w:t>
      </w:r>
      <w:r>
        <w:t>;</w:t>
      </w:r>
      <w:r>
        <w:rPr>
          <w:rFonts w:hint="eastAsia"/>
        </w:rPr>
        <w:t>查明如何提高妇女在学术界升迁的机会</w:t>
      </w:r>
      <w:r>
        <w:t>,</w:t>
      </w:r>
      <w:r>
        <w:rPr>
          <w:rFonts w:hint="eastAsia"/>
        </w:rPr>
        <w:t>并鼓励妇女进入各级学术事业。该股作为催化剂和联络中心</w:t>
      </w:r>
      <w:r>
        <w:t>,</w:t>
      </w:r>
      <w:r>
        <w:rPr>
          <w:rFonts w:hint="eastAsia"/>
        </w:rPr>
        <w:t>目的在鼓励、支助和协调许多关注妇女利益的工业协会和宣传机构的活动。</w:t>
      </w:r>
    </w:p>
    <w:p w:rsidR="00000000" w:rsidRDefault="00000000">
      <w:pPr>
        <w:spacing w:line="280" w:lineRule="exact"/>
        <w:ind w:left="1276" w:right="1276"/>
      </w:pPr>
      <w:r>
        <w:tab/>
      </w:r>
      <w:r>
        <w:rPr>
          <w:rFonts w:hint="eastAsia"/>
        </w:rPr>
        <w:t>该股最近集中注意特别在女生面前提高学校中理工和技术课程的形象。经过深入的研究后</w:t>
      </w:r>
      <w:r>
        <w:t>,</w:t>
      </w:r>
      <w:r>
        <w:rPr>
          <w:rFonts w:hint="eastAsia"/>
        </w:rPr>
        <w:t>已将一系列模范人物的海报送给所有男女合校中学及女子中学。这些海报介绍从事科学、工程和技术工作的年轻妇女的真人真事</w:t>
      </w:r>
      <w:r>
        <w:t>,</w:t>
      </w:r>
      <w:r>
        <w:rPr>
          <w:rFonts w:hint="eastAsia"/>
        </w:rPr>
        <w:t>解释她们选择的职业如何在专业和社会两方面扩大了他们的眼界</w:t>
      </w:r>
      <w:r>
        <w:t>,</w:t>
      </w:r>
      <w:r>
        <w:rPr>
          <w:rFonts w:hint="eastAsia"/>
        </w:rPr>
        <w:t>以及理工和技术工作如何可以是有趣的</w:t>
      </w:r>
      <w:r>
        <w:t>,</w:t>
      </w:r>
      <w:r>
        <w:rPr>
          <w:rFonts w:hint="eastAsia"/>
        </w:rPr>
        <w:t>令人满意的。</w:t>
      </w:r>
    </w:p>
    <w:p w:rsidR="00000000" w:rsidRDefault="00000000">
      <w:pPr>
        <w:pStyle w:val="H2"/>
        <w:keepLines w:val="0"/>
        <w:spacing w:line="280" w:lineRule="exact"/>
        <w:ind w:left="1276" w:right="1276"/>
        <w:jc w:val="both"/>
      </w:pPr>
      <w:r>
        <w:rPr>
          <w:rFonts w:hint="eastAsia"/>
        </w:rPr>
        <w:t>苏格兰妇女参与理工领域</w:t>
      </w:r>
    </w:p>
    <w:p w:rsidR="00000000" w:rsidRDefault="00000000">
      <w:pPr>
        <w:spacing w:line="280" w:lineRule="exact"/>
        <w:ind w:left="1276" w:right="1276"/>
      </w:pPr>
      <w:r>
        <w:tab/>
        <w:t>1996</w:t>
      </w:r>
      <w:r>
        <w:rPr>
          <w:rFonts w:hint="eastAsia"/>
        </w:rPr>
        <w:t>年设立了一个苏格兰妇女参与科学工程和技术工作委员会。该委员会由苏格兰事务处和苏格兰高等教育部门提供资金</w:t>
      </w:r>
      <w:r>
        <w:t>,</w:t>
      </w:r>
      <w:r>
        <w:rPr>
          <w:rFonts w:hint="eastAsia"/>
        </w:rPr>
        <w:t>在因特网上设立了一个关于目前倡议和重要活动的电子数据基</w:t>
      </w:r>
      <w:r>
        <w:t>,</w:t>
      </w:r>
      <w:r>
        <w:rPr>
          <w:rFonts w:hint="eastAsia"/>
        </w:rPr>
        <w:t>旨在鼓励更多妇女参与工程业。</w:t>
      </w:r>
    </w:p>
    <w:p w:rsidR="00000000" w:rsidRDefault="00000000">
      <w:pPr>
        <w:spacing w:line="280" w:lineRule="exact"/>
        <w:ind w:left="1276" w:right="1276"/>
      </w:pPr>
      <w:r>
        <w:tab/>
      </w:r>
      <w:r>
        <w:rPr>
          <w:rFonts w:hint="eastAsia"/>
        </w:rPr>
        <w:t>根据暂定举办三年的一个妇女参与科学和工程领域流动方案</w:t>
      </w:r>
      <w:r>
        <w:t>,</w:t>
      </w:r>
      <w:r>
        <w:rPr>
          <w:rFonts w:hint="eastAsia"/>
        </w:rPr>
        <w:t>一辆巡回车走访了全苏格兰的中学。目的是向女生显示理工事业的积极方面。这个流动教学和展览中心将提供实际的技术经验</w:t>
      </w:r>
      <w:r>
        <w:t>,</w:t>
      </w:r>
      <w:r>
        <w:rPr>
          <w:rFonts w:hint="eastAsia"/>
        </w:rPr>
        <w:t>反映苏格兰的工业基地。这样将使女生得以在一种有趣和受激励的环境中试验技术</w:t>
      </w:r>
      <w:r>
        <w:t>,</w:t>
      </w:r>
      <w:r>
        <w:rPr>
          <w:rFonts w:hint="eastAsia"/>
        </w:rPr>
        <w:t>培养更大信心。</w:t>
      </w:r>
    </w:p>
    <w:p w:rsidR="00000000" w:rsidRDefault="00000000">
      <w:pPr>
        <w:pStyle w:val="H2"/>
        <w:keepLines w:val="0"/>
        <w:spacing w:line="280" w:lineRule="exact"/>
        <w:ind w:left="1276" w:right="1276"/>
        <w:jc w:val="both"/>
      </w:pPr>
      <w:r>
        <w:rPr>
          <w:rFonts w:hint="eastAsia"/>
        </w:rPr>
        <w:t>新闻媒介</w:t>
      </w:r>
    </w:p>
    <w:p w:rsidR="00000000" w:rsidRDefault="00000000">
      <w:pPr>
        <w:spacing w:line="280" w:lineRule="exact"/>
        <w:ind w:left="1276" w:right="1276"/>
      </w:pPr>
      <w:r>
        <w:tab/>
      </w:r>
      <w:r>
        <w:rPr>
          <w:rFonts w:hint="eastAsia"/>
        </w:rPr>
        <w:t>新闻媒介用不同的方式处理妇女关注的问题、举办妇女参加的活动和介绍个别妇女的事迹</w:t>
      </w:r>
      <w:r>
        <w:t>,</w:t>
      </w:r>
      <w:r>
        <w:rPr>
          <w:rFonts w:hint="eastAsia"/>
        </w:rPr>
        <w:t>可影响到广大公众对妇女的态度。</w:t>
      </w:r>
    </w:p>
    <w:p w:rsidR="00000000" w:rsidRDefault="00000000">
      <w:pPr>
        <w:spacing w:line="280" w:lineRule="exact"/>
        <w:ind w:left="1276" w:right="1276"/>
      </w:pPr>
      <w:r>
        <w:tab/>
      </w:r>
      <w:r>
        <w:rPr>
          <w:rFonts w:hint="eastAsia"/>
        </w:rPr>
        <w:t>新闻媒介刻画妇女的方式引起了关注。长期而言</w:t>
      </w:r>
      <w:r>
        <w:t>,</w:t>
      </w:r>
      <w:r>
        <w:rPr>
          <w:rFonts w:hint="eastAsia"/>
        </w:rPr>
        <w:t>妇女在新闻媒介担任主管职位的人数大量增加应有助于解决此一问题。</w:t>
      </w:r>
    </w:p>
    <w:p w:rsidR="00000000" w:rsidRDefault="00000000">
      <w:pPr>
        <w:spacing w:line="280" w:lineRule="exact"/>
        <w:ind w:left="1276" w:right="1276"/>
      </w:pPr>
      <w:r>
        <w:tab/>
      </w:r>
      <w:r>
        <w:rPr>
          <w:rFonts w:hint="eastAsia"/>
        </w:rPr>
        <w:t>政府、广播规则制订者和广播商普遍认识到新闻媒介在刻画妇女中的作用和影响。不过</w:t>
      </w:r>
      <w:r>
        <w:t>,</w:t>
      </w:r>
      <w:r>
        <w:rPr>
          <w:rFonts w:hint="eastAsia"/>
        </w:rPr>
        <w:t>有一项普遍接受的原则</w:t>
      </w:r>
      <w:r>
        <w:t>,</w:t>
      </w:r>
      <w:r>
        <w:rPr>
          <w:rFonts w:hint="eastAsia"/>
        </w:rPr>
        <w:t>即政府不直接干预节目事务</w:t>
      </w:r>
      <w:r>
        <w:t>,</w:t>
      </w:r>
      <w:r>
        <w:rPr>
          <w:rFonts w:hint="eastAsia"/>
        </w:rPr>
        <w:t>不论是时间安排或内容。政府也不干预媒介公司的征聘和宣传政策</w:t>
      </w:r>
      <w:r>
        <w:t>,</w:t>
      </w:r>
      <w:r>
        <w:rPr>
          <w:rFonts w:hint="eastAsia"/>
        </w:rPr>
        <w:t>在这方面象对其他雇主一样对待新闻媒介。前几份报告提供了关于联合王国新闻媒介经营和管制的全部详细资料</w:t>
      </w:r>
      <w:r>
        <w:t>,</w:t>
      </w:r>
      <w:r>
        <w:rPr>
          <w:rFonts w:hint="eastAsia"/>
        </w:rPr>
        <w:t>因此</w:t>
      </w:r>
      <w:r>
        <w:t>,</w:t>
      </w:r>
      <w:r>
        <w:rPr>
          <w:rFonts w:hint="eastAsia"/>
        </w:rPr>
        <w:t>本报告把重点放在近期动态上。</w:t>
      </w:r>
    </w:p>
    <w:p w:rsidR="00000000" w:rsidRDefault="00000000">
      <w:pPr>
        <w:pStyle w:val="H2"/>
        <w:keepLines w:val="0"/>
        <w:spacing w:line="280" w:lineRule="exact"/>
        <w:ind w:left="1276" w:right="1276"/>
        <w:jc w:val="both"/>
      </w:pPr>
      <w:r>
        <w:rPr>
          <w:rFonts w:hint="eastAsia"/>
        </w:rPr>
        <w:t>屏幕上和广播中刻画的妇女形象</w:t>
      </w:r>
    </w:p>
    <w:p w:rsidR="00000000" w:rsidRDefault="00000000">
      <w:pPr>
        <w:spacing w:line="280" w:lineRule="exact"/>
        <w:ind w:left="1276" w:right="1276"/>
      </w:pPr>
      <w:r>
        <w:tab/>
      </w:r>
      <w:r>
        <w:rPr>
          <w:rFonts w:hint="eastAsia"/>
        </w:rPr>
        <w:t>按照联合王国的广播安排</w:t>
      </w:r>
      <w:r>
        <w:t>,</w:t>
      </w:r>
      <w:r>
        <w:rPr>
          <w:rFonts w:hint="eastAsia"/>
        </w:rPr>
        <w:t>由广播商本身以及广播规则制订机构、英国广播公司理事、独立电视委员会、威尔士第四频道管理局和无线电管理局对电视和广播电台播放的内容负责。它们独立于政府之外</w:t>
      </w:r>
      <w:r>
        <w:t>,</w:t>
      </w:r>
      <w:r>
        <w:rPr>
          <w:rFonts w:hint="eastAsia"/>
        </w:rPr>
        <w:t>对在广播中保障公众利益负责。法律要求它们尽力保证广播商在节目材料中不列入伤害公众感情的内容。</w:t>
      </w:r>
      <w:r>
        <w:t>1996</w:t>
      </w:r>
      <w:r>
        <w:rPr>
          <w:rFonts w:hint="eastAsia"/>
        </w:rPr>
        <w:t>年生效的新的《英国广播公司章程和安排》首次规定英国广播公司理事承担类似的任务。</w:t>
      </w:r>
    </w:p>
    <w:p w:rsidR="00000000" w:rsidRDefault="00000000">
      <w:pPr>
        <w:spacing w:line="280" w:lineRule="exact"/>
        <w:ind w:left="1276" w:right="1276"/>
      </w:pPr>
      <w:r>
        <w:tab/>
      </w:r>
      <w:r>
        <w:rPr>
          <w:rFonts w:hint="eastAsia"/>
        </w:rPr>
        <w:t>规章制订者向广播人员发布从业守则</w:t>
      </w:r>
      <w:r>
        <w:t>,</w:t>
      </w:r>
      <w:r>
        <w:rPr>
          <w:rFonts w:hint="eastAsia"/>
        </w:rPr>
        <w:t>其中包括伤感情形象的规定。独立电视委员会和无线电管理局监测其守则的遵守情形</w:t>
      </w:r>
      <w:r>
        <w:t>,</w:t>
      </w:r>
      <w:r>
        <w:rPr>
          <w:rFonts w:hint="eastAsia"/>
        </w:rPr>
        <w:t>凡发现破坏守则情事</w:t>
      </w:r>
      <w:r>
        <w:t>,</w:t>
      </w:r>
      <w:r>
        <w:rPr>
          <w:rFonts w:hint="eastAsia"/>
        </w:rPr>
        <w:t>它们可加诸一系列处罚</w:t>
      </w:r>
      <w:r>
        <w:t>,</w:t>
      </w:r>
      <w:r>
        <w:rPr>
          <w:rFonts w:hint="eastAsia"/>
        </w:rPr>
        <w:t>包括大笔罚款</w:t>
      </w:r>
      <w:r>
        <w:t>,</w:t>
      </w:r>
      <w:r>
        <w:rPr>
          <w:rFonts w:hint="eastAsia"/>
        </w:rPr>
        <w:t>以及最终暂停或取消执照。所有广播人员和规则制订者也接受来自观众和听众的投诉。</w:t>
      </w:r>
    </w:p>
    <w:p w:rsidR="00000000" w:rsidRDefault="00000000">
      <w:pPr>
        <w:spacing w:line="280" w:lineRule="exact"/>
        <w:ind w:left="1276" w:right="1276"/>
      </w:pPr>
      <w:r>
        <w:tab/>
      </w:r>
      <w:r>
        <w:rPr>
          <w:rFonts w:hint="eastAsia"/>
        </w:rPr>
        <w:t>英国广播公司对所有节目制作和时间安排并对评判包括表现妇女在内的节目内容负有全面责任。</w:t>
      </w:r>
      <w:r>
        <w:t>1996</w:t>
      </w:r>
      <w:r>
        <w:rPr>
          <w:rFonts w:hint="eastAsia"/>
        </w:rPr>
        <w:t>年</w:t>
      </w:r>
      <w:r>
        <w:t>11</w:t>
      </w:r>
      <w:r>
        <w:rPr>
          <w:rFonts w:hint="eastAsia"/>
        </w:rPr>
        <w:t>月英国广播公司向其节目制作人发布的新的指导方针载有关于表现妇女和在节目中使用无性别歧视语言的具体指示。</w:t>
      </w:r>
      <w:r>
        <w:t>1998/1999</w:t>
      </w:r>
      <w:r>
        <w:rPr>
          <w:rFonts w:hint="eastAsia"/>
        </w:rPr>
        <w:t>年公司对观众和听众的保证书包括以下一项保证</w:t>
      </w:r>
      <w:r>
        <w:t>:</w:t>
      </w:r>
      <w:r>
        <w:rPr>
          <w:rFonts w:hint="eastAsia"/>
        </w:rPr>
        <w:t>准确反映社会中所有群体和避免在其节目中强化偏见。</w:t>
      </w:r>
    </w:p>
    <w:p w:rsidR="00000000" w:rsidRDefault="00000000">
      <w:pPr>
        <w:pStyle w:val="H2"/>
        <w:keepLines w:val="0"/>
        <w:spacing w:line="280" w:lineRule="exact"/>
        <w:ind w:left="1276" w:right="1276"/>
        <w:jc w:val="both"/>
      </w:pPr>
      <w:r>
        <w:rPr>
          <w:rFonts w:hint="eastAsia"/>
        </w:rPr>
        <w:t>广播标准委员会</w:t>
      </w:r>
    </w:p>
    <w:p w:rsidR="00000000" w:rsidRDefault="00000000">
      <w:pPr>
        <w:spacing w:line="280" w:lineRule="exact"/>
        <w:ind w:left="1276" w:right="1276"/>
      </w:pPr>
      <w:r>
        <w:tab/>
      </w:r>
      <w:r>
        <w:rPr>
          <w:rFonts w:hint="eastAsia"/>
        </w:rPr>
        <w:t>按照《</w:t>
      </w:r>
      <w:r>
        <w:t>1996</w:t>
      </w:r>
      <w:r>
        <w:rPr>
          <w:rFonts w:hint="eastAsia"/>
        </w:rPr>
        <w:t>年广播法》规定</w:t>
      </w:r>
      <w:r>
        <w:t>,</w:t>
      </w:r>
      <w:r>
        <w:rPr>
          <w:rFonts w:hint="eastAsia"/>
        </w:rPr>
        <w:t>广播标准理事会与广播投诉委员会合并。除了讨论投诉外</w:t>
      </w:r>
      <w:r>
        <w:t>,</w:t>
      </w:r>
      <w:r>
        <w:rPr>
          <w:rFonts w:hint="eastAsia"/>
        </w:rPr>
        <w:t>新的委员会于</w:t>
      </w:r>
      <w:r>
        <w:t>1997</w:t>
      </w:r>
      <w:r>
        <w:rPr>
          <w:rFonts w:hint="eastAsia"/>
        </w:rPr>
        <w:t>年</w:t>
      </w:r>
      <w:r>
        <w:t>11</w:t>
      </w:r>
      <w:r>
        <w:rPr>
          <w:rFonts w:hint="eastAsia"/>
        </w:rPr>
        <w:t>月印发了关于做到公正和尊重隐私的广播人员从业守则</w:t>
      </w:r>
      <w:r>
        <w:t>,1998</w:t>
      </w:r>
      <w:r>
        <w:rPr>
          <w:rFonts w:hint="eastAsia"/>
        </w:rPr>
        <w:t>年</w:t>
      </w:r>
      <w:r>
        <w:t>6</w:t>
      </w:r>
      <w:r>
        <w:rPr>
          <w:rFonts w:hint="eastAsia"/>
        </w:rPr>
        <w:t>月印发了关于品味和风化守则。这些指导方针包括有关定型观念、性幽默、性影射各节。</w:t>
      </w:r>
    </w:p>
    <w:p w:rsidR="00000000" w:rsidRDefault="00000000">
      <w:pPr>
        <w:spacing w:line="280" w:lineRule="exact"/>
        <w:ind w:left="1276" w:right="1276"/>
      </w:pPr>
      <w:r>
        <w:tab/>
        <w:t>1994</w:t>
      </w:r>
      <w:r>
        <w:rPr>
          <w:rFonts w:hint="eastAsia"/>
        </w:rPr>
        <w:t>年发表了题为“电视中的妇女形象”的研究报告。其中包括对抽样节目中屏幕上妇女形象的分析</w:t>
      </w:r>
      <w:r>
        <w:t>,</w:t>
      </w:r>
      <w:r>
        <w:rPr>
          <w:rFonts w:hint="eastAsia"/>
        </w:rPr>
        <w:t>其后委员会继续进行此一项目。</w:t>
      </w:r>
    </w:p>
    <w:p w:rsidR="00000000" w:rsidRDefault="00000000">
      <w:pPr>
        <w:pStyle w:val="H2"/>
        <w:keepLines w:val="0"/>
        <w:spacing w:line="280" w:lineRule="exact"/>
        <w:ind w:left="1276" w:right="1276"/>
        <w:jc w:val="both"/>
      </w:pPr>
      <w:r>
        <w:rPr>
          <w:rFonts w:hint="eastAsia"/>
        </w:rPr>
        <w:t>新闻报导</w:t>
      </w:r>
    </w:p>
    <w:p w:rsidR="00000000" w:rsidRDefault="00000000">
      <w:pPr>
        <w:spacing w:line="280" w:lineRule="exact"/>
        <w:ind w:left="1276" w:right="1276"/>
      </w:pPr>
      <w:r>
        <w:tab/>
      </w:r>
      <w:r>
        <w:rPr>
          <w:rFonts w:hint="eastAsia"/>
        </w:rPr>
        <w:t>新闻报导投诉委员会的印刷媒体从业守则中载有以下要求</w:t>
      </w:r>
      <w:r>
        <w:t>:</w:t>
      </w:r>
      <w:r>
        <w:rPr>
          <w:rFonts w:hint="eastAsia"/>
        </w:rPr>
        <w:t>新闻报刊必须避免偏见地或轻蔑地提及某人的性别、种族、肤色、宗教、性取向或任何身体或心理疾病或残障。</w:t>
      </w:r>
    </w:p>
    <w:p w:rsidR="00000000" w:rsidRDefault="00000000">
      <w:pPr>
        <w:pStyle w:val="H2"/>
        <w:keepLines w:val="0"/>
        <w:spacing w:line="280" w:lineRule="exact"/>
        <w:ind w:left="1276" w:right="1276"/>
        <w:jc w:val="both"/>
      </w:pPr>
      <w:r>
        <w:rPr>
          <w:rFonts w:hint="eastAsia"/>
        </w:rPr>
        <w:t>广告中的妇女形象</w:t>
      </w:r>
    </w:p>
    <w:p w:rsidR="00000000" w:rsidRDefault="00000000">
      <w:pPr>
        <w:spacing w:line="280" w:lineRule="exact"/>
        <w:ind w:left="1276" w:right="1276"/>
      </w:pPr>
      <w:r>
        <w:tab/>
      </w:r>
      <w:r>
        <w:rPr>
          <w:rFonts w:hint="eastAsia"/>
        </w:rPr>
        <w:t>电视广告必须遵守</w:t>
      </w:r>
      <w:r>
        <w:t>1997</w:t>
      </w:r>
      <w:r>
        <w:rPr>
          <w:rFonts w:hint="eastAsia"/>
        </w:rPr>
        <w:t>年夏印发的独立电视委员会的《广告业标准和从业守则》。守则没有具体提到电视广告中妇女形象的问题</w:t>
      </w:r>
      <w:r>
        <w:t>,</w:t>
      </w:r>
      <w:r>
        <w:rPr>
          <w:rFonts w:hint="eastAsia"/>
        </w:rPr>
        <w:t>但的确作出了下述规定</w:t>
      </w:r>
      <w:r>
        <w:t>:</w:t>
      </w:r>
      <w:r>
        <w:rPr>
          <w:rFonts w:hint="eastAsia"/>
        </w:rPr>
        <w:t>“任何广告都不得有伤品味或风化</w:t>
      </w:r>
      <w:r>
        <w:t>,</w:t>
      </w:r>
      <w:r>
        <w:rPr>
          <w:rFonts w:hint="eastAsia"/>
        </w:rPr>
        <w:t>伤害公众感情</w:t>
      </w:r>
      <w:r>
        <w:t>,</w:t>
      </w:r>
      <w:r>
        <w:rPr>
          <w:rFonts w:hint="eastAsia"/>
        </w:rPr>
        <w:t>任何广告都不应损害对人的尊严的尊重。应当特别注意避免因轻率地使用定型形象而可能伤害某些观众的处理方法”。</w:t>
      </w:r>
    </w:p>
    <w:p w:rsidR="00000000" w:rsidRDefault="00000000">
      <w:pPr>
        <w:spacing w:line="280" w:lineRule="exact"/>
        <w:ind w:left="1276" w:right="1276"/>
      </w:pPr>
      <w:r>
        <w:tab/>
      </w:r>
      <w:r>
        <w:rPr>
          <w:rFonts w:hint="eastAsia"/>
        </w:rPr>
        <w:t>所有电视广告首先须由广播广告批准中心检查是否符合该守则</w:t>
      </w:r>
      <w:r>
        <w:t>,</w:t>
      </w:r>
      <w:r>
        <w:rPr>
          <w:rFonts w:hint="eastAsia"/>
        </w:rPr>
        <w:t>然后电视公司才接受广播。这一过程大量减少了播出的电视广告对公众感情的伤害足以让独立电视委员会有理由干预的可能性。虽然传统性别定型形象仍然比比皆是</w:t>
      </w:r>
      <w:r>
        <w:t>,</w:t>
      </w:r>
      <w:r>
        <w:rPr>
          <w:rFonts w:hint="eastAsia"/>
        </w:rPr>
        <w:t>近年来的趋势是多实验少用定型形象</w:t>
      </w:r>
      <w:r>
        <w:t>,</w:t>
      </w:r>
      <w:r>
        <w:rPr>
          <w:rFonts w:hint="eastAsia"/>
        </w:rPr>
        <w:t>即使在使用定型时也较多采用讽刺和挖苦幽默方式。最大多数的投诉直接来自观众</w:t>
      </w:r>
      <w:r>
        <w:t>(98%),</w:t>
      </w:r>
      <w:r>
        <w:rPr>
          <w:rFonts w:hint="eastAsia"/>
        </w:rPr>
        <w:t>只有极少</w:t>
      </w:r>
      <w:r>
        <w:t>(1%)</w:t>
      </w:r>
      <w:r>
        <w:rPr>
          <w:rFonts w:hint="eastAsia"/>
        </w:rPr>
        <w:t>来自妇女组织。</w:t>
      </w:r>
    </w:p>
    <w:p w:rsidR="00000000" w:rsidRDefault="00000000">
      <w:pPr>
        <w:spacing w:line="280" w:lineRule="exact"/>
        <w:ind w:left="1276" w:right="1276"/>
        <w:rPr>
          <w:rFonts w:ascii="SimHei" w:eastAsia="SimHei"/>
        </w:rPr>
      </w:pPr>
      <w:r>
        <w:rPr>
          <w:rFonts w:ascii="SimHei" w:eastAsia="SimHei"/>
        </w:rPr>
        <w:t>5.1</w:t>
      </w:r>
      <w:r>
        <w:rPr>
          <w:rFonts w:ascii="SimHei" w:eastAsia="SimHei"/>
        </w:rPr>
        <w:tab/>
      </w:r>
      <w:r>
        <w:rPr>
          <w:rFonts w:ascii="SimHei" w:eastAsia="SimHei" w:hint="eastAsia"/>
        </w:rPr>
        <w:t>在联合王国有关广告中的妇女形象的投诉</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223"/>
        <w:gridCol w:w="1701"/>
        <w:gridCol w:w="1701"/>
        <w:gridCol w:w="1701"/>
      </w:tblGrid>
      <w:tr w:rsidR="00000000">
        <w:tblPrEx>
          <w:tblCellMar>
            <w:top w:w="0" w:type="dxa"/>
            <w:left w:w="0" w:type="dxa"/>
            <w:bottom w:w="0" w:type="dxa"/>
            <w:right w:w="0" w:type="dxa"/>
          </w:tblCellMar>
        </w:tblPrEx>
        <w:trPr>
          <w:trHeight w:hRule="exact" w:val="280"/>
        </w:trPr>
        <w:tc>
          <w:tcPr>
            <w:tcW w:w="2223" w:type="dxa"/>
            <w:tcBorders>
              <w:bottom w:val="nil"/>
            </w:tcBorders>
          </w:tcPr>
          <w:p w:rsidR="00000000" w:rsidRDefault="00000000">
            <w:pPr>
              <w:pStyle w:val="a"/>
              <w:spacing w:line="200" w:lineRule="exact"/>
            </w:pPr>
          </w:p>
        </w:tc>
        <w:tc>
          <w:tcPr>
            <w:tcW w:w="1701" w:type="dxa"/>
            <w:tcBorders>
              <w:bottom w:val="nil"/>
            </w:tcBorders>
          </w:tcPr>
          <w:p w:rsidR="00000000" w:rsidRDefault="00000000">
            <w:pPr>
              <w:pStyle w:val="a"/>
              <w:spacing w:line="200" w:lineRule="exact"/>
              <w:jc w:val="center"/>
            </w:pPr>
            <w:r>
              <w:t>1995</w:t>
            </w:r>
          </w:p>
        </w:tc>
        <w:tc>
          <w:tcPr>
            <w:tcW w:w="1701" w:type="dxa"/>
            <w:tcBorders>
              <w:bottom w:val="nil"/>
            </w:tcBorders>
          </w:tcPr>
          <w:p w:rsidR="00000000" w:rsidRDefault="00000000">
            <w:pPr>
              <w:pStyle w:val="a"/>
              <w:spacing w:line="200" w:lineRule="exact"/>
              <w:jc w:val="center"/>
            </w:pPr>
            <w:r>
              <w:t>1996</w:t>
            </w:r>
          </w:p>
        </w:tc>
        <w:tc>
          <w:tcPr>
            <w:tcW w:w="1701" w:type="dxa"/>
            <w:tcBorders>
              <w:bottom w:val="nil"/>
            </w:tcBorders>
          </w:tcPr>
          <w:p w:rsidR="00000000" w:rsidRDefault="00000000">
            <w:pPr>
              <w:pStyle w:val="a"/>
              <w:spacing w:line="200" w:lineRule="exact"/>
              <w:jc w:val="center"/>
            </w:pPr>
            <w:r>
              <w:t>1997</w:t>
            </w:r>
          </w:p>
        </w:tc>
      </w:tr>
      <w:tr w:rsidR="00000000">
        <w:tblPrEx>
          <w:tblCellMar>
            <w:top w:w="0" w:type="dxa"/>
            <w:left w:w="0" w:type="dxa"/>
            <w:bottom w:w="0" w:type="dxa"/>
            <w:right w:w="0" w:type="dxa"/>
          </w:tblCellMar>
        </w:tblPrEx>
        <w:trPr>
          <w:trHeight w:hRule="exact" w:val="140"/>
        </w:trPr>
        <w:tc>
          <w:tcPr>
            <w:tcW w:w="2223" w:type="dxa"/>
            <w:tcBorders>
              <w:bottom w:val="nil"/>
            </w:tcBorders>
          </w:tcPr>
          <w:p w:rsidR="00000000" w:rsidRDefault="00000000">
            <w:pPr>
              <w:spacing w:line="140" w:lineRule="exact"/>
            </w:pPr>
          </w:p>
        </w:tc>
        <w:tc>
          <w:tcPr>
            <w:tcW w:w="1701" w:type="dxa"/>
            <w:tcBorders>
              <w:bottom w:val="nil"/>
            </w:tcBorders>
          </w:tcPr>
          <w:p w:rsidR="00000000" w:rsidRDefault="00000000">
            <w:pPr>
              <w:spacing w:line="140" w:lineRule="exact"/>
            </w:pPr>
          </w:p>
        </w:tc>
        <w:tc>
          <w:tcPr>
            <w:tcW w:w="1701" w:type="dxa"/>
            <w:tcBorders>
              <w:bottom w:val="nil"/>
            </w:tcBorders>
          </w:tcPr>
          <w:p w:rsidR="00000000" w:rsidRDefault="00000000">
            <w:pPr>
              <w:spacing w:line="140" w:lineRule="exact"/>
            </w:pPr>
          </w:p>
        </w:tc>
        <w:tc>
          <w:tcPr>
            <w:tcW w:w="1701" w:type="dxa"/>
            <w:tcBorders>
              <w:bottom w:val="nil"/>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2223" w:type="dxa"/>
            <w:tcBorders>
              <w:top w:val="single" w:sz="6" w:space="0" w:color="auto"/>
            </w:tcBorders>
          </w:tcPr>
          <w:p w:rsidR="00000000" w:rsidRDefault="00000000">
            <w:pPr>
              <w:pStyle w:val="850"/>
            </w:pPr>
            <w:r>
              <w:rPr>
                <w:rFonts w:hint="eastAsia"/>
              </w:rPr>
              <w:t>投诉总数</w:t>
            </w:r>
          </w:p>
        </w:tc>
        <w:tc>
          <w:tcPr>
            <w:tcW w:w="1701" w:type="dxa"/>
            <w:tcBorders>
              <w:top w:val="single" w:sz="6" w:space="0" w:color="auto"/>
            </w:tcBorders>
          </w:tcPr>
          <w:p w:rsidR="00000000" w:rsidRDefault="00000000">
            <w:pPr>
              <w:pStyle w:val="85"/>
              <w:ind w:right="680"/>
            </w:pPr>
            <w:r>
              <w:t>3 432</w:t>
            </w:r>
          </w:p>
        </w:tc>
        <w:tc>
          <w:tcPr>
            <w:tcW w:w="1701" w:type="dxa"/>
            <w:tcBorders>
              <w:top w:val="single" w:sz="6" w:space="0" w:color="auto"/>
            </w:tcBorders>
          </w:tcPr>
          <w:p w:rsidR="00000000" w:rsidRDefault="00000000">
            <w:pPr>
              <w:pStyle w:val="85"/>
              <w:ind w:right="680"/>
            </w:pPr>
            <w:r>
              <w:t>5 427</w:t>
            </w:r>
          </w:p>
        </w:tc>
        <w:tc>
          <w:tcPr>
            <w:tcW w:w="1701" w:type="dxa"/>
            <w:tcBorders>
              <w:top w:val="single" w:sz="6" w:space="0" w:color="auto"/>
            </w:tcBorders>
          </w:tcPr>
          <w:p w:rsidR="00000000" w:rsidRDefault="00000000">
            <w:pPr>
              <w:pStyle w:val="85"/>
              <w:ind w:right="680"/>
            </w:pPr>
            <w:r>
              <w:t>5 337</w:t>
            </w:r>
          </w:p>
        </w:tc>
      </w:tr>
      <w:tr w:rsidR="00000000">
        <w:tblPrEx>
          <w:tblCellMar>
            <w:top w:w="0" w:type="dxa"/>
            <w:left w:w="0" w:type="dxa"/>
            <w:bottom w:w="0" w:type="dxa"/>
            <w:right w:w="0" w:type="dxa"/>
          </w:tblCellMar>
        </w:tblPrEx>
        <w:trPr>
          <w:trHeight w:val="360"/>
        </w:trPr>
        <w:tc>
          <w:tcPr>
            <w:tcW w:w="2223" w:type="dxa"/>
          </w:tcPr>
          <w:p w:rsidR="00000000" w:rsidRDefault="00000000">
            <w:pPr>
              <w:pStyle w:val="850"/>
            </w:pPr>
            <w:r>
              <w:rPr>
                <w:rFonts w:hint="eastAsia"/>
              </w:rPr>
              <w:t>与妇女形象有关的投诉数目</w:t>
            </w:r>
          </w:p>
        </w:tc>
        <w:tc>
          <w:tcPr>
            <w:tcW w:w="1701" w:type="dxa"/>
          </w:tcPr>
          <w:p w:rsidR="00000000" w:rsidRDefault="00000000">
            <w:pPr>
              <w:pStyle w:val="85"/>
              <w:ind w:right="680"/>
            </w:pPr>
            <w:r>
              <w:t>74(2.1%)</w:t>
            </w:r>
          </w:p>
        </w:tc>
        <w:tc>
          <w:tcPr>
            <w:tcW w:w="1701" w:type="dxa"/>
          </w:tcPr>
          <w:p w:rsidR="00000000" w:rsidRDefault="00000000">
            <w:pPr>
              <w:pStyle w:val="85"/>
              <w:ind w:right="680"/>
            </w:pPr>
            <w:r>
              <w:t>104(1.9%)</w:t>
            </w:r>
          </w:p>
        </w:tc>
        <w:tc>
          <w:tcPr>
            <w:tcW w:w="1701" w:type="dxa"/>
          </w:tcPr>
          <w:p w:rsidR="00000000" w:rsidRDefault="00000000">
            <w:pPr>
              <w:pStyle w:val="85"/>
              <w:ind w:right="680"/>
            </w:pPr>
            <w:r>
              <w:t>76(1.4%)</w:t>
            </w:r>
          </w:p>
        </w:tc>
      </w:tr>
      <w:tr w:rsidR="00000000">
        <w:tblPrEx>
          <w:tblCellMar>
            <w:top w:w="0" w:type="dxa"/>
            <w:left w:w="0" w:type="dxa"/>
            <w:bottom w:w="0" w:type="dxa"/>
            <w:right w:w="0" w:type="dxa"/>
          </w:tblCellMar>
        </w:tblPrEx>
        <w:trPr>
          <w:trHeight w:val="360"/>
        </w:trPr>
        <w:tc>
          <w:tcPr>
            <w:tcW w:w="2223" w:type="dxa"/>
          </w:tcPr>
          <w:p w:rsidR="00000000" w:rsidRDefault="00000000">
            <w:pPr>
              <w:pStyle w:val="850"/>
            </w:pPr>
            <w:r>
              <w:rPr>
                <w:rFonts w:hint="eastAsia"/>
              </w:rPr>
              <w:t>此种投诉成立的数目</w:t>
            </w:r>
          </w:p>
        </w:tc>
        <w:tc>
          <w:tcPr>
            <w:tcW w:w="1701" w:type="dxa"/>
          </w:tcPr>
          <w:p w:rsidR="00000000" w:rsidRDefault="00000000">
            <w:pPr>
              <w:pStyle w:val="85"/>
              <w:ind w:right="680"/>
            </w:pPr>
            <w:r>
              <w:t>32(43%)</w:t>
            </w:r>
          </w:p>
        </w:tc>
        <w:tc>
          <w:tcPr>
            <w:tcW w:w="1701" w:type="dxa"/>
          </w:tcPr>
          <w:p w:rsidR="00000000" w:rsidRDefault="00000000">
            <w:pPr>
              <w:pStyle w:val="85"/>
              <w:ind w:right="680"/>
            </w:pPr>
            <w:r>
              <w:t>21 (20%)</w:t>
            </w:r>
          </w:p>
        </w:tc>
        <w:tc>
          <w:tcPr>
            <w:tcW w:w="1701" w:type="dxa"/>
          </w:tcPr>
          <w:p w:rsidR="00000000" w:rsidRDefault="00000000">
            <w:pPr>
              <w:pStyle w:val="85"/>
              <w:ind w:right="680"/>
            </w:pPr>
            <w:r>
              <w:t>18(23%)</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文化、新闻媒介和体育司</w:t>
      </w:r>
      <w:r>
        <w:rPr>
          <w:sz w:val="18"/>
        </w:rPr>
        <w:t>,</w:t>
      </w:r>
      <w:r>
        <w:rPr>
          <w:rFonts w:hint="eastAsia"/>
          <w:sz w:val="18"/>
        </w:rPr>
        <w:t>独立电视委员会。</w:t>
      </w:r>
    </w:p>
    <w:p w:rsidR="00000000" w:rsidRDefault="00000000">
      <w:pPr>
        <w:pStyle w:val="H2"/>
        <w:keepLines w:val="0"/>
        <w:spacing w:line="280" w:lineRule="exact"/>
        <w:ind w:left="1276" w:right="1276"/>
        <w:jc w:val="both"/>
      </w:pPr>
      <w:r>
        <w:rPr>
          <w:rFonts w:hint="eastAsia"/>
        </w:rPr>
        <w:t>广播媒介雇用妇女的情况</w:t>
      </w:r>
    </w:p>
    <w:p w:rsidR="00000000" w:rsidRDefault="00000000">
      <w:pPr>
        <w:spacing w:line="280" w:lineRule="exact"/>
        <w:ind w:left="1276" w:right="1276"/>
      </w:pPr>
      <w:r>
        <w:tab/>
      </w:r>
      <w:r>
        <w:rPr>
          <w:rFonts w:hint="eastAsia"/>
        </w:rPr>
        <w:t>政府认为</w:t>
      </w:r>
      <w:r>
        <w:t>,</w:t>
      </w:r>
      <w:r>
        <w:rPr>
          <w:rFonts w:hint="eastAsia"/>
        </w:rPr>
        <w:t>确保妇女公平、善意地获得任用的途径之一</w:t>
      </w:r>
      <w:r>
        <w:t>,</w:t>
      </w:r>
      <w:r>
        <w:rPr>
          <w:rFonts w:hint="eastAsia"/>
        </w:rPr>
        <w:t>是营造一种气氛</w:t>
      </w:r>
      <w:r>
        <w:t>,</w:t>
      </w:r>
      <w:r>
        <w:rPr>
          <w:rFonts w:hint="eastAsia"/>
        </w:rPr>
        <w:t>使更多的妇女在广播界中担任高级职位。广播监管和投诉机构根据才能任命</w:t>
      </w:r>
      <w:r>
        <w:t>,</w:t>
      </w:r>
      <w:r>
        <w:rPr>
          <w:rFonts w:hint="eastAsia"/>
        </w:rPr>
        <w:t>甄选标准是职务需要以及每一董事会需要吸取各种各样的技能背景。在这个范围内</w:t>
      </w:r>
      <w:r>
        <w:t>,</w:t>
      </w:r>
      <w:r>
        <w:rPr>
          <w:rFonts w:hint="eastAsia"/>
        </w:rPr>
        <w:t>在任命过程中考虑到增加妇女和其他群体在董事会中的任职人数。根据第</w:t>
      </w:r>
      <w:r>
        <w:t>4</w:t>
      </w:r>
      <w:r>
        <w:rPr>
          <w:rFonts w:hint="eastAsia"/>
        </w:rPr>
        <w:t>条中讨论的为担任公职的妇女确定的指标</w:t>
      </w:r>
      <w:r>
        <w:t>,</w:t>
      </w:r>
      <w:r>
        <w:rPr>
          <w:rFonts w:hint="eastAsia"/>
        </w:rPr>
        <w:t>在广播机构的</w:t>
      </w:r>
      <w:r>
        <w:t>48</w:t>
      </w:r>
      <w:r>
        <w:rPr>
          <w:rFonts w:hint="eastAsia"/>
        </w:rPr>
        <w:t>个职位中</w:t>
      </w:r>
      <w:r>
        <w:t>,</w:t>
      </w:r>
      <w:r>
        <w:rPr>
          <w:rFonts w:hint="eastAsia"/>
        </w:rPr>
        <w:t>目前有</w:t>
      </w:r>
      <w:r>
        <w:t>20</w:t>
      </w:r>
      <w:r>
        <w:rPr>
          <w:rFonts w:hint="eastAsia"/>
        </w:rPr>
        <w:t>个职位即</w:t>
      </w:r>
      <w:r>
        <w:t>42%</w:t>
      </w:r>
      <w:r>
        <w:rPr>
          <w:rFonts w:hint="eastAsia"/>
        </w:rPr>
        <w:t>由妇女担任。</w:t>
      </w:r>
    </w:p>
    <w:p w:rsidR="00000000" w:rsidRDefault="00000000">
      <w:pPr>
        <w:spacing w:line="280" w:lineRule="exact"/>
        <w:ind w:left="1276" w:right="1276"/>
      </w:pPr>
      <w:r>
        <w:tab/>
      </w:r>
      <w:r>
        <w:rPr>
          <w:rFonts w:hint="eastAsia"/>
        </w:rPr>
        <w:t>新闻媒介须遵守《机会平等法》。此外</w:t>
      </w:r>
      <w:r>
        <w:t>,</w:t>
      </w:r>
      <w:r>
        <w:rPr>
          <w:rFonts w:hint="eastAsia"/>
        </w:rPr>
        <w:t>《</w:t>
      </w:r>
      <w:r>
        <w:t>1990</w:t>
      </w:r>
      <w:r>
        <w:rPr>
          <w:rFonts w:hint="eastAsia"/>
        </w:rPr>
        <w:t>年广播法》规定商业广播商的执照需包括以下条件</w:t>
      </w:r>
      <w:r>
        <w:t>:</w:t>
      </w:r>
      <w:r>
        <w:rPr>
          <w:rFonts w:hint="eastAsia"/>
        </w:rPr>
        <w:t>要求持有者在雇佣中促进平等机会。《</w:t>
      </w:r>
      <w:r>
        <w:t>1996</w:t>
      </w:r>
      <w:r>
        <w:rPr>
          <w:rFonts w:hint="eastAsia"/>
        </w:rPr>
        <w:t>年广播法》也将这一要求延申至新的数位事务执照。</w:t>
      </w:r>
    </w:p>
    <w:p w:rsidR="00000000" w:rsidRDefault="00000000">
      <w:pPr>
        <w:spacing w:line="280" w:lineRule="exact"/>
        <w:ind w:left="1276" w:right="1276"/>
      </w:pPr>
      <w:r>
        <w:tab/>
      </w:r>
      <w:r>
        <w:rPr>
          <w:rFonts w:hint="eastAsia"/>
        </w:rPr>
        <w:t>按照其机会均等政策</w:t>
      </w:r>
      <w:r>
        <w:t>,</w:t>
      </w:r>
      <w:r>
        <w:rPr>
          <w:rFonts w:hint="eastAsia"/>
        </w:rPr>
        <w:t>几乎所有英国广播公司董事会都有一名机会平等事务干事。英国广播公司支持数项执行其机会平等政策的关键倡议。其中包括</w:t>
      </w:r>
      <w:r>
        <w:t>:</w:t>
      </w:r>
    </w:p>
    <w:p w:rsidR="00000000" w:rsidRDefault="00000000">
      <w:pPr>
        <w:spacing w:line="280" w:lineRule="exact"/>
        <w:ind w:left="1701" w:right="1276" w:hanging="425"/>
      </w:pPr>
      <w:r>
        <w:sym w:font="Symbol" w:char="F0B7"/>
      </w:r>
      <w:r>
        <w:tab/>
      </w:r>
      <w:r>
        <w:rPr>
          <w:rFonts w:hint="eastAsia"/>
        </w:rPr>
        <w:t>现在正在与英国广播公司制作部门和英国广播公司新闻部门共同制订的世界事务处内的妇女的发展倡议</w:t>
      </w:r>
      <w:r>
        <w:t>,</w:t>
      </w:r>
      <w:r>
        <w:rPr>
          <w:rFonts w:hint="eastAsia"/>
        </w:rPr>
        <w:t>自</w:t>
      </w:r>
      <w:r>
        <w:t>1995</w:t>
      </w:r>
      <w:r>
        <w:rPr>
          <w:rFonts w:hint="eastAsia"/>
        </w:rPr>
        <w:t>年以来每年进行</w:t>
      </w:r>
      <w:r>
        <w:t>;</w:t>
      </w:r>
    </w:p>
    <w:p w:rsidR="00000000" w:rsidRDefault="00000000">
      <w:pPr>
        <w:spacing w:line="280" w:lineRule="exact"/>
        <w:ind w:left="1701" w:right="1276" w:hanging="425"/>
      </w:pPr>
      <w:r>
        <w:sym w:font="Symbol" w:char="F0B7"/>
      </w:r>
      <w:r>
        <w:tab/>
      </w:r>
      <w:r>
        <w:rPr>
          <w:rFonts w:hint="eastAsia"/>
        </w:rPr>
        <w:t>中米德兰内妇女的发展</w:t>
      </w:r>
      <w:r>
        <w:t>(2000</w:t>
      </w:r>
      <w:r>
        <w:rPr>
          <w:rFonts w:hint="eastAsia"/>
        </w:rPr>
        <w:t>年机遇决赛入选者</w:t>
      </w:r>
      <w:r>
        <w:t>),</w:t>
      </w:r>
      <w:r>
        <w:rPr>
          <w:rFonts w:hint="eastAsia"/>
        </w:rPr>
        <w:t>自</w:t>
      </w:r>
      <w:r>
        <w:t>1995</w:t>
      </w:r>
      <w:r>
        <w:rPr>
          <w:rFonts w:hint="eastAsia"/>
        </w:rPr>
        <w:t>年以来一直进行</w:t>
      </w:r>
      <w:r>
        <w:t>;</w:t>
      </w:r>
    </w:p>
    <w:p w:rsidR="00000000" w:rsidRDefault="00000000">
      <w:pPr>
        <w:spacing w:line="280" w:lineRule="exact"/>
        <w:ind w:left="1701" w:right="1276" w:hanging="425"/>
      </w:pPr>
      <w:r>
        <w:sym w:font="Symbol" w:char="F0B7"/>
      </w:r>
      <w:r>
        <w:tab/>
      </w:r>
      <w:r>
        <w:rPr>
          <w:rFonts w:hint="eastAsia"/>
        </w:rPr>
        <w:t>灵活的工作项目</w:t>
      </w:r>
      <w:r>
        <w:t>;</w:t>
      </w:r>
    </w:p>
    <w:p w:rsidR="00000000" w:rsidRDefault="00000000">
      <w:pPr>
        <w:spacing w:line="280" w:lineRule="exact"/>
        <w:ind w:left="1701" w:right="1276" w:hanging="425"/>
      </w:pPr>
      <w:r>
        <w:sym w:font="Symbol" w:char="F0B7"/>
      </w:r>
      <w:r>
        <w:tab/>
      </w:r>
      <w:r>
        <w:rPr>
          <w:rFonts w:hint="eastAsia"/>
        </w:rPr>
        <w:t>广播中的形象</w:t>
      </w:r>
      <w:r>
        <w:t>––––</w:t>
      </w:r>
      <w:r>
        <w:rPr>
          <w:rFonts w:hint="eastAsia"/>
        </w:rPr>
        <w:t>英国广播公司新闻部门制作的一辑录象带</w:t>
      </w:r>
      <w:r>
        <w:t>,</w:t>
      </w:r>
      <w:r>
        <w:rPr>
          <w:rFonts w:hint="eastAsia"/>
        </w:rPr>
        <w:t>以宣传董事会内的多样化行动</w:t>
      </w:r>
      <w:r>
        <w:t>,</w:t>
      </w:r>
      <w:r>
        <w:rPr>
          <w:rFonts w:hint="eastAsia"/>
        </w:rPr>
        <w:t>英国广播公司还在制作一辑侧重性别和族裔问题的录象带</w:t>
      </w:r>
      <w:r>
        <w:t>;</w:t>
      </w:r>
    </w:p>
    <w:p w:rsidR="00000000" w:rsidRDefault="00000000">
      <w:pPr>
        <w:spacing w:line="280" w:lineRule="exact"/>
        <w:ind w:left="1701" w:right="1276" w:hanging="425"/>
      </w:pPr>
      <w:r>
        <w:sym w:font="Symbol" w:char="F0B7"/>
      </w:r>
      <w:r>
        <w:tab/>
      </w:r>
      <w:r>
        <w:rPr>
          <w:rFonts w:hint="eastAsia"/>
        </w:rPr>
        <w:t>英国广播公司人才部门内的积极行动</w:t>
      </w:r>
      <w:r>
        <w:t>,</w:t>
      </w:r>
      <w:r>
        <w:rPr>
          <w:rFonts w:hint="eastAsia"/>
        </w:rPr>
        <w:t>涉及培训妇女操作摄影机</w:t>
      </w:r>
      <w:r>
        <w:t>,</w:t>
      </w:r>
      <w:r>
        <w:rPr>
          <w:rFonts w:hint="eastAsia"/>
        </w:rPr>
        <w:t>往往导致任用</w:t>
      </w:r>
      <w:r>
        <w:t>(2000</w:t>
      </w:r>
      <w:r>
        <w:rPr>
          <w:rFonts w:hint="eastAsia"/>
        </w:rPr>
        <w:t>年机遇奖决赛入选者</w:t>
      </w:r>
      <w:r>
        <w:t>),</w:t>
      </w:r>
      <w:r>
        <w:rPr>
          <w:rFonts w:hint="eastAsia"/>
        </w:rPr>
        <w:t>这项行动在</w:t>
      </w:r>
      <w:r>
        <w:t>1997</w:t>
      </w:r>
      <w:r>
        <w:rPr>
          <w:rFonts w:hint="eastAsia"/>
        </w:rPr>
        <w:t>至</w:t>
      </w:r>
      <w:r>
        <w:t>1998</w:t>
      </w:r>
      <w:r>
        <w:rPr>
          <w:rFonts w:hint="eastAsia"/>
        </w:rPr>
        <w:t>年之间进行了一年。</w:t>
      </w:r>
    </w:p>
    <w:p w:rsidR="00000000" w:rsidRDefault="00000000">
      <w:pPr>
        <w:spacing w:line="280" w:lineRule="exact"/>
        <w:ind w:left="1276" w:right="1276"/>
      </w:pPr>
      <w:r>
        <w:tab/>
      </w:r>
      <w:r>
        <w:rPr>
          <w:rFonts w:hint="eastAsia"/>
        </w:rPr>
        <w:t>在</w:t>
      </w:r>
      <w:r>
        <w:t>1997/1998</w:t>
      </w:r>
      <w:r>
        <w:rPr>
          <w:rFonts w:hint="eastAsia"/>
        </w:rPr>
        <w:t>年底以前</w:t>
      </w:r>
      <w:r>
        <w:t>,</w:t>
      </w:r>
      <w:r>
        <w:rPr>
          <w:rFonts w:hint="eastAsia"/>
        </w:rPr>
        <w:t>妇女在管理部门内的比例激增</w:t>
      </w:r>
      <w:r>
        <w:t>,</w:t>
      </w:r>
      <w:r>
        <w:rPr>
          <w:rFonts w:hint="eastAsia"/>
        </w:rPr>
        <w:t>担任高级行政职务的妇女</w:t>
      </w:r>
      <w:r>
        <w:t>(</w:t>
      </w:r>
      <w:r>
        <w:rPr>
          <w:rFonts w:hint="eastAsia"/>
        </w:rPr>
        <w:t>从</w:t>
      </w:r>
      <w:r>
        <w:t>1995</w:t>
      </w:r>
      <w:r>
        <w:rPr>
          <w:rFonts w:hint="eastAsia"/>
        </w:rPr>
        <w:t>年的</w:t>
      </w:r>
      <w:r>
        <w:t>19%)</w:t>
      </w:r>
      <w:r>
        <w:rPr>
          <w:rFonts w:hint="eastAsia"/>
        </w:rPr>
        <w:t>增至</w:t>
      </w:r>
      <w:r>
        <w:t>29%,</w:t>
      </w:r>
      <w:r>
        <w:rPr>
          <w:rFonts w:hint="eastAsia"/>
        </w:rPr>
        <w:t>担任高级管理人员的妇女</w:t>
      </w:r>
      <w:r>
        <w:t>(</w:t>
      </w:r>
      <w:r>
        <w:rPr>
          <w:rFonts w:hint="eastAsia"/>
        </w:rPr>
        <w:t>从</w:t>
      </w:r>
      <w:r>
        <w:t>1995</w:t>
      </w:r>
      <w:r>
        <w:rPr>
          <w:rFonts w:hint="eastAsia"/>
        </w:rPr>
        <w:t>年的</w:t>
      </w:r>
      <w:r>
        <w:t>25%)</w:t>
      </w:r>
      <w:r>
        <w:rPr>
          <w:rFonts w:hint="eastAsia"/>
        </w:rPr>
        <w:t>增至</w:t>
      </w:r>
      <w:r>
        <w:t>33%,</w:t>
      </w:r>
      <w:r>
        <w:rPr>
          <w:rFonts w:hint="eastAsia"/>
        </w:rPr>
        <w:t>担任中级管理人员和高级专业人员的妇女</w:t>
      </w:r>
      <w:r>
        <w:t>(</w:t>
      </w:r>
      <w:r>
        <w:rPr>
          <w:rFonts w:hint="eastAsia"/>
        </w:rPr>
        <w:t>从</w:t>
      </w:r>
      <w:r>
        <w:t>1995</w:t>
      </w:r>
      <w:r>
        <w:rPr>
          <w:rFonts w:hint="eastAsia"/>
        </w:rPr>
        <w:t>年的</w:t>
      </w:r>
      <w:r>
        <w:t>32%)</w:t>
      </w:r>
      <w:r>
        <w:rPr>
          <w:rFonts w:hint="eastAsia"/>
        </w:rPr>
        <w:t>增至</w:t>
      </w:r>
      <w:r>
        <w:t>36%</w:t>
      </w:r>
      <w:r>
        <w:rPr>
          <w:rFonts w:hint="eastAsia"/>
        </w:rPr>
        <w:t>。英国广播公司正在朝向实现确定的指标方面做去</w:t>
      </w:r>
      <w:r>
        <w:t>,</w:t>
      </w:r>
      <w:r>
        <w:rPr>
          <w:rFonts w:hint="eastAsia"/>
        </w:rPr>
        <w:t>即到</w:t>
      </w:r>
      <w:r>
        <w:t>2000</w:t>
      </w:r>
      <w:r>
        <w:rPr>
          <w:rFonts w:hint="eastAsia"/>
        </w:rPr>
        <w:t>年</w:t>
      </w:r>
      <w:r>
        <w:t>30%</w:t>
      </w:r>
      <w:r>
        <w:rPr>
          <w:rFonts w:hint="eastAsia"/>
        </w:rPr>
        <w:t>的妇女进入高级行政管理层</w:t>
      </w:r>
      <w:r>
        <w:t>,40%</w:t>
      </w:r>
      <w:r>
        <w:rPr>
          <w:rFonts w:hint="eastAsia"/>
        </w:rPr>
        <w:t>的妇女进入中高级管理层。英国广播公司加入了“</w:t>
      </w:r>
      <w:r>
        <w:t>2000</w:t>
      </w:r>
      <w:r>
        <w:rPr>
          <w:rFonts w:hint="eastAsia"/>
        </w:rPr>
        <w:t>年机遇”行动</w:t>
      </w:r>
      <w:r>
        <w:t>,</w:t>
      </w:r>
      <w:r>
        <w:rPr>
          <w:rFonts w:hint="eastAsia"/>
        </w:rPr>
        <w:t>因为该公司的目的和目标与这一行动相符</w:t>
      </w:r>
      <w:r>
        <w:t>,</w:t>
      </w:r>
      <w:r>
        <w:rPr>
          <w:rFonts w:hint="eastAsia"/>
        </w:rPr>
        <w:t>它也符合英国广播公司的以下承诺</w:t>
      </w:r>
      <w:r>
        <w:t>:</w:t>
      </w:r>
      <w:r>
        <w:rPr>
          <w:rFonts w:hint="eastAsia"/>
        </w:rPr>
        <w:t>实现最佳作法以及对机会平等的承诺做到公开和透明。</w:t>
      </w:r>
    </w:p>
    <w:p w:rsidR="00000000" w:rsidRDefault="00000000">
      <w:pPr>
        <w:spacing w:line="280" w:lineRule="exact"/>
        <w:ind w:left="1276" w:right="1276"/>
      </w:pPr>
      <w:r>
        <w:tab/>
      </w:r>
      <w:r>
        <w:rPr>
          <w:rFonts w:hint="eastAsia"/>
        </w:rPr>
        <w:t>独立电视下面的所有</w:t>
      </w:r>
      <w:r>
        <w:t>15</w:t>
      </w:r>
      <w:r>
        <w:rPr>
          <w:rFonts w:hint="eastAsia"/>
        </w:rPr>
        <w:t>家公司和一家提供全国早餐电视节目的专营公司、第</w:t>
      </w:r>
      <w:r>
        <w:t>4</w:t>
      </w:r>
      <w:r>
        <w:rPr>
          <w:rFonts w:hint="eastAsia"/>
        </w:rPr>
        <w:t>频道和第</w:t>
      </w:r>
      <w:r>
        <w:t>5</w:t>
      </w:r>
      <w:r>
        <w:rPr>
          <w:rFonts w:hint="eastAsia"/>
        </w:rPr>
        <w:t>频道都发表了关于机会平等的政策声明</w:t>
      </w:r>
      <w:r>
        <w:t>,</w:t>
      </w:r>
      <w:r>
        <w:rPr>
          <w:rFonts w:hint="eastAsia"/>
        </w:rPr>
        <w:t>并已作出安排</w:t>
      </w:r>
      <w:r>
        <w:t>,</w:t>
      </w:r>
      <w:r>
        <w:rPr>
          <w:rFonts w:hint="eastAsia"/>
        </w:rPr>
        <w:t>监测其政策的效力</w:t>
      </w:r>
      <w:r>
        <w:t>,</w:t>
      </w:r>
      <w:r>
        <w:rPr>
          <w:rFonts w:hint="eastAsia"/>
        </w:rPr>
        <w:t>例如在回应工作广告和任命方面。这些行动包括灵活的工作安排、保育设施、分担工作、有针对性的工作广告、妇女培训课程、以及按经验安排工作。多数专营公司也与</w:t>
      </w:r>
      <w:r>
        <w:t>2000</w:t>
      </w:r>
      <w:r>
        <w:rPr>
          <w:rFonts w:hint="eastAsia"/>
        </w:rPr>
        <w:t>年机遇等代表妇女和为妇女宣传的机构保持密切联系。</w:t>
      </w:r>
      <w:r>
        <w:t>1997</w:t>
      </w:r>
      <w:r>
        <w:rPr>
          <w:rFonts w:hint="eastAsia"/>
        </w:rPr>
        <w:t>年</w:t>
      </w:r>
      <w:r>
        <w:t>,HTV</w:t>
      </w:r>
      <w:r>
        <w:rPr>
          <w:rFonts w:hint="eastAsia"/>
        </w:rPr>
        <w:t>主持了威尔士年度风云妇女奖。雇用妇女人数比例最高的是第</w:t>
      </w:r>
      <w:r>
        <w:t>4</w:t>
      </w:r>
      <w:r>
        <w:rPr>
          <w:rFonts w:hint="eastAsia"/>
        </w:rPr>
        <w:t>频道</w:t>
      </w:r>
      <w:r>
        <w:t>(58%)</w:t>
      </w:r>
      <w:r>
        <w:rPr>
          <w:rFonts w:hint="eastAsia"/>
        </w:rPr>
        <w:t>、第</w:t>
      </w:r>
      <w:r>
        <w:t>5</w:t>
      </w:r>
      <w:r>
        <w:rPr>
          <w:rFonts w:hint="eastAsia"/>
        </w:rPr>
        <w:t>频道</w:t>
      </w:r>
      <w:r>
        <w:t>(55%)</w:t>
      </w:r>
      <w:r>
        <w:rPr>
          <w:rFonts w:hint="eastAsia"/>
        </w:rPr>
        <w:t>、全国早餐电视节目专营公司</w:t>
      </w:r>
      <w:r>
        <w:t>(54%)</w:t>
      </w:r>
      <w:r>
        <w:rPr>
          <w:rFonts w:hint="eastAsia"/>
        </w:rPr>
        <w:t>和卡尔顿</w:t>
      </w:r>
      <w:r>
        <w:t>(54%)</w:t>
      </w:r>
      <w:r>
        <w:rPr>
          <w:rFonts w:hint="eastAsia"/>
        </w:rPr>
        <w:t>。</w:t>
      </w:r>
      <w:r>
        <w:t>1997</w:t>
      </w:r>
      <w:r>
        <w:rPr>
          <w:rFonts w:hint="eastAsia"/>
        </w:rPr>
        <w:t>年</w:t>
      </w:r>
      <w:r>
        <w:t>,</w:t>
      </w:r>
      <w:r>
        <w:rPr>
          <w:rFonts w:hint="eastAsia"/>
        </w:rPr>
        <w:t>担任初级管理职位的妇女人数首次超过男子。卡尔顿和中央电视台董事会内没有妇女。不过</w:t>
      </w:r>
      <w:r>
        <w:t>,</w:t>
      </w:r>
      <w:r>
        <w:rPr>
          <w:rFonts w:hint="eastAsia"/>
        </w:rPr>
        <w:t>格林纳达有四名妇女担任董事级别职务</w:t>
      </w:r>
      <w:r>
        <w:t>,</w:t>
      </w:r>
      <w:r>
        <w:rPr>
          <w:rFonts w:hint="eastAsia"/>
        </w:rPr>
        <w:t>伦敦周末电视有三名。</w:t>
      </w:r>
    </w:p>
    <w:p w:rsidR="00000000" w:rsidRDefault="00000000">
      <w:pPr>
        <w:spacing w:line="280" w:lineRule="exact"/>
        <w:ind w:left="1276" w:right="1276"/>
        <w:rPr>
          <w:rFonts w:ascii="SimHei" w:eastAsia="SimHei"/>
        </w:rPr>
      </w:pPr>
      <w:r>
        <w:rPr>
          <w:rFonts w:ascii="SimHei" w:eastAsia="SimHei"/>
        </w:rPr>
        <w:t>5.2</w:t>
      </w:r>
      <w:r>
        <w:rPr>
          <w:rFonts w:ascii="SimHei" w:eastAsia="SimHei"/>
        </w:rPr>
        <w:tab/>
      </w:r>
      <w:r>
        <w:rPr>
          <w:rFonts w:ascii="SimHei" w:eastAsia="SimHei" w:hint="eastAsia"/>
        </w:rPr>
        <w:t>在独立电视担任高级别职务的妇女人数</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left w:val="single" w:sz="6" w:space="0" w:color="auto"/>
              <w:right w:val="single" w:sz="6" w:space="0" w:color="auto"/>
            </w:tcBorders>
          </w:tcPr>
          <w:p w:rsidR="00000000" w:rsidRDefault="00000000">
            <w:pPr>
              <w:pStyle w:val="a"/>
              <w:spacing w:line="240" w:lineRule="exact"/>
              <w:ind w:left="113" w:right="0"/>
              <w:jc w:val="left"/>
            </w:pPr>
            <w:r>
              <w:rPr>
                <w:rFonts w:hint="eastAsia"/>
              </w:rPr>
              <w:t>独立电视</w:t>
            </w:r>
          </w:p>
        </w:tc>
        <w:tc>
          <w:tcPr>
            <w:tcW w:w="1826" w:type="dxa"/>
            <w:tcBorders>
              <w:top w:val="single" w:sz="6" w:space="0" w:color="auto"/>
              <w:left w:val="nil"/>
              <w:bottom w:val="single" w:sz="12" w:space="0" w:color="auto"/>
            </w:tcBorders>
          </w:tcPr>
          <w:p w:rsidR="00000000" w:rsidRDefault="00000000">
            <w:pPr>
              <w:pStyle w:val="a"/>
              <w:spacing w:line="240" w:lineRule="exact"/>
              <w:jc w:val="center"/>
            </w:pPr>
            <w:r>
              <w:t>1995</w:t>
            </w:r>
          </w:p>
        </w:tc>
        <w:tc>
          <w:tcPr>
            <w:tcW w:w="1826" w:type="dxa"/>
            <w:tcBorders>
              <w:top w:val="single" w:sz="6" w:space="0" w:color="auto"/>
              <w:left w:val="single" w:sz="6" w:space="0" w:color="auto"/>
              <w:right w:val="single" w:sz="6" w:space="0" w:color="auto"/>
            </w:tcBorders>
          </w:tcPr>
          <w:p w:rsidR="00000000" w:rsidRDefault="00000000">
            <w:pPr>
              <w:pStyle w:val="a"/>
              <w:spacing w:line="240" w:lineRule="exact"/>
              <w:jc w:val="center"/>
            </w:pPr>
            <w:r>
              <w:t>1996</w:t>
            </w:r>
          </w:p>
        </w:tc>
        <w:tc>
          <w:tcPr>
            <w:tcW w:w="1826" w:type="dxa"/>
            <w:tcBorders>
              <w:top w:val="single" w:sz="6" w:space="0" w:color="auto"/>
              <w:left w:val="nil"/>
              <w:right w:val="single" w:sz="6" w:space="0" w:color="auto"/>
            </w:tcBorders>
          </w:tcPr>
          <w:p w:rsidR="00000000" w:rsidRDefault="00000000">
            <w:pPr>
              <w:pStyle w:val="a"/>
              <w:spacing w:line="240" w:lineRule="exact"/>
              <w:jc w:val="center"/>
            </w:pPr>
            <w:r>
              <w:t>1997</w:t>
            </w:r>
          </w:p>
        </w:tc>
      </w:tr>
      <w:tr w:rsidR="00000000">
        <w:tblPrEx>
          <w:tblCellMar>
            <w:top w:w="0" w:type="dxa"/>
            <w:left w:w="0" w:type="dxa"/>
            <w:bottom w:w="0" w:type="dxa"/>
            <w:right w:w="0" w:type="dxa"/>
          </w:tblCellMar>
        </w:tblPrEx>
        <w:trPr>
          <w:trHeight w:hRule="exact" w:val="140"/>
        </w:trPr>
        <w:tc>
          <w:tcPr>
            <w:tcW w:w="1831" w:type="dxa"/>
            <w:tcBorders>
              <w:top w:val="single" w:sz="12" w:space="0" w:color="auto"/>
              <w:left w:val="single" w:sz="6" w:space="0" w:color="auto"/>
              <w:right w:val="single" w:sz="6" w:space="0" w:color="auto"/>
            </w:tcBorders>
          </w:tcPr>
          <w:p w:rsidR="00000000" w:rsidRDefault="00000000">
            <w:pPr>
              <w:spacing w:line="140" w:lineRule="exact"/>
              <w:ind w:left="113"/>
            </w:pPr>
          </w:p>
        </w:tc>
        <w:tc>
          <w:tcPr>
            <w:tcW w:w="1826" w:type="dxa"/>
            <w:tcBorders>
              <w:left w:val="nil"/>
            </w:tcBorders>
          </w:tcPr>
          <w:p w:rsidR="00000000" w:rsidRDefault="00000000">
            <w:pPr>
              <w:spacing w:line="140" w:lineRule="exact"/>
              <w:jc w:val="center"/>
            </w:pPr>
          </w:p>
        </w:tc>
        <w:tc>
          <w:tcPr>
            <w:tcW w:w="1826" w:type="dxa"/>
            <w:tcBorders>
              <w:top w:val="single" w:sz="12" w:space="0" w:color="auto"/>
              <w:left w:val="single" w:sz="6" w:space="0" w:color="auto"/>
              <w:right w:val="single" w:sz="6" w:space="0" w:color="auto"/>
            </w:tcBorders>
          </w:tcPr>
          <w:p w:rsidR="00000000" w:rsidRDefault="00000000">
            <w:pPr>
              <w:spacing w:line="140" w:lineRule="exact"/>
              <w:jc w:val="center"/>
            </w:pPr>
          </w:p>
        </w:tc>
        <w:tc>
          <w:tcPr>
            <w:tcW w:w="1826" w:type="dxa"/>
            <w:tcBorders>
              <w:top w:val="single" w:sz="12" w:space="0" w:color="auto"/>
              <w:left w:val="nil"/>
              <w:right w:val="single" w:sz="6" w:space="0" w:color="auto"/>
            </w:tcBorders>
          </w:tcPr>
          <w:p w:rsidR="00000000" w:rsidRDefault="00000000">
            <w:pPr>
              <w:spacing w:line="140" w:lineRule="exact"/>
              <w:jc w:val="center"/>
            </w:pPr>
          </w:p>
        </w:tc>
      </w:tr>
      <w:tr w:rsidR="00000000">
        <w:tblPrEx>
          <w:tblCellMar>
            <w:top w:w="0" w:type="dxa"/>
            <w:left w:w="0" w:type="dxa"/>
            <w:bottom w:w="0" w:type="dxa"/>
            <w:right w:w="0" w:type="dxa"/>
          </w:tblCellMar>
        </w:tblPrEx>
        <w:trPr>
          <w:trHeight w:val="360"/>
        </w:trPr>
        <w:tc>
          <w:tcPr>
            <w:tcW w:w="1831" w:type="dxa"/>
            <w:tcBorders>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董事级别</w:t>
            </w:r>
          </w:p>
        </w:tc>
        <w:tc>
          <w:tcPr>
            <w:tcW w:w="1826" w:type="dxa"/>
            <w:tcBorders>
              <w:left w:val="single" w:sz="6" w:space="0" w:color="auto"/>
              <w:bottom w:val="single" w:sz="6" w:space="0" w:color="auto"/>
              <w:right w:val="single" w:sz="6" w:space="0" w:color="auto"/>
            </w:tcBorders>
          </w:tcPr>
          <w:p w:rsidR="00000000" w:rsidRDefault="00000000">
            <w:pPr>
              <w:pStyle w:val="85"/>
              <w:spacing w:after="0" w:line="320" w:lineRule="exact"/>
              <w:jc w:val="center"/>
            </w:pPr>
            <w:r>
              <w:t>11</w:t>
            </w:r>
          </w:p>
        </w:tc>
        <w:tc>
          <w:tcPr>
            <w:tcW w:w="1826" w:type="dxa"/>
            <w:tcBorders>
              <w:left w:val="single" w:sz="6" w:space="0" w:color="auto"/>
              <w:bottom w:val="single" w:sz="6" w:space="0" w:color="auto"/>
              <w:right w:val="single" w:sz="6" w:space="0" w:color="auto"/>
            </w:tcBorders>
          </w:tcPr>
          <w:p w:rsidR="00000000" w:rsidRDefault="00000000">
            <w:pPr>
              <w:pStyle w:val="85"/>
              <w:spacing w:after="0" w:line="320" w:lineRule="exact"/>
              <w:jc w:val="center"/>
            </w:pPr>
            <w:r>
              <w:t>14</w:t>
            </w:r>
          </w:p>
        </w:tc>
        <w:tc>
          <w:tcPr>
            <w:tcW w:w="1826" w:type="dxa"/>
            <w:tcBorders>
              <w:left w:val="single" w:sz="6" w:space="0" w:color="auto"/>
              <w:bottom w:val="single" w:sz="6" w:space="0" w:color="auto"/>
              <w:right w:val="single" w:sz="6" w:space="0" w:color="auto"/>
            </w:tcBorders>
          </w:tcPr>
          <w:p w:rsidR="00000000" w:rsidRDefault="00000000">
            <w:pPr>
              <w:pStyle w:val="85"/>
              <w:spacing w:after="0" w:line="320" w:lineRule="exact"/>
              <w:jc w:val="center"/>
            </w:pPr>
            <w:r>
              <w:t>16</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高级管理</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无资料</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68</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83</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第</w:t>
            </w:r>
            <w:r>
              <w:t>4</w:t>
            </w:r>
            <w:r>
              <w:rPr>
                <w:rFonts w:hint="eastAsia"/>
              </w:rPr>
              <w:t>频道</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董事级别</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2</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高级管理</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无资料</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19</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21</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第</w:t>
            </w:r>
            <w:r>
              <w:t>5</w:t>
            </w:r>
            <w:r>
              <w:rPr>
                <w:rFonts w:hint="eastAsia"/>
              </w:rPr>
              <w:t>频道</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董事级别</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ight="0"/>
            </w:pPr>
            <w:r>
              <w:rPr>
                <w:rFonts w:hint="eastAsia"/>
              </w:rPr>
              <w:t>高级管理</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w:t>
            </w:r>
          </w:p>
        </w:tc>
      </w:tr>
    </w:tbl>
    <w:p w:rsidR="00000000" w:rsidRDefault="00000000">
      <w:pPr>
        <w:pStyle w:val="a0"/>
        <w:spacing w:before="120"/>
        <w:ind w:left="2898"/>
        <w:rPr>
          <w:sz w:val="18"/>
        </w:rPr>
      </w:pPr>
      <w:r>
        <w:rPr>
          <w:rFonts w:eastAsia="长城楷体" w:hint="eastAsia"/>
          <w:sz w:val="18"/>
        </w:rPr>
        <w:t>资料来源</w:t>
      </w:r>
      <w:r>
        <w:rPr>
          <w:sz w:val="18"/>
        </w:rPr>
        <w:t xml:space="preserve">: </w:t>
      </w:r>
      <w:r>
        <w:rPr>
          <w:rFonts w:hint="eastAsia"/>
          <w:sz w:val="18"/>
        </w:rPr>
        <w:t>独立电视委员会的独立电视公司年度执行情况评论</w:t>
      </w:r>
    </w:p>
    <w:p w:rsidR="00000000" w:rsidRDefault="00000000">
      <w:pPr>
        <w:spacing w:line="280" w:lineRule="exact"/>
        <w:ind w:left="1276" w:right="1276"/>
      </w:pPr>
      <w:r>
        <w:tab/>
      </w:r>
      <w:r>
        <w:rPr>
          <w:rFonts w:hint="eastAsia"/>
        </w:rPr>
        <w:t>在联合王国商营无线电台内</w:t>
      </w:r>
      <w:r>
        <w:t>,</w:t>
      </w:r>
      <w:r>
        <w:rPr>
          <w:rFonts w:hint="eastAsia"/>
        </w:rPr>
        <w:t>三个专营独立国家无线电台按照其执照规定</w:t>
      </w:r>
      <w:r>
        <w:t>,</w:t>
      </w:r>
      <w:r>
        <w:rPr>
          <w:rFonts w:hint="eastAsia"/>
        </w:rPr>
        <w:t>每个都须作出促进机会平等的安排。在这些公司内有一种趋势</w:t>
      </w:r>
      <w:r>
        <w:t>,</w:t>
      </w:r>
      <w:r>
        <w:rPr>
          <w:rFonts w:hint="eastAsia"/>
        </w:rPr>
        <w:t>即是担任高级管理职位的妇女集中在新闻和销售部门。不过</w:t>
      </w:r>
      <w:r>
        <w:t>,</w:t>
      </w:r>
      <w:r>
        <w:rPr>
          <w:rFonts w:hint="eastAsia"/>
        </w:rPr>
        <w:t>在董事级别上</w:t>
      </w:r>
      <w:r>
        <w:t>,</w:t>
      </w:r>
      <w:r>
        <w:rPr>
          <w:rFonts w:hint="eastAsia"/>
        </w:rPr>
        <w:t>妇女任职人数下降。在八名维尔京无线电台董事成员中</w:t>
      </w:r>
      <w:r>
        <w:t>,</w:t>
      </w:r>
      <w:r>
        <w:rPr>
          <w:rFonts w:hint="eastAsia"/>
        </w:rPr>
        <w:t>有一名是妇女</w:t>
      </w:r>
      <w:r>
        <w:t>,</w:t>
      </w:r>
      <w:r>
        <w:rPr>
          <w:rFonts w:hint="eastAsia"/>
        </w:rPr>
        <w:t>在总计五名清谈无线电台董事成员中也只有一名是妇女。</w:t>
      </w:r>
    </w:p>
    <w:p w:rsidR="00000000" w:rsidRDefault="00000000">
      <w:pPr>
        <w:pStyle w:val="H2"/>
        <w:keepLines w:val="0"/>
        <w:spacing w:line="280" w:lineRule="exact"/>
        <w:ind w:left="1276" w:right="1276"/>
        <w:jc w:val="both"/>
      </w:pPr>
      <w:r>
        <w:rPr>
          <w:rFonts w:hint="eastAsia"/>
        </w:rPr>
        <w:t>反淫秽法</w:t>
      </w:r>
    </w:p>
    <w:p w:rsidR="00000000" w:rsidRDefault="00000000">
      <w:pPr>
        <w:spacing w:line="280" w:lineRule="exact"/>
        <w:ind w:left="1276" w:right="1276"/>
      </w:pPr>
      <w:r>
        <w:tab/>
      </w:r>
      <w:r>
        <w:rPr>
          <w:rFonts w:hint="eastAsia"/>
        </w:rPr>
        <w:t>政府致力于对淫秽和色情材料保持国内控制。法律大力确保使这种控制跟上技术的发展。主要的法律控制是</w:t>
      </w:r>
      <w:r>
        <w:t>1959</w:t>
      </w:r>
      <w:r>
        <w:rPr>
          <w:rFonts w:hint="eastAsia"/>
        </w:rPr>
        <w:t>年的《禁止淫秽出版物法》根据该法</w:t>
      </w:r>
      <w:r>
        <w:t>,</w:t>
      </w:r>
      <w:r>
        <w:rPr>
          <w:rFonts w:hint="eastAsia"/>
        </w:rPr>
        <w:t>在英格兰和威尔士出版任何被认为是淫秽的文章即犯有刑事罪</w:t>
      </w:r>
      <w:r>
        <w:t>;</w:t>
      </w:r>
      <w:r>
        <w:rPr>
          <w:rFonts w:hint="eastAsia"/>
        </w:rPr>
        <w:t>亦即是如果法庭认为某篇文章倾向于使那些可能阅读、看见和听到其中所载和所含事物的人堕落和腐败</w:t>
      </w:r>
      <w:r>
        <w:t>,</w:t>
      </w:r>
      <w:r>
        <w:rPr>
          <w:rFonts w:hint="eastAsia"/>
        </w:rPr>
        <w:t>即犯有刑事罪。这项罪行最高可处三年徒刑和无限量罚款。</w:t>
      </w:r>
      <w:r>
        <w:t>1959</w:t>
      </w:r>
      <w:r>
        <w:rPr>
          <w:rFonts w:hint="eastAsia"/>
        </w:rPr>
        <w:t>年法指的是</w:t>
      </w:r>
      <w:r>
        <w:t>,</w:t>
      </w:r>
      <w:r>
        <w:rPr>
          <w:rFonts w:hint="eastAsia"/>
        </w:rPr>
        <w:t>某人出版一篇文章</w:t>
      </w:r>
      <w:r>
        <w:t>,</w:t>
      </w:r>
      <w:r>
        <w:rPr>
          <w:rFonts w:hint="eastAsia"/>
        </w:rPr>
        <w:t>该人分销、发行、销售、供出租、给予或出借该文</w:t>
      </w:r>
      <w:r>
        <w:t>;</w:t>
      </w:r>
      <w:r>
        <w:rPr>
          <w:rFonts w:hint="eastAsia"/>
        </w:rPr>
        <w:t>或该人愿意出售或出租</w:t>
      </w:r>
      <w:r>
        <w:t>;</w:t>
      </w:r>
      <w:r>
        <w:rPr>
          <w:rFonts w:hint="eastAsia"/>
        </w:rPr>
        <w:t>或就某一文章而言</w:t>
      </w:r>
      <w:r>
        <w:t>,</w:t>
      </w:r>
      <w:r>
        <w:rPr>
          <w:rFonts w:hint="eastAsia"/>
        </w:rPr>
        <w:t>载有或内含待观看的事物</w:t>
      </w:r>
      <w:r>
        <w:t>,</w:t>
      </w:r>
      <w:r>
        <w:rPr>
          <w:rFonts w:hint="eastAsia"/>
        </w:rPr>
        <w:t>或一张唱片、将其展示、放送或放映</w:t>
      </w:r>
      <w:r>
        <w:t>,</w:t>
      </w:r>
      <w:r>
        <w:rPr>
          <w:rFonts w:hint="eastAsia"/>
        </w:rPr>
        <w:t>或如是电子贮存的此事物</w:t>
      </w:r>
      <w:r>
        <w:t>,</w:t>
      </w:r>
      <w:r>
        <w:rPr>
          <w:rFonts w:hint="eastAsia"/>
        </w:rPr>
        <w:t>将其传递。</w:t>
      </w:r>
    </w:p>
    <w:p w:rsidR="00000000" w:rsidRDefault="00000000">
      <w:pPr>
        <w:spacing w:line="280" w:lineRule="exact"/>
        <w:ind w:left="1276" w:right="1276"/>
      </w:pPr>
      <w:r>
        <w:tab/>
      </w:r>
      <w:r>
        <w:rPr>
          <w:rFonts w:hint="eastAsia"/>
        </w:rPr>
        <w:t>除了属于刑事犯罪之外</w:t>
      </w:r>
      <w:r>
        <w:t>,1959</w:t>
      </w:r>
      <w:r>
        <w:rPr>
          <w:rFonts w:hint="eastAsia"/>
        </w:rPr>
        <w:t>年法也规定一项没收程序</w:t>
      </w:r>
      <w:r>
        <w:t>,</w:t>
      </w:r>
      <w:r>
        <w:rPr>
          <w:rFonts w:hint="eastAsia"/>
        </w:rPr>
        <w:t>其中规定凡被认为是淫秽的刊物</w:t>
      </w:r>
      <w:r>
        <w:t>,</w:t>
      </w:r>
      <w:r>
        <w:rPr>
          <w:rFonts w:hint="eastAsia"/>
        </w:rPr>
        <w:t>将其保存以便印制图利</w:t>
      </w:r>
      <w:r>
        <w:t>;</w:t>
      </w:r>
      <w:r>
        <w:rPr>
          <w:rFonts w:hint="eastAsia"/>
        </w:rPr>
        <w:t>得由警察持法官的搜查证扣留</w:t>
      </w:r>
      <w:r>
        <w:t>,</w:t>
      </w:r>
      <w:r>
        <w:rPr>
          <w:rFonts w:hint="eastAsia"/>
        </w:rPr>
        <w:t>将其呈交法官没收。与刑事诉讼不同的是</w:t>
      </w:r>
      <w:r>
        <w:t>,</w:t>
      </w:r>
      <w:r>
        <w:rPr>
          <w:rFonts w:hint="eastAsia"/>
        </w:rPr>
        <w:t>没收程序不须证明一篇已出版文章无可置疑是淫秽的</w:t>
      </w:r>
      <w:r>
        <w:t>;</w:t>
      </w:r>
      <w:r>
        <w:rPr>
          <w:rFonts w:hint="eastAsia"/>
        </w:rPr>
        <w:t>因为法官只须“确信”一篇文章是淫秽的便可以了。</w:t>
      </w:r>
    </w:p>
    <w:p w:rsidR="00000000" w:rsidRDefault="00000000">
      <w:pPr>
        <w:pStyle w:val="H2"/>
        <w:keepLines w:val="0"/>
        <w:spacing w:line="280" w:lineRule="exact"/>
        <w:ind w:left="1276" w:right="1276"/>
        <w:jc w:val="both"/>
      </w:pPr>
      <w:r>
        <w:rPr>
          <w:rFonts w:hint="eastAsia"/>
        </w:rPr>
        <w:t>色情刊物</w:t>
      </w:r>
    </w:p>
    <w:p w:rsidR="00000000" w:rsidRDefault="00000000">
      <w:pPr>
        <w:spacing w:line="280" w:lineRule="exact"/>
        <w:ind w:left="1276" w:right="1276"/>
      </w:pPr>
      <w:r>
        <w:tab/>
      </w:r>
      <w:r>
        <w:rPr>
          <w:rFonts w:hint="eastAsia"/>
        </w:rPr>
        <w:t>《</w:t>
      </w:r>
      <w:r>
        <w:t>1959</w:t>
      </w:r>
      <w:r>
        <w:rPr>
          <w:rFonts w:hint="eastAsia"/>
        </w:rPr>
        <w:t>年禁止淫秽出版物法》也涉及所有发行材料和广播材料</w:t>
      </w:r>
      <w:r>
        <w:t>,</w:t>
      </w:r>
      <w:r>
        <w:rPr>
          <w:rFonts w:hint="eastAsia"/>
        </w:rPr>
        <w:t>并包括经由因特网发行的材料。联合王国还对儿童色情刊物实行单独的法律控制。</w:t>
      </w:r>
      <w:r>
        <w:t>——</w:t>
      </w:r>
      <w:r>
        <w:rPr>
          <w:rFonts w:hint="eastAsia"/>
        </w:rPr>
        <w:t>《</w:t>
      </w:r>
      <w:r>
        <w:t>1978</w:t>
      </w:r>
      <w:r>
        <w:rPr>
          <w:rFonts w:hint="eastAsia"/>
        </w:rPr>
        <w:t>年保护儿童法》</w:t>
      </w:r>
      <w:r>
        <w:t>——</w:t>
      </w:r>
      <w:r>
        <w:rPr>
          <w:rFonts w:hint="eastAsia"/>
        </w:rPr>
        <w:t>禁止制作、拥有和分销猥亵的儿童图片。《</w:t>
      </w:r>
      <w:r>
        <w:t>1981</w:t>
      </w:r>
      <w:r>
        <w:rPr>
          <w:rFonts w:hint="eastAsia"/>
        </w:rPr>
        <w:t>年有伤风化展示</w:t>
      </w:r>
      <w:r>
        <w:t>(</w:t>
      </w:r>
      <w:r>
        <w:rPr>
          <w:rFonts w:hint="eastAsia"/>
        </w:rPr>
        <w:t>控制</w:t>
      </w:r>
      <w:r>
        <w:t>)</w:t>
      </w:r>
      <w:r>
        <w:rPr>
          <w:rFonts w:hint="eastAsia"/>
        </w:rPr>
        <w:t>法》也控制在公共场地有伤风化的材料展示供人观看。</w:t>
      </w:r>
    </w:p>
    <w:p w:rsidR="00000000" w:rsidRDefault="00000000">
      <w:pPr>
        <w:spacing w:line="280" w:lineRule="exact"/>
        <w:ind w:left="1276" w:right="1276"/>
      </w:pPr>
      <w:r>
        <w:tab/>
        <w:t>1994</w:t>
      </w:r>
      <w:r>
        <w:rPr>
          <w:rFonts w:hint="eastAsia"/>
        </w:rPr>
        <w:t>年《刑事司法和公共秩序法》</w:t>
      </w:r>
      <w:r>
        <w:t>,</w:t>
      </w:r>
      <w:r>
        <w:rPr>
          <w:rFonts w:hint="eastAsia"/>
        </w:rPr>
        <w:t>进一步加强对色情刊物的控制</w:t>
      </w:r>
      <w:r>
        <w:t>,</w:t>
      </w:r>
      <w:r>
        <w:rPr>
          <w:rFonts w:hint="eastAsia"/>
        </w:rPr>
        <w:t>将《禁止淫秽出版物法》第</w:t>
      </w:r>
      <w:r>
        <w:t>2</w:t>
      </w:r>
      <w:r>
        <w:rPr>
          <w:rFonts w:hint="eastAsia"/>
        </w:rPr>
        <w:t>节和</w:t>
      </w:r>
      <w:r>
        <w:t>1978</w:t>
      </w:r>
      <w:r>
        <w:rPr>
          <w:rFonts w:hint="eastAsia"/>
        </w:rPr>
        <w:t>年《保护儿童法》第</w:t>
      </w:r>
      <w:r>
        <w:t>1</w:t>
      </w:r>
      <w:r>
        <w:rPr>
          <w:rFonts w:hint="eastAsia"/>
        </w:rPr>
        <w:t>节规定的罪行定为可予逮捕的严重罪行。这扩大了警察处理有关色情从业者的权力</w:t>
      </w:r>
      <w:r>
        <w:t>,</w:t>
      </w:r>
      <w:r>
        <w:rPr>
          <w:rFonts w:hint="eastAsia"/>
        </w:rPr>
        <w:t>将拥有猥亵儿童图片的最高刑罚提高至包括判处六个月徒刑。该法也将涵盖范围扩至电脑图片</w:t>
      </w:r>
      <w:r>
        <w:t>,</w:t>
      </w:r>
      <w:r>
        <w:rPr>
          <w:rFonts w:hint="eastAsia"/>
        </w:rPr>
        <w:t>包括在电脑磁盘上储存的猥亵的儿童图片。</w:t>
      </w:r>
    </w:p>
    <w:p w:rsidR="00000000" w:rsidRDefault="00000000">
      <w:pPr>
        <w:pStyle w:val="H2"/>
        <w:keepLines w:val="0"/>
        <w:spacing w:line="280" w:lineRule="exact"/>
        <w:ind w:left="1276" w:right="1276"/>
        <w:jc w:val="both"/>
      </w:pPr>
      <w:r>
        <w:rPr>
          <w:rFonts w:hint="eastAsia"/>
        </w:rPr>
        <w:t>因特网</w:t>
      </w:r>
    </w:p>
    <w:p w:rsidR="00000000" w:rsidRDefault="00000000">
      <w:pPr>
        <w:spacing w:line="280" w:lineRule="exact"/>
        <w:ind w:left="1276" w:right="1276"/>
      </w:pPr>
      <w:r>
        <w:tab/>
      </w:r>
      <w:r>
        <w:rPr>
          <w:rFonts w:hint="eastAsia"/>
        </w:rPr>
        <w:t>因特网的发展对此一领域构成一大挑战</w:t>
      </w:r>
      <w:r>
        <w:t>,</w:t>
      </w:r>
      <w:r>
        <w:rPr>
          <w:rFonts w:hint="eastAsia"/>
        </w:rPr>
        <w:t>但是联合王国禁止淫秽的法律</w:t>
      </w:r>
      <w:r>
        <w:t>——</w:t>
      </w:r>
      <w:r>
        <w:rPr>
          <w:rFonts w:hint="eastAsia"/>
        </w:rPr>
        <w:t>以及一般法律既适用于别处也适用于因特网。“非联机”的非法材料</w:t>
      </w:r>
      <w:r>
        <w:t>,</w:t>
      </w:r>
      <w:r>
        <w:rPr>
          <w:rFonts w:hint="eastAsia"/>
        </w:rPr>
        <w:t>“联机”也非法。因此</w:t>
      </w:r>
      <w:r>
        <w:t>,</w:t>
      </w:r>
      <w:r>
        <w:rPr>
          <w:rFonts w:hint="eastAsia"/>
        </w:rPr>
        <w:t>法律框架支撑了因特网观察基金会的工作</w:t>
      </w:r>
      <w:r>
        <w:t>,</w:t>
      </w:r>
      <w:r>
        <w:rPr>
          <w:rFonts w:hint="eastAsia"/>
        </w:rPr>
        <w:t>该基金会是</w:t>
      </w:r>
      <w:r>
        <w:t>1996</w:t>
      </w:r>
      <w:r>
        <w:rPr>
          <w:rFonts w:hint="eastAsia"/>
        </w:rPr>
        <w:t>年</w:t>
      </w:r>
      <w:r>
        <w:t>9</w:t>
      </w:r>
      <w:r>
        <w:rPr>
          <w:rFonts w:hint="eastAsia"/>
        </w:rPr>
        <w:t>月由因特网服务供应商在政府支持下</w:t>
      </w:r>
      <w:r>
        <w:t>,</w:t>
      </w:r>
      <w:r>
        <w:rPr>
          <w:rFonts w:hint="eastAsia"/>
        </w:rPr>
        <w:t>为回应人们对因特网上提供基本上是非法的材料</w:t>
      </w:r>
      <w:r>
        <w:t>,</w:t>
      </w:r>
      <w:r>
        <w:rPr>
          <w:rFonts w:hint="eastAsia"/>
        </w:rPr>
        <w:t>特别是儿童色情材料日益关注而设立的一个自律机构。因特网观察基金会决定哪个因特网新闻集团载有儿童色情材料</w:t>
      </w:r>
      <w:r>
        <w:t>,</w:t>
      </w:r>
      <w:r>
        <w:rPr>
          <w:rFonts w:hint="eastAsia"/>
        </w:rPr>
        <w:t>并采取步骤</w:t>
      </w:r>
      <w:r>
        <w:t>,</w:t>
      </w:r>
      <w:r>
        <w:rPr>
          <w:rFonts w:hint="eastAsia"/>
        </w:rPr>
        <w:t>阻止进入这些网址。该基金会还设立了一条“热线”</w:t>
      </w:r>
      <w:r>
        <w:t>,</w:t>
      </w:r>
      <w:r>
        <w:rPr>
          <w:rFonts w:hint="eastAsia"/>
        </w:rPr>
        <w:t>使因特网使用者可以举报哪个新闻集团载有儿童色情材料。该基金会追溯材料的来源</w:t>
      </w:r>
      <w:r>
        <w:t>,</w:t>
      </w:r>
      <w:r>
        <w:rPr>
          <w:rFonts w:hint="eastAsia"/>
        </w:rPr>
        <w:t>如果材料源自联合王国</w:t>
      </w:r>
      <w:r>
        <w:t>,</w:t>
      </w:r>
      <w:r>
        <w:rPr>
          <w:rFonts w:hint="eastAsia"/>
        </w:rPr>
        <w:t>便将详情送交大都会警察局</w:t>
      </w:r>
      <w:r>
        <w:t>,</w:t>
      </w:r>
      <w:r>
        <w:rPr>
          <w:rFonts w:hint="eastAsia"/>
        </w:rPr>
        <w:t>如果源自海外</w:t>
      </w:r>
      <w:r>
        <w:t>,</w:t>
      </w:r>
      <w:r>
        <w:rPr>
          <w:rFonts w:hint="eastAsia"/>
        </w:rPr>
        <w:t>则通过国家刑事情报处送交有关国家的热法机构。</w:t>
      </w:r>
    </w:p>
    <w:p w:rsidR="00000000" w:rsidRDefault="00000000">
      <w:pPr>
        <w:spacing w:line="280" w:lineRule="exact"/>
        <w:ind w:left="1276" w:right="1276"/>
      </w:pPr>
      <w:r>
        <w:tab/>
      </w:r>
      <w:r>
        <w:rPr>
          <w:rFonts w:hint="eastAsia"/>
        </w:rPr>
        <w:t>政府在监测因特网观察基金会的成就</w:t>
      </w:r>
      <w:r>
        <w:t>,</w:t>
      </w:r>
      <w:r>
        <w:rPr>
          <w:rFonts w:hint="eastAsia"/>
        </w:rPr>
        <w:t>并宣布已对其工作进行了审查</w:t>
      </w:r>
      <w:r>
        <w:t>,</w:t>
      </w:r>
      <w:r>
        <w:rPr>
          <w:rFonts w:hint="eastAsia"/>
        </w:rPr>
        <w:t>定于</w:t>
      </w:r>
      <w:r>
        <w:t>1999</w:t>
      </w:r>
      <w:r>
        <w:rPr>
          <w:rFonts w:hint="eastAsia"/>
        </w:rPr>
        <w:t>年初提出报告。这项审查除其他事务外</w:t>
      </w:r>
      <w:r>
        <w:t>,</w:t>
      </w:r>
      <w:r>
        <w:rPr>
          <w:rFonts w:hint="eastAsia"/>
        </w:rPr>
        <w:t>将审议把因特网观察基金会的任务规定延伸至包括载有基本上是非法的成人色情材料的网址。因特网观察基金会的下一步工作包括自愿制订一项关于适于联合王国使用的合法材料内容的分级制度。打算使这一制度同学校和家长得以限制儿童可进入的网址种类的筛选综合软件兼容。</w:t>
      </w:r>
    </w:p>
    <w:p w:rsidR="00000000" w:rsidRDefault="00000000">
      <w:pPr>
        <w:pStyle w:val="H2"/>
        <w:keepLines w:val="0"/>
        <w:spacing w:line="280" w:lineRule="exact"/>
        <w:ind w:left="1276" w:right="1276"/>
        <w:jc w:val="both"/>
      </w:pPr>
      <w:r>
        <w:rPr>
          <w:rFonts w:hint="eastAsia"/>
        </w:rPr>
        <w:t>影片和录象片分级</w:t>
      </w:r>
    </w:p>
    <w:p w:rsidR="00000000" w:rsidRDefault="00000000">
      <w:pPr>
        <w:spacing w:line="280" w:lineRule="exact"/>
        <w:ind w:left="1276" w:right="1276"/>
      </w:pPr>
      <w:r>
        <w:tab/>
      </w:r>
      <w:r>
        <w:rPr>
          <w:rFonts w:hint="eastAsia"/>
        </w:rPr>
        <w:t>电影院放映的电影和录象片都需经过英国电影分级理事会的审查和分级。《</w:t>
      </w:r>
      <w:r>
        <w:t>1984</w:t>
      </w:r>
      <w:r>
        <w:rPr>
          <w:rFonts w:hint="eastAsia"/>
        </w:rPr>
        <w:t>年录象片录制法》给予该理事会管理录象片的法定权力</w:t>
      </w:r>
      <w:r>
        <w:t>,</w:t>
      </w:r>
      <w:r>
        <w:rPr>
          <w:rFonts w:hint="eastAsia"/>
        </w:rPr>
        <w:t>录象片的分级比电影院放映电影分级更严格</w:t>
      </w:r>
      <w:r>
        <w:t>,</w:t>
      </w:r>
      <w:r>
        <w:rPr>
          <w:rFonts w:hint="eastAsia"/>
        </w:rPr>
        <w:t>因为录象片是在家中观看的。按照该法</w:t>
      </w:r>
      <w:r>
        <w:t>,</w:t>
      </w:r>
      <w:r>
        <w:rPr>
          <w:rFonts w:hint="eastAsia"/>
        </w:rPr>
        <w:t>供应未经分级的录象片或违反年龄分级规定供应录象片</w:t>
      </w:r>
      <w:r>
        <w:t>,</w:t>
      </w:r>
      <w:r>
        <w:rPr>
          <w:rFonts w:hint="eastAsia"/>
        </w:rPr>
        <w:t>是一种罪行。《</w:t>
      </w:r>
      <w:r>
        <w:t>1994</w:t>
      </w:r>
      <w:r>
        <w:rPr>
          <w:rFonts w:hint="eastAsia"/>
        </w:rPr>
        <w:t>年刑事司法和公共秩序法》补充了上述原则</w:t>
      </w:r>
      <w:r>
        <w:t>,</w:t>
      </w:r>
      <w:r>
        <w:rPr>
          <w:rFonts w:hint="eastAsia"/>
        </w:rPr>
        <w:t>规定理事会须特别注意可能的观众是否会因录象片所涉犯罪行为、非法毒品、暴力、恐怖或人类性活动方式而受害。该法的其他规定包括</w:t>
      </w:r>
      <w:r>
        <w:t>:</w:t>
      </w:r>
      <w:r>
        <w:rPr>
          <w:rFonts w:hint="eastAsia"/>
        </w:rPr>
        <w:t>把供应或愿供应未分级录象片的最高刑罚提高至两年徒刑和不限数额的罚款</w:t>
      </w:r>
      <w:r>
        <w:t>;</w:t>
      </w:r>
      <w:r>
        <w:rPr>
          <w:rFonts w:hint="eastAsia"/>
        </w:rPr>
        <w:t>把违反分级证明供应录象片的最高刑罚提高至六个月徒刑和</w:t>
      </w:r>
      <w:r>
        <w:t>5 000</w:t>
      </w:r>
      <w:r>
        <w:rPr>
          <w:rFonts w:hint="eastAsia"/>
        </w:rPr>
        <w:t>英镑罚款</w:t>
      </w:r>
      <w:r>
        <w:t>;</w:t>
      </w:r>
      <w:r>
        <w:rPr>
          <w:rFonts w:hint="eastAsia"/>
        </w:rPr>
        <w:t>增加了贸易标准官员的权力</w:t>
      </w:r>
      <w:r>
        <w:t>,</w:t>
      </w:r>
      <w:r>
        <w:rPr>
          <w:rFonts w:hint="eastAsia"/>
        </w:rPr>
        <w:t>允许他们调查在其当地主管地区以外代理录象带业务的罪行。</w:t>
      </w:r>
    </w:p>
    <w:p w:rsidR="00000000" w:rsidRDefault="00000000">
      <w:pPr>
        <w:pStyle w:val="H1"/>
        <w:keepLines w:val="0"/>
        <w:spacing w:after="140" w:line="280" w:lineRule="exact"/>
        <w:ind w:left="1276" w:right="1276"/>
        <w:jc w:val="both"/>
      </w:pPr>
      <w:r>
        <w:br w:type="page"/>
      </w:r>
      <w:r>
        <w:rPr>
          <w:rFonts w:hint="eastAsia"/>
        </w:rPr>
        <w:t>第</w:t>
      </w:r>
      <w:r>
        <w:t>6</w:t>
      </w:r>
      <w:r>
        <w:rPr>
          <w:rFonts w:hint="eastAsia"/>
        </w:rPr>
        <w:t>条</w:t>
      </w:r>
    </w:p>
    <w:p w:rsidR="00000000" w:rsidRDefault="00000000">
      <w:pPr>
        <w:pStyle w:val="H1"/>
        <w:keepLines w:val="0"/>
        <w:spacing w:after="240" w:line="280" w:lineRule="exact"/>
        <w:ind w:left="1276" w:right="1276"/>
        <w:jc w:val="both"/>
      </w:pPr>
      <w:r>
        <w:rPr>
          <w:rFonts w:hint="eastAsia"/>
        </w:rPr>
        <w:t>对妇女的剥削</w:t>
      </w:r>
    </w:p>
    <w:tbl>
      <w:tblPr>
        <w:tblW w:w="0" w:type="auto"/>
        <w:tblInd w:w="1278" w:type="dxa"/>
        <w:tblLayout w:type="fixed"/>
        <w:tblCellMar>
          <w:left w:w="0" w:type="dxa"/>
          <w:right w:w="0" w:type="dxa"/>
        </w:tblCellMar>
        <w:tblLook w:val="0000" w:firstRow="0" w:lastRow="0" w:firstColumn="0" w:lastColumn="0" w:noHBand="0" w:noVBand="0"/>
      </w:tblPr>
      <w:tblGrid>
        <w:gridCol w:w="7309"/>
      </w:tblGrid>
      <w:tr w:rsidR="00000000">
        <w:tblPrEx>
          <w:tblCellMar>
            <w:top w:w="0" w:type="dxa"/>
            <w:left w:w="0" w:type="dxa"/>
            <w:bottom w:w="0" w:type="dxa"/>
            <w:right w:w="0" w:type="dxa"/>
          </w:tblCellMar>
        </w:tblPrEx>
        <w:trPr>
          <w:trHeight w:val="360"/>
        </w:trPr>
        <w:tc>
          <w:tcPr>
            <w:tcW w:w="7309" w:type="dxa"/>
            <w:tcBorders>
              <w:top w:val="single" w:sz="6" w:space="0" w:color="auto"/>
              <w:left w:val="single" w:sz="6" w:space="0" w:color="auto"/>
              <w:bottom w:val="single" w:sz="6" w:space="0" w:color="auto"/>
              <w:right w:val="single" w:sz="6" w:space="0" w:color="auto"/>
            </w:tcBorders>
          </w:tcPr>
          <w:p w:rsidR="00000000" w:rsidRDefault="00000000">
            <w:pPr>
              <w:pStyle w:val="85"/>
              <w:spacing w:before="120" w:line="240" w:lineRule="atLeast"/>
              <w:ind w:left="113" w:right="113"/>
              <w:jc w:val="both"/>
            </w:pPr>
            <w:r>
              <w:rPr>
                <w:rFonts w:hint="eastAsia"/>
                <w:sz w:val="20"/>
              </w:rPr>
              <w:t>缔约各国应采取一切适当措施</w:t>
            </w:r>
            <w:r>
              <w:rPr>
                <w:sz w:val="20"/>
              </w:rPr>
              <w:t>,</w:t>
            </w:r>
            <w:r>
              <w:rPr>
                <w:rFonts w:hint="eastAsia"/>
                <w:sz w:val="20"/>
              </w:rPr>
              <w:t>包括制定法律</w:t>
            </w:r>
            <w:r>
              <w:rPr>
                <w:sz w:val="20"/>
              </w:rPr>
              <w:t>,</w:t>
            </w:r>
            <w:r>
              <w:rPr>
                <w:rFonts w:hint="eastAsia"/>
                <w:sz w:val="20"/>
              </w:rPr>
              <w:t>以禁止一切形式贩卖妇女和强迫妇女卖淫对她们进行剥削的行为。</w:t>
            </w:r>
          </w:p>
        </w:tc>
      </w:tr>
    </w:tbl>
    <w:p w:rsidR="00000000" w:rsidRDefault="00000000">
      <w:pPr>
        <w:pStyle w:val="H2"/>
        <w:keepLines w:val="0"/>
        <w:spacing w:before="240" w:line="280" w:lineRule="exact"/>
        <w:ind w:left="1276" w:right="1276"/>
        <w:jc w:val="both"/>
      </w:pPr>
      <w:r>
        <w:rPr>
          <w:rFonts w:hint="eastAsia"/>
        </w:rPr>
        <w:t>背景</w:t>
      </w:r>
    </w:p>
    <w:p w:rsidR="00000000" w:rsidRDefault="00000000">
      <w:pPr>
        <w:spacing w:line="280" w:lineRule="exact"/>
        <w:ind w:left="1276" w:right="1276"/>
      </w:pPr>
      <w:r>
        <w:tab/>
      </w:r>
      <w:r>
        <w:rPr>
          <w:rFonts w:hint="eastAsia"/>
        </w:rPr>
        <w:t>有证据显示</w:t>
      </w:r>
      <w:r>
        <w:t>,</w:t>
      </w:r>
      <w:r>
        <w:rPr>
          <w:rFonts w:hint="eastAsia"/>
        </w:rPr>
        <w:t>确有从加纳和尼日利亚</w:t>
      </w:r>
      <w:r>
        <w:t>,</w:t>
      </w:r>
      <w:r>
        <w:rPr>
          <w:rFonts w:hint="eastAsia"/>
        </w:rPr>
        <w:t>拉丁美洲的巴西和哥伦比亚</w:t>
      </w:r>
      <w:r>
        <w:t>,</w:t>
      </w:r>
      <w:r>
        <w:rPr>
          <w:rFonts w:hint="eastAsia"/>
        </w:rPr>
        <w:t>东南亚的菲律宾和泰国等国家将人口贩卖入联合王国的情事。最近</w:t>
      </w:r>
      <w:r>
        <w:t>,</w:t>
      </w:r>
      <w:r>
        <w:rPr>
          <w:rFonts w:hint="eastAsia"/>
        </w:rPr>
        <w:t>由于苏联瓦解和柏林围墙倒榻</w:t>
      </w:r>
      <w:r>
        <w:t>,</w:t>
      </w:r>
      <w:r>
        <w:rPr>
          <w:rFonts w:hint="eastAsia"/>
        </w:rPr>
        <w:t>许多中欧和东欧国家不是成为来源国</w:t>
      </w:r>
      <w:r>
        <w:t>,</w:t>
      </w:r>
      <w:r>
        <w:rPr>
          <w:rFonts w:hint="eastAsia"/>
        </w:rPr>
        <w:t>便成为过境国。没有关于所涉数目的可靠资料</w:t>
      </w:r>
      <w:r>
        <w:t>,</w:t>
      </w:r>
      <w:r>
        <w:rPr>
          <w:rFonts w:hint="eastAsia"/>
        </w:rPr>
        <w:t>不过贩卖人口并未被认为是联合王国的一个大问题。</w:t>
      </w:r>
    </w:p>
    <w:p w:rsidR="00000000" w:rsidRDefault="00000000">
      <w:pPr>
        <w:pStyle w:val="H2"/>
        <w:keepLines w:val="0"/>
        <w:spacing w:line="280" w:lineRule="exact"/>
        <w:ind w:left="1276" w:right="1276"/>
        <w:jc w:val="both"/>
      </w:pPr>
      <w:r>
        <w:rPr>
          <w:rFonts w:hint="eastAsia"/>
        </w:rPr>
        <w:t>联合王国参与国际方案</w:t>
      </w:r>
    </w:p>
    <w:p w:rsidR="00000000" w:rsidRDefault="00000000">
      <w:pPr>
        <w:spacing w:line="280" w:lineRule="exact"/>
        <w:ind w:left="1276" w:right="1276"/>
      </w:pPr>
      <w:r>
        <w:tab/>
      </w:r>
      <w:r>
        <w:rPr>
          <w:rFonts w:hint="eastAsia"/>
        </w:rPr>
        <w:t>联合王国全心致力于反对贩卖妇女及有关活动。政府正在采取步骤</w:t>
      </w:r>
      <w:r>
        <w:t>,</w:t>
      </w:r>
      <w:r>
        <w:rPr>
          <w:rFonts w:hint="eastAsia"/>
        </w:rPr>
        <w:t>执行</w:t>
      </w:r>
      <w:r>
        <w:t>1996</w:t>
      </w:r>
      <w:r>
        <w:rPr>
          <w:rFonts w:hint="eastAsia"/>
        </w:rPr>
        <w:t>年</w:t>
      </w:r>
      <w:r>
        <w:t>12</w:t>
      </w:r>
      <w:r>
        <w:rPr>
          <w:rFonts w:hint="eastAsia"/>
        </w:rPr>
        <w:t>月的欧盟联合行动</w:t>
      </w:r>
      <w:r>
        <w:t>,</w:t>
      </w:r>
      <w:r>
        <w:rPr>
          <w:rFonts w:hint="eastAsia"/>
        </w:rPr>
        <w:t>禁止贩卖人和对儿童的性剥削。此外</w:t>
      </w:r>
      <w:r>
        <w:t>,</w:t>
      </w:r>
      <w:r>
        <w:rPr>
          <w:rFonts w:hint="eastAsia"/>
        </w:rPr>
        <w:t>联合王国最近通过了《欧洲行为守则海牙部长级宣言》</w:t>
      </w:r>
      <w:r>
        <w:t>,</w:t>
      </w:r>
      <w:r>
        <w:rPr>
          <w:rFonts w:hint="eastAsia"/>
        </w:rPr>
        <w:t>以预防和禁止为性剥削目的贩卖妇女。</w:t>
      </w:r>
    </w:p>
    <w:p w:rsidR="00000000" w:rsidRDefault="00000000">
      <w:pPr>
        <w:spacing w:line="280" w:lineRule="exact"/>
        <w:ind w:left="1276" w:right="1276"/>
      </w:pPr>
      <w:r>
        <w:tab/>
      </w:r>
      <w:r>
        <w:rPr>
          <w:rFonts w:hint="eastAsia"/>
        </w:rPr>
        <w:t>今年内除了其他倡议外</w:t>
      </w:r>
      <w:r>
        <w:t>,</w:t>
      </w:r>
      <w:r>
        <w:rPr>
          <w:rFonts w:hint="eastAsia"/>
        </w:rPr>
        <w:t>联合王国还参加了欧盟</w:t>
      </w:r>
      <w:r>
        <w:t>/</w:t>
      </w:r>
      <w:r>
        <w:rPr>
          <w:rFonts w:hint="eastAsia"/>
        </w:rPr>
        <w:t>美国信息宣传运动</w:t>
      </w:r>
      <w:r>
        <w:t>,</w:t>
      </w:r>
      <w:r>
        <w:rPr>
          <w:rFonts w:hint="eastAsia"/>
        </w:rPr>
        <w:t>解决从波兰和乌克兰贩卖妇女的问题。政府也正在会同欧盟其他成员国及中欧和东欧国家解决这个问题。</w:t>
      </w:r>
    </w:p>
    <w:p w:rsidR="00000000" w:rsidRDefault="00000000">
      <w:pPr>
        <w:spacing w:line="280" w:lineRule="exact"/>
        <w:ind w:left="1276" w:right="1276"/>
      </w:pPr>
      <w:r>
        <w:tab/>
      </w:r>
      <w:r>
        <w:rPr>
          <w:rFonts w:hint="eastAsia"/>
        </w:rPr>
        <w:t>联合王国政府也在欧盟和国际论坛上支持制止非法移民的行动</w:t>
      </w:r>
      <w:r>
        <w:t>,</w:t>
      </w:r>
      <w:r>
        <w:rPr>
          <w:rFonts w:hint="eastAsia"/>
        </w:rPr>
        <w:t>包括妇女为性目的非法移民</w:t>
      </w:r>
      <w:r>
        <w:t>,</w:t>
      </w:r>
      <w:r>
        <w:rPr>
          <w:rFonts w:hint="eastAsia"/>
        </w:rPr>
        <w:t>并且支持旨在提醒妇女这类非法移民所涉风险的信息安理会运动。联合王国设法鼓励交流信息和制止贩卖的良好做法。</w:t>
      </w:r>
    </w:p>
    <w:p w:rsidR="00000000" w:rsidRDefault="00000000">
      <w:pPr>
        <w:pStyle w:val="H1"/>
        <w:keepLines w:val="0"/>
        <w:spacing w:after="140" w:line="280" w:lineRule="exact"/>
        <w:ind w:left="1276" w:right="1276"/>
        <w:jc w:val="both"/>
      </w:pPr>
      <w:r>
        <w:rPr>
          <w:rFonts w:hint="eastAsia"/>
        </w:rPr>
        <w:t>剥削妇女</w:t>
      </w:r>
    </w:p>
    <w:p w:rsidR="00000000" w:rsidRDefault="00000000">
      <w:pPr>
        <w:pStyle w:val="H2"/>
        <w:keepLines w:val="0"/>
        <w:spacing w:line="280" w:lineRule="exact"/>
        <w:ind w:left="1276" w:right="1276"/>
        <w:jc w:val="both"/>
      </w:pPr>
      <w:r>
        <w:rPr>
          <w:rFonts w:hint="eastAsia"/>
        </w:rPr>
        <w:t>联合王国处理这个问题的情形</w:t>
      </w:r>
    </w:p>
    <w:p w:rsidR="00000000" w:rsidRDefault="00000000">
      <w:pPr>
        <w:spacing w:line="280" w:lineRule="exact"/>
        <w:ind w:left="1276" w:right="1276"/>
      </w:pPr>
      <w:r>
        <w:tab/>
      </w:r>
      <w:r>
        <w:rPr>
          <w:rFonts w:hint="eastAsia"/>
        </w:rPr>
        <w:t>联合国境内已施行全面法律来处理那些从事与贩卖和卖淫有关的活动的人。这些法律惩罚那些鼓励他人卖淫以图牟利的人以及靠这种活动的收益过活的人</w:t>
      </w:r>
      <w:r>
        <w:t>,</w:t>
      </w:r>
      <w:r>
        <w:rPr>
          <w:rFonts w:hint="eastAsia"/>
        </w:rPr>
        <w:t>并为有可能处于风险中的妇女和女孩提供特别保护。其中罪大恶极的最高得判无期徒刑的惩罚。法院有权下令没收那些被判犯有贩卖罪行人的资产。</w:t>
      </w:r>
    </w:p>
    <w:p w:rsidR="00000000" w:rsidRDefault="00000000">
      <w:pPr>
        <w:spacing w:line="280" w:lineRule="exact"/>
        <w:ind w:left="1276" w:right="1276"/>
      </w:pPr>
      <w:r>
        <w:tab/>
      </w:r>
      <w:r>
        <w:rPr>
          <w:rFonts w:hint="eastAsia"/>
        </w:rPr>
        <w:t>《</w:t>
      </w:r>
      <w:r>
        <w:t>1956</w:t>
      </w:r>
      <w:r>
        <w:rPr>
          <w:rFonts w:hint="eastAsia"/>
        </w:rPr>
        <w:t>年性犯罪法》规定在世界上任何地方寻找妇女卖淫是一种罪行</w:t>
      </w:r>
      <w:r>
        <w:t>,</w:t>
      </w:r>
      <w:r>
        <w:rPr>
          <w:rFonts w:hint="eastAsia"/>
        </w:rPr>
        <w:t>如果这项罪行的任何部分发生在英格兰和威尔士</w:t>
      </w:r>
      <w:r>
        <w:t>,</w:t>
      </w:r>
      <w:r>
        <w:rPr>
          <w:rFonts w:hint="eastAsia"/>
        </w:rPr>
        <w:t>英国法庭有审理案件的管辖权。此外</w:t>
      </w:r>
      <w:r>
        <w:t>,</w:t>
      </w:r>
      <w:r>
        <w:rPr>
          <w:rFonts w:hint="eastAsia"/>
        </w:rPr>
        <w:t>某人若介绍</w:t>
      </w:r>
      <w:r>
        <w:t>21</w:t>
      </w:r>
      <w:r>
        <w:rPr>
          <w:rFonts w:hint="eastAsia"/>
        </w:rPr>
        <w:t>岁以下女孩</w:t>
      </w:r>
      <w:r>
        <w:t>,</w:t>
      </w:r>
      <w:r>
        <w:rPr>
          <w:rFonts w:hint="eastAsia"/>
        </w:rPr>
        <w:t>在世界任何地方与第三者非法性交</w:t>
      </w:r>
      <w:r>
        <w:t>,</w:t>
      </w:r>
      <w:r>
        <w:rPr>
          <w:rFonts w:hint="eastAsia"/>
        </w:rPr>
        <w:t>也是一项罪行。将妇女扣留在妓院也是一项罪行。这些罪行的最高刑罚是</w:t>
      </w:r>
      <w:r>
        <w:t>2</w:t>
      </w:r>
      <w:r>
        <w:rPr>
          <w:rFonts w:hint="eastAsia"/>
        </w:rPr>
        <w:t>年徒刑。靠不道德收益过活是犯罪</w:t>
      </w:r>
      <w:r>
        <w:t>,</w:t>
      </w:r>
      <w:r>
        <w:rPr>
          <w:rFonts w:hint="eastAsia"/>
        </w:rPr>
        <w:t>最高得判以</w:t>
      </w:r>
      <w:r>
        <w:t>7</w:t>
      </w:r>
      <w:r>
        <w:rPr>
          <w:rFonts w:hint="eastAsia"/>
        </w:rPr>
        <w:t>年徒刑。贩卖妇女的也易被诉以与非法移民和伪造证件</w:t>
      </w:r>
      <w:r>
        <w:t>,</w:t>
      </w:r>
      <w:r>
        <w:rPr>
          <w:rFonts w:hint="eastAsia"/>
        </w:rPr>
        <w:t>以及淫媒和卖淫有关的其他罪行。</w:t>
      </w:r>
    </w:p>
    <w:p w:rsidR="00000000" w:rsidRDefault="00000000">
      <w:pPr>
        <w:spacing w:line="280" w:lineRule="exact"/>
        <w:ind w:left="1276" w:right="1276"/>
      </w:pPr>
      <w:r>
        <w:tab/>
      </w:r>
      <w:r>
        <w:rPr>
          <w:rFonts w:hint="eastAsia"/>
        </w:rPr>
        <w:t>为移民官员提供的培训方案包括数项提高意识问题</w:t>
      </w:r>
      <w:r>
        <w:t>,</w:t>
      </w:r>
      <w:r>
        <w:rPr>
          <w:rFonts w:hint="eastAsia"/>
        </w:rPr>
        <w:t>也期望官员对存在贩卖妇女情形保持警觉。联合王国较愿采取的办法并非自动给予贩卖受害人居留许可使其得以在法院作证</w:t>
      </w:r>
      <w:r>
        <w:t>,</w:t>
      </w:r>
      <w:r>
        <w:rPr>
          <w:rFonts w:hint="eastAsia"/>
        </w:rPr>
        <w:t>而是根据各案件的是非曲直断案</w:t>
      </w:r>
      <w:r>
        <w:t>,</w:t>
      </w:r>
      <w:r>
        <w:rPr>
          <w:rFonts w:hint="eastAsia"/>
        </w:rPr>
        <w:t>斟酌处理移民管制的必要性以及证人对顺利起诉的重要性。</w:t>
      </w:r>
    </w:p>
    <w:p w:rsidR="00000000" w:rsidRDefault="00000000">
      <w:pPr>
        <w:pStyle w:val="H2"/>
        <w:keepLines w:val="0"/>
        <w:spacing w:line="280" w:lineRule="exact"/>
        <w:ind w:left="1276" w:right="1276"/>
        <w:jc w:val="both"/>
      </w:pPr>
      <w:r>
        <w:rPr>
          <w:rFonts w:hint="eastAsia"/>
        </w:rPr>
        <w:t>性犯罪</w:t>
      </w:r>
    </w:p>
    <w:p w:rsidR="00000000" w:rsidRDefault="00000000">
      <w:pPr>
        <w:spacing w:line="280" w:lineRule="exact"/>
        <w:ind w:left="1701" w:right="1276" w:hanging="425"/>
        <w:rPr>
          <w:rFonts w:ascii="SimHei" w:eastAsia="SimHei"/>
        </w:rPr>
      </w:pPr>
      <w:r>
        <w:rPr>
          <w:rFonts w:ascii="SimHei" w:eastAsia="SimHei"/>
        </w:rPr>
        <w:t>6.1</w:t>
      </w:r>
      <w:r>
        <w:rPr>
          <w:rFonts w:ascii="SimHei" w:eastAsia="SimHei"/>
        </w:rPr>
        <w:tab/>
        <w:t>1994-1997</w:t>
      </w:r>
      <w:r>
        <w:rPr>
          <w:rFonts w:ascii="SimHei" w:eastAsia="SimHei" w:hint="eastAsia"/>
        </w:rPr>
        <w:t>年在英格兰和威尔士根据</w:t>
      </w:r>
      <w:r>
        <w:rPr>
          <w:rFonts w:ascii="SimHei" w:eastAsia="SimHei"/>
        </w:rPr>
        <w:t>1959</w:t>
      </w:r>
      <w:r>
        <w:rPr>
          <w:rFonts w:ascii="SimHei" w:eastAsia="SimHei" w:hint="eastAsia"/>
        </w:rPr>
        <w:t>年《性犯罪法》由于犯有拉客罪而被起诉、警告和被判有罪的妇女人数</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rPr>
                <w:rFonts w:eastAsia="长城楷体"/>
                <w:color w:val="0000FF"/>
                <w:sz w:val="14"/>
              </w:rPr>
            </w:pPr>
            <w:r>
              <w:rPr>
                <w:rFonts w:eastAsia="长城楷体" w:hint="eastAsia"/>
                <w:color w:val="0000FF"/>
                <w:sz w:val="14"/>
              </w:rPr>
              <w:t>年份</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被起诉人数</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被警告人数</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被定罪总人数</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pPr>
            <w:r>
              <w:t>1994</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7 000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3 100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6 600</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pPr>
            <w:r>
              <w:t>1995</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5 900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3 200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5 500</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pPr>
            <w:r>
              <w:t>1996</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5 700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3 300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5 300</w:t>
            </w:r>
          </w:p>
        </w:tc>
      </w:tr>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0" w:line="320" w:lineRule="exact"/>
              <w:ind w:left="113"/>
            </w:pPr>
            <w:r>
              <w:t>1997</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5 800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3 400</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5 500</w:t>
            </w:r>
          </w:p>
        </w:tc>
      </w:tr>
    </w:tbl>
    <w:p w:rsidR="00000000" w:rsidRDefault="00000000">
      <w:pPr>
        <w:ind w:left="1276"/>
        <w:rPr>
          <w:sz w:val="18"/>
        </w:rPr>
      </w:pPr>
      <w:r>
        <w:rPr>
          <w:rFonts w:eastAsia="长城楷体" w:hint="eastAsia"/>
          <w:sz w:val="18"/>
        </w:rPr>
        <w:t>资料来源</w:t>
      </w:r>
      <w:r>
        <w:rPr>
          <w:sz w:val="18"/>
        </w:rPr>
        <w:t xml:space="preserve">: </w:t>
      </w:r>
      <w:r>
        <w:rPr>
          <w:rFonts w:hint="eastAsia"/>
          <w:sz w:val="18"/>
        </w:rPr>
        <w:t>内政部</w:t>
      </w:r>
    </w:p>
    <w:p w:rsidR="00000000" w:rsidRDefault="00000000">
      <w:pPr>
        <w:spacing w:before="120" w:line="280" w:lineRule="exact"/>
        <w:ind w:left="1701" w:right="1276" w:hanging="425"/>
        <w:rPr>
          <w:rFonts w:ascii="SimHei" w:eastAsia="SimHei"/>
        </w:rPr>
      </w:pPr>
      <w:r>
        <w:rPr>
          <w:rFonts w:ascii="SimHei" w:eastAsia="SimHei"/>
        </w:rPr>
        <w:t>6.2</w:t>
      </w:r>
      <w:r>
        <w:rPr>
          <w:rFonts w:ascii="SimHei" w:eastAsia="SimHei"/>
        </w:rPr>
        <w:tab/>
        <w:t>1994-1997</w:t>
      </w:r>
      <w:r>
        <w:rPr>
          <w:rFonts w:ascii="SimHei" w:eastAsia="SimHei" w:hint="eastAsia"/>
        </w:rPr>
        <w:t>年在英格兰和威尔士被判犯开妓院罪和淫媒罪的男女人数</w:t>
      </w:r>
    </w:p>
    <w:tbl>
      <w:tblPr>
        <w:tblW w:w="0" w:type="auto"/>
        <w:tblInd w:w="1278" w:type="dxa"/>
        <w:tblLayout w:type="fixed"/>
        <w:tblCellMar>
          <w:left w:w="0" w:type="dxa"/>
          <w:right w:w="0" w:type="dxa"/>
        </w:tblCellMar>
        <w:tblLook w:val="0000" w:firstRow="0" w:lastRow="0" w:firstColumn="0" w:lastColumn="0" w:noHBand="0" w:noVBand="0"/>
      </w:tblPr>
      <w:tblGrid>
        <w:gridCol w:w="1218"/>
        <w:gridCol w:w="1218"/>
        <w:gridCol w:w="1218"/>
        <w:gridCol w:w="1218"/>
        <w:gridCol w:w="1218"/>
        <w:gridCol w:w="1218"/>
      </w:tblGrid>
      <w:tr w:rsidR="00000000">
        <w:tblPrEx>
          <w:tblCellMar>
            <w:top w:w="0" w:type="dxa"/>
            <w:left w:w="0" w:type="dxa"/>
            <w:bottom w:w="0" w:type="dxa"/>
            <w:right w:w="0" w:type="dxa"/>
          </w:tblCellMar>
        </w:tblPrEx>
        <w:trPr>
          <w:trHeight w:val="360"/>
        </w:trPr>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rPr>
                <w:rFonts w:eastAsia="长城楷体"/>
                <w:color w:val="0000FF"/>
                <w:sz w:val="14"/>
              </w:rPr>
            </w:pPr>
            <w:r>
              <w:rPr>
                <w:rFonts w:eastAsia="长城楷体" w:hint="eastAsia"/>
                <w:color w:val="0000FF"/>
                <w:sz w:val="14"/>
              </w:rPr>
              <w:t>罪行</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性别</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color w:val="0000FF"/>
                <w:sz w:val="14"/>
              </w:rPr>
              <w:t>1994</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color w:val="0000FF"/>
                <w:sz w:val="14"/>
              </w:rPr>
              <w:t>1995</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color w:val="0000FF"/>
                <w:sz w:val="14"/>
              </w:rPr>
              <w:t>1996</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color w:val="0000FF"/>
                <w:sz w:val="14"/>
              </w:rPr>
              <w:t>1997</w:t>
            </w:r>
          </w:p>
        </w:tc>
      </w:tr>
      <w:tr w:rsidR="00000000">
        <w:tblPrEx>
          <w:tblCellMar>
            <w:top w:w="0" w:type="dxa"/>
            <w:left w:w="0" w:type="dxa"/>
            <w:bottom w:w="0" w:type="dxa"/>
            <w:right w:w="0" w:type="dxa"/>
          </w:tblCellMar>
        </w:tblPrEx>
        <w:trPr>
          <w:trHeight w:val="360"/>
        </w:trPr>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pPr>
            <w:r>
              <w:rPr>
                <w:rFonts w:hint="eastAsia"/>
              </w:rPr>
              <w:t>开妓院</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男</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11</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4</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13</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10</w:t>
            </w:r>
          </w:p>
        </w:tc>
      </w:tr>
      <w:tr w:rsidR="00000000">
        <w:tblPrEx>
          <w:tblCellMar>
            <w:top w:w="0" w:type="dxa"/>
            <w:left w:w="0" w:type="dxa"/>
            <w:bottom w:w="0" w:type="dxa"/>
            <w:right w:w="0" w:type="dxa"/>
          </w:tblCellMar>
        </w:tblPrEx>
        <w:trPr>
          <w:trHeight w:val="360"/>
        </w:trPr>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女</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60</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26</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20</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16</w:t>
            </w:r>
          </w:p>
        </w:tc>
      </w:tr>
      <w:tr w:rsidR="00000000">
        <w:tblPrEx>
          <w:tblCellMar>
            <w:top w:w="0" w:type="dxa"/>
            <w:left w:w="0" w:type="dxa"/>
            <w:bottom w:w="0" w:type="dxa"/>
            <w:right w:w="0" w:type="dxa"/>
          </w:tblCellMar>
        </w:tblPrEx>
        <w:trPr>
          <w:trHeight w:val="360"/>
        </w:trPr>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pPr>
            <w:r>
              <w:rPr>
                <w:rFonts w:hint="eastAsia"/>
              </w:rPr>
              <w:t>淫媒</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男</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92</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70</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66</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60</w:t>
            </w:r>
          </w:p>
        </w:tc>
      </w:tr>
      <w:tr w:rsidR="00000000">
        <w:tblPrEx>
          <w:tblCellMar>
            <w:top w:w="0" w:type="dxa"/>
            <w:left w:w="0" w:type="dxa"/>
            <w:bottom w:w="0" w:type="dxa"/>
            <w:right w:w="0" w:type="dxa"/>
          </w:tblCellMar>
        </w:tblPrEx>
        <w:trPr>
          <w:trHeight w:val="360"/>
        </w:trPr>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rPr>
                <w:rFonts w:hint="eastAsia"/>
              </w:rPr>
              <w:t>女</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10</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11</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5</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pPr>
            <w:r>
              <w:t>9</w:t>
            </w:r>
          </w:p>
        </w:tc>
      </w:tr>
    </w:tbl>
    <w:p w:rsidR="00000000" w:rsidRDefault="00000000">
      <w:pPr>
        <w:ind w:left="1276"/>
        <w:rPr>
          <w:sz w:val="18"/>
        </w:rPr>
      </w:pPr>
      <w:r>
        <w:rPr>
          <w:rFonts w:eastAsia="长城楷体" w:hint="eastAsia"/>
          <w:sz w:val="18"/>
        </w:rPr>
        <w:t>资料来源</w:t>
      </w:r>
      <w:r>
        <w:rPr>
          <w:sz w:val="18"/>
        </w:rPr>
        <w:t xml:space="preserve">: </w:t>
      </w:r>
      <w:r>
        <w:rPr>
          <w:rFonts w:hint="eastAsia"/>
          <w:sz w:val="18"/>
        </w:rPr>
        <w:t>内政部</w:t>
      </w:r>
    </w:p>
    <w:p w:rsidR="00000000" w:rsidRDefault="00000000">
      <w:pPr>
        <w:spacing w:line="280" w:lineRule="exact"/>
        <w:ind w:left="1276" w:right="1276"/>
      </w:pPr>
      <w:r>
        <w:tab/>
      </w:r>
      <w:r>
        <w:rPr>
          <w:rFonts w:hint="eastAsia"/>
        </w:rPr>
        <w:t>在英格兰和威尔士施行的《</w:t>
      </w:r>
      <w:r>
        <w:t>1985</w:t>
      </w:r>
      <w:r>
        <w:rPr>
          <w:rFonts w:hint="eastAsia"/>
        </w:rPr>
        <w:t>年性犯罪法》中的驾车沿街缓行寻娼罪</w:t>
      </w:r>
      <w:r>
        <w:t>(</w:t>
      </w:r>
      <w:r>
        <w:rPr>
          <w:rFonts w:hint="eastAsia"/>
        </w:rPr>
        <w:t>一项涉及勾引妇女的罪行</w:t>
      </w:r>
      <w:r>
        <w:t>,</w:t>
      </w:r>
      <w:r>
        <w:rPr>
          <w:rFonts w:hint="eastAsia"/>
        </w:rPr>
        <w:t>由于为寻找娼妓驾车沿街缓行的行为而得名</w:t>
      </w:r>
      <w:r>
        <w:t>)</w:t>
      </w:r>
      <w:r>
        <w:rPr>
          <w:rFonts w:hint="eastAsia"/>
        </w:rPr>
        <w:t>的效用引起了关注。不过</w:t>
      </w:r>
      <w:r>
        <w:t>,</w:t>
      </w:r>
      <w:r>
        <w:rPr>
          <w:rFonts w:hint="eastAsia"/>
        </w:rPr>
        <w:t>从</w:t>
      </w:r>
      <w:r>
        <w:t>1997</w:t>
      </w:r>
      <w:r>
        <w:rPr>
          <w:rFonts w:hint="eastAsia"/>
        </w:rPr>
        <w:t>年</w:t>
      </w:r>
      <w:r>
        <w:t>4</w:t>
      </w:r>
      <w:r>
        <w:rPr>
          <w:rFonts w:hint="eastAsia"/>
        </w:rPr>
        <w:t>月</w:t>
      </w:r>
      <w:r>
        <w:t>1</w:t>
      </w:r>
      <w:r>
        <w:rPr>
          <w:rFonts w:hint="eastAsia"/>
        </w:rPr>
        <w:t>日起可以将这项罪行记录在案</w:t>
      </w:r>
      <w:r>
        <w:t>,</w:t>
      </w:r>
      <w:r>
        <w:rPr>
          <w:rFonts w:hint="eastAsia"/>
        </w:rPr>
        <w:t>意味着警察现在得从这些被控驾车沿街缓行寻娼罪的取得脱气氧核糖核酸取样。这些取样可被列入全国脱氧核糖核酸数据基中</w:t>
      </w:r>
      <w:r>
        <w:t>,</w:t>
      </w:r>
      <w:r>
        <w:rPr>
          <w:rFonts w:hint="eastAsia"/>
        </w:rPr>
        <w:t>应有助于调查较严重的性罪行。</w:t>
      </w:r>
    </w:p>
    <w:p w:rsidR="00000000" w:rsidRDefault="00000000">
      <w:pPr>
        <w:spacing w:before="120" w:line="280" w:lineRule="exact"/>
        <w:ind w:left="1701" w:right="1276" w:hanging="425"/>
        <w:rPr>
          <w:rFonts w:ascii="SimHei" w:eastAsia="SimHei"/>
        </w:rPr>
      </w:pPr>
      <w:r>
        <w:rPr>
          <w:rFonts w:ascii="SimHei" w:eastAsia="SimHei"/>
        </w:rPr>
        <w:t>6.3</w:t>
      </w:r>
      <w:r>
        <w:rPr>
          <w:rFonts w:ascii="SimHei" w:eastAsia="SimHei"/>
        </w:rPr>
        <w:tab/>
      </w:r>
      <w:r>
        <w:rPr>
          <w:rFonts w:ascii="SimHei" w:eastAsia="SimHei" w:hint="eastAsia"/>
        </w:rPr>
        <w:t>在英格兰和威尔士被起诉的驾车沿街缓行寻娼罪犯</w:t>
      </w:r>
    </w:p>
    <w:tbl>
      <w:tblPr>
        <w:tblW w:w="0" w:type="auto"/>
        <w:tblInd w:w="1278" w:type="dxa"/>
        <w:tblLayout w:type="fixed"/>
        <w:tblCellMar>
          <w:left w:w="0" w:type="dxa"/>
          <w:right w:w="0" w:type="dxa"/>
        </w:tblCellMar>
        <w:tblLook w:val="0000" w:firstRow="0" w:lastRow="0" w:firstColumn="0" w:lastColumn="0" w:noHBand="0" w:noVBand="0"/>
      </w:tblPr>
      <w:tblGrid>
        <w:gridCol w:w="1461"/>
        <w:gridCol w:w="1461"/>
        <w:gridCol w:w="1461"/>
        <w:gridCol w:w="1461"/>
        <w:gridCol w:w="1461"/>
      </w:tblGrid>
      <w:tr w:rsidR="00000000">
        <w:tblPrEx>
          <w:tblCellMar>
            <w:top w:w="0" w:type="dxa"/>
            <w:left w:w="0" w:type="dxa"/>
            <w:bottom w:w="0" w:type="dxa"/>
            <w:right w:w="0" w:type="dxa"/>
          </w:tblCellMar>
        </w:tblPrEx>
        <w:trPr>
          <w:trHeight w:val="360"/>
        </w:trPr>
        <w:tc>
          <w:tcPr>
            <w:tcW w:w="1461"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ind w:left="113"/>
              <w:jc w:val="both"/>
              <w:rPr>
                <w:rFonts w:eastAsia="长城楷体"/>
                <w:color w:val="0000FF"/>
                <w:sz w:val="14"/>
              </w:rPr>
            </w:pPr>
            <w:r>
              <w:rPr>
                <w:rFonts w:eastAsia="长城楷体" w:hint="eastAsia"/>
                <w:color w:val="0000FF"/>
                <w:sz w:val="14"/>
              </w:rPr>
              <w:t>年份</w:t>
            </w:r>
          </w:p>
        </w:tc>
        <w:tc>
          <w:tcPr>
            <w:tcW w:w="1461"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性别</w:t>
            </w:r>
          </w:p>
        </w:tc>
        <w:tc>
          <w:tcPr>
            <w:tcW w:w="1461"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被指控总人数</w:t>
            </w:r>
          </w:p>
        </w:tc>
        <w:tc>
          <w:tcPr>
            <w:tcW w:w="1461"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被定罪人数</w:t>
            </w:r>
          </w:p>
        </w:tc>
        <w:tc>
          <w:tcPr>
            <w:tcW w:w="1461" w:type="dxa"/>
            <w:tcBorders>
              <w:top w:val="single" w:sz="6" w:space="0" w:color="auto"/>
              <w:left w:val="single" w:sz="6" w:space="0" w:color="auto"/>
              <w:bottom w:val="single" w:sz="6" w:space="0" w:color="auto"/>
              <w:right w:val="single" w:sz="6" w:space="0" w:color="auto"/>
            </w:tcBorders>
          </w:tcPr>
          <w:p w:rsidR="00000000" w:rsidRDefault="00000000">
            <w:pPr>
              <w:pStyle w:val="85"/>
              <w:spacing w:after="0" w:line="320" w:lineRule="exact"/>
              <w:jc w:val="center"/>
              <w:rPr>
                <w:rFonts w:eastAsia="长城楷体"/>
                <w:color w:val="0000FF"/>
                <w:sz w:val="14"/>
              </w:rPr>
            </w:pPr>
            <w:r>
              <w:rPr>
                <w:rFonts w:eastAsia="长城楷体" w:hint="eastAsia"/>
                <w:color w:val="0000FF"/>
                <w:sz w:val="14"/>
              </w:rPr>
              <w:t>被警告人数</w:t>
            </w:r>
          </w:p>
        </w:tc>
      </w:tr>
      <w:tr w:rsidR="00000000">
        <w:tblPrEx>
          <w:tblCellMar>
            <w:top w:w="0" w:type="dxa"/>
            <w:left w:w="0" w:type="dxa"/>
            <w:bottom w:w="0" w:type="dxa"/>
            <w:right w:w="0" w:type="dxa"/>
          </w:tblCellMar>
        </w:tblPrEx>
        <w:trPr>
          <w:trHeight w:val="360"/>
        </w:trPr>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left="113"/>
              <w:jc w:val="both"/>
            </w:pPr>
            <w:r>
              <w:t>1994</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0"/>
              <w:jc w:val="center"/>
            </w:pPr>
            <w:r>
              <w:rPr>
                <w:rFonts w:hint="eastAsia"/>
              </w:rPr>
              <w:t>男</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1 112</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914</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345</w:t>
            </w:r>
          </w:p>
        </w:tc>
      </w:tr>
      <w:tr w:rsidR="00000000">
        <w:tblPrEx>
          <w:tblCellMar>
            <w:top w:w="0" w:type="dxa"/>
            <w:left w:w="0" w:type="dxa"/>
            <w:bottom w:w="0" w:type="dxa"/>
            <w:right w:w="0" w:type="dxa"/>
          </w:tblCellMar>
        </w:tblPrEx>
        <w:trPr>
          <w:trHeight w:val="360"/>
        </w:trPr>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0"/>
              <w:jc w:val="center"/>
            </w:pPr>
            <w:r>
              <w:rPr>
                <w:rFonts w:hint="eastAsia"/>
              </w:rPr>
              <w:t>女</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1</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5</w:t>
            </w:r>
          </w:p>
        </w:tc>
      </w:tr>
      <w:tr w:rsidR="00000000">
        <w:tblPrEx>
          <w:tblCellMar>
            <w:top w:w="0" w:type="dxa"/>
            <w:left w:w="0" w:type="dxa"/>
            <w:bottom w:w="0" w:type="dxa"/>
            <w:right w:w="0" w:type="dxa"/>
          </w:tblCellMar>
        </w:tblPrEx>
        <w:trPr>
          <w:trHeight w:val="360"/>
        </w:trPr>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left="113"/>
              <w:jc w:val="both"/>
            </w:pPr>
            <w:r>
              <w:t>1995</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0"/>
              <w:jc w:val="center"/>
            </w:pPr>
            <w:r>
              <w:rPr>
                <w:rFonts w:hint="eastAsia"/>
              </w:rPr>
              <w:t>男</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1 262</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1 095</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42</w:t>
            </w:r>
          </w:p>
        </w:tc>
      </w:tr>
      <w:tr w:rsidR="00000000">
        <w:tblPrEx>
          <w:tblCellMar>
            <w:top w:w="0" w:type="dxa"/>
            <w:left w:w="0" w:type="dxa"/>
            <w:bottom w:w="0" w:type="dxa"/>
            <w:right w:w="0" w:type="dxa"/>
          </w:tblCellMar>
        </w:tblPrEx>
        <w:trPr>
          <w:trHeight w:val="360"/>
        </w:trPr>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0"/>
              <w:jc w:val="center"/>
            </w:pPr>
            <w:r>
              <w:rPr>
                <w:rFonts w:hint="eastAsia"/>
              </w:rPr>
              <w:t>女</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6</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5</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4</w:t>
            </w:r>
          </w:p>
        </w:tc>
      </w:tr>
      <w:tr w:rsidR="00000000">
        <w:tblPrEx>
          <w:tblCellMar>
            <w:top w:w="0" w:type="dxa"/>
            <w:left w:w="0" w:type="dxa"/>
            <w:bottom w:w="0" w:type="dxa"/>
            <w:right w:w="0" w:type="dxa"/>
          </w:tblCellMar>
        </w:tblPrEx>
        <w:trPr>
          <w:trHeight w:val="360"/>
        </w:trPr>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left="113"/>
              <w:jc w:val="both"/>
            </w:pPr>
            <w:r>
              <w:t>1996</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0"/>
              <w:jc w:val="center"/>
            </w:pPr>
            <w:r>
              <w:rPr>
                <w:rFonts w:hint="eastAsia"/>
              </w:rPr>
              <w:t>男</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1 200</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1 100</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112</w:t>
            </w:r>
          </w:p>
        </w:tc>
      </w:tr>
      <w:tr w:rsidR="00000000">
        <w:tblPrEx>
          <w:tblCellMar>
            <w:top w:w="0" w:type="dxa"/>
            <w:left w:w="0" w:type="dxa"/>
            <w:bottom w:w="0" w:type="dxa"/>
            <w:right w:w="0" w:type="dxa"/>
          </w:tblCellMar>
        </w:tblPrEx>
        <w:trPr>
          <w:trHeight w:val="360"/>
        </w:trPr>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0"/>
              <w:jc w:val="center"/>
            </w:pPr>
            <w:r>
              <w:rPr>
                <w:rFonts w:hint="eastAsia"/>
              </w:rPr>
              <w:t>女</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2</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4</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1</w:t>
            </w:r>
          </w:p>
        </w:tc>
      </w:tr>
      <w:tr w:rsidR="00000000">
        <w:tblPrEx>
          <w:tblCellMar>
            <w:top w:w="0" w:type="dxa"/>
            <w:left w:w="0" w:type="dxa"/>
            <w:bottom w:w="0" w:type="dxa"/>
            <w:right w:w="0" w:type="dxa"/>
          </w:tblCellMar>
        </w:tblPrEx>
        <w:trPr>
          <w:trHeight w:val="360"/>
        </w:trPr>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left="113"/>
              <w:jc w:val="both"/>
            </w:pPr>
            <w:r>
              <w:t>1997</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0"/>
              <w:jc w:val="center"/>
            </w:pPr>
            <w:r>
              <w:rPr>
                <w:rFonts w:hint="eastAsia"/>
              </w:rPr>
              <w:t>男</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449</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811</w:t>
            </w:r>
          </w:p>
        </w:tc>
        <w:tc>
          <w:tcPr>
            <w:tcW w:w="1461" w:type="dxa"/>
            <w:tcBorders>
              <w:top w:val="single" w:sz="6" w:space="0" w:color="auto"/>
              <w:left w:val="single" w:sz="6" w:space="0" w:color="auto"/>
              <w:right w:val="single" w:sz="6" w:space="0" w:color="auto"/>
            </w:tcBorders>
          </w:tcPr>
          <w:p w:rsidR="00000000" w:rsidRDefault="00000000">
            <w:pPr>
              <w:pStyle w:val="85"/>
              <w:spacing w:after="0" w:line="320" w:lineRule="exact"/>
              <w:ind w:right="567"/>
            </w:pPr>
            <w:r>
              <w:t>112</w:t>
            </w:r>
          </w:p>
        </w:tc>
      </w:tr>
      <w:tr w:rsidR="00000000">
        <w:tblPrEx>
          <w:tblCellMar>
            <w:top w:w="0" w:type="dxa"/>
            <w:left w:w="0" w:type="dxa"/>
            <w:bottom w:w="0" w:type="dxa"/>
            <w:right w:w="0" w:type="dxa"/>
          </w:tblCellMar>
        </w:tblPrEx>
        <w:trPr>
          <w:trHeight w:val="360"/>
        </w:trPr>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left="113"/>
              <w:jc w:val="both"/>
            </w:pP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0"/>
              <w:jc w:val="center"/>
            </w:pPr>
            <w:r>
              <w:rPr>
                <w:rFonts w:hint="eastAsia"/>
              </w:rPr>
              <w:t>女</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3</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2</w:t>
            </w:r>
          </w:p>
        </w:tc>
        <w:tc>
          <w:tcPr>
            <w:tcW w:w="1461" w:type="dxa"/>
            <w:tcBorders>
              <w:left w:val="single" w:sz="6" w:space="0" w:color="auto"/>
              <w:bottom w:val="single" w:sz="6" w:space="0" w:color="auto"/>
              <w:right w:val="single" w:sz="6" w:space="0" w:color="auto"/>
            </w:tcBorders>
          </w:tcPr>
          <w:p w:rsidR="00000000" w:rsidRDefault="00000000">
            <w:pPr>
              <w:pStyle w:val="85"/>
              <w:spacing w:after="0" w:line="320" w:lineRule="exact"/>
              <w:ind w:right="567"/>
            </w:pPr>
            <w:r>
              <w:t>1</w:t>
            </w:r>
          </w:p>
        </w:tc>
      </w:tr>
    </w:tbl>
    <w:p w:rsidR="00000000" w:rsidRDefault="00000000">
      <w:pPr>
        <w:ind w:left="1276"/>
        <w:rPr>
          <w:sz w:val="18"/>
        </w:rPr>
      </w:pPr>
      <w:r>
        <w:rPr>
          <w:rFonts w:eastAsia="长城楷体" w:hint="eastAsia"/>
          <w:sz w:val="18"/>
        </w:rPr>
        <w:t>资料来源</w:t>
      </w:r>
      <w:r>
        <w:rPr>
          <w:sz w:val="18"/>
        </w:rPr>
        <w:t xml:space="preserve">: </w:t>
      </w:r>
      <w:r>
        <w:rPr>
          <w:rFonts w:hint="eastAsia"/>
          <w:sz w:val="18"/>
        </w:rPr>
        <w:t>内政部</w:t>
      </w:r>
    </w:p>
    <w:p w:rsidR="00000000" w:rsidRDefault="00000000">
      <w:pPr>
        <w:pStyle w:val="H2"/>
        <w:keepLines w:val="0"/>
        <w:spacing w:line="280" w:lineRule="exact"/>
        <w:ind w:left="1276" w:right="1276"/>
        <w:jc w:val="both"/>
      </w:pPr>
      <w:r>
        <w:rPr>
          <w:rFonts w:hint="eastAsia"/>
        </w:rPr>
        <w:t>性旅游业</w:t>
      </w:r>
    </w:p>
    <w:p w:rsidR="00000000" w:rsidRDefault="00000000">
      <w:pPr>
        <w:spacing w:line="280" w:lineRule="exact"/>
        <w:ind w:left="1276" w:right="1276"/>
      </w:pPr>
      <w:r>
        <w:tab/>
      </w:r>
      <w:r>
        <w:rPr>
          <w:rFonts w:hint="eastAsia"/>
        </w:rPr>
        <w:t>联合王国政府全心致力于制裁联合王国境内和海外商业剥削儿童的行为。按照《</w:t>
      </w:r>
      <w:r>
        <w:t>1998</w:t>
      </w:r>
      <w:r>
        <w:rPr>
          <w:rFonts w:hint="eastAsia"/>
        </w:rPr>
        <w:t>年刑事司法</w:t>
      </w:r>
      <w:r>
        <w:t>(</w:t>
      </w:r>
      <w:r>
        <w:rPr>
          <w:rFonts w:hint="eastAsia"/>
        </w:rPr>
        <w:t>恐怖主义和阴谋</w:t>
      </w:r>
      <w:r>
        <w:t>)</w:t>
      </w:r>
      <w:r>
        <w:rPr>
          <w:rFonts w:hint="eastAsia"/>
        </w:rPr>
        <w:t>法》</w:t>
      </w:r>
      <w:r>
        <w:t>,</w:t>
      </w:r>
      <w:r>
        <w:rPr>
          <w:rFonts w:hint="eastAsia"/>
        </w:rPr>
        <w:t>某人阴谋在联合王国境外犯罪是一项罪行</w:t>
      </w:r>
      <w:r>
        <w:t>,</w:t>
      </w:r>
      <w:r>
        <w:rPr>
          <w:rFonts w:hint="eastAsia"/>
        </w:rPr>
        <w:t>但以实质性罪行按照联合王国境内的法律和按照拟犯下该行为的国家境内的法律都构成犯罪为限。这使联合王国法院得以处理在联合王国境内策划在国外去犯性罪行的阴谋。因此</w:t>
      </w:r>
      <w:r>
        <w:t>,</w:t>
      </w:r>
      <w:r>
        <w:rPr>
          <w:rFonts w:hint="eastAsia"/>
        </w:rPr>
        <w:t>比如旅游业者</w:t>
      </w:r>
      <w:r>
        <w:t>,</w:t>
      </w:r>
      <w:r>
        <w:rPr>
          <w:rFonts w:hint="eastAsia"/>
        </w:rPr>
        <w:t>存心为恋童癖者组织以进行侵犯儿童的性行为为目的的国外旅行</w:t>
      </w:r>
      <w:r>
        <w:t>,</w:t>
      </w:r>
      <w:r>
        <w:rPr>
          <w:rFonts w:hint="eastAsia"/>
        </w:rPr>
        <w:t>或个人团体</w:t>
      </w:r>
      <w:r>
        <w:t>,</w:t>
      </w:r>
      <w:r>
        <w:rPr>
          <w:rFonts w:hint="eastAsia"/>
        </w:rPr>
        <w:t>可能为此目的组织旅游</w:t>
      </w:r>
      <w:r>
        <w:t>,</w:t>
      </w:r>
      <w:r>
        <w:rPr>
          <w:rFonts w:hint="eastAsia"/>
        </w:rPr>
        <w:t>经征得检察总长同意</w:t>
      </w:r>
      <w:r>
        <w:t>,</w:t>
      </w:r>
      <w:r>
        <w:rPr>
          <w:rFonts w:hint="eastAsia"/>
        </w:rPr>
        <w:t>得因这类活动被起诉。挑唆人们至国外进行某种侵犯儿童的性犯罪也是一项罪行。</w:t>
      </w:r>
    </w:p>
    <w:p w:rsidR="00000000" w:rsidRDefault="00000000">
      <w:pPr>
        <w:spacing w:line="280" w:lineRule="exact"/>
        <w:ind w:left="1276" w:right="1276"/>
      </w:pPr>
      <w:r>
        <w:tab/>
      </w:r>
      <w:r>
        <w:rPr>
          <w:rFonts w:hint="eastAsia"/>
        </w:rPr>
        <w:t>《</w:t>
      </w:r>
      <w:r>
        <w:t>1997</w:t>
      </w:r>
      <w:r>
        <w:rPr>
          <w:rFonts w:hint="eastAsia"/>
        </w:rPr>
        <w:t>年性犯罪法》第二部分赋予联合王国法院审理在国外犯下严重性罪行</w:t>
      </w:r>
      <w:r>
        <w:t>,</w:t>
      </w:r>
      <w:r>
        <w:rPr>
          <w:rFonts w:hint="eastAsia"/>
        </w:rPr>
        <w:t>包括侵犯儿童性罪行的英国公民的管辖权。这项法律适用双重罪行原则</w:t>
      </w:r>
      <w:r>
        <w:t>;</w:t>
      </w:r>
      <w:r>
        <w:rPr>
          <w:rFonts w:hint="eastAsia"/>
        </w:rPr>
        <w:t>法院的管辖权仅能在有关行为在联合王国管辖范围内和在犯罪发生所在国领域内都是一项罪行的情形下才能延申至域外。联合王国承认</w:t>
      </w:r>
      <w:r>
        <w:t>,</w:t>
      </w:r>
      <w:r>
        <w:rPr>
          <w:rFonts w:hint="eastAsia"/>
        </w:rPr>
        <w:t>在发生罪行的国家起诉侵犯者</w:t>
      </w:r>
      <w:r>
        <w:t>,</w:t>
      </w:r>
      <w:r>
        <w:rPr>
          <w:rFonts w:hint="eastAsia"/>
        </w:rPr>
        <w:t>通常较方便也更有效。英国总是促使在犯下罪行的国家内起诉案件</w:t>
      </w:r>
      <w:r>
        <w:t>,</w:t>
      </w:r>
      <w:r>
        <w:rPr>
          <w:rFonts w:hint="eastAsia"/>
        </w:rPr>
        <w:t>将保留域外起诉的可能作为最后的手段。</w:t>
      </w:r>
    </w:p>
    <w:p w:rsidR="00000000" w:rsidRDefault="00000000">
      <w:pPr>
        <w:spacing w:line="280" w:lineRule="exact"/>
        <w:ind w:left="1276" w:right="1276"/>
      </w:pPr>
      <w:r>
        <w:tab/>
      </w:r>
      <w:r>
        <w:rPr>
          <w:rFonts w:hint="eastAsia"/>
        </w:rPr>
        <w:t>提出这项法律只是联合王国政府处理性旅游业全面战略的一部分。其他措施包括与其他国家政府交流情报和专门知识</w:t>
      </w:r>
      <w:r>
        <w:t>,</w:t>
      </w:r>
      <w:r>
        <w:rPr>
          <w:rFonts w:hint="eastAsia"/>
        </w:rPr>
        <w:t>以及对联合王国警察进行训练的技能。联合王国警察部队在菲律宾和斯里兰卡举办了培训课程。联合王国外交秘书和菲律宾外交秘书在</w:t>
      </w:r>
      <w:r>
        <w:t>1998</w:t>
      </w:r>
      <w:r>
        <w:rPr>
          <w:rFonts w:hint="eastAsia"/>
        </w:rPr>
        <w:t>年</w:t>
      </w:r>
      <w:r>
        <w:t>4</w:t>
      </w:r>
      <w:r>
        <w:rPr>
          <w:rFonts w:hint="eastAsia"/>
        </w:rPr>
        <w:t>月在伦敦举行的第二届亚欧首脑会议上宣布了一项联合王国－菲律宾关于禁止商业性剥削儿童的重要倡议。</w:t>
      </w:r>
      <w:r>
        <w:t>1998</w:t>
      </w:r>
      <w:r>
        <w:rPr>
          <w:rFonts w:hint="eastAsia"/>
        </w:rPr>
        <w:t>年</w:t>
      </w:r>
      <w:r>
        <w:t>10</w:t>
      </w:r>
      <w:r>
        <w:rPr>
          <w:rFonts w:hint="eastAsia"/>
        </w:rPr>
        <w:t>月在伦敦举行了一次专家会议</w:t>
      </w:r>
      <w:r>
        <w:t>,</w:t>
      </w:r>
      <w:r>
        <w:rPr>
          <w:rFonts w:hint="eastAsia"/>
        </w:rPr>
        <w:t>以交流各国、各非政府组织和国际组织之间的良好做法和加强联系。</w:t>
      </w:r>
    </w:p>
    <w:p w:rsidR="00000000" w:rsidRDefault="00000000">
      <w:pPr>
        <w:spacing w:line="280" w:lineRule="exact"/>
        <w:ind w:left="1276" w:right="1276"/>
      </w:pPr>
      <w:r>
        <w:tab/>
      </w:r>
      <w:r>
        <w:rPr>
          <w:rFonts w:hint="eastAsia"/>
        </w:rPr>
        <w:t>菲律宾宣判英国国民犯有性罪行、境外管辖法的存在、以及联合王国警察与国外警察部队之间合作</w:t>
      </w:r>
      <w:r>
        <w:t>,</w:t>
      </w:r>
      <w:r>
        <w:rPr>
          <w:rFonts w:hint="eastAsia"/>
        </w:rPr>
        <w:t>显示出所有方面都更严肃地对待这一问题。</w:t>
      </w:r>
    </w:p>
    <w:p w:rsidR="00000000" w:rsidRDefault="00000000">
      <w:pPr>
        <w:pStyle w:val="H2"/>
        <w:keepLines w:val="0"/>
        <w:spacing w:line="280" w:lineRule="exact"/>
        <w:ind w:left="1276" w:right="1276"/>
        <w:jc w:val="both"/>
      </w:pPr>
      <w:r>
        <w:rPr>
          <w:rFonts w:hint="eastAsia"/>
        </w:rPr>
        <w:t>儿童卖淫</w:t>
      </w:r>
    </w:p>
    <w:p w:rsidR="00000000" w:rsidRDefault="00000000">
      <w:pPr>
        <w:spacing w:line="280" w:lineRule="exact"/>
        <w:ind w:left="1276" w:right="1276"/>
      </w:pPr>
      <w:r>
        <w:tab/>
        <w:t>1998</w:t>
      </w:r>
      <w:r>
        <w:rPr>
          <w:rFonts w:hint="eastAsia"/>
        </w:rPr>
        <w:t>年</w:t>
      </w:r>
      <w:r>
        <w:t>12</w:t>
      </w:r>
      <w:r>
        <w:rPr>
          <w:rFonts w:hint="eastAsia"/>
        </w:rPr>
        <w:t>月</w:t>
      </w:r>
      <w:r>
        <w:t>,</w:t>
      </w:r>
      <w:r>
        <w:rPr>
          <w:rFonts w:hint="eastAsia"/>
        </w:rPr>
        <w:t>内政部</w:t>
      </w:r>
      <w:r>
        <w:t>/</w:t>
      </w:r>
      <w:r>
        <w:rPr>
          <w:rFonts w:hint="eastAsia"/>
        </w:rPr>
        <w:t>卫生局发布了对涉及卖淫儿童的联合咨询指导草案。这是联合王国政府首次发布</w:t>
      </w:r>
      <w:r>
        <w:t>,</w:t>
      </w:r>
      <w:r>
        <w:rPr>
          <w:rFonts w:hint="eastAsia"/>
        </w:rPr>
        <w:t>关于如何确认该问题和有关机构</w:t>
      </w:r>
      <w:r>
        <w:t>,</w:t>
      </w:r>
      <w:r>
        <w:rPr>
          <w:rFonts w:hint="eastAsia"/>
        </w:rPr>
        <w:t>尤其是警局和社会事务处应如何处理儿童和卖淫问题的指导。</w:t>
      </w:r>
    </w:p>
    <w:p w:rsidR="00000000" w:rsidRDefault="00000000">
      <w:pPr>
        <w:spacing w:line="280" w:lineRule="exact"/>
        <w:ind w:left="1276" w:right="1276"/>
      </w:pPr>
      <w:r>
        <w:tab/>
      </w:r>
      <w:r>
        <w:rPr>
          <w:rFonts w:hint="eastAsia"/>
        </w:rPr>
        <w:t>这项机构间指导草案并未将儿童的勾引、游荡和缠绕不休非罪行化</w:t>
      </w:r>
      <w:r>
        <w:t>,</w:t>
      </w:r>
      <w:r>
        <w:rPr>
          <w:rFonts w:hint="eastAsia"/>
        </w:rPr>
        <w:t>但强调卖淫儿童主要是被虐待的儿童</w:t>
      </w:r>
      <w:r>
        <w:t>,</w:t>
      </w:r>
      <w:r>
        <w:rPr>
          <w:rFonts w:hint="eastAsia"/>
        </w:rPr>
        <w:t>那些利用他们的成人</w:t>
      </w:r>
      <w:r>
        <w:t>,</w:t>
      </w:r>
      <w:r>
        <w:rPr>
          <w:rFonts w:hint="eastAsia"/>
        </w:rPr>
        <w:t>无论是以替他们拉皮条或作为“嫖额”</w:t>
      </w:r>
      <w:r>
        <w:t>,</w:t>
      </w:r>
      <w:r>
        <w:rPr>
          <w:rFonts w:hint="eastAsia"/>
        </w:rPr>
        <w:t>都是侵害儿童者。它鼓励对那些腐蚀或侵害儿童的使用全部刑事罪行。</w:t>
      </w:r>
    </w:p>
    <w:p w:rsidR="00000000" w:rsidRDefault="00000000">
      <w:pPr>
        <w:spacing w:line="280" w:lineRule="exact"/>
        <w:ind w:left="1276" w:right="1276"/>
      </w:pPr>
      <w:r>
        <w:tab/>
      </w:r>
      <w:r>
        <w:rPr>
          <w:rFonts w:hint="eastAsia"/>
        </w:rPr>
        <w:t>这项指导拟作为一项实用的指导</w:t>
      </w:r>
      <w:r>
        <w:t>,</w:t>
      </w:r>
      <w:r>
        <w:rPr>
          <w:rFonts w:hint="eastAsia"/>
        </w:rPr>
        <w:t>目的是使所有机构能够合作</w:t>
      </w:r>
      <w:r>
        <w:t>,</w:t>
      </w:r>
      <w:r>
        <w:rPr>
          <w:rFonts w:hint="eastAsia"/>
        </w:rPr>
        <w:t>以期</w:t>
      </w:r>
      <w:r>
        <w:t>:</w:t>
      </w:r>
    </w:p>
    <w:p w:rsidR="00000000" w:rsidRDefault="00000000">
      <w:pPr>
        <w:spacing w:line="280" w:lineRule="exact"/>
        <w:ind w:left="1276" w:right="1276"/>
      </w:pPr>
      <w:r>
        <w:tab/>
      </w:r>
      <w:r>
        <w:sym w:font="Typographic Ext" w:char="F024"/>
      </w:r>
      <w:r>
        <w:tab/>
      </w:r>
      <w:r>
        <w:rPr>
          <w:rFonts w:hint="eastAsia"/>
        </w:rPr>
        <w:t>确认这个问题</w:t>
      </w:r>
      <w:r>
        <w:t>;</w:t>
      </w:r>
    </w:p>
    <w:p w:rsidR="00000000" w:rsidRDefault="00000000">
      <w:pPr>
        <w:spacing w:line="280" w:lineRule="exact"/>
        <w:ind w:left="1276" w:right="1276"/>
      </w:pPr>
      <w:r>
        <w:tab/>
      </w:r>
      <w:r>
        <w:sym w:font="Typographic Ext" w:char="F024"/>
      </w:r>
      <w:r>
        <w:tab/>
      </w:r>
      <w:r>
        <w:rPr>
          <w:rFonts w:hint="eastAsia"/>
        </w:rPr>
        <w:t>把儿童主要视为受侵犯的</w:t>
      </w:r>
      <w:r>
        <w:t>;</w:t>
      </w:r>
    </w:p>
    <w:p w:rsidR="00000000" w:rsidRDefault="00000000">
      <w:pPr>
        <w:spacing w:line="280" w:lineRule="exact"/>
        <w:ind w:left="1276" w:right="1276"/>
      </w:pPr>
      <w:r>
        <w:tab/>
      </w:r>
      <w:r>
        <w:sym w:font="Typographic Ext" w:char="F024"/>
      </w:r>
      <w:r>
        <w:tab/>
      </w:r>
      <w:r>
        <w:rPr>
          <w:rFonts w:hint="eastAsia"/>
        </w:rPr>
        <w:t>保障儿童和促进他们的福利</w:t>
      </w:r>
      <w:r>
        <w:t>;</w:t>
      </w:r>
    </w:p>
    <w:p w:rsidR="00000000" w:rsidRDefault="00000000">
      <w:pPr>
        <w:spacing w:line="280" w:lineRule="exact"/>
        <w:ind w:left="1276" w:right="1276"/>
      </w:pPr>
      <w:r>
        <w:tab/>
      </w:r>
      <w:r>
        <w:sym w:font="Typographic Ext" w:char="F024"/>
      </w:r>
      <w:r>
        <w:tab/>
      </w:r>
      <w:r>
        <w:rPr>
          <w:rFonts w:hint="eastAsia"/>
        </w:rPr>
        <w:t>合力向儿童提供退出卖淫的战略。</w:t>
      </w:r>
    </w:p>
    <w:p w:rsidR="00000000" w:rsidRDefault="00000000">
      <w:pPr>
        <w:spacing w:line="280" w:lineRule="exact"/>
        <w:ind w:left="1276" w:right="1276"/>
      </w:pPr>
      <w:r>
        <w:tab/>
      </w:r>
      <w:r>
        <w:rPr>
          <w:rFonts w:hint="eastAsia"/>
        </w:rPr>
        <w:t>这项指导草案建立在警察局长协会通过的创新指导准则上</w:t>
      </w:r>
      <w:r>
        <w:t>,</w:t>
      </w:r>
      <w:r>
        <w:rPr>
          <w:rFonts w:hint="eastAsia"/>
        </w:rPr>
        <w:t>这些指导准则在伍尔弗汉普顿和诺丁汉试用很有成效。</w:t>
      </w:r>
    </w:p>
    <w:p w:rsidR="00000000" w:rsidRDefault="00000000">
      <w:pPr>
        <w:pStyle w:val="H1"/>
        <w:keepLines w:val="0"/>
        <w:spacing w:after="140" w:line="280" w:lineRule="exact"/>
        <w:ind w:left="1276" w:right="1276"/>
        <w:jc w:val="both"/>
      </w:pPr>
      <w:r>
        <w:rPr>
          <w:rFonts w:hint="eastAsia"/>
        </w:rPr>
        <w:t>第</w:t>
      </w:r>
      <w:r>
        <w:t>7</w:t>
      </w:r>
      <w:r>
        <w:rPr>
          <w:rFonts w:hint="eastAsia"/>
        </w:rPr>
        <w:t>条</w:t>
      </w:r>
    </w:p>
    <w:p w:rsidR="00000000" w:rsidRDefault="00000000">
      <w:pPr>
        <w:pStyle w:val="H1"/>
        <w:keepLines w:val="0"/>
        <w:spacing w:after="240" w:line="280" w:lineRule="exact"/>
        <w:ind w:left="1276" w:right="1276"/>
        <w:jc w:val="both"/>
      </w:pPr>
      <w:r>
        <w:rPr>
          <w:rFonts w:hint="eastAsia"/>
        </w:rPr>
        <w:t>妇女参政和参加公职情况</w:t>
      </w:r>
    </w:p>
    <w:tbl>
      <w:tblPr>
        <w:tblW w:w="0" w:type="auto"/>
        <w:tblInd w:w="1278" w:type="dxa"/>
        <w:tblLayout w:type="fixed"/>
        <w:tblCellMar>
          <w:left w:w="0" w:type="dxa"/>
          <w:right w:w="0" w:type="dxa"/>
        </w:tblCellMar>
        <w:tblLook w:val="0000" w:firstRow="0" w:lastRow="0" w:firstColumn="0" w:lastColumn="0" w:noHBand="0" w:noVBand="0"/>
      </w:tblPr>
      <w:tblGrid>
        <w:gridCol w:w="7308"/>
        <w:gridCol w:w="1"/>
      </w:tblGrid>
      <w:tr w:rsidR="00000000">
        <w:tblPrEx>
          <w:tblCellMar>
            <w:top w:w="0" w:type="dxa"/>
            <w:left w:w="0" w:type="dxa"/>
            <w:bottom w:w="0" w:type="dxa"/>
            <w:right w:w="0" w:type="dxa"/>
          </w:tblCellMar>
        </w:tblPrEx>
        <w:trPr>
          <w:trHeight w:val="360"/>
        </w:trPr>
        <w:tc>
          <w:tcPr>
            <w:tcW w:w="7309" w:type="dxa"/>
            <w:gridSpan w:val="2"/>
            <w:tcBorders>
              <w:top w:val="single" w:sz="6" w:space="0" w:color="auto"/>
              <w:left w:val="single" w:sz="6" w:space="0" w:color="auto"/>
              <w:right w:val="single" w:sz="6" w:space="0" w:color="auto"/>
            </w:tcBorders>
          </w:tcPr>
          <w:p w:rsidR="00000000" w:rsidRDefault="00000000">
            <w:pPr>
              <w:pStyle w:val="85"/>
              <w:spacing w:before="120" w:line="280" w:lineRule="atLeast"/>
              <w:ind w:left="113" w:right="113"/>
              <w:jc w:val="left"/>
              <w:rPr>
                <w:sz w:val="20"/>
              </w:rPr>
            </w:pPr>
            <w:r>
              <w:rPr>
                <w:sz w:val="20"/>
              </w:rPr>
              <w:tab/>
            </w:r>
            <w:r>
              <w:rPr>
                <w:rFonts w:hint="eastAsia"/>
                <w:sz w:val="20"/>
              </w:rPr>
              <w:t>缔约各国应采取一切适当措施</w:t>
            </w:r>
            <w:r>
              <w:rPr>
                <w:sz w:val="20"/>
              </w:rPr>
              <w:t>,</w:t>
            </w:r>
            <w:r>
              <w:rPr>
                <w:rFonts w:hint="eastAsia"/>
                <w:sz w:val="20"/>
              </w:rPr>
              <w:t>消除在本国政治和公众事务中对妇女的歧视</w:t>
            </w:r>
            <w:r>
              <w:rPr>
                <w:sz w:val="20"/>
              </w:rPr>
              <w:t>,</w:t>
            </w:r>
            <w:r>
              <w:rPr>
                <w:rFonts w:hint="eastAsia"/>
                <w:sz w:val="20"/>
              </w:rPr>
              <w:t>特别应保证妇女在与男子平等的条件下</w:t>
            </w:r>
            <w:r>
              <w:rPr>
                <w:sz w:val="20"/>
              </w:rPr>
              <w:t>:</w:t>
            </w:r>
          </w:p>
        </w:tc>
      </w:tr>
      <w:tr w:rsidR="00000000">
        <w:tblPrEx>
          <w:tblCellMar>
            <w:top w:w="0" w:type="dxa"/>
            <w:left w:w="0" w:type="dxa"/>
            <w:bottom w:w="0" w:type="dxa"/>
            <w:right w:w="0" w:type="dxa"/>
          </w:tblCellMar>
        </w:tblPrEx>
        <w:trPr>
          <w:gridAfter w:val="1"/>
          <w:trHeight w:val="360"/>
        </w:trPr>
        <w:tc>
          <w:tcPr>
            <w:tcW w:w="7308" w:type="dxa"/>
            <w:tcBorders>
              <w:left w:val="single" w:sz="6" w:space="0" w:color="auto"/>
              <w:right w:val="single" w:sz="6" w:space="0" w:color="auto"/>
            </w:tcBorders>
          </w:tcPr>
          <w:p w:rsidR="00000000" w:rsidRDefault="00000000">
            <w:pPr>
              <w:pStyle w:val="85"/>
              <w:spacing w:line="280" w:lineRule="atLeast"/>
              <w:ind w:left="113" w:right="113"/>
              <w:jc w:val="left"/>
              <w:rPr>
                <w:sz w:val="20"/>
              </w:rPr>
            </w:pPr>
            <w:r>
              <w:rPr>
                <w:sz w:val="20"/>
              </w:rPr>
              <w:tab/>
              <w:t>(a)</w:t>
            </w:r>
            <w:r>
              <w:rPr>
                <w:sz w:val="20"/>
              </w:rPr>
              <w:tab/>
            </w:r>
            <w:r>
              <w:rPr>
                <w:rFonts w:hint="eastAsia"/>
                <w:sz w:val="20"/>
              </w:rPr>
              <w:t>一切选举和公民投票中有选举权</w:t>
            </w:r>
            <w:r>
              <w:rPr>
                <w:sz w:val="20"/>
              </w:rPr>
              <w:t>,</w:t>
            </w:r>
            <w:r>
              <w:rPr>
                <w:rFonts w:hint="eastAsia"/>
                <w:sz w:val="20"/>
              </w:rPr>
              <w:t>并在一切民选机构中有被选举权</w:t>
            </w:r>
            <w:r>
              <w:rPr>
                <w:sz w:val="20"/>
              </w:rPr>
              <w:t>;</w:t>
            </w:r>
          </w:p>
        </w:tc>
      </w:tr>
      <w:tr w:rsidR="00000000">
        <w:tblPrEx>
          <w:tblCellMar>
            <w:top w:w="0" w:type="dxa"/>
            <w:left w:w="0" w:type="dxa"/>
            <w:bottom w:w="0" w:type="dxa"/>
            <w:right w:w="0" w:type="dxa"/>
          </w:tblCellMar>
        </w:tblPrEx>
        <w:trPr>
          <w:gridAfter w:val="1"/>
          <w:trHeight w:val="360"/>
        </w:trPr>
        <w:tc>
          <w:tcPr>
            <w:tcW w:w="7308" w:type="dxa"/>
            <w:tcBorders>
              <w:left w:val="single" w:sz="6" w:space="0" w:color="auto"/>
              <w:right w:val="single" w:sz="6" w:space="0" w:color="auto"/>
            </w:tcBorders>
          </w:tcPr>
          <w:p w:rsidR="00000000" w:rsidRDefault="00000000">
            <w:pPr>
              <w:pStyle w:val="85"/>
              <w:spacing w:line="280" w:lineRule="atLeast"/>
              <w:ind w:left="113" w:right="113"/>
              <w:jc w:val="left"/>
              <w:rPr>
                <w:sz w:val="20"/>
              </w:rPr>
            </w:pPr>
            <w:r>
              <w:rPr>
                <w:sz w:val="20"/>
              </w:rPr>
              <w:tab/>
              <w:t>(b)</w:t>
            </w:r>
            <w:r>
              <w:rPr>
                <w:sz w:val="20"/>
              </w:rPr>
              <w:tab/>
            </w:r>
            <w:r>
              <w:rPr>
                <w:rFonts w:hint="eastAsia"/>
                <w:sz w:val="20"/>
              </w:rPr>
              <w:t>参与政府政策的制定及其执行</w:t>
            </w:r>
            <w:r>
              <w:rPr>
                <w:sz w:val="20"/>
              </w:rPr>
              <w:t>,</w:t>
            </w:r>
            <w:r>
              <w:rPr>
                <w:rFonts w:hint="eastAsia"/>
                <w:sz w:val="20"/>
              </w:rPr>
              <w:t>并担任各级政府公职</w:t>
            </w:r>
            <w:r>
              <w:rPr>
                <w:sz w:val="20"/>
              </w:rPr>
              <w:t>,</w:t>
            </w:r>
            <w:r>
              <w:rPr>
                <w:rFonts w:hint="eastAsia"/>
                <w:sz w:val="20"/>
              </w:rPr>
              <w:t>执行一切公务</w:t>
            </w:r>
            <w:r>
              <w:rPr>
                <w:sz w:val="20"/>
              </w:rPr>
              <w:t>;</w:t>
            </w:r>
          </w:p>
        </w:tc>
      </w:tr>
      <w:tr w:rsidR="00000000">
        <w:tblPrEx>
          <w:tblCellMar>
            <w:top w:w="0" w:type="dxa"/>
            <w:left w:w="0" w:type="dxa"/>
            <w:bottom w:w="0" w:type="dxa"/>
            <w:right w:w="0" w:type="dxa"/>
          </w:tblCellMar>
        </w:tblPrEx>
        <w:trPr>
          <w:gridAfter w:val="1"/>
          <w:trHeight w:val="360"/>
        </w:trPr>
        <w:tc>
          <w:tcPr>
            <w:tcW w:w="7308" w:type="dxa"/>
            <w:tcBorders>
              <w:left w:val="single" w:sz="6" w:space="0" w:color="auto"/>
              <w:bottom w:val="single" w:sz="6" w:space="0" w:color="auto"/>
              <w:right w:val="single" w:sz="6" w:space="0" w:color="auto"/>
            </w:tcBorders>
          </w:tcPr>
          <w:p w:rsidR="00000000" w:rsidRDefault="00000000">
            <w:pPr>
              <w:pStyle w:val="85"/>
              <w:spacing w:line="280" w:lineRule="atLeast"/>
              <w:ind w:left="113" w:right="113"/>
              <w:jc w:val="left"/>
              <w:rPr>
                <w:sz w:val="20"/>
              </w:rPr>
            </w:pPr>
            <w:r>
              <w:rPr>
                <w:sz w:val="20"/>
              </w:rPr>
              <w:tab/>
              <w:t>(c)</w:t>
            </w:r>
            <w:r>
              <w:rPr>
                <w:sz w:val="20"/>
              </w:rPr>
              <w:tab/>
            </w:r>
            <w:r>
              <w:rPr>
                <w:rFonts w:hint="eastAsia"/>
                <w:sz w:val="20"/>
              </w:rPr>
              <w:t>参加有关本国公众和政治事务的非政府组织和协会。</w:t>
            </w:r>
          </w:p>
        </w:tc>
      </w:tr>
    </w:tbl>
    <w:p w:rsidR="00000000" w:rsidRDefault="00000000">
      <w:pPr>
        <w:spacing w:line="280" w:lineRule="exact"/>
        <w:ind w:left="1276" w:right="1276"/>
      </w:pPr>
      <w:r>
        <w:tab/>
      </w:r>
      <w:r>
        <w:rPr>
          <w:rFonts w:hint="eastAsia"/>
        </w:rPr>
        <w:t>经过</w:t>
      </w:r>
      <w:r>
        <w:t>1997</w:t>
      </w:r>
      <w:r>
        <w:rPr>
          <w:rFonts w:hint="eastAsia"/>
        </w:rPr>
        <w:t>年</w:t>
      </w:r>
      <w:r>
        <w:t>5</w:t>
      </w:r>
      <w:r>
        <w:rPr>
          <w:rFonts w:hint="eastAsia"/>
        </w:rPr>
        <w:t>月的普选后</w:t>
      </w:r>
      <w:r>
        <w:t>,</w:t>
      </w:r>
      <w:r>
        <w:rPr>
          <w:rFonts w:hint="eastAsia"/>
        </w:rPr>
        <w:t>妇女当选为下议院议员的人数大增</w:t>
      </w:r>
      <w:r>
        <w:t>,</w:t>
      </w:r>
      <w:r>
        <w:rPr>
          <w:rFonts w:hint="eastAsia"/>
        </w:rPr>
        <w:t>达到</w:t>
      </w:r>
      <w:r>
        <w:t>121</w:t>
      </w:r>
      <w:r>
        <w:rPr>
          <w:rFonts w:hint="eastAsia"/>
        </w:rPr>
        <w:t>名</w:t>
      </w:r>
      <w:r>
        <w:t>,</w:t>
      </w:r>
      <w:r>
        <w:rPr>
          <w:rFonts w:hint="eastAsia"/>
        </w:rPr>
        <w:t>占</w:t>
      </w:r>
      <w:r>
        <w:t>1998</w:t>
      </w:r>
      <w:r>
        <w:rPr>
          <w:rFonts w:hint="eastAsia"/>
        </w:rPr>
        <w:t>年</w:t>
      </w:r>
      <w:r>
        <w:t>11</w:t>
      </w:r>
      <w:r>
        <w:rPr>
          <w:rFonts w:hint="eastAsia"/>
        </w:rPr>
        <w:t>月议会议员总数的</w:t>
      </w:r>
      <w:r>
        <w:t>18%</w:t>
      </w:r>
      <w:r>
        <w:rPr>
          <w:rFonts w:hint="eastAsia"/>
        </w:rPr>
        <w:t>。迄至</w:t>
      </w:r>
      <w:r>
        <w:t>1998</w:t>
      </w:r>
      <w:r>
        <w:rPr>
          <w:rFonts w:hint="eastAsia"/>
        </w:rPr>
        <w:t>年</w:t>
      </w:r>
      <w:r>
        <w:t>11</w:t>
      </w:r>
      <w:r>
        <w:rPr>
          <w:rFonts w:hint="eastAsia"/>
        </w:rPr>
        <w:t>月</w:t>
      </w:r>
      <w:r>
        <w:t>,</w:t>
      </w:r>
      <w:r>
        <w:rPr>
          <w:rFonts w:hint="eastAsia"/>
        </w:rPr>
        <w:t>妇女担任内阁职务的人数在</w:t>
      </w:r>
      <w:r>
        <w:t>22</w:t>
      </w:r>
      <w:r>
        <w:rPr>
          <w:rFonts w:hint="eastAsia"/>
        </w:rPr>
        <w:t>名中占</w:t>
      </w:r>
      <w:r>
        <w:t>5</w:t>
      </w:r>
      <w:r>
        <w:rPr>
          <w:rFonts w:hint="eastAsia"/>
        </w:rPr>
        <w:t>名</w:t>
      </w:r>
      <w:r>
        <w:t>,1998</w:t>
      </w:r>
      <w:r>
        <w:rPr>
          <w:rFonts w:hint="eastAsia"/>
        </w:rPr>
        <w:t>年</w:t>
      </w:r>
      <w:r>
        <w:t>11</w:t>
      </w:r>
      <w:r>
        <w:rPr>
          <w:rFonts w:hint="eastAsia"/>
        </w:rPr>
        <w:t>月妇女在政府职位中的总人数是</w:t>
      </w:r>
      <w:r>
        <w:t>22</w:t>
      </w:r>
      <w:r>
        <w:rPr>
          <w:rFonts w:hint="eastAsia"/>
        </w:rPr>
        <w:t>名。</w:t>
      </w:r>
      <w:r>
        <w:t>1998</w:t>
      </w:r>
      <w:r>
        <w:rPr>
          <w:rFonts w:hint="eastAsia"/>
        </w:rPr>
        <w:t>年</w:t>
      </w:r>
      <w:r>
        <w:t>11</w:t>
      </w:r>
      <w:r>
        <w:rPr>
          <w:rFonts w:hint="eastAsia"/>
        </w:rPr>
        <w:t>月上议院的女议员人数共</w:t>
      </w:r>
      <w:r>
        <w:t>103</w:t>
      </w:r>
      <w:r>
        <w:rPr>
          <w:rFonts w:hint="eastAsia"/>
        </w:rPr>
        <w:t>名</w:t>
      </w:r>
      <w:r>
        <w:t>,</w:t>
      </w:r>
      <w:r>
        <w:rPr>
          <w:rFonts w:hint="eastAsia"/>
        </w:rPr>
        <w:t>其中</w:t>
      </w:r>
      <w:r>
        <w:t>16</w:t>
      </w:r>
      <w:r>
        <w:rPr>
          <w:rFonts w:hint="eastAsia"/>
        </w:rPr>
        <w:t>名是世袭贵族</w:t>
      </w:r>
      <w:r>
        <w:t>,87</w:t>
      </w:r>
      <w:r>
        <w:rPr>
          <w:rFonts w:hint="eastAsia"/>
        </w:rPr>
        <w:t>名为终身贵族。</w:t>
      </w:r>
    </w:p>
    <w:p w:rsidR="00000000" w:rsidRDefault="00000000">
      <w:pPr>
        <w:pStyle w:val="H1"/>
        <w:keepLines w:val="0"/>
        <w:spacing w:after="140" w:line="280" w:lineRule="exact"/>
        <w:ind w:left="1276" w:right="1276"/>
        <w:jc w:val="both"/>
      </w:pPr>
      <w:r>
        <w:rPr>
          <w:rFonts w:hint="eastAsia"/>
        </w:rPr>
        <w:t>公职任命的情况</w:t>
      </w:r>
    </w:p>
    <w:p w:rsidR="00000000" w:rsidRDefault="00000000">
      <w:pPr>
        <w:spacing w:line="280" w:lineRule="exact"/>
        <w:ind w:left="1276" w:right="1276"/>
      </w:pPr>
      <w:r>
        <w:tab/>
      </w:r>
      <w:r>
        <w:rPr>
          <w:rFonts w:hint="eastAsia"/>
        </w:rPr>
        <w:t>最后几年</w:t>
      </w:r>
      <w:r>
        <w:t>,</w:t>
      </w:r>
      <w:r>
        <w:rPr>
          <w:rFonts w:hint="eastAsia"/>
        </w:rPr>
        <w:t>有若干倡议主张应按优绩增加妇女和少数民族成员在公共机构中的任职人数。</w:t>
      </w:r>
      <w:r>
        <w:t>1992</w:t>
      </w:r>
      <w:r>
        <w:rPr>
          <w:rFonts w:hint="eastAsia"/>
        </w:rPr>
        <w:t>年以来</w:t>
      </w:r>
      <w:r>
        <w:t>,</w:t>
      </w:r>
      <w:r>
        <w:rPr>
          <w:rFonts w:hint="eastAsia"/>
        </w:rPr>
        <w:t>各部门均有其目标可计量的改进计划。下表显示自</w:t>
      </w:r>
      <w:r>
        <w:t>92</w:t>
      </w:r>
      <w:r>
        <w:rPr>
          <w:rFonts w:hint="eastAsia"/>
        </w:rPr>
        <w:t>年以来妇女在公职的任命中人数稳定增高的情况</w:t>
      </w:r>
      <w:r>
        <w:t>:</w:t>
      </w:r>
    </w:p>
    <w:p w:rsidR="00000000" w:rsidRDefault="00000000">
      <w:pPr>
        <w:spacing w:before="120" w:after="240" w:line="280" w:lineRule="exact"/>
        <w:ind w:left="1276" w:right="1276"/>
        <w:rPr>
          <w:rFonts w:ascii="SimHei" w:eastAsia="SimHei"/>
        </w:rPr>
      </w:pPr>
      <w:r>
        <w:rPr>
          <w:rFonts w:ascii="SimHei" w:eastAsia="SimHei"/>
        </w:rPr>
        <w:t>7.1</w:t>
      </w:r>
      <w:r>
        <w:rPr>
          <w:rFonts w:ascii="SimHei" w:eastAsia="SimHei"/>
        </w:rPr>
        <w:tab/>
        <w:t>1992-1997</w:t>
      </w:r>
      <w:r>
        <w:rPr>
          <w:rFonts w:ascii="SimHei" w:eastAsia="SimHei" w:hint="eastAsia"/>
        </w:rPr>
        <w:t>年期间联合王国妇女任命公职的情况</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284"/>
        <w:gridCol w:w="1341"/>
        <w:gridCol w:w="1341"/>
        <w:gridCol w:w="1341"/>
      </w:tblGrid>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center"/>
            </w:pPr>
          </w:p>
        </w:tc>
        <w:tc>
          <w:tcPr>
            <w:tcW w:w="1341" w:type="dxa"/>
          </w:tcPr>
          <w:p w:rsidR="00000000" w:rsidRDefault="00000000">
            <w:pPr>
              <w:pStyle w:val="85"/>
              <w:spacing w:line="320" w:lineRule="exact"/>
              <w:jc w:val="center"/>
            </w:pPr>
            <w:r>
              <w:t>1992</w:t>
            </w:r>
          </w:p>
        </w:tc>
        <w:tc>
          <w:tcPr>
            <w:tcW w:w="1341" w:type="dxa"/>
          </w:tcPr>
          <w:p w:rsidR="00000000" w:rsidRDefault="00000000">
            <w:pPr>
              <w:pStyle w:val="85"/>
              <w:spacing w:line="320" w:lineRule="exact"/>
              <w:jc w:val="center"/>
            </w:pPr>
            <w:r>
              <w:t>1995</w:t>
            </w:r>
          </w:p>
        </w:tc>
        <w:tc>
          <w:tcPr>
            <w:tcW w:w="1341" w:type="dxa"/>
          </w:tcPr>
          <w:p w:rsidR="00000000" w:rsidRDefault="00000000">
            <w:pPr>
              <w:pStyle w:val="85"/>
              <w:spacing w:line="320" w:lineRule="exact"/>
              <w:jc w:val="center"/>
            </w:pPr>
            <w:r>
              <w:t>1997</w:t>
            </w:r>
          </w:p>
        </w:tc>
      </w:tr>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left"/>
            </w:pPr>
            <w:r>
              <w:rPr>
                <w:rFonts w:hint="eastAsia"/>
              </w:rPr>
              <w:t>任命公职的总人数</w:t>
            </w:r>
          </w:p>
        </w:tc>
        <w:tc>
          <w:tcPr>
            <w:tcW w:w="1341" w:type="dxa"/>
          </w:tcPr>
          <w:p w:rsidR="00000000" w:rsidRDefault="00000000">
            <w:pPr>
              <w:pStyle w:val="85"/>
              <w:spacing w:line="320" w:lineRule="exact"/>
              <w:jc w:val="center"/>
            </w:pPr>
            <w:r>
              <w:t>41 011</w:t>
            </w:r>
          </w:p>
        </w:tc>
        <w:tc>
          <w:tcPr>
            <w:tcW w:w="1341" w:type="dxa"/>
          </w:tcPr>
          <w:p w:rsidR="00000000" w:rsidRDefault="00000000">
            <w:pPr>
              <w:pStyle w:val="85"/>
              <w:spacing w:line="320" w:lineRule="exact"/>
              <w:jc w:val="center"/>
            </w:pPr>
            <w:r>
              <w:t>40 170</w:t>
            </w:r>
          </w:p>
        </w:tc>
        <w:tc>
          <w:tcPr>
            <w:tcW w:w="1341" w:type="dxa"/>
          </w:tcPr>
          <w:p w:rsidR="00000000" w:rsidRDefault="00000000">
            <w:pPr>
              <w:pStyle w:val="85"/>
              <w:spacing w:line="320" w:lineRule="exact"/>
              <w:jc w:val="center"/>
            </w:pPr>
            <w:r>
              <w:t>38 083</w:t>
            </w:r>
          </w:p>
        </w:tc>
      </w:tr>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left"/>
            </w:pPr>
            <w:r>
              <w:rPr>
                <w:rFonts w:hint="eastAsia"/>
              </w:rPr>
              <w:t>妇女获任命的人数</w:t>
            </w:r>
          </w:p>
        </w:tc>
        <w:tc>
          <w:tcPr>
            <w:tcW w:w="1341" w:type="dxa"/>
          </w:tcPr>
          <w:p w:rsidR="00000000" w:rsidRDefault="00000000">
            <w:pPr>
              <w:pStyle w:val="85"/>
              <w:spacing w:line="320" w:lineRule="exact"/>
              <w:jc w:val="center"/>
            </w:pPr>
            <w:r>
              <w:t>10 701</w:t>
            </w:r>
            <w:r>
              <w:br/>
              <w:t>(26%)</w:t>
            </w:r>
          </w:p>
        </w:tc>
        <w:tc>
          <w:tcPr>
            <w:tcW w:w="1341" w:type="dxa"/>
          </w:tcPr>
          <w:p w:rsidR="00000000" w:rsidRDefault="00000000">
            <w:pPr>
              <w:pStyle w:val="85"/>
              <w:spacing w:line="320" w:lineRule="exact"/>
              <w:jc w:val="center"/>
            </w:pPr>
            <w:r>
              <w:t>11 898</w:t>
            </w:r>
            <w:r>
              <w:br/>
              <w:t>(30%)</w:t>
            </w:r>
          </w:p>
        </w:tc>
        <w:tc>
          <w:tcPr>
            <w:tcW w:w="1341" w:type="dxa"/>
          </w:tcPr>
          <w:p w:rsidR="00000000" w:rsidRDefault="00000000">
            <w:pPr>
              <w:pStyle w:val="85"/>
              <w:spacing w:line="320" w:lineRule="exact"/>
              <w:jc w:val="center"/>
            </w:pPr>
            <w:r>
              <w:t>12 010</w:t>
            </w:r>
            <w:r>
              <w:br/>
              <w:t>(32%)</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内阁办公室公共机构</w:t>
      </w:r>
      <w:r>
        <w:rPr>
          <w:sz w:val="18"/>
        </w:rPr>
        <w:t>1997</w:t>
      </w:r>
      <w:r>
        <w:rPr>
          <w:rFonts w:hint="eastAsia"/>
          <w:sz w:val="18"/>
        </w:rPr>
        <w:t>年。</w:t>
      </w:r>
    </w:p>
    <w:p w:rsidR="00000000" w:rsidRDefault="00000000">
      <w:pPr>
        <w:spacing w:line="280" w:lineRule="exact"/>
        <w:ind w:left="1276" w:right="1276"/>
      </w:pPr>
      <w:r>
        <w:tab/>
      </w:r>
      <w:r>
        <w:rPr>
          <w:rFonts w:hint="eastAsia"/>
        </w:rPr>
        <w:t>这一期间少数民族成员获得公职任命的人数也有所增加</w:t>
      </w:r>
      <w:r>
        <w:t>,</w:t>
      </w:r>
      <w:r>
        <w:rPr>
          <w:rFonts w:hint="eastAsia"/>
        </w:rPr>
        <w:t>少数民族妇女的情况概括如下</w:t>
      </w:r>
      <w:r>
        <w:t>:</w:t>
      </w:r>
    </w:p>
    <w:p w:rsidR="00000000" w:rsidRDefault="00000000">
      <w:pPr>
        <w:spacing w:before="120" w:after="240" w:line="280" w:lineRule="exact"/>
        <w:ind w:left="1276" w:right="1276"/>
        <w:rPr>
          <w:rFonts w:ascii="SimHei" w:eastAsia="SimHei"/>
        </w:rPr>
      </w:pPr>
      <w:r>
        <w:rPr>
          <w:rFonts w:ascii="SimHei" w:eastAsia="SimHei"/>
        </w:rPr>
        <w:t>7.2</w:t>
      </w:r>
      <w:r>
        <w:rPr>
          <w:rFonts w:ascii="SimHei" w:eastAsia="SimHei"/>
        </w:rPr>
        <w:tab/>
        <w:t>1992</w:t>
      </w:r>
      <w:r>
        <w:rPr>
          <w:rFonts w:ascii="SimHei" w:eastAsia="SimHei" w:hint="eastAsia"/>
        </w:rPr>
        <w:t>和</w:t>
      </w:r>
      <w:r>
        <w:rPr>
          <w:rFonts w:ascii="SimHei" w:eastAsia="SimHei"/>
        </w:rPr>
        <w:t>1997</w:t>
      </w:r>
      <w:r>
        <w:rPr>
          <w:rFonts w:ascii="SimHei" w:eastAsia="SimHei" w:hint="eastAsia"/>
        </w:rPr>
        <w:t>年期间少数民族妇女担任公职任命的情况</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284"/>
        <w:gridCol w:w="1341"/>
        <w:gridCol w:w="1341"/>
        <w:gridCol w:w="1341"/>
      </w:tblGrid>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center"/>
            </w:pPr>
          </w:p>
        </w:tc>
        <w:tc>
          <w:tcPr>
            <w:tcW w:w="1341" w:type="dxa"/>
          </w:tcPr>
          <w:p w:rsidR="00000000" w:rsidRDefault="00000000">
            <w:pPr>
              <w:pStyle w:val="85"/>
              <w:spacing w:line="320" w:lineRule="exact"/>
              <w:jc w:val="center"/>
            </w:pPr>
            <w:r>
              <w:t>1992</w:t>
            </w:r>
          </w:p>
        </w:tc>
        <w:tc>
          <w:tcPr>
            <w:tcW w:w="1341" w:type="dxa"/>
          </w:tcPr>
          <w:p w:rsidR="00000000" w:rsidRDefault="00000000">
            <w:pPr>
              <w:pStyle w:val="85"/>
              <w:spacing w:line="320" w:lineRule="exact"/>
              <w:jc w:val="center"/>
            </w:pPr>
            <w:r>
              <w:t>1995</w:t>
            </w:r>
          </w:p>
        </w:tc>
        <w:tc>
          <w:tcPr>
            <w:tcW w:w="1341" w:type="dxa"/>
          </w:tcPr>
          <w:p w:rsidR="00000000" w:rsidRDefault="00000000">
            <w:pPr>
              <w:pStyle w:val="85"/>
              <w:spacing w:line="320" w:lineRule="exact"/>
              <w:jc w:val="center"/>
            </w:pPr>
            <w:r>
              <w:t>1997</w:t>
            </w:r>
          </w:p>
        </w:tc>
      </w:tr>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left"/>
            </w:pPr>
            <w:r>
              <w:rPr>
                <w:rFonts w:hint="eastAsia"/>
              </w:rPr>
              <w:t>少数民族成员担任公职的总数</w:t>
            </w:r>
          </w:p>
        </w:tc>
        <w:tc>
          <w:tcPr>
            <w:tcW w:w="1341" w:type="dxa"/>
          </w:tcPr>
          <w:p w:rsidR="00000000" w:rsidRDefault="00000000">
            <w:pPr>
              <w:pStyle w:val="85"/>
              <w:spacing w:line="320" w:lineRule="exact"/>
              <w:jc w:val="center"/>
            </w:pPr>
            <w:r>
              <w:t>802(2%)</w:t>
            </w:r>
          </w:p>
        </w:tc>
        <w:tc>
          <w:tcPr>
            <w:tcW w:w="1341" w:type="dxa"/>
          </w:tcPr>
          <w:p w:rsidR="00000000" w:rsidRDefault="00000000">
            <w:pPr>
              <w:pStyle w:val="85"/>
              <w:spacing w:line="320" w:lineRule="exact"/>
              <w:jc w:val="center"/>
            </w:pPr>
            <w:r>
              <w:t>1 184(3%)</w:t>
            </w:r>
          </w:p>
        </w:tc>
        <w:tc>
          <w:tcPr>
            <w:tcW w:w="1341" w:type="dxa"/>
          </w:tcPr>
          <w:p w:rsidR="00000000" w:rsidRDefault="00000000">
            <w:pPr>
              <w:pStyle w:val="85"/>
              <w:spacing w:line="320" w:lineRule="exact"/>
              <w:jc w:val="center"/>
            </w:pPr>
            <w:r>
              <w:t>1 377(4%)</w:t>
            </w:r>
          </w:p>
        </w:tc>
      </w:tr>
      <w:tr w:rsidR="00000000">
        <w:tblPrEx>
          <w:tblCellMar>
            <w:top w:w="0" w:type="dxa"/>
            <w:left w:w="0" w:type="dxa"/>
            <w:bottom w:w="0" w:type="dxa"/>
            <w:right w:w="0" w:type="dxa"/>
          </w:tblCellMar>
        </w:tblPrEx>
        <w:trPr>
          <w:trHeight w:val="360"/>
        </w:trPr>
        <w:tc>
          <w:tcPr>
            <w:tcW w:w="3284" w:type="dxa"/>
          </w:tcPr>
          <w:p w:rsidR="00000000" w:rsidRDefault="00000000">
            <w:pPr>
              <w:pStyle w:val="85"/>
              <w:spacing w:line="320" w:lineRule="exact"/>
              <w:jc w:val="left"/>
            </w:pPr>
            <w:r>
              <w:rPr>
                <w:rFonts w:hint="eastAsia"/>
              </w:rPr>
              <w:t>少数民族担任公职中妇女所占人数</w:t>
            </w:r>
          </w:p>
        </w:tc>
        <w:tc>
          <w:tcPr>
            <w:tcW w:w="1341" w:type="dxa"/>
          </w:tcPr>
          <w:p w:rsidR="00000000" w:rsidRDefault="00000000">
            <w:pPr>
              <w:pStyle w:val="85"/>
              <w:spacing w:line="320" w:lineRule="exact"/>
              <w:jc w:val="center"/>
            </w:pPr>
            <w:r>
              <w:t>158(20%)</w:t>
            </w:r>
          </w:p>
        </w:tc>
        <w:tc>
          <w:tcPr>
            <w:tcW w:w="1341" w:type="dxa"/>
          </w:tcPr>
          <w:p w:rsidR="00000000" w:rsidRDefault="00000000">
            <w:pPr>
              <w:pStyle w:val="85"/>
              <w:spacing w:line="320" w:lineRule="exact"/>
              <w:jc w:val="center"/>
            </w:pPr>
            <w:r>
              <w:t>349(30%</w:t>
            </w:r>
          </w:p>
        </w:tc>
        <w:tc>
          <w:tcPr>
            <w:tcW w:w="1341" w:type="dxa"/>
          </w:tcPr>
          <w:p w:rsidR="00000000" w:rsidRDefault="00000000">
            <w:pPr>
              <w:pStyle w:val="85"/>
              <w:spacing w:line="320" w:lineRule="exact"/>
              <w:jc w:val="center"/>
            </w:pPr>
            <w:r>
              <w:t>430(31%)</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内阁办公室</w:t>
      </w:r>
      <w:r>
        <w:rPr>
          <w:sz w:val="18"/>
        </w:rPr>
        <w:t>,</w:t>
      </w:r>
      <w:r>
        <w:rPr>
          <w:rFonts w:hint="eastAsia"/>
          <w:sz w:val="18"/>
        </w:rPr>
        <w:t>公共机构</w:t>
      </w:r>
      <w:r>
        <w:rPr>
          <w:sz w:val="18"/>
        </w:rPr>
        <w:t>1997</w:t>
      </w:r>
      <w:r>
        <w:rPr>
          <w:rFonts w:hint="eastAsia"/>
          <w:sz w:val="18"/>
        </w:rPr>
        <w:t>年。</w:t>
      </w:r>
    </w:p>
    <w:p w:rsidR="00000000" w:rsidRDefault="00000000">
      <w:pPr>
        <w:spacing w:line="280" w:lineRule="exact"/>
        <w:ind w:left="1276" w:right="1276"/>
      </w:pPr>
      <w:r>
        <w:tab/>
      </w:r>
      <w:r>
        <w:rPr>
          <w:rFonts w:hint="eastAsia"/>
        </w:rPr>
        <w:t>为确保取得进一步的进展</w:t>
      </w:r>
      <w:r>
        <w:t>,</w:t>
      </w:r>
      <w:r>
        <w:rPr>
          <w:rFonts w:hint="eastAsia"/>
        </w:rPr>
        <w:t>政府已发动新的倡议鼓励担任公职人数不足的群体加强参与。这项行动计划根据以下的承诺</w:t>
      </w:r>
      <w:r>
        <w:t>:</w:t>
      </w:r>
    </w:p>
    <w:p w:rsidR="00000000" w:rsidRDefault="00000000">
      <w:pPr>
        <w:spacing w:line="280" w:lineRule="exact"/>
        <w:ind w:left="2126" w:right="1276" w:hanging="425"/>
      </w:pPr>
      <w:r>
        <w:sym w:font="Symbol" w:char="F0B7"/>
      </w:r>
      <w:r>
        <w:tab/>
      </w:r>
      <w:r>
        <w:rPr>
          <w:rFonts w:hint="eastAsia"/>
        </w:rPr>
        <w:t>妇女同男子在公职任命中的人数平等</w:t>
      </w:r>
      <w:r>
        <w:t>,</w:t>
      </w:r>
      <w:r>
        <w:rPr>
          <w:rFonts w:hint="eastAsia"/>
        </w:rPr>
        <w:t>少数民族群体同残障人的人数按比例计算。</w:t>
      </w:r>
    </w:p>
    <w:p w:rsidR="00000000" w:rsidRDefault="00000000">
      <w:pPr>
        <w:spacing w:line="280" w:lineRule="exact"/>
        <w:ind w:left="2126" w:right="1276" w:hanging="425"/>
      </w:pPr>
      <w:r>
        <w:sym w:font="Symbol" w:char="F0B7"/>
      </w:r>
      <w:r>
        <w:tab/>
      </w:r>
      <w:r>
        <w:rPr>
          <w:rFonts w:hint="eastAsia"/>
        </w:rPr>
        <w:t>按绩优任命</w:t>
      </w:r>
      <w:r>
        <w:t>,</w:t>
      </w:r>
      <w:r>
        <w:rPr>
          <w:rFonts w:hint="eastAsia"/>
        </w:rPr>
        <w:t>使用公平的甄选程序</w:t>
      </w:r>
      <w:r>
        <w:t>,</w:t>
      </w:r>
      <w:r>
        <w:rPr>
          <w:rFonts w:hint="eastAsia"/>
        </w:rPr>
        <w:t>并承认从事非传统职业也是任命的适当资格。</w:t>
      </w:r>
    </w:p>
    <w:p w:rsidR="00000000" w:rsidRDefault="00000000">
      <w:pPr>
        <w:spacing w:line="280" w:lineRule="exact"/>
        <w:ind w:left="1276" w:right="1276"/>
      </w:pPr>
      <w:r>
        <w:tab/>
      </w:r>
      <w:r>
        <w:rPr>
          <w:rFonts w:hint="eastAsia"/>
        </w:rPr>
        <w:t>政府各部门都需制定关于本部门每三年期间的计划</w:t>
      </w:r>
      <w:r>
        <w:t>,</w:t>
      </w:r>
      <w:r>
        <w:rPr>
          <w:rFonts w:hint="eastAsia"/>
        </w:rPr>
        <w:t>包括任命妇女的指标和帮助实现这些指标的步骤。这些计划每年修订、公布、并监测其指标的进度。</w:t>
      </w:r>
      <w:r>
        <w:t>1998-2001</w:t>
      </w:r>
      <w:r>
        <w:rPr>
          <w:rFonts w:hint="eastAsia"/>
        </w:rPr>
        <w:t>年期间政府的行动计划和各部门计划的详情刊载在一份文件“</w:t>
      </w:r>
      <w:r>
        <w:t>Quangos</w:t>
      </w:r>
      <w:r>
        <w:rPr>
          <w:rFonts w:hint="eastAsia"/>
        </w:rPr>
        <w:t>”</w:t>
      </w:r>
      <w:r>
        <w:t>:</w:t>
      </w:r>
      <w:r>
        <w:rPr>
          <w:rFonts w:hint="eastAsia"/>
        </w:rPr>
        <w:t>开放公职任命</w:t>
      </w:r>
      <w:r>
        <w:t>,1998</w:t>
      </w:r>
      <w:r>
        <w:rPr>
          <w:rFonts w:hint="eastAsia"/>
        </w:rPr>
        <w:t>年</w:t>
      </w:r>
      <w:r>
        <w:t>6</w:t>
      </w:r>
      <w:r>
        <w:rPr>
          <w:rFonts w:hint="eastAsia"/>
        </w:rPr>
        <w:t>月。</w:t>
      </w:r>
    </w:p>
    <w:p w:rsidR="00000000" w:rsidRDefault="00000000">
      <w:pPr>
        <w:spacing w:line="280" w:lineRule="exact"/>
        <w:ind w:left="1276" w:right="1276"/>
      </w:pPr>
      <w:r>
        <w:tab/>
      </w:r>
      <w:r>
        <w:rPr>
          <w:rFonts w:hint="eastAsia"/>
        </w:rPr>
        <w:t>关于公职任命的资料</w:t>
      </w:r>
      <w:r>
        <w:t>,</w:t>
      </w:r>
      <w:r>
        <w:rPr>
          <w:rFonts w:hint="eastAsia"/>
        </w:rPr>
        <w:t>包括按性别分列的任命的数字和有薪任命的数字</w:t>
      </w:r>
      <w:r>
        <w:t>,</w:t>
      </w:r>
      <w:r>
        <w:rPr>
          <w:rFonts w:hint="eastAsia"/>
        </w:rPr>
        <w:t>均载在内阁办公室的年度出版物“公共机构”中。</w:t>
      </w:r>
    </w:p>
    <w:p w:rsidR="00000000" w:rsidRDefault="00000000">
      <w:pPr>
        <w:spacing w:line="280" w:lineRule="exact"/>
        <w:ind w:left="1276" w:right="1276"/>
      </w:pPr>
      <w:r>
        <w:tab/>
      </w:r>
      <w:r>
        <w:rPr>
          <w:rFonts w:hint="eastAsia"/>
        </w:rPr>
        <w:t>公布的数字显示妇女获任命的数字在不断增加。但妇女集中于权威较低、地方性职务中</w:t>
      </w:r>
      <w:r>
        <w:t>,</w:t>
      </w:r>
      <w:r>
        <w:rPr>
          <w:rFonts w:hint="eastAsia"/>
        </w:rPr>
        <w:t>同时在最高层次的妇女</w:t>
      </w:r>
      <w:r>
        <w:t>,</w:t>
      </w:r>
      <w:r>
        <w:rPr>
          <w:rFonts w:hint="eastAsia"/>
        </w:rPr>
        <w:t>人数仍偏低。</w:t>
      </w:r>
    </w:p>
    <w:p w:rsidR="00000000" w:rsidRDefault="00000000">
      <w:pPr>
        <w:spacing w:line="280" w:lineRule="exact"/>
        <w:ind w:left="1276" w:right="1276"/>
        <w:rPr>
          <w:rFonts w:ascii="SimHei" w:eastAsia="SimHei"/>
        </w:rPr>
      </w:pPr>
      <w:r>
        <w:rPr>
          <w:rFonts w:ascii="SimHei" w:eastAsia="SimHei"/>
        </w:rPr>
        <w:t>7.3</w:t>
      </w:r>
      <w:r>
        <w:rPr>
          <w:rFonts w:ascii="SimHei" w:eastAsia="SimHei"/>
        </w:rPr>
        <w:tab/>
      </w:r>
      <w:r>
        <w:rPr>
          <w:rFonts w:ascii="SimHei" w:eastAsia="SimHei" w:hint="eastAsia"/>
        </w:rPr>
        <w:t>联合王国妇女担任有薪公职的百分比</w:t>
      </w:r>
      <w:r>
        <w:rPr>
          <w:rFonts w:ascii="SimHei" w:eastAsia="SimHei"/>
        </w:rPr>
        <w:t>:1997</w:t>
      </w:r>
      <w:r>
        <w:rPr>
          <w:rFonts w:ascii="SimHei" w:eastAsia="SimHei" w:hint="eastAsia"/>
        </w:rPr>
        <w:t>年</w:t>
      </w:r>
      <w:r>
        <w:rPr>
          <w:rFonts w:ascii="SimHei" w:eastAsia="SimHei"/>
        </w:rPr>
        <w:t>(</w:t>
      </w:r>
      <w:r>
        <w:rPr>
          <w:rFonts w:ascii="SimHei" w:eastAsia="SimHei" w:hint="eastAsia"/>
        </w:rPr>
        <w:t>主席</w:t>
      </w:r>
      <w:r>
        <w:rPr>
          <w:rFonts w:ascii="SimHei" w:eastAsia="SimHei"/>
        </w:rPr>
        <w:t>)</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044"/>
        <w:gridCol w:w="2131"/>
        <w:gridCol w:w="2131"/>
      </w:tblGrid>
      <w:tr w:rsidR="00000000">
        <w:tblPrEx>
          <w:tblCellMar>
            <w:top w:w="0" w:type="dxa"/>
            <w:left w:w="0" w:type="dxa"/>
            <w:bottom w:w="0" w:type="dxa"/>
            <w:right w:w="0" w:type="dxa"/>
          </w:tblCellMar>
        </w:tblPrEx>
        <w:trPr>
          <w:trHeight w:val="360"/>
        </w:trPr>
        <w:tc>
          <w:tcPr>
            <w:tcW w:w="3044" w:type="dxa"/>
          </w:tcPr>
          <w:p w:rsidR="00000000" w:rsidRDefault="00000000">
            <w:pPr>
              <w:pStyle w:val="85"/>
              <w:spacing w:line="320" w:lineRule="exact"/>
              <w:jc w:val="center"/>
              <w:rPr>
                <w:rFonts w:ascii="长城楷体" w:eastAsia="长城楷体"/>
              </w:rPr>
            </w:pPr>
            <w:r>
              <w:rPr>
                <w:rFonts w:ascii="长城楷体" w:eastAsia="长城楷体" w:hint="eastAsia"/>
              </w:rPr>
              <w:t>薪金</w:t>
            </w:r>
            <w:r>
              <w:rPr>
                <w:rFonts w:ascii="长城楷体" w:eastAsia="长城楷体"/>
              </w:rPr>
              <w:t>:</w:t>
            </w:r>
            <w:r>
              <w:rPr>
                <w:rFonts w:ascii="长城楷体" w:eastAsia="长城楷体" w:hint="eastAsia"/>
              </w:rPr>
              <w:t>主席</w:t>
            </w:r>
            <w:r>
              <w:rPr>
                <w:rFonts w:ascii="长城楷体" w:eastAsia="长城楷体"/>
              </w:rPr>
              <w:t>(</w:t>
            </w:r>
            <w:r>
              <w:rPr>
                <w:rFonts w:ascii="长城楷体" w:eastAsia="长城楷体" w:hint="eastAsia"/>
              </w:rPr>
              <w:t>包括付薪、半时和未付薪</w:t>
            </w:r>
            <w:r>
              <w:rPr>
                <w:rFonts w:ascii="长城楷体" w:eastAsia="长城楷体"/>
              </w:rPr>
              <w:t>)</w:t>
            </w:r>
          </w:p>
        </w:tc>
        <w:tc>
          <w:tcPr>
            <w:tcW w:w="2131" w:type="dxa"/>
          </w:tcPr>
          <w:p w:rsidR="00000000" w:rsidRDefault="00000000">
            <w:pPr>
              <w:pStyle w:val="85"/>
              <w:spacing w:line="320" w:lineRule="exact"/>
              <w:jc w:val="center"/>
              <w:rPr>
                <w:rFonts w:ascii="长城楷体" w:eastAsia="长城楷体"/>
              </w:rPr>
            </w:pPr>
            <w:r>
              <w:rPr>
                <w:rFonts w:ascii="长城楷体" w:eastAsia="长城楷体" w:hint="eastAsia"/>
              </w:rPr>
              <w:t>任命的总人数</w:t>
            </w:r>
          </w:p>
        </w:tc>
        <w:tc>
          <w:tcPr>
            <w:tcW w:w="2131" w:type="dxa"/>
          </w:tcPr>
          <w:p w:rsidR="00000000" w:rsidRDefault="00000000">
            <w:pPr>
              <w:pStyle w:val="85"/>
              <w:spacing w:line="320" w:lineRule="exact"/>
              <w:jc w:val="center"/>
              <w:rPr>
                <w:rFonts w:ascii="长城楷体" w:eastAsia="长城楷体"/>
              </w:rPr>
            </w:pPr>
            <w:r>
              <w:rPr>
                <w:rFonts w:ascii="长城楷体" w:eastAsia="长城楷体" w:hint="eastAsia"/>
              </w:rPr>
              <w:t>妇女任命人数</w:t>
            </w:r>
          </w:p>
        </w:tc>
      </w:tr>
      <w:tr w:rsidR="00000000">
        <w:tblPrEx>
          <w:tblCellMar>
            <w:top w:w="0" w:type="dxa"/>
            <w:left w:w="0" w:type="dxa"/>
            <w:bottom w:w="0" w:type="dxa"/>
            <w:right w:w="0" w:type="dxa"/>
          </w:tblCellMar>
        </w:tblPrEx>
        <w:trPr>
          <w:trHeight w:val="360"/>
        </w:trPr>
        <w:tc>
          <w:tcPr>
            <w:tcW w:w="3044" w:type="dxa"/>
          </w:tcPr>
          <w:p w:rsidR="00000000" w:rsidRDefault="00000000">
            <w:pPr>
              <w:pStyle w:val="85"/>
              <w:spacing w:line="320" w:lineRule="exact"/>
              <w:jc w:val="center"/>
            </w:pPr>
            <w:r>
              <w:t xml:space="preserve"> </w:t>
            </w:r>
            <w:r>
              <w:sym w:font="Kino MT" w:char="00A3"/>
            </w:r>
            <w:r>
              <w:t>10 000+</w:t>
            </w:r>
          </w:p>
        </w:tc>
        <w:tc>
          <w:tcPr>
            <w:tcW w:w="2131" w:type="dxa"/>
          </w:tcPr>
          <w:p w:rsidR="00000000" w:rsidRDefault="00000000">
            <w:pPr>
              <w:pStyle w:val="85"/>
              <w:spacing w:line="320" w:lineRule="exact"/>
              <w:jc w:val="center"/>
            </w:pPr>
            <w:r>
              <w:t>195</w:t>
            </w:r>
          </w:p>
        </w:tc>
        <w:tc>
          <w:tcPr>
            <w:tcW w:w="2131" w:type="dxa"/>
          </w:tcPr>
          <w:p w:rsidR="00000000" w:rsidRDefault="00000000">
            <w:pPr>
              <w:pStyle w:val="85"/>
              <w:spacing w:line="320" w:lineRule="exact"/>
              <w:jc w:val="center"/>
            </w:pPr>
            <w:r>
              <w:t>40</w:t>
            </w:r>
          </w:p>
        </w:tc>
      </w:tr>
      <w:tr w:rsidR="00000000">
        <w:tblPrEx>
          <w:tblCellMar>
            <w:top w:w="0" w:type="dxa"/>
            <w:left w:w="0" w:type="dxa"/>
            <w:bottom w:w="0" w:type="dxa"/>
            <w:right w:w="0" w:type="dxa"/>
          </w:tblCellMar>
        </w:tblPrEx>
        <w:trPr>
          <w:trHeight w:val="360"/>
        </w:trPr>
        <w:tc>
          <w:tcPr>
            <w:tcW w:w="3044" w:type="dxa"/>
          </w:tcPr>
          <w:p w:rsidR="00000000" w:rsidRDefault="00000000">
            <w:pPr>
              <w:pStyle w:val="85"/>
              <w:spacing w:line="320" w:lineRule="exact"/>
              <w:jc w:val="center"/>
            </w:pPr>
            <w:r>
              <w:t xml:space="preserve"> </w:t>
            </w:r>
            <w:r>
              <w:sym w:font="Kino MT" w:char="00A3"/>
            </w:r>
            <w:r>
              <w:t>1-</w:t>
            </w:r>
            <w:r>
              <w:sym w:font="Kino MT" w:char="00A3"/>
            </w:r>
            <w:r>
              <w:t xml:space="preserve"> 9 999</w:t>
            </w:r>
          </w:p>
        </w:tc>
        <w:tc>
          <w:tcPr>
            <w:tcW w:w="2131" w:type="dxa"/>
          </w:tcPr>
          <w:p w:rsidR="00000000" w:rsidRDefault="00000000">
            <w:pPr>
              <w:pStyle w:val="85"/>
              <w:tabs>
                <w:tab w:val="left" w:pos="1179"/>
              </w:tabs>
              <w:spacing w:line="320" w:lineRule="exact"/>
              <w:jc w:val="center"/>
            </w:pPr>
            <w:r>
              <w:t>10</w:t>
            </w:r>
          </w:p>
        </w:tc>
        <w:tc>
          <w:tcPr>
            <w:tcW w:w="2131" w:type="dxa"/>
          </w:tcPr>
          <w:p w:rsidR="00000000" w:rsidRDefault="00000000">
            <w:pPr>
              <w:pStyle w:val="85"/>
              <w:spacing w:line="320" w:lineRule="exact"/>
              <w:jc w:val="center"/>
            </w:pPr>
            <w:r>
              <w:t>2</w:t>
            </w:r>
          </w:p>
        </w:tc>
      </w:tr>
      <w:tr w:rsidR="00000000">
        <w:tblPrEx>
          <w:tblCellMar>
            <w:top w:w="0" w:type="dxa"/>
            <w:left w:w="0" w:type="dxa"/>
            <w:bottom w:w="0" w:type="dxa"/>
            <w:right w:w="0" w:type="dxa"/>
          </w:tblCellMar>
        </w:tblPrEx>
        <w:trPr>
          <w:trHeight w:val="360"/>
        </w:trPr>
        <w:tc>
          <w:tcPr>
            <w:tcW w:w="3044" w:type="dxa"/>
          </w:tcPr>
          <w:p w:rsidR="00000000" w:rsidRDefault="00000000">
            <w:pPr>
              <w:pStyle w:val="85"/>
              <w:spacing w:line="320" w:lineRule="exact"/>
              <w:jc w:val="center"/>
            </w:pPr>
            <w:r>
              <w:rPr>
                <w:rFonts w:hint="eastAsia"/>
              </w:rPr>
              <w:t>未付薪</w:t>
            </w:r>
          </w:p>
        </w:tc>
        <w:tc>
          <w:tcPr>
            <w:tcW w:w="2131" w:type="dxa"/>
          </w:tcPr>
          <w:p w:rsidR="00000000" w:rsidRDefault="00000000">
            <w:pPr>
              <w:pStyle w:val="85"/>
              <w:spacing w:line="320" w:lineRule="exact"/>
              <w:jc w:val="center"/>
            </w:pPr>
            <w:r>
              <w:t>11</w:t>
            </w:r>
          </w:p>
        </w:tc>
        <w:tc>
          <w:tcPr>
            <w:tcW w:w="2131" w:type="dxa"/>
          </w:tcPr>
          <w:p w:rsidR="00000000" w:rsidRDefault="00000000">
            <w:pPr>
              <w:pStyle w:val="85"/>
              <w:spacing w:line="320" w:lineRule="exact"/>
              <w:jc w:val="center"/>
            </w:pPr>
            <w:r>
              <w:t>2</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内阁办公厅公职机构</w:t>
      </w:r>
      <w:r>
        <w:rPr>
          <w:sz w:val="18"/>
        </w:rPr>
        <w:t>1997</w:t>
      </w:r>
      <w:r>
        <w:rPr>
          <w:rFonts w:hint="eastAsia"/>
          <w:sz w:val="18"/>
        </w:rPr>
        <w:t>。</w:t>
      </w:r>
    </w:p>
    <w:p w:rsidR="00000000" w:rsidRDefault="00000000">
      <w:pPr>
        <w:spacing w:line="280" w:lineRule="exact"/>
        <w:ind w:left="1276" w:right="1276"/>
        <w:rPr>
          <w:rFonts w:ascii="SimHei" w:eastAsia="SimHei"/>
        </w:rPr>
      </w:pPr>
      <w:r>
        <w:rPr>
          <w:rFonts w:ascii="SimHei" w:eastAsia="SimHei"/>
        </w:rPr>
        <w:t>7.4</w:t>
      </w:r>
      <w:r>
        <w:rPr>
          <w:rFonts w:ascii="SimHei" w:eastAsia="SimHei"/>
        </w:rPr>
        <w:tab/>
      </w:r>
      <w:r>
        <w:rPr>
          <w:rFonts w:ascii="SimHei" w:eastAsia="SimHei" w:hint="eastAsia"/>
        </w:rPr>
        <w:t>联合王国妇女担任有薪公职的百分比</w:t>
      </w:r>
      <w:r>
        <w:rPr>
          <w:rFonts w:ascii="SimHei" w:eastAsia="SimHei"/>
        </w:rPr>
        <w:t>:1997</w:t>
      </w:r>
      <w:r>
        <w:rPr>
          <w:rFonts w:ascii="SimHei" w:eastAsia="SimHei" w:hint="eastAsia"/>
        </w:rPr>
        <w:t>年</w:t>
      </w:r>
      <w:r>
        <w:rPr>
          <w:rFonts w:ascii="SimHei" w:eastAsia="SimHei"/>
        </w:rPr>
        <w:t>(</w:t>
      </w:r>
      <w:r>
        <w:rPr>
          <w:rFonts w:ascii="SimHei" w:eastAsia="SimHei" w:hint="eastAsia"/>
        </w:rPr>
        <w:t>副主席和成员</w:t>
      </w:r>
      <w:r>
        <w:rPr>
          <w:rFonts w:ascii="SimHei" w:eastAsia="SimHei"/>
        </w:rPr>
        <w:t>)</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164"/>
        <w:gridCol w:w="2071"/>
        <w:gridCol w:w="2071"/>
      </w:tblGrid>
      <w:tr w:rsidR="00000000">
        <w:tblPrEx>
          <w:tblCellMar>
            <w:top w:w="0" w:type="dxa"/>
            <w:left w:w="0" w:type="dxa"/>
            <w:bottom w:w="0" w:type="dxa"/>
            <w:right w:w="0" w:type="dxa"/>
          </w:tblCellMar>
        </w:tblPrEx>
        <w:trPr>
          <w:trHeight w:val="360"/>
        </w:trPr>
        <w:tc>
          <w:tcPr>
            <w:tcW w:w="3164" w:type="dxa"/>
          </w:tcPr>
          <w:p w:rsidR="00000000" w:rsidRDefault="00000000">
            <w:pPr>
              <w:pStyle w:val="85"/>
              <w:spacing w:line="320" w:lineRule="exact"/>
              <w:jc w:val="center"/>
              <w:rPr>
                <w:rFonts w:ascii="长城楷体" w:eastAsia="长城楷体"/>
                <w:sz w:val="14"/>
              </w:rPr>
            </w:pPr>
            <w:r>
              <w:rPr>
                <w:rFonts w:ascii="长城楷体" w:eastAsia="长城楷体" w:hint="eastAsia"/>
                <w:sz w:val="14"/>
              </w:rPr>
              <w:t>薪金</w:t>
            </w:r>
            <w:r>
              <w:rPr>
                <w:rFonts w:ascii="长城楷体" w:eastAsia="长城楷体"/>
                <w:sz w:val="14"/>
              </w:rPr>
              <w:t>:</w:t>
            </w:r>
            <w:r>
              <w:rPr>
                <w:rFonts w:ascii="长城楷体" w:eastAsia="长城楷体" w:hint="eastAsia"/>
                <w:sz w:val="14"/>
              </w:rPr>
              <w:t>副主席</w:t>
            </w:r>
            <w:r>
              <w:rPr>
                <w:rFonts w:ascii="长城楷体" w:eastAsia="长城楷体"/>
                <w:sz w:val="14"/>
              </w:rPr>
              <w:t>/</w:t>
            </w:r>
            <w:r>
              <w:rPr>
                <w:rFonts w:ascii="长城楷体" w:eastAsia="长城楷体" w:hint="eastAsia"/>
                <w:sz w:val="14"/>
              </w:rPr>
              <w:t>成员</w:t>
            </w:r>
            <w:r>
              <w:rPr>
                <w:rFonts w:ascii="长城楷体" w:eastAsia="长城楷体"/>
                <w:sz w:val="14"/>
              </w:rPr>
              <w:t>(</w:t>
            </w:r>
            <w:r>
              <w:rPr>
                <w:rFonts w:ascii="长城楷体" w:eastAsia="长城楷体" w:hint="eastAsia"/>
                <w:sz w:val="14"/>
              </w:rPr>
              <w:t>包括付薪、半时和未付薪</w:t>
            </w:r>
            <w:r>
              <w:rPr>
                <w:rFonts w:ascii="长城楷体" w:eastAsia="长城楷体"/>
                <w:sz w:val="14"/>
              </w:rPr>
              <w:t>)</w:t>
            </w:r>
          </w:p>
        </w:tc>
        <w:tc>
          <w:tcPr>
            <w:tcW w:w="2071" w:type="dxa"/>
          </w:tcPr>
          <w:p w:rsidR="00000000" w:rsidRDefault="00000000">
            <w:pPr>
              <w:pStyle w:val="85"/>
              <w:spacing w:line="320" w:lineRule="exact"/>
              <w:jc w:val="center"/>
              <w:rPr>
                <w:rFonts w:ascii="长城楷体" w:eastAsia="长城楷体"/>
                <w:sz w:val="14"/>
              </w:rPr>
            </w:pPr>
            <w:r>
              <w:rPr>
                <w:rFonts w:ascii="长城楷体" w:eastAsia="长城楷体" w:hint="eastAsia"/>
                <w:sz w:val="14"/>
              </w:rPr>
              <w:t>任命的总人数</w:t>
            </w:r>
          </w:p>
        </w:tc>
        <w:tc>
          <w:tcPr>
            <w:tcW w:w="2071" w:type="dxa"/>
          </w:tcPr>
          <w:p w:rsidR="00000000" w:rsidRDefault="00000000">
            <w:pPr>
              <w:pStyle w:val="85"/>
              <w:spacing w:line="320" w:lineRule="exact"/>
              <w:jc w:val="center"/>
              <w:rPr>
                <w:rFonts w:ascii="长城楷体" w:eastAsia="长城楷体"/>
                <w:sz w:val="14"/>
              </w:rPr>
            </w:pPr>
            <w:r>
              <w:rPr>
                <w:rFonts w:ascii="长城楷体" w:eastAsia="长城楷体" w:hint="eastAsia"/>
                <w:sz w:val="14"/>
              </w:rPr>
              <w:t>妇女任命人数</w:t>
            </w:r>
          </w:p>
        </w:tc>
      </w:tr>
      <w:tr w:rsidR="00000000">
        <w:tblPrEx>
          <w:tblCellMar>
            <w:top w:w="0" w:type="dxa"/>
            <w:left w:w="0" w:type="dxa"/>
            <w:bottom w:w="0" w:type="dxa"/>
            <w:right w:w="0" w:type="dxa"/>
          </w:tblCellMar>
        </w:tblPrEx>
        <w:trPr>
          <w:trHeight w:val="360"/>
        </w:trPr>
        <w:tc>
          <w:tcPr>
            <w:tcW w:w="3164" w:type="dxa"/>
          </w:tcPr>
          <w:p w:rsidR="00000000" w:rsidRDefault="00000000">
            <w:pPr>
              <w:pStyle w:val="85"/>
              <w:spacing w:line="320" w:lineRule="exact"/>
              <w:jc w:val="center"/>
            </w:pPr>
            <w:r>
              <w:sym w:font="Kino MT" w:char="00A3"/>
            </w:r>
            <w:r>
              <w:t>10 000+</w:t>
            </w:r>
          </w:p>
        </w:tc>
        <w:tc>
          <w:tcPr>
            <w:tcW w:w="2071" w:type="dxa"/>
          </w:tcPr>
          <w:p w:rsidR="00000000" w:rsidRDefault="00000000">
            <w:pPr>
              <w:pStyle w:val="85"/>
              <w:spacing w:line="320" w:lineRule="exact"/>
              <w:jc w:val="center"/>
            </w:pPr>
            <w:r>
              <w:t>101</w:t>
            </w:r>
          </w:p>
        </w:tc>
        <w:tc>
          <w:tcPr>
            <w:tcW w:w="2071" w:type="dxa"/>
          </w:tcPr>
          <w:p w:rsidR="00000000" w:rsidRDefault="00000000">
            <w:pPr>
              <w:pStyle w:val="85"/>
              <w:spacing w:line="320" w:lineRule="exact"/>
              <w:jc w:val="center"/>
            </w:pPr>
            <w:r>
              <w:t>32</w:t>
            </w:r>
          </w:p>
        </w:tc>
      </w:tr>
      <w:tr w:rsidR="00000000">
        <w:tblPrEx>
          <w:tblCellMar>
            <w:top w:w="0" w:type="dxa"/>
            <w:left w:w="0" w:type="dxa"/>
            <w:bottom w:w="0" w:type="dxa"/>
            <w:right w:w="0" w:type="dxa"/>
          </w:tblCellMar>
        </w:tblPrEx>
        <w:trPr>
          <w:trHeight w:val="360"/>
        </w:trPr>
        <w:tc>
          <w:tcPr>
            <w:tcW w:w="3164" w:type="dxa"/>
          </w:tcPr>
          <w:p w:rsidR="00000000" w:rsidRDefault="00000000">
            <w:pPr>
              <w:pStyle w:val="85"/>
              <w:spacing w:line="320" w:lineRule="exact"/>
              <w:jc w:val="center"/>
            </w:pPr>
            <w:r>
              <w:t xml:space="preserve"> </w:t>
            </w:r>
            <w:r>
              <w:sym w:font="Kino MT" w:char="00A3"/>
            </w:r>
            <w:r>
              <w:t>1- 9 999</w:t>
            </w:r>
          </w:p>
        </w:tc>
        <w:tc>
          <w:tcPr>
            <w:tcW w:w="2071" w:type="dxa"/>
          </w:tcPr>
          <w:p w:rsidR="00000000" w:rsidRDefault="00000000">
            <w:pPr>
              <w:pStyle w:val="85"/>
              <w:spacing w:line="320" w:lineRule="exact"/>
              <w:jc w:val="center"/>
            </w:pPr>
            <w:r>
              <w:t>1 151</w:t>
            </w:r>
          </w:p>
        </w:tc>
        <w:tc>
          <w:tcPr>
            <w:tcW w:w="2071" w:type="dxa"/>
          </w:tcPr>
          <w:p w:rsidR="00000000" w:rsidRDefault="00000000">
            <w:pPr>
              <w:pStyle w:val="85"/>
              <w:spacing w:line="320" w:lineRule="exact"/>
              <w:jc w:val="center"/>
            </w:pPr>
            <w:r>
              <w:t>431</w:t>
            </w:r>
          </w:p>
        </w:tc>
      </w:tr>
      <w:tr w:rsidR="00000000">
        <w:tblPrEx>
          <w:tblCellMar>
            <w:top w:w="0" w:type="dxa"/>
            <w:left w:w="0" w:type="dxa"/>
            <w:bottom w:w="0" w:type="dxa"/>
            <w:right w:w="0" w:type="dxa"/>
          </w:tblCellMar>
        </w:tblPrEx>
        <w:trPr>
          <w:trHeight w:val="360"/>
        </w:trPr>
        <w:tc>
          <w:tcPr>
            <w:tcW w:w="3164" w:type="dxa"/>
          </w:tcPr>
          <w:p w:rsidR="00000000" w:rsidRDefault="00000000">
            <w:pPr>
              <w:pStyle w:val="85"/>
              <w:spacing w:line="320" w:lineRule="exact"/>
              <w:jc w:val="center"/>
            </w:pPr>
            <w:r>
              <w:rPr>
                <w:rFonts w:hint="eastAsia"/>
              </w:rPr>
              <w:t>未付薪</w:t>
            </w:r>
          </w:p>
        </w:tc>
        <w:tc>
          <w:tcPr>
            <w:tcW w:w="2071" w:type="dxa"/>
          </w:tcPr>
          <w:p w:rsidR="00000000" w:rsidRDefault="00000000">
            <w:pPr>
              <w:pStyle w:val="85"/>
              <w:spacing w:line="320" w:lineRule="exact"/>
              <w:jc w:val="center"/>
            </w:pPr>
            <w:r>
              <w:t>285</w:t>
            </w:r>
          </w:p>
        </w:tc>
        <w:tc>
          <w:tcPr>
            <w:tcW w:w="2071" w:type="dxa"/>
          </w:tcPr>
          <w:p w:rsidR="00000000" w:rsidRDefault="00000000">
            <w:pPr>
              <w:pStyle w:val="85"/>
              <w:spacing w:line="320" w:lineRule="exact"/>
              <w:jc w:val="center"/>
            </w:pPr>
            <w:r>
              <w:t>89</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内阁办公厅</w:t>
      </w:r>
      <w:r>
        <w:rPr>
          <w:sz w:val="18"/>
        </w:rPr>
        <w:t>,</w:t>
      </w:r>
      <w:r>
        <w:rPr>
          <w:rFonts w:hint="eastAsia"/>
          <w:sz w:val="18"/>
        </w:rPr>
        <w:t>公共机构</w:t>
      </w:r>
      <w:r>
        <w:rPr>
          <w:sz w:val="18"/>
        </w:rPr>
        <w:t>1997</w:t>
      </w:r>
      <w:r>
        <w:rPr>
          <w:rFonts w:hint="eastAsia"/>
          <w:sz w:val="18"/>
        </w:rPr>
        <w:t>。</w:t>
      </w:r>
    </w:p>
    <w:p w:rsidR="00000000" w:rsidRDefault="00000000">
      <w:pPr>
        <w:spacing w:line="280" w:lineRule="exact"/>
        <w:ind w:left="1276" w:right="1276"/>
      </w:pPr>
      <w:r>
        <w:tab/>
      </w:r>
      <w:r>
        <w:rPr>
          <w:rFonts w:hint="eastAsia"/>
        </w:rPr>
        <w:t>除在各部门增加妇女人数外</w:t>
      </w:r>
      <w:r>
        <w:t>,</w:t>
      </w:r>
      <w:r>
        <w:rPr>
          <w:rFonts w:hint="eastAsia"/>
        </w:rPr>
        <w:t>政府还采取了各种措施支持妇女在公共机构中的任命。</w:t>
      </w:r>
    </w:p>
    <w:p w:rsidR="00000000" w:rsidRDefault="00000000">
      <w:pPr>
        <w:spacing w:line="280" w:lineRule="exact"/>
        <w:ind w:left="1276" w:right="1276"/>
      </w:pPr>
      <w:r>
        <w:tab/>
      </w:r>
      <w:r>
        <w:rPr>
          <w:rFonts w:hint="eastAsia"/>
        </w:rPr>
        <w:t>这项工作得到内阁办公厅公职任命处的支持</w:t>
      </w:r>
      <w:r>
        <w:t>,</w:t>
      </w:r>
      <w:r>
        <w:rPr>
          <w:rFonts w:hint="eastAsia"/>
        </w:rPr>
        <w:t>该处将继续监测各部门计划的进度。此外</w:t>
      </w:r>
      <w:r>
        <w:t>,</w:t>
      </w:r>
      <w:r>
        <w:rPr>
          <w:rFonts w:hint="eastAsia"/>
        </w:rPr>
        <w:t>该处经由不同的工作方案</w:t>
      </w:r>
      <w:r>
        <w:t>,</w:t>
      </w:r>
      <w:r>
        <w:rPr>
          <w:rFonts w:hint="eastAsia"/>
        </w:rPr>
        <w:t>包括同妇女股密切联络</w:t>
      </w:r>
      <w:r>
        <w:t>,</w:t>
      </w:r>
      <w:r>
        <w:rPr>
          <w:rFonts w:hint="eastAsia"/>
        </w:rPr>
        <w:t>同代表妇女的组织经常接触并参加这些团体举办的活动和研讨会等方式积极推动机会平等。公职任命处又设立了一个公职任命与平等机会政策工作小组</w:t>
      </w:r>
      <w:r>
        <w:t>,</w:t>
      </w:r>
      <w:r>
        <w:rPr>
          <w:rFonts w:hint="eastAsia"/>
        </w:rPr>
        <w:t>就机会平等政策的所有方面向各部门提供指导。该股还保存一套公职任命的候选人的详细的数据库</w:t>
      </w:r>
      <w:r>
        <w:t>,</w:t>
      </w:r>
      <w:r>
        <w:rPr>
          <w:rFonts w:hint="eastAsia"/>
        </w:rPr>
        <w:t>包括妇女和少数民族成员的名字</w:t>
      </w:r>
      <w:r>
        <w:t>,</w:t>
      </w:r>
      <w:r>
        <w:rPr>
          <w:rFonts w:hint="eastAsia"/>
        </w:rPr>
        <w:t>并能为各种各样的任命提供可能的候选人的详尽资料。</w:t>
      </w:r>
    </w:p>
    <w:p w:rsidR="00000000" w:rsidRDefault="00000000">
      <w:pPr>
        <w:spacing w:line="280" w:lineRule="exact"/>
        <w:ind w:left="1276" w:right="1276"/>
      </w:pPr>
      <w:r>
        <w:tab/>
      </w:r>
      <w:r>
        <w:rPr>
          <w:rFonts w:hint="eastAsia"/>
        </w:rPr>
        <w:t>该股与特别重视机会平等问题的公职任命专员密切合作。公职任命专员是</w:t>
      </w:r>
      <w:r>
        <w:t>1995</w:t>
      </w:r>
      <w:r>
        <w:rPr>
          <w:rFonts w:hint="eastAsia"/>
        </w:rPr>
        <w:t>年被任命负责就非部门性公共机构的行政方面和国家卫生局机构的部门任命的程序工作进行监测调节并提供咨询意见。他的任命已延至</w:t>
      </w:r>
      <w:r>
        <w:t>1998</w:t>
      </w:r>
      <w:r>
        <w:rPr>
          <w:rFonts w:hint="eastAsia"/>
        </w:rPr>
        <w:t>年</w:t>
      </w:r>
      <w:r>
        <w:t>10</w:t>
      </w:r>
      <w:r>
        <w:rPr>
          <w:rFonts w:hint="eastAsia"/>
        </w:rPr>
        <w:t>月</w:t>
      </w:r>
      <w:r>
        <w:t>1</w:t>
      </w:r>
      <w:r>
        <w:rPr>
          <w:rFonts w:hint="eastAsia"/>
        </w:rPr>
        <w:t>日</w:t>
      </w:r>
      <w:r>
        <w:t>,</w:t>
      </w:r>
      <w:r>
        <w:rPr>
          <w:rFonts w:hint="eastAsia"/>
        </w:rPr>
        <w:t>其职权包含对国有工业</w:t>
      </w:r>
      <w:r>
        <w:t>,</w:t>
      </w:r>
      <w:r>
        <w:rPr>
          <w:rFonts w:hint="eastAsia"/>
        </w:rPr>
        <w:t>公营公司、公共设施监管人员和非部门性公共机构顾问的部长级任命。他的《公职任命程序实施守则》的七项原则之一是</w:t>
      </w:r>
      <w:r>
        <w:t>,</w:t>
      </w:r>
      <w:r>
        <w:rPr>
          <w:rFonts w:hint="eastAsia"/>
        </w:rPr>
        <w:t>各部门应保持各种推动和执行机会平等原则的方案。</w:t>
      </w:r>
    </w:p>
    <w:p w:rsidR="00000000" w:rsidRDefault="00000000">
      <w:pPr>
        <w:spacing w:line="280" w:lineRule="exact"/>
        <w:ind w:left="1276" w:right="1276"/>
      </w:pPr>
      <w:r>
        <w:tab/>
        <w:t>1995</w:t>
      </w:r>
      <w:r>
        <w:rPr>
          <w:rFonts w:hint="eastAsia"/>
        </w:rPr>
        <w:t>年</w:t>
      </w:r>
      <w:r>
        <w:t>7</w:t>
      </w:r>
      <w:r>
        <w:rPr>
          <w:rFonts w:hint="eastAsia"/>
        </w:rPr>
        <w:t>月</w:t>
      </w:r>
      <w:r>
        <w:t>,</w:t>
      </w:r>
      <w:r>
        <w:rPr>
          <w:rFonts w:hint="eastAsia"/>
        </w:rPr>
        <w:t>前政府响应公共生活标准诺兰委员会的建议</w:t>
      </w:r>
      <w:r>
        <w:t>,</w:t>
      </w:r>
      <w:r>
        <w:rPr>
          <w:rFonts w:hint="eastAsia"/>
        </w:rPr>
        <w:t>将保健事务机构纳入非部门性公共机构的行政人员任命中。这是为了能产生更公开和负责任的任命程序。即将付诸执行的首批建议之一是</w:t>
      </w:r>
      <w:r>
        <w:t>,</w:t>
      </w:r>
      <w:r>
        <w:rPr>
          <w:rFonts w:hint="eastAsia"/>
        </w:rPr>
        <w:t>设立公职任命专员</w:t>
      </w:r>
      <w:r>
        <w:t>,</w:t>
      </w:r>
      <w:r>
        <w:rPr>
          <w:rFonts w:hint="eastAsia"/>
        </w:rPr>
        <w:t>负责监督非部门公共机构和国家卫生局机构的任命工作。</w:t>
      </w:r>
    </w:p>
    <w:p w:rsidR="00000000" w:rsidRDefault="00000000">
      <w:pPr>
        <w:spacing w:line="280" w:lineRule="exact"/>
        <w:ind w:left="1276" w:right="1276"/>
      </w:pPr>
      <w:r>
        <w:tab/>
      </w:r>
      <w:r>
        <w:rPr>
          <w:rFonts w:hint="eastAsia"/>
        </w:rPr>
        <w:t>妇女处还积极进行在政府中支助各部门达到妇女与男子公职任命</w:t>
      </w:r>
      <w:r>
        <w:t>50:50</w:t>
      </w:r>
      <w:r>
        <w:rPr>
          <w:rFonts w:hint="eastAsia"/>
        </w:rPr>
        <w:t>比例的努力</w:t>
      </w:r>
      <w:r>
        <w:t>,</w:t>
      </w:r>
      <w:r>
        <w:rPr>
          <w:rFonts w:hint="eastAsia"/>
        </w:rPr>
        <w:t>就进程各阶段中增加妇女人数的措施提供咨询意见。</w:t>
      </w:r>
    </w:p>
    <w:p w:rsidR="00000000" w:rsidRDefault="00000000">
      <w:pPr>
        <w:spacing w:line="280" w:lineRule="exact"/>
        <w:ind w:left="1276" w:right="1276"/>
      </w:pPr>
      <w:r>
        <w:tab/>
      </w:r>
      <w:r>
        <w:rPr>
          <w:rFonts w:hint="eastAsia"/>
        </w:rPr>
        <w:t>全国妇女委员会出版了《出任公职之路</w:t>
      </w:r>
      <w:r>
        <w:t>–––</w:t>
      </w:r>
      <w:r>
        <w:rPr>
          <w:rFonts w:hint="eastAsia"/>
        </w:rPr>
        <w:t>妇女公职任命指南》。目前正计划出版该指南的修订版。这本指南向妇女提供有关任职机会的信息、指导和咨询意见</w:t>
      </w:r>
      <w:r>
        <w:t>,</w:t>
      </w:r>
      <w:r>
        <w:rPr>
          <w:rFonts w:hint="eastAsia"/>
        </w:rPr>
        <w:t>并例举若干妇女在不同层次顺利获得任命的个案研究。全国妇女委员会还积极向各种妇女组织散发具体公职任命的详细情况</w:t>
      </w:r>
      <w:r>
        <w:t>,</w:t>
      </w:r>
      <w:r>
        <w:rPr>
          <w:rFonts w:hint="eastAsia"/>
        </w:rPr>
        <w:t>鼓励妇女提出申请。</w:t>
      </w:r>
    </w:p>
    <w:p w:rsidR="00000000" w:rsidRDefault="00000000">
      <w:pPr>
        <w:spacing w:line="280" w:lineRule="exact"/>
        <w:ind w:left="1276" w:right="1276"/>
      </w:pPr>
      <w:r>
        <w:tab/>
      </w:r>
      <w:r>
        <w:rPr>
          <w:rFonts w:hint="eastAsia"/>
        </w:rPr>
        <w:t>全国妇女委员会除出版《出任公职之路》外</w:t>
      </w:r>
      <w:r>
        <w:t>,</w:t>
      </w:r>
      <w:r>
        <w:rPr>
          <w:rFonts w:hint="eastAsia"/>
        </w:rPr>
        <w:t>还出版了《公职任命</w:t>
      </w:r>
      <w:r>
        <w:t>:</w:t>
      </w:r>
      <w:r>
        <w:rPr>
          <w:rFonts w:hint="eastAsia"/>
        </w:rPr>
        <w:t>妇女指南》</w:t>
      </w:r>
      <w:r>
        <w:t>,</w:t>
      </w:r>
      <w:r>
        <w:rPr>
          <w:rFonts w:hint="eastAsia"/>
        </w:rPr>
        <w:t>该书中按部门列出了公职任命一览表</w:t>
      </w:r>
      <w:r>
        <w:t>,</w:t>
      </w:r>
      <w:r>
        <w:rPr>
          <w:rFonts w:hint="eastAsia"/>
        </w:rPr>
        <w:t>详述公共机构的结构</w:t>
      </w:r>
      <w:r>
        <w:t>,</w:t>
      </w:r>
      <w:r>
        <w:rPr>
          <w:rFonts w:hint="eastAsia"/>
        </w:rPr>
        <w:t>下一期任命开始的日期、所需的资格、所涉的承诺以及可能的薪酬。这份出版物是定期修订的。</w:t>
      </w:r>
    </w:p>
    <w:p w:rsidR="00000000" w:rsidRDefault="00000000">
      <w:pPr>
        <w:pStyle w:val="H1"/>
        <w:keepLines w:val="0"/>
        <w:spacing w:before="240" w:after="240" w:line="280" w:lineRule="exact"/>
        <w:ind w:left="1276" w:right="1276"/>
        <w:jc w:val="both"/>
      </w:pPr>
      <w:r>
        <w:rPr>
          <w:rFonts w:hint="eastAsia"/>
        </w:rPr>
        <w:t>在地方政府中工作的妇女</w:t>
      </w:r>
    </w:p>
    <w:p w:rsidR="00000000" w:rsidRDefault="00000000">
      <w:pPr>
        <w:pStyle w:val="H2"/>
        <w:keepLines w:val="0"/>
        <w:spacing w:after="240" w:line="280" w:lineRule="exact"/>
        <w:ind w:left="1276" w:right="1276"/>
        <w:jc w:val="both"/>
      </w:pPr>
      <w:r>
        <w:rPr>
          <w:rFonts w:hint="eastAsia"/>
        </w:rPr>
        <w:t>白皮书</w:t>
      </w:r>
      <w:r>
        <w:t>:</w:t>
      </w:r>
      <w:r>
        <w:rPr>
          <w:rFonts w:hint="eastAsia"/>
        </w:rPr>
        <w:t>现代地方政府</w:t>
      </w:r>
      <w:r>
        <w:t>:</w:t>
      </w:r>
      <w:r>
        <w:rPr>
          <w:rFonts w:hint="eastAsia"/>
        </w:rPr>
        <w:t>与民众接触</w:t>
      </w:r>
    </w:p>
    <w:p w:rsidR="00000000" w:rsidRDefault="00000000">
      <w:pPr>
        <w:spacing w:line="280" w:lineRule="exact"/>
        <w:ind w:left="1276" w:right="1276"/>
      </w:pPr>
      <w:r>
        <w:tab/>
        <w:t>1998</w:t>
      </w:r>
      <w:r>
        <w:rPr>
          <w:rFonts w:hint="eastAsia"/>
        </w:rPr>
        <w:t>年</w:t>
      </w:r>
      <w:r>
        <w:t>7</w:t>
      </w:r>
      <w:r>
        <w:rPr>
          <w:rFonts w:hint="eastAsia"/>
        </w:rPr>
        <w:t>月</w:t>
      </w:r>
      <w:r>
        <w:t>,</w:t>
      </w:r>
      <w:r>
        <w:rPr>
          <w:rFonts w:hint="eastAsia"/>
        </w:rPr>
        <w:t>政府出版地方政府白皮书</w:t>
      </w:r>
      <w:r>
        <w:t>,</w:t>
      </w:r>
      <w:r>
        <w:rPr>
          <w:rFonts w:hint="eastAsia"/>
        </w:rPr>
        <w:t>其中确立了地方民主现代化的议程。文件中对地方各级市政委员会的政治管理结构、选举和协商安排、责任和勘查工作提出了改革建议</w:t>
      </w:r>
      <w:r>
        <w:t>,</w:t>
      </w:r>
      <w:r>
        <w:rPr>
          <w:rFonts w:hint="eastAsia"/>
        </w:rPr>
        <w:t>使地方政府变得更容易参与</w:t>
      </w:r>
      <w:r>
        <w:t>,</w:t>
      </w:r>
      <w:r>
        <w:rPr>
          <w:rFonts w:hint="eastAsia"/>
        </w:rPr>
        <w:t>建议中还包括应鼓励更多妇女参与选举。特别是政府提议的新管理结构</w:t>
      </w:r>
      <w:r>
        <w:t>,</w:t>
      </w:r>
      <w:r>
        <w:rPr>
          <w:rFonts w:hint="eastAsia"/>
        </w:rPr>
        <w:t>将消减每一市政委员出席委员会会议的次数</w:t>
      </w:r>
      <w:r>
        <w:t>,</w:t>
      </w:r>
      <w:r>
        <w:rPr>
          <w:rFonts w:hint="eastAsia"/>
        </w:rPr>
        <w:t>从而消减了占用他们的大量时间</w:t>
      </w:r>
      <w:r>
        <w:t>,</w:t>
      </w:r>
      <w:r>
        <w:rPr>
          <w:rFonts w:hint="eastAsia"/>
        </w:rPr>
        <w:t>更多妇女能作出贡献。</w:t>
      </w:r>
    </w:p>
    <w:p w:rsidR="00000000" w:rsidRDefault="00000000">
      <w:pPr>
        <w:pStyle w:val="H2"/>
        <w:keepLines w:val="0"/>
        <w:spacing w:before="120" w:after="240" w:line="280" w:lineRule="exact"/>
        <w:ind w:left="1276" w:right="1276"/>
        <w:jc w:val="both"/>
      </w:pPr>
      <w:r>
        <w:rPr>
          <w:rFonts w:hint="eastAsia"/>
        </w:rPr>
        <w:t>背景</w:t>
      </w:r>
    </w:p>
    <w:p w:rsidR="00000000" w:rsidRDefault="00000000">
      <w:pPr>
        <w:spacing w:line="280" w:lineRule="exact"/>
        <w:ind w:left="1276" w:right="1276"/>
      </w:pPr>
      <w:r>
        <w:tab/>
      </w:r>
      <w:r>
        <w:rPr>
          <w:rFonts w:hint="eastAsia"/>
        </w:rPr>
        <w:t>大不列颠市政会女委员的人数偏低</w:t>
      </w:r>
      <w:r>
        <w:t>,</w:t>
      </w:r>
      <w:r>
        <w:rPr>
          <w:rFonts w:hint="eastAsia"/>
        </w:rPr>
        <w:t>估计约为</w:t>
      </w:r>
      <w:r>
        <w:t>4</w:t>
      </w:r>
      <w:r>
        <w:rPr>
          <w:rFonts w:hint="eastAsia"/>
        </w:rPr>
        <w:t>个中有</w:t>
      </w:r>
      <w:r>
        <w:t>1</w:t>
      </w:r>
      <w:r>
        <w:rPr>
          <w:rFonts w:hint="eastAsia"/>
        </w:rPr>
        <w:t>个。但比重在逐步增加</w:t>
      </w:r>
      <w:r>
        <w:t>,</w:t>
      </w:r>
      <w:r>
        <w:rPr>
          <w:rFonts w:hint="eastAsia"/>
        </w:rPr>
        <w:t>从</w:t>
      </w:r>
      <w:r>
        <w:t>1964</w:t>
      </w:r>
      <w:r>
        <w:rPr>
          <w:rFonts w:hint="eastAsia"/>
        </w:rPr>
        <w:t>的</w:t>
      </w:r>
      <w:r>
        <w:t>10%</w:t>
      </w:r>
      <w:r>
        <w:rPr>
          <w:rFonts w:hint="eastAsia"/>
        </w:rPr>
        <w:t>增至</w:t>
      </w:r>
      <w:r>
        <w:t>1997</w:t>
      </w:r>
      <w:r>
        <w:rPr>
          <w:rFonts w:hint="eastAsia"/>
        </w:rPr>
        <w:t>年</w:t>
      </w:r>
      <w:r>
        <w:t>27%</w:t>
      </w:r>
      <w:r>
        <w:rPr>
          <w:rFonts w:hint="eastAsia"/>
        </w:rPr>
        <w:t>。此外</w:t>
      </w:r>
      <w:r>
        <w:t>,</w:t>
      </w:r>
      <w:r>
        <w:rPr>
          <w:rFonts w:hint="eastAsia"/>
        </w:rPr>
        <w:t>领导人职位中妇女人数同男子约略相同</w:t>
      </w:r>
      <w:r>
        <w:t>,</w:t>
      </w:r>
      <w:r>
        <w:rPr>
          <w:rFonts w:hint="eastAsia"/>
        </w:rPr>
        <w:t>但总数上是</w:t>
      </w:r>
      <w:r>
        <w:t>3</w:t>
      </w:r>
      <w:r>
        <w:rPr>
          <w:rFonts w:hint="eastAsia"/>
        </w:rPr>
        <w:t>比</w:t>
      </w:r>
      <w:r>
        <w:t>1</w:t>
      </w:r>
      <w:r>
        <w:rPr>
          <w:rFonts w:hint="eastAsia"/>
        </w:rPr>
        <w:t>。</w:t>
      </w:r>
    </w:p>
    <w:p w:rsidR="00000000" w:rsidRDefault="00000000">
      <w:pPr>
        <w:spacing w:line="280" w:lineRule="exact"/>
        <w:ind w:left="1276" w:right="1276"/>
      </w:pPr>
      <w:r>
        <w:tab/>
      </w:r>
      <w:r>
        <w:rPr>
          <w:rFonts w:hint="eastAsia"/>
        </w:rPr>
        <w:t>政府希望鼓励更多妇女担任市政务委员。征聘任何性别、种族的新市政委员的主要问题是</w:t>
      </w:r>
      <w:r>
        <w:t>,</w:t>
      </w:r>
      <w:r>
        <w:rPr>
          <w:rFonts w:hint="eastAsia"/>
        </w:rPr>
        <w:t>公众对地方事务的兴趣</w:t>
      </w:r>
      <w:r>
        <w:t>,</w:t>
      </w:r>
      <w:r>
        <w:rPr>
          <w:rFonts w:hint="eastAsia"/>
        </w:rPr>
        <w:t>对地方政府和一般政治的兴趣在不断下降。政府正通过民主革新的方案来处理此一问题。它已承诺</w:t>
      </w:r>
      <w:r>
        <w:t>,</w:t>
      </w:r>
      <w:r>
        <w:rPr>
          <w:rFonts w:hint="eastAsia"/>
        </w:rPr>
        <w:t>加强公众对社区所有部门的地方决策的参与。吸引妇女更多进入当局的决策过程</w:t>
      </w:r>
      <w:r>
        <w:t>,</w:t>
      </w:r>
      <w:r>
        <w:rPr>
          <w:rFonts w:hint="eastAsia"/>
        </w:rPr>
        <w:t>应能鼓励一些妇女在适当时候成为市务委员。</w:t>
      </w:r>
    </w:p>
    <w:p w:rsidR="00000000" w:rsidRDefault="00000000">
      <w:pPr>
        <w:pStyle w:val="H2"/>
        <w:keepLines w:val="0"/>
        <w:spacing w:line="280" w:lineRule="exact"/>
        <w:ind w:left="1276" w:right="1276"/>
        <w:jc w:val="both"/>
      </w:pPr>
      <w:r>
        <w:rPr>
          <w:rFonts w:hint="eastAsia"/>
        </w:rPr>
        <w:t>在地方市政委员会</w:t>
      </w:r>
    </w:p>
    <w:p w:rsidR="00000000" w:rsidRDefault="00000000">
      <w:pPr>
        <w:spacing w:line="280" w:lineRule="exact"/>
        <w:ind w:left="1276" w:right="1276"/>
      </w:pPr>
      <w:r>
        <w:tab/>
      </w:r>
      <w:r>
        <w:rPr>
          <w:rFonts w:hint="eastAsia"/>
        </w:rPr>
        <w:t>最近的数字显示</w:t>
      </w:r>
      <w:r>
        <w:t>,</w:t>
      </w:r>
      <w:r>
        <w:rPr>
          <w:rFonts w:hint="eastAsia"/>
        </w:rPr>
        <w:t>英格兰的市政委员中</w:t>
      </w:r>
      <w:r>
        <w:t>28%</w:t>
      </w:r>
      <w:r>
        <w:rPr>
          <w:rFonts w:hint="eastAsia"/>
        </w:rPr>
        <w:t>为妇女</w:t>
      </w:r>
      <w:r>
        <w:t>;</w:t>
      </w:r>
      <w:r>
        <w:rPr>
          <w:rFonts w:hint="eastAsia"/>
        </w:rPr>
        <w:t>威尔士的数字是</w:t>
      </w:r>
      <w:r>
        <w:t>20%,</w:t>
      </w:r>
      <w:r>
        <w:rPr>
          <w:rFonts w:hint="eastAsia"/>
        </w:rPr>
        <w:t>尽管事实上一旦决定参选</w:t>
      </w:r>
      <w:r>
        <w:t>,</w:t>
      </w:r>
      <w:r>
        <w:rPr>
          <w:rFonts w:hint="eastAsia"/>
        </w:rPr>
        <w:t>妇女同男子一样可以当选。</w:t>
      </w:r>
    </w:p>
    <w:p w:rsidR="00000000" w:rsidRDefault="00000000">
      <w:pPr>
        <w:spacing w:line="280" w:lineRule="exact"/>
        <w:ind w:left="1276" w:right="1276"/>
      </w:pPr>
      <w:r>
        <w:tab/>
      </w:r>
      <w:r>
        <w:rPr>
          <w:rFonts w:hint="eastAsia"/>
        </w:rPr>
        <w:t>对英格兰西南部的潜在妇女候选人的研究发现</w:t>
      </w:r>
      <w:r>
        <w:t>,</w:t>
      </w:r>
      <w:r>
        <w:rPr>
          <w:rFonts w:hint="eastAsia"/>
        </w:rPr>
        <w:t>妇女不愿参选的理由正反映了某些妇女在受薪就业中不能实现其潜能的原因</w:t>
      </w:r>
      <w:r>
        <w:t>,</w:t>
      </w:r>
      <w:r>
        <w:rPr>
          <w:rFonts w:hint="eastAsia"/>
        </w:rPr>
        <w:t>那就是</w:t>
      </w:r>
      <w:r>
        <w:t>:</w:t>
      </w:r>
    </w:p>
    <w:p w:rsidR="00000000" w:rsidRDefault="00000000">
      <w:pPr>
        <w:spacing w:line="280" w:lineRule="exact"/>
        <w:ind w:left="1680" w:right="1276"/>
      </w:pPr>
      <w:r>
        <w:sym w:font="Symbol" w:char="F0B7"/>
      </w:r>
      <w:r>
        <w:tab/>
      </w:r>
      <w:r>
        <w:rPr>
          <w:rFonts w:hint="eastAsia"/>
        </w:rPr>
        <w:t>难以兼顾家庭责任同委员会的责任</w:t>
      </w:r>
      <w:r>
        <w:t>;</w:t>
      </w:r>
    </w:p>
    <w:p w:rsidR="00000000" w:rsidRDefault="00000000">
      <w:pPr>
        <w:spacing w:line="280" w:lineRule="exact"/>
        <w:ind w:left="1680" w:right="1276"/>
      </w:pPr>
      <w:r>
        <w:sym w:font="Symbol" w:char="F0B7"/>
      </w:r>
      <w:r>
        <w:tab/>
      </w:r>
      <w:r>
        <w:rPr>
          <w:rFonts w:hint="eastAsia"/>
        </w:rPr>
        <w:t>适应委员会在传统的非社交时间工作存有困难</w:t>
      </w:r>
      <w:r>
        <w:t>;</w:t>
      </w:r>
    </w:p>
    <w:p w:rsidR="00000000" w:rsidRDefault="00000000">
      <w:pPr>
        <w:spacing w:line="280" w:lineRule="exact"/>
        <w:ind w:left="1680" w:right="1276"/>
      </w:pPr>
      <w:r>
        <w:sym w:font="Symbol" w:char="F0B7"/>
      </w:r>
      <w:r>
        <w:tab/>
      </w:r>
      <w:r>
        <w:rPr>
          <w:rFonts w:hint="eastAsia"/>
        </w:rPr>
        <w:t>对</w:t>
      </w:r>
      <w:r>
        <w:t>(</w:t>
      </w:r>
      <w:r>
        <w:rPr>
          <w:rFonts w:hint="eastAsia"/>
        </w:rPr>
        <w:t>就业经验较少者</w:t>
      </w:r>
      <w:r>
        <w:t>)</w:t>
      </w:r>
      <w:r>
        <w:rPr>
          <w:rFonts w:hint="eastAsia"/>
        </w:rPr>
        <w:t>开会的技巧缺乏信心。</w:t>
      </w:r>
    </w:p>
    <w:p w:rsidR="00000000" w:rsidRDefault="00000000">
      <w:pPr>
        <w:spacing w:line="280" w:lineRule="exact"/>
        <w:ind w:left="1276" w:right="1276"/>
      </w:pPr>
      <w:r>
        <w:tab/>
      </w:r>
      <w:r>
        <w:rPr>
          <w:rFonts w:hint="eastAsia"/>
        </w:rPr>
        <w:t>对威尔士的单一权威女市政委员的研究也反映了她们对传统态度、社会压力和家庭责任方面慎有同样的忧虑。</w:t>
      </w:r>
    </w:p>
    <w:p w:rsidR="00000000" w:rsidRDefault="00000000">
      <w:pPr>
        <w:spacing w:line="280" w:lineRule="exact"/>
        <w:ind w:left="1276" w:right="1276"/>
      </w:pPr>
      <w:r>
        <w:tab/>
      </w:r>
      <w:r>
        <w:rPr>
          <w:rFonts w:hint="eastAsia"/>
        </w:rPr>
        <w:t>然而</w:t>
      </w:r>
      <w:r>
        <w:t>,</w:t>
      </w:r>
      <w:r>
        <w:rPr>
          <w:rFonts w:hint="eastAsia"/>
        </w:rPr>
        <w:t>当审议可能采取何种步骤增加妇女在地方委员会的人数时</w:t>
      </w:r>
      <w:r>
        <w:t>,</w:t>
      </w:r>
      <w:r>
        <w:rPr>
          <w:rFonts w:hint="eastAsia"/>
        </w:rPr>
        <w:t>大多数要取决于政党如何甄选其候选人。</w:t>
      </w:r>
    </w:p>
    <w:p w:rsidR="00000000" w:rsidRDefault="00000000">
      <w:pPr>
        <w:pStyle w:val="H2"/>
        <w:keepLines w:val="0"/>
        <w:spacing w:line="280" w:lineRule="exact"/>
        <w:ind w:left="1276" w:right="1276"/>
        <w:jc w:val="both"/>
      </w:pPr>
      <w:r>
        <w:rPr>
          <w:rFonts w:hint="eastAsia"/>
        </w:rPr>
        <w:t>地方政府工作人员</w:t>
      </w:r>
    </w:p>
    <w:p w:rsidR="00000000" w:rsidRDefault="00000000">
      <w:pPr>
        <w:spacing w:line="280" w:lineRule="exact"/>
        <w:ind w:left="1276" w:right="1276"/>
      </w:pPr>
      <w:r>
        <w:tab/>
      </w:r>
      <w:r>
        <w:rPr>
          <w:rFonts w:hint="eastAsia"/>
        </w:rPr>
        <w:t>在地方政府工作的人员中</w:t>
      </w:r>
      <w:r>
        <w:t>70%</w:t>
      </w:r>
      <w:r>
        <w:rPr>
          <w:rFonts w:hint="eastAsia"/>
        </w:rPr>
        <w:t>是妇女</w:t>
      </w:r>
      <w:r>
        <w:t>(</w:t>
      </w:r>
      <w:r>
        <w:rPr>
          <w:rFonts w:hint="eastAsia"/>
        </w:rPr>
        <w:t>区当局比其他当局的格局更趋于平均划分</w:t>
      </w:r>
      <w:r>
        <w:t>)</w:t>
      </w:r>
      <w:r>
        <w:rPr>
          <w:rFonts w:hint="eastAsia"/>
        </w:rPr>
        <w:t>。但</w:t>
      </w:r>
      <w:r>
        <w:t>,</w:t>
      </w:r>
      <w:r>
        <w:rPr>
          <w:rFonts w:hint="eastAsia"/>
        </w:rPr>
        <w:t>女性工作人员全时工作的仅占</w:t>
      </w:r>
      <w:r>
        <w:t>42%,</w:t>
      </w:r>
      <w:r>
        <w:rPr>
          <w:rFonts w:hint="eastAsia"/>
        </w:rPr>
        <w:t>在非全时就业的人力中妇女占</w:t>
      </w:r>
      <w:r>
        <w:t>90%</w:t>
      </w:r>
      <w:r>
        <w:rPr>
          <w:rFonts w:hint="eastAsia"/>
        </w:rPr>
        <w:t>。目前</w:t>
      </w:r>
      <w:r>
        <w:t>,</w:t>
      </w:r>
      <w:r>
        <w:rPr>
          <w:rFonts w:hint="eastAsia"/>
        </w:rPr>
        <w:t>行政首长和主任干事中女性占</w:t>
      </w:r>
      <w:r>
        <w:t>10%</w:t>
      </w:r>
      <w:r>
        <w:rPr>
          <w:rFonts w:hint="eastAsia"/>
        </w:rPr>
        <w:t>。但是</w:t>
      </w:r>
      <w:r>
        <w:t>,</w:t>
      </w:r>
      <w:r>
        <w:rPr>
          <w:rFonts w:hint="eastAsia"/>
        </w:rPr>
        <w:t>这个数字已较</w:t>
      </w:r>
      <w:r>
        <w:t>1991</w:t>
      </w:r>
      <w:r>
        <w:rPr>
          <w:rFonts w:hint="eastAsia"/>
        </w:rPr>
        <w:t>年增加了</w:t>
      </w:r>
      <w:r>
        <w:t>1%(</w:t>
      </w:r>
      <w:r>
        <w:rPr>
          <w:rFonts w:hint="eastAsia"/>
        </w:rPr>
        <w:t>行政首长</w:t>
      </w:r>
      <w:r>
        <w:t>)</w:t>
      </w:r>
      <w:r>
        <w:rPr>
          <w:rFonts w:hint="eastAsia"/>
        </w:rPr>
        <w:t>和</w:t>
      </w:r>
      <w:r>
        <w:t>5%(</w:t>
      </w:r>
      <w:r>
        <w:rPr>
          <w:rFonts w:hint="eastAsia"/>
        </w:rPr>
        <w:t>主任干事</w:t>
      </w:r>
      <w:r>
        <w:t>)</w:t>
      </w:r>
      <w:r>
        <w:rPr>
          <w:rFonts w:hint="eastAsia"/>
        </w:rPr>
        <w:t>。</w:t>
      </w:r>
    </w:p>
    <w:p w:rsidR="00000000" w:rsidRDefault="00000000">
      <w:pPr>
        <w:spacing w:line="280" w:lineRule="exact"/>
        <w:ind w:left="1276" w:right="1276"/>
      </w:pPr>
      <w:r>
        <w:tab/>
      </w:r>
      <w:r>
        <w:rPr>
          <w:rFonts w:hint="eastAsia"/>
        </w:rPr>
        <w:t>地方政府也参与了若干机会平等倡议</w:t>
      </w:r>
      <w:r>
        <w:t>,</w:t>
      </w:r>
      <w:r>
        <w:rPr>
          <w:rFonts w:hint="eastAsia"/>
        </w:rPr>
        <w:t>以期增加女职员的机会。这些倡议包括地方政府管理委员会主办的《</w:t>
      </w:r>
      <w:r>
        <w:t>2000</w:t>
      </w:r>
      <w:r>
        <w:rPr>
          <w:rFonts w:hint="eastAsia"/>
        </w:rPr>
        <w:t>年的机遇》和《妇女领导人方案》。</w:t>
      </w:r>
    </w:p>
    <w:p w:rsidR="00000000" w:rsidRDefault="00000000">
      <w:pPr>
        <w:pStyle w:val="H1"/>
        <w:keepLines w:val="0"/>
        <w:spacing w:after="140" w:line="280" w:lineRule="exact"/>
        <w:ind w:left="1276" w:right="1276"/>
        <w:jc w:val="both"/>
      </w:pPr>
      <w:r>
        <w:rPr>
          <w:rFonts w:hint="eastAsia"/>
        </w:rPr>
        <w:t>文职部门就业者</w:t>
      </w:r>
    </w:p>
    <w:p w:rsidR="00000000" w:rsidRDefault="00000000">
      <w:pPr>
        <w:pStyle w:val="H2"/>
        <w:keepLines w:val="0"/>
        <w:spacing w:line="280" w:lineRule="exact"/>
        <w:ind w:left="1276" w:right="1276"/>
        <w:jc w:val="both"/>
      </w:pPr>
      <w:r>
        <w:rPr>
          <w:rFonts w:hint="eastAsia"/>
        </w:rPr>
        <w:t>公务员制度</w:t>
      </w:r>
    </w:p>
    <w:p w:rsidR="00000000" w:rsidRDefault="00000000">
      <w:pPr>
        <w:spacing w:line="280" w:lineRule="exact"/>
        <w:ind w:left="1276" w:right="1276"/>
      </w:pPr>
      <w:r>
        <w:tab/>
      </w:r>
      <w:r>
        <w:rPr>
          <w:rFonts w:hint="eastAsia"/>
        </w:rPr>
        <w:t>公务员制度致力于所有工作人员的机会平等</w:t>
      </w:r>
      <w:r>
        <w:t>,</w:t>
      </w:r>
      <w:r>
        <w:rPr>
          <w:rFonts w:hint="eastAsia"/>
        </w:rPr>
        <w:t>《公务员制度管理守则》指出</w:t>
      </w:r>
      <w:r>
        <w:t>,</w:t>
      </w:r>
      <w:r>
        <w:rPr>
          <w:rFonts w:hint="eastAsia"/>
        </w:rPr>
        <w:t>不得有基于年龄、残障、性别、婚姻状况、性取向、、种族肤色、国籍、族裔或原籍或</w:t>
      </w:r>
      <w:r>
        <w:t>(</w:t>
      </w:r>
      <w:r>
        <w:rPr>
          <w:rFonts w:hint="eastAsia"/>
        </w:rPr>
        <w:t>在北爱尔兰</w:t>
      </w:r>
      <w:r>
        <w:t>)</w:t>
      </w:r>
      <w:r>
        <w:rPr>
          <w:rFonts w:hint="eastAsia"/>
        </w:rPr>
        <w:t>社区背景的不公平歧视。</w:t>
      </w:r>
    </w:p>
    <w:p w:rsidR="00000000" w:rsidRDefault="00000000">
      <w:pPr>
        <w:spacing w:line="280" w:lineRule="exact"/>
        <w:ind w:left="1276" w:right="1276"/>
      </w:pPr>
      <w:r>
        <w:tab/>
      </w:r>
      <w:r>
        <w:rPr>
          <w:rFonts w:hint="eastAsia"/>
        </w:rPr>
        <w:t>自</w:t>
      </w:r>
      <w:r>
        <w:t>1984</w:t>
      </w:r>
      <w:r>
        <w:rPr>
          <w:rFonts w:hint="eastAsia"/>
        </w:rPr>
        <w:t>年第一次实施《行动方案》争取妇女机会平等以来</w:t>
      </w:r>
      <w:r>
        <w:t>,</w:t>
      </w:r>
      <w:r>
        <w:rPr>
          <w:rFonts w:hint="eastAsia"/>
        </w:rPr>
        <w:t>妇女在文职部门中的地位大有提高。</w:t>
      </w:r>
    </w:p>
    <w:p w:rsidR="00000000" w:rsidRDefault="00000000">
      <w:pPr>
        <w:spacing w:line="280" w:lineRule="exact"/>
        <w:ind w:left="1276" w:right="1276"/>
      </w:pPr>
      <w:r>
        <w:tab/>
        <w:t>90%</w:t>
      </w:r>
      <w:r>
        <w:rPr>
          <w:rFonts w:hint="eastAsia"/>
        </w:rPr>
        <w:t>以上的工作人员所在的部门和机构都有争取妇女机会平等的行动计划。</w:t>
      </w:r>
    </w:p>
    <w:p w:rsidR="00000000" w:rsidRDefault="00000000">
      <w:pPr>
        <w:pStyle w:val="H2"/>
        <w:keepLines w:val="0"/>
        <w:spacing w:line="280" w:lineRule="exact"/>
        <w:ind w:left="1276" w:right="1276"/>
        <w:jc w:val="both"/>
      </w:pPr>
      <w:r>
        <w:rPr>
          <w:rFonts w:hint="eastAsia"/>
        </w:rPr>
        <w:t>高级公务员制度</w:t>
      </w:r>
    </w:p>
    <w:p w:rsidR="00000000" w:rsidRDefault="00000000">
      <w:pPr>
        <w:spacing w:line="280" w:lineRule="exact"/>
        <w:ind w:left="1276" w:right="1276"/>
      </w:pPr>
      <w:r>
        <w:tab/>
      </w:r>
      <w:r>
        <w:rPr>
          <w:rFonts w:hint="eastAsia"/>
        </w:rPr>
        <w:t>自</w:t>
      </w:r>
      <w:r>
        <w:t>1995</w:t>
      </w:r>
      <w:r>
        <w:rPr>
          <w:rFonts w:hint="eastAsia"/>
        </w:rPr>
        <w:t>年上次报告出版以来</w:t>
      </w:r>
      <w:r>
        <w:t>,</w:t>
      </w:r>
      <w:r>
        <w:rPr>
          <w:rFonts w:hint="eastAsia"/>
        </w:rPr>
        <w:t>妇女担任中等管理职位的人数已有增加</w:t>
      </w:r>
      <w:r>
        <w:t>,</w:t>
      </w:r>
      <w:r>
        <w:rPr>
          <w:rFonts w:hint="eastAsia"/>
        </w:rPr>
        <w:t>但还需进一步努力。在高级公务员制度中情况更加明显</w:t>
      </w:r>
      <w:r>
        <w:t>,</w:t>
      </w:r>
      <w:r>
        <w:rPr>
          <w:rFonts w:hint="eastAsia"/>
        </w:rPr>
        <w:t>妇女在其中占人员的</w:t>
      </w:r>
      <w:r>
        <w:t>16%</w:t>
      </w:r>
      <w:r>
        <w:rPr>
          <w:rFonts w:hint="eastAsia"/>
        </w:rPr>
        <w:t>。</w:t>
      </w:r>
    </w:p>
    <w:p w:rsidR="00000000" w:rsidRDefault="00000000">
      <w:pPr>
        <w:spacing w:line="280" w:lineRule="exact"/>
        <w:ind w:left="1276" w:right="1276"/>
      </w:pPr>
      <w:r>
        <w:tab/>
      </w:r>
      <w:r>
        <w:rPr>
          <w:rFonts w:hint="eastAsia"/>
        </w:rPr>
        <w:t>令人鼓舞的是</w:t>
      </w:r>
      <w:r>
        <w:t>,</w:t>
      </w:r>
      <w:r>
        <w:rPr>
          <w:rFonts w:hint="eastAsia"/>
        </w:rPr>
        <w:t>最近几年来由于广为宣传的公开竞争和妇女申请任命的比例增加</w:t>
      </w:r>
      <w:r>
        <w:t>,</w:t>
      </w:r>
      <w:r>
        <w:rPr>
          <w:rFonts w:hint="eastAsia"/>
        </w:rPr>
        <w:t>妇女在高级职位中的任命有明显上升的趋势。</w:t>
      </w:r>
    </w:p>
    <w:p w:rsidR="00000000" w:rsidRDefault="00000000">
      <w:pPr>
        <w:spacing w:line="280" w:lineRule="exact"/>
        <w:ind w:left="1276" w:right="1276"/>
      </w:pPr>
      <w:r>
        <w:tab/>
        <w:t>1997</w:t>
      </w:r>
      <w:r>
        <w:rPr>
          <w:rFonts w:hint="eastAsia"/>
        </w:rPr>
        <w:t>年秋</w:t>
      </w:r>
      <w:r>
        <w:t>,</w:t>
      </w:r>
      <w:r>
        <w:rPr>
          <w:rFonts w:hint="eastAsia"/>
        </w:rPr>
        <w:t>内阁办公室认识到必须继续以各种方式改善当前状况</w:t>
      </w:r>
      <w:r>
        <w:t>,</w:t>
      </w:r>
      <w:r>
        <w:rPr>
          <w:rFonts w:hint="eastAsia"/>
        </w:rPr>
        <w:t>在白厅中设立一个高级官员工作组</w:t>
      </w:r>
      <w:r>
        <w:t>,</w:t>
      </w:r>
      <w:r>
        <w:rPr>
          <w:rFonts w:hint="eastAsia"/>
        </w:rPr>
        <w:t>审议如何进一步增加高级公务员制度内的妇女人少数族裔和残障人数。作为工作的一部分</w:t>
      </w:r>
      <w:r>
        <w:t>,</w:t>
      </w:r>
      <w:r>
        <w:rPr>
          <w:rFonts w:hint="eastAsia"/>
        </w:rPr>
        <w:t>工作组已审议了高级公务员制度内的妇女人数。该组特别考虑应还设立</w:t>
      </w:r>
      <w:r>
        <w:t>–––2000</w:t>
      </w:r>
      <w:r>
        <w:rPr>
          <w:rFonts w:hint="eastAsia"/>
        </w:rPr>
        <w:t>年或</w:t>
      </w:r>
      <w:r>
        <w:t>2005</w:t>
      </w:r>
      <w:r>
        <w:rPr>
          <w:rFonts w:hint="eastAsia"/>
        </w:rPr>
        <w:t>年高级公务员制度内妇女人数的基准点或指标。</w:t>
      </w:r>
    </w:p>
    <w:p w:rsidR="00000000" w:rsidRDefault="00000000">
      <w:pPr>
        <w:spacing w:line="280" w:lineRule="exact"/>
        <w:ind w:left="1276" w:right="1276"/>
        <w:rPr>
          <w:rFonts w:ascii="SimHei" w:eastAsia="SimHei"/>
        </w:rPr>
      </w:pPr>
      <w:r>
        <w:rPr>
          <w:rFonts w:ascii="SimHei" w:eastAsia="SimHei"/>
        </w:rPr>
        <w:t>7.5</w:t>
      </w:r>
      <w:r>
        <w:rPr>
          <w:rFonts w:ascii="SimHei" w:eastAsia="SimHei"/>
        </w:rPr>
        <w:tab/>
      </w:r>
      <w:r>
        <w:rPr>
          <w:rFonts w:ascii="SimHei" w:eastAsia="SimHei" w:hint="eastAsia"/>
        </w:rPr>
        <w:t>妇女在联合王国非行业公务员制度的各等组中所占百分比情况</w:t>
      </w:r>
      <w:r>
        <w:rPr>
          <w:rFonts w:ascii="SimHei" w:eastAsia="SimHei"/>
        </w:rPr>
        <w:t>: 1994-97</w:t>
      </w:r>
      <w:r>
        <w:rPr>
          <w:rFonts w:ascii="SimHei" w:eastAsia="SimHei" w:hint="eastAsia"/>
        </w:rPr>
        <w:t>年</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6"/>
        <w:gridCol w:w="1826"/>
        <w:gridCol w:w="1826"/>
        <w:gridCol w:w="1826"/>
      </w:tblGrid>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center"/>
              <w:rPr>
                <w:rFonts w:ascii="长城楷体" w:eastAsia="长城楷体"/>
              </w:rPr>
            </w:pPr>
            <w:r>
              <w:rPr>
                <w:rFonts w:ascii="长城楷体" w:eastAsia="长城楷体" w:hint="eastAsia"/>
              </w:rPr>
              <w:t>级别</w:t>
            </w:r>
          </w:p>
        </w:tc>
        <w:tc>
          <w:tcPr>
            <w:tcW w:w="1826" w:type="dxa"/>
          </w:tcPr>
          <w:p w:rsidR="00000000" w:rsidRDefault="00000000">
            <w:pPr>
              <w:pStyle w:val="85"/>
              <w:spacing w:line="320" w:lineRule="exact"/>
              <w:jc w:val="center"/>
              <w:rPr>
                <w:rFonts w:ascii="长城楷体" w:eastAsia="长城楷体"/>
              </w:rPr>
            </w:pPr>
            <w:r>
              <w:rPr>
                <w:rFonts w:ascii="长城楷体" w:eastAsia="长城楷体"/>
              </w:rPr>
              <w:t>1994*</w:t>
            </w:r>
          </w:p>
        </w:tc>
        <w:tc>
          <w:tcPr>
            <w:tcW w:w="1826" w:type="dxa"/>
          </w:tcPr>
          <w:p w:rsidR="00000000" w:rsidRDefault="00000000">
            <w:pPr>
              <w:pStyle w:val="85"/>
              <w:spacing w:line="320" w:lineRule="exact"/>
              <w:jc w:val="center"/>
              <w:rPr>
                <w:rFonts w:ascii="长城楷体" w:eastAsia="长城楷体"/>
              </w:rPr>
            </w:pPr>
            <w:r>
              <w:rPr>
                <w:rFonts w:ascii="长城楷体" w:eastAsia="长城楷体"/>
              </w:rPr>
              <w:t>1997**</w:t>
            </w:r>
          </w:p>
        </w:tc>
        <w:tc>
          <w:tcPr>
            <w:tcW w:w="1826" w:type="dxa"/>
          </w:tcPr>
          <w:p w:rsidR="00000000" w:rsidRDefault="00000000">
            <w:pPr>
              <w:pStyle w:val="85"/>
              <w:spacing w:line="320" w:lineRule="exact"/>
              <w:jc w:val="center"/>
              <w:rPr>
                <w:rFonts w:ascii="长城楷体" w:eastAsia="长城楷体"/>
              </w:rPr>
            </w:pPr>
            <w:r>
              <w:rPr>
                <w:rFonts w:ascii="长城楷体" w:eastAsia="长城楷体"/>
              </w:rPr>
              <w:t>1998</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高级文职部门</w:t>
            </w:r>
            <w:r>
              <w:t>***</w:t>
            </w:r>
          </w:p>
        </w:tc>
        <w:tc>
          <w:tcPr>
            <w:tcW w:w="1826" w:type="dxa"/>
          </w:tcPr>
          <w:p w:rsidR="00000000" w:rsidRDefault="00000000">
            <w:pPr>
              <w:pStyle w:val="85"/>
              <w:spacing w:line="320" w:lineRule="exact"/>
              <w:jc w:val="center"/>
            </w:pPr>
            <w:r>
              <w:t>12%</w:t>
            </w:r>
          </w:p>
        </w:tc>
        <w:tc>
          <w:tcPr>
            <w:tcW w:w="1826" w:type="dxa"/>
          </w:tcPr>
          <w:p w:rsidR="00000000" w:rsidRDefault="00000000">
            <w:pPr>
              <w:pStyle w:val="85"/>
              <w:spacing w:line="320" w:lineRule="exact"/>
              <w:jc w:val="center"/>
            </w:pPr>
            <w:r>
              <w:t>15%</w:t>
            </w:r>
          </w:p>
        </w:tc>
        <w:tc>
          <w:tcPr>
            <w:tcW w:w="1826" w:type="dxa"/>
          </w:tcPr>
          <w:p w:rsidR="00000000" w:rsidRDefault="00000000">
            <w:pPr>
              <w:pStyle w:val="85"/>
              <w:spacing w:line="320" w:lineRule="exact"/>
              <w:jc w:val="center"/>
            </w:pPr>
            <w:r>
              <w:t>16%</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第</w:t>
            </w:r>
            <w:r>
              <w:t>6</w:t>
            </w:r>
            <w:r>
              <w:rPr>
                <w:rFonts w:hint="eastAsia"/>
              </w:rPr>
              <w:t>级</w:t>
            </w:r>
          </w:p>
        </w:tc>
        <w:tc>
          <w:tcPr>
            <w:tcW w:w="1826" w:type="dxa"/>
          </w:tcPr>
          <w:p w:rsidR="00000000" w:rsidRDefault="00000000">
            <w:pPr>
              <w:pStyle w:val="85"/>
              <w:spacing w:line="320" w:lineRule="exact"/>
              <w:jc w:val="center"/>
            </w:pPr>
            <w:r>
              <w:t>13%</w:t>
            </w:r>
          </w:p>
        </w:tc>
        <w:tc>
          <w:tcPr>
            <w:tcW w:w="1826" w:type="dxa"/>
          </w:tcPr>
          <w:p w:rsidR="00000000" w:rsidRDefault="00000000">
            <w:pPr>
              <w:pStyle w:val="85"/>
              <w:spacing w:line="320" w:lineRule="exact"/>
              <w:jc w:val="center"/>
            </w:pPr>
            <w:r>
              <w:t>17%</w:t>
            </w:r>
          </w:p>
        </w:tc>
        <w:tc>
          <w:tcPr>
            <w:tcW w:w="1826" w:type="dxa"/>
          </w:tcPr>
          <w:p w:rsidR="00000000" w:rsidRDefault="00000000">
            <w:pPr>
              <w:pStyle w:val="85"/>
              <w:spacing w:line="320" w:lineRule="exact"/>
              <w:jc w:val="center"/>
            </w:pPr>
            <w:r>
              <w:t>17%</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第</w:t>
            </w:r>
            <w:r>
              <w:t>7</w:t>
            </w:r>
            <w:r>
              <w:rPr>
                <w:rFonts w:hint="eastAsia"/>
              </w:rPr>
              <w:t>级</w:t>
            </w:r>
          </w:p>
        </w:tc>
        <w:tc>
          <w:tcPr>
            <w:tcW w:w="1826" w:type="dxa"/>
          </w:tcPr>
          <w:p w:rsidR="00000000" w:rsidRDefault="00000000">
            <w:pPr>
              <w:pStyle w:val="85"/>
              <w:spacing w:line="320" w:lineRule="exact"/>
              <w:jc w:val="center"/>
            </w:pPr>
            <w:r>
              <w:t>19%</w:t>
            </w:r>
          </w:p>
        </w:tc>
        <w:tc>
          <w:tcPr>
            <w:tcW w:w="1826" w:type="dxa"/>
          </w:tcPr>
          <w:p w:rsidR="00000000" w:rsidRDefault="00000000">
            <w:pPr>
              <w:pStyle w:val="85"/>
              <w:spacing w:line="320" w:lineRule="exact"/>
              <w:jc w:val="center"/>
            </w:pPr>
            <w:r>
              <w:t>20%</w:t>
            </w:r>
          </w:p>
        </w:tc>
        <w:tc>
          <w:tcPr>
            <w:tcW w:w="1826" w:type="dxa"/>
          </w:tcPr>
          <w:p w:rsidR="00000000" w:rsidRDefault="00000000">
            <w:pPr>
              <w:pStyle w:val="85"/>
              <w:spacing w:line="320" w:lineRule="exact"/>
              <w:jc w:val="center"/>
            </w:pPr>
            <w:r>
              <w:t>24%</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高级执行干事</w:t>
            </w:r>
          </w:p>
        </w:tc>
        <w:tc>
          <w:tcPr>
            <w:tcW w:w="1826" w:type="dxa"/>
          </w:tcPr>
          <w:p w:rsidR="00000000" w:rsidRDefault="00000000">
            <w:pPr>
              <w:pStyle w:val="85"/>
              <w:spacing w:line="320" w:lineRule="exact"/>
              <w:jc w:val="center"/>
            </w:pPr>
            <w:r>
              <w:t>15%</w:t>
            </w:r>
          </w:p>
        </w:tc>
        <w:tc>
          <w:tcPr>
            <w:tcW w:w="1826" w:type="dxa"/>
          </w:tcPr>
          <w:p w:rsidR="00000000" w:rsidRDefault="00000000">
            <w:pPr>
              <w:pStyle w:val="85"/>
              <w:spacing w:line="320" w:lineRule="exact"/>
              <w:jc w:val="center"/>
            </w:pPr>
            <w:r>
              <w:t>21%</w:t>
            </w:r>
          </w:p>
        </w:tc>
        <w:tc>
          <w:tcPr>
            <w:tcW w:w="1826" w:type="dxa"/>
          </w:tcPr>
          <w:p w:rsidR="00000000" w:rsidRDefault="00000000">
            <w:pPr>
              <w:pStyle w:val="85"/>
              <w:spacing w:line="320" w:lineRule="exact"/>
              <w:jc w:val="center"/>
            </w:pPr>
            <w:r>
              <w:t>20%</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较高级执行干事</w:t>
            </w:r>
          </w:p>
        </w:tc>
        <w:tc>
          <w:tcPr>
            <w:tcW w:w="1826" w:type="dxa"/>
          </w:tcPr>
          <w:p w:rsidR="00000000" w:rsidRDefault="00000000">
            <w:pPr>
              <w:pStyle w:val="85"/>
              <w:spacing w:line="320" w:lineRule="exact"/>
              <w:jc w:val="center"/>
            </w:pPr>
            <w:r>
              <w:t>22%</w:t>
            </w:r>
          </w:p>
        </w:tc>
        <w:tc>
          <w:tcPr>
            <w:tcW w:w="1826" w:type="dxa"/>
          </w:tcPr>
          <w:p w:rsidR="00000000" w:rsidRDefault="00000000">
            <w:pPr>
              <w:pStyle w:val="85"/>
              <w:spacing w:line="320" w:lineRule="exact"/>
              <w:jc w:val="center"/>
            </w:pPr>
            <w:r>
              <w:t>30%</w:t>
            </w:r>
          </w:p>
        </w:tc>
        <w:tc>
          <w:tcPr>
            <w:tcW w:w="1826" w:type="dxa"/>
          </w:tcPr>
          <w:p w:rsidR="00000000" w:rsidRDefault="00000000">
            <w:pPr>
              <w:pStyle w:val="85"/>
              <w:spacing w:line="320" w:lineRule="exact"/>
              <w:jc w:val="center"/>
            </w:pPr>
            <w:r>
              <w:t>30%</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执行干事</w:t>
            </w:r>
          </w:p>
        </w:tc>
        <w:tc>
          <w:tcPr>
            <w:tcW w:w="1826" w:type="dxa"/>
          </w:tcPr>
          <w:p w:rsidR="00000000" w:rsidRDefault="00000000">
            <w:pPr>
              <w:pStyle w:val="85"/>
              <w:spacing w:line="320" w:lineRule="exact"/>
              <w:jc w:val="center"/>
            </w:pPr>
            <w:r>
              <w:t>47%</w:t>
            </w:r>
          </w:p>
        </w:tc>
        <w:tc>
          <w:tcPr>
            <w:tcW w:w="1826" w:type="dxa"/>
          </w:tcPr>
          <w:p w:rsidR="00000000" w:rsidRDefault="00000000">
            <w:pPr>
              <w:pStyle w:val="85"/>
              <w:spacing w:line="320" w:lineRule="exact"/>
              <w:jc w:val="center"/>
            </w:pPr>
            <w:r>
              <w:t>47%</w:t>
            </w:r>
          </w:p>
        </w:tc>
        <w:tc>
          <w:tcPr>
            <w:tcW w:w="1826" w:type="dxa"/>
          </w:tcPr>
          <w:p w:rsidR="00000000" w:rsidRDefault="00000000">
            <w:pPr>
              <w:pStyle w:val="85"/>
              <w:spacing w:line="320" w:lineRule="exact"/>
              <w:jc w:val="center"/>
            </w:pPr>
            <w:r>
              <w:t>48%</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管理干事</w:t>
            </w:r>
          </w:p>
        </w:tc>
        <w:tc>
          <w:tcPr>
            <w:tcW w:w="1826" w:type="dxa"/>
          </w:tcPr>
          <w:p w:rsidR="00000000" w:rsidRDefault="00000000">
            <w:pPr>
              <w:pStyle w:val="85"/>
              <w:spacing w:line="320" w:lineRule="exact"/>
              <w:jc w:val="center"/>
            </w:pPr>
            <w:r>
              <w:t>69%</w:t>
            </w:r>
          </w:p>
        </w:tc>
        <w:tc>
          <w:tcPr>
            <w:tcW w:w="1826" w:type="dxa"/>
          </w:tcPr>
          <w:p w:rsidR="00000000" w:rsidRDefault="00000000">
            <w:pPr>
              <w:pStyle w:val="85"/>
              <w:spacing w:line="320" w:lineRule="exact"/>
              <w:jc w:val="center"/>
            </w:pPr>
            <w:r>
              <w:t>61%</w:t>
            </w:r>
          </w:p>
        </w:tc>
        <w:tc>
          <w:tcPr>
            <w:tcW w:w="1826" w:type="dxa"/>
          </w:tcPr>
          <w:p w:rsidR="00000000" w:rsidRDefault="00000000">
            <w:pPr>
              <w:pStyle w:val="85"/>
              <w:spacing w:line="320" w:lineRule="exact"/>
              <w:jc w:val="center"/>
            </w:pPr>
            <w:r>
              <w:t>62%</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管理助理</w:t>
            </w:r>
          </w:p>
        </w:tc>
        <w:tc>
          <w:tcPr>
            <w:tcW w:w="1826" w:type="dxa"/>
          </w:tcPr>
          <w:p w:rsidR="00000000" w:rsidRDefault="00000000">
            <w:pPr>
              <w:pStyle w:val="85"/>
              <w:spacing w:line="320" w:lineRule="exact"/>
              <w:jc w:val="center"/>
            </w:pPr>
            <w:r>
              <w:t>70%</w:t>
            </w:r>
          </w:p>
        </w:tc>
        <w:tc>
          <w:tcPr>
            <w:tcW w:w="1826" w:type="dxa"/>
          </w:tcPr>
          <w:p w:rsidR="00000000" w:rsidRDefault="00000000">
            <w:pPr>
              <w:pStyle w:val="85"/>
              <w:spacing w:line="320" w:lineRule="exact"/>
              <w:jc w:val="center"/>
            </w:pPr>
            <w:r>
              <w:t>66%</w:t>
            </w:r>
          </w:p>
        </w:tc>
        <w:tc>
          <w:tcPr>
            <w:tcW w:w="1826" w:type="dxa"/>
          </w:tcPr>
          <w:p w:rsidR="00000000" w:rsidRDefault="00000000">
            <w:pPr>
              <w:pStyle w:val="85"/>
              <w:spacing w:line="320" w:lineRule="exact"/>
              <w:jc w:val="center"/>
            </w:pPr>
            <w:r>
              <w:t>64%</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jc w:val="left"/>
            </w:pPr>
            <w:r>
              <w:rPr>
                <w:rFonts w:hint="eastAsia"/>
              </w:rPr>
              <w:t>在各级别的任职人数</w:t>
            </w:r>
          </w:p>
        </w:tc>
        <w:tc>
          <w:tcPr>
            <w:tcW w:w="1826" w:type="dxa"/>
          </w:tcPr>
          <w:p w:rsidR="00000000" w:rsidRDefault="00000000">
            <w:pPr>
              <w:pStyle w:val="85"/>
              <w:spacing w:line="320" w:lineRule="exact"/>
              <w:jc w:val="center"/>
            </w:pPr>
            <w:r>
              <w:t>51%</w:t>
            </w:r>
          </w:p>
        </w:tc>
        <w:tc>
          <w:tcPr>
            <w:tcW w:w="1826" w:type="dxa"/>
          </w:tcPr>
          <w:p w:rsidR="00000000" w:rsidRDefault="00000000">
            <w:pPr>
              <w:pStyle w:val="85"/>
              <w:spacing w:line="320" w:lineRule="exact"/>
              <w:jc w:val="center"/>
            </w:pPr>
            <w:r>
              <w:t>51%</w:t>
            </w:r>
          </w:p>
        </w:tc>
        <w:tc>
          <w:tcPr>
            <w:tcW w:w="1826" w:type="dxa"/>
          </w:tcPr>
          <w:p w:rsidR="00000000" w:rsidRDefault="00000000">
            <w:pPr>
              <w:pStyle w:val="85"/>
              <w:spacing w:line="320" w:lineRule="exact"/>
              <w:jc w:val="center"/>
            </w:pPr>
            <w:r>
              <w:t>51%</w:t>
            </w:r>
          </w:p>
        </w:tc>
      </w:tr>
    </w:tbl>
    <w:p w:rsidR="00000000" w:rsidRDefault="00000000">
      <w:pPr>
        <w:spacing w:after="60" w:line="280" w:lineRule="exact"/>
        <w:ind w:left="1276" w:right="1276"/>
        <w:rPr>
          <w:sz w:val="15"/>
        </w:rPr>
      </w:pPr>
      <w:r>
        <w:rPr>
          <w:rFonts w:hint="eastAsia"/>
          <w:sz w:val="15"/>
        </w:rPr>
        <w:t>资料来源</w:t>
      </w:r>
      <w:r>
        <w:rPr>
          <w:sz w:val="15"/>
        </w:rPr>
        <w:t xml:space="preserve">: </w:t>
      </w:r>
      <w:r>
        <w:rPr>
          <w:rFonts w:hint="eastAsia"/>
          <w:sz w:val="15"/>
        </w:rPr>
        <w:t>内阁办公厅</w:t>
      </w:r>
      <w:r>
        <w:rPr>
          <w:sz w:val="15"/>
        </w:rPr>
        <w:t>1995</w:t>
      </w:r>
      <w:r>
        <w:rPr>
          <w:rFonts w:hint="eastAsia"/>
          <w:sz w:val="15"/>
        </w:rPr>
        <w:t>年</w:t>
      </w:r>
      <w:r>
        <w:rPr>
          <w:sz w:val="15"/>
        </w:rPr>
        <w:t>,</w:t>
      </w:r>
      <w:r>
        <w:rPr>
          <w:rFonts w:hint="eastAsia"/>
          <w:sz w:val="15"/>
        </w:rPr>
        <w:t>公务员数据摘要和</w:t>
      </w:r>
      <w:r>
        <w:rPr>
          <w:sz w:val="15"/>
        </w:rPr>
        <w:t>1998</w:t>
      </w:r>
      <w:r>
        <w:rPr>
          <w:rFonts w:hint="eastAsia"/>
          <w:sz w:val="15"/>
        </w:rPr>
        <w:t>年公务员数据摘要中的机会平等。</w:t>
      </w:r>
    </w:p>
    <w:p w:rsidR="00000000" w:rsidRDefault="00000000">
      <w:pPr>
        <w:spacing w:after="60" w:line="280" w:lineRule="exact"/>
        <w:ind w:left="1276" w:right="1276"/>
        <w:rPr>
          <w:sz w:val="15"/>
        </w:rPr>
      </w:pPr>
      <w:r>
        <w:rPr>
          <w:sz w:val="15"/>
        </w:rPr>
        <w:t>*</w:t>
      </w:r>
      <w:r>
        <w:rPr>
          <w:sz w:val="15"/>
        </w:rPr>
        <w:tab/>
        <w:t>1994</w:t>
      </w:r>
      <w:r>
        <w:rPr>
          <w:rFonts w:hint="eastAsia"/>
          <w:sz w:val="15"/>
        </w:rPr>
        <w:t>年不包括科学和外交事务员额和北爱尔兰的公务员</w:t>
      </w:r>
    </w:p>
    <w:p w:rsidR="00000000" w:rsidRDefault="00000000">
      <w:pPr>
        <w:spacing w:after="60" w:line="280" w:lineRule="exact"/>
        <w:ind w:left="1276" w:right="1276"/>
        <w:rPr>
          <w:sz w:val="15"/>
        </w:rPr>
      </w:pPr>
      <w:r>
        <w:rPr>
          <w:sz w:val="15"/>
        </w:rPr>
        <w:t>**</w:t>
      </w:r>
      <w:r>
        <w:rPr>
          <w:sz w:val="15"/>
        </w:rPr>
        <w:tab/>
        <w:t>1997</w:t>
      </w:r>
      <w:r>
        <w:rPr>
          <w:rFonts w:hint="eastAsia"/>
          <w:sz w:val="15"/>
        </w:rPr>
        <w:t>年不包括北爱尔兰公务员</w:t>
      </w:r>
    </w:p>
    <w:p w:rsidR="00000000" w:rsidRDefault="00000000">
      <w:pPr>
        <w:spacing w:after="60" w:line="280" w:lineRule="exact"/>
        <w:ind w:left="1276" w:right="1276"/>
        <w:rPr>
          <w:sz w:val="15"/>
        </w:rPr>
      </w:pPr>
      <w:r>
        <w:rPr>
          <w:sz w:val="15"/>
        </w:rPr>
        <w:t>***</w:t>
      </w:r>
      <w:r>
        <w:rPr>
          <w:sz w:val="15"/>
        </w:rPr>
        <w:tab/>
      </w:r>
      <w:r>
        <w:rPr>
          <w:rFonts w:hint="eastAsia"/>
          <w:sz w:val="15"/>
        </w:rPr>
        <w:t>高级公务员制度自</w:t>
      </w:r>
      <w:r>
        <w:rPr>
          <w:sz w:val="15"/>
        </w:rPr>
        <w:t>1996</w:t>
      </w:r>
      <w:r>
        <w:rPr>
          <w:rFonts w:hint="eastAsia"/>
          <w:sz w:val="15"/>
        </w:rPr>
        <w:t>年</w:t>
      </w:r>
      <w:r>
        <w:rPr>
          <w:sz w:val="15"/>
        </w:rPr>
        <w:t>4</w:t>
      </w:r>
      <w:r>
        <w:rPr>
          <w:rFonts w:hint="eastAsia"/>
          <w:sz w:val="15"/>
        </w:rPr>
        <w:t>月</w:t>
      </w:r>
      <w:r>
        <w:rPr>
          <w:sz w:val="15"/>
        </w:rPr>
        <w:t>1</w:t>
      </w:r>
      <w:r>
        <w:rPr>
          <w:rFonts w:hint="eastAsia"/>
          <w:sz w:val="15"/>
        </w:rPr>
        <w:t>日开始</w:t>
      </w:r>
      <w:r>
        <w:rPr>
          <w:sz w:val="15"/>
        </w:rPr>
        <w:t>,</w:t>
      </w:r>
      <w:r>
        <w:rPr>
          <w:rFonts w:hint="eastAsia"/>
          <w:sz w:val="15"/>
        </w:rPr>
        <w:t>这一类别包括大多数前第</w:t>
      </w:r>
      <w:r>
        <w:rPr>
          <w:sz w:val="15"/>
        </w:rPr>
        <w:t>2-5</w:t>
      </w:r>
      <w:r>
        <w:rPr>
          <w:rFonts w:hint="eastAsia"/>
          <w:sz w:val="15"/>
        </w:rPr>
        <w:t>级工作人员</w:t>
      </w:r>
      <w:r>
        <w:rPr>
          <w:sz w:val="15"/>
        </w:rPr>
        <w:t>,</w:t>
      </w:r>
      <w:r>
        <w:rPr>
          <w:rFonts w:hint="eastAsia"/>
          <w:sz w:val="15"/>
        </w:rPr>
        <w:t>高级公务员制度的数据是根据高级公务员制度的责任水平</w:t>
      </w:r>
      <w:r>
        <w:rPr>
          <w:sz w:val="15"/>
        </w:rPr>
        <w:t>,</w:t>
      </w:r>
      <w:r>
        <w:rPr>
          <w:rFonts w:hint="eastAsia"/>
          <w:sz w:val="15"/>
        </w:rPr>
        <w:t>并包括某些高级公务员制度以外但有相同责任的工作人员</w:t>
      </w:r>
      <w:r>
        <w:rPr>
          <w:sz w:val="15"/>
        </w:rPr>
        <w:t>,</w:t>
      </w:r>
      <w:r>
        <w:rPr>
          <w:rFonts w:hint="eastAsia"/>
          <w:sz w:val="15"/>
        </w:rPr>
        <w:t>包括高级外交人员。</w:t>
      </w:r>
    </w:p>
    <w:p w:rsidR="00000000" w:rsidRDefault="00000000">
      <w:pPr>
        <w:pStyle w:val="H2"/>
        <w:keepLines w:val="0"/>
        <w:spacing w:before="240" w:line="280" w:lineRule="exact"/>
        <w:ind w:left="1276" w:right="1276"/>
        <w:jc w:val="both"/>
      </w:pPr>
      <w:r>
        <w:rPr>
          <w:rFonts w:hint="eastAsia"/>
        </w:rPr>
        <w:t>速流方案</w:t>
      </w:r>
    </w:p>
    <w:p w:rsidR="00000000" w:rsidRDefault="00000000">
      <w:pPr>
        <w:spacing w:line="300" w:lineRule="exact"/>
        <w:ind w:left="1276" w:right="1276"/>
      </w:pPr>
      <w:r>
        <w:tab/>
      </w:r>
      <w:r>
        <w:rPr>
          <w:rFonts w:hint="eastAsia"/>
        </w:rPr>
        <w:t>从</w:t>
      </w:r>
      <w:r>
        <w:t>1995</w:t>
      </w:r>
      <w:r>
        <w:rPr>
          <w:rFonts w:hint="eastAsia"/>
        </w:rPr>
        <w:t>年到</w:t>
      </w:r>
      <w:r>
        <w:t>1997</w:t>
      </w:r>
      <w:r>
        <w:rPr>
          <w:rFonts w:hint="eastAsia"/>
        </w:rPr>
        <w:t>年</w:t>
      </w:r>
      <w:r>
        <w:t>,</w:t>
      </w:r>
      <w:r>
        <w:rPr>
          <w:rFonts w:hint="eastAsia"/>
        </w:rPr>
        <w:t>申请《妇女速流发展方案》的妇女比率一直保持约为</w:t>
      </w:r>
      <w:r>
        <w:t>42%</w:t>
      </w:r>
      <w:r>
        <w:rPr>
          <w:rFonts w:hint="eastAsia"/>
        </w:rPr>
        <w:t>。但该方案中妇女的总体成功率已在上升。尽管</w:t>
      </w:r>
      <w:r>
        <w:t>1995</w:t>
      </w:r>
      <w:r>
        <w:rPr>
          <w:rFonts w:hint="eastAsia"/>
        </w:rPr>
        <w:t>和</w:t>
      </w:r>
      <w:r>
        <w:t>1996</w:t>
      </w:r>
      <w:r>
        <w:rPr>
          <w:rFonts w:hint="eastAsia"/>
        </w:rPr>
        <w:t>年期间数字下降</w:t>
      </w:r>
      <w:r>
        <w:t>,</w:t>
      </w:r>
      <w:r>
        <w:rPr>
          <w:rFonts w:hint="eastAsia"/>
        </w:rPr>
        <w:t>但妇女在成功的候选人中的比率已从</w:t>
      </w:r>
      <w:r>
        <w:t>1996</w:t>
      </w:r>
      <w:r>
        <w:rPr>
          <w:rFonts w:hint="eastAsia"/>
        </w:rPr>
        <w:t>年的</w:t>
      </w:r>
      <w:r>
        <w:t>36%</w:t>
      </w:r>
      <w:r>
        <w:rPr>
          <w:rFonts w:hint="eastAsia"/>
        </w:rPr>
        <w:t>上升到</w:t>
      </w:r>
      <w:r>
        <w:t>1995</w:t>
      </w:r>
      <w:r>
        <w:rPr>
          <w:rFonts w:hint="eastAsia"/>
        </w:rPr>
        <w:t>年的</w:t>
      </w:r>
      <w:r>
        <w:t>39%</w:t>
      </w:r>
      <w:r>
        <w:rPr>
          <w:rFonts w:hint="eastAsia"/>
        </w:rPr>
        <w:t>。</w:t>
      </w:r>
    </w:p>
    <w:p w:rsidR="00000000" w:rsidRDefault="00000000">
      <w:pPr>
        <w:pStyle w:val="H2"/>
        <w:keepLines w:val="0"/>
        <w:spacing w:before="120" w:after="240" w:line="300" w:lineRule="exact"/>
        <w:ind w:left="1276" w:right="1276"/>
        <w:jc w:val="both"/>
      </w:pPr>
      <w:r>
        <w:rPr>
          <w:rFonts w:hint="eastAsia"/>
        </w:rPr>
        <w:t>便利家庭的政策</w:t>
      </w:r>
    </w:p>
    <w:p w:rsidR="00000000" w:rsidRDefault="00000000">
      <w:pPr>
        <w:spacing w:line="300" w:lineRule="exact"/>
        <w:ind w:left="1276" w:right="1276"/>
      </w:pPr>
      <w:r>
        <w:tab/>
      </w:r>
      <w:r>
        <w:rPr>
          <w:rFonts w:hint="eastAsia"/>
        </w:rPr>
        <w:t>公务员制度认识到必须支持有工作的父母</w:t>
      </w:r>
      <w:r>
        <w:t>,</w:t>
      </w:r>
      <w:r>
        <w:rPr>
          <w:rFonts w:hint="eastAsia"/>
        </w:rPr>
        <w:t>他们有工作与家庭的双重责任。许多部门和机构提供保育协助</w:t>
      </w:r>
      <w:r>
        <w:t>,</w:t>
      </w:r>
      <w:r>
        <w:rPr>
          <w:rFonts w:hint="eastAsia"/>
        </w:rPr>
        <w:t>例如</w:t>
      </w:r>
      <w:r>
        <w:t>,</w:t>
      </w:r>
      <w:r>
        <w:rPr>
          <w:rFonts w:hint="eastAsia"/>
        </w:rPr>
        <w:t>帮助支付保育费用、提供私立托儿所和游戏班资料</w:t>
      </w:r>
      <w:r>
        <w:t>,</w:t>
      </w:r>
      <w:r>
        <w:rPr>
          <w:rFonts w:hint="eastAsia"/>
        </w:rPr>
        <w:t>或准许放紧急保育托儿特别假。实际上所有部门和机构都提供非全时工作、短期工作假或分担工作的一种或多种方式。工作人员非全时工作的数目已增加</w:t>
      </w:r>
      <w:r>
        <w:t>,</w:t>
      </w:r>
      <w:r>
        <w:rPr>
          <w:rFonts w:hint="eastAsia"/>
        </w:rPr>
        <w:t>现在所有文职人员非全时工作的人数已超过</w:t>
      </w:r>
      <w:r>
        <w:t>11%,</w:t>
      </w:r>
      <w:r>
        <w:rPr>
          <w:rFonts w:hint="eastAsia"/>
        </w:rPr>
        <w:t>而</w:t>
      </w:r>
      <w:r>
        <w:t>1984</w:t>
      </w:r>
      <w:r>
        <w:rPr>
          <w:rFonts w:hint="eastAsia"/>
        </w:rPr>
        <w:t>年仅有</w:t>
      </w:r>
      <w:r>
        <w:t>3%,</w:t>
      </w:r>
      <w:r>
        <w:rPr>
          <w:rFonts w:hint="eastAsia"/>
        </w:rPr>
        <w:t>现在非全时工作中妇女占</w:t>
      </w:r>
      <w:r>
        <w:t>22%</w:t>
      </w:r>
      <w:r>
        <w:rPr>
          <w:rFonts w:hint="eastAsia"/>
        </w:rPr>
        <w:t>。</w:t>
      </w:r>
    </w:p>
    <w:p w:rsidR="00000000" w:rsidRDefault="00000000">
      <w:pPr>
        <w:pStyle w:val="H2"/>
        <w:keepLines w:val="0"/>
        <w:spacing w:line="280" w:lineRule="exact"/>
        <w:ind w:left="1276" w:right="1276"/>
        <w:jc w:val="both"/>
      </w:pPr>
      <w:r>
        <w:rPr>
          <w:rFonts w:hint="eastAsia"/>
        </w:rPr>
        <w:t>工作人员考评</w:t>
      </w:r>
    </w:p>
    <w:p w:rsidR="00000000" w:rsidRDefault="00000000">
      <w:pPr>
        <w:spacing w:line="280" w:lineRule="exact"/>
        <w:ind w:left="1276" w:right="1276"/>
      </w:pPr>
      <w:r>
        <w:tab/>
      </w:r>
      <w:r>
        <w:rPr>
          <w:rFonts w:hint="eastAsia"/>
        </w:rPr>
        <w:t>作为公务员制度对机会平等承诺的一部分</w:t>
      </w:r>
      <w:r>
        <w:t>,</w:t>
      </w:r>
      <w:r>
        <w:rPr>
          <w:rFonts w:hint="eastAsia"/>
        </w:rPr>
        <w:t>内阁办公室已委托进行研究</w:t>
      </w:r>
      <w:r>
        <w:t>,</w:t>
      </w:r>
      <w:r>
        <w:rPr>
          <w:rFonts w:hint="eastAsia"/>
        </w:rPr>
        <w:t>查明工作人员考评的最佳作法。这份准则将于</w:t>
      </w:r>
      <w:r>
        <w:t>1999</w:t>
      </w:r>
      <w:r>
        <w:rPr>
          <w:rFonts w:hint="eastAsia"/>
        </w:rPr>
        <w:t>年下半年提出。它将协助各部门、机构确保其考评制度注意到可能有性别偏见与歧视等</w:t>
      </w:r>
      <w:r>
        <w:t>,</w:t>
      </w:r>
      <w:r>
        <w:rPr>
          <w:rFonts w:hint="eastAsia"/>
        </w:rPr>
        <w:t>以便达到男女平等对待。</w:t>
      </w:r>
    </w:p>
    <w:p w:rsidR="00000000" w:rsidRDefault="00000000">
      <w:pPr>
        <w:pStyle w:val="H2"/>
        <w:keepLines w:val="0"/>
        <w:spacing w:line="280" w:lineRule="exact"/>
        <w:ind w:left="1276" w:right="1276"/>
        <w:jc w:val="both"/>
      </w:pPr>
      <w:r>
        <w:rPr>
          <w:rFonts w:hint="eastAsia"/>
        </w:rPr>
        <w:t>纳入主流和政策评估</w:t>
      </w:r>
    </w:p>
    <w:p w:rsidR="00000000" w:rsidRDefault="00000000">
      <w:pPr>
        <w:spacing w:line="280" w:lineRule="exact"/>
        <w:ind w:left="1276" w:right="1276"/>
      </w:pPr>
      <w:r>
        <w:tab/>
        <w:t>1995-1997</w:t>
      </w:r>
      <w:r>
        <w:rPr>
          <w:rFonts w:hint="eastAsia"/>
        </w:rPr>
        <w:t>年公务员制度机会平等进度报告中举出将纳入主流作为优先事项。它建议各部门和机构检查其政策与程序</w:t>
      </w:r>
      <w:r>
        <w:t>,</w:t>
      </w:r>
      <w:r>
        <w:rPr>
          <w:rFonts w:hint="eastAsia"/>
        </w:rPr>
        <w:t>决定应如何最能确保将机会平等纳入政策与实践中。公务员制度已承诺采取</w:t>
      </w:r>
      <w:r>
        <w:t>1998</w:t>
      </w:r>
      <w:r>
        <w:rPr>
          <w:rFonts w:hint="eastAsia"/>
        </w:rPr>
        <w:t>年</w:t>
      </w:r>
      <w:r>
        <w:t>11</w:t>
      </w:r>
      <w:r>
        <w:rPr>
          <w:rFonts w:hint="eastAsia"/>
        </w:rPr>
        <w:t>月妇女处同内政部和教育与就业司联合印发的《平等待遇的政策评估》准则中提出的纳入主流的原则。</w:t>
      </w:r>
    </w:p>
    <w:p w:rsidR="00000000" w:rsidRDefault="00000000">
      <w:pPr>
        <w:pStyle w:val="H2"/>
        <w:keepLines w:val="0"/>
        <w:spacing w:line="280" w:lineRule="exact"/>
        <w:ind w:left="1276" w:right="1276"/>
        <w:jc w:val="both"/>
      </w:pPr>
      <w:r>
        <w:rPr>
          <w:rFonts w:hint="eastAsia"/>
        </w:rPr>
        <w:t>在公务员制度中达到机会平等的行动方案</w:t>
      </w:r>
    </w:p>
    <w:p w:rsidR="00000000" w:rsidRDefault="00000000">
      <w:pPr>
        <w:spacing w:line="280" w:lineRule="exact"/>
        <w:ind w:left="1276" w:right="1276"/>
      </w:pPr>
      <w:r>
        <w:tab/>
      </w:r>
      <w:r>
        <w:rPr>
          <w:rFonts w:hint="eastAsia"/>
        </w:rPr>
        <w:t>内阁办公厅目前正在制订一项涵盖面广的单一行动方案。这项方案将协助各部门和机构制订机会平等的战略方式</w:t>
      </w:r>
      <w:r>
        <w:t>,</w:t>
      </w:r>
      <w:r>
        <w:rPr>
          <w:rFonts w:hint="eastAsia"/>
        </w:rPr>
        <w:t>同时保持各种特定团体必要的重要具体焦点。</w:t>
      </w:r>
    </w:p>
    <w:p w:rsidR="00000000" w:rsidRDefault="00000000">
      <w:pPr>
        <w:spacing w:line="280" w:lineRule="exact"/>
        <w:ind w:left="1276" w:right="1276"/>
      </w:pPr>
      <w:r>
        <w:tab/>
      </w:r>
      <w:r>
        <w:rPr>
          <w:rFonts w:hint="eastAsia"/>
        </w:rPr>
        <w:t>它将协助确保机会平等不仅成为人力资源管理人员的主题</w:t>
      </w:r>
      <w:r>
        <w:t>,</w:t>
      </w:r>
      <w:r>
        <w:rPr>
          <w:rFonts w:hint="eastAsia"/>
        </w:rPr>
        <w:t>而且要真正结合到公务员制度所有工作人员的日常行动中。</w:t>
      </w:r>
    </w:p>
    <w:p w:rsidR="00000000" w:rsidRDefault="00000000">
      <w:pPr>
        <w:pStyle w:val="H2"/>
        <w:keepLines w:val="0"/>
        <w:spacing w:line="280" w:lineRule="exact"/>
        <w:ind w:left="1276" w:right="1276"/>
        <w:jc w:val="both"/>
      </w:pPr>
      <w:r>
        <w:rPr>
          <w:rFonts w:hint="eastAsia"/>
        </w:rPr>
        <w:t>工会</w:t>
      </w:r>
    </w:p>
    <w:p w:rsidR="00000000" w:rsidRDefault="00000000">
      <w:pPr>
        <w:spacing w:line="280" w:lineRule="exact"/>
        <w:ind w:left="1276" w:right="1276"/>
      </w:pPr>
      <w:r>
        <w:tab/>
      </w:r>
      <w:r>
        <w:rPr>
          <w:rFonts w:hint="eastAsia"/>
        </w:rPr>
        <w:t>到</w:t>
      </w:r>
      <w:r>
        <w:t>1996</w:t>
      </w:r>
      <w:r>
        <w:rPr>
          <w:rFonts w:hint="eastAsia"/>
        </w:rPr>
        <w:t>年底</w:t>
      </w:r>
      <w:r>
        <w:t>,</w:t>
      </w:r>
      <w:r>
        <w:rPr>
          <w:rFonts w:hint="eastAsia"/>
        </w:rPr>
        <w:t>联合王国有</w:t>
      </w:r>
      <w:r>
        <w:t>245</w:t>
      </w:r>
      <w:r>
        <w:rPr>
          <w:rFonts w:hint="eastAsia"/>
        </w:rPr>
        <w:t>个工会</w:t>
      </w:r>
      <w:r>
        <w:t>,</w:t>
      </w:r>
      <w:r>
        <w:rPr>
          <w:rFonts w:hint="eastAsia"/>
        </w:rPr>
        <w:t>会员</w:t>
      </w:r>
      <w:r>
        <w:t>794</w:t>
      </w:r>
      <w:r>
        <w:rPr>
          <w:rFonts w:hint="eastAsia"/>
        </w:rPr>
        <w:t>万人</w:t>
      </w:r>
      <w:r>
        <w:t>,</w:t>
      </w:r>
      <w:r>
        <w:rPr>
          <w:rFonts w:hint="eastAsia"/>
        </w:rPr>
        <w:t>其中</w:t>
      </w:r>
      <w:r>
        <w:t>45%</w:t>
      </w:r>
      <w:r>
        <w:rPr>
          <w:rFonts w:hint="eastAsia"/>
        </w:rPr>
        <w:t>是妇女。目前妇女秘书长有</w:t>
      </w:r>
      <w:r>
        <w:t>33%,</w:t>
      </w:r>
      <w:r>
        <w:rPr>
          <w:rFonts w:hint="eastAsia"/>
        </w:rPr>
        <w:t>较</w:t>
      </w:r>
      <w:r>
        <w:t>1993</w:t>
      </w:r>
      <w:r>
        <w:rPr>
          <w:rFonts w:hint="eastAsia"/>
        </w:rPr>
        <w:t>年增加五倍</w:t>
      </w:r>
      <w:r>
        <w:t>,</w:t>
      </w:r>
      <w:r>
        <w:rPr>
          <w:rFonts w:hint="eastAsia"/>
        </w:rPr>
        <w:t>约占总数</w:t>
      </w:r>
      <w:r>
        <w:t>13%,</w:t>
      </w:r>
      <w:r>
        <w:rPr>
          <w:rFonts w:hint="eastAsia"/>
        </w:rPr>
        <w:t>约有</w:t>
      </w:r>
      <w:r>
        <w:t>10%</w:t>
      </w:r>
      <w:r>
        <w:rPr>
          <w:rFonts w:hint="eastAsia"/>
        </w:rPr>
        <w:t>的工会有妇女担任主席</w:t>
      </w:r>
      <w:r>
        <w:t>,</w:t>
      </w:r>
      <w:r>
        <w:rPr>
          <w:rFonts w:hint="eastAsia"/>
        </w:rPr>
        <w:t>在工会大会总理事会的</w:t>
      </w:r>
      <w:r>
        <w:t>47</w:t>
      </w:r>
      <w:r>
        <w:rPr>
          <w:rFonts w:hint="eastAsia"/>
        </w:rPr>
        <w:t>名成员中有</w:t>
      </w:r>
      <w:r>
        <w:t>12</w:t>
      </w:r>
      <w:r>
        <w:rPr>
          <w:rFonts w:hint="eastAsia"/>
        </w:rPr>
        <w:t>名妇女</w:t>
      </w:r>
      <w:r>
        <w:t>,</w:t>
      </w:r>
      <w:r>
        <w:rPr>
          <w:rFonts w:hint="eastAsia"/>
        </w:rPr>
        <w:t>占</w:t>
      </w:r>
      <w:r>
        <w:t>26%</w:t>
      </w:r>
      <w:r>
        <w:rPr>
          <w:rFonts w:hint="eastAsia"/>
        </w:rPr>
        <w:t>。工会日益认为到</w:t>
      </w:r>
      <w:r>
        <w:t>,</w:t>
      </w:r>
      <w:r>
        <w:rPr>
          <w:rFonts w:hint="eastAsia"/>
        </w:rPr>
        <w:t>为了扭转成员人数的持续下降</w:t>
      </w:r>
      <w:r>
        <w:t>,</w:t>
      </w:r>
      <w:r>
        <w:rPr>
          <w:rFonts w:hint="eastAsia"/>
        </w:rPr>
        <w:t>必须吸收更多女会员。例如工会大会的《新工会主义》项目即倡议发动一次全面发展会员运动</w:t>
      </w:r>
      <w:r>
        <w:t>,</w:t>
      </w:r>
      <w:r>
        <w:rPr>
          <w:rFonts w:hint="eastAsia"/>
        </w:rPr>
        <w:t>目标是经济增长部门</w:t>
      </w:r>
      <w:r>
        <w:t>,</w:t>
      </w:r>
      <w:r>
        <w:rPr>
          <w:rFonts w:hint="eastAsia"/>
        </w:rPr>
        <w:t>主要是女性、非全时工作和非体力劳动工人的部门。</w:t>
      </w:r>
      <w:r>
        <w:t>1998</w:t>
      </w:r>
      <w:r>
        <w:rPr>
          <w:rFonts w:hint="eastAsia"/>
        </w:rPr>
        <w:t>年</w:t>
      </w:r>
      <w:r>
        <w:t>1</w:t>
      </w:r>
      <w:r>
        <w:rPr>
          <w:rFonts w:hint="eastAsia"/>
        </w:rPr>
        <w:t>月成立一所组织学院作为倡议的先锋</w:t>
      </w:r>
      <w:r>
        <w:t>,</w:t>
      </w:r>
      <w:r>
        <w:rPr>
          <w:rFonts w:hint="eastAsia"/>
        </w:rPr>
        <w:t>正培训新的组织者。它由一名妇女主任领导</w:t>
      </w:r>
      <w:r>
        <w:t>,</w:t>
      </w:r>
      <w:r>
        <w:rPr>
          <w:rFonts w:hint="eastAsia"/>
        </w:rPr>
        <w:t>头一批加入的</w:t>
      </w:r>
      <w:r>
        <w:t>35</w:t>
      </w:r>
      <w:r>
        <w:rPr>
          <w:rFonts w:hint="eastAsia"/>
        </w:rPr>
        <w:t>名人选中有三分之二是妇女。</w:t>
      </w:r>
    </w:p>
    <w:p w:rsidR="00000000" w:rsidRDefault="00000000">
      <w:pPr>
        <w:pStyle w:val="H1"/>
        <w:keepLines w:val="0"/>
        <w:spacing w:after="140" w:line="280" w:lineRule="exact"/>
        <w:ind w:left="1276" w:right="1276"/>
        <w:jc w:val="both"/>
      </w:pPr>
      <w:r>
        <w:rPr>
          <w:rFonts w:hint="eastAsia"/>
        </w:rPr>
        <w:t>志愿服务部门中的妇女</w:t>
      </w:r>
    </w:p>
    <w:p w:rsidR="00000000" w:rsidRDefault="00000000">
      <w:pPr>
        <w:spacing w:line="280" w:lineRule="exact"/>
        <w:ind w:left="1276" w:right="1276"/>
      </w:pPr>
      <w:r>
        <w:tab/>
      </w:r>
      <w:r>
        <w:rPr>
          <w:rFonts w:hint="eastAsia"/>
        </w:rPr>
        <w:t>联合王国有一个积极活跃极有影响力的综合志愿服务部门。妇女对志愿服务部门的各个方面有着重要的贡献</w:t>
      </w:r>
      <w:r>
        <w:t>,</w:t>
      </w:r>
      <w:r>
        <w:rPr>
          <w:rFonts w:hint="eastAsia"/>
        </w:rPr>
        <w:t>有的担任大型慈善机构和全国性志愿组织的主席</w:t>
      </w:r>
      <w:r>
        <w:t>,</w:t>
      </w:r>
      <w:r>
        <w:rPr>
          <w:rFonts w:hint="eastAsia"/>
        </w:rPr>
        <w:t>有的成为小规模社区团体的驱动力。</w:t>
      </w:r>
      <w:r>
        <w:t>1997</w:t>
      </w:r>
      <w:r>
        <w:rPr>
          <w:rFonts w:hint="eastAsia"/>
        </w:rPr>
        <w:t>年</w:t>
      </w:r>
      <w:r>
        <w:t>,</w:t>
      </w:r>
      <w:r>
        <w:rPr>
          <w:rFonts w:hint="eastAsia"/>
        </w:rPr>
        <w:t>全国志愿服务中心委托进行的全国调查表明</w:t>
      </w:r>
      <w:r>
        <w:t>,</w:t>
      </w:r>
      <w:r>
        <w:rPr>
          <w:rFonts w:hint="eastAsia"/>
        </w:rPr>
        <w:t>目前志愿服务人员中一半是妇女</w:t>
      </w:r>
      <w:r>
        <w:t>,</w:t>
      </w:r>
      <w:r>
        <w:rPr>
          <w:rFonts w:hint="eastAsia"/>
        </w:rPr>
        <w:t>主要集中在保健、社会福利和儿童教育领域。调查又显示</w:t>
      </w:r>
      <w:r>
        <w:t>,</w:t>
      </w:r>
      <w:r>
        <w:rPr>
          <w:rFonts w:hint="eastAsia"/>
        </w:rPr>
        <w:t>在有关儿童教育或学校方面的志愿活动中</w:t>
      </w:r>
      <w:r>
        <w:t>,</w:t>
      </w:r>
      <w:r>
        <w:rPr>
          <w:rFonts w:hint="eastAsia"/>
        </w:rPr>
        <w:t>参与的妇女几乎为男子的三倍以上</w:t>
      </w:r>
      <w:r>
        <w:t>,</w:t>
      </w:r>
      <w:r>
        <w:rPr>
          <w:rFonts w:hint="eastAsia"/>
        </w:rPr>
        <w:t>而且也多半是参与在社会福利、老龄人和区域方面的工作。相反的</w:t>
      </w:r>
      <w:r>
        <w:t>,</w:t>
      </w:r>
      <w:r>
        <w:rPr>
          <w:rFonts w:hint="eastAsia"/>
        </w:rPr>
        <w:t>男子参与体育和运动的志愿工作人数为妇女的两倍</w:t>
      </w:r>
      <w:r>
        <w:t>,</w:t>
      </w:r>
      <w:r>
        <w:rPr>
          <w:rFonts w:hint="eastAsia"/>
        </w:rPr>
        <w:t>且多半积极活动于业余喜好、文娱、艺术和政治团体中。</w:t>
      </w:r>
    </w:p>
    <w:p w:rsidR="00000000" w:rsidRDefault="00000000">
      <w:pPr>
        <w:spacing w:line="280" w:lineRule="exact"/>
        <w:ind w:left="1276" w:right="1276"/>
      </w:pPr>
      <w:r>
        <w:tab/>
      </w:r>
      <w:r>
        <w:rPr>
          <w:rFonts w:hint="eastAsia"/>
        </w:rPr>
        <w:t>妇女似较男子更多地参与募款或管理钱财</w:t>
      </w:r>
      <w:r>
        <w:t>,</w:t>
      </w:r>
      <w:r>
        <w:rPr>
          <w:rFonts w:hint="eastAsia"/>
        </w:rPr>
        <w:t>以及那些属于直接服务类别的活动。男子似较多参与委员会</w:t>
      </w:r>
      <w:r>
        <w:t>,</w:t>
      </w:r>
      <w:r>
        <w:rPr>
          <w:rFonts w:hint="eastAsia"/>
        </w:rPr>
        <w:t>提供运输服务</w:t>
      </w:r>
      <w:r>
        <w:t>,</w:t>
      </w:r>
      <w:r>
        <w:rPr>
          <w:rFonts w:hint="eastAsia"/>
        </w:rPr>
        <w:t>和代表性活动。</w:t>
      </w:r>
    </w:p>
    <w:p w:rsidR="00000000" w:rsidRDefault="00000000">
      <w:pPr>
        <w:spacing w:line="280" w:lineRule="exact"/>
        <w:ind w:left="1276" w:right="1276"/>
      </w:pPr>
      <w:r>
        <w:tab/>
      </w:r>
      <w:r>
        <w:rPr>
          <w:rFonts w:hint="eastAsia"/>
        </w:rPr>
        <w:t>从志愿服务部门管理和决策职位中取得的经验可以成为有志谋取公职的妇女的宝贵财富。</w:t>
      </w:r>
    </w:p>
    <w:p w:rsidR="00000000" w:rsidRDefault="00000000">
      <w:pPr>
        <w:spacing w:line="280" w:lineRule="exact"/>
        <w:ind w:left="1276" w:right="1276"/>
      </w:pPr>
      <w:r>
        <w:tab/>
      </w:r>
      <w:r>
        <w:rPr>
          <w:rFonts w:hint="eastAsia"/>
        </w:rPr>
        <w:t>妇女似较男子更倾向于认为有志愿工作者的社会是一个关怀人的社会</w:t>
      </w:r>
      <w:r>
        <w:t>,</w:t>
      </w:r>
      <w:r>
        <w:rPr>
          <w:rFonts w:hint="eastAsia"/>
        </w:rPr>
        <w:t>而为数较女子多两倍的男子倾向于认为</w:t>
      </w:r>
      <w:r>
        <w:t>,</w:t>
      </w:r>
      <w:r>
        <w:rPr>
          <w:rFonts w:hint="eastAsia"/>
        </w:rPr>
        <w:t>志愿人员不如付薪工作人员有效率</w:t>
      </w:r>
      <w:r>
        <w:t>,</w:t>
      </w:r>
      <w:r>
        <w:rPr>
          <w:rFonts w:hint="eastAsia"/>
        </w:rPr>
        <w:t>妇女较同意政府应积极鼓励年青人任志愿工作</w:t>
      </w:r>
      <w:r>
        <w:t>,</w:t>
      </w:r>
      <w:r>
        <w:rPr>
          <w:rFonts w:hint="eastAsia"/>
        </w:rPr>
        <w:t>也较赞成任何政府计划中带有一些强制性。</w:t>
      </w:r>
    </w:p>
    <w:p w:rsidR="00000000" w:rsidRDefault="00000000">
      <w:pPr>
        <w:pStyle w:val="H1"/>
        <w:keepLines w:val="0"/>
        <w:spacing w:after="140" w:line="280" w:lineRule="exact"/>
        <w:ind w:left="1276" w:right="1276"/>
        <w:jc w:val="both"/>
      </w:pPr>
      <w:r>
        <w:rPr>
          <w:rFonts w:hint="eastAsia"/>
        </w:rPr>
        <w:t>威尔士</w:t>
      </w:r>
    </w:p>
    <w:p w:rsidR="00000000" w:rsidRDefault="00000000">
      <w:pPr>
        <w:pStyle w:val="H2"/>
        <w:keepLines w:val="0"/>
        <w:spacing w:line="280" w:lineRule="exact"/>
        <w:ind w:left="1276" w:right="1276"/>
        <w:jc w:val="both"/>
      </w:pPr>
      <w:r>
        <w:rPr>
          <w:rFonts w:hint="eastAsia"/>
        </w:rPr>
        <w:t>公职任命</w:t>
      </w:r>
    </w:p>
    <w:p w:rsidR="00000000" w:rsidRDefault="00000000">
      <w:pPr>
        <w:spacing w:line="280" w:lineRule="exact"/>
        <w:ind w:left="1276" w:right="1276"/>
      </w:pPr>
      <w:r>
        <w:tab/>
      </w:r>
      <w:r>
        <w:rPr>
          <w:rFonts w:hint="eastAsia"/>
        </w:rPr>
        <w:t>威尔士的公职任命新程序已开始实施。现在一般的作法是</w:t>
      </w:r>
      <w:r>
        <w:t>,</w:t>
      </w:r>
      <w:r>
        <w:rPr>
          <w:rFonts w:hint="eastAsia"/>
        </w:rPr>
        <w:t>任命先经由公开、广泛地刊登广告</w:t>
      </w:r>
      <w:r>
        <w:t>,</w:t>
      </w:r>
      <w:r>
        <w:rPr>
          <w:rFonts w:hint="eastAsia"/>
        </w:rPr>
        <w:t>接受多方的提名</w:t>
      </w:r>
      <w:r>
        <w:t>,</w:t>
      </w:r>
      <w:r>
        <w:rPr>
          <w:rFonts w:hint="eastAsia"/>
        </w:rPr>
        <w:t>如自荐</w:t>
      </w:r>
      <w:r>
        <w:t>,</w:t>
      </w:r>
      <w:r>
        <w:rPr>
          <w:rFonts w:hint="eastAsia"/>
        </w:rPr>
        <w:t>或专业、代表协会的提名。威尔士事务局正同各种代表组织拟订一方案</w:t>
      </w:r>
      <w:r>
        <w:t>,</w:t>
      </w:r>
      <w:r>
        <w:rPr>
          <w:rFonts w:hint="eastAsia"/>
        </w:rPr>
        <w:t>增加汇集不同背景的优秀候选人。方案的目的是方便进入公职任命程序</w:t>
      </w:r>
      <w:r>
        <w:t>;</w:t>
      </w:r>
      <w:r>
        <w:rPr>
          <w:rFonts w:hint="eastAsia"/>
        </w:rPr>
        <w:t>使任命的标准更加明确</w:t>
      </w:r>
      <w:r>
        <w:t>;</w:t>
      </w:r>
      <w:r>
        <w:rPr>
          <w:rFonts w:hint="eastAsia"/>
        </w:rPr>
        <w:t>确保独立的评审人员来自各个方面</w:t>
      </w:r>
      <w:r>
        <w:t>;</w:t>
      </w:r>
      <w:r>
        <w:rPr>
          <w:rFonts w:hint="eastAsia"/>
        </w:rPr>
        <w:t>并就参与公职的途径向申请人提供更多反馈和建设性的建议。作为这个方案的一部分</w:t>
      </w:r>
      <w:r>
        <w:t>,</w:t>
      </w:r>
      <w:r>
        <w:rPr>
          <w:rFonts w:hint="eastAsia"/>
        </w:rPr>
        <w:t>威尔士事务局最近又利用媒体和同各种组织的联系</w:t>
      </w:r>
      <w:r>
        <w:t>,</w:t>
      </w:r>
      <w:r>
        <w:rPr>
          <w:rFonts w:hint="eastAsia"/>
        </w:rPr>
        <w:t>在改组威尔士的国家卫生局信托会的同时拟订和执行了一个“广为传播”的项目。</w:t>
      </w:r>
    </w:p>
    <w:p w:rsidR="00000000" w:rsidRDefault="00000000">
      <w:pPr>
        <w:spacing w:line="280" w:lineRule="exact"/>
        <w:ind w:left="1276" w:right="1276"/>
      </w:pPr>
      <w:r>
        <w:tab/>
      </w:r>
      <w:r>
        <w:rPr>
          <w:rFonts w:hint="eastAsia"/>
        </w:rPr>
        <w:t>威尔士事务局已着手进行一系列行动</w:t>
      </w:r>
      <w:r>
        <w:t>,</w:t>
      </w:r>
      <w:r>
        <w:rPr>
          <w:rFonts w:hint="eastAsia"/>
        </w:rPr>
        <w:t>包括刊登报纸文章、电台访谈和举办研讨会来吸收更多的妇女。这一做法取得了一定成绩。</w:t>
      </w:r>
      <w:r>
        <w:t>1997</w:t>
      </w:r>
      <w:r>
        <w:rPr>
          <w:rFonts w:hint="eastAsia"/>
        </w:rPr>
        <w:t>年</w:t>
      </w:r>
      <w:r>
        <w:t>5</w:t>
      </w:r>
      <w:r>
        <w:rPr>
          <w:rFonts w:hint="eastAsia"/>
        </w:rPr>
        <w:t>月以来由威尔士事务大臣单独负责的</w:t>
      </w:r>
      <w:r>
        <w:t>84</w:t>
      </w:r>
      <w:r>
        <w:rPr>
          <w:rFonts w:hint="eastAsia"/>
        </w:rPr>
        <w:t>名新任命中有</w:t>
      </w:r>
      <w:r>
        <w:t>34</w:t>
      </w:r>
      <w:r>
        <w:rPr>
          <w:rFonts w:hint="eastAsia"/>
        </w:rPr>
        <w:t>名</w:t>
      </w:r>
      <w:r>
        <w:t>(40%)</w:t>
      </w:r>
      <w:r>
        <w:rPr>
          <w:rFonts w:hint="eastAsia"/>
        </w:rPr>
        <w:t>妇女</w:t>
      </w:r>
      <w:r>
        <w:t>,</w:t>
      </w:r>
      <w:r>
        <w:rPr>
          <w:rFonts w:hint="eastAsia"/>
        </w:rPr>
        <w:t>使威尔士公职任命的总人数中妇女所占的比率增长了</w:t>
      </w:r>
      <w:r>
        <w:t>3%</w:t>
      </w:r>
      <w:r>
        <w:rPr>
          <w:rFonts w:hint="eastAsia"/>
        </w:rPr>
        <w:t>。此外</w:t>
      </w:r>
      <w:r>
        <w:t>,</w:t>
      </w:r>
      <w:r>
        <w:rPr>
          <w:rFonts w:hint="eastAsia"/>
        </w:rPr>
        <w:t>威尔士的保健当局和国家卫生局信托会最近的一项活动目的是鼓励更多妇女申请担任主席和非行政主任。</w:t>
      </w:r>
    </w:p>
    <w:p w:rsidR="00000000" w:rsidRDefault="00000000">
      <w:pPr>
        <w:pStyle w:val="H2"/>
        <w:keepLines w:val="0"/>
        <w:spacing w:line="280" w:lineRule="exact"/>
        <w:ind w:left="1276" w:right="1276"/>
        <w:jc w:val="both"/>
      </w:pPr>
      <w:r>
        <w:rPr>
          <w:rFonts w:hint="eastAsia"/>
        </w:rPr>
        <w:t>威尔士事务局</w:t>
      </w:r>
    </w:p>
    <w:p w:rsidR="00000000" w:rsidRDefault="00000000">
      <w:pPr>
        <w:spacing w:line="280" w:lineRule="exact"/>
        <w:ind w:left="1276" w:right="1276"/>
      </w:pPr>
      <w:r>
        <w:tab/>
      </w:r>
      <w:r>
        <w:rPr>
          <w:rFonts w:hint="eastAsia"/>
        </w:rPr>
        <w:t>威尔士事务局对机会平等有一项通盘的政策。政策中包括关于灵活的工作时间、非全时工作、分担工作、托儿设施和假日游戏班等倡议。该部门正努力将其平等政策纳入所有主流的管理办法</w:t>
      </w:r>
      <w:r>
        <w:t>,</w:t>
      </w:r>
      <w:r>
        <w:rPr>
          <w:rFonts w:hint="eastAsia"/>
        </w:rPr>
        <w:t>并为支持这样做</w:t>
      </w:r>
      <w:r>
        <w:t>,</w:t>
      </w:r>
      <w:r>
        <w:rPr>
          <w:rFonts w:hint="eastAsia"/>
        </w:rPr>
        <w:t>向所有的工作人员分发《机会平等》手册</w:t>
      </w:r>
      <w:r>
        <w:t>,</w:t>
      </w:r>
      <w:r>
        <w:rPr>
          <w:rFonts w:hint="eastAsia"/>
        </w:rPr>
        <w:t>提供良好作法的指导、资料和范例。</w:t>
      </w:r>
    </w:p>
    <w:p w:rsidR="00000000" w:rsidRDefault="00000000">
      <w:pPr>
        <w:spacing w:line="280" w:lineRule="exact"/>
        <w:ind w:left="1276" w:right="1276"/>
      </w:pPr>
      <w:r>
        <w:tab/>
      </w:r>
      <w:r>
        <w:rPr>
          <w:rFonts w:hint="eastAsia"/>
        </w:rPr>
        <w:t>到</w:t>
      </w:r>
      <w:r>
        <w:t>1998</w:t>
      </w:r>
      <w:r>
        <w:rPr>
          <w:rFonts w:hint="eastAsia"/>
        </w:rPr>
        <w:t>年</w:t>
      </w:r>
      <w:r>
        <w:t>1</w:t>
      </w:r>
      <w:r>
        <w:rPr>
          <w:rFonts w:hint="eastAsia"/>
        </w:rPr>
        <w:t>月</w:t>
      </w:r>
      <w:r>
        <w:t>1</w:t>
      </w:r>
      <w:r>
        <w:rPr>
          <w:rFonts w:hint="eastAsia"/>
        </w:rPr>
        <w:t>日止</w:t>
      </w:r>
      <w:r>
        <w:t>,</w:t>
      </w:r>
      <w:r>
        <w:rPr>
          <w:rFonts w:hint="eastAsia"/>
        </w:rPr>
        <w:t>威尔士事务局的工作人员中妇女占</w:t>
      </w:r>
      <w:r>
        <w:t>53%</w:t>
      </w:r>
      <w:r>
        <w:rPr>
          <w:rFonts w:hint="eastAsia"/>
        </w:rPr>
        <w:t>。自</w:t>
      </w:r>
      <w:r>
        <w:t>1985</w:t>
      </w:r>
      <w:r>
        <w:rPr>
          <w:rFonts w:hint="eastAsia"/>
        </w:rPr>
        <w:t>年开始实施政策以来</w:t>
      </w:r>
      <w:r>
        <w:t>,</w:t>
      </w:r>
      <w:r>
        <w:rPr>
          <w:rFonts w:hint="eastAsia"/>
        </w:rPr>
        <w:t>妇女在各级职位中都逐步有了进展。从行政主管到第</w:t>
      </w:r>
      <w:r>
        <w:t>1</w:t>
      </w:r>
      <w:r>
        <w:rPr>
          <w:rFonts w:hint="eastAsia"/>
        </w:rPr>
        <w:t>级的所有各级人员中</w:t>
      </w:r>
      <w:r>
        <w:t>,</w:t>
      </w:r>
      <w:r>
        <w:rPr>
          <w:rFonts w:hint="eastAsia"/>
        </w:rPr>
        <w:t>妇女的人数都有所增加。在高级公务员制度的职位中妇女占</w:t>
      </w:r>
      <w:r>
        <w:t>23%,</w:t>
      </w:r>
      <w:r>
        <w:rPr>
          <w:rFonts w:hint="eastAsia"/>
        </w:rPr>
        <w:t>在高级公务员制度以下的各级职位中妇女占</w:t>
      </w:r>
      <w:r>
        <w:t>54%</w:t>
      </w:r>
      <w:r>
        <w:rPr>
          <w:rFonts w:hint="eastAsia"/>
        </w:rPr>
        <w:t>。</w:t>
      </w:r>
    </w:p>
    <w:p w:rsidR="00000000" w:rsidRDefault="00000000">
      <w:pPr>
        <w:spacing w:line="280" w:lineRule="exact"/>
        <w:ind w:left="1276" w:right="1276"/>
      </w:pPr>
      <w:r>
        <w:tab/>
      </w:r>
      <w:r>
        <w:rPr>
          <w:rFonts w:hint="eastAsia"/>
        </w:rPr>
        <w:t>目前</w:t>
      </w:r>
      <w:r>
        <w:t>,</w:t>
      </w:r>
      <w:r>
        <w:rPr>
          <w:rFonts w:hint="eastAsia"/>
        </w:rPr>
        <w:t>有</w:t>
      </w:r>
      <w:r>
        <w:t>12.5%</w:t>
      </w:r>
      <w:r>
        <w:rPr>
          <w:rFonts w:hint="eastAsia"/>
        </w:rPr>
        <w:t>的常期工作人员为非全时工作</w:t>
      </w:r>
      <w:r>
        <w:t>,</w:t>
      </w:r>
      <w:r>
        <w:rPr>
          <w:rFonts w:hint="eastAsia"/>
        </w:rPr>
        <w:t>他们包括从行政助理人员到高级公务员制度的工作人员。该部门的所有妇女中</w:t>
      </w:r>
      <w:r>
        <w:t>,</w:t>
      </w:r>
      <w:r>
        <w:rPr>
          <w:rFonts w:hint="eastAsia"/>
        </w:rPr>
        <w:t>非全时工作的占</w:t>
      </w:r>
      <w:r>
        <w:t>23%</w:t>
      </w:r>
      <w:r>
        <w:rPr>
          <w:rFonts w:hint="eastAsia"/>
        </w:rPr>
        <w:t>。</w:t>
      </w:r>
    </w:p>
    <w:p w:rsidR="00000000" w:rsidRDefault="00000000">
      <w:pPr>
        <w:spacing w:line="280" w:lineRule="exact"/>
        <w:ind w:left="1276" w:right="1276"/>
      </w:pPr>
      <w:r>
        <w:tab/>
      </w:r>
      <w:r>
        <w:rPr>
          <w:rFonts w:hint="eastAsia"/>
        </w:rPr>
        <w:t>威尔士事务局在争取妇女与少数民族利益</w:t>
      </w:r>
      <w:r>
        <w:t>,</w:t>
      </w:r>
      <w:r>
        <w:rPr>
          <w:rFonts w:hint="eastAsia"/>
        </w:rPr>
        <w:t>并且还在涵盖人权</w:t>
      </w:r>
      <w:r>
        <w:t>/</w:t>
      </w:r>
      <w:r>
        <w:rPr>
          <w:rFonts w:hint="eastAsia"/>
        </w:rPr>
        <w:t>机会平等问题的前瞻性政策</w:t>
      </w:r>
      <w:r>
        <w:t>,</w:t>
      </w:r>
      <w:r>
        <w:rPr>
          <w:rFonts w:hint="eastAsia"/>
        </w:rPr>
        <w:t>包括公职任命政策方面发挥了更高、更积极的作用。同时建立了《平等网络》</w:t>
      </w:r>
      <w:r>
        <w:t>,</w:t>
      </w:r>
      <w:r>
        <w:rPr>
          <w:rFonts w:hint="eastAsia"/>
        </w:rPr>
        <w:t>它将在推动性别意识纳入主流并在使机会平等的考虑成为拟订与执行政策的一项自动纳入的因素工作中发挥关键作用。</w:t>
      </w:r>
    </w:p>
    <w:p w:rsidR="00000000" w:rsidRDefault="00000000">
      <w:pPr>
        <w:pStyle w:val="H2"/>
        <w:keepLines w:val="0"/>
        <w:spacing w:line="280" w:lineRule="exact"/>
        <w:ind w:left="1276" w:right="1276"/>
        <w:jc w:val="both"/>
      </w:pPr>
      <w:r>
        <w:rPr>
          <w:rFonts w:hint="eastAsia"/>
        </w:rPr>
        <w:t>地方市政委员会</w:t>
      </w:r>
    </w:p>
    <w:p w:rsidR="00000000" w:rsidRDefault="00000000">
      <w:pPr>
        <w:spacing w:line="280" w:lineRule="exact"/>
        <w:ind w:left="1276" w:right="1276"/>
      </w:pPr>
      <w:r>
        <w:tab/>
        <w:t>1997</w:t>
      </w:r>
      <w:r>
        <w:rPr>
          <w:rFonts w:hint="eastAsia"/>
        </w:rPr>
        <w:t>年威尔士大学出版了一份关于威尔士地方市政委员会女委员的研究</w:t>
      </w:r>
      <w:r>
        <w:t>,</w:t>
      </w:r>
      <w:r>
        <w:rPr>
          <w:rFonts w:hint="eastAsia"/>
        </w:rPr>
        <w:t>研究发现</w:t>
      </w:r>
      <w:r>
        <w:t>,</w:t>
      </w:r>
      <w:r>
        <w:rPr>
          <w:rFonts w:hint="eastAsia"/>
        </w:rPr>
        <w:t>她们与民众整体相比</w:t>
      </w:r>
      <w:r>
        <w:t>,</w:t>
      </w:r>
      <w:r>
        <w:rPr>
          <w:rFonts w:hint="eastAsia"/>
        </w:rPr>
        <w:t>在获有学位或获有更高学位方面是民众的四倍。大多数女委员</w:t>
      </w:r>
      <w:r>
        <w:t>40</w:t>
      </w:r>
      <w:r>
        <w:rPr>
          <w:rFonts w:hint="eastAsia"/>
        </w:rPr>
        <w:t>岁以上并且已婚</w:t>
      </w:r>
      <w:r>
        <w:t>,</w:t>
      </w:r>
      <w:r>
        <w:rPr>
          <w:rFonts w:hint="eastAsia"/>
        </w:rPr>
        <w:t>不到</w:t>
      </w:r>
      <w:r>
        <w:t>40</w:t>
      </w:r>
      <w:r>
        <w:rPr>
          <w:rFonts w:hint="eastAsia"/>
        </w:rPr>
        <w:t>岁的仅占</w:t>
      </w:r>
      <w:r>
        <w:t>9%</w:t>
      </w:r>
      <w:r>
        <w:rPr>
          <w:rFonts w:hint="eastAsia"/>
        </w:rPr>
        <w:t>。研究报告又发现</w:t>
      </w:r>
      <w:r>
        <w:t>,</w:t>
      </w:r>
      <w:r>
        <w:rPr>
          <w:rFonts w:hint="eastAsia"/>
        </w:rPr>
        <w:t>女委员认为</w:t>
      </w:r>
      <w:r>
        <w:t>,</w:t>
      </w:r>
      <w:r>
        <w:rPr>
          <w:rFonts w:hint="eastAsia"/>
        </w:rPr>
        <w:t>威尔士地方政府中妇女人数甚少的原因有</w:t>
      </w:r>
      <w:r>
        <w:t>:</w:t>
      </w:r>
      <w:r>
        <w:rPr>
          <w:rFonts w:hint="eastAsia"/>
        </w:rPr>
        <w:t>政党的地方支部的传统态度、选民、社会压力、照顾子女、家庭责任和缺乏自信。威尔士地方政府白皮书指出</w:t>
      </w:r>
      <w:r>
        <w:t>,</w:t>
      </w:r>
      <w:r>
        <w:rPr>
          <w:rFonts w:hint="eastAsia"/>
        </w:rPr>
        <w:t>威尔士事务局将同平等机会委员会一道考虑</w:t>
      </w:r>
      <w:r>
        <w:t>,</w:t>
      </w:r>
      <w:r>
        <w:rPr>
          <w:rFonts w:hint="eastAsia"/>
        </w:rPr>
        <w:t>如何使市政委员会的环境更能吸引妇女。</w:t>
      </w:r>
    </w:p>
    <w:p w:rsidR="00000000" w:rsidRDefault="00000000">
      <w:pPr>
        <w:spacing w:line="280" w:lineRule="exact"/>
        <w:ind w:left="1276" w:right="1276"/>
      </w:pPr>
      <w:r>
        <w:tab/>
        <w:t>1999</w:t>
      </w:r>
      <w:r>
        <w:rPr>
          <w:rFonts w:hint="eastAsia"/>
        </w:rPr>
        <w:t>年</w:t>
      </w:r>
      <w:r>
        <w:t>5</w:t>
      </w:r>
      <w:r>
        <w:rPr>
          <w:rFonts w:hint="eastAsia"/>
        </w:rPr>
        <w:t>月选举后</w:t>
      </w:r>
      <w:r>
        <w:t>,</w:t>
      </w:r>
      <w:r>
        <w:rPr>
          <w:rFonts w:hint="eastAsia"/>
        </w:rPr>
        <w:t>威尔士将以国民大会的形式建立大区一级政府。这一新的机构除具有二级立法权力之外还将承担目前威尔士事务大臣的责任。在国民大会之下</w:t>
      </w:r>
      <w:r>
        <w:t>,</w:t>
      </w:r>
      <w:r>
        <w:rPr>
          <w:rFonts w:hint="eastAsia"/>
        </w:rPr>
        <w:t>威尔士现有的</w:t>
      </w:r>
      <w:r>
        <w:t>22</w:t>
      </w:r>
      <w:r>
        <w:rPr>
          <w:rFonts w:hint="eastAsia"/>
        </w:rPr>
        <w:t>个单一层次的地方当局将保持不变。</w:t>
      </w:r>
    </w:p>
    <w:p w:rsidR="00000000" w:rsidRDefault="00000000">
      <w:pPr>
        <w:spacing w:line="280" w:lineRule="exact"/>
        <w:ind w:left="1276" w:right="1276"/>
        <w:rPr>
          <w:rFonts w:ascii="SimHei" w:eastAsia="SimHei"/>
        </w:rPr>
      </w:pPr>
      <w:r>
        <w:rPr>
          <w:rFonts w:ascii="SimHei" w:eastAsia="SimHei"/>
        </w:rPr>
        <w:t>7.6</w:t>
      </w:r>
      <w:r>
        <w:rPr>
          <w:rFonts w:ascii="SimHei" w:eastAsia="SimHei"/>
        </w:rPr>
        <w:tab/>
        <w:t>1998</w:t>
      </w:r>
      <w:r>
        <w:rPr>
          <w:rFonts w:ascii="SimHei" w:eastAsia="SimHei" w:hint="eastAsia"/>
        </w:rPr>
        <w:t>年</w:t>
      </w:r>
      <w:r>
        <w:rPr>
          <w:rFonts w:ascii="SimHei" w:eastAsia="SimHei"/>
        </w:rPr>
        <w:t>4</w:t>
      </w:r>
      <w:r>
        <w:rPr>
          <w:rFonts w:ascii="SimHei" w:eastAsia="SimHei" w:hint="eastAsia"/>
        </w:rPr>
        <w:t>月</w:t>
      </w:r>
      <w:r>
        <w:rPr>
          <w:rFonts w:ascii="SimHei" w:eastAsia="SimHei"/>
        </w:rPr>
        <w:t>,</w:t>
      </w:r>
      <w:r>
        <w:rPr>
          <w:rFonts w:ascii="SimHei" w:eastAsia="SimHei" w:hint="eastAsia"/>
        </w:rPr>
        <w:t>威尔士最高管理职位中的妇女人数</w:t>
      </w:r>
    </w:p>
    <w:tbl>
      <w:tblPr>
        <w:tblW w:w="0" w:type="auto"/>
        <w:tblInd w:w="1278" w:type="dxa"/>
        <w:tblLayout w:type="fixed"/>
        <w:tblCellMar>
          <w:left w:w="0" w:type="dxa"/>
          <w:right w:w="0" w:type="dxa"/>
        </w:tblCellMar>
        <w:tblLook w:val="0000" w:firstRow="0" w:lastRow="0" w:firstColumn="0" w:lastColumn="0" w:noHBand="0" w:noVBand="0"/>
      </w:tblPr>
      <w:tblGrid>
        <w:gridCol w:w="3654"/>
        <w:gridCol w:w="3654"/>
      </w:tblGrid>
      <w:tr w:rsidR="00000000">
        <w:tblPrEx>
          <w:tblCellMar>
            <w:top w:w="0" w:type="dxa"/>
            <w:left w:w="0" w:type="dxa"/>
            <w:bottom w:w="0" w:type="dxa"/>
            <w:right w:w="0" w:type="dxa"/>
          </w:tblCellMar>
        </w:tblPrEx>
        <w:trPr>
          <w:trHeight w:val="200"/>
        </w:trPr>
        <w:tc>
          <w:tcPr>
            <w:tcW w:w="3654" w:type="dxa"/>
            <w:tcBorders>
              <w:top w:val="single" w:sz="6" w:space="0" w:color="auto"/>
              <w:bottom w:val="single" w:sz="12" w:space="0" w:color="auto"/>
            </w:tcBorders>
          </w:tcPr>
          <w:p w:rsidR="00000000" w:rsidRDefault="00000000">
            <w:pPr>
              <w:pStyle w:val="a"/>
              <w:jc w:val="center"/>
            </w:pPr>
            <w:r>
              <w:rPr>
                <w:rFonts w:hint="eastAsia"/>
              </w:rPr>
              <w:t>类别</w:t>
            </w:r>
          </w:p>
        </w:tc>
        <w:tc>
          <w:tcPr>
            <w:tcW w:w="3654" w:type="dxa"/>
            <w:tcBorders>
              <w:top w:val="single" w:sz="6" w:space="0" w:color="auto"/>
              <w:bottom w:val="single" w:sz="12" w:space="0" w:color="auto"/>
            </w:tcBorders>
          </w:tcPr>
          <w:p w:rsidR="00000000" w:rsidRDefault="00000000">
            <w:pPr>
              <w:pStyle w:val="a"/>
              <w:jc w:val="center"/>
            </w:pPr>
            <w:r>
              <w:rPr>
                <w:rFonts w:hint="eastAsia"/>
              </w:rPr>
              <w:t>百分率</w:t>
            </w:r>
          </w:p>
        </w:tc>
      </w:tr>
      <w:tr w:rsidR="00000000">
        <w:tblPrEx>
          <w:tblCellMar>
            <w:top w:w="0" w:type="dxa"/>
            <w:left w:w="0" w:type="dxa"/>
            <w:bottom w:w="0" w:type="dxa"/>
            <w:right w:w="0" w:type="dxa"/>
          </w:tblCellMar>
        </w:tblPrEx>
        <w:trPr>
          <w:trHeight w:hRule="exact" w:val="140"/>
        </w:trPr>
        <w:tc>
          <w:tcPr>
            <w:tcW w:w="3654" w:type="dxa"/>
          </w:tcPr>
          <w:p w:rsidR="00000000" w:rsidRDefault="00000000">
            <w:pPr>
              <w:spacing w:line="140" w:lineRule="exact"/>
            </w:pPr>
          </w:p>
        </w:tc>
        <w:tc>
          <w:tcPr>
            <w:tcW w:w="3654"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3654" w:type="dxa"/>
          </w:tcPr>
          <w:p w:rsidR="00000000" w:rsidRDefault="00000000">
            <w:pPr>
              <w:pStyle w:val="85"/>
              <w:ind w:left="907"/>
              <w:jc w:val="both"/>
            </w:pPr>
            <w:r>
              <w:rPr>
                <w:rFonts w:hint="eastAsia"/>
              </w:rPr>
              <w:t>行政主任</w:t>
            </w:r>
          </w:p>
        </w:tc>
        <w:tc>
          <w:tcPr>
            <w:tcW w:w="3654" w:type="dxa"/>
          </w:tcPr>
          <w:p w:rsidR="00000000" w:rsidRDefault="00000000">
            <w:pPr>
              <w:pStyle w:val="85"/>
              <w:ind w:right="1588"/>
            </w:pPr>
            <w:r>
              <w:t>10.3%</w:t>
            </w:r>
          </w:p>
        </w:tc>
      </w:tr>
      <w:tr w:rsidR="00000000">
        <w:tblPrEx>
          <w:tblCellMar>
            <w:top w:w="0" w:type="dxa"/>
            <w:left w:w="0" w:type="dxa"/>
            <w:bottom w:w="0" w:type="dxa"/>
            <w:right w:w="0" w:type="dxa"/>
          </w:tblCellMar>
        </w:tblPrEx>
        <w:trPr>
          <w:trHeight w:val="360"/>
        </w:trPr>
        <w:tc>
          <w:tcPr>
            <w:tcW w:w="3654" w:type="dxa"/>
          </w:tcPr>
          <w:p w:rsidR="00000000" w:rsidRDefault="00000000">
            <w:pPr>
              <w:pStyle w:val="85"/>
              <w:ind w:left="907"/>
              <w:jc w:val="both"/>
            </w:pPr>
            <w:r>
              <w:rPr>
                <w:rFonts w:hint="eastAsia"/>
              </w:rPr>
              <w:t>主管或主任</w:t>
            </w:r>
          </w:p>
        </w:tc>
        <w:tc>
          <w:tcPr>
            <w:tcW w:w="3654" w:type="dxa"/>
          </w:tcPr>
          <w:p w:rsidR="00000000" w:rsidRDefault="00000000">
            <w:pPr>
              <w:pStyle w:val="85"/>
              <w:ind w:right="1588"/>
            </w:pPr>
            <w:r>
              <w:t>10.5%</w:t>
            </w:r>
          </w:p>
        </w:tc>
      </w:tr>
      <w:tr w:rsidR="00000000">
        <w:tblPrEx>
          <w:tblCellMar>
            <w:top w:w="0" w:type="dxa"/>
            <w:left w:w="0" w:type="dxa"/>
            <w:bottom w:w="0" w:type="dxa"/>
            <w:right w:w="0" w:type="dxa"/>
          </w:tblCellMar>
        </w:tblPrEx>
        <w:trPr>
          <w:trHeight w:val="360"/>
        </w:trPr>
        <w:tc>
          <w:tcPr>
            <w:tcW w:w="3654" w:type="dxa"/>
          </w:tcPr>
          <w:p w:rsidR="00000000" w:rsidRDefault="00000000">
            <w:pPr>
              <w:pStyle w:val="85"/>
              <w:ind w:left="907"/>
              <w:jc w:val="both"/>
            </w:pPr>
            <w:r>
              <w:rPr>
                <w:rFonts w:hint="eastAsia"/>
              </w:rPr>
              <w:t>副主管或副主任和处长</w:t>
            </w:r>
          </w:p>
        </w:tc>
        <w:tc>
          <w:tcPr>
            <w:tcW w:w="3654" w:type="dxa"/>
          </w:tcPr>
          <w:p w:rsidR="00000000" w:rsidRDefault="00000000">
            <w:pPr>
              <w:pStyle w:val="85"/>
              <w:ind w:right="1588"/>
            </w:pPr>
            <w:r>
              <w:t>16.1%</w:t>
            </w:r>
          </w:p>
        </w:tc>
      </w:tr>
    </w:tbl>
    <w:p w:rsidR="00000000" w:rsidRDefault="00000000">
      <w:pPr>
        <w:pStyle w:val="a0"/>
        <w:widowControl/>
        <w:spacing w:after="140" w:line="280" w:lineRule="exact"/>
        <w:ind w:left="1276" w:right="1276" w:firstLine="0"/>
        <w:rPr>
          <w:sz w:val="18"/>
        </w:rPr>
      </w:pPr>
      <w:r>
        <w:rPr>
          <w:rFonts w:eastAsia="长城楷体" w:hint="eastAsia"/>
          <w:sz w:val="18"/>
        </w:rPr>
        <w:t>资料来源</w:t>
      </w:r>
      <w:r>
        <w:rPr>
          <w:sz w:val="18"/>
        </w:rPr>
        <w:t xml:space="preserve">: </w:t>
      </w:r>
      <w:r>
        <w:rPr>
          <w:rFonts w:hint="eastAsia"/>
          <w:sz w:val="18"/>
        </w:rPr>
        <w:t>地方政府管理委员会调查</w:t>
      </w:r>
      <w:r>
        <w:rPr>
          <w:sz w:val="18"/>
        </w:rPr>
        <w:t>,1998</w:t>
      </w:r>
      <w:r>
        <w:rPr>
          <w:rFonts w:hint="eastAsia"/>
          <w:sz w:val="18"/>
        </w:rPr>
        <w:t>年</w:t>
      </w:r>
      <w:r>
        <w:rPr>
          <w:sz w:val="18"/>
        </w:rPr>
        <w:t>4</w:t>
      </w:r>
      <w:r>
        <w:rPr>
          <w:rFonts w:hint="eastAsia"/>
          <w:sz w:val="18"/>
        </w:rPr>
        <w:t>月。</w:t>
      </w:r>
    </w:p>
    <w:p w:rsidR="00000000" w:rsidRDefault="00000000">
      <w:pPr>
        <w:pStyle w:val="H2"/>
        <w:keepLines w:val="0"/>
        <w:spacing w:before="120" w:line="280" w:lineRule="exact"/>
        <w:ind w:left="1276" w:right="1276"/>
        <w:jc w:val="both"/>
      </w:pPr>
      <w:r>
        <w:rPr>
          <w:rFonts w:hint="eastAsia"/>
        </w:rPr>
        <w:t>威尔士国民大会</w:t>
      </w:r>
    </w:p>
    <w:p w:rsidR="00000000" w:rsidRDefault="00000000">
      <w:pPr>
        <w:spacing w:line="280" w:lineRule="exact"/>
        <w:ind w:left="1276" w:right="1276"/>
      </w:pPr>
      <w:r>
        <w:tab/>
      </w:r>
      <w:r>
        <w:rPr>
          <w:rFonts w:hint="eastAsia"/>
        </w:rPr>
        <w:t>设立威尔士国民大会所根据的</w:t>
      </w:r>
      <w:r>
        <w:t>1998</w:t>
      </w:r>
      <w:r>
        <w:rPr>
          <w:rFonts w:hint="eastAsia"/>
        </w:rPr>
        <w:t>年《威尔士政府法》中有两节</w:t>
      </w:r>
      <w:r>
        <w:t>(48</w:t>
      </w:r>
      <w:r>
        <w:rPr>
          <w:rFonts w:hint="eastAsia"/>
        </w:rPr>
        <w:t>和</w:t>
      </w:r>
      <w:r>
        <w:t>120)</w:t>
      </w:r>
      <w:r>
        <w:rPr>
          <w:rFonts w:hint="eastAsia"/>
        </w:rPr>
        <w:t>涉及机会平等。第</w:t>
      </w:r>
      <w:r>
        <w:t>48</w:t>
      </w:r>
      <w:r>
        <w:rPr>
          <w:rFonts w:hint="eastAsia"/>
        </w:rPr>
        <w:t>节规定大会在进行工作时适当考虑到机会平等</w:t>
      </w:r>
      <w:r>
        <w:t>,</w:t>
      </w:r>
      <w:r>
        <w:rPr>
          <w:rFonts w:hint="eastAsia"/>
        </w:rPr>
        <w:t>并为此目的作出适当安排。第</w:t>
      </w:r>
      <w:r>
        <w:t>120</w:t>
      </w:r>
      <w:r>
        <w:rPr>
          <w:rFonts w:hint="eastAsia"/>
        </w:rPr>
        <w:t>节规定大会作出安排行使其职能时</w:t>
      </w:r>
      <w:r>
        <w:t>,</w:t>
      </w:r>
      <w:r>
        <w:rPr>
          <w:rFonts w:hint="eastAsia"/>
        </w:rPr>
        <w:t>要适当考虑到机会平等。它还规定大会在每个财政年度后公布报告</w:t>
      </w:r>
      <w:r>
        <w:t>,</w:t>
      </w:r>
      <w:r>
        <w:rPr>
          <w:rFonts w:hint="eastAsia"/>
        </w:rPr>
        <w:t>说明其安排在考虑平等机会上如何有效。</w:t>
      </w:r>
    </w:p>
    <w:p w:rsidR="00000000" w:rsidRDefault="00000000">
      <w:pPr>
        <w:pStyle w:val="H1"/>
        <w:keepLines w:val="0"/>
        <w:spacing w:before="240" w:after="140" w:line="280" w:lineRule="exact"/>
        <w:ind w:left="1276" w:right="1276"/>
        <w:jc w:val="both"/>
      </w:pPr>
      <w:r>
        <w:rPr>
          <w:rFonts w:hint="eastAsia"/>
        </w:rPr>
        <w:t>北爱尔兰</w:t>
      </w:r>
    </w:p>
    <w:p w:rsidR="00000000" w:rsidRDefault="00000000">
      <w:pPr>
        <w:pStyle w:val="H2"/>
        <w:keepLines w:val="0"/>
        <w:spacing w:line="280" w:lineRule="exact"/>
        <w:ind w:left="1276" w:right="1276"/>
        <w:jc w:val="both"/>
      </w:pPr>
      <w:r>
        <w:rPr>
          <w:rFonts w:hint="eastAsia"/>
        </w:rPr>
        <w:t>公职任命</w:t>
      </w:r>
    </w:p>
    <w:p w:rsidR="00000000" w:rsidRDefault="00000000">
      <w:pPr>
        <w:spacing w:line="280" w:lineRule="exact"/>
        <w:ind w:left="1276" w:right="1276"/>
      </w:pPr>
      <w:r>
        <w:tab/>
      </w:r>
      <w:r>
        <w:rPr>
          <w:rFonts w:hint="eastAsia"/>
        </w:rPr>
        <w:t>大不列颠和北爱的公职任命专员</w:t>
      </w:r>
      <w:r>
        <w:t>,</w:t>
      </w:r>
      <w:r>
        <w:rPr>
          <w:rFonts w:hint="eastAsia"/>
        </w:rPr>
        <w:t>莱恩·皮奇爵士于</w:t>
      </w:r>
      <w:r>
        <w:t>1996</w:t>
      </w:r>
      <w:r>
        <w:rPr>
          <w:rFonts w:hint="eastAsia"/>
        </w:rPr>
        <w:t>年</w:t>
      </w:r>
      <w:r>
        <w:t>7</w:t>
      </w:r>
      <w:r>
        <w:rPr>
          <w:rFonts w:hint="eastAsia"/>
        </w:rPr>
        <w:t>月印发了对北爱尔兰的指导。这项指导已经由北爱尔兰负责任命的各部门拟订的新程序付诸执行。</w:t>
      </w:r>
    </w:p>
    <w:p w:rsidR="00000000" w:rsidRDefault="00000000">
      <w:pPr>
        <w:spacing w:line="280" w:lineRule="exact"/>
        <w:ind w:left="1276" w:right="1276"/>
      </w:pPr>
      <w:r>
        <w:tab/>
      </w:r>
      <w:r>
        <w:rPr>
          <w:rFonts w:hint="eastAsia"/>
        </w:rPr>
        <w:t>其中的主要变化有</w:t>
      </w:r>
      <w:r>
        <w:t>:</w:t>
      </w:r>
    </w:p>
    <w:p w:rsidR="00000000" w:rsidRDefault="00000000">
      <w:pPr>
        <w:spacing w:line="280" w:lineRule="exact"/>
        <w:ind w:left="1276" w:right="1276"/>
      </w:pPr>
      <w:r>
        <w:tab/>
      </w:r>
      <w:r>
        <w:sym w:font="Symbol" w:char="F0B7"/>
      </w:r>
      <w:r>
        <w:tab/>
      </w:r>
      <w:r>
        <w:rPr>
          <w:rFonts w:hint="eastAsia"/>
        </w:rPr>
        <w:t>重大任命需刊登广告</w:t>
      </w:r>
      <w:r>
        <w:t>;</w:t>
      </w:r>
    </w:p>
    <w:p w:rsidR="00000000" w:rsidRDefault="00000000">
      <w:pPr>
        <w:spacing w:line="280" w:lineRule="exact"/>
        <w:ind w:left="1276" w:right="1276"/>
      </w:pPr>
      <w:r>
        <w:tab/>
      </w:r>
      <w:r>
        <w:sym w:font="Symbol" w:char="F0B7"/>
      </w:r>
      <w:r>
        <w:tab/>
      </w:r>
      <w:r>
        <w:rPr>
          <w:rFonts w:hint="eastAsia"/>
        </w:rPr>
        <w:t>拟订每项任命的“职务说明”和“个人资格”</w:t>
      </w:r>
      <w:r>
        <w:t>;</w:t>
      </w:r>
    </w:p>
    <w:p w:rsidR="00000000" w:rsidRDefault="00000000">
      <w:pPr>
        <w:spacing w:line="280" w:lineRule="exact"/>
        <w:ind w:left="1276" w:right="1276"/>
      </w:pPr>
      <w:r>
        <w:tab/>
      </w:r>
      <w:r>
        <w:sym w:font="Symbol" w:char="F0B7"/>
      </w:r>
      <w:r>
        <w:tab/>
      </w:r>
      <w:r>
        <w:rPr>
          <w:rFonts w:hint="eastAsia"/>
        </w:rPr>
        <w:t>成立每项任命的甄选“小组”负责考核候选人</w:t>
      </w:r>
      <w:r>
        <w:t>;</w:t>
      </w:r>
    </w:p>
    <w:p w:rsidR="00000000" w:rsidRDefault="00000000">
      <w:pPr>
        <w:spacing w:line="280" w:lineRule="exact"/>
        <w:ind w:left="1276" w:right="1276"/>
      </w:pPr>
      <w:r>
        <w:tab/>
      </w:r>
      <w:r>
        <w:sym w:font="Symbol" w:char="F0B7"/>
      </w:r>
      <w:r>
        <w:tab/>
      </w:r>
      <w:r>
        <w:rPr>
          <w:rFonts w:hint="eastAsia"/>
        </w:rPr>
        <w:t>规定每一小组成员中至少三分之一应为独立人士</w:t>
      </w:r>
      <w:r>
        <w:t>;</w:t>
      </w:r>
    </w:p>
    <w:p w:rsidR="00000000" w:rsidRDefault="00000000">
      <w:pPr>
        <w:spacing w:line="280" w:lineRule="exact"/>
        <w:ind w:left="1276" w:right="1276"/>
      </w:pPr>
      <w:r>
        <w:tab/>
      </w:r>
      <w:r>
        <w:sym w:font="Symbol" w:char="F0B7"/>
      </w:r>
      <w:r>
        <w:tab/>
      </w:r>
      <w:r>
        <w:rPr>
          <w:rFonts w:hint="eastAsia"/>
        </w:rPr>
        <w:t>规定公职任命的候选人须提供关于他们公共活动方面的资料</w:t>
      </w:r>
      <w:r>
        <w:t>;</w:t>
      </w:r>
    </w:p>
    <w:p w:rsidR="00000000" w:rsidRDefault="00000000">
      <w:pPr>
        <w:spacing w:line="280" w:lineRule="exact"/>
        <w:ind w:left="2103" w:right="1276" w:hanging="425"/>
      </w:pPr>
      <w:r>
        <w:sym w:font="Symbol" w:char="F0B7"/>
      </w:r>
      <w:r>
        <w:tab/>
      </w:r>
      <w:r>
        <w:rPr>
          <w:rFonts w:hint="eastAsia"/>
        </w:rPr>
        <w:t>监测申请人和受任命人的社区背景、族裔、藉贯、残障和性别</w:t>
      </w:r>
      <w:r>
        <w:t>,</w:t>
      </w:r>
      <w:r>
        <w:rPr>
          <w:rFonts w:hint="eastAsia"/>
        </w:rPr>
        <w:t>以此作为决定这些公共机构是否能充分代表北爱社区的手段。</w:t>
      </w:r>
    </w:p>
    <w:p w:rsidR="00000000" w:rsidRDefault="00000000">
      <w:pPr>
        <w:spacing w:line="280" w:lineRule="exact"/>
        <w:ind w:left="1276" w:right="1276"/>
      </w:pPr>
      <w:r>
        <w:tab/>
      </w:r>
      <w:r>
        <w:rPr>
          <w:rFonts w:hint="eastAsia"/>
        </w:rPr>
        <w:t>这些改变已适用于北爱尔兰大多数的任命</w:t>
      </w:r>
      <w:r>
        <w:t>,</w:t>
      </w:r>
      <w:r>
        <w:rPr>
          <w:rFonts w:hint="eastAsia"/>
        </w:rPr>
        <w:t>包括那些不属于专员提出的任命</w:t>
      </w:r>
      <w:r>
        <w:t>,</w:t>
      </w:r>
      <w:r>
        <w:rPr>
          <w:rFonts w:hint="eastAsia"/>
        </w:rPr>
        <w:t>成为确保最佳办法的手段。</w:t>
      </w:r>
    </w:p>
    <w:p w:rsidR="00000000" w:rsidRDefault="00000000">
      <w:pPr>
        <w:spacing w:line="280" w:lineRule="exact"/>
        <w:ind w:left="1276" w:right="1276"/>
      </w:pPr>
      <w:r>
        <w:tab/>
      </w:r>
      <w:r>
        <w:rPr>
          <w:rFonts w:hint="eastAsia"/>
        </w:rPr>
        <w:t>专员的准则强调北爱尔兰各部门必须确保其程序中包含机会平等的原则。它要求各部门经常同公众和代表组织</w:t>
      </w:r>
      <w:r>
        <w:t>,</w:t>
      </w:r>
      <w:r>
        <w:rPr>
          <w:rFonts w:hint="eastAsia"/>
        </w:rPr>
        <w:t>包括妇女的团体与组织进行接触</w:t>
      </w:r>
      <w:r>
        <w:t>,</w:t>
      </w:r>
      <w:r>
        <w:rPr>
          <w:rFonts w:hint="eastAsia"/>
        </w:rPr>
        <w:t>以查明障碍及克服障碍的方式。</w:t>
      </w:r>
    </w:p>
    <w:p w:rsidR="00000000" w:rsidRDefault="00000000">
      <w:pPr>
        <w:pStyle w:val="H2"/>
        <w:keepLines w:val="0"/>
        <w:spacing w:line="280" w:lineRule="exact"/>
        <w:ind w:left="1276" w:right="1276"/>
        <w:jc w:val="both"/>
      </w:pPr>
      <w:r>
        <w:rPr>
          <w:rFonts w:hint="eastAsia"/>
        </w:rPr>
        <w:t>增加北爱尔兰公共机构中妇女比率的倡议</w:t>
      </w:r>
    </w:p>
    <w:p w:rsidR="00000000" w:rsidRDefault="00000000">
      <w:pPr>
        <w:spacing w:line="280" w:lineRule="exact"/>
        <w:ind w:left="1276" w:right="1276"/>
      </w:pPr>
      <w:r>
        <w:tab/>
      </w:r>
      <w:r>
        <w:rPr>
          <w:rFonts w:hint="eastAsia"/>
        </w:rPr>
        <w:t>北爱尔兰事务局</w:t>
      </w:r>
      <w:r>
        <w:t>1997-2000</w:t>
      </w:r>
      <w:r>
        <w:rPr>
          <w:rFonts w:hint="eastAsia"/>
        </w:rPr>
        <w:t>年有关性别问题的计划和目标中包含到</w:t>
      </w:r>
      <w:r>
        <w:t>2000</w:t>
      </w:r>
      <w:r>
        <w:rPr>
          <w:rFonts w:hint="eastAsia"/>
        </w:rPr>
        <w:t>年公共机构的女性成员达到</w:t>
      </w:r>
      <w:r>
        <w:t>40%</w:t>
      </w:r>
      <w:r>
        <w:rPr>
          <w:rFonts w:hint="eastAsia"/>
        </w:rPr>
        <w:t>的指标。目前的数字是</w:t>
      </w:r>
      <w:r>
        <w:t>35%</w:t>
      </w:r>
      <w:r>
        <w:rPr>
          <w:rFonts w:hint="eastAsia"/>
        </w:rPr>
        <w:t>。各部门计划均经常受到监测来评估实现指标的进度。</w:t>
      </w:r>
    </w:p>
    <w:p w:rsidR="00000000" w:rsidRDefault="00000000">
      <w:pPr>
        <w:spacing w:line="280" w:lineRule="exact"/>
        <w:ind w:left="1276" w:right="1276"/>
      </w:pPr>
      <w:r>
        <w:tab/>
        <w:t>1998</w:t>
      </w:r>
      <w:r>
        <w:rPr>
          <w:rFonts w:hint="eastAsia"/>
        </w:rPr>
        <w:t>年</w:t>
      </w:r>
      <w:r>
        <w:t>1</w:t>
      </w:r>
      <w:r>
        <w:rPr>
          <w:rFonts w:hint="eastAsia"/>
        </w:rPr>
        <w:t>月事务大臣出版了一份北爱尔兰公职任命的报告。这份报告首次提出了</w:t>
      </w:r>
      <w:r>
        <w:t>1996/97</w:t>
      </w:r>
      <w:r>
        <w:rPr>
          <w:rFonts w:hint="eastAsia"/>
        </w:rPr>
        <w:t>年期间北爱尔兰公共机构的成员、组成和任命的资料。报告中又强调</w:t>
      </w:r>
      <w:r>
        <w:t>,</w:t>
      </w:r>
      <w:r>
        <w:rPr>
          <w:rFonts w:hint="eastAsia"/>
        </w:rPr>
        <w:t>必须处理公共机构中任职人数不足的领域。</w:t>
      </w:r>
      <w:r>
        <w:t>1998</w:t>
      </w:r>
      <w:r>
        <w:rPr>
          <w:rFonts w:hint="eastAsia"/>
        </w:rPr>
        <w:t>年</w:t>
      </w:r>
      <w:r>
        <w:t>3</w:t>
      </w:r>
      <w:r>
        <w:rPr>
          <w:rFonts w:hint="eastAsia"/>
        </w:rPr>
        <w:t>月又出版了报告的续篇</w:t>
      </w:r>
      <w:r>
        <w:t>,</w:t>
      </w:r>
      <w:r>
        <w:rPr>
          <w:rFonts w:hint="eastAsia"/>
        </w:rPr>
        <w:t>其中开列到</w:t>
      </w:r>
      <w:r>
        <w:t>1997</w:t>
      </w:r>
      <w:r>
        <w:rPr>
          <w:rFonts w:hint="eastAsia"/>
        </w:rPr>
        <w:t>年</w:t>
      </w:r>
      <w:r>
        <w:t>3</w:t>
      </w:r>
      <w:r>
        <w:rPr>
          <w:rFonts w:hint="eastAsia"/>
        </w:rPr>
        <w:t>月</w:t>
      </w:r>
      <w:r>
        <w:t>31</w:t>
      </w:r>
      <w:r>
        <w:rPr>
          <w:rFonts w:hint="eastAsia"/>
        </w:rPr>
        <w:t>日在北爱尔兰担任公职的人员名册。这两份报告都在因特网上提供。</w:t>
      </w:r>
    </w:p>
    <w:p w:rsidR="00000000" w:rsidRDefault="00000000">
      <w:pPr>
        <w:spacing w:line="280" w:lineRule="exact"/>
        <w:ind w:left="1276" w:right="1276"/>
      </w:pPr>
      <w:r>
        <w:tab/>
      </w:r>
      <w:r>
        <w:rPr>
          <w:rFonts w:hint="eastAsia"/>
        </w:rPr>
        <w:t>北爱尔兰中央社区关系股出资进行了一项关于北爱尔兰的公职任命情况研究。这个项目是在</w:t>
      </w:r>
      <w:r>
        <w:t>1996</w:t>
      </w:r>
      <w:r>
        <w:rPr>
          <w:rFonts w:hint="eastAsia"/>
        </w:rPr>
        <w:t>年</w:t>
      </w:r>
      <w:r>
        <w:t>3</w:t>
      </w:r>
      <w:r>
        <w:rPr>
          <w:rFonts w:hint="eastAsia"/>
        </w:rPr>
        <w:t>月到</w:t>
      </w:r>
      <w:r>
        <w:t>1998</w:t>
      </w:r>
      <w:r>
        <w:rPr>
          <w:rFonts w:hint="eastAsia"/>
        </w:rPr>
        <w:t>年</w:t>
      </w:r>
      <w:r>
        <w:t>3</w:t>
      </w:r>
      <w:r>
        <w:rPr>
          <w:rFonts w:hint="eastAsia"/>
        </w:rPr>
        <w:t>月期间由乌尔斯特大学负责进行。项目中审议了公职任命中多样性的问题</w:t>
      </w:r>
      <w:r>
        <w:t>,</w:t>
      </w:r>
      <w:r>
        <w:rPr>
          <w:rFonts w:hint="eastAsia"/>
        </w:rPr>
        <w:t>特别提到年龄、性别、阶级、宗教和藉贯。中央秘书处的中央任命股正在审议该报告所提出的建议。希望从这项研究中吸取资料以增加中央数据库收存的妇女人数并进一步改善任命程序</w:t>
      </w:r>
      <w:r>
        <w:t>,</w:t>
      </w:r>
      <w:r>
        <w:rPr>
          <w:rFonts w:hint="eastAsia"/>
        </w:rPr>
        <w:t>确保妇女知道这些公职任命的出缺职位并提出申请。</w:t>
      </w:r>
    </w:p>
    <w:p w:rsidR="00000000" w:rsidRDefault="00000000">
      <w:pPr>
        <w:spacing w:line="280" w:lineRule="exact"/>
        <w:ind w:left="1276" w:right="1276"/>
      </w:pPr>
      <w:r>
        <w:tab/>
      </w:r>
      <w:r>
        <w:rPr>
          <w:rFonts w:hint="eastAsia"/>
        </w:rPr>
        <w:t>一个内部审查团体也注意到公共机构中某些群体</w:t>
      </w:r>
      <w:r>
        <w:t>,</w:t>
      </w:r>
      <w:r>
        <w:rPr>
          <w:rFonts w:hint="eastAsia"/>
        </w:rPr>
        <w:t>妇女、青年、残障人和少数民族的任职人数不足的问题。审查的结论将包括关于设立指标、细查对“职务”和“个人”具体要求的建议以及改善关于任命机会的信息。</w:t>
      </w:r>
    </w:p>
    <w:p w:rsidR="00000000" w:rsidRDefault="00000000">
      <w:pPr>
        <w:spacing w:line="280" w:lineRule="exact"/>
        <w:ind w:left="1276" w:right="1276"/>
      </w:pPr>
      <w:r>
        <w:tab/>
      </w:r>
      <w:r>
        <w:rPr>
          <w:rFonts w:hint="eastAsia"/>
        </w:rPr>
        <w:t>目前在北爱尔兰公共机构中服务的妇女</w:t>
      </w:r>
      <w:r>
        <w:t>(</w:t>
      </w:r>
      <w:r>
        <w:rPr>
          <w:rFonts w:hint="eastAsia"/>
        </w:rPr>
        <w:t>见下表</w:t>
      </w:r>
      <w:r>
        <w:t>)</w:t>
      </w:r>
      <w:r>
        <w:rPr>
          <w:rFonts w:hint="eastAsia"/>
        </w:rPr>
        <w:t>几乎占</w:t>
      </w:r>
      <w:r>
        <w:t>35%;1991</w:t>
      </w:r>
      <w:r>
        <w:rPr>
          <w:rFonts w:hint="eastAsia"/>
        </w:rPr>
        <w:t>年是</w:t>
      </w:r>
      <w:r>
        <w:t>23%</w:t>
      </w:r>
      <w:r>
        <w:rPr>
          <w:rFonts w:hint="eastAsia"/>
        </w:rPr>
        <w:t>。近些年来百分率即使不是急剧也是在稳定地上升。在北爱尔兰公职任命的</w:t>
      </w:r>
      <w:r>
        <w:t>163</w:t>
      </w:r>
      <w:r>
        <w:rPr>
          <w:rFonts w:hint="eastAsia"/>
        </w:rPr>
        <w:t>个机构中</w:t>
      </w:r>
      <w:r>
        <w:t>,77</w:t>
      </w:r>
      <w:r>
        <w:rPr>
          <w:rFonts w:hint="eastAsia"/>
        </w:rPr>
        <w:t>名主席和</w:t>
      </w:r>
      <w:r>
        <w:t>10</w:t>
      </w:r>
      <w:r>
        <w:rPr>
          <w:rFonts w:hint="eastAsia"/>
        </w:rPr>
        <w:t>名副主席职务由妇女担任。</w:t>
      </w:r>
    </w:p>
    <w:p w:rsidR="00000000" w:rsidRDefault="00000000">
      <w:pPr>
        <w:spacing w:line="280" w:lineRule="exact"/>
        <w:ind w:left="1276" w:right="1276"/>
        <w:rPr>
          <w:rFonts w:ascii="SimHei" w:eastAsia="SimHei"/>
        </w:rPr>
      </w:pPr>
      <w:r>
        <w:rPr>
          <w:rFonts w:ascii="SimHei" w:eastAsia="SimHei"/>
        </w:rPr>
        <w:t>7.7</w:t>
      </w:r>
      <w:r>
        <w:rPr>
          <w:rFonts w:ascii="SimHei" w:eastAsia="SimHei"/>
        </w:rPr>
        <w:tab/>
      </w:r>
      <w:r>
        <w:rPr>
          <w:rFonts w:ascii="SimHei" w:eastAsia="SimHei" w:hint="eastAsia"/>
        </w:rPr>
        <w:t>北爱尔兰妇女在公职任命中的百分率</w:t>
      </w:r>
      <w:r>
        <w:rPr>
          <w:rFonts w:ascii="SimHei" w:eastAsia="SimHei"/>
        </w:rPr>
        <w:t>: 1995-1998</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bottom w:val="single" w:sz="12" w:space="0" w:color="auto"/>
            </w:tcBorders>
          </w:tcPr>
          <w:p w:rsidR="00000000" w:rsidRDefault="00000000">
            <w:pPr>
              <w:pStyle w:val="a"/>
              <w:spacing w:line="200" w:lineRule="exact"/>
            </w:pP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至</w:t>
            </w:r>
            <w:r>
              <w:t>3</w:t>
            </w:r>
            <w:r>
              <w:rPr>
                <w:rFonts w:hint="eastAsia"/>
              </w:rPr>
              <w:t>月</w:t>
            </w:r>
            <w:r>
              <w:t>31</w:t>
            </w:r>
            <w:r>
              <w:rPr>
                <w:rFonts w:hint="eastAsia"/>
              </w:rPr>
              <w:t>日任命总数</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妇女获任命人数</w:t>
            </w:r>
          </w:p>
        </w:tc>
        <w:tc>
          <w:tcPr>
            <w:tcW w:w="1826" w:type="dxa"/>
            <w:tcBorders>
              <w:top w:val="single" w:sz="6" w:space="0" w:color="auto"/>
              <w:bottom w:val="single" w:sz="12" w:space="0" w:color="auto"/>
            </w:tcBorders>
          </w:tcPr>
          <w:p w:rsidR="00000000" w:rsidRDefault="00000000">
            <w:pPr>
              <w:pStyle w:val="a"/>
              <w:spacing w:line="200" w:lineRule="exact"/>
            </w:pPr>
            <w:r>
              <w:rPr>
                <w:rFonts w:hint="eastAsia"/>
              </w:rPr>
              <w:t>妇女所占</w:t>
            </w:r>
            <w:r>
              <w:t>%</w:t>
            </w:r>
          </w:p>
        </w:tc>
      </w:tr>
      <w:tr w:rsidR="00000000">
        <w:tblPrEx>
          <w:tblCellMar>
            <w:top w:w="0" w:type="dxa"/>
            <w:left w:w="0" w:type="dxa"/>
            <w:bottom w:w="0" w:type="dxa"/>
            <w:right w:w="0" w:type="dxa"/>
          </w:tblCellMar>
        </w:tblPrEx>
        <w:trPr>
          <w:trHeight w:hRule="exact" w:val="140"/>
        </w:trPr>
        <w:tc>
          <w:tcPr>
            <w:tcW w:w="1831"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c>
          <w:tcPr>
            <w:tcW w:w="1826"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pPr>
            <w:r>
              <w:t>1995</w:t>
            </w:r>
          </w:p>
        </w:tc>
        <w:tc>
          <w:tcPr>
            <w:tcW w:w="1826" w:type="dxa"/>
          </w:tcPr>
          <w:p w:rsidR="00000000" w:rsidRDefault="00000000">
            <w:pPr>
              <w:pStyle w:val="85"/>
              <w:ind w:right="340"/>
            </w:pPr>
            <w:r>
              <w:t>2 258</w:t>
            </w:r>
          </w:p>
        </w:tc>
        <w:tc>
          <w:tcPr>
            <w:tcW w:w="1826" w:type="dxa"/>
          </w:tcPr>
          <w:p w:rsidR="00000000" w:rsidRDefault="00000000">
            <w:pPr>
              <w:pStyle w:val="85"/>
              <w:ind w:right="340"/>
            </w:pPr>
            <w:r>
              <w:t>718</w:t>
            </w:r>
          </w:p>
        </w:tc>
        <w:tc>
          <w:tcPr>
            <w:tcW w:w="1826" w:type="dxa"/>
          </w:tcPr>
          <w:p w:rsidR="00000000" w:rsidRDefault="00000000">
            <w:pPr>
              <w:pStyle w:val="85"/>
              <w:ind w:right="340"/>
            </w:pPr>
            <w:r>
              <w:t>32</w:t>
            </w: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pPr>
            <w:r>
              <w:t>1996</w:t>
            </w:r>
          </w:p>
        </w:tc>
        <w:tc>
          <w:tcPr>
            <w:tcW w:w="1826" w:type="dxa"/>
          </w:tcPr>
          <w:p w:rsidR="00000000" w:rsidRDefault="00000000">
            <w:pPr>
              <w:pStyle w:val="85"/>
              <w:ind w:right="340"/>
            </w:pPr>
            <w:r>
              <w:t>2 263</w:t>
            </w:r>
          </w:p>
        </w:tc>
        <w:tc>
          <w:tcPr>
            <w:tcW w:w="1826" w:type="dxa"/>
          </w:tcPr>
          <w:p w:rsidR="00000000" w:rsidRDefault="00000000">
            <w:pPr>
              <w:pStyle w:val="85"/>
              <w:ind w:right="340"/>
            </w:pPr>
            <w:r>
              <w:t>747</w:t>
            </w:r>
          </w:p>
        </w:tc>
        <w:tc>
          <w:tcPr>
            <w:tcW w:w="1826" w:type="dxa"/>
          </w:tcPr>
          <w:p w:rsidR="00000000" w:rsidRDefault="00000000">
            <w:pPr>
              <w:pStyle w:val="85"/>
              <w:ind w:right="340"/>
            </w:pPr>
            <w:r>
              <w:t>33</w:t>
            </w: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pPr>
            <w:r>
              <w:t>1997</w:t>
            </w:r>
          </w:p>
        </w:tc>
        <w:tc>
          <w:tcPr>
            <w:tcW w:w="1826" w:type="dxa"/>
          </w:tcPr>
          <w:p w:rsidR="00000000" w:rsidRDefault="00000000">
            <w:pPr>
              <w:pStyle w:val="85"/>
              <w:ind w:right="340"/>
            </w:pPr>
            <w:r>
              <w:t>*2 946</w:t>
            </w:r>
          </w:p>
        </w:tc>
        <w:tc>
          <w:tcPr>
            <w:tcW w:w="1826" w:type="dxa"/>
          </w:tcPr>
          <w:p w:rsidR="00000000" w:rsidRDefault="00000000">
            <w:pPr>
              <w:pStyle w:val="85"/>
              <w:ind w:right="340"/>
            </w:pPr>
            <w:r>
              <w:t>1 027</w:t>
            </w:r>
          </w:p>
        </w:tc>
        <w:tc>
          <w:tcPr>
            <w:tcW w:w="1826" w:type="dxa"/>
          </w:tcPr>
          <w:p w:rsidR="00000000" w:rsidRDefault="00000000">
            <w:pPr>
              <w:pStyle w:val="85"/>
              <w:ind w:right="340"/>
            </w:pPr>
            <w:r>
              <w:t>35</w:t>
            </w:r>
          </w:p>
        </w:tc>
      </w:tr>
      <w:tr w:rsidR="00000000">
        <w:tblPrEx>
          <w:tblCellMar>
            <w:top w:w="0" w:type="dxa"/>
            <w:left w:w="0" w:type="dxa"/>
            <w:bottom w:w="0" w:type="dxa"/>
            <w:right w:w="0" w:type="dxa"/>
          </w:tblCellMar>
        </w:tblPrEx>
        <w:trPr>
          <w:trHeight w:val="360"/>
        </w:trPr>
        <w:tc>
          <w:tcPr>
            <w:tcW w:w="1831" w:type="dxa"/>
          </w:tcPr>
          <w:p w:rsidR="00000000" w:rsidRDefault="00000000">
            <w:pPr>
              <w:pStyle w:val="850"/>
            </w:pPr>
            <w:r>
              <w:t>1998</w:t>
            </w:r>
          </w:p>
        </w:tc>
        <w:tc>
          <w:tcPr>
            <w:tcW w:w="1826" w:type="dxa"/>
          </w:tcPr>
          <w:p w:rsidR="00000000" w:rsidRDefault="00000000">
            <w:pPr>
              <w:pStyle w:val="85"/>
              <w:ind w:right="340"/>
            </w:pPr>
            <w:r>
              <w:t>*2 833</w:t>
            </w:r>
          </w:p>
        </w:tc>
        <w:tc>
          <w:tcPr>
            <w:tcW w:w="1826" w:type="dxa"/>
          </w:tcPr>
          <w:p w:rsidR="00000000" w:rsidRDefault="00000000">
            <w:pPr>
              <w:pStyle w:val="85"/>
              <w:ind w:right="340"/>
            </w:pPr>
            <w:r>
              <w:t>986</w:t>
            </w:r>
          </w:p>
        </w:tc>
        <w:tc>
          <w:tcPr>
            <w:tcW w:w="1826" w:type="dxa"/>
          </w:tcPr>
          <w:p w:rsidR="00000000" w:rsidRDefault="00000000">
            <w:pPr>
              <w:pStyle w:val="85"/>
              <w:ind w:right="340"/>
            </w:pPr>
            <w:r>
              <w:t>35</w:t>
            </w:r>
          </w:p>
        </w:tc>
      </w:tr>
    </w:tbl>
    <w:p w:rsidR="00000000" w:rsidRDefault="00000000">
      <w:pPr>
        <w:pStyle w:val="a0"/>
        <w:widowControl/>
        <w:spacing w:after="140" w:line="280" w:lineRule="exact"/>
        <w:ind w:left="1276" w:right="1276" w:firstLine="0"/>
        <w:rPr>
          <w:sz w:val="18"/>
        </w:rPr>
      </w:pPr>
      <w:r>
        <w:rPr>
          <w:rFonts w:eastAsia="长城楷体" w:hint="eastAsia"/>
          <w:sz w:val="18"/>
        </w:rPr>
        <w:t>资料来源</w:t>
      </w:r>
      <w:r>
        <w:rPr>
          <w:sz w:val="18"/>
        </w:rPr>
        <w:t xml:space="preserve">: </w:t>
      </w:r>
      <w:r>
        <w:rPr>
          <w:rFonts w:hint="eastAsia"/>
          <w:sz w:val="18"/>
        </w:rPr>
        <w:t>北爱尔兰中央任命股</w:t>
      </w:r>
    </w:p>
    <w:p w:rsidR="00000000" w:rsidRDefault="00000000">
      <w:pPr>
        <w:pStyle w:val="a0"/>
        <w:widowControl/>
        <w:spacing w:after="140" w:line="280" w:lineRule="exact"/>
        <w:ind w:left="1276" w:right="1276" w:firstLine="0"/>
        <w:rPr>
          <w:sz w:val="18"/>
        </w:rPr>
      </w:pPr>
      <w:r>
        <w:rPr>
          <w:sz w:val="18"/>
        </w:rPr>
        <w:t xml:space="preserve">* </w:t>
      </w:r>
      <w:r>
        <w:rPr>
          <w:rFonts w:hint="eastAsia"/>
          <w:sz w:val="18"/>
        </w:rPr>
        <w:t>数字中包括</w:t>
      </w:r>
      <w:r>
        <w:rPr>
          <w:sz w:val="18"/>
        </w:rPr>
        <w:t>4</w:t>
      </w:r>
      <w:r>
        <w:rPr>
          <w:rFonts w:hint="eastAsia"/>
          <w:sz w:val="18"/>
        </w:rPr>
        <w:t>名保健法官</w:t>
      </w:r>
      <w:r>
        <w:rPr>
          <w:sz w:val="18"/>
        </w:rPr>
        <w:t>,</w:t>
      </w:r>
      <w:r>
        <w:rPr>
          <w:rFonts w:hint="eastAsia"/>
          <w:sz w:val="18"/>
        </w:rPr>
        <w:t>是</w:t>
      </w:r>
      <w:r>
        <w:rPr>
          <w:sz w:val="18"/>
        </w:rPr>
        <w:t>1995/96</w:t>
      </w:r>
      <w:r>
        <w:rPr>
          <w:rFonts w:hint="eastAsia"/>
          <w:sz w:val="18"/>
        </w:rPr>
        <w:t>年数字中未包括的。</w:t>
      </w:r>
    </w:p>
    <w:p w:rsidR="00000000" w:rsidRDefault="00000000">
      <w:pPr>
        <w:pStyle w:val="H2"/>
        <w:keepLines w:val="0"/>
        <w:spacing w:line="280" w:lineRule="exact"/>
        <w:ind w:left="1276" w:right="1276"/>
        <w:jc w:val="both"/>
      </w:pPr>
      <w:r>
        <w:rPr>
          <w:rFonts w:hint="eastAsia"/>
        </w:rPr>
        <w:t>地方市政委员会</w:t>
      </w:r>
    </w:p>
    <w:p w:rsidR="00000000" w:rsidRDefault="00000000">
      <w:pPr>
        <w:spacing w:line="280" w:lineRule="exact"/>
        <w:ind w:left="1276" w:right="1276"/>
      </w:pPr>
      <w:r>
        <w:tab/>
      </w:r>
      <w:r>
        <w:rPr>
          <w:rFonts w:hint="eastAsia"/>
        </w:rPr>
        <w:t>在</w:t>
      </w:r>
      <w:r>
        <w:t>26</w:t>
      </w:r>
      <w:r>
        <w:rPr>
          <w:rFonts w:hint="eastAsia"/>
        </w:rPr>
        <w:t>个北爱尔兰地方市政委员会中</w:t>
      </w:r>
      <w:r>
        <w:t>,</w:t>
      </w:r>
      <w:r>
        <w:rPr>
          <w:rFonts w:hint="eastAsia"/>
        </w:rPr>
        <w:t>目前有女委员</w:t>
      </w:r>
      <w:r>
        <w:t>84</w:t>
      </w:r>
      <w:r>
        <w:rPr>
          <w:rFonts w:hint="eastAsia"/>
        </w:rPr>
        <w:t>名。占总百分率</w:t>
      </w:r>
      <w:r>
        <w:t>14%</w:t>
      </w:r>
      <w:r>
        <w:rPr>
          <w:rFonts w:hint="eastAsia"/>
        </w:rPr>
        <w:t>。较</w:t>
      </w:r>
      <w:r>
        <w:t>1994</w:t>
      </w:r>
      <w:r>
        <w:rPr>
          <w:rFonts w:hint="eastAsia"/>
        </w:rPr>
        <w:t>年已增加</w:t>
      </w:r>
      <w:r>
        <w:t>2%</w:t>
      </w:r>
      <w:r>
        <w:rPr>
          <w:rFonts w:hint="eastAsia"/>
        </w:rPr>
        <w:t>。在</w:t>
      </w:r>
      <w:r>
        <w:t>26</w:t>
      </w:r>
      <w:r>
        <w:rPr>
          <w:rFonts w:hint="eastAsia"/>
        </w:rPr>
        <w:t>个区市政委员会中</w:t>
      </w:r>
      <w:r>
        <w:t>,</w:t>
      </w:r>
      <w:r>
        <w:rPr>
          <w:rFonts w:hint="eastAsia"/>
        </w:rPr>
        <w:t>北爱尔兰地方政府区中的女委员占</w:t>
      </w:r>
      <w:r>
        <w:t>14%</w:t>
      </w:r>
      <w:r>
        <w:rPr>
          <w:rFonts w:hint="eastAsia"/>
        </w:rPr>
        <w:t>的有</w:t>
      </w:r>
      <w:r>
        <w:t>4</w:t>
      </w:r>
      <w:r>
        <w:rPr>
          <w:rFonts w:hint="eastAsia"/>
        </w:rPr>
        <w:t>个。妇女担任市长</w:t>
      </w:r>
      <w:r>
        <w:t>/</w:t>
      </w:r>
      <w:r>
        <w:rPr>
          <w:rFonts w:hint="eastAsia"/>
        </w:rPr>
        <w:t>主席的有四个</w:t>
      </w:r>
      <w:r>
        <w:t>,</w:t>
      </w:r>
      <w:r>
        <w:rPr>
          <w:rFonts w:hint="eastAsia"/>
        </w:rPr>
        <w:t>妇女担任副市长</w:t>
      </w:r>
      <w:r>
        <w:t>/</w:t>
      </w:r>
      <w:r>
        <w:rPr>
          <w:rFonts w:hint="eastAsia"/>
        </w:rPr>
        <w:t>副主席的有七个。</w:t>
      </w:r>
    </w:p>
    <w:p w:rsidR="00000000" w:rsidRDefault="00000000">
      <w:pPr>
        <w:pStyle w:val="H2"/>
        <w:keepLines w:val="0"/>
        <w:spacing w:line="280" w:lineRule="exact"/>
        <w:ind w:left="1276" w:right="1276"/>
        <w:jc w:val="both"/>
      </w:pPr>
      <w:r>
        <w:rPr>
          <w:rFonts w:hint="eastAsia"/>
        </w:rPr>
        <w:t>北爱尔兰的公务员制度</w:t>
      </w:r>
    </w:p>
    <w:p w:rsidR="00000000" w:rsidRDefault="00000000">
      <w:pPr>
        <w:spacing w:line="280" w:lineRule="exact"/>
        <w:ind w:left="1276" w:right="1276"/>
      </w:pPr>
      <w:r>
        <w:tab/>
        <w:t>1998</w:t>
      </w:r>
      <w:r>
        <w:rPr>
          <w:rFonts w:hint="eastAsia"/>
        </w:rPr>
        <w:t>年</w:t>
      </w:r>
      <w:r>
        <w:t>1</w:t>
      </w:r>
      <w:r>
        <w:rPr>
          <w:rFonts w:hint="eastAsia"/>
        </w:rPr>
        <w:t>月</w:t>
      </w:r>
      <w:r>
        <w:t>31</w:t>
      </w:r>
      <w:r>
        <w:rPr>
          <w:rFonts w:hint="eastAsia"/>
        </w:rPr>
        <w:t>日止</w:t>
      </w:r>
      <w:r>
        <w:t>,</w:t>
      </w:r>
      <w:r>
        <w:rPr>
          <w:rFonts w:hint="eastAsia"/>
        </w:rPr>
        <w:t>北爱尔兰公务员制度中</w:t>
      </w:r>
      <w:r>
        <w:t>,</w:t>
      </w:r>
      <w:r>
        <w:rPr>
          <w:rFonts w:hint="eastAsia"/>
        </w:rPr>
        <w:t>所有的非行业工作人员中妇女占</w:t>
      </w:r>
      <w:r>
        <w:t>53%</w:t>
      </w:r>
      <w:r>
        <w:rPr>
          <w:rFonts w:hint="eastAsia"/>
        </w:rPr>
        <w:t>以上。</w:t>
      </w:r>
      <w:r>
        <w:t>1998</w:t>
      </w:r>
      <w:r>
        <w:rPr>
          <w:rFonts w:hint="eastAsia"/>
        </w:rPr>
        <w:t>年在公务员制度较高级别中</w:t>
      </w:r>
      <w:r>
        <w:t>,</w:t>
      </w:r>
      <w:r>
        <w:rPr>
          <w:rFonts w:hint="eastAsia"/>
        </w:rPr>
        <w:t>妇女担任副主管职务的</w:t>
      </w:r>
      <w:r>
        <w:t>25%,</w:t>
      </w:r>
      <w:r>
        <w:rPr>
          <w:rFonts w:hint="eastAsia"/>
        </w:rPr>
        <w:t>第</w:t>
      </w:r>
      <w:r>
        <w:t>7</w:t>
      </w:r>
      <w:r>
        <w:rPr>
          <w:rFonts w:hint="eastAsia"/>
        </w:rPr>
        <w:t>级职务的</w:t>
      </w:r>
      <w:r>
        <w:t>15%</w:t>
      </w:r>
      <w:r>
        <w:rPr>
          <w:rFonts w:hint="eastAsia"/>
        </w:rPr>
        <w:t>。在</w:t>
      </w:r>
      <w:r>
        <w:t>1993</w:t>
      </w:r>
      <w:r>
        <w:rPr>
          <w:rFonts w:hint="eastAsia"/>
        </w:rPr>
        <w:t>年</w:t>
      </w:r>
      <w:r>
        <w:t>,</w:t>
      </w:r>
      <w:r>
        <w:rPr>
          <w:rFonts w:hint="eastAsia"/>
        </w:rPr>
        <w:t>同类别的数字分别为</w:t>
      </w:r>
      <w:r>
        <w:t>24%</w:t>
      </w:r>
      <w:r>
        <w:rPr>
          <w:rFonts w:hint="eastAsia"/>
        </w:rPr>
        <w:t>和</w:t>
      </w:r>
      <w:r>
        <w:t>13%</w:t>
      </w:r>
      <w:r>
        <w:rPr>
          <w:rFonts w:hint="eastAsia"/>
        </w:rPr>
        <w:t>。在</w:t>
      </w:r>
      <w:r>
        <w:t>1993</w:t>
      </w:r>
      <w:r>
        <w:rPr>
          <w:rFonts w:hint="eastAsia"/>
        </w:rPr>
        <w:t>年</w:t>
      </w:r>
      <w:r>
        <w:t>,</w:t>
      </w:r>
      <w:r>
        <w:rPr>
          <w:rFonts w:hint="eastAsia"/>
        </w:rPr>
        <w:t>北爱尔兰公务员制度宣布了一项目标</w:t>
      </w:r>
      <w:r>
        <w:t>,</w:t>
      </w:r>
      <w:r>
        <w:rPr>
          <w:rFonts w:hint="eastAsia"/>
        </w:rPr>
        <w:t>即到</w:t>
      </w:r>
      <w:r>
        <w:t>1998</w:t>
      </w:r>
      <w:r>
        <w:rPr>
          <w:rFonts w:hint="eastAsia"/>
        </w:rPr>
        <w:t>年</w:t>
      </w:r>
      <w:r>
        <w:t>12</w:t>
      </w:r>
      <w:r>
        <w:rPr>
          <w:rFonts w:hint="eastAsia"/>
        </w:rPr>
        <w:t>月底在一般事务类中第</w:t>
      </w:r>
      <w:r>
        <w:t>5</w:t>
      </w:r>
      <w:r>
        <w:rPr>
          <w:rFonts w:hint="eastAsia"/>
        </w:rPr>
        <w:t>级以上的女性公务员人数要达到</w:t>
      </w:r>
      <w:r>
        <w:t>10%</w:t>
      </w:r>
      <w:r>
        <w:rPr>
          <w:rFonts w:hint="eastAsia"/>
        </w:rPr>
        <w:t>。</w:t>
      </w:r>
      <w:r>
        <w:t>1998</w:t>
      </w:r>
      <w:r>
        <w:rPr>
          <w:rFonts w:hint="eastAsia"/>
        </w:rPr>
        <w:t>年</w:t>
      </w:r>
      <w:r>
        <w:t>1</w:t>
      </w:r>
      <w:r>
        <w:rPr>
          <w:rFonts w:hint="eastAsia"/>
        </w:rPr>
        <w:t>月</w:t>
      </w:r>
      <w:r>
        <w:t>,</w:t>
      </w:r>
      <w:r>
        <w:rPr>
          <w:rFonts w:hint="eastAsia"/>
        </w:rPr>
        <w:t>这一级的女性任职人数是</w:t>
      </w:r>
      <w:r>
        <w:t>9%,1993</w:t>
      </w:r>
      <w:r>
        <w:rPr>
          <w:rFonts w:hint="eastAsia"/>
        </w:rPr>
        <w:t>年是</w:t>
      </w:r>
      <w:r>
        <w:t>6%</w:t>
      </w:r>
      <w:r>
        <w:rPr>
          <w:rFonts w:hint="eastAsia"/>
        </w:rPr>
        <w:t>。</w:t>
      </w:r>
    </w:p>
    <w:p w:rsidR="00000000" w:rsidRDefault="00000000">
      <w:pPr>
        <w:spacing w:line="280" w:lineRule="exact"/>
        <w:ind w:left="1276" w:right="1276"/>
      </w:pPr>
      <w:r>
        <w:tab/>
      </w:r>
      <w:r>
        <w:rPr>
          <w:rFonts w:hint="eastAsia"/>
        </w:rPr>
        <w:t>财政和人事司正在考虑为这些女性任职人数不足的一般事务行政级别设定一套新的目标和时间表。该司正与工会方面和北爱尔兰平等机会委员会</w:t>
      </w:r>
      <w:r>
        <w:t>(</w:t>
      </w:r>
      <w:r>
        <w:rPr>
          <w:rFonts w:hint="eastAsia"/>
        </w:rPr>
        <w:t>北爱尔兰平等机会委员会</w:t>
      </w:r>
      <w:r>
        <w:t>EOC)</w:t>
      </w:r>
      <w:r>
        <w:rPr>
          <w:rFonts w:hint="eastAsia"/>
        </w:rPr>
        <w:t>共同协商</w:t>
      </w:r>
      <w:r>
        <w:t>,</w:t>
      </w:r>
      <w:r>
        <w:rPr>
          <w:rFonts w:hint="eastAsia"/>
        </w:rPr>
        <w:t>推行这项工作。</w:t>
      </w:r>
    </w:p>
    <w:p w:rsidR="00000000" w:rsidRDefault="00000000">
      <w:pPr>
        <w:spacing w:line="280" w:lineRule="exact"/>
        <w:ind w:left="1276" w:right="1276"/>
      </w:pPr>
      <w:r>
        <w:tab/>
      </w:r>
      <w:r>
        <w:rPr>
          <w:rFonts w:hint="eastAsia"/>
        </w:rPr>
        <w:t>北爱尔兰事务局已确立了一套推动两性平等的倡议。这些倡议包括关于家庭假、便利家庭的工作模式、保育、关于骚扰问题的指导和培训、宣传积极行动等政策。这些政策都密切反映了北爱公务员制度的倡议。</w:t>
      </w:r>
    </w:p>
    <w:p w:rsidR="00000000" w:rsidRDefault="00000000">
      <w:pPr>
        <w:pStyle w:val="H2"/>
        <w:keepLines w:val="0"/>
        <w:spacing w:before="120" w:after="240" w:line="280" w:lineRule="exact"/>
        <w:ind w:left="1276" w:right="1276"/>
        <w:jc w:val="both"/>
      </w:pPr>
      <w:r>
        <w:rPr>
          <w:rFonts w:hint="eastAsia"/>
        </w:rPr>
        <w:t>北爱尔兰大会</w:t>
      </w:r>
    </w:p>
    <w:p w:rsidR="00000000" w:rsidRDefault="00000000">
      <w:pPr>
        <w:spacing w:line="280" w:lineRule="exact"/>
        <w:ind w:left="1276" w:right="1276"/>
      </w:pPr>
      <w:r>
        <w:tab/>
      </w:r>
      <w:r>
        <w:rPr>
          <w:rFonts w:hint="eastAsia"/>
        </w:rPr>
        <w:t>北爱尔兰于</w:t>
      </w:r>
      <w:r>
        <w:t>1998</w:t>
      </w:r>
      <w:r>
        <w:rPr>
          <w:rFonts w:hint="eastAsia"/>
        </w:rPr>
        <w:t>年</w:t>
      </w:r>
      <w:r>
        <w:t>6</w:t>
      </w:r>
      <w:r>
        <w:rPr>
          <w:rFonts w:hint="eastAsia"/>
        </w:rPr>
        <w:t>月</w:t>
      </w:r>
      <w:r>
        <w:t>25</w:t>
      </w:r>
      <w:r>
        <w:rPr>
          <w:rFonts w:hint="eastAsia"/>
        </w:rPr>
        <w:t>日选举后</w:t>
      </w:r>
      <w:r>
        <w:t>,</w:t>
      </w:r>
      <w:r>
        <w:rPr>
          <w:rFonts w:hint="eastAsia"/>
        </w:rPr>
        <w:t>设立了一个新的影子大会</w:t>
      </w:r>
      <w:r>
        <w:t>,</w:t>
      </w:r>
      <w:r>
        <w:rPr>
          <w:rFonts w:hint="eastAsia"/>
        </w:rPr>
        <w:t>以筹备</w:t>
      </w:r>
      <w:r>
        <w:t>1999</w:t>
      </w:r>
      <w:r>
        <w:rPr>
          <w:rFonts w:hint="eastAsia"/>
        </w:rPr>
        <w:t>年初的权力交接。《北爱尔兰协定》设想大会将充分承担起目前由北爱尔兰各部门处理一切事务的行政和立法责任</w:t>
      </w:r>
      <w:r>
        <w:t>,</w:t>
      </w:r>
      <w:r>
        <w:rPr>
          <w:rFonts w:hint="eastAsia"/>
        </w:rPr>
        <w:t>这些部门目前是向北爱尔兰事务大臣负责</w:t>
      </w:r>
      <w:r>
        <w:t>;</w:t>
      </w:r>
      <w:r>
        <w:rPr>
          <w:rFonts w:hint="eastAsia"/>
        </w:rPr>
        <w:t>同时</w:t>
      </w:r>
      <w:r>
        <w:t>,</w:t>
      </w:r>
      <w:r>
        <w:rPr>
          <w:rFonts w:hint="eastAsia"/>
        </w:rPr>
        <w:t>大会今后还可接管目前由北爱尔兰事务局本身处理的其他事务的责任。</w:t>
      </w:r>
    </w:p>
    <w:p w:rsidR="00000000" w:rsidRDefault="00000000">
      <w:pPr>
        <w:spacing w:line="280" w:lineRule="exact"/>
        <w:ind w:left="1276" w:right="1276"/>
      </w:pPr>
      <w:r>
        <w:tab/>
      </w:r>
      <w:r>
        <w:rPr>
          <w:rFonts w:hint="eastAsia"/>
        </w:rPr>
        <w:t>新大会的意图是反映并体现北爱尔兰人民新的决心</w:t>
      </w:r>
      <w:r>
        <w:t>,</w:t>
      </w:r>
      <w:r>
        <w:rPr>
          <w:rFonts w:hint="eastAsia"/>
        </w:rPr>
        <w:t>即共同努力赢得全社区支持</w:t>
      </w:r>
      <w:r>
        <w:t>,</w:t>
      </w:r>
      <w:r>
        <w:rPr>
          <w:rFonts w:hint="eastAsia"/>
        </w:rPr>
        <w:t>更能充分照顾到所有切身问题</w:t>
      </w:r>
      <w:r>
        <w:t>,</w:t>
      </w:r>
      <w:r>
        <w:rPr>
          <w:rFonts w:hint="eastAsia"/>
        </w:rPr>
        <w:t>由当地人民作出当地决定的方式</w:t>
      </w:r>
      <w:r>
        <w:t>,</w:t>
      </w:r>
      <w:r>
        <w:rPr>
          <w:rFonts w:hint="eastAsia"/>
        </w:rPr>
        <w:t>来处理政府的事务。</w:t>
      </w:r>
    </w:p>
    <w:p w:rsidR="00000000" w:rsidRDefault="00000000">
      <w:pPr>
        <w:spacing w:line="280" w:lineRule="exact"/>
        <w:ind w:left="1276" w:right="1276"/>
      </w:pPr>
      <w:r>
        <w:tab/>
      </w:r>
      <w:r>
        <w:rPr>
          <w:rFonts w:hint="eastAsia"/>
        </w:rPr>
        <w:t>有</w:t>
      </w:r>
      <w:r>
        <w:t>14</w:t>
      </w:r>
      <w:r>
        <w:rPr>
          <w:rFonts w:hint="eastAsia"/>
        </w:rPr>
        <w:t>名妇女已当选为北爱尔兰新大会的成员</w:t>
      </w:r>
      <w:r>
        <w:t>,</w:t>
      </w:r>
      <w:r>
        <w:rPr>
          <w:rFonts w:hint="eastAsia"/>
        </w:rPr>
        <w:t>占总数的</w:t>
      </w:r>
      <w:r>
        <w:t>13%</w:t>
      </w:r>
      <w:r>
        <w:rPr>
          <w:rFonts w:hint="eastAsia"/>
        </w:rPr>
        <w:t>。</w:t>
      </w:r>
    </w:p>
    <w:p w:rsidR="00000000" w:rsidRDefault="00000000">
      <w:pPr>
        <w:pStyle w:val="H1"/>
        <w:keepLines w:val="0"/>
        <w:spacing w:before="240" w:after="140" w:line="280" w:lineRule="exact"/>
        <w:ind w:left="1276" w:right="1276"/>
        <w:jc w:val="both"/>
      </w:pPr>
      <w:r>
        <w:rPr>
          <w:rFonts w:hint="eastAsia"/>
        </w:rPr>
        <w:t>苏格兰</w:t>
      </w:r>
    </w:p>
    <w:p w:rsidR="00000000" w:rsidRDefault="00000000">
      <w:pPr>
        <w:pStyle w:val="H2"/>
        <w:keepLines w:val="0"/>
        <w:spacing w:before="120" w:after="240" w:line="280" w:lineRule="exact"/>
        <w:ind w:left="1276" w:right="1276"/>
        <w:jc w:val="both"/>
      </w:pPr>
      <w:r>
        <w:rPr>
          <w:rFonts w:hint="eastAsia"/>
        </w:rPr>
        <w:t>公职任命</w:t>
      </w:r>
    </w:p>
    <w:p w:rsidR="00000000" w:rsidRDefault="00000000">
      <w:pPr>
        <w:spacing w:line="280" w:lineRule="exact"/>
        <w:ind w:left="1276" w:right="1276"/>
      </w:pPr>
      <w:r>
        <w:tab/>
      </w:r>
      <w:r>
        <w:rPr>
          <w:rFonts w:hint="eastAsia"/>
        </w:rPr>
        <w:t>苏格兰事务局正采取步骤鼓励更多妇女出任公职。</w:t>
      </w:r>
      <w:r>
        <w:t>1997</w:t>
      </w:r>
      <w:r>
        <w:rPr>
          <w:rFonts w:hint="eastAsia"/>
        </w:rPr>
        <w:t>年</w:t>
      </w:r>
      <w:r>
        <w:t>9</w:t>
      </w:r>
      <w:r>
        <w:rPr>
          <w:rFonts w:hint="eastAsia"/>
        </w:rPr>
        <w:t>月</w:t>
      </w:r>
      <w:r>
        <w:t>,</w:t>
      </w:r>
      <w:r>
        <w:rPr>
          <w:rFonts w:hint="eastAsia"/>
        </w:rPr>
        <w:t>苏格兰事务大臣所作任命的总数中</w:t>
      </w:r>
      <w:r>
        <w:t>,47%</w:t>
      </w:r>
      <w:r>
        <w:rPr>
          <w:rFonts w:hint="eastAsia"/>
        </w:rPr>
        <w:t>是妇女</w:t>
      </w:r>
      <w:r>
        <w:t>,24%</w:t>
      </w:r>
      <w:r>
        <w:rPr>
          <w:rFonts w:hint="eastAsia"/>
        </w:rPr>
        <w:t>的机构是妇女担任主席</w:t>
      </w:r>
      <w:r>
        <w:t>,</w:t>
      </w:r>
      <w:r>
        <w:rPr>
          <w:rFonts w:hint="eastAsia"/>
        </w:rPr>
        <w:t>这已较</w:t>
      </w:r>
      <w:r>
        <w:t>1996</w:t>
      </w:r>
      <w:r>
        <w:rPr>
          <w:rFonts w:hint="eastAsia"/>
        </w:rPr>
        <w:t>年</w:t>
      </w:r>
      <w:r>
        <w:t>9</w:t>
      </w:r>
      <w:r>
        <w:rPr>
          <w:rFonts w:hint="eastAsia"/>
        </w:rPr>
        <w:t>月有所增加</w:t>
      </w:r>
      <w:r>
        <w:t>,</w:t>
      </w:r>
      <w:r>
        <w:rPr>
          <w:rFonts w:hint="eastAsia"/>
        </w:rPr>
        <w:t>当时这两类的数字分别为</w:t>
      </w:r>
      <w:r>
        <w:t>44%</w:t>
      </w:r>
      <w:r>
        <w:rPr>
          <w:rFonts w:hint="eastAsia"/>
        </w:rPr>
        <w:t>和</w:t>
      </w:r>
      <w:r>
        <w:t>20%</w:t>
      </w:r>
      <w:r>
        <w:rPr>
          <w:rFonts w:hint="eastAsia"/>
        </w:rPr>
        <w:t>。</w:t>
      </w:r>
      <w:r>
        <w:t>1998</w:t>
      </w:r>
      <w:r>
        <w:rPr>
          <w:rFonts w:hint="eastAsia"/>
        </w:rPr>
        <w:t>年</w:t>
      </w:r>
      <w:r>
        <w:t>6</w:t>
      </w:r>
      <w:r>
        <w:rPr>
          <w:rFonts w:hint="eastAsia"/>
        </w:rPr>
        <w:t>月公布的新指标</w:t>
      </w:r>
      <w:r>
        <w:t>,</w:t>
      </w:r>
      <w:r>
        <w:rPr>
          <w:rFonts w:hint="eastAsia"/>
        </w:rPr>
        <w:t>预定苏格兰事务大臣任命的妇女人数将达</w:t>
      </w:r>
      <w:r>
        <w:t>50%,</w:t>
      </w:r>
      <w:r>
        <w:rPr>
          <w:rFonts w:hint="eastAsia"/>
        </w:rPr>
        <w:t>而</w:t>
      </w:r>
      <w:r>
        <w:t>35%</w:t>
      </w:r>
      <w:r>
        <w:rPr>
          <w:rFonts w:hint="eastAsia"/>
        </w:rPr>
        <w:t>的机构将由妇女担任主席。</w:t>
      </w:r>
    </w:p>
    <w:p w:rsidR="00000000" w:rsidRDefault="00000000">
      <w:pPr>
        <w:spacing w:line="280" w:lineRule="exact"/>
        <w:ind w:left="1276" w:right="1276"/>
      </w:pPr>
      <w:r>
        <w:tab/>
        <w:t>1998</w:t>
      </w:r>
      <w:r>
        <w:rPr>
          <w:rFonts w:hint="eastAsia"/>
        </w:rPr>
        <w:t>年</w:t>
      </w:r>
      <w:r>
        <w:t>5</w:t>
      </w:r>
      <w:r>
        <w:rPr>
          <w:rFonts w:hint="eastAsia"/>
        </w:rPr>
        <w:t>月</w:t>
      </w:r>
      <w:r>
        <w:t>,</w:t>
      </w:r>
      <w:r>
        <w:rPr>
          <w:rFonts w:hint="eastAsia"/>
        </w:rPr>
        <w:t>苏格兰事务大臣以“改变苏格兰”为题发动了一次新闻报刊和电台广告活动</w:t>
      </w:r>
      <w:r>
        <w:t>,</w:t>
      </w:r>
      <w:r>
        <w:rPr>
          <w:rFonts w:hint="eastAsia"/>
        </w:rPr>
        <w:t>鼓励更多的普通人参与公共生活。这些广告中有许多是特别针对妇女的。这项活动中散发了各种传单和小册子</w:t>
      </w:r>
      <w:r>
        <w:t>,</w:t>
      </w:r>
      <w:r>
        <w:rPr>
          <w:rFonts w:hint="eastAsia"/>
        </w:rPr>
        <w:t>提供关于公共机构的资料和现有公职的详情。活动十分成功</w:t>
      </w:r>
      <w:r>
        <w:t>,</w:t>
      </w:r>
      <w:r>
        <w:rPr>
          <w:rFonts w:hint="eastAsia"/>
        </w:rPr>
        <w:t>发出了</w:t>
      </w:r>
      <w:r>
        <w:t>7 000</w:t>
      </w:r>
      <w:r>
        <w:rPr>
          <w:rFonts w:hint="eastAsia"/>
        </w:rPr>
        <w:t>份首次问卷的</w:t>
      </w:r>
      <w:r>
        <w:t>5 000</w:t>
      </w:r>
      <w:r>
        <w:rPr>
          <w:rFonts w:hint="eastAsia"/>
        </w:rPr>
        <w:t>份小册子。</w:t>
      </w:r>
    </w:p>
    <w:p w:rsidR="00000000" w:rsidRDefault="00000000">
      <w:pPr>
        <w:spacing w:line="280" w:lineRule="exact"/>
        <w:ind w:left="1276" w:right="1276"/>
      </w:pPr>
      <w:r>
        <w:tab/>
      </w:r>
      <w:r>
        <w:rPr>
          <w:rFonts w:hint="eastAsia"/>
        </w:rPr>
        <w:t>下一段工作是请收到资料者指出有兴趣的具体职位。据初步回复显示</w:t>
      </w:r>
      <w:r>
        <w:t>,</w:t>
      </w:r>
      <w:r>
        <w:rPr>
          <w:rFonts w:hint="eastAsia"/>
        </w:rPr>
        <w:t>表示对特定职位有兴趣的人中</w:t>
      </w:r>
      <w:r>
        <w:t>,</w:t>
      </w:r>
      <w:r>
        <w:rPr>
          <w:rFonts w:hint="eastAsia"/>
        </w:rPr>
        <w:t>约四分之一是妇女。这虽然不如预期中希望的人数</w:t>
      </w:r>
      <w:r>
        <w:t>,</w:t>
      </w:r>
      <w:r>
        <w:rPr>
          <w:rFonts w:hint="eastAsia"/>
        </w:rPr>
        <w:t>但已使一些优秀的候选人受邀申请他们本来可能不会考虑的一些职位。</w:t>
      </w:r>
    </w:p>
    <w:p w:rsidR="00000000" w:rsidRDefault="00000000">
      <w:pPr>
        <w:pStyle w:val="H2"/>
        <w:keepLines w:val="0"/>
        <w:spacing w:line="280" w:lineRule="exact"/>
        <w:ind w:left="1276" w:right="1276"/>
        <w:jc w:val="both"/>
      </w:pPr>
      <w:r>
        <w:rPr>
          <w:rFonts w:hint="eastAsia"/>
        </w:rPr>
        <w:t>苏格兰的公务员制度</w:t>
      </w:r>
    </w:p>
    <w:p w:rsidR="00000000" w:rsidRDefault="00000000">
      <w:pPr>
        <w:spacing w:line="280" w:lineRule="exact"/>
        <w:ind w:left="1276" w:right="1276"/>
      </w:pPr>
      <w:r>
        <w:tab/>
      </w:r>
      <w:r>
        <w:rPr>
          <w:rFonts w:hint="eastAsia"/>
        </w:rPr>
        <w:t>迄至</w:t>
      </w:r>
      <w:r>
        <w:t>1998</w:t>
      </w:r>
      <w:r>
        <w:rPr>
          <w:rFonts w:hint="eastAsia"/>
        </w:rPr>
        <w:t>年</w:t>
      </w:r>
      <w:r>
        <w:t>4</w:t>
      </w:r>
      <w:r>
        <w:rPr>
          <w:rFonts w:hint="eastAsia"/>
        </w:rPr>
        <w:t>月</w:t>
      </w:r>
      <w:r>
        <w:t>1</w:t>
      </w:r>
      <w:r>
        <w:rPr>
          <w:rFonts w:hint="eastAsia"/>
        </w:rPr>
        <w:t>日</w:t>
      </w:r>
      <w:r>
        <w:t>,</w:t>
      </w:r>
      <w:r>
        <w:rPr>
          <w:rFonts w:hint="eastAsia"/>
        </w:rPr>
        <w:t>在苏格兰</w:t>
      </w:r>
      <w:r>
        <w:t>,</w:t>
      </w:r>
      <w:r>
        <w:rPr>
          <w:rFonts w:hint="eastAsia"/>
        </w:rPr>
        <w:t>苏格兰办公室所有非行业工作人员中</w:t>
      </w:r>
      <w:r>
        <w:t>,</w:t>
      </w:r>
      <w:r>
        <w:rPr>
          <w:rFonts w:hint="eastAsia"/>
        </w:rPr>
        <w:t>妇女占</w:t>
      </w:r>
      <w:r>
        <w:t>45%</w:t>
      </w:r>
      <w:r>
        <w:rPr>
          <w:rFonts w:hint="eastAsia"/>
        </w:rPr>
        <w:t>以上。</w:t>
      </w:r>
      <w:r>
        <w:t>1998</w:t>
      </w:r>
      <w:r>
        <w:rPr>
          <w:rFonts w:hint="eastAsia"/>
        </w:rPr>
        <w:t>年</w:t>
      </w:r>
      <w:r>
        <w:t>,</w:t>
      </w:r>
      <w:r>
        <w:rPr>
          <w:rFonts w:hint="eastAsia"/>
        </w:rPr>
        <w:t>在高级公务员制度各等级中</w:t>
      </w:r>
      <w:r>
        <w:t>,</w:t>
      </w:r>
      <w:r>
        <w:rPr>
          <w:rFonts w:hint="eastAsia"/>
        </w:rPr>
        <w:t>妇女占有</w:t>
      </w:r>
      <w:r>
        <w:t>23</w:t>
      </w:r>
      <w:r>
        <w:rPr>
          <w:rFonts w:hint="eastAsia"/>
        </w:rPr>
        <w:t>个职位</w:t>
      </w:r>
      <w:r>
        <w:t>(1%)</w:t>
      </w:r>
      <w:r>
        <w:rPr>
          <w:rFonts w:hint="eastAsia"/>
        </w:rPr>
        <w:t>。在</w:t>
      </w:r>
      <w:r>
        <w:t>C</w:t>
      </w:r>
      <w:r>
        <w:rPr>
          <w:rFonts w:hint="eastAsia"/>
        </w:rPr>
        <w:t>类</w:t>
      </w:r>
      <w:r>
        <w:t>(</w:t>
      </w:r>
      <w:r>
        <w:rPr>
          <w:rFonts w:hint="eastAsia"/>
        </w:rPr>
        <w:t>主管</w:t>
      </w:r>
      <w:r>
        <w:t>/</w:t>
      </w:r>
      <w:r>
        <w:rPr>
          <w:rFonts w:hint="eastAsia"/>
        </w:rPr>
        <w:t>第</w:t>
      </w:r>
      <w:r>
        <w:t>7</w:t>
      </w:r>
      <w:r>
        <w:rPr>
          <w:rFonts w:hint="eastAsia"/>
        </w:rPr>
        <w:t>级</w:t>
      </w:r>
      <w:r>
        <w:t>),</w:t>
      </w:r>
      <w:r>
        <w:rPr>
          <w:rFonts w:hint="eastAsia"/>
        </w:rPr>
        <w:t>妇女占有</w:t>
      </w:r>
      <w:r>
        <w:t>130</w:t>
      </w:r>
      <w:r>
        <w:rPr>
          <w:rFonts w:hint="eastAsia"/>
        </w:rPr>
        <w:t>个职位</w:t>
      </w:r>
      <w:r>
        <w:t>(5%)</w:t>
      </w:r>
      <w:r>
        <w:rPr>
          <w:rFonts w:hint="eastAsia"/>
        </w:rPr>
        <w:t>。</w:t>
      </w:r>
    </w:p>
    <w:p w:rsidR="00000000" w:rsidRDefault="00000000">
      <w:pPr>
        <w:spacing w:line="280" w:lineRule="exact"/>
        <w:ind w:left="1276" w:right="1276"/>
      </w:pPr>
      <w:r>
        <w:tab/>
      </w:r>
      <w:r>
        <w:rPr>
          <w:rFonts w:hint="eastAsia"/>
        </w:rPr>
        <w:t>苏格兰具有建制完善的机会平等政策支持若干有效的作法</w:t>
      </w:r>
      <w:r>
        <w:t>,</w:t>
      </w:r>
      <w:r>
        <w:rPr>
          <w:rFonts w:hint="eastAsia"/>
        </w:rPr>
        <w:t>鼓励两性平等。这些政策包括便利家庭的工作模式</w:t>
      </w:r>
      <w:r>
        <w:t>;</w:t>
      </w:r>
      <w:r>
        <w:rPr>
          <w:rFonts w:hint="eastAsia"/>
        </w:rPr>
        <w:t>提供保育服务、家事的有薪假和无薪假、以及工作场所的骚扰、欺侮的妥善处理措施。</w:t>
      </w:r>
    </w:p>
    <w:p w:rsidR="00000000" w:rsidRDefault="00000000">
      <w:pPr>
        <w:spacing w:line="280" w:lineRule="exact"/>
        <w:ind w:left="1276" w:right="1276"/>
      </w:pPr>
      <w:r>
        <w:tab/>
      </w:r>
      <w:r>
        <w:rPr>
          <w:rFonts w:hint="eastAsia"/>
        </w:rPr>
        <w:t>苏格兰目前正在审查如何处理包括妇女问题在内的平等问题。</w:t>
      </w:r>
    </w:p>
    <w:p w:rsidR="00000000" w:rsidRDefault="00000000">
      <w:pPr>
        <w:pStyle w:val="H2"/>
        <w:keepLines w:val="0"/>
        <w:spacing w:line="280" w:lineRule="exact"/>
        <w:ind w:left="1276" w:right="1276"/>
        <w:jc w:val="both"/>
      </w:pPr>
      <w:r>
        <w:rPr>
          <w:rFonts w:hint="eastAsia"/>
        </w:rPr>
        <w:t>苏格兰议会</w:t>
      </w:r>
    </w:p>
    <w:p w:rsidR="00000000" w:rsidRDefault="00000000">
      <w:pPr>
        <w:spacing w:line="280" w:lineRule="exact"/>
        <w:ind w:left="1276" w:right="1276"/>
      </w:pPr>
      <w:r>
        <w:tab/>
      </w:r>
      <w:r>
        <w:rPr>
          <w:rFonts w:hint="eastAsia"/>
        </w:rPr>
        <w:t>苏格兰人民在</w:t>
      </w:r>
      <w:r>
        <w:t>1997</w:t>
      </w:r>
      <w:r>
        <w:rPr>
          <w:rFonts w:hint="eastAsia"/>
        </w:rPr>
        <w:t>年</w:t>
      </w:r>
      <w:r>
        <w:t>9</w:t>
      </w:r>
      <w:r>
        <w:rPr>
          <w:rFonts w:hint="eastAsia"/>
        </w:rPr>
        <w:t>月的全民投票中决定要苏格兰议会</w:t>
      </w:r>
      <w:r>
        <w:t>,</w:t>
      </w:r>
      <w:r>
        <w:rPr>
          <w:rFonts w:hint="eastAsia"/>
        </w:rPr>
        <w:t>第一次选举将于</w:t>
      </w:r>
      <w:r>
        <w:t>1999</w:t>
      </w:r>
      <w:r>
        <w:rPr>
          <w:rFonts w:hint="eastAsia"/>
        </w:rPr>
        <w:t>年</w:t>
      </w:r>
      <w:r>
        <w:t>5</w:t>
      </w:r>
      <w:r>
        <w:rPr>
          <w:rFonts w:hint="eastAsia"/>
        </w:rPr>
        <w:t>月举行。</w:t>
      </w:r>
    </w:p>
    <w:p w:rsidR="00000000" w:rsidRDefault="00000000">
      <w:pPr>
        <w:spacing w:line="280" w:lineRule="exact"/>
        <w:ind w:left="1276" w:right="1276"/>
      </w:pPr>
      <w:r>
        <w:tab/>
      </w:r>
      <w:r>
        <w:rPr>
          <w:rFonts w:hint="eastAsia"/>
        </w:rPr>
        <w:t>政府承诺苏格兰议会男女代表人数相等。苏格兰议会白皮书清楚指出</w:t>
      </w:r>
      <w:r>
        <w:t>,</w:t>
      </w:r>
      <w:r>
        <w:rPr>
          <w:rFonts w:hint="eastAsia"/>
        </w:rPr>
        <w:t>政府十分重视人人包括妇女享有平等机会</w:t>
      </w:r>
      <w:r>
        <w:t>,</w:t>
      </w:r>
      <w:r>
        <w:rPr>
          <w:rFonts w:hint="eastAsia"/>
        </w:rPr>
        <w:t>并促请所有提出选举候选人的政治党派在其内部候选人甄选过程中即行实施机会平等。</w:t>
      </w:r>
    </w:p>
    <w:p w:rsidR="00000000" w:rsidRDefault="00000000">
      <w:pPr>
        <w:spacing w:line="280" w:lineRule="exact"/>
        <w:ind w:left="1276" w:right="1276"/>
      </w:pPr>
      <w:r>
        <w:tab/>
      </w:r>
      <w:r>
        <w:rPr>
          <w:rFonts w:hint="eastAsia"/>
        </w:rPr>
        <w:t>新的议会将启用专门新建的建筑物</w:t>
      </w:r>
      <w:r>
        <w:t>,</w:t>
      </w:r>
      <w:r>
        <w:rPr>
          <w:rFonts w:hint="eastAsia"/>
        </w:rPr>
        <w:t>其设计将保证所有设施能被平等地使用。同时还将为议会成员及工作人员提供保育设备。</w:t>
      </w:r>
    </w:p>
    <w:p w:rsidR="00000000" w:rsidRDefault="00000000">
      <w:pPr>
        <w:spacing w:line="280" w:lineRule="exact"/>
        <w:ind w:left="1276" w:right="1276"/>
      </w:pPr>
      <w:r>
        <w:tab/>
      </w:r>
      <w:r>
        <w:rPr>
          <w:rFonts w:hint="eastAsia"/>
        </w:rPr>
        <w:t>议会中设有一个各党协商指导组</w:t>
      </w:r>
      <w:r>
        <w:t>,</w:t>
      </w:r>
      <w:r>
        <w:rPr>
          <w:rFonts w:hint="eastAsia"/>
        </w:rPr>
        <w:t>负责审议议会将如何运作。该组的主要关切问题之一是</w:t>
      </w:r>
      <w:r>
        <w:t>,</w:t>
      </w:r>
      <w:r>
        <w:rPr>
          <w:rFonts w:hint="eastAsia"/>
        </w:rPr>
        <w:t>确保议会要尽量接纳与包容。其构想包括采用正常的工作时间并承认苏格兰的学校假日。</w:t>
      </w:r>
    </w:p>
    <w:p w:rsidR="00000000" w:rsidRDefault="00000000">
      <w:pPr>
        <w:spacing w:line="280" w:lineRule="exact"/>
        <w:ind w:left="1276" w:right="1276"/>
      </w:pPr>
      <w:r>
        <w:tab/>
      </w:r>
      <w:r>
        <w:rPr>
          <w:rFonts w:hint="eastAsia"/>
        </w:rPr>
        <w:t>协商指导组于</w:t>
      </w:r>
      <w:r>
        <w:t>1998</w:t>
      </w:r>
      <w:r>
        <w:rPr>
          <w:rFonts w:hint="eastAsia"/>
        </w:rPr>
        <w:t>年</w:t>
      </w:r>
      <w:r>
        <w:t>4</w:t>
      </w:r>
      <w:r>
        <w:rPr>
          <w:rFonts w:hint="eastAsia"/>
        </w:rPr>
        <w:t>月发出了一份题为“苏格兰议会应怎样作</w:t>
      </w:r>
      <w:r>
        <w:t>?</w:t>
      </w:r>
      <w:r>
        <w:rPr>
          <w:rFonts w:hint="eastAsia"/>
        </w:rPr>
        <w:t>请提出你的意见。”的咨询文件。文件散发给</w:t>
      </w:r>
      <w:r>
        <w:t>800</w:t>
      </w:r>
      <w:r>
        <w:rPr>
          <w:rFonts w:hint="eastAsia"/>
        </w:rPr>
        <w:t>个以上的组织并提供给因特网。它请大家就四项关键性的原则发表评论</w:t>
      </w:r>
      <w:r>
        <w:t>:</w:t>
      </w:r>
      <w:r>
        <w:rPr>
          <w:rFonts w:hint="eastAsia"/>
        </w:rPr>
        <w:t>关于权力共享、关于负责任、关于使议会向公众开放、关于提供平等机会。已收到的回复超过</w:t>
      </w:r>
      <w:r>
        <w:t>350</w:t>
      </w:r>
      <w:r>
        <w:rPr>
          <w:rFonts w:hint="eastAsia"/>
        </w:rPr>
        <w:t>件</w:t>
      </w:r>
      <w:r>
        <w:t>,</w:t>
      </w:r>
      <w:r>
        <w:rPr>
          <w:rFonts w:hint="eastAsia"/>
        </w:rPr>
        <w:t>并已就其作出分析。</w:t>
      </w:r>
      <w:r>
        <w:t>1999</w:t>
      </w:r>
      <w:r>
        <w:rPr>
          <w:rFonts w:hint="eastAsia"/>
        </w:rPr>
        <w:t>年</w:t>
      </w:r>
      <w:r>
        <w:t>1</w:t>
      </w:r>
      <w:r>
        <w:rPr>
          <w:rFonts w:hint="eastAsia"/>
        </w:rPr>
        <w:t>月公布了提交苏格兰事务大臣的报告</w:t>
      </w:r>
      <w:r>
        <w:t>,</w:t>
      </w:r>
      <w:r>
        <w:rPr>
          <w:rFonts w:hint="eastAsia"/>
        </w:rPr>
        <w:t>其中包括协商指导组的建议。</w:t>
      </w:r>
    </w:p>
    <w:p w:rsidR="00000000" w:rsidRDefault="00000000">
      <w:pPr>
        <w:pStyle w:val="H2"/>
        <w:keepLines w:val="0"/>
        <w:spacing w:line="280" w:lineRule="exact"/>
        <w:ind w:left="1276" w:right="1276"/>
        <w:jc w:val="both"/>
      </w:pPr>
      <w:r>
        <w:rPr>
          <w:rFonts w:hint="eastAsia"/>
        </w:rPr>
        <w:t>地方市政委员会</w:t>
      </w:r>
    </w:p>
    <w:p w:rsidR="00000000" w:rsidRDefault="00000000">
      <w:pPr>
        <w:spacing w:line="280" w:lineRule="exact"/>
        <w:ind w:left="1276" w:right="1276"/>
      </w:pPr>
      <w:r>
        <w:tab/>
      </w:r>
      <w:r>
        <w:rPr>
          <w:rFonts w:hint="eastAsia"/>
        </w:rPr>
        <w:t>苏格兰目前共有</w:t>
      </w:r>
      <w:r>
        <w:t>1 245</w:t>
      </w:r>
      <w:r>
        <w:rPr>
          <w:rFonts w:hint="eastAsia"/>
        </w:rPr>
        <w:t>名地方市政委员</w:t>
      </w:r>
      <w:r>
        <w:t>,</w:t>
      </w:r>
      <w:r>
        <w:rPr>
          <w:rFonts w:hint="eastAsia"/>
        </w:rPr>
        <w:t>其中妇女</w:t>
      </w:r>
      <w:r>
        <w:t>276</w:t>
      </w:r>
      <w:r>
        <w:rPr>
          <w:rFonts w:hint="eastAsia"/>
        </w:rPr>
        <w:t>人</w:t>
      </w:r>
      <w:r>
        <w:t>(</w:t>
      </w:r>
      <w:r>
        <w:rPr>
          <w:rFonts w:hint="eastAsia"/>
        </w:rPr>
        <w:t>占</w:t>
      </w:r>
      <w:r>
        <w:t>22.2%)</w:t>
      </w:r>
      <w:r>
        <w:rPr>
          <w:rFonts w:hint="eastAsia"/>
        </w:rPr>
        <w:t>。地方政府和苏格兰议会委员会除其他工作外</w:t>
      </w:r>
      <w:r>
        <w:t>,</w:t>
      </w:r>
      <w:r>
        <w:rPr>
          <w:rFonts w:hint="eastAsia"/>
        </w:rPr>
        <w:t>正在斟酌地方市政委员候选人的甄选办法。预期苏格兰议会就职不久后</w:t>
      </w:r>
      <w:r>
        <w:t>,</w:t>
      </w:r>
      <w:r>
        <w:rPr>
          <w:rFonts w:hint="eastAsia"/>
        </w:rPr>
        <w:t>该委员会将向苏格兰议长提出报告。</w:t>
      </w:r>
    </w:p>
    <w:p w:rsidR="00000000" w:rsidRDefault="00000000">
      <w:pPr>
        <w:pStyle w:val="H2"/>
        <w:keepLines w:val="0"/>
        <w:spacing w:line="280" w:lineRule="exact"/>
        <w:ind w:left="1276" w:right="1276"/>
        <w:jc w:val="both"/>
      </w:pPr>
      <w:r>
        <w:rPr>
          <w:rFonts w:hint="eastAsia"/>
        </w:rPr>
        <w:t>苏格兰的地方政府工作人员</w:t>
      </w:r>
    </w:p>
    <w:p w:rsidR="00000000" w:rsidRDefault="00000000">
      <w:pPr>
        <w:spacing w:line="280" w:lineRule="exact"/>
        <w:ind w:left="1276" w:right="1276"/>
      </w:pPr>
      <w:r>
        <w:tab/>
      </w:r>
      <w:r>
        <w:rPr>
          <w:rFonts w:hint="eastAsia"/>
        </w:rPr>
        <w:t>在苏格兰的苏格兰地方当局内有一名女性行政主任</w:t>
      </w:r>
      <w:r>
        <w:t>,</w:t>
      </w:r>
      <w:r>
        <w:rPr>
          <w:rFonts w:hint="eastAsia"/>
        </w:rPr>
        <w:t>占行政主任总人数</w:t>
      </w:r>
      <w:r>
        <w:t>3%</w:t>
      </w:r>
      <w:r>
        <w:rPr>
          <w:rFonts w:hint="eastAsia"/>
        </w:rPr>
        <w:t>。</w:t>
      </w:r>
    </w:p>
    <w:p w:rsidR="00000000" w:rsidRDefault="00000000">
      <w:pPr>
        <w:spacing w:line="280" w:lineRule="exact"/>
        <w:ind w:left="1276" w:right="1276"/>
      </w:pPr>
      <w:r>
        <w:tab/>
      </w:r>
      <w:r>
        <w:rPr>
          <w:rFonts w:hint="eastAsia"/>
        </w:rPr>
        <w:t>迄至</w:t>
      </w:r>
      <w:r>
        <w:t>1997</w:t>
      </w:r>
      <w:r>
        <w:rPr>
          <w:rFonts w:hint="eastAsia"/>
        </w:rPr>
        <w:t>年</w:t>
      </w:r>
      <w:r>
        <w:t>12</w:t>
      </w:r>
      <w:r>
        <w:rPr>
          <w:rFonts w:hint="eastAsia"/>
        </w:rPr>
        <w:t>月</w:t>
      </w:r>
      <w:r>
        <w:t>,</w:t>
      </w:r>
      <w:r>
        <w:rPr>
          <w:rFonts w:hint="eastAsia"/>
        </w:rPr>
        <w:t>在苏格兰地方市政委员会中工作的妇女比率数字如下</w:t>
      </w:r>
      <w:r>
        <w:t>:</w:t>
      </w:r>
    </w:p>
    <w:p w:rsidR="00000000" w:rsidRDefault="00000000">
      <w:pPr>
        <w:spacing w:line="280" w:lineRule="exact"/>
        <w:ind w:left="1276" w:right="1276"/>
      </w:pPr>
      <w:r>
        <w:tab/>
      </w:r>
      <w:r>
        <w:sym w:font="Symbol" w:char="F0B7"/>
      </w:r>
      <w:r>
        <w:tab/>
      </w:r>
      <w:r>
        <w:rPr>
          <w:rFonts w:hint="eastAsia"/>
        </w:rPr>
        <w:t>占地方当局雇员的</w:t>
      </w:r>
      <w:r>
        <w:t>63%</w:t>
      </w:r>
      <w:r>
        <w:rPr>
          <w:rFonts w:hint="eastAsia"/>
        </w:rPr>
        <w:t>。</w:t>
      </w:r>
    </w:p>
    <w:p w:rsidR="00000000" w:rsidRDefault="00000000">
      <w:pPr>
        <w:spacing w:line="280" w:lineRule="exact"/>
        <w:ind w:left="1276" w:right="1276"/>
      </w:pPr>
      <w:r>
        <w:tab/>
      </w:r>
      <w:r>
        <w:sym w:font="Symbol" w:char="F0B7"/>
      </w:r>
      <w:r>
        <w:tab/>
      </w:r>
      <w:r>
        <w:rPr>
          <w:rFonts w:hint="eastAsia"/>
        </w:rPr>
        <w:t>占地方当局全时雇员的</w:t>
      </w:r>
      <w:r>
        <w:t>47%</w:t>
      </w:r>
      <w:r>
        <w:rPr>
          <w:rFonts w:hint="eastAsia"/>
        </w:rPr>
        <w:t>。</w:t>
      </w:r>
    </w:p>
    <w:p w:rsidR="00000000" w:rsidRDefault="00000000">
      <w:pPr>
        <w:spacing w:line="280" w:lineRule="exact"/>
        <w:ind w:left="1276" w:right="1276"/>
      </w:pPr>
      <w:r>
        <w:tab/>
      </w:r>
      <w:r>
        <w:sym w:font="Symbol" w:char="F0B7"/>
      </w:r>
      <w:r>
        <w:tab/>
      </w:r>
      <w:r>
        <w:rPr>
          <w:rFonts w:hint="eastAsia"/>
        </w:rPr>
        <w:t>占地方当局非全时雇员的</w:t>
      </w:r>
      <w:r>
        <w:t>92%</w:t>
      </w:r>
      <w:r>
        <w:rPr>
          <w:rFonts w:hint="eastAsia"/>
        </w:rPr>
        <w:t>。</w:t>
      </w:r>
    </w:p>
    <w:p w:rsidR="00000000" w:rsidRDefault="00000000">
      <w:pPr>
        <w:spacing w:line="280" w:lineRule="exact"/>
        <w:ind w:left="1276" w:right="1276"/>
      </w:pPr>
      <w:r>
        <w:tab/>
      </w:r>
      <w:r>
        <w:sym w:font="Symbol" w:char="F0B7"/>
      </w:r>
      <w:r>
        <w:tab/>
      </w:r>
      <w:r>
        <w:rPr>
          <w:rFonts w:hint="eastAsia"/>
        </w:rPr>
        <w:t>占地方当局全时管理和专业人员的</w:t>
      </w:r>
      <w:r>
        <w:t>56%</w:t>
      </w:r>
      <w:r>
        <w:rPr>
          <w:rFonts w:hint="eastAsia"/>
        </w:rPr>
        <w:t>。</w:t>
      </w:r>
    </w:p>
    <w:p w:rsidR="00000000" w:rsidRDefault="00000000">
      <w:pPr>
        <w:spacing w:line="280" w:lineRule="exact"/>
        <w:ind w:left="1276" w:right="1276"/>
      </w:pPr>
      <w:r>
        <w:tab/>
      </w:r>
      <w:r>
        <w:sym w:font="Symbol" w:char="F0B7"/>
      </w:r>
      <w:r>
        <w:tab/>
      </w:r>
      <w:r>
        <w:rPr>
          <w:rFonts w:hint="eastAsia"/>
        </w:rPr>
        <w:t>占地方当局非全时管理和专业雇员的</w:t>
      </w:r>
      <w:r>
        <w:t>92%</w:t>
      </w:r>
      <w:r>
        <w:rPr>
          <w:rFonts w:hint="eastAsia"/>
        </w:rPr>
        <w:t>。</w:t>
      </w:r>
    </w:p>
    <w:p w:rsidR="00000000" w:rsidRDefault="00000000">
      <w:pPr>
        <w:spacing w:line="280" w:lineRule="exact"/>
        <w:ind w:left="1276" w:right="1276"/>
      </w:pPr>
      <w:r>
        <w:tab/>
      </w:r>
      <w:r>
        <w:sym w:font="Symbol" w:char="F0B7"/>
      </w:r>
      <w:r>
        <w:tab/>
      </w:r>
      <w:r>
        <w:rPr>
          <w:rFonts w:hint="eastAsia"/>
        </w:rPr>
        <w:t>占地方当局全时体力劳动和其他雇员的</w:t>
      </w:r>
      <w:r>
        <w:t>17%</w:t>
      </w:r>
      <w:r>
        <w:rPr>
          <w:rFonts w:hint="eastAsia"/>
        </w:rPr>
        <w:t>。</w:t>
      </w:r>
    </w:p>
    <w:p w:rsidR="00000000" w:rsidRDefault="00000000">
      <w:pPr>
        <w:spacing w:line="280" w:lineRule="exact"/>
        <w:ind w:left="1276" w:right="1276"/>
      </w:pPr>
      <w:r>
        <w:tab/>
      </w:r>
      <w:r>
        <w:sym w:font="Symbol" w:char="F0B7"/>
      </w:r>
      <w:r>
        <w:tab/>
      </w:r>
      <w:r>
        <w:rPr>
          <w:rFonts w:hint="eastAsia"/>
        </w:rPr>
        <w:t>占地方当局非全时体力劳动及其他雇员的</w:t>
      </w:r>
      <w:r>
        <w:t>92%</w:t>
      </w:r>
      <w:r>
        <w:rPr>
          <w:rFonts w:hint="eastAsia"/>
        </w:rPr>
        <w:t>。</w:t>
      </w:r>
    </w:p>
    <w:p w:rsidR="00000000" w:rsidRDefault="00000000">
      <w:pPr>
        <w:pStyle w:val="H1"/>
        <w:keepLines w:val="0"/>
        <w:spacing w:after="140" w:line="280" w:lineRule="exact"/>
        <w:ind w:left="1276" w:right="1276"/>
        <w:jc w:val="both"/>
      </w:pPr>
      <w:r>
        <w:br w:type="page"/>
      </w:r>
      <w:r>
        <w:rPr>
          <w:rFonts w:hint="eastAsia"/>
        </w:rPr>
        <w:t>第</w:t>
      </w:r>
      <w:r>
        <w:t>8</w:t>
      </w:r>
      <w:r>
        <w:rPr>
          <w:rFonts w:hint="eastAsia"/>
        </w:rPr>
        <w:t>条</w:t>
      </w:r>
    </w:p>
    <w:p w:rsidR="00000000" w:rsidRDefault="00000000">
      <w:pPr>
        <w:pStyle w:val="H1"/>
        <w:keepLines w:val="0"/>
        <w:spacing w:after="240" w:line="280" w:lineRule="exact"/>
        <w:ind w:left="1276" w:right="1276"/>
        <w:jc w:val="both"/>
      </w:pPr>
      <w:r>
        <w:rPr>
          <w:rFonts w:hint="eastAsia"/>
        </w:rPr>
        <w:t>妇女作为国际代表</w:t>
      </w:r>
    </w:p>
    <w:p w:rsidR="00000000" w:rsidRDefault="00000000">
      <w:pPr>
        <w:pBdr>
          <w:top w:val="single" w:sz="6" w:space="1" w:color="auto"/>
          <w:left w:val="single" w:sz="6" w:space="1" w:color="auto"/>
          <w:bottom w:val="single" w:sz="6" w:space="1" w:color="auto"/>
          <w:right w:val="single" w:sz="6" w:space="1" w:color="auto"/>
        </w:pBdr>
        <w:spacing w:before="120" w:after="240" w:line="280" w:lineRule="exact"/>
        <w:ind w:left="1276" w:right="1276"/>
      </w:pPr>
      <w:r>
        <w:tab/>
      </w:r>
      <w:r>
        <w:rPr>
          <w:rFonts w:hint="eastAsia"/>
        </w:rPr>
        <w:t>缔约各国应采取一切适当措施</w:t>
      </w:r>
      <w:r>
        <w:t>,</w:t>
      </w:r>
      <w:r>
        <w:rPr>
          <w:rFonts w:hint="eastAsia"/>
        </w:rPr>
        <w:t>保证妇女在与男子平等不受任何歧视的条件下</w:t>
      </w:r>
      <w:r>
        <w:t>,</w:t>
      </w:r>
      <w:r>
        <w:rPr>
          <w:rFonts w:hint="eastAsia"/>
        </w:rPr>
        <w:t>有机会在国际上代表本国政府参加各国际组织的工作。</w:t>
      </w:r>
    </w:p>
    <w:p w:rsidR="00000000" w:rsidRDefault="00000000">
      <w:pPr>
        <w:pStyle w:val="H2"/>
        <w:keepLines w:val="0"/>
        <w:spacing w:line="280" w:lineRule="exact"/>
        <w:ind w:left="1276" w:right="1276"/>
        <w:jc w:val="both"/>
      </w:pPr>
      <w:r>
        <w:rPr>
          <w:rFonts w:hint="eastAsia"/>
        </w:rPr>
        <w:t>妇女参加外交部门工作的情况</w:t>
      </w:r>
    </w:p>
    <w:p w:rsidR="00000000" w:rsidRDefault="00000000">
      <w:pPr>
        <w:spacing w:line="320" w:lineRule="atLeast"/>
        <w:ind w:left="1276" w:right="1276"/>
      </w:pPr>
      <w:r>
        <w:tab/>
      </w:r>
      <w:r>
        <w:rPr>
          <w:rFonts w:hint="eastAsia"/>
        </w:rPr>
        <w:t>外交和联邦事务部</w:t>
      </w:r>
      <w:r>
        <w:t>(</w:t>
      </w:r>
      <w:r>
        <w:rPr>
          <w:rFonts w:hint="eastAsia"/>
        </w:rPr>
        <w:t>外交部</w:t>
      </w:r>
      <w:r>
        <w:t>)</w:t>
      </w:r>
      <w:r>
        <w:rPr>
          <w:rFonts w:hint="eastAsia"/>
        </w:rPr>
        <w:t>为英国驻海外的外交使团配备工作人员</w:t>
      </w:r>
      <w:r>
        <w:t>,</w:t>
      </w:r>
      <w:r>
        <w:rPr>
          <w:rFonts w:hint="eastAsia"/>
        </w:rPr>
        <w:t>它力图确保其工作人员不受直接或间接歧视</w:t>
      </w:r>
      <w:r>
        <w:t>,</w:t>
      </w:r>
      <w:r>
        <w:rPr>
          <w:rFonts w:hint="eastAsia"/>
        </w:rPr>
        <w:t>并倡导所有工作人员机会平等的文化。该部目前正审查现有的机会平等政策</w:t>
      </w:r>
      <w:r>
        <w:t>,</w:t>
      </w:r>
      <w:r>
        <w:rPr>
          <w:rFonts w:hint="eastAsia"/>
        </w:rPr>
        <w:t>并重新审查妇女在外交部的地位。作为此进程的一部分</w:t>
      </w:r>
      <w:r>
        <w:t>,</w:t>
      </w:r>
      <w:r>
        <w:rPr>
          <w:rFonts w:hint="eastAsia"/>
        </w:rPr>
        <w:t>它将提出短期内增加高级管理层妇女人数的备选方案、中期内改善妇女发展前景的行动纲要</w:t>
      </w:r>
      <w:r>
        <w:t>,</w:t>
      </w:r>
      <w:r>
        <w:rPr>
          <w:rFonts w:hint="eastAsia"/>
        </w:rPr>
        <w:t>并提出步骤消除内部妨碍妇女的文化障碍。</w:t>
      </w:r>
    </w:p>
    <w:p w:rsidR="00000000" w:rsidRDefault="00000000">
      <w:pPr>
        <w:spacing w:line="320" w:lineRule="atLeast"/>
        <w:ind w:left="1276" w:right="1276"/>
      </w:pPr>
      <w:r>
        <w:tab/>
      </w:r>
      <w:r>
        <w:rPr>
          <w:rFonts w:hint="eastAsia"/>
        </w:rPr>
        <w:t>外交部已制订了一系列旨在改善妇女在该部地位的政策。这些政策包括</w:t>
      </w:r>
      <w:r>
        <w:t>:</w:t>
      </w:r>
    </w:p>
    <w:p w:rsidR="00000000" w:rsidRDefault="00000000">
      <w:pPr>
        <w:spacing w:line="320" w:lineRule="atLeast"/>
        <w:ind w:left="1276" w:right="1276"/>
      </w:pPr>
      <w:r>
        <w:tab/>
      </w:r>
      <w:r>
        <w:sym w:font="Symbol" w:char="F0B7"/>
      </w:r>
      <w:r>
        <w:tab/>
      </w:r>
      <w:r>
        <w:rPr>
          <w:rFonts w:hint="eastAsia"/>
        </w:rPr>
        <w:t>平等机会</w:t>
      </w:r>
      <w:r>
        <w:t>;</w:t>
      </w:r>
    </w:p>
    <w:p w:rsidR="00000000" w:rsidRDefault="00000000">
      <w:pPr>
        <w:spacing w:line="320" w:lineRule="atLeast"/>
        <w:ind w:left="1276" w:right="1276"/>
      </w:pPr>
      <w:r>
        <w:tab/>
      </w:r>
      <w:r>
        <w:sym w:font="Symbol" w:char="F0B7"/>
      </w:r>
      <w:r>
        <w:tab/>
      </w:r>
      <w:r>
        <w:rPr>
          <w:rFonts w:hint="eastAsia"/>
        </w:rPr>
        <w:t>促进灵活工作时间</w:t>
      </w:r>
      <w:r>
        <w:t>;</w:t>
      </w:r>
    </w:p>
    <w:p w:rsidR="00000000" w:rsidRDefault="00000000">
      <w:pPr>
        <w:spacing w:line="320" w:lineRule="atLeast"/>
        <w:ind w:left="1276" w:right="1276"/>
      </w:pPr>
      <w:r>
        <w:tab/>
      </w:r>
      <w:r>
        <w:sym w:font="Symbol" w:char="F0B7"/>
      </w:r>
      <w:r>
        <w:tab/>
      </w:r>
      <w:r>
        <w:rPr>
          <w:rFonts w:hint="eastAsia"/>
        </w:rPr>
        <w:t>便利分担职位</w:t>
      </w:r>
      <w:r>
        <w:t>;</w:t>
      </w:r>
    </w:p>
    <w:p w:rsidR="00000000" w:rsidRDefault="00000000">
      <w:pPr>
        <w:spacing w:line="320" w:lineRule="atLeast"/>
        <w:ind w:left="1276" w:right="1276"/>
      </w:pPr>
      <w:r>
        <w:tab/>
      </w:r>
      <w:r>
        <w:sym w:font="Symbol" w:char="F0B7"/>
      </w:r>
      <w:r>
        <w:tab/>
      </w:r>
      <w:r>
        <w:rPr>
          <w:rFonts w:hint="eastAsia"/>
        </w:rPr>
        <w:t>积极的防骚扰政策</w:t>
      </w:r>
      <w:r>
        <w:t>;</w:t>
      </w:r>
    </w:p>
    <w:p w:rsidR="00000000" w:rsidRDefault="00000000">
      <w:pPr>
        <w:spacing w:line="320" w:lineRule="atLeast"/>
        <w:ind w:left="1276" w:right="1276"/>
      </w:pPr>
      <w:r>
        <w:tab/>
      </w:r>
      <w:r>
        <w:sym w:font="Symbol" w:char="F0B7"/>
      </w:r>
      <w:r>
        <w:tab/>
      </w:r>
      <w:r>
        <w:rPr>
          <w:rFonts w:hint="eastAsia"/>
        </w:rPr>
        <w:t>暂停工作至多</w:t>
      </w:r>
      <w:r>
        <w:t>5</w:t>
      </w:r>
      <w:r>
        <w:rPr>
          <w:rFonts w:hint="eastAsia"/>
        </w:rPr>
        <w:t>年</w:t>
      </w:r>
      <w:r>
        <w:t>;</w:t>
      </w:r>
    </w:p>
    <w:p w:rsidR="00000000" w:rsidRDefault="00000000">
      <w:pPr>
        <w:spacing w:line="320" w:lineRule="atLeast"/>
        <w:ind w:left="1276" w:right="1276"/>
      </w:pPr>
      <w:r>
        <w:tab/>
      </w:r>
      <w:r>
        <w:sym w:font="Symbol" w:char="F0B7"/>
      </w:r>
      <w:r>
        <w:tab/>
      </w:r>
      <w:r>
        <w:rPr>
          <w:rFonts w:hint="eastAsia"/>
        </w:rPr>
        <w:t>可选择在家承担</w:t>
      </w:r>
      <w:r>
        <w:t>10</w:t>
      </w:r>
      <w:r>
        <w:rPr>
          <w:rFonts w:hint="eastAsia"/>
        </w:rPr>
        <w:t>年家庭义务</w:t>
      </w:r>
      <w:r>
        <w:t>;</w:t>
      </w:r>
    </w:p>
    <w:p w:rsidR="00000000" w:rsidRDefault="00000000">
      <w:pPr>
        <w:spacing w:line="320" w:lineRule="atLeast"/>
        <w:ind w:left="1276" w:right="1276"/>
      </w:pPr>
      <w:r>
        <w:tab/>
      </w:r>
      <w:r>
        <w:sym w:font="Symbol" w:char="F0B7"/>
      </w:r>
      <w:r>
        <w:tab/>
      </w:r>
      <w:r>
        <w:rPr>
          <w:rFonts w:hint="eastAsia"/>
        </w:rPr>
        <w:t>保育支助。</w:t>
      </w:r>
    </w:p>
    <w:p w:rsidR="00000000" w:rsidRDefault="00000000">
      <w:pPr>
        <w:spacing w:line="320" w:lineRule="atLeast"/>
        <w:ind w:left="1276" w:right="1276"/>
      </w:pPr>
      <w:r>
        <w:tab/>
      </w:r>
      <w:r>
        <w:rPr>
          <w:rFonts w:hint="eastAsia"/>
        </w:rPr>
        <w:t>更好的暂停工作计划、带薪产假和灵活的工作时间应可增加留在外交部并竞争高层职位的妇女人数。打算对暂停工作计划进行调整</w:t>
      </w:r>
      <w:r>
        <w:t>,</w:t>
      </w:r>
      <w:r>
        <w:rPr>
          <w:rFonts w:hint="eastAsia"/>
        </w:rPr>
        <w:t>以期确保妇女不因暂停工作而处于不利地位。</w:t>
      </w:r>
    </w:p>
    <w:p w:rsidR="00000000" w:rsidRDefault="00000000">
      <w:pPr>
        <w:spacing w:line="320" w:lineRule="atLeast"/>
        <w:ind w:left="1276" w:right="1276"/>
      </w:pPr>
      <w:r>
        <w:tab/>
      </w:r>
      <w:r>
        <w:rPr>
          <w:rFonts w:hint="eastAsia"/>
        </w:rPr>
        <w:t>外交部正试验评级中心</w:t>
      </w:r>
      <w:r>
        <w:t>,</w:t>
      </w:r>
      <w:r>
        <w:rPr>
          <w:rFonts w:hint="eastAsia"/>
        </w:rPr>
        <w:t>以便逐步进入高级管理层。其他组织的经验表明</w:t>
      </w:r>
      <w:r>
        <w:t>,</w:t>
      </w:r>
      <w:r>
        <w:rPr>
          <w:rFonts w:hint="eastAsia"/>
        </w:rPr>
        <w:t>这种评级方法</w:t>
      </w:r>
      <w:r>
        <w:t>,</w:t>
      </w:r>
      <w:r>
        <w:rPr>
          <w:rFonts w:hint="eastAsia"/>
        </w:rPr>
        <w:t>不分性别地提供平等机会。</w:t>
      </w:r>
    </w:p>
    <w:p w:rsidR="00000000" w:rsidRDefault="00000000">
      <w:pPr>
        <w:spacing w:line="320" w:lineRule="atLeast"/>
        <w:ind w:left="1276" w:right="1276"/>
      </w:pPr>
      <w:r>
        <w:tab/>
      </w:r>
      <w:r>
        <w:rPr>
          <w:rFonts w:hint="eastAsia"/>
        </w:rPr>
        <w:t>在</w:t>
      </w:r>
      <w:r>
        <w:t>1998</w:t>
      </w:r>
      <w:r>
        <w:rPr>
          <w:rFonts w:hint="eastAsia"/>
        </w:rPr>
        <w:t>年</w:t>
      </w:r>
      <w:r>
        <w:t>3</w:t>
      </w:r>
      <w:r>
        <w:rPr>
          <w:rFonts w:hint="eastAsia"/>
        </w:rPr>
        <w:t>月</w:t>
      </w:r>
      <w:r>
        <w:t>31</w:t>
      </w:r>
      <w:r>
        <w:rPr>
          <w:rFonts w:hint="eastAsia"/>
        </w:rPr>
        <w:t>日终止的一年内</w:t>
      </w:r>
      <w:r>
        <w:t>,</w:t>
      </w:r>
      <w:r>
        <w:rPr>
          <w:rFonts w:hint="eastAsia"/>
        </w:rPr>
        <w:t>有</w:t>
      </w:r>
      <w:r>
        <w:t>48</w:t>
      </w:r>
      <w:r>
        <w:rPr>
          <w:rFonts w:hint="eastAsia"/>
        </w:rPr>
        <w:t>名妇女通过正常入部途径进入外交部</w:t>
      </w:r>
      <w:r>
        <w:t>(</w:t>
      </w:r>
      <w:r>
        <w:rPr>
          <w:rFonts w:hint="eastAsia"/>
        </w:rPr>
        <w:t>占新入部总人数的</w:t>
      </w:r>
      <w:r>
        <w:t>44%,</w:t>
      </w:r>
      <w:r>
        <w:rPr>
          <w:rFonts w:hint="eastAsia"/>
        </w:rPr>
        <w:t>外交级别</w:t>
      </w:r>
      <w:r>
        <w:t>1</w:t>
      </w:r>
      <w:r>
        <w:rPr>
          <w:rFonts w:hint="eastAsia"/>
        </w:rPr>
        <w:t>至</w:t>
      </w:r>
      <w:r>
        <w:t>9</w:t>
      </w:r>
      <w:r>
        <w:rPr>
          <w:rFonts w:hint="eastAsia"/>
        </w:rPr>
        <w:t>级</w:t>
      </w:r>
      <w:r>
        <w:t>)</w:t>
      </w:r>
      <w:r>
        <w:rPr>
          <w:rFonts w:hint="eastAsia"/>
        </w:rPr>
        <w:t>。至</w:t>
      </w:r>
      <w:r>
        <w:t>1998</w:t>
      </w:r>
      <w:r>
        <w:rPr>
          <w:rFonts w:hint="eastAsia"/>
        </w:rPr>
        <w:t>年底</w:t>
      </w:r>
      <w:r>
        <w:t>,</w:t>
      </w:r>
      <w:r>
        <w:rPr>
          <w:rFonts w:hint="eastAsia"/>
        </w:rPr>
        <w:t>有</w:t>
      </w:r>
      <w:r>
        <w:t>719</w:t>
      </w:r>
      <w:r>
        <w:rPr>
          <w:rFonts w:hint="eastAsia"/>
        </w:rPr>
        <w:t>名妇女在海外工作</w:t>
      </w:r>
      <w:r>
        <w:t>(</w:t>
      </w:r>
      <w:r>
        <w:rPr>
          <w:rFonts w:hint="eastAsia"/>
        </w:rPr>
        <w:t>占外交人员总数的</w:t>
      </w:r>
      <w:r>
        <w:t>32%);6</w:t>
      </w:r>
      <w:r>
        <w:rPr>
          <w:rFonts w:hint="eastAsia"/>
        </w:rPr>
        <w:t>名妇女在海外担任大使或使团团长的工作</w:t>
      </w:r>
      <w:r>
        <w:t>(</w:t>
      </w:r>
      <w:r>
        <w:rPr>
          <w:rFonts w:hint="eastAsia"/>
        </w:rPr>
        <w:t>占总数的</w:t>
      </w:r>
      <w:r>
        <w:t>4%);6</w:t>
      </w:r>
      <w:r>
        <w:rPr>
          <w:rFonts w:hint="eastAsia"/>
        </w:rPr>
        <w:t>名妇女在联合王国内担任部门领导的职务</w:t>
      </w:r>
      <w:r>
        <w:t>(</w:t>
      </w:r>
      <w:r>
        <w:rPr>
          <w:rFonts w:hint="eastAsia"/>
        </w:rPr>
        <w:t>占总数的</w:t>
      </w:r>
      <w:r>
        <w:t>8%)</w:t>
      </w:r>
      <w:r>
        <w:rPr>
          <w:rFonts w:hint="eastAsia"/>
        </w:rPr>
        <w:t>。</w:t>
      </w:r>
    </w:p>
    <w:p w:rsidR="00000000" w:rsidRDefault="00000000">
      <w:pPr>
        <w:spacing w:before="240" w:after="240" w:line="280" w:lineRule="exact"/>
        <w:ind w:left="1276" w:right="1276"/>
        <w:rPr>
          <w:rFonts w:ascii="SimHei" w:eastAsia="SimHei"/>
        </w:rPr>
      </w:pPr>
      <w:r>
        <w:br w:type="page"/>
      </w:r>
      <w:r>
        <w:rPr>
          <w:rFonts w:ascii="SimHei" w:eastAsia="SimHei" w:hint="eastAsia"/>
        </w:rPr>
        <w:t>表</w:t>
      </w:r>
      <w:r>
        <w:rPr>
          <w:rFonts w:ascii="SimHei" w:eastAsia="SimHei"/>
        </w:rPr>
        <w:t>8.1</w:t>
      </w:r>
      <w:r>
        <w:rPr>
          <w:rFonts w:ascii="SimHei" w:eastAsia="SimHei"/>
        </w:rPr>
        <w:tab/>
        <w:t>1998</w:t>
      </w:r>
      <w:r>
        <w:rPr>
          <w:rFonts w:ascii="SimHei" w:eastAsia="SimHei" w:hint="eastAsia"/>
        </w:rPr>
        <w:t>年</w:t>
      </w:r>
      <w:r>
        <w:rPr>
          <w:rFonts w:ascii="SimHei" w:eastAsia="SimHei"/>
        </w:rPr>
        <w:t>3</w:t>
      </w:r>
      <w:r>
        <w:rPr>
          <w:rFonts w:ascii="SimHei" w:eastAsia="SimHei" w:hint="eastAsia"/>
        </w:rPr>
        <w:t>月妇女在外交部担任管理级别职务的情况</w:t>
      </w:r>
    </w:p>
    <w:tbl>
      <w:tblPr>
        <w:tblW w:w="0" w:type="auto"/>
        <w:tblInd w:w="1278" w:type="dxa"/>
        <w:tblLayout w:type="fixed"/>
        <w:tblCellMar>
          <w:left w:w="0" w:type="dxa"/>
          <w:right w:w="0" w:type="dxa"/>
        </w:tblCellMar>
        <w:tblLook w:val="0000" w:firstRow="0" w:lastRow="0" w:firstColumn="0" w:lastColumn="0" w:noHBand="0" w:noVBand="0"/>
      </w:tblPr>
      <w:tblGrid>
        <w:gridCol w:w="2564"/>
        <w:gridCol w:w="2160"/>
        <w:gridCol w:w="1293"/>
        <w:gridCol w:w="1293"/>
      </w:tblGrid>
      <w:tr w:rsidR="00000000">
        <w:tblPrEx>
          <w:tblCellMar>
            <w:top w:w="0" w:type="dxa"/>
            <w:left w:w="0" w:type="dxa"/>
            <w:bottom w:w="0" w:type="dxa"/>
            <w:right w:w="0" w:type="dxa"/>
          </w:tblCellMar>
        </w:tblPrEx>
        <w:trPr>
          <w:trHeight w:hRule="exact" w:val="280"/>
        </w:trPr>
        <w:tc>
          <w:tcPr>
            <w:tcW w:w="2564" w:type="dxa"/>
            <w:tcBorders>
              <w:top w:val="single" w:sz="6" w:space="0" w:color="auto"/>
              <w:left w:val="single" w:sz="6" w:space="0" w:color="auto"/>
            </w:tcBorders>
          </w:tcPr>
          <w:p w:rsidR="00000000" w:rsidRDefault="00000000">
            <w:pPr>
              <w:pStyle w:val="a"/>
              <w:spacing w:after="140" w:line="280" w:lineRule="atLeast"/>
              <w:ind w:left="851"/>
              <w:jc w:val="both"/>
            </w:pPr>
            <w:r>
              <w:rPr>
                <w:rFonts w:hint="eastAsia"/>
              </w:rPr>
              <w:t>级</w:t>
            </w:r>
            <w:r>
              <w:t xml:space="preserve"> </w:t>
            </w:r>
            <w:r>
              <w:rPr>
                <w:rFonts w:hint="eastAsia"/>
              </w:rPr>
              <w:t>别</w:t>
            </w:r>
          </w:p>
        </w:tc>
        <w:tc>
          <w:tcPr>
            <w:tcW w:w="2160" w:type="dxa"/>
            <w:tcBorders>
              <w:top w:val="single" w:sz="6" w:space="0" w:color="auto"/>
              <w:left w:val="single" w:sz="6" w:space="0" w:color="auto"/>
              <w:right w:val="single" w:sz="6" w:space="0" w:color="auto"/>
            </w:tcBorders>
          </w:tcPr>
          <w:p w:rsidR="00000000" w:rsidRDefault="00000000">
            <w:pPr>
              <w:pStyle w:val="a"/>
              <w:spacing w:after="140" w:line="280" w:lineRule="atLeast"/>
              <w:ind w:left="227"/>
              <w:jc w:val="both"/>
            </w:pPr>
            <w:r>
              <w:rPr>
                <w:rFonts w:hint="eastAsia"/>
              </w:rPr>
              <w:t>相当于国内公务员级别</w:t>
            </w:r>
          </w:p>
        </w:tc>
        <w:tc>
          <w:tcPr>
            <w:tcW w:w="1293" w:type="dxa"/>
            <w:tcBorders>
              <w:top w:val="single" w:sz="6" w:space="0" w:color="auto"/>
              <w:left w:val="nil"/>
              <w:right w:val="single" w:sz="6" w:space="0" w:color="auto"/>
            </w:tcBorders>
          </w:tcPr>
          <w:p w:rsidR="00000000" w:rsidRDefault="00000000">
            <w:pPr>
              <w:pStyle w:val="a"/>
              <w:spacing w:after="140" w:line="280" w:lineRule="atLeast"/>
              <w:ind w:left="340"/>
              <w:jc w:val="both"/>
            </w:pPr>
            <w:r>
              <w:rPr>
                <w:rFonts w:hint="eastAsia"/>
              </w:rPr>
              <w:t>妇女人数</w:t>
            </w:r>
          </w:p>
        </w:tc>
        <w:tc>
          <w:tcPr>
            <w:tcW w:w="1293" w:type="dxa"/>
            <w:tcBorders>
              <w:top w:val="single" w:sz="6" w:space="0" w:color="auto"/>
              <w:left w:val="nil"/>
              <w:right w:val="single" w:sz="6" w:space="0" w:color="auto"/>
            </w:tcBorders>
          </w:tcPr>
          <w:p w:rsidR="00000000" w:rsidRDefault="00000000">
            <w:pPr>
              <w:pStyle w:val="a"/>
              <w:spacing w:after="140" w:line="280" w:lineRule="atLeast"/>
              <w:jc w:val="center"/>
            </w:pPr>
            <w:r>
              <w:rPr>
                <w:rFonts w:hint="eastAsia"/>
              </w:rPr>
              <w:t>妇女占总数比例</w:t>
            </w:r>
          </w:p>
        </w:tc>
      </w:tr>
      <w:tr w:rsidR="00000000">
        <w:tblPrEx>
          <w:tblCellMar>
            <w:top w:w="0" w:type="dxa"/>
            <w:left w:w="0" w:type="dxa"/>
            <w:bottom w:w="0" w:type="dxa"/>
            <w:right w:w="0" w:type="dxa"/>
          </w:tblCellMar>
        </w:tblPrEx>
        <w:trPr>
          <w:trHeight w:hRule="exact" w:val="140"/>
        </w:trPr>
        <w:tc>
          <w:tcPr>
            <w:tcW w:w="2564" w:type="dxa"/>
            <w:tcBorders>
              <w:top w:val="single" w:sz="12" w:space="0" w:color="auto"/>
              <w:left w:val="single" w:sz="6" w:space="0" w:color="auto"/>
            </w:tcBorders>
          </w:tcPr>
          <w:p w:rsidR="00000000" w:rsidRDefault="00000000">
            <w:pPr>
              <w:ind w:left="227"/>
            </w:pPr>
          </w:p>
        </w:tc>
        <w:tc>
          <w:tcPr>
            <w:tcW w:w="2160" w:type="dxa"/>
            <w:tcBorders>
              <w:top w:val="single" w:sz="12" w:space="0" w:color="auto"/>
              <w:left w:val="single" w:sz="6" w:space="0" w:color="auto"/>
              <w:right w:val="single" w:sz="6" w:space="0" w:color="auto"/>
            </w:tcBorders>
          </w:tcPr>
          <w:p w:rsidR="00000000" w:rsidRDefault="00000000">
            <w:pPr>
              <w:ind w:left="170"/>
            </w:pPr>
          </w:p>
        </w:tc>
        <w:tc>
          <w:tcPr>
            <w:tcW w:w="1293" w:type="dxa"/>
            <w:tcBorders>
              <w:top w:val="single" w:sz="12" w:space="0" w:color="auto"/>
              <w:left w:val="nil"/>
              <w:right w:val="single" w:sz="6" w:space="0" w:color="auto"/>
            </w:tcBorders>
          </w:tcPr>
          <w:p w:rsidR="00000000" w:rsidRDefault="00000000">
            <w:pPr>
              <w:ind w:left="113"/>
            </w:pPr>
          </w:p>
        </w:tc>
        <w:tc>
          <w:tcPr>
            <w:tcW w:w="1293" w:type="dxa"/>
            <w:tcBorders>
              <w:top w:val="single" w:sz="12" w:space="0" w:color="auto"/>
              <w:left w:val="nil"/>
              <w:right w:val="single" w:sz="6" w:space="0" w:color="auto"/>
            </w:tcBorders>
          </w:tcPr>
          <w:p w:rsidR="00000000" w:rsidRDefault="00000000"/>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tcBorders>
          </w:tcPr>
          <w:p w:rsidR="00000000" w:rsidRDefault="00000000">
            <w:pPr>
              <w:pStyle w:val="850"/>
              <w:spacing w:after="140" w:line="280" w:lineRule="atLeast"/>
              <w:ind w:left="567"/>
              <w:jc w:val="both"/>
            </w:pPr>
            <w:r>
              <w:rPr>
                <w:rFonts w:hint="eastAsia"/>
              </w:rPr>
              <w:t>高级管理</w:t>
            </w:r>
            <w:r>
              <w:t>(1-4</w:t>
            </w:r>
            <w:r>
              <w:rPr>
                <w:rFonts w:hint="eastAsia"/>
              </w:rPr>
              <w:t>级</w:t>
            </w:r>
            <w:r>
              <w:t>)</w:t>
            </w:r>
          </w:p>
        </w:tc>
        <w:tc>
          <w:tcPr>
            <w:tcW w:w="216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w:t>
            </w:r>
            <w:r>
              <w:rPr>
                <w:rFonts w:hint="eastAsia"/>
              </w:rPr>
              <w:t>至</w:t>
            </w:r>
            <w:r>
              <w:t>5</w:t>
            </w:r>
            <w:r>
              <w:rPr>
                <w:rFonts w:hint="eastAsia"/>
              </w:rPr>
              <w:t>级</w:t>
            </w:r>
          </w:p>
        </w:tc>
        <w:tc>
          <w:tcPr>
            <w:tcW w:w="1293" w:type="dxa"/>
            <w:tcBorders>
              <w:left w:val="nil"/>
              <w:bottom w:val="single" w:sz="6" w:space="0" w:color="auto"/>
              <w:right w:val="single" w:sz="6" w:space="0" w:color="auto"/>
            </w:tcBorders>
          </w:tcPr>
          <w:p w:rsidR="00000000" w:rsidRDefault="00000000">
            <w:pPr>
              <w:pStyle w:val="85"/>
              <w:spacing w:after="140" w:line="280" w:lineRule="atLeast"/>
              <w:ind w:left="510"/>
              <w:jc w:val="both"/>
            </w:pPr>
            <w:r>
              <w:t xml:space="preserve"> 23</w:t>
            </w:r>
          </w:p>
        </w:tc>
        <w:tc>
          <w:tcPr>
            <w:tcW w:w="1293" w:type="dxa"/>
            <w:tcBorders>
              <w:left w:val="nil"/>
              <w:bottom w:val="single" w:sz="6" w:space="0" w:color="auto"/>
              <w:right w:val="single" w:sz="6" w:space="0" w:color="auto"/>
            </w:tcBorders>
          </w:tcPr>
          <w:p w:rsidR="00000000" w:rsidRDefault="00000000">
            <w:pPr>
              <w:pStyle w:val="85"/>
              <w:spacing w:after="140" w:line="280" w:lineRule="atLeast"/>
              <w:ind w:left="397"/>
              <w:jc w:val="both"/>
            </w:pPr>
            <w:r>
              <w:t xml:space="preserve"> 6</w:t>
            </w:r>
          </w:p>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5S</w:t>
            </w:r>
            <w:r>
              <w:rPr>
                <w:rFonts w:hint="eastAsia"/>
              </w:rPr>
              <w:t>级</w:t>
            </w:r>
          </w:p>
        </w:tc>
        <w:tc>
          <w:tcPr>
            <w:tcW w:w="216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6</w:t>
            </w:r>
            <w:r>
              <w:rPr>
                <w:rFonts w:hint="eastAsia"/>
              </w:rPr>
              <w:t>级</w:t>
            </w:r>
          </w:p>
        </w:tc>
        <w:tc>
          <w:tcPr>
            <w:tcW w:w="129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 xml:space="preserve">  9.5</w:t>
            </w:r>
          </w:p>
        </w:tc>
        <w:tc>
          <w:tcPr>
            <w:tcW w:w="129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17</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5</w:t>
            </w:r>
            <w:r>
              <w:rPr>
                <w:rFonts w:hint="eastAsia"/>
              </w:rPr>
              <w:t>级</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7</w:t>
            </w:r>
            <w:r>
              <w:rPr>
                <w:rFonts w:hint="eastAsia"/>
              </w:rPr>
              <w:t>级</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 xml:space="preserve"> 80</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18</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6</w:t>
            </w:r>
            <w:r>
              <w:rPr>
                <w:rFonts w:hint="eastAsia"/>
              </w:rPr>
              <w:t>级</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rPr>
                <w:rFonts w:hint="eastAsia"/>
              </w:rPr>
              <w:t>资深主管</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 xml:space="preserve"> 24</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10</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7M</w:t>
            </w:r>
            <w:r>
              <w:rPr>
                <w:rFonts w:hint="eastAsia"/>
              </w:rPr>
              <w:t>级</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rPr>
                <w:rFonts w:hint="eastAsia"/>
              </w:rPr>
              <w:t>高级主管</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128</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27</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7D/8</w:t>
            </w:r>
            <w:r>
              <w:rPr>
                <w:rFonts w:hint="eastAsia"/>
              </w:rPr>
              <w:t>级</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rPr>
                <w:rFonts w:hint="eastAsia"/>
              </w:rPr>
              <w:t>高级主管</w:t>
            </w:r>
            <w:r>
              <w:t>(D</w:t>
            </w:r>
            <w:r>
              <w:rPr>
                <w:rFonts w:hint="eastAsia"/>
              </w:rPr>
              <w:t>级</w:t>
            </w:r>
            <w:r>
              <w:t>)</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 xml:space="preserve"> 50</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34</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9</w:t>
            </w:r>
            <w:r>
              <w:rPr>
                <w:rFonts w:hint="eastAsia"/>
              </w:rPr>
              <w:t>级</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rPr>
                <w:rFonts w:hint="eastAsia"/>
              </w:rPr>
              <w:t>主管</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pPr>
            <w:r>
              <w:t>338</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pPr>
            <w:r>
              <w:t>43</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rPr>
                <w:rFonts w:ascii="长城仿宋" w:eastAsia="长城仿宋"/>
              </w:rPr>
            </w:pPr>
            <w:r>
              <w:rPr>
                <w:rFonts w:ascii="长城仿宋" w:eastAsia="长城仿宋"/>
              </w:rPr>
              <w:t xml:space="preserve">  </w:t>
            </w:r>
            <w:r>
              <w:rPr>
                <w:rFonts w:eastAsia="SimHei" w:hint="eastAsia"/>
                <w:color w:val="FF0000"/>
                <w:spacing w:val="2"/>
                <w:kern w:val="26"/>
              </w:rPr>
              <w:t>共计</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jc w:val="both"/>
              <w:rPr>
                <w:rFonts w:ascii="长城仿宋" w:eastAsia="长城仿宋"/>
              </w:rPr>
            </w:pP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510"/>
              <w:jc w:val="both"/>
              <w:rPr>
                <w:rFonts w:eastAsia="长城仿宋"/>
              </w:rPr>
            </w:pPr>
            <w:r>
              <w:rPr>
                <w:rFonts w:eastAsia="长城仿宋"/>
              </w:rPr>
              <w:t>652.5</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97"/>
              <w:jc w:val="both"/>
              <w:rPr>
                <w:rFonts w:eastAsia="长城仿宋"/>
              </w:rPr>
            </w:pPr>
            <w:r>
              <w:rPr>
                <w:rFonts w:eastAsia="长城仿宋"/>
              </w:rPr>
              <w:t>26</w:t>
            </w:r>
          </w:p>
        </w:tc>
      </w:tr>
    </w:tbl>
    <w:p w:rsidR="00000000" w:rsidRDefault="00000000">
      <w:pPr>
        <w:spacing w:line="280" w:lineRule="exact"/>
        <w:ind w:left="1276" w:right="1276"/>
        <w:rPr>
          <w:sz w:val="18"/>
        </w:rPr>
      </w:pPr>
      <w:r>
        <w:rPr>
          <w:rFonts w:eastAsia="长城楷体" w:hint="eastAsia"/>
          <w:sz w:val="18"/>
        </w:rPr>
        <w:t>资料来源</w:t>
      </w:r>
      <w:r>
        <w:rPr>
          <w:sz w:val="18"/>
        </w:rPr>
        <w:t xml:space="preserve">: </w:t>
      </w:r>
      <w:r>
        <w:rPr>
          <w:rFonts w:hint="eastAsia"/>
          <w:sz w:val="18"/>
        </w:rPr>
        <w:t>外交和联邦事务部人事和人事管理政策司人力资料统计和规划科。</w:t>
      </w:r>
    </w:p>
    <w:p w:rsidR="00000000" w:rsidRDefault="00000000">
      <w:pPr>
        <w:pStyle w:val="H2"/>
        <w:keepLines w:val="0"/>
        <w:spacing w:before="120" w:after="240" w:line="280" w:lineRule="exact"/>
        <w:ind w:left="1276" w:right="1276"/>
        <w:jc w:val="both"/>
      </w:pPr>
      <w:r>
        <w:rPr>
          <w:rFonts w:hint="eastAsia"/>
        </w:rPr>
        <w:t>妇女在国防中的作用</w:t>
      </w:r>
    </w:p>
    <w:p w:rsidR="00000000" w:rsidRDefault="00000000">
      <w:pPr>
        <w:spacing w:line="300" w:lineRule="exact"/>
        <w:ind w:left="1276" w:right="1276"/>
      </w:pPr>
      <w:r>
        <w:tab/>
      </w:r>
      <w:r>
        <w:rPr>
          <w:rFonts w:hint="eastAsia"/>
        </w:rPr>
        <w:t>目前</w:t>
      </w:r>
      <w:r>
        <w:t>,</w:t>
      </w:r>
      <w:r>
        <w:rPr>
          <w:rFonts w:hint="eastAsia"/>
        </w:rPr>
        <w:t>武装部队总人数中妇女占近</w:t>
      </w:r>
      <w:r>
        <w:t>8</w:t>
      </w:r>
      <w:r>
        <w:rPr>
          <w:rFonts w:hint="eastAsia"/>
        </w:rPr>
        <w:t>％。各军种中的妇女比例不一</w:t>
      </w:r>
      <w:r>
        <w:t>,</w:t>
      </w:r>
      <w:r>
        <w:rPr>
          <w:rFonts w:hint="eastAsia"/>
        </w:rPr>
        <w:t>截至</w:t>
      </w:r>
      <w:r>
        <w:t>1998</w:t>
      </w:r>
      <w:r>
        <w:rPr>
          <w:rFonts w:hint="eastAsia"/>
        </w:rPr>
        <w:t>年</w:t>
      </w:r>
      <w:r>
        <w:t>4</w:t>
      </w:r>
      <w:r>
        <w:rPr>
          <w:rFonts w:hint="eastAsia"/>
        </w:rPr>
        <w:t>月</w:t>
      </w:r>
      <w:r>
        <w:t>1</w:t>
      </w:r>
      <w:r>
        <w:rPr>
          <w:rFonts w:hint="eastAsia"/>
        </w:rPr>
        <w:t>日</w:t>
      </w:r>
      <w:r>
        <w:t>,</w:t>
      </w:r>
      <w:r>
        <w:rPr>
          <w:rFonts w:hint="eastAsia"/>
        </w:rPr>
        <w:t>在海军人数中妇女占</w:t>
      </w:r>
      <w:r>
        <w:t>7</w:t>
      </w:r>
      <w:r>
        <w:rPr>
          <w:rFonts w:hint="eastAsia"/>
        </w:rPr>
        <w:t>％</w:t>
      </w:r>
      <w:r>
        <w:t>,</w:t>
      </w:r>
      <w:r>
        <w:rPr>
          <w:rFonts w:hint="eastAsia"/>
        </w:rPr>
        <w:t>在陆军中占</w:t>
      </w:r>
      <w:r>
        <w:t>7</w:t>
      </w:r>
      <w:r>
        <w:rPr>
          <w:rFonts w:hint="eastAsia"/>
        </w:rPr>
        <w:t>％</w:t>
      </w:r>
      <w:r>
        <w:t>,</w:t>
      </w:r>
      <w:r>
        <w:rPr>
          <w:rFonts w:hint="eastAsia"/>
        </w:rPr>
        <w:t>在皇家空军</w:t>
      </w:r>
      <w:r>
        <w:t>(</w:t>
      </w:r>
      <w:r>
        <w:rPr>
          <w:rFonts w:hint="eastAsia"/>
        </w:rPr>
        <w:t>空军</w:t>
      </w:r>
      <w:r>
        <w:t>)</w:t>
      </w:r>
      <w:r>
        <w:rPr>
          <w:rFonts w:hint="eastAsia"/>
        </w:rPr>
        <w:t>中占</w:t>
      </w:r>
      <w:r>
        <w:t>9</w:t>
      </w:r>
      <w:r>
        <w:rPr>
          <w:rFonts w:hint="eastAsia"/>
        </w:rPr>
        <w:t>％。目前妇女在三军中所拥有的最高军衔为海军上校、陆军准将和空军准将。妇女在各种各样的职位上服役</w:t>
      </w:r>
      <w:r>
        <w:t>,</w:t>
      </w:r>
      <w:r>
        <w:rPr>
          <w:rFonts w:hint="eastAsia"/>
        </w:rPr>
        <w:t>包括高速喷气机驾驶员、首席作战军官和皇家海军大学各主要部门的指挥官。妇女在所有战区供职</w:t>
      </w:r>
      <w:r>
        <w:t>,</w:t>
      </w:r>
      <w:r>
        <w:rPr>
          <w:rFonts w:hint="eastAsia"/>
        </w:rPr>
        <w:t>例如除其他职务外</w:t>
      </w:r>
      <w:r>
        <w:t>,</w:t>
      </w:r>
      <w:r>
        <w:rPr>
          <w:rFonts w:hint="eastAsia"/>
        </w:rPr>
        <w:t>她们还担任译员、司机、信号员和在联合王国驻波斯尼亚部队的爆破装置处理部门工作</w:t>
      </w:r>
      <w:r>
        <w:t>,</w:t>
      </w:r>
      <w:r>
        <w:rPr>
          <w:rFonts w:hint="eastAsia"/>
        </w:rPr>
        <w:t>有</w:t>
      </w:r>
      <w:r>
        <w:t>700</w:t>
      </w:r>
      <w:r>
        <w:rPr>
          <w:rFonts w:hint="eastAsia"/>
        </w:rPr>
        <w:t>多名妇女在近</w:t>
      </w:r>
      <w:r>
        <w:t>50</w:t>
      </w:r>
      <w:r>
        <w:rPr>
          <w:rFonts w:hint="eastAsia"/>
        </w:rPr>
        <w:t>艘军舰上服役。</w:t>
      </w:r>
    </w:p>
    <w:p w:rsidR="00000000" w:rsidRDefault="00000000">
      <w:pPr>
        <w:spacing w:line="300" w:lineRule="exact"/>
        <w:ind w:left="1276" w:right="1276"/>
      </w:pPr>
      <w:r>
        <w:tab/>
      </w:r>
      <w:r>
        <w:rPr>
          <w:rFonts w:hint="eastAsia"/>
        </w:rPr>
        <w:t>继续为现役妇女开放更多的工作。这十年中最重要的发展之一是决定允许妇女在海上服役。</w:t>
      </w:r>
      <w:r>
        <w:t>1997</w:t>
      </w:r>
      <w:r>
        <w:rPr>
          <w:rFonts w:hint="eastAsia"/>
        </w:rPr>
        <w:t>年</w:t>
      </w:r>
      <w:r>
        <w:t>10</w:t>
      </w:r>
      <w:r>
        <w:rPr>
          <w:rFonts w:hint="eastAsia"/>
        </w:rPr>
        <w:t>月</w:t>
      </w:r>
      <w:r>
        <w:t>,</w:t>
      </w:r>
      <w:r>
        <w:rPr>
          <w:rFonts w:hint="eastAsia"/>
        </w:rPr>
        <w:t>国防大臣宣布</w:t>
      </w:r>
      <w:r>
        <w:t>,</w:t>
      </w:r>
      <w:r>
        <w:rPr>
          <w:rFonts w:hint="eastAsia"/>
        </w:rPr>
        <w:t>自</w:t>
      </w:r>
      <w:r>
        <w:t>1998</w:t>
      </w:r>
      <w:r>
        <w:rPr>
          <w:rFonts w:hint="eastAsia"/>
        </w:rPr>
        <w:t>年</w:t>
      </w:r>
      <w:r>
        <w:t>4</w:t>
      </w:r>
      <w:r>
        <w:rPr>
          <w:rFonts w:hint="eastAsia"/>
        </w:rPr>
        <w:t>月</w:t>
      </w:r>
      <w:r>
        <w:t>1</w:t>
      </w:r>
      <w:r>
        <w:rPr>
          <w:rFonts w:hint="eastAsia"/>
        </w:rPr>
        <w:t>日起</w:t>
      </w:r>
      <w:r>
        <w:t>,</w:t>
      </w:r>
      <w:r>
        <w:rPr>
          <w:rFonts w:hint="eastAsia"/>
        </w:rPr>
        <w:t>陆军向妇女开放的职位数从</w:t>
      </w:r>
      <w:r>
        <w:t>47</w:t>
      </w:r>
      <w:r>
        <w:rPr>
          <w:rFonts w:hint="eastAsia"/>
        </w:rPr>
        <w:t>％增至</w:t>
      </w:r>
      <w:r>
        <w:t>70</w:t>
      </w:r>
      <w:r>
        <w:rPr>
          <w:rFonts w:hint="eastAsia"/>
        </w:rPr>
        <w:t>％。采取了不分性别的应征体检</w:t>
      </w:r>
      <w:r>
        <w:t>,</w:t>
      </w:r>
      <w:r>
        <w:rPr>
          <w:rFonts w:hint="eastAsia"/>
        </w:rPr>
        <w:t>即</w:t>
      </w:r>
      <w:r>
        <w:t>(</w:t>
      </w:r>
      <w:r>
        <w:rPr>
          <w:rFonts w:hint="eastAsia"/>
        </w:rPr>
        <w:t>征兵</w:t>
      </w:r>
      <w:r>
        <w:t>)</w:t>
      </w:r>
      <w:r>
        <w:rPr>
          <w:rFonts w:hint="eastAsia"/>
        </w:rPr>
        <w:t>体检标准来支持这项决定。鉴于各就业领域所需的体格潜力标准不同</w:t>
      </w:r>
      <w:r>
        <w:t>,</w:t>
      </w:r>
      <w:r>
        <w:rPr>
          <w:rFonts w:hint="eastAsia"/>
        </w:rPr>
        <w:t>因此将根据体检结果向所有应征者提供关于其体格条件所及的职业机会的咨询。</w:t>
      </w:r>
    </w:p>
    <w:p w:rsidR="00000000" w:rsidRDefault="00000000">
      <w:pPr>
        <w:spacing w:line="300" w:lineRule="exact"/>
        <w:ind w:left="1276" w:right="1276"/>
      </w:pPr>
      <w:r>
        <w:tab/>
      </w:r>
      <w:r>
        <w:rPr>
          <w:rFonts w:hint="eastAsia"/>
        </w:rPr>
        <w:t>在</w:t>
      </w:r>
      <w:r>
        <w:t>1997</w:t>
      </w:r>
      <w:r>
        <w:rPr>
          <w:rFonts w:hint="eastAsia"/>
        </w:rPr>
        <w:t>年</w:t>
      </w:r>
      <w:r>
        <w:t>7</w:t>
      </w:r>
      <w:r>
        <w:rPr>
          <w:rFonts w:hint="eastAsia"/>
        </w:rPr>
        <w:t>月的一次国防问题辩论中宣布</w:t>
      </w:r>
      <w:r>
        <w:t>,</w:t>
      </w:r>
      <w:r>
        <w:rPr>
          <w:rFonts w:hint="eastAsia"/>
        </w:rPr>
        <w:t>将进一步审查三军中仍不向妇女开放的就业领域。</w:t>
      </w:r>
      <w:r>
        <w:t>1998</w:t>
      </w:r>
      <w:r>
        <w:rPr>
          <w:rFonts w:hint="eastAsia"/>
        </w:rPr>
        <w:t>年</w:t>
      </w:r>
      <w:r>
        <w:t>7</w:t>
      </w:r>
      <w:r>
        <w:rPr>
          <w:rFonts w:hint="eastAsia"/>
        </w:rPr>
        <w:t>月</w:t>
      </w:r>
      <w:r>
        <w:t>,</w:t>
      </w:r>
      <w:r>
        <w:rPr>
          <w:rFonts w:hint="eastAsia"/>
        </w:rPr>
        <w:t>《战略防御评论》发表了调查结果</w:t>
      </w:r>
      <w:r>
        <w:t>,</w:t>
      </w:r>
      <w:r>
        <w:rPr>
          <w:rFonts w:hint="eastAsia"/>
        </w:rPr>
        <w:t>宣布皇家海军陆战队中的</w:t>
      </w:r>
      <w:r>
        <w:t>1 300</w:t>
      </w:r>
      <w:r>
        <w:rPr>
          <w:rFonts w:hint="eastAsia"/>
        </w:rPr>
        <w:t>个“附属职位”将向妇女开放</w:t>
      </w:r>
      <w:r>
        <w:t>,</w:t>
      </w:r>
      <w:r>
        <w:rPr>
          <w:rFonts w:hint="eastAsia"/>
        </w:rPr>
        <w:t>并将由皇家海军和陆军人员充任。陆军在两至三年期间评估其“</w:t>
      </w:r>
      <w:r>
        <w:t>70</w:t>
      </w:r>
      <w:r>
        <w:rPr>
          <w:rFonts w:hint="eastAsia"/>
        </w:rPr>
        <w:t>％”政策的影响时</w:t>
      </w:r>
      <w:r>
        <w:t>,</w:t>
      </w:r>
      <w:r>
        <w:rPr>
          <w:rFonts w:hint="eastAsia"/>
        </w:rPr>
        <w:t>将对其余的未开放领域</w:t>
      </w:r>
      <w:r>
        <w:t>(</w:t>
      </w:r>
      <w:r>
        <w:rPr>
          <w:rFonts w:hint="eastAsia"/>
        </w:rPr>
        <w:t>以战斗效力为由不予开放的步兵和装甲部队职务、皇家海军陆战队突击队和空军特种团</w:t>
      </w:r>
      <w:r>
        <w:t>)</w:t>
      </w:r>
      <w:r>
        <w:rPr>
          <w:rFonts w:hint="eastAsia"/>
        </w:rPr>
        <w:t>进行审查。</w:t>
      </w:r>
    </w:p>
    <w:p w:rsidR="00000000" w:rsidRDefault="00000000">
      <w:pPr>
        <w:spacing w:before="240" w:after="240" w:line="280" w:lineRule="exact"/>
        <w:ind w:left="1276" w:right="1276"/>
        <w:rPr>
          <w:rFonts w:ascii="SimHei" w:eastAsia="SimHei"/>
        </w:rPr>
      </w:pPr>
      <w:r>
        <w:br w:type="page"/>
      </w:r>
      <w:r>
        <w:rPr>
          <w:rFonts w:ascii="SimHei" w:eastAsia="SimHei" w:hint="eastAsia"/>
        </w:rPr>
        <w:t>表</w:t>
      </w:r>
      <w:r>
        <w:rPr>
          <w:rFonts w:ascii="SimHei" w:eastAsia="SimHei"/>
        </w:rPr>
        <w:t>8.2</w:t>
      </w:r>
      <w:r>
        <w:rPr>
          <w:rFonts w:ascii="SimHei" w:eastAsia="SimHei"/>
        </w:rPr>
        <w:tab/>
      </w:r>
      <w:r>
        <w:rPr>
          <w:rFonts w:ascii="SimHei" w:eastAsia="SimHei" w:hint="eastAsia"/>
        </w:rPr>
        <w:t>截至</w:t>
      </w:r>
      <w:r>
        <w:rPr>
          <w:rFonts w:ascii="SimHei" w:eastAsia="SimHei"/>
        </w:rPr>
        <w:t>1998</w:t>
      </w:r>
      <w:r>
        <w:rPr>
          <w:rFonts w:ascii="SimHei" w:eastAsia="SimHei" w:hint="eastAsia"/>
        </w:rPr>
        <w:t>年</w:t>
      </w:r>
      <w:r>
        <w:rPr>
          <w:rFonts w:ascii="SimHei" w:eastAsia="SimHei"/>
        </w:rPr>
        <w:t>4</w:t>
      </w:r>
      <w:r>
        <w:rPr>
          <w:rFonts w:ascii="SimHei" w:eastAsia="SimHei" w:hint="eastAsia"/>
        </w:rPr>
        <w:t>月</w:t>
      </w:r>
      <w:r>
        <w:rPr>
          <w:rFonts w:ascii="SimHei" w:eastAsia="SimHei"/>
        </w:rPr>
        <w:t>1</w:t>
      </w:r>
      <w:r>
        <w:rPr>
          <w:rFonts w:ascii="SimHei" w:eastAsia="SimHei" w:hint="eastAsia"/>
        </w:rPr>
        <w:t>日止在联合王国武装部队服役的妇女人数</w:t>
      </w:r>
    </w:p>
    <w:tbl>
      <w:tblPr>
        <w:tblW w:w="0" w:type="auto"/>
        <w:tblInd w:w="1278" w:type="dxa"/>
        <w:tblLayout w:type="fixed"/>
        <w:tblCellMar>
          <w:left w:w="0" w:type="dxa"/>
          <w:right w:w="0" w:type="dxa"/>
        </w:tblCellMar>
        <w:tblLook w:val="0000" w:firstRow="0" w:lastRow="0" w:firstColumn="0" w:lastColumn="0" w:noHBand="0" w:noVBand="0"/>
      </w:tblPr>
      <w:tblGrid>
        <w:gridCol w:w="2564"/>
        <w:gridCol w:w="1800"/>
        <w:gridCol w:w="1473"/>
        <w:gridCol w:w="1473"/>
      </w:tblGrid>
      <w:tr w:rsidR="00000000">
        <w:tblPrEx>
          <w:tblCellMar>
            <w:top w:w="0" w:type="dxa"/>
            <w:left w:w="0" w:type="dxa"/>
            <w:bottom w:w="0" w:type="dxa"/>
            <w:right w:w="0" w:type="dxa"/>
          </w:tblCellMar>
        </w:tblPrEx>
        <w:trPr>
          <w:trHeight w:hRule="exact" w:val="280"/>
        </w:trPr>
        <w:tc>
          <w:tcPr>
            <w:tcW w:w="2564" w:type="dxa"/>
            <w:tcBorders>
              <w:top w:val="single" w:sz="6" w:space="0" w:color="auto"/>
              <w:left w:val="single" w:sz="6" w:space="0" w:color="auto"/>
            </w:tcBorders>
          </w:tcPr>
          <w:p w:rsidR="00000000" w:rsidRDefault="00000000">
            <w:pPr>
              <w:pStyle w:val="a"/>
              <w:spacing w:after="140" w:line="280" w:lineRule="atLeast"/>
              <w:ind w:left="851"/>
              <w:jc w:val="both"/>
            </w:pPr>
            <w:r>
              <w:rPr>
                <w:rFonts w:hint="eastAsia"/>
              </w:rPr>
              <w:t>军</w:t>
            </w:r>
            <w:r>
              <w:t xml:space="preserve"> </w:t>
            </w:r>
            <w:r>
              <w:rPr>
                <w:rFonts w:hint="eastAsia"/>
              </w:rPr>
              <w:t>种</w:t>
            </w:r>
          </w:p>
        </w:tc>
        <w:tc>
          <w:tcPr>
            <w:tcW w:w="1800" w:type="dxa"/>
            <w:tcBorders>
              <w:top w:val="single" w:sz="6" w:space="0" w:color="auto"/>
              <w:left w:val="single" w:sz="6" w:space="0" w:color="auto"/>
              <w:right w:val="single" w:sz="6" w:space="0" w:color="auto"/>
            </w:tcBorders>
          </w:tcPr>
          <w:p w:rsidR="00000000" w:rsidRDefault="00000000">
            <w:pPr>
              <w:pStyle w:val="a"/>
              <w:spacing w:after="140" w:line="280" w:lineRule="atLeast"/>
              <w:ind w:left="567"/>
              <w:jc w:val="both"/>
            </w:pPr>
            <w:r>
              <w:rPr>
                <w:rFonts w:hint="eastAsia"/>
              </w:rPr>
              <w:t>军</w:t>
            </w:r>
            <w:r>
              <w:t xml:space="preserve"> </w:t>
            </w:r>
            <w:r>
              <w:rPr>
                <w:rFonts w:hint="eastAsia"/>
              </w:rPr>
              <w:t>官</w:t>
            </w:r>
          </w:p>
        </w:tc>
        <w:tc>
          <w:tcPr>
            <w:tcW w:w="1473" w:type="dxa"/>
            <w:tcBorders>
              <w:top w:val="single" w:sz="6" w:space="0" w:color="auto"/>
              <w:left w:val="nil"/>
              <w:right w:val="single" w:sz="6" w:space="0" w:color="auto"/>
            </w:tcBorders>
          </w:tcPr>
          <w:p w:rsidR="00000000" w:rsidRDefault="00000000">
            <w:pPr>
              <w:pStyle w:val="a"/>
              <w:spacing w:after="140" w:line="280" w:lineRule="atLeast"/>
              <w:ind w:left="340"/>
              <w:jc w:val="both"/>
            </w:pPr>
            <w:r>
              <w:rPr>
                <w:rFonts w:hint="eastAsia"/>
              </w:rPr>
              <w:t>其它军阶</w:t>
            </w:r>
          </w:p>
        </w:tc>
        <w:tc>
          <w:tcPr>
            <w:tcW w:w="1473" w:type="dxa"/>
            <w:tcBorders>
              <w:top w:val="single" w:sz="6" w:space="0" w:color="auto"/>
              <w:left w:val="nil"/>
              <w:right w:val="single" w:sz="6" w:space="0" w:color="auto"/>
            </w:tcBorders>
          </w:tcPr>
          <w:p w:rsidR="00000000" w:rsidRDefault="00000000">
            <w:pPr>
              <w:pStyle w:val="a"/>
              <w:spacing w:after="140" w:line="280" w:lineRule="atLeast"/>
              <w:jc w:val="center"/>
            </w:pPr>
            <w:r>
              <w:rPr>
                <w:rFonts w:hint="eastAsia"/>
              </w:rPr>
              <w:t>共</w:t>
            </w:r>
            <w:r>
              <w:t xml:space="preserve"> </w:t>
            </w:r>
            <w:r>
              <w:rPr>
                <w:rFonts w:hint="eastAsia"/>
              </w:rPr>
              <w:t>计</w:t>
            </w:r>
          </w:p>
        </w:tc>
      </w:tr>
      <w:tr w:rsidR="00000000">
        <w:tblPrEx>
          <w:tblCellMar>
            <w:top w:w="0" w:type="dxa"/>
            <w:left w:w="0" w:type="dxa"/>
            <w:bottom w:w="0" w:type="dxa"/>
            <w:right w:w="0" w:type="dxa"/>
          </w:tblCellMar>
        </w:tblPrEx>
        <w:trPr>
          <w:trHeight w:hRule="exact" w:val="140"/>
        </w:trPr>
        <w:tc>
          <w:tcPr>
            <w:tcW w:w="2564" w:type="dxa"/>
            <w:tcBorders>
              <w:top w:val="single" w:sz="12" w:space="0" w:color="auto"/>
              <w:left w:val="single" w:sz="6" w:space="0" w:color="auto"/>
            </w:tcBorders>
          </w:tcPr>
          <w:p w:rsidR="00000000" w:rsidRDefault="00000000">
            <w:pPr>
              <w:ind w:left="227"/>
            </w:pPr>
          </w:p>
        </w:tc>
        <w:tc>
          <w:tcPr>
            <w:tcW w:w="1800" w:type="dxa"/>
            <w:tcBorders>
              <w:top w:val="single" w:sz="12" w:space="0" w:color="auto"/>
              <w:left w:val="single" w:sz="6" w:space="0" w:color="auto"/>
              <w:right w:val="single" w:sz="6" w:space="0" w:color="auto"/>
            </w:tcBorders>
          </w:tcPr>
          <w:p w:rsidR="00000000" w:rsidRDefault="00000000">
            <w:pPr>
              <w:ind w:left="170"/>
            </w:pPr>
          </w:p>
        </w:tc>
        <w:tc>
          <w:tcPr>
            <w:tcW w:w="1473" w:type="dxa"/>
            <w:tcBorders>
              <w:top w:val="single" w:sz="12" w:space="0" w:color="auto"/>
              <w:left w:val="nil"/>
              <w:right w:val="single" w:sz="6" w:space="0" w:color="auto"/>
            </w:tcBorders>
          </w:tcPr>
          <w:p w:rsidR="00000000" w:rsidRDefault="00000000">
            <w:pPr>
              <w:ind w:left="113"/>
            </w:pPr>
          </w:p>
        </w:tc>
        <w:tc>
          <w:tcPr>
            <w:tcW w:w="1473" w:type="dxa"/>
            <w:tcBorders>
              <w:top w:val="single" w:sz="12" w:space="0" w:color="auto"/>
              <w:left w:val="nil"/>
              <w:right w:val="single" w:sz="6" w:space="0" w:color="auto"/>
            </w:tcBorders>
          </w:tcPr>
          <w:p w:rsidR="00000000" w:rsidRDefault="00000000"/>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tcBorders>
          </w:tcPr>
          <w:p w:rsidR="00000000" w:rsidRDefault="00000000">
            <w:pPr>
              <w:pStyle w:val="850"/>
              <w:spacing w:after="140" w:line="280" w:lineRule="atLeast"/>
              <w:ind w:left="567"/>
              <w:jc w:val="both"/>
            </w:pPr>
            <w:r>
              <w:rPr>
                <w:rFonts w:hint="eastAsia"/>
              </w:rPr>
              <w:t>海军</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453(5.8%)</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170"/>
              <w:jc w:val="left"/>
            </w:pPr>
            <w:r>
              <w:t xml:space="preserve"> 2 809(7.7%)</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340"/>
              <w:jc w:val="both"/>
            </w:pPr>
            <w:r>
              <w:t xml:space="preserve"> 3 262(7.3%)</w:t>
            </w:r>
          </w:p>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hint="eastAsia"/>
              </w:rPr>
              <w:t>陆军</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1 172(8.4%)</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 xml:space="preserve"> 6 260(6.7%)</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7 432(6.8%)</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hint="eastAsia"/>
              </w:rPr>
              <w:t>皇家空军</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939(8.6%)</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 xml:space="preserve"> 4 067(9.1%)</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5 006(9%)</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eastAsia="SimHei" w:hint="eastAsia"/>
              </w:rPr>
              <w:t>合计</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2 564(7.9%)</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13 136(7.4%)</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15 700(7.5%)</w:t>
            </w:r>
          </w:p>
        </w:tc>
      </w:tr>
    </w:tbl>
    <w:p w:rsidR="00000000" w:rsidRDefault="00000000">
      <w:pPr>
        <w:spacing w:line="280" w:lineRule="exact"/>
        <w:ind w:left="1276" w:right="1276"/>
        <w:rPr>
          <w:sz w:val="18"/>
        </w:rPr>
      </w:pPr>
      <w:r>
        <w:rPr>
          <w:rFonts w:eastAsia="长城楷体" w:hint="eastAsia"/>
          <w:sz w:val="18"/>
        </w:rPr>
        <w:t>资料来源</w:t>
      </w:r>
      <w:r>
        <w:rPr>
          <w:sz w:val="18"/>
        </w:rPr>
        <w:t xml:space="preserve">: </w:t>
      </w:r>
      <w:r>
        <w:rPr>
          <w:rFonts w:hint="eastAsia"/>
          <w:sz w:val="18"/>
        </w:rPr>
        <w:t>国防部国防分析事务局。</w:t>
      </w:r>
    </w:p>
    <w:p w:rsidR="00000000" w:rsidRDefault="00000000">
      <w:pPr>
        <w:spacing w:before="240" w:after="240" w:line="280" w:lineRule="exact"/>
        <w:ind w:left="1276" w:right="1276"/>
        <w:rPr>
          <w:rFonts w:ascii="SimHei" w:eastAsia="SimHei"/>
        </w:rPr>
      </w:pPr>
      <w:r>
        <w:rPr>
          <w:rFonts w:ascii="SimHei" w:eastAsia="SimHei" w:hint="eastAsia"/>
        </w:rPr>
        <w:t>表</w:t>
      </w:r>
      <w:r>
        <w:rPr>
          <w:rFonts w:ascii="SimHei" w:eastAsia="SimHei"/>
        </w:rPr>
        <w:t>8.3</w:t>
      </w:r>
      <w:r>
        <w:rPr>
          <w:rFonts w:ascii="SimHei" w:eastAsia="SimHei"/>
        </w:rPr>
        <w:tab/>
      </w:r>
      <w:r>
        <w:rPr>
          <w:rFonts w:ascii="SimHei" w:eastAsia="SimHei" w:hint="eastAsia"/>
        </w:rPr>
        <w:t>截至</w:t>
      </w:r>
      <w:r>
        <w:rPr>
          <w:rFonts w:ascii="SimHei" w:eastAsia="SimHei"/>
        </w:rPr>
        <w:t>1995</w:t>
      </w:r>
      <w:r>
        <w:rPr>
          <w:rFonts w:ascii="SimHei" w:eastAsia="SimHei" w:hint="eastAsia"/>
        </w:rPr>
        <w:t>年</w:t>
      </w:r>
      <w:r>
        <w:rPr>
          <w:rFonts w:ascii="SimHei" w:eastAsia="SimHei"/>
        </w:rPr>
        <w:t>4</w:t>
      </w:r>
      <w:r>
        <w:rPr>
          <w:rFonts w:ascii="SimHei" w:eastAsia="SimHei" w:hint="eastAsia"/>
        </w:rPr>
        <w:t>月</w:t>
      </w:r>
      <w:r>
        <w:rPr>
          <w:rFonts w:ascii="SimHei" w:eastAsia="SimHei"/>
        </w:rPr>
        <w:t>1</w:t>
      </w:r>
      <w:r>
        <w:rPr>
          <w:rFonts w:ascii="SimHei" w:eastAsia="SimHei" w:hint="eastAsia"/>
        </w:rPr>
        <w:t>日止在联合王国武装部队服役的妇女人数</w:t>
      </w:r>
    </w:p>
    <w:tbl>
      <w:tblPr>
        <w:tblW w:w="0" w:type="auto"/>
        <w:tblInd w:w="1278" w:type="dxa"/>
        <w:tblLayout w:type="fixed"/>
        <w:tblCellMar>
          <w:left w:w="0" w:type="dxa"/>
          <w:right w:w="0" w:type="dxa"/>
        </w:tblCellMar>
        <w:tblLook w:val="0000" w:firstRow="0" w:lastRow="0" w:firstColumn="0" w:lastColumn="0" w:noHBand="0" w:noVBand="0"/>
      </w:tblPr>
      <w:tblGrid>
        <w:gridCol w:w="2564"/>
        <w:gridCol w:w="1800"/>
        <w:gridCol w:w="1473"/>
        <w:gridCol w:w="1473"/>
      </w:tblGrid>
      <w:tr w:rsidR="00000000">
        <w:tblPrEx>
          <w:tblCellMar>
            <w:top w:w="0" w:type="dxa"/>
            <w:left w:w="0" w:type="dxa"/>
            <w:bottom w:w="0" w:type="dxa"/>
            <w:right w:w="0" w:type="dxa"/>
          </w:tblCellMar>
        </w:tblPrEx>
        <w:trPr>
          <w:trHeight w:hRule="exact" w:val="280"/>
        </w:trPr>
        <w:tc>
          <w:tcPr>
            <w:tcW w:w="2564" w:type="dxa"/>
            <w:tcBorders>
              <w:top w:val="single" w:sz="6" w:space="0" w:color="auto"/>
              <w:left w:val="single" w:sz="6" w:space="0" w:color="auto"/>
            </w:tcBorders>
          </w:tcPr>
          <w:p w:rsidR="00000000" w:rsidRDefault="00000000">
            <w:pPr>
              <w:pStyle w:val="a"/>
              <w:spacing w:after="140" w:line="280" w:lineRule="atLeast"/>
              <w:ind w:left="851"/>
              <w:jc w:val="both"/>
            </w:pPr>
            <w:r>
              <w:rPr>
                <w:rFonts w:hint="eastAsia"/>
              </w:rPr>
              <w:t>军</w:t>
            </w:r>
            <w:r>
              <w:t xml:space="preserve"> </w:t>
            </w:r>
            <w:r>
              <w:rPr>
                <w:rFonts w:hint="eastAsia"/>
              </w:rPr>
              <w:t>种</w:t>
            </w:r>
          </w:p>
        </w:tc>
        <w:tc>
          <w:tcPr>
            <w:tcW w:w="1800" w:type="dxa"/>
            <w:tcBorders>
              <w:top w:val="single" w:sz="6" w:space="0" w:color="auto"/>
              <w:left w:val="single" w:sz="6" w:space="0" w:color="auto"/>
              <w:right w:val="single" w:sz="6" w:space="0" w:color="auto"/>
            </w:tcBorders>
          </w:tcPr>
          <w:p w:rsidR="00000000" w:rsidRDefault="00000000">
            <w:pPr>
              <w:pStyle w:val="a"/>
              <w:spacing w:after="140" w:line="280" w:lineRule="atLeast"/>
              <w:ind w:left="567"/>
              <w:jc w:val="both"/>
            </w:pPr>
            <w:r>
              <w:rPr>
                <w:rFonts w:hint="eastAsia"/>
              </w:rPr>
              <w:t>军</w:t>
            </w:r>
            <w:r>
              <w:t xml:space="preserve"> </w:t>
            </w:r>
            <w:r>
              <w:rPr>
                <w:rFonts w:hint="eastAsia"/>
              </w:rPr>
              <w:t>官</w:t>
            </w:r>
          </w:p>
        </w:tc>
        <w:tc>
          <w:tcPr>
            <w:tcW w:w="1473" w:type="dxa"/>
            <w:tcBorders>
              <w:top w:val="single" w:sz="6" w:space="0" w:color="auto"/>
              <w:left w:val="nil"/>
              <w:right w:val="single" w:sz="6" w:space="0" w:color="auto"/>
            </w:tcBorders>
          </w:tcPr>
          <w:p w:rsidR="00000000" w:rsidRDefault="00000000">
            <w:pPr>
              <w:pStyle w:val="a"/>
              <w:spacing w:after="140" w:line="280" w:lineRule="atLeast"/>
              <w:ind w:left="340"/>
              <w:jc w:val="both"/>
            </w:pPr>
            <w:r>
              <w:rPr>
                <w:rFonts w:hint="eastAsia"/>
              </w:rPr>
              <w:t>其它军阶</w:t>
            </w:r>
          </w:p>
        </w:tc>
        <w:tc>
          <w:tcPr>
            <w:tcW w:w="1473" w:type="dxa"/>
            <w:tcBorders>
              <w:top w:val="single" w:sz="6" w:space="0" w:color="auto"/>
              <w:left w:val="nil"/>
              <w:right w:val="single" w:sz="6" w:space="0" w:color="auto"/>
            </w:tcBorders>
          </w:tcPr>
          <w:p w:rsidR="00000000" w:rsidRDefault="00000000">
            <w:pPr>
              <w:pStyle w:val="a"/>
              <w:spacing w:after="140" w:line="280" w:lineRule="atLeast"/>
              <w:jc w:val="center"/>
            </w:pPr>
            <w:r>
              <w:rPr>
                <w:rFonts w:hint="eastAsia"/>
              </w:rPr>
              <w:t>共</w:t>
            </w:r>
            <w:r>
              <w:t xml:space="preserve"> </w:t>
            </w:r>
            <w:r>
              <w:rPr>
                <w:rFonts w:hint="eastAsia"/>
              </w:rPr>
              <w:t>计</w:t>
            </w:r>
          </w:p>
        </w:tc>
      </w:tr>
      <w:tr w:rsidR="00000000">
        <w:tblPrEx>
          <w:tblCellMar>
            <w:top w:w="0" w:type="dxa"/>
            <w:left w:w="0" w:type="dxa"/>
            <w:bottom w:w="0" w:type="dxa"/>
            <w:right w:w="0" w:type="dxa"/>
          </w:tblCellMar>
        </w:tblPrEx>
        <w:trPr>
          <w:trHeight w:hRule="exact" w:val="140"/>
        </w:trPr>
        <w:tc>
          <w:tcPr>
            <w:tcW w:w="2564" w:type="dxa"/>
            <w:tcBorders>
              <w:top w:val="single" w:sz="12" w:space="0" w:color="auto"/>
              <w:left w:val="single" w:sz="6" w:space="0" w:color="auto"/>
            </w:tcBorders>
          </w:tcPr>
          <w:p w:rsidR="00000000" w:rsidRDefault="00000000">
            <w:pPr>
              <w:ind w:left="227"/>
            </w:pPr>
          </w:p>
        </w:tc>
        <w:tc>
          <w:tcPr>
            <w:tcW w:w="1800" w:type="dxa"/>
            <w:tcBorders>
              <w:top w:val="single" w:sz="12" w:space="0" w:color="auto"/>
              <w:left w:val="single" w:sz="6" w:space="0" w:color="auto"/>
              <w:right w:val="single" w:sz="6" w:space="0" w:color="auto"/>
            </w:tcBorders>
          </w:tcPr>
          <w:p w:rsidR="00000000" w:rsidRDefault="00000000">
            <w:pPr>
              <w:ind w:left="170"/>
            </w:pPr>
          </w:p>
        </w:tc>
        <w:tc>
          <w:tcPr>
            <w:tcW w:w="1473" w:type="dxa"/>
            <w:tcBorders>
              <w:top w:val="single" w:sz="12" w:space="0" w:color="auto"/>
              <w:left w:val="nil"/>
              <w:right w:val="single" w:sz="6" w:space="0" w:color="auto"/>
            </w:tcBorders>
          </w:tcPr>
          <w:p w:rsidR="00000000" w:rsidRDefault="00000000">
            <w:pPr>
              <w:ind w:left="113"/>
            </w:pPr>
          </w:p>
        </w:tc>
        <w:tc>
          <w:tcPr>
            <w:tcW w:w="1473" w:type="dxa"/>
            <w:tcBorders>
              <w:top w:val="single" w:sz="12" w:space="0" w:color="auto"/>
              <w:left w:val="nil"/>
              <w:right w:val="single" w:sz="6" w:space="0" w:color="auto"/>
            </w:tcBorders>
          </w:tcPr>
          <w:p w:rsidR="00000000" w:rsidRDefault="00000000"/>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tcBorders>
          </w:tcPr>
          <w:p w:rsidR="00000000" w:rsidRDefault="00000000">
            <w:pPr>
              <w:pStyle w:val="850"/>
              <w:spacing w:after="140" w:line="280" w:lineRule="atLeast"/>
              <w:ind w:left="567"/>
              <w:jc w:val="both"/>
            </w:pPr>
            <w:r>
              <w:rPr>
                <w:rFonts w:hint="eastAsia"/>
              </w:rPr>
              <w:t>海军</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473(5.4%)</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170"/>
              <w:jc w:val="left"/>
            </w:pPr>
            <w:r>
              <w:t xml:space="preserve"> 3 437(8.2%)</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340"/>
              <w:jc w:val="both"/>
            </w:pPr>
            <w:r>
              <w:t xml:space="preserve"> 3 910(7.7%)</w:t>
            </w:r>
          </w:p>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hint="eastAsia"/>
              </w:rPr>
              <w:t>陆军</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1 105(7.9%)</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 xml:space="preserve"> 5 472(6.2%)</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6 577(6%)</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hint="eastAsia"/>
              </w:rPr>
              <w:t>皇家空军</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1 011(7.9%)</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 xml:space="preserve"> 5 110(9.7%)</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 xml:space="preserve"> 6 121(9.3%)</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rPr>
                <w:rFonts w:eastAsia="SimHei" w:hint="eastAsia"/>
              </w:rPr>
              <w:t>合计</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2 589(7.3%)</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14 019(7.1%)</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16 608(7.1%)</w:t>
            </w:r>
          </w:p>
        </w:tc>
      </w:tr>
    </w:tbl>
    <w:p w:rsidR="00000000" w:rsidRDefault="00000000">
      <w:pPr>
        <w:spacing w:line="280" w:lineRule="exact"/>
        <w:ind w:left="1276" w:right="1276"/>
        <w:rPr>
          <w:sz w:val="18"/>
        </w:rPr>
      </w:pPr>
      <w:r>
        <w:rPr>
          <w:rFonts w:eastAsia="长城楷体" w:hint="eastAsia"/>
          <w:sz w:val="18"/>
        </w:rPr>
        <w:t>资料来源</w:t>
      </w:r>
      <w:r>
        <w:rPr>
          <w:sz w:val="18"/>
        </w:rPr>
        <w:t xml:space="preserve">: </w:t>
      </w:r>
      <w:r>
        <w:rPr>
          <w:rFonts w:hint="eastAsia"/>
          <w:sz w:val="18"/>
        </w:rPr>
        <w:t>国防部国防分析事务局。</w:t>
      </w:r>
    </w:p>
    <w:p w:rsidR="00000000" w:rsidRDefault="00000000">
      <w:pPr>
        <w:spacing w:before="240" w:after="240" w:line="280" w:lineRule="exact"/>
        <w:ind w:left="1276" w:right="1276"/>
        <w:rPr>
          <w:rFonts w:ascii="SimHei" w:eastAsia="SimHei"/>
        </w:rPr>
      </w:pPr>
      <w:r>
        <w:rPr>
          <w:rFonts w:ascii="SimHei" w:eastAsia="SimHei" w:hint="eastAsia"/>
        </w:rPr>
        <w:t>表</w:t>
      </w:r>
      <w:r>
        <w:rPr>
          <w:rFonts w:ascii="SimHei" w:eastAsia="SimHei"/>
        </w:rPr>
        <w:t>8.4</w:t>
      </w:r>
      <w:r>
        <w:rPr>
          <w:rFonts w:ascii="SimHei" w:eastAsia="SimHei"/>
        </w:rPr>
        <w:tab/>
      </w:r>
      <w:r>
        <w:rPr>
          <w:rFonts w:ascii="SimHei" w:eastAsia="SimHei" w:hint="eastAsia"/>
        </w:rPr>
        <w:t>联合王国常规武装部队中的妇女人数</w:t>
      </w:r>
      <w:r>
        <w:rPr>
          <w:rFonts w:ascii="SimHei" w:eastAsia="SimHei"/>
        </w:rPr>
        <w:t>(</w:t>
      </w:r>
      <w:r>
        <w:rPr>
          <w:rFonts w:ascii="SimHei" w:eastAsia="SimHei" w:hint="eastAsia"/>
        </w:rPr>
        <w:t>包括受军训人员</w:t>
      </w:r>
      <w:r>
        <w:rPr>
          <w:rFonts w:ascii="SimHei" w:eastAsia="SimHei"/>
        </w:rPr>
        <w:t>)</w:t>
      </w:r>
    </w:p>
    <w:tbl>
      <w:tblPr>
        <w:tblW w:w="0" w:type="auto"/>
        <w:tblInd w:w="1278" w:type="dxa"/>
        <w:tblLayout w:type="fixed"/>
        <w:tblCellMar>
          <w:left w:w="0" w:type="dxa"/>
          <w:right w:w="0" w:type="dxa"/>
        </w:tblCellMar>
        <w:tblLook w:val="0000" w:firstRow="0" w:lastRow="0" w:firstColumn="0" w:lastColumn="0" w:noHBand="0" w:noVBand="0"/>
      </w:tblPr>
      <w:tblGrid>
        <w:gridCol w:w="2564"/>
        <w:gridCol w:w="1800"/>
        <w:gridCol w:w="1473"/>
        <w:gridCol w:w="1473"/>
      </w:tblGrid>
      <w:tr w:rsidR="00000000">
        <w:tblPrEx>
          <w:tblCellMar>
            <w:top w:w="0" w:type="dxa"/>
            <w:left w:w="0" w:type="dxa"/>
            <w:bottom w:w="0" w:type="dxa"/>
            <w:right w:w="0" w:type="dxa"/>
          </w:tblCellMar>
        </w:tblPrEx>
        <w:trPr>
          <w:trHeight w:hRule="exact" w:val="280"/>
        </w:trPr>
        <w:tc>
          <w:tcPr>
            <w:tcW w:w="2564" w:type="dxa"/>
            <w:tcBorders>
              <w:top w:val="single" w:sz="6" w:space="0" w:color="auto"/>
              <w:left w:val="single" w:sz="6" w:space="0" w:color="auto"/>
            </w:tcBorders>
          </w:tcPr>
          <w:p w:rsidR="00000000" w:rsidRDefault="00000000">
            <w:pPr>
              <w:pStyle w:val="a"/>
              <w:spacing w:after="140" w:line="280" w:lineRule="atLeast"/>
              <w:ind w:left="851"/>
              <w:jc w:val="both"/>
            </w:pPr>
            <w:r>
              <w:rPr>
                <w:rFonts w:hint="eastAsia"/>
              </w:rPr>
              <w:t>年</w:t>
            </w:r>
            <w:r>
              <w:t xml:space="preserve"> </w:t>
            </w:r>
            <w:r>
              <w:rPr>
                <w:rFonts w:hint="eastAsia"/>
              </w:rPr>
              <w:t>份</w:t>
            </w:r>
          </w:p>
        </w:tc>
        <w:tc>
          <w:tcPr>
            <w:tcW w:w="1800" w:type="dxa"/>
            <w:tcBorders>
              <w:top w:val="single" w:sz="6" w:space="0" w:color="auto"/>
              <w:left w:val="single" w:sz="6" w:space="0" w:color="auto"/>
              <w:right w:val="single" w:sz="6" w:space="0" w:color="auto"/>
            </w:tcBorders>
          </w:tcPr>
          <w:p w:rsidR="00000000" w:rsidRDefault="00000000">
            <w:pPr>
              <w:pStyle w:val="a"/>
              <w:spacing w:after="140" w:line="280" w:lineRule="atLeast"/>
              <w:ind w:left="567"/>
              <w:jc w:val="both"/>
            </w:pPr>
            <w:r>
              <w:rPr>
                <w:rFonts w:hint="eastAsia"/>
              </w:rPr>
              <w:t>军</w:t>
            </w:r>
            <w:r>
              <w:t xml:space="preserve"> </w:t>
            </w:r>
            <w:r>
              <w:rPr>
                <w:rFonts w:hint="eastAsia"/>
              </w:rPr>
              <w:t>官</w:t>
            </w:r>
          </w:p>
        </w:tc>
        <w:tc>
          <w:tcPr>
            <w:tcW w:w="1473" w:type="dxa"/>
            <w:tcBorders>
              <w:top w:val="single" w:sz="6" w:space="0" w:color="auto"/>
              <w:left w:val="nil"/>
              <w:right w:val="single" w:sz="6" w:space="0" w:color="auto"/>
            </w:tcBorders>
          </w:tcPr>
          <w:p w:rsidR="00000000" w:rsidRDefault="00000000">
            <w:pPr>
              <w:pStyle w:val="a"/>
              <w:spacing w:after="140" w:line="280" w:lineRule="atLeast"/>
              <w:ind w:left="340"/>
              <w:jc w:val="both"/>
            </w:pPr>
            <w:r>
              <w:rPr>
                <w:rFonts w:hint="eastAsia"/>
              </w:rPr>
              <w:t>其它军阶</w:t>
            </w:r>
          </w:p>
        </w:tc>
        <w:tc>
          <w:tcPr>
            <w:tcW w:w="1473" w:type="dxa"/>
            <w:tcBorders>
              <w:top w:val="single" w:sz="6" w:space="0" w:color="auto"/>
              <w:left w:val="nil"/>
              <w:right w:val="single" w:sz="6" w:space="0" w:color="auto"/>
            </w:tcBorders>
          </w:tcPr>
          <w:p w:rsidR="00000000" w:rsidRDefault="00000000">
            <w:pPr>
              <w:pStyle w:val="a"/>
              <w:spacing w:after="140" w:line="280" w:lineRule="atLeast"/>
              <w:jc w:val="center"/>
            </w:pPr>
            <w:r>
              <w:rPr>
                <w:rFonts w:hint="eastAsia"/>
              </w:rPr>
              <w:t>共</w:t>
            </w:r>
            <w:r>
              <w:t xml:space="preserve"> </w:t>
            </w:r>
            <w:r>
              <w:rPr>
                <w:rFonts w:hint="eastAsia"/>
              </w:rPr>
              <w:t>计</w:t>
            </w:r>
          </w:p>
        </w:tc>
      </w:tr>
      <w:tr w:rsidR="00000000">
        <w:tblPrEx>
          <w:tblCellMar>
            <w:top w:w="0" w:type="dxa"/>
            <w:left w:w="0" w:type="dxa"/>
            <w:bottom w:w="0" w:type="dxa"/>
            <w:right w:w="0" w:type="dxa"/>
          </w:tblCellMar>
        </w:tblPrEx>
        <w:trPr>
          <w:trHeight w:hRule="exact" w:val="140"/>
        </w:trPr>
        <w:tc>
          <w:tcPr>
            <w:tcW w:w="2564" w:type="dxa"/>
            <w:tcBorders>
              <w:top w:val="single" w:sz="12" w:space="0" w:color="auto"/>
              <w:left w:val="single" w:sz="6" w:space="0" w:color="auto"/>
            </w:tcBorders>
          </w:tcPr>
          <w:p w:rsidR="00000000" w:rsidRDefault="00000000">
            <w:pPr>
              <w:ind w:left="227"/>
            </w:pPr>
          </w:p>
        </w:tc>
        <w:tc>
          <w:tcPr>
            <w:tcW w:w="1800" w:type="dxa"/>
            <w:tcBorders>
              <w:top w:val="single" w:sz="12" w:space="0" w:color="auto"/>
              <w:left w:val="single" w:sz="6" w:space="0" w:color="auto"/>
              <w:right w:val="single" w:sz="6" w:space="0" w:color="auto"/>
            </w:tcBorders>
          </w:tcPr>
          <w:p w:rsidR="00000000" w:rsidRDefault="00000000">
            <w:pPr>
              <w:ind w:left="170"/>
            </w:pPr>
          </w:p>
        </w:tc>
        <w:tc>
          <w:tcPr>
            <w:tcW w:w="1473" w:type="dxa"/>
            <w:tcBorders>
              <w:top w:val="single" w:sz="12" w:space="0" w:color="auto"/>
              <w:left w:val="nil"/>
              <w:right w:val="single" w:sz="6" w:space="0" w:color="auto"/>
            </w:tcBorders>
          </w:tcPr>
          <w:p w:rsidR="00000000" w:rsidRDefault="00000000">
            <w:pPr>
              <w:ind w:left="113"/>
            </w:pPr>
          </w:p>
        </w:tc>
        <w:tc>
          <w:tcPr>
            <w:tcW w:w="1473" w:type="dxa"/>
            <w:tcBorders>
              <w:top w:val="single" w:sz="12" w:space="0" w:color="auto"/>
              <w:left w:val="nil"/>
              <w:right w:val="single" w:sz="6" w:space="0" w:color="auto"/>
            </w:tcBorders>
          </w:tcPr>
          <w:p w:rsidR="00000000" w:rsidRDefault="00000000"/>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tcBorders>
          </w:tcPr>
          <w:p w:rsidR="00000000" w:rsidRDefault="00000000">
            <w:pPr>
              <w:pStyle w:val="850"/>
              <w:spacing w:after="140" w:line="280" w:lineRule="atLeast"/>
              <w:ind w:left="567"/>
              <w:jc w:val="both"/>
            </w:pPr>
            <w:r>
              <w:t>1995</w:t>
            </w:r>
            <w:r>
              <w:rPr>
                <w:rFonts w:hint="eastAsia"/>
              </w:rPr>
              <w:t>年</w:t>
            </w:r>
            <w:r>
              <w:t>4</w:t>
            </w:r>
            <w:r>
              <w:rPr>
                <w:rFonts w:hint="eastAsia"/>
              </w:rPr>
              <w:t>月</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2 589(7.3%)</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170"/>
              <w:jc w:val="left"/>
            </w:pPr>
            <w:r>
              <w:t>14 019(7.1%)</w:t>
            </w:r>
          </w:p>
        </w:tc>
        <w:tc>
          <w:tcPr>
            <w:tcW w:w="1473" w:type="dxa"/>
            <w:tcBorders>
              <w:left w:val="nil"/>
              <w:bottom w:val="single" w:sz="6" w:space="0" w:color="auto"/>
              <w:right w:val="single" w:sz="6" w:space="0" w:color="auto"/>
            </w:tcBorders>
          </w:tcPr>
          <w:p w:rsidR="00000000" w:rsidRDefault="00000000">
            <w:pPr>
              <w:pStyle w:val="85"/>
              <w:spacing w:after="140" w:line="280" w:lineRule="atLeast"/>
              <w:ind w:left="340"/>
              <w:jc w:val="both"/>
            </w:pPr>
            <w:r>
              <w:t>16 608(7.1%)</w:t>
            </w:r>
          </w:p>
        </w:tc>
      </w:tr>
      <w:tr w:rsidR="00000000">
        <w:tblPrEx>
          <w:tblCellMar>
            <w:top w:w="0" w:type="dxa"/>
            <w:left w:w="0" w:type="dxa"/>
            <w:bottom w:w="0" w:type="dxa"/>
            <w:right w:w="0" w:type="dxa"/>
          </w:tblCellMar>
        </w:tblPrEx>
        <w:trPr>
          <w:trHeight w:val="360"/>
        </w:trPr>
        <w:tc>
          <w:tcPr>
            <w:tcW w:w="2564" w:type="dxa"/>
            <w:tcBorders>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1996</w:t>
            </w:r>
            <w:r>
              <w:rPr>
                <w:rFonts w:hint="eastAsia"/>
              </w:rPr>
              <w:t>年</w:t>
            </w:r>
            <w:r>
              <w:t>4</w:t>
            </w:r>
            <w:r>
              <w:rPr>
                <w:rFonts w:hint="eastAsia"/>
              </w:rPr>
              <w:t>月</w:t>
            </w:r>
          </w:p>
        </w:tc>
        <w:tc>
          <w:tcPr>
            <w:tcW w:w="1800"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2 478(7.3%)</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13 204(7%)</w:t>
            </w:r>
          </w:p>
        </w:tc>
        <w:tc>
          <w:tcPr>
            <w:tcW w:w="1473" w:type="dxa"/>
            <w:tcBorders>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15 682(7.1%)</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1997</w:t>
            </w:r>
            <w:r>
              <w:rPr>
                <w:rFonts w:hint="eastAsia"/>
              </w:rPr>
              <w:t>年</w:t>
            </w:r>
            <w:r>
              <w:t>4</w:t>
            </w:r>
            <w:r>
              <w:rPr>
                <w:rFonts w:hint="eastAsia"/>
              </w:rPr>
              <w:t>月</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2 380(7.3%)</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12 451(7%)</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14 831(7%)</w:t>
            </w:r>
          </w:p>
        </w:tc>
      </w:tr>
      <w:tr w:rsidR="00000000">
        <w:tblPrEx>
          <w:tblCellMar>
            <w:top w:w="0" w:type="dxa"/>
            <w:left w:w="0" w:type="dxa"/>
            <w:bottom w:w="0" w:type="dxa"/>
            <w:right w:w="0" w:type="dxa"/>
          </w:tblCellMar>
        </w:tblPrEx>
        <w:trPr>
          <w:trHeight w:val="360"/>
        </w:trPr>
        <w:tc>
          <w:tcPr>
            <w:tcW w:w="2564" w:type="dxa"/>
            <w:tcBorders>
              <w:top w:val="single" w:sz="6" w:space="0" w:color="auto"/>
              <w:left w:val="single" w:sz="6" w:space="0" w:color="auto"/>
              <w:bottom w:val="single" w:sz="6" w:space="0" w:color="auto"/>
              <w:right w:val="single" w:sz="6" w:space="0" w:color="auto"/>
            </w:tcBorders>
          </w:tcPr>
          <w:p w:rsidR="00000000" w:rsidRDefault="00000000">
            <w:pPr>
              <w:pStyle w:val="850"/>
              <w:spacing w:after="140" w:line="280" w:lineRule="atLeast"/>
              <w:ind w:left="567"/>
              <w:jc w:val="both"/>
            </w:pPr>
            <w:r>
              <w:t>1998</w:t>
            </w:r>
            <w:r>
              <w:rPr>
                <w:rFonts w:hint="eastAsia"/>
              </w:rPr>
              <w:t>年</w:t>
            </w:r>
            <w:r>
              <w:t>4</w:t>
            </w:r>
            <w:r>
              <w:rPr>
                <w:rFonts w:hint="eastAsia"/>
              </w:rPr>
              <w:t>月</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2 564(7.9%)</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170"/>
              <w:jc w:val="left"/>
            </w:pPr>
            <w:r>
              <w:t>13 136(7.4%)</w:t>
            </w:r>
          </w:p>
        </w:tc>
        <w:tc>
          <w:tcPr>
            <w:tcW w:w="1473" w:type="dxa"/>
            <w:tcBorders>
              <w:top w:val="single" w:sz="6" w:space="0" w:color="auto"/>
              <w:left w:val="single" w:sz="6" w:space="0" w:color="auto"/>
              <w:bottom w:val="single" w:sz="6" w:space="0" w:color="auto"/>
              <w:right w:val="single" w:sz="6" w:space="0" w:color="auto"/>
            </w:tcBorders>
          </w:tcPr>
          <w:p w:rsidR="00000000" w:rsidRDefault="00000000">
            <w:pPr>
              <w:pStyle w:val="85"/>
              <w:spacing w:after="140" w:line="280" w:lineRule="atLeast"/>
              <w:ind w:left="340"/>
              <w:jc w:val="both"/>
            </w:pPr>
            <w:r>
              <w:t>15 700(7.5%)</w:t>
            </w:r>
          </w:p>
        </w:tc>
      </w:tr>
    </w:tbl>
    <w:p w:rsidR="00000000" w:rsidRDefault="00000000">
      <w:pPr>
        <w:spacing w:line="280" w:lineRule="exact"/>
        <w:ind w:left="1276" w:right="1276"/>
        <w:rPr>
          <w:sz w:val="18"/>
        </w:rPr>
      </w:pPr>
      <w:r>
        <w:rPr>
          <w:rFonts w:eastAsia="长城楷体" w:hint="eastAsia"/>
          <w:sz w:val="18"/>
        </w:rPr>
        <w:t>资料来源</w:t>
      </w:r>
      <w:r>
        <w:rPr>
          <w:sz w:val="18"/>
        </w:rPr>
        <w:t xml:space="preserve">: </w:t>
      </w:r>
      <w:r>
        <w:rPr>
          <w:rFonts w:hint="eastAsia"/>
          <w:sz w:val="18"/>
        </w:rPr>
        <w:t>国防部国防分析事务局。</w:t>
      </w:r>
    </w:p>
    <w:p w:rsidR="00000000" w:rsidRDefault="00000000">
      <w:pPr>
        <w:spacing w:line="280" w:lineRule="exact"/>
        <w:ind w:left="1276" w:right="1276"/>
      </w:pPr>
      <w:r>
        <w:tab/>
      </w:r>
      <w:r>
        <w:rPr>
          <w:rFonts w:hint="eastAsia"/>
        </w:rPr>
        <w:t>已对由于医学上和实际原因而妇女目前还不能服役的潜艇和排雷潜水员工作分别进行研究。建议已提交负责武装部队的大臣。</w:t>
      </w:r>
    </w:p>
    <w:p w:rsidR="00000000" w:rsidRDefault="00000000">
      <w:pPr>
        <w:pStyle w:val="H1"/>
        <w:keepLines w:val="0"/>
        <w:spacing w:after="140" w:line="280" w:lineRule="exact"/>
        <w:ind w:left="1276" w:right="1276"/>
        <w:jc w:val="both"/>
      </w:pPr>
      <w:r>
        <w:br w:type="page"/>
      </w:r>
      <w:r>
        <w:rPr>
          <w:rFonts w:hint="eastAsia"/>
        </w:rPr>
        <w:t>第</w:t>
      </w:r>
      <w:r>
        <w:t>9</w:t>
      </w:r>
      <w:r>
        <w:rPr>
          <w:rFonts w:hint="eastAsia"/>
        </w:rPr>
        <w:t>条</w:t>
      </w:r>
    </w:p>
    <w:p w:rsidR="00000000" w:rsidRDefault="00000000">
      <w:pPr>
        <w:pStyle w:val="H1"/>
        <w:keepLines w:val="0"/>
        <w:spacing w:before="120" w:after="360" w:line="280" w:lineRule="exact"/>
        <w:ind w:left="1276" w:right="1276"/>
        <w:jc w:val="both"/>
      </w:pPr>
      <w:r>
        <w:rPr>
          <w:rFonts w:hint="eastAsia"/>
        </w:rPr>
        <w:t>国籍</w:t>
      </w:r>
    </w:p>
    <w:tbl>
      <w:tblPr>
        <w:tblW w:w="0" w:type="auto"/>
        <w:tblInd w:w="1278" w:type="dxa"/>
        <w:tblLayout w:type="fixed"/>
        <w:tblCellMar>
          <w:left w:w="0" w:type="dxa"/>
          <w:right w:w="0" w:type="dxa"/>
        </w:tblCellMar>
        <w:tblLook w:val="0000" w:firstRow="0" w:lastRow="0" w:firstColumn="0" w:lastColumn="0" w:noHBand="0" w:noVBand="0"/>
      </w:tblPr>
      <w:tblGrid>
        <w:gridCol w:w="7310"/>
      </w:tblGrid>
      <w:tr w:rsidR="00000000">
        <w:tblPrEx>
          <w:tblCellMar>
            <w:top w:w="0" w:type="dxa"/>
            <w:left w:w="0" w:type="dxa"/>
            <w:bottom w:w="0" w:type="dxa"/>
            <w:right w:w="0" w:type="dxa"/>
          </w:tblCellMar>
        </w:tblPrEx>
        <w:trPr>
          <w:trHeight w:val="360"/>
        </w:trPr>
        <w:tc>
          <w:tcPr>
            <w:tcW w:w="7310" w:type="dxa"/>
            <w:tcBorders>
              <w:top w:val="single" w:sz="6" w:space="0" w:color="auto"/>
              <w:left w:val="single" w:sz="6" w:space="0" w:color="auto"/>
              <w:bottom w:val="single" w:sz="6" w:space="0" w:color="auto"/>
              <w:right w:val="single" w:sz="6" w:space="0" w:color="auto"/>
            </w:tcBorders>
          </w:tcPr>
          <w:p w:rsidR="00000000" w:rsidRDefault="00000000">
            <w:pPr>
              <w:spacing w:before="120"/>
              <w:ind w:left="113" w:right="113"/>
            </w:pPr>
            <w:r>
              <w:tab/>
              <w:t>1.</w:t>
            </w:r>
            <w:r>
              <w:tab/>
            </w:r>
            <w:r>
              <w:rPr>
                <w:rFonts w:hint="eastAsia"/>
              </w:rPr>
              <w:t>缔约各国应给予妇女与男子同等的取得、改变和保留国籍</w:t>
            </w:r>
            <w:r>
              <w:tab/>
            </w:r>
            <w:r>
              <w:rPr>
                <w:rFonts w:hint="eastAsia"/>
              </w:rPr>
              <w:t>的权利。它们应特别保证</w:t>
            </w:r>
            <w:r>
              <w:t>,</w:t>
            </w:r>
            <w:r>
              <w:rPr>
                <w:rFonts w:hint="eastAsia"/>
              </w:rPr>
              <w:t>与外国人结婚或于婚姻存续期间丈夫改变国籍均不当然改变妻子的国籍</w:t>
            </w:r>
            <w:r>
              <w:t>,</w:t>
            </w:r>
            <w:r>
              <w:rPr>
                <w:rFonts w:hint="eastAsia"/>
              </w:rPr>
              <w:t>使她成为无国籍者</w:t>
            </w:r>
            <w:r>
              <w:t>,</w:t>
            </w:r>
            <w:r>
              <w:tab/>
            </w:r>
            <w:r>
              <w:rPr>
                <w:rFonts w:hint="eastAsia"/>
              </w:rPr>
              <w:t>或把丈夫的国籍强加于她。</w:t>
            </w:r>
          </w:p>
          <w:p w:rsidR="00000000" w:rsidRDefault="00000000">
            <w:pPr>
              <w:ind w:left="113" w:right="113"/>
            </w:pPr>
            <w:r>
              <w:tab/>
              <w:t>2.</w:t>
            </w:r>
            <w:r>
              <w:tab/>
            </w:r>
            <w:r>
              <w:rPr>
                <w:rFonts w:hint="eastAsia"/>
              </w:rPr>
              <w:t>缔约各国在关于子女的国籍方面应给予妇女与男子平等的权利。</w:t>
            </w:r>
          </w:p>
        </w:tc>
      </w:tr>
    </w:tbl>
    <w:p w:rsidR="00000000" w:rsidRDefault="00000000">
      <w:pPr>
        <w:spacing w:before="120" w:line="280" w:lineRule="exact"/>
        <w:ind w:left="1276" w:right="1276"/>
      </w:pPr>
      <w:r>
        <w:tab/>
      </w:r>
      <w:r>
        <w:rPr>
          <w:rFonts w:hint="eastAsia"/>
        </w:rPr>
        <w:t>联合王国的国籍法体现了男女在此领域享有平等权利的原则</w:t>
      </w:r>
      <w:r>
        <w:t>,</w:t>
      </w:r>
      <w:r>
        <w:rPr>
          <w:rFonts w:hint="eastAsia"/>
        </w:rPr>
        <w:t>自上次报告以来这方面没有变化。</w:t>
      </w:r>
    </w:p>
    <w:p w:rsidR="00000000" w:rsidRDefault="00000000">
      <w:pPr>
        <w:pStyle w:val="H2"/>
        <w:keepLines w:val="0"/>
        <w:spacing w:line="280" w:lineRule="exact"/>
        <w:ind w:left="1276" w:right="1276"/>
        <w:jc w:val="both"/>
      </w:pPr>
      <w:r>
        <w:rPr>
          <w:rFonts w:hint="eastAsia"/>
        </w:rPr>
        <w:t>与婚姻有关的移民规则</w:t>
      </w:r>
    </w:p>
    <w:p w:rsidR="00000000" w:rsidRDefault="00000000">
      <w:pPr>
        <w:spacing w:line="280" w:lineRule="exact"/>
        <w:ind w:left="1276" w:right="1276"/>
      </w:pPr>
      <w:r>
        <w:tab/>
      </w:r>
      <w:r>
        <w:rPr>
          <w:rFonts w:hint="eastAsia"/>
        </w:rPr>
        <w:t>联合王国移民规则</w:t>
      </w:r>
      <w:r>
        <w:t>[HC 395</w:t>
      </w:r>
      <w:r>
        <w:rPr>
          <w:rFonts w:hint="eastAsia"/>
        </w:rPr>
        <w:t>号</w:t>
      </w:r>
      <w:r>
        <w:t>,</w:t>
      </w:r>
      <w:r>
        <w:rPr>
          <w:rFonts w:hint="eastAsia"/>
        </w:rPr>
        <w:t>第</w:t>
      </w:r>
      <w:r>
        <w:t>277</w:t>
      </w:r>
      <w:r>
        <w:rPr>
          <w:rFonts w:hint="eastAsia"/>
        </w:rPr>
        <w:t>至</w:t>
      </w:r>
      <w:r>
        <w:t>295</w:t>
      </w:r>
      <w:r>
        <w:rPr>
          <w:rFonts w:hint="eastAsia"/>
        </w:rPr>
        <w:t>段</w:t>
      </w:r>
      <w:r>
        <w:t>(1994</w:t>
      </w:r>
      <w:r>
        <w:rPr>
          <w:rFonts w:hint="eastAsia"/>
        </w:rPr>
        <w:t>年</w:t>
      </w:r>
      <w:r>
        <w:t>10</w:t>
      </w:r>
      <w:r>
        <w:rPr>
          <w:rFonts w:hint="eastAsia"/>
        </w:rPr>
        <w:t>月</w:t>
      </w:r>
      <w:r>
        <w:t>1</w:t>
      </w:r>
      <w:r>
        <w:rPr>
          <w:rFonts w:hint="eastAsia"/>
        </w:rPr>
        <w:t>日</w:t>
      </w:r>
      <w:r>
        <w:t>)</w:t>
      </w:r>
      <w:r>
        <w:rPr>
          <w:rFonts w:hint="eastAsia"/>
        </w:rPr>
        <w:t>和</w:t>
      </w:r>
      <w:r>
        <w:t>HC 26</w:t>
      </w:r>
      <w:r>
        <w:rPr>
          <w:rFonts w:hint="eastAsia"/>
        </w:rPr>
        <w:t>号</w:t>
      </w:r>
      <w:r>
        <w:t>(1997</w:t>
      </w:r>
      <w:r>
        <w:rPr>
          <w:rFonts w:hint="eastAsia"/>
        </w:rPr>
        <w:t>年</w:t>
      </w:r>
      <w:r>
        <w:t>6</w:t>
      </w:r>
      <w:r>
        <w:rPr>
          <w:rFonts w:hint="eastAsia"/>
        </w:rPr>
        <w:t>月</w:t>
      </w:r>
      <w:r>
        <w:t>5</w:t>
      </w:r>
      <w:r>
        <w:rPr>
          <w:rFonts w:hint="eastAsia"/>
        </w:rPr>
        <w:t>日</w:t>
      </w:r>
      <w:r>
        <w:t>)</w:t>
      </w:r>
      <w:r>
        <w:rPr>
          <w:rFonts w:hint="eastAsia"/>
        </w:rPr>
        <w:t>对此的修正</w:t>
      </w:r>
      <w:r>
        <w:t>]</w:t>
      </w:r>
      <w:r>
        <w:rPr>
          <w:rFonts w:hint="eastAsia"/>
        </w:rPr>
        <w:t>允许符合严格条件的配偶首次进入或留在联合王国达</w:t>
      </w:r>
      <w:r>
        <w:t>12</w:t>
      </w:r>
      <w:r>
        <w:rPr>
          <w:rFonts w:hint="eastAsia"/>
        </w:rPr>
        <w:t>个月。</w:t>
      </w:r>
      <w:r>
        <w:t>12</w:t>
      </w:r>
      <w:r>
        <w:rPr>
          <w:rFonts w:hint="eastAsia"/>
        </w:rPr>
        <w:t>个月规则对男子和妇女的适用完全相同</w:t>
      </w:r>
      <w:r>
        <w:t>,</w:t>
      </w:r>
      <w:r>
        <w:rPr>
          <w:rFonts w:hint="eastAsia"/>
        </w:rPr>
        <w:t>它被认为是防止那些否则没有资格在联合王国居留而打算以婚姻手段取得居留权的人们滥用这一手段的重要保障。</w:t>
      </w:r>
    </w:p>
    <w:p w:rsidR="00000000" w:rsidRDefault="00000000">
      <w:pPr>
        <w:spacing w:line="280" w:lineRule="exact"/>
        <w:ind w:left="1276" w:right="1276"/>
      </w:pPr>
      <w:r>
        <w:tab/>
      </w:r>
      <w:r>
        <w:rPr>
          <w:rFonts w:hint="eastAsia"/>
        </w:rPr>
        <w:t>那些被允许居留</w:t>
      </w:r>
      <w:r>
        <w:t>12</w:t>
      </w:r>
      <w:r>
        <w:rPr>
          <w:rFonts w:hint="eastAsia"/>
        </w:rPr>
        <w:t>个月的人受到例如联合王国有关家庭暴力等法律的保护。关于遭受家庭暴力的配偶的现行移民政策是</w:t>
      </w:r>
      <w:r>
        <w:t>:</w:t>
      </w:r>
      <w:r>
        <w:rPr>
          <w:rFonts w:hint="eastAsia"/>
        </w:rPr>
        <w:t>如果婚姻在</w:t>
      </w:r>
      <w:r>
        <w:t>12</w:t>
      </w:r>
      <w:r>
        <w:rPr>
          <w:rFonts w:hint="eastAsia"/>
        </w:rPr>
        <w:t>个月等待期内不论因何原因破裂</w:t>
      </w:r>
      <w:r>
        <w:t>,</w:t>
      </w:r>
      <w:r>
        <w:rPr>
          <w:rFonts w:hint="eastAsia"/>
        </w:rPr>
        <w:t>通常配偶只能期望返回其母国。这是因为</w:t>
      </w:r>
      <w:r>
        <w:t>,</w:t>
      </w:r>
      <w:r>
        <w:rPr>
          <w:rFonts w:hint="eastAsia"/>
        </w:rPr>
        <w:t>最初允许此人入境的根本理由是继续或开始稳定的家庭生活</w:t>
      </w:r>
      <w:r>
        <w:t>,</w:t>
      </w:r>
      <w:r>
        <w:rPr>
          <w:rFonts w:hint="eastAsia"/>
        </w:rPr>
        <w:t>现已不复存在。目前</w:t>
      </w:r>
      <w:r>
        <w:t>,</w:t>
      </w:r>
      <w:r>
        <w:rPr>
          <w:rFonts w:hint="eastAsia"/>
        </w:rPr>
        <w:t>政府正考虑选用一条让步性规定</w:t>
      </w:r>
      <w:r>
        <w:t>:</w:t>
      </w:r>
      <w:r>
        <w:rPr>
          <w:rFonts w:hint="eastAsia"/>
        </w:rPr>
        <w:t>家庭暴力的受害者即使已不再与其担保人共同生活</w:t>
      </w:r>
      <w:r>
        <w:t>,</w:t>
      </w:r>
      <w:r>
        <w:rPr>
          <w:rFonts w:hint="eastAsia"/>
        </w:rPr>
        <w:t>但如果他们能提供有关的法院指令、判决或警察警告等客观证据</w:t>
      </w:r>
      <w:r>
        <w:t>,</w:t>
      </w:r>
      <w:r>
        <w:rPr>
          <w:rFonts w:hint="eastAsia"/>
        </w:rPr>
        <w:t>便可给予他们居留身份</w:t>
      </w:r>
      <w:r>
        <w:t>;</w:t>
      </w:r>
      <w:r>
        <w:rPr>
          <w:rFonts w:hint="eastAsia"/>
        </w:rPr>
        <w:t>不过</w:t>
      </w:r>
      <w:r>
        <w:t>,</w:t>
      </w:r>
      <w:r>
        <w:rPr>
          <w:rFonts w:hint="eastAsia"/>
        </w:rPr>
        <w:t>有关该让步性规定的确切标准尚未确定。《更公平、更快速、更坚定</w:t>
      </w:r>
      <w:r>
        <w:t>––</w:t>
      </w:r>
      <w:r>
        <w:rPr>
          <w:rFonts w:hint="eastAsia"/>
        </w:rPr>
        <w:t>移民和避难问题的现代做法》白皮书内对此作了说明。</w:t>
      </w:r>
    </w:p>
    <w:p w:rsidR="00000000" w:rsidRDefault="00000000">
      <w:pPr>
        <w:spacing w:line="280" w:lineRule="exact"/>
        <w:ind w:left="1276" w:right="1276"/>
      </w:pPr>
      <w:r>
        <w:tab/>
      </w:r>
      <w:r>
        <w:rPr>
          <w:rFonts w:hint="eastAsia"/>
        </w:rPr>
        <w:t>按照公布的建立一个“更公平、更快速和更坚定的移民和避难制度”的承诺</w:t>
      </w:r>
      <w:r>
        <w:t>,</w:t>
      </w:r>
      <w:r>
        <w:rPr>
          <w:rFonts w:hint="eastAsia"/>
        </w:rPr>
        <w:t>政府于</w:t>
      </w:r>
      <w:r>
        <w:t>1997</w:t>
      </w:r>
      <w:r>
        <w:rPr>
          <w:rFonts w:hint="eastAsia"/>
        </w:rPr>
        <w:t>年</w:t>
      </w:r>
      <w:r>
        <w:t>6</w:t>
      </w:r>
      <w:r>
        <w:rPr>
          <w:rFonts w:hint="eastAsia"/>
        </w:rPr>
        <w:t>月</w:t>
      </w:r>
      <w:r>
        <w:t>5</w:t>
      </w:r>
      <w:r>
        <w:rPr>
          <w:rFonts w:hint="eastAsia"/>
        </w:rPr>
        <w:t>日废除了“主要目的规则”。这条涉及婚姻的移民规则要求申请人证明其婚姻的主要目的不是为了争取进入联合王国。鉴于该规则查获的不仅仅是完全虚假的婚姻</w:t>
      </w:r>
      <w:r>
        <w:t>,</w:t>
      </w:r>
      <w:r>
        <w:rPr>
          <w:rFonts w:hint="eastAsia"/>
        </w:rPr>
        <w:t>而且还包括有关双方最初结婚的主要目的虽是申请来联合王国</w:t>
      </w:r>
      <w:r>
        <w:t>,</w:t>
      </w:r>
      <w:r>
        <w:rPr>
          <w:rFonts w:hint="eastAsia"/>
        </w:rPr>
        <w:t>但后来他们却打算永久在一起生活的真实婚姻</w:t>
      </w:r>
      <w:r>
        <w:t>,</w:t>
      </w:r>
      <w:r>
        <w:rPr>
          <w:rFonts w:hint="eastAsia"/>
        </w:rPr>
        <w:t>因此普遍认为该规则武断、低效而且不公平。</w:t>
      </w:r>
    </w:p>
    <w:p w:rsidR="00000000" w:rsidRDefault="00000000">
      <w:pPr>
        <w:pStyle w:val="H2"/>
        <w:keepLines w:val="0"/>
        <w:spacing w:line="280" w:lineRule="exact"/>
        <w:ind w:left="1276" w:right="1276"/>
        <w:jc w:val="both"/>
      </w:pPr>
      <w:r>
        <w:rPr>
          <w:rFonts w:hint="eastAsia"/>
        </w:rPr>
        <w:t>外籍帮佣工人</w:t>
      </w:r>
    </w:p>
    <w:p w:rsidR="00000000" w:rsidRDefault="00000000">
      <w:pPr>
        <w:spacing w:line="280" w:lineRule="exact"/>
        <w:ind w:left="1276" w:right="1276"/>
      </w:pPr>
      <w:r>
        <w:tab/>
      </w:r>
      <w:r>
        <w:rPr>
          <w:rFonts w:hint="eastAsia"/>
        </w:rPr>
        <w:t>联合王国政府关注有关随雇主来到联合王国的帮佣工人受虐待的报道已有一些时间。大多数帮佣工人是妇女。我国政府与代表外籍帮佣工人的组织卡拉亚恩一起合作</w:t>
      </w:r>
      <w:r>
        <w:t>,</w:t>
      </w:r>
      <w:r>
        <w:rPr>
          <w:rFonts w:hint="eastAsia"/>
        </w:rPr>
        <w:t>探讨对允许他们入境的条件可作些什么改变</w:t>
      </w:r>
      <w:r>
        <w:t>,</w:t>
      </w:r>
      <w:r>
        <w:rPr>
          <w:rFonts w:hint="eastAsia"/>
        </w:rPr>
        <w:t>以期改善其境况并防止虐待。</w:t>
      </w:r>
    </w:p>
    <w:p w:rsidR="00000000" w:rsidRDefault="00000000">
      <w:pPr>
        <w:spacing w:line="280" w:lineRule="exact"/>
        <w:ind w:left="1276" w:right="1276"/>
      </w:pPr>
      <w:r>
        <w:tab/>
      </w:r>
      <w:r>
        <w:rPr>
          <w:rFonts w:hint="eastAsia"/>
        </w:rPr>
        <w:t>经那次审查后</w:t>
      </w:r>
      <w:r>
        <w:t>,</w:t>
      </w:r>
      <w:r>
        <w:rPr>
          <w:rFonts w:hint="eastAsia"/>
        </w:rPr>
        <w:t>只有其职责超出国际劳工组织的国际标准职业分类之列的那些帮佣工人才被允许随雇主来到联合王国。这意味着那些只承担打扫卫生、洗衣和做饭工作的帮佣工人将不符合条件。他们进入联合王国后</w:t>
      </w:r>
      <w:r>
        <w:t>,</w:t>
      </w:r>
      <w:r>
        <w:rPr>
          <w:rFonts w:hint="eastAsia"/>
        </w:rPr>
        <w:t>允许他们改换帮佣工作的雇主</w:t>
      </w:r>
      <w:r>
        <w:t>,</w:t>
      </w:r>
      <w:r>
        <w:rPr>
          <w:rFonts w:hint="eastAsia"/>
        </w:rPr>
        <w:t>但是他们的工作性质必须符合上述标准。</w:t>
      </w:r>
    </w:p>
    <w:p w:rsidR="00000000" w:rsidRDefault="00000000">
      <w:pPr>
        <w:spacing w:line="280" w:lineRule="exact"/>
        <w:ind w:left="1276" w:right="1276"/>
      </w:pPr>
      <w:r>
        <w:tab/>
      </w:r>
      <w:r>
        <w:rPr>
          <w:rFonts w:hint="eastAsia"/>
        </w:rPr>
        <w:t>这些变动将在适当时机列入移民规则</w:t>
      </w:r>
      <w:r>
        <w:t>,</w:t>
      </w:r>
      <w:r>
        <w:rPr>
          <w:rFonts w:hint="eastAsia"/>
        </w:rPr>
        <w:t>它们将使被允许进入联合王国的外籍帮佣工人的人数减少。</w:t>
      </w:r>
    </w:p>
    <w:p w:rsidR="00000000" w:rsidRDefault="00000000">
      <w:pPr>
        <w:spacing w:line="280" w:lineRule="exact"/>
        <w:ind w:left="1276" w:right="1276"/>
      </w:pPr>
      <w:r>
        <w:tab/>
      </w:r>
      <w:r>
        <w:rPr>
          <w:rFonts w:hint="eastAsia"/>
        </w:rPr>
        <w:t>我国政府还愿对那些并非由于自身的过错</w:t>
      </w:r>
      <w:r>
        <w:t>,</w:t>
      </w:r>
      <w:r>
        <w:rPr>
          <w:rFonts w:hint="eastAsia"/>
        </w:rPr>
        <w:t>在受虐待后离开其原雇主而处于不正常境况的外籍帮佣工人的居</w:t>
      </w:r>
      <w:r>
        <w:t>s</w:t>
      </w:r>
      <w:r>
        <w:rPr>
          <w:rFonts w:hint="eastAsia"/>
        </w:rPr>
        <w:t>留作出规定。</w:t>
      </w:r>
    </w:p>
    <w:p w:rsidR="00000000" w:rsidRDefault="00000000">
      <w:pPr>
        <w:pStyle w:val="H2"/>
        <w:keepLines w:val="0"/>
        <w:spacing w:line="280" w:lineRule="exact"/>
        <w:ind w:left="1276" w:right="1276"/>
        <w:jc w:val="both"/>
        <w:rPr>
          <w:b/>
        </w:rPr>
      </w:pPr>
      <w:r>
        <w:rPr>
          <w:rFonts w:hint="eastAsia"/>
        </w:rPr>
        <w:t>难民</w:t>
      </w:r>
    </w:p>
    <w:p w:rsidR="00000000" w:rsidRDefault="00000000">
      <w:pPr>
        <w:spacing w:line="280" w:lineRule="exact"/>
        <w:ind w:left="1276" w:right="1276"/>
      </w:pPr>
      <w:r>
        <w:tab/>
      </w:r>
      <w:r>
        <w:rPr>
          <w:rFonts w:hint="eastAsia"/>
        </w:rPr>
        <w:t>根据</w:t>
      </w:r>
      <w:r>
        <w:t>1996</w:t>
      </w:r>
      <w:r>
        <w:rPr>
          <w:rFonts w:hint="eastAsia"/>
        </w:rPr>
        <w:t>年《社会保障</w:t>
      </w:r>
      <w:r>
        <w:t>(</w:t>
      </w:r>
      <w:r>
        <w:rPr>
          <w:rFonts w:hint="eastAsia"/>
        </w:rPr>
        <w:t>来自外国者</w:t>
      </w:r>
      <w:r>
        <w:t>)(</w:t>
      </w:r>
      <w:r>
        <w:rPr>
          <w:rFonts w:hint="eastAsia"/>
        </w:rPr>
        <w:t>杂项订正</w:t>
      </w:r>
      <w:r>
        <w:t>)</w:t>
      </w:r>
      <w:r>
        <w:rPr>
          <w:rFonts w:hint="eastAsia"/>
        </w:rPr>
        <w:t>条例》的规定</w:t>
      </w:r>
      <w:r>
        <w:t>,</w:t>
      </w:r>
      <w:r>
        <w:rPr>
          <w:rFonts w:hint="eastAsia"/>
        </w:rPr>
        <w:t>寻求避难的</w:t>
      </w:r>
      <w:r>
        <w:t>,</w:t>
      </w:r>
      <w:r>
        <w:rPr>
          <w:rFonts w:hint="eastAsia"/>
        </w:rPr>
        <w:t>不分男女</w:t>
      </w:r>
      <w:r>
        <w:t>,</w:t>
      </w:r>
      <w:r>
        <w:rPr>
          <w:rFonts w:hint="eastAsia"/>
        </w:rPr>
        <w:t>凡在抵达联合王国某一港口时申请避难</w:t>
      </w:r>
      <w:r>
        <w:t>,</w:t>
      </w:r>
      <w:r>
        <w:rPr>
          <w:rFonts w:hint="eastAsia"/>
        </w:rPr>
        <w:t>均有权得到社会福利金</w:t>
      </w:r>
      <w:r>
        <w:t>,</w:t>
      </w:r>
      <w:r>
        <w:rPr>
          <w:rFonts w:hint="eastAsia"/>
        </w:rPr>
        <w:t>直至对其申请作出决定。但是</w:t>
      </w:r>
      <w:r>
        <w:t>,</w:t>
      </w:r>
      <w:r>
        <w:rPr>
          <w:rFonts w:hint="eastAsia"/>
        </w:rPr>
        <w:t>在进入联合王国后才提出避难申请的申请人通常无权享有福利。政府正在审查关于寻求避难者享受社会福利的现行安排</w:t>
      </w:r>
      <w:r>
        <w:t>,</w:t>
      </w:r>
      <w:r>
        <w:rPr>
          <w:rFonts w:hint="eastAsia"/>
        </w:rPr>
        <w:t>因为让任何寻求避难者处于贫困无助境地都是不能容许的</w:t>
      </w:r>
      <w:r>
        <w:t>,</w:t>
      </w:r>
      <w:r>
        <w:rPr>
          <w:rFonts w:hint="eastAsia"/>
        </w:rPr>
        <w:t>它将在一定时候作出任何必要的调整。</w:t>
      </w:r>
    </w:p>
    <w:p w:rsidR="00000000" w:rsidRDefault="00000000">
      <w:pPr>
        <w:spacing w:line="280" w:lineRule="exact"/>
        <w:ind w:left="1276" w:right="1276"/>
      </w:pPr>
      <w:r>
        <w:tab/>
      </w:r>
      <w:r>
        <w:rPr>
          <w:rFonts w:hint="eastAsia"/>
        </w:rPr>
        <w:t>申请避难的</w:t>
      </w:r>
      <w:r>
        <w:t>,</w:t>
      </w:r>
      <w:r>
        <w:rPr>
          <w:rFonts w:hint="eastAsia"/>
        </w:rPr>
        <w:t>不分男女</w:t>
      </w:r>
      <w:r>
        <w:t>,</w:t>
      </w:r>
      <w:r>
        <w:rPr>
          <w:rFonts w:hint="eastAsia"/>
        </w:rPr>
        <w:t>如果从申请之日起</w:t>
      </w:r>
      <w:r>
        <w:t>6</w:t>
      </w:r>
      <w:r>
        <w:rPr>
          <w:rFonts w:hint="eastAsia"/>
        </w:rPr>
        <w:t>个月内申请未有结果</w:t>
      </w:r>
      <w:r>
        <w:t>,</w:t>
      </w:r>
      <w:r>
        <w:rPr>
          <w:rFonts w:hint="eastAsia"/>
        </w:rPr>
        <w:t>或者申请被拒绝因而提出上诉</w:t>
      </w:r>
      <w:r>
        <w:t>,</w:t>
      </w:r>
      <w:r>
        <w:rPr>
          <w:rFonts w:hint="eastAsia"/>
        </w:rPr>
        <w:t>均可以就业。</w:t>
      </w:r>
    </w:p>
    <w:p w:rsidR="00000000" w:rsidRDefault="00000000">
      <w:pPr>
        <w:spacing w:line="280" w:lineRule="exact"/>
        <w:ind w:left="1276" w:right="1276"/>
      </w:pPr>
      <w:r>
        <w:tab/>
      </w:r>
      <w:r>
        <w:rPr>
          <w:rFonts w:hint="eastAsia"/>
        </w:rPr>
        <w:t>获准在联合王国避难的妇女与联合王国居民享有同等权利</w:t>
      </w:r>
      <w:r>
        <w:t>,</w:t>
      </w:r>
      <w:r>
        <w:rPr>
          <w:rFonts w:hint="eastAsia"/>
        </w:rPr>
        <w:t>并有权工作和接受培训。少数民族妇女有权享有与其他妇女相同的法定服务。</w:t>
      </w:r>
    </w:p>
    <w:p w:rsidR="00000000" w:rsidRDefault="00000000">
      <w:pPr>
        <w:spacing w:line="280" w:lineRule="exact"/>
        <w:ind w:left="1276" w:right="1276"/>
      </w:pPr>
      <w:r>
        <w:tab/>
      </w:r>
      <w:r>
        <w:rPr>
          <w:rFonts w:hint="eastAsia"/>
        </w:rPr>
        <w:t>然而</w:t>
      </w:r>
      <w:r>
        <w:t>,</w:t>
      </w:r>
      <w:r>
        <w:rPr>
          <w:rFonts w:hint="eastAsia"/>
        </w:rPr>
        <w:t>我国政府意识到</w:t>
      </w:r>
      <w:r>
        <w:t>,</w:t>
      </w:r>
      <w:r>
        <w:rPr>
          <w:rFonts w:hint="eastAsia"/>
        </w:rPr>
        <w:t>难民在获得服务方面比本土人口面临更多困难。因此政府向难民志愿组织提供资金</w:t>
      </w:r>
      <w:r>
        <w:t>,</w:t>
      </w:r>
      <w:r>
        <w:rPr>
          <w:rFonts w:hint="eastAsia"/>
        </w:rPr>
        <w:t>这些组织为各别难民社区建立自助项目提供咨询和协助。这些志愿组织知道</w:t>
      </w:r>
      <w:r>
        <w:t>,</w:t>
      </w:r>
      <w:r>
        <w:rPr>
          <w:rFonts w:hint="eastAsia"/>
        </w:rPr>
        <w:t>往往由于文化差异和家庭压力</w:t>
      </w:r>
      <w:r>
        <w:t>,</w:t>
      </w:r>
      <w:r>
        <w:rPr>
          <w:rFonts w:hint="eastAsia"/>
        </w:rPr>
        <w:t>女难民的工作和学习机会少于男子。为克服这一现象</w:t>
      </w:r>
      <w:r>
        <w:t>,</w:t>
      </w:r>
      <w:r>
        <w:rPr>
          <w:rFonts w:hint="eastAsia"/>
        </w:rPr>
        <w:t>志愿组织正推动成立妇女团体</w:t>
      </w:r>
      <w:r>
        <w:t>,</w:t>
      </w:r>
      <w:r>
        <w:rPr>
          <w:rFonts w:hint="eastAsia"/>
        </w:rPr>
        <w:t>以便女难民相互支持。尽管有这些困难</w:t>
      </w:r>
      <w:r>
        <w:t>,</w:t>
      </w:r>
      <w:r>
        <w:rPr>
          <w:rFonts w:hint="eastAsia"/>
        </w:rPr>
        <w:t>仍有相当多的妇女积极参加难民志愿组织和社区团体。总的说来</w:t>
      </w:r>
      <w:r>
        <w:t>,</w:t>
      </w:r>
      <w:r>
        <w:rPr>
          <w:rFonts w:hint="eastAsia"/>
        </w:rPr>
        <w:t>女难民受益于这些组织的支助。</w:t>
      </w:r>
    </w:p>
    <w:p w:rsidR="00000000" w:rsidRDefault="00000000">
      <w:pPr>
        <w:spacing w:line="280" w:lineRule="exact"/>
        <w:ind w:left="1276" w:right="1276"/>
      </w:pPr>
      <w:r>
        <w:tab/>
      </w:r>
      <w:r>
        <w:rPr>
          <w:rFonts w:hint="eastAsia"/>
        </w:rPr>
        <w:t>难民理事会是代表难民利益的主要非政府组织</w:t>
      </w:r>
      <w:r>
        <w:t>,</w:t>
      </w:r>
      <w:r>
        <w:rPr>
          <w:rFonts w:hint="eastAsia"/>
        </w:rPr>
        <w:t>它提供直接和间接服务。服务包括在就业培训、教育、社会保险和医疗保健等各种问题上向个人和社区难民组织提供咨询和协助。该理事会并努力改善取得法定服务的机会和提供服务的质量</w:t>
      </w:r>
      <w:r>
        <w:t>;</w:t>
      </w:r>
      <w:r>
        <w:rPr>
          <w:rFonts w:hint="eastAsia"/>
        </w:rPr>
        <w:t>协助发展社区团体</w:t>
      </w:r>
      <w:r>
        <w:t>;</w:t>
      </w:r>
      <w:r>
        <w:rPr>
          <w:rFonts w:hint="eastAsia"/>
        </w:rPr>
        <w:t>向女性难民提供组织支持和服务</w:t>
      </w:r>
      <w:r>
        <w:t>;</w:t>
      </w:r>
      <w:r>
        <w:rPr>
          <w:rFonts w:hint="eastAsia"/>
        </w:rPr>
        <w:t>并鼓励发展妇女网络。</w:t>
      </w:r>
    </w:p>
    <w:p w:rsidR="00000000" w:rsidRDefault="00000000">
      <w:pPr>
        <w:spacing w:line="280" w:lineRule="exact"/>
        <w:ind w:left="1276" w:right="1276"/>
      </w:pPr>
      <w:r>
        <w:tab/>
      </w:r>
      <w:r>
        <w:rPr>
          <w:rFonts w:hint="eastAsia"/>
        </w:rPr>
        <w:t>区域难民理事会和其他支助团体在我国各个不同地区开展活动。这些组织在地方和区域一级就影响难民的各种各样问题提供咨询和支助服务。女难民在这项工作上发挥着重要作用</w:t>
      </w:r>
      <w:r>
        <w:t>,</w:t>
      </w:r>
      <w:r>
        <w:rPr>
          <w:rFonts w:hint="eastAsia"/>
        </w:rPr>
        <w:t>这反过来又为她们的自我发展提供了机会。</w:t>
      </w:r>
    </w:p>
    <w:p w:rsidR="00000000" w:rsidRDefault="00000000">
      <w:pPr>
        <w:spacing w:line="280" w:lineRule="exact"/>
        <w:ind w:left="1276" w:right="1276"/>
        <w:rPr>
          <w:b/>
        </w:rPr>
      </w:pPr>
      <w:r>
        <w:tab/>
      </w:r>
      <w:r>
        <w:rPr>
          <w:rFonts w:hint="eastAsia"/>
        </w:rPr>
        <w:t>难民行动组织为伦敦以外的难民设立了一个社区发展方案</w:t>
      </w:r>
      <w:r>
        <w:t>,</w:t>
      </w:r>
      <w:r>
        <w:rPr>
          <w:rFonts w:hint="eastAsia"/>
        </w:rPr>
        <w:t>并为在联合王国的难民和流离失所者提供各种咨询服务。服务项目中</w:t>
      </w:r>
      <w:r>
        <w:t>,</w:t>
      </w:r>
      <w:r>
        <w:rPr>
          <w:rFonts w:hint="eastAsia"/>
        </w:rPr>
        <w:t>妇女发展占有很高的优先位置。</w:t>
      </w:r>
      <w:r>
        <w:t>1996</w:t>
      </w:r>
      <w:r>
        <w:rPr>
          <w:rFonts w:hint="eastAsia"/>
        </w:rPr>
        <w:t>年</w:t>
      </w:r>
      <w:r>
        <w:t>,</w:t>
      </w:r>
      <w:r>
        <w:rPr>
          <w:rFonts w:hint="eastAsia"/>
        </w:rPr>
        <w:t>难民行动组织协助成立了女难民法律小组。该小组由律师组成</w:t>
      </w:r>
      <w:r>
        <w:t>,</w:t>
      </w:r>
      <w:r>
        <w:rPr>
          <w:rFonts w:hint="eastAsia"/>
        </w:rPr>
        <w:t>他们正建立并促进为妇女申请避难作代理和作出决定的良好法律。</w:t>
      </w:r>
      <w:r>
        <w:t>1998</w:t>
      </w:r>
      <w:r>
        <w:rPr>
          <w:rFonts w:hint="eastAsia"/>
        </w:rPr>
        <w:t>年</w:t>
      </w:r>
      <w:r>
        <w:t>,</w:t>
      </w:r>
      <w:r>
        <w:rPr>
          <w:rFonts w:hint="eastAsia"/>
        </w:rPr>
        <w:t>难民行动组织还协助发展了一个联系团体</w:t>
      </w:r>
      <w:r>
        <w:t>,</w:t>
      </w:r>
      <w:r>
        <w:rPr>
          <w:rFonts w:hint="eastAsia"/>
        </w:rPr>
        <w:t>即女难民行动组织</w:t>
      </w:r>
      <w:r>
        <w:t>,</w:t>
      </w:r>
      <w:r>
        <w:rPr>
          <w:rFonts w:hint="eastAsia"/>
        </w:rPr>
        <w:t>以确保女难民的参与影响这一领域的政策和做法。</w:t>
      </w:r>
    </w:p>
    <w:p w:rsidR="00000000" w:rsidRDefault="00000000">
      <w:pPr>
        <w:pStyle w:val="H1"/>
        <w:keepLines w:val="0"/>
        <w:spacing w:after="140" w:line="280" w:lineRule="exact"/>
        <w:ind w:left="1276" w:right="1276"/>
        <w:jc w:val="both"/>
      </w:pPr>
      <w:r>
        <w:br w:type="page"/>
      </w:r>
      <w:r>
        <w:rPr>
          <w:rFonts w:hint="eastAsia"/>
        </w:rPr>
        <w:t>第</w:t>
      </w:r>
      <w:r>
        <w:t>10</w:t>
      </w:r>
      <w:r>
        <w:rPr>
          <w:rFonts w:hint="eastAsia"/>
        </w:rPr>
        <w:t>条</w:t>
      </w:r>
    </w:p>
    <w:p w:rsidR="00000000" w:rsidRDefault="00000000">
      <w:pPr>
        <w:pStyle w:val="H1"/>
        <w:keepLines w:val="0"/>
        <w:spacing w:after="140" w:line="280" w:lineRule="exact"/>
        <w:ind w:left="1276" w:right="1276"/>
        <w:jc w:val="both"/>
      </w:pPr>
      <w:r>
        <w:rPr>
          <w:rFonts w:hint="eastAsia"/>
        </w:rPr>
        <w:t>教育</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r>
      <w:r>
        <w:rPr>
          <w:rFonts w:hint="eastAsia"/>
        </w:rPr>
        <w:t>缔约各国应采取一切适当措施以消除对妇女的歧视</w:t>
      </w:r>
      <w:r>
        <w:t>,</w:t>
      </w:r>
      <w:r>
        <w:rPr>
          <w:rFonts w:hint="eastAsia"/>
        </w:rPr>
        <w:t>并保证妇女在教育方面享有与男子平等的权利</w:t>
      </w:r>
      <w:r>
        <w:t>,</w:t>
      </w:r>
      <w:r>
        <w:rPr>
          <w:rFonts w:hint="eastAsia"/>
        </w:rPr>
        <w:t>特别是在男女平等的基础上保证</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(a)</w:t>
      </w:r>
      <w:r>
        <w:tab/>
      </w:r>
      <w:r>
        <w:rPr>
          <w:rFonts w:hint="eastAsia"/>
        </w:rPr>
        <w:t>在各类教育机构</w:t>
      </w:r>
      <w:r>
        <w:t>,</w:t>
      </w:r>
      <w:r>
        <w:rPr>
          <w:rFonts w:hint="eastAsia"/>
        </w:rPr>
        <w:t>不论其在农村或城市</w:t>
      </w:r>
      <w:r>
        <w:t>,</w:t>
      </w:r>
      <w:r>
        <w:rPr>
          <w:rFonts w:hint="eastAsia"/>
        </w:rPr>
        <w:t>职业或行业辅导、学习的机会和文凭的取得</w:t>
      </w:r>
      <w:r>
        <w:t>,</w:t>
      </w:r>
      <w:r>
        <w:rPr>
          <w:rFonts w:hint="eastAsia"/>
        </w:rPr>
        <w:t>条件相同。在学前教育、普通教育、技术、专业和高等技术教育以及各种职业训练方面、都应保证这种平等</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(b)</w:t>
      </w:r>
      <w:r>
        <w:tab/>
      </w:r>
      <w:r>
        <w:rPr>
          <w:rFonts w:hint="eastAsia"/>
        </w:rPr>
        <w:t>课程、考试、师资的标准、校舍和设备的质量一律相同</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(c)</w:t>
      </w:r>
      <w:r>
        <w:tab/>
      </w:r>
      <w:r>
        <w:rPr>
          <w:rFonts w:hint="eastAsia"/>
        </w:rPr>
        <w:t>为消除在各级和各种方式的教育中对男女任务的任何定型观念</w:t>
      </w:r>
      <w:r>
        <w:t>,</w:t>
      </w:r>
      <w:r>
        <w:rPr>
          <w:rFonts w:hint="eastAsia"/>
        </w:rPr>
        <w:t>应鼓励实行男女同校和其他有助于实现这个目的的教育形式</w:t>
      </w:r>
      <w:r>
        <w:t>,</w:t>
      </w:r>
      <w:r>
        <w:rPr>
          <w:rFonts w:hint="eastAsia"/>
        </w:rPr>
        <w:t>并特别应修订教科书和课程以及相应地修改教学方法</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(d)</w:t>
      </w:r>
      <w:r>
        <w:tab/>
      </w:r>
      <w:r>
        <w:rPr>
          <w:rFonts w:hint="eastAsia"/>
        </w:rPr>
        <w:t>领受奖学金和其他研究资助的机会相同</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(e)</w:t>
      </w:r>
      <w:r>
        <w:tab/>
      </w:r>
      <w:r>
        <w:rPr>
          <w:rFonts w:hint="eastAsia"/>
        </w:rPr>
        <w:t>接受成人教育、包括成人识字和实用识字教育的机会相同</w:t>
      </w:r>
      <w:r>
        <w:t>,</w:t>
      </w:r>
      <w:r>
        <w:rPr>
          <w:rFonts w:hint="eastAsia"/>
        </w:rPr>
        <w:t>特别是为了尽早缩短男女之间存在的教育水平上的一切差距</w:t>
      </w:r>
      <w:r>
        <w:t>;</w:t>
      </w:r>
    </w:p>
    <w:p w:rsidR="00000000" w:rsidRDefault="00000000">
      <w:pPr>
        <w:pBdr>
          <w:top w:val="single" w:sz="6" w:space="1" w:color="auto"/>
          <w:left w:val="single" w:sz="6" w:space="1" w:color="auto"/>
          <w:bottom w:val="single" w:sz="6" w:space="1" w:color="auto"/>
          <w:right w:val="single" w:sz="6" w:space="1" w:color="auto"/>
        </w:pBdr>
        <w:spacing w:after="240" w:line="280" w:lineRule="exact"/>
        <w:ind w:left="1276" w:right="1276"/>
      </w:pPr>
      <w:r>
        <w:tab/>
        <w:t>(f)</w:t>
      </w:r>
      <w:r>
        <w:tab/>
      </w:r>
      <w:r>
        <w:rPr>
          <w:rFonts w:hint="eastAsia"/>
        </w:rPr>
        <w:t>减少女性退学率</w:t>
      </w:r>
      <w:r>
        <w:t>,</w:t>
      </w:r>
      <w:r>
        <w:rPr>
          <w:rFonts w:hint="eastAsia"/>
        </w:rPr>
        <w:t>并为离校过早的少女和妇女办理种种方案</w:t>
      </w:r>
      <w:r>
        <w:t>;</w:t>
      </w:r>
    </w:p>
    <w:p w:rsidR="00000000" w:rsidRDefault="00000000">
      <w:pPr>
        <w:pStyle w:val="H1"/>
        <w:keepLines w:val="0"/>
        <w:spacing w:after="140" w:line="280" w:lineRule="exact"/>
        <w:ind w:left="1276" w:right="1276"/>
        <w:jc w:val="both"/>
      </w:pPr>
      <w:r>
        <w:rPr>
          <w:rFonts w:hint="eastAsia"/>
        </w:rPr>
        <w:t>政府对教育的承诺</w:t>
      </w:r>
    </w:p>
    <w:p w:rsidR="00000000" w:rsidRDefault="00000000">
      <w:pPr>
        <w:spacing w:line="280" w:lineRule="exact"/>
        <w:ind w:left="1276" w:right="1276"/>
      </w:pPr>
      <w:r>
        <w:tab/>
      </w:r>
      <w:r>
        <w:rPr>
          <w:rFonts w:hint="eastAsia"/>
        </w:rPr>
        <w:t>教育为所有儿童启开机会之门</w:t>
      </w:r>
      <w:r>
        <w:t>,</w:t>
      </w:r>
      <w:r>
        <w:rPr>
          <w:rFonts w:hint="eastAsia"/>
        </w:rPr>
        <w:t>男女儿童都一样。政府决心根除一切不平等和学业不佳现象</w:t>
      </w:r>
      <w:r>
        <w:t>,</w:t>
      </w:r>
      <w:r>
        <w:rPr>
          <w:rFonts w:hint="eastAsia"/>
        </w:rPr>
        <w:t>使所有中小学和专科学院都达到最高标准。</w:t>
      </w:r>
    </w:p>
    <w:p w:rsidR="00000000" w:rsidRDefault="00000000">
      <w:pPr>
        <w:spacing w:line="280" w:lineRule="exact"/>
        <w:ind w:left="1276" w:right="1276"/>
      </w:pPr>
      <w:r>
        <w:tab/>
      </w:r>
      <w:r>
        <w:rPr>
          <w:rFonts w:hint="eastAsia"/>
        </w:rPr>
        <w:t>政府保证在今后三年拨出</w:t>
      </w:r>
      <w:r>
        <w:t>190</w:t>
      </w:r>
      <w:r>
        <w:rPr>
          <w:rFonts w:hint="eastAsia"/>
        </w:rPr>
        <w:t>亿英镑教育经费</w:t>
      </w:r>
      <w:r>
        <w:t>,</w:t>
      </w:r>
      <w:r>
        <w:rPr>
          <w:rFonts w:hint="eastAsia"/>
        </w:rPr>
        <w:t>用于教育现代化</w:t>
      </w:r>
      <w:r>
        <w:t>,</w:t>
      </w:r>
      <w:r>
        <w:rPr>
          <w:rFonts w:hint="eastAsia"/>
        </w:rPr>
        <w:t>使所有中小学都达到最佳水平。</w:t>
      </w:r>
    </w:p>
    <w:p w:rsidR="00000000" w:rsidRDefault="00000000">
      <w:pPr>
        <w:spacing w:line="280" w:lineRule="exact"/>
        <w:ind w:left="1276" w:right="1276"/>
      </w:pPr>
      <w:r>
        <w:tab/>
      </w:r>
      <w:r>
        <w:rPr>
          <w:rFonts w:hint="eastAsia"/>
        </w:rPr>
        <w:t>在</w:t>
      </w:r>
      <w:r>
        <w:t>2002</w:t>
      </w:r>
      <w:r>
        <w:rPr>
          <w:rFonts w:hint="eastAsia"/>
        </w:rPr>
        <w:t>年以前将实现下列关键目标</w:t>
      </w:r>
      <w:r>
        <w:t>:</w:t>
      </w:r>
    </w:p>
    <w:p w:rsidR="00000000" w:rsidRDefault="00000000">
      <w:pPr>
        <w:spacing w:line="280" w:lineRule="exact"/>
        <w:ind w:left="1276" w:right="1276"/>
      </w:pPr>
      <w:r>
        <w:tab/>
      </w:r>
      <w:r>
        <w:sym w:font="Symbol" w:char="F0B7"/>
      </w:r>
      <w:r>
        <w:tab/>
        <w:t>5</w:t>
      </w:r>
      <w:r>
        <w:rPr>
          <w:rFonts w:hint="eastAsia"/>
        </w:rPr>
        <w:t>岁和</w:t>
      </w:r>
      <w:r>
        <w:t>7</w:t>
      </w:r>
      <w:r>
        <w:rPr>
          <w:rFonts w:hint="eastAsia"/>
        </w:rPr>
        <w:t>岁的班级减至</w:t>
      </w:r>
      <w:r>
        <w:t>30</w:t>
      </w:r>
      <w:r>
        <w:rPr>
          <w:rFonts w:hint="eastAsia"/>
        </w:rPr>
        <w:t>人或以下</w:t>
      </w:r>
      <w:r>
        <w:t>;</w:t>
      </w:r>
    </w:p>
    <w:p w:rsidR="00000000" w:rsidRDefault="00000000">
      <w:pPr>
        <w:spacing w:line="280" w:lineRule="exact"/>
        <w:ind w:left="1276" w:right="1276"/>
      </w:pPr>
      <w:r>
        <w:tab/>
      </w:r>
      <w:r>
        <w:sym w:font="Symbol" w:char="F0B7"/>
      </w:r>
      <w:r>
        <w:tab/>
        <w:t>80%</w:t>
      </w:r>
      <w:r>
        <w:rPr>
          <w:rFonts w:hint="eastAsia"/>
        </w:rPr>
        <w:t>的</w:t>
      </w:r>
      <w:r>
        <w:t>11</w:t>
      </w:r>
      <w:r>
        <w:rPr>
          <w:rFonts w:hint="eastAsia"/>
        </w:rPr>
        <w:t>岁学生达到规定的语文标准</w:t>
      </w:r>
      <w:r>
        <w:t>;</w:t>
      </w:r>
    </w:p>
    <w:p w:rsidR="00000000" w:rsidRDefault="00000000">
      <w:pPr>
        <w:spacing w:line="280" w:lineRule="exact"/>
        <w:ind w:left="1276" w:right="1276"/>
      </w:pPr>
      <w:r>
        <w:tab/>
      </w:r>
      <w:r>
        <w:sym w:font="Symbol" w:char="F0B7"/>
      </w:r>
      <w:r>
        <w:tab/>
        <w:t>75%</w:t>
      </w:r>
      <w:r>
        <w:rPr>
          <w:rFonts w:hint="eastAsia"/>
        </w:rPr>
        <w:t>的</w:t>
      </w:r>
      <w:r>
        <w:t>11</w:t>
      </w:r>
      <w:r>
        <w:rPr>
          <w:rFonts w:hint="eastAsia"/>
        </w:rPr>
        <w:t>岁学生达到规定的数学标准</w:t>
      </w:r>
      <w:r>
        <w:t>;</w:t>
      </w:r>
    </w:p>
    <w:p w:rsidR="00000000" w:rsidRDefault="00000000">
      <w:pPr>
        <w:spacing w:line="280" w:lineRule="exact"/>
        <w:ind w:left="2103" w:right="1276" w:hanging="425"/>
      </w:pPr>
      <w:r>
        <w:sym w:font="Symbol" w:char="F0B7"/>
      </w:r>
      <w:r>
        <w:tab/>
      </w:r>
      <w:r>
        <w:rPr>
          <w:rFonts w:hint="eastAsia"/>
        </w:rPr>
        <w:t>每所学校、学院、大学和图书馆以及尽可能多的社区中心都与全国教学网络联网</w:t>
      </w:r>
      <w:r>
        <w:t>;</w:t>
      </w:r>
    </w:p>
    <w:p w:rsidR="00000000" w:rsidRDefault="00000000">
      <w:pPr>
        <w:spacing w:line="280" w:lineRule="exact"/>
        <w:ind w:left="1276" w:right="1276"/>
      </w:pPr>
      <w:r>
        <w:tab/>
      </w:r>
      <w:r>
        <w:sym w:font="Symbol" w:char="F0B7"/>
      </w:r>
      <w:r>
        <w:tab/>
      </w:r>
      <w:r>
        <w:rPr>
          <w:rFonts w:hint="eastAsia"/>
        </w:rPr>
        <w:t>增加</w:t>
      </w:r>
      <w:r>
        <w:t>500 000</w:t>
      </w:r>
      <w:r>
        <w:rPr>
          <w:rFonts w:hint="eastAsia"/>
        </w:rPr>
        <w:t>名进修生和高等院校学生</w:t>
      </w:r>
      <w:r>
        <w:t>;</w:t>
      </w:r>
    </w:p>
    <w:p w:rsidR="00000000" w:rsidRDefault="00000000">
      <w:pPr>
        <w:spacing w:line="280" w:lineRule="exact"/>
        <w:ind w:left="1276" w:right="1276"/>
      </w:pPr>
      <w:r>
        <w:tab/>
      </w:r>
      <w:r>
        <w:sym w:font="Symbol" w:char="F0B7"/>
      </w:r>
      <w:r>
        <w:tab/>
      </w:r>
      <w:r>
        <w:rPr>
          <w:rFonts w:hint="eastAsia"/>
        </w:rPr>
        <w:t>在</w:t>
      </w:r>
      <w:r>
        <w:t>2001</w:t>
      </w:r>
      <w:r>
        <w:rPr>
          <w:rFonts w:hint="eastAsia"/>
        </w:rPr>
        <w:t>至</w:t>
      </w:r>
      <w:r>
        <w:t>2002</w:t>
      </w:r>
      <w:r>
        <w:rPr>
          <w:rFonts w:hint="eastAsia"/>
        </w:rPr>
        <w:t>年底以前将旷课和学校除名学生人数减少三分之一</w:t>
      </w:r>
      <w:r>
        <w:t>;</w:t>
      </w:r>
    </w:p>
    <w:p w:rsidR="00000000" w:rsidRDefault="00000000">
      <w:pPr>
        <w:spacing w:line="280" w:lineRule="exact"/>
        <w:ind w:left="2103" w:right="1276" w:hanging="425"/>
      </w:pPr>
      <w:r>
        <w:sym w:font="Symbol" w:char="F0B7"/>
      </w:r>
      <w:r>
        <w:tab/>
      </w:r>
      <w:r>
        <w:rPr>
          <w:rFonts w:hint="eastAsia"/>
        </w:rPr>
        <w:t>到</w:t>
      </w:r>
      <w:r>
        <w:t>1998</w:t>
      </w:r>
      <w:r>
        <w:rPr>
          <w:rFonts w:hint="eastAsia"/>
        </w:rPr>
        <w:t>年冬</w:t>
      </w:r>
      <w:r>
        <w:t>,</w:t>
      </w:r>
      <w:r>
        <w:rPr>
          <w:rFonts w:hint="eastAsia"/>
        </w:rPr>
        <w:t>使苏格兰所有学前适龄儿童都有机会进入高质量的非全日制教育机构</w:t>
      </w:r>
      <w:r>
        <w:t>,</w:t>
      </w:r>
      <w:r>
        <w:rPr>
          <w:rFonts w:hint="eastAsia"/>
        </w:rPr>
        <w:t>并进一步承诺在</w:t>
      </w:r>
      <w:r>
        <w:t>2002</w:t>
      </w:r>
      <w:r>
        <w:rPr>
          <w:rFonts w:hint="eastAsia"/>
        </w:rPr>
        <w:t>年底以前使所有不到学前适龄的</w:t>
      </w:r>
      <w:r>
        <w:t>3</w:t>
      </w:r>
      <w:r>
        <w:rPr>
          <w:rFonts w:hint="eastAsia"/>
        </w:rPr>
        <w:t>岁儿童也有同样的机会。</w:t>
      </w:r>
    </w:p>
    <w:p w:rsidR="00000000" w:rsidRDefault="00000000">
      <w:pPr>
        <w:spacing w:line="280" w:lineRule="exact"/>
        <w:ind w:left="1276" w:right="1276"/>
      </w:pPr>
      <w:r>
        <w:tab/>
      </w:r>
      <w:r>
        <w:rPr>
          <w:rFonts w:hint="eastAsia"/>
        </w:rPr>
        <w:t>在联合王国</w:t>
      </w:r>
      <w:r>
        <w:t>,</w:t>
      </w:r>
      <w:r>
        <w:rPr>
          <w:rFonts w:hint="eastAsia"/>
        </w:rPr>
        <w:t>提供教育的责任由地方教育局和中小学、专科学院和综合性大学承担。所有学校都必须遵守《</w:t>
      </w:r>
      <w:r>
        <w:t>1975</w:t>
      </w:r>
      <w:r>
        <w:rPr>
          <w:rFonts w:hint="eastAsia"/>
        </w:rPr>
        <w:t>年禁止性别歧视法》《</w:t>
      </w:r>
      <w:r>
        <w:t>1976</w:t>
      </w:r>
      <w:r>
        <w:rPr>
          <w:rFonts w:hint="eastAsia"/>
        </w:rPr>
        <w:t>年种族关系法》和《</w:t>
      </w:r>
      <w:r>
        <w:t>1995</w:t>
      </w:r>
      <w:r>
        <w:rPr>
          <w:rFonts w:hint="eastAsia"/>
        </w:rPr>
        <w:t>年禁止歧视残障人法》的要求</w:t>
      </w:r>
      <w:r>
        <w:t>,</w:t>
      </w:r>
      <w:r>
        <w:rPr>
          <w:rFonts w:hint="eastAsia"/>
        </w:rPr>
        <w:t>确保男女机会平等。在全国范围内为董事机构提供有关这些要求的指导</w:t>
      </w:r>
      <w:r>
        <w:t>,</w:t>
      </w:r>
      <w:r>
        <w:rPr>
          <w:rFonts w:hint="eastAsia"/>
        </w:rPr>
        <w:t>并定期审查。</w:t>
      </w:r>
    </w:p>
    <w:p w:rsidR="00000000" w:rsidRDefault="00000000">
      <w:pPr>
        <w:spacing w:line="280" w:lineRule="exact"/>
        <w:ind w:left="1276" w:right="1276"/>
      </w:pPr>
      <w:r>
        <w:tab/>
      </w:r>
      <w:r>
        <w:rPr>
          <w:rFonts w:hint="eastAsia"/>
        </w:rPr>
        <w:t>北爱尔兰的安排与英格兰和威尔士大致相同。苏格兰的教育立法与英格兰和威尔士不同</w:t>
      </w:r>
      <w:r>
        <w:t>(</w:t>
      </w:r>
      <w:r>
        <w:rPr>
          <w:rFonts w:hint="eastAsia"/>
        </w:rPr>
        <w:t>参阅本节稍后的详细说明</w:t>
      </w:r>
      <w:r>
        <w:t>)</w:t>
      </w:r>
      <w:r>
        <w:rPr>
          <w:rFonts w:hint="eastAsia"/>
        </w:rPr>
        <w:t>。</w:t>
      </w:r>
    </w:p>
    <w:p w:rsidR="00000000" w:rsidRDefault="00000000">
      <w:pPr>
        <w:pStyle w:val="H1"/>
        <w:keepLines w:val="0"/>
        <w:spacing w:after="140" w:line="280" w:lineRule="exact"/>
        <w:ind w:left="1276" w:right="1276"/>
        <w:jc w:val="both"/>
      </w:pPr>
      <w:r>
        <w:rPr>
          <w:rFonts w:hint="eastAsia"/>
        </w:rPr>
        <w:t>扎实起步</w:t>
      </w:r>
    </w:p>
    <w:p w:rsidR="00000000" w:rsidRDefault="00000000">
      <w:pPr>
        <w:spacing w:line="280" w:lineRule="exact"/>
        <w:ind w:left="1276" w:right="1276"/>
      </w:pPr>
      <w:r>
        <w:tab/>
      </w:r>
      <w:r>
        <w:rPr>
          <w:rFonts w:hint="eastAsia"/>
        </w:rPr>
        <w:t>扎实起步是政府新方案</w:t>
      </w:r>
      <w:r>
        <w:t>,</w:t>
      </w:r>
      <w:r>
        <w:rPr>
          <w:rFonts w:hint="eastAsia"/>
        </w:rPr>
        <w:t>主要针对子女不到</w:t>
      </w:r>
      <w:r>
        <w:t>4</w:t>
      </w:r>
      <w:r>
        <w:rPr>
          <w:rFonts w:hint="eastAsia"/>
        </w:rPr>
        <w:t>岁的家庭。扎实起步方案与家长共同努力</w:t>
      </w:r>
      <w:r>
        <w:t>,</w:t>
      </w:r>
      <w:r>
        <w:rPr>
          <w:rFonts w:hint="eastAsia"/>
        </w:rPr>
        <w:t>帮助他们确保子女健康、自信和充分发挥潜力。</w:t>
      </w:r>
    </w:p>
    <w:p w:rsidR="00000000" w:rsidRDefault="00000000">
      <w:pPr>
        <w:spacing w:line="280" w:lineRule="exact"/>
        <w:ind w:left="1276" w:right="1276"/>
      </w:pPr>
      <w:r>
        <w:tab/>
      </w:r>
      <w:r>
        <w:rPr>
          <w:rFonts w:hint="eastAsia"/>
        </w:rPr>
        <w:t>政府已拨款</w:t>
      </w:r>
      <w:r>
        <w:t>4.52</w:t>
      </w:r>
      <w:r>
        <w:rPr>
          <w:rFonts w:hint="eastAsia"/>
        </w:rPr>
        <w:t>亿英镑</w:t>
      </w:r>
      <w:r>
        <w:t>,</w:t>
      </w:r>
      <w:r>
        <w:rPr>
          <w:rFonts w:hint="eastAsia"/>
        </w:rPr>
        <w:t>用于今后三年在英格兰实施</w:t>
      </w:r>
      <w:r>
        <w:t>250</w:t>
      </w:r>
      <w:r>
        <w:rPr>
          <w:rFonts w:hint="eastAsia"/>
        </w:rPr>
        <w:t>个扎实起步项目。这些项目以最佳做法为基础</w:t>
      </w:r>
      <w:r>
        <w:t>,</w:t>
      </w:r>
      <w:r>
        <w:rPr>
          <w:rFonts w:hint="eastAsia"/>
        </w:rPr>
        <w:t>包含海内外研究已证明最适于儿童及其家庭的各个要素。</w:t>
      </w:r>
    </w:p>
    <w:p w:rsidR="00000000" w:rsidRDefault="00000000">
      <w:pPr>
        <w:spacing w:line="280" w:lineRule="exact"/>
        <w:ind w:left="1276" w:right="1276"/>
      </w:pPr>
      <w:r>
        <w:tab/>
      </w:r>
      <w:r>
        <w:rPr>
          <w:rFonts w:hint="eastAsia"/>
        </w:rPr>
        <w:t>该方案的基础是目前向当地家庭提供的服务</w:t>
      </w:r>
      <w:r>
        <w:t>,</w:t>
      </w:r>
      <w:r>
        <w:rPr>
          <w:rFonts w:hint="eastAsia"/>
        </w:rPr>
        <w:t>可能包括下列内容</w:t>
      </w:r>
      <w:r>
        <w:t>:</w:t>
      </w:r>
    </w:p>
    <w:p w:rsidR="00000000" w:rsidRDefault="00000000">
      <w:pPr>
        <w:spacing w:line="280" w:lineRule="exact"/>
        <w:ind w:left="1276" w:right="1276"/>
      </w:pPr>
      <w:r>
        <w:tab/>
      </w:r>
      <w:r>
        <w:sym w:font="Symbol" w:char="F0B7"/>
      </w:r>
      <w:r>
        <w:tab/>
      </w:r>
      <w:r>
        <w:rPr>
          <w:rFonts w:hint="eastAsia"/>
        </w:rPr>
        <w:t>向家长</w:t>
      </w:r>
      <w:r>
        <w:t>(</w:t>
      </w:r>
      <w:r>
        <w:rPr>
          <w:rFonts w:hint="eastAsia"/>
        </w:rPr>
        <w:t>包括母亲和婴幼儿年龄组</w:t>
      </w:r>
      <w:r>
        <w:t>)</w:t>
      </w:r>
      <w:r>
        <w:rPr>
          <w:rFonts w:hint="eastAsia"/>
        </w:rPr>
        <w:t>提供咨询和支助及有关当地服务的资料</w:t>
      </w:r>
      <w:r>
        <w:t>;</w:t>
      </w:r>
    </w:p>
    <w:p w:rsidR="00000000" w:rsidRDefault="00000000">
      <w:pPr>
        <w:spacing w:line="280" w:lineRule="exact"/>
        <w:ind w:left="1276" w:right="1276"/>
      </w:pPr>
      <w:r>
        <w:tab/>
      </w:r>
      <w:r>
        <w:sym w:font="Symbol" w:char="F0B7"/>
      </w:r>
      <w:r>
        <w:tab/>
      </w:r>
      <w:r>
        <w:rPr>
          <w:rFonts w:hint="eastAsia"/>
        </w:rPr>
        <w:t>提供游戏设施及家长有机会参与的幼儿教育</w:t>
      </w:r>
      <w:r>
        <w:t>;</w:t>
      </w:r>
    </w:p>
    <w:p w:rsidR="00000000" w:rsidRDefault="00000000">
      <w:pPr>
        <w:spacing w:line="280" w:lineRule="exact"/>
        <w:ind w:left="2103" w:right="1276" w:hanging="425"/>
      </w:pPr>
      <w:r>
        <w:sym w:font="Symbol" w:char="F0B7"/>
      </w:r>
      <w:r>
        <w:tab/>
      </w:r>
      <w:r>
        <w:rPr>
          <w:rFonts w:hint="eastAsia"/>
        </w:rPr>
        <w:t>超出标准服务范围的初级保健服务</w:t>
      </w:r>
      <w:r>
        <w:t>,</w:t>
      </w:r>
      <w:r>
        <w:rPr>
          <w:rFonts w:hint="eastAsia"/>
        </w:rPr>
        <w:t>如产前和产后护理、发育检查和接种疫苗</w:t>
      </w:r>
      <w:r>
        <w:t>;</w:t>
      </w:r>
    </w:p>
    <w:p w:rsidR="00000000" w:rsidRDefault="00000000">
      <w:pPr>
        <w:spacing w:line="280" w:lineRule="exact"/>
        <w:ind w:left="1276" w:right="1276"/>
      </w:pPr>
      <w:r>
        <w:tab/>
      </w:r>
      <w:r>
        <w:sym w:font="Symbol" w:char="F0B7"/>
      </w:r>
      <w:r>
        <w:tab/>
      </w:r>
      <w:r>
        <w:rPr>
          <w:rFonts w:hint="eastAsia"/>
        </w:rPr>
        <w:t>提供优质保育服务</w:t>
      </w:r>
      <w:r>
        <w:t>,</w:t>
      </w:r>
      <w:r>
        <w:rPr>
          <w:rFonts w:hint="eastAsia"/>
        </w:rPr>
        <w:t>例如为参与扎实起步活动的家长开办托儿所设施</w:t>
      </w:r>
      <w:r>
        <w:t>;</w:t>
      </w:r>
    </w:p>
    <w:p w:rsidR="00000000" w:rsidRDefault="00000000">
      <w:pPr>
        <w:spacing w:line="280" w:lineRule="exact"/>
        <w:ind w:left="1276" w:right="1276"/>
      </w:pPr>
      <w:r>
        <w:tab/>
      </w:r>
      <w:r>
        <w:sym w:font="Symbol" w:char="F0B7"/>
      </w:r>
      <w:r>
        <w:tab/>
      </w:r>
      <w:r>
        <w:rPr>
          <w:rFonts w:hint="eastAsia"/>
        </w:rPr>
        <w:t>外勤工作人员上门为行动不便或不敢大胆寻求外界支助的家长提供支助。</w:t>
      </w:r>
    </w:p>
    <w:p w:rsidR="00000000" w:rsidRDefault="00000000">
      <w:pPr>
        <w:spacing w:line="280" w:lineRule="exact"/>
        <w:ind w:left="1276" w:right="1276"/>
      </w:pPr>
      <w:r>
        <w:tab/>
      </w:r>
      <w:r>
        <w:rPr>
          <w:rFonts w:hint="eastAsia"/>
        </w:rPr>
        <w:t>政府会认真选定实施扎实起步项目的地点</w:t>
      </w:r>
      <w:r>
        <w:t>,</w:t>
      </w:r>
      <w:r>
        <w:rPr>
          <w:rFonts w:hint="eastAsia"/>
        </w:rPr>
        <w:t>但一般都设在最需要的地区</w:t>
      </w:r>
      <w:r>
        <w:t>,</w:t>
      </w:r>
      <w:r>
        <w:rPr>
          <w:rFonts w:hint="eastAsia"/>
        </w:rPr>
        <w:t>以便向最需要的人们提供支助。政府使用一系列衡量当地需要的指标</w:t>
      </w:r>
      <w:r>
        <w:t>,</w:t>
      </w:r>
      <w:r>
        <w:rPr>
          <w:rFonts w:hint="eastAsia"/>
        </w:rPr>
        <w:t>包括儿童健康、发育和学业成绩指标。在这些地区</w:t>
      </w:r>
      <w:r>
        <w:t>,</w:t>
      </w:r>
      <w:r>
        <w:rPr>
          <w:rFonts w:hint="eastAsia"/>
        </w:rPr>
        <w:t>凡子女不到</w:t>
      </w:r>
      <w:r>
        <w:t>4</w:t>
      </w:r>
      <w:r>
        <w:rPr>
          <w:rFonts w:hint="eastAsia"/>
        </w:rPr>
        <w:t>岁的家庭都有资格参加上述项目</w:t>
      </w:r>
      <w:r>
        <w:t>,</w:t>
      </w:r>
      <w:r>
        <w:rPr>
          <w:rFonts w:hint="eastAsia"/>
        </w:rPr>
        <w:t>但富裕家庭要付服务费</w:t>
      </w:r>
      <w:r>
        <w:t>,</w:t>
      </w:r>
      <w:r>
        <w:rPr>
          <w:rFonts w:hint="eastAsia"/>
        </w:rPr>
        <w:t>因为已不再免费提供这些服务。</w:t>
      </w:r>
    </w:p>
    <w:p w:rsidR="00000000" w:rsidRDefault="00000000">
      <w:pPr>
        <w:spacing w:line="280" w:lineRule="exact"/>
        <w:ind w:left="1276" w:right="1276"/>
      </w:pPr>
      <w:r>
        <w:tab/>
      </w:r>
      <w:r>
        <w:rPr>
          <w:rFonts w:hint="eastAsia"/>
        </w:rPr>
        <w:t>预计扎实起步方案将帮助</w:t>
      </w:r>
      <w:r>
        <w:t>100 000</w:t>
      </w:r>
      <w:r>
        <w:rPr>
          <w:rFonts w:hint="eastAsia"/>
        </w:rPr>
        <w:t>名</w:t>
      </w:r>
      <w:r>
        <w:t>0-3</w:t>
      </w:r>
      <w:r>
        <w:rPr>
          <w:rFonts w:hint="eastAsia"/>
        </w:rPr>
        <w:t>岁的儿童及其家庭</w:t>
      </w:r>
      <w:r>
        <w:t>,</w:t>
      </w:r>
      <w:r>
        <w:rPr>
          <w:rFonts w:hint="eastAsia"/>
        </w:rPr>
        <w:t>因为在本届议会结束时该方案已十分完善。每个项目容纳的儿童人数会有所不同</w:t>
      </w:r>
      <w:r>
        <w:t>,</w:t>
      </w:r>
      <w:r>
        <w:rPr>
          <w:rFonts w:hint="eastAsia"/>
        </w:rPr>
        <w:t>但一般与小学学区相似</w:t>
      </w:r>
      <w:r>
        <w:t>,</w:t>
      </w:r>
      <w:r>
        <w:rPr>
          <w:rFonts w:hint="eastAsia"/>
        </w:rPr>
        <w:t>向</w:t>
      </w:r>
      <w:r>
        <w:t>100</w:t>
      </w:r>
      <w:r>
        <w:rPr>
          <w:rFonts w:hint="eastAsia"/>
        </w:rPr>
        <w:t>到</w:t>
      </w:r>
      <w:r>
        <w:t>250</w:t>
      </w:r>
      <w:r>
        <w:rPr>
          <w:rFonts w:hint="eastAsia"/>
        </w:rPr>
        <w:t>名</w:t>
      </w:r>
      <w:r>
        <w:t>3</w:t>
      </w:r>
      <w:r>
        <w:rPr>
          <w:rFonts w:hint="eastAsia"/>
        </w:rPr>
        <w:t>岁以下儿童及其家庭提供服务。</w:t>
      </w:r>
    </w:p>
    <w:p w:rsidR="00000000" w:rsidRDefault="00000000">
      <w:pPr>
        <w:spacing w:line="280" w:lineRule="exact"/>
        <w:ind w:left="1276" w:right="1276"/>
      </w:pPr>
      <w:r>
        <w:tab/>
        <w:t>1998</w:t>
      </w:r>
      <w:r>
        <w:rPr>
          <w:rFonts w:hint="eastAsia"/>
        </w:rPr>
        <w:t>年底公布了指导原则</w:t>
      </w:r>
      <w:r>
        <w:t>,</w:t>
      </w:r>
      <w:r>
        <w:rPr>
          <w:rFonts w:hint="eastAsia"/>
        </w:rPr>
        <w:t>规定哪些地区符合条件</w:t>
      </w:r>
      <w:r>
        <w:t>,</w:t>
      </w:r>
      <w:r>
        <w:rPr>
          <w:rFonts w:hint="eastAsia"/>
        </w:rPr>
        <w:t>可申请扎实起步方案资助。这使第一批申请者可在</w:t>
      </w:r>
      <w:r>
        <w:t>1999</w:t>
      </w:r>
      <w:r>
        <w:rPr>
          <w:rFonts w:hint="eastAsia"/>
        </w:rPr>
        <w:t>年春起草建议</w:t>
      </w:r>
      <w:r>
        <w:t>,</w:t>
      </w:r>
      <w:r>
        <w:rPr>
          <w:rFonts w:hint="eastAsia"/>
        </w:rPr>
        <w:t>在</w:t>
      </w:r>
      <w:r>
        <w:t>1999</w:t>
      </w:r>
      <w:r>
        <w:rPr>
          <w:rFonts w:hint="eastAsia"/>
        </w:rPr>
        <w:t>年</w:t>
      </w:r>
      <w:r>
        <w:t>5</w:t>
      </w:r>
      <w:r>
        <w:rPr>
          <w:rFonts w:hint="eastAsia"/>
        </w:rPr>
        <w:t>月之前宣布参加该方案的地区。</w:t>
      </w:r>
    </w:p>
    <w:p w:rsidR="00000000" w:rsidRDefault="00000000">
      <w:pPr>
        <w:pStyle w:val="H1"/>
        <w:keepLines w:val="0"/>
        <w:spacing w:after="140" w:line="280" w:lineRule="exact"/>
        <w:ind w:left="1276" w:right="1276"/>
        <w:jc w:val="both"/>
      </w:pPr>
      <w:r>
        <w:rPr>
          <w:rFonts w:hint="eastAsia"/>
        </w:rPr>
        <w:t>学前教育</w:t>
      </w:r>
    </w:p>
    <w:p w:rsidR="00000000" w:rsidRDefault="00000000">
      <w:pPr>
        <w:spacing w:line="280" w:lineRule="exact"/>
        <w:ind w:left="1276" w:right="1276"/>
      </w:pPr>
      <w:r>
        <w:tab/>
      </w:r>
      <w:r>
        <w:rPr>
          <w:rFonts w:hint="eastAsia"/>
        </w:rPr>
        <w:t>从</w:t>
      </w:r>
      <w:r>
        <w:t>1998</w:t>
      </w:r>
      <w:r>
        <w:rPr>
          <w:rFonts w:hint="eastAsia"/>
        </w:rPr>
        <w:t>年</w:t>
      </w:r>
      <w:r>
        <w:t>9</w:t>
      </w:r>
      <w:r>
        <w:rPr>
          <w:rFonts w:hint="eastAsia"/>
        </w:rPr>
        <w:t>月开始</w:t>
      </w:r>
      <w:r>
        <w:t>,</w:t>
      </w:r>
      <w:r>
        <w:rPr>
          <w:rFonts w:hint="eastAsia"/>
        </w:rPr>
        <w:t>只要家长愿意</w:t>
      </w:r>
      <w:r>
        <w:t>,</w:t>
      </w:r>
      <w:r>
        <w:rPr>
          <w:rFonts w:hint="eastAsia"/>
        </w:rPr>
        <w:t>英格兰每个</w:t>
      </w:r>
      <w:r>
        <w:t>4</w:t>
      </w:r>
      <w:r>
        <w:rPr>
          <w:rFonts w:hint="eastAsia"/>
        </w:rPr>
        <w:t>岁的儿童都有机会进入国家、私营或志愿者开办的免费、优质的非全日制学前教育机构。政府承诺将免费接受学前教育的</w:t>
      </w:r>
      <w:r>
        <w:t>3</w:t>
      </w:r>
      <w:r>
        <w:rPr>
          <w:rFonts w:hint="eastAsia"/>
        </w:rPr>
        <w:t>岁儿童人数从</w:t>
      </w:r>
      <w:r>
        <w:t>1997</w:t>
      </w:r>
      <w:r>
        <w:rPr>
          <w:rFonts w:hint="eastAsia"/>
        </w:rPr>
        <w:t>年</w:t>
      </w:r>
      <w:r>
        <w:t>1</w:t>
      </w:r>
      <w:r>
        <w:rPr>
          <w:rFonts w:hint="eastAsia"/>
        </w:rPr>
        <w:t>月的</w:t>
      </w:r>
      <w:r>
        <w:t>34%</w:t>
      </w:r>
      <w:r>
        <w:rPr>
          <w:rFonts w:hint="eastAsia"/>
        </w:rPr>
        <w:t>增至</w:t>
      </w:r>
      <w:r>
        <w:t>2002</w:t>
      </w:r>
      <w:r>
        <w:rPr>
          <w:rFonts w:hint="eastAsia"/>
        </w:rPr>
        <w:t>年</w:t>
      </w:r>
      <w:r>
        <w:t>1</w:t>
      </w:r>
      <w:r>
        <w:rPr>
          <w:rFonts w:hint="eastAsia"/>
        </w:rPr>
        <w:t>月的</w:t>
      </w:r>
      <w:r>
        <w:t>66%</w:t>
      </w:r>
      <w:r>
        <w:rPr>
          <w:rFonts w:hint="eastAsia"/>
        </w:rPr>
        <w:t>。在</w:t>
      </w:r>
      <w:r>
        <w:t>1999-2002</w:t>
      </w:r>
      <w:r>
        <w:rPr>
          <w:rFonts w:hint="eastAsia"/>
        </w:rPr>
        <w:t>年期间</w:t>
      </w:r>
      <w:r>
        <w:t>,</w:t>
      </w:r>
      <w:r>
        <w:rPr>
          <w:rFonts w:hint="eastAsia"/>
        </w:rPr>
        <w:t>将增拨</w:t>
      </w:r>
      <w:r>
        <w:t>3.9</w:t>
      </w:r>
      <w:r>
        <w:rPr>
          <w:rFonts w:hint="eastAsia"/>
        </w:rPr>
        <w:t>亿英镑幼儿教育经费</w:t>
      </w:r>
      <w:r>
        <w:t>,</w:t>
      </w:r>
      <w:r>
        <w:rPr>
          <w:rFonts w:hint="eastAsia"/>
        </w:rPr>
        <w:t>资助进一步扩大学前教育的范围。因此</w:t>
      </w:r>
      <w:r>
        <w:t>,</w:t>
      </w:r>
      <w:r>
        <w:rPr>
          <w:rFonts w:hint="eastAsia"/>
        </w:rPr>
        <w:t>这一期间学前教育经费预算总额为</w:t>
      </w:r>
      <w:r>
        <w:t>8.29</w:t>
      </w:r>
      <w:r>
        <w:rPr>
          <w:rFonts w:hint="eastAsia"/>
        </w:rPr>
        <w:t>亿英镑</w:t>
      </w:r>
      <w:r>
        <w:t>,</w:t>
      </w:r>
      <w:r>
        <w:rPr>
          <w:rFonts w:hint="eastAsia"/>
        </w:rPr>
        <w:t>其中不包括地方当局通过正常渠道接受的学前教育经费。地方当局与地方幼儿发展伙伴合作</w:t>
      </w:r>
      <w:r>
        <w:t>,</w:t>
      </w:r>
      <w:r>
        <w:rPr>
          <w:rFonts w:hint="eastAsia"/>
        </w:rPr>
        <w:t>负责为本地区拟订、协调和提供学前教育机构。</w:t>
      </w:r>
    </w:p>
    <w:p w:rsidR="00000000" w:rsidRDefault="00000000">
      <w:pPr>
        <w:pStyle w:val="H1"/>
        <w:keepLines w:val="0"/>
        <w:spacing w:after="140" w:line="280" w:lineRule="exact"/>
        <w:ind w:left="1276" w:right="1276"/>
        <w:jc w:val="both"/>
      </w:pPr>
      <w:r>
        <w:t>5</w:t>
      </w:r>
      <w:r>
        <w:rPr>
          <w:rFonts w:hint="eastAsia"/>
        </w:rPr>
        <w:t>至</w:t>
      </w:r>
      <w:r>
        <w:t>16</w:t>
      </w:r>
      <w:r>
        <w:rPr>
          <w:rFonts w:hint="eastAsia"/>
        </w:rPr>
        <w:t>岁的在校男女生</w:t>
      </w:r>
    </w:p>
    <w:p w:rsidR="00000000" w:rsidRDefault="00000000">
      <w:pPr>
        <w:spacing w:line="280" w:lineRule="exact"/>
        <w:ind w:left="1276" w:right="1276"/>
      </w:pPr>
      <w:r>
        <w:tab/>
      </w:r>
      <w:r>
        <w:rPr>
          <w:rFonts w:hint="eastAsia"/>
        </w:rPr>
        <w:t>男女儿童从</w:t>
      </w:r>
      <w:r>
        <w:t>5</w:t>
      </w:r>
      <w:r>
        <w:rPr>
          <w:rFonts w:hint="eastAsia"/>
        </w:rPr>
        <w:t>岁左右开始接受义务教育</w:t>
      </w:r>
      <w:r>
        <w:t>,</w:t>
      </w:r>
      <w:r>
        <w:rPr>
          <w:rFonts w:hint="eastAsia"/>
        </w:rPr>
        <w:t>直至年满</w:t>
      </w:r>
      <w:r>
        <w:t>16</w:t>
      </w:r>
      <w:r>
        <w:rPr>
          <w:rFonts w:hint="eastAsia"/>
        </w:rPr>
        <w:t>岁的那一学年结束。</w:t>
      </w:r>
    </w:p>
    <w:p w:rsidR="00000000" w:rsidRDefault="00000000">
      <w:pPr>
        <w:pStyle w:val="H2"/>
        <w:keepLines w:val="0"/>
        <w:spacing w:line="280" w:lineRule="exact"/>
        <w:ind w:left="1276" w:right="1276"/>
        <w:jc w:val="both"/>
      </w:pPr>
      <w:r>
        <w:rPr>
          <w:rFonts w:hint="eastAsia"/>
        </w:rPr>
        <w:t>教学大纲与评价</w:t>
      </w:r>
    </w:p>
    <w:p w:rsidR="00000000" w:rsidRDefault="00000000">
      <w:pPr>
        <w:spacing w:line="280" w:lineRule="exact"/>
        <w:ind w:left="1276" w:right="1276"/>
      </w:pPr>
      <w:r>
        <w:tab/>
      </w:r>
      <w:r>
        <w:rPr>
          <w:rFonts w:hint="eastAsia"/>
        </w:rPr>
        <w:t>全国教学大纲和有关的评价安排是政府提高学校教学质量的主要方法之一</w:t>
      </w:r>
      <w:r>
        <w:t>,</w:t>
      </w:r>
      <w:r>
        <w:rPr>
          <w:rFonts w:hint="eastAsia"/>
        </w:rPr>
        <w:t>它使</w:t>
      </w:r>
      <w:r>
        <w:t>5</w:t>
      </w:r>
      <w:r>
        <w:rPr>
          <w:rFonts w:hint="eastAsia"/>
        </w:rPr>
        <w:t>岁至</w:t>
      </w:r>
      <w:r>
        <w:t>16</w:t>
      </w:r>
      <w:r>
        <w:rPr>
          <w:rFonts w:hint="eastAsia"/>
        </w:rPr>
        <w:t>岁的男女生有同等机会学习基础广阔、全面的课程</w:t>
      </w:r>
      <w:r>
        <w:t>,</w:t>
      </w:r>
      <w:r>
        <w:rPr>
          <w:rFonts w:hint="eastAsia"/>
        </w:rPr>
        <w:t>促进他们的精神、道德、文化和身心成长</w:t>
      </w:r>
      <w:r>
        <w:t>,</w:t>
      </w:r>
      <w:r>
        <w:rPr>
          <w:rFonts w:hint="eastAsia"/>
        </w:rPr>
        <w:t>准备好迎接成人生活的机遇、责任和经验。</w:t>
      </w:r>
    </w:p>
    <w:p w:rsidR="00000000" w:rsidRDefault="00000000">
      <w:pPr>
        <w:spacing w:line="280" w:lineRule="exact"/>
        <w:ind w:left="1276" w:right="1276"/>
      </w:pPr>
      <w:r>
        <w:tab/>
        <w:t>1989</w:t>
      </w:r>
      <w:r>
        <w:rPr>
          <w:rFonts w:hint="eastAsia"/>
        </w:rPr>
        <w:t>年开始实行全国教学大纲包括</w:t>
      </w:r>
      <w:r>
        <w:t>11</w:t>
      </w:r>
      <w:r>
        <w:rPr>
          <w:rFonts w:hint="eastAsia"/>
        </w:rPr>
        <w:t>门课程。所有</w:t>
      </w:r>
      <w:r>
        <w:t>5-14</w:t>
      </w:r>
      <w:r>
        <w:rPr>
          <w:rFonts w:hint="eastAsia"/>
        </w:rPr>
        <w:t>岁的学生必须学习英语、数学、科学、设计与技术、信息技术、历史、地理、音乐、美术和体育。所有</w:t>
      </w:r>
      <w:r>
        <w:t>11-14</w:t>
      </w:r>
      <w:r>
        <w:rPr>
          <w:rFonts w:hint="eastAsia"/>
        </w:rPr>
        <w:t>岁的学生还必须学习一门现代外语。</w:t>
      </w:r>
      <w:r>
        <w:t>14-16</w:t>
      </w:r>
      <w:r>
        <w:rPr>
          <w:rFonts w:hint="eastAsia"/>
        </w:rPr>
        <w:t>岁的学生课程减至英语、数学、科学、设计和技术、信息技术、体育和一门现代外语。</w:t>
      </w:r>
    </w:p>
    <w:p w:rsidR="00000000" w:rsidRDefault="00000000">
      <w:pPr>
        <w:spacing w:line="280" w:lineRule="exact"/>
        <w:ind w:left="1276" w:right="1276"/>
      </w:pPr>
      <w:r>
        <w:tab/>
      </w:r>
      <w:r>
        <w:rPr>
          <w:rFonts w:hint="eastAsia"/>
        </w:rPr>
        <w:t>从</w:t>
      </w:r>
      <w:r>
        <w:t>1998</w:t>
      </w:r>
      <w:r>
        <w:rPr>
          <w:rFonts w:hint="eastAsia"/>
        </w:rPr>
        <w:t>年</w:t>
      </w:r>
      <w:r>
        <w:t>9</w:t>
      </w:r>
      <w:r>
        <w:rPr>
          <w:rFonts w:hint="eastAsia"/>
        </w:rPr>
        <w:t>月开始</w:t>
      </w:r>
      <w:r>
        <w:t>,</w:t>
      </w:r>
      <w:r>
        <w:rPr>
          <w:rFonts w:hint="eastAsia"/>
        </w:rPr>
        <w:t>用两年时间编写新的全国教学大纲</w:t>
      </w:r>
      <w:r>
        <w:t>,</w:t>
      </w:r>
      <w:r>
        <w:rPr>
          <w:rFonts w:hint="eastAsia"/>
        </w:rPr>
        <w:t>并于</w:t>
      </w:r>
      <w:r>
        <w:t>2000</w:t>
      </w:r>
      <w:r>
        <w:rPr>
          <w:rFonts w:hint="eastAsia"/>
        </w:rPr>
        <w:t>年开始实施。</w:t>
      </w:r>
      <w:r>
        <w:t>5-11</w:t>
      </w:r>
      <w:r>
        <w:rPr>
          <w:rFonts w:hint="eastAsia"/>
        </w:rPr>
        <w:t>岁学生的课程设置将会更灵活</w:t>
      </w:r>
      <w:r>
        <w:t>,</w:t>
      </w:r>
      <w:r>
        <w:rPr>
          <w:rFonts w:hint="eastAsia"/>
        </w:rPr>
        <w:t>以使学校集中精力讲授语文和算术并实现有关的目标。英语、数学、科学和信息技术课程安排将保持不变。小学必须保持广阔、均衡的课程</w:t>
      </w:r>
      <w:r>
        <w:t>,</w:t>
      </w:r>
      <w:r>
        <w:rPr>
          <w:rFonts w:hint="eastAsia"/>
        </w:rPr>
        <w:t>包括设计和技术、历史、地理、音乐、美术和体育等全国教学大纲中的其他课程</w:t>
      </w:r>
      <w:r>
        <w:t>,</w:t>
      </w:r>
      <w:r>
        <w:rPr>
          <w:rFonts w:hint="eastAsia"/>
        </w:rPr>
        <w:t>但小学可更灵活地决定这些课程的教学内容</w:t>
      </w:r>
      <w:r>
        <w:t>,</w:t>
      </w:r>
      <w:r>
        <w:rPr>
          <w:rFonts w:hint="eastAsia"/>
        </w:rPr>
        <w:t>必要时对课程设置的均衡性进行调整</w:t>
      </w:r>
      <w:r>
        <w:t>,</w:t>
      </w:r>
      <w:r>
        <w:rPr>
          <w:rFonts w:hint="eastAsia"/>
        </w:rPr>
        <w:t>以满足学生的需要。小学仍有责任促进学生的精神、道德、文化和身心发展。小学在根据新安排采取灵活办法时</w:t>
      </w:r>
      <w:r>
        <w:t>,</w:t>
      </w:r>
      <w:r>
        <w:rPr>
          <w:rFonts w:hint="eastAsia"/>
        </w:rPr>
        <w:t>应确保男女生继续有同样的机会学习符合其特定需要、能力和情况的课程。</w:t>
      </w:r>
    </w:p>
    <w:p w:rsidR="00000000" w:rsidRDefault="00000000">
      <w:pPr>
        <w:spacing w:line="280" w:lineRule="exact"/>
        <w:ind w:left="1276" w:right="1276"/>
      </w:pPr>
      <w:r>
        <w:tab/>
      </w:r>
      <w:r>
        <w:rPr>
          <w:rFonts w:hint="eastAsia"/>
        </w:rPr>
        <w:t>从</w:t>
      </w:r>
      <w:r>
        <w:t>1998</w:t>
      </w:r>
      <w:r>
        <w:rPr>
          <w:rFonts w:hint="eastAsia"/>
        </w:rPr>
        <w:t>年</w:t>
      </w:r>
      <w:r>
        <w:t>9</w:t>
      </w:r>
      <w:r>
        <w:rPr>
          <w:rFonts w:hint="eastAsia"/>
        </w:rPr>
        <w:t>月开始</w:t>
      </w:r>
      <w:r>
        <w:t>,</w:t>
      </w:r>
      <w:r>
        <w:rPr>
          <w:rFonts w:hint="eastAsia"/>
        </w:rPr>
        <w:t>全国教学大纲中</w:t>
      </w:r>
      <w:r>
        <w:t>14-16</w:t>
      </w:r>
      <w:r>
        <w:rPr>
          <w:rFonts w:hint="eastAsia"/>
        </w:rPr>
        <w:t>岁学生的课程安排更加灵活</w:t>
      </w:r>
      <w:r>
        <w:t>,</w:t>
      </w:r>
      <w:r>
        <w:rPr>
          <w:rFonts w:hint="eastAsia"/>
        </w:rPr>
        <w:t>以使学校能够向男女学生提供与工作有关的强化课程。根据这些措施</w:t>
      </w:r>
      <w:r>
        <w:t>,</w:t>
      </w:r>
      <w:r>
        <w:rPr>
          <w:rFonts w:hint="eastAsia"/>
        </w:rPr>
        <w:t>凡提出可行的教学计划并确保学生能够学习广阔、均衡课程的学校可从全国性教学大纲中规定的科学、设计和技术或现代外语课程中至多免除两门。</w:t>
      </w:r>
    </w:p>
    <w:p w:rsidR="00000000" w:rsidRDefault="00000000">
      <w:pPr>
        <w:pStyle w:val="H2"/>
        <w:keepLines w:val="0"/>
        <w:spacing w:line="280" w:lineRule="exact"/>
        <w:ind w:left="1276" w:right="1276"/>
        <w:jc w:val="both"/>
      </w:pPr>
      <w:r>
        <w:rPr>
          <w:rFonts w:hint="eastAsia"/>
        </w:rPr>
        <w:t>全国教学大纲的评价安排</w:t>
      </w:r>
    </w:p>
    <w:p w:rsidR="00000000" w:rsidRDefault="00000000">
      <w:pPr>
        <w:spacing w:line="280" w:lineRule="exact"/>
        <w:ind w:left="1276" w:right="1276"/>
      </w:pPr>
      <w:r>
        <w:tab/>
      </w:r>
      <w:r>
        <w:rPr>
          <w:rFonts w:hint="eastAsia"/>
        </w:rPr>
        <w:t>每年夏天教师主持全国教学大纲测验</w:t>
      </w:r>
      <w:r>
        <w:t>,</w:t>
      </w:r>
      <w:r>
        <w:rPr>
          <w:rFonts w:hint="eastAsia"/>
        </w:rPr>
        <w:t>并在考虑到学生在整个学习方案中每门评价课程的成绩后对学生的学业作出专业性考评。所有</w:t>
      </w:r>
      <w:r>
        <w:t>7</w:t>
      </w:r>
      <w:r>
        <w:rPr>
          <w:rFonts w:hint="eastAsia"/>
        </w:rPr>
        <w:t>岁、</w:t>
      </w:r>
      <w:r>
        <w:t>11</w:t>
      </w:r>
      <w:r>
        <w:rPr>
          <w:rFonts w:hint="eastAsia"/>
        </w:rPr>
        <w:t>岁和</w:t>
      </w:r>
      <w:r>
        <w:t>14</w:t>
      </w:r>
      <w:r>
        <w:rPr>
          <w:rFonts w:hint="eastAsia"/>
        </w:rPr>
        <w:t>岁的学生都参加全国英语和数学测验</w:t>
      </w:r>
      <w:r>
        <w:t>,11</w:t>
      </w:r>
      <w:r>
        <w:rPr>
          <w:rFonts w:hint="eastAsia"/>
        </w:rPr>
        <w:t>岁和</w:t>
      </w:r>
      <w:r>
        <w:t>14</w:t>
      </w:r>
      <w:r>
        <w:rPr>
          <w:rFonts w:hint="eastAsia"/>
        </w:rPr>
        <w:t>岁的学生还参加科学测验。测验提供的资料和学业考评可帮助教师拟订今后的教学大纲</w:t>
      </w:r>
      <w:r>
        <w:t>,</w:t>
      </w:r>
      <w:r>
        <w:rPr>
          <w:rFonts w:hint="eastAsia"/>
        </w:rPr>
        <w:t>鉴别每个学生的强项和弱项。这些结果还有助于政府和其他部门监测学生的学业标准。教育标准局</w:t>
      </w:r>
      <w:r>
        <w:t>(OFSTED)</w:t>
      </w:r>
      <w:r>
        <w:rPr>
          <w:rFonts w:hint="eastAsia"/>
        </w:rPr>
        <w:t>有证据表明</w:t>
      </w:r>
      <w:r>
        <w:t>,</w:t>
      </w:r>
      <w:r>
        <w:rPr>
          <w:rFonts w:hint="eastAsia"/>
        </w:rPr>
        <w:t>考评政策和做法正在提高学业标准。</w:t>
      </w:r>
    </w:p>
    <w:p w:rsidR="00000000" w:rsidRDefault="00000000">
      <w:pPr>
        <w:spacing w:line="280" w:lineRule="exact"/>
        <w:ind w:left="1276" w:right="1276"/>
      </w:pPr>
      <w:r>
        <w:tab/>
      </w:r>
      <w:r>
        <w:rPr>
          <w:rFonts w:hint="eastAsia"/>
        </w:rPr>
        <w:t>该部门继续通过教育标准局的年度报告监测学校是否成功地向女生提供全国教学大纲中课程设置的全部内容</w:t>
      </w:r>
      <w:r>
        <w:t>,</w:t>
      </w:r>
      <w:r>
        <w:rPr>
          <w:rFonts w:hint="eastAsia"/>
        </w:rPr>
        <w:t>还通过考评测验的结果查明男女生之间的差别。英格兰小学生</w:t>
      </w:r>
      <w:r>
        <w:t>1997</w:t>
      </w:r>
      <w:r>
        <w:rPr>
          <w:rFonts w:hint="eastAsia"/>
        </w:rPr>
        <w:t>年进行的</w:t>
      </w:r>
      <w:r>
        <w:t>1</w:t>
      </w:r>
      <w:r>
        <w:rPr>
          <w:rFonts w:hint="eastAsia"/>
        </w:rPr>
        <w:t>、</w:t>
      </w:r>
      <w:r>
        <w:t>2</w:t>
      </w:r>
      <w:r>
        <w:rPr>
          <w:rFonts w:hint="eastAsia"/>
        </w:rPr>
        <w:t>和</w:t>
      </w:r>
      <w:r>
        <w:t>3</w:t>
      </w:r>
      <w:r>
        <w:rPr>
          <w:rFonts w:hint="eastAsia"/>
        </w:rPr>
        <w:t>关键年级测验结果表明每一年级学业都有改进。</w:t>
      </w:r>
    </w:p>
    <w:p w:rsidR="00000000" w:rsidRDefault="00000000">
      <w:pPr>
        <w:pStyle w:val="H2"/>
        <w:keepLines w:val="0"/>
        <w:spacing w:line="280" w:lineRule="exact"/>
        <w:ind w:left="1276" w:right="1276"/>
        <w:jc w:val="both"/>
      </w:pPr>
      <w:r>
        <w:rPr>
          <w:rFonts w:hint="eastAsia"/>
        </w:rPr>
        <w:t>家庭生活教育</w:t>
      </w:r>
    </w:p>
    <w:p w:rsidR="00000000" w:rsidRDefault="00000000">
      <w:pPr>
        <w:spacing w:line="280" w:lineRule="exact"/>
        <w:ind w:left="1276" w:right="1276"/>
      </w:pPr>
      <w:r>
        <w:tab/>
      </w:r>
      <w:r>
        <w:rPr>
          <w:rFonts w:hint="eastAsia"/>
        </w:rPr>
        <w:t>在校小学生的个人和社会发展在教育日程上占重要位置。</w:t>
      </w:r>
      <w:r>
        <w:t>1998</w:t>
      </w:r>
      <w:r>
        <w:rPr>
          <w:rFonts w:hint="eastAsia"/>
        </w:rPr>
        <w:t>年</w:t>
      </w:r>
      <w:r>
        <w:t>5</w:t>
      </w:r>
      <w:r>
        <w:rPr>
          <w:rFonts w:hint="eastAsia"/>
        </w:rPr>
        <w:t>月</w:t>
      </w:r>
      <w:r>
        <w:t>,</w:t>
      </w:r>
      <w:r>
        <w:rPr>
          <w:rFonts w:hint="eastAsia"/>
        </w:rPr>
        <w:t>政府宣布成立个人、社会和健康教育咨询小组</w:t>
      </w:r>
      <w:r>
        <w:t>,</w:t>
      </w:r>
      <w:r>
        <w:rPr>
          <w:rFonts w:hint="eastAsia"/>
        </w:rPr>
        <w:t>要求该小组“提供有关个人、社会和健康教育目标的咨询</w:t>
      </w:r>
      <w:r>
        <w:t>;</w:t>
      </w:r>
      <w:r>
        <w:rPr>
          <w:rFonts w:hint="eastAsia"/>
        </w:rPr>
        <w:t>澄清和确定其工作范围</w:t>
      </w:r>
      <w:r>
        <w:t>;</w:t>
      </w:r>
      <w:r>
        <w:rPr>
          <w:rFonts w:hint="eastAsia"/>
        </w:rPr>
        <w:t>制订全国学校个人、社会和健康教育框架</w:t>
      </w:r>
      <w:r>
        <w:t>;</w:t>
      </w:r>
      <w:r>
        <w:rPr>
          <w:rFonts w:hint="eastAsia"/>
        </w:rPr>
        <w:t>考虑与其他教学领域、特别是公民和民主的关系”。该小组将于</w:t>
      </w:r>
      <w:r>
        <w:t>1999</w:t>
      </w:r>
      <w:r>
        <w:rPr>
          <w:rFonts w:hint="eastAsia"/>
        </w:rPr>
        <w:t>年春发表第一份关于一个全国框架的初步建议书</w:t>
      </w:r>
      <w:r>
        <w:t>,</w:t>
      </w:r>
      <w:r>
        <w:rPr>
          <w:rFonts w:hint="eastAsia"/>
        </w:rPr>
        <w:t>供文凭与教学大纲局审查全国教学大纲参考。该局由两名部长担任共同主席</w:t>
      </w:r>
      <w:r>
        <w:t>,</w:t>
      </w:r>
      <w:r>
        <w:rPr>
          <w:rFonts w:hint="eastAsia"/>
        </w:rPr>
        <w:t>一个专家小组</w:t>
      </w:r>
      <w:r>
        <w:t>(</w:t>
      </w:r>
      <w:r>
        <w:rPr>
          <w:rFonts w:hint="eastAsia"/>
        </w:rPr>
        <w:t>由在许多专门领域具有丰富经验的人组成</w:t>
      </w:r>
      <w:r>
        <w:t>)</w:t>
      </w:r>
      <w:r>
        <w:rPr>
          <w:rFonts w:hint="eastAsia"/>
        </w:rPr>
        <w:t>提供支助。性和性关系教育见第</w:t>
      </w:r>
      <w:r>
        <w:t>12</w:t>
      </w:r>
      <w:r>
        <w:rPr>
          <w:rFonts w:hint="eastAsia"/>
        </w:rPr>
        <w:t>条。</w:t>
      </w:r>
    </w:p>
    <w:p w:rsidR="00000000" w:rsidRDefault="00000000">
      <w:pPr>
        <w:pStyle w:val="H2"/>
        <w:keepLines w:val="0"/>
        <w:spacing w:line="280" w:lineRule="exact"/>
        <w:ind w:left="1276" w:right="1276"/>
        <w:jc w:val="both"/>
      </w:pPr>
      <w:r>
        <w:rPr>
          <w:rFonts w:hint="eastAsia"/>
        </w:rPr>
        <w:t>学校体育运动</w:t>
      </w:r>
    </w:p>
    <w:p w:rsidR="00000000" w:rsidRDefault="00000000">
      <w:pPr>
        <w:spacing w:line="280" w:lineRule="exact"/>
        <w:ind w:left="1276" w:right="1276"/>
      </w:pPr>
      <w:r>
        <w:tab/>
      </w:r>
      <w:r>
        <w:rPr>
          <w:rFonts w:hint="eastAsia"/>
        </w:rPr>
        <w:t>政府致力于为所有在校学生提供体育运动课程</w:t>
      </w:r>
      <w:r>
        <w:t>,</w:t>
      </w:r>
      <w:r>
        <w:rPr>
          <w:rFonts w:hint="eastAsia"/>
        </w:rPr>
        <w:t>无论其能力、性别、宗教或文化族裔背景如何。体育课包括运动、比赛和其他体育活动</w:t>
      </w:r>
      <w:r>
        <w:t>,</w:t>
      </w:r>
      <w:r>
        <w:rPr>
          <w:rFonts w:hint="eastAsia"/>
        </w:rPr>
        <w:t>是全国教学大纲的十大基础课之一</w:t>
      </w:r>
      <w:r>
        <w:t>,</w:t>
      </w:r>
      <w:r>
        <w:rPr>
          <w:rFonts w:hint="eastAsia"/>
        </w:rPr>
        <w:t>也是所有</w:t>
      </w:r>
      <w:r>
        <w:t>5</w:t>
      </w:r>
      <w:r>
        <w:rPr>
          <w:rFonts w:hint="eastAsia"/>
        </w:rPr>
        <w:t>至</w:t>
      </w:r>
      <w:r>
        <w:t>16</w:t>
      </w:r>
      <w:r>
        <w:rPr>
          <w:rFonts w:hint="eastAsia"/>
        </w:rPr>
        <w:t>岁学生的必修课。校长有法律责任确保所有学生上课、不分男生女生都学习全国教学大纲规定的体育课内容。学校体育教师应运用其专业判断力确保体育课符合所有学生的年龄、性别、身高和身体发育情况。学生每一关键阶段的学习方案都应为男女生提供质量可比的体育课程。</w:t>
      </w:r>
    </w:p>
    <w:p w:rsidR="00000000" w:rsidRDefault="00000000">
      <w:pPr>
        <w:spacing w:line="280" w:lineRule="exact"/>
        <w:ind w:left="1276" w:right="1276"/>
      </w:pPr>
      <w:r>
        <w:tab/>
        <w:t>1996</w:t>
      </w:r>
      <w:r>
        <w:rPr>
          <w:rFonts w:hint="eastAsia"/>
        </w:rPr>
        <w:t>年</w:t>
      </w:r>
      <w:r>
        <w:t>9</w:t>
      </w:r>
      <w:r>
        <w:rPr>
          <w:rFonts w:hint="eastAsia"/>
        </w:rPr>
        <w:t>月成立的英格兰体育委员会</w:t>
      </w:r>
      <w:r>
        <w:t>(ESC)</w:t>
      </w:r>
      <w:r>
        <w:rPr>
          <w:rFonts w:hint="eastAsia"/>
        </w:rPr>
        <w:t>旨在使更多的人参加运动</w:t>
      </w:r>
      <w:r>
        <w:t>;</w:t>
      </w:r>
      <w:r>
        <w:rPr>
          <w:rFonts w:hint="eastAsia"/>
        </w:rPr>
        <w:t>确保能够在更多的地方开展运动</w:t>
      </w:r>
      <w:r>
        <w:t>;</w:t>
      </w:r>
      <w:r>
        <w:rPr>
          <w:rFonts w:hint="eastAsia"/>
        </w:rPr>
        <w:t>提高运动水平</w:t>
      </w:r>
      <w:r>
        <w:t>,</w:t>
      </w:r>
      <w:r>
        <w:rPr>
          <w:rFonts w:hint="eastAsia"/>
        </w:rPr>
        <w:t>获得更多的奖牌。该委员会鼓励女生通过全国小学生体育方案</w:t>
      </w:r>
      <w:r>
        <w:t>(NJSP)</w:t>
      </w:r>
      <w:r>
        <w:rPr>
          <w:rFonts w:hint="eastAsia"/>
        </w:rPr>
        <w:t>参加运动</w:t>
      </w:r>
      <w:r>
        <w:t>,</w:t>
      </w:r>
      <w:r>
        <w:rPr>
          <w:rFonts w:hint="eastAsia"/>
        </w:rPr>
        <w:t>目的是使所有儿童都参与运动</w:t>
      </w:r>
      <w:r>
        <w:t>,</w:t>
      </w:r>
      <w:r>
        <w:rPr>
          <w:rFonts w:hint="eastAsia"/>
        </w:rPr>
        <w:t>让他们一直对运动感兴趣</w:t>
      </w:r>
      <w:r>
        <w:t>,</w:t>
      </w:r>
      <w:r>
        <w:rPr>
          <w:rFonts w:hint="eastAsia"/>
        </w:rPr>
        <w:t>充分发挥潜力。方案所有内容都强调平等的重要性。提高教练、行政人员和志愿人员的技能对发展体育至关重要</w:t>
      </w:r>
      <w:r>
        <w:t>,</w:t>
      </w:r>
      <w:r>
        <w:rPr>
          <w:rFonts w:hint="eastAsia"/>
        </w:rPr>
        <w:t>赛跑运动的教育和培训方案已将体育道德作为其最重要的内容之一。目前</w:t>
      </w:r>
      <w:r>
        <w:t>,</w:t>
      </w:r>
      <w:r>
        <w:rPr>
          <w:rFonts w:hint="eastAsia"/>
        </w:rPr>
        <w:t>英格兰体育委员会也在布里斯托尔试行“女生运动”倡议</w:t>
      </w:r>
      <w:r>
        <w:t>,</w:t>
      </w:r>
      <w:r>
        <w:rPr>
          <w:rFonts w:hint="eastAsia"/>
        </w:rPr>
        <w:t>旨在鼓励和促使少年女生参加运动。体委希望从第二年春起在全国推广该试行倡议。</w:t>
      </w:r>
    </w:p>
    <w:p w:rsidR="00000000" w:rsidRDefault="00000000">
      <w:pPr>
        <w:pStyle w:val="H2"/>
        <w:keepLines w:val="0"/>
        <w:spacing w:line="280" w:lineRule="exact"/>
        <w:ind w:left="1276" w:right="1276"/>
        <w:jc w:val="both"/>
      </w:pPr>
      <w:r>
        <w:rPr>
          <w:rFonts w:hint="eastAsia"/>
        </w:rPr>
        <w:t>留住学生</w:t>
      </w:r>
    </w:p>
    <w:p w:rsidR="00000000" w:rsidRDefault="00000000">
      <w:pPr>
        <w:spacing w:line="280" w:lineRule="exact"/>
        <w:ind w:left="1276" w:right="1276"/>
      </w:pPr>
      <w:r>
        <w:tab/>
      </w:r>
      <w:r>
        <w:rPr>
          <w:rFonts w:hint="eastAsia"/>
        </w:rPr>
        <w:t>少女怀孕和上学是令人关切的一个问题。</w:t>
      </w:r>
      <w:r>
        <w:t>1994</w:t>
      </w:r>
      <w:r>
        <w:rPr>
          <w:rFonts w:hint="eastAsia"/>
        </w:rPr>
        <w:t>年公布的政府指导明确指出</w:t>
      </w:r>
      <w:r>
        <w:t>,16</w:t>
      </w:r>
      <w:r>
        <w:rPr>
          <w:rFonts w:hint="eastAsia"/>
        </w:rPr>
        <w:t>岁以下的怀孕女生一般适合留在学校</w:t>
      </w:r>
      <w:r>
        <w:t>,</w:t>
      </w:r>
      <w:r>
        <w:rPr>
          <w:rFonts w:hint="eastAsia"/>
        </w:rPr>
        <w:t>除非出于健康原因不适于这样做。</w:t>
      </w:r>
      <w:r>
        <w:t>1998</w:t>
      </w:r>
      <w:r>
        <w:rPr>
          <w:rFonts w:hint="eastAsia"/>
        </w:rPr>
        <w:t>年秋</w:t>
      </w:r>
      <w:r>
        <w:t>,</w:t>
      </w:r>
      <w:r>
        <w:rPr>
          <w:rFonts w:hint="eastAsia"/>
        </w:rPr>
        <w:t>该司提出订正替代准则</w:t>
      </w:r>
      <w:r>
        <w:t>,</w:t>
      </w:r>
      <w:r>
        <w:rPr>
          <w:rFonts w:hint="eastAsia"/>
        </w:rPr>
        <w:t>并就此进行磋商</w:t>
      </w:r>
      <w:r>
        <w:t>,</w:t>
      </w:r>
      <w:r>
        <w:rPr>
          <w:rFonts w:hint="eastAsia"/>
        </w:rPr>
        <w:t>根据社会排斥问题股提出的旷课和学校除名问题报告这可加强这一信息。准则还指出</w:t>
      </w:r>
      <w:r>
        <w:t>,</w:t>
      </w:r>
      <w:r>
        <w:rPr>
          <w:rFonts w:hint="eastAsia"/>
        </w:rPr>
        <w:t>怀孕永远不应成为被学校除名的理由。该指导将具有法规效力。大约</w:t>
      </w:r>
      <w:r>
        <w:t>20%</w:t>
      </w:r>
      <w:r>
        <w:rPr>
          <w:rFonts w:hint="eastAsia"/>
        </w:rPr>
        <w:t>被永远除名的学生是女生</w:t>
      </w:r>
      <w:r>
        <w:t>(1996/97</w:t>
      </w:r>
      <w:r>
        <w:rPr>
          <w:rFonts w:hint="eastAsia"/>
        </w:rPr>
        <w:t>年数字</w:t>
      </w:r>
      <w:r>
        <w:t>)</w:t>
      </w:r>
      <w:r>
        <w:rPr>
          <w:rFonts w:hint="eastAsia"/>
        </w:rPr>
        <w:t>。政府决心在</w:t>
      </w:r>
      <w:r>
        <w:t>2002</w:t>
      </w:r>
      <w:r>
        <w:rPr>
          <w:rFonts w:hint="eastAsia"/>
        </w:rPr>
        <w:t>年以前将被除名学生总数减少三分之一。</w:t>
      </w:r>
    </w:p>
    <w:p w:rsidR="00000000" w:rsidRDefault="00000000">
      <w:pPr>
        <w:pStyle w:val="H2"/>
        <w:keepLines w:val="0"/>
        <w:spacing w:line="280" w:lineRule="exact"/>
        <w:ind w:left="1276" w:right="1276"/>
        <w:jc w:val="both"/>
      </w:pPr>
      <w:r>
        <w:rPr>
          <w:rFonts w:hint="eastAsia"/>
        </w:rPr>
        <w:t>中等教育普通证书、教育普通证书和同等学历的考试成绩</w:t>
      </w:r>
    </w:p>
    <w:p w:rsidR="00000000" w:rsidRDefault="00000000">
      <w:pPr>
        <w:spacing w:line="280" w:lineRule="exact"/>
        <w:ind w:left="1276" w:right="1276"/>
      </w:pPr>
      <w:r>
        <w:tab/>
      </w:r>
      <w:r>
        <w:rPr>
          <w:rFonts w:hint="eastAsia"/>
        </w:rPr>
        <w:t>在过去</w:t>
      </w:r>
      <w:r>
        <w:t>20</w:t>
      </w:r>
      <w:r>
        <w:rPr>
          <w:rFonts w:hint="eastAsia"/>
        </w:rPr>
        <w:t>年中</w:t>
      </w:r>
      <w:r>
        <w:t>,</w:t>
      </w:r>
      <w:r>
        <w:rPr>
          <w:rFonts w:hint="eastAsia"/>
        </w:rPr>
        <w:t>离校时未获中等教育普通证书</w:t>
      </w:r>
      <w:r>
        <w:t>(GCSE)</w:t>
      </w:r>
      <w:r>
        <w:rPr>
          <w:rFonts w:hint="eastAsia"/>
        </w:rPr>
        <w:t>或同等学历的男女生比例稳步下降</w:t>
      </w:r>
      <w:r>
        <w:t>,</w:t>
      </w:r>
      <w:r>
        <w:rPr>
          <w:rFonts w:hint="eastAsia"/>
        </w:rPr>
        <w:t>女生比例始终低于男生。</w:t>
      </w:r>
      <w:r>
        <w:t>1975/76</w:t>
      </w:r>
      <w:r>
        <w:rPr>
          <w:rFonts w:hint="eastAsia"/>
        </w:rPr>
        <w:t>年在大不列颠</w:t>
      </w:r>
      <w:r>
        <w:t>,</w:t>
      </w:r>
      <w:r>
        <w:rPr>
          <w:rFonts w:hint="eastAsia"/>
        </w:rPr>
        <w:t>约</w:t>
      </w:r>
      <w:r>
        <w:t>18%</w:t>
      </w:r>
      <w:r>
        <w:rPr>
          <w:rFonts w:hint="eastAsia"/>
        </w:rPr>
        <w:t>的女生和</w:t>
      </w:r>
      <w:r>
        <w:t>20%</w:t>
      </w:r>
      <w:r>
        <w:rPr>
          <w:rFonts w:hint="eastAsia"/>
        </w:rPr>
        <w:t>的男生离校时未获证书</w:t>
      </w:r>
      <w:r>
        <w:t>,</w:t>
      </w:r>
      <w:r>
        <w:rPr>
          <w:rFonts w:hint="eastAsia"/>
        </w:rPr>
        <w:t>但</w:t>
      </w:r>
      <w:r>
        <w:t>1995/96</w:t>
      </w:r>
      <w:r>
        <w:rPr>
          <w:rFonts w:hint="eastAsia"/>
        </w:rPr>
        <w:t>在联合王国</w:t>
      </w:r>
      <w:r>
        <w:t>,</w:t>
      </w:r>
      <w:r>
        <w:rPr>
          <w:rFonts w:hint="eastAsia"/>
        </w:rPr>
        <w:t>只有</w:t>
      </w:r>
      <w:r>
        <w:t>6%</w:t>
      </w:r>
      <w:r>
        <w:rPr>
          <w:rFonts w:hint="eastAsia"/>
        </w:rPr>
        <w:t>的男生和女生未获证书</w:t>
      </w:r>
      <w:r>
        <w:t>,9%</w:t>
      </w:r>
      <w:r>
        <w:rPr>
          <w:rFonts w:hint="eastAsia"/>
        </w:rPr>
        <w:t>的学生在义务教育最后一年没有考试成绩。</w:t>
      </w:r>
    </w:p>
    <w:p w:rsidR="00000000" w:rsidRDefault="00000000">
      <w:pPr>
        <w:spacing w:line="280" w:lineRule="exact"/>
        <w:ind w:left="1276" w:right="1276"/>
      </w:pPr>
      <w:r>
        <w:tab/>
      </w:r>
      <w:r>
        <w:rPr>
          <w:rFonts w:hint="eastAsia"/>
        </w:rPr>
        <w:t>在中等教育普通证书一级</w:t>
      </w:r>
      <w:r>
        <w:t>,</w:t>
      </w:r>
      <w:r>
        <w:rPr>
          <w:rFonts w:hint="eastAsia"/>
        </w:rPr>
        <w:t>即</w:t>
      </w:r>
      <w:r>
        <w:t>15/16</w:t>
      </w:r>
      <w:r>
        <w:rPr>
          <w:rFonts w:hint="eastAsia"/>
        </w:rPr>
        <w:t>岁的学生</w:t>
      </w:r>
      <w:r>
        <w:t>,</w:t>
      </w:r>
      <w:r>
        <w:rPr>
          <w:rFonts w:hint="eastAsia"/>
        </w:rPr>
        <w:t>学习成绩明显提高</w:t>
      </w:r>
      <w:r>
        <w:t>,</w:t>
      </w:r>
      <w:r>
        <w:rPr>
          <w:rFonts w:hint="eastAsia"/>
        </w:rPr>
        <w:t>女生分数始终高于男生。</w:t>
      </w:r>
      <w:r>
        <w:t>1985</w:t>
      </w:r>
      <w:r>
        <w:rPr>
          <w:rFonts w:hint="eastAsia"/>
        </w:rPr>
        <w:t>年</w:t>
      </w:r>
      <w:r>
        <w:t>,</w:t>
      </w:r>
      <w:r>
        <w:rPr>
          <w:rFonts w:hint="eastAsia"/>
        </w:rPr>
        <w:t>联合王国</w:t>
      </w:r>
      <w:r>
        <w:t>59%</w:t>
      </w:r>
      <w:r>
        <w:rPr>
          <w:rFonts w:hint="eastAsia"/>
        </w:rPr>
        <w:t>的女生至少获得一个中等教育普通证书</w:t>
      </w:r>
      <w:r>
        <w:t>(</w:t>
      </w:r>
      <w:r>
        <w:rPr>
          <w:rFonts w:hint="eastAsia"/>
        </w:rPr>
        <w:t>成绩</w:t>
      </w:r>
      <w:r>
        <w:t>A-C</w:t>
      </w:r>
      <w:r>
        <w:rPr>
          <w:rFonts w:hint="eastAsia"/>
        </w:rPr>
        <w:t>级</w:t>
      </w:r>
      <w:r>
        <w:t>)</w:t>
      </w:r>
      <w:r>
        <w:rPr>
          <w:rFonts w:hint="eastAsia"/>
        </w:rPr>
        <w:t>或苏格兰教育标准等级证书</w:t>
      </w:r>
      <w:r>
        <w:t>(1-3);</w:t>
      </w:r>
      <w:r>
        <w:rPr>
          <w:rFonts w:hint="eastAsia"/>
        </w:rPr>
        <w:t>但</w:t>
      </w:r>
      <w:r>
        <w:t>1996</w:t>
      </w:r>
      <w:r>
        <w:rPr>
          <w:rFonts w:hint="eastAsia"/>
        </w:rPr>
        <w:t>年</w:t>
      </w:r>
      <w:r>
        <w:t>,77%</w:t>
      </w:r>
      <w:r>
        <w:rPr>
          <w:rFonts w:hint="eastAsia"/>
        </w:rPr>
        <w:t>的女生在义务教育最后一学年有</w:t>
      </w:r>
      <w:r>
        <w:t>1</w:t>
      </w:r>
      <w:r>
        <w:rPr>
          <w:rFonts w:hint="eastAsia"/>
        </w:rPr>
        <w:t>门或以上获得</w:t>
      </w:r>
      <w:r>
        <w:t>A*-C</w:t>
      </w:r>
      <w:r>
        <w:rPr>
          <w:rFonts w:hint="eastAsia"/>
        </w:rPr>
        <w:t>成绩或同等的成绩。</w:t>
      </w:r>
    </w:p>
    <w:p w:rsidR="00000000" w:rsidRDefault="00000000">
      <w:pPr>
        <w:spacing w:line="280" w:lineRule="exact"/>
        <w:ind w:left="1276" w:right="1276"/>
      </w:pPr>
      <w:r>
        <w:tab/>
      </w:r>
      <w:r>
        <w:rPr>
          <w:rFonts w:hint="eastAsia"/>
        </w:rPr>
        <w:t>在教育普通证书高</w:t>
      </w:r>
      <w:r>
        <w:t>A</w:t>
      </w:r>
      <w:r>
        <w:rPr>
          <w:rFonts w:hint="eastAsia"/>
        </w:rPr>
        <w:t>级和同等年级</w:t>
      </w:r>
      <w:r>
        <w:t>(</w:t>
      </w:r>
      <w:r>
        <w:rPr>
          <w:rFonts w:hint="eastAsia"/>
        </w:rPr>
        <w:t>即</w:t>
      </w:r>
      <w:r>
        <w:t>18</w:t>
      </w:r>
      <w:r>
        <w:rPr>
          <w:rFonts w:hint="eastAsia"/>
        </w:rPr>
        <w:t>岁</w:t>
      </w:r>
      <w:r>
        <w:t>),</w:t>
      </w:r>
      <w:r>
        <w:rPr>
          <w:rFonts w:hint="eastAsia"/>
        </w:rPr>
        <w:t>女生成绩也普通超过男生。直到</w:t>
      </w:r>
      <w:r>
        <w:t>1980</w:t>
      </w:r>
      <w:r>
        <w:rPr>
          <w:rFonts w:hint="eastAsia"/>
        </w:rPr>
        <w:t>年代初期</w:t>
      </w:r>
      <w:r>
        <w:t>,</w:t>
      </w:r>
      <w:r>
        <w:rPr>
          <w:rFonts w:hint="eastAsia"/>
        </w:rPr>
        <w:t>离校时</w:t>
      </w:r>
      <w:r>
        <w:t>1</w:t>
      </w:r>
      <w:r>
        <w:rPr>
          <w:rFonts w:hint="eastAsia"/>
        </w:rPr>
        <w:t>门以上得</w:t>
      </w:r>
      <w:r>
        <w:t>A</w:t>
      </w:r>
      <w:r>
        <w:rPr>
          <w:rFonts w:hint="eastAsia"/>
        </w:rPr>
        <w:t>的男生多于女生</w:t>
      </w:r>
      <w:r>
        <w:t>,</w:t>
      </w:r>
      <w:r>
        <w:rPr>
          <w:rFonts w:hint="eastAsia"/>
        </w:rPr>
        <w:t>但自那时起</w:t>
      </w:r>
      <w:r>
        <w:t>,</w:t>
      </w:r>
      <w:r>
        <w:rPr>
          <w:rFonts w:hint="eastAsia"/>
        </w:rPr>
        <w:t>女生又高于男生。特别是女生的数学、物理、化学及手工、设计和技术课成绩略高于男生</w:t>
      </w:r>
      <w:r>
        <w:t>,</w:t>
      </w:r>
      <w:r>
        <w:rPr>
          <w:rFonts w:hint="eastAsia"/>
        </w:rPr>
        <w:t>虽然选这些课程的女生比男生少。例如</w:t>
      </w:r>
      <w:r>
        <w:t>1995/96</w:t>
      </w:r>
      <w:r>
        <w:rPr>
          <w:rFonts w:hint="eastAsia"/>
        </w:rPr>
        <w:t>年在大不列颠</w:t>
      </w:r>
      <w:r>
        <w:t>,</w:t>
      </w:r>
      <w:r>
        <w:rPr>
          <w:rFonts w:hint="eastAsia"/>
        </w:rPr>
        <w:t>约</w:t>
      </w:r>
      <w:r>
        <w:t>57 200</w:t>
      </w:r>
      <w:r>
        <w:rPr>
          <w:rFonts w:hint="eastAsia"/>
        </w:rPr>
        <w:t>名男生选上</w:t>
      </w:r>
      <w:r>
        <w:t>A</w:t>
      </w:r>
      <w:r>
        <w:rPr>
          <w:rFonts w:hint="eastAsia"/>
        </w:rPr>
        <w:t>级数学课</w:t>
      </w:r>
      <w:r>
        <w:t>,</w:t>
      </w:r>
      <w:r>
        <w:rPr>
          <w:rFonts w:hint="eastAsia"/>
        </w:rPr>
        <w:t>其中约</w:t>
      </w:r>
      <w:r>
        <w:t>83%A-E</w:t>
      </w:r>
      <w:r>
        <w:rPr>
          <w:rFonts w:hint="eastAsia"/>
        </w:rPr>
        <w:t>等成绩通过了考试</w:t>
      </w:r>
      <w:r>
        <w:t>;</w:t>
      </w:r>
      <w:r>
        <w:rPr>
          <w:rFonts w:hint="eastAsia"/>
        </w:rPr>
        <w:t>约</w:t>
      </w:r>
      <w:r>
        <w:t>34 200</w:t>
      </w:r>
      <w:r>
        <w:rPr>
          <w:rFonts w:hint="eastAsia"/>
        </w:rPr>
        <w:t>名女生选上这门课</w:t>
      </w:r>
      <w:r>
        <w:t>,</w:t>
      </w:r>
      <w:r>
        <w:rPr>
          <w:rFonts w:hint="eastAsia"/>
        </w:rPr>
        <w:t>考试及格率为</w:t>
      </w:r>
      <w:r>
        <w:t>87%</w:t>
      </w:r>
      <w:r>
        <w:rPr>
          <w:rFonts w:hint="eastAsia"/>
        </w:rPr>
        <w:t>。选上</w:t>
      </w:r>
      <w:r>
        <w:t>A</w:t>
      </w:r>
      <w:r>
        <w:rPr>
          <w:rFonts w:hint="eastAsia"/>
        </w:rPr>
        <w:t>级数学课的男女生人数比例为</w:t>
      </w:r>
      <w:r>
        <w:t>5:3,</w:t>
      </w:r>
      <w:r>
        <w:rPr>
          <w:rFonts w:hint="eastAsia"/>
        </w:rPr>
        <w:t>但选上物理和手工艺、设计和技术课的男女生比例分别为</w:t>
      </w:r>
      <w:r>
        <w:t>3:1</w:t>
      </w:r>
      <w:r>
        <w:rPr>
          <w:rFonts w:hint="eastAsia"/>
        </w:rPr>
        <w:t>和</w:t>
      </w:r>
      <w:r>
        <w:t>4:1</w:t>
      </w:r>
      <w:r>
        <w:rPr>
          <w:rFonts w:hint="eastAsia"/>
        </w:rPr>
        <w:t>左右。</w:t>
      </w:r>
      <w:r>
        <w:t>1995/96</w:t>
      </w:r>
      <w:r>
        <w:rPr>
          <w:rFonts w:hint="eastAsia"/>
        </w:rPr>
        <w:t>年</w:t>
      </w:r>
      <w:r>
        <w:t>,</w:t>
      </w:r>
      <w:r>
        <w:rPr>
          <w:rFonts w:hint="eastAsia"/>
        </w:rPr>
        <w:t>选上</w:t>
      </w:r>
      <w:r>
        <w:t>A</w:t>
      </w:r>
      <w:r>
        <w:rPr>
          <w:rFonts w:hint="eastAsia"/>
        </w:rPr>
        <w:t>级英语、生物和法语课的女生人数远远超过男生。</w:t>
      </w:r>
    </w:p>
    <w:p w:rsidR="00000000" w:rsidRDefault="00000000">
      <w:pPr>
        <w:spacing w:line="280" w:lineRule="exact"/>
        <w:ind w:left="1843" w:right="1276" w:hanging="567"/>
        <w:rPr>
          <w:rFonts w:ascii="SimHei" w:eastAsia="SimHei"/>
        </w:rPr>
      </w:pPr>
      <w:r>
        <w:rPr>
          <w:rFonts w:ascii="SimHei" w:eastAsia="SimHei"/>
        </w:rPr>
        <w:t>10.1</w:t>
      </w:r>
      <w:r>
        <w:rPr>
          <w:rFonts w:ascii="SimHei" w:eastAsia="SimHei"/>
        </w:rPr>
        <w:tab/>
        <w:t>1994/95</w:t>
      </w:r>
      <w:r>
        <w:rPr>
          <w:rFonts w:ascii="SimHei" w:eastAsia="SimHei" w:hint="eastAsia"/>
        </w:rPr>
        <w:t>年和</w:t>
      </w:r>
      <w:r>
        <w:rPr>
          <w:rFonts w:ascii="SimHei" w:eastAsia="SimHei"/>
        </w:rPr>
        <w:t>1995/96</w:t>
      </w:r>
      <w:r>
        <w:rPr>
          <w:rFonts w:ascii="SimHei" w:eastAsia="SimHei" w:hint="eastAsia"/>
        </w:rPr>
        <w:t>年联合王国</w:t>
      </w:r>
      <w:r>
        <w:rPr>
          <w:rFonts w:ascii="SimHei" w:eastAsia="SimHei"/>
        </w:rPr>
        <w:t>*</w:t>
      </w:r>
      <w:r>
        <w:rPr>
          <w:rFonts w:ascii="SimHei" w:eastAsia="SimHei" w:hint="eastAsia"/>
        </w:rPr>
        <w:t>学生在义务教育最后一年的考试成绩</w:t>
      </w:r>
    </w:p>
    <w:tbl>
      <w:tblPr>
        <w:tblW w:w="0" w:type="auto"/>
        <w:tblInd w:w="1278" w:type="dxa"/>
        <w:tblLayout w:type="fixed"/>
        <w:tblCellMar>
          <w:left w:w="0" w:type="dxa"/>
          <w:right w:w="0" w:type="dxa"/>
        </w:tblCellMar>
        <w:tblLook w:val="0000" w:firstRow="0" w:lastRow="0" w:firstColumn="0" w:lastColumn="0" w:noHBand="0" w:noVBand="0"/>
      </w:tblPr>
      <w:tblGrid>
        <w:gridCol w:w="3652"/>
        <w:gridCol w:w="913"/>
        <w:gridCol w:w="913"/>
        <w:gridCol w:w="913"/>
        <w:gridCol w:w="913"/>
      </w:tblGrid>
      <w:tr w:rsidR="00000000">
        <w:tblPrEx>
          <w:tblCellMar>
            <w:top w:w="0" w:type="dxa"/>
            <w:left w:w="0" w:type="dxa"/>
            <w:bottom w:w="0" w:type="dxa"/>
            <w:right w:w="0" w:type="dxa"/>
          </w:tblCellMar>
        </w:tblPrEx>
        <w:trPr>
          <w:trHeight w:hRule="exact" w:val="280"/>
        </w:trPr>
        <w:tc>
          <w:tcPr>
            <w:tcW w:w="3652" w:type="dxa"/>
            <w:tcBorders>
              <w:top w:val="single" w:sz="6" w:space="0" w:color="auto"/>
              <w:left w:val="single" w:sz="6" w:space="0" w:color="auto"/>
              <w:right w:val="single" w:sz="6" w:space="0" w:color="auto"/>
            </w:tcBorders>
          </w:tcPr>
          <w:p w:rsidR="00000000" w:rsidRDefault="00000000">
            <w:pPr>
              <w:pStyle w:val="a"/>
              <w:spacing w:line="200" w:lineRule="exact"/>
            </w:pPr>
          </w:p>
        </w:tc>
        <w:tc>
          <w:tcPr>
            <w:tcW w:w="1826" w:type="dxa"/>
            <w:gridSpan w:val="2"/>
            <w:tcBorders>
              <w:top w:val="single" w:sz="6" w:space="0" w:color="auto"/>
              <w:left w:val="single" w:sz="6" w:space="0" w:color="auto"/>
              <w:right w:val="single" w:sz="6" w:space="0" w:color="auto"/>
            </w:tcBorders>
          </w:tcPr>
          <w:p w:rsidR="00000000" w:rsidRDefault="00000000">
            <w:pPr>
              <w:pStyle w:val="a"/>
              <w:spacing w:line="200" w:lineRule="exact"/>
              <w:jc w:val="center"/>
            </w:pPr>
            <w:r>
              <w:rPr>
                <w:rFonts w:hint="eastAsia"/>
              </w:rPr>
              <w:t>女</w:t>
            </w:r>
            <w:r>
              <w:t xml:space="preserve">    </w:t>
            </w:r>
            <w:r>
              <w:rPr>
                <w:rFonts w:hint="eastAsia"/>
              </w:rPr>
              <w:t>生</w:t>
            </w:r>
          </w:p>
        </w:tc>
        <w:tc>
          <w:tcPr>
            <w:tcW w:w="1826" w:type="dxa"/>
            <w:gridSpan w:val="2"/>
            <w:tcBorders>
              <w:top w:val="single" w:sz="6" w:space="0" w:color="auto"/>
              <w:left w:val="single" w:sz="6" w:space="0" w:color="auto"/>
              <w:right w:val="single" w:sz="6" w:space="0" w:color="auto"/>
            </w:tcBorders>
          </w:tcPr>
          <w:p w:rsidR="00000000" w:rsidRDefault="00000000">
            <w:pPr>
              <w:pStyle w:val="a"/>
              <w:spacing w:line="200" w:lineRule="exact"/>
              <w:jc w:val="center"/>
            </w:pPr>
            <w:r>
              <w:rPr>
                <w:rFonts w:hint="eastAsia"/>
              </w:rPr>
              <w:t>男</w:t>
            </w:r>
            <w:r>
              <w:t xml:space="preserve">    </w:t>
            </w:r>
            <w:r>
              <w:rPr>
                <w:rFonts w:hint="eastAsia"/>
              </w:rPr>
              <w:t>生</w:t>
            </w:r>
          </w:p>
        </w:tc>
      </w:tr>
      <w:tr w:rsidR="00000000">
        <w:tblPrEx>
          <w:tblCellMar>
            <w:top w:w="0" w:type="dxa"/>
            <w:left w:w="0" w:type="dxa"/>
            <w:bottom w:w="0" w:type="dxa"/>
            <w:right w:w="0" w:type="dxa"/>
          </w:tblCellMar>
        </w:tblPrEx>
        <w:trPr>
          <w:trHeight w:hRule="exact" w:val="140"/>
        </w:trPr>
        <w:tc>
          <w:tcPr>
            <w:tcW w:w="3652" w:type="dxa"/>
            <w:tcBorders>
              <w:top w:val="single" w:sz="6" w:space="0" w:color="auto"/>
              <w:left w:val="single" w:sz="6" w:space="0" w:color="auto"/>
              <w:right w:val="single" w:sz="6" w:space="0" w:color="auto"/>
            </w:tcBorders>
          </w:tcPr>
          <w:p w:rsidR="00000000" w:rsidRDefault="00000000">
            <w:pPr>
              <w:spacing w:line="140" w:lineRule="exact"/>
            </w:pPr>
          </w:p>
        </w:tc>
        <w:tc>
          <w:tcPr>
            <w:tcW w:w="913" w:type="dxa"/>
            <w:tcBorders>
              <w:top w:val="single" w:sz="6" w:space="0" w:color="auto"/>
              <w:left w:val="single" w:sz="6" w:space="0" w:color="auto"/>
              <w:right w:val="single" w:sz="6" w:space="0" w:color="auto"/>
            </w:tcBorders>
          </w:tcPr>
          <w:p w:rsidR="00000000" w:rsidRDefault="00000000">
            <w:pPr>
              <w:spacing w:line="140" w:lineRule="exact"/>
            </w:pPr>
          </w:p>
        </w:tc>
        <w:tc>
          <w:tcPr>
            <w:tcW w:w="913" w:type="dxa"/>
            <w:tcBorders>
              <w:top w:val="single" w:sz="6" w:space="0" w:color="auto"/>
              <w:left w:val="single" w:sz="6" w:space="0" w:color="auto"/>
              <w:right w:val="single" w:sz="6" w:space="0" w:color="auto"/>
            </w:tcBorders>
          </w:tcPr>
          <w:p w:rsidR="00000000" w:rsidRDefault="00000000">
            <w:pPr>
              <w:spacing w:line="140" w:lineRule="exact"/>
            </w:pPr>
          </w:p>
        </w:tc>
        <w:tc>
          <w:tcPr>
            <w:tcW w:w="913" w:type="dxa"/>
            <w:tcBorders>
              <w:top w:val="single" w:sz="6" w:space="0" w:color="auto"/>
              <w:left w:val="single" w:sz="6" w:space="0" w:color="auto"/>
              <w:right w:val="single" w:sz="6" w:space="0" w:color="auto"/>
            </w:tcBorders>
          </w:tcPr>
          <w:p w:rsidR="00000000" w:rsidRDefault="00000000">
            <w:pPr>
              <w:spacing w:line="140" w:lineRule="exact"/>
            </w:pPr>
          </w:p>
        </w:tc>
        <w:tc>
          <w:tcPr>
            <w:tcW w:w="913" w:type="dxa"/>
            <w:tcBorders>
              <w:top w:val="single" w:sz="6" w:space="0" w:color="auto"/>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3652" w:type="dxa"/>
            <w:tcBorders>
              <w:left w:val="single" w:sz="6" w:space="0" w:color="auto"/>
              <w:bottom w:val="single" w:sz="6" w:space="0" w:color="auto"/>
              <w:right w:val="single" w:sz="6" w:space="0" w:color="auto"/>
            </w:tcBorders>
          </w:tcPr>
          <w:p w:rsidR="00000000" w:rsidRDefault="00000000">
            <w:pPr>
              <w:pStyle w:val="85"/>
              <w:spacing w:line="320" w:lineRule="exact"/>
              <w:ind w:left="113"/>
              <w:jc w:val="both"/>
            </w:pPr>
            <w:r>
              <w:rPr>
                <w:rFonts w:hint="eastAsia"/>
              </w:rPr>
              <w:t>获得下列成绩的百分比</w:t>
            </w:r>
            <w:r>
              <w:t>:</w:t>
            </w:r>
          </w:p>
        </w:tc>
        <w:tc>
          <w:tcPr>
            <w:tcW w:w="913" w:type="dxa"/>
            <w:tcBorders>
              <w:left w:val="single" w:sz="6" w:space="0" w:color="auto"/>
              <w:bottom w:val="single" w:sz="6" w:space="0" w:color="auto"/>
              <w:right w:val="single" w:sz="6" w:space="0" w:color="auto"/>
            </w:tcBorders>
          </w:tcPr>
          <w:p w:rsidR="00000000" w:rsidRDefault="00000000">
            <w:pPr>
              <w:pStyle w:val="85"/>
              <w:spacing w:line="320" w:lineRule="exact"/>
            </w:pPr>
            <w:r>
              <w:t>1994/95*</w:t>
            </w:r>
          </w:p>
        </w:tc>
        <w:tc>
          <w:tcPr>
            <w:tcW w:w="913" w:type="dxa"/>
            <w:tcBorders>
              <w:left w:val="single" w:sz="6" w:space="0" w:color="auto"/>
              <w:bottom w:val="single" w:sz="6" w:space="0" w:color="auto"/>
              <w:right w:val="single" w:sz="6" w:space="0" w:color="auto"/>
            </w:tcBorders>
          </w:tcPr>
          <w:p w:rsidR="00000000" w:rsidRDefault="00000000">
            <w:pPr>
              <w:pStyle w:val="85"/>
              <w:spacing w:line="320" w:lineRule="exact"/>
            </w:pPr>
            <w:r>
              <w:t>1995/96</w:t>
            </w:r>
          </w:p>
        </w:tc>
        <w:tc>
          <w:tcPr>
            <w:tcW w:w="913" w:type="dxa"/>
            <w:tcBorders>
              <w:left w:val="single" w:sz="6" w:space="0" w:color="auto"/>
              <w:bottom w:val="single" w:sz="6" w:space="0" w:color="auto"/>
              <w:right w:val="single" w:sz="6" w:space="0" w:color="auto"/>
            </w:tcBorders>
          </w:tcPr>
          <w:p w:rsidR="00000000" w:rsidRDefault="00000000">
            <w:pPr>
              <w:pStyle w:val="85"/>
              <w:spacing w:line="320" w:lineRule="exact"/>
            </w:pPr>
            <w:r>
              <w:t>1994/95*</w:t>
            </w:r>
          </w:p>
        </w:tc>
        <w:tc>
          <w:tcPr>
            <w:tcW w:w="913" w:type="dxa"/>
            <w:tcBorders>
              <w:left w:val="single" w:sz="6" w:space="0" w:color="auto"/>
              <w:bottom w:val="single" w:sz="6" w:space="0" w:color="auto"/>
              <w:right w:val="single" w:sz="6" w:space="0" w:color="auto"/>
            </w:tcBorders>
          </w:tcPr>
          <w:p w:rsidR="00000000" w:rsidRDefault="00000000">
            <w:pPr>
              <w:pStyle w:val="85"/>
              <w:spacing w:line="320" w:lineRule="exact"/>
            </w:pPr>
            <w:r>
              <w:t>1995/96</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t>5</w:t>
            </w:r>
            <w:r>
              <w:rPr>
                <w:rFonts w:hint="eastAsia"/>
              </w:rPr>
              <w:t>门以上得</w:t>
            </w:r>
            <w:r>
              <w:t>A-C</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48.8</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50.5</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39.6</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40.6</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t>1-4</w:t>
            </w:r>
            <w:r>
              <w:rPr>
                <w:rFonts w:hint="eastAsia"/>
              </w:rPr>
              <w:t>门得</w:t>
            </w:r>
            <w:r>
              <w:t>A-G</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26.8</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26.4</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25.0</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25.5</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rPr>
                <w:rFonts w:hint="eastAsia"/>
              </w:rPr>
              <w:t>只得</w:t>
            </w:r>
            <w:r>
              <w:t>D-G</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17.5</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16.9</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26.2</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25.3</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rPr>
                <w:rFonts w:hint="eastAsia"/>
              </w:rPr>
              <w:t>无成绩</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6.8</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6.2</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9.2</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8.6</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rPr>
                <w:rFonts w:hint="eastAsia"/>
              </w:rPr>
              <w:t>学生总数</w:t>
            </w:r>
            <w:r>
              <w:t>(=100%)(</w:t>
            </w:r>
            <w:r>
              <w:rPr>
                <w:rFonts w:hint="eastAsia"/>
              </w:rPr>
              <w:t>以千人计</w:t>
            </w:r>
            <w:r>
              <w:t>)</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331.4</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353.7</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348.2</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369.0</w:t>
            </w:r>
          </w:p>
        </w:tc>
      </w:tr>
      <w:tr w:rsidR="00000000">
        <w:tblPrEx>
          <w:tblCellMar>
            <w:top w:w="0" w:type="dxa"/>
            <w:left w:w="0" w:type="dxa"/>
            <w:bottom w:w="0" w:type="dxa"/>
            <w:right w:w="0" w:type="dxa"/>
          </w:tblCellMar>
        </w:tblPrEx>
        <w:trPr>
          <w:trHeight w:val="360"/>
        </w:trPr>
        <w:tc>
          <w:tcPr>
            <w:tcW w:w="3652"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ind w:left="113"/>
              <w:jc w:val="both"/>
            </w:pPr>
            <w:r>
              <w:t>2</w:t>
            </w:r>
            <w:r>
              <w:rPr>
                <w:rFonts w:hint="eastAsia"/>
              </w:rPr>
              <w:t>门以上得</w:t>
            </w:r>
            <w:r>
              <w:t>A/3</w:t>
            </w:r>
            <w:r>
              <w:rPr>
                <w:rFonts w:hint="eastAsia"/>
              </w:rPr>
              <w:t>门以上获得苏格兰教育标准等级较高级的在校小</w:t>
            </w:r>
            <w:r>
              <w:t>/</w:t>
            </w:r>
            <w:r>
              <w:rPr>
                <w:rFonts w:hint="eastAsia"/>
              </w:rPr>
              <w:t>中学生</w:t>
            </w:r>
            <w:r>
              <w:t>***(</w:t>
            </w:r>
            <w:r>
              <w:rPr>
                <w:rFonts w:hint="eastAsia"/>
              </w:rPr>
              <w:t>百分比</w:t>
            </w:r>
            <w:r>
              <w:t>)</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32.3</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32.8</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26.6</w:t>
            </w:r>
          </w:p>
        </w:tc>
        <w:tc>
          <w:tcPr>
            <w:tcW w:w="913"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26.8</w:t>
            </w:r>
          </w:p>
        </w:tc>
      </w:tr>
    </w:tbl>
    <w:p w:rsidR="00000000" w:rsidRDefault="00000000">
      <w:pPr>
        <w:pStyle w:val="a0"/>
        <w:widowControl/>
        <w:spacing w:after="140" w:line="280" w:lineRule="exact"/>
        <w:ind w:left="1276" w:right="1276" w:firstLine="0"/>
        <w:rPr>
          <w:sz w:val="18"/>
        </w:rPr>
      </w:pPr>
      <w:r>
        <w:rPr>
          <w:rFonts w:ascii="长城楷体" w:eastAsia="长城楷体" w:hint="eastAsia"/>
          <w:sz w:val="18"/>
        </w:rPr>
        <w:t>资料来源</w:t>
      </w:r>
      <w:r>
        <w:rPr>
          <w:sz w:val="18"/>
        </w:rPr>
        <w:t>:</w:t>
      </w:r>
      <w:r>
        <w:rPr>
          <w:sz w:val="18"/>
        </w:rPr>
        <w:tab/>
      </w:r>
      <w:r>
        <w:rPr>
          <w:rFonts w:hint="eastAsia"/>
          <w:sz w:val="18"/>
        </w:rPr>
        <w:t>教育和就业部</w:t>
      </w:r>
    </w:p>
    <w:p w:rsidR="00000000" w:rsidRDefault="00000000">
      <w:pPr>
        <w:pStyle w:val="a0"/>
        <w:widowControl/>
        <w:spacing w:after="140" w:line="280" w:lineRule="exact"/>
        <w:ind w:left="1276" w:right="1276" w:firstLine="0"/>
        <w:rPr>
          <w:sz w:val="18"/>
        </w:rPr>
      </w:pPr>
      <w:r>
        <w:rPr>
          <w:sz w:val="18"/>
        </w:rPr>
        <w:t>*</w:t>
      </w:r>
      <w:r>
        <w:rPr>
          <w:sz w:val="18"/>
        </w:rPr>
        <w:tab/>
      </w:r>
      <w:r>
        <w:rPr>
          <w:sz w:val="18"/>
        </w:rPr>
        <w:tab/>
      </w:r>
      <w:r>
        <w:rPr>
          <w:rFonts w:hint="eastAsia"/>
          <w:sz w:val="18"/>
        </w:rPr>
        <w:t>大不列颠</w:t>
      </w:r>
      <w:r>
        <w:rPr>
          <w:sz w:val="18"/>
        </w:rPr>
        <w:t>,1994/95</w:t>
      </w:r>
      <w:r>
        <w:rPr>
          <w:rFonts w:hint="eastAsia"/>
          <w:sz w:val="18"/>
        </w:rPr>
        <w:t>年。</w:t>
      </w:r>
    </w:p>
    <w:p w:rsidR="00000000" w:rsidRDefault="00000000">
      <w:pPr>
        <w:pStyle w:val="a0"/>
        <w:widowControl/>
        <w:spacing w:after="140" w:line="280" w:lineRule="exact"/>
        <w:ind w:left="1276" w:right="1276" w:firstLine="0"/>
        <w:rPr>
          <w:sz w:val="18"/>
        </w:rPr>
      </w:pPr>
      <w:r>
        <w:rPr>
          <w:sz w:val="18"/>
        </w:rPr>
        <w:t>**</w:t>
      </w:r>
      <w:r>
        <w:rPr>
          <w:sz w:val="18"/>
        </w:rPr>
        <w:tab/>
      </w:r>
      <w:r>
        <w:rPr>
          <w:sz w:val="18"/>
        </w:rPr>
        <w:tab/>
        <w:t>D</w:t>
      </w:r>
      <w:r>
        <w:rPr>
          <w:rFonts w:hint="eastAsia"/>
          <w:sz w:val="18"/>
        </w:rPr>
        <w:t>等以上不设分数</w:t>
      </w:r>
      <w:r>
        <w:rPr>
          <w:sz w:val="18"/>
        </w:rPr>
        <w:t>,</w:t>
      </w:r>
      <w:r>
        <w:rPr>
          <w:rFonts w:hint="eastAsia"/>
          <w:sz w:val="18"/>
        </w:rPr>
        <w:t>但在</w:t>
      </w:r>
      <w:r>
        <w:rPr>
          <w:sz w:val="18"/>
        </w:rPr>
        <w:t>D-G</w:t>
      </w:r>
      <w:r>
        <w:rPr>
          <w:rFonts w:hint="eastAsia"/>
          <w:sz w:val="18"/>
        </w:rPr>
        <w:t>范围内至少有一个等级。</w:t>
      </w:r>
    </w:p>
    <w:p w:rsidR="00000000" w:rsidRDefault="00000000">
      <w:pPr>
        <w:pStyle w:val="a0"/>
        <w:widowControl/>
        <w:spacing w:after="140" w:line="280" w:lineRule="exact"/>
        <w:ind w:left="1276" w:right="1276" w:firstLine="0"/>
        <w:rPr>
          <w:sz w:val="18"/>
        </w:rPr>
      </w:pPr>
      <w:r>
        <w:rPr>
          <w:sz w:val="18"/>
        </w:rPr>
        <w:t>***</w:t>
      </w:r>
      <w:r>
        <w:rPr>
          <w:sz w:val="18"/>
        </w:rPr>
        <w:tab/>
      </w:r>
      <w:r>
        <w:rPr>
          <w:rFonts w:hint="eastAsia"/>
          <w:sz w:val="18"/>
        </w:rPr>
        <w:t>英格兰、威尔士和北爱尔兰的小学生和</w:t>
      </w:r>
      <w:r>
        <w:rPr>
          <w:sz w:val="18"/>
        </w:rPr>
        <w:t>17-19</w:t>
      </w:r>
      <w:r>
        <w:rPr>
          <w:rFonts w:hint="eastAsia"/>
          <w:sz w:val="18"/>
        </w:rPr>
        <w:t>岁在进修机构学习的学生在学年结束时占</w:t>
      </w:r>
      <w:r>
        <w:rPr>
          <w:sz w:val="18"/>
        </w:rPr>
        <w:t>18</w:t>
      </w:r>
      <w:r>
        <w:rPr>
          <w:rFonts w:hint="eastAsia"/>
          <w:sz w:val="18"/>
        </w:rPr>
        <w:t>岁人口的百分比。苏格兰小学生一般早一年参加高一级的考试</w:t>
      </w:r>
      <w:r>
        <w:rPr>
          <w:sz w:val="18"/>
        </w:rPr>
        <w:t>,</w:t>
      </w:r>
      <w:r>
        <w:rPr>
          <w:rFonts w:hint="eastAsia"/>
          <w:sz w:val="18"/>
        </w:rPr>
        <w:t>考试人数往往与</w:t>
      </w:r>
      <w:r>
        <w:rPr>
          <w:sz w:val="18"/>
        </w:rPr>
        <w:t>S5/S6</w:t>
      </w:r>
      <w:r>
        <w:rPr>
          <w:rFonts w:hint="eastAsia"/>
          <w:sz w:val="18"/>
        </w:rPr>
        <w:t>年级的学生占</w:t>
      </w:r>
      <w:r>
        <w:rPr>
          <w:sz w:val="18"/>
        </w:rPr>
        <w:t>17</w:t>
      </w:r>
      <w:r>
        <w:rPr>
          <w:rFonts w:hint="eastAsia"/>
          <w:sz w:val="18"/>
        </w:rPr>
        <w:t>岁人口的百分比有关。</w:t>
      </w:r>
    </w:p>
    <w:p w:rsidR="00000000" w:rsidRDefault="00000000">
      <w:pPr>
        <w:pStyle w:val="H1"/>
        <w:keepLines w:val="0"/>
        <w:spacing w:before="240" w:after="240" w:line="280" w:lineRule="exact"/>
        <w:ind w:left="1276" w:right="1276"/>
        <w:jc w:val="both"/>
      </w:pPr>
      <w:r>
        <w:rPr>
          <w:rFonts w:hint="eastAsia"/>
        </w:rPr>
        <w:t>高等教育</w:t>
      </w:r>
    </w:p>
    <w:p w:rsidR="00000000" w:rsidRDefault="00000000">
      <w:pPr>
        <w:pStyle w:val="H2"/>
        <w:keepLines w:val="0"/>
        <w:spacing w:after="240" w:line="280" w:lineRule="exact"/>
        <w:ind w:left="1276" w:right="1276"/>
        <w:jc w:val="both"/>
      </w:pPr>
      <w:r>
        <w:rPr>
          <w:rFonts w:hint="eastAsia"/>
        </w:rPr>
        <w:t>接受教育</w:t>
      </w:r>
    </w:p>
    <w:p w:rsidR="00000000" w:rsidRDefault="00000000">
      <w:pPr>
        <w:spacing w:line="280" w:lineRule="exact"/>
        <w:ind w:left="1276" w:right="1276"/>
      </w:pPr>
      <w:r>
        <w:tab/>
      </w:r>
      <w:r>
        <w:rPr>
          <w:rFonts w:hint="eastAsia"/>
        </w:rPr>
        <w:t>在过去三十年</w:t>
      </w:r>
      <w:r>
        <w:t>,</w:t>
      </w:r>
      <w:r>
        <w:rPr>
          <w:rFonts w:hint="eastAsia"/>
        </w:rPr>
        <w:t>联合王国接受高等教育的人数大幅增加。这一情况始于</w:t>
      </w:r>
      <w:r>
        <w:t>1960</w:t>
      </w:r>
      <w:r>
        <w:rPr>
          <w:rFonts w:hint="eastAsia"/>
        </w:rPr>
        <w:t>年代晚期</w:t>
      </w:r>
      <w:r>
        <w:t>,</w:t>
      </w:r>
      <w:r>
        <w:rPr>
          <w:rFonts w:hint="eastAsia"/>
        </w:rPr>
        <w:t>但自</w:t>
      </w:r>
      <w:r>
        <w:t>1980</w:t>
      </w:r>
      <w:r>
        <w:rPr>
          <w:rFonts w:hint="eastAsia"/>
        </w:rPr>
        <w:t>年代晚期起增长最快。</w:t>
      </w:r>
      <w:r>
        <w:t>1989</w:t>
      </w:r>
      <w:r>
        <w:rPr>
          <w:rFonts w:hint="eastAsia"/>
        </w:rPr>
        <w:t>年</w:t>
      </w:r>
      <w:r>
        <w:t>,</w:t>
      </w:r>
      <w:r>
        <w:rPr>
          <w:rFonts w:hint="eastAsia"/>
        </w:rPr>
        <w:t>每</w:t>
      </w:r>
      <w:r>
        <w:t>6</w:t>
      </w:r>
      <w:r>
        <w:rPr>
          <w:rFonts w:hint="eastAsia"/>
        </w:rPr>
        <w:t>个青年中有</w:t>
      </w:r>
      <w:r>
        <w:t>1</w:t>
      </w:r>
      <w:r>
        <w:rPr>
          <w:rFonts w:hint="eastAsia"/>
        </w:rPr>
        <w:t>人接受高等教育</w:t>
      </w:r>
      <w:r>
        <w:t>,</w:t>
      </w:r>
      <w:r>
        <w:rPr>
          <w:rFonts w:hint="eastAsia"/>
        </w:rPr>
        <w:t>目前这一数字增至每</w:t>
      </w:r>
      <w:r>
        <w:t>3</w:t>
      </w:r>
      <w:r>
        <w:rPr>
          <w:rFonts w:hint="eastAsia"/>
        </w:rPr>
        <w:t>人中有</w:t>
      </w:r>
      <w:r>
        <w:t>1</w:t>
      </w:r>
      <w:r>
        <w:rPr>
          <w:rFonts w:hint="eastAsia"/>
        </w:rPr>
        <w:t>人。</w:t>
      </w:r>
      <w:r>
        <w:t>1996/97</w:t>
      </w:r>
      <w:r>
        <w:rPr>
          <w:rFonts w:hint="eastAsia"/>
        </w:rPr>
        <w:t>年</w:t>
      </w:r>
      <w:r>
        <w:t>,1 900</w:t>
      </w:r>
      <w:r>
        <w:rPr>
          <w:rFonts w:hint="eastAsia"/>
        </w:rPr>
        <w:t>万多名学生在高等院校学习</w:t>
      </w:r>
      <w:r>
        <w:t>,</w:t>
      </w:r>
      <w:r>
        <w:rPr>
          <w:rFonts w:hint="eastAsia"/>
        </w:rPr>
        <w:t>其中</w:t>
      </w:r>
      <w:r>
        <w:t>1 200</w:t>
      </w:r>
      <w:r>
        <w:rPr>
          <w:rFonts w:hint="eastAsia"/>
        </w:rPr>
        <w:t>万是全日制学生。</w:t>
      </w:r>
    </w:p>
    <w:p w:rsidR="00000000" w:rsidRDefault="00000000">
      <w:pPr>
        <w:spacing w:line="280" w:lineRule="exact"/>
        <w:ind w:left="1276" w:right="1276"/>
      </w:pPr>
      <w:r>
        <w:tab/>
      </w:r>
      <w:r>
        <w:rPr>
          <w:rFonts w:hint="eastAsia"/>
        </w:rPr>
        <w:t>在此期间</w:t>
      </w:r>
      <w:r>
        <w:t>,</w:t>
      </w:r>
      <w:r>
        <w:rPr>
          <w:rFonts w:hint="eastAsia"/>
        </w:rPr>
        <w:t>接受高等教育的性别均衡发生很大变化。</w:t>
      </w:r>
      <w:r>
        <w:t>1970/71</w:t>
      </w:r>
      <w:r>
        <w:rPr>
          <w:rFonts w:hint="eastAsia"/>
        </w:rPr>
        <w:t>年</w:t>
      </w:r>
      <w:r>
        <w:t>,</w:t>
      </w:r>
      <w:r>
        <w:rPr>
          <w:rFonts w:hint="eastAsia"/>
        </w:rPr>
        <w:t>接受高等教育的男生人数是女生的两倍。自从那时起</w:t>
      </w:r>
      <w:r>
        <w:t>,</w:t>
      </w:r>
      <w:r>
        <w:rPr>
          <w:rFonts w:hint="eastAsia"/>
        </w:rPr>
        <w:t>女生人数稳步增加</w:t>
      </w:r>
      <w:r>
        <w:t>,</w:t>
      </w:r>
      <w:r>
        <w:rPr>
          <w:rFonts w:hint="eastAsia"/>
        </w:rPr>
        <w:t>到</w:t>
      </w:r>
      <w:r>
        <w:t>1992/93</w:t>
      </w:r>
      <w:r>
        <w:rPr>
          <w:rFonts w:hint="eastAsia"/>
        </w:rPr>
        <w:t>年</w:t>
      </w:r>
      <w:r>
        <w:t>,</w:t>
      </w:r>
      <w:r>
        <w:rPr>
          <w:rFonts w:hint="eastAsia"/>
        </w:rPr>
        <w:t>女生占高等院校新生人数的</w:t>
      </w:r>
      <w:r>
        <w:t>50%</w:t>
      </w:r>
      <w:r>
        <w:rPr>
          <w:rFonts w:hint="eastAsia"/>
        </w:rPr>
        <w:t>。</w:t>
      </w:r>
      <w:r>
        <w:t>1996/97</w:t>
      </w:r>
      <w:r>
        <w:rPr>
          <w:rFonts w:hint="eastAsia"/>
        </w:rPr>
        <w:t>年</w:t>
      </w:r>
      <w:r>
        <w:t>,</w:t>
      </w:r>
      <w:r>
        <w:rPr>
          <w:rFonts w:hint="eastAsia"/>
        </w:rPr>
        <w:t>这一数字增至</w:t>
      </w:r>
      <w:r>
        <w:t>52%,</w:t>
      </w:r>
      <w:r>
        <w:rPr>
          <w:rFonts w:hint="eastAsia"/>
        </w:rPr>
        <w:t>符合人口分布状况。</w:t>
      </w:r>
    </w:p>
    <w:p w:rsidR="00000000" w:rsidRDefault="00000000">
      <w:pPr>
        <w:spacing w:line="280" w:lineRule="exact"/>
        <w:ind w:left="1843" w:right="1276" w:hanging="567"/>
        <w:rPr>
          <w:rFonts w:ascii="SimHei" w:eastAsia="SimHei"/>
        </w:rPr>
      </w:pPr>
      <w:r>
        <w:br w:type="page"/>
      </w:r>
      <w:r>
        <w:rPr>
          <w:rFonts w:ascii="SimHei" w:eastAsia="SimHei"/>
        </w:rPr>
        <w:t>10.2</w:t>
      </w:r>
      <w:r>
        <w:rPr>
          <w:rFonts w:ascii="SimHei" w:eastAsia="SimHei"/>
        </w:rPr>
        <w:tab/>
      </w:r>
      <w:r>
        <w:rPr>
          <w:rFonts w:ascii="SimHei" w:eastAsia="SimHei" w:hint="eastAsia"/>
        </w:rPr>
        <w:t>按方式和性别开列</w:t>
      </w:r>
      <w:r>
        <w:rPr>
          <w:rFonts w:ascii="SimHei" w:eastAsia="SimHei"/>
        </w:rPr>
        <w:t>1970/71</w:t>
      </w:r>
      <w:r>
        <w:rPr>
          <w:rFonts w:ascii="SimHei" w:eastAsia="SimHei" w:hint="eastAsia"/>
        </w:rPr>
        <w:t>年至</w:t>
      </w:r>
      <w:r>
        <w:rPr>
          <w:rFonts w:ascii="SimHei" w:eastAsia="SimHei"/>
        </w:rPr>
        <w:t>1996/97</w:t>
      </w:r>
      <w:r>
        <w:rPr>
          <w:rFonts w:ascii="SimHei" w:eastAsia="SimHei" w:hint="eastAsia"/>
        </w:rPr>
        <w:t>年间高等院校的学生人数</w:t>
      </w:r>
      <w:r>
        <w:rPr>
          <w:rFonts w:ascii="SimHei" w:eastAsia="SimHei"/>
        </w:rPr>
        <w:t>(</w:t>
      </w:r>
      <w:r>
        <w:rPr>
          <w:rFonts w:ascii="SimHei" w:eastAsia="SimHei" w:hint="eastAsia"/>
        </w:rPr>
        <w:t>按各级、四舍五入到千位数和百分比计算</w:t>
      </w:r>
      <w:r>
        <w:rPr>
          <w:rFonts w:ascii="SimHei" w:eastAsia="SimHei"/>
        </w:rPr>
        <w:t>)</w:t>
      </w:r>
    </w:p>
    <w:tbl>
      <w:tblPr>
        <w:tblW w:w="0" w:type="auto"/>
        <w:tblInd w:w="1278" w:type="dxa"/>
        <w:tblLayout w:type="fixed"/>
        <w:tblCellMar>
          <w:left w:w="0" w:type="dxa"/>
          <w:right w:w="0" w:type="dxa"/>
        </w:tblCellMar>
        <w:tblLook w:val="0000" w:firstRow="0" w:lastRow="0" w:firstColumn="0" w:lastColumn="0" w:noHBand="0" w:noVBand="0"/>
      </w:tblPr>
      <w:tblGrid>
        <w:gridCol w:w="1044"/>
        <w:gridCol w:w="1044"/>
        <w:gridCol w:w="1044"/>
        <w:gridCol w:w="1044"/>
        <w:gridCol w:w="1044"/>
        <w:gridCol w:w="1044"/>
        <w:gridCol w:w="1044"/>
      </w:tblGrid>
      <w:tr w:rsidR="00000000">
        <w:tblPrEx>
          <w:tblCellMar>
            <w:top w:w="0" w:type="dxa"/>
            <w:left w:w="0" w:type="dxa"/>
            <w:bottom w:w="0" w:type="dxa"/>
            <w:right w:w="0" w:type="dxa"/>
          </w:tblCellMar>
        </w:tblPrEx>
        <w:trPr>
          <w:trHeight w:hRule="exact" w:val="28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a"/>
              <w:spacing w:line="200" w:lineRule="exact"/>
              <w:jc w:val="center"/>
            </w:pP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pStyle w:val="a"/>
              <w:spacing w:line="200" w:lineRule="exact"/>
              <w:jc w:val="center"/>
            </w:pPr>
            <w:r>
              <w:rPr>
                <w:rFonts w:hint="eastAsia"/>
              </w:rPr>
              <w:t>全日制</w:t>
            </w: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pStyle w:val="a"/>
              <w:spacing w:line="200" w:lineRule="exact"/>
              <w:jc w:val="center"/>
            </w:pPr>
            <w:r>
              <w:rPr>
                <w:rFonts w:hint="eastAsia"/>
              </w:rPr>
              <w:t>非全日制</w:t>
            </w: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pStyle w:val="a"/>
              <w:spacing w:line="200" w:lineRule="exact"/>
              <w:jc w:val="center"/>
            </w:pPr>
            <w:r>
              <w:rPr>
                <w:rFonts w:hint="eastAsia"/>
              </w:rPr>
              <w:t>共计</w:t>
            </w:r>
          </w:p>
        </w:tc>
      </w:tr>
      <w:tr w:rsidR="00000000">
        <w:tblPrEx>
          <w:tblCellMar>
            <w:top w:w="0" w:type="dxa"/>
            <w:left w:w="0" w:type="dxa"/>
            <w:bottom w:w="0" w:type="dxa"/>
            <w:right w:w="0" w:type="dxa"/>
          </w:tblCellMar>
        </w:tblPrEx>
        <w:trPr>
          <w:trHeight w:hRule="exact" w:val="140"/>
        </w:trPr>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c>
          <w:tcPr>
            <w:tcW w:w="1044" w:type="dxa"/>
            <w:tcBorders>
              <w:top w:val="single" w:sz="6" w:space="0" w:color="auto"/>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男生</w:t>
            </w: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女生</w:t>
            </w: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男生</w:t>
            </w: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女生</w:t>
            </w: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男生</w:t>
            </w:r>
          </w:p>
        </w:tc>
        <w:tc>
          <w:tcPr>
            <w:tcW w:w="1044" w:type="dxa"/>
            <w:tcBorders>
              <w:left w:val="single" w:sz="6" w:space="0" w:color="auto"/>
              <w:bottom w:val="single" w:sz="6" w:space="0" w:color="auto"/>
              <w:right w:val="single" w:sz="6" w:space="0" w:color="auto"/>
            </w:tcBorders>
          </w:tcPr>
          <w:p w:rsidR="00000000" w:rsidRDefault="00000000">
            <w:pPr>
              <w:pStyle w:val="85"/>
              <w:spacing w:line="320" w:lineRule="exact"/>
              <w:rPr>
                <w:rFonts w:ascii="长城楷体" w:eastAsia="长城楷体"/>
              </w:rPr>
            </w:pPr>
            <w:r>
              <w:rPr>
                <w:rFonts w:ascii="长城楷体" w:eastAsia="长城楷体" w:hint="eastAsia"/>
              </w:rPr>
              <w:t>女生</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1970/71</w:t>
            </w:r>
            <w:r>
              <w:rPr>
                <w:rFonts w:hint="eastAsia"/>
              </w:rPr>
              <w:t>年</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274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182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142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416</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205</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(86%)</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(33%)</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1980/81</w:t>
            </w:r>
            <w:r>
              <w:rPr>
                <w:rFonts w:hint="eastAsia"/>
              </w:rPr>
              <w:t>年</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318</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217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207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85</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524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303</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(59%)</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(71%)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(29%)</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(37%)</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1990/91</w:t>
            </w:r>
            <w:r>
              <w:rPr>
                <w:rFonts w:hint="eastAsia"/>
              </w:rPr>
              <w:t>年</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394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352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242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184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637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536</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(46%)</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1992/93</w:t>
            </w:r>
            <w:r>
              <w:rPr>
                <w:rFonts w:hint="eastAsia"/>
              </w:rPr>
              <w:t>年</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497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461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274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297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770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758</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(48%)</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(48%)</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(50%)</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1996/97</w:t>
            </w:r>
            <w:r>
              <w:rPr>
                <w:rFonts w:hint="eastAsia"/>
              </w:rPr>
              <w:t>年</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586</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608</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325</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372</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912</w:t>
            </w:r>
          </w:p>
        </w:tc>
        <w:tc>
          <w:tcPr>
            <w:tcW w:w="1044" w:type="dxa"/>
            <w:tcBorders>
              <w:top w:val="single" w:sz="6" w:space="0" w:color="auto"/>
              <w:left w:val="single" w:sz="6" w:space="0" w:color="auto"/>
              <w:right w:val="single" w:sz="6" w:space="0" w:color="auto"/>
            </w:tcBorders>
          </w:tcPr>
          <w:p w:rsidR="00000000" w:rsidRDefault="00000000">
            <w:pPr>
              <w:pStyle w:val="85"/>
              <w:spacing w:line="320" w:lineRule="exact"/>
            </w:pPr>
            <w:r>
              <w:t>980</w:t>
            </w:r>
          </w:p>
        </w:tc>
      </w:tr>
      <w:tr w:rsidR="00000000">
        <w:tblPrEx>
          <w:tblCellMar>
            <w:top w:w="0" w:type="dxa"/>
            <w:left w:w="0" w:type="dxa"/>
            <w:bottom w:w="0" w:type="dxa"/>
            <w:right w:w="0" w:type="dxa"/>
          </w:tblCellMar>
        </w:tblPrEx>
        <w:trPr>
          <w:trHeight w:val="360"/>
        </w:trPr>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(49%)</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(48%)</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pStyle w:val="85"/>
              <w:spacing w:line="320" w:lineRule="exact"/>
            </w:pPr>
            <w:r>
              <w:t>(52%)</w:t>
            </w:r>
          </w:p>
        </w:tc>
      </w:tr>
    </w:tbl>
    <w:p w:rsidR="00000000" w:rsidRDefault="00000000">
      <w:pPr>
        <w:spacing w:before="120" w:after="240" w:line="280" w:lineRule="exact"/>
        <w:ind w:left="1276" w:right="1276"/>
        <w:rPr>
          <w:sz w:val="18"/>
        </w:rPr>
      </w:pPr>
      <w:r>
        <w:rPr>
          <w:rFonts w:eastAsia="长城楷体" w:hint="eastAsia"/>
          <w:sz w:val="18"/>
        </w:rPr>
        <w:t>来源</w:t>
      </w:r>
      <w:r>
        <w:rPr>
          <w:sz w:val="18"/>
        </w:rPr>
        <w:t>:</w:t>
      </w:r>
      <w:r>
        <w:rPr>
          <w:sz w:val="18"/>
        </w:rPr>
        <w:tab/>
        <w:t>1997</w:t>
      </w:r>
      <w:r>
        <w:rPr>
          <w:rFonts w:hint="eastAsia"/>
          <w:sz w:val="18"/>
        </w:rPr>
        <w:t>年联合王国教育统计数据和联合王国培训统计数据</w:t>
      </w:r>
      <w:r>
        <w:rPr>
          <w:sz w:val="18"/>
        </w:rPr>
        <w:t>,</w:t>
      </w:r>
      <w:r>
        <w:rPr>
          <w:rFonts w:hint="eastAsia"/>
          <w:sz w:val="18"/>
        </w:rPr>
        <w:t>教育和就业部。</w:t>
      </w:r>
    </w:p>
    <w:p w:rsidR="00000000" w:rsidRDefault="00000000">
      <w:pPr>
        <w:spacing w:line="320" w:lineRule="exact"/>
        <w:ind w:left="1276" w:right="1276"/>
      </w:pPr>
      <w:r>
        <w:tab/>
      </w:r>
      <w:r>
        <w:rPr>
          <w:rFonts w:hint="eastAsia"/>
        </w:rPr>
        <w:t>提供进修的学院和综合性大学日益重视更灵活的学习制度</w:t>
      </w:r>
      <w:r>
        <w:t>,</w:t>
      </w:r>
      <w:r>
        <w:rPr>
          <w:rFonts w:hint="eastAsia"/>
        </w:rPr>
        <w:t>包括开放式学习班、课程单元化、学分积累和转移方法、业余学习和暑期教学。这些对重返劳动力市场的妇女尤其有利。“开放式”学习班增加一直是接受高等教育的人数增加的特别重要的因素</w:t>
      </w:r>
      <w:r>
        <w:t>,</w:t>
      </w:r>
      <w:r>
        <w:rPr>
          <w:rFonts w:hint="eastAsia"/>
        </w:rPr>
        <w:t>因为此类学习班学习课程灵活</w:t>
      </w:r>
      <w:r>
        <w:t>,</w:t>
      </w:r>
      <w:r>
        <w:rPr>
          <w:rFonts w:hint="eastAsia"/>
        </w:rPr>
        <w:t>正式入学的要求较少。此类学习班的数目从</w:t>
      </w:r>
      <w:r>
        <w:t>1984</w:t>
      </w:r>
      <w:r>
        <w:rPr>
          <w:rFonts w:hint="eastAsia"/>
        </w:rPr>
        <w:t>年</w:t>
      </w:r>
      <w:r>
        <w:t>130</w:t>
      </w:r>
      <w:r>
        <w:rPr>
          <w:rFonts w:hint="eastAsia"/>
        </w:rPr>
        <w:t>个左右增至</w:t>
      </w:r>
      <w:r>
        <w:t>1998/99</w:t>
      </w:r>
      <w:r>
        <w:rPr>
          <w:rFonts w:hint="eastAsia"/>
        </w:rPr>
        <w:t>年</w:t>
      </w:r>
      <w:r>
        <w:t>1 500</w:t>
      </w:r>
      <w:r>
        <w:rPr>
          <w:rFonts w:hint="eastAsia"/>
        </w:rPr>
        <w:t>个左右</w:t>
      </w:r>
      <w:r>
        <w:t>,</w:t>
      </w:r>
      <w:r>
        <w:rPr>
          <w:rFonts w:hint="eastAsia"/>
        </w:rPr>
        <w:t>其中一些学习班专门为了帮助妇女学习科技、信息技术、财政管理、电信数据技术和通信课程以及以前女生人数不多的其他课程。妇女在参加开放式高等教育课程的学员中约占</w:t>
      </w:r>
      <w:r>
        <w:t>60%</w:t>
      </w:r>
      <w:r>
        <w:rPr>
          <w:rFonts w:hint="eastAsia"/>
        </w:rPr>
        <w:t>。</w:t>
      </w:r>
    </w:p>
    <w:p w:rsidR="00000000" w:rsidRDefault="00000000">
      <w:pPr>
        <w:spacing w:line="320" w:lineRule="exact"/>
        <w:ind w:left="1276" w:right="1276"/>
      </w:pPr>
      <w:r>
        <w:tab/>
      </w:r>
      <w:r>
        <w:rPr>
          <w:rFonts w:hint="eastAsia"/>
        </w:rPr>
        <w:t>妇女在某些学科、特别是理工科中的人数仍然有限</w:t>
      </w:r>
      <w:r>
        <w:t>,</w:t>
      </w:r>
      <w:r>
        <w:rPr>
          <w:rFonts w:hint="eastAsia"/>
        </w:rPr>
        <w:t>虽然在生物学、兽医学、农业和有关学科等科学领域中的妇女人数超过男子。目前</w:t>
      </w:r>
      <w:r>
        <w:t>,</w:t>
      </w:r>
      <w:r>
        <w:rPr>
          <w:rFonts w:hint="eastAsia"/>
        </w:rPr>
        <w:t>贸易和工业局科学与技术办公局妇女发展处支助一些项目</w:t>
      </w:r>
      <w:r>
        <w:t>,</w:t>
      </w:r>
      <w:r>
        <w:rPr>
          <w:rFonts w:hint="eastAsia"/>
        </w:rPr>
        <w:t>以促进妇女学习数学、科学和技术。</w:t>
      </w:r>
    </w:p>
    <w:p w:rsidR="00000000" w:rsidRDefault="00000000">
      <w:pPr>
        <w:spacing w:line="280" w:lineRule="exact"/>
        <w:ind w:left="1843" w:right="1276" w:hanging="567"/>
        <w:rPr>
          <w:rFonts w:ascii="SimHei" w:eastAsia="SimHei"/>
        </w:rPr>
      </w:pPr>
      <w:r>
        <w:br w:type="page"/>
      </w:r>
      <w:r>
        <w:rPr>
          <w:rFonts w:ascii="SimHei" w:eastAsia="SimHei"/>
        </w:rPr>
        <w:t>10.3</w:t>
      </w:r>
      <w:r>
        <w:rPr>
          <w:rFonts w:ascii="SimHei" w:eastAsia="SimHei"/>
        </w:rPr>
        <w:tab/>
      </w:r>
      <w:r>
        <w:rPr>
          <w:rFonts w:ascii="SimHei" w:eastAsia="SimHei" w:hint="eastAsia"/>
        </w:rPr>
        <w:t>妇女在联合王国全日制和业余高等教育课程的学生总数中所占比例</w:t>
      </w:r>
      <w:r>
        <w:rPr>
          <w:rFonts w:ascii="SimHei" w:eastAsia="SimHei"/>
        </w:rPr>
        <w:t>:1992/93</w:t>
      </w:r>
      <w:r>
        <w:rPr>
          <w:rFonts w:ascii="SimHei" w:eastAsia="SimHei" w:hint="eastAsia"/>
        </w:rPr>
        <w:t>年和</w:t>
      </w:r>
      <w:r>
        <w:rPr>
          <w:rFonts w:ascii="SimHei" w:eastAsia="SimHei"/>
        </w:rPr>
        <w:t>1996/97</w:t>
      </w:r>
      <w:r>
        <w:rPr>
          <w:rFonts w:ascii="SimHei" w:eastAsia="SimHei" w:hint="eastAsia"/>
        </w:rPr>
        <w:t>年</w:t>
      </w:r>
      <w:r>
        <w:rPr>
          <w:rFonts w:ascii="SimHei" w:eastAsia="SimHei"/>
        </w:rPr>
        <w:t>(</w:t>
      </w:r>
      <w:r>
        <w:rPr>
          <w:rFonts w:ascii="SimHei" w:eastAsia="SimHei" w:hint="eastAsia"/>
        </w:rPr>
        <w:t>以千人计和百分比</w:t>
      </w:r>
      <w:r>
        <w:rPr>
          <w:rFonts w:ascii="SimHei" w:eastAsia="SimHei"/>
        </w:rPr>
        <w:t>)</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36"/>
        <w:gridCol w:w="2436"/>
        <w:gridCol w:w="2436"/>
      </w:tblGrid>
      <w:tr w:rsidR="00000000">
        <w:tblPrEx>
          <w:tblCellMar>
            <w:top w:w="0" w:type="dxa"/>
            <w:left w:w="0" w:type="dxa"/>
            <w:bottom w:w="0" w:type="dxa"/>
            <w:right w:w="0" w:type="dxa"/>
          </w:tblCellMar>
        </w:tblPrEx>
        <w:trPr>
          <w:trHeight w:hRule="exact" w:val="280"/>
        </w:trPr>
        <w:tc>
          <w:tcPr>
            <w:tcW w:w="2436" w:type="dxa"/>
          </w:tcPr>
          <w:p w:rsidR="00000000" w:rsidRDefault="00000000">
            <w:pPr>
              <w:pStyle w:val="a"/>
              <w:spacing w:line="200" w:lineRule="exact"/>
              <w:jc w:val="center"/>
            </w:pPr>
            <w:r>
              <w:rPr>
                <w:rFonts w:hint="eastAsia"/>
              </w:rPr>
              <w:t>学</w:t>
            </w:r>
            <w:r>
              <w:t xml:space="preserve">  </w:t>
            </w:r>
            <w:r>
              <w:rPr>
                <w:rFonts w:hint="eastAsia"/>
              </w:rPr>
              <w:t>科</w:t>
            </w:r>
          </w:p>
        </w:tc>
        <w:tc>
          <w:tcPr>
            <w:tcW w:w="2436" w:type="dxa"/>
          </w:tcPr>
          <w:p w:rsidR="00000000" w:rsidRDefault="00000000">
            <w:pPr>
              <w:pStyle w:val="a"/>
              <w:spacing w:line="200" w:lineRule="exact"/>
              <w:ind w:right="113"/>
            </w:pPr>
            <w:r>
              <w:t>1992/93</w:t>
            </w:r>
            <w:r>
              <w:rPr>
                <w:rFonts w:hint="eastAsia"/>
              </w:rPr>
              <w:t>年</w:t>
            </w:r>
          </w:p>
        </w:tc>
        <w:tc>
          <w:tcPr>
            <w:tcW w:w="2436" w:type="dxa"/>
          </w:tcPr>
          <w:p w:rsidR="00000000" w:rsidRDefault="00000000">
            <w:pPr>
              <w:pStyle w:val="a"/>
              <w:spacing w:line="200" w:lineRule="exact"/>
              <w:ind w:right="113"/>
            </w:pPr>
            <w:r>
              <w:t>1996/97</w:t>
            </w:r>
            <w:r>
              <w:rPr>
                <w:rFonts w:hint="eastAsia"/>
              </w:rPr>
              <w:t>年</w:t>
            </w:r>
          </w:p>
        </w:tc>
      </w:tr>
      <w:tr w:rsidR="00000000">
        <w:tblPrEx>
          <w:tblCellMar>
            <w:top w:w="0" w:type="dxa"/>
            <w:left w:w="0" w:type="dxa"/>
            <w:bottom w:w="0" w:type="dxa"/>
            <w:right w:w="0" w:type="dxa"/>
          </w:tblCellMar>
        </w:tblPrEx>
        <w:trPr>
          <w:trHeight w:hRule="exact" w:val="140"/>
        </w:trPr>
        <w:tc>
          <w:tcPr>
            <w:tcW w:w="2436" w:type="dxa"/>
            <w:tcBorders>
              <w:bottom w:val="nil"/>
            </w:tcBorders>
          </w:tcPr>
          <w:p w:rsidR="00000000" w:rsidRDefault="00000000">
            <w:pPr>
              <w:spacing w:line="140" w:lineRule="exact"/>
              <w:jc w:val="center"/>
            </w:pPr>
          </w:p>
        </w:tc>
        <w:tc>
          <w:tcPr>
            <w:tcW w:w="2436" w:type="dxa"/>
            <w:tcBorders>
              <w:bottom w:val="nil"/>
            </w:tcBorders>
          </w:tcPr>
          <w:p w:rsidR="00000000" w:rsidRDefault="00000000">
            <w:pPr>
              <w:spacing w:line="140" w:lineRule="exact"/>
              <w:ind w:right="113"/>
            </w:pPr>
          </w:p>
        </w:tc>
        <w:tc>
          <w:tcPr>
            <w:tcW w:w="2436" w:type="dxa"/>
            <w:tcBorders>
              <w:bottom w:val="nil"/>
            </w:tcBorders>
          </w:tcPr>
          <w:p w:rsidR="00000000" w:rsidRDefault="00000000">
            <w:pPr>
              <w:spacing w:line="140" w:lineRule="exact"/>
              <w:ind w:right="113"/>
            </w:pPr>
          </w:p>
        </w:tc>
      </w:tr>
      <w:tr w:rsidR="00000000">
        <w:tblPrEx>
          <w:tblCellMar>
            <w:top w:w="0" w:type="dxa"/>
            <w:left w:w="0" w:type="dxa"/>
            <w:bottom w:w="0" w:type="dxa"/>
            <w:right w:w="0" w:type="dxa"/>
          </w:tblCellMar>
        </w:tblPrEx>
        <w:trPr>
          <w:trHeight w:val="360"/>
        </w:trPr>
        <w:tc>
          <w:tcPr>
            <w:tcW w:w="2436" w:type="dxa"/>
            <w:tcBorders>
              <w:top w:val="nil"/>
            </w:tcBorders>
          </w:tcPr>
          <w:p w:rsidR="00000000" w:rsidRDefault="00000000">
            <w:pPr>
              <w:pStyle w:val="85"/>
              <w:spacing w:line="320" w:lineRule="exact"/>
              <w:ind w:left="113"/>
              <w:jc w:val="both"/>
            </w:pPr>
            <w:r>
              <w:rPr>
                <w:rFonts w:hint="eastAsia"/>
              </w:rPr>
              <w:t>医学</w:t>
            </w:r>
          </w:p>
        </w:tc>
        <w:tc>
          <w:tcPr>
            <w:tcW w:w="2436" w:type="dxa"/>
            <w:tcBorders>
              <w:top w:val="nil"/>
            </w:tcBorders>
          </w:tcPr>
          <w:p w:rsidR="00000000" w:rsidRDefault="00000000">
            <w:pPr>
              <w:pStyle w:val="85"/>
              <w:spacing w:line="320" w:lineRule="exact"/>
              <w:ind w:right="113"/>
            </w:pPr>
            <w:r>
              <w:t>15.4(49%)</w:t>
            </w:r>
          </w:p>
        </w:tc>
        <w:tc>
          <w:tcPr>
            <w:tcW w:w="2436" w:type="dxa"/>
            <w:tcBorders>
              <w:top w:val="nil"/>
            </w:tcBorders>
          </w:tcPr>
          <w:p w:rsidR="00000000" w:rsidRDefault="00000000">
            <w:pPr>
              <w:pStyle w:val="85"/>
              <w:spacing w:line="320" w:lineRule="exact"/>
              <w:ind w:right="113"/>
            </w:pPr>
            <w:r>
              <w:t>20.5(51%)</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相关医学</w:t>
            </w:r>
          </w:p>
        </w:tc>
        <w:tc>
          <w:tcPr>
            <w:tcW w:w="2436" w:type="dxa"/>
          </w:tcPr>
          <w:p w:rsidR="00000000" w:rsidRDefault="00000000">
            <w:pPr>
              <w:pStyle w:val="85"/>
              <w:spacing w:line="320" w:lineRule="exact"/>
              <w:ind w:right="113"/>
            </w:pPr>
            <w:r>
              <w:t>122.4(83%)</w:t>
            </w:r>
          </w:p>
        </w:tc>
        <w:tc>
          <w:tcPr>
            <w:tcW w:w="2436" w:type="dxa"/>
          </w:tcPr>
          <w:p w:rsidR="00000000" w:rsidRDefault="00000000">
            <w:pPr>
              <w:pStyle w:val="85"/>
              <w:spacing w:line="320" w:lineRule="exact"/>
              <w:ind w:right="113"/>
            </w:pPr>
            <w:r>
              <w:t>113(82%)</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理科</w:t>
            </w:r>
          </w:p>
        </w:tc>
        <w:tc>
          <w:tcPr>
            <w:tcW w:w="2436" w:type="dxa"/>
          </w:tcPr>
          <w:p w:rsidR="00000000" w:rsidRDefault="00000000">
            <w:pPr>
              <w:pStyle w:val="85"/>
              <w:spacing w:line="320" w:lineRule="exact"/>
              <w:ind w:right="113"/>
            </w:pPr>
            <w:r>
              <w:t>71.1(36%)</w:t>
            </w:r>
          </w:p>
        </w:tc>
        <w:tc>
          <w:tcPr>
            <w:tcW w:w="2436" w:type="dxa"/>
          </w:tcPr>
          <w:p w:rsidR="00000000" w:rsidRDefault="00000000">
            <w:pPr>
              <w:pStyle w:val="85"/>
              <w:spacing w:line="320" w:lineRule="exact"/>
              <w:ind w:right="113"/>
            </w:pPr>
            <w:r>
              <w:t>105.7(39%)</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工程和技术</w:t>
            </w:r>
          </w:p>
        </w:tc>
        <w:tc>
          <w:tcPr>
            <w:tcW w:w="2436" w:type="dxa"/>
          </w:tcPr>
          <w:p w:rsidR="00000000" w:rsidRDefault="00000000">
            <w:pPr>
              <w:pStyle w:val="85"/>
              <w:spacing w:line="320" w:lineRule="exact"/>
              <w:ind w:right="113"/>
            </w:pPr>
            <w:r>
              <w:t>29.3(13%)</w:t>
            </w:r>
          </w:p>
        </w:tc>
        <w:tc>
          <w:tcPr>
            <w:tcW w:w="2436" w:type="dxa"/>
          </w:tcPr>
          <w:p w:rsidR="00000000" w:rsidRDefault="00000000">
            <w:pPr>
              <w:pStyle w:val="85"/>
              <w:spacing w:line="320" w:lineRule="exact"/>
              <w:ind w:right="113"/>
            </w:pPr>
            <w:r>
              <w:t>31(16%)</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社会学</w:t>
            </w:r>
          </w:p>
        </w:tc>
        <w:tc>
          <w:tcPr>
            <w:tcW w:w="2436" w:type="dxa"/>
          </w:tcPr>
          <w:p w:rsidR="00000000" w:rsidRDefault="00000000">
            <w:pPr>
              <w:pStyle w:val="85"/>
              <w:spacing w:line="320" w:lineRule="exact"/>
              <w:ind w:right="113"/>
            </w:pPr>
            <w:r>
              <w:t>77.8(54%)</w:t>
            </w:r>
          </w:p>
        </w:tc>
        <w:tc>
          <w:tcPr>
            <w:tcW w:w="2436" w:type="dxa"/>
          </w:tcPr>
          <w:p w:rsidR="00000000" w:rsidRDefault="00000000">
            <w:pPr>
              <w:pStyle w:val="85"/>
              <w:spacing w:line="320" w:lineRule="exact"/>
              <w:ind w:right="113"/>
            </w:pPr>
            <w:r>
              <w:t>108.2(58%)</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商学</w:t>
            </w:r>
          </w:p>
        </w:tc>
        <w:tc>
          <w:tcPr>
            <w:tcW w:w="2436" w:type="dxa"/>
          </w:tcPr>
          <w:p w:rsidR="00000000" w:rsidRDefault="00000000">
            <w:pPr>
              <w:pStyle w:val="85"/>
              <w:spacing w:line="320" w:lineRule="exact"/>
              <w:ind w:right="113"/>
            </w:pPr>
            <w:r>
              <w:t>129.2(49%)</w:t>
            </w:r>
          </w:p>
        </w:tc>
        <w:tc>
          <w:tcPr>
            <w:tcW w:w="2436" w:type="dxa"/>
          </w:tcPr>
          <w:p w:rsidR="00000000" w:rsidRDefault="00000000">
            <w:pPr>
              <w:pStyle w:val="85"/>
              <w:spacing w:line="320" w:lineRule="exact"/>
              <w:ind w:right="113"/>
            </w:pPr>
            <w:r>
              <w:t>132.2(50%)</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音乐</w:t>
            </w:r>
          </w:p>
        </w:tc>
        <w:tc>
          <w:tcPr>
            <w:tcW w:w="2436" w:type="dxa"/>
          </w:tcPr>
          <w:p w:rsidR="00000000" w:rsidRDefault="00000000">
            <w:pPr>
              <w:pStyle w:val="85"/>
              <w:spacing w:line="320" w:lineRule="exact"/>
              <w:ind w:right="113"/>
            </w:pPr>
            <w:r>
              <w:t>97.7(60%)</w:t>
            </w:r>
          </w:p>
        </w:tc>
        <w:tc>
          <w:tcPr>
            <w:tcW w:w="2436" w:type="dxa"/>
          </w:tcPr>
          <w:p w:rsidR="00000000" w:rsidRDefault="00000000">
            <w:pPr>
              <w:pStyle w:val="85"/>
              <w:spacing w:line="320" w:lineRule="exact"/>
              <w:ind w:right="113"/>
            </w:pPr>
            <w:r>
              <w:t>146.2(61%)</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教育</w:t>
            </w:r>
          </w:p>
        </w:tc>
        <w:tc>
          <w:tcPr>
            <w:tcW w:w="2436" w:type="dxa"/>
          </w:tcPr>
          <w:p w:rsidR="00000000" w:rsidRDefault="00000000">
            <w:pPr>
              <w:pStyle w:val="85"/>
              <w:spacing w:line="320" w:lineRule="exact"/>
              <w:ind w:right="113"/>
            </w:pPr>
            <w:r>
              <w:t>86.3(73%)</w:t>
            </w:r>
          </w:p>
        </w:tc>
        <w:tc>
          <w:tcPr>
            <w:tcW w:w="2436" w:type="dxa"/>
          </w:tcPr>
          <w:p w:rsidR="00000000" w:rsidRDefault="00000000">
            <w:pPr>
              <w:pStyle w:val="85"/>
              <w:spacing w:line="320" w:lineRule="exact"/>
              <w:ind w:right="113"/>
            </w:pPr>
            <w:r>
              <w:t>99.4(71%)</w:t>
            </w:r>
          </w:p>
        </w:tc>
      </w:tr>
      <w:tr w:rsidR="00000000">
        <w:tblPrEx>
          <w:tblCellMar>
            <w:top w:w="0" w:type="dxa"/>
            <w:left w:w="0" w:type="dxa"/>
            <w:bottom w:w="0" w:type="dxa"/>
            <w:right w:w="0" w:type="dxa"/>
          </w:tblCellMar>
        </w:tblPrEx>
        <w:trPr>
          <w:trHeight w:val="360"/>
        </w:trPr>
        <w:tc>
          <w:tcPr>
            <w:tcW w:w="2436" w:type="dxa"/>
          </w:tcPr>
          <w:p w:rsidR="00000000" w:rsidRDefault="00000000">
            <w:pPr>
              <w:pStyle w:val="85"/>
              <w:spacing w:line="320" w:lineRule="exact"/>
              <w:ind w:left="113"/>
              <w:jc w:val="both"/>
            </w:pPr>
            <w:r>
              <w:rPr>
                <w:rFonts w:hint="eastAsia"/>
              </w:rPr>
              <w:t>其他学科</w:t>
            </w:r>
          </w:p>
        </w:tc>
        <w:tc>
          <w:tcPr>
            <w:tcW w:w="2436" w:type="dxa"/>
          </w:tcPr>
          <w:p w:rsidR="00000000" w:rsidRDefault="00000000">
            <w:pPr>
              <w:pStyle w:val="85"/>
              <w:spacing w:line="320" w:lineRule="exact"/>
              <w:ind w:right="113"/>
            </w:pPr>
            <w:r>
              <w:t>128.6(53%)</w:t>
            </w:r>
          </w:p>
        </w:tc>
        <w:tc>
          <w:tcPr>
            <w:tcW w:w="2436" w:type="dxa"/>
          </w:tcPr>
          <w:p w:rsidR="00000000" w:rsidRDefault="00000000">
            <w:pPr>
              <w:pStyle w:val="85"/>
              <w:spacing w:line="320" w:lineRule="exact"/>
              <w:ind w:right="113"/>
            </w:pPr>
            <w:r>
              <w:t>223.3(53%)</w:t>
            </w:r>
          </w:p>
        </w:tc>
      </w:tr>
    </w:tbl>
    <w:p w:rsidR="00000000" w:rsidRDefault="00000000">
      <w:pPr>
        <w:spacing w:before="120" w:line="280" w:lineRule="exact"/>
        <w:ind w:left="1276" w:right="1276"/>
        <w:rPr>
          <w:sz w:val="18"/>
        </w:rPr>
      </w:pPr>
      <w:r>
        <w:rPr>
          <w:rFonts w:eastAsia="长城楷体" w:hint="eastAsia"/>
          <w:sz w:val="18"/>
        </w:rPr>
        <w:t>资料来源</w:t>
      </w:r>
      <w:r>
        <w:rPr>
          <w:sz w:val="18"/>
        </w:rPr>
        <w:t>:</w:t>
      </w:r>
      <w:r>
        <w:rPr>
          <w:sz w:val="18"/>
        </w:rPr>
        <w:tab/>
      </w:r>
      <w:r>
        <w:rPr>
          <w:rFonts w:hint="eastAsia"/>
          <w:sz w:val="18"/>
        </w:rPr>
        <w:t>联合王国</w:t>
      </w:r>
      <w:r>
        <w:rPr>
          <w:sz w:val="18"/>
        </w:rPr>
        <w:t>1994</w:t>
      </w:r>
      <w:r>
        <w:rPr>
          <w:rFonts w:hint="eastAsia"/>
          <w:sz w:val="18"/>
        </w:rPr>
        <w:t>年教育统计数据和联合王国</w:t>
      </w:r>
      <w:r>
        <w:rPr>
          <w:sz w:val="18"/>
        </w:rPr>
        <w:t>1997</w:t>
      </w:r>
      <w:r>
        <w:rPr>
          <w:rFonts w:hint="eastAsia"/>
          <w:sz w:val="18"/>
        </w:rPr>
        <w:t>年培训统计数据</w:t>
      </w:r>
      <w:r>
        <w:rPr>
          <w:sz w:val="18"/>
        </w:rPr>
        <w:t>,</w:t>
      </w:r>
      <w:r>
        <w:rPr>
          <w:rFonts w:hint="eastAsia"/>
          <w:sz w:val="18"/>
        </w:rPr>
        <w:t>教育和就业部。</w:t>
      </w:r>
    </w:p>
    <w:p w:rsidR="00000000" w:rsidRDefault="00000000">
      <w:pPr>
        <w:pStyle w:val="H2"/>
        <w:keepLines w:val="0"/>
        <w:spacing w:line="280" w:lineRule="exact"/>
        <w:ind w:left="1276" w:right="1276"/>
        <w:jc w:val="both"/>
      </w:pPr>
      <w:r>
        <w:rPr>
          <w:rFonts w:hint="eastAsia"/>
        </w:rPr>
        <w:t>高等教育资格</w:t>
      </w:r>
    </w:p>
    <w:p w:rsidR="00000000" w:rsidRDefault="00000000">
      <w:pPr>
        <w:spacing w:line="280" w:lineRule="exact"/>
        <w:ind w:left="1276" w:right="1276"/>
      </w:pPr>
      <w:r>
        <w:tab/>
        <w:t>1980/81</w:t>
      </w:r>
      <w:r>
        <w:rPr>
          <w:rFonts w:hint="eastAsia"/>
        </w:rPr>
        <w:t>年</w:t>
      </w:r>
      <w:r>
        <w:t>,</w:t>
      </w:r>
      <w:r>
        <w:rPr>
          <w:rFonts w:hint="eastAsia"/>
        </w:rPr>
        <w:t>获高等教育学历的男子比妇女多一倍。但</w:t>
      </w:r>
      <w:r>
        <w:t>1990/91</w:t>
      </w:r>
      <w:r>
        <w:rPr>
          <w:rFonts w:hint="eastAsia"/>
        </w:rPr>
        <w:t>年</w:t>
      </w:r>
      <w:r>
        <w:t>,</w:t>
      </w:r>
      <w:r>
        <w:rPr>
          <w:rFonts w:hint="eastAsia"/>
        </w:rPr>
        <w:t>妇女在获这一学历的总人数中占</w:t>
      </w:r>
      <w:r>
        <w:t>45%,1995/96</w:t>
      </w:r>
      <w:r>
        <w:rPr>
          <w:rFonts w:hint="eastAsia"/>
        </w:rPr>
        <w:t>增至</w:t>
      </w:r>
      <w:r>
        <w:t>51%</w:t>
      </w:r>
      <w:r>
        <w:rPr>
          <w:rFonts w:hint="eastAsia"/>
        </w:rPr>
        <w:t>。自上次报告以来</w:t>
      </w:r>
      <w:r>
        <w:t>,</w:t>
      </w:r>
      <w:r>
        <w:rPr>
          <w:rFonts w:hint="eastAsia"/>
        </w:rPr>
        <w:t>在大学本科生中女生所占比例从</w:t>
      </w:r>
      <w:r>
        <w:t>1991/92</w:t>
      </w:r>
      <w:r>
        <w:rPr>
          <w:rFonts w:hint="eastAsia"/>
        </w:rPr>
        <w:t>年的</w:t>
      </w:r>
      <w:r>
        <w:t>46%</w:t>
      </w:r>
      <w:r>
        <w:rPr>
          <w:rFonts w:hint="eastAsia"/>
        </w:rPr>
        <w:t>增至</w:t>
      </w:r>
      <w:r>
        <w:t>1995/96</w:t>
      </w:r>
      <w:r>
        <w:rPr>
          <w:rFonts w:hint="eastAsia"/>
        </w:rPr>
        <w:t>年的</w:t>
      </w:r>
      <w:r>
        <w:t>52%</w:t>
      </w:r>
      <w:r>
        <w:rPr>
          <w:rFonts w:hint="eastAsia"/>
        </w:rPr>
        <w:t>。获研究生学历的女生也有所增加</w:t>
      </w:r>
      <w:r>
        <w:t>,</w:t>
      </w:r>
      <w:r>
        <w:rPr>
          <w:rFonts w:hint="eastAsia"/>
        </w:rPr>
        <w:t>所占比例从</w:t>
      </w:r>
      <w:r>
        <w:t>1991/92</w:t>
      </w:r>
      <w:r>
        <w:rPr>
          <w:rFonts w:hint="eastAsia"/>
        </w:rPr>
        <w:t>年的</w:t>
      </w:r>
      <w:r>
        <w:t>43%</w:t>
      </w:r>
      <w:r>
        <w:rPr>
          <w:rFonts w:hint="eastAsia"/>
        </w:rPr>
        <w:t>增至</w:t>
      </w:r>
      <w:r>
        <w:t>1995/96</w:t>
      </w:r>
      <w:r>
        <w:rPr>
          <w:rFonts w:hint="eastAsia"/>
        </w:rPr>
        <w:t>年的</w:t>
      </w:r>
      <w:r>
        <w:t>49%</w:t>
      </w:r>
      <w:r>
        <w:rPr>
          <w:rFonts w:hint="eastAsia"/>
        </w:rPr>
        <w:t>。在下列科目中学生人数相差最大</w:t>
      </w:r>
      <w:r>
        <w:t>:</w:t>
      </w:r>
      <w:r>
        <w:rPr>
          <w:rFonts w:hint="eastAsia"/>
        </w:rPr>
        <w:t>工程技术、计算机学、建筑学及建造与设计</w:t>
      </w:r>
      <w:r>
        <w:t>(</w:t>
      </w:r>
      <w:r>
        <w:rPr>
          <w:rFonts w:hint="eastAsia"/>
        </w:rPr>
        <w:t>毕业生中男生比女生多</w:t>
      </w:r>
      <w:r>
        <w:t>);</w:t>
      </w:r>
      <w:r>
        <w:rPr>
          <w:rFonts w:hint="eastAsia"/>
        </w:rPr>
        <w:t>教育、与医学相关的学科和语言</w:t>
      </w:r>
      <w:r>
        <w:t>(</w:t>
      </w:r>
      <w:r>
        <w:rPr>
          <w:rFonts w:hint="eastAsia"/>
        </w:rPr>
        <w:t>毕业生中女生比男生多</w:t>
      </w:r>
      <w:r>
        <w:t>)</w:t>
      </w:r>
      <w:r>
        <w:rPr>
          <w:rFonts w:hint="eastAsia"/>
        </w:rPr>
        <w:t>。</w:t>
      </w:r>
    </w:p>
    <w:p w:rsidR="00000000" w:rsidRDefault="00000000">
      <w:pPr>
        <w:spacing w:before="120" w:after="240" w:line="280" w:lineRule="exact"/>
        <w:ind w:left="1843" w:right="1276" w:hanging="567"/>
        <w:rPr>
          <w:rFonts w:ascii="SimHei" w:eastAsia="SimHei"/>
        </w:rPr>
      </w:pPr>
      <w:r>
        <w:rPr>
          <w:rFonts w:ascii="SimHei" w:eastAsia="SimHei"/>
        </w:rPr>
        <w:t>10.4</w:t>
      </w:r>
      <w:r>
        <w:rPr>
          <w:rFonts w:ascii="SimHei" w:eastAsia="SimHei"/>
        </w:rPr>
        <w:tab/>
      </w:r>
      <w:r>
        <w:rPr>
          <w:rFonts w:ascii="SimHei" w:eastAsia="SimHei" w:hint="eastAsia"/>
        </w:rPr>
        <w:t>获得联合王国大学本科和研究生高等教育学历的男女生人数</w:t>
      </w:r>
      <w:r>
        <w:rPr>
          <w:rFonts w:ascii="SimHei" w:eastAsia="SimHei"/>
        </w:rPr>
        <w:t>(</w:t>
      </w:r>
      <w:r>
        <w:rPr>
          <w:rFonts w:ascii="SimHei" w:eastAsia="SimHei" w:hint="eastAsia"/>
        </w:rPr>
        <w:t>以千计</w:t>
      </w:r>
      <w:r>
        <w:rPr>
          <w:rFonts w:ascii="SimHei" w:eastAsia="SimHei"/>
        </w:rPr>
        <w:t>)</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7"/>
        <w:gridCol w:w="1827"/>
        <w:gridCol w:w="1827"/>
        <w:gridCol w:w="1827"/>
      </w:tblGrid>
      <w:tr w:rsidR="00000000">
        <w:tblPrEx>
          <w:tblCellMar>
            <w:top w:w="0" w:type="dxa"/>
            <w:left w:w="0" w:type="dxa"/>
            <w:bottom w:w="0" w:type="dxa"/>
            <w:right w:w="0" w:type="dxa"/>
          </w:tblCellMar>
        </w:tblPrEx>
        <w:trPr>
          <w:trHeight w:hRule="exact" w:val="280"/>
        </w:trPr>
        <w:tc>
          <w:tcPr>
            <w:tcW w:w="1827" w:type="dxa"/>
          </w:tcPr>
          <w:p w:rsidR="00000000" w:rsidRDefault="00000000">
            <w:pPr>
              <w:pStyle w:val="a"/>
              <w:spacing w:line="200" w:lineRule="exact"/>
              <w:jc w:val="center"/>
            </w:pPr>
            <w:r>
              <w:rPr>
                <w:rFonts w:hint="eastAsia"/>
              </w:rPr>
              <w:t>年</w:t>
            </w:r>
          </w:p>
        </w:tc>
        <w:tc>
          <w:tcPr>
            <w:tcW w:w="1827" w:type="dxa"/>
          </w:tcPr>
          <w:p w:rsidR="00000000" w:rsidRDefault="00000000">
            <w:pPr>
              <w:pStyle w:val="a"/>
              <w:spacing w:line="200" w:lineRule="exact"/>
              <w:ind w:right="227"/>
            </w:pPr>
            <w:r>
              <w:rPr>
                <w:rFonts w:hint="eastAsia"/>
              </w:rPr>
              <w:t>女生</w:t>
            </w:r>
          </w:p>
        </w:tc>
        <w:tc>
          <w:tcPr>
            <w:tcW w:w="1827" w:type="dxa"/>
          </w:tcPr>
          <w:p w:rsidR="00000000" w:rsidRDefault="00000000">
            <w:pPr>
              <w:pStyle w:val="a"/>
              <w:spacing w:line="200" w:lineRule="exact"/>
              <w:ind w:right="227"/>
            </w:pPr>
            <w:r>
              <w:rPr>
                <w:rFonts w:hint="eastAsia"/>
              </w:rPr>
              <w:t>男生</w:t>
            </w:r>
          </w:p>
        </w:tc>
        <w:tc>
          <w:tcPr>
            <w:tcW w:w="1827" w:type="dxa"/>
          </w:tcPr>
          <w:p w:rsidR="00000000" w:rsidRDefault="00000000">
            <w:pPr>
              <w:pStyle w:val="a"/>
              <w:spacing w:line="200" w:lineRule="exact"/>
              <w:ind w:right="227"/>
            </w:pPr>
            <w:r>
              <w:rPr>
                <w:rFonts w:hint="eastAsia"/>
              </w:rPr>
              <w:t>女生所占百分比</w:t>
            </w:r>
          </w:p>
        </w:tc>
      </w:tr>
      <w:tr w:rsidR="00000000">
        <w:tblPrEx>
          <w:tblCellMar>
            <w:top w:w="0" w:type="dxa"/>
            <w:left w:w="0" w:type="dxa"/>
            <w:bottom w:w="0" w:type="dxa"/>
            <w:right w:w="0" w:type="dxa"/>
          </w:tblCellMar>
        </w:tblPrEx>
        <w:trPr>
          <w:trHeight w:hRule="exact" w:val="140"/>
        </w:trPr>
        <w:tc>
          <w:tcPr>
            <w:tcW w:w="1827" w:type="dxa"/>
            <w:tcBorders>
              <w:bottom w:val="nil"/>
            </w:tcBorders>
          </w:tcPr>
          <w:p w:rsidR="00000000" w:rsidRDefault="00000000">
            <w:pPr>
              <w:spacing w:line="140" w:lineRule="exact"/>
            </w:pPr>
          </w:p>
        </w:tc>
        <w:tc>
          <w:tcPr>
            <w:tcW w:w="1827" w:type="dxa"/>
            <w:tcBorders>
              <w:bottom w:val="nil"/>
            </w:tcBorders>
          </w:tcPr>
          <w:p w:rsidR="00000000" w:rsidRDefault="00000000">
            <w:pPr>
              <w:spacing w:line="140" w:lineRule="exact"/>
              <w:ind w:right="227"/>
            </w:pPr>
          </w:p>
        </w:tc>
        <w:tc>
          <w:tcPr>
            <w:tcW w:w="1827" w:type="dxa"/>
            <w:tcBorders>
              <w:bottom w:val="nil"/>
            </w:tcBorders>
          </w:tcPr>
          <w:p w:rsidR="00000000" w:rsidRDefault="00000000">
            <w:pPr>
              <w:spacing w:line="140" w:lineRule="exact"/>
              <w:ind w:right="227"/>
            </w:pPr>
          </w:p>
        </w:tc>
        <w:tc>
          <w:tcPr>
            <w:tcW w:w="1827" w:type="dxa"/>
            <w:tcBorders>
              <w:bottom w:val="nil"/>
            </w:tcBorders>
          </w:tcPr>
          <w:p w:rsidR="00000000" w:rsidRDefault="00000000">
            <w:pPr>
              <w:spacing w:line="140" w:lineRule="exact"/>
              <w:ind w:right="227"/>
            </w:pPr>
          </w:p>
        </w:tc>
      </w:tr>
      <w:tr w:rsidR="00000000">
        <w:tblPrEx>
          <w:tblCellMar>
            <w:top w:w="0" w:type="dxa"/>
            <w:left w:w="0" w:type="dxa"/>
            <w:bottom w:w="0" w:type="dxa"/>
            <w:right w:w="0" w:type="dxa"/>
          </w:tblCellMar>
        </w:tblPrEx>
        <w:trPr>
          <w:trHeight w:val="360"/>
        </w:trPr>
        <w:tc>
          <w:tcPr>
            <w:tcW w:w="1827" w:type="dxa"/>
            <w:tcBorders>
              <w:top w:val="nil"/>
            </w:tcBorders>
          </w:tcPr>
          <w:p w:rsidR="00000000" w:rsidRDefault="00000000">
            <w:pPr>
              <w:pStyle w:val="85"/>
              <w:spacing w:line="320" w:lineRule="exact"/>
              <w:ind w:left="113"/>
              <w:jc w:val="both"/>
            </w:pPr>
            <w:r>
              <w:t>1980/81</w:t>
            </w:r>
            <w:r>
              <w:rPr>
                <w:rFonts w:hint="eastAsia"/>
              </w:rPr>
              <w:t>年</w:t>
            </w:r>
          </w:p>
        </w:tc>
        <w:tc>
          <w:tcPr>
            <w:tcW w:w="1827" w:type="dxa"/>
            <w:tcBorders>
              <w:top w:val="nil"/>
            </w:tcBorders>
          </w:tcPr>
          <w:p w:rsidR="00000000" w:rsidRDefault="00000000">
            <w:pPr>
              <w:pStyle w:val="85"/>
              <w:spacing w:line="320" w:lineRule="exact"/>
              <w:ind w:right="227"/>
            </w:pPr>
            <w:r>
              <w:t>78</w:t>
            </w:r>
          </w:p>
        </w:tc>
        <w:tc>
          <w:tcPr>
            <w:tcW w:w="1827" w:type="dxa"/>
            <w:tcBorders>
              <w:top w:val="nil"/>
            </w:tcBorders>
          </w:tcPr>
          <w:p w:rsidR="00000000" w:rsidRDefault="00000000">
            <w:pPr>
              <w:pStyle w:val="85"/>
              <w:spacing w:line="320" w:lineRule="exact"/>
              <w:ind w:right="227"/>
            </w:pPr>
            <w:r>
              <w:t>144</w:t>
            </w:r>
          </w:p>
        </w:tc>
        <w:tc>
          <w:tcPr>
            <w:tcW w:w="1827" w:type="dxa"/>
            <w:tcBorders>
              <w:top w:val="nil"/>
            </w:tcBorders>
          </w:tcPr>
          <w:p w:rsidR="00000000" w:rsidRDefault="00000000">
            <w:pPr>
              <w:pStyle w:val="85"/>
              <w:spacing w:line="320" w:lineRule="exact"/>
              <w:ind w:right="227"/>
            </w:pPr>
            <w:r>
              <w:t>35%</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320" w:lineRule="exact"/>
              <w:ind w:left="113"/>
              <w:jc w:val="both"/>
            </w:pPr>
            <w:r>
              <w:t>1985/86</w:t>
            </w:r>
            <w:r>
              <w:rPr>
                <w:rFonts w:hint="eastAsia"/>
              </w:rPr>
              <w:t>年</w:t>
            </w:r>
          </w:p>
        </w:tc>
        <w:tc>
          <w:tcPr>
            <w:tcW w:w="1827" w:type="dxa"/>
          </w:tcPr>
          <w:p w:rsidR="00000000" w:rsidRDefault="00000000">
            <w:pPr>
              <w:pStyle w:val="85"/>
              <w:spacing w:line="320" w:lineRule="exact"/>
              <w:ind w:right="227"/>
            </w:pPr>
            <w:r>
              <w:t>103</w:t>
            </w:r>
          </w:p>
        </w:tc>
        <w:tc>
          <w:tcPr>
            <w:tcW w:w="1827" w:type="dxa"/>
          </w:tcPr>
          <w:p w:rsidR="00000000" w:rsidRDefault="00000000">
            <w:pPr>
              <w:pStyle w:val="85"/>
              <w:spacing w:line="320" w:lineRule="exact"/>
              <w:ind w:right="227"/>
            </w:pPr>
            <w:r>
              <w:t>158</w:t>
            </w:r>
          </w:p>
        </w:tc>
        <w:tc>
          <w:tcPr>
            <w:tcW w:w="1827" w:type="dxa"/>
          </w:tcPr>
          <w:p w:rsidR="00000000" w:rsidRDefault="00000000">
            <w:pPr>
              <w:pStyle w:val="85"/>
              <w:spacing w:line="320" w:lineRule="exact"/>
              <w:ind w:right="227"/>
            </w:pPr>
            <w:r>
              <w:t>39%</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320" w:lineRule="exact"/>
              <w:ind w:left="113"/>
              <w:jc w:val="both"/>
            </w:pPr>
            <w:r>
              <w:t>1990/91</w:t>
            </w:r>
            <w:r>
              <w:rPr>
                <w:rFonts w:hint="eastAsia"/>
              </w:rPr>
              <w:t>年</w:t>
            </w:r>
          </w:p>
        </w:tc>
        <w:tc>
          <w:tcPr>
            <w:tcW w:w="1827" w:type="dxa"/>
          </w:tcPr>
          <w:p w:rsidR="00000000" w:rsidRDefault="00000000">
            <w:pPr>
              <w:pStyle w:val="85"/>
              <w:spacing w:line="320" w:lineRule="exact"/>
              <w:ind w:right="227"/>
            </w:pPr>
            <w:r>
              <w:t>152</w:t>
            </w:r>
          </w:p>
        </w:tc>
        <w:tc>
          <w:tcPr>
            <w:tcW w:w="1827" w:type="dxa"/>
          </w:tcPr>
          <w:p w:rsidR="00000000" w:rsidRDefault="00000000">
            <w:pPr>
              <w:pStyle w:val="85"/>
              <w:spacing w:line="320" w:lineRule="exact"/>
              <w:ind w:right="227"/>
            </w:pPr>
            <w:r>
              <w:t>185</w:t>
            </w:r>
          </w:p>
        </w:tc>
        <w:tc>
          <w:tcPr>
            <w:tcW w:w="1827" w:type="dxa"/>
          </w:tcPr>
          <w:p w:rsidR="00000000" w:rsidRDefault="00000000">
            <w:pPr>
              <w:pStyle w:val="85"/>
              <w:spacing w:line="320" w:lineRule="exact"/>
              <w:ind w:right="227"/>
            </w:pPr>
            <w:r>
              <w:t>45%</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320" w:lineRule="exact"/>
              <w:ind w:left="113"/>
              <w:jc w:val="both"/>
            </w:pPr>
            <w:r>
              <w:t>1991/92</w:t>
            </w:r>
            <w:r>
              <w:rPr>
                <w:rFonts w:hint="eastAsia"/>
              </w:rPr>
              <w:t>年</w:t>
            </w:r>
          </w:p>
        </w:tc>
        <w:tc>
          <w:tcPr>
            <w:tcW w:w="1827" w:type="dxa"/>
          </w:tcPr>
          <w:p w:rsidR="00000000" w:rsidRDefault="00000000">
            <w:pPr>
              <w:pStyle w:val="85"/>
              <w:spacing w:line="320" w:lineRule="exact"/>
              <w:ind w:right="227"/>
            </w:pPr>
            <w:r>
              <w:t>172</w:t>
            </w:r>
          </w:p>
        </w:tc>
        <w:tc>
          <w:tcPr>
            <w:tcW w:w="1827" w:type="dxa"/>
          </w:tcPr>
          <w:p w:rsidR="00000000" w:rsidRDefault="00000000">
            <w:pPr>
              <w:pStyle w:val="85"/>
              <w:spacing w:line="320" w:lineRule="exact"/>
              <w:ind w:right="227"/>
            </w:pPr>
            <w:r>
              <w:t>204</w:t>
            </w:r>
          </w:p>
        </w:tc>
        <w:tc>
          <w:tcPr>
            <w:tcW w:w="1827" w:type="dxa"/>
          </w:tcPr>
          <w:p w:rsidR="00000000" w:rsidRDefault="00000000">
            <w:pPr>
              <w:pStyle w:val="85"/>
              <w:spacing w:line="320" w:lineRule="exact"/>
              <w:ind w:right="227"/>
            </w:pPr>
            <w:r>
              <w:t>46%</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320" w:lineRule="exact"/>
              <w:ind w:left="113"/>
              <w:jc w:val="both"/>
            </w:pPr>
            <w:r>
              <w:t>1995/96</w:t>
            </w:r>
            <w:r>
              <w:rPr>
                <w:rFonts w:hint="eastAsia"/>
              </w:rPr>
              <w:t>年</w:t>
            </w:r>
          </w:p>
        </w:tc>
        <w:tc>
          <w:tcPr>
            <w:tcW w:w="1827" w:type="dxa"/>
          </w:tcPr>
          <w:p w:rsidR="00000000" w:rsidRDefault="00000000">
            <w:pPr>
              <w:pStyle w:val="85"/>
              <w:spacing w:line="320" w:lineRule="exact"/>
              <w:ind w:right="227"/>
            </w:pPr>
            <w:r>
              <w:t>229</w:t>
            </w:r>
          </w:p>
        </w:tc>
        <w:tc>
          <w:tcPr>
            <w:tcW w:w="1827" w:type="dxa"/>
          </w:tcPr>
          <w:p w:rsidR="00000000" w:rsidRDefault="00000000">
            <w:pPr>
              <w:pStyle w:val="85"/>
              <w:spacing w:line="320" w:lineRule="exact"/>
              <w:ind w:right="227"/>
            </w:pPr>
            <w:r>
              <w:t>217</w:t>
            </w:r>
          </w:p>
        </w:tc>
        <w:tc>
          <w:tcPr>
            <w:tcW w:w="1827" w:type="dxa"/>
          </w:tcPr>
          <w:p w:rsidR="00000000" w:rsidRDefault="00000000">
            <w:pPr>
              <w:pStyle w:val="85"/>
              <w:spacing w:line="320" w:lineRule="exact"/>
              <w:ind w:right="227"/>
            </w:pPr>
            <w:r>
              <w:t>51%</w:t>
            </w:r>
          </w:p>
        </w:tc>
      </w:tr>
    </w:tbl>
    <w:p w:rsidR="00000000" w:rsidRDefault="00000000">
      <w:pPr>
        <w:spacing w:before="120" w:line="280" w:lineRule="exact"/>
        <w:ind w:left="1276" w:right="1276"/>
        <w:rPr>
          <w:sz w:val="18"/>
        </w:rPr>
      </w:pPr>
      <w:r>
        <w:rPr>
          <w:rFonts w:eastAsia="长城楷体" w:hint="eastAsia"/>
          <w:sz w:val="18"/>
        </w:rPr>
        <w:t>资料来源</w:t>
      </w:r>
      <w:r>
        <w:rPr>
          <w:sz w:val="18"/>
        </w:rPr>
        <w:t>:</w:t>
      </w:r>
      <w:r>
        <w:rPr>
          <w:sz w:val="18"/>
        </w:rPr>
        <w:tab/>
      </w:r>
      <w:r>
        <w:rPr>
          <w:rFonts w:hint="eastAsia"/>
          <w:sz w:val="18"/>
        </w:rPr>
        <w:t>联合王国</w:t>
      </w:r>
      <w:r>
        <w:rPr>
          <w:sz w:val="18"/>
        </w:rPr>
        <w:t>1997</w:t>
      </w:r>
      <w:r>
        <w:rPr>
          <w:rFonts w:hint="eastAsia"/>
          <w:sz w:val="18"/>
        </w:rPr>
        <w:t>年教育和培训统计数据。</w:t>
      </w:r>
    </w:p>
    <w:p w:rsidR="00000000" w:rsidRDefault="00000000"/>
    <w:p w:rsidR="00000000" w:rsidRDefault="00000000">
      <w:pPr>
        <w:spacing w:line="280" w:lineRule="exact"/>
        <w:ind w:left="1276" w:right="1276"/>
      </w:pPr>
      <w:r>
        <w:tab/>
      </w:r>
      <w:r>
        <w:rPr>
          <w:rFonts w:hint="eastAsia"/>
        </w:rPr>
        <w:t>对获得学历的成绩进行分析表明</w:t>
      </w:r>
      <w:r>
        <w:t>,</w:t>
      </w:r>
      <w:r>
        <w:rPr>
          <w:rFonts w:hint="eastAsia"/>
        </w:rPr>
        <w:t>在获得好学位、即一等和二等偏上学位的学生中</w:t>
      </w:r>
      <w:r>
        <w:t>,</w:t>
      </w:r>
      <w:r>
        <w:rPr>
          <w:rFonts w:hint="eastAsia"/>
        </w:rPr>
        <w:t>女生比例高于男生</w:t>
      </w:r>
      <w:r>
        <w:t>;</w:t>
      </w:r>
      <w:r>
        <w:rPr>
          <w:rFonts w:hint="eastAsia"/>
        </w:rPr>
        <w:t>在获得三等学位或及格成绩的学生中</w:t>
      </w:r>
      <w:r>
        <w:t>,</w:t>
      </w:r>
      <w:r>
        <w:rPr>
          <w:rFonts w:hint="eastAsia"/>
        </w:rPr>
        <w:t>女生比例低于男生</w:t>
      </w:r>
      <w:r>
        <w:t>;</w:t>
      </w:r>
      <w:r>
        <w:rPr>
          <w:rFonts w:hint="eastAsia"/>
        </w:rPr>
        <w:t>但在获得一等学位的学生中</w:t>
      </w:r>
      <w:r>
        <w:t>,</w:t>
      </w:r>
      <w:r>
        <w:rPr>
          <w:rFonts w:hint="eastAsia"/>
        </w:rPr>
        <w:t>女生比例低于男生。下列表格提供了</w:t>
      </w:r>
      <w:r>
        <w:t>1996/97</w:t>
      </w:r>
      <w:r>
        <w:rPr>
          <w:rFonts w:hint="eastAsia"/>
        </w:rPr>
        <w:t>年的数字</w:t>
      </w:r>
      <w:r>
        <w:t>,</w:t>
      </w:r>
      <w:r>
        <w:rPr>
          <w:rFonts w:hint="eastAsia"/>
        </w:rPr>
        <w:t>但这已是一段时间的趋势。个别学科成绩是这样</w:t>
      </w:r>
      <w:r>
        <w:t>,</w:t>
      </w:r>
      <w:r>
        <w:rPr>
          <w:rFonts w:hint="eastAsia"/>
        </w:rPr>
        <w:t>与女生学习物理学和数学的比例较小无关</w:t>
      </w:r>
      <w:r>
        <w:t>,</w:t>
      </w:r>
      <w:r>
        <w:rPr>
          <w:rFonts w:hint="eastAsia"/>
        </w:rPr>
        <w:t>在这两门学科中获一等成绩的人很多。至于为什么会出现这种现象</w:t>
      </w:r>
      <w:r>
        <w:t>,</w:t>
      </w:r>
      <w:r>
        <w:rPr>
          <w:rFonts w:hint="eastAsia"/>
        </w:rPr>
        <w:t>目前仍意见不一</w:t>
      </w:r>
      <w:r>
        <w:t>,</w:t>
      </w:r>
      <w:r>
        <w:rPr>
          <w:rFonts w:hint="eastAsia"/>
        </w:rPr>
        <w:t>但显然在英国学位制度中</w:t>
      </w:r>
      <w:r>
        <w:t>,</w:t>
      </w:r>
      <w:r>
        <w:rPr>
          <w:rFonts w:hint="eastAsia"/>
        </w:rPr>
        <w:t>女生成绩只是在一等学位而不是在较普遍的好学位上有差别。</w:t>
      </w:r>
    </w:p>
    <w:p w:rsidR="00000000" w:rsidRDefault="00000000">
      <w:pPr>
        <w:spacing w:before="120" w:after="240" w:line="280" w:lineRule="exact"/>
        <w:ind w:left="1843" w:right="1276" w:hanging="567"/>
        <w:rPr>
          <w:rFonts w:ascii="SimHei" w:eastAsia="SimHei"/>
        </w:rPr>
      </w:pPr>
      <w:r>
        <w:rPr>
          <w:rFonts w:ascii="SimHei" w:eastAsia="SimHei"/>
        </w:rPr>
        <w:t>10.5</w:t>
      </w:r>
      <w:r>
        <w:rPr>
          <w:rFonts w:ascii="SimHei" w:eastAsia="SimHei"/>
        </w:rPr>
        <w:tab/>
      </w:r>
      <w:r>
        <w:rPr>
          <w:rFonts w:ascii="SimHei" w:eastAsia="SimHei" w:hint="eastAsia"/>
        </w:rPr>
        <w:t>按性别和学习方式开列</w:t>
      </w:r>
      <w:r>
        <w:rPr>
          <w:rFonts w:ascii="SimHei" w:eastAsia="SimHei"/>
        </w:rPr>
        <w:t>1996/97</w:t>
      </w:r>
      <w:r>
        <w:rPr>
          <w:rFonts w:ascii="SimHei" w:eastAsia="SimHei" w:hint="eastAsia"/>
        </w:rPr>
        <w:t>年获得一等学位学历的学生考试成绩</w:t>
      </w:r>
      <w:r>
        <w:rPr>
          <w:rFonts w:ascii="SimHei" w:eastAsia="SimHei"/>
        </w:rPr>
        <w:t>(</w:t>
      </w:r>
      <w:r>
        <w:rPr>
          <w:rFonts w:ascii="SimHei" w:eastAsia="SimHei" w:hint="eastAsia"/>
        </w:rPr>
        <w:t>以千人为单位</w:t>
      </w:r>
      <w:r>
        <w:rPr>
          <w:rFonts w:ascii="SimHei" w:eastAsia="SimHei"/>
        </w:rPr>
        <w:t>)</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6"/>
        <w:gridCol w:w="913"/>
        <w:gridCol w:w="913"/>
        <w:gridCol w:w="913"/>
        <w:gridCol w:w="913"/>
        <w:gridCol w:w="913"/>
        <w:gridCol w:w="913"/>
      </w:tblGrid>
      <w:tr w:rsidR="00000000">
        <w:tblPrEx>
          <w:tblCellMar>
            <w:top w:w="0" w:type="dxa"/>
            <w:left w:w="0" w:type="dxa"/>
            <w:bottom w:w="0" w:type="dxa"/>
            <w:right w:w="0" w:type="dxa"/>
          </w:tblCellMar>
        </w:tblPrEx>
        <w:trPr>
          <w:trHeight w:hRule="exact" w:val="280"/>
        </w:trPr>
        <w:tc>
          <w:tcPr>
            <w:tcW w:w="1826" w:type="dxa"/>
          </w:tcPr>
          <w:p w:rsidR="00000000" w:rsidRDefault="00000000">
            <w:pPr>
              <w:pStyle w:val="a"/>
              <w:spacing w:line="200" w:lineRule="exact"/>
              <w:jc w:val="center"/>
            </w:pPr>
          </w:p>
        </w:tc>
        <w:tc>
          <w:tcPr>
            <w:tcW w:w="2739" w:type="dxa"/>
            <w:gridSpan w:val="3"/>
          </w:tcPr>
          <w:p w:rsidR="00000000" w:rsidRDefault="00000000">
            <w:pPr>
              <w:pStyle w:val="a"/>
              <w:spacing w:line="200" w:lineRule="exact"/>
              <w:jc w:val="center"/>
            </w:pPr>
            <w:r>
              <w:rPr>
                <w:rFonts w:hint="eastAsia"/>
              </w:rPr>
              <w:t>男</w:t>
            </w:r>
            <w:r>
              <w:t xml:space="preserve">  </w:t>
            </w:r>
            <w:r>
              <w:rPr>
                <w:rFonts w:hint="eastAsia"/>
              </w:rPr>
              <w:t>生</w:t>
            </w:r>
          </w:p>
        </w:tc>
        <w:tc>
          <w:tcPr>
            <w:tcW w:w="2739" w:type="dxa"/>
            <w:gridSpan w:val="3"/>
          </w:tcPr>
          <w:p w:rsidR="00000000" w:rsidRDefault="00000000">
            <w:pPr>
              <w:pStyle w:val="a"/>
              <w:spacing w:line="200" w:lineRule="exact"/>
              <w:jc w:val="center"/>
            </w:pPr>
            <w:r>
              <w:rPr>
                <w:rFonts w:hint="eastAsia"/>
              </w:rPr>
              <w:t>女</w:t>
            </w:r>
            <w:r>
              <w:t xml:space="preserve">  </w:t>
            </w:r>
            <w:r>
              <w:rPr>
                <w:rFonts w:hint="eastAsia"/>
              </w:rPr>
              <w:t>生</w:t>
            </w:r>
          </w:p>
        </w:tc>
      </w:tr>
      <w:tr w:rsidR="00000000">
        <w:tblPrEx>
          <w:tblCellMar>
            <w:top w:w="0" w:type="dxa"/>
            <w:left w:w="0" w:type="dxa"/>
            <w:bottom w:w="0" w:type="dxa"/>
            <w:right w:w="0" w:type="dxa"/>
          </w:tblCellMar>
        </w:tblPrEx>
        <w:trPr>
          <w:trHeight w:hRule="exact" w:val="140"/>
        </w:trPr>
        <w:tc>
          <w:tcPr>
            <w:tcW w:w="1826"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c>
          <w:tcPr>
            <w:tcW w:w="913" w:type="dxa"/>
            <w:tcBorders>
              <w:bottom w:val="nil"/>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826" w:type="dxa"/>
            <w:tcBorders>
              <w:top w:val="nil"/>
            </w:tcBorders>
          </w:tcPr>
          <w:p w:rsidR="00000000" w:rsidRDefault="00000000">
            <w:pPr>
              <w:pStyle w:val="85"/>
              <w:spacing w:line="320" w:lineRule="exact"/>
            </w:pPr>
          </w:p>
        </w:tc>
        <w:tc>
          <w:tcPr>
            <w:tcW w:w="913" w:type="dxa"/>
            <w:tcBorders>
              <w:top w:val="nil"/>
            </w:tcBorders>
          </w:tcPr>
          <w:p w:rsidR="00000000" w:rsidRDefault="00000000">
            <w:pPr>
              <w:pStyle w:val="85"/>
              <w:spacing w:line="320" w:lineRule="exact"/>
            </w:pPr>
            <w:r>
              <w:rPr>
                <w:rFonts w:hint="eastAsia"/>
              </w:rPr>
              <w:t>全日制</w:t>
            </w:r>
          </w:p>
        </w:tc>
        <w:tc>
          <w:tcPr>
            <w:tcW w:w="913" w:type="dxa"/>
            <w:tcBorders>
              <w:top w:val="nil"/>
            </w:tcBorders>
          </w:tcPr>
          <w:p w:rsidR="00000000" w:rsidRDefault="00000000">
            <w:pPr>
              <w:pStyle w:val="85"/>
              <w:spacing w:line="320" w:lineRule="exact"/>
            </w:pPr>
            <w:r>
              <w:rPr>
                <w:rFonts w:hint="eastAsia"/>
              </w:rPr>
              <w:t>非全日制</w:t>
            </w:r>
          </w:p>
        </w:tc>
        <w:tc>
          <w:tcPr>
            <w:tcW w:w="913" w:type="dxa"/>
            <w:tcBorders>
              <w:top w:val="nil"/>
            </w:tcBorders>
          </w:tcPr>
          <w:p w:rsidR="00000000" w:rsidRDefault="00000000">
            <w:pPr>
              <w:pStyle w:val="85"/>
              <w:spacing w:line="320" w:lineRule="exact"/>
            </w:pPr>
            <w:r>
              <w:rPr>
                <w:rFonts w:hint="eastAsia"/>
              </w:rPr>
              <w:t>共</w:t>
            </w:r>
            <w:r>
              <w:t xml:space="preserve">  </w:t>
            </w:r>
            <w:r>
              <w:rPr>
                <w:rFonts w:hint="eastAsia"/>
              </w:rPr>
              <w:t>计</w:t>
            </w:r>
          </w:p>
        </w:tc>
        <w:tc>
          <w:tcPr>
            <w:tcW w:w="913" w:type="dxa"/>
            <w:tcBorders>
              <w:top w:val="nil"/>
            </w:tcBorders>
          </w:tcPr>
          <w:p w:rsidR="00000000" w:rsidRDefault="00000000">
            <w:pPr>
              <w:pStyle w:val="85"/>
              <w:spacing w:line="320" w:lineRule="exact"/>
            </w:pPr>
            <w:r>
              <w:rPr>
                <w:rFonts w:hint="eastAsia"/>
              </w:rPr>
              <w:t>全日制</w:t>
            </w:r>
          </w:p>
        </w:tc>
        <w:tc>
          <w:tcPr>
            <w:tcW w:w="913" w:type="dxa"/>
            <w:tcBorders>
              <w:top w:val="nil"/>
            </w:tcBorders>
          </w:tcPr>
          <w:p w:rsidR="00000000" w:rsidRDefault="00000000">
            <w:pPr>
              <w:pStyle w:val="85"/>
              <w:spacing w:line="320" w:lineRule="exact"/>
            </w:pPr>
            <w:r>
              <w:rPr>
                <w:rFonts w:hint="eastAsia"/>
              </w:rPr>
              <w:t>非全日制</w:t>
            </w:r>
          </w:p>
        </w:tc>
        <w:tc>
          <w:tcPr>
            <w:tcW w:w="913" w:type="dxa"/>
            <w:tcBorders>
              <w:top w:val="nil"/>
            </w:tcBorders>
          </w:tcPr>
          <w:p w:rsidR="00000000" w:rsidRDefault="00000000">
            <w:pPr>
              <w:pStyle w:val="85"/>
              <w:spacing w:line="320" w:lineRule="exact"/>
            </w:pPr>
            <w:r>
              <w:rPr>
                <w:rFonts w:hint="eastAsia"/>
              </w:rPr>
              <w:t>共</w:t>
            </w:r>
            <w:r>
              <w:t xml:space="preserve">  </w:t>
            </w:r>
            <w:r>
              <w:rPr>
                <w:rFonts w:hint="eastAsia"/>
              </w:rPr>
              <w:t>计</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一等</w:t>
            </w:r>
          </w:p>
        </w:tc>
        <w:tc>
          <w:tcPr>
            <w:tcW w:w="913" w:type="dxa"/>
          </w:tcPr>
          <w:p w:rsidR="00000000" w:rsidRDefault="00000000">
            <w:pPr>
              <w:pStyle w:val="85"/>
              <w:spacing w:line="320" w:lineRule="exact"/>
            </w:pPr>
            <w:r>
              <w:t>9.0</w:t>
            </w:r>
          </w:p>
        </w:tc>
        <w:tc>
          <w:tcPr>
            <w:tcW w:w="913" w:type="dxa"/>
          </w:tcPr>
          <w:p w:rsidR="00000000" w:rsidRDefault="00000000">
            <w:pPr>
              <w:pStyle w:val="85"/>
              <w:spacing w:line="320" w:lineRule="exact"/>
            </w:pPr>
            <w:r>
              <w:t>0.7</w:t>
            </w:r>
          </w:p>
        </w:tc>
        <w:tc>
          <w:tcPr>
            <w:tcW w:w="913" w:type="dxa"/>
          </w:tcPr>
          <w:p w:rsidR="00000000" w:rsidRDefault="00000000">
            <w:pPr>
              <w:pStyle w:val="85"/>
              <w:spacing w:line="320" w:lineRule="exact"/>
            </w:pPr>
            <w:r>
              <w:t>9.7</w:t>
            </w:r>
          </w:p>
        </w:tc>
        <w:tc>
          <w:tcPr>
            <w:tcW w:w="913" w:type="dxa"/>
          </w:tcPr>
          <w:p w:rsidR="00000000" w:rsidRDefault="00000000">
            <w:pPr>
              <w:pStyle w:val="85"/>
              <w:spacing w:line="320" w:lineRule="exact"/>
            </w:pPr>
            <w:r>
              <w:t>7.9</w:t>
            </w:r>
          </w:p>
        </w:tc>
        <w:tc>
          <w:tcPr>
            <w:tcW w:w="913" w:type="dxa"/>
          </w:tcPr>
          <w:p w:rsidR="00000000" w:rsidRDefault="00000000">
            <w:pPr>
              <w:pStyle w:val="85"/>
              <w:spacing w:line="320" w:lineRule="exact"/>
            </w:pPr>
            <w:r>
              <w:t>0.7</w:t>
            </w:r>
          </w:p>
        </w:tc>
        <w:tc>
          <w:tcPr>
            <w:tcW w:w="913" w:type="dxa"/>
          </w:tcPr>
          <w:p w:rsidR="00000000" w:rsidRDefault="00000000">
            <w:pPr>
              <w:pStyle w:val="85"/>
              <w:spacing w:line="320" w:lineRule="exact"/>
            </w:pPr>
            <w:r>
              <w:t>8.6</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二等偏上</w:t>
            </w:r>
          </w:p>
        </w:tc>
        <w:tc>
          <w:tcPr>
            <w:tcW w:w="913" w:type="dxa"/>
          </w:tcPr>
          <w:p w:rsidR="00000000" w:rsidRDefault="00000000">
            <w:pPr>
              <w:pStyle w:val="85"/>
              <w:spacing w:line="320" w:lineRule="exact"/>
            </w:pPr>
            <w:r>
              <w:t>43.1</w:t>
            </w:r>
          </w:p>
        </w:tc>
        <w:tc>
          <w:tcPr>
            <w:tcW w:w="913" w:type="dxa"/>
          </w:tcPr>
          <w:p w:rsidR="00000000" w:rsidRDefault="00000000">
            <w:pPr>
              <w:pStyle w:val="85"/>
              <w:spacing w:line="320" w:lineRule="exact"/>
            </w:pPr>
            <w:r>
              <w:t>2.9</w:t>
            </w:r>
          </w:p>
        </w:tc>
        <w:tc>
          <w:tcPr>
            <w:tcW w:w="913" w:type="dxa"/>
          </w:tcPr>
          <w:p w:rsidR="00000000" w:rsidRDefault="00000000">
            <w:pPr>
              <w:pStyle w:val="85"/>
              <w:spacing w:line="320" w:lineRule="exact"/>
            </w:pPr>
            <w:r>
              <w:t>46</w:t>
            </w:r>
          </w:p>
        </w:tc>
        <w:tc>
          <w:tcPr>
            <w:tcW w:w="913" w:type="dxa"/>
          </w:tcPr>
          <w:p w:rsidR="00000000" w:rsidRDefault="00000000">
            <w:pPr>
              <w:pStyle w:val="85"/>
              <w:spacing w:line="320" w:lineRule="exact"/>
            </w:pPr>
            <w:r>
              <w:t>56.5</w:t>
            </w:r>
          </w:p>
        </w:tc>
        <w:tc>
          <w:tcPr>
            <w:tcW w:w="913" w:type="dxa"/>
          </w:tcPr>
          <w:p w:rsidR="00000000" w:rsidRDefault="00000000">
            <w:pPr>
              <w:pStyle w:val="85"/>
              <w:spacing w:line="320" w:lineRule="exact"/>
            </w:pPr>
            <w:r>
              <w:t>3.9</w:t>
            </w:r>
          </w:p>
        </w:tc>
        <w:tc>
          <w:tcPr>
            <w:tcW w:w="913" w:type="dxa"/>
          </w:tcPr>
          <w:p w:rsidR="00000000" w:rsidRDefault="00000000">
            <w:pPr>
              <w:pStyle w:val="85"/>
              <w:spacing w:line="320" w:lineRule="exact"/>
            </w:pPr>
            <w:r>
              <w:t>60.4</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二等偏下</w:t>
            </w:r>
          </w:p>
        </w:tc>
        <w:tc>
          <w:tcPr>
            <w:tcW w:w="913" w:type="dxa"/>
          </w:tcPr>
          <w:p w:rsidR="00000000" w:rsidRDefault="00000000">
            <w:pPr>
              <w:pStyle w:val="85"/>
              <w:spacing w:line="320" w:lineRule="exact"/>
            </w:pPr>
            <w:r>
              <w:t>42.1</w:t>
            </w:r>
          </w:p>
        </w:tc>
        <w:tc>
          <w:tcPr>
            <w:tcW w:w="913" w:type="dxa"/>
          </w:tcPr>
          <w:p w:rsidR="00000000" w:rsidRDefault="00000000">
            <w:pPr>
              <w:pStyle w:val="85"/>
              <w:spacing w:line="320" w:lineRule="exact"/>
            </w:pPr>
            <w:r>
              <w:t>2.9</w:t>
            </w:r>
          </w:p>
        </w:tc>
        <w:tc>
          <w:tcPr>
            <w:tcW w:w="913" w:type="dxa"/>
          </w:tcPr>
          <w:p w:rsidR="00000000" w:rsidRDefault="00000000">
            <w:pPr>
              <w:pStyle w:val="85"/>
              <w:spacing w:line="320" w:lineRule="exact"/>
            </w:pPr>
            <w:r>
              <w:t>45.0</w:t>
            </w:r>
          </w:p>
        </w:tc>
        <w:tc>
          <w:tcPr>
            <w:tcW w:w="913" w:type="dxa"/>
          </w:tcPr>
          <w:p w:rsidR="00000000" w:rsidRDefault="00000000">
            <w:pPr>
              <w:pStyle w:val="85"/>
              <w:spacing w:line="320" w:lineRule="exact"/>
            </w:pPr>
            <w:r>
              <w:t>43.6</w:t>
            </w:r>
          </w:p>
        </w:tc>
        <w:tc>
          <w:tcPr>
            <w:tcW w:w="913" w:type="dxa"/>
          </w:tcPr>
          <w:p w:rsidR="00000000" w:rsidRDefault="00000000">
            <w:pPr>
              <w:pStyle w:val="85"/>
              <w:spacing w:line="320" w:lineRule="exact"/>
            </w:pPr>
            <w:r>
              <w:t>3.2</w:t>
            </w:r>
          </w:p>
        </w:tc>
        <w:tc>
          <w:tcPr>
            <w:tcW w:w="913" w:type="dxa"/>
          </w:tcPr>
          <w:p w:rsidR="00000000" w:rsidRDefault="00000000">
            <w:pPr>
              <w:pStyle w:val="85"/>
              <w:spacing w:line="320" w:lineRule="exact"/>
            </w:pPr>
            <w:r>
              <w:t>46.8</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二等不分上下</w:t>
            </w:r>
          </w:p>
        </w:tc>
        <w:tc>
          <w:tcPr>
            <w:tcW w:w="913" w:type="dxa"/>
          </w:tcPr>
          <w:p w:rsidR="00000000" w:rsidRDefault="00000000">
            <w:pPr>
              <w:pStyle w:val="85"/>
              <w:spacing w:line="320" w:lineRule="exact"/>
            </w:pPr>
            <w:r>
              <w:t>0.1</w:t>
            </w:r>
          </w:p>
        </w:tc>
        <w:tc>
          <w:tcPr>
            <w:tcW w:w="913" w:type="dxa"/>
          </w:tcPr>
          <w:p w:rsidR="00000000" w:rsidRDefault="00000000">
            <w:pPr>
              <w:pStyle w:val="85"/>
              <w:spacing w:line="320" w:lineRule="exact"/>
            </w:pPr>
            <w:r>
              <w:t>-</w:t>
            </w:r>
          </w:p>
        </w:tc>
        <w:tc>
          <w:tcPr>
            <w:tcW w:w="913" w:type="dxa"/>
          </w:tcPr>
          <w:p w:rsidR="00000000" w:rsidRDefault="00000000">
            <w:pPr>
              <w:pStyle w:val="85"/>
              <w:spacing w:line="320" w:lineRule="exact"/>
            </w:pPr>
            <w:r>
              <w:t>0.1</w:t>
            </w:r>
          </w:p>
        </w:tc>
        <w:tc>
          <w:tcPr>
            <w:tcW w:w="913" w:type="dxa"/>
          </w:tcPr>
          <w:p w:rsidR="00000000" w:rsidRDefault="00000000">
            <w:pPr>
              <w:pStyle w:val="85"/>
              <w:spacing w:line="320" w:lineRule="exact"/>
            </w:pPr>
            <w:r>
              <w:t>0.1</w:t>
            </w:r>
          </w:p>
        </w:tc>
        <w:tc>
          <w:tcPr>
            <w:tcW w:w="913" w:type="dxa"/>
          </w:tcPr>
          <w:p w:rsidR="00000000" w:rsidRDefault="00000000">
            <w:pPr>
              <w:pStyle w:val="85"/>
              <w:spacing w:line="320" w:lineRule="exact"/>
            </w:pPr>
            <w:r>
              <w:t>-</w:t>
            </w:r>
          </w:p>
        </w:tc>
        <w:tc>
          <w:tcPr>
            <w:tcW w:w="913" w:type="dxa"/>
          </w:tcPr>
          <w:p w:rsidR="00000000" w:rsidRDefault="00000000">
            <w:pPr>
              <w:pStyle w:val="85"/>
              <w:spacing w:line="320" w:lineRule="exact"/>
            </w:pPr>
            <w:r>
              <w:t>0.1</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三等</w:t>
            </w:r>
          </w:p>
        </w:tc>
        <w:tc>
          <w:tcPr>
            <w:tcW w:w="913" w:type="dxa"/>
          </w:tcPr>
          <w:p w:rsidR="00000000" w:rsidRDefault="00000000">
            <w:pPr>
              <w:pStyle w:val="85"/>
              <w:spacing w:line="320" w:lineRule="exact"/>
            </w:pPr>
            <w:r>
              <w:t>8.1</w:t>
            </w:r>
          </w:p>
        </w:tc>
        <w:tc>
          <w:tcPr>
            <w:tcW w:w="913" w:type="dxa"/>
          </w:tcPr>
          <w:p w:rsidR="00000000" w:rsidRDefault="00000000">
            <w:pPr>
              <w:pStyle w:val="85"/>
              <w:spacing w:line="320" w:lineRule="exact"/>
            </w:pPr>
            <w:r>
              <w:t>0.6</w:t>
            </w:r>
          </w:p>
        </w:tc>
        <w:tc>
          <w:tcPr>
            <w:tcW w:w="913" w:type="dxa"/>
          </w:tcPr>
          <w:p w:rsidR="00000000" w:rsidRDefault="00000000">
            <w:pPr>
              <w:pStyle w:val="85"/>
              <w:spacing w:line="320" w:lineRule="exact"/>
            </w:pPr>
            <w:r>
              <w:t>8.7</w:t>
            </w:r>
          </w:p>
        </w:tc>
        <w:tc>
          <w:tcPr>
            <w:tcW w:w="913" w:type="dxa"/>
          </w:tcPr>
          <w:p w:rsidR="00000000" w:rsidRDefault="00000000">
            <w:pPr>
              <w:pStyle w:val="85"/>
              <w:spacing w:line="320" w:lineRule="exact"/>
            </w:pPr>
            <w:r>
              <w:t>4.7</w:t>
            </w:r>
          </w:p>
        </w:tc>
        <w:tc>
          <w:tcPr>
            <w:tcW w:w="913" w:type="dxa"/>
          </w:tcPr>
          <w:p w:rsidR="00000000" w:rsidRDefault="00000000">
            <w:pPr>
              <w:pStyle w:val="85"/>
              <w:spacing w:line="320" w:lineRule="exact"/>
            </w:pPr>
            <w:r>
              <w:t>0.5</w:t>
            </w:r>
          </w:p>
        </w:tc>
        <w:tc>
          <w:tcPr>
            <w:tcW w:w="913" w:type="dxa"/>
          </w:tcPr>
          <w:p w:rsidR="00000000" w:rsidRDefault="00000000">
            <w:pPr>
              <w:pStyle w:val="85"/>
              <w:spacing w:line="320" w:lineRule="exact"/>
            </w:pPr>
            <w:r>
              <w:t>5.2</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及格</w:t>
            </w:r>
          </w:p>
        </w:tc>
        <w:tc>
          <w:tcPr>
            <w:tcW w:w="913" w:type="dxa"/>
          </w:tcPr>
          <w:p w:rsidR="00000000" w:rsidRDefault="00000000">
            <w:pPr>
              <w:pStyle w:val="85"/>
              <w:spacing w:line="320" w:lineRule="exact"/>
            </w:pPr>
            <w:r>
              <w:t>10.2</w:t>
            </w:r>
          </w:p>
        </w:tc>
        <w:tc>
          <w:tcPr>
            <w:tcW w:w="913" w:type="dxa"/>
          </w:tcPr>
          <w:p w:rsidR="00000000" w:rsidRDefault="00000000">
            <w:pPr>
              <w:pStyle w:val="85"/>
              <w:spacing w:line="320" w:lineRule="exact"/>
            </w:pPr>
            <w:r>
              <w:t>4.7</w:t>
            </w:r>
          </w:p>
        </w:tc>
        <w:tc>
          <w:tcPr>
            <w:tcW w:w="913" w:type="dxa"/>
          </w:tcPr>
          <w:p w:rsidR="00000000" w:rsidRDefault="00000000">
            <w:pPr>
              <w:pStyle w:val="85"/>
              <w:spacing w:line="320" w:lineRule="exact"/>
            </w:pPr>
            <w:r>
              <w:t>15.0</w:t>
            </w:r>
          </w:p>
        </w:tc>
        <w:tc>
          <w:tcPr>
            <w:tcW w:w="913" w:type="dxa"/>
          </w:tcPr>
          <w:p w:rsidR="00000000" w:rsidRDefault="00000000">
            <w:pPr>
              <w:pStyle w:val="85"/>
              <w:spacing w:line="320" w:lineRule="exact"/>
            </w:pPr>
            <w:r>
              <w:t>8.1</w:t>
            </w:r>
          </w:p>
        </w:tc>
        <w:tc>
          <w:tcPr>
            <w:tcW w:w="913" w:type="dxa"/>
          </w:tcPr>
          <w:p w:rsidR="00000000" w:rsidRDefault="00000000">
            <w:pPr>
              <w:pStyle w:val="85"/>
              <w:spacing w:line="320" w:lineRule="exact"/>
            </w:pPr>
            <w:r>
              <w:t>5.4</w:t>
            </w:r>
          </w:p>
        </w:tc>
        <w:tc>
          <w:tcPr>
            <w:tcW w:w="913" w:type="dxa"/>
          </w:tcPr>
          <w:p w:rsidR="00000000" w:rsidRDefault="00000000">
            <w:pPr>
              <w:pStyle w:val="85"/>
              <w:spacing w:line="320" w:lineRule="exact"/>
            </w:pPr>
            <w:r>
              <w:t>13.5</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共计</w:t>
            </w:r>
          </w:p>
        </w:tc>
        <w:tc>
          <w:tcPr>
            <w:tcW w:w="913" w:type="dxa"/>
          </w:tcPr>
          <w:p w:rsidR="00000000" w:rsidRDefault="00000000">
            <w:pPr>
              <w:pStyle w:val="85"/>
              <w:spacing w:line="320" w:lineRule="exact"/>
            </w:pPr>
            <w:r>
              <w:t>112.6</w:t>
            </w:r>
          </w:p>
        </w:tc>
        <w:tc>
          <w:tcPr>
            <w:tcW w:w="913" w:type="dxa"/>
          </w:tcPr>
          <w:p w:rsidR="00000000" w:rsidRDefault="00000000">
            <w:pPr>
              <w:pStyle w:val="85"/>
              <w:spacing w:line="320" w:lineRule="exact"/>
            </w:pPr>
            <w:r>
              <w:t>11.8</w:t>
            </w:r>
          </w:p>
        </w:tc>
        <w:tc>
          <w:tcPr>
            <w:tcW w:w="913" w:type="dxa"/>
          </w:tcPr>
          <w:p w:rsidR="00000000" w:rsidRDefault="00000000">
            <w:pPr>
              <w:pStyle w:val="85"/>
              <w:spacing w:line="320" w:lineRule="exact"/>
            </w:pPr>
            <w:r>
              <w:t>124.4</w:t>
            </w:r>
          </w:p>
        </w:tc>
        <w:tc>
          <w:tcPr>
            <w:tcW w:w="913" w:type="dxa"/>
          </w:tcPr>
          <w:p w:rsidR="00000000" w:rsidRDefault="00000000">
            <w:pPr>
              <w:pStyle w:val="85"/>
              <w:spacing w:line="320" w:lineRule="exact"/>
            </w:pPr>
            <w:r>
              <w:t>121.0</w:t>
            </w:r>
          </w:p>
        </w:tc>
        <w:tc>
          <w:tcPr>
            <w:tcW w:w="913" w:type="dxa"/>
          </w:tcPr>
          <w:p w:rsidR="00000000" w:rsidRDefault="00000000">
            <w:pPr>
              <w:pStyle w:val="85"/>
              <w:spacing w:line="320" w:lineRule="exact"/>
            </w:pPr>
            <w:r>
              <w:t>13.7</w:t>
            </w:r>
          </w:p>
        </w:tc>
        <w:tc>
          <w:tcPr>
            <w:tcW w:w="913" w:type="dxa"/>
          </w:tcPr>
          <w:p w:rsidR="00000000" w:rsidRDefault="00000000">
            <w:pPr>
              <w:pStyle w:val="85"/>
              <w:spacing w:line="320" w:lineRule="exact"/>
            </w:pPr>
            <w:r>
              <w:t>134.6</w:t>
            </w:r>
          </w:p>
        </w:tc>
      </w:tr>
      <w:tr w:rsidR="00000000">
        <w:tblPrEx>
          <w:tblCellMar>
            <w:top w:w="0" w:type="dxa"/>
            <w:left w:w="0" w:type="dxa"/>
            <w:bottom w:w="0" w:type="dxa"/>
            <w:right w:w="0" w:type="dxa"/>
          </w:tblCellMar>
        </w:tblPrEx>
        <w:trPr>
          <w:trHeight w:val="360"/>
        </w:trPr>
        <w:tc>
          <w:tcPr>
            <w:tcW w:w="1826" w:type="dxa"/>
          </w:tcPr>
          <w:p w:rsidR="00000000" w:rsidRDefault="00000000">
            <w:pPr>
              <w:pStyle w:val="85"/>
              <w:spacing w:line="320" w:lineRule="exact"/>
              <w:ind w:left="113"/>
              <w:jc w:val="both"/>
            </w:pPr>
            <w:r>
              <w:rPr>
                <w:rFonts w:hint="eastAsia"/>
              </w:rPr>
              <w:t>一等和二等偏上所占百分比</w:t>
            </w:r>
          </w:p>
        </w:tc>
        <w:tc>
          <w:tcPr>
            <w:tcW w:w="913" w:type="dxa"/>
          </w:tcPr>
          <w:p w:rsidR="00000000" w:rsidRDefault="00000000">
            <w:pPr>
              <w:pStyle w:val="85"/>
              <w:spacing w:line="320" w:lineRule="exact"/>
            </w:pPr>
            <w:r>
              <w:t>46</w:t>
            </w:r>
          </w:p>
        </w:tc>
        <w:tc>
          <w:tcPr>
            <w:tcW w:w="913" w:type="dxa"/>
          </w:tcPr>
          <w:p w:rsidR="00000000" w:rsidRDefault="00000000">
            <w:pPr>
              <w:pStyle w:val="85"/>
              <w:spacing w:line="320" w:lineRule="exact"/>
            </w:pPr>
            <w:r>
              <w:t>31</w:t>
            </w:r>
          </w:p>
        </w:tc>
        <w:tc>
          <w:tcPr>
            <w:tcW w:w="913" w:type="dxa"/>
          </w:tcPr>
          <w:p w:rsidR="00000000" w:rsidRDefault="00000000">
            <w:pPr>
              <w:pStyle w:val="85"/>
              <w:spacing w:line="320" w:lineRule="exact"/>
            </w:pPr>
            <w:r>
              <w:t>45</w:t>
            </w:r>
          </w:p>
        </w:tc>
        <w:tc>
          <w:tcPr>
            <w:tcW w:w="913" w:type="dxa"/>
          </w:tcPr>
          <w:p w:rsidR="00000000" w:rsidRDefault="00000000">
            <w:pPr>
              <w:pStyle w:val="85"/>
              <w:spacing w:line="320" w:lineRule="exact"/>
            </w:pPr>
            <w:r>
              <w:t>53</w:t>
            </w:r>
          </w:p>
        </w:tc>
        <w:tc>
          <w:tcPr>
            <w:tcW w:w="913" w:type="dxa"/>
          </w:tcPr>
          <w:p w:rsidR="00000000" w:rsidRDefault="00000000">
            <w:pPr>
              <w:pStyle w:val="85"/>
              <w:spacing w:line="320" w:lineRule="exact"/>
            </w:pPr>
            <w:r>
              <w:t>33</w:t>
            </w:r>
          </w:p>
        </w:tc>
        <w:tc>
          <w:tcPr>
            <w:tcW w:w="913" w:type="dxa"/>
          </w:tcPr>
          <w:p w:rsidR="00000000" w:rsidRDefault="00000000">
            <w:pPr>
              <w:pStyle w:val="85"/>
              <w:spacing w:line="320" w:lineRule="exact"/>
            </w:pPr>
            <w:r>
              <w:t>51</w:t>
            </w:r>
          </w:p>
        </w:tc>
      </w:tr>
    </w:tbl>
    <w:p w:rsidR="00000000" w:rsidRDefault="00000000">
      <w:pPr>
        <w:spacing w:before="120" w:line="280" w:lineRule="exact"/>
        <w:ind w:left="1276" w:right="1276"/>
        <w:rPr>
          <w:sz w:val="18"/>
        </w:rPr>
      </w:pPr>
      <w:r>
        <w:rPr>
          <w:rFonts w:eastAsia="长城楷体" w:hint="eastAsia"/>
          <w:sz w:val="18"/>
        </w:rPr>
        <w:t>资料来源</w:t>
      </w:r>
      <w:r>
        <w:rPr>
          <w:sz w:val="18"/>
        </w:rPr>
        <w:t>:</w:t>
      </w:r>
      <w:r>
        <w:rPr>
          <w:sz w:val="18"/>
        </w:rPr>
        <w:tab/>
      </w:r>
      <w:r>
        <w:rPr>
          <w:rFonts w:hint="eastAsia"/>
          <w:sz w:val="18"/>
        </w:rPr>
        <w:t>教育和就业部高等教育统计局。</w:t>
      </w:r>
    </w:p>
    <w:p w:rsidR="00000000" w:rsidRDefault="00000000">
      <w:pPr>
        <w:pStyle w:val="H1"/>
        <w:keepLines w:val="0"/>
        <w:spacing w:before="240" w:after="240" w:line="280" w:lineRule="exact"/>
        <w:ind w:left="1276" w:right="1276"/>
        <w:jc w:val="both"/>
      </w:pPr>
      <w:r>
        <w:rPr>
          <w:rFonts w:hint="eastAsia"/>
        </w:rPr>
        <w:t>女教师的地位</w:t>
      </w:r>
    </w:p>
    <w:p w:rsidR="00000000" w:rsidRDefault="00000000">
      <w:pPr>
        <w:spacing w:line="300" w:lineRule="exact"/>
        <w:ind w:left="1276" w:right="1276"/>
      </w:pPr>
      <w:r>
        <w:tab/>
        <w:t>1994</w:t>
      </w:r>
      <w:r>
        <w:rPr>
          <w:rFonts w:hint="eastAsia"/>
        </w:rPr>
        <w:t>年</w:t>
      </w:r>
      <w:r>
        <w:t>9</w:t>
      </w:r>
      <w:r>
        <w:rPr>
          <w:rFonts w:hint="eastAsia"/>
        </w:rPr>
        <w:t>月成立的教师培训署</w:t>
      </w:r>
      <w:r>
        <w:t>(TTA)</w:t>
      </w:r>
      <w:r>
        <w:rPr>
          <w:rFonts w:hint="eastAsia"/>
        </w:rPr>
        <w:t>统管英格兰初始培训</w:t>
      </w:r>
      <w:r>
        <w:t>(ITT)</w:t>
      </w:r>
      <w:r>
        <w:rPr>
          <w:rFonts w:hint="eastAsia"/>
        </w:rPr>
        <w:t>、在职培训</w:t>
      </w:r>
      <w:r>
        <w:t>(INSET)</w:t>
      </w:r>
      <w:r>
        <w:rPr>
          <w:rFonts w:hint="eastAsia"/>
        </w:rPr>
        <w:t>、师资供应和促进以教书为职业的工作。教师培训署还专门负责确保从事教师行业的机会平等</w:t>
      </w:r>
      <w:r>
        <w:t>,</w:t>
      </w:r>
      <w:r>
        <w:rPr>
          <w:rFonts w:hint="eastAsia"/>
        </w:rPr>
        <w:t>并鼓励各院校提供平等机会</w:t>
      </w:r>
      <w:r>
        <w:t>,</w:t>
      </w:r>
      <w:r>
        <w:rPr>
          <w:rFonts w:hint="eastAsia"/>
        </w:rPr>
        <w:t>不论年龄、性别、种族、经历或背景</w:t>
      </w:r>
      <w:r>
        <w:t>,</w:t>
      </w:r>
      <w:r>
        <w:rPr>
          <w:rFonts w:hint="eastAsia"/>
        </w:rPr>
        <w:t>录取具备成为优秀教师素质的学生。</w:t>
      </w:r>
    </w:p>
    <w:p w:rsidR="00000000" w:rsidRDefault="00000000">
      <w:pPr>
        <w:spacing w:line="300" w:lineRule="exact"/>
        <w:ind w:left="1276" w:right="1276"/>
      </w:pPr>
      <w:r>
        <w:tab/>
      </w:r>
      <w:r>
        <w:rPr>
          <w:rFonts w:hint="eastAsia"/>
        </w:rPr>
        <w:t>从事教师行业的妇女很多</w:t>
      </w:r>
      <w:r>
        <w:t>,</w:t>
      </w:r>
      <w:r>
        <w:rPr>
          <w:rFonts w:hint="eastAsia"/>
        </w:rPr>
        <w:t>而且这一行业继续吸引着妇女。</w:t>
      </w:r>
      <w:r>
        <w:t>1997</w:t>
      </w:r>
      <w:r>
        <w:rPr>
          <w:rFonts w:hint="eastAsia"/>
        </w:rPr>
        <w:t>年</w:t>
      </w:r>
      <w:r>
        <w:t>,</w:t>
      </w:r>
      <w:r>
        <w:rPr>
          <w:rFonts w:hint="eastAsia"/>
        </w:rPr>
        <w:t>英格兰公立学校的教师中</w:t>
      </w:r>
      <w:r>
        <w:t>90%</w:t>
      </w:r>
      <w:r>
        <w:rPr>
          <w:rFonts w:hint="eastAsia"/>
        </w:rPr>
        <w:t>是妇女。</w:t>
      </w:r>
    </w:p>
    <w:p w:rsidR="00000000" w:rsidRDefault="00000000">
      <w:pPr>
        <w:spacing w:before="120" w:after="240" w:line="280" w:lineRule="exact"/>
        <w:ind w:left="1843" w:right="1276" w:hanging="567"/>
        <w:rPr>
          <w:rFonts w:ascii="SimHei" w:eastAsia="SimHei"/>
        </w:rPr>
      </w:pPr>
      <w:r>
        <w:br w:type="page"/>
      </w:r>
      <w:r>
        <w:rPr>
          <w:rFonts w:ascii="SimHei" w:eastAsia="SimHei"/>
        </w:rPr>
        <w:t>10.6</w:t>
      </w:r>
      <w:r>
        <w:rPr>
          <w:rFonts w:ascii="SimHei" w:eastAsia="SimHei"/>
        </w:rPr>
        <w:tab/>
        <w:t>1995</w:t>
      </w:r>
      <w:r>
        <w:rPr>
          <w:rFonts w:ascii="SimHei" w:eastAsia="SimHei" w:hint="eastAsia"/>
        </w:rPr>
        <w:t>年、</w:t>
      </w:r>
      <w:r>
        <w:rPr>
          <w:rFonts w:ascii="SimHei" w:eastAsia="SimHei"/>
        </w:rPr>
        <w:t>1996</w:t>
      </w:r>
      <w:r>
        <w:rPr>
          <w:rFonts w:ascii="SimHei" w:eastAsia="SimHei" w:hint="eastAsia"/>
        </w:rPr>
        <w:t>年和</w:t>
      </w:r>
      <w:r>
        <w:rPr>
          <w:rFonts w:ascii="SimHei" w:eastAsia="SimHei"/>
        </w:rPr>
        <w:t>1997</w:t>
      </w:r>
      <w:r>
        <w:rPr>
          <w:rFonts w:ascii="SimHei" w:eastAsia="SimHei" w:hint="eastAsia"/>
        </w:rPr>
        <w:t>年公立幼儿园和中小学教师的级别和实际人数</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18"/>
        <w:gridCol w:w="1218"/>
        <w:gridCol w:w="1218"/>
        <w:gridCol w:w="1218"/>
        <w:gridCol w:w="1218"/>
        <w:gridCol w:w="1218"/>
      </w:tblGrid>
      <w:tr w:rsidR="00000000">
        <w:tblPrEx>
          <w:tblCellMar>
            <w:top w:w="0" w:type="dxa"/>
            <w:left w:w="0" w:type="dxa"/>
            <w:bottom w:w="0" w:type="dxa"/>
            <w:right w:w="0" w:type="dxa"/>
          </w:tblCellMar>
        </w:tblPrEx>
        <w:trPr>
          <w:trHeight w:hRule="exact" w:val="280"/>
        </w:trPr>
        <w:tc>
          <w:tcPr>
            <w:tcW w:w="1218" w:type="dxa"/>
          </w:tcPr>
          <w:p w:rsidR="00000000" w:rsidRDefault="00000000">
            <w:pPr>
              <w:pStyle w:val="a"/>
              <w:spacing w:line="200" w:lineRule="exact"/>
            </w:pPr>
          </w:p>
        </w:tc>
        <w:tc>
          <w:tcPr>
            <w:tcW w:w="1218" w:type="dxa"/>
          </w:tcPr>
          <w:p w:rsidR="00000000" w:rsidRDefault="00000000">
            <w:pPr>
              <w:pStyle w:val="a"/>
              <w:spacing w:line="200" w:lineRule="exact"/>
            </w:pPr>
          </w:p>
        </w:tc>
        <w:tc>
          <w:tcPr>
            <w:tcW w:w="1218" w:type="dxa"/>
          </w:tcPr>
          <w:p w:rsidR="00000000" w:rsidRDefault="00000000">
            <w:pPr>
              <w:pStyle w:val="a"/>
              <w:spacing w:line="200" w:lineRule="exact"/>
            </w:pPr>
            <w:r>
              <w:rPr>
                <w:rFonts w:hint="eastAsia"/>
              </w:rPr>
              <w:t>校长</w:t>
            </w:r>
          </w:p>
        </w:tc>
        <w:tc>
          <w:tcPr>
            <w:tcW w:w="1218" w:type="dxa"/>
          </w:tcPr>
          <w:p w:rsidR="00000000" w:rsidRDefault="00000000">
            <w:pPr>
              <w:pStyle w:val="a"/>
              <w:spacing w:line="200" w:lineRule="exact"/>
            </w:pPr>
            <w:r>
              <w:rPr>
                <w:rFonts w:hint="eastAsia"/>
              </w:rPr>
              <w:t>副校长</w:t>
            </w:r>
          </w:p>
        </w:tc>
        <w:tc>
          <w:tcPr>
            <w:tcW w:w="1218" w:type="dxa"/>
          </w:tcPr>
          <w:p w:rsidR="00000000" w:rsidRDefault="00000000">
            <w:pPr>
              <w:pStyle w:val="a"/>
              <w:spacing w:line="200" w:lineRule="exact"/>
            </w:pPr>
            <w:r>
              <w:rPr>
                <w:rFonts w:hint="eastAsia"/>
              </w:rPr>
              <w:t>班主任</w:t>
            </w:r>
          </w:p>
        </w:tc>
        <w:tc>
          <w:tcPr>
            <w:tcW w:w="1218" w:type="dxa"/>
          </w:tcPr>
          <w:p w:rsidR="00000000" w:rsidRDefault="00000000">
            <w:pPr>
              <w:pStyle w:val="a"/>
              <w:spacing w:line="200" w:lineRule="exact"/>
            </w:pPr>
            <w:r>
              <w:rPr>
                <w:rFonts w:hint="eastAsia"/>
              </w:rPr>
              <w:t>共计</w:t>
            </w:r>
          </w:p>
        </w:tc>
      </w:tr>
      <w:tr w:rsidR="00000000">
        <w:tblPrEx>
          <w:tblCellMar>
            <w:top w:w="0" w:type="dxa"/>
            <w:left w:w="0" w:type="dxa"/>
            <w:bottom w:w="0" w:type="dxa"/>
            <w:right w:w="0" w:type="dxa"/>
          </w:tblCellMar>
        </w:tblPrEx>
        <w:trPr>
          <w:trHeight w:hRule="exact" w:val="140"/>
        </w:trPr>
        <w:tc>
          <w:tcPr>
            <w:tcW w:w="1218" w:type="dxa"/>
            <w:tcBorders>
              <w:bottom w:val="nil"/>
            </w:tcBorders>
          </w:tcPr>
          <w:p w:rsidR="00000000" w:rsidRDefault="00000000">
            <w:pPr>
              <w:spacing w:line="140" w:lineRule="exact"/>
            </w:pPr>
          </w:p>
        </w:tc>
        <w:tc>
          <w:tcPr>
            <w:tcW w:w="1218" w:type="dxa"/>
            <w:tcBorders>
              <w:bottom w:val="nil"/>
            </w:tcBorders>
          </w:tcPr>
          <w:p w:rsidR="00000000" w:rsidRDefault="00000000">
            <w:pPr>
              <w:spacing w:line="140" w:lineRule="exact"/>
            </w:pPr>
          </w:p>
        </w:tc>
        <w:tc>
          <w:tcPr>
            <w:tcW w:w="1218" w:type="dxa"/>
            <w:tcBorders>
              <w:bottom w:val="nil"/>
            </w:tcBorders>
          </w:tcPr>
          <w:p w:rsidR="00000000" w:rsidRDefault="00000000">
            <w:pPr>
              <w:spacing w:line="140" w:lineRule="exact"/>
            </w:pPr>
          </w:p>
        </w:tc>
        <w:tc>
          <w:tcPr>
            <w:tcW w:w="1218" w:type="dxa"/>
            <w:tcBorders>
              <w:bottom w:val="nil"/>
            </w:tcBorders>
          </w:tcPr>
          <w:p w:rsidR="00000000" w:rsidRDefault="00000000">
            <w:pPr>
              <w:spacing w:line="140" w:lineRule="exact"/>
            </w:pPr>
          </w:p>
        </w:tc>
        <w:tc>
          <w:tcPr>
            <w:tcW w:w="1218" w:type="dxa"/>
            <w:tcBorders>
              <w:bottom w:val="nil"/>
            </w:tcBorders>
          </w:tcPr>
          <w:p w:rsidR="00000000" w:rsidRDefault="00000000">
            <w:pPr>
              <w:spacing w:line="140" w:lineRule="exact"/>
            </w:pPr>
          </w:p>
        </w:tc>
        <w:tc>
          <w:tcPr>
            <w:tcW w:w="1218" w:type="dxa"/>
            <w:tcBorders>
              <w:bottom w:val="nil"/>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218" w:type="dxa"/>
            <w:tcBorders>
              <w:top w:val="nil"/>
            </w:tcBorders>
          </w:tcPr>
          <w:p w:rsidR="00000000" w:rsidRDefault="00000000">
            <w:pPr>
              <w:pStyle w:val="85"/>
              <w:spacing w:line="320" w:lineRule="exact"/>
              <w:ind w:left="113"/>
              <w:jc w:val="both"/>
            </w:pPr>
            <w:r>
              <w:t>1995</w:t>
            </w:r>
            <w:r>
              <w:rPr>
                <w:rFonts w:hint="eastAsia"/>
              </w:rPr>
              <w:t>年</w:t>
            </w:r>
          </w:p>
        </w:tc>
        <w:tc>
          <w:tcPr>
            <w:tcW w:w="1218" w:type="dxa"/>
            <w:tcBorders>
              <w:top w:val="nil"/>
            </w:tcBorders>
          </w:tcPr>
          <w:p w:rsidR="00000000" w:rsidRDefault="00000000">
            <w:pPr>
              <w:pStyle w:val="85"/>
              <w:spacing w:line="320" w:lineRule="exact"/>
              <w:ind w:left="113"/>
              <w:jc w:val="both"/>
            </w:pPr>
            <w:r>
              <w:rPr>
                <w:rFonts w:hint="eastAsia"/>
              </w:rPr>
              <w:t>男教师</w:t>
            </w:r>
          </w:p>
        </w:tc>
        <w:tc>
          <w:tcPr>
            <w:tcW w:w="1218" w:type="dxa"/>
            <w:tcBorders>
              <w:top w:val="nil"/>
            </w:tcBorders>
          </w:tcPr>
          <w:p w:rsidR="00000000" w:rsidRDefault="00000000">
            <w:pPr>
              <w:pStyle w:val="85"/>
              <w:spacing w:line="320" w:lineRule="exact"/>
            </w:pPr>
            <w:r>
              <w:t>13 400</w:t>
            </w:r>
          </w:p>
        </w:tc>
        <w:tc>
          <w:tcPr>
            <w:tcW w:w="1218" w:type="dxa"/>
            <w:tcBorders>
              <w:top w:val="nil"/>
            </w:tcBorders>
          </w:tcPr>
          <w:p w:rsidR="00000000" w:rsidRDefault="00000000">
            <w:pPr>
              <w:pStyle w:val="85"/>
              <w:spacing w:line="320" w:lineRule="exact"/>
            </w:pPr>
            <w:r>
              <w:t>10 800</w:t>
            </w:r>
          </w:p>
        </w:tc>
        <w:tc>
          <w:tcPr>
            <w:tcW w:w="1218" w:type="dxa"/>
            <w:tcBorders>
              <w:top w:val="nil"/>
            </w:tcBorders>
          </w:tcPr>
          <w:p w:rsidR="00000000" w:rsidRDefault="00000000">
            <w:pPr>
              <w:pStyle w:val="85"/>
              <w:spacing w:line="320" w:lineRule="exact"/>
            </w:pPr>
            <w:r>
              <w:t>106 100</w:t>
            </w:r>
          </w:p>
        </w:tc>
        <w:tc>
          <w:tcPr>
            <w:tcW w:w="1218" w:type="dxa"/>
            <w:tcBorders>
              <w:top w:val="nil"/>
            </w:tcBorders>
          </w:tcPr>
          <w:p w:rsidR="00000000" w:rsidRDefault="00000000">
            <w:pPr>
              <w:pStyle w:val="85"/>
              <w:spacing w:line="320" w:lineRule="exact"/>
            </w:pPr>
            <w:r>
              <w:t>130 300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女教师</w:t>
            </w:r>
          </w:p>
        </w:tc>
        <w:tc>
          <w:tcPr>
            <w:tcW w:w="1218" w:type="dxa"/>
          </w:tcPr>
          <w:p w:rsidR="00000000" w:rsidRDefault="00000000">
            <w:pPr>
              <w:pStyle w:val="85"/>
              <w:spacing w:line="320" w:lineRule="exact"/>
            </w:pPr>
            <w:r>
              <w:t>12 000</w:t>
            </w:r>
          </w:p>
        </w:tc>
        <w:tc>
          <w:tcPr>
            <w:tcW w:w="1218" w:type="dxa"/>
          </w:tcPr>
          <w:p w:rsidR="00000000" w:rsidRDefault="00000000">
            <w:pPr>
              <w:pStyle w:val="85"/>
              <w:spacing w:line="320" w:lineRule="exact"/>
            </w:pPr>
            <w:r>
              <w:t>15 100</w:t>
            </w:r>
          </w:p>
        </w:tc>
        <w:tc>
          <w:tcPr>
            <w:tcW w:w="1218" w:type="dxa"/>
          </w:tcPr>
          <w:p w:rsidR="00000000" w:rsidRDefault="00000000">
            <w:pPr>
              <w:pStyle w:val="85"/>
              <w:spacing w:line="320" w:lineRule="exact"/>
            </w:pPr>
            <w:r>
              <w:t>272 700</w:t>
            </w:r>
          </w:p>
        </w:tc>
        <w:tc>
          <w:tcPr>
            <w:tcW w:w="1218" w:type="dxa"/>
          </w:tcPr>
          <w:p w:rsidR="00000000" w:rsidRDefault="00000000">
            <w:pPr>
              <w:pStyle w:val="85"/>
              <w:spacing w:line="320" w:lineRule="exact"/>
            </w:pPr>
            <w:r>
              <w:t>299 800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共计</w:t>
            </w:r>
          </w:p>
        </w:tc>
        <w:tc>
          <w:tcPr>
            <w:tcW w:w="1218" w:type="dxa"/>
          </w:tcPr>
          <w:p w:rsidR="00000000" w:rsidRDefault="00000000">
            <w:pPr>
              <w:pStyle w:val="85"/>
              <w:spacing w:line="320" w:lineRule="exact"/>
            </w:pPr>
            <w:r>
              <w:t>25 400</w:t>
            </w:r>
          </w:p>
        </w:tc>
        <w:tc>
          <w:tcPr>
            <w:tcW w:w="1218" w:type="dxa"/>
          </w:tcPr>
          <w:p w:rsidR="00000000" w:rsidRDefault="00000000">
            <w:pPr>
              <w:pStyle w:val="85"/>
              <w:spacing w:line="320" w:lineRule="exact"/>
            </w:pPr>
            <w:r>
              <w:t>25 900</w:t>
            </w:r>
          </w:p>
        </w:tc>
        <w:tc>
          <w:tcPr>
            <w:tcW w:w="1218" w:type="dxa"/>
          </w:tcPr>
          <w:p w:rsidR="00000000" w:rsidRDefault="00000000">
            <w:pPr>
              <w:pStyle w:val="85"/>
              <w:spacing w:line="320" w:lineRule="exact"/>
            </w:pPr>
            <w:r>
              <w:t>378 800</w:t>
            </w:r>
          </w:p>
        </w:tc>
        <w:tc>
          <w:tcPr>
            <w:tcW w:w="1218" w:type="dxa"/>
          </w:tcPr>
          <w:p w:rsidR="00000000" w:rsidRDefault="00000000">
            <w:pPr>
              <w:pStyle w:val="85"/>
              <w:spacing w:line="320" w:lineRule="exact"/>
            </w:pPr>
            <w:r>
              <w:t>430 100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r>
              <w:t>1996</w:t>
            </w:r>
            <w:r>
              <w:rPr>
                <w:rFonts w:hint="eastAsia"/>
              </w:rPr>
              <w:t>年</w:t>
            </w:r>
          </w:p>
        </w:tc>
        <w:tc>
          <w:tcPr>
            <w:tcW w:w="1218" w:type="dxa"/>
          </w:tcPr>
          <w:p w:rsidR="00000000" w:rsidRDefault="00000000">
            <w:pPr>
              <w:pStyle w:val="85"/>
              <w:spacing w:line="320" w:lineRule="exact"/>
              <w:ind w:left="113"/>
              <w:jc w:val="both"/>
            </w:pPr>
            <w:r>
              <w:rPr>
                <w:rFonts w:hint="eastAsia"/>
              </w:rPr>
              <w:t>男教师</w:t>
            </w:r>
          </w:p>
        </w:tc>
        <w:tc>
          <w:tcPr>
            <w:tcW w:w="1218" w:type="dxa"/>
          </w:tcPr>
          <w:p w:rsidR="00000000" w:rsidRDefault="00000000">
            <w:pPr>
              <w:pStyle w:val="85"/>
              <w:spacing w:line="320" w:lineRule="exact"/>
            </w:pPr>
            <w:r>
              <w:t>13 100</w:t>
            </w:r>
          </w:p>
        </w:tc>
        <w:tc>
          <w:tcPr>
            <w:tcW w:w="1218" w:type="dxa"/>
          </w:tcPr>
          <w:p w:rsidR="00000000" w:rsidRDefault="00000000">
            <w:pPr>
              <w:pStyle w:val="85"/>
              <w:spacing w:line="320" w:lineRule="exact"/>
            </w:pPr>
            <w:r>
              <w:t>10 100</w:t>
            </w:r>
          </w:p>
        </w:tc>
        <w:tc>
          <w:tcPr>
            <w:tcW w:w="1218" w:type="dxa"/>
          </w:tcPr>
          <w:p w:rsidR="00000000" w:rsidRDefault="00000000">
            <w:pPr>
              <w:pStyle w:val="85"/>
              <w:spacing w:line="320" w:lineRule="exact"/>
            </w:pPr>
            <w:r>
              <w:t>105 000</w:t>
            </w:r>
          </w:p>
        </w:tc>
        <w:tc>
          <w:tcPr>
            <w:tcW w:w="1218" w:type="dxa"/>
          </w:tcPr>
          <w:p w:rsidR="00000000" w:rsidRDefault="00000000">
            <w:pPr>
              <w:pStyle w:val="85"/>
              <w:spacing w:line="320" w:lineRule="exact"/>
            </w:pPr>
            <w:r>
              <w:t>128 200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女教师</w:t>
            </w:r>
          </w:p>
        </w:tc>
        <w:tc>
          <w:tcPr>
            <w:tcW w:w="1218" w:type="dxa"/>
          </w:tcPr>
          <w:p w:rsidR="00000000" w:rsidRDefault="00000000">
            <w:pPr>
              <w:pStyle w:val="85"/>
              <w:spacing w:line="320" w:lineRule="exact"/>
            </w:pPr>
            <w:r>
              <w:t>12 300</w:t>
            </w:r>
          </w:p>
        </w:tc>
        <w:tc>
          <w:tcPr>
            <w:tcW w:w="1218" w:type="dxa"/>
          </w:tcPr>
          <w:p w:rsidR="00000000" w:rsidRDefault="00000000">
            <w:pPr>
              <w:pStyle w:val="85"/>
              <w:spacing w:line="320" w:lineRule="exact"/>
            </w:pPr>
            <w:r>
              <w:t>14 800</w:t>
            </w:r>
          </w:p>
        </w:tc>
        <w:tc>
          <w:tcPr>
            <w:tcW w:w="1218" w:type="dxa"/>
          </w:tcPr>
          <w:p w:rsidR="00000000" w:rsidRDefault="00000000">
            <w:pPr>
              <w:pStyle w:val="85"/>
              <w:spacing w:line="320" w:lineRule="exact"/>
            </w:pPr>
            <w:r>
              <w:t>273 500</w:t>
            </w:r>
          </w:p>
        </w:tc>
        <w:tc>
          <w:tcPr>
            <w:tcW w:w="1218" w:type="dxa"/>
          </w:tcPr>
          <w:p w:rsidR="00000000" w:rsidRDefault="00000000">
            <w:pPr>
              <w:pStyle w:val="85"/>
              <w:spacing w:line="320" w:lineRule="exact"/>
            </w:pPr>
            <w:r>
              <w:t>300 600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共计</w:t>
            </w:r>
          </w:p>
        </w:tc>
        <w:tc>
          <w:tcPr>
            <w:tcW w:w="1218" w:type="dxa"/>
          </w:tcPr>
          <w:p w:rsidR="00000000" w:rsidRDefault="00000000">
            <w:pPr>
              <w:pStyle w:val="85"/>
              <w:spacing w:line="320" w:lineRule="exact"/>
            </w:pPr>
            <w:r>
              <w:t>25 400</w:t>
            </w:r>
          </w:p>
        </w:tc>
        <w:tc>
          <w:tcPr>
            <w:tcW w:w="1218" w:type="dxa"/>
          </w:tcPr>
          <w:p w:rsidR="00000000" w:rsidRDefault="00000000">
            <w:pPr>
              <w:pStyle w:val="85"/>
              <w:spacing w:line="320" w:lineRule="exact"/>
            </w:pPr>
            <w:r>
              <w:t>24 900</w:t>
            </w:r>
          </w:p>
        </w:tc>
        <w:tc>
          <w:tcPr>
            <w:tcW w:w="1218" w:type="dxa"/>
          </w:tcPr>
          <w:p w:rsidR="00000000" w:rsidRDefault="00000000">
            <w:pPr>
              <w:pStyle w:val="85"/>
              <w:spacing w:line="320" w:lineRule="exact"/>
            </w:pPr>
            <w:r>
              <w:t>378 500</w:t>
            </w:r>
          </w:p>
        </w:tc>
        <w:tc>
          <w:tcPr>
            <w:tcW w:w="1218" w:type="dxa"/>
          </w:tcPr>
          <w:p w:rsidR="00000000" w:rsidRDefault="00000000">
            <w:pPr>
              <w:pStyle w:val="85"/>
              <w:spacing w:line="320" w:lineRule="exact"/>
            </w:pPr>
            <w:r>
              <w:t>428 800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r>
              <w:t>1997</w:t>
            </w:r>
            <w:r>
              <w:rPr>
                <w:rFonts w:hint="eastAsia"/>
              </w:rPr>
              <w:t>年</w:t>
            </w:r>
          </w:p>
        </w:tc>
        <w:tc>
          <w:tcPr>
            <w:tcW w:w="1218" w:type="dxa"/>
          </w:tcPr>
          <w:p w:rsidR="00000000" w:rsidRDefault="00000000">
            <w:pPr>
              <w:pStyle w:val="85"/>
              <w:spacing w:line="320" w:lineRule="exact"/>
              <w:ind w:left="113"/>
              <w:jc w:val="both"/>
            </w:pPr>
            <w:r>
              <w:rPr>
                <w:rFonts w:hint="eastAsia"/>
              </w:rPr>
              <w:t>男教师</w:t>
            </w:r>
          </w:p>
        </w:tc>
        <w:tc>
          <w:tcPr>
            <w:tcW w:w="1218" w:type="dxa"/>
          </w:tcPr>
          <w:p w:rsidR="00000000" w:rsidRDefault="00000000">
            <w:pPr>
              <w:pStyle w:val="85"/>
              <w:spacing w:line="320" w:lineRule="exact"/>
            </w:pPr>
            <w:r>
              <w:t>12 100</w:t>
            </w:r>
          </w:p>
        </w:tc>
        <w:tc>
          <w:tcPr>
            <w:tcW w:w="1218" w:type="dxa"/>
          </w:tcPr>
          <w:p w:rsidR="00000000" w:rsidRDefault="00000000">
            <w:pPr>
              <w:pStyle w:val="85"/>
              <w:spacing w:line="320" w:lineRule="exact"/>
            </w:pPr>
            <w:r>
              <w:t>9 000</w:t>
            </w:r>
          </w:p>
        </w:tc>
        <w:tc>
          <w:tcPr>
            <w:tcW w:w="1218" w:type="dxa"/>
          </w:tcPr>
          <w:p w:rsidR="00000000" w:rsidRDefault="00000000">
            <w:pPr>
              <w:pStyle w:val="85"/>
              <w:spacing w:line="320" w:lineRule="exact"/>
            </w:pPr>
            <w:r>
              <w:t>100 000</w:t>
            </w:r>
          </w:p>
        </w:tc>
        <w:tc>
          <w:tcPr>
            <w:tcW w:w="1218" w:type="dxa"/>
          </w:tcPr>
          <w:p w:rsidR="00000000" w:rsidRDefault="00000000">
            <w:pPr>
              <w:pStyle w:val="85"/>
              <w:spacing w:line="320" w:lineRule="exact"/>
            </w:pPr>
            <w:r>
              <w:t>121 100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女教师</w:t>
            </w:r>
          </w:p>
        </w:tc>
        <w:tc>
          <w:tcPr>
            <w:tcW w:w="1218" w:type="dxa"/>
          </w:tcPr>
          <w:p w:rsidR="00000000" w:rsidRDefault="00000000">
            <w:pPr>
              <w:pStyle w:val="85"/>
              <w:spacing w:line="320" w:lineRule="exact"/>
            </w:pPr>
            <w:r>
              <w:t>12 100</w:t>
            </w:r>
          </w:p>
        </w:tc>
        <w:tc>
          <w:tcPr>
            <w:tcW w:w="1218" w:type="dxa"/>
          </w:tcPr>
          <w:p w:rsidR="00000000" w:rsidRDefault="00000000">
            <w:pPr>
              <w:pStyle w:val="85"/>
              <w:spacing w:line="320" w:lineRule="exact"/>
            </w:pPr>
            <w:r>
              <w:t>13 800</w:t>
            </w:r>
          </w:p>
        </w:tc>
        <w:tc>
          <w:tcPr>
            <w:tcW w:w="1218" w:type="dxa"/>
          </w:tcPr>
          <w:p w:rsidR="00000000" w:rsidRDefault="00000000">
            <w:pPr>
              <w:pStyle w:val="85"/>
              <w:spacing w:line="320" w:lineRule="exact"/>
            </w:pPr>
            <w:r>
              <w:t>262 800</w:t>
            </w:r>
          </w:p>
        </w:tc>
        <w:tc>
          <w:tcPr>
            <w:tcW w:w="1218" w:type="dxa"/>
          </w:tcPr>
          <w:p w:rsidR="00000000" w:rsidRDefault="00000000">
            <w:pPr>
              <w:pStyle w:val="85"/>
              <w:spacing w:line="320" w:lineRule="exact"/>
            </w:pPr>
            <w:r>
              <w:t>288 700</w:t>
            </w:r>
          </w:p>
        </w:tc>
      </w:tr>
      <w:tr w:rsidR="00000000">
        <w:tblPrEx>
          <w:tblCellMar>
            <w:top w:w="0" w:type="dxa"/>
            <w:left w:w="0" w:type="dxa"/>
            <w:bottom w:w="0" w:type="dxa"/>
            <w:right w:w="0" w:type="dxa"/>
          </w:tblCellMar>
        </w:tblPrEx>
        <w:trPr>
          <w:trHeight w:val="360"/>
        </w:trPr>
        <w:tc>
          <w:tcPr>
            <w:tcW w:w="1218" w:type="dxa"/>
          </w:tcPr>
          <w:p w:rsidR="00000000" w:rsidRDefault="00000000">
            <w:pPr>
              <w:pStyle w:val="85"/>
              <w:spacing w:line="320" w:lineRule="exact"/>
              <w:ind w:left="113"/>
              <w:jc w:val="both"/>
            </w:pPr>
          </w:p>
        </w:tc>
        <w:tc>
          <w:tcPr>
            <w:tcW w:w="1218" w:type="dxa"/>
          </w:tcPr>
          <w:p w:rsidR="00000000" w:rsidRDefault="00000000">
            <w:pPr>
              <w:pStyle w:val="85"/>
              <w:spacing w:line="320" w:lineRule="exact"/>
              <w:ind w:left="113"/>
              <w:jc w:val="both"/>
            </w:pPr>
            <w:r>
              <w:rPr>
                <w:rFonts w:hint="eastAsia"/>
              </w:rPr>
              <w:t>共计</w:t>
            </w:r>
          </w:p>
        </w:tc>
        <w:tc>
          <w:tcPr>
            <w:tcW w:w="1218" w:type="dxa"/>
          </w:tcPr>
          <w:p w:rsidR="00000000" w:rsidRDefault="00000000">
            <w:pPr>
              <w:pStyle w:val="85"/>
              <w:spacing w:line="320" w:lineRule="exact"/>
            </w:pPr>
            <w:r>
              <w:t>24 200</w:t>
            </w:r>
          </w:p>
        </w:tc>
        <w:tc>
          <w:tcPr>
            <w:tcW w:w="1218" w:type="dxa"/>
          </w:tcPr>
          <w:p w:rsidR="00000000" w:rsidRDefault="00000000">
            <w:pPr>
              <w:pStyle w:val="85"/>
              <w:spacing w:line="320" w:lineRule="exact"/>
            </w:pPr>
            <w:r>
              <w:t>22 800</w:t>
            </w:r>
          </w:p>
        </w:tc>
        <w:tc>
          <w:tcPr>
            <w:tcW w:w="1218" w:type="dxa"/>
          </w:tcPr>
          <w:p w:rsidR="00000000" w:rsidRDefault="00000000">
            <w:pPr>
              <w:pStyle w:val="85"/>
              <w:spacing w:line="320" w:lineRule="exact"/>
            </w:pPr>
            <w:r>
              <w:t>362 800</w:t>
            </w:r>
          </w:p>
        </w:tc>
        <w:tc>
          <w:tcPr>
            <w:tcW w:w="1218" w:type="dxa"/>
          </w:tcPr>
          <w:p w:rsidR="00000000" w:rsidRDefault="00000000">
            <w:pPr>
              <w:pStyle w:val="85"/>
              <w:spacing w:line="320" w:lineRule="exact"/>
            </w:pPr>
            <w:r>
              <w:t>409 800</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教育和就业部。</w:t>
      </w:r>
    </w:p>
    <w:p w:rsidR="00000000" w:rsidRDefault="00000000">
      <w:pPr>
        <w:spacing w:line="280" w:lineRule="exact"/>
        <w:ind w:left="1276" w:right="1276"/>
      </w:pPr>
      <w:r>
        <w:tab/>
      </w:r>
      <w:r>
        <w:rPr>
          <w:rFonts w:hint="eastAsia"/>
        </w:rPr>
        <w:t>在参加全国校长专业资格证书考试的人中</w:t>
      </w:r>
      <w:r>
        <w:t>,</w:t>
      </w:r>
      <w:r>
        <w:rPr>
          <w:rFonts w:hint="eastAsia"/>
        </w:rPr>
        <w:t>妇女比例较高</w:t>
      </w:r>
      <w:r>
        <w:t>,</w:t>
      </w:r>
      <w:r>
        <w:rPr>
          <w:rFonts w:hint="eastAsia"/>
        </w:rPr>
        <w:t>这有助于提高目前担任校长的妇女的比例。在最新一轮征聘工作中</w:t>
      </w:r>
      <w:r>
        <w:t>,58%</w:t>
      </w:r>
      <w:r>
        <w:rPr>
          <w:rFonts w:hint="eastAsia"/>
        </w:rPr>
        <w:t>的候选人是妇女。</w:t>
      </w:r>
    </w:p>
    <w:p w:rsidR="00000000" w:rsidRDefault="00000000">
      <w:pPr>
        <w:pStyle w:val="H2"/>
        <w:keepLines w:val="0"/>
        <w:spacing w:line="280" w:lineRule="exact"/>
        <w:ind w:left="1276" w:right="1276"/>
        <w:jc w:val="both"/>
      </w:pPr>
      <w:r>
        <w:rPr>
          <w:rFonts w:hint="eastAsia"/>
        </w:rPr>
        <w:t>教师的晋升</w:t>
      </w:r>
    </w:p>
    <w:p w:rsidR="00000000" w:rsidRDefault="00000000">
      <w:pPr>
        <w:spacing w:before="120" w:after="240" w:line="280" w:lineRule="exact"/>
        <w:ind w:left="1843" w:right="1276" w:hanging="567"/>
        <w:rPr>
          <w:rFonts w:ascii="SimHei" w:eastAsia="SimHei"/>
        </w:rPr>
      </w:pPr>
      <w:r>
        <w:rPr>
          <w:rFonts w:ascii="SimHei" w:eastAsia="SimHei"/>
        </w:rPr>
        <w:t>10.7  1996/97</w:t>
      </w:r>
      <w:r>
        <w:rPr>
          <w:rFonts w:ascii="SimHei" w:eastAsia="SimHei" w:hint="eastAsia"/>
        </w:rPr>
        <w:t>年英格兰和威尔士公立幼儿园和中小学的新教师情况</w:t>
      </w:r>
    </w:p>
    <w:tbl>
      <w:tblPr>
        <w:tblW w:w="0" w:type="auto"/>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7"/>
        <w:gridCol w:w="1827"/>
        <w:gridCol w:w="1827"/>
        <w:gridCol w:w="1827"/>
      </w:tblGrid>
      <w:tr w:rsidR="00000000">
        <w:tblPrEx>
          <w:tblCellMar>
            <w:top w:w="0" w:type="dxa"/>
            <w:left w:w="0" w:type="dxa"/>
            <w:bottom w:w="0" w:type="dxa"/>
            <w:right w:w="0" w:type="dxa"/>
          </w:tblCellMar>
        </w:tblPrEx>
        <w:trPr>
          <w:trHeight w:hRule="exact" w:val="280"/>
        </w:trPr>
        <w:tc>
          <w:tcPr>
            <w:tcW w:w="1827" w:type="dxa"/>
          </w:tcPr>
          <w:p w:rsidR="00000000" w:rsidRDefault="00000000">
            <w:pPr>
              <w:pStyle w:val="a"/>
              <w:spacing w:line="200" w:lineRule="exact"/>
            </w:pPr>
          </w:p>
        </w:tc>
        <w:tc>
          <w:tcPr>
            <w:tcW w:w="1827" w:type="dxa"/>
          </w:tcPr>
          <w:p w:rsidR="00000000" w:rsidRDefault="00000000">
            <w:pPr>
              <w:pStyle w:val="a"/>
              <w:spacing w:line="200" w:lineRule="exact"/>
            </w:pPr>
            <w:r>
              <w:rPr>
                <w:rFonts w:hint="eastAsia"/>
              </w:rPr>
              <w:t>性别</w:t>
            </w:r>
          </w:p>
        </w:tc>
        <w:tc>
          <w:tcPr>
            <w:tcW w:w="1827" w:type="dxa"/>
          </w:tcPr>
          <w:p w:rsidR="00000000" w:rsidRDefault="00000000">
            <w:pPr>
              <w:pStyle w:val="a"/>
              <w:spacing w:line="200" w:lineRule="exact"/>
            </w:pPr>
            <w:r>
              <w:rPr>
                <w:rFonts w:hint="eastAsia"/>
              </w:rPr>
              <w:t>在职教师</w:t>
            </w:r>
          </w:p>
        </w:tc>
        <w:tc>
          <w:tcPr>
            <w:tcW w:w="1827" w:type="dxa"/>
          </w:tcPr>
          <w:p w:rsidR="00000000" w:rsidRDefault="00000000">
            <w:pPr>
              <w:pStyle w:val="a"/>
              <w:spacing w:line="200" w:lineRule="exact"/>
            </w:pPr>
            <w:r>
              <w:rPr>
                <w:rFonts w:hint="eastAsia"/>
              </w:rPr>
              <w:t>所占百分比</w:t>
            </w:r>
          </w:p>
        </w:tc>
      </w:tr>
      <w:tr w:rsidR="00000000">
        <w:tblPrEx>
          <w:tblCellMar>
            <w:top w:w="0" w:type="dxa"/>
            <w:left w:w="0" w:type="dxa"/>
            <w:bottom w:w="0" w:type="dxa"/>
            <w:right w:w="0" w:type="dxa"/>
          </w:tblCellMar>
        </w:tblPrEx>
        <w:trPr>
          <w:trHeight w:hRule="exact" w:val="140"/>
        </w:trPr>
        <w:tc>
          <w:tcPr>
            <w:tcW w:w="1827" w:type="dxa"/>
            <w:tcBorders>
              <w:bottom w:val="nil"/>
            </w:tcBorders>
          </w:tcPr>
          <w:p w:rsidR="00000000" w:rsidRDefault="00000000">
            <w:pPr>
              <w:spacing w:line="140" w:lineRule="exact"/>
            </w:pPr>
          </w:p>
        </w:tc>
        <w:tc>
          <w:tcPr>
            <w:tcW w:w="1827" w:type="dxa"/>
            <w:tcBorders>
              <w:bottom w:val="nil"/>
            </w:tcBorders>
          </w:tcPr>
          <w:p w:rsidR="00000000" w:rsidRDefault="00000000">
            <w:pPr>
              <w:spacing w:line="140" w:lineRule="exact"/>
              <w:jc w:val="right"/>
            </w:pPr>
          </w:p>
        </w:tc>
        <w:tc>
          <w:tcPr>
            <w:tcW w:w="1827" w:type="dxa"/>
            <w:tcBorders>
              <w:bottom w:val="nil"/>
            </w:tcBorders>
          </w:tcPr>
          <w:p w:rsidR="00000000" w:rsidRDefault="00000000">
            <w:pPr>
              <w:spacing w:line="140" w:lineRule="exact"/>
            </w:pPr>
          </w:p>
        </w:tc>
        <w:tc>
          <w:tcPr>
            <w:tcW w:w="1827" w:type="dxa"/>
            <w:tcBorders>
              <w:bottom w:val="nil"/>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827" w:type="dxa"/>
            <w:tcBorders>
              <w:top w:val="nil"/>
            </w:tcBorders>
          </w:tcPr>
          <w:p w:rsidR="00000000" w:rsidRDefault="00000000">
            <w:pPr>
              <w:pStyle w:val="85"/>
              <w:spacing w:line="280" w:lineRule="exact"/>
              <w:ind w:left="113"/>
              <w:jc w:val="both"/>
            </w:pPr>
            <w:r>
              <w:rPr>
                <w:rFonts w:hint="eastAsia"/>
              </w:rPr>
              <w:t>幼儿园</w:t>
            </w:r>
            <w:r>
              <w:t>/</w:t>
            </w:r>
            <w:r>
              <w:rPr>
                <w:rFonts w:hint="eastAsia"/>
              </w:rPr>
              <w:t>小学</w:t>
            </w:r>
          </w:p>
        </w:tc>
        <w:tc>
          <w:tcPr>
            <w:tcW w:w="1827" w:type="dxa"/>
            <w:tcBorders>
              <w:top w:val="nil"/>
            </w:tcBorders>
          </w:tcPr>
          <w:p w:rsidR="00000000" w:rsidRDefault="00000000">
            <w:pPr>
              <w:pStyle w:val="85"/>
              <w:spacing w:line="280" w:lineRule="exact"/>
              <w:ind w:left="113"/>
            </w:pPr>
            <w:r>
              <w:rPr>
                <w:rFonts w:hint="eastAsia"/>
              </w:rPr>
              <w:t>男教师</w:t>
            </w:r>
          </w:p>
        </w:tc>
        <w:tc>
          <w:tcPr>
            <w:tcW w:w="1827" w:type="dxa"/>
            <w:tcBorders>
              <w:top w:val="nil"/>
            </w:tcBorders>
          </w:tcPr>
          <w:p w:rsidR="00000000" w:rsidRDefault="00000000">
            <w:pPr>
              <w:pStyle w:val="85"/>
              <w:spacing w:line="280" w:lineRule="exact"/>
            </w:pPr>
            <w:r>
              <w:t>1 400</w:t>
            </w:r>
          </w:p>
        </w:tc>
        <w:tc>
          <w:tcPr>
            <w:tcW w:w="1827" w:type="dxa"/>
            <w:tcBorders>
              <w:top w:val="nil"/>
            </w:tcBorders>
          </w:tcPr>
          <w:p w:rsidR="00000000" w:rsidRDefault="00000000">
            <w:pPr>
              <w:pStyle w:val="85"/>
              <w:spacing w:line="280" w:lineRule="exact"/>
            </w:pPr>
            <w:r>
              <w:t>13</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p>
        </w:tc>
        <w:tc>
          <w:tcPr>
            <w:tcW w:w="1827" w:type="dxa"/>
          </w:tcPr>
          <w:p w:rsidR="00000000" w:rsidRDefault="00000000">
            <w:pPr>
              <w:pStyle w:val="85"/>
              <w:spacing w:line="280" w:lineRule="exact"/>
              <w:ind w:left="113"/>
            </w:pPr>
            <w:r>
              <w:rPr>
                <w:rFonts w:hint="eastAsia"/>
              </w:rPr>
              <w:t>女教师</w:t>
            </w:r>
          </w:p>
        </w:tc>
        <w:tc>
          <w:tcPr>
            <w:tcW w:w="1827" w:type="dxa"/>
          </w:tcPr>
          <w:p w:rsidR="00000000" w:rsidRDefault="00000000">
            <w:pPr>
              <w:pStyle w:val="85"/>
              <w:spacing w:line="280" w:lineRule="exact"/>
            </w:pPr>
            <w:r>
              <w:t>9 500</w:t>
            </w:r>
          </w:p>
        </w:tc>
        <w:tc>
          <w:tcPr>
            <w:tcW w:w="1827" w:type="dxa"/>
          </w:tcPr>
          <w:p w:rsidR="00000000" w:rsidRDefault="00000000">
            <w:pPr>
              <w:pStyle w:val="85"/>
              <w:spacing w:line="280" w:lineRule="exact"/>
            </w:pPr>
            <w:r>
              <w:t>87</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p>
        </w:tc>
        <w:tc>
          <w:tcPr>
            <w:tcW w:w="1827" w:type="dxa"/>
          </w:tcPr>
          <w:p w:rsidR="00000000" w:rsidRDefault="00000000">
            <w:pPr>
              <w:pStyle w:val="85"/>
              <w:spacing w:line="280" w:lineRule="exact"/>
              <w:ind w:left="113"/>
            </w:pPr>
            <w:r>
              <w:rPr>
                <w:rFonts w:hint="eastAsia"/>
              </w:rPr>
              <w:t>共计</w:t>
            </w:r>
          </w:p>
        </w:tc>
        <w:tc>
          <w:tcPr>
            <w:tcW w:w="1827" w:type="dxa"/>
          </w:tcPr>
          <w:p w:rsidR="00000000" w:rsidRDefault="00000000">
            <w:pPr>
              <w:pStyle w:val="85"/>
              <w:spacing w:line="280" w:lineRule="exact"/>
            </w:pPr>
            <w:r>
              <w:t>10 900</w:t>
            </w:r>
          </w:p>
        </w:tc>
        <w:tc>
          <w:tcPr>
            <w:tcW w:w="1827" w:type="dxa"/>
          </w:tcPr>
          <w:p w:rsidR="00000000" w:rsidRDefault="00000000">
            <w:pPr>
              <w:pStyle w:val="85"/>
              <w:spacing w:line="280" w:lineRule="exact"/>
            </w:pPr>
            <w:r>
              <w:t>100</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r>
              <w:rPr>
                <w:rFonts w:hint="eastAsia"/>
              </w:rPr>
              <w:t>中学</w:t>
            </w:r>
          </w:p>
        </w:tc>
        <w:tc>
          <w:tcPr>
            <w:tcW w:w="1827" w:type="dxa"/>
          </w:tcPr>
          <w:p w:rsidR="00000000" w:rsidRDefault="00000000">
            <w:pPr>
              <w:pStyle w:val="85"/>
              <w:spacing w:line="280" w:lineRule="exact"/>
              <w:ind w:left="113"/>
            </w:pPr>
            <w:r>
              <w:rPr>
                <w:rFonts w:hint="eastAsia"/>
              </w:rPr>
              <w:t>男教师</w:t>
            </w:r>
          </w:p>
        </w:tc>
        <w:tc>
          <w:tcPr>
            <w:tcW w:w="1827" w:type="dxa"/>
          </w:tcPr>
          <w:p w:rsidR="00000000" w:rsidRDefault="00000000">
            <w:pPr>
              <w:pStyle w:val="85"/>
              <w:spacing w:line="280" w:lineRule="exact"/>
            </w:pPr>
            <w:r>
              <w:t>4 100</w:t>
            </w:r>
          </w:p>
        </w:tc>
        <w:tc>
          <w:tcPr>
            <w:tcW w:w="1827" w:type="dxa"/>
          </w:tcPr>
          <w:p w:rsidR="00000000" w:rsidRDefault="00000000">
            <w:pPr>
              <w:pStyle w:val="85"/>
              <w:spacing w:line="280" w:lineRule="exact"/>
            </w:pPr>
            <w:r>
              <w:t>38</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p>
        </w:tc>
        <w:tc>
          <w:tcPr>
            <w:tcW w:w="1827" w:type="dxa"/>
          </w:tcPr>
          <w:p w:rsidR="00000000" w:rsidRDefault="00000000">
            <w:pPr>
              <w:pStyle w:val="85"/>
              <w:spacing w:line="280" w:lineRule="exact"/>
              <w:ind w:left="113"/>
            </w:pPr>
            <w:r>
              <w:rPr>
                <w:rFonts w:hint="eastAsia"/>
              </w:rPr>
              <w:t>女教师</w:t>
            </w:r>
          </w:p>
        </w:tc>
        <w:tc>
          <w:tcPr>
            <w:tcW w:w="1827" w:type="dxa"/>
          </w:tcPr>
          <w:p w:rsidR="00000000" w:rsidRDefault="00000000">
            <w:pPr>
              <w:pStyle w:val="85"/>
              <w:spacing w:line="280" w:lineRule="exact"/>
            </w:pPr>
            <w:r>
              <w:t>6 800</w:t>
            </w:r>
          </w:p>
        </w:tc>
        <w:tc>
          <w:tcPr>
            <w:tcW w:w="1827" w:type="dxa"/>
          </w:tcPr>
          <w:p w:rsidR="00000000" w:rsidRDefault="00000000">
            <w:pPr>
              <w:pStyle w:val="85"/>
              <w:spacing w:line="280" w:lineRule="exact"/>
            </w:pPr>
            <w:r>
              <w:t>62</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p>
        </w:tc>
        <w:tc>
          <w:tcPr>
            <w:tcW w:w="1827" w:type="dxa"/>
          </w:tcPr>
          <w:p w:rsidR="00000000" w:rsidRDefault="00000000">
            <w:pPr>
              <w:pStyle w:val="85"/>
              <w:spacing w:line="280" w:lineRule="exact"/>
              <w:ind w:left="113"/>
            </w:pPr>
            <w:r>
              <w:rPr>
                <w:rFonts w:hint="eastAsia"/>
              </w:rPr>
              <w:t>共计</w:t>
            </w:r>
          </w:p>
        </w:tc>
        <w:tc>
          <w:tcPr>
            <w:tcW w:w="1827" w:type="dxa"/>
          </w:tcPr>
          <w:p w:rsidR="00000000" w:rsidRDefault="00000000">
            <w:pPr>
              <w:pStyle w:val="85"/>
              <w:spacing w:line="280" w:lineRule="exact"/>
            </w:pPr>
            <w:r>
              <w:t>10 900</w:t>
            </w:r>
          </w:p>
        </w:tc>
        <w:tc>
          <w:tcPr>
            <w:tcW w:w="1827" w:type="dxa"/>
          </w:tcPr>
          <w:p w:rsidR="00000000" w:rsidRDefault="00000000">
            <w:pPr>
              <w:pStyle w:val="85"/>
              <w:spacing w:line="280" w:lineRule="exact"/>
            </w:pPr>
            <w:r>
              <w:t>100</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r>
              <w:rPr>
                <w:rFonts w:hint="eastAsia"/>
              </w:rPr>
              <w:t>总人数</w:t>
            </w:r>
          </w:p>
        </w:tc>
        <w:tc>
          <w:tcPr>
            <w:tcW w:w="1827" w:type="dxa"/>
          </w:tcPr>
          <w:p w:rsidR="00000000" w:rsidRDefault="00000000">
            <w:pPr>
              <w:pStyle w:val="85"/>
              <w:spacing w:line="280" w:lineRule="exact"/>
              <w:ind w:left="113"/>
            </w:pPr>
            <w:r>
              <w:rPr>
                <w:rFonts w:hint="eastAsia"/>
              </w:rPr>
              <w:t>男教师</w:t>
            </w:r>
          </w:p>
        </w:tc>
        <w:tc>
          <w:tcPr>
            <w:tcW w:w="1827" w:type="dxa"/>
          </w:tcPr>
          <w:p w:rsidR="00000000" w:rsidRDefault="00000000">
            <w:pPr>
              <w:pStyle w:val="85"/>
              <w:spacing w:line="280" w:lineRule="exact"/>
            </w:pPr>
            <w:r>
              <w:t>5 500</w:t>
            </w:r>
          </w:p>
        </w:tc>
        <w:tc>
          <w:tcPr>
            <w:tcW w:w="1827" w:type="dxa"/>
          </w:tcPr>
          <w:p w:rsidR="00000000" w:rsidRDefault="00000000">
            <w:pPr>
              <w:pStyle w:val="85"/>
              <w:spacing w:line="280" w:lineRule="exact"/>
            </w:pPr>
            <w:r>
              <w:t>25</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pPr>
          </w:p>
        </w:tc>
        <w:tc>
          <w:tcPr>
            <w:tcW w:w="1827" w:type="dxa"/>
          </w:tcPr>
          <w:p w:rsidR="00000000" w:rsidRDefault="00000000">
            <w:pPr>
              <w:pStyle w:val="85"/>
              <w:spacing w:line="280" w:lineRule="exact"/>
              <w:ind w:left="113"/>
            </w:pPr>
            <w:r>
              <w:rPr>
                <w:rFonts w:hint="eastAsia"/>
              </w:rPr>
              <w:t>女教师</w:t>
            </w:r>
          </w:p>
        </w:tc>
        <w:tc>
          <w:tcPr>
            <w:tcW w:w="1827" w:type="dxa"/>
          </w:tcPr>
          <w:p w:rsidR="00000000" w:rsidRDefault="00000000">
            <w:pPr>
              <w:pStyle w:val="85"/>
              <w:spacing w:line="280" w:lineRule="exact"/>
            </w:pPr>
            <w:r>
              <w:t>16 300</w:t>
            </w:r>
          </w:p>
        </w:tc>
        <w:tc>
          <w:tcPr>
            <w:tcW w:w="1827" w:type="dxa"/>
          </w:tcPr>
          <w:p w:rsidR="00000000" w:rsidRDefault="00000000">
            <w:pPr>
              <w:pStyle w:val="85"/>
              <w:spacing w:line="280" w:lineRule="exact"/>
            </w:pPr>
            <w:r>
              <w:t>75</w:t>
            </w:r>
          </w:p>
        </w:tc>
      </w:tr>
      <w:tr w:rsidR="00000000">
        <w:tblPrEx>
          <w:tblCellMar>
            <w:top w:w="0" w:type="dxa"/>
            <w:left w:w="0" w:type="dxa"/>
            <w:bottom w:w="0" w:type="dxa"/>
            <w:right w:w="0" w:type="dxa"/>
          </w:tblCellMar>
        </w:tblPrEx>
        <w:trPr>
          <w:trHeight w:val="360"/>
        </w:trPr>
        <w:tc>
          <w:tcPr>
            <w:tcW w:w="1827" w:type="dxa"/>
          </w:tcPr>
          <w:p w:rsidR="00000000" w:rsidRDefault="00000000">
            <w:pPr>
              <w:pStyle w:val="85"/>
              <w:spacing w:line="280" w:lineRule="exact"/>
              <w:ind w:left="113"/>
              <w:jc w:val="both"/>
              <w:rPr>
                <w:rFonts w:eastAsia="SimHei"/>
                <w:b/>
                <w:color w:val="FF0000"/>
              </w:rPr>
            </w:pPr>
          </w:p>
        </w:tc>
        <w:tc>
          <w:tcPr>
            <w:tcW w:w="1827" w:type="dxa"/>
          </w:tcPr>
          <w:p w:rsidR="00000000" w:rsidRDefault="00000000">
            <w:pPr>
              <w:pStyle w:val="85"/>
              <w:spacing w:line="280" w:lineRule="exact"/>
              <w:ind w:left="113"/>
              <w:rPr>
                <w:rFonts w:eastAsia="SimHei"/>
                <w:b/>
                <w:color w:val="FF0000"/>
              </w:rPr>
            </w:pPr>
            <w:r>
              <w:rPr>
                <w:rFonts w:eastAsia="SimHei" w:hint="eastAsia"/>
                <w:b/>
                <w:color w:val="FF0000"/>
              </w:rPr>
              <w:t>共计</w:t>
            </w:r>
          </w:p>
        </w:tc>
        <w:tc>
          <w:tcPr>
            <w:tcW w:w="1827" w:type="dxa"/>
          </w:tcPr>
          <w:p w:rsidR="00000000" w:rsidRDefault="00000000">
            <w:pPr>
              <w:pStyle w:val="85"/>
              <w:spacing w:line="280" w:lineRule="exact"/>
              <w:rPr>
                <w:rFonts w:eastAsia="SimHei"/>
                <w:b/>
                <w:color w:val="FF0000"/>
              </w:rPr>
            </w:pPr>
            <w:r>
              <w:rPr>
                <w:rFonts w:eastAsia="SimHei"/>
                <w:b/>
                <w:color w:val="FF0000"/>
              </w:rPr>
              <w:t>21 800</w:t>
            </w:r>
          </w:p>
        </w:tc>
        <w:tc>
          <w:tcPr>
            <w:tcW w:w="1827" w:type="dxa"/>
          </w:tcPr>
          <w:p w:rsidR="00000000" w:rsidRDefault="00000000">
            <w:pPr>
              <w:pStyle w:val="85"/>
              <w:spacing w:line="280" w:lineRule="exact"/>
              <w:rPr>
                <w:rFonts w:eastAsia="SimHei"/>
                <w:b/>
                <w:color w:val="FF0000"/>
              </w:rPr>
            </w:pPr>
            <w:r>
              <w:rPr>
                <w:rFonts w:eastAsia="SimHei"/>
                <w:b/>
                <w:color w:val="FF0000"/>
              </w:rPr>
              <w:t>100</w:t>
            </w:r>
          </w:p>
        </w:tc>
      </w:tr>
    </w:tbl>
    <w:p w:rsidR="00000000" w:rsidRDefault="00000000">
      <w:pPr>
        <w:spacing w:after="0" w:line="280" w:lineRule="exact"/>
        <w:ind w:left="1276" w:right="1276"/>
        <w:rPr>
          <w:sz w:val="18"/>
        </w:rPr>
      </w:pPr>
      <w:r>
        <w:rPr>
          <w:rFonts w:eastAsia="长城楷体" w:hint="eastAsia"/>
          <w:sz w:val="18"/>
        </w:rPr>
        <w:t>资料来源</w:t>
      </w:r>
      <w:r>
        <w:rPr>
          <w:sz w:val="18"/>
        </w:rPr>
        <w:t>:</w:t>
      </w:r>
      <w:r>
        <w:rPr>
          <w:sz w:val="18"/>
        </w:rPr>
        <w:tab/>
      </w:r>
      <w:r>
        <w:rPr>
          <w:rFonts w:hint="eastAsia"/>
          <w:sz w:val="18"/>
        </w:rPr>
        <w:t>教师档案数据库。</w:t>
      </w:r>
    </w:p>
    <w:p w:rsidR="00000000" w:rsidRDefault="00000000">
      <w:pPr>
        <w:spacing w:line="280" w:lineRule="exact"/>
        <w:ind w:left="1276" w:right="1276"/>
        <w:rPr>
          <w:sz w:val="18"/>
        </w:rPr>
      </w:pPr>
      <w:r>
        <w:rPr>
          <w:rFonts w:ascii="长城楷体" w:eastAsia="长城楷体" w:hint="eastAsia"/>
          <w:sz w:val="18"/>
        </w:rPr>
        <w:t>注</w:t>
      </w:r>
      <w:r>
        <w:rPr>
          <w:rFonts w:ascii="长城楷体" w:eastAsia="长城楷体"/>
          <w:sz w:val="18"/>
        </w:rPr>
        <w:t>:1.</w:t>
      </w:r>
      <w:r>
        <w:rPr>
          <w:sz w:val="18"/>
        </w:rPr>
        <w:tab/>
        <w:t>1996/97</w:t>
      </w:r>
      <w:r>
        <w:rPr>
          <w:rFonts w:hint="eastAsia"/>
          <w:sz w:val="18"/>
        </w:rPr>
        <w:t>年的数据仍然是临时数据。</w:t>
      </w:r>
    </w:p>
    <w:p w:rsidR="00000000" w:rsidRDefault="00000000">
      <w:pPr>
        <w:pStyle w:val="H1"/>
        <w:keepLines w:val="0"/>
        <w:spacing w:after="140" w:line="280" w:lineRule="exact"/>
        <w:ind w:left="1276" w:right="1276"/>
        <w:jc w:val="both"/>
      </w:pPr>
      <w:r>
        <w:rPr>
          <w:rFonts w:hint="eastAsia"/>
        </w:rPr>
        <w:t>进修</w:t>
      </w:r>
    </w:p>
    <w:p w:rsidR="00000000" w:rsidRDefault="00000000">
      <w:pPr>
        <w:spacing w:line="280" w:lineRule="exact"/>
        <w:ind w:left="1276" w:right="1276"/>
      </w:pPr>
      <w:r>
        <w:tab/>
      </w:r>
      <w:r>
        <w:rPr>
          <w:rFonts w:hint="eastAsia"/>
        </w:rPr>
        <w:t>上文进修和高等教育一节中提到的进修筹资委员会和地方教育局共同负责确保成人有机会进修。一般而言</w:t>
      </w:r>
      <w:r>
        <w:t>,</w:t>
      </w:r>
      <w:r>
        <w:rPr>
          <w:rFonts w:hint="eastAsia"/>
        </w:rPr>
        <w:t>进修筹资委员会负责可获国家承认学历的课程。地方教育局负责确保适当提供其他各类满足当地需要的教育</w:t>
      </w:r>
      <w:r>
        <w:t>,</w:t>
      </w:r>
      <w:r>
        <w:rPr>
          <w:rFonts w:hint="eastAsia"/>
        </w:rPr>
        <w:t>包括职业、社会和文体教育</w:t>
      </w:r>
      <w:r>
        <w:t>,</w:t>
      </w:r>
      <w:r>
        <w:rPr>
          <w:rFonts w:hint="eastAsia"/>
        </w:rPr>
        <w:t>有权但没有义务资助参加考试的课程</w:t>
      </w:r>
      <w:r>
        <w:t>,</w:t>
      </w:r>
      <w:r>
        <w:rPr>
          <w:rFonts w:hint="eastAsia"/>
        </w:rPr>
        <w:t>一些教育局已提供资助。</w:t>
      </w:r>
      <w:r>
        <w:t>1997</w:t>
      </w:r>
      <w:r>
        <w:rPr>
          <w:rFonts w:hint="eastAsia"/>
        </w:rPr>
        <w:t>年</w:t>
      </w:r>
      <w:r>
        <w:t>11</w:t>
      </w:r>
      <w:r>
        <w:rPr>
          <w:rFonts w:hint="eastAsia"/>
        </w:rPr>
        <w:t>月的数字表明</w:t>
      </w:r>
      <w:r>
        <w:t>,</w:t>
      </w:r>
      <w:r>
        <w:rPr>
          <w:rFonts w:hint="eastAsia"/>
        </w:rPr>
        <w:t>在地方教育局自办教育机构或外包给其他教育机构</w:t>
      </w:r>
      <w:r>
        <w:t>,</w:t>
      </w:r>
      <w:r>
        <w:rPr>
          <w:rFonts w:hint="eastAsia"/>
        </w:rPr>
        <w:t>如进修学院提供进修课程中入学的</w:t>
      </w:r>
      <w:r>
        <w:t>106</w:t>
      </w:r>
      <w:r>
        <w:rPr>
          <w:rFonts w:hint="eastAsia"/>
        </w:rPr>
        <w:t>万进修生中</w:t>
      </w:r>
      <w:r>
        <w:t>,</w:t>
      </w:r>
      <w:r>
        <w:rPr>
          <w:rFonts w:hint="eastAsia"/>
        </w:rPr>
        <w:t>妇女占三分之一。</w:t>
      </w:r>
    </w:p>
    <w:p w:rsidR="00000000" w:rsidRDefault="00000000">
      <w:pPr>
        <w:spacing w:line="280" w:lineRule="exact"/>
        <w:ind w:left="1276" w:right="1276"/>
      </w:pPr>
      <w:r>
        <w:tab/>
        <w:t>1997</w:t>
      </w:r>
      <w:r>
        <w:rPr>
          <w:rFonts w:hint="eastAsia"/>
        </w:rPr>
        <w:t>年</w:t>
      </w:r>
      <w:r>
        <w:t>7</w:t>
      </w:r>
      <w:r>
        <w:rPr>
          <w:rFonts w:hint="eastAsia"/>
        </w:rPr>
        <w:t>月发表了肯尼迪男爵夫人提交进修筹资委员会的报告</w:t>
      </w:r>
      <w:r>
        <w:t>——</w:t>
      </w:r>
      <w:r>
        <w:rPr>
          <w:rFonts w:hint="eastAsia"/>
        </w:rPr>
        <w:t>“学习工程</w:t>
      </w:r>
      <w:r>
        <w:t>——</w:t>
      </w:r>
      <w:r>
        <w:rPr>
          <w:rFonts w:hint="eastAsia"/>
        </w:rPr>
        <w:t>增加进修人数”</w:t>
      </w:r>
      <w:r>
        <w:t>,</w:t>
      </w:r>
      <w:r>
        <w:rPr>
          <w:rFonts w:hint="eastAsia"/>
        </w:rPr>
        <w:t>其中建议努力吸引以前没有好好利用教育机会、特别是没有或几乎没有学历的人包括低收入妇女和单身母亲重新进修。政府核可了这些建议。</w:t>
      </w:r>
    </w:p>
    <w:p w:rsidR="00000000" w:rsidRDefault="00000000">
      <w:pPr>
        <w:pStyle w:val="H2"/>
        <w:keepLines w:val="0"/>
        <w:spacing w:line="280" w:lineRule="exact"/>
        <w:ind w:left="1276" w:right="1276"/>
        <w:jc w:val="both"/>
      </w:pPr>
      <w:r>
        <w:rPr>
          <w:rFonts w:hint="eastAsia"/>
        </w:rPr>
        <w:t>识字和识数</w:t>
      </w:r>
    </w:p>
    <w:p w:rsidR="00000000" w:rsidRDefault="00000000">
      <w:pPr>
        <w:spacing w:line="280" w:lineRule="exact"/>
        <w:ind w:left="1276" w:right="1276"/>
      </w:pPr>
      <w:r>
        <w:tab/>
        <w:t>1997</w:t>
      </w:r>
      <w:r>
        <w:rPr>
          <w:rFonts w:hint="eastAsia"/>
        </w:rPr>
        <w:t>年公布的英国成人识字调查结果得出的一项结论</w:t>
      </w:r>
      <w:r>
        <w:t>,</w:t>
      </w:r>
      <w:r>
        <w:rPr>
          <w:rFonts w:hint="eastAsia"/>
        </w:rPr>
        <w:t>是每五个成人中就有一个多人在日常阅读、书写、拼法和算术方面有实际困难。他们不是传统意义上的“文盲”</w:t>
      </w:r>
      <w:r>
        <w:t>,</w:t>
      </w:r>
      <w:r>
        <w:rPr>
          <w:rFonts w:hint="eastAsia"/>
        </w:rPr>
        <w:t>他们能看能写</w:t>
      </w:r>
      <w:r>
        <w:t>,</w:t>
      </w:r>
      <w:r>
        <w:rPr>
          <w:rFonts w:hint="eastAsia"/>
        </w:rPr>
        <w:t>但未达到能在当代世界中充分发挥作用的必要水平。男女识字率的差别不大</w:t>
      </w:r>
      <w:r>
        <w:t>,</w:t>
      </w:r>
      <w:r>
        <w:rPr>
          <w:rFonts w:hint="eastAsia"/>
        </w:rPr>
        <w:t>虽然妇女在识数能力最低的人中所占比例很高</w:t>
      </w:r>
      <w:r>
        <w:t>:</w:t>
      </w:r>
      <w:r>
        <w:rPr>
          <w:rFonts w:hint="eastAsia"/>
        </w:rPr>
        <w:t>妇女占</w:t>
      </w:r>
      <w:r>
        <w:t>29%,</w:t>
      </w:r>
      <w:r>
        <w:rPr>
          <w:rFonts w:hint="eastAsia"/>
        </w:rPr>
        <w:t>男子占</w:t>
      </w:r>
      <w:r>
        <w:t>18%</w:t>
      </w:r>
      <w:r>
        <w:rPr>
          <w:rFonts w:hint="eastAsia"/>
        </w:rPr>
        <w:t>。</w:t>
      </w:r>
    </w:p>
    <w:p w:rsidR="00000000" w:rsidRDefault="00000000">
      <w:pPr>
        <w:spacing w:line="280" w:lineRule="exact"/>
        <w:ind w:left="1276" w:right="1276"/>
      </w:pPr>
      <w:r>
        <w:tab/>
      </w:r>
      <w:r>
        <w:rPr>
          <w:rFonts w:hint="eastAsia"/>
        </w:rPr>
        <w:t>联合王国政府为所有需要识字和识数基础教育的成年人提供经费。此外</w:t>
      </w:r>
      <w:r>
        <w:t>,</w:t>
      </w:r>
      <w:r>
        <w:rPr>
          <w:rFonts w:hint="eastAsia"/>
        </w:rPr>
        <w:t>还向家庭识字方案提供支助。该方案旨在解决一些家长和子女基本技能低的问题</w:t>
      </w:r>
      <w:r>
        <w:t>,</w:t>
      </w:r>
      <w:r>
        <w:rPr>
          <w:rFonts w:hint="eastAsia"/>
        </w:rPr>
        <w:t>是颇具开创性的办法。家长和子女一起在与当地学校合办的小型强化班中分班学习识字</w:t>
      </w:r>
      <w:r>
        <w:t>,</w:t>
      </w:r>
      <w:r>
        <w:rPr>
          <w:rFonts w:hint="eastAsia"/>
        </w:rPr>
        <w:t>以帮助家长提高识字水平</w:t>
      </w:r>
      <w:r>
        <w:t>,</w:t>
      </w:r>
      <w:r>
        <w:rPr>
          <w:rFonts w:hint="eastAsia"/>
        </w:rPr>
        <w:t>同时提供支持培养其子女的技能。大多数接受该方案支助的家长是母亲</w:t>
      </w:r>
      <w:r>
        <w:t>,</w:t>
      </w:r>
      <w:r>
        <w:rPr>
          <w:rFonts w:hint="eastAsia"/>
        </w:rPr>
        <w:t>这主要因为该方案支助的对象是能够白天到子女就读的学校学习的家长。</w:t>
      </w:r>
      <w:r>
        <w:t>1998-99</w:t>
      </w:r>
      <w:r>
        <w:rPr>
          <w:rFonts w:hint="eastAsia"/>
        </w:rPr>
        <w:t>年</w:t>
      </w:r>
      <w:r>
        <w:t>,</w:t>
      </w:r>
      <w:r>
        <w:rPr>
          <w:rFonts w:hint="eastAsia"/>
        </w:rPr>
        <w:t>政府向大约</w:t>
      </w:r>
      <w:r>
        <w:t>120</w:t>
      </w:r>
      <w:r>
        <w:rPr>
          <w:rFonts w:hint="eastAsia"/>
        </w:rPr>
        <w:t>个地方教育局拨款</w:t>
      </w:r>
      <w:r>
        <w:t>400</w:t>
      </w:r>
      <w:r>
        <w:rPr>
          <w:rFonts w:hint="eastAsia"/>
        </w:rPr>
        <w:t>万英镑</w:t>
      </w:r>
      <w:r>
        <w:t>,</w:t>
      </w:r>
      <w:r>
        <w:rPr>
          <w:rFonts w:hint="eastAsia"/>
        </w:rPr>
        <w:t>用于向</w:t>
      </w:r>
      <w:r>
        <w:t>6 000</w:t>
      </w:r>
      <w:r>
        <w:rPr>
          <w:rFonts w:hint="eastAsia"/>
        </w:rPr>
        <w:t>左右的家长及其子女提供教育。从下一年度起</w:t>
      </w:r>
      <w:r>
        <w:t>,</w:t>
      </w:r>
      <w:r>
        <w:rPr>
          <w:rFonts w:hint="eastAsia"/>
        </w:rPr>
        <w:t>政府还将向所有</w:t>
      </w:r>
      <w:r>
        <w:t>150</w:t>
      </w:r>
      <w:r>
        <w:rPr>
          <w:rFonts w:hint="eastAsia"/>
        </w:rPr>
        <w:t>个地方教育局拨款</w:t>
      </w:r>
      <w:r>
        <w:t>500</w:t>
      </w:r>
      <w:r>
        <w:rPr>
          <w:rFonts w:hint="eastAsia"/>
        </w:rPr>
        <w:t>万英镑。这将确保在全国实施家庭识字方案。此外</w:t>
      </w:r>
      <w:r>
        <w:t>,</w:t>
      </w:r>
      <w:r>
        <w:rPr>
          <w:rFonts w:hint="eastAsia"/>
        </w:rPr>
        <w:t>还将拨款</w:t>
      </w:r>
      <w:r>
        <w:t>100</w:t>
      </w:r>
      <w:r>
        <w:rPr>
          <w:rFonts w:hint="eastAsia"/>
        </w:rPr>
        <w:t>万英镑</w:t>
      </w:r>
      <w:r>
        <w:t>,</w:t>
      </w:r>
      <w:r>
        <w:rPr>
          <w:rFonts w:hint="eastAsia"/>
        </w:rPr>
        <w:t>用于支助家庭识字方案的发展。</w:t>
      </w:r>
    </w:p>
    <w:p w:rsidR="00000000" w:rsidRDefault="00000000">
      <w:pPr>
        <w:pStyle w:val="H1"/>
        <w:keepLines w:val="0"/>
        <w:spacing w:after="140" w:line="280" w:lineRule="exact"/>
        <w:ind w:left="1276" w:right="1276"/>
        <w:jc w:val="both"/>
      </w:pPr>
      <w:r>
        <w:rPr>
          <w:rFonts w:hint="eastAsia"/>
        </w:rPr>
        <w:t>苏格兰</w:t>
      </w:r>
    </w:p>
    <w:p w:rsidR="00000000" w:rsidRDefault="00000000">
      <w:pPr>
        <w:spacing w:line="280" w:lineRule="exact"/>
        <w:ind w:left="1276" w:right="1276"/>
      </w:pPr>
      <w:r>
        <w:tab/>
      </w:r>
      <w:r>
        <w:rPr>
          <w:rFonts w:hint="eastAsia"/>
        </w:rPr>
        <w:t>苏格兰的教育立法与英格兰和威尔士不同。学校教学大纲不是法定的</w:t>
      </w:r>
      <w:r>
        <w:t>,</w:t>
      </w:r>
      <w:r>
        <w:rPr>
          <w:rFonts w:hint="eastAsia"/>
        </w:rPr>
        <w:t>而是由苏格兰事务大臣根据皇家督学和苏格兰教学大纲咨询委员会的建议向教育局发布指令。</w:t>
      </w:r>
    </w:p>
    <w:p w:rsidR="00000000" w:rsidRDefault="00000000">
      <w:pPr>
        <w:spacing w:line="280" w:lineRule="exact"/>
        <w:ind w:left="1276" w:right="1276"/>
      </w:pPr>
      <w:r>
        <w:tab/>
      </w:r>
      <w:r>
        <w:rPr>
          <w:rFonts w:hint="eastAsia"/>
        </w:rPr>
        <w:t>在过去二十年中</w:t>
      </w:r>
      <w:r>
        <w:t>,</w:t>
      </w:r>
      <w:r>
        <w:rPr>
          <w:rFonts w:hint="eastAsia"/>
        </w:rPr>
        <w:t>虽然年幼女生和女青年的成绩和受教育情况有重大改善</w:t>
      </w:r>
      <w:r>
        <w:t>,</w:t>
      </w:r>
      <w:r>
        <w:rPr>
          <w:rFonts w:hint="eastAsia"/>
        </w:rPr>
        <w:t>但在教育和培训方面仍存在男女区别对待的情况。最近审查了有关苏格兰性别与教育和培训的研究</w:t>
      </w:r>
      <w:r>
        <w:t>——</w:t>
      </w:r>
      <w:r>
        <w:rPr>
          <w:rFonts w:hint="eastAsia"/>
        </w:rPr>
        <w:t>平等教育委员会关于教育和培训领域中性别与成绩差异问题的研究结果</w:t>
      </w:r>
      <w:r>
        <w:t>:</w:t>
      </w:r>
      <w:r>
        <w:rPr>
          <w:rFonts w:hint="eastAsia"/>
        </w:rPr>
        <w:t>审查研究</w:t>
      </w:r>
      <w:r>
        <w:t>,</w:t>
      </w:r>
      <w:r>
        <w:rPr>
          <w:rFonts w:hint="eastAsia"/>
        </w:rPr>
        <w:t>并得出下列结论</w:t>
      </w:r>
      <w:r>
        <w:t>:</w:t>
      </w:r>
    </w:p>
    <w:p w:rsidR="00000000" w:rsidRDefault="00000000">
      <w:pPr>
        <w:spacing w:line="280" w:lineRule="exact"/>
        <w:ind w:left="2103" w:right="1276" w:hanging="425"/>
      </w:pPr>
      <w:r>
        <w:sym w:font="Symbol" w:char="F0B7"/>
      </w:r>
      <w:r>
        <w:tab/>
      </w:r>
      <w:r>
        <w:rPr>
          <w:rFonts w:hint="eastAsia"/>
        </w:rPr>
        <w:t>在苏格兰</w:t>
      </w:r>
      <w:r>
        <w:t>,14</w:t>
      </w:r>
      <w:r>
        <w:rPr>
          <w:rFonts w:hint="eastAsia"/>
        </w:rPr>
        <w:t>岁的学生从八类教学大纲中挑选标准级课程。性别陈规式选课的情况依然存在</w:t>
      </w:r>
      <w:r>
        <w:t>,</w:t>
      </w:r>
      <w:r>
        <w:rPr>
          <w:rFonts w:hint="eastAsia"/>
        </w:rPr>
        <w:t>而且工人阶级学生的情况往往比中产阶级学生更严重</w:t>
      </w:r>
      <w:r>
        <w:t>;</w:t>
      </w:r>
    </w:p>
    <w:p w:rsidR="00000000" w:rsidRDefault="00000000">
      <w:pPr>
        <w:spacing w:line="280" w:lineRule="exact"/>
        <w:ind w:left="2103" w:right="1276" w:hanging="425"/>
      </w:pPr>
      <w:r>
        <w:sym w:font="Symbol" w:char="F0B7"/>
      </w:r>
      <w:r>
        <w:tab/>
      </w:r>
      <w:r>
        <w:rPr>
          <w:rFonts w:hint="eastAsia"/>
        </w:rPr>
        <w:t>虽然男女生标准级考试平均成绩上升</w:t>
      </w:r>
      <w:r>
        <w:t>,</w:t>
      </w:r>
      <w:r>
        <w:rPr>
          <w:rFonts w:hint="eastAsia"/>
        </w:rPr>
        <w:t>但女生进步比男生快。女生不大会象男生那样在离校时没有得到任何学历</w:t>
      </w:r>
      <w:r>
        <w:t>;</w:t>
      </w:r>
    </w:p>
    <w:p w:rsidR="00000000" w:rsidRDefault="00000000">
      <w:pPr>
        <w:spacing w:line="280" w:lineRule="exact"/>
        <w:ind w:left="2103" w:right="1276" w:hanging="425"/>
      </w:pPr>
      <w:r>
        <w:sym w:font="Symbol" w:char="F0B7"/>
      </w:r>
      <w:r>
        <w:tab/>
      </w:r>
      <w:r>
        <w:rPr>
          <w:rFonts w:hint="eastAsia"/>
        </w:rPr>
        <w:t>女生英语课的成绩历来很好</w:t>
      </w:r>
      <w:r>
        <w:t>,</w:t>
      </w:r>
      <w:r>
        <w:rPr>
          <w:rFonts w:hint="eastAsia"/>
        </w:rPr>
        <w:t>而且标准级英语课的成绩继续超过男生。虽然选上法语和德语课的男生人数稳步上升</w:t>
      </w:r>
      <w:r>
        <w:t>,</w:t>
      </w:r>
      <w:r>
        <w:rPr>
          <w:rFonts w:hint="eastAsia"/>
        </w:rPr>
        <w:t>但在</w:t>
      </w:r>
      <w:r>
        <w:t>1990</w:t>
      </w:r>
      <w:r>
        <w:rPr>
          <w:rFonts w:hint="eastAsia"/>
        </w:rPr>
        <w:t>年代</w:t>
      </w:r>
      <w:r>
        <w:t>,</w:t>
      </w:r>
      <w:r>
        <w:rPr>
          <w:rFonts w:hint="eastAsia"/>
        </w:rPr>
        <w:t>女生现代外语课的成绩比男生进步快。选数学课的男女生人数差不多</w:t>
      </w:r>
      <w:r>
        <w:t>,</w:t>
      </w:r>
      <w:r>
        <w:rPr>
          <w:rFonts w:hint="eastAsia"/>
        </w:rPr>
        <w:t>成绩也不相上下</w:t>
      </w:r>
      <w:r>
        <w:t>;</w:t>
      </w:r>
    </w:p>
    <w:p w:rsidR="00000000" w:rsidRDefault="00000000">
      <w:pPr>
        <w:spacing w:line="280" w:lineRule="exact"/>
        <w:ind w:left="2103" w:right="1276" w:hanging="425"/>
      </w:pPr>
      <w:r>
        <w:sym w:font="Symbol" w:char="F0B7"/>
      </w:r>
      <w:r>
        <w:tab/>
      </w:r>
      <w:r>
        <w:rPr>
          <w:rFonts w:hint="eastAsia"/>
        </w:rPr>
        <w:t>举行标准级考试可以对课程不同内容的成绩进行分析。女生的强项往往是内部评价的内容</w:t>
      </w:r>
      <w:r>
        <w:t>,</w:t>
      </w:r>
      <w:r>
        <w:rPr>
          <w:rFonts w:hint="eastAsia"/>
        </w:rPr>
        <w:t>而男生的成绩比女生更多变</w:t>
      </w:r>
      <w:r>
        <w:t>,</w:t>
      </w:r>
      <w:r>
        <w:rPr>
          <w:rFonts w:hint="eastAsia"/>
        </w:rPr>
        <w:t>例如在解答科学问题方面</w:t>
      </w:r>
      <w:r>
        <w:t>;</w:t>
      </w:r>
    </w:p>
    <w:p w:rsidR="00000000" w:rsidRDefault="00000000">
      <w:pPr>
        <w:spacing w:line="280" w:lineRule="exact"/>
        <w:ind w:left="2103" w:right="1276" w:hanging="425"/>
      </w:pPr>
      <w:r>
        <w:sym w:font="Symbol" w:char="F0B7"/>
      </w:r>
      <w:r>
        <w:tab/>
      </w:r>
      <w:r>
        <w:rPr>
          <w:rFonts w:hint="eastAsia"/>
        </w:rPr>
        <w:t>与英格兰和威尔士相比</w:t>
      </w:r>
      <w:r>
        <w:t>,</w:t>
      </w:r>
      <w:r>
        <w:rPr>
          <w:rFonts w:hint="eastAsia"/>
        </w:rPr>
        <w:t>在苏格兰被学校除名的学生人数似乎很低</w:t>
      </w:r>
      <w:r>
        <w:t>,</w:t>
      </w:r>
      <w:r>
        <w:rPr>
          <w:rFonts w:hint="eastAsia"/>
        </w:rPr>
        <w:t>但其部分原因是苏格兰给“除名”下定义和收集数据的方式不同。目前还未收集按性别开列的被除名学生人数的数据</w:t>
      </w:r>
      <w:r>
        <w:t>,</w:t>
      </w:r>
      <w:r>
        <w:rPr>
          <w:rFonts w:hint="eastAsia"/>
        </w:rPr>
        <w:t>但根据本学期采用的新程序</w:t>
      </w:r>
      <w:r>
        <w:t>,</w:t>
      </w:r>
      <w:r>
        <w:rPr>
          <w:rFonts w:hint="eastAsia"/>
        </w:rPr>
        <w:t>将会收集此类数据。</w:t>
      </w:r>
    </w:p>
    <w:p w:rsidR="00000000" w:rsidRDefault="00000000">
      <w:pPr>
        <w:spacing w:line="280" w:lineRule="exact"/>
        <w:ind w:left="1276" w:right="1276"/>
      </w:pPr>
      <w:r>
        <w:tab/>
      </w:r>
      <w:r>
        <w:rPr>
          <w:rFonts w:hint="eastAsia"/>
        </w:rPr>
        <w:t>在苏格兰</w:t>
      </w:r>
      <w:r>
        <w:t>,3</w:t>
      </w:r>
      <w:r>
        <w:rPr>
          <w:rFonts w:hint="eastAsia"/>
        </w:rPr>
        <w:t>门以上成绩较好的男女生比例的差距正在扩大。</w:t>
      </w:r>
      <w:r>
        <w:t>1996/97</w:t>
      </w:r>
      <w:r>
        <w:rPr>
          <w:rFonts w:hint="eastAsia"/>
        </w:rPr>
        <w:t>年</w:t>
      </w:r>
      <w:r>
        <w:t>,34%</w:t>
      </w:r>
      <w:r>
        <w:rPr>
          <w:rFonts w:hint="eastAsia"/>
        </w:rPr>
        <w:t>的女生离校时</w:t>
      </w:r>
      <w:r>
        <w:t>3</w:t>
      </w:r>
      <w:r>
        <w:rPr>
          <w:rFonts w:hint="eastAsia"/>
        </w:rPr>
        <w:t>门以上成绩及格</w:t>
      </w:r>
      <w:r>
        <w:t>,</w:t>
      </w:r>
      <w:r>
        <w:rPr>
          <w:rFonts w:hint="eastAsia"/>
        </w:rPr>
        <w:t>而男生为</w:t>
      </w:r>
      <w:r>
        <w:t>23%;1986/87</w:t>
      </w:r>
      <w:r>
        <w:rPr>
          <w:rFonts w:hint="eastAsia"/>
        </w:rPr>
        <w:t>年</w:t>
      </w:r>
      <w:r>
        <w:t>,</w:t>
      </w:r>
      <w:r>
        <w:rPr>
          <w:rFonts w:hint="eastAsia"/>
        </w:rPr>
        <w:t>相应的数字分别为</w:t>
      </w:r>
      <w:r>
        <w:t>:</w:t>
      </w:r>
      <w:r>
        <w:rPr>
          <w:rFonts w:hint="eastAsia"/>
        </w:rPr>
        <w:t>女生为</w:t>
      </w:r>
      <w:r>
        <w:t>23%,</w:t>
      </w:r>
      <w:r>
        <w:rPr>
          <w:rFonts w:hint="eastAsia"/>
        </w:rPr>
        <w:t>男生为</w:t>
      </w:r>
      <w:r>
        <w:t>20%</w:t>
      </w:r>
      <w:r>
        <w:rPr>
          <w:rFonts w:hint="eastAsia"/>
        </w:rPr>
        <w:t>。女生在校时间比男生长</w:t>
      </w:r>
      <w:r>
        <w:t>,</w:t>
      </w:r>
      <w:r>
        <w:rPr>
          <w:rFonts w:hint="eastAsia"/>
        </w:rPr>
        <w:t>而且人数比较多。</w:t>
      </w:r>
      <w:r>
        <w:t>1996/97</w:t>
      </w:r>
      <w:r>
        <w:rPr>
          <w:rFonts w:hint="eastAsia"/>
        </w:rPr>
        <w:t>年</w:t>
      </w:r>
      <w:r>
        <w:t>,</w:t>
      </w:r>
      <w:r>
        <w:rPr>
          <w:rFonts w:hint="eastAsia"/>
        </w:rPr>
        <w:t>在所有离校生中</w:t>
      </w:r>
      <w:r>
        <w:t>,48%</w:t>
      </w:r>
      <w:r>
        <w:rPr>
          <w:rFonts w:hint="eastAsia"/>
        </w:rPr>
        <w:t>的女生在校时间为</w:t>
      </w:r>
      <w:r>
        <w:t>6</w:t>
      </w:r>
      <w:r>
        <w:rPr>
          <w:rFonts w:hint="eastAsia"/>
        </w:rPr>
        <w:t>年</w:t>
      </w:r>
      <w:r>
        <w:t>,</w:t>
      </w:r>
      <w:r>
        <w:rPr>
          <w:rFonts w:hint="eastAsia"/>
        </w:rPr>
        <w:t>而男生只有</w:t>
      </w:r>
      <w:r>
        <w:t>41%</w:t>
      </w:r>
      <w:r>
        <w:rPr>
          <w:rFonts w:hint="eastAsia"/>
        </w:rPr>
        <w:t>。</w:t>
      </w:r>
    </w:p>
    <w:p w:rsidR="00000000" w:rsidRDefault="00000000">
      <w:pPr>
        <w:pStyle w:val="H2"/>
        <w:keepLines w:val="0"/>
        <w:spacing w:line="280" w:lineRule="exact"/>
        <w:ind w:left="1276" w:right="1276"/>
        <w:jc w:val="both"/>
      </w:pPr>
      <w:r>
        <w:rPr>
          <w:rFonts w:hint="eastAsia"/>
        </w:rPr>
        <w:t>确定目标</w:t>
      </w:r>
      <w:r>
        <w:t xml:space="preserve"> - </w:t>
      </w:r>
      <w:r>
        <w:rPr>
          <w:rFonts w:hint="eastAsia"/>
        </w:rPr>
        <w:t>提高标准</w:t>
      </w:r>
    </w:p>
    <w:p w:rsidR="00000000" w:rsidRDefault="00000000">
      <w:pPr>
        <w:spacing w:line="280" w:lineRule="exact"/>
        <w:ind w:left="1276" w:right="1276"/>
      </w:pPr>
      <w:r>
        <w:tab/>
      </w:r>
      <w:r>
        <w:rPr>
          <w:rFonts w:hint="eastAsia"/>
        </w:rPr>
        <w:t>政府希望鼓励和奖励苏格兰所有学校都能够重点放在标准化和提高教学质量上</w:t>
      </w:r>
      <w:r>
        <w:t>,</w:t>
      </w:r>
      <w:r>
        <w:rPr>
          <w:rFonts w:hint="eastAsia"/>
        </w:rPr>
        <w:t>以此方式鼓励和激励各学校都达到优秀水平。</w:t>
      </w:r>
      <w:r>
        <w:t>1998-99</w:t>
      </w:r>
      <w:r>
        <w:rPr>
          <w:rFonts w:hint="eastAsia"/>
        </w:rPr>
        <w:t>年</w:t>
      </w:r>
      <w:r>
        <w:t>,</w:t>
      </w:r>
      <w:r>
        <w:rPr>
          <w:rFonts w:hint="eastAsia"/>
        </w:rPr>
        <w:t>各校都制订了语文、算术、考试和考勤这四个关键领域的目标。目前</w:t>
      </w:r>
      <w:r>
        <w:t>,</w:t>
      </w:r>
      <w:r>
        <w:rPr>
          <w:rFonts w:hint="eastAsia"/>
        </w:rPr>
        <w:t>还请各校在一致的国家框架内确定自己的目标。这些目标应有弹性</w:t>
      </w:r>
      <w:r>
        <w:t>,</w:t>
      </w:r>
      <w:r>
        <w:rPr>
          <w:rFonts w:hint="eastAsia"/>
        </w:rPr>
        <w:t>考虑到性质相似学校的成绩水平</w:t>
      </w:r>
      <w:r>
        <w:t>,</w:t>
      </w:r>
      <w:r>
        <w:rPr>
          <w:rFonts w:hint="eastAsia"/>
        </w:rPr>
        <w:t>但又应切实可行。</w:t>
      </w:r>
    </w:p>
    <w:p w:rsidR="00000000" w:rsidRDefault="00000000">
      <w:pPr>
        <w:spacing w:line="280" w:lineRule="exact"/>
        <w:ind w:left="1276" w:right="1276"/>
      </w:pPr>
      <w:r>
        <w:tab/>
      </w:r>
      <w:r>
        <w:rPr>
          <w:rFonts w:hint="eastAsia"/>
        </w:rPr>
        <w:t>在苏格兰</w:t>
      </w:r>
      <w:r>
        <w:t>,</w:t>
      </w:r>
      <w:r>
        <w:rPr>
          <w:rFonts w:hint="eastAsia"/>
        </w:rPr>
        <w:t>政府</w:t>
      </w:r>
      <w:r>
        <w:t>5</w:t>
      </w:r>
      <w:r>
        <w:rPr>
          <w:rFonts w:hint="eastAsia"/>
        </w:rPr>
        <w:t>年投资</w:t>
      </w:r>
      <w:r>
        <w:t>5 600</w:t>
      </w:r>
      <w:r>
        <w:rPr>
          <w:rFonts w:hint="eastAsia"/>
        </w:rPr>
        <w:t>万英镑用于早期措施</w:t>
      </w:r>
      <w:r>
        <w:t>,</w:t>
      </w:r>
      <w:r>
        <w:rPr>
          <w:rFonts w:hint="eastAsia"/>
        </w:rPr>
        <w:t>以确保社会处境不利地区的男女儿童入小学有一个良好的开端</w:t>
      </w:r>
      <w:r>
        <w:t>,</w:t>
      </w:r>
      <w:r>
        <w:rPr>
          <w:rFonts w:hint="eastAsia"/>
        </w:rPr>
        <w:t>迅速获得阅读、书写和算术这些基础技能。如果这些儿童想要最大限制地利用教育机会</w:t>
      </w:r>
      <w:r>
        <w:t>,</w:t>
      </w:r>
      <w:r>
        <w:rPr>
          <w:rFonts w:hint="eastAsia"/>
        </w:rPr>
        <w:t>这些技能至关重要。</w:t>
      </w:r>
    </w:p>
    <w:p w:rsidR="00000000" w:rsidRDefault="00000000">
      <w:pPr>
        <w:pStyle w:val="H2"/>
        <w:keepLines w:val="0"/>
        <w:spacing w:line="280" w:lineRule="exact"/>
        <w:ind w:left="1276" w:right="1276"/>
        <w:jc w:val="both"/>
      </w:pPr>
      <w:r>
        <w:rPr>
          <w:rFonts w:hint="eastAsia"/>
        </w:rPr>
        <w:t>女教师的地位</w:t>
      </w:r>
    </w:p>
    <w:p w:rsidR="00000000" w:rsidRDefault="00000000">
      <w:pPr>
        <w:spacing w:line="280" w:lineRule="exact"/>
        <w:ind w:left="1276" w:right="1276"/>
      </w:pPr>
      <w:r>
        <w:tab/>
        <w:t>1997</w:t>
      </w:r>
      <w:r>
        <w:rPr>
          <w:rFonts w:hint="eastAsia"/>
        </w:rPr>
        <w:t>年</w:t>
      </w:r>
      <w:r>
        <w:t>,</w:t>
      </w:r>
      <w:r>
        <w:rPr>
          <w:rFonts w:hint="eastAsia"/>
        </w:rPr>
        <w:t>在苏格兰公立学校女教师占</w:t>
      </w:r>
      <w:r>
        <w:t>72%:</w:t>
      </w:r>
    </w:p>
    <w:p w:rsidR="00000000" w:rsidRDefault="00000000">
      <w:pPr>
        <w:spacing w:line="280" w:lineRule="exact"/>
        <w:ind w:left="2103" w:right="1276" w:hanging="425"/>
      </w:pPr>
      <w:r>
        <w:sym w:font="Symbol" w:char="F0B7"/>
      </w:r>
      <w:r>
        <w:tab/>
      </w:r>
      <w:r>
        <w:rPr>
          <w:rFonts w:hint="eastAsia"/>
        </w:rPr>
        <w:t>在幼儿园占</w:t>
      </w:r>
      <w:r>
        <w:t>99%</w:t>
      </w:r>
    </w:p>
    <w:p w:rsidR="00000000" w:rsidRDefault="00000000">
      <w:pPr>
        <w:spacing w:line="280" w:lineRule="exact"/>
        <w:ind w:left="2103" w:right="1276" w:hanging="425"/>
      </w:pPr>
      <w:r>
        <w:sym w:font="Symbol" w:char="F0B7"/>
      </w:r>
      <w:r>
        <w:tab/>
      </w:r>
      <w:r>
        <w:rPr>
          <w:rFonts w:hint="eastAsia"/>
        </w:rPr>
        <w:t>在小学占</w:t>
      </w:r>
      <w:r>
        <w:t>91%;</w:t>
      </w:r>
    </w:p>
    <w:p w:rsidR="00000000" w:rsidRDefault="00000000">
      <w:pPr>
        <w:spacing w:line="280" w:lineRule="exact"/>
        <w:ind w:left="2103" w:right="1276" w:hanging="425"/>
      </w:pPr>
      <w:r>
        <w:sym w:font="Symbol" w:char="F0B7"/>
      </w:r>
      <w:r>
        <w:tab/>
      </w:r>
      <w:r>
        <w:rPr>
          <w:rFonts w:hint="eastAsia"/>
        </w:rPr>
        <w:t>在中学占</w:t>
      </w:r>
      <w:r>
        <w:t>52%;</w:t>
      </w:r>
    </w:p>
    <w:p w:rsidR="00000000" w:rsidRDefault="00000000">
      <w:pPr>
        <w:spacing w:line="280" w:lineRule="exact"/>
        <w:ind w:left="2103" w:right="1276" w:hanging="425"/>
      </w:pPr>
      <w:r>
        <w:sym w:font="Symbol" w:char="F0B7"/>
      </w:r>
      <w:r>
        <w:tab/>
      </w:r>
      <w:r>
        <w:rPr>
          <w:rFonts w:hint="eastAsia"/>
        </w:rPr>
        <w:t>在特殊学校占</w:t>
      </w:r>
      <w:r>
        <w:t>84%</w:t>
      </w:r>
      <w:r>
        <w:rPr>
          <w:rFonts w:hint="eastAsia"/>
        </w:rPr>
        <w:t>。</w:t>
      </w:r>
    </w:p>
    <w:p w:rsidR="00000000" w:rsidRDefault="00000000">
      <w:pPr>
        <w:spacing w:line="280" w:lineRule="exact"/>
        <w:ind w:left="1276" w:right="1276"/>
      </w:pPr>
      <w:r>
        <w:tab/>
      </w:r>
      <w:r>
        <w:rPr>
          <w:rFonts w:hint="eastAsia"/>
        </w:rPr>
        <w:t>在小学</w:t>
      </w:r>
      <w:r>
        <w:t>,</w:t>
      </w:r>
      <w:r>
        <w:rPr>
          <w:rFonts w:hint="eastAsia"/>
        </w:rPr>
        <w:t>女校长占</w:t>
      </w:r>
      <w:r>
        <w:t>75%,</w:t>
      </w:r>
      <w:r>
        <w:rPr>
          <w:rFonts w:hint="eastAsia"/>
        </w:rPr>
        <w:t>女助理校长占</w:t>
      </w:r>
      <w:r>
        <w:t>89%</w:t>
      </w:r>
      <w:r>
        <w:rPr>
          <w:rFonts w:hint="eastAsia"/>
        </w:rPr>
        <w:t>。在中学</w:t>
      </w:r>
      <w:r>
        <w:t>,</w:t>
      </w:r>
      <w:r>
        <w:rPr>
          <w:rFonts w:hint="eastAsia"/>
        </w:rPr>
        <w:t>女校长占</w:t>
      </w:r>
      <w:r>
        <w:t>10%,</w:t>
      </w:r>
      <w:r>
        <w:rPr>
          <w:rFonts w:hint="eastAsia"/>
        </w:rPr>
        <w:t>女助理校长占</w:t>
      </w:r>
      <w:r>
        <w:t>18%</w:t>
      </w:r>
      <w:r>
        <w:rPr>
          <w:rFonts w:hint="eastAsia"/>
        </w:rPr>
        <w:t>。</w:t>
      </w:r>
    </w:p>
    <w:p w:rsidR="00000000" w:rsidRDefault="00000000">
      <w:pPr>
        <w:spacing w:line="280" w:lineRule="exact"/>
        <w:ind w:left="1276" w:right="1276"/>
      </w:pPr>
      <w:r>
        <w:tab/>
      </w:r>
      <w:r>
        <w:rPr>
          <w:rFonts w:hint="eastAsia"/>
        </w:rPr>
        <w:t>目前</w:t>
      </w:r>
      <w:r>
        <w:t>,</w:t>
      </w:r>
      <w:r>
        <w:rPr>
          <w:rFonts w:hint="eastAsia"/>
        </w:rPr>
        <w:t>二名非全时发展干事</w:t>
      </w:r>
      <w:r>
        <w:t>(</w:t>
      </w:r>
      <w:r>
        <w:rPr>
          <w:rFonts w:hint="eastAsia"/>
        </w:rPr>
        <w:t>均为妇女</w:t>
      </w:r>
      <w:r>
        <w:t>)</w:t>
      </w:r>
      <w:r>
        <w:rPr>
          <w:rFonts w:hint="eastAsia"/>
        </w:rPr>
        <w:t>代表苏格兰事务局草拟的苏格兰校长资格证书班将为妇女提供重要的机会</w:t>
      </w:r>
      <w:r>
        <w:t>,</w:t>
      </w:r>
      <w:r>
        <w:rPr>
          <w:rFonts w:hint="eastAsia"/>
        </w:rPr>
        <w:t>而且非常有益于女教师晋升。该资格证书班是辅助性的、从工作出发的学习方案</w:t>
      </w:r>
      <w:r>
        <w:t>,</w:t>
      </w:r>
      <w:r>
        <w:rPr>
          <w:rFonts w:hint="eastAsia"/>
        </w:rPr>
        <w:t>它向女教师证明自己有能力履行校长的职责</w:t>
      </w:r>
      <w:r>
        <w:t>,</w:t>
      </w:r>
      <w:r>
        <w:rPr>
          <w:rFonts w:hint="eastAsia"/>
        </w:rPr>
        <w:t>从而使妇女有信心申请校长职位。这也使女教师能够向甄选委员会表明自己具备了晋升的条件。该资格证书班将于</w:t>
      </w:r>
      <w:r>
        <w:t>1999</w:t>
      </w:r>
      <w:r>
        <w:rPr>
          <w:rFonts w:hint="eastAsia"/>
        </w:rPr>
        <w:t>年</w:t>
      </w:r>
      <w:r>
        <w:t>2</w:t>
      </w:r>
      <w:r>
        <w:rPr>
          <w:rFonts w:hint="eastAsia"/>
        </w:rPr>
        <w:t>月开办</w:t>
      </w:r>
      <w:r>
        <w:t>,</w:t>
      </w:r>
      <w:r>
        <w:rPr>
          <w:rFonts w:hint="eastAsia"/>
        </w:rPr>
        <w:t>第一批学员将于</w:t>
      </w:r>
      <w:r>
        <w:t>1999</w:t>
      </w:r>
      <w:r>
        <w:rPr>
          <w:rFonts w:hint="eastAsia"/>
        </w:rPr>
        <w:t>年</w:t>
      </w:r>
      <w:r>
        <w:t>8</w:t>
      </w:r>
      <w:r>
        <w:rPr>
          <w:rFonts w:hint="eastAsia"/>
        </w:rPr>
        <w:t>月开始学习方案的全部内容。</w:t>
      </w:r>
    </w:p>
    <w:p w:rsidR="00000000" w:rsidRDefault="00000000">
      <w:pPr>
        <w:pStyle w:val="H2"/>
        <w:keepLines w:val="0"/>
        <w:spacing w:line="280" w:lineRule="exact"/>
        <w:ind w:left="1276" w:right="1276"/>
        <w:jc w:val="both"/>
      </w:pPr>
      <w:r>
        <w:rPr>
          <w:rFonts w:hint="eastAsia"/>
        </w:rPr>
        <w:t>高等教育</w:t>
      </w:r>
    </w:p>
    <w:p w:rsidR="00000000" w:rsidRDefault="00000000">
      <w:pPr>
        <w:spacing w:line="280" w:lineRule="exact"/>
        <w:ind w:left="1276" w:right="1276"/>
      </w:pPr>
      <w:r>
        <w:tab/>
        <w:t>1996/97</w:t>
      </w:r>
      <w:r>
        <w:rPr>
          <w:rFonts w:hint="eastAsia"/>
        </w:rPr>
        <w:t>年</w:t>
      </w:r>
      <w:r>
        <w:t>,</w:t>
      </w:r>
      <w:r>
        <w:rPr>
          <w:rFonts w:hint="eastAsia"/>
        </w:rPr>
        <w:t>苏格兰高等教育中女研究生占</w:t>
      </w:r>
      <w:r>
        <w:t>46%;</w:t>
      </w:r>
      <w:r>
        <w:rPr>
          <w:rFonts w:hint="eastAsia"/>
        </w:rPr>
        <w:t>高等教育机构中女教授占</w:t>
      </w:r>
      <w:r>
        <w:t>8%,</w:t>
      </w:r>
      <w:r>
        <w:rPr>
          <w:rFonts w:hint="eastAsia"/>
        </w:rPr>
        <w:t>女高级讲师占</w:t>
      </w:r>
      <w:r>
        <w:t>16%,</w:t>
      </w:r>
      <w:r>
        <w:rPr>
          <w:rFonts w:hint="eastAsia"/>
        </w:rPr>
        <w:t>女讲师占</w:t>
      </w:r>
      <w:r>
        <w:t>35%</w:t>
      </w:r>
      <w:r>
        <w:rPr>
          <w:rFonts w:hint="eastAsia"/>
        </w:rPr>
        <w:t>。</w:t>
      </w:r>
    </w:p>
    <w:p w:rsidR="00000000" w:rsidRDefault="00000000">
      <w:pPr>
        <w:spacing w:line="280" w:lineRule="exact"/>
        <w:ind w:left="1276" w:right="1276"/>
      </w:pPr>
      <w:r>
        <w:tab/>
      </w:r>
      <w:r>
        <w:rPr>
          <w:rFonts w:hint="eastAsia"/>
        </w:rPr>
        <w:t>总的来说</w:t>
      </w:r>
      <w:r>
        <w:t>,</w:t>
      </w:r>
      <w:r>
        <w:rPr>
          <w:rFonts w:hint="eastAsia"/>
        </w:rPr>
        <w:t>离校时至少一门成绩较好的女生所占百分比高于男生。在</w:t>
      </w:r>
      <w:r>
        <w:t>1980</w:t>
      </w:r>
      <w:r>
        <w:rPr>
          <w:rFonts w:hint="eastAsia"/>
        </w:rPr>
        <w:t>年代中期以前</w:t>
      </w:r>
      <w:r>
        <w:t>,</w:t>
      </w:r>
      <w:r>
        <w:rPr>
          <w:rFonts w:hint="eastAsia"/>
        </w:rPr>
        <w:t>离校时五门以上成绩较高的男女生所占百分比不相上下</w:t>
      </w:r>
      <w:r>
        <w:t>,</w:t>
      </w:r>
      <w:r>
        <w:rPr>
          <w:rFonts w:hint="eastAsia"/>
        </w:rPr>
        <w:t>但到</w:t>
      </w:r>
      <w:r>
        <w:t>1990</w:t>
      </w:r>
      <w:r>
        <w:rPr>
          <w:rFonts w:hint="eastAsia"/>
        </w:rPr>
        <w:t>年代中期</w:t>
      </w:r>
      <w:r>
        <w:t>,</w:t>
      </w:r>
      <w:r>
        <w:rPr>
          <w:rFonts w:hint="eastAsia"/>
        </w:rPr>
        <w:t>女生多</w:t>
      </w:r>
      <w:r>
        <w:t>5%,</w:t>
      </w:r>
      <w:r>
        <w:rPr>
          <w:rFonts w:hint="eastAsia"/>
        </w:rPr>
        <w:t>由此可见女生成绩相对于男生而言提高很多。但总体上参加并获得较高考试成绩的男女青年的平均分数差别不大</w:t>
      </w:r>
      <w:r>
        <w:t>,</w:t>
      </w:r>
      <w:r>
        <w:rPr>
          <w:rFonts w:hint="eastAsia"/>
        </w:rPr>
        <w:t>这与差别较明显的标准级考试情况不同。</w:t>
      </w:r>
    </w:p>
    <w:p w:rsidR="00000000" w:rsidRDefault="00000000">
      <w:pPr>
        <w:spacing w:line="280" w:lineRule="exact"/>
        <w:ind w:left="1276" w:right="1276"/>
      </w:pPr>
      <w:r>
        <w:tab/>
      </w:r>
      <w:r>
        <w:rPr>
          <w:rFonts w:hint="eastAsia"/>
        </w:rPr>
        <w:t>苏格兰离校生调查说明男女青年参加的培训方案或工作类型不同</w:t>
      </w:r>
      <w:r>
        <w:t>,</w:t>
      </w:r>
      <w:r>
        <w:rPr>
          <w:rFonts w:hint="eastAsia"/>
        </w:rPr>
        <w:t>这种区别令人关注。性别定型观念显而易见。</w:t>
      </w:r>
      <w:r>
        <w:t>1995</w:t>
      </w:r>
      <w:r>
        <w:rPr>
          <w:rFonts w:hint="eastAsia"/>
        </w:rPr>
        <w:t>年数字表明</w:t>
      </w:r>
      <w:r>
        <w:t>,</w:t>
      </w:r>
      <w:r>
        <w:rPr>
          <w:rFonts w:hint="eastAsia"/>
        </w:rPr>
        <w:t>每三名妇女中就有一人从事办事员和秘书工作培训计划</w:t>
      </w:r>
      <w:r>
        <w:t>,</w:t>
      </w:r>
      <w:r>
        <w:rPr>
          <w:rFonts w:hint="eastAsia"/>
        </w:rPr>
        <w:t>而每五名男子中有二人多从事与手工艺有关的工作的培训计划。</w:t>
      </w:r>
    </w:p>
    <w:p w:rsidR="00000000" w:rsidRDefault="00000000">
      <w:pPr>
        <w:pStyle w:val="H1"/>
        <w:keepLines w:val="0"/>
        <w:spacing w:after="140" w:line="280" w:lineRule="exact"/>
        <w:ind w:left="1276" w:right="1276"/>
        <w:jc w:val="both"/>
      </w:pPr>
      <w:r>
        <w:rPr>
          <w:rFonts w:hint="eastAsia"/>
        </w:rPr>
        <w:t>北爱尔兰</w:t>
      </w:r>
    </w:p>
    <w:p w:rsidR="00000000" w:rsidRDefault="00000000">
      <w:pPr>
        <w:pStyle w:val="H2"/>
        <w:keepLines w:val="0"/>
        <w:spacing w:line="280" w:lineRule="exact"/>
        <w:ind w:left="1276" w:right="1276"/>
        <w:jc w:val="both"/>
      </w:pPr>
      <w:r>
        <w:rPr>
          <w:rFonts w:hint="eastAsia"/>
        </w:rPr>
        <w:t>受教育的机会</w:t>
      </w:r>
    </w:p>
    <w:p w:rsidR="00000000" w:rsidRDefault="00000000">
      <w:pPr>
        <w:spacing w:line="280" w:lineRule="exact"/>
        <w:ind w:left="1276" w:right="1276"/>
      </w:pPr>
      <w:r>
        <w:tab/>
      </w:r>
      <w:r>
        <w:rPr>
          <w:rFonts w:hint="eastAsia"/>
        </w:rPr>
        <w:t>在北爱尔兰</w:t>
      </w:r>
      <w:r>
        <w:t>,</w:t>
      </w:r>
      <w:r>
        <w:rPr>
          <w:rFonts w:hint="eastAsia"/>
        </w:rPr>
        <w:t>女孩和男孩从</w:t>
      </w:r>
      <w:r>
        <w:t>4</w:t>
      </w:r>
      <w:r>
        <w:rPr>
          <w:rFonts w:hint="eastAsia"/>
        </w:rPr>
        <w:t>岁开始接受义务教育并且政府已经开始实行扩大学龄前教育方案。</w:t>
      </w:r>
      <w:r>
        <w:t>1998/99</w:t>
      </w:r>
      <w:r>
        <w:rPr>
          <w:rFonts w:hint="eastAsia"/>
        </w:rPr>
        <w:t>年</w:t>
      </w:r>
      <w:r>
        <w:t>,</w:t>
      </w:r>
      <w:r>
        <w:rPr>
          <w:rFonts w:hint="eastAsia"/>
        </w:rPr>
        <w:t>学校和其他接受资助的中心为</w:t>
      </w:r>
      <w:r>
        <w:t>57%</w:t>
      </w:r>
      <w:r>
        <w:rPr>
          <w:rFonts w:hint="eastAsia"/>
        </w:rPr>
        <w:t>的开始接受义务教育前一年的学龄儿童开办学前班。接受学前教育的男孩和女孩人数差不多。</w:t>
      </w:r>
    </w:p>
    <w:p w:rsidR="00000000" w:rsidRDefault="00000000">
      <w:pPr>
        <w:spacing w:line="280" w:lineRule="exact"/>
        <w:ind w:left="1276" w:right="1276"/>
      </w:pPr>
      <w:r>
        <w:tab/>
      </w:r>
      <w:r>
        <w:rPr>
          <w:rFonts w:hint="eastAsia"/>
        </w:rPr>
        <w:t>北爱尔兰的所有幼儿园和大部分小学都是男女同园同校。但</w:t>
      </w:r>
      <w:r>
        <w:t>17%</w:t>
      </w:r>
      <w:r>
        <w:rPr>
          <w:rFonts w:hint="eastAsia"/>
        </w:rPr>
        <w:t>和</w:t>
      </w:r>
      <w:r>
        <w:t>20%</w:t>
      </w:r>
      <w:r>
        <w:rPr>
          <w:rFonts w:hint="eastAsia"/>
        </w:rPr>
        <w:t>的中学生分别上男校和女校。</w:t>
      </w:r>
    </w:p>
    <w:p w:rsidR="00000000" w:rsidRDefault="00000000">
      <w:pPr>
        <w:spacing w:line="280" w:lineRule="exact"/>
        <w:ind w:left="1276" w:right="1276"/>
      </w:pPr>
      <w:r>
        <w:tab/>
      </w:r>
      <w:r>
        <w:rPr>
          <w:rFonts w:hint="eastAsia"/>
        </w:rPr>
        <w:t>在北爱尔兰</w:t>
      </w:r>
      <w:r>
        <w:t>,1990</w:t>
      </w:r>
      <w:r>
        <w:rPr>
          <w:rFonts w:hint="eastAsia"/>
        </w:rPr>
        <w:t>年实行的一项法定教学大纲为所有学生、不论男生女生</w:t>
      </w:r>
      <w:r>
        <w:t>,</w:t>
      </w:r>
      <w:r>
        <w:rPr>
          <w:rFonts w:hint="eastAsia"/>
        </w:rPr>
        <w:t>在整个学习期间提供接受广阔、全面教育的平等机会。该法定教学大纲由宗教教育和以下</w:t>
      </w:r>
      <w:r>
        <w:t>6</w:t>
      </w:r>
      <w:r>
        <w:rPr>
          <w:rFonts w:hint="eastAsia"/>
        </w:rPr>
        <w:t>个学科组成</w:t>
      </w:r>
      <w:r>
        <w:t>:</w:t>
      </w:r>
      <w:r>
        <w:rPr>
          <w:rFonts w:hint="eastAsia"/>
        </w:rPr>
        <w:t>英语、数学、科技、环境与社会、创造力与表现力以及语言</w:t>
      </w:r>
      <w:r>
        <w:t>(</w:t>
      </w:r>
      <w:r>
        <w:rPr>
          <w:rFonts w:hint="eastAsia"/>
        </w:rPr>
        <w:t>语言课仅适用于中学和爱尔兰中等学校</w:t>
      </w:r>
      <w:r>
        <w:t>)</w:t>
      </w:r>
      <w:r>
        <w:rPr>
          <w:rFonts w:hint="eastAsia"/>
        </w:rPr>
        <w:t>。在上述学科中</w:t>
      </w:r>
      <w:r>
        <w:t>,</w:t>
      </w:r>
      <w:r>
        <w:rPr>
          <w:rFonts w:hint="eastAsia"/>
        </w:rPr>
        <w:t>某些课程为必修课</w:t>
      </w:r>
      <w:r>
        <w:t>,</w:t>
      </w:r>
      <w:r>
        <w:rPr>
          <w:rFonts w:hint="eastAsia"/>
        </w:rPr>
        <w:t>所有学生必须至少学习其中一门课程</w:t>
      </w:r>
      <w:r>
        <w:t>,</w:t>
      </w:r>
      <w:r>
        <w:rPr>
          <w:rFonts w:hint="eastAsia"/>
        </w:rPr>
        <w:t>直到</w:t>
      </w:r>
      <w:r>
        <w:t>16</w:t>
      </w:r>
      <w:r>
        <w:rPr>
          <w:rFonts w:hint="eastAsia"/>
        </w:rPr>
        <w:t>岁。北爱尔兰学校的考评安排与英格兰和威尔士大致相同。</w:t>
      </w:r>
    </w:p>
    <w:p w:rsidR="00000000" w:rsidRDefault="00000000">
      <w:pPr>
        <w:pStyle w:val="H2"/>
        <w:keepLines w:val="0"/>
        <w:spacing w:line="280" w:lineRule="exact"/>
        <w:ind w:left="1276" w:right="1276"/>
        <w:jc w:val="both"/>
      </w:pPr>
      <w:r>
        <w:rPr>
          <w:rFonts w:hint="eastAsia"/>
        </w:rPr>
        <w:t>离校生的考试成绩</w:t>
      </w:r>
    </w:p>
    <w:p w:rsidR="00000000" w:rsidRDefault="00000000">
      <w:pPr>
        <w:spacing w:line="280" w:lineRule="exact"/>
        <w:ind w:left="1276" w:right="1276"/>
      </w:pPr>
      <w:r>
        <w:tab/>
      </w:r>
      <w:r>
        <w:rPr>
          <w:rFonts w:hint="eastAsia"/>
        </w:rPr>
        <w:t>在北爱尔兰</w:t>
      </w:r>
      <w:r>
        <w:t>,</w:t>
      </w:r>
      <w:r>
        <w:rPr>
          <w:rFonts w:hint="eastAsia"/>
        </w:rPr>
        <w:t>过去十年中没有得到中等教育普通证书</w:t>
      </w:r>
      <w:r>
        <w:t>(GCSE)</w:t>
      </w:r>
      <w:r>
        <w:rPr>
          <w:rFonts w:hint="eastAsia"/>
        </w:rPr>
        <w:t>或同等学历证书的男女生比例稳步下降</w:t>
      </w:r>
      <w:r>
        <w:t>,</w:t>
      </w:r>
      <w:r>
        <w:rPr>
          <w:rFonts w:hint="eastAsia"/>
        </w:rPr>
        <w:t>女生比例始终低于男生。</w:t>
      </w:r>
      <w:r>
        <w:t>1987/88</w:t>
      </w:r>
      <w:r>
        <w:rPr>
          <w:rFonts w:hint="eastAsia"/>
        </w:rPr>
        <w:t>年在北爱尔兰</w:t>
      </w:r>
      <w:r>
        <w:t>,16%</w:t>
      </w:r>
      <w:r>
        <w:rPr>
          <w:rFonts w:hint="eastAsia"/>
        </w:rPr>
        <w:t>的女生和</w:t>
      </w:r>
      <w:r>
        <w:t>27%</w:t>
      </w:r>
      <w:r>
        <w:rPr>
          <w:rFonts w:hint="eastAsia"/>
        </w:rPr>
        <w:t>的男生离校时没有得到任何中等教育普通证书</w:t>
      </w:r>
      <w:r>
        <w:t>,</w:t>
      </w:r>
      <w:r>
        <w:rPr>
          <w:rFonts w:hint="eastAsia"/>
        </w:rPr>
        <w:t>但至</w:t>
      </w:r>
      <w:r>
        <w:t>1996/97</w:t>
      </w:r>
      <w:r>
        <w:rPr>
          <w:rFonts w:hint="eastAsia"/>
        </w:rPr>
        <w:t>年</w:t>
      </w:r>
      <w:r>
        <w:t>,</w:t>
      </w:r>
      <w:r>
        <w:rPr>
          <w:rFonts w:hint="eastAsia"/>
        </w:rPr>
        <w:t>可比数字分别降至</w:t>
      </w:r>
      <w:r>
        <w:t>5%</w:t>
      </w:r>
      <w:r>
        <w:rPr>
          <w:rFonts w:hint="eastAsia"/>
        </w:rPr>
        <w:t>和</w:t>
      </w:r>
      <w:r>
        <w:t>8%</w:t>
      </w:r>
      <w:r>
        <w:rPr>
          <w:rFonts w:hint="eastAsia"/>
        </w:rPr>
        <w:t>。</w:t>
      </w:r>
    </w:p>
    <w:p w:rsidR="00000000" w:rsidRDefault="00000000">
      <w:pPr>
        <w:spacing w:line="280" w:lineRule="exact"/>
        <w:ind w:left="1276" w:right="1276"/>
      </w:pPr>
      <w:r>
        <w:tab/>
      </w:r>
      <w:r>
        <w:rPr>
          <w:rFonts w:hint="eastAsia"/>
        </w:rPr>
        <w:t>在中等教育普通证书一级</w:t>
      </w:r>
      <w:r>
        <w:t>,</w:t>
      </w:r>
      <w:r>
        <w:rPr>
          <w:rFonts w:hint="eastAsia"/>
        </w:rPr>
        <w:t>学生成绩显著提高</w:t>
      </w:r>
      <w:r>
        <w:t>,</w:t>
      </w:r>
      <w:r>
        <w:rPr>
          <w:rFonts w:hint="eastAsia"/>
        </w:rPr>
        <w:t>女生分数始终超过男生。</w:t>
      </w:r>
      <w:r>
        <w:t>1987/88</w:t>
      </w:r>
      <w:r>
        <w:rPr>
          <w:rFonts w:hint="eastAsia"/>
        </w:rPr>
        <w:t>年和</w:t>
      </w:r>
      <w:r>
        <w:t>1996/97</w:t>
      </w:r>
      <w:r>
        <w:rPr>
          <w:rFonts w:hint="eastAsia"/>
        </w:rPr>
        <w:t>年间</w:t>
      </w:r>
      <w:r>
        <w:t>,</w:t>
      </w:r>
      <w:r>
        <w:rPr>
          <w:rFonts w:hint="eastAsia"/>
        </w:rPr>
        <w:t>获得中等教育普通证书而且成绩在</w:t>
      </w:r>
      <w:r>
        <w:t>A-C</w:t>
      </w:r>
      <w:r>
        <w:rPr>
          <w:rFonts w:hint="eastAsia"/>
        </w:rPr>
        <w:t>级的女生比例从</w:t>
      </w:r>
      <w:r>
        <w:t>67%</w:t>
      </w:r>
      <w:r>
        <w:rPr>
          <w:rFonts w:hint="eastAsia"/>
        </w:rPr>
        <w:t>增至</w:t>
      </w:r>
      <w:r>
        <w:t>83%,</w:t>
      </w:r>
      <w:r>
        <w:rPr>
          <w:rFonts w:hint="eastAsia"/>
        </w:rPr>
        <w:t>而男生的可比数字分别为</w:t>
      </w:r>
      <w:r>
        <w:t>53%</w:t>
      </w:r>
      <w:r>
        <w:rPr>
          <w:rFonts w:hint="eastAsia"/>
        </w:rPr>
        <w:t>和</w:t>
      </w:r>
      <w:r>
        <w:t>73%</w:t>
      </w:r>
      <w:r>
        <w:rPr>
          <w:rFonts w:hint="eastAsia"/>
        </w:rPr>
        <w:t>。</w:t>
      </w:r>
    </w:p>
    <w:p w:rsidR="00000000" w:rsidRDefault="00000000">
      <w:pPr>
        <w:spacing w:line="280" w:lineRule="exact"/>
        <w:ind w:left="1276" w:right="1276"/>
      </w:pPr>
      <w:r>
        <w:tab/>
      </w:r>
      <w:r>
        <w:rPr>
          <w:rFonts w:hint="eastAsia"/>
        </w:rPr>
        <w:t>在中等教育普通证书较高一级</w:t>
      </w:r>
      <w:r>
        <w:t>,</w:t>
      </w:r>
      <w:r>
        <w:rPr>
          <w:rFonts w:hint="eastAsia"/>
        </w:rPr>
        <w:t>即中等教育普通证书考试中</w:t>
      </w:r>
      <w:r>
        <w:t>5</w:t>
      </w:r>
      <w:r>
        <w:rPr>
          <w:rFonts w:hint="eastAsia"/>
        </w:rPr>
        <w:t>门以上为</w:t>
      </w:r>
      <w:r>
        <w:t>A-C,</w:t>
      </w:r>
      <w:r>
        <w:rPr>
          <w:rFonts w:hint="eastAsia"/>
        </w:rPr>
        <w:t>男女生的情况相似。女生成绩继续高于男生</w:t>
      </w:r>
      <w:r>
        <w:t>,</w:t>
      </w:r>
      <w:r>
        <w:rPr>
          <w:rFonts w:hint="eastAsia"/>
        </w:rPr>
        <w:t>但差距更明显。</w:t>
      </w:r>
      <w:r>
        <w:t>1987/88</w:t>
      </w:r>
      <w:r>
        <w:rPr>
          <w:rFonts w:hint="eastAsia"/>
        </w:rPr>
        <w:t>年</w:t>
      </w:r>
      <w:r>
        <w:t>,41%</w:t>
      </w:r>
      <w:r>
        <w:rPr>
          <w:rFonts w:hint="eastAsia"/>
        </w:rPr>
        <w:t>的女生达到较高水平</w:t>
      </w:r>
      <w:r>
        <w:t>;1996/97</w:t>
      </w:r>
      <w:r>
        <w:rPr>
          <w:rFonts w:hint="eastAsia"/>
        </w:rPr>
        <w:t>年</w:t>
      </w:r>
      <w:r>
        <w:t>,</w:t>
      </w:r>
      <w:r>
        <w:rPr>
          <w:rFonts w:hint="eastAsia"/>
        </w:rPr>
        <w:t>这一数字增至</w:t>
      </w:r>
      <w:r>
        <w:t>61%;</w:t>
      </w:r>
      <w:r>
        <w:rPr>
          <w:rFonts w:hint="eastAsia"/>
        </w:rPr>
        <w:t>对男生而言</w:t>
      </w:r>
      <w:r>
        <w:t>,</w:t>
      </w:r>
      <w:r>
        <w:rPr>
          <w:rFonts w:hint="eastAsia"/>
        </w:rPr>
        <w:t>这一数字分别为</w:t>
      </w:r>
      <w:r>
        <w:t>33%</w:t>
      </w:r>
      <w:r>
        <w:rPr>
          <w:rFonts w:hint="eastAsia"/>
        </w:rPr>
        <w:t>和</w:t>
      </w:r>
      <w:r>
        <w:t>48%</w:t>
      </w:r>
      <w:r>
        <w:rPr>
          <w:rFonts w:hint="eastAsia"/>
        </w:rPr>
        <w:t>。因此</w:t>
      </w:r>
      <w:r>
        <w:t>,</w:t>
      </w:r>
      <w:r>
        <w:rPr>
          <w:rFonts w:hint="eastAsia"/>
        </w:rPr>
        <w:t>虽然男女生的成绩都有所提高</w:t>
      </w:r>
      <w:r>
        <w:t>,</w:t>
      </w:r>
      <w:r>
        <w:rPr>
          <w:rFonts w:hint="eastAsia"/>
        </w:rPr>
        <w:t>但女生成绩超过男生更多。</w:t>
      </w:r>
    </w:p>
    <w:p w:rsidR="00000000" w:rsidRDefault="00000000">
      <w:pPr>
        <w:spacing w:line="280" w:lineRule="exact"/>
        <w:ind w:left="1276" w:right="1276"/>
      </w:pPr>
      <w:r>
        <w:tab/>
      </w:r>
      <w:r>
        <w:rPr>
          <w:rFonts w:hint="eastAsia"/>
        </w:rPr>
        <w:t>在北爱尔兰审查成绩为</w:t>
      </w:r>
      <w:r>
        <w:t>A</w:t>
      </w:r>
      <w:r>
        <w:rPr>
          <w:rFonts w:hint="eastAsia"/>
        </w:rPr>
        <w:t>和相当</w:t>
      </w:r>
      <w:r>
        <w:t>A</w:t>
      </w:r>
      <w:r>
        <w:rPr>
          <w:rFonts w:hint="eastAsia"/>
        </w:rPr>
        <w:t>的学生时</w:t>
      </w:r>
      <w:r>
        <w:t>,</w:t>
      </w:r>
      <w:r>
        <w:rPr>
          <w:rFonts w:hint="eastAsia"/>
        </w:rPr>
        <w:t>发现女生成绩仍超过男生。</w:t>
      </w:r>
      <w:r>
        <w:t>1987/88</w:t>
      </w:r>
      <w:r>
        <w:rPr>
          <w:rFonts w:hint="eastAsia"/>
        </w:rPr>
        <w:t>年</w:t>
      </w:r>
      <w:r>
        <w:t>,29%</w:t>
      </w:r>
      <w:r>
        <w:rPr>
          <w:rFonts w:hint="eastAsia"/>
        </w:rPr>
        <w:t>的离校女生至少一门为</w:t>
      </w:r>
      <w:r>
        <w:t>A</w:t>
      </w:r>
      <w:r>
        <w:rPr>
          <w:rFonts w:hint="eastAsia"/>
        </w:rPr>
        <w:t>或相当于</w:t>
      </w:r>
      <w:r>
        <w:t>A,</w:t>
      </w:r>
      <w:r>
        <w:rPr>
          <w:rFonts w:hint="eastAsia"/>
        </w:rPr>
        <w:t>而只有</w:t>
      </w:r>
      <w:r>
        <w:t>23%</w:t>
      </w:r>
      <w:r>
        <w:rPr>
          <w:rFonts w:hint="eastAsia"/>
        </w:rPr>
        <w:t>的离校男生获得同样的成绩。到</w:t>
      </w:r>
      <w:r>
        <w:t>1996/97</w:t>
      </w:r>
      <w:r>
        <w:rPr>
          <w:rFonts w:hint="eastAsia"/>
        </w:rPr>
        <w:t>年</w:t>
      </w:r>
      <w:r>
        <w:t>,</w:t>
      </w:r>
      <w:r>
        <w:rPr>
          <w:rFonts w:hint="eastAsia"/>
        </w:rPr>
        <w:t>获得这一成绩的女生比例从</w:t>
      </w:r>
      <w:r>
        <w:t>11%</w:t>
      </w:r>
      <w:r>
        <w:rPr>
          <w:rFonts w:hint="eastAsia"/>
        </w:rPr>
        <w:t>增至</w:t>
      </w:r>
      <w:r>
        <w:t>40%,</w:t>
      </w:r>
      <w:r>
        <w:rPr>
          <w:rFonts w:hint="eastAsia"/>
        </w:rPr>
        <w:t>男生从</w:t>
      </w:r>
      <w:r>
        <w:t>6%</w:t>
      </w:r>
      <w:r>
        <w:rPr>
          <w:rFonts w:hint="eastAsia"/>
        </w:rPr>
        <w:t>增至</w:t>
      </w:r>
      <w:r>
        <w:t>29%</w:t>
      </w:r>
      <w:r>
        <w:rPr>
          <w:rFonts w:hint="eastAsia"/>
        </w:rPr>
        <w:t>。</w:t>
      </w:r>
    </w:p>
    <w:p w:rsidR="00000000" w:rsidRDefault="00000000">
      <w:pPr>
        <w:pStyle w:val="H2"/>
        <w:keepLines w:val="0"/>
        <w:spacing w:line="280" w:lineRule="exact"/>
        <w:ind w:left="1276" w:right="1276"/>
        <w:jc w:val="both"/>
      </w:pPr>
      <w:r>
        <w:rPr>
          <w:rFonts w:hint="eastAsia"/>
        </w:rPr>
        <w:t>进修和高等教育</w:t>
      </w:r>
    </w:p>
    <w:p w:rsidR="00000000" w:rsidRDefault="00000000">
      <w:pPr>
        <w:spacing w:line="280" w:lineRule="exact"/>
        <w:ind w:left="1276" w:right="1276"/>
      </w:pPr>
      <w:r>
        <w:tab/>
        <w:t>1994/95</w:t>
      </w:r>
      <w:r>
        <w:rPr>
          <w:rFonts w:hint="eastAsia"/>
        </w:rPr>
        <w:t>年和</w:t>
      </w:r>
      <w:r>
        <w:t>1997/98</w:t>
      </w:r>
      <w:r>
        <w:rPr>
          <w:rFonts w:hint="eastAsia"/>
        </w:rPr>
        <w:t>年间</w:t>
      </w:r>
      <w:r>
        <w:t>,</w:t>
      </w:r>
      <w:r>
        <w:rPr>
          <w:rFonts w:hint="eastAsia"/>
        </w:rPr>
        <w:t>北爱尔兰高等教育新生增加了</w:t>
      </w:r>
      <w:r>
        <w:t>20%</w:t>
      </w:r>
      <w:r>
        <w:rPr>
          <w:rFonts w:hint="eastAsia"/>
        </w:rPr>
        <w:t>以上。</w:t>
      </w:r>
      <w:r>
        <w:t>1994/95</w:t>
      </w:r>
      <w:r>
        <w:rPr>
          <w:rFonts w:hint="eastAsia"/>
        </w:rPr>
        <w:t>年和</w:t>
      </w:r>
      <w:r>
        <w:t>1996/97</w:t>
      </w:r>
      <w:r>
        <w:rPr>
          <w:rFonts w:hint="eastAsia"/>
        </w:rPr>
        <w:t>年间</w:t>
      </w:r>
      <w:r>
        <w:t>,</w:t>
      </w:r>
      <w:r>
        <w:rPr>
          <w:rFonts w:hint="eastAsia"/>
        </w:rPr>
        <w:t>全日制新生中的男生增加了</w:t>
      </w:r>
      <w:r>
        <w:t>4%;</w:t>
      </w:r>
      <w:r>
        <w:rPr>
          <w:rFonts w:hint="eastAsia"/>
        </w:rPr>
        <w:t>同期高等教育全日制新生中的女生增加了</w:t>
      </w:r>
      <w:r>
        <w:t>20%</w:t>
      </w:r>
      <w:r>
        <w:rPr>
          <w:rFonts w:hint="eastAsia"/>
        </w:rPr>
        <w:t>。最近</w:t>
      </w:r>
      <w:r>
        <w:t>,</w:t>
      </w:r>
      <w:r>
        <w:rPr>
          <w:rFonts w:hint="eastAsia"/>
        </w:rPr>
        <w:t>非全日制新生增加</w:t>
      </w:r>
      <w:r>
        <w:t>,</w:t>
      </w:r>
      <w:r>
        <w:rPr>
          <w:rFonts w:hint="eastAsia"/>
        </w:rPr>
        <w:t>其部分原因是将进修课程纳入主流。自</w:t>
      </w:r>
      <w:r>
        <w:t>1994/95</w:t>
      </w:r>
      <w:r>
        <w:rPr>
          <w:rFonts w:hint="eastAsia"/>
        </w:rPr>
        <w:t>年以来</w:t>
      </w:r>
      <w:r>
        <w:t>,</w:t>
      </w:r>
      <w:r>
        <w:rPr>
          <w:rFonts w:hint="eastAsia"/>
        </w:rPr>
        <w:t>非全日制女生增加了</w:t>
      </w:r>
      <w:r>
        <w:t>70%,</w:t>
      </w:r>
      <w:r>
        <w:rPr>
          <w:rFonts w:hint="eastAsia"/>
        </w:rPr>
        <w:t>而非全日制男生只增加了</w:t>
      </w:r>
      <w:r>
        <w:t>19%</w:t>
      </w:r>
      <w:r>
        <w:rPr>
          <w:rFonts w:hint="eastAsia"/>
        </w:rPr>
        <w:t>。目前</w:t>
      </w:r>
      <w:r>
        <w:t>,</w:t>
      </w:r>
      <w:r>
        <w:rPr>
          <w:rFonts w:hint="eastAsia"/>
        </w:rPr>
        <w:t>北爱尔兰全部高等教育新生中女生占</w:t>
      </w:r>
      <w:r>
        <w:t>56%,</w:t>
      </w:r>
      <w:r>
        <w:rPr>
          <w:rFonts w:hint="eastAsia"/>
        </w:rPr>
        <w:t>被录取的本科生和研究生中女生分别占</w:t>
      </w:r>
      <w:r>
        <w:t>57%</w:t>
      </w:r>
      <w:r>
        <w:rPr>
          <w:rFonts w:hint="eastAsia"/>
        </w:rPr>
        <w:t>和</w:t>
      </w:r>
      <w:r>
        <w:t>52%</w:t>
      </w:r>
      <w:r>
        <w:rPr>
          <w:rFonts w:hint="eastAsia"/>
        </w:rPr>
        <w:t>。</w:t>
      </w:r>
    </w:p>
    <w:p w:rsidR="00000000" w:rsidRDefault="00000000">
      <w:pPr>
        <w:spacing w:line="280" w:lineRule="exact"/>
        <w:ind w:left="1276" w:right="1276"/>
      </w:pPr>
      <w:r>
        <w:tab/>
        <w:t>1996/97</w:t>
      </w:r>
      <w:r>
        <w:rPr>
          <w:rFonts w:hint="eastAsia"/>
        </w:rPr>
        <w:t>年</w:t>
      </w:r>
      <w:r>
        <w:t>,</w:t>
      </w:r>
      <w:r>
        <w:rPr>
          <w:rFonts w:hint="eastAsia"/>
        </w:rPr>
        <w:t>北爱尔兰获得高等教育学历的大多数住校生是女生。得学士学位的男女毕业生中</w:t>
      </w:r>
      <w:r>
        <w:t>,</w:t>
      </w:r>
      <w:r>
        <w:rPr>
          <w:rFonts w:hint="eastAsia"/>
        </w:rPr>
        <w:t>获一等优异学位的比例大致相同</w:t>
      </w:r>
      <w:r>
        <w:t>(6%)</w:t>
      </w:r>
      <w:r>
        <w:rPr>
          <w:rFonts w:hint="eastAsia"/>
        </w:rPr>
        <w:t>。北爱尔兰学士学位毕业生中获二等偏上优异学位的女生所占比例高于男生</w:t>
      </w:r>
      <w:r>
        <w:t>(</w:t>
      </w:r>
      <w:r>
        <w:rPr>
          <w:rFonts w:hint="eastAsia"/>
        </w:rPr>
        <w:t>女生为</w:t>
      </w:r>
      <w:r>
        <w:t>47%,</w:t>
      </w:r>
      <w:r>
        <w:rPr>
          <w:rFonts w:hint="eastAsia"/>
        </w:rPr>
        <w:t>男生为</w:t>
      </w:r>
      <w:r>
        <w:t>37%),</w:t>
      </w:r>
      <w:r>
        <w:rPr>
          <w:rFonts w:hint="eastAsia"/>
        </w:rPr>
        <w:t>获三等优异学位的女生所占比例低于男生</w:t>
      </w:r>
      <w:r>
        <w:t>(</w:t>
      </w:r>
      <w:r>
        <w:rPr>
          <w:rFonts w:hint="eastAsia"/>
        </w:rPr>
        <w:t>女生为</w:t>
      </w:r>
      <w:r>
        <w:t>3%,</w:t>
      </w:r>
      <w:r>
        <w:rPr>
          <w:rFonts w:hint="eastAsia"/>
        </w:rPr>
        <w:t>男生为</w:t>
      </w:r>
      <w:r>
        <w:t>6%)</w:t>
      </w:r>
      <w:r>
        <w:rPr>
          <w:rFonts w:hint="eastAsia"/>
        </w:rPr>
        <w:t>。</w:t>
      </w:r>
    </w:p>
    <w:p w:rsidR="00000000" w:rsidRDefault="00000000">
      <w:pPr>
        <w:pStyle w:val="H2"/>
        <w:keepLines w:val="0"/>
        <w:spacing w:line="280" w:lineRule="exact"/>
        <w:ind w:left="1276" w:right="1276"/>
        <w:jc w:val="both"/>
      </w:pPr>
      <w:r>
        <w:rPr>
          <w:rFonts w:hint="eastAsia"/>
        </w:rPr>
        <w:t>女教师的地位</w:t>
      </w:r>
    </w:p>
    <w:p w:rsidR="00000000" w:rsidRDefault="00000000">
      <w:pPr>
        <w:spacing w:line="280" w:lineRule="exact"/>
        <w:ind w:left="1276" w:right="1276"/>
      </w:pPr>
      <w:r>
        <w:tab/>
      </w:r>
      <w:r>
        <w:rPr>
          <w:rFonts w:hint="eastAsia"/>
        </w:rPr>
        <w:t>在北爱尔兰</w:t>
      </w:r>
      <w:r>
        <w:t>,</w:t>
      </w:r>
      <w:r>
        <w:rPr>
          <w:rFonts w:hint="eastAsia"/>
        </w:rPr>
        <w:t>从事教师行业的妇女很多</w:t>
      </w:r>
      <w:r>
        <w:t>,</w:t>
      </w:r>
      <w:r>
        <w:rPr>
          <w:rFonts w:hint="eastAsia"/>
        </w:rPr>
        <w:t>而且这一行业继续吸引着妇女。</w:t>
      </w:r>
      <w:r>
        <w:t>1998</w:t>
      </w:r>
      <w:r>
        <w:rPr>
          <w:rFonts w:hint="eastAsia"/>
        </w:rPr>
        <w:t>年</w:t>
      </w:r>
      <w:r>
        <w:t>,</w:t>
      </w:r>
      <w:r>
        <w:rPr>
          <w:rFonts w:hint="eastAsia"/>
        </w:rPr>
        <w:t>北爱尔兰教师中</w:t>
      </w:r>
      <w:r>
        <w:t>71%</w:t>
      </w:r>
      <w:r>
        <w:rPr>
          <w:rFonts w:hint="eastAsia"/>
        </w:rPr>
        <w:t>为妇女</w:t>
      </w:r>
      <w:r>
        <w:t>:</w:t>
      </w:r>
      <w:r>
        <w:rPr>
          <w:rFonts w:hint="eastAsia"/>
        </w:rPr>
        <w:t>在幼儿园和小学占</w:t>
      </w:r>
      <w:r>
        <w:t>88%,</w:t>
      </w:r>
      <w:r>
        <w:rPr>
          <w:rFonts w:hint="eastAsia"/>
        </w:rPr>
        <w:t>在中学占</w:t>
      </w:r>
      <w:r>
        <w:t>60%,</w:t>
      </w:r>
      <w:r>
        <w:rPr>
          <w:rFonts w:hint="eastAsia"/>
        </w:rPr>
        <w:t>在文法学校占</w:t>
      </w:r>
      <w:r>
        <w:t>56%</w:t>
      </w:r>
      <w:r>
        <w:rPr>
          <w:rFonts w:hint="eastAsia"/>
        </w:rPr>
        <w:t>。培养合格教师的初级教师培训班的新生中</w:t>
      </w:r>
      <w:r>
        <w:t>,</w:t>
      </w:r>
      <w:r>
        <w:rPr>
          <w:rFonts w:hint="eastAsia"/>
        </w:rPr>
        <w:t>妇女约占</w:t>
      </w:r>
      <w:r>
        <w:t>70%</w:t>
      </w:r>
      <w:r>
        <w:rPr>
          <w:rFonts w:hint="eastAsia"/>
        </w:rPr>
        <w:t>。</w:t>
      </w:r>
    </w:p>
    <w:p w:rsidR="00000000" w:rsidRDefault="00000000">
      <w:pPr>
        <w:spacing w:line="280" w:lineRule="exact"/>
        <w:ind w:left="1276" w:right="1276"/>
      </w:pPr>
      <w:r>
        <w:tab/>
        <w:t>1995</w:t>
      </w:r>
      <w:r>
        <w:rPr>
          <w:rFonts w:hint="eastAsia"/>
        </w:rPr>
        <w:t>年和</w:t>
      </w:r>
      <w:r>
        <w:t>1998</w:t>
      </w:r>
      <w:r>
        <w:rPr>
          <w:rFonts w:hint="eastAsia"/>
        </w:rPr>
        <w:t>年间在北爱尔兰</w:t>
      </w:r>
      <w:r>
        <w:t>,</w:t>
      </w:r>
      <w:r>
        <w:rPr>
          <w:rFonts w:hint="eastAsia"/>
        </w:rPr>
        <w:t>女校长所占比例从</w:t>
      </w:r>
      <w:r>
        <w:t>41%</w:t>
      </w:r>
      <w:r>
        <w:rPr>
          <w:rFonts w:hint="eastAsia"/>
        </w:rPr>
        <w:t>增至</w:t>
      </w:r>
      <w:r>
        <w:t>43%,</w:t>
      </w:r>
      <w:r>
        <w:rPr>
          <w:rFonts w:hint="eastAsia"/>
        </w:rPr>
        <w:t>但同期女副校长所占比例与此相反</w:t>
      </w:r>
      <w:r>
        <w:t>,</w:t>
      </w:r>
      <w:r>
        <w:rPr>
          <w:rFonts w:hint="eastAsia"/>
        </w:rPr>
        <w:t>从</w:t>
      </w:r>
      <w:r>
        <w:t>62%</w:t>
      </w:r>
      <w:r>
        <w:rPr>
          <w:rFonts w:hint="eastAsia"/>
        </w:rPr>
        <w:t>降至</w:t>
      </w:r>
      <w:r>
        <w:t>58%</w:t>
      </w:r>
      <w:r>
        <w:rPr>
          <w:rFonts w:hint="eastAsia"/>
        </w:rPr>
        <w:t>。</w:t>
      </w:r>
      <w:r>
        <w:t>1998</w:t>
      </w:r>
      <w:r>
        <w:rPr>
          <w:rFonts w:hint="eastAsia"/>
        </w:rPr>
        <w:t>年</w:t>
      </w:r>
      <w:r>
        <w:t>,</w:t>
      </w:r>
      <w:r>
        <w:rPr>
          <w:rFonts w:hint="eastAsia"/>
        </w:rPr>
        <w:t>担任幼儿园园长和小学校长的妇女占</w:t>
      </w:r>
      <w:r>
        <w:t>47%,</w:t>
      </w:r>
      <w:r>
        <w:rPr>
          <w:rFonts w:hint="eastAsia"/>
        </w:rPr>
        <w:t>担任副园长和副校长的妇女占</w:t>
      </w:r>
      <w:r>
        <w:t>69%,</w:t>
      </w:r>
      <w:r>
        <w:rPr>
          <w:rFonts w:hint="eastAsia"/>
        </w:rPr>
        <w:t>而</w:t>
      </w:r>
      <w:r>
        <w:t>1995</w:t>
      </w:r>
      <w:r>
        <w:rPr>
          <w:rFonts w:hint="eastAsia"/>
        </w:rPr>
        <w:t>年园长、校长为</w:t>
      </w:r>
      <w:r>
        <w:t>45%</w:t>
      </w:r>
      <w:r>
        <w:rPr>
          <w:rFonts w:hint="eastAsia"/>
        </w:rPr>
        <w:t>和副园长和副校长为</w:t>
      </w:r>
      <w:r>
        <w:t>81%;</w:t>
      </w:r>
      <w:r>
        <w:rPr>
          <w:rFonts w:hint="eastAsia"/>
        </w:rPr>
        <w:t>同期担任中学校长的妇女占</w:t>
      </w:r>
      <w:r>
        <w:t>22%,</w:t>
      </w:r>
      <w:r>
        <w:rPr>
          <w:rFonts w:hint="eastAsia"/>
        </w:rPr>
        <w:t>担任中学副校长的妇女占</w:t>
      </w:r>
      <w:r>
        <w:t>39%,</w:t>
      </w:r>
      <w:r>
        <w:rPr>
          <w:rFonts w:hint="eastAsia"/>
        </w:rPr>
        <w:t>而</w:t>
      </w:r>
      <w:r>
        <w:t>1995</w:t>
      </w:r>
      <w:r>
        <w:rPr>
          <w:rFonts w:hint="eastAsia"/>
        </w:rPr>
        <w:t>年分别为</w:t>
      </w:r>
      <w:r>
        <w:t>19%</w:t>
      </w:r>
      <w:r>
        <w:rPr>
          <w:rFonts w:hint="eastAsia"/>
        </w:rPr>
        <w:t>和</w:t>
      </w:r>
      <w:r>
        <w:t>36%</w:t>
      </w:r>
      <w:r>
        <w:rPr>
          <w:rFonts w:hint="eastAsia"/>
        </w:rPr>
        <w:t>。担任文法学校校长的妇女所占比例从</w:t>
      </w:r>
      <w:r>
        <w:t>1995</w:t>
      </w:r>
      <w:r>
        <w:rPr>
          <w:rFonts w:hint="eastAsia"/>
        </w:rPr>
        <w:t>年的</w:t>
      </w:r>
      <w:r>
        <w:t>29%</w:t>
      </w:r>
      <w:r>
        <w:rPr>
          <w:rFonts w:hint="eastAsia"/>
        </w:rPr>
        <w:t>降至</w:t>
      </w:r>
      <w:r>
        <w:t>1998</w:t>
      </w:r>
      <w:r>
        <w:rPr>
          <w:rFonts w:hint="eastAsia"/>
        </w:rPr>
        <w:t>年的</w:t>
      </w:r>
      <w:r>
        <w:t>27%</w:t>
      </w:r>
      <w:r>
        <w:rPr>
          <w:rFonts w:hint="eastAsia"/>
        </w:rPr>
        <w:t>。</w:t>
      </w:r>
    </w:p>
    <w:p w:rsidR="00000000" w:rsidRDefault="00000000">
      <w:pPr>
        <w:pStyle w:val="H1"/>
        <w:keepLines w:val="0"/>
        <w:spacing w:after="140" w:line="280" w:lineRule="exact"/>
        <w:ind w:left="1276" w:right="1276"/>
        <w:jc w:val="both"/>
      </w:pPr>
      <w:r>
        <w:rPr>
          <w:rFonts w:hint="eastAsia"/>
        </w:rPr>
        <w:t>威尔士</w:t>
      </w:r>
    </w:p>
    <w:p w:rsidR="00000000" w:rsidRDefault="00000000">
      <w:pPr>
        <w:spacing w:line="280" w:lineRule="exact"/>
        <w:ind w:left="1276" w:right="1276"/>
      </w:pPr>
      <w:r>
        <w:tab/>
        <w:t>1997</w:t>
      </w:r>
      <w:r>
        <w:rPr>
          <w:rFonts w:hint="eastAsia"/>
        </w:rPr>
        <w:t>年</w:t>
      </w:r>
      <w:r>
        <w:t>7</w:t>
      </w:r>
      <w:r>
        <w:rPr>
          <w:rFonts w:hint="eastAsia"/>
        </w:rPr>
        <w:t>月发表第一个专门为现代威尔士编写的白皮书《共同建设优等学校》。白皮书反映了威尔士教育制度的独特性</w:t>
      </w:r>
      <w:r>
        <w:t>,</w:t>
      </w:r>
      <w:r>
        <w:rPr>
          <w:rFonts w:hint="eastAsia"/>
        </w:rPr>
        <w:t>承诺在执行政策时承认威尔士的特殊情况。</w:t>
      </w:r>
    </w:p>
    <w:p w:rsidR="00000000" w:rsidRDefault="00000000">
      <w:pPr>
        <w:spacing w:line="280" w:lineRule="exact"/>
        <w:ind w:left="1276" w:right="1276"/>
      </w:pPr>
      <w:r>
        <w:tab/>
      </w:r>
      <w:r>
        <w:rPr>
          <w:rFonts w:hint="eastAsia"/>
        </w:rPr>
        <w:t>白皮书明确指出</w:t>
      </w:r>
      <w:r>
        <w:t>,</w:t>
      </w:r>
      <w:r>
        <w:rPr>
          <w:rFonts w:hint="eastAsia"/>
        </w:rPr>
        <w:t>在广阔、均衡的教学大纲范围内提高语文和算术水平是政府提高教育成绩方案的核心。政府认为</w:t>
      </w:r>
      <w:r>
        <w:t>,</w:t>
      </w:r>
      <w:r>
        <w:rPr>
          <w:rFonts w:hint="eastAsia"/>
        </w:rPr>
        <w:t>只有各级共同努力提高语文和算术水平</w:t>
      </w:r>
      <w:r>
        <w:t>,</w:t>
      </w:r>
      <w:r>
        <w:rPr>
          <w:rFonts w:hint="eastAsia"/>
        </w:rPr>
        <w:t>才能实现提高威尔士教育水平这一不断发展的目标。</w:t>
      </w:r>
    </w:p>
    <w:p w:rsidR="00000000" w:rsidRDefault="00000000">
      <w:pPr>
        <w:pStyle w:val="H2"/>
        <w:keepLines w:val="0"/>
        <w:spacing w:line="280" w:lineRule="exact"/>
        <w:ind w:left="1276" w:right="1276"/>
        <w:jc w:val="both"/>
      </w:pPr>
      <w:r>
        <w:rPr>
          <w:rFonts w:hint="eastAsia"/>
        </w:rPr>
        <w:t>男女生成绩比较</w:t>
      </w:r>
    </w:p>
    <w:p w:rsidR="00000000" w:rsidRDefault="00000000">
      <w:pPr>
        <w:spacing w:line="280" w:lineRule="exact"/>
        <w:ind w:left="1276" w:right="1276"/>
      </w:pPr>
      <w:r>
        <w:tab/>
        <w:t>1997</w:t>
      </w:r>
      <w:r>
        <w:rPr>
          <w:rFonts w:hint="eastAsia"/>
        </w:rPr>
        <w:t>年</w:t>
      </w:r>
      <w:r>
        <w:t>,</w:t>
      </w:r>
      <w:r>
        <w:rPr>
          <w:rFonts w:hint="eastAsia"/>
        </w:rPr>
        <w:t>中等教育普通证书</w:t>
      </w:r>
      <w:r>
        <w:t>(GCSE)</w:t>
      </w:r>
      <w:r>
        <w:rPr>
          <w:rFonts w:hint="eastAsia"/>
        </w:rPr>
        <w:t>考试</w:t>
      </w:r>
      <w:r>
        <w:t>5</w:t>
      </w:r>
      <w:r>
        <w:rPr>
          <w:rFonts w:hint="eastAsia"/>
        </w:rPr>
        <w:t>门课以上获</w:t>
      </w:r>
      <w:r>
        <w:t>A-C</w:t>
      </w:r>
      <w:r>
        <w:rPr>
          <w:rFonts w:hint="eastAsia"/>
        </w:rPr>
        <w:t>的男生占</w:t>
      </w:r>
      <w:r>
        <w:t>39%,</w:t>
      </w:r>
      <w:r>
        <w:rPr>
          <w:rFonts w:hint="eastAsia"/>
        </w:rPr>
        <w:t>而女生占</w:t>
      </w:r>
      <w:r>
        <w:t>49%</w:t>
      </w:r>
      <w:r>
        <w:rPr>
          <w:rFonts w:hint="eastAsia"/>
        </w:rPr>
        <w:t>。英语课</w:t>
      </w:r>
      <w:r>
        <w:t>,41%</w:t>
      </w:r>
      <w:r>
        <w:rPr>
          <w:rFonts w:hint="eastAsia"/>
        </w:rPr>
        <w:t>的男生中等教育普通证书</w:t>
      </w:r>
      <w:r>
        <w:t>(GCSE)</w:t>
      </w:r>
      <w:r>
        <w:rPr>
          <w:rFonts w:hint="eastAsia"/>
        </w:rPr>
        <w:t>考试获</w:t>
      </w:r>
      <w:r>
        <w:t>A-C,</w:t>
      </w:r>
      <w:r>
        <w:rPr>
          <w:rFonts w:hint="eastAsia"/>
        </w:rPr>
        <w:t>而获得同样成绩的女生为</w:t>
      </w:r>
      <w:r>
        <w:t>59%</w:t>
      </w:r>
      <w:r>
        <w:rPr>
          <w:rFonts w:hint="eastAsia"/>
        </w:rPr>
        <w:t>。数学和科学这二门课的差距不明显</w:t>
      </w:r>
      <w:r>
        <w:t>,</w:t>
      </w:r>
      <w:r>
        <w:rPr>
          <w:rFonts w:hint="eastAsia"/>
        </w:rPr>
        <w:t>数学得</w:t>
      </w:r>
      <w:r>
        <w:t>A-C</w:t>
      </w:r>
      <w:r>
        <w:rPr>
          <w:rFonts w:hint="eastAsia"/>
        </w:rPr>
        <w:t>的男生为</w:t>
      </w:r>
      <w:r>
        <w:t>40%,</w:t>
      </w:r>
      <w:r>
        <w:rPr>
          <w:rFonts w:hint="eastAsia"/>
        </w:rPr>
        <w:t>而女生为</w:t>
      </w:r>
      <w:r>
        <w:t>43%;</w:t>
      </w:r>
      <w:r>
        <w:rPr>
          <w:rFonts w:hint="eastAsia"/>
        </w:rPr>
        <w:t>科学得同样成绩的男生为</w:t>
      </w:r>
      <w:r>
        <w:t>43%,</w:t>
      </w:r>
      <w:r>
        <w:rPr>
          <w:rFonts w:hint="eastAsia"/>
        </w:rPr>
        <w:t>女生为</w:t>
      </w:r>
      <w:r>
        <w:t>46%</w:t>
      </w:r>
      <w:r>
        <w:rPr>
          <w:rFonts w:hint="eastAsia"/>
        </w:rPr>
        <w:t>。</w:t>
      </w:r>
      <w:r>
        <w:t>31%</w:t>
      </w:r>
      <w:r>
        <w:rPr>
          <w:rFonts w:hint="eastAsia"/>
        </w:rPr>
        <w:t>的男生和</w:t>
      </w:r>
      <w:r>
        <w:t>37%</w:t>
      </w:r>
      <w:r>
        <w:rPr>
          <w:rFonts w:hint="eastAsia"/>
        </w:rPr>
        <w:t>的女生达到了主课指标</w:t>
      </w:r>
      <w:r>
        <w:t>(</w:t>
      </w:r>
      <w:r>
        <w:rPr>
          <w:rFonts w:hint="eastAsia"/>
        </w:rPr>
        <w:t>英语或第一语言威尔士语、数学和综合科学每一科的成绩都为</w:t>
      </w:r>
      <w:r>
        <w:t>A-C)</w:t>
      </w:r>
      <w:r>
        <w:rPr>
          <w:rFonts w:hint="eastAsia"/>
        </w:rPr>
        <w:t>。</w:t>
      </w:r>
    </w:p>
    <w:p w:rsidR="00000000" w:rsidRDefault="00000000">
      <w:pPr>
        <w:pStyle w:val="H2"/>
        <w:keepLines w:val="0"/>
        <w:spacing w:line="280" w:lineRule="exact"/>
        <w:ind w:left="1276" w:right="1276"/>
        <w:jc w:val="both"/>
      </w:pPr>
      <w:r>
        <w:rPr>
          <w:rFonts w:hint="eastAsia"/>
        </w:rPr>
        <w:t>进修</w:t>
      </w:r>
    </w:p>
    <w:p w:rsidR="00000000" w:rsidRDefault="00000000">
      <w:pPr>
        <w:spacing w:line="280" w:lineRule="exact"/>
        <w:ind w:left="1276" w:right="1276"/>
      </w:pPr>
      <w:r>
        <w:tab/>
      </w:r>
      <w:r>
        <w:rPr>
          <w:rFonts w:hint="eastAsia"/>
        </w:rPr>
        <w:t>在威尔士</w:t>
      </w:r>
      <w:r>
        <w:t>,</w:t>
      </w:r>
      <w:r>
        <w:rPr>
          <w:rFonts w:hint="eastAsia"/>
        </w:rPr>
        <w:t>参加进修方案的学生人数第一次超过</w:t>
      </w:r>
      <w:r>
        <w:t>200 000</w:t>
      </w:r>
      <w:r>
        <w:rPr>
          <w:rFonts w:hint="eastAsia"/>
        </w:rPr>
        <w:t>人。在</w:t>
      </w:r>
      <w:r>
        <w:t>1996/97</w:t>
      </w:r>
      <w:r>
        <w:rPr>
          <w:rFonts w:hint="eastAsia"/>
        </w:rPr>
        <w:t>学年</w:t>
      </w:r>
      <w:r>
        <w:t>,</w:t>
      </w:r>
      <w:r>
        <w:rPr>
          <w:rFonts w:hint="eastAsia"/>
        </w:rPr>
        <w:t>有近</w:t>
      </w:r>
      <w:r>
        <w:t>45 000</w:t>
      </w:r>
      <w:r>
        <w:rPr>
          <w:rFonts w:hint="eastAsia"/>
        </w:rPr>
        <w:t>名全日制或半功半读的学生和近</w:t>
      </w:r>
      <w:r>
        <w:t>158 000</w:t>
      </w:r>
      <w:r>
        <w:rPr>
          <w:rFonts w:hint="eastAsia"/>
        </w:rPr>
        <w:t>名非全日制学生</w:t>
      </w:r>
      <w:r>
        <w:t>(58%</w:t>
      </w:r>
      <w:r>
        <w:rPr>
          <w:rFonts w:hint="eastAsia"/>
        </w:rPr>
        <w:t>是妇女</w:t>
      </w:r>
      <w:r>
        <w:t>)</w:t>
      </w:r>
      <w:r>
        <w:rPr>
          <w:rFonts w:hint="eastAsia"/>
        </w:rPr>
        <w:t>。自</w:t>
      </w:r>
      <w:r>
        <w:t>1992/93</w:t>
      </w:r>
      <w:r>
        <w:rPr>
          <w:rFonts w:hint="eastAsia"/>
        </w:rPr>
        <w:t>年以来</w:t>
      </w:r>
      <w:r>
        <w:t>,</w:t>
      </w:r>
      <w:r>
        <w:rPr>
          <w:rFonts w:hint="eastAsia"/>
        </w:rPr>
        <w:t>学生人数增加了</w:t>
      </w:r>
      <w:r>
        <w:t>60%(</w:t>
      </w:r>
      <w:r>
        <w:rPr>
          <w:rFonts w:hint="eastAsia"/>
        </w:rPr>
        <w:t>妇女增加了</w:t>
      </w:r>
      <w:r>
        <w:t>75%)</w:t>
      </w:r>
      <w:r>
        <w:rPr>
          <w:rFonts w:hint="eastAsia"/>
        </w:rPr>
        <w:t>。全日制学生增加了</w:t>
      </w:r>
      <w:r>
        <w:t>25%,</w:t>
      </w:r>
      <w:r>
        <w:rPr>
          <w:rFonts w:hint="eastAsia"/>
        </w:rPr>
        <w:t>但同期非全日制远距离学习生增幅更明显</w:t>
      </w:r>
      <w:r>
        <w:t>,</w:t>
      </w:r>
      <w:r>
        <w:rPr>
          <w:rFonts w:hint="eastAsia"/>
        </w:rPr>
        <w:t>增加近</w:t>
      </w:r>
      <w:r>
        <w:t>80%</w:t>
      </w:r>
      <w:r>
        <w:rPr>
          <w:rFonts w:hint="eastAsia"/>
        </w:rPr>
        <w:t>。大部分全日制学生</w:t>
      </w:r>
      <w:r>
        <w:t>(69%)</w:t>
      </w:r>
      <w:r>
        <w:rPr>
          <w:rFonts w:hint="eastAsia"/>
        </w:rPr>
        <w:t>的年龄都在</w:t>
      </w:r>
      <w:r>
        <w:t>18</w:t>
      </w:r>
      <w:r>
        <w:rPr>
          <w:rFonts w:hint="eastAsia"/>
        </w:rPr>
        <w:t>岁以下</w:t>
      </w:r>
      <w:r>
        <w:t>(</w:t>
      </w:r>
      <w:r>
        <w:rPr>
          <w:rFonts w:hint="eastAsia"/>
        </w:rPr>
        <w:t>女生占</w:t>
      </w:r>
      <w:r>
        <w:t>28%),</w:t>
      </w:r>
      <w:r>
        <w:rPr>
          <w:rFonts w:hint="eastAsia"/>
        </w:rPr>
        <w:t>但这一年龄组的学生在所有进修生中占的比例较小</w:t>
      </w:r>
      <w:r>
        <w:t>,</w:t>
      </w:r>
      <w:r>
        <w:rPr>
          <w:rFonts w:hint="eastAsia"/>
        </w:rPr>
        <w:t>这说明非全日制的成年学生、特别是妇女的人数居多。几乎每</w:t>
      </w:r>
      <w:r>
        <w:t>5</w:t>
      </w:r>
      <w:r>
        <w:rPr>
          <w:rFonts w:hint="eastAsia"/>
        </w:rPr>
        <w:t>个进修生中就有</w:t>
      </w:r>
      <w:r>
        <w:t>2</w:t>
      </w:r>
      <w:r>
        <w:rPr>
          <w:rFonts w:hint="eastAsia"/>
        </w:rPr>
        <w:t>名</w:t>
      </w:r>
      <w:r>
        <w:t>25</w:t>
      </w:r>
      <w:r>
        <w:rPr>
          <w:rFonts w:hint="eastAsia"/>
        </w:rPr>
        <w:t>岁以上的妇女。近年来</w:t>
      </w:r>
      <w:r>
        <w:t>,</w:t>
      </w:r>
      <w:r>
        <w:rPr>
          <w:rFonts w:hint="eastAsia"/>
        </w:rPr>
        <w:t>参加进修的青年人数基本上保持不变。</w:t>
      </w:r>
      <w:r>
        <w:t>1996/97</w:t>
      </w:r>
      <w:r>
        <w:rPr>
          <w:rFonts w:hint="eastAsia"/>
        </w:rPr>
        <w:t>年</w:t>
      </w:r>
      <w:r>
        <w:t>,27%</w:t>
      </w:r>
      <w:r>
        <w:rPr>
          <w:rFonts w:hint="eastAsia"/>
        </w:rPr>
        <w:t>的</w:t>
      </w:r>
      <w:r>
        <w:t>16</w:t>
      </w:r>
      <w:r>
        <w:rPr>
          <w:rFonts w:hint="eastAsia"/>
        </w:rPr>
        <w:t>至</w:t>
      </w:r>
      <w:r>
        <w:t>18</w:t>
      </w:r>
      <w:r>
        <w:rPr>
          <w:rFonts w:hint="eastAsia"/>
        </w:rPr>
        <w:t>岁威尔士青年是进修学院的全日制学生</w:t>
      </w:r>
      <w:r>
        <w:t>,</w:t>
      </w:r>
      <w:r>
        <w:rPr>
          <w:rFonts w:hint="eastAsia"/>
        </w:rPr>
        <w:t>与在学校和高等教育机构一样</w:t>
      </w:r>
      <w:r>
        <w:t>,</w:t>
      </w:r>
      <w:r>
        <w:rPr>
          <w:rFonts w:hint="eastAsia"/>
        </w:rPr>
        <w:t>参加进修的的女青年比率仍然高于男青年。</w:t>
      </w:r>
    </w:p>
    <w:p w:rsidR="00000000" w:rsidRDefault="00000000">
      <w:pPr>
        <w:pStyle w:val="H2"/>
        <w:keepLines w:val="0"/>
        <w:spacing w:line="280" w:lineRule="exact"/>
        <w:ind w:left="1276" w:right="1276"/>
        <w:jc w:val="both"/>
      </w:pPr>
      <w:r>
        <w:rPr>
          <w:rFonts w:hint="eastAsia"/>
        </w:rPr>
        <w:t>高等教育</w:t>
      </w:r>
    </w:p>
    <w:p w:rsidR="00000000" w:rsidRDefault="00000000">
      <w:pPr>
        <w:spacing w:line="280" w:lineRule="exact"/>
        <w:ind w:left="1276" w:right="1276"/>
      </w:pPr>
      <w:r>
        <w:tab/>
        <w:t>1994/95</w:t>
      </w:r>
      <w:r>
        <w:rPr>
          <w:rFonts w:hint="eastAsia"/>
        </w:rPr>
        <w:t>年至</w:t>
      </w:r>
      <w:r>
        <w:t>1996/97</w:t>
      </w:r>
      <w:r>
        <w:rPr>
          <w:rFonts w:hint="eastAsia"/>
        </w:rPr>
        <w:t>年</w:t>
      </w:r>
      <w:r>
        <w:t>,</w:t>
      </w:r>
      <w:r>
        <w:rPr>
          <w:rFonts w:hint="eastAsia"/>
        </w:rPr>
        <w:t>威尔士高等院校在校生增加了</w:t>
      </w:r>
      <w:r>
        <w:t>21%</w:t>
      </w:r>
      <w:r>
        <w:rPr>
          <w:rFonts w:hint="eastAsia"/>
        </w:rPr>
        <w:t>。男生增加了</w:t>
      </w:r>
      <w:r>
        <w:t>15%,</w:t>
      </w:r>
      <w:r>
        <w:rPr>
          <w:rFonts w:hint="eastAsia"/>
        </w:rPr>
        <w:t>女生增加了</w:t>
      </w:r>
      <w:r>
        <w:t>28%</w:t>
      </w:r>
      <w:r>
        <w:rPr>
          <w:rFonts w:hint="eastAsia"/>
        </w:rPr>
        <w:t>。</w:t>
      </w:r>
      <w:r>
        <w:t>1994/95</w:t>
      </w:r>
      <w:r>
        <w:rPr>
          <w:rFonts w:hint="eastAsia"/>
        </w:rPr>
        <w:t>年至</w:t>
      </w:r>
      <w:r>
        <w:t>1996/97</w:t>
      </w:r>
      <w:r>
        <w:rPr>
          <w:rFonts w:hint="eastAsia"/>
        </w:rPr>
        <w:t>年</w:t>
      </w:r>
      <w:r>
        <w:t>,</w:t>
      </w:r>
      <w:r>
        <w:rPr>
          <w:rFonts w:hint="eastAsia"/>
        </w:rPr>
        <w:t>非全日制学生人数增加了</w:t>
      </w:r>
      <w:r>
        <w:t>71%</w:t>
      </w:r>
      <w:r>
        <w:rPr>
          <w:rFonts w:hint="eastAsia"/>
        </w:rPr>
        <w:t>。</w:t>
      </w:r>
    </w:p>
    <w:p w:rsidR="00000000" w:rsidRDefault="00000000">
      <w:pPr>
        <w:spacing w:line="280" w:lineRule="exact"/>
        <w:ind w:left="1276" w:right="1276"/>
      </w:pPr>
      <w:r>
        <w:tab/>
        <w:t>1994/95</w:t>
      </w:r>
      <w:r>
        <w:rPr>
          <w:rFonts w:hint="eastAsia"/>
        </w:rPr>
        <w:t>年</w:t>
      </w:r>
      <w:r>
        <w:t>,</w:t>
      </w:r>
      <w:r>
        <w:rPr>
          <w:rFonts w:hint="eastAsia"/>
        </w:rPr>
        <w:t>男生人数略多于女生</w:t>
      </w:r>
      <w:r>
        <w:t>,</w:t>
      </w:r>
      <w:r>
        <w:rPr>
          <w:rFonts w:hint="eastAsia"/>
        </w:rPr>
        <w:t>但到</w:t>
      </w:r>
      <w:r>
        <w:t>1996/97</w:t>
      </w:r>
      <w:r>
        <w:rPr>
          <w:rFonts w:hint="eastAsia"/>
        </w:rPr>
        <w:t>年</w:t>
      </w:r>
      <w:r>
        <w:t>,</w:t>
      </w:r>
      <w:r>
        <w:rPr>
          <w:rFonts w:hint="eastAsia"/>
        </w:rPr>
        <w:t>女生在威尔士所有高等院校在校生中占</w:t>
      </w:r>
      <w:r>
        <w:t>52%,</w:t>
      </w:r>
      <w:r>
        <w:rPr>
          <w:rFonts w:hint="eastAsia"/>
        </w:rPr>
        <w:t>稍稍超过半数。但选修某些课程的男女生人数差异很大。例如</w:t>
      </w:r>
      <w:r>
        <w:t>,</w:t>
      </w:r>
      <w:r>
        <w:rPr>
          <w:rFonts w:hint="eastAsia"/>
        </w:rPr>
        <w:t>选修教育、语言和相关医学的女生较多</w:t>
      </w:r>
      <w:r>
        <w:t>,</w:t>
      </w:r>
      <w:r>
        <w:rPr>
          <w:rFonts w:hint="eastAsia"/>
        </w:rPr>
        <w:t>选修物理学、计算机学、工程和技术的女生比男生少。</w:t>
      </w:r>
      <w:r>
        <w:t>1996/97</w:t>
      </w:r>
      <w:r>
        <w:rPr>
          <w:rFonts w:hint="eastAsia"/>
        </w:rPr>
        <w:t>年</w:t>
      </w:r>
      <w:r>
        <w:t>,</w:t>
      </w:r>
      <w:r>
        <w:rPr>
          <w:rFonts w:hint="eastAsia"/>
        </w:rPr>
        <w:t>选修工程和技术的女生特别少</w:t>
      </w:r>
      <w:r>
        <w:t>,</w:t>
      </w:r>
      <w:r>
        <w:rPr>
          <w:rFonts w:hint="eastAsia"/>
        </w:rPr>
        <w:t>男女生比例为</w:t>
      </w:r>
      <w:r>
        <w:t>10:1</w:t>
      </w:r>
      <w:r>
        <w:rPr>
          <w:rFonts w:hint="eastAsia"/>
        </w:rPr>
        <w:t>。</w:t>
      </w:r>
    </w:p>
    <w:p w:rsidR="00000000" w:rsidRDefault="00000000">
      <w:pPr>
        <w:pStyle w:val="H1"/>
        <w:keepLines w:val="0"/>
        <w:spacing w:after="140" w:line="280" w:lineRule="exact"/>
        <w:ind w:left="1276" w:right="1276"/>
        <w:jc w:val="both"/>
      </w:pPr>
      <w:r>
        <w:br w:type="page"/>
      </w:r>
      <w:r>
        <w:rPr>
          <w:rFonts w:hint="eastAsia"/>
        </w:rPr>
        <w:t>第</w:t>
      </w:r>
      <w:r>
        <w:t>11</w:t>
      </w:r>
      <w:r>
        <w:rPr>
          <w:rFonts w:hint="eastAsia"/>
        </w:rPr>
        <w:t>条</w:t>
      </w:r>
    </w:p>
    <w:p w:rsidR="00000000" w:rsidRDefault="00000000">
      <w:pPr>
        <w:pStyle w:val="H1"/>
        <w:keepLines w:val="0"/>
        <w:spacing w:after="140" w:line="280" w:lineRule="exact"/>
        <w:ind w:left="1276" w:right="1276"/>
        <w:jc w:val="both"/>
      </w:pPr>
      <w:r>
        <w:rPr>
          <w:rFonts w:hint="eastAsia"/>
        </w:rPr>
        <w:t>就业、健康和安全及社会福利</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1.</w:t>
      </w:r>
      <w:r>
        <w:tab/>
      </w:r>
      <w:r>
        <w:rPr>
          <w:rFonts w:hint="eastAsia"/>
        </w:rPr>
        <w:t>缔约各国应采取一切适当措施</w:t>
      </w:r>
      <w:r>
        <w:t>,</w:t>
      </w:r>
      <w:r>
        <w:rPr>
          <w:rFonts w:hint="eastAsia"/>
        </w:rPr>
        <w:t>消除在就业方面对妇女的歧视</w:t>
      </w:r>
      <w:r>
        <w:t>,</w:t>
      </w:r>
      <w:r>
        <w:rPr>
          <w:rFonts w:hint="eastAsia"/>
        </w:rPr>
        <w:t>以保证她们在男女平等的基础上享有相同权利</w:t>
      </w:r>
      <w:r>
        <w:t>,</w:t>
      </w:r>
      <w:r>
        <w:rPr>
          <w:rFonts w:hint="eastAsia"/>
        </w:rPr>
        <w:t>特别是</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(a)</w:t>
      </w:r>
      <w:r>
        <w:tab/>
      </w:r>
      <w:r>
        <w:rPr>
          <w:rFonts w:hint="eastAsia"/>
        </w:rPr>
        <w:t>人人有不可剥夺的工作权利</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(b)</w:t>
      </w:r>
      <w:r>
        <w:tab/>
      </w:r>
      <w:r>
        <w:rPr>
          <w:rFonts w:hint="eastAsia"/>
        </w:rPr>
        <w:t>享有相同就业机会的权利</w:t>
      </w:r>
      <w:r>
        <w:t>,</w:t>
      </w:r>
      <w:r>
        <w:rPr>
          <w:rFonts w:hint="eastAsia"/>
        </w:rPr>
        <w:t>包括在就业方面相同的甄选标准</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(c)</w:t>
      </w:r>
      <w:r>
        <w:tab/>
      </w:r>
      <w:r>
        <w:rPr>
          <w:rFonts w:hint="eastAsia"/>
        </w:rPr>
        <w:t>享有自由选择专业和职业</w:t>
      </w:r>
      <w:r>
        <w:t>,</w:t>
      </w:r>
      <w:r>
        <w:rPr>
          <w:rFonts w:hint="eastAsia"/>
        </w:rPr>
        <w:t>提升和工作保障</w:t>
      </w:r>
      <w:r>
        <w:t>,</w:t>
      </w:r>
      <w:r>
        <w:rPr>
          <w:rFonts w:hint="eastAsia"/>
        </w:rPr>
        <w:t>一切服务的福利和条件</w:t>
      </w:r>
      <w:r>
        <w:t>,</w:t>
      </w:r>
      <w:r>
        <w:rPr>
          <w:rFonts w:hint="eastAsia"/>
        </w:rPr>
        <w:t>接受职业培训和进修</w:t>
      </w:r>
      <w:r>
        <w:t>,</w:t>
      </w:r>
      <w:r>
        <w:rPr>
          <w:rFonts w:hint="eastAsia"/>
        </w:rPr>
        <w:t>包括实习培训、高等职业培训和经常性培训的权利</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(d)</w:t>
      </w:r>
      <w:r>
        <w:tab/>
      </w:r>
      <w:r>
        <w:rPr>
          <w:rFonts w:hint="eastAsia"/>
        </w:rPr>
        <w:t>同等价值的工作享有同等报酬包括福利和享有平等待遇的权利</w:t>
      </w:r>
      <w:r>
        <w:t>,</w:t>
      </w:r>
      <w:r>
        <w:rPr>
          <w:rFonts w:hint="eastAsia"/>
        </w:rPr>
        <w:t>在评定工作的表现方面</w:t>
      </w:r>
      <w:r>
        <w:t>,</w:t>
      </w:r>
      <w:r>
        <w:rPr>
          <w:rFonts w:hint="eastAsia"/>
        </w:rPr>
        <w:t>也享有平等待遇的权利</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(e)</w:t>
      </w:r>
      <w:r>
        <w:tab/>
      </w:r>
      <w:r>
        <w:rPr>
          <w:rFonts w:hint="eastAsia"/>
        </w:rPr>
        <w:t>享有社会保障的权利</w:t>
      </w:r>
      <w:r>
        <w:t>,</w:t>
      </w:r>
      <w:r>
        <w:rPr>
          <w:rFonts w:hint="eastAsia"/>
        </w:rPr>
        <w:t>特别是在退休、失业、疾病、残废和老年或在其他丧失工作能力的情况下</w:t>
      </w:r>
      <w:r>
        <w:t>,</w:t>
      </w:r>
      <w:r>
        <w:rPr>
          <w:rFonts w:hint="eastAsia"/>
        </w:rPr>
        <w:t>以及享有带薪度假的权利</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(f)</w:t>
      </w:r>
      <w:r>
        <w:tab/>
      </w:r>
      <w:r>
        <w:rPr>
          <w:rFonts w:hint="eastAsia"/>
        </w:rPr>
        <w:t>在工作条件方面享有健康和安全保障</w:t>
      </w:r>
      <w:r>
        <w:t>,</w:t>
      </w:r>
      <w:r>
        <w:rPr>
          <w:rFonts w:hint="eastAsia"/>
        </w:rPr>
        <w:t>包括保障生育机能的权利。</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2.</w:t>
      </w:r>
      <w:r>
        <w:tab/>
      </w:r>
      <w:r>
        <w:rPr>
          <w:rFonts w:hint="eastAsia"/>
        </w:rPr>
        <w:t>缔约各国为使妇女不致因结婚或生育而受歧视</w:t>
      </w:r>
      <w:r>
        <w:t>,</w:t>
      </w:r>
      <w:r>
        <w:rPr>
          <w:rFonts w:hint="eastAsia"/>
        </w:rPr>
        <w:t>又为保障其有效的工作权利起见</w:t>
      </w:r>
      <w:r>
        <w:t>,</w:t>
      </w:r>
      <w:r>
        <w:rPr>
          <w:rFonts w:hint="eastAsia"/>
        </w:rPr>
        <w:t>应采取适当措施</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(a)</w:t>
      </w:r>
      <w:r>
        <w:tab/>
      </w:r>
      <w:r>
        <w:rPr>
          <w:rFonts w:hint="eastAsia"/>
        </w:rPr>
        <w:t>禁止以怀孕或产假为理由予以解雇</w:t>
      </w:r>
      <w:r>
        <w:t>,</w:t>
      </w:r>
      <w:r>
        <w:rPr>
          <w:rFonts w:hint="eastAsia"/>
        </w:rPr>
        <w:t>以及以婚姻状况为理由予以解雇的歧视</w:t>
      </w:r>
      <w:r>
        <w:t>,</w:t>
      </w:r>
      <w:r>
        <w:rPr>
          <w:rFonts w:hint="eastAsia"/>
        </w:rPr>
        <w:t>违反规定者予以制裁</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(b)</w:t>
      </w:r>
      <w:r>
        <w:tab/>
      </w:r>
      <w:r>
        <w:rPr>
          <w:rFonts w:hint="eastAsia"/>
        </w:rPr>
        <w:t>实施带薪产假或具有同等社会福利的产假</w:t>
      </w:r>
      <w:r>
        <w:t>,</w:t>
      </w:r>
      <w:r>
        <w:rPr>
          <w:rFonts w:hint="eastAsia"/>
        </w:rPr>
        <w:t>而不丧失原有工作、年资或社会津贴</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(c)</w:t>
      </w:r>
      <w:r>
        <w:tab/>
      </w:r>
      <w:r>
        <w:rPr>
          <w:rFonts w:hint="eastAsia"/>
        </w:rPr>
        <w:t>鼓励提供必要的辅助性社会服务</w:t>
      </w:r>
      <w:r>
        <w:t>,</w:t>
      </w:r>
      <w:r>
        <w:rPr>
          <w:rFonts w:hint="eastAsia"/>
        </w:rPr>
        <w:t>特别是通过促进建立和发展托儿设施系统</w:t>
      </w:r>
      <w:r>
        <w:t>,</w:t>
      </w:r>
      <w:r>
        <w:rPr>
          <w:rFonts w:hint="eastAsia"/>
        </w:rPr>
        <w:t>使父母得以兼顾家庭义务和工作责任并参与公共事务</w:t>
      </w:r>
      <w:r>
        <w:t>;</w:t>
      </w:r>
    </w:p>
    <w:p w:rsidR="00000000" w:rsidRDefault="00000000">
      <w:pPr>
        <w:pBdr>
          <w:top w:val="single" w:sz="6" w:space="1" w:color="auto"/>
          <w:left w:val="single" w:sz="6" w:space="1" w:color="auto"/>
          <w:bottom w:val="single" w:sz="6" w:space="1" w:color="auto"/>
          <w:right w:val="single" w:sz="6" w:space="1" w:color="auto"/>
        </w:pBdr>
        <w:spacing w:line="280" w:lineRule="exact"/>
        <w:ind w:left="1276" w:right="1276"/>
      </w:pPr>
      <w:r>
        <w:tab/>
        <w:t>(d)</w:t>
      </w:r>
      <w:r>
        <w:tab/>
      </w:r>
      <w:r>
        <w:rPr>
          <w:rFonts w:hint="eastAsia"/>
        </w:rPr>
        <w:t>对于怀孕期间从事确实有害于健康的工作的妇女</w:t>
      </w:r>
      <w:r>
        <w:t>,</w:t>
      </w:r>
      <w:r>
        <w:rPr>
          <w:rFonts w:hint="eastAsia"/>
        </w:rPr>
        <w:t>给予特别保护。</w:t>
      </w:r>
    </w:p>
    <w:p w:rsidR="00000000" w:rsidRDefault="00000000">
      <w:pPr>
        <w:pStyle w:val="H1"/>
        <w:keepLines w:val="0"/>
        <w:spacing w:after="140" w:line="280" w:lineRule="exact"/>
        <w:ind w:left="1276" w:right="1276"/>
        <w:jc w:val="both"/>
      </w:pPr>
      <w:r>
        <w:rPr>
          <w:rFonts w:hint="eastAsia"/>
        </w:rPr>
        <w:t>就业</w:t>
      </w:r>
    </w:p>
    <w:p w:rsidR="00000000" w:rsidRDefault="00000000">
      <w:pPr>
        <w:pStyle w:val="H2"/>
        <w:keepLines w:val="0"/>
        <w:spacing w:line="280" w:lineRule="exact"/>
        <w:ind w:left="1276" w:right="1276"/>
        <w:jc w:val="both"/>
      </w:pPr>
      <w:r>
        <w:rPr>
          <w:rFonts w:hint="eastAsia"/>
        </w:rPr>
        <w:t>妇女参加劳力市场的情况</w:t>
      </w:r>
    </w:p>
    <w:p w:rsidR="00000000" w:rsidRDefault="00000000">
      <w:pPr>
        <w:spacing w:line="280" w:lineRule="exact"/>
        <w:ind w:left="1276" w:right="1276"/>
      </w:pPr>
      <w:r>
        <w:tab/>
      </w:r>
      <w:r>
        <w:rPr>
          <w:rFonts w:hint="eastAsia"/>
        </w:rPr>
        <w:t>政府的方案是</w:t>
      </w:r>
      <w:r>
        <w:t>:</w:t>
      </w:r>
      <w:r>
        <w:rPr>
          <w:rFonts w:hint="eastAsia"/>
        </w:rPr>
        <w:t>能工作的给工作</w:t>
      </w:r>
      <w:r>
        <w:t>,</w:t>
      </w:r>
      <w:r>
        <w:rPr>
          <w:rFonts w:hint="eastAsia"/>
        </w:rPr>
        <w:t>不能工作的享受福利。妇女既是工作者又是家庭照料人</w:t>
      </w:r>
      <w:r>
        <w:t>,</w:t>
      </w:r>
      <w:r>
        <w:rPr>
          <w:rFonts w:hint="eastAsia"/>
        </w:rPr>
        <w:t>对经济贡献良多。政府致力于鼓励实施便利家庭的就业政策</w:t>
      </w:r>
      <w:r>
        <w:t>,</w:t>
      </w:r>
      <w:r>
        <w:rPr>
          <w:rFonts w:hint="eastAsia"/>
        </w:rPr>
        <w:t>致力于劳动政策公平及提供更好的保育配套计划</w:t>
      </w:r>
      <w:r>
        <w:t>,</w:t>
      </w:r>
      <w:r>
        <w:rPr>
          <w:rFonts w:hint="eastAsia"/>
        </w:rPr>
        <w:t>以鼓励希望工作的家长就业。</w:t>
      </w:r>
    </w:p>
    <w:p w:rsidR="00000000" w:rsidRDefault="00000000">
      <w:pPr>
        <w:spacing w:line="280" w:lineRule="exact"/>
        <w:ind w:left="1276" w:right="1276"/>
      </w:pPr>
      <w:r>
        <w:tab/>
      </w:r>
      <w:r>
        <w:rPr>
          <w:rFonts w:hint="eastAsia"/>
        </w:rPr>
        <w:t>妇女在劳动力中所占比重一直在增加</w:t>
      </w:r>
      <w:r>
        <w:t>,</w:t>
      </w:r>
      <w:r>
        <w:rPr>
          <w:rFonts w:hint="eastAsia"/>
        </w:rPr>
        <w:t>这一趋势有可能保持下去。</w:t>
      </w:r>
      <w:r>
        <w:t>1971</w:t>
      </w:r>
      <w:r>
        <w:rPr>
          <w:rFonts w:hint="eastAsia"/>
        </w:rPr>
        <w:t>年</w:t>
      </w:r>
      <w:r>
        <w:t>,</w:t>
      </w:r>
      <w:r>
        <w:rPr>
          <w:rFonts w:hint="eastAsia"/>
        </w:rPr>
        <w:t>妇女占劳动力的</w:t>
      </w:r>
      <w:r>
        <w:t>38%,</w:t>
      </w:r>
      <w:r>
        <w:rPr>
          <w:rFonts w:hint="eastAsia"/>
        </w:rPr>
        <w:t>而</w:t>
      </w:r>
      <w:r>
        <w:t>1996</w:t>
      </w:r>
      <w:r>
        <w:rPr>
          <w:rFonts w:hint="eastAsia"/>
        </w:rPr>
        <w:t>年则为</w:t>
      </w:r>
      <w:r>
        <w:t>44%</w:t>
      </w:r>
      <w:r>
        <w:rPr>
          <w:rFonts w:hint="eastAsia"/>
        </w:rPr>
        <w:t>。</w:t>
      </w:r>
    </w:p>
    <w:p w:rsidR="00000000" w:rsidRDefault="00000000">
      <w:pPr>
        <w:spacing w:line="280" w:lineRule="exact"/>
        <w:ind w:left="1276" w:right="1276"/>
      </w:pPr>
      <w:r>
        <w:tab/>
      </w:r>
      <w:r>
        <w:rPr>
          <w:rFonts w:hint="eastAsia"/>
        </w:rPr>
        <w:t>大不列颠</w:t>
      </w:r>
      <w:r>
        <w:t>16</w:t>
      </w:r>
      <w:r>
        <w:rPr>
          <w:rFonts w:hint="eastAsia"/>
        </w:rPr>
        <w:t>岁以上的女性中</w:t>
      </w:r>
      <w:r>
        <w:t>,</w:t>
      </w:r>
      <w:r>
        <w:rPr>
          <w:rFonts w:hint="eastAsia"/>
        </w:rPr>
        <w:t>有</w:t>
      </w:r>
      <w:r>
        <w:t>1 200</w:t>
      </w:r>
      <w:r>
        <w:rPr>
          <w:rFonts w:hint="eastAsia"/>
        </w:rPr>
        <w:t>万人参加经济活动。这刚好过妇女总人数的一半。百分之四十的劳动适龄妇女有子女要扶养</w:t>
      </w:r>
      <w:r>
        <w:t>,</w:t>
      </w:r>
      <w:r>
        <w:rPr>
          <w:rFonts w:hint="eastAsia"/>
        </w:rPr>
        <w:t>她们的总体经济活动率为</w:t>
      </w:r>
      <w:r>
        <w:t>65%,</w:t>
      </w:r>
      <w:r>
        <w:rPr>
          <w:rFonts w:hint="eastAsia"/>
        </w:rPr>
        <w:t>而没有</w:t>
      </w:r>
      <w:r>
        <w:t>16</w:t>
      </w:r>
      <w:r>
        <w:rPr>
          <w:rFonts w:hint="eastAsia"/>
        </w:rPr>
        <w:t>岁以下子女的妇女的总体活动率为</w:t>
      </w:r>
      <w:r>
        <w:t>76%</w:t>
      </w:r>
      <w:r>
        <w:rPr>
          <w:rFonts w:hint="eastAsia"/>
        </w:rPr>
        <w:t>。子女为</w:t>
      </w:r>
      <w:r>
        <w:t>0-4</w:t>
      </w:r>
      <w:r>
        <w:rPr>
          <w:rFonts w:hint="eastAsia"/>
        </w:rPr>
        <w:t>岁的年轻母亲的经济活动率要低</w:t>
      </w:r>
      <w:r>
        <w:t>,</w:t>
      </w:r>
      <w:r>
        <w:rPr>
          <w:rFonts w:hint="eastAsia"/>
        </w:rPr>
        <w:t>而子女年龄在</w:t>
      </w:r>
      <w:r>
        <w:t>11-15</w:t>
      </w:r>
      <w:r>
        <w:rPr>
          <w:rFonts w:hint="eastAsia"/>
        </w:rPr>
        <w:t>岁之间、年纪较长的母亲的经济活动率最高。</w:t>
      </w:r>
    </w:p>
    <w:p w:rsidR="00000000" w:rsidRDefault="00000000">
      <w:pPr>
        <w:spacing w:line="280" w:lineRule="exact"/>
        <w:ind w:left="1276" w:right="1276"/>
      </w:pPr>
      <w:r>
        <w:tab/>
        <w:t>1985/87</w:t>
      </w:r>
      <w:r>
        <w:rPr>
          <w:rFonts w:hint="eastAsia"/>
        </w:rPr>
        <w:t>和</w:t>
      </w:r>
      <w:r>
        <w:t>1996</w:t>
      </w:r>
      <w:r>
        <w:rPr>
          <w:rFonts w:hint="eastAsia"/>
        </w:rPr>
        <w:t>年之间</w:t>
      </w:r>
      <w:r>
        <w:t>,</w:t>
      </w:r>
      <w:r>
        <w:rPr>
          <w:rFonts w:hint="eastAsia"/>
        </w:rPr>
        <w:t>大不列颠白人妇女的就业率增长了</w:t>
      </w:r>
      <w:r>
        <w:t>6%,</w:t>
      </w:r>
      <w:r>
        <w:rPr>
          <w:rFonts w:hint="eastAsia"/>
        </w:rPr>
        <w:t>而同期少数民族妇女就业率则增长了</w:t>
      </w:r>
      <w:r>
        <w:t>2%</w:t>
      </w:r>
      <w:r>
        <w:rPr>
          <w:rFonts w:hint="eastAsia"/>
        </w:rPr>
        <w:t>。少数民族妇女比白人妇女更容易失业</w:t>
      </w:r>
      <w:r>
        <w:t>;</w:t>
      </w:r>
      <w:r>
        <w:rPr>
          <w:rFonts w:hint="eastAsia"/>
        </w:rPr>
        <w:t>大不列颠</w:t>
      </w:r>
      <w:r>
        <w:t>16</w:t>
      </w:r>
      <w:r>
        <w:rPr>
          <w:rFonts w:hint="eastAsia"/>
        </w:rPr>
        <w:t>岁以上的少数民族妇女失业率为</w:t>
      </w:r>
      <w:r>
        <w:t>18%,</w:t>
      </w:r>
      <w:r>
        <w:rPr>
          <w:rFonts w:hint="eastAsia"/>
        </w:rPr>
        <w:t>而白人妇女则为</w:t>
      </w:r>
      <w:r>
        <w:t>8%</w:t>
      </w:r>
      <w:r>
        <w:rPr>
          <w:rFonts w:hint="eastAsia"/>
        </w:rPr>
        <w:t>。</w:t>
      </w:r>
    </w:p>
    <w:p w:rsidR="00000000" w:rsidRDefault="00000000">
      <w:pPr>
        <w:spacing w:line="280" w:lineRule="exact"/>
        <w:ind w:left="1276" w:right="1276"/>
      </w:pPr>
      <w:r>
        <w:tab/>
      </w:r>
      <w:r>
        <w:rPr>
          <w:rFonts w:hint="eastAsia"/>
        </w:rPr>
        <w:t>自从</w:t>
      </w:r>
      <w:r>
        <w:t>1990</w:t>
      </w:r>
      <w:r>
        <w:rPr>
          <w:rFonts w:hint="eastAsia"/>
        </w:rPr>
        <w:t>年以来</w:t>
      </w:r>
      <w:r>
        <w:t>,</w:t>
      </w:r>
      <w:r>
        <w:rPr>
          <w:rFonts w:hint="eastAsia"/>
        </w:rPr>
        <w:t>联合王国全时工作的人数下降</w:t>
      </w:r>
      <w:r>
        <w:t>,</w:t>
      </w:r>
      <w:r>
        <w:rPr>
          <w:rFonts w:hint="eastAsia"/>
        </w:rPr>
        <w:t>非全时就业的人数大幅度增长</w:t>
      </w:r>
      <w:r>
        <w:t>,</w:t>
      </w:r>
      <w:r>
        <w:rPr>
          <w:rFonts w:hint="eastAsia"/>
        </w:rPr>
        <w:t>但是与</w:t>
      </w:r>
      <w:r>
        <w:t>80</w:t>
      </w:r>
      <w:r>
        <w:rPr>
          <w:rFonts w:hint="eastAsia"/>
        </w:rPr>
        <w:t>年代非全时工作增长不同</w:t>
      </w:r>
      <w:r>
        <w:t>,</w:t>
      </w:r>
      <w:r>
        <w:rPr>
          <w:rFonts w:hint="eastAsia"/>
        </w:rPr>
        <w:t>这些工作几乎是由男子</w:t>
      </w:r>
      <w:r>
        <w:t>(418 000)</w:t>
      </w:r>
      <w:r>
        <w:rPr>
          <w:rFonts w:hint="eastAsia"/>
        </w:rPr>
        <w:t>和妇女</w:t>
      </w:r>
      <w:r>
        <w:t>(430 000)</w:t>
      </w:r>
      <w:r>
        <w:rPr>
          <w:rFonts w:hint="eastAsia"/>
        </w:rPr>
        <w:t>平分的。到</w:t>
      </w:r>
      <w:r>
        <w:t>1998</w:t>
      </w:r>
      <w:r>
        <w:rPr>
          <w:rFonts w:hint="eastAsia"/>
        </w:rPr>
        <w:t>年春</w:t>
      </w:r>
      <w:r>
        <w:t>,</w:t>
      </w:r>
      <w:r>
        <w:rPr>
          <w:rFonts w:hint="eastAsia"/>
        </w:rPr>
        <w:t>就业妇女和男子中从事非全时工作的比例分别为</w:t>
      </w:r>
      <w:r>
        <w:t>45%</w:t>
      </w:r>
      <w:r>
        <w:rPr>
          <w:rFonts w:hint="eastAsia"/>
        </w:rPr>
        <w:t>和</w:t>
      </w:r>
      <w:r>
        <w:t>9%</w:t>
      </w:r>
      <w:r>
        <w:rPr>
          <w:rFonts w:hint="eastAsia"/>
        </w:rPr>
        <w:t>。因此</w:t>
      </w:r>
      <w:r>
        <w:t>,</w:t>
      </w:r>
      <w:r>
        <w:rPr>
          <w:rFonts w:hint="eastAsia"/>
        </w:rPr>
        <w:t>妇女的工作时间往往少于男子</w:t>
      </w:r>
      <w:r>
        <w:t>,</w:t>
      </w:r>
      <w:r>
        <w:rPr>
          <w:rFonts w:hint="eastAsia"/>
        </w:rPr>
        <w:t>每周平均工作</w:t>
      </w:r>
      <w:r>
        <w:t>31</w:t>
      </w:r>
      <w:r>
        <w:rPr>
          <w:rFonts w:hint="eastAsia"/>
        </w:rPr>
        <w:t>个小时</w:t>
      </w:r>
      <w:r>
        <w:t>,</w:t>
      </w:r>
      <w:r>
        <w:rPr>
          <w:rFonts w:hint="eastAsia"/>
        </w:rPr>
        <w:t>男子为</w:t>
      </w:r>
      <w:r>
        <w:t>44</w:t>
      </w:r>
      <w:r>
        <w:rPr>
          <w:rFonts w:hint="eastAsia"/>
        </w:rPr>
        <w:t>小时。</w:t>
      </w:r>
      <w:r>
        <w:t>1998</w:t>
      </w:r>
      <w:r>
        <w:rPr>
          <w:rFonts w:hint="eastAsia"/>
        </w:rPr>
        <w:t>年春的劳动力调查显示</w:t>
      </w:r>
      <w:r>
        <w:t>,</w:t>
      </w:r>
      <w:r>
        <w:rPr>
          <w:rFonts w:hint="eastAsia"/>
        </w:rPr>
        <w:t>在截至</w:t>
      </w:r>
      <w:r>
        <w:t>1998</w:t>
      </w:r>
      <w:r>
        <w:rPr>
          <w:rFonts w:hint="eastAsia"/>
        </w:rPr>
        <w:t>年</w:t>
      </w:r>
      <w:r>
        <w:t>4</w:t>
      </w:r>
      <w:r>
        <w:rPr>
          <w:rFonts w:hint="eastAsia"/>
        </w:rPr>
        <w:t>月的一年间</w:t>
      </w:r>
      <w:r>
        <w:t>,</w:t>
      </w:r>
      <w:r>
        <w:rPr>
          <w:rFonts w:hint="eastAsia"/>
        </w:rPr>
        <w:t>有</w:t>
      </w:r>
      <w:r>
        <w:t>150</w:t>
      </w:r>
      <w:r>
        <w:rPr>
          <w:rFonts w:hint="eastAsia"/>
        </w:rPr>
        <w:t>万左右的人加入了劳动队伍。其中</w:t>
      </w:r>
      <w:r>
        <w:t>,62%</w:t>
      </w:r>
      <w:r>
        <w:rPr>
          <w:rFonts w:hint="eastAsia"/>
        </w:rPr>
        <w:t>女性</w:t>
      </w:r>
      <w:r>
        <w:t>,38%</w:t>
      </w:r>
      <w:r>
        <w:rPr>
          <w:rFonts w:hint="eastAsia"/>
        </w:rPr>
        <w:t>为男性。</w:t>
      </w:r>
    </w:p>
    <w:p w:rsidR="00000000" w:rsidRDefault="00000000">
      <w:pPr>
        <w:spacing w:line="280" w:lineRule="exact"/>
        <w:ind w:left="1276" w:right="1276"/>
      </w:pPr>
      <w:r>
        <w:tab/>
      </w:r>
      <w:r>
        <w:rPr>
          <w:rFonts w:hint="eastAsia"/>
        </w:rPr>
        <w:t>在回答</w:t>
      </w:r>
      <w:r>
        <w:t>1998</w:t>
      </w:r>
      <w:r>
        <w:rPr>
          <w:rFonts w:hint="eastAsia"/>
        </w:rPr>
        <w:t>年春劳动力队伍调查中一个问题时</w:t>
      </w:r>
      <w:r>
        <w:t>,</w:t>
      </w:r>
      <w:r>
        <w:rPr>
          <w:rFonts w:hint="eastAsia"/>
        </w:rPr>
        <w:t>从事非全时工作的妇女中只有</w:t>
      </w:r>
      <w:r>
        <w:t>9%</w:t>
      </w:r>
      <w:r>
        <w:rPr>
          <w:rFonts w:hint="eastAsia"/>
        </w:rPr>
        <w:t>的人说她们找不到全时工作。有年幼子女的已婚妇女更有可能选择非全时工作</w:t>
      </w:r>
      <w:r>
        <w:t>;</w:t>
      </w:r>
      <w:r>
        <w:rPr>
          <w:rFonts w:hint="eastAsia"/>
        </w:rPr>
        <w:t>在子女不满</w:t>
      </w:r>
      <w:r>
        <w:t>5</w:t>
      </w:r>
      <w:r>
        <w:rPr>
          <w:rFonts w:hint="eastAsia"/>
        </w:rPr>
        <w:t>岁的已婚妇女中占</w:t>
      </w:r>
      <w:r>
        <w:t>95%</w:t>
      </w:r>
      <w:r>
        <w:rPr>
          <w:rFonts w:hint="eastAsia"/>
        </w:rPr>
        <w:t>多一点。非全时工作的已婚妇女中</w:t>
      </w:r>
      <w:r>
        <w:t>90%</w:t>
      </w:r>
      <w:r>
        <w:rPr>
          <w:rFonts w:hint="eastAsia"/>
        </w:rPr>
        <w:t>以上的人之所以这样做是因为她们不想得到全时工作。</w:t>
      </w:r>
      <w:r>
        <w:t>1997</w:t>
      </w:r>
      <w:r>
        <w:rPr>
          <w:rFonts w:hint="eastAsia"/>
        </w:rPr>
        <w:t>年秋天的劳动力队伍调查数字中包括一个问题</w:t>
      </w:r>
      <w:r>
        <w:t>,</w:t>
      </w:r>
      <w:r>
        <w:rPr>
          <w:rFonts w:hint="eastAsia"/>
        </w:rPr>
        <w:t>问那些选择非全时工作的人为什么这样作。这些数字表明在对这个问题作出答复的妇女中</w:t>
      </w:r>
      <w:r>
        <w:t>,</w:t>
      </w:r>
      <w:r>
        <w:rPr>
          <w:rFonts w:hint="eastAsia"/>
        </w:rPr>
        <w:t>三分之一多一点的人说她们不想要全时工作</w:t>
      </w:r>
      <w:r>
        <w:t>,</w:t>
      </w:r>
      <w:r>
        <w:rPr>
          <w:rFonts w:hint="eastAsia"/>
        </w:rPr>
        <w:t>因为她们想有更多的时间与家人在一起</w:t>
      </w:r>
      <w:r>
        <w:t>,</w:t>
      </w:r>
      <w:r>
        <w:rPr>
          <w:rFonts w:hint="eastAsia"/>
        </w:rPr>
        <w:t>另外</w:t>
      </w:r>
      <w:r>
        <w:t>31%</w:t>
      </w:r>
      <w:r>
        <w:rPr>
          <w:rFonts w:hint="eastAsia"/>
        </w:rPr>
        <w:t>的人说因为“家务事”。</w:t>
      </w:r>
    </w:p>
    <w:p w:rsidR="00000000" w:rsidRDefault="00000000">
      <w:pPr>
        <w:pStyle w:val="H2"/>
        <w:keepLines w:val="0"/>
        <w:spacing w:line="280" w:lineRule="exact"/>
        <w:ind w:left="1276" w:right="1276"/>
        <w:jc w:val="both"/>
      </w:pPr>
      <w:r>
        <w:rPr>
          <w:rFonts w:hint="eastAsia"/>
        </w:rPr>
        <w:t>便利家庭的就业政策</w:t>
      </w:r>
    </w:p>
    <w:p w:rsidR="00000000" w:rsidRDefault="00000000">
      <w:pPr>
        <w:spacing w:line="280" w:lineRule="exact"/>
        <w:ind w:left="1276" w:right="1276"/>
      </w:pPr>
      <w:r>
        <w:tab/>
      </w:r>
      <w:r>
        <w:rPr>
          <w:rFonts w:hint="eastAsia"/>
        </w:rPr>
        <w:t>政府认识到妇女参加劳动力市场很重要</w:t>
      </w:r>
      <w:r>
        <w:t>,</w:t>
      </w:r>
      <w:r>
        <w:rPr>
          <w:rFonts w:hint="eastAsia"/>
        </w:rPr>
        <w:t>人数在增加</w:t>
      </w:r>
      <w:r>
        <w:t>,</w:t>
      </w:r>
      <w:r>
        <w:rPr>
          <w:rFonts w:hint="eastAsia"/>
        </w:rPr>
        <w:t>帮助雇员很好地兼顾工作和家庭</w:t>
      </w:r>
      <w:r>
        <w:t>,</w:t>
      </w:r>
      <w:r>
        <w:rPr>
          <w:rFonts w:hint="eastAsia"/>
        </w:rPr>
        <w:t>对于父母亲、子女和企业而言</w:t>
      </w:r>
      <w:r>
        <w:t>,</w:t>
      </w:r>
      <w:r>
        <w:rPr>
          <w:rFonts w:hint="eastAsia"/>
        </w:rPr>
        <w:t>大有裨益</w:t>
      </w:r>
      <w:r>
        <w:t>,</w:t>
      </w:r>
      <w:r>
        <w:rPr>
          <w:rFonts w:hint="eastAsia"/>
        </w:rPr>
        <w:t>因而致力于提倡在工作地点营造便利家庭的文化氛围</w:t>
      </w:r>
      <w:r>
        <w:t>,</w:t>
      </w:r>
      <w:r>
        <w:rPr>
          <w:rFonts w:hint="eastAsia"/>
        </w:rPr>
        <w:t>并以起码的法律标准作保障。政府于</w:t>
      </w:r>
      <w:r>
        <w:t>1998</w:t>
      </w:r>
      <w:r>
        <w:rPr>
          <w:rFonts w:hint="eastAsia"/>
        </w:rPr>
        <w:t>年</w:t>
      </w:r>
      <w:r>
        <w:t>5</w:t>
      </w:r>
      <w:r>
        <w:rPr>
          <w:rFonts w:hint="eastAsia"/>
        </w:rPr>
        <w:t>月发表《公平工作》白皮书</w:t>
      </w:r>
      <w:r>
        <w:t>,</w:t>
      </w:r>
      <w:r>
        <w:rPr>
          <w:rFonts w:hint="eastAsia"/>
        </w:rPr>
        <w:t>阐述了制定一揽子便利家庭政策的有关计划。</w:t>
      </w:r>
    </w:p>
    <w:p w:rsidR="00000000" w:rsidRDefault="00000000">
      <w:pPr>
        <w:spacing w:line="280" w:lineRule="exact"/>
        <w:ind w:left="1276" w:right="1276"/>
      </w:pPr>
      <w:r>
        <w:tab/>
      </w:r>
      <w:r>
        <w:rPr>
          <w:rFonts w:hint="eastAsia"/>
        </w:rPr>
        <w:t>除了实施《有关工时和年轻工人指令》以外</w:t>
      </w:r>
      <w:r>
        <w:t>,</w:t>
      </w:r>
      <w:r>
        <w:rPr>
          <w:rFonts w:hint="eastAsia"/>
        </w:rPr>
        <w:t>政府还建议</w:t>
      </w:r>
      <w:r>
        <w:t>,</w:t>
      </w:r>
      <w:r>
        <w:rPr>
          <w:rFonts w:hint="eastAsia"/>
        </w:rPr>
        <w:t>增加保育假作为整套父母权利的一部分</w:t>
      </w:r>
      <w:r>
        <w:t>,</w:t>
      </w:r>
      <w:r>
        <w:rPr>
          <w:rFonts w:hint="eastAsia"/>
        </w:rPr>
        <w:t>该套权利中还将包括简化及改进法定孕妇、产妇权利。政府还欢迎《非全时工作指示》</w:t>
      </w:r>
      <w:r>
        <w:t>,</w:t>
      </w:r>
      <w:r>
        <w:rPr>
          <w:rFonts w:hint="eastAsia"/>
        </w:rPr>
        <w:t>联合王国</w:t>
      </w:r>
      <w:r>
        <w:t>1998</w:t>
      </w:r>
      <w:r>
        <w:rPr>
          <w:rFonts w:hint="eastAsia"/>
        </w:rPr>
        <w:t>年</w:t>
      </w:r>
      <w:r>
        <w:t>4</w:t>
      </w:r>
      <w:r>
        <w:rPr>
          <w:rFonts w:hint="eastAsia"/>
        </w:rPr>
        <w:t>月将其延长。</w:t>
      </w:r>
    </w:p>
    <w:p w:rsidR="00000000" w:rsidRDefault="00000000">
      <w:pPr>
        <w:spacing w:line="280" w:lineRule="exact"/>
        <w:ind w:left="1276" w:right="1276"/>
      </w:pPr>
      <w:r>
        <w:tab/>
      </w:r>
      <w:r>
        <w:rPr>
          <w:rFonts w:hint="eastAsia"/>
        </w:rPr>
        <w:t>《工时指示》规定</w:t>
      </w:r>
      <w:r>
        <w:t>,</w:t>
      </w:r>
      <w:r>
        <w:rPr>
          <w:rFonts w:hint="eastAsia"/>
        </w:rPr>
        <w:t>有权享受每日及每周起码休息时间</w:t>
      </w:r>
      <w:r>
        <w:t>;</w:t>
      </w:r>
      <w:r>
        <w:rPr>
          <w:rFonts w:hint="eastAsia"/>
        </w:rPr>
        <w:t>工间休息时间、有薪年假、雇员每周平均法定工作时间限制在</w:t>
      </w:r>
      <w:r>
        <w:t>48</w:t>
      </w:r>
      <w:r>
        <w:rPr>
          <w:rFonts w:hint="eastAsia"/>
        </w:rPr>
        <w:t>小时</w:t>
      </w:r>
      <w:r>
        <w:t>(</w:t>
      </w:r>
      <w:r>
        <w:rPr>
          <w:rFonts w:hint="eastAsia"/>
        </w:rPr>
        <w:t>自愿同意除外</w:t>
      </w:r>
      <w:r>
        <w:t>)</w:t>
      </w:r>
      <w:r>
        <w:rPr>
          <w:rFonts w:hint="eastAsia"/>
        </w:rPr>
        <w:t>、以及限制夜间工作时数。实施条例于</w:t>
      </w:r>
      <w:r>
        <w:t>1998</w:t>
      </w:r>
      <w:r>
        <w:rPr>
          <w:rFonts w:hint="eastAsia"/>
        </w:rPr>
        <w:t>年</w:t>
      </w:r>
      <w:r>
        <w:t>10</w:t>
      </w:r>
      <w:r>
        <w:rPr>
          <w:rFonts w:hint="eastAsia"/>
        </w:rPr>
        <w:t>月生效。</w:t>
      </w:r>
    </w:p>
    <w:p w:rsidR="00000000" w:rsidRDefault="00000000">
      <w:pPr>
        <w:spacing w:line="280" w:lineRule="exact"/>
        <w:ind w:left="1276" w:right="1276"/>
      </w:pPr>
      <w:r>
        <w:tab/>
      </w:r>
      <w:r>
        <w:rPr>
          <w:rFonts w:hint="eastAsia"/>
        </w:rPr>
        <w:t>实施《非全时工作指令》</w:t>
      </w:r>
      <w:r>
        <w:t>,</w:t>
      </w:r>
      <w:r>
        <w:rPr>
          <w:rFonts w:hint="eastAsia"/>
        </w:rPr>
        <w:t>将消除对非全时工作者的歧视</w:t>
      </w:r>
      <w:r>
        <w:t>,</w:t>
      </w:r>
      <w:r>
        <w:rPr>
          <w:rFonts w:hint="eastAsia"/>
        </w:rPr>
        <w:t>并增加非全时工作机会。经过协商</w:t>
      </w:r>
      <w:r>
        <w:t>,</w:t>
      </w:r>
      <w:r>
        <w:rPr>
          <w:rFonts w:hint="eastAsia"/>
        </w:rPr>
        <w:t>指示将于</w:t>
      </w:r>
      <w:r>
        <w:t>2000</w:t>
      </w:r>
      <w:r>
        <w:rPr>
          <w:rFonts w:hint="eastAsia"/>
        </w:rPr>
        <w:t>年</w:t>
      </w:r>
      <w:r>
        <w:t>4</w:t>
      </w:r>
      <w:r>
        <w:rPr>
          <w:rFonts w:hint="eastAsia"/>
        </w:rPr>
        <w:t>月前实施。</w:t>
      </w:r>
    </w:p>
    <w:p w:rsidR="00000000" w:rsidRDefault="00000000">
      <w:pPr>
        <w:spacing w:line="280" w:lineRule="exact"/>
        <w:ind w:left="1276" w:right="1276"/>
      </w:pPr>
      <w:r>
        <w:tab/>
      </w:r>
      <w:r>
        <w:rPr>
          <w:rFonts w:hint="eastAsia"/>
        </w:rPr>
        <w:t>政府关于整套父母权利的提议预期将于</w:t>
      </w:r>
      <w:r>
        <w:t>1999</w:t>
      </w:r>
      <w:r>
        <w:rPr>
          <w:rFonts w:hint="eastAsia"/>
        </w:rPr>
        <w:t>年</w:t>
      </w:r>
      <w:r>
        <w:t>12</w:t>
      </w:r>
      <w:r>
        <w:rPr>
          <w:rFonts w:hint="eastAsia"/>
        </w:rPr>
        <w:t>月生效。其中包括保育假</w:t>
      </w:r>
      <w:r>
        <w:t>,</w:t>
      </w:r>
      <w:r>
        <w:rPr>
          <w:rFonts w:hint="eastAsia"/>
        </w:rPr>
        <w:t>以及家有急事暂不上班的新权利</w:t>
      </w:r>
      <w:r>
        <w:t>,</w:t>
      </w:r>
      <w:r>
        <w:rPr>
          <w:rFonts w:hint="eastAsia"/>
        </w:rPr>
        <w:t>以及简便的产假权利。雇员受保护不因行使整套权利中的任何权利而被解雇或受到其他不利影响。主要内容如下</w:t>
      </w:r>
      <w:r>
        <w:t>:</w:t>
      </w:r>
    </w:p>
    <w:p w:rsidR="00000000" w:rsidRDefault="00000000">
      <w:pPr>
        <w:spacing w:line="280" w:lineRule="exact"/>
        <w:ind w:left="2103" w:right="1276" w:hanging="425"/>
      </w:pPr>
      <w:r>
        <w:sym w:font="Symbol" w:char="F0B7"/>
      </w:r>
      <w:r>
        <w:tab/>
      </w:r>
      <w:r>
        <w:rPr>
          <w:rFonts w:hint="eastAsia"/>
        </w:rPr>
        <w:t>保育假</w:t>
      </w:r>
      <w:r>
        <w:t>:</w:t>
      </w:r>
      <w:r>
        <w:rPr>
          <w:rFonts w:hint="eastAsia"/>
        </w:rPr>
        <w:t>父母生育子女或收养子女时可享受三个月不带薪保育假。工作满一年者即可休保育假。经过协商后</w:t>
      </w:r>
      <w:r>
        <w:t>,</w:t>
      </w:r>
      <w:r>
        <w:rPr>
          <w:rFonts w:hint="eastAsia"/>
        </w:rPr>
        <w:t>政府正在审议有关实际给予保育假的方式和时机及如何减轻小公司困难的各种意见。也在特别审议对收养子女的父母如何实行保育假</w:t>
      </w:r>
      <w:r>
        <w:t>,</w:t>
      </w:r>
      <w:r>
        <w:rPr>
          <w:rFonts w:hint="eastAsia"/>
        </w:rPr>
        <w:t>因为他们的需求可能不同。</w:t>
      </w:r>
    </w:p>
    <w:p w:rsidR="00000000" w:rsidRDefault="00000000">
      <w:pPr>
        <w:spacing w:line="280" w:lineRule="exact"/>
        <w:ind w:left="2103" w:right="1276" w:hanging="425"/>
      </w:pPr>
      <w:r>
        <w:sym w:font="Symbol" w:char="F0B7"/>
      </w:r>
      <w:r>
        <w:tab/>
      </w:r>
      <w:r>
        <w:rPr>
          <w:rFonts w:hint="eastAsia"/>
        </w:rPr>
        <w:t>所有妇女</w:t>
      </w:r>
      <w:r>
        <w:t>,</w:t>
      </w:r>
      <w:r>
        <w:rPr>
          <w:rFonts w:hint="eastAsia"/>
        </w:rPr>
        <w:t>不论工龄</w:t>
      </w:r>
      <w:r>
        <w:t>,</w:t>
      </w:r>
      <w:r>
        <w:rPr>
          <w:rFonts w:hint="eastAsia"/>
        </w:rPr>
        <w:t>一律可休</w:t>
      </w:r>
      <w:r>
        <w:t>18</w:t>
      </w:r>
      <w:r>
        <w:rPr>
          <w:rFonts w:hint="eastAsia"/>
        </w:rPr>
        <w:t>周标准产假</w:t>
      </w:r>
      <w:r>
        <w:t>,</w:t>
      </w:r>
      <w:r>
        <w:rPr>
          <w:rFonts w:hint="eastAsia"/>
        </w:rPr>
        <w:t>领产假薪资。另外拟作一项重要变动</w:t>
      </w:r>
      <w:r>
        <w:t>,</w:t>
      </w:r>
      <w:r>
        <w:rPr>
          <w:rFonts w:hint="eastAsia"/>
        </w:rPr>
        <w:t>规定妇女工作满一年而不是原定的两年后即有权休更长产假</w:t>
      </w:r>
      <w:r>
        <w:t>,</w:t>
      </w:r>
      <w:r>
        <w:rPr>
          <w:rFonts w:hint="eastAsia"/>
        </w:rPr>
        <w:t>最长可达</w:t>
      </w:r>
      <w:r>
        <w:t>40</w:t>
      </w:r>
      <w:r>
        <w:rPr>
          <w:rFonts w:hint="eastAsia"/>
        </w:rPr>
        <w:t>周。作出这些变动会使</w:t>
      </w:r>
      <w:r>
        <w:t>100 000</w:t>
      </w:r>
      <w:r>
        <w:rPr>
          <w:rFonts w:hint="eastAsia"/>
        </w:rPr>
        <w:t>名以上妇女享有更好的法定应享福利。拟议的整套权利还规定</w:t>
      </w:r>
      <w:r>
        <w:t>,</w:t>
      </w:r>
      <w:r>
        <w:rPr>
          <w:rFonts w:hint="eastAsia"/>
        </w:rPr>
        <w:t>整个产假</w:t>
      </w:r>
      <w:r>
        <w:t>(</w:t>
      </w:r>
      <w:r>
        <w:rPr>
          <w:rFonts w:hint="eastAsia"/>
        </w:rPr>
        <w:t>及保育假</w:t>
      </w:r>
      <w:r>
        <w:t>)</w:t>
      </w:r>
      <w:r>
        <w:rPr>
          <w:rFonts w:hint="eastAsia"/>
        </w:rPr>
        <w:t>期间</w:t>
      </w:r>
      <w:r>
        <w:t>,</w:t>
      </w:r>
      <w:r>
        <w:rPr>
          <w:rFonts w:hint="eastAsia"/>
        </w:rPr>
        <w:t>雇用合同将持续有效。</w:t>
      </w:r>
    </w:p>
    <w:p w:rsidR="00000000" w:rsidRDefault="00000000">
      <w:pPr>
        <w:spacing w:line="280" w:lineRule="exact"/>
        <w:ind w:left="2103" w:right="1276" w:hanging="425"/>
      </w:pPr>
      <w:r>
        <w:sym w:font="Symbol" w:char="F0B7"/>
      </w:r>
      <w:r>
        <w:tab/>
      </w:r>
      <w:r>
        <w:rPr>
          <w:rFonts w:hint="eastAsia"/>
        </w:rPr>
        <w:t>将采用家有急事暂不上班办法</w:t>
      </w:r>
      <w:r>
        <w:t>,</w:t>
      </w:r>
      <w:r>
        <w:rPr>
          <w:rFonts w:hint="eastAsia"/>
        </w:rPr>
        <w:t>适用于所有雇员</w:t>
      </w:r>
      <w:r>
        <w:t>,</w:t>
      </w:r>
      <w:r>
        <w:rPr>
          <w:rFonts w:hint="eastAsia"/>
        </w:rPr>
        <w:t>不论工龄长短。暂不上班权</w:t>
      </w:r>
      <w:r>
        <w:t>,</w:t>
      </w:r>
      <w:r>
        <w:rPr>
          <w:rFonts w:hint="eastAsia"/>
        </w:rPr>
        <w:t>将有助于负有照管家庭责任的雇员</w:t>
      </w:r>
      <w:r>
        <w:t>,</w:t>
      </w:r>
      <w:r>
        <w:rPr>
          <w:rFonts w:hint="eastAsia"/>
        </w:rPr>
        <w:t>如照料生病的子女或处理家庭危机。</w:t>
      </w:r>
    </w:p>
    <w:p w:rsidR="00000000" w:rsidRDefault="00000000">
      <w:pPr>
        <w:spacing w:line="280" w:lineRule="exact"/>
        <w:ind w:left="1276" w:right="1276"/>
      </w:pPr>
      <w:r>
        <w:tab/>
      </w:r>
      <w:r>
        <w:rPr>
          <w:rFonts w:hint="eastAsia"/>
        </w:rPr>
        <w:t>总起来看</w:t>
      </w:r>
      <w:r>
        <w:t>,</w:t>
      </w:r>
      <w:r>
        <w:rPr>
          <w:rFonts w:hint="eastAsia"/>
        </w:rPr>
        <w:t>这些规定将形成新基准</w:t>
      </w:r>
      <w:r>
        <w:t>,</w:t>
      </w:r>
      <w:r>
        <w:rPr>
          <w:rFonts w:hint="eastAsia"/>
        </w:rPr>
        <w:t>使雇员有机会有更长时间同子女或需要照料的人在一起。政府还将深入进行提高认识和宣传运动</w:t>
      </w:r>
      <w:r>
        <w:t>,</w:t>
      </w:r>
      <w:r>
        <w:rPr>
          <w:rFonts w:hint="eastAsia"/>
        </w:rPr>
        <w:t>鼓励雇主实行基于这些起码要求之上的、便利家庭的政策。</w:t>
      </w:r>
    </w:p>
    <w:p w:rsidR="00000000" w:rsidRDefault="00000000">
      <w:pPr>
        <w:pStyle w:val="H2"/>
        <w:keepLines w:val="0"/>
        <w:spacing w:line="280" w:lineRule="exact"/>
        <w:ind w:left="1276" w:right="1276"/>
        <w:jc w:val="both"/>
      </w:pPr>
      <w:r>
        <w:rPr>
          <w:rFonts w:hint="eastAsia"/>
        </w:rPr>
        <w:t>孕妇、产妇权利</w:t>
      </w:r>
    </w:p>
    <w:p w:rsidR="00000000" w:rsidRDefault="00000000">
      <w:pPr>
        <w:spacing w:line="280" w:lineRule="exact"/>
        <w:ind w:left="1276" w:right="1276"/>
      </w:pPr>
      <w:r>
        <w:tab/>
        <w:t>1995</w:t>
      </w:r>
      <w:r>
        <w:rPr>
          <w:rFonts w:hint="eastAsia"/>
        </w:rPr>
        <w:t>年的报告指出</w:t>
      </w:r>
      <w:r>
        <w:t>,</w:t>
      </w:r>
      <w:r>
        <w:rPr>
          <w:rFonts w:hint="eastAsia"/>
        </w:rPr>
        <w:t>联合王国</w:t>
      </w:r>
      <w:r>
        <w:t>1994</w:t>
      </w:r>
      <w:r>
        <w:rPr>
          <w:rFonts w:hint="eastAsia"/>
        </w:rPr>
        <w:t>年增加了孕妇、产妇权利。</w:t>
      </w:r>
      <w:r>
        <w:t>1997</w:t>
      </w:r>
      <w:r>
        <w:rPr>
          <w:rFonts w:hint="eastAsia"/>
        </w:rPr>
        <w:t>年公布的研究材料</w:t>
      </w:r>
      <w:r>
        <w:t>*</w:t>
      </w:r>
      <w:r>
        <w:rPr>
          <w:rFonts w:hint="eastAsia"/>
        </w:rPr>
        <w:t>显示</w:t>
      </w:r>
      <w:r>
        <w:t>,</w:t>
      </w:r>
      <w:r>
        <w:rPr>
          <w:rFonts w:hint="eastAsia"/>
        </w:rPr>
        <w:t>与</w:t>
      </w:r>
      <w:r>
        <w:t>1988</w:t>
      </w:r>
      <w:r>
        <w:rPr>
          <w:rFonts w:hint="eastAsia"/>
        </w:rPr>
        <w:t>年相比</w:t>
      </w:r>
      <w:r>
        <w:t>,</w:t>
      </w:r>
      <w:r>
        <w:rPr>
          <w:rFonts w:hint="eastAsia"/>
        </w:rPr>
        <w:t>生育子女后重新上班的妇女比例更高了</w:t>
      </w:r>
      <w:r>
        <w:t>,1997</w:t>
      </w:r>
      <w:r>
        <w:rPr>
          <w:rFonts w:hint="eastAsia"/>
        </w:rPr>
        <w:t>年前即已形成的这一趋势得到继续。</w:t>
      </w:r>
      <w:r>
        <w:t>1996</w:t>
      </w:r>
      <w:r>
        <w:rPr>
          <w:rFonts w:hint="eastAsia"/>
        </w:rPr>
        <w:t>年</w:t>
      </w:r>
      <w:r>
        <w:t>,67%</w:t>
      </w:r>
      <w:r>
        <w:rPr>
          <w:rFonts w:hint="eastAsia"/>
        </w:rPr>
        <w:t>的妇女在生育后</w:t>
      </w:r>
      <w:r>
        <w:t>11</w:t>
      </w:r>
      <w:r>
        <w:rPr>
          <w:rFonts w:hint="eastAsia"/>
        </w:rPr>
        <w:t>个月内返回工作</w:t>
      </w:r>
      <w:r>
        <w:t>,</w:t>
      </w:r>
      <w:r>
        <w:rPr>
          <w:rFonts w:hint="eastAsia"/>
        </w:rPr>
        <w:t>而</w:t>
      </w:r>
      <w:r>
        <w:t>1988</w:t>
      </w:r>
      <w:r>
        <w:rPr>
          <w:rFonts w:hint="eastAsia"/>
        </w:rPr>
        <w:t>年这一比例是</w:t>
      </w:r>
      <w:r>
        <w:t>45%</w:t>
      </w:r>
      <w:r>
        <w:rPr>
          <w:rFonts w:hint="eastAsia"/>
        </w:rPr>
        <w:t>。</w:t>
      </w:r>
    </w:p>
    <w:p w:rsidR="00000000" w:rsidRDefault="00000000">
      <w:pPr>
        <w:pStyle w:val="H2"/>
        <w:keepLines w:val="0"/>
        <w:spacing w:line="280" w:lineRule="exact"/>
        <w:ind w:left="1276" w:right="1276"/>
        <w:jc w:val="both"/>
      </w:pPr>
      <w:r>
        <w:rPr>
          <w:rFonts w:hint="eastAsia"/>
        </w:rPr>
        <w:t>单亲新政</w:t>
      </w:r>
    </w:p>
    <w:p w:rsidR="00000000" w:rsidRDefault="00000000">
      <w:pPr>
        <w:spacing w:line="280" w:lineRule="exact"/>
        <w:ind w:left="1276" w:right="1276"/>
      </w:pPr>
      <w:r>
        <w:tab/>
      </w:r>
      <w:r>
        <w:rPr>
          <w:rFonts w:hint="eastAsia"/>
        </w:rPr>
        <w:t>单亲这一群体被排斥在劳力市场之外</w:t>
      </w:r>
      <w:r>
        <w:t>,</w:t>
      </w:r>
      <w:r>
        <w:rPr>
          <w:rFonts w:hint="eastAsia"/>
        </w:rPr>
        <w:t>是单亲家庭相对贫困的主要原因。</w:t>
      </w:r>
      <w:r>
        <w:t>90%</w:t>
      </w:r>
      <w:r>
        <w:rPr>
          <w:rFonts w:hint="eastAsia"/>
        </w:rPr>
        <w:t>以上的单亲是妇女。联合王国单身母亲就业率低</w:t>
      </w:r>
      <w:r>
        <w:t>:</w:t>
      </w:r>
      <w:r>
        <w:rPr>
          <w:rFonts w:hint="eastAsia"/>
        </w:rPr>
        <w:t>只有</w:t>
      </w:r>
      <w:r>
        <w:t>44%</w:t>
      </w:r>
      <w:r>
        <w:rPr>
          <w:rFonts w:hint="eastAsia"/>
        </w:rPr>
        <w:t>的单身母亲工作</w:t>
      </w:r>
      <w:r>
        <w:t>,</w:t>
      </w:r>
      <w:r>
        <w:rPr>
          <w:rFonts w:hint="eastAsia"/>
        </w:rPr>
        <w:t>而双亲家庭中则有</w:t>
      </w:r>
      <w:r>
        <w:t>68%</w:t>
      </w:r>
      <w:r>
        <w:rPr>
          <w:rFonts w:hint="eastAsia"/>
        </w:rPr>
        <w:t>的母亲工作。有学龄子女的单身母亲就业率低的现象也很明显</w:t>
      </w:r>
      <w:r>
        <w:t>:</w:t>
      </w:r>
      <w:r>
        <w:rPr>
          <w:rFonts w:hint="eastAsia"/>
        </w:rPr>
        <w:t>子女在</w:t>
      </w:r>
      <w:r>
        <w:t>5</w:t>
      </w:r>
      <w:r>
        <w:rPr>
          <w:rFonts w:hint="eastAsia"/>
        </w:rPr>
        <w:t>岁以上的单身母亲中仅有</w:t>
      </w:r>
      <w:r>
        <w:t>55%</w:t>
      </w:r>
      <w:r>
        <w:rPr>
          <w:rFonts w:hint="eastAsia"/>
        </w:rPr>
        <w:t>的人工作</w:t>
      </w:r>
      <w:r>
        <w:t>,</w:t>
      </w:r>
      <w:r>
        <w:rPr>
          <w:rFonts w:hint="eastAsia"/>
        </w:rPr>
        <w:t>而这样的双亲家庭则有</w:t>
      </w:r>
      <w:r>
        <w:t>76%</w:t>
      </w:r>
      <w:r>
        <w:rPr>
          <w:rFonts w:hint="eastAsia"/>
        </w:rPr>
        <w:t>的母亲工作。</w:t>
      </w:r>
    </w:p>
    <w:p w:rsidR="00000000" w:rsidRDefault="00000000">
      <w:pPr>
        <w:spacing w:line="280" w:lineRule="exact"/>
        <w:ind w:left="1276" w:right="1276"/>
      </w:pPr>
      <w:r>
        <w:tab/>
      </w:r>
      <w:r>
        <w:rPr>
          <w:rFonts w:hint="eastAsia"/>
        </w:rPr>
        <w:t>政府打算帮助愿意工作的单身母亲</w:t>
      </w:r>
      <w:r>
        <w:t>,</w:t>
      </w:r>
      <w:r>
        <w:rPr>
          <w:rFonts w:hint="eastAsia"/>
        </w:rPr>
        <w:t>帮她们找到工作、增加收入。单亲新政于</w:t>
      </w:r>
      <w:r>
        <w:t>1997</w:t>
      </w:r>
      <w:r>
        <w:rPr>
          <w:rFonts w:hint="eastAsia"/>
        </w:rPr>
        <w:t>年</w:t>
      </w:r>
      <w:r>
        <w:t>7</w:t>
      </w:r>
      <w:r>
        <w:rPr>
          <w:rFonts w:hint="eastAsia"/>
        </w:rPr>
        <w:t>月启动</w:t>
      </w:r>
      <w:r>
        <w:t>,</w:t>
      </w:r>
      <w:r>
        <w:rPr>
          <w:rFonts w:hint="eastAsia"/>
        </w:rPr>
        <w:t>是政府的由享受福利走向就业方案的一部分。起初在联合王国的八个地区实施</w:t>
      </w:r>
      <w:r>
        <w:t>,1998</w:t>
      </w:r>
      <w:r>
        <w:rPr>
          <w:rFonts w:hint="eastAsia"/>
        </w:rPr>
        <w:t>年</w:t>
      </w:r>
      <w:r>
        <w:t>4</w:t>
      </w:r>
      <w:r>
        <w:rPr>
          <w:rFonts w:hint="eastAsia"/>
        </w:rPr>
        <w:t>月推广到全国</w:t>
      </w:r>
      <w:r>
        <w:t>,</w:t>
      </w:r>
      <w:r>
        <w:rPr>
          <w:rFonts w:hint="eastAsia"/>
        </w:rPr>
        <w:t>对象是初次或一再申领收入补助的单亲。</w:t>
      </w:r>
      <w:r>
        <w:t>1998</w:t>
      </w:r>
      <w:r>
        <w:rPr>
          <w:rFonts w:hint="eastAsia"/>
        </w:rPr>
        <w:t>年</w:t>
      </w:r>
      <w:r>
        <w:t>10</w:t>
      </w:r>
      <w:r>
        <w:rPr>
          <w:rFonts w:hint="eastAsia"/>
        </w:rPr>
        <w:t>月以来</w:t>
      </w:r>
      <w:r>
        <w:t>,</w:t>
      </w:r>
      <w:r>
        <w:rPr>
          <w:rFonts w:hint="eastAsia"/>
        </w:rPr>
        <w:t>所有领取收入补助的单亲都可以参加。该方案</w:t>
      </w:r>
      <w:r>
        <w:t>90%</w:t>
      </w:r>
      <w:r>
        <w:rPr>
          <w:rFonts w:hint="eastAsia"/>
        </w:rPr>
        <w:t>以上的受益者为女性。</w:t>
      </w:r>
    </w:p>
    <w:p w:rsidR="00000000" w:rsidRDefault="00000000">
      <w:pPr>
        <w:spacing w:line="280" w:lineRule="exact"/>
        <w:ind w:left="1276" w:right="1276"/>
      </w:pPr>
      <w:r>
        <w:tab/>
      </w:r>
      <w:r>
        <w:rPr>
          <w:rFonts w:hint="eastAsia"/>
        </w:rPr>
        <w:t>单亲新政是一项激进的新方法</w:t>
      </w:r>
      <w:r>
        <w:t>,</w:t>
      </w:r>
      <w:r>
        <w:rPr>
          <w:rFonts w:hint="eastAsia"/>
        </w:rPr>
        <w:t>第一次使单亲可以选择各种可行途径和工作机会。该方案的目标是</w:t>
      </w:r>
      <w:r>
        <w:t>:</w:t>
      </w:r>
    </w:p>
    <w:p w:rsidR="00000000" w:rsidRDefault="00000000">
      <w:pPr>
        <w:spacing w:line="280" w:lineRule="exact"/>
        <w:ind w:left="2103" w:right="1276" w:hanging="425"/>
      </w:pPr>
      <w:r>
        <w:sym w:font="Symbol" w:char="F0B7"/>
      </w:r>
      <w:r>
        <w:tab/>
      </w:r>
      <w:r>
        <w:rPr>
          <w:rFonts w:hint="eastAsia"/>
        </w:rPr>
        <w:t>帮助和鼓励领取收入补助的单亲参加有酬工作和增加工作收入改善前景、提高生活水准</w:t>
      </w:r>
      <w:r>
        <w:t>;</w:t>
      </w:r>
    </w:p>
    <w:p w:rsidR="00000000" w:rsidRDefault="00000000">
      <w:pPr>
        <w:spacing w:line="280" w:lineRule="exact"/>
        <w:ind w:left="2103" w:right="1276" w:hanging="425"/>
      </w:pPr>
      <w:r>
        <w:sym w:font="Symbol" w:char="F0B7"/>
      </w:r>
      <w:r>
        <w:tab/>
      </w:r>
      <w:r>
        <w:rPr>
          <w:rFonts w:hint="eastAsia"/>
        </w:rPr>
        <w:t>提高领取收入补助的单亲的工作技能</w:t>
      </w:r>
      <w:r>
        <w:t>,</w:t>
      </w:r>
      <w:r>
        <w:rPr>
          <w:rFonts w:hint="eastAsia"/>
        </w:rPr>
        <w:t>以增加他们的就业机会。</w:t>
      </w:r>
    </w:p>
    <w:p w:rsidR="00000000" w:rsidRDefault="00000000">
      <w:pPr>
        <w:spacing w:line="280" w:lineRule="exact"/>
        <w:ind w:left="1276" w:right="1276"/>
      </w:pPr>
      <w:r>
        <w:tab/>
      </w:r>
      <w:r>
        <w:rPr>
          <w:rFonts w:hint="eastAsia"/>
        </w:rPr>
        <w:t>单亲新政是自愿性的方案</w:t>
      </w:r>
      <w:r>
        <w:t>,</w:t>
      </w:r>
      <w:r>
        <w:rPr>
          <w:rFonts w:hint="eastAsia"/>
        </w:rPr>
        <w:t>在最小的子女已届学龄的单亲中大力推行。虽然只同有学龄子女的单亲联系</w:t>
      </w:r>
      <w:r>
        <w:t>,</w:t>
      </w:r>
      <w:r>
        <w:rPr>
          <w:rFonts w:hint="eastAsia"/>
        </w:rPr>
        <w:t>邀请他们参加</w:t>
      </w:r>
      <w:r>
        <w:t>,</w:t>
      </w:r>
      <w:r>
        <w:rPr>
          <w:rFonts w:hint="eastAsia"/>
        </w:rPr>
        <w:t>但有学龄前子女的单亲</w:t>
      </w:r>
      <w:r>
        <w:t>,</w:t>
      </w:r>
      <w:r>
        <w:rPr>
          <w:rFonts w:hint="eastAsia"/>
        </w:rPr>
        <w:t>本人愿意的</w:t>
      </w:r>
      <w:r>
        <w:t>,</w:t>
      </w:r>
      <w:r>
        <w:rPr>
          <w:rFonts w:hint="eastAsia"/>
        </w:rPr>
        <w:t>也可得到服务。该方案安排专职个人顾问</w:t>
      </w:r>
      <w:r>
        <w:t>,</w:t>
      </w:r>
      <w:r>
        <w:rPr>
          <w:rFonts w:hint="eastAsia"/>
        </w:rPr>
        <w:t>提供积极的个案管理。个人顾问将提供有关找工作、保育、培训和在职津贴的咨询</w:t>
      </w:r>
      <w:r>
        <w:t>,</w:t>
      </w:r>
      <w:r>
        <w:rPr>
          <w:rFonts w:hint="eastAsia"/>
        </w:rPr>
        <w:t>提供在职支助服务</w:t>
      </w:r>
      <w:r>
        <w:t>,</w:t>
      </w:r>
      <w:r>
        <w:rPr>
          <w:rFonts w:hint="eastAsia"/>
        </w:rPr>
        <w:t>帮助他们过渡进入就业。面谈时</w:t>
      </w:r>
      <w:r>
        <w:t>,</w:t>
      </w:r>
      <w:r>
        <w:rPr>
          <w:rFonts w:hint="eastAsia"/>
        </w:rPr>
        <w:t>顾问将同单亲讨论返回工作的计划。将起草一份个人行动计划</w:t>
      </w:r>
      <w:r>
        <w:t>,</w:t>
      </w:r>
      <w:r>
        <w:rPr>
          <w:rFonts w:hint="eastAsia"/>
        </w:rPr>
        <w:t>列出单亲同意进行的所有活动</w:t>
      </w:r>
      <w:r>
        <w:t>,</w:t>
      </w:r>
      <w:r>
        <w:rPr>
          <w:rFonts w:hint="eastAsia"/>
        </w:rPr>
        <w:t>如掌握找工作的技能、更新工作技能、增加自信及在职应享的福利。</w:t>
      </w:r>
    </w:p>
    <w:p w:rsidR="00000000" w:rsidRDefault="00000000">
      <w:pPr>
        <w:spacing w:line="280" w:lineRule="exact"/>
        <w:ind w:left="1276" w:right="1276"/>
      </w:pPr>
      <w:r>
        <w:tab/>
      </w:r>
      <w:r>
        <w:rPr>
          <w:rFonts w:hint="eastAsia"/>
        </w:rPr>
        <w:t>独立研究人员正在评价单亲新政。全面的评价报告将于</w:t>
      </w:r>
      <w:r>
        <w:t>1999</w:t>
      </w:r>
      <w:r>
        <w:rPr>
          <w:rFonts w:hint="eastAsia"/>
        </w:rPr>
        <w:t>年</w:t>
      </w:r>
      <w:r>
        <w:t>8</w:t>
      </w:r>
      <w:r>
        <w:rPr>
          <w:rFonts w:hint="eastAsia"/>
        </w:rPr>
        <w:t>月面世。</w:t>
      </w:r>
      <w:r>
        <w:t>1998</w:t>
      </w:r>
      <w:r>
        <w:rPr>
          <w:rFonts w:hint="eastAsia"/>
        </w:rPr>
        <w:t>年</w:t>
      </w:r>
      <w:r>
        <w:t>5</w:t>
      </w:r>
      <w:r>
        <w:rPr>
          <w:rFonts w:hint="eastAsia"/>
        </w:rPr>
        <w:t>月公布了临时调查结果。研究人员把八个原型地区单亲不再领取收入补助的情况同对比控制地区相比较</w:t>
      </w:r>
      <w:r>
        <w:t>,</w:t>
      </w:r>
      <w:r>
        <w:rPr>
          <w:rFonts w:hint="eastAsia"/>
        </w:rPr>
        <w:t>来衡量单亲新政的影响。</w:t>
      </w:r>
    </w:p>
    <w:p w:rsidR="00000000" w:rsidRDefault="00000000">
      <w:pPr>
        <w:spacing w:line="280" w:lineRule="exact"/>
        <w:ind w:left="1276" w:right="1276"/>
      </w:pPr>
      <w:r>
        <w:tab/>
      </w:r>
      <w:r>
        <w:rPr>
          <w:rFonts w:hint="eastAsia"/>
        </w:rPr>
        <w:t>该项研究表明</w:t>
      </w:r>
      <w:r>
        <w:t>,</w:t>
      </w:r>
      <w:r>
        <w:rPr>
          <w:rFonts w:hint="eastAsia"/>
        </w:rPr>
        <w:t>单亲新政在实行八个月后</w:t>
      </w:r>
      <w:r>
        <w:t>,</w:t>
      </w:r>
      <w:r>
        <w:rPr>
          <w:rFonts w:hint="eastAsia"/>
        </w:rPr>
        <w:t>似乎对依靠收入补助的单亲人数有了可计量的影响。同控制地区相比</w:t>
      </w:r>
      <w:r>
        <w:t>,</w:t>
      </w:r>
      <w:r>
        <w:rPr>
          <w:rFonts w:hint="eastAsia"/>
        </w:rPr>
        <w:t>原型地区的所有单亲当中</w:t>
      </w:r>
      <w:r>
        <w:t>,</w:t>
      </w:r>
      <w:r>
        <w:rPr>
          <w:rFonts w:hint="eastAsia"/>
        </w:rPr>
        <w:t>接受收入补助的人数下降了一至两个百分点。社会保障司的分析显示</w:t>
      </w:r>
      <w:r>
        <w:t>,</w:t>
      </w:r>
      <w:r>
        <w:rPr>
          <w:rFonts w:hint="eastAsia"/>
        </w:rPr>
        <w:t>因参加单亲新政而后参加工作的单亲</w:t>
      </w:r>
      <w:r>
        <w:t>,</w:t>
      </w:r>
      <w:r>
        <w:rPr>
          <w:rFonts w:hint="eastAsia"/>
        </w:rPr>
        <w:t>每周平均所得增加</w:t>
      </w:r>
      <w:r>
        <w:t>39</w:t>
      </w:r>
      <w:r>
        <w:rPr>
          <w:rFonts w:hint="eastAsia"/>
        </w:rPr>
        <w:t>英镑、少领</w:t>
      </w:r>
      <w:r>
        <w:t>42</w:t>
      </w:r>
      <w:r>
        <w:rPr>
          <w:rFonts w:hint="eastAsia"/>
        </w:rPr>
        <w:t>英镑的津贴。总体而言</w:t>
      </w:r>
      <w:r>
        <w:t>,</w:t>
      </w:r>
      <w:r>
        <w:rPr>
          <w:rFonts w:hint="eastAsia"/>
        </w:rPr>
        <w:t>参加新政的单亲中已有四分之一强参加了工作。</w:t>
      </w:r>
    </w:p>
    <w:p w:rsidR="00000000" w:rsidRDefault="00000000">
      <w:pPr>
        <w:pStyle w:val="H2"/>
        <w:keepLines w:val="0"/>
        <w:spacing w:line="280" w:lineRule="exact"/>
        <w:ind w:left="1276" w:right="1276"/>
        <w:jc w:val="both"/>
      </w:pPr>
      <w:r>
        <w:rPr>
          <w:rFonts w:hint="eastAsia"/>
        </w:rPr>
        <w:t>保育</w:t>
      </w:r>
    </w:p>
    <w:p w:rsidR="00000000" w:rsidRDefault="00000000">
      <w:pPr>
        <w:spacing w:line="280" w:lineRule="exact"/>
        <w:ind w:left="1276" w:right="1276"/>
      </w:pPr>
      <w:r>
        <w:tab/>
      </w:r>
      <w:r>
        <w:rPr>
          <w:rFonts w:hint="eastAsia"/>
        </w:rPr>
        <w:t>英格兰学龄前儿童可以得到日托服务的继续增加</w:t>
      </w:r>
      <w:r>
        <w:t>,</w:t>
      </w:r>
      <w:r>
        <w:rPr>
          <w:rFonts w:hint="eastAsia"/>
        </w:rPr>
        <w:t>从</w:t>
      </w:r>
      <w:r>
        <w:t>1993</w:t>
      </w:r>
      <w:r>
        <w:rPr>
          <w:rFonts w:hint="eastAsia"/>
        </w:rPr>
        <w:t>年的</w:t>
      </w:r>
      <w:r>
        <w:t>429 900</w:t>
      </w:r>
      <w:r>
        <w:rPr>
          <w:rFonts w:hint="eastAsia"/>
        </w:rPr>
        <w:t>处增至</w:t>
      </w:r>
      <w:r>
        <w:t>1997</w:t>
      </w:r>
      <w:r>
        <w:rPr>
          <w:rFonts w:hint="eastAsia"/>
        </w:rPr>
        <w:t>年的</w:t>
      </w:r>
      <w:r>
        <w:t>559 000</w:t>
      </w:r>
      <w:r>
        <w:rPr>
          <w:rFonts w:hint="eastAsia"/>
        </w:rPr>
        <w:t>处。部分原因是妇女就业格局不断变化</w:t>
      </w:r>
      <w:r>
        <w:t>,</w:t>
      </w:r>
      <w:r>
        <w:rPr>
          <w:rFonts w:hint="eastAsia"/>
        </w:rPr>
        <w:t>还有一个因素是</w:t>
      </w:r>
      <w:r>
        <w:t>1997</w:t>
      </w:r>
      <w:r>
        <w:rPr>
          <w:rFonts w:hint="eastAsia"/>
        </w:rPr>
        <w:t>年</w:t>
      </w:r>
      <w:r>
        <w:t>4</w:t>
      </w:r>
      <w:r>
        <w:rPr>
          <w:rFonts w:hint="eastAsia"/>
        </w:rPr>
        <w:t>月开始由国家提供经费</w:t>
      </w:r>
      <w:r>
        <w:t>,</w:t>
      </w:r>
      <w:r>
        <w:rPr>
          <w:rFonts w:hint="eastAsia"/>
        </w:rPr>
        <w:t>用于全国</w:t>
      </w:r>
      <w:r>
        <w:t>4</w:t>
      </w:r>
      <w:r>
        <w:rPr>
          <w:rFonts w:hint="eastAsia"/>
        </w:rPr>
        <w:t>岁儿童的幼儿教育</w:t>
      </w:r>
      <w:r>
        <w:t>(</w:t>
      </w:r>
      <w:r>
        <w:rPr>
          <w:rFonts w:hint="eastAsia"/>
        </w:rPr>
        <w:t>见第</w:t>
      </w:r>
      <w:r>
        <w:t>10</w:t>
      </w:r>
      <w:r>
        <w:rPr>
          <w:rFonts w:hint="eastAsia"/>
        </w:rPr>
        <w:t>条教育一节</w:t>
      </w:r>
      <w:r>
        <w:t>)</w:t>
      </w:r>
      <w:r>
        <w:rPr>
          <w:rFonts w:hint="eastAsia"/>
        </w:rPr>
        <w:t>。过去十年间</w:t>
      </w:r>
      <w:r>
        <w:t>,</w:t>
      </w:r>
      <w:r>
        <w:rPr>
          <w:rFonts w:hint="eastAsia"/>
        </w:rPr>
        <w:t>离家从事有酬工作的母亲比例已从</w:t>
      </w:r>
      <w:r>
        <w:t>52%</w:t>
      </w:r>
      <w:r>
        <w:rPr>
          <w:rFonts w:hint="eastAsia"/>
        </w:rPr>
        <w:t>增加到</w:t>
      </w:r>
      <w:r>
        <w:t>62%</w:t>
      </w:r>
      <w:r>
        <w:rPr>
          <w:rFonts w:hint="eastAsia"/>
        </w:rPr>
        <w:t>。最重要的是</w:t>
      </w:r>
      <w:r>
        <w:t>,</w:t>
      </w:r>
      <w:r>
        <w:rPr>
          <w:rFonts w:hint="eastAsia"/>
        </w:rPr>
        <w:t>同一时期内</w:t>
      </w:r>
      <w:r>
        <w:t>,</w:t>
      </w:r>
      <w:r>
        <w:rPr>
          <w:rFonts w:hint="eastAsia"/>
        </w:rPr>
        <w:t>子女在</w:t>
      </w:r>
      <w:r>
        <w:t>5</w:t>
      </w:r>
      <w:r>
        <w:rPr>
          <w:rFonts w:hint="eastAsia"/>
        </w:rPr>
        <w:t>岁以下的有职业的母亲人数由</w:t>
      </w:r>
      <w:r>
        <w:t>32%</w:t>
      </w:r>
      <w:r>
        <w:rPr>
          <w:rFonts w:hint="eastAsia"/>
        </w:rPr>
        <w:t>增加到</w:t>
      </w:r>
      <w:r>
        <w:t>51%</w:t>
      </w:r>
      <w:r>
        <w:rPr>
          <w:rFonts w:hint="eastAsia"/>
        </w:rPr>
        <w:t>。政府计划到</w:t>
      </w:r>
      <w:r>
        <w:t>2002</w:t>
      </w:r>
      <w:r>
        <w:rPr>
          <w:rFonts w:hint="eastAsia"/>
        </w:rPr>
        <w:t>年</w:t>
      </w:r>
      <w:r>
        <w:t>4</w:t>
      </w:r>
      <w:r>
        <w:rPr>
          <w:rFonts w:hint="eastAsia"/>
        </w:rPr>
        <w:t>月</w:t>
      </w:r>
      <w:r>
        <w:t>,</w:t>
      </w:r>
      <w:r>
        <w:rPr>
          <w:rFonts w:hint="eastAsia"/>
        </w:rPr>
        <w:t>使可以得到免费幼儿教育的</w:t>
      </w:r>
      <w:r>
        <w:t>3</w:t>
      </w:r>
      <w:r>
        <w:rPr>
          <w:rFonts w:hint="eastAsia"/>
        </w:rPr>
        <w:t>岁儿童数量翻一番</w:t>
      </w:r>
      <w:r>
        <w:t>,</w:t>
      </w:r>
      <w:r>
        <w:rPr>
          <w:rFonts w:hint="eastAsia"/>
        </w:rPr>
        <w:t>即增至</w:t>
      </w:r>
      <w:r>
        <w:t>66%</w:t>
      </w:r>
      <w:r>
        <w:rPr>
          <w:rFonts w:hint="eastAsia"/>
        </w:rPr>
        <w:t>。这样做的结果</w:t>
      </w:r>
      <w:r>
        <w:t>,</w:t>
      </w:r>
      <w:r>
        <w:rPr>
          <w:rFonts w:hint="eastAsia"/>
        </w:rPr>
        <w:t>将使幼儿教育和日托进一步结合</w:t>
      </w:r>
      <w:r>
        <w:t>,</w:t>
      </w:r>
      <w:r>
        <w:rPr>
          <w:rFonts w:hint="eastAsia"/>
        </w:rPr>
        <w:t>并将使更多愿意工作的家长、尤其是母亲</w:t>
      </w:r>
      <w:r>
        <w:t>,</w:t>
      </w:r>
      <w:r>
        <w:rPr>
          <w:rFonts w:hint="eastAsia"/>
        </w:rPr>
        <w:t>能有机会参加工作。</w:t>
      </w:r>
    </w:p>
    <w:p w:rsidR="00000000" w:rsidRDefault="00000000">
      <w:pPr>
        <w:spacing w:line="280" w:lineRule="exact"/>
        <w:ind w:left="1843" w:right="1276" w:hanging="567"/>
        <w:rPr>
          <w:rFonts w:ascii="SimHei" w:eastAsia="SimHei"/>
        </w:rPr>
      </w:pPr>
      <w:r>
        <w:rPr>
          <w:rFonts w:ascii="SimHei" w:eastAsia="SimHei"/>
        </w:rPr>
        <w:t>11.1</w:t>
      </w:r>
      <w:r>
        <w:rPr>
          <w:rFonts w:ascii="SimHei" w:eastAsia="SimHei"/>
        </w:rPr>
        <w:tab/>
        <w:t>8</w:t>
      </w:r>
      <w:r>
        <w:rPr>
          <w:rFonts w:ascii="SimHei" w:eastAsia="SimHei"/>
        </w:rPr>
        <w:tab/>
      </w:r>
      <w:r>
        <w:rPr>
          <w:rFonts w:ascii="SimHei" w:eastAsia="SimHei" w:hint="eastAsia"/>
        </w:rPr>
        <w:t>岁以下儿童日托服务</w:t>
      </w:r>
      <w:r>
        <w:rPr>
          <w:rFonts w:ascii="SimHei" w:eastAsia="SimHei"/>
        </w:rPr>
        <w:t>:1994</w:t>
      </w:r>
      <w:r>
        <w:rPr>
          <w:rFonts w:ascii="SimHei" w:eastAsia="SimHei" w:hint="eastAsia"/>
        </w:rPr>
        <w:t>至</w:t>
      </w:r>
      <w:r>
        <w:rPr>
          <w:rFonts w:ascii="SimHei" w:eastAsia="SimHei"/>
        </w:rPr>
        <w:t>1997</w:t>
      </w:r>
      <w:r>
        <w:rPr>
          <w:rFonts w:ascii="SimHei" w:eastAsia="SimHei" w:hint="eastAsia"/>
        </w:rPr>
        <w:t>年间英格兰的</w:t>
      </w:r>
      <w:r>
        <w:rPr>
          <w:rFonts w:ascii="SimHei" w:eastAsia="SimHei"/>
        </w:rPr>
        <w:t>(a)</w:t>
      </w:r>
      <w:r>
        <w:rPr>
          <w:rFonts w:ascii="SimHei" w:eastAsia="SimHei" w:hint="eastAsia"/>
        </w:rPr>
        <w:t>日托房舍、人员和</w:t>
      </w:r>
      <w:r>
        <w:rPr>
          <w:rFonts w:ascii="SimHei" w:eastAsia="SimHei"/>
        </w:rPr>
        <w:t>(b)</w:t>
      </w:r>
      <w:r>
        <w:rPr>
          <w:rFonts w:ascii="SimHei" w:eastAsia="SimHei" w:hint="eastAsia"/>
        </w:rPr>
        <w:t>名额数目</w:t>
      </w:r>
    </w:p>
    <w:tbl>
      <w:tblPr>
        <w:tblW w:w="0" w:type="auto"/>
        <w:tblInd w:w="1322" w:type="dxa"/>
        <w:tblLayout w:type="fixed"/>
        <w:tblCellMar>
          <w:left w:w="0" w:type="dxa"/>
          <w:right w:w="0" w:type="dxa"/>
        </w:tblCellMar>
        <w:tblLook w:val="0000" w:firstRow="0" w:lastRow="0" w:firstColumn="0" w:lastColumn="0" w:noHBand="0" w:noVBand="0"/>
      </w:tblPr>
      <w:tblGrid>
        <w:gridCol w:w="1200"/>
        <w:gridCol w:w="1080"/>
        <w:gridCol w:w="1080"/>
        <w:gridCol w:w="1440"/>
        <w:gridCol w:w="1080"/>
        <w:gridCol w:w="1320"/>
      </w:tblGrid>
      <w:tr w:rsidR="00000000">
        <w:tblPrEx>
          <w:tblCellMar>
            <w:top w:w="0" w:type="dxa"/>
            <w:left w:w="0" w:type="dxa"/>
            <w:bottom w:w="0" w:type="dxa"/>
            <w:right w:w="0" w:type="dxa"/>
          </w:tblCellMar>
        </w:tblPrEx>
        <w:trPr>
          <w:trHeight w:val="200"/>
        </w:trPr>
        <w:tc>
          <w:tcPr>
            <w:tcW w:w="1200" w:type="dxa"/>
            <w:tcBorders>
              <w:top w:val="single" w:sz="6" w:space="0" w:color="auto"/>
              <w:left w:val="single" w:sz="6" w:space="0" w:color="auto"/>
            </w:tcBorders>
          </w:tcPr>
          <w:p w:rsidR="00000000" w:rsidRDefault="00000000">
            <w:pPr>
              <w:pStyle w:val="a"/>
              <w:jc w:val="center"/>
            </w:pPr>
          </w:p>
        </w:tc>
        <w:tc>
          <w:tcPr>
            <w:tcW w:w="1080" w:type="dxa"/>
            <w:tcBorders>
              <w:top w:val="single" w:sz="6" w:space="0" w:color="auto"/>
              <w:left w:val="single" w:sz="6" w:space="0" w:color="auto"/>
              <w:right w:val="single" w:sz="6" w:space="0" w:color="auto"/>
            </w:tcBorders>
          </w:tcPr>
          <w:p w:rsidR="00000000" w:rsidRDefault="00000000">
            <w:pPr>
              <w:pStyle w:val="a"/>
              <w:jc w:val="center"/>
            </w:pPr>
          </w:p>
        </w:tc>
        <w:tc>
          <w:tcPr>
            <w:tcW w:w="1080" w:type="dxa"/>
            <w:tcBorders>
              <w:top w:val="single" w:sz="6" w:space="0" w:color="auto"/>
              <w:left w:val="nil"/>
            </w:tcBorders>
          </w:tcPr>
          <w:p w:rsidR="00000000" w:rsidRDefault="00000000">
            <w:pPr>
              <w:pStyle w:val="a"/>
              <w:jc w:val="center"/>
            </w:pPr>
          </w:p>
        </w:tc>
        <w:tc>
          <w:tcPr>
            <w:tcW w:w="1440" w:type="dxa"/>
            <w:tcBorders>
              <w:top w:val="single" w:sz="6" w:space="0" w:color="auto"/>
              <w:left w:val="single" w:sz="6" w:space="0" w:color="auto"/>
              <w:right w:val="single" w:sz="6" w:space="0" w:color="auto"/>
            </w:tcBorders>
          </w:tcPr>
          <w:p w:rsidR="00000000" w:rsidRDefault="00000000">
            <w:pPr>
              <w:pStyle w:val="a"/>
              <w:jc w:val="center"/>
            </w:pPr>
            <w:r>
              <w:rPr>
                <w:rFonts w:hint="eastAsia"/>
              </w:rPr>
              <w:t>注册幼儿游戏组</w:t>
            </w:r>
          </w:p>
        </w:tc>
        <w:tc>
          <w:tcPr>
            <w:tcW w:w="1080" w:type="dxa"/>
            <w:tcBorders>
              <w:top w:val="single" w:sz="6" w:space="0" w:color="auto"/>
              <w:left w:val="nil"/>
            </w:tcBorders>
          </w:tcPr>
          <w:p w:rsidR="00000000" w:rsidRDefault="00000000">
            <w:pPr>
              <w:pStyle w:val="a"/>
              <w:jc w:val="center"/>
            </w:pPr>
          </w:p>
        </w:tc>
        <w:tc>
          <w:tcPr>
            <w:tcW w:w="1320" w:type="dxa"/>
            <w:tcBorders>
              <w:top w:val="single" w:sz="6" w:space="0" w:color="auto"/>
              <w:left w:val="single" w:sz="6" w:space="0" w:color="auto"/>
              <w:right w:val="single" w:sz="6" w:space="0" w:color="auto"/>
            </w:tcBorders>
          </w:tcPr>
          <w:p w:rsidR="00000000" w:rsidRDefault="00000000">
            <w:pPr>
              <w:pStyle w:val="a"/>
              <w:jc w:val="center"/>
            </w:pPr>
          </w:p>
        </w:tc>
      </w:tr>
      <w:tr w:rsidR="00000000">
        <w:tblPrEx>
          <w:tblCellMar>
            <w:top w:w="0" w:type="dxa"/>
            <w:left w:w="0" w:type="dxa"/>
            <w:bottom w:w="0" w:type="dxa"/>
            <w:right w:w="0" w:type="dxa"/>
          </w:tblCellMar>
        </w:tblPrEx>
        <w:trPr>
          <w:trHeight w:val="200"/>
        </w:trPr>
        <w:tc>
          <w:tcPr>
            <w:tcW w:w="1200" w:type="dxa"/>
            <w:tcBorders>
              <w:left w:val="single" w:sz="6" w:space="0" w:color="auto"/>
              <w:bottom w:val="single" w:sz="6" w:space="0" w:color="auto"/>
            </w:tcBorders>
          </w:tcPr>
          <w:p w:rsidR="00000000" w:rsidRDefault="00000000">
            <w:pPr>
              <w:pStyle w:val="a"/>
              <w:jc w:val="center"/>
            </w:pPr>
            <w:r>
              <w:rPr>
                <w:rFonts w:hint="eastAsia"/>
              </w:rPr>
              <w:t>年份</w:t>
            </w:r>
          </w:p>
        </w:tc>
        <w:tc>
          <w:tcPr>
            <w:tcW w:w="1080" w:type="dxa"/>
            <w:tcBorders>
              <w:left w:val="single" w:sz="6" w:space="0" w:color="auto"/>
              <w:bottom w:val="single" w:sz="6" w:space="0" w:color="auto"/>
              <w:right w:val="single" w:sz="6" w:space="0" w:color="auto"/>
            </w:tcBorders>
          </w:tcPr>
          <w:p w:rsidR="00000000" w:rsidRDefault="00000000">
            <w:pPr>
              <w:pStyle w:val="a"/>
              <w:jc w:val="center"/>
            </w:pPr>
            <w:r>
              <w:rPr>
                <w:rFonts w:hint="eastAsia"/>
              </w:rPr>
              <w:t>日间托儿所</w:t>
            </w:r>
          </w:p>
        </w:tc>
        <w:tc>
          <w:tcPr>
            <w:tcW w:w="1080" w:type="dxa"/>
            <w:tcBorders>
              <w:left w:val="nil"/>
              <w:bottom w:val="single" w:sz="6" w:space="0" w:color="auto"/>
            </w:tcBorders>
          </w:tcPr>
          <w:p w:rsidR="00000000" w:rsidRDefault="00000000">
            <w:pPr>
              <w:pStyle w:val="a"/>
              <w:jc w:val="center"/>
            </w:pPr>
            <w:r>
              <w:rPr>
                <w:rFonts w:hint="eastAsia"/>
              </w:rPr>
              <w:t>注册保育员</w:t>
            </w:r>
          </w:p>
        </w:tc>
        <w:tc>
          <w:tcPr>
            <w:tcW w:w="1440" w:type="dxa"/>
            <w:tcBorders>
              <w:left w:val="single" w:sz="6" w:space="0" w:color="auto"/>
              <w:bottom w:val="single" w:sz="6" w:space="0" w:color="auto"/>
              <w:right w:val="single" w:sz="6" w:space="0" w:color="auto"/>
            </w:tcBorders>
          </w:tcPr>
          <w:p w:rsidR="00000000" w:rsidRDefault="00000000">
            <w:pPr>
              <w:pStyle w:val="a"/>
              <w:jc w:val="center"/>
            </w:pPr>
            <w:r>
              <w:t>(</w:t>
            </w:r>
            <w:r>
              <w:rPr>
                <w:rFonts w:hint="eastAsia"/>
              </w:rPr>
              <w:t>前期服务</w:t>
            </w:r>
            <w:r>
              <w:t>)</w:t>
            </w:r>
          </w:p>
        </w:tc>
        <w:tc>
          <w:tcPr>
            <w:tcW w:w="1080" w:type="dxa"/>
            <w:tcBorders>
              <w:left w:val="nil"/>
              <w:bottom w:val="single" w:sz="6" w:space="0" w:color="auto"/>
            </w:tcBorders>
          </w:tcPr>
          <w:p w:rsidR="00000000" w:rsidRDefault="00000000">
            <w:pPr>
              <w:pStyle w:val="a"/>
              <w:jc w:val="center"/>
            </w:pPr>
            <w:r>
              <w:rPr>
                <w:rFonts w:hint="eastAsia"/>
              </w:rPr>
              <w:t>校外俱乐部</w:t>
            </w:r>
          </w:p>
        </w:tc>
        <w:tc>
          <w:tcPr>
            <w:tcW w:w="1320" w:type="dxa"/>
            <w:tcBorders>
              <w:left w:val="single" w:sz="6" w:space="0" w:color="auto"/>
              <w:bottom w:val="single" w:sz="6" w:space="0" w:color="auto"/>
              <w:right w:val="single" w:sz="6" w:space="0" w:color="auto"/>
            </w:tcBorders>
          </w:tcPr>
          <w:p w:rsidR="00000000" w:rsidRDefault="00000000">
            <w:pPr>
              <w:pStyle w:val="a"/>
              <w:jc w:val="center"/>
            </w:pPr>
            <w:r>
              <w:rPr>
                <w:rFonts w:hint="eastAsia"/>
              </w:rPr>
              <w:t>假期游戏安排</w:t>
            </w:r>
          </w:p>
        </w:tc>
      </w:tr>
      <w:tr w:rsidR="00000000">
        <w:tblPrEx>
          <w:tblCellMar>
            <w:top w:w="0" w:type="dxa"/>
            <w:left w:w="0" w:type="dxa"/>
            <w:bottom w:w="0" w:type="dxa"/>
            <w:right w:w="0" w:type="dxa"/>
          </w:tblCellMar>
        </w:tblPrEx>
        <w:trPr>
          <w:trHeight w:hRule="exact" w:val="140"/>
        </w:trPr>
        <w:tc>
          <w:tcPr>
            <w:tcW w:w="1200" w:type="dxa"/>
            <w:tcBorders>
              <w:left w:val="single" w:sz="6" w:space="0" w:color="auto"/>
            </w:tcBorders>
          </w:tcPr>
          <w:p w:rsidR="00000000" w:rsidRDefault="00000000">
            <w:pPr>
              <w:spacing w:line="140" w:lineRule="exact"/>
            </w:pPr>
          </w:p>
        </w:tc>
        <w:tc>
          <w:tcPr>
            <w:tcW w:w="1080" w:type="dxa"/>
            <w:tcBorders>
              <w:left w:val="single" w:sz="6" w:space="0" w:color="auto"/>
              <w:right w:val="single" w:sz="6" w:space="0" w:color="auto"/>
            </w:tcBorders>
          </w:tcPr>
          <w:p w:rsidR="00000000" w:rsidRDefault="00000000">
            <w:pPr>
              <w:spacing w:line="140" w:lineRule="exact"/>
            </w:pPr>
          </w:p>
        </w:tc>
        <w:tc>
          <w:tcPr>
            <w:tcW w:w="1080" w:type="dxa"/>
            <w:tcBorders>
              <w:left w:val="nil"/>
            </w:tcBorders>
          </w:tcPr>
          <w:p w:rsidR="00000000" w:rsidRDefault="00000000">
            <w:pPr>
              <w:spacing w:line="140" w:lineRule="exact"/>
            </w:pPr>
          </w:p>
        </w:tc>
        <w:tc>
          <w:tcPr>
            <w:tcW w:w="1440" w:type="dxa"/>
            <w:tcBorders>
              <w:left w:val="single" w:sz="6" w:space="0" w:color="auto"/>
              <w:right w:val="single" w:sz="6" w:space="0" w:color="auto"/>
            </w:tcBorders>
          </w:tcPr>
          <w:p w:rsidR="00000000" w:rsidRDefault="00000000">
            <w:pPr>
              <w:spacing w:line="140" w:lineRule="exact"/>
            </w:pPr>
          </w:p>
        </w:tc>
        <w:tc>
          <w:tcPr>
            <w:tcW w:w="1080" w:type="dxa"/>
            <w:tcBorders>
              <w:left w:val="nil"/>
            </w:tcBorders>
          </w:tcPr>
          <w:p w:rsidR="00000000" w:rsidRDefault="00000000">
            <w:pPr>
              <w:spacing w:line="140" w:lineRule="exact"/>
            </w:pPr>
          </w:p>
        </w:tc>
        <w:tc>
          <w:tcPr>
            <w:tcW w:w="1320" w:type="dxa"/>
            <w:tcBorders>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1200" w:type="dxa"/>
            <w:tcBorders>
              <w:left w:val="single" w:sz="6" w:space="0" w:color="auto"/>
            </w:tcBorders>
          </w:tcPr>
          <w:p w:rsidR="00000000" w:rsidRDefault="00000000">
            <w:pPr>
              <w:pStyle w:val="85"/>
              <w:jc w:val="left"/>
            </w:pPr>
            <w:r>
              <w:t>(a)</w:t>
            </w:r>
            <w:r>
              <w:tab/>
            </w:r>
            <w:r>
              <w:rPr>
                <w:rFonts w:hint="eastAsia"/>
              </w:rPr>
              <w:t>中心</w:t>
            </w:r>
            <w:r>
              <w:t>/</w:t>
            </w:r>
            <w:r>
              <w:rPr>
                <w:rFonts w:hint="eastAsia"/>
              </w:rPr>
              <w:t>人员</w:t>
            </w:r>
          </w:p>
        </w:tc>
        <w:tc>
          <w:tcPr>
            <w:tcW w:w="1080" w:type="dxa"/>
            <w:tcBorders>
              <w:left w:val="single" w:sz="6" w:space="0" w:color="auto"/>
              <w:right w:val="single" w:sz="6" w:space="0" w:color="auto"/>
            </w:tcBorders>
          </w:tcPr>
          <w:p w:rsidR="00000000" w:rsidRDefault="00000000">
            <w:pPr>
              <w:pStyle w:val="85"/>
            </w:pPr>
            <w:r>
              <w:tab/>
            </w:r>
          </w:p>
        </w:tc>
        <w:tc>
          <w:tcPr>
            <w:tcW w:w="1080" w:type="dxa"/>
            <w:tcBorders>
              <w:left w:val="nil"/>
            </w:tcBorders>
          </w:tcPr>
          <w:p w:rsidR="00000000" w:rsidRDefault="00000000">
            <w:pPr>
              <w:pStyle w:val="85"/>
            </w:pPr>
          </w:p>
        </w:tc>
        <w:tc>
          <w:tcPr>
            <w:tcW w:w="1440" w:type="dxa"/>
            <w:tcBorders>
              <w:left w:val="single" w:sz="6" w:space="0" w:color="auto"/>
              <w:right w:val="single" w:sz="6" w:space="0" w:color="auto"/>
            </w:tcBorders>
          </w:tcPr>
          <w:p w:rsidR="00000000" w:rsidRDefault="00000000">
            <w:pPr>
              <w:pStyle w:val="85"/>
            </w:pPr>
          </w:p>
        </w:tc>
        <w:tc>
          <w:tcPr>
            <w:tcW w:w="1080" w:type="dxa"/>
            <w:tcBorders>
              <w:left w:val="nil"/>
            </w:tcBorders>
          </w:tcPr>
          <w:p w:rsidR="00000000" w:rsidRDefault="00000000">
            <w:pPr>
              <w:pStyle w:val="85"/>
            </w:pPr>
          </w:p>
        </w:tc>
        <w:tc>
          <w:tcPr>
            <w:tcW w:w="1320" w:type="dxa"/>
            <w:tcBorders>
              <w:left w:val="single" w:sz="6" w:space="0" w:color="auto"/>
              <w:right w:val="single" w:sz="6" w:space="0" w:color="auto"/>
            </w:tcBorders>
          </w:tcPr>
          <w:p w:rsidR="00000000" w:rsidRDefault="00000000">
            <w:pPr>
              <w:pStyle w:val="85"/>
            </w:pPr>
          </w:p>
        </w:tc>
      </w:tr>
      <w:tr w:rsidR="00000000">
        <w:tblPrEx>
          <w:tblCellMar>
            <w:top w:w="0" w:type="dxa"/>
            <w:left w:w="0" w:type="dxa"/>
            <w:bottom w:w="0" w:type="dxa"/>
            <w:right w:w="0" w:type="dxa"/>
          </w:tblCellMar>
        </w:tblPrEx>
        <w:trPr>
          <w:trHeight w:val="360"/>
        </w:trPr>
        <w:tc>
          <w:tcPr>
            <w:tcW w:w="1200" w:type="dxa"/>
            <w:tcBorders>
              <w:top w:val="single" w:sz="6" w:space="0" w:color="auto"/>
              <w:left w:val="single" w:sz="6" w:space="0" w:color="auto"/>
            </w:tcBorders>
          </w:tcPr>
          <w:p w:rsidR="00000000" w:rsidRDefault="00000000">
            <w:pPr>
              <w:pStyle w:val="85"/>
              <w:jc w:val="left"/>
            </w:pPr>
            <w:r>
              <w:t>1994</w:t>
            </w:r>
          </w:p>
        </w:tc>
        <w:tc>
          <w:tcPr>
            <w:tcW w:w="1080" w:type="dxa"/>
            <w:tcBorders>
              <w:top w:val="single" w:sz="6" w:space="0" w:color="auto"/>
              <w:left w:val="single" w:sz="6" w:space="0" w:color="auto"/>
              <w:right w:val="single" w:sz="6" w:space="0" w:color="auto"/>
            </w:tcBorders>
          </w:tcPr>
          <w:p w:rsidR="00000000" w:rsidRDefault="00000000">
            <w:pPr>
              <w:pStyle w:val="85"/>
              <w:jc w:val="center"/>
            </w:pPr>
            <w:r>
              <w:t xml:space="preserve">5 000 </w:t>
            </w:r>
          </w:p>
        </w:tc>
        <w:tc>
          <w:tcPr>
            <w:tcW w:w="1080" w:type="dxa"/>
            <w:tcBorders>
              <w:top w:val="single" w:sz="6" w:space="0" w:color="auto"/>
              <w:left w:val="nil"/>
            </w:tcBorders>
          </w:tcPr>
          <w:p w:rsidR="00000000" w:rsidRDefault="00000000">
            <w:pPr>
              <w:pStyle w:val="85"/>
              <w:jc w:val="center"/>
            </w:pPr>
            <w:r>
              <w:t>96 000</w:t>
            </w:r>
          </w:p>
        </w:tc>
        <w:tc>
          <w:tcPr>
            <w:tcW w:w="1440" w:type="dxa"/>
            <w:tcBorders>
              <w:top w:val="single" w:sz="6" w:space="0" w:color="auto"/>
              <w:left w:val="single" w:sz="6" w:space="0" w:color="auto"/>
              <w:right w:val="single" w:sz="6" w:space="0" w:color="auto"/>
            </w:tcBorders>
          </w:tcPr>
          <w:p w:rsidR="00000000" w:rsidRDefault="00000000">
            <w:pPr>
              <w:pStyle w:val="85"/>
              <w:jc w:val="center"/>
            </w:pPr>
            <w:r>
              <w:t>17 300</w:t>
            </w:r>
          </w:p>
        </w:tc>
        <w:tc>
          <w:tcPr>
            <w:tcW w:w="1080" w:type="dxa"/>
            <w:tcBorders>
              <w:top w:val="single" w:sz="6" w:space="0" w:color="auto"/>
              <w:left w:val="nil"/>
            </w:tcBorders>
          </w:tcPr>
          <w:p w:rsidR="00000000" w:rsidRDefault="00000000">
            <w:pPr>
              <w:pStyle w:val="85"/>
              <w:jc w:val="center"/>
            </w:pPr>
            <w:r>
              <w:t>990</w:t>
            </w:r>
          </w:p>
        </w:tc>
        <w:tc>
          <w:tcPr>
            <w:tcW w:w="1320" w:type="dxa"/>
            <w:tcBorders>
              <w:top w:val="single" w:sz="6" w:space="0" w:color="auto"/>
              <w:left w:val="single" w:sz="6" w:space="0" w:color="auto"/>
              <w:right w:val="single" w:sz="6" w:space="0" w:color="auto"/>
            </w:tcBorders>
          </w:tcPr>
          <w:p w:rsidR="00000000" w:rsidRDefault="00000000">
            <w:pPr>
              <w:pStyle w:val="85"/>
              <w:jc w:val="center"/>
            </w:pPr>
            <w:r>
              <w:t>2 700</w:t>
            </w:r>
          </w:p>
        </w:tc>
      </w:tr>
      <w:tr w:rsidR="00000000">
        <w:tblPrEx>
          <w:tblCellMar>
            <w:top w:w="0" w:type="dxa"/>
            <w:left w:w="0" w:type="dxa"/>
            <w:bottom w:w="0" w:type="dxa"/>
            <w:right w:w="0" w:type="dxa"/>
          </w:tblCellMar>
        </w:tblPrEx>
        <w:trPr>
          <w:trHeight w:val="360"/>
        </w:trPr>
        <w:tc>
          <w:tcPr>
            <w:tcW w:w="1200" w:type="dxa"/>
            <w:tcBorders>
              <w:top w:val="single" w:sz="6" w:space="0" w:color="auto"/>
              <w:left w:val="single" w:sz="6" w:space="0" w:color="auto"/>
            </w:tcBorders>
          </w:tcPr>
          <w:p w:rsidR="00000000" w:rsidRDefault="00000000">
            <w:pPr>
              <w:pStyle w:val="85"/>
              <w:jc w:val="left"/>
            </w:pPr>
            <w:r>
              <w:t>1997</w:t>
            </w:r>
          </w:p>
        </w:tc>
        <w:tc>
          <w:tcPr>
            <w:tcW w:w="1080" w:type="dxa"/>
            <w:tcBorders>
              <w:top w:val="single" w:sz="6" w:space="0" w:color="auto"/>
              <w:left w:val="single" w:sz="6" w:space="0" w:color="auto"/>
              <w:right w:val="single" w:sz="6" w:space="0" w:color="auto"/>
            </w:tcBorders>
          </w:tcPr>
          <w:p w:rsidR="00000000" w:rsidRDefault="00000000">
            <w:pPr>
              <w:pStyle w:val="85"/>
              <w:jc w:val="center"/>
            </w:pPr>
            <w:r>
              <w:t>6 100</w:t>
            </w:r>
          </w:p>
        </w:tc>
        <w:tc>
          <w:tcPr>
            <w:tcW w:w="1080" w:type="dxa"/>
            <w:tcBorders>
              <w:top w:val="single" w:sz="6" w:space="0" w:color="auto"/>
              <w:left w:val="nil"/>
            </w:tcBorders>
          </w:tcPr>
          <w:p w:rsidR="00000000" w:rsidRDefault="00000000">
            <w:pPr>
              <w:pStyle w:val="85"/>
              <w:jc w:val="center"/>
            </w:pPr>
            <w:r>
              <w:t>98 500</w:t>
            </w:r>
          </w:p>
        </w:tc>
        <w:tc>
          <w:tcPr>
            <w:tcW w:w="1440" w:type="dxa"/>
            <w:tcBorders>
              <w:top w:val="single" w:sz="6" w:space="0" w:color="auto"/>
              <w:left w:val="single" w:sz="6" w:space="0" w:color="auto"/>
              <w:right w:val="single" w:sz="6" w:space="0" w:color="auto"/>
            </w:tcBorders>
          </w:tcPr>
          <w:p w:rsidR="00000000" w:rsidRDefault="00000000">
            <w:pPr>
              <w:pStyle w:val="85"/>
              <w:jc w:val="center"/>
            </w:pPr>
            <w:r>
              <w:t>15 800</w:t>
            </w:r>
          </w:p>
        </w:tc>
        <w:tc>
          <w:tcPr>
            <w:tcW w:w="1080" w:type="dxa"/>
            <w:tcBorders>
              <w:top w:val="single" w:sz="6" w:space="0" w:color="auto"/>
              <w:left w:val="nil"/>
            </w:tcBorders>
          </w:tcPr>
          <w:p w:rsidR="00000000" w:rsidRDefault="00000000">
            <w:pPr>
              <w:pStyle w:val="85"/>
              <w:jc w:val="center"/>
            </w:pPr>
            <w:r>
              <w:t>2 600</w:t>
            </w:r>
          </w:p>
        </w:tc>
        <w:tc>
          <w:tcPr>
            <w:tcW w:w="1320" w:type="dxa"/>
            <w:tcBorders>
              <w:top w:val="single" w:sz="6" w:space="0" w:color="auto"/>
              <w:left w:val="single" w:sz="6" w:space="0" w:color="auto"/>
              <w:right w:val="single" w:sz="6" w:space="0" w:color="auto"/>
            </w:tcBorders>
          </w:tcPr>
          <w:p w:rsidR="00000000" w:rsidRDefault="00000000">
            <w:pPr>
              <w:pStyle w:val="85"/>
              <w:jc w:val="center"/>
            </w:pPr>
            <w:r>
              <w:t>5 300</w:t>
            </w:r>
          </w:p>
        </w:tc>
      </w:tr>
      <w:tr w:rsidR="00000000">
        <w:tblPrEx>
          <w:tblCellMar>
            <w:top w:w="0" w:type="dxa"/>
            <w:left w:w="0" w:type="dxa"/>
            <w:bottom w:w="0" w:type="dxa"/>
            <w:right w:w="0" w:type="dxa"/>
          </w:tblCellMar>
        </w:tblPrEx>
        <w:trPr>
          <w:trHeight w:val="360"/>
        </w:trPr>
        <w:tc>
          <w:tcPr>
            <w:tcW w:w="1200" w:type="dxa"/>
            <w:tcBorders>
              <w:top w:val="single" w:sz="6" w:space="0" w:color="auto"/>
              <w:left w:val="single" w:sz="6" w:space="0" w:color="auto"/>
              <w:bottom w:val="single" w:sz="6" w:space="0" w:color="auto"/>
            </w:tcBorders>
          </w:tcPr>
          <w:p w:rsidR="00000000" w:rsidRDefault="00000000">
            <w:pPr>
              <w:pStyle w:val="85"/>
              <w:jc w:val="left"/>
            </w:pPr>
            <w:r>
              <w:t>(b)</w:t>
            </w:r>
            <w:r>
              <w:tab/>
            </w:r>
            <w:r>
              <w:rPr>
                <w:rFonts w:hint="eastAsia"/>
              </w:rPr>
              <w:t>名额</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p>
        </w:tc>
        <w:tc>
          <w:tcPr>
            <w:tcW w:w="1080" w:type="dxa"/>
            <w:tcBorders>
              <w:top w:val="single" w:sz="6" w:space="0" w:color="auto"/>
              <w:left w:val="nil"/>
              <w:bottom w:val="single" w:sz="6" w:space="0" w:color="auto"/>
            </w:tcBorders>
          </w:tcPr>
          <w:p w:rsidR="00000000" w:rsidRDefault="00000000">
            <w:pPr>
              <w:pStyle w:val="85"/>
              <w:jc w:val="cente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p>
        </w:tc>
        <w:tc>
          <w:tcPr>
            <w:tcW w:w="1080" w:type="dxa"/>
            <w:tcBorders>
              <w:top w:val="single" w:sz="6" w:space="0" w:color="auto"/>
              <w:left w:val="nil"/>
              <w:bottom w:val="single" w:sz="6" w:space="0" w:color="auto"/>
            </w:tcBorders>
          </w:tcPr>
          <w:p w:rsidR="00000000" w:rsidRDefault="00000000">
            <w:pPr>
              <w:pStyle w:val="85"/>
              <w:jc w:val="center"/>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p>
        </w:tc>
      </w:tr>
      <w:tr w:rsidR="00000000">
        <w:tblPrEx>
          <w:tblCellMar>
            <w:top w:w="0" w:type="dxa"/>
            <w:left w:w="0" w:type="dxa"/>
            <w:bottom w:w="0" w:type="dxa"/>
            <w:right w:w="0" w:type="dxa"/>
          </w:tblCellMar>
        </w:tblPrEx>
        <w:trPr>
          <w:trHeight w:val="360"/>
        </w:trPr>
        <w:tc>
          <w:tcPr>
            <w:tcW w:w="1200" w:type="dxa"/>
            <w:tcBorders>
              <w:top w:val="single" w:sz="6" w:space="0" w:color="auto"/>
              <w:left w:val="single" w:sz="6" w:space="0" w:color="auto"/>
              <w:bottom w:val="single" w:sz="6" w:space="0" w:color="auto"/>
            </w:tcBorders>
          </w:tcPr>
          <w:p w:rsidR="00000000" w:rsidRDefault="00000000">
            <w:pPr>
              <w:pStyle w:val="85"/>
              <w:jc w:val="left"/>
            </w:pPr>
            <w:r>
              <w:t>1994</w:t>
            </w:r>
          </w:p>
        </w:tc>
        <w:tc>
          <w:tcPr>
            <w:tcW w:w="1080" w:type="dxa"/>
            <w:tcBorders>
              <w:top w:val="single" w:sz="6" w:space="0" w:color="auto"/>
              <w:left w:val="single" w:sz="6" w:space="0" w:color="auto"/>
              <w:right w:val="single" w:sz="6" w:space="0" w:color="auto"/>
            </w:tcBorders>
          </w:tcPr>
          <w:p w:rsidR="00000000" w:rsidRDefault="00000000">
            <w:pPr>
              <w:pStyle w:val="85"/>
              <w:jc w:val="center"/>
            </w:pPr>
            <w:r>
              <w:t>147 600</w:t>
            </w:r>
          </w:p>
        </w:tc>
        <w:tc>
          <w:tcPr>
            <w:tcW w:w="1080" w:type="dxa"/>
            <w:tcBorders>
              <w:top w:val="single" w:sz="6" w:space="0" w:color="auto"/>
              <w:left w:val="nil"/>
              <w:bottom w:val="single" w:sz="6" w:space="0" w:color="auto"/>
            </w:tcBorders>
          </w:tcPr>
          <w:p w:rsidR="00000000" w:rsidRDefault="00000000">
            <w:pPr>
              <w:pStyle w:val="85"/>
              <w:jc w:val="center"/>
            </w:pPr>
            <w:r>
              <w:t>357 000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411 300</w:t>
            </w:r>
          </w:p>
        </w:tc>
        <w:tc>
          <w:tcPr>
            <w:tcW w:w="1080" w:type="dxa"/>
            <w:tcBorders>
              <w:top w:val="single" w:sz="6" w:space="0" w:color="auto"/>
              <w:left w:val="nil"/>
              <w:bottom w:val="single" w:sz="6" w:space="0" w:color="auto"/>
            </w:tcBorders>
          </w:tcPr>
          <w:p w:rsidR="00000000" w:rsidRDefault="00000000">
            <w:pPr>
              <w:pStyle w:val="85"/>
              <w:jc w:val="center"/>
            </w:pPr>
            <w:r>
              <w:t>30 000</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102 000</w:t>
            </w:r>
          </w:p>
        </w:tc>
      </w:tr>
      <w:tr w:rsidR="00000000">
        <w:tblPrEx>
          <w:tblCellMar>
            <w:top w:w="0" w:type="dxa"/>
            <w:left w:w="0" w:type="dxa"/>
            <w:bottom w:w="0" w:type="dxa"/>
            <w:right w:w="0" w:type="dxa"/>
          </w:tblCellMar>
        </w:tblPrEx>
        <w:trPr>
          <w:trHeight w:val="360"/>
        </w:trPr>
        <w:tc>
          <w:tcPr>
            <w:tcW w:w="1200" w:type="dxa"/>
            <w:tcBorders>
              <w:left w:val="single" w:sz="6" w:space="0" w:color="auto"/>
              <w:bottom w:val="single" w:sz="6" w:space="0" w:color="auto"/>
            </w:tcBorders>
          </w:tcPr>
          <w:p w:rsidR="00000000" w:rsidRDefault="00000000">
            <w:pPr>
              <w:pStyle w:val="85"/>
              <w:jc w:val="left"/>
            </w:pPr>
            <w:r>
              <w:t>1997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193 800</w:t>
            </w:r>
          </w:p>
        </w:tc>
        <w:tc>
          <w:tcPr>
            <w:tcW w:w="1080" w:type="dxa"/>
            <w:tcBorders>
              <w:left w:val="nil"/>
              <w:bottom w:val="single" w:sz="6" w:space="0" w:color="auto"/>
            </w:tcBorders>
          </w:tcPr>
          <w:p w:rsidR="00000000" w:rsidRDefault="00000000">
            <w:pPr>
              <w:pStyle w:val="85"/>
              <w:jc w:val="center"/>
            </w:pPr>
            <w:r>
              <w:t>365 000</w:t>
            </w:r>
          </w:p>
        </w:tc>
        <w:tc>
          <w:tcPr>
            <w:tcW w:w="1440" w:type="dxa"/>
            <w:tcBorders>
              <w:left w:val="single" w:sz="6" w:space="0" w:color="auto"/>
              <w:bottom w:val="single" w:sz="6" w:space="0" w:color="auto"/>
              <w:right w:val="single" w:sz="6" w:space="0" w:color="auto"/>
            </w:tcBorders>
          </w:tcPr>
          <w:p w:rsidR="00000000" w:rsidRDefault="00000000">
            <w:pPr>
              <w:pStyle w:val="85"/>
              <w:jc w:val="center"/>
            </w:pPr>
            <w:r>
              <w:t>383 700</w:t>
            </w:r>
          </w:p>
        </w:tc>
        <w:tc>
          <w:tcPr>
            <w:tcW w:w="1080" w:type="dxa"/>
            <w:tcBorders>
              <w:left w:val="nil"/>
              <w:bottom w:val="single" w:sz="6" w:space="0" w:color="auto"/>
            </w:tcBorders>
          </w:tcPr>
          <w:p w:rsidR="00000000" w:rsidRDefault="00000000">
            <w:pPr>
              <w:pStyle w:val="85"/>
              <w:jc w:val="center"/>
            </w:pPr>
            <w:r>
              <w:t xml:space="preserve">78 700 </w:t>
            </w:r>
          </w:p>
        </w:tc>
        <w:tc>
          <w:tcPr>
            <w:tcW w:w="1320" w:type="dxa"/>
            <w:tcBorders>
              <w:left w:val="single" w:sz="6" w:space="0" w:color="auto"/>
              <w:bottom w:val="single" w:sz="6" w:space="0" w:color="auto"/>
              <w:right w:val="single" w:sz="6" w:space="0" w:color="auto"/>
            </w:tcBorders>
          </w:tcPr>
          <w:p w:rsidR="00000000" w:rsidRDefault="00000000">
            <w:pPr>
              <w:pStyle w:val="85"/>
              <w:jc w:val="center"/>
            </w:pPr>
            <w:r>
              <w:t>209 000</w:t>
            </w:r>
          </w:p>
        </w:tc>
      </w:tr>
    </w:tbl>
    <w:p w:rsidR="00000000" w:rsidRDefault="00000000">
      <w:pPr>
        <w:spacing w:line="280" w:lineRule="exact"/>
        <w:ind w:left="1276" w:right="1276"/>
        <w:rPr>
          <w:sz w:val="18"/>
        </w:rPr>
      </w:pPr>
      <w:r>
        <w:rPr>
          <w:rFonts w:eastAsia="长城楷体" w:hint="eastAsia"/>
          <w:sz w:val="18"/>
        </w:rPr>
        <w:t>资料来源</w:t>
      </w:r>
      <w:r>
        <w:rPr>
          <w:sz w:val="18"/>
        </w:rPr>
        <w:t>:</w:t>
      </w:r>
      <w:r>
        <w:rPr>
          <w:sz w:val="18"/>
        </w:rPr>
        <w:tab/>
      </w:r>
      <w:r>
        <w:rPr>
          <w:rFonts w:hint="eastAsia"/>
          <w:sz w:val="18"/>
        </w:rPr>
        <w:t>卫生局</w:t>
      </w:r>
    </w:p>
    <w:p w:rsidR="00000000" w:rsidRDefault="00000000">
      <w:pPr>
        <w:spacing w:line="280" w:lineRule="exact"/>
        <w:ind w:left="1276" w:right="1276"/>
      </w:pPr>
      <w:r>
        <w:tab/>
        <w:t>1991</w:t>
      </w:r>
      <w:r>
        <w:rPr>
          <w:rFonts w:hint="eastAsia"/>
        </w:rPr>
        <w:t>年实行的《</w:t>
      </w:r>
      <w:r>
        <w:t>1989</w:t>
      </w:r>
      <w:r>
        <w:rPr>
          <w:rFonts w:hint="eastAsia"/>
        </w:rPr>
        <w:t>年儿童法》</w:t>
      </w:r>
      <w:r>
        <w:t>,</w:t>
      </w:r>
      <w:r>
        <w:rPr>
          <w:rFonts w:hint="eastAsia"/>
        </w:rPr>
        <w:t>目的是管理日托服务</w:t>
      </w:r>
      <w:r>
        <w:t>,</w:t>
      </w:r>
      <w:r>
        <w:rPr>
          <w:rFonts w:hint="eastAsia"/>
        </w:rPr>
        <w:t>过去四年是该法的巩固期。实行幼儿教育补助金和扩大上述服务后</w:t>
      </w:r>
      <w:r>
        <w:t>,</w:t>
      </w:r>
      <w:r>
        <w:rPr>
          <w:rFonts w:hint="eastAsia"/>
        </w:rPr>
        <w:t>各种不协调的情况也暴露了出来</w:t>
      </w:r>
      <w:r>
        <w:t>,</w:t>
      </w:r>
      <w:r>
        <w:rPr>
          <w:rFonts w:hint="eastAsia"/>
        </w:rPr>
        <w:t>在此情况下</w:t>
      </w:r>
      <w:r>
        <w:t>,</w:t>
      </w:r>
      <w:r>
        <w:rPr>
          <w:rFonts w:hint="eastAsia"/>
        </w:rPr>
        <w:t>政府目前正就该法进行协商。幼儿教育和日托机构目前的管理体制不同</w:t>
      </w:r>
      <w:r>
        <w:t>,</w:t>
      </w:r>
      <w:r>
        <w:rPr>
          <w:rFonts w:hint="eastAsia"/>
        </w:rPr>
        <w:t>协商就是征求各方意见</w:t>
      </w:r>
      <w:r>
        <w:t>,</w:t>
      </w:r>
      <w:r>
        <w:rPr>
          <w:rFonts w:hint="eastAsia"/>
        </w:rPr>
        <w:t>以便制定更一致的办法</w:t>
      </w:r>
      <w:r>
        <w:t>,</w:t>
      </w:r>
      <w:r>
        <w:rPr>
          <w:rFonts w:hint="eastAsia"/>
        </w:rPr>
        <w:t>通行于这些国立、私营和志愿部门的服务机构。</w:t>
      </w:r>
    </w:p>
    <w:p w:rsidR="00000000" w:rsidRDefault="00000000">
      <w:pPr>
        <w:spacing w:line="280" w:lineRule="exact"/>
        <w:ind w:left="1276" w:right="1276"/>
      </w:pPr>
      <w:r>
        <w:tab/>
      </w:r>
      <w:r>
        <w:rPr>
          <w:rFonts w:hint="eastAsia"/>
        </w:rPr>
        <w:t>政府继续实行向志愿部门提供补助金援助的方案</w:t>
      </w:r>
      <w:r>
        <w:t>,</w:t>
      </w:r>
      <w:r>
        <w:rPr>
          <w:rFonts w:hint="eastAsia"/>
        </w:rPr>
        <w:t>有相当多的日托处所是志愿部门提供的。有时候</w:t>
      </w:r>
      <w:r>
        <w:t>,</w:t>
      </w:r>
      <w:r>
        <w:rPr>
          <w:rFonts w:hint="eastAsia"/>
        </w:rPr>
        <w:t>家长喜欢这种环境</w:t>
      </w:r>
      <w:r>
        <w:t>,</w:t>
      </w:r>
      <w:r>
        <w:rPr>
          <w:rFonts w:hint="eastAsia"/>
        </w:rPr>
        <w:t>因为气氛比较亲切。继续支持设立各种场所</w:t>
      </w:r>
      <w:r>
        <w:t>,</w:t>
      </w:r>
      <w:r>
        <w:rPr>
          <w:rFonts w:hint="eastAsia"/>
        </w:rPr>
        <w:t>仍然是保育政策的一项根本内容</w:t>
      </w:r>
      <w:r>
        <w:t>,</w:t>
      </w:r>
      <w:r>
        <w:rPr>
          <w:rFonts w:hint="eastAsia"/>
        </w:rPr>
        <w:t>使家长可以有所选择。</w:t>
      </w:r>
    </w:p>
    <w:p w:rsidR="00000000" w:rsidRDefault="00000000">
      <w:pPr>
        <w:spacing w:line="280" w:lineRule="exact"/>
        <w:ind w:left="1276" w:right="1276"/>
      </w:pPr>
      <w:r>
        <w:tab/>
        <w:t>1997</w:t>
      </w:r>
      <w:r>
        <w:rPr>
          <w:rFonts w:hint="eastAsia"/>
        </w:rPr>
        <w:t>年</w:t>
      </w:r>
      <w:r>
        <w:t>,</w:t>
      </w:r>
      <w:r>
        <w:rPr>
          <w:rFonts w:hint="eastAsia"/>
        </w:rPr>
        <w:t>教育和就业司实施“早秀中心”试验方案。这些中心为少年儿童及其家庭提供综合服务</w:t>
      </w:r>
      <w:r>
        <w:t>,</w:t>
      </w:r>
      <w:r>
        <w:rPr>
          <w:rFonts w:hint="eastAsia"/>
        </w:rPr>
        <w:t>树立了良好做法的范例。</w:t>
      </w:r>
    </w:p>
    <w:p w:rsidR="00000000" w:rsidRDefault="00000000">
      <w:pPr>
        <w:pStyle w:val="H2"/>
        <w:keepLines w:val="0"/>
        <w:spacing w:line="280" w:lineRule="exact"/>
        <w:ind w:left="1276" w:right="1276"/>
        <w:jc w:val="both"/>
      </w:pPr>
      <w:r>
        <w:rPr>
          <w:rFonts w:hint="eastAsia"/>
        </w:rPr>
        <w:t>国家保育战略</w:t>
      </w:r>
    </w:p>
    <w:p w:rsidR="00000000" w:rsidRDefault="00000000">
      <w:pPr>
        <w:spacing w:line="280" w:lineRule="exact"/>
        <w:ind w:left="1276" w:right="1276"/>
      </w:pPr>
      <w:r>
        <w:tab/>
      </w:r>
      <w:r>
        <w:rPr>
          <w:rFonts w:hint="eastAsia"/>
        </w:rPr>
        <w:t>联合王国政府尽力让家庭真有选择余地</w:t>
      </w:r>
      <w:r>
        <w:t>:</w:t>
      </w:r>
      <w:r>
        <w:rPr>
          <w:rFonts w:hint="eastAsia"/>
        </w:rPr>
        <w:t>或全时照料子女</w:t>
      </w:r>
      <w:r>
        <w:t>,</w:t>
      </w:r>
      <w:r>
        <w:rPr>
          <w:rFonts w:hint="eastAsia"/>
        </w:rPr>
        <w:t>或兼顾工作、教育、培训及抚育子女。政府实施国家保育战略</w:t>
      </w:r>
      <w:r>
        <w:t>,</w:t>
      </w:r>
      <w:r>
        <w:rPr>
          <w:rFonts w:hint="eastAsia"/>
        </w:rPr>
        <w:t>保证为各居民区</w:t>
      </w:r>
      <w:r>
        <w:t>0-14</w:t>
      </w:r>
      <w:r>
        <w:rPr>
          <w:rFonts w:hint="eastAsia"/>
        </w:rPr>
        <w:t>岁的儿童提供优质、可承受的保育服务</w:t>
      </w:r>
      <w:r>
        <w:t>,</w:t>
      </w:r>
      <w:r>
        <w:rPr>
          <w:rFonts w:hint="eastAsia"/>
        </w:rPr>
        <w:t>既包括正规保育服务也支持非正规安排。该战略的中心思想是致力于增进儿童福利</w:t>
      </w:r>
      <w:r>
        <w:t>,</w:t>
      </w:r>
      <w:r>
        <w:rPr>
          <w:rFonts w:hint="eastAsia"/>
        </w:rPr>
        <w:t>为家长、尤其是妇女提供平等机会</w:t>
      </w:r>
      <w:r>
        <w:t>,</w:t>
      </w:r>
      <w:r>
        <w:rPr>
          <w:rFonts w:hint="eastAsia"/>
        </w:rPr>
        <w:t>支持家长兼顾工作和家庭生活。</w:t>
      </w:r>
    </w:p>
    <w:p w:rsidR="00000000" w:rsidRDefault="00000000">
      <w:pPr>
        <w:spacing w:line="280" w:lineRule="exact"/>
        <w:ind w:left="1276" w:right="1276"/>
      </w:pPr>
      <w:r>
        <w:tab/>
      </w:r>
      <w:r>
        <w:rPr>
          <w:rFonts w:hint="eastAsia"/>
        </w:rPr>
        <w:t>协商框架文件《迎接保育挑战》绿皮书</w:t>
      </w:r>
      <w:r>
        <w:t>(1998</w:t>
      </w:r>
      <w:r>
        <w:rPr>
          <w:rFonts w:hint="eastAsia"/>
        </w:rPr>
        <w:t>年</w:t>
      </w:r>
      <w:r>
        <w:t>5</w:t>
      </w:r>
      <w:r>
        <w:rPr>
          <w:rFonts w:hint="eastAsia"/>
        </w:rPr>
        <w:t>月</w:t>
      </w:r>
      <w:r>
        <w:t>)</w:t>
      </w:r>
      <w:r>
        <w:rPr>
          <w:rFonts w:hint="eastAsia"/>
        </w:rPr>
        <w:t>提出了提高质量、提供更可负担、更易获得的保育服务的建议。将以同地方一级地方当局、私营及志愿保育机构、家长、培训和企业理事会和雇主携手合作。该套建议的目标是</w:t>
      </w:r>
      <w:r>
        <w:t>:</w:t>
      </w:r>
    </w:p>
    <w:p w:rsidR="00000000" w:rsidRDefault="00000000">
      <w:pPr>
        <w:spacing w:line="280" w:lineRule="exact"/>
        <w:ind w:left="2105" w:right="1276" w:hanging="425"/>
      </w:pPr>
      <w:r>
        <w:sym w:font="Symbol" w:char="F0B7"/>
      </w:r>
      <w:r>
        <w:tab/>
      </w:r>
      <w:r>
        <w:rPr>
          <w:rFonts w:hint="eastAsia"/>
        </w:rPr>
        <w:t>提高保育质量</w:t>
      </w:r>
      <w:r>
        <w:t>––––</w:t>
      </w:r>
      <w:r>
        <w:rPr>
          <w:rFonts w:hint="eastAsia"/>
        </w:rPr>
        <w:t>计划包括更好地结合幼儿教育和保育</w:t>
      </w:r>
      <w:r>
        <w:t>,</w:t>
      </w:r>
      <w:r>
        <w:rPr>
          <w:rFonts w:hint="eastAsia"/>
        </w:rPr>
        <w:t>至少有</w:t>
      </w:r>
      <w:r>
        <w:t>25</w:t>
      </w:r>
      <w:r>
        <w:rPr>
          <w:rFonts w:hint="eastAsia"/>
        </w:rPr>
        <w:t>个新早期教育中心将树立优质综合教育和保育服务的良好榜样</w:t>
      </w:r>
      <w:r>
        <w:t>;</w:t>
      </w:r>
      <w:r>
        <w:rPr>
          <w:rFonts w:hint="eastAsia"/>
        </w:rPr>
        <w:t>更好地支助家长及非正式保育人员</w:t>
      </w:r>
      <w:r>
        <w:t>;</w:t>
      </w:r>
      <w:r>
        <w:rPr>
          <w:rFonts w:hint="eastAsia"/>
        </w:rPr>
        <w:t>更加协调地管理机制</w:t>
      </w:r>
      <w:r>
        <w:t>,</w:t>
      </w:r>
      <w:r>
        <w:rPr>
          <w:rFonts w:hint="eastAsia"/>
        </w:rPr>
        <w:t>包括教育和保育两方面</w:t>
      </w:r>
      <w:r>
        <w:t>;</w:t>
      </w:r>
      <w:r>
        <w:rPr>
          <w:rFonts w:hint="eastAsia"/>
        </w:rPr>
        <w:t>制定高质量的校外定期学习活动方案</w:t>
      </w:r>
      <w:r>
        <w:t>;</w:t>
      </w:r>
      <w:r>
        <w:rPr>
          <w:rFonts w:hint="eastAsia"/>
        </w:rPr>
        <w:t>为保育工作者制定新的培训和资格框架</w:t>
      </w:r>
      <w:r>
        <w:t>;</w:t>
      </w:r>
      <w:r>
        <w:rPr>
          <w:rFonts w:hint="eastAsia"/>
        </w:rPr>
        <w:t>以及有更多机会接受培训成为保育工作者。</w:t>
      </w:r>
    </w:p>
    <w:p w:rsidR="00000000" w:rsidRDefault="00000000">
      <w:pPr>
        <w:spacing w:line="280" w:lineRule="exact"/>
        <w:ind w:left="2105" w:right="1276" w:hanging="425"/>
      </w:pPr>
      <w:r>
        <w:sym w:font="Symbol" w:char="F0B7"/>
      </w:r>
      <w:r>
        <w:tab/>
      </w:r>
      <w:r>
        <w:rPr>
          <w:rFonts w:hint="eastAsia"/>
        </w:rPr>
        <w:t>可承受保育费用</w:t>
      </w:r>
      <w:r>
        <w:t>––––</w:t>
      </w:r>
      <w:r>
        <w:rPr>
          <w:rFonts w:hint="eastAsia"/>
        </w:rPr>
        <w:t>将对职工家庭实行新的保育税收抵免</w:t>
      </w:r>
      <w:r>
        <w:t>––––</w:t>
      </w:r>
      <w:r>
        <w:rPr>
          <w:rFonts w:hint="eastAsia"/>
        </w:rPr>
        <w:t>这是</w:t>
      </w:r>
      <w:r>
        <w:t>1999</w:t>
      </w:r>
      <w:r>
        <w:rPr>
          <w:rFonts w:hint="eastAsia"/>
        </w:rPr>
        <w:t>年取代家庭税收抵免的职工家庭新税收抵免的一部分。这样</w:t>
      </w:r>
      <w:r>
        <w:t>,</w:t>
      </w:r>
      <w:r>
        <w:rPr>
          <w:rFonts w:hint="eastAsia"/>
        </w:rPr>
        <w:t>将慷慨帮助单子女家庭每周多至</w:t>
      </w:r>
      <w:r>
        <w:t>70</w:t>
      </w:r>
      <w:r>
        <w:rPr>
          <w:rFonts w:hint="eastAsia"/>
        </w:rPr>
        <w:t>英镑的保育费</w:t>
      </w:r>
      <w:r>
        <w:t>,</w:t>
      </w:r>
      <w:r>
        <w:rPr>
          <w:rFonts w:hint="eastAsia"/>
        </w:rPr>
        <w:t>两个或以上子女家庭每周至多</w:t>
      </w:r>
      <w:r>
        <w:t>105</w:t>
      </w:r>
      <w:r>
        <w:rPr>
          <w:rFonts w:hint="eastAsia"/>
        </w:rPr>
        <w:t>英镑的保育费。还将通过教育和培训为家长提供更多儿童保育费方面的帮助。</w:t>
      </w:r>
    </w:p>
    <w:p w:rsidR="00000000" w:rsidRDefault="00000000">
      <w:pPr>
        <w:spacing w:line="280" w:lineRule="exact"/>
        <w:ind w:left="2105" w:right="1276" w:hanging="425"/>
      </w:pPr>
      <w:r>
        <w:sym w:font="Symbol" w:char="F0B7"/>
      </w:r>
      <w:r>
        <w:tab/>
      </w:r>
      <w:r>
        <w:rPr>
          <w:rFonts w:hint="eastAsia"/>
        </w:rPr>
        <w:t>更易获得保育服务</w:t>
      </w:r>
      <w:r>
        <w:t>––––</w:t>
      </w:r>
      <w:r>
        <w:rPr>
          <w:rFonts w:hint="eastAsia"/>
        </w:rPr>
        <w:t>通过增加儿童保育场所、改进资料情况</w:t>
      </w:r>
      <w:r>
        <w:t>,</w:t>
      </w:r>
      <w:r>
        <w:rPr>
          <w:rFonts w:hint="eastAsia"/>
        </w:rPr>
        <w:t>联合王国政府鼓励通过形式多样的信保育服务</w:t>
      </w:r>
      <w:r>
        <w:t>,</w:t>
      </w:r>
      <w:r>
        <w:rPr>
          <w:rFonts w:hint="eastAsia"/>
        </w:rPr>
        <w:t>满足家长的喜好。今后五年</w:t>
      </w:r>
      <w:r>
        <w:t>,</w:t>
      </w:r>
      <w:r>
        <w:rPr>
          <w:rFonts w:hint="eastAsia"/>
        </w:rPr>
        <w:t>英格兰将利用约</w:t>
      </w:r>
      <w:r>
        <w:t>4.7</w:t>
      </w:r>
      <w:r>
        <w:rPr>
          <w:rFonts w:hint="eastAsia"/>
        </w:rPr>
        <w:t>亿英镑的经费</w:t>
      </w:r>
      <w:r>
        <w:t>,</w:t>
      </w:r>
      <w:r>
        <w:rPr>
          <w:rFonts w:hint="eastAsia"/>
        </w:rPr>
        <w:t>增建校外保育场所。此外</w:t>
      </w:r>
      <w:r>
        <w:t>,</w:t>
      </w:r>
      <w:r>
        <w:rPr>
          <w:rFonts w:hint="eastAsia"/>
        </w:rPr>
        <w:t>从</w:t>
      </w:r>
      <w:r>
        <w:t>1999</w:t>
      </w:r>
      <w:r>
        <w:rPr>
          <w:rFonts w:hint="eastAsia"/>
        </w:rPr>
        <w:t>年</w:t>
      </w:r>
      <w:r>
        <w:t>1</w:t>
      </w:r>
      <w:r>
        <w:rPr>
          <w:rFonts w:hint="eastAsia"/>
        </w:rPr>
        <w:t>月起</w:t>
      </w:r>
      <w:r>
        <w:t>,</w:t>
      </w:r>
      <w:r>
        <w:rPr>
          <w:rFonts w:hint="eastAsia"/>
        </w:rPr>
        <w:t>每个四岁儿童都有机会进入一个免费教育场所。还计划在</w:t>
      </w:r>
      <w:r>
        <w:t>1999</w:t>
      </w:r>
      <w:r>
        <w:rPr>
          <w:rFonts w:hint="eastAsia"/>
        </w:rPr>
        <w:t>年新设立国家儿童保育帮助热线</w:t>
      </w:r>
      <w:r>
        <w:t>,</w:t>
      </w:r>
      <w:r>
        <w:rPr>
          <w:rFonts w:hint="eastAsia"/>
        </w:rPr>
        <w:t>使父母可以用上达到国家标准的当地保育信息服务</w:t>
      </w:r>
      <w:r>
        <w:t>;</w:t>
      </w:r>
      <w:r>
        <w:rPr>
          <w:rFonts w:hint="eastAsia"/>
        </w:rPr>
        <w:t>划拨资源用于当地信息项目</w:t>
      </w:r>
      <w:r>
        <w:t>,</w:t>
      </w:r>
      <w:r>
        <w:rPr>
          <w:rFonts w:hint="eastAsia"/>
        </w:rPr>
        <w:t>这些项目从互联网上也将可以查到。这些倡议合并起来将方便妇女找到适合她们及她们的家庭的信保育服务。</w:t>
      </w:r>
    </w:p>
    <w:p w:rsidR="00000000" w:rsidRDefault="00000000">
      <w:pPr>
        <w:pStyle w:val="H2"/>
        <w:keepLines w:val="0"/>
        <w:spacing w:line="280" w:lineRule="exact"/>
        <w:ind w:left="1276" w:right="1276"/>
        <w:jc w:val="both"/>
      </w:pPr>
      <w:r>
        <w:rPr>
          <w:rFonts w:hint="eastAsia"/>
        </w:rPr>
        <w:t>校外保育服务</w:t>
      </w:r>
    </w:p>
    <w:p w:rsidR="00000000" w:rsidRDefault="00000000">
      <w:pPr>
        <w:spacing w:line="280" w:lineRule="exact"/>
        <w:ind w:left="1276" w:right="1276"/>
      </w:pPr>
      <w:r>
        <w:tab/>
        <w:t>1993</w:t>
      </w:r>
      <w:r>
        <w:rPr>
          <w:rFonts w:hint="eastAsia"/>
        </w:rPr>
        <w:t>年至</w:t>
      </w:r>
      <w:r>
        <w:t>1998</w:t>
      </w:r>
      <w:r>
        <w:rPr>
          <w:rFonts w:hint="eastAsia"/>
        </w:rPr>
        <w:t>年</w:t>
      </w:r>
      <w:r>
        <w:t>6</w:t>
      </w:r>
      <w:r>
        <w:rPr>
          <w:rFonts w:hint="eastAsia"/>
        </w:rPr>
        <w:t>月</w:t>
      </w:r>
      <w:r>
        <w:t>,</w:t>
      </w:r>
      <w:r>
        <w:rPr>
          <w:rFonts w:hint="eastAsia"/>
        </w:rPr>
        <w:t>联合王国政府的校外保育行动在英格兰设立了</w:t>
      </w:r>
      <w:r>
        <w:t>81 000</w:t>
      </w:r>
      <w:r>
        <w:rPr>
          <w:rFonts w:hint="eastAsia"/>
        </w:rPr>
        <w:t>个优质、可承受的校外保育场所。校外行动使家长、尤其是母亲有机会更充分参加劳力市场。开展该行动之前</w:t>
      </w:r>
      <w:r>
        <w:t>,</w:t>
      </w:r>
      <w:r>
        <w:rPr>
          <w:rFonts w:hint="eastAsia"/>
        </w:rPr>
        <w:t>只有</w:t>
      </w:r>
      <w:r>
        <w:t>500</w:t>
      </w:r>
      <w:r>
        <w:rPr>
          <w:rFonts w:hint="eastAsia"/>
        </w:rPr>
        <w:t>个课后保育安排。现在有</w:t>
      </w:r>
      <w:r>
        <w:t>3 500</w:t>
      </w:r>
      <w:r>
        <w:rPr>
          <w:rFonts w:hint="eastAsia"/>
        </w:rPr>
        <w:t>个</w:t>
      </w:r>
      <w:r>
        <w:t>,</w:t>
      </w:r>
      <w:r>
        <w:rPr>
          <w:rFonts w:hint="eastAsia"/>
        </w:rPr>
        <w:t>大多数都是依靠政府支助才得以开办。在英格兰</w:t>
      </w:r>
      <w:r>
        <w:t>,</w:t>
      </w:r>
      <w:r>
        <w:rPr>
          <w:rFonts w:hint="eastAsia"/>
        </w:rPr>
        <w:t>该项行动由培训和企业委员会连同地方当局、学校、志愿组织和雇主在当地实施。威尔士、苏格兰和北爱尔兰分别作了类似安排。</w:t>
      </w:r>
    </w:p>
    <w:p w:rsidR="00000000" w:rsidRDefault="00000000">
      <w:pPr>
        <w:spacing w:line="280" w:lineRule="exact"/>
        <w:ind w:left="1276" w:right="1276"/>
      </w:pPr>
      <w:r>
        <w:tab/>
      </w:r>
      <w:r>
        <w:rPr>
          <w:rFonts w:hint="eastAsia"/>
        </w:rPr>
        <w:t>作为国家保育战略的一部分</w:t>
      </w:r>
      <w:r>
        <w:t>,</w:t>
      </w:r>
      <w:r>
        <w:rPr>
          <w:rFonts w:hint="eastAsia"/>
        </w:rPr>
        <w:t>校外保育场所将大规模扩充。</w:t>
      </w:r>
      <w:r>
        <w:t>1998/99</w:t>
      </w:r>
      <w:r>
        <w:rPr>
          <w:rFonts w:hint="eastAsia"/>
        </w:rPr>
        <w:t>年间</w:t>
      </w:r>
      <w:r>
        <w:t>,</w:t>
      </w:r>
      <w:r>
        <w:rPr>
          <w:rFonts w:hint="eastAsia"/>
        </w:rPr>
        <w:t>经费增加</w:t>
      </w:r>
      <w:r>
        <w:t>2 210</w:t>
      </w:r>
      <w:r>
        <w:rPr>
          <w:rFonts w:hint="eastAsia"/>
        </w:rPr>
        <w:t>万英镑后</w:t>
      </w:r>
      <w:r>
        <w:t>,</w:t>
      </w:r>
      <w:r>
        <w:rPr>
          <w:rFonts w:hint="eastAsia"/>
        </w:rPr>
        <w:t>英格兰将增加约</w:t>
      </w:r>
      <w:r>
        <w:t>40 000</w:t>
      </w:r>
      <w:r>
        <w:rPr>
          <w:rFonts w:hint="eastAsia"/>
        </w:rPr>
        <w:t>个保育场所。从</w:t>
      </w:r>
      <w:r>
        <w:t>1999</w:t>
      </w:r>
      <w:r>
        <w:rPr>
          <w:rFonts w:hint="eastAsia"/>
        </w:rPr>
        <w:t>年起</w:t>
      </w:r>
      <w:r>
        <w:t>,</w:t>
      </w:r>
      <w:r>
        <w:rPr>
          <w:rFonts w:hint="eastAsia"/>
        </w:rPr>
        <w:t>彩票新机会基金将投资</w:t>
      </w:r>
      <w:r>
        <w:t>2.2</w:t>
      </w:r>
      <w:r>
        <w:rPr>
          <w:rFonts w:hint="eastAsia"/>
        </w:rPr>
        <w:t>亿英镑</w:t>
      </w:r>
      <w:r>
        <w:t>,</w:t>
      </w:r>
      <w:r>
        <w:rPr>
          <w:rFonts w:hint="eastAsia"/>
        </w:rPr>
        <w:t>帮助在联合王国设立新的校外保育设施</w:t>
      </w:r>
      <w:r>
        <w:t>,</w:t>
      </w:r>
      <w:r>
        <w:rPr>
          <w:rFonts w:hint="eastAsia"/>
        </w:rPr>
        <w:t>其中</w:t>
      </w:r>
      <w:r>
        <w:t>2 000</w:t>
      </w:r>
      <w:r>
        <w:rPr>
          <w:rFonts w:hint="eastAsia"/>
        </w:rPr>
        <w:t>万英镑用于保育及教育综合项目。意图是使每个需要校外保育服务的社区都可以得到这一服务</w:t>
      </w:r>
      <w:r>
        <w:t>,</w:t>
      </w:r>
      <w:r>
        <w:rPr>
          <w:rFonts w:hint="eastAsia"/>
        </w:rPr>
        <w:t>受益儿童近</w:t>
      </w:r>
      <w:r>
        <w:t>100</w:t>
      </w:r>
      <w:r>
        <w:rPr>
          <w:rFonts w:hint="eastAsia"/>
        </w:rPr>
        <w:t>万人。</w:t>
      </w:r>
    </w:p>
    <w:p w:rsidR="00000000" w:rsidRDefault="00000000">
      <w:pPr>
        <w:pStyle w:val="H2"/>
        <w:keepLines w:val="0"/>
        <w:spacing w:line="280" w:lineRule="exact"/>
        <w:ind w:left="1276" w:right="1276"/>
        <w:jc w:val="both"/>
      </w:pPr>
      <w:r>
        <w:rPr>
          <w:rFonts w:hint="eastAsia"/>
        </w:rPr>
        <w:t>薪酬</w:t>
      </w:r>
    </w:p>
    <w:p w:rsidR="00000000" w:rsidRDefault="00000000">
      <w:pPr>
        <w:spacing w:line="280" w:lineRule="exact"/>
        <w:ind w:left="1276" w:right="1276"/>
      </w:pPr>
      <w:r>
        <w:t>1970</w:t>
      </w:r>
      <w:r>
        <w:rPr>
          <w:rFonts w:hint="eastAsia"/>
        </w:rPr>
        <w:t>年尚未通过《同等报酬法》时</w:t>
      </w:r>
      <w:r>
        <w:t>,</w:t>
      </w:r>
      <w:r>
        <w:rPr>
          <w:rFonts w:hint="eastAsia"/>
        </w:rPr>
        <w:t>妇女全时工作平均每小时报酬只有男子的</w:t>
      </w:r>
      <w:r>
        <w:t>63%</w:t>
      </w:r>
      <w:r>
        <w:rPr>
          <w:rFonts w:hint="eastAsia"/>
        </w:rPr>
        <w:t>。《同等报酬法》实施以来</w:t>
      </w:r>
      <w:r>
        <w:t>,</w:t>
      </w:r>
      <w:r>
        <w:rPr>
          <w:rFonts w:hint="eastAsia"/>
        </w:rPr>
        <w:t>情况有了缓慢却是持续的好转。国家统计局《</w:t>
      </w:r>
      <w:r>
        <w:t>1998</w:t>
      </w:r>
      <w:r>
        <w:rPr>
          <w:rFonts w:hint="eastAsia"/>
        </w:rPr>
        <w:t>年新收入调查》显示</w:t>
      </w:r>
      <w:r>
        <w:t>,</w:t>
      </w:r>
      <w:r>
        <w:rPr>
          <w:rFonts w:hint="eastAsia"/>
        </w:rPr>
        <w:t>好转势头有所减弱</w:t>
      </w:r>
      <w:r>
        <w:t>,</w:t>
      </w:r>
      <w:r>
        <w:rPr>
          <w:rFonts w:hint="eastAsia"/>
        </w:rPr>
        <w:t>但过去十年实际上每年差距都缩小</w:t>
      </w:r>
      <w:r>
        <w:t>:</w:t>
      </w:r>
      <w:r>
        <w:rPr>
          <w:rFonts w:hint="eastAsia"/>
        </w:rPr>
        <w:t>妇女的薪酬现在是男子薪酬的</w:t>
      </w:r>
      <w:r>
        <w:t>80%</w:t>
      </w:r>
      <w:r>
        <w:rPr>
          <w:rFonts w:hint="eastAsia"/>
        </w:rPr>
        <w:t>出头。</w:t>
      </w:r>
    </w:p>
    <w:p w:rsidR="00000000" w:rsidRDefault="00000000">
      <w:pPr>
        <w:spacing w:line="280" w:lineRule="exact"/>
        <w:ind w:left="1276" w:right="1276"/>
      </w:pPr>
      <w:r>
        <w:tab/>
      </w:r>
      <w:r>
        <w:rPr>
          <w:rFonts w:hint="eastAsia"/>
        </w:rPr>
        <w:t>研究还表明</w:t>
      </w:r>
      <w:r>
        <w:t>,</w:t>
      </w:r>
      <w:r>
        <w:rPr>
          <w:rFonts w:hint="eastAsia"/>
        </w:rPr>
        <w:t>有一些因素合在一起造成妇女平均薪酬低于男子</w:t>
      </w:r>
      <w:r>
        <w:t>,</w:t>
      </w:r>
      <w:r>
        <w:rPr>
          <w:rFonts w:hint="eastAsia"/>
        </w:rPr>
        <w:t>其中包括</w:t>
      </w:r>
      <w:r>
        <w:t>:</w:t>
      </w:r>
    </w:p>
    <w:p w:rsidR="00000000" w:rsidRDefault="00000000">
      <w:pPr>
        <w:spacing w:line="280" w:lineRule="exact"/>
        <w:ind w:left="2105" w:right="1276" w:hanging="425"/>
      </w:pPr>
      <w:r>
        <w:sym w:font="Symbol" w:char="F0B7"/>
      </w:r>
      <w:r>
        <w:tab/>
      </w:r>
      <w:r>
        <w:rPr>
          <w:rFonts w:hint="eastAsia"/>
        </w:rPr>
        <w:t>妇女往往做薪酬较低的工作</w:t>
      </w:r>
      <w:r>
        <w:t>(</w:t>
      </w:r>
      <w:r>
        <w:rPr>
          <w:rFonts w:hint="eastAsia"/>
        </w:rPr>
        <w:t>即她们担任有较高薪酬的较高职位的可能性较小</w:t>
      </w:r>
      <w:r>
        <w:t>)</w:t>
      </w:r>
      <w:r>
        <w:rPr>
          <w:rFonts w:hint="eastAsia"/>
        </w:rPr>
        <w:t>。有时这种现象被称为纵向职业隔离</w:t>
      </w:r>
      <w:r>
        <w:t>;</w:t>
      </w:r>
    </w:p>
    <w:p w:rsidR="00000000" w:rsidRDefault="00000000">
      <w:pPr>
        <w:spacing w:line="280" w:lineRule="exact"/>
        <w:ind w:left="2105" w:right="1276" w:hanging="425"/>
      </w:pPr>
      <w:r>
        <w:sym w:font="Symbol" w:char="F0B7"/>
      </w:r>
      <w:r>
        <w:tab/>
      </w:r>
      <w:r>
        <w:rPr>
          <w:rFonts w:hint="eastAsia"/>
        </w:rPr>
        <w:t>妇女工作的部门历来薪酬相对较低</w:t>
      </w:r>
      <w:r>
        <w:t>(</w:t>
      </w:r>
      <w:r>
        <w:rPr>
          <w:rFonts w:hint="eastAsia"/>
        </w:rPr>
        <w:t>照料、护理、打扫卫生、零售</w:t>
      </w:r>
      <w:r>
        <w:t>)</w:t>
      </w:r>
      <w:r>
        <w:rPr>
          <w:rFonts w:hint="eastAsia"/>
        </w:rPr>
        <w:t>。有时这种现象被称为横向职业隔离</w:t>
      </w:r>
      <w:r>
        <w:t>;</w:t>
      </w:r>
    </w:p>
    <w:p w:rsidR="00000000" w:rsidRDefault="00000000">
      <w:pPr>
        <w:spacing w:line="280" w:lineRule="exact"/>
        <w:ind w:left="2105" w:right="1276" w:hanging="425"/>
      </w:pPr>
      <w:r>
        <w:sym w:font="Symbol" w:char="F0B7"/>
      </w:r>
      <w:r>
        <w:tab/>
      </w:r>
      <w:r>
        <w:rPr>
          <w:rFonts w:hint="eastAsia"/>
        </w:rPr>
        <w:t>女工占多数的部门往往地位也较低</w:t>
      </w:r>
      <w:r>
        <w:t>(</w:t>
      </w:r>
      <w:r>
        <w:rPr>
          <w:rFonts w:hint="eastAsia"/>
        </w:rPr>
        <w:t>同工不同酬</w:t>
      </w:r>
      <w:r>
        <w:t>);</w:t>
      </w:r>
    </w:p>
    <w:p w:rsidR="00000000" w:rsidRDefault="00000000">
      <w:pPr>
        <w:spacing w:line="280" w:lineRule="exact"/>
        <w:ind w:left="2105" w:right="1276" w:hanging="425"/>
      </w:pPr>
      <w:r>
        <w:sym w:font="Symbol" w:char="F0B7"/>
      </w:r>
      <w:r>
        <w:tab/>
      </w:r>
      <w:r>
        <w:rPr>
          <w:rFonts w:hint="eastAsia"/>
        </w:rPr>
        <w:t>做非全时工作的妇女比男子比例要高得多</w:t>
      </w:r>
      <w:r>
        <w:t>(45%</w:t>
      </w:r>
      <w:r>
        <w:rPr>
          <w:rFonts w:hint="eastAsia"/>
        </w:rPr>
        <w:t>对</w:t>
      </w:r>
      <w:r>
        <w:t>9%),</w:t>
      </w:r>
      <w:r>
        <w:rPr>
          <w:rFonts w:hint="eastAsia"/>
        </w:rPr>
        <w:t>而很大一部分非全时工作属于薪酬较低的职业</w:t>
      </w:r>
      <w:r>
        <w:t>;</w:t>
      </w:r>
    </w:p>
    <w:p w:rsidR="00000000" w:rsidRDefault="00000000">
      <w:pPr>
        <w:spacing w:line="280" w:lineRule="exact"/>
        <w:ind w:left="2105" w:right="1276" w:hanging="425"/>
      </w:pPr>
      <w:r>
        <w:sym w:font="Symbol" w:char="F0B7"/>
      </w:r>
      <w:r>
        <w:tab/>
      </w:r>
      <w:r>
        <w:rPr>
          <w:rFonts w:hint="eastAsia"/>
        </w:rPr>
        <w:t>妇女生育和照料家庭责任的影响。重新参加劳动队伍</w:t>
      </w:r>
      <w:r>
        <w:t>(</w:t>
      </w:r>
      <w:r>
        <w:rPr>
          <w:rFonts w:hint="eastAsia"/>
        </w:rPr>
        <w:t>相对于休产假或职业暂停的妇女</w:t>
      </w:r>
      <w:r>
        <w:t>)</w:t>
      </w:r>
      <w:r>
        <w:rPr>
          <w:rFonts w:hint="eastAsia"/>
        </w:rPr>
        <w:t>所得的工资低于长时间脱离劳力市场的男子。</w:t>
      </w:r>
    </w:p>
    <w:p w:rsidR="00000000" w:rsidRDefault="00000000">
      <w:pPr>
        <w:spacing w:line="280" w:lineRule="exact"/>
        <w:ind w:left="1276" w:right="1276"/>
      </w:pPr>
      <w:r>
        <w:tab/>
      </w:r>
      <w:r>
        <w:rPr>
          <w:rFonts w:hint="eastAsia"/>
        </w:rPr>
        <w:t>劳动力市场很复杂</w:t>
      </w:r>
      <w:r>
        <w:t>,</w:t>
      </w:r>
      <w:r>
        <w:rPr>
          <w:rFonts w:hint="eastAsia"/>
        </w:rPr>
        <w:t>对有关分析可以作出种种不同解释。政府致力于采取实际措施</w:t>
      </w:r>
      <w:r>
        <w:t>,</w:t>
      </w:r>
      <w:r>
        <w:rPr>
          <w:rFonts w:hint="eastAsia"/>
        </w:rPr>
        <w:t>帮助缩小男女薪酬方面的差距。全国最低工资规定将有助于缩小薪酬方面的差距</w:t>
      </w:r>
      <w:r>
        <w:t>,</w:t>
      </w:r>
      <w:r>
        <w:rPr>
          <w:rFonts w:hint="eastAsia"/>
        </w:rPr>
        <w:t>因为薪酬低于全国最低工资的妇女多于男子。可是</w:t>
      </w:r>
      <w:r>
        <w:t>,</w:t>
      </w:r>
      <w:r>
        <w:rPr>
          <w:rFonts w:hint="eastAsia"/>
        </w:rPr>
        <w:t>也必须处理工作的隔离。例如</w:t>
      </w:r>
      <w:r>
        <w:t>,</w:t>
      </w:r>
      <w:r>
        <w:rPr>
          <w:rFonts w:hint="eastAsia"/>
        </w:rPr>
        <w:t>国家教育大纲确保男孩、女孩学习全面的课程</w:t>
      </w:r>
      <w:r>
        <w:t>,</w:t>
      </w:r>
      <w:r>
        <w:rPr>
          <w:rFonts w:hint="eastAsia"/>
        </w:rPr>
        <w:t>因而可以在广阔的基础上作出职业方面的选择。大学本科生现在一半是女生。过些时候</w:t>
      </w:r>
      <w:r>
        <w:t>,</w:t>
      </w:r>
      <w:r>
        <w:rPr>
          <w:rFonts w:hint="eastAsia"/>
        </w:rPr>
        <w:t>学历高的妇女人数增加了</w:t>
      </w:r>
      <w:r>
        <w:t>,</w:t>
      </w:r>
      <w:r>
        <w:rPr>
          <w:rFonts w:hint="eastAsia"/>
        </w:rPr>
        <w:t>收入更高的可能性增大</w:t>
      </w:r>
      <w:r>
        <w:t>,</w:t>
      </w:r>
      <w:r>
        <w:rPr>
          <w:rFonts w:hint="eastAsia"/>
        </w:rPr>
        <w:t>应会逐渐地反映在更高的实际收入上。</w:t>
      </w:r>
    </w:p>
    <w:p w:rsidR="00000000" w:rsidRDefault="00000000">
      <w:pPr>
        <w:spacing w:line="280" w:lineRule="exact"/>
        <w:ind w:left="1276" w:right="1276"/>
      </w:pPr>
      <w:r>
        <w:tab/>
      </w:r>
      <w:r>
        <w:rPr>
          <w:rFonts w:hint="eastAsia"/>
        </w:rPr>
        <w:t>《非全时工人指示》也应当帮助缩小薪酬差距</w:t>
      </w:r>
      <w:r>
        <w:t>,</w:t>
      </w:r>
      <w:r>
        <w:rPr>
          <w:rFonts w:hint="eastAsia"/>
        </w:rPr>
        <w:t>因为该指示要求雇主给予非全时工作者条件和合同要与全时工作者的相符。反过来</w:t>
      </w:r>
      <w:r>
        <w:t>,</w:t>
      </w:r>
      <w:r>
        <w:rPr>
          <w:rFonts w:hint="eastAsia"/>
        </w:rPr>
        <w:t>这应当对薪酬差距产生正面影响</w:t>
      </w:r>
      <w:r>
        <w:t>,</w:t>
      </w:r>
      <w:r>
        <w:rPr>
          <w:rFonts w:hint="eastAsia"/>
        </w:rPr>
        <w:t>缩小全时工作和非全时工作的薪酬数额的差距。《保育假指示》以及孕妇、产妇权利的改革也将使雇员能够兼顾工作和家庭生活。</w:t>
      </w:r>
    </w:p>
    <w:p w:rsidR="00000000" w:rsidRDefault="00000000">
      <w:pPr>
        <w:spacing w:line="280" w:lineRule="exact"/>
        <w:ind w:left="1276" w:right="1276"/>
      </w:pPr>
      <w:r>
        <w:tab/>
      </w:r>
      <w:r>
        <w:rPr>
          <w:rFonts w:hint="eastAsia"/>
        </w:rPr>
        <w:t>职业服务必须执行向传统职业选择挑战的机会平等政策。吸引应妇女参加非传统性工作的倡议</w:t>
      </w:r>
      <w:r>
        <w:t>,</w:t>
      </w:r>
      <w:r>
        <w:rPr>
          <w:rFonts w:hint="eastAsia"/>
        </w:rPr>
        <w:t>如贸易和工业司科学、工程和技术处实行或支持的倡议</w:t>
      </w:r>
      <w:r>
        <w:t>,</w:t>
      </w:r>
      <w:r>
        <w:rPr>
          <w:rFonts w:hint="eastAsia"/>
        </w:rPr>
        <w:t>也将扩大劳力市场所有部门中妇女的就业人数。国家保育战略的实施</w:t>
      </w:r>
      <w:r>
        <w:t>,</w:t>
      </w:r>
      <w:r>
        <w:rPr>
          <w:rFonts w:hint="eastAsia"/>
        </w:rPr>
        <w:t>是政府更多支持和鼓励方便家庭的工作安排的重要组成部分。妇女将受益良多</w:t>
      </w:r>
      <w:r>
        <w:t>,</w:t>
      </w:r>
      <w:r>
        <w:rPr>
          <w:rFonts w:hint="eastAsia"/>
        </w:rPr>
        <w:t>因为优质保育服务的增加将使她们能够保持就业的持续性。</w:t>
      </w:r>
    </w:p>
    <w:p w:rsidR="00000000" w:rsidRDefault="00000000">
      <w:pPr>
        <w:spacing w:line="280" w:lineRule="exact"/>
        <w:ind w:left="1276" w:right="1276"/>
      </w:pPr>
      <w:r>
        <w:tab/>
      </w:r>
      <w:r>
        <w:rPr>
          <w:rFonts w:hint="eastAsia"/>
        </w:rPr>
        <w:t>除了政府之外</w:t>
      </w:r>
      <w:r>
        <w:t>,</w:t>
      </w:r>
      <w:r>
        <w:rPr>
          <w:rFonts w:hint="eastAsia"/>
        </w:rPr>
        <w:t>诸如</w:t>
      </w:r>
      <w:r>
        <w:t>2000</w:t>
      </w:r>
      <w:r>
        <w:rPr>
          <w:rFonts w:hint="eastAsia"/>
        </w:rPr>
        <w:t>年的机遇等组织正在鼓励雇主认真审视其妇女员工的现况</w:t>
      </w:r>
      <w:r>
        <w:t>,</w:t>
      </w:r>
      <w:r>
        <w:rPr>
          <w:rFonts w:hint="eastAsia"/>
        </w:rPr>
        <w:t>并制定目标</w:t>
      </w:r>
      <w:r>
        <w:t>,</w:t>
      </w:r>
      <w:r>
        <w:rPr>
          <w:rFonts w:hint="eastAsia"/>
        </w:rPr>
        <w:t>提高各级工作人员中妇女的人数。工会也积极支持其会员争取同酬的案子</w:t>
      </w:r>
      <w:r>
        <w:t>,</w:t>
      </w:r>
      <w:r>
        <w:rPr>
          <w:rFonts w:hint="eastAsia"/>
        </w:rPr>
        <w:t>并提高对同酬问题的认识。</w:t>
      </w:r>
      <w:r>
        <w:t>1997</w:t>
      </w:r>
      <w:r>
        <w:rPr>
          <w:rFonts w:hint="eastAsia"/>
        </w:rPr>
        <w:t>年公布的《平等机会委员会实施守则》特别注重平等报酬</w:t>
      </w:r>
      <w:r>
        <w:t>,</w:t>
      </w:r>
      <w:r>
        <w:rPr>
          <w:rFonts w:hint="eastAsia"/>
        </w:rPr>
        <w:t>向雇主提供了有关如何审查其薪酬结构以确保不具歧视性的资料和建议。</w:t>
      </w:r>
    </w:p>
    <w:p w:rsidR="00000000" w:rsidRDefault="00000000">
      <w:pPr>
        <w:pStyle w:val="H2"/>
        <w:keepLines w:val="0"/>
        <w:spacing w:line="280" w:lineRule="exact"/>
        <w:ind w:left="1276" w:right="1276"/>
        <w:jc w:val="both"/>
      </w:pPr>
      <w:r>
        <w:rPr>
          <w:rFonts w:hint="eastAsia"/>
        </w:rPr>
        <w:t>无报酬的工作</w:t>
      </w:r>
    </w:p>
    <w:p w:rsidR="00000000" w:rsidRDefault="00000000">
      <w:pPr>
        <w:spacing w:line="280" w:lineRule="exact"/>
        <w:ind w:left="1276" w:right="1276"/>
      </w:pPr>
      <w:r>
        <w:tab/>
      </w:r>
      <w:r>
        <w:rPr>
          <w:rFonts w:hint="eastAsia"/>
        </w:rPr>
        <w:t>劳动力队伍调查关于联合王国在家庭企业中工作而不取报酬的妇女的估计数如下</w:t>
      </w:r>
      <w:r>
        <w:t>:1998</w:t>
      </w:r>
      <w:r>
        <w:rPr>
          <w:rFonts w:hint="eastAsia"/>
        </w:rPr>
        <w:t>年春天</w:t>
      </w:r>
      <w:r>
        <w:t>,74 000</w:t>
      </w:r>
      <w:r>
        <w:rPr>
          <w:rFonts w:hint="eastAsia"/>
        </w:rPr>
        <w:t>名妇女</w:t>
      </w:r>
      <w:r>
        <w:t>,</w:t>
      </w:r>
      <w:r>
        <w:rPr>
          <w:rFonts w:hint="eastAsia"/>
        </w:rPr>
        <w:t>而男子只有</w:t>
      </w:r>
      <w:r>
        <w:t>28 000</w:t>
      </w:r>
      <w:r>
        <w:rPr>
          <w:rFonts w:hint="eastAsia"/>
        </w:rPr>
        <w:t>人。自从第一次收集这方面资料以来</w:t>
      </w:r>
      <w:r>
        <w:t>,</w:t>
      </w:r>
      <w:r>
        <w:rPr>
          <w:rFonts w:hint="eastAsia"/>
        </w:rPr>
        <w:t>这些数字都在不断下降</w:t>
      </w:r>
      <w:r>
        <w:t>,1992</w:t>
      </w:r>
      <w:r>
        <w:rPr>
          <w:rFonts w:hint="eastAsia"/>
        </w:rPr>
        <w:t>年春</w:t>
      </w:r>
      <w:r>
        <w:t>,</w:t>
      </w:r>
      <w:r>
        <w:rPr>
          <w:rFonts w:hint="eastAsia"/>
        </w:rPr>
        <w:t>妇女数字为</w:t>
      </w:r>
      <w:r>
        <w:t>126 000</w:t>
      </w:r>
      <w:r>
        <w:rPr>
          <w:rFonts w:hint="eastAsia"/>
        </w:rPr>
        <w:t>人</w:t>
      </w:r>
      <w:r>
        <w:t>,</w:t>
      </w:r>
      <w:r>
        <w:rPr>
          <w:rFonts w:hint="eastAsia"/>
        </w:rPr>
        <w:t>男子为</w:t>
      </w:r>
      <w:r>
        <w:t>55 000</w:t>
      </w:r>
      <w:r>
        <w:rPr>
          <w:rFonts w:hint="eastAsia"/>
        </w:rPr>
        <w:t>人。这些数字表明随着经济情况好转</w:t>
      </w:r>
      <w:r>
        <w:t>,</w:t>
      </w:r>
      <w:r>
        <w:rPr>
          <w:rFonts w:hint="eastAsia"/>
        </w:rPr>
        <w:t>更多的工作是有报酬的。</w:t>
      </w:r>
    </w:p>
    <w:p w:rsidR="00000000" w:rsidRDefault="00000000">
      <w:pPr>
        <w:spacing w:line="280" w:lineRule="exact"/>
        <w:ind w:left="1276" w:right="1276"/>
      </w:pPr>
      <w:r>
        <w:tab/>
      </w:r>
      <w:r>
        <w:rPr>
          <w:rFonts w:hint="eastAsia"/>
        </w:rPr>
        <w:t>国际准则承认无报酬的家务劳动对总的福利水平作出了重要贡献。政府正在积极审视</w:t>
      </w:r>
      <w:r>
        <w:t>:</w:t>
      </w:r>
      <w:r>
        <w:rPr>
          <w:rFonts w:hint="eastAsia"/>
        </w:rPr>
        <w:t>制定微观和宏观政策所用的模型如何把无报酬的工作也加进去。它还要求搜集数据</w:t>
      </w:r>
      <w:r>
        <w:t>,</w:t>
      </w:r>
      <w:r>
        <w:rPr>
          <w:rFonts w:hint="eastAsia"/>
        </w:rPr>
        <w:t>衡量无报酬活动。</w:t>
      </w:r>
    </w:p>
    <w:p w:rsidR="00000000" w:rsidRDefault="00000000">
      <w:pPr>
        <w:spacing w:line="280" w:lineRule="exact"/>
        <w:ind w:left="1276" w:right="1276"/>
      </w:pPr>
      <w:r>
        <w:tab/>
      </w:r>
      <w:r>
        <w:rPr>
          <w:rFonts w:hint="eastAsia"/>
        </w:rPr>
        <w:t>近</w:t>
      </w:r>
      <w:r>
        <w:t>3 400</w:t>
      </w:r>
      <w:r>
        <w:rPr>
          <w:rFonts w:hint="eastAsia"/>
        </w:rPr>
        <w:t>名妇女被分入无报酬家庭工作人员一类</w:t>
      </w:r>
      <w:r>
        <w:t>,</w:t>
      </w:r>
      <w:r>
        <w:rPr>
          <w:rFonts w:hint="eastAsia"/>
        </w:rPr>
        <w:t>她们在亲戚的企业里工作</w:t>
      </w:r>
      <w:r>
        <w:t>,</w:t>
      </w:r>
      <w:r>
        <w:rPr>
          <w:rFonts w:hint="eastAsia"/>
        </w:rPr>
        <w:t>却不拿报酬。无报酬家庭工作人员中</w:t>
      </w:r>
      <w:r>
        <w:t>,64%</w:t>
      </w:r>
      <w:r>
        <w:rPr>
          <w:rFonts w:hint="eastAsia"/>
        </w:rPr>
        <w:t>的是女性。</w:t>
      </w:r>
    </w:p>
    <w:p w:rsidR="00000000" w:rsidRDefault="00000000">
      <w:pPr>
        <w:spacing w:line="280" w:lineRule="exact"/>
        <w:ind w:left="1276" w:right="1276"/>
      </w:pPr>
      <w:r>
        <w:tab/>
        <w:t>1995</w:t>
      </w:r>
      <w:r>
        <w:rPr>
          <w:rFonts w:hint="eastAsia"/>
        </w:rPr>
        <w:t>年</w:t>
      </w:r>
      <w:r>
        <w:t>5</w:t>
      </w:r>
      <w:r>
        <w:rPr>
          <w:rFonts w:hint="eastAsia"/>
        </w:rPr>
        <w:t>月</w:t>
      </w:r>
      <w:r>
        <w:t>,</w:t>
      </w:r>
      <w:r>
        <w:rPr>
          <w:rFonts w:hint="eastAsia"/>
        </w:rPr>
        <w:t>一项时间使用模式综合调查搜集了在</w:t>
      </w:r>
      <w:r>
        <w:t>24</w:t>
      </w:r>
      <w:r>
        <w:rPr>
          <w:rFonts w:hint="eastAsia"/>
        </w:rPr>
        <w:t>小时内个人如何支配时间的资料。调查发现</w:t>
      </w:r>
      <w:r>
        <w:t>,</w:t>
      </w:r>
      <w:r>
        <w:rPr>
          <w:rFonts w:hint="eastAsia"/>
        </w:rPr>
        <w:t>从事无报酬生产的人们所用的时间约为从事有报酬生产的人们所用时间的一倍半。男子从事有报酬工作的比女子多</w:t>
      </w:r>
      <w:r>
        <w:t>,</w:t>
      </w:r>
      <w:r>
        <w:rPr>
          <w:rFonts w:hint="eastAsia"/>
        </w:rPr>
        <w:t>可是女性从事的无报酬工作却是男性的一倍半。</w:t>
      </w:r>
    </w:p>
    <w:p w:rsidR="00000000" w:rsidRDefault="00000000">
      <w:pPr>
        <w:spacing w:line="280" w:lineRule="exact"/>
        <w:ind w:left="1276" w:right="1276"/>
        <w:rPr>
          <w:rFonts w:ascii="SimHei" w:eastAsia="SimHei"/>
        </w:rPr>
      </w:pPr>
      <w:r>
        <w:rPr>
          <w:rFonts w:ascii="SimHei" w:eastAsia="SimHei"/>
        </w:rPr>
        <w:t>11.2</w:t>
      </w:r>
      <w:r>
        <w:rPr>
          <w:rFonts w:ascii="SimHei" w:eastAsia="SimHei"/>
        </w:rPr>
        <w:tab/>
      </w:r>
      <w:r>
        <w:rPr>
          <w:rFonts w:ascii="SimHei" w:eastAsia="SimHei"/>
        </w:rPr>
        <w:tab/>
        <w:t>1995</w:t>
      </w:r>
      <w:r>
        <w:rPr>
          <w:rFonts w:ascii="SimHei" w:eastAsia="SimHei" w:hint="eastAsia"/>
        </w:rPr>
        <w:t>年</w:t>
      </w:r>
      <w:r>
        <w:rPr>
          <w:rFonts w:ascii="SimHei" w:eastAsia="SimHei"/>
        </w:rPr>
        <w:t>5</w:t>
      </w:r>
      <w:r>
        <w:rPr>
          <w:rFonts w:ascii="SimHei" w:eastAsia="SimHei" w:hint="eastAsia"/>
        </w:rPr>
        <w:t>月</w:t>
      </w:r>
      <w:r>
        <w:rPr>
          <w:rFonts w:ascii="SimHei" w:eastAsia="SimHei"/>
        </w:rPr>
        <w:t>,</w:t>
      </w:r>
      <w:r>
        <w:rPr>
          <w:rFonts w:ascii="SimHei" w:eastAsia="SimHei" w:hint="eastAsia"/>
        </w:rPr>
        <w:t>大不列颠人每天从事无报酬工作及其它活动的分钟数</w:t>
      </w:r>
    </w:p>
    <w:tbl>
      <w:tblPr>
        <w:tblW w:w="0" w:type="auto"/>
        <w:tblInd w:w="1322" w:type="dxa"/>
        <w:tblLayout w:type="fixed"/>
        <w:tblCellMar>
          <w:left w:w="0" w:type="dxa"/>
          <w:right w:w="0" w:type="dxa"/>
        </w:tblCellMar>
        <w:tblLook w:val="0000" w:firstRow="0" w:lastRow="0" w:firstColumn="0" w:lastColumn="0" w:noHBand="0" w:noVBand="0"/>
      </w:tblPr>
      <w:tblGrid>
        <w:gridCol w:w="2040"/>
        <w:gridCol w:w="1680"/>
        <w:gridCol w:w="1740"/>
        <w:gridCol w:w="1740"/>
      </w:tblGrid>
      <w:tr w:rsidR="00000000">
        <w:tblPrEx>
          <w:tblCellMar>
            <w:top w:w="0" w:type="dxa"/>
            <w:left w:w="0" w:type="dxa"/>
            <w:bottom w:w="0" w:type="dxa"/>
            <w:right w:w="0" w:type="dxa"/>
          </w:tblCellMar>
        </w:tblPrEx>
        <w:trPr>
          <w:trHeight w:val="200"/>
        </w:trPr>
        <w:tc>
          <w:tcPr>
            <w:tcW w:w="2040" w:type="dxa"/>
            <w:tcBorders>
              <w:top w:val="single" w:sz="6" w:space="0" w:color="auto"/>
              <w:left w:val="single" w:sz="6" w:space="0" w:color="auto"/>
              <w:bottom w:val="single" w:sz="6" w:space="0" w:color="auto"/>
            </w:tcBorders>
          </w:tcPr>
          <w:p w:rsidR="00000000" w:rsidRDefault="00000000">
            <w:pPr>
              <w:pStyle w:val="a"/>
              <w:jc w:val="center"/>
            </w:pPr>
          </w:p>
        </w:tc>
        <w:tc>
          <w:tcPr>
            <w:tcW w:w="1680" w:type="dxa"/>
            <w:tcBorders>
              <w:top w:val="single" w:sz="6" w:space="0" w:color="auto"/>
              <w:left w:val="single" w:sz="6" w:space="0" w:color="auto"/>
              <w:bottom w:val="single" w:sz="6" w:space="0" w:color="auto"/>
            </w:tcBorders>
          </w:tcPr>
          <w:p w:rsidR="00000000" w:rsidRDefault="00000000">
            <w:pPr>
              <w:pStyle w:val="a"/>
              <w:jc w:val="center"/>
            </w:pPr>
            <w:r>
              <w:rPr>
                <w:rFonts w:hint="eastAsia"/>
              </w:rPr>
              <w:t>所有人</w:t>
            </w:r>
          </w:p>
        </w:tc>
        <w:tc>
          <w:tcPr>
            <w:tcW w:w="1740" w:type="dxa"/>
            <w:tcBorders>
              <w:top w:val="single" w:sz="6" w:space="0" w:color="auto"/>
              <w:left w:val="single" w:sz="6" w:space="0" w:color="auto"/>
              <w:bottom w:val="single" w:sz="6" w:space="0" w:color="auto"/>
            </w:tcBorders>
          </w:tcPr>
          <w:p w:rsidR="00000000" w:rsidRDefault="00000000">
            <w:pPr>
              <w:pStyle w:val="a"/>
              <w:jc w:val="center"/>
            </w:pPr>
            <w:r>
              <w:rPr>
                <w:rFonts w:hint="eastAsia"/>
              </w:rPr>
              <w:t>男</w:t>
            </w:r>
          </w:p>
        </w:tc>
        <w:tc>
          <w:tcPr>
            <w:tcW w:w="1740" w:type="dxa"/>
            <w:tcBorders>
              <w:top w:val="single" w:sz="6" w:space="0" w:color="auto"/>
              <w:left w:val="single" w:sz="6" w:space="0" w:color="auto"/>
              <w:bottom w:val="single" w:sz="6" w:space="0" w:color="auto"/>
              <w:right w:val="single" w:sz="6" w:space="0" w:color="auto"/>
            </w:tcBorders>
          </w:tcPr>
          <w:p w:rsidR="00000000" w:rsidRDefault="00000000">
            <w:pPr>
              <w:pStyle w:val="a"/>
              <w:jc w:val="center"/>
            </w:pPr>
            <w:r>
              <w:rPr>
                <w:rFonts w:hint="eastAsia"/>
              </w:rPr>
              <w:t>女</w:t>
            </w:r>
          </w:p>
        </w:tc>
      </w:tr>
      <w:tr w:rsidR="00000000">
        <w:tblPrEx>
          <w:tblCellMar>
            <w:top w:w="0" w:type="dxa"/>
            <w:left w:w="0" w:type="dxa"/>
            <w:bottom w:w="0" w:type="dxa"/>
            <w:right w:w="0" w:type="dxa"/>
          </w:tblCellMar>
        </w:tblPrEx>
        <w:trPr>
          <w:trHeight w:hRule="exact" w:val="140"/>
        </w:trPr>
        <w:tc>
          <w:tcPr>
            <w:tcW w:w="2040" w:type="dxa"/>
            <w:tcBorders>
              <w:left w:val="single" w:sz="6" w:space="0" w:color="auto"/>
            </w:tcBorders>
          </w:tcPr>
          <w:p w:rsidR="00000000" w:rsidRDefault="00000000">
            <w:pPr>
              <w:spacing w:line="140" w:lineRule="exact"/>
            </w:pPr>
          </w:p>
        </w:tc>
        <w:tc>
          <w:tcPr>
            <w:tcW w:w="1680" w:type="dxa"/>
            <w:tcBorders>
              <w:left w:val="single" w:sz="6" w:space="0" w:color="auto"/>
            </w:tcBorders>
          </w:tcPr>
          <w:p w:rsidR="00000000" w:rsidRDefault="00000000">
            <w:pPr>
              <w:spacing w:line="140" w:lineRule="exact"/>
            </w:pPr>
          </w:p>
        </w:tc>
        <w:tc>
          <w:tcPr>
            <w:tcW w:w="1740" w:type="dxa"/>
            <w:tcBorders>
              <w:left w:val="single" w:sz="6" w:space="0" w:color="auto"/>
            </w:tcBorders>
          </w:tcPr>
          <w:p w:rsidR="00000000" w:rsidRDefault="00000000">
            <w:pPr>
              <w:spacing w:line="140" w:lineRule="exact"/>
            </w:pPr>
          </w:p>
        </w:tc>
        <w:tc>
          <w:tcPr>
            <w:tcW w:w="1740" w:type="dxa"/>
            <w:tcBorders>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2040" w:type="dxa"/>
            <w:tcBorders>
              <w:left w:val="single" w:sz="6" w:space="0" w:color="auto"/>
            </w:tcBorders>
          </w:tcPr>
          <w:p w:rsidR="00000000" w:rsidRDefault="00000000">
            <w:pPr>
              <w:pStyle w:val="85"/>
              <w:jc w:val="left"/>
            </w:pPr>
            <w:r>
              <w:rPr>
                <w:rFonts w:eastAsia="SimHei" w:hint="eastAsia"/>
                <w:color w:val="FF0000"/>
                <w:spacing w:val="2"/>
                <w:kern w:val="26"/>
                <w:sz w:val="20"/>
              </w:rPr>
              <w:t>无报酬工作</w:t>
            </w:r>
            <w:r>
              <w:rPr>
                <w:rFonts w:eastAsia="SimHei"/>
                <w:color w:val="FF0000"/>
                <w:spacing w:val="2"/>
                <w:kern w:val="26"/>
                <w:sz w:val="20"/>
              </w:rPr>
              <w:t>:</w:t>
            </w:r>
          </w:p>
        </w:tc>
        <w:tc>
          <w:tcPr>
            <w:tcW w:w="1680" w:type="dxa"/>
            <w:tcBorders>
              <w:left w:val="single" w:sz="6" w:space="0" w:color="auto"/>
            </w:tcBorders>
          </w:tcPr>
          <w:p w:rsidR="00000000" w:rsidRDefault="00000000">
            <w:pPr>
              <w:pStyle w:val="85"/>
            </w:pPr>
          </w:p>
        </w:tc>
        <w:tc>
          <w:tcPr>
            <w:tcW w:w="1740" w:type="dxa"/>
            <w:tcBorders>
              <w:left w:val="single" w:sz="6" w:space="0" w:color="auto"/>
            </w:tcBorders>
          </w:tcPr>
          <w:p w:rsidR="00000000" w:rsidRDefault="00000000">
            <w:pPr>
              <w:pStyle w:val="85"/>
            </w:pPr>
          </w:p>
        </w:tc>
        <w:tc>
          <w:tcPr>
            <w:tcW w:w="1740" w:type="dxa"/>
            <w:tcBorders>
              <w:left w:val="single" w:sz="6" w:space="0" w:color="auto"/>
              <w:right w:val="single" w:sz="6" w:space="0" w:color="auto"/>
            </w:tcBorders>
          </w:tcPr>
          <w:p w:rsidR="00000000" w:rsidRDefault="00000000">
            <w:pPr>
              <w:pStyle w:val="85"/>
            </w:pP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做饭</w:t>
            </w:r>
          </w:p>
        </w:tc>
        <w:tc>
          <w:tcPr>
            <w:tcW w:w="1680" w:type="dxa"/>
            <w:tcBorders>
              <w:top w:val="single" w:sz="6" w:space="0" w:color="auto"/>
              <w:left w:val="single" w:sz="6" w:space="0" w:color="auto"/>
            </w:tcBorders>
          </w:tcPr>
          <w:p w:rsidR="00000000" w:rsidRDefault="00000000">
            <w:pPr>
              <w:pStyle w:val="85"/>
              <w:jc w:val="center"/>
            </w:pPr>
            <w:r>
              <w:t>49</w:t>
            </w:r>
          </w:p>
        </w:tc>
        <w:tc>
          <w:tcPr>
            <w:tcW w:w="1740" w:type="dxa"/>
            <w:tcBorders>
              <w:top w:val="single" w:sz="6" w:space="0" w:color="auto"/>
              <w:left w:val="single" w:sz="6" w:space="0" w:color="auto"/>
            </w:tcBorders>
          </w:tcPr>
          <w:p w:rsidR="00000000" w:rsidRDefault="00000000">
            <w:pPr>
              <w:pStyle w:val="85"/>
              <w:jc w:val="center"/>
            </w:pPr>
            <w:r>
              <w:t>28</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68</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照料家庭</w:t>
            </w:r>
            <w:r>
              <w:t>/</w:t>
            </w:r>
            <w:r>
              <w:rPr>
                <w:rFonts w:hint="eastAsia"/>
              </w:rPr>
              <w:t>家务</w:t>
            </w:r>
          </w:p>
        </w:tc>
        <w:tc>
          <w:tcPr>
            <w:tcW w:w="1680" w:type="dxa"/>
            <w:tcBorders>
              <w:top w:val="single" w:sz="6" w:space="0" w:color="auto"/>
              <w:left w:val="single" w:sz="6" w:space="0" w:color="auto"/>
            </w:tcBorders>
          </w:tcPr>
          <w:p w:rsidR="00000000" w:rsidRDefault="00000000">
            <w:pPr>
              <w:pStyle w:val="85"/>
              <w:jc w:val="center"/>
            </w:pPr>
            <w:r>
              <w:t>71</w:t>
            </w:r>
          </w:p>
        </w:tc>
        <w:tc>
          <w:tcPr>
            <w:tcW w:w="1740" w:type="dxa"/>
            <w:tcBorders>
              <w:top w:val="single" w:sz="6" w:space="0" w:color="auto"/>
              <w:left w:val="single" w:sz="6" w:space="0" w:color="auto"/>
            </w:tcBorders>
          </w:tcPr>
          <w:p w:rsidR="00000000" w:rsidRDefault="00000000">
            <w:pPr>
              <w:pStyle w:val="85"/>
              <w:jc w:val="center"/>
            </w:pPr>
            <w:r>
              <w:t>55</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86</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bottom w:val="single" w:sz="6" w:space="0" w:color="auto"/>
            </w:tcBorders>
          </w:tcPr>
          <w:p w:rsidR="00000000" w:rsidRDefault="00000000">
            <w:pPr>
              <w:pStyle w:val="85"/>
              <w:jc w:val="left"/>
            </w:pPr>
            <w:r>
              <w:rPr>
                <w:rFonts w:hint="eastAsia"/>
              </w:rPr>
              <w:t>整理衣服</w:t>
            </w:r>
          </w:p>
        </w:tc>
        <w:tc>
          <w:tcPr>
            <w:tcW w:w="1680" w:type="dxa"/>
            <w:tcBorders>
              <w:top w:val="single" w:sz="6" w:space="0" w:color="auto"/>
              <w:left w:val="single" w:sz="6" w:space="0" w:color="auto"/>
              <w:bottom w:val="single" w:sz="6" w:space="0" w:color="auto"/>
            </w:tcBorders>
          </w:tcPr>
          <w:p w:rsidR="00000000" w:rsidRDefault="00000000">
            <w:pPr>
              <w:pStyle w:val="85"/>
              <w:jc w:val="center"/>
            </w:pPr>
            <w:r>
              <w:t>14</w:t>
            </w:r>
          </w:p>
        </w:tc>
        <w:tc>
          <w:tcPr>
            <w:tcW w:w="1740" w:type="dxa"/>
            <w:tcBorders>
              <w:top w:val="single" w:sz="6" w:space="0" w:color="auto"/>
              <w:left w:val="single" w:sz="6" w:space="0" w:color="auto"/>
              <w:bottom w:val="single" w:sz="6" w:space="0" w:color="auto"/>
            </w:tcBorders>
          </w:tcPr>
          <w:p w:rsidR="00000000" w:rsidRDefault="00000000">
            <w:pPr>
              <w:pStyle w:val="85"/>
              <w:jc w:val="center"/>
            </w:pPr>
            <w:r>
              <w:t>3</w:t>
            </w:r>
          </w:p>
        </w:tc>
        <w:tc>
          <w:tcPr>
            <w:tcW w:w="174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25</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购物</w:t>
            </w:r>
            <w:r>
              <w:t>(</w:t>
            </w:r>
            <w:r>
              <w:rPr>
                <w:rFonts w:hint="eastAsia"/>
              </w:rPr>
              <w:t>等等</w:t>
            </w:r>
            <w:r>
              <w:t>)</w:t>
            </w:r>
          </w:p>
        </w:tc>
        <w:tc>
          <w:tcPr>
            <w:tcW w:w="1680" w:type="dxa"/>
            <w:tcBorders>
              <w:top w:val="single" w:sz="6" w:space="0" w:color="auto"/>
              <w:left w:val="single" w:sz="6" w:space="0" w:color="auto"/>
            </w:tcBorders>
          </w:tcPr>
          <w:p w:rsidR="00000000" w:rsidRDefault="00000000">
            <w:pPr>
              <w:pStyle w:val="85"/>
              <w:jc w:val="center"/>
            </w:pPr>
            <w:r>
              <w:t>36</w:t>
            </w:r>
          </w:p>
        </w:tc>
        <w:tc>
          <w:tcPr>
            <w:tcW w:w="1740" w:type="dxa"/>
            <w:tcBorders>
              <w:top w:val="single" w:sz="6" w:space="0" w:color="auto"/>
              <w:left w:val="single" w:sz="6" w:space="0" w:color="auto"/>
            </w:tcBorders>
          </w:tcPr>
          <w:p w:rsidR="00000000" w:rsidRDefault="00000000">
            <w:pPr>
              <w:pStyle w:val="85"/>
              <w:jc w:val="center"/>
            </w:pPr>
            <w:r>
              <w:t>43</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70</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持家</w:t>
            </w:r>
          </w:p>
        </w:tc>
        <w:tc>
          <w:tcPr>
            <w:tcW w:w="1680" w:type="dxa"/>
            <w:tcBorders>
              <w:top w:val="single" w:sz="6" w:space="0" w:color="auto"/>
              <w:left w:val="single" w:sz="6" w:space="0" w:color="auto"/>
            </w:tcBorders>
          </w:tcPr>
          <w:p w:rsidR="00000000" w:rsidRDefault="00000000">
            <w:pPr>
              <w:pStyle w:val="85"/>
              <w:jc w:val="center"/>
            </w:pPr>
            <w:r>
              <w:t>56</w:t>
            </w:r>
          </w:p>
        </w:tc>
        <w:tc>
          <w:tcPr>
            <w:tcW w:w="1740" w:type="dxa"/>
            <w:tcBorders>
              <w:top w:val="single" w:sz="6" w:space="0" w:color="auto"/>
              <w:left w:val="single" w:sz="6" w:space="0" w:color="auto"/>
            </w:tcBorders>
          </w:tcPr>
          <w:p w:rsidR="00000000" w:rsidRDefault="00000000">
            <w:pPr>
              <w:pStyle w:val="85"/>
              <w:jc w:val="center"/>
            </w:pPr>
            <w:r>
              <w:t>43</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70</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bottom w:val="single" w:sz="6" w:space="0" w:color="auto"/>
            </w:tcBorders>
          </w:tcPr>
          <w:p w:rsidR="00000000" w:rsidRDefault="00000000">
            <w:pPr>
              <w:pStyle w:val="85"/>
              <w:jc w:val="left"/>
            </w:pPr>
            <w:r>
              <w:rPr>
                <w:rFonts w:hint="eastAsia"/>
              </w:rPr>
              <w:t>自我提高</w:t>
            </w:r>
            <w:r>
              <w:t>(</w:t>
            </w:r>
            <w:r>
              <w:rPr>
                <w:rFonts w:hint="eastAsia"/>
              </w:rPr>
              <w:t>教育</w:t>
            </w:r>
            <w:r>
              <w:t>)</w:t>
            </w:r>
          </w:p>
        </w:tc>
        <w:tc>
          <w:tcPr>
            <w:tcW w:w="1680" w:type="dxa"/>
            <w:tcBorders>
              <w:top w:val="single" w:sz="6" w:space="0" w:color="auto"/>
              <w:left w:val="single" w:sz="6" w:space="0" w:color="auto"/>
              <w:bottom w:val="single" w:sz="6" w:space="0" w:color="auto"/>
            </w:tcBorders>
          </w:tcPr>
          <w:p w:rsidR="00000000" w:rsidRDefault="00000000">
            <w:pPr>
              <w:pStyle w:val="85"/>
              <w:jc w:val="center"/>
            </w:pPr>
            <w:r>
              <w:t>27</w:t>
            </w:r>
          </w:p>
        </w:tc>
        <w:tc>
          <w:tcPr>
            <w:tcW w:w="1740" w:type="dxa"/>
            <w:tcBorders>
              <w:top w:val="single" w:sz="6" w:space="0" w:color="auto"/>
              <w:left w:val="single" w:sz="6" w:space="0" w:color="auto"/>
              <w:bottom w:val="single" w:sz="6" w:space="0" w:color="auto"/>
            </w:tcBorders>
          </w:tcPr>
          <w:p w:rsidR="00000000" w:rsidRDefault="00000000">
            <w:pPr>
              <w:pStyle w:val="85"/>
              <w:jc w:val="center"/>
            </w:pPr>
            <w:r>
              <w:t>33</w:t>
            </w:r>
          </w:p>
        </w:tc>
        <w:tc>
          <w:tcPr>
            <w:tcW w:w="174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21</w:t>
            </w:r>
          </w:p>
        </w:tc>
      </w:tr>
      <w:tr w:rsidR="00000000">
        <w:tblPrEx>
          <w:tblCellMar>
            <w:top w:w="0" w:type="dxa"/>
            <w:left w:w="0" w:type="dxa"/>
            <w:bottom w:w="0" w:type="dxa"/>
            <w:right w:w="0" w:type="dxa"/>
          </w:tblCellMar>
        </w:tblPrEx>
        <w:trPr>
          <w:trHeight w:val="360"/>
        </w:trPr>
        <w:tc>
          <w:tcPr>
            <w:tcW w:w="2040" w:type="dxa"/>
            <w:tcBorders>
              <w:left w:val="single" w:sz="6" w:space="0" w:color="auto"/>
            </w:tcBorders>
          </w:tcPr>
          <w:p w:rsidR="00000000" w:rsidRDefault="00000000">
            <w:pPr>
              <w:pStyle w:val="85"/>
              <w:jc w:val="left"/>
            </w:pPr>
            <w:r>
              <w:rPr>
                <w:rFonts w:hint="eastAsia"/>
              </w:rPr>
              <w:t>住房改善工作</w:t>
            </w:r>
          </w:p>
        </w:tc>
        <w:tc>
          <w:tcPr>
            <w:tcW w:w="1680" w:type="dxa"/>
            <w:tcBorders>
              <w:left w:val="single" w:sz="6" w:space="0" w:color="auto"/>
            </w:tcBorders>
          </w:tcPr>
          <w:p w:rsidR="00000000" w:rsidRDefault="00000000">
            <w:pPr>
              <w:pStyle w:val="85"/>
              <w:jc w:val="center"/>
            </w:pPr>
            <w:r>
              <w:t>14</w:t>
            </w:r>
          </w:p>
        </w:tc>
        <w:tc>
          <w:tcPr>
            <w:tcW w:w="1740" w:type="dxa"/>
            <w:tcBorders>
              <w:left w:val="single" w:sz="6" w:space="0" w:color="auto"/>
            </w:tcBorders>
          </w:tcPr>
          <w:p w:rsidR="00000000" w:rsidRDefault="00000000">
            <w:pPr>
              <w:pStyle w:val="85"/>
              <w:jc w:val="center"/>
            </w:pPr>
            <w:r>
              <w:t>22</w:t>
            </w:r>
          </w:p>
        </w:tc>
        <w:tc>
          <w:tcPr>
            <w:tcW w:w="1740" w:type="dxa"/>
            <w:tcBorders>
              <w:left w:val="single" w:sz="6" w:space="0" w:color="auto"/>
              <w:right w:val="single" w:sz="6" w:space="0" w:color="auto"/>
            </w:tcBorders>
          </w:tcPr>
          <w:p w:rsidR="00000000" w:rsidRDefault="00000000">
            <w:pPr>
              <w:pStyle w:val="85"/>
              <w:jc w:val="center"/>
            </w:pPr>
            <w:r>
              <w:t>6</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ascii="SimHei" w:eastAsia="SimHei" w:hint="eastAsia"/>
                <w:color w:val="FF0000"/>
                <w:spacing w:val="2"/>
                <w:kern w:val="26"/>
                <w:sz w:val="20"/>
              </w:rPr>
              <w:t>其它活动</w:t>
            </w:r>
            <w:r>
              <w:rPr>
                <w:rFonts w:ascii="SimHei" w:eastAsia="SimHei"/>
                <w:color w:val="FF0000"/>
                <w:spacing w:val="2"/>
                <w:kern w:val="26"/>
                <w:sz w:val="20"/>
              </w:rPr>
              <w:t>:</w:t>
            </w:r>
          </w:p>
        </w:tc>
        <w:tc>
          <w:tcPr>
            <w:tcW w:w="1680" w:type="dxa"/>
            <w:tcBorders>
              <w:top w:val="single" w:sz="6" w:space="0" w:color="auto"/>
              <w:left w:val="single" w:sz="6" w:space="0" w:color="auto"/>
            </w:tcBorders>
          </w:tcPr>
          <w:p w:rsidR="00000000" w:rsidRDefault="00000000">
            <w:pPr>
              <w:pStyle w:val="85"/>
              <w:jc w:val="center"/>
            </w:pPr>
          </w:p>
        </w:tc>
        <w:tc>
          <w:tcPr>
            <w:tcW w:w="1740" w:type="dxa"/>
            <w:tcBorders>
              <w:top w:val="single" w:sz="6" w:space="0" w:color="auto"/>
              <w:left w:val="single" w:sz="6" w:space="0" w:color="auto"/>
            </w:tcBorders>
          </w:tcPr>
          <w:p w:rsidR="00000000" w:rsidRDefault="00000000">
            <w:pPr>
              <w:pStyle w:val="85"/>
              <w:jc w:val="center"/>
            </w:pPr>
          </w:p>
        </w:tc>
        <w:tc>
          <w:tcPr>
            <w:tcW w:w="1740" w:type="dxa"/>
            <w:tcBorders>
              <w:top w:val="single" w:sz="6" w:space="0" w:color="auto"/>
              <w:left w:val="single" w:sz="6" w:space="0" w:color="auto"/>
              <w:right w:val="single" w:sz="6" w:space="0" w:color="auto"/>
            </w:tcBorders>
          </w:tcPr>
          <w:p w:rsidR="00000000" w:rsidRDefault="00000000">
            <w:pPr>
              <w:pStyle w:val="85"/>
              <w:jc w:val="center"/>
            </w:pP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有报酬工作</w:t>
            </w:r>
          </w:p>
        </w:tc>
        <w:tc>
          <w:tcPr>
            <w:tcW w:w="1680" w:type="dxa"/>
            <w:tcBorders>
              <w:top w:val="single" w:sz="6" w:space="0" w:color="auto"/>
              <w:left w:val="single" w:sz="6" w:space="0" w:color="auto"/>
            </w:tcBorders>
          </w:tcPr>
          <w:p w:rsidR="00000000" w:rsidRDefault="00000000">
            <w:pPr>
              <w:pStyle w:val="85"/>
              <w:jc w:val="center"/>
            </w:pPr>
            <w:r>
              <w:t>168</w:t>
            </w:r>
          </w:p>
        </w:tc>
        <w:tc>
          <w:tcPr>
            <w:tcW w:w="1740" w:type="dxa"/>
            <w:tcBorders>
              <w:top w:val="single" w:sz="6" w:space="0" w:color="auto"/>
              <w:left w:val="single" w:sz="6" w:space="0" w:color="auto"/>
            </w:tcBorders>
          </w:tcPr>
          <w:p w:rsidR="00000000" w:rsidRDefault="00000000">
            <w:pPr>
              <w:pStyle w:val="85"/>
              <w:jc w:val="center"/>
            </w:pPr>
            <w:r>
              <w:t>212</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127</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旅行</w:t>
            </w:r>
          </w:p>
        </w:tc>
        <w:tc>
          <w:tcPr>
            <w:tcW w:w="1680" w:type="dxa"/>
            <w:tcBorders>
              <w:top w:val="single" w:sz="6" w:space="0" w:color="auto"/>
              <w:left w:val="single" w:sz="6" w:space="0" w:color="auto"/>
            </w:tcBorders>
          </w:tcPr>
          <w:p w:rsidR="00000000" w:rsidRDefault="00000000">
            <w:pPr>
              <w:pStyle w:val="85"/>
              <w:jc w:val="center"/>
            </w:pPr>
            <w:r>
              <w:t>46</w:t>
            </w:r>
          </w:p>
        </w:tc>
        <w:tc>
          <w:tcPr>
            <w:tcW w:w="1740" w:type="dxa"/>
            <w:tcBorders>
              <w:top w:val="single" w:sz="6" w:space="0" w:color="auto"/>
              <w:left w:val="single" w:sz="6" w:space="0" w:color="auto"/>
            </w:tcBorders>
          </w:tcPr>
          <w:p w:rsidR="00000000" w:rsidRDefault="00000000">
            <w:pPr>
              <w:pStyle w:val="85"/>
              <w:jc w:val="center"/>
            </w:pPr>
            <w:r>
              <w:t>50</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43</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出门做自愿工作</w:t>
            </w:r>
          </w:p>
        </w:tc>
        <w:tc>
          <w:tcPr>
            <w:tcW w:w="1680" w:type="dxa"/>
            <w:tcBorders>
              <w:top w:val="single" w:sz="6" w:space="0" w:color="auto"/>
              <w:left w:val="single" w:sz="6" w:space="0" w:color="auto"/>
            </w:tcBorders>
          </w:tcPr>
          <w:p w:rsidR="00000000" w:rsidRDefault="00000000">
            <w:pPr>
              <w:pStyle w:val="85"/>
              <w:jc w:val="center"/>
            </w:pPr>
            <w:r>
              <w:t>13</w:t>
            </w:r>
          </w:p>
        </w:tc>
        <w:tc>
          <w:tcPr>
            <w:tcW w:w="1740" w:type="dxa"/>
            <w:tcBorders>
              <w:top w:val="single" w:sz="6" w:space="0" w:color="auto"/>
              <w:left w:val="single" w:sz="6" w:space="0" w:color="auto"/>
            </w:tcBorders>
          </w:tcPr>
          <w:p w:rsidR="00000000" w:rsidRDefault="00000000">
            <w:pPr>
              <w:pStyle w:val="85"/>
              <w:jc w:val="center"/>
            </w:pPr>
            <w:r>
              <w:t>11</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15</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休闲</w:t>
            </w:r>
            <w:r>
              <w:t>/</w:t>
            </w:r>
            <w:r>
              <w:rPr>
                <w:rFonts w:hint="eastAsia"/>
              </w:rPr>
              <w:t>吃饭</w:t>
            </w:r>
          </w:p>
        </w:tc>
        <w:tc>
          <w:tcPr>
            <w:tcW w:w="1680" w:type="dxa"/>
            <w:tcBorders>
              <w:top w:val="single" w:sz="6" w:space="0" w:color="auto"/>
              <w:left w:val="single" w:sz="6" w:space="0" w:color="auto"/>
            </w:tcBorders>
          </w:tcPr>
          <w:p w:rsidR="00000000" w:rsidRDefault="00000000">
            <w:pPr>
              <w:pStyle w:val="85"/>
              <w:jc w:val="center"/>
            </w:pPr>
            <w:r>
              <w:t>396</w:t>
            </w:r>
          </w:p>
        </w:tc>
        <w:tc>
          <w:tcPr>
            <w:tcW w:w="1740" w:type="dxa"/>
            <w:tcBorders>
              <w:top w:val="single" w:sz="6" w:space="0" w:color="auto"/>
              <w:left w:val="single" w:sz="6" w:space="0" w:color="auto"/>
            </w:tcBorders>
          </w:tcPr>
          <w:p w:rsidR="00000000" w:rsidRDefault="00000000">
            <w:pPr>
              <w:pStyle w:val="85"/>
              <w:jc w:val="center"/>
            </w:pPr>
            <w:r>
              <w:t>410</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381</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tcBorders>
          </w:tcPr>
          <w:p w:rsidR="00000000" w:rsidRDefault="00000000">
            <w:pPr>
              <w:pStyle w:val="85"/>
              <w:jc w:val="left"/>
            </w:pPr>
            <w:r>
              <w:rPr>
                <w:rFonts w:hint="eastAsia"/>
              </w:rPr>
              <w:t>睡觉</w:t>
            </w:r>
            <w:r>
              <w:t>/</w:t>
            </w:r>
            <w:r>
              <w:rPr>
                <w:rFonts w:hint="eastAsia"/>
              </w:rPr>
              <w:t>休息</w:t>
            </w:r>
          </w:p>
        </w:tc>
        <w:tc>
          <w:tcPr>
            <w:tcW w:w="1680" w:type="dxa"/>
            <w:tcBorders>
              <w:top w:val="single" w:sz="6" w:space="0" w:color="auto"/>
              <w:left w:val="single" w:sz="6" w:space="0" w:color="auto"/>
            </w:tcBorders>
          </w:tcPr>
          <w:p w:rsidR="00000000" w:rsidRDefault="00000000">
            <w:pPr>
              <w:pStyle w:val="85"/>
              <w:jc w:val="center"/>
            </w:pPr>
            <w:r>
              <w:t>536</w:t>
            </w:r>
          </w:p>
        </w:tc>
        <w:tc>
          <w:tcPr>
            <w:tcW w:w="1740" w:type="dxa"/>
            <w:tcBorders>
              <w:top w:val="single" w:sz="6" w:space="0" w:color="auto"/>
              <w:left w:val="single" w:sz="6" w:space="0" w:color="auto"/>
            </w:tcBorders>
          </w:tcPr>
          <w:p w:rsidR="00000000" w:rsidRDefault="00000000">
            <w:pPr>
              <w:pStyle w:val="85"/>
              <w:jc w:val="center"/>
            </w:pPr>
            <w:r>
              <w:t>533</w:t>
            </w:r>
          </w:p>
        </w:tc>
        <w:tc>
          <w:tcPr>
            <w:tcW w:w="1740" w:type="dxa"/>
            <w:tcBorders>
              <w:top w:val="single" w:sz="6" w:space="0" w:color="auto"/>
              <w:left w:val="single" w:sz="6" w:space="0" w:color="auto"/>
              <w:right w:val="single" w:sz="6" w:space="0" w:color="auto"/>
            </w:tcBorders>
          </w:tcPr>
          <w:p w:rsidR="00000000" w:rsidRDefault="00000000">
            <w:pPr>
              <w:pStyle w:val="85"/>
              <w:jc w:val="center"/>
            </w:pPr>
            <w:r>
              <w:t>539</w:t>
            </w:r>
          </w:p>
        </w:tc>
      </w:tr>
      <w:tr w:rsidR="00000000">
        <w:tblPrEx>
          <w:tblCellMar>
            <w:top w:w="0" w:type="dxa"/>
            <w:left w:w="0" w:type="dxa"/>
            <w:bottom w:w="0" w:type="dxa"/>
            <w:right w:w="0" w:type="dxa"/>
          </w:tblCellMar>
        </w:tblPrEx>
        <w:trPr>
          <w:trHeight w:val="360"/>
        </w:trPr>
        <w:tc>
          <w:tcPr>
            <w:tcW w:w="2040" w:type="dxa"/>
            <w:tcBorders>
              <w:top w:val="single" w:sz="6" w:space="0" w:color="auto"/>
              <w:left w:val="single" w:sz="6" w:space="0" w:color="auto"/>
              <w:bottom w:val="single" w:sz="6" w:space="0" w:color="auto"/>
            </w:tcBorders>
          </w:tcPr>
          <w:p w:rsidR="00000000" w:rsidRDefault="00000000">
            <w:pPr>
              <w:pStyle w:val="85"/>
              <w:jc w:val="left"/>
            </w:pPr>
            <w:r>
              <w:rPr>
                <w:rFonts w:eastAsia="SimHei" w:hint="eastAsia"/>
                <w:color w:val="FF0000"/>
                <w:spacing w:val="2"/>
                <w:kern w:val="26"/>
                <w:sz w:val="20"/>
              </w:rPr>
              <w:t>全部总计</w:t>
            </w:r>
            <w:r>
              <w:rPr>
                <w:rFonts w:eastAsia="长城仿宋"/>
                <w:color w:val="FF0000"/>
                <w:spacing w:val="2"/>
                <w:kern w:val="26"/>
                <w:sz w:val="20"/>
              </w:rPr>
              <w:t>*</w:t>
            </w:r>
          </w:p>
        </w:tc>
        <w:tc>
          <w:tcPr>
            <w:tcW w:w="1680" w:type="dxa"/>
            <w:tcBorders>
              <w:top w:val="single" w:sz="6" w:space="0" w:color="auto"/>
              <w:left w:val="single" w:sz="6" w:space="0" w:color="auto"/>
              <w:bottom w:val="single" w:sz="6" w:space="0" w:color="auto"/>
            </w:tcBorders>
          </w:tcPr>
          <w:p w:rsidR="00000000" w:rsidRDefault="00000000">
            <w:pPr>
              <w:pStyle w:val="85"/>
              <w:jc w:val="center"/>
              <w:rPr>
                <w:b/>
              </w:rPr>
            </w:pPr>
            <w:r>
              <w:rPr>
                <w:b/>
              </w:rPr>
              <w:t>1 440</w:t>
            </w:r>
          </w:p>
        </w:tc>
        <w:tc>
          <w:tcPr>
            <w:tcW w:w="1740" w:type="dxa"/>
            <w:tcBorders>
              <w:top w:val="single" w:sz="6" w:space="0" w:color="auto"/>
              <w:left w:val="single" w:sz="6" w:space="0" w:color="auto"/>
              <w:bottom w:val="single" w:sz="6" w:space="0" w:color="auto"/>
            </w:tcBorders>
          </w:tcPr>
          <w:p w:rsidR="00000000" w:rsidRDefault="00000000">
            <w:pPr>
              <w:pStyle w:val="85"/>
              <w:jc w:val="center"/>
              <w:rPr>
                <w:b/>
              </w:rPr>
            </w:pPr>
            <w:r>
              <w:rPr>
                <w:b/>
              </w:rPr>
              <w:t xml:space="preserve">1 440 </w:t>
            </w:r>
          </w:p>
        </w:tc>
        <w:tc>
          <w:tcPr>
            <w:tcW w:w="174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rPr>
                <w:b/>
              </w:rPr>
            </w:pPr>
            <w:r>
              <w:rPr>
                <w:b/>
              </w:rPr>
              <w:t>1 440</w:t>
            </w:r>
          </w:p>
        </w:tc>
      </w:tr>
      <w:tr w:rsidR="00000000">
        <w:tblPrEx>
          <w:tblCellMar>
            <w:top w:w="0" w:type="dxa"/>
            <w:left w:w="0" w:type="dxa"/>
            <w:bottom w:w="0" w:type="dxa"/>
            <w:right w:w="0" w:type="dxa"/>
          </w:tblCellMar>
        </w:tblPrEx>
        <w:trPr>
          <w:trHeight w:val="360"/>
        </w:trPr>
        <w:tc>
          <w:tcPr>
            <w:tcW w:w="2040" w:type="dxa"/>
            <w:tcBorders>
              <w:left w:val="single" w:sz="6" w:space="0" w:color="auto"/>
              <w:bottom w:val="single" w:sz="6" w:space="0" w:color="auto"/>
            </w:tcBorders>
          </w:tcPr>
          <w:p w:rsidR="00000000" w:rsidRDefault="00000000">
            <w:pPr>
              <w:pStyle w:val="85"/>
              <w:jc w:val="left"/>
            </w:pPr>
            <w:r>
              <w:t>*</w:t>
            </w:r>
            <w:r>
              <w:tab/>
            </w:r>
            <w:r>
              <w:rPr>
                <w:rFonts w:hint="eastAsia"/>
              </w:rPr>
              <w:t>包括其它</w:t>
            </w:r>
            <w:r>
              <w:t>/</w:t>
            </w:r>
            <w:r>
              <w:rPr>
                <w:rFonts w:hint="eastAsia"/>
              </w:rPr>
              <w:t>不详。</w:t>
            </w:r>
          </w:p>
        </w:tc>
        <w:tc>
          <w:tcPr>
            <w:tcW w:w="1680" w:type="dxa"/>
            <w:tcBorders>
              <w:left w:val="single" w:sz="6" w:space="0" w:color="auto"/>
              <w:bottom w:val="single" w:sz="6" w:space="0" w:color="auto"/>
            </w:tcBorders>
          </w:tcPr>
          <w:p w:rsidR="00000000" w:rsidRDefault="00000000">
            <w:pPr>
              <w:pStyle w:val="85"/>
              <w:jc w:val="center"/>
            </w:pPr>
          </w:p>
        </w:tc>
        <w:tc>
          <w:tcPr>
            <w:tcW w:w="1740" w:type="dxa"/>
            <w:tcBorders>
              <w:left w:val="single" w:sz="6" w:space="0" w:color="auto"/>
              <w:bottom w:val="single" w:sz="6" w:space="0" w:color="auto"/>
            </w:tcBorders>
          </w:tcPr>
          <w:p w:rsidR="00000000" w:rsidRDefault="00000000">
            <w:pPr>
              <w:pStyle w:val="85"/>
              <w:jc w:val="center"/>
            </w:pPr>
          </w:p>
        </w:tc>
        <w:tc>
          <w:tcPr>
            <w:tcW w:w="1740" w:type="dxa"/>
            <w:tcBorders>
              <w:left w:val="single" w:sz="6" w:space="0" w:color="auto"/>
              <w:bottom w:val="single" w:sz="6" w:space="0" w:color="auto"/>
              <w:right w:val="single" w:sz="6" w:space="0" w:color="auto"/>
            </w:tcBorders>
          </w:tcPr>
          <w:p w:rsidR="00000000" w:rsidRDefault="00000000">
            <w:pPr>
              <w:pStyle w:val="85"/>
              <w:jc w:val="center"/>
            </w:pPr>
          </w:p>
        </w:tc>
      </w:tr>
    </w:tbl>
    <w:p w:rsidR="00000000" w:rsidRDefault="00000000">
      <w:pPr>
        <w:spacing w:before="120" w:line="280" w:lineRule="exact"/>
        <w:ind w:left="1276" w:right="1276"/>
        <w:rPr>
          <w:sz w:val="18"/>
        </w:rPr>
      </w:pPr>
      <w:r>
        <w:rPr>
          <w:rFonts w:eastAsia="长城楷体" w:hint="eastAsia"/>
          <w:sz w:val="18"/>
        </w:rPr>
        <w:t>资料来源</w:t>
      </w:r>
      <w:r>
        <w:rPr>
          <w:sz w:val="18"/>
        </w:rPr>
        <w:t>:</w:t>
      </w:r>
      <w:r>
        <w:rPr>
          <w:sz w:val="18"/>
        </w:rPr>
        <w:tab/>
      </w:r>
      <w:r>
        <w:rPr>
          <w:rFonts w:hint="eastAsia"/>
          <w:sz w:val="18"/>
        </w:rPr>
        <w:t>国家统计局综合调查</w:t>
      </w:r>
    </w:p>
    <w:p w:rsidR="00000000" w:rsidRDefault="00000000">
      <w:pPr>
        <w:spacing w:line="280" w:lineRule="exact"/>
        <w:ind w:left="1276" w:right="1276"/>
      </w:pPr>
      <w:r>
        <w:tab/>
        <w:t>1997</w:t>
      </w:r>
      <w:r>
        <w:rPr>
          <w:rFonts w:hint="eastAsia"/>
        </w:rPr>
        <w:t>年</w:t>
      </w:r>
      <w:r>
        <w:t>10</w:t>
      </w:r>
      <w:r>
        <w:rPr>
          <w:rFonts w:hint="eastAsia"/>
        </w:rPr>
        <w:t>月公布的大不列颠家庭附属帐户试用本</w:t>
      </w:r>
      <w:r>
        <w:t>,</w:t>
      </w:r>
      <w:r>
        <w:rPr>
          <w:rFonts w:hint="eastAsia"/>
        </w:rPr>
        <w:t>依据的就是综合调查的数据。它测定家庭部门无报酬生产活动量。其总值在国内生产总值的</w:t>
      </w:r>
      <w:r>
        <w:t>40%</w:t>
      </w:r>
      <w:r>
        <w:rPr>
          <w:rFonts w:hint="eastAsia"/>
        </w:rPr>
        <w:t>至</w:t>
      </w:r>
      <w:r>
        <w:t>120%</w:t>
      </w:r>
      <w:r>
        <w:rPr>
          <w:rFonts w:hint="eastAsia"/>
        </w:rPr>
        <w:t>之间</w:t>
      </w:r>
      <w:r>
        <w:t>,</w:t>
      </w:r>
      <w:r>
        <w:rPr>
          <w:rFonts w:hint="eastAsia"/>
        </w:rPr>
        <w:t>依如何设定这种工作的价值而定。</w:t>
      </w:r>
    </w:p>
    <w:p w:rsidR="00000000" w:rsidRDefault="00000000">
      <w:pPr>
        <w:spacing w:line="280" w:lineRule="exact"/>
        <w:ind w:left="1276" w:right="1276"/>
      </w:pPr>
      <w:r>
        <w:tab/>
      </w:r>
      <w:r>
        <w:rPr>
          <w:rFonts w:hint="eastAsia"/>
        </w:rPr>
        <w:t>综合调查得出的用时数据</w:t>
      </w:r>
      <w:r>
        <w:t>,</w:t>
      </w:r>
      <w:r>
        <w:rPr>
          <w:rFonts w:hint="eastAsia"/>
        </w:rPr>
        <w:t>虽然成功地测定了花在各种各样活动上的时间总量</w:t>
      </w:r>
      <w:r>
        <w:t>,</w:t>
      </w:r>
      <w:r>
        <w:rPr>
          <w:rFonts w:hint="eastAsia"/>
        </w:rPr>
        <w:t>但限制性很大。因此</w:t>
      </w:r>
      <w:r>
        <w:t>,</w:t>
      </w:r>
      <w:r>
        <w:rPr>
          <w:rFonts w:hint="eastAsia"/>
        </w:rPr>
        <w:t>联合王国正在规划进行大规模家庭用时调查。</w:t>
      </w:r>
      <w:r>
        <w:t>1997</w:t>
      </w:r>
      <w:r>
        <w:rPr>
          <w:rFonts w:hint="eastAsia"/>
        </w:rPr>
        <w:t>年进行了一次试验性调查</w:t>
      </w:r>
      <w:r>
        <w:t>,</w:t>
      </w:r>
      <w:r>
        <w:rPr>
          <w:rFonts w:hint="eastAsia"/>
        </w:rPr>
        <w:t>遵循的是欧统处制定的方法</w:t>
      </w:r>
      <w:r>
        <w:t>,</w:t>
      </w:r>
      <w:r>
        <w:rPr>
          <w:rFonts w:hint="eastAsia"/>
        </w:rPr>
        <w:t>目前正在为这次重要的调查筹资。该次调查将有可能更多地利用有关评价无报酬工作的各种假定</w:t>
      </w:r>
      <w:r>
        <w:t>,</w:t>
      </w:r>
      <w:r>
        <w:rPr>
          <w:rFonts w:hint="eastAsia"/>
        </w:rPr>
        <w:t>同时又将是广泛的社会政策问题的重要资料来源。</w:t>
      </w:r>
    </w:p>
    <w:p w:rsidR="00000000" w:rsidRDefault="00000000">
      <w:pPr>
        <w:pStyle w:val="H1"/>
        <w:keepLines w:val="0"/>
        <w:spacing w:after="140" w:line="280" w:lineRule="exact"/>
        <w:ind w:left="1276" w:right="1276"/>
        <w:jc w:val="both"/>
      </w:pPr>
      <w:r>
        <w:rPr>
          <w:rFonts w:hint="eastAsia"/>
        </w:rPr>
        <w:t>培训</w:t>
      </w:r>
    </w:p>
    <w:p w:rsidR="00000000" w:rsidRDefault="00000000">
      <w:pPr>
        <w:pStyle w:val="H2"/>
        <w:keepLines w:val="0"/>
        <w:spacing w:line="280" w:lineRule="exact"/>
        <w:ind w:left="1276" w:right="1276"/>
        <w:jc w:val="both"/>
      </w:pPr>
      <w:r>
        <w:rPr>
          <w:rFonts w:hint="eastAsia"/>
        </w:rPr>
        <w:t>公共部门培训方案</w:t>
      </w:r>
    </w:p>
    <w:p w:rsidR="00000000" w:rsidRDefault="00000000">
      <w:pPr>
        <w:spacing w:line="280" w:lineRule="exact"/>
        <w:ind w:left="1276" w:right="1276"/>
      </w:pPr>
      <w:r>
        <w:tab/>
      </w:r>
      <w:r>
        <w:rPr>
          <w:rFonts w:hint="eastAsia"/>
        </w:rPr>
        <w:t>自</w:t>
      </w:r>
      <w:r>
        <w:t>1990</w:t>
      </w:r>
      <w:r>
        <w:rPr>
          <w:rFonts w:hint="eastAsia"/>
        </w:rPr>
        <w:t>年</w:t>
      </w:r>
      <w:r>
        <w:t>4</w:t>
      </w:r>
      <w:r>
        <w:rPr>
          <w:rFonts w:hint="eastAsia"/>
        </w:rPr>
        <w:t>月以来</w:t>
      </w:r>
      <w:r>
        <w:t>,</w:t>
      </w:r>
      <w:r>
        <w:rPr>
          <w:rFonts w:hint="eastAsia"/>
        </w:rPr>
        <w:t>英格兰和威尔士的一个由雇主牵头的培训和企业委员会及苏格兰的地方企业公司网络负责实施和发展政府的培训和企业方案。培训和企业理事会以及地方企业公司网规定了一项关于确保妇女、男子、少数民族和残障人平等机会的合同要求</w:t>
      </w:r>
      <w:r>
        <w:t>,</w:t>
      </w:r>
      <w:r>
        <w:rPr>
          <w:rFonts w:hint="eastAsia"/>
        </w:rPr>
        <w:t>把帮助在劳动力市场处于不利地位的人寻找工作放在战略优先地位。</w:t>
      </w:r>
    </w:p>
    <w:p w:rsidR="00000000" w:rsidRDefault="00000000">
      <w:pPr>
        <w:spacing w:line="280" w:lineRule="exact"/>
        <w:ind w:left="1276" w:right="1276"/>
      </w:pPr>
      <w:r>
        <w:tab/>
        <w:t>1997-1998</w:t>
      </w:r>
      <w:r>
        <w:rPr>
          <w:rFonts w:hint="eastAsia"/>
        </w:rPr>
        <w:t>年间</w:t>
      </w:r>
      <w:r>
        <w:t>,</w:t>
      </w:r>
      <w:r>
        <w:rPr>
          <w:rFonts w:hint="eastAsia"/>
        </w:rPr>
        <w:t>每一个培训和企业委员会都按照新的国家标准补充其平等机会战略</w:t>
      </w:r>
      <w:r>
        <w:t>,</w:t>
      </w:r>
      <w:r>
        <w:rPr>
          <w:rFonts w:hint="eastAsia"/>
        </w:rPr>
        <w:t>该标准要求各培训和企业委员会按性别、种族和残障从参加人数和成果两方面制定可计量的、有时限的目标</w:t>
      </w:r>
      <w:r>
        <w:t>,</w:t>
      </w:r>
      <w:r>
        <w:rPr>
          <w:rFonts w:hint="eastAsia"/>
        </w:rPr>
        <w:t>缩小青年和成人培训中的差距。</w:t>
      </w:r>
    </w:p>
    <w:p w:rsidR="00000000" w:rsidRDefault="00000000">
      <w:pPr>
        <w:spacing w:line="280" w:lineRule="exact"/>
        <w:ind w:left="1276" w:right="1276"/>
      </w:pPr>
      <w:r>
        <w:tab/>
      </w:r>
      <w:r>
        <w:rPr>
          <w:rFonts w:hint="eastAsia"/>
        </w:rPr>
        <w:t>《禁止性别歧视法》中关于“积极行动”的规定允许单一性别的培训</w:t>
      </w:r>
      <w:r>
        <w:t>,</w:t>
      </w:r>
      <w:r>
        <w:rPr>
          <w:rFonts w:hint="eastAsia"/>
        </w:rPr>
        <w:t>在某些情况下</w:t>
      </w:r>
      <w:r>
        <w:t>,</w:t>
      </w:r>
      <w:r>
        <w:rPr>
          <w:rFonts w:hint="eastAsia"/>
        </w:rPr>
        <w:t>为比例不足的群体保留位置。这就使得许多培训和企业委员会以及地方企业公司能够提供各种培训</w:t>
      </w:r>
      <w:r>
        <w:t>,</w:t>
      </w:r>
      <w:r>
        <w:rPr>
          <w:rFonts w:hint="eastAsia"/>
        </w:rPr>
        <w:t>帮助满足妇女的需要。</w:t>
      </w:r>
    </w:p>
    <w:p w:rsidR="00000000" w:rsidRDefault="00000000">
      <w:pPr>
        <w:spacing w:line="280" w:lineRule="exact"/>
        <w:ind w:left="1276" w:right="1276"/>
      </w:pPr>
      <w:r>
        <w:tab/>
      </w:r>
      <w:r>
        <w:rPr>
          <w:rFonts w:hint="eastAsia"/>
        </w:rPr>
        <w:t>参加工作培训方案的成人中妇女约占</w:t>
      </w:r>
      <w:r>
        <w:t>32%</w:t>
      </w:r>
      <w:r>
        <w:rPr>
          <w:rFonts w:hint="eastAsia"/>
        </w:rPr>
        <w:t>。该方案目的是使长期失业者及那些重返劳动力市场寻找工作的人能够得到可持续就业。如果妇女离开劳动市场至少两年</w:t>
      </w:r>
      <w:r>
        <w:t>,</w:t>
      </w:r>
      <w:r>
        <w:rPr>
          <w:rFonts w:hint="eastAsia"/>
        </w:rPr>
        <w:t>则不必登记失业也可以得到位置。培训结束后</w:t>
      </w:r>
      <w:r>
        <w:t>,52%</w:t>
      </w:r>
      <w:r>
        <w:rPr>
          <w:rFonts w:hint="eastAsia"/>
        </w:rPr>
        <w:t>的妇女找到工作</w:t>
      </w:r>
      <w:r>
        <w:t>,</w:t>
      </w:r>
      <w:r>
        <w:rPr>
          <w:rFonts w:hint="eastAsia"/>
        </w:rPr>
        <w:t>男子找到工作的占</w:t>
      </w:r>
      <w:r>
        <w:t>43%,</w:t>
      </w:r>
      <w:r>
        <w:rPr>
          <w:rFonts w:hint="eastAsia"/>
        </w:rPr>
        <w:t>但是大部分妇女仍然倾向于选择接受传统职业领域的培训。</w:t>
      </w:r>
    </w:p>
    <w:p w:rsidR="00000000" w:rsidRDefault="00000000">
      <w:pPr>
        <w:spacing w:line="280" w:lineRule="exact"/>
        <w:ind w:left="1276" w:right="1276"/>
      </w:pPr>
      <w:r>
        <w:tab/>
      </w:r>
      <w:r>
        <w:rPr>
          <w:rFonts w:hint="eastAsia"/>
        </w:rPr>
        <w:t>少数民族妇女参加政府培训方案的人数为白人妇女的两倍</w:t>
      </w:r>
      <w:r>
        <w:t>,</w:t>
      </w:r>
      <w:r>
        <w:rPr>
          <w:rFonts w:hint="eastAsia"/>
        </w:rPr>
        <w:t>巴基斯坦和孟加拉背景的妇女为数最多</w:t>
      </w:r>
      <w:r>
        <w:t>,</w:t>
      </w:r>
      <w:r>
        <w:rPr>
          <w:rFonts w:hint="eastAsia"/>
        </w:rPr>
        <w:t>因为这些群体的年轻人多</w:t>
      </w:r>
      <w:r>
        <w:t>,</w:t>
      </w:r>
      <w:r>
        <w:rPr>
          <w:rFonts w:hint="eastAsia"/>
        </w:rPr>
        <w:t>失业率高</w:t>
      </w:r>
      <w:r>
        <w:t>,</w:t>
      </w:r>
      <w:r>
        <w:rPr>
          <w:rFonts w:hint="eastAsia"/>
        </w:rPr>
        <w:t>她们利用那些提供英语语言培训的培训方案。</w:t>
      </w:r>
    </w:p>
    <w:p w:rsidR="00000000" w:rsidRDefault="00000000">
      <w:pPr>
        <w:pStyle w:val="H1"/>
        <w:keepLines w:val="0"/>
        <w:spacing w:after="140" w:line="280" w:lineRule="exact"/>
        <w:ind w:left="1276" w:right="1276"/>
        <w:jc w:val="both"/>
      </w:pPr>
      <w:r>
        <w:rPr>
          <w:rFonts w:hint="eastAsia"/>
        </w:rPr>
        <w:t>移民女工</w:t>
      </w:r>
    </w:p>
    <w:p w:rsidR="00000000" w:rsidRDefault="00000000">
      <w:pPr>
        <w:spacing w:line="280" w:lineRule="exact"/>
        <w:ind w:left="1276" w:right="1276"/>
      </w:pPr>
      <w:r>
        <w:tab/>
      </w:r>
      <w:r>
        <w:rPr>
          <w:rFonts w:hint="eastAsia"/>
        </w:rPr>
        <w:t>见第九条。</w:t>
      </w:r>
    </w:p>
    <w:p w:rsidR="00000000" w:rsidRDefault="00000000">
      <w:pPr>
        <w:pStyle w:val="H1"/>
        <w:keepLines w:val="0"/>
        <w:spacing w:after="140" w:line="280" w:lineRule="exact"/>
        <w:ind w:left="1276" w:right="1276"/>
        <w:jc w:val="both"/>
      </w:pPr>
      <w:r>
        <w:rPr>
          <w:rFonts w:hint="eastAsia"/>
        </w:rPr>
        <w:t>社会福利制度</w:t>
      </w:r>
    </w:p>
    <w:p w:rsidR="00000000" w:rsidRDefault="00000000">
      <w:pPr>
        <w:spacing w:line="280" w:lineRule="exact"/>
        <w:ind w:left="1276" w:right="1276"/>
      </w:pPr>
      <w:r>
        <w:tab/>
      </w:r>
      <w:r>
        <w:rPr>
          <w:rFonts w:hint="eastAsia"/>
        </w:rPr>
        <w:t>政府致力于提供高效、有力的福利支助制度</w:t>
      </w:r>
      <w:r>
        <w:t>,</w:t>
      </w:r>
      <w:r>
        <w:rPr>
          <w:rFonts w:hint="eastAsia"/>
        </w:rPr>
        <w:t>帮助不能工作及有家庭或照料责任的人。</w:t>
      </w:r>
    </w:p>
    <w:p w:rsidR="00000000" w:rsidRDefault="00000000">
      <w:pPr>
        <w:pStyle w:val="H2"/>
        <w:keepLines w:val="0"/>
        <w:spacing w:line="280" w:lineRule="exact"/>
        <w:ind w:left="1276" w:right="1276"/>
        <w:jc w:val="both"/>
      </w:pPr>
      <w:r>
        <w:rPr>
          <w:rFonts w:hint="eastAsia"/>
        </w:rPr>
        <w:t>联合王国的社会保障制度</w:t>
      </w:r>
    </w:p>
    <w:p w:rsidR="00000000" w:rsidRDefault="00000000">
      <w:pPr>
        <w:spacing w:line="280" w:lineRule="exact"/>
        <w:ind w:left="1276" w:right="1276"/>
      </w:pPr>
      <w:r>
        <w:tab/>
      </w:r>
      <w:r>
        <w:rPr>
          <w:rFonts w:hint="eastAsia"/>
        </w:rPr>
        <w:t>正在对社会保障制度的所有方面进行审查</w:t>
      </w:r>
      <w:r>
        <w:t>,</w:t>
      </w:r>
      <w:r>
        <w:rPr>
          <w:rFonts w:hint="eastAsia"/>
        </w:rPr>
        <w:t>并制定建议</w:t>
      </w:r>
      <w:r>
        <w:t>,</w:t>
      </w:r>
      <w:r>
        <w:rPr>
          <w:rFonts w:hint="eastAsia"/>
        </w:rPr>
        <w:t>创立现代制度</w:t>
      </w:r>
      <w:r>
        <w:t>,</w:t>
      </w:r>
      <w:r>
        <w:rPr>
          <w:rFonts w:hint="eastAsia"/>
        </w:rPr>
        <w:t>既考虑到男女生活中的现实差异</w:t>
      </w:r>
      <w:r>
        <w:t>,</w:t>
      </w:r>
      <w:r>
        <w:rPr>
          <w:rFonts w:hint="eastAsia"/>
        </w:rPr>
        <w:t>又能满足男女的需求。</w:t>
      </w:r>
      <w:r>
        <w:t>1998</w:t>
      </w:r>
      <w:r>
        <w:rPr>
          <w:rFonts w:hint="eastAsia"/>
        </w:rPr>
        <w:t>年</w:t>
      </w:r>
      <w:r>
        <w:t>7</w:t>
      </w:r>
      <w:r>
        <w:rPr>
          <w:rFonts w:hint="eastAsia"/>
        </w:rPr>
        <w:t>月</w:t>
      </w:r>
      <w:r>
        <w:t>,</w:t>
      </w:r>
      <w:r>
        <w:rPr>
          <w:rFonts w:hint="eastAsia"/>
        </w:rPr>
        <w:t>政府公布了报告</w:t>
      </w:r>
      <w:r>
        <w:t>,</w:t>
      </w:r>
      <w:r>
        <w:rPr>
          <w:rFonts w:hint="eastAsia"/>
        </w:rPr>
        <w:t>分析了社会保障制度对妇女的影响。该报告阐述了人口、经济及社会方面的变化是如何带来妇女角色的变化的。它审查了社会保障制度影响妇女的方式</w:t>
      </w:r>
      <w:r>
        <w:t>,</w:t>
      </w:r>
      <w:r>
        <w:rPr>
          <w:rFonts w:hint="eastAsia"/>
        </w:rPr>
        <w:t>叙述了该制度近来特别有利于妇女的变化</w:t>
      </w:r>
      <w:r>
        <w:t>,</w:t>
      </w:r>
      <w:r>
        <w:rPr>
          <w:rFonts w:hint="eastAsia"/>
        </w:rPr>
        <w:t>并指明了需要进一步采取措施的领域。</w:t>
      </w:r>
    </w:p>
    <w:p w:rsidR="00000000" w:rsidRDefault="00000000">
      <w:pPr>
        <w:pStyle w:val="H2"/>
        <w:keepLines w:val="0"/>
        <w:spacing w:line="280" w:lineRule="exact"/>
        <w:ind w:left="1276" w:right="1276"/>
        <w:jc w:val="both"/>
      </w:pPr>
      <w:r>
        <w:rPr>
          <w:rFonts w:hint="eastAsia"/>
        </w:rPr>
        <w:t>产假福利</w:t>
      </w:r>
    </w:p>
    <w:p w:rsidR="00000000" w:rsidRDefault="00000000">
      <w:pPr>
        <w:spacing w:line="280" w:lineRule="exact"/>
        <w:ind w:left="1276" w:right="1276"/>
      </w:pPr>
      <w:r>
        <w:tab/>
        <w:t>1996</w:t>
      </w:r>
      <w:r>
        <w:rPr>
          <w:rFonts w:hint="eastAsia"/>
        </w:rPr>
        <w:t>年</w:t>
      </w:r>
      <w:r>
        <w:t>6</w:t>
      </w:r>
      <w:r>
        <w:rPr>
          <w:rFonts w:hint="eastAsia"/>
        </w:rPr>
        <w:t>月修改了计算法定产妇薪酬的法律。产假的头六个星期</w:t>
      </w:r>
      <w:r>
        <w:t>,</w:t>
      </w:r>
      <w:r>
        <w:rPr>
          <w:rFonts w:hint="eastAsia"/>
        </w:rPr>
        <w:t>法定产妇薪酬等于她平均工资的</w:t>
      </w:r>
      <w:r>
        <w:t>90%</w:t>
      </w:r>
      <w:r>
        <w:rPr>
          <w:rFonts w:hint="eastAsia"/>
        </w:rPr>
        <w:t>。这是根据休产假前一个时期内实付工资额计算出的。</w:t>
      </w:r>
      <w:r>
        <w:t>1996</w:t>
      </w:r>
      <w:r>
        <w:rPr>
          <w:rFonts w:hint="eastAsia"/>
        </w:rPr>
        <w:t>年</w:t>
      </w:r>
      <w:r>
        <w:t>2</w:t>
      </w:r>
      <w:r>
        <w:rPr>
          <w:rFonts w:hint="eastAsia"/>
        </w:rPr>
        <w:t>月</w:t>
      </w:r>
      <w:r>
        <w:t>,</w:t>
      </w:r>
      <w:r>
        <w:rPr>
          <w:rFonts w:hint="eastAsia"/>
        </w:rPr>
        <w:t>欧洲法院裁定</w:t>
      </w:r>
      <w:r>
        <w:t>,</w:t>
      </w:r>
      <w:r>
        <w:rPr>
          <w:rFonts w:hint="eastAsia"/>
        </w:rPr>
        <w:t>如果加薪从计算应付产妇薪酬所参照的期间补起如有加薪</w:t>
      </w:r>
      <w:r>
        <w:t>,</w:t>
      </w:r>
      <w:r>
        <w:rPr>
          <w:rFonts w:hint="eastAsia"/>
        </w:rPr>
        <w:t>必须计入产妇薪酬。</w:t>
      </w:r>
      <w:r>
        <w:t>1996</w:t>
      </w:r>
      <w:r>
        <w:rPr>
          <w:rFonts w:hint="eastAsia"/>
        </w:rPr>
        <w:t>年</w:t>
      </w:r>
      <w:r>
        <w:t>6</w:t>
      </w:r>
      <w:r>
        <w:rPr>
          <w:rFonts w:hint="eastAsia"/>
        </w:rPr>
        <w:t>月所作修改</w:t>
      </w:r>
      <w:r>
        <w:t>,</w:t>
      </w:r>
      <w:r>
        <w:rPr>
          <w:rFonts w:hint="eastAsia"/>
        </w:rPr>
        <w:t>就是反映了上述裁决</w:t>
      </w:r>
      <w:r>
        <w:t>,</w:t>
      </w:r>
      <w:r>
        <w:rPr>
          <w:rFonts w:hint="eastAsia"/>
        </w:rPr>
        <w:t>确保按照计算法定产妇薪酬参照期内开始补加的包括</w:t>
      </w:r>
      <w:r>
        <w:t>,</w:t>
      </w:r>
      <w:r>
        <w:rPr>
          <w:rFonts w:hint="eastAsia"/>
        </w:rPr>
        <w:t>给予妇女的加薪订正应得法定产妇薪酬。</w:t>
      </w:r>
    </w:p>
    <w:p w:rsidR="00000000" w:rsidRDefault="00000000">
      <w:pPr>
        <w:spacing w:line="280" w:lineRule="exact"/>
        <w:ind w:left="1276" w:right="1276"/>
      </w:pPr>
      <w:r>
        <w:tab/>
        <w:t>1996</w:t>
      </w:r>
      <w:r>
        <w:rPr>
          <w:rFonts w:hint="eastAsia"/>
        </w:rPr>
        <w:t>年</w:t>
      </w:r>
      <w:r>
        <w:t>8</w:t>
      </w:r>
      <w:r>
        <w:rPr>
          <w:rFonts w:hint="eastAsia"/>
        </w:rPr>
        <w:t>月</w:t>
      </w:r>
      <w:r>
        <w:t>,</w:t>
      </w:r>
      <w:r>
        <w:rPr>
          <w:rFonts w:hint="eastAsia"/>
        </w:rPr>
        <w:t>法定产妇薪酬也发给欧洲经济区</w:t>
      </w:r>
      <w:r>
        <w:t>(</w:t>
      </w:r>
      <w:r>
        <w:rPr>
          <w:rFonts w:hint="eastAsia"/>
        </w:rPr>
        <w:t>欧经区</w:t>
      </w:r>
      <w:r>
        <w:t>)</w:t>
      </w:r>
      <w:r>
        <w:rPr>
          <w:rFonts w:hint="eastAsia"/>
        </w:rPr>
        <w:t>以外符合条件的妇女。在此以前</w:t>
      </w:r>
      <w:r>
        <w:t>,</w:t>
      </w:r>
      <w:r>
        <w:rPr>
          <w:rFonts w:hint="eastAsia"/>
        </w:rPr>
        <w:t>只有呆在欧经区的妇女才可以领取该薪酬。</w:t>
      </w:r>
    </w:p>
    <w:p w:rsidR="00000000" w:rsidRDefault="00000000">
      <w:pPr>
        <w:spacing w:line="280" w:lineRule="exact"/>
        <w:ind w:left="1276" w:right="1276"/>
      </w:pPr>
      <w:r>
        <w:tab/>
        <w:t>1997</w:t>
      </w:r>
      <w:r>
        <w:rPr>
          <w:rFonts w:hint="eastAsia"/>
        </w:rPr>
        <w:t>年</w:t>
      </w:r>
      <w:r>
        <w:t>7</w:t>
      </w:r>
      <w:r>
        <w:rPr>
          <w:rFonts w:hint="eastAsia"/>
        </w:rPr>
        <w:t>月</w:t>
      </w:r>
      <w:r>
        <w:t>,</w:t>
      </w:r>
      <w:r>
        <w:rPr>
          <w:rFonts w:hint="eastAsia"/>
        </w:rPr>
        <w:t>研究结果公布</w:t>
      </w:r>
      <w:r>
        <w:t>,</w:t>
      </w:r>
      <w:r>
        <w:rPr>
          <w:rFonts w:hint="eastAsia"/>
        </w:rPr>
        <w:t>其中详细叙述了联合王国在孕妇、产妇权利方面立法的情况</w:t>
      </w:r>
      <w:r>
        <w:t>,</w:t>
      </w:r>
      <w:r>
        <w:rPr>
          <w:rFonts w:hint="eastAsia"/>
        </w:rPr>
        <w:t>以及提供并作出工作安排</w:t>
      </w:r>
      <w:r>
        <w:t>,</w:t>
      </w:r>
      <w:r>
        <w:rPr>
          <w:rFonts w:hint="eastAsia"/>
        </w:rPr>
        <w:t>力争帮助雇员兼顾工作和家庭。研究中关于孕妇、产妇权利和津贴部分探讨了</w:t>
      </w:r>
      <w:r>
        <w:t>(</w:t>
      </w:r>
      <w:r>
        <w:rPr>
          <w:rFonts w:hint="eastAsia"/>
        </w:rPr>
        <w:t>第三次报告所述的</w:t>
      </w:r>
      <w:r>
        <w:t>)</w:t>
      </w:r>
      <w:r>
        <w:rPr>
          <w:rFonts w:hint="eastAsia"/>
        </w:rPr>
        <w:t>经</w:t>
      </w:r>
      <w:r>
        <w:t>1994</w:t>
      </w:r>
      <w:r>
        <w:rPr>
          <w:rFonts w:hint="eastAsia"/>
        </w:rPr>
        <w:t>年修改的孕妇、产妇权利对妇女孕期、产后的劳力市场活动以及对雇主的孕产妇规定产生的影响。这一研究还探讨了雇主和妇女在了解及遵守有关孕妇、产妇权利和福利的法律条款方面遇到的问题。</w:t>
      </w:r>
    </w:p>
    <w:p w:rsidR="00000000" w:rsidRDefault="00000000">
      <w:pPr>
        <w:spacing w:line="280" w:lineRule="exact"/>
        <w:ind w:left="1276" w:right="1276"/>
      </w:pPr>
      <w:r>
        <w:tab/>
      </w:r>
      <w:r>
        <w:rPr>
          <w:rFonts w:hint="eastAsia"/>
        </w:rPr>
        <w:t>结果是令人鼓舞的。</w:t>
      </w:r>
      <w:r>
        <w:t>88%</w:t>
      </w:r>
      <w:r>
        <w:rPr>
          <w:rFonts w:hint="eastAsia"/>
        </w:rPr>
        <w:t>工作怀孕妇女在产假期间得到财政支助。</w:t>
      </w:r>
      <w:r>
        <w:t>83%</w:t>
      </w:r>
      <w:r>
        <w:rPr>
          <w:rFonts w:hint="eastAsia"/>
        </w:rPr>
        <w:t>的妇女领取法定产妇薪酬</w:t>
      </w:r>
      <w:r>
        <w:t>,5%</w:t>
      </w:r>
      <w:r>
        <w:rPr>
          <w:rFonts w:hint="eastAsia"/>
        </w:rPr>
        <w:t>的妇女领取产妇津贴。</w:t>
      </w:r>
      <w:r>
        <w:t>20%</w:t>
      </w:r>
      <w:r>
        <w:rPr>
          <w:rFonts w:hint="eastAsia"/>
        </w:rPr>
        <w:t>有工作的怀孕妇女除领取法定产妇薪酬之外</w:t>
      </w:r>
      <w:r>
        <w:t>,</w:t>
      </w:r>
      <w:r>
        <w:rPr>
          <w:rFonts w:hint="eastAsia"/>
        </w:rPr>
        <w:t>雇主还另发给她们法定外薪资</w:t>
      </w:r>
      <w:r>
        <w:t>,</w:t>
      </w:r>
      <w:r>
        <w:rPr>
          <w:rFonts w:hint="eastAsia"/>
        </w:rPr>
        <w:t>而</w:t>
      </w:r>
      <w:r>
        <w:t>1988</w:t>
      </w:r>
      <w:r>
        <w:rPr>
          <w:rFonts w:hint="eastAsia"/>
        </w:rPr>
        <w:t>年</w:t>
      </w:r>
      <w:r>
        <w:t>,</w:t>
      </w:r>
      <w:r>
        <w:rPr>
          <w:rFonts w:hint="eastAsia"/>
        </w:rPr>
        <w:t>这一比例数为</w:t>
      </w:r>
      <w:r>
        <w:t>14%</w:t>
      </w:r>
      <w:r>
        <w:rPr>
          <w:rFonts w:hint="eastAsia"/>
        </w:rPr>
        <w:t>。这件事不大</w:t>
      </w:r>
      <w:r>
        <w:t>,</w:t>
      </w:r>
      <w:r>
        <w:rPr>
          <w:rFonts w:hint="eastAsia"/>
        </w:rPr>
        <w:t>却令人鼓舞</w:t>
      </w:r>
      <w:r>
        <w:t>,</w:t>
      </w:r>
      <w:r>
        <w:rPr>
          <w:rFonts w:hint="eastAsia"/>
        </w:rPr>
        <w:t>表明雇主正在认识到给休产假的妇女提供财政支助的益处。</w:t>
      </w:r>
    </w:p>
    <w:p w:rsidR="00000000" w:rsidRDefault="00000000">
      <w:pPr>
        <w:spacing w:line="280" w:lineRule="exact"/>
        <w:ind w:left="1276" w:right="1276"/>
      </w:pPr>
      <w:r>
        <w:tab/>
      </w:r>
      <w:r>
        <w:rPr>
          <w:rFonts w:hint="eastAsia"/>
        </w:rPr>
        <w:t>可是</w:t>
      </w:r>
      <w:r>
        <w:t>,</w:t>
      </w:r>
      <w:r>
        <w:rPr>
          <w:rFonts w:hint="eastAsia"/>
        </w:rPr>
        <w:t>要做的工作还很多。政府已经宣布</w:t>
      </w:r>
      <w:r>
        <w:t>,</w:t>
      </w:r>
      <w:r>
        <w:rPr>
          <w:rFonts w:hint="eastAsia"/>
        </w:rPr>
        <w:t>产假将由</w:t>
      </w:r>
      <w:r>
        <w:t>14</w:t>
      </w:r>
      <w:r>
        <w:rPr>
          <w:rFonts w:hint="eastAsia"/>
        </w:rPr>
        <w:t>个星期延长至</w:t>
      </w:r>
      <w:r>
        <w:t>18</w:t>
      </w:r>
      <w:r>
        <w:rPr>
          <w:rFonts w:hint="eastAsia"/>
        </w:rPr>
        <w:t>个星期</w:t>
      </w:r>
      <w:r>
        <w:t>,</w:t>
      </w:r>
      <w:r>
        <w:rPr>
          <w:rFonts w:hint="eastAsia"/>
        </w:rPr>
        <w:t>妇女在一个雇主处工作满一年</w:t>
      </w:r>
      <w:r>
        <w:t>(</w:t>
      </w:r>
      <w:r>
        <w:rPr>
          <w:rFonts w:hint="eastAsia"/>
        </w:rPr>
        <w:t>而非现在的两年</w:t>
      </w:r>
      <w:r>
        <w:t>)</w:t>
      </w:r>
      <w:r>
        <w:rPr>
          <w:rFonts w:hint="eastAsia"/>
        </w:rPr>
        <w:t>即可休延长的产假。政府便利家庭倡议的滚动方案的内容之一</w:t>
      </w:r>
      <w:r>
        <w:t>,</w:t>
      </w:r>
      <w:r>
        <w:rPr>
          <w:rFonts w:hint="eastAsia"/>
        </w:rPr>
        <w:t>就是探讨延长和简化现行有关产妇的安排</w:t>
      </w:r>
      <w:r>
        <w:t>,</w:t>
      </w:r>
      <w:r>
        <w:rPr>
          <w:rFonts w:hint="eastAsia"/>
        </w:rPr>
        <w:t>使之更加容易理解和操作。</w:t>
      </w:r>
    </w:p>
    <w:p w:rsidR="00000000" w:rsidRDefault="00000000">
      <w:pPr>
        <w:pStyle w:val="H2"/>
        <w:keepLines w:val="0"/>
        <w:spacing w:line="280" w:lineRule="exact"/>
        <w:ind w:left="1276" w:right="1276"/>
        <w:jc w:val="both"/>
      </w:pPr>
      <w:r>
        <w:rPr>
          <w:rFonts w:hint="eastAsia"/>
        </w:rPr>
        <w:t>法定病假薪酬</w:t>
      </w:r>
    </w:p>
    <w:p w:rsidR="00000000" w:rsidRDefault="00000000">
      <w:pPr>
        <w:spacing w:line="280" w:lineRule="exact"/>
        <w:ind w:left="1276" w:right="1276"/>
      </w:pPr>
      <w:r>
        <w:tab/>
        <w:t>1996</w:t>
      </w:r>
      <w:r>
        <w:rPr>
          <w:rFonts w:hint="eastAsia"/>
        </w:rPr>
        <w:t>年</w:t>
      </w:r>
      <w:r>
        <w:t>4</w:t>
      </w:r>
      <w:r>
        <w:rPr>
          <w:rFonts w:hint="eastAsia"/>
        </w:rPr>
        <w:t>月</w:t>
      </w:r>
      <w:r>
        <w:t>,</w:t>
      </w:r>
      <w:r>
        <w:rPr>
          <w:rFonts w:hint="eastAsia"/>
        </w:rPr>
        <w:t>在欧洲经济区</w:t>
      </w:r>
      <w:r>
        <w:t>(</w:t>
      </w:r>
      <w:r>
        <w:rPr>
          <w:rFonts w:hint="eastAsia"/>
        </w:rPr>
        <w:t>欧经区</w:t>
      </w:r>
      <w:r>
        <w:t>)</w:t>
      </w:r>
      <w:r>
        <w:rPr>
          <w:rFonts w:hint="eastAsia"/>
        </w:rPr>
        <w:t>之外工作的合格雇员也可领取法定病假薪酬。在此之前</w:t>
      </w:r>
      <w:r>
        <w:t>,</w:t>
      </w:r>
      <w:r>
        <w:rPr>
          <w:rFonts w:hint="eastAsia"/>
        </w:rPr>
        <w:t>只有在欧经区之内的雇员才可以领。</w:t>
      </w:r>
      <w:r>
        <w:t>1996</w:t>
      </w:r>
      <w:r>
        <w:rPr>
          <w:rFonts w:hint="eastAsia"/>
        </w:rPr>
        <w:t>年</w:t>
      </w:r>
      <w:r>
        <w:t>10</w:t>
      </w:r>
      <w:r>
        <w:rPr>
          <w:rFonts w:hint="eastAsia"/>
        </w:rPr>
        <w:t>月</w:t>
      </w:r>
      <w:r>
        <w:t>,</w:t>
      </w:r>
      <w:r>
        <w:rPr>
          <w:rFonts w:hint="eastAsia"/>
        </w:rPr>
        <w:t>上诉法院对短期合同工和代理机构工作人员应享法定病假薪酬之事作出澄清</w:t>
      </w:r>
      <w:r>
        <w:t>,</w:t>
      </w:r>
      <w:r>
        <w:rPr>
          <w:rFonts w:hint="eastAsia"/>
        </w:rPr>
        <w:t>裁定</w:t>
      </w:r>
      <w:r>
        <w:t>:</w:t>
      </w:r>
      <w:r>
        <w:rPr>
          <w:rFonts w:hint="eastAsia"/>
        </w:rPr>
        <w:t>如果雇员本来的合同期为一个月或不到一个月</w:t>
      </w:r>
      <w:r>
        <w:t>,</w:t>
      </w:r>
      <w:r>
        <w:rPr>
          <w:rFonts w:hint="eastAsia"/>
        </w:rPr>
        <w:t>但已连续工作了三个月以上</w:t>
      </w:r>
      <w:r>
        <w:t>,</w:t>
      </w:r>
      <w:r>
        <w:rPr>
          <w:rFonts w:hint="eastAsia"/>
        </w:rPr>
        <w:t>那么该合同就属于不定期合同。这一判决符合法定病假薪酬的规则</w:t>
      </w:r>
      <w:r>
        <w:t>,</w:t>
      </w:r>
      <w:r>
        <w:rPr>
          <w:rFonts w:hint="eastAsia"/>
        </w:rPr>
        <w:t>但特别强调了那些工作人员的应享待遇</w:t>
      </w:r>
      <w:r>
        <w:t>,</w:t>
      </w:r>
      <w:r>
        <w:rPr>
          <w:rFonts w:hint="eastAsia"/>
        </w:rPr>
        <w:t>他们多数是妇女。</w:t>
      </w:r>
    </w:p>
    <w:p w:rsidR="00000000" w:rsidRDefault="00000000">
      <w:pPr>
        <w:pStyle w:val="H2"/>
        <w:keepLines w:val="0"/>
        <w:spacing w:line="280" w:lineRule="exact"/>
        <w:ind w:left="1276" w:right="1276"/>
        <w:jc w:val="both"/>
      </w:pPr>
      <w:r>
        <w:rPr>
          <w:rFonts w:hint="eastAsia"/>
        </w:rPr>
        <w:t>返回工作奖</w:t>
      </w:r>
    </w:p>
    <w:p w:rsidR="00000000" w:rsidRDefault="00000000">
      <w:pPr>
        <w:spacing w:line="280" w:lineRule="exact"/>
        <w:ind w:left="1276" w:right="1276"/>
      </w:pPr>
      <w:r>
        <w:tab/>
      </w:r>
      <w:r>
        <w:rPr>
          <w:rFonts w:hint="eastAsia"/>
        </w:rPr>
        <w:t>返回工作奖制度于</w:t>
      </w:r>
      <w:r>
        <w:t>1996</w:t>
      </w:r>
      <w:r>
        <w:rPr>
          <w:rFonts w:hint="eastAsia"/>
        </w:rPr>
        <w:t>年</w:t>
      </w:r>
      <w:r>
        <w:t>8</w:t>
      </w:r>
      <w:r>
        <w:rPr>
          <w:rFonts w:hint="eastAsia"/>
        </w:rPr>
        <w:t>月推行</w:t>
      </w:r>
      <w:r>
        <w:t>,</w:t>
      </w:r>
      <w:r>
        <w:rPr>
          <w:rFonts w:hint="eastAsia"/>
        </w:rPr>
        <w:t>这是一项工作奖励制度</w:t>
      </w:r>
      <w:r>
        <w:t>,</w:t>
      </w:r>
      <w:r>
        <w:rPr>
          <w:rFonts w:hint="eastAsia"/>
        </w:rPr>
        <w:t>目的是鼓励人们不脱离劳动力市场</w:t>
      </w:r>
      <w:r>
        <w:t>,</w:t>
      </w:r>
      <w:r>
        <w:rPr>
          <w:rFonts w:hint="eastAsia"/>
        </w:rPr>
        <w:t>在领取福利期间也做少量工作</w:t>
      </w:r>
      <w:r>
        <w:t>;</w:t>
      </w:r>
      <w:r>
        <w:rPr>
          <w:rFonts w:hint="eastAsia"/>
        </w:rPr>
        <w:t>并且奖励、奖赏领取福利者参加工作</w:t>
      </w:r>
      <w:r>
        <w:t>,</w:t>
      </w:r>
      <w:r>
        <w:rPr>
          <w:rFonts w:hint="eastAsia"/>
        </w:rPr>
        <w:t>脱离失业状态。发放返回工作奖时不区别对待妇女。可是</w:t>
      </w:r>
      <w:r>
        <w:t>,</w:t>
      </w:r>
      <w:r>
        <w:rPr>
          <w:rFonts w:hint="eastAsia"/>
        </w:rPr>
        <w:t>该计划对妇女具有特别价值</w:t>
      </w:r>
      <w:r>
        <w:t>,</w:t>
      </w:r>
      <w:r>
        <w:rPr>
          <w:rFonts w:hint="eastAsia"/>
        </w:rPr>
        <w:t>因为它充分反映了妇女在劳动力市场的状况</w:t>
      </w:r>
      <w:r>
        <w:t>:</w:t>
      </w:r>
      <w:r>
        <w:rPr>
          <w:rFonts w:hint="eastAsia"/>
        </w:rPr>
        <w:t>最近的研究表明</w:t>
      </w:r>
      <w:r>
        <w:t>,</w:t>
      </w:r>
      <w:r>
        <w:rPr>
          <w:rFonts w:hint="eastAsia"/>
        </w:rPr>
        <w:t>比之于男子而言</w:t>
      </w:r>
      <w:r>
        <w:t>,</w:t>
      </w:r>
      <w:r>
        <w:rPr>
          <w:rFonts w:hint="eastAsia"/>
        </w:rPr>
        <w:t>未就业妇女更有可能做非全时工作</w:t>
      </w:r>
      <w:r>
        <w:t>,</w:t>
      </w:r>
      <w:r>
        <w:rPr>
          <w:rFonts w:hint="eastAsia"/>
        </w:rPr>
        <w:t>更有可能有生活伴侣。</w:t>
      </w:r>
    </w:p>
    <w:p w:rsidR="00000000" w:rsidRDefault="00000000">
      <w:pPr>
        <w:spacing w:line="280" w:lineRule="exact"/>
        <w:ind w:left="1276" w:right="1276"/>
      </w:pPr>
      <w:r>
        <w:tab/>
      </w:r>
      <w:r>
        <w:rPr>
          <w:rFonts w:hint="eastAsia"/>
        </w:rPr>
        <w:t>该计划使求职津贴和收入补助领取人</w:t>
      </w:r>
      <w:r>
        <w:t>(</w:t>
      </w:r>
      <w:r>
        <w:rPr>
          <w:rFonts w:hint="eastAsia"/>
        </w:rPr>
        <w:t>及其伴侣</w:t>
      </w:r>
      <w:r>
        <w:t>,</w:t>
      </w:r>
      <w:r>
        <w:rPr>
          <w:rFonts w:hint="eastAsia"/>
        </w:rPr>
        <w:t>如果声明有的话</w:t>
      </w:r>
      <w:r>
        <w:t>)</w:t>
      </w:r>
      <w:r>
        <w:rPr>
          <w:rFonts w:hint="eastAsia"/>
        </w:rPr>
        <w:t>能够靠非全时工作积累起一笔资金。奖金最多可以聚到</w:t>
      </w:r>
      <w:r>
        <w:t>1 000</w:t>
      </w:r>
      <w:r>
        <w:rPr>
          <w:rFonts w:hint="eastAsia"/>
        </w:rPr>
        <w:t>英镑。大多数情况下</w:t>
      </w:r>
      <w:r>
        <w:t>,</w:t>
      </w:r>
      <w:r>
        <w:rPr>
          <w:rFonts w:hint="eastAsia"/>
        </w:rPr>
        <w:t>申请人或伴侣开始工作或增加工作时数或收入后就发奖金</w:t>
      </w:r>
      <w:r>
        <w:t>,</w:t>
      </w:r>
      <w:r>
        <w:rPr>
          <w:rFonts w:hint="eastAsia"/>
        </w:rPr>
        <w:t>这样就不再领取求职津贴或收入支助。</w:t>
      </w:r>
    </w:p>
    <w:p w:rsidR="00000000" w:rsidRDefault="00000000">
      <w:pPr>
        <w:pStyle w:val="H2"/>
        <w:keepLines w:val="0"/>
        <w:spacing w:line="280" w:lineRule="exact"/>
        <w:ind w:left="1276" w:right="1276"/>
        <w:jc w:val="both"/>
      </w:pPr>
      <w:r>
        <w:rPr>
          <w:rFonts w:hint="eastAsia"/>
        </w:rPr>
        <w:t>母亲福利金</w:t>
      </w:r>
    </w:p>
    <w:p w:rsidR="00000000" w:rsidRDefault="00000000">
      <w:pPr>
        <w:spacing w:line="280" w:lineRule="exact"/>
        <w:ind w:left="1276" w:right="1276"/>
      </w:pPr>
      <w:r>
        <w:tab/>
      </w:r>
      <w:r>
        <w:rPr>
          <w:rFonts w:hint="eastAsia"/>
        </w:rPr>
        <w:t>家庭补助继续帮助有职业但工资低的父母亲、并继续付给双亲家庭中的母亲。</w:t>
      </w:r>
      <w:r>
        <w:t>1995</w:t>
      </w:r>
      <w:r>
        <w:rPr>
          <w:rFonts w:hint="eastAsia"/>
        </w:rPr>
        <w:t>年</w:t>
      </w:r>
      <w:r>
        <w:t>7</w:t>
      </w:r>
      <w:r>
        <w:rPr>
          <w:rFonts w:hint="eastAsia"/>
        </w:rPr>
        <w:t>月起</w:t>
      </w:r>
      <w:r>
        <w:t>,</w:t>
      </w:r>
      <w:r>
        <w:rPr>
          <w:rFonts w:hint="eastAsia"/>
        </w:rPr>
        <w:t>每周工作</w:t>
      </w:r>
      <w:r>
        <w:t>30</w:t>
      </w:r>
      <w:r>
        <w:rPr>
          <w:rFonts w:hint="eastAsia"/>
        </w:rPr>
        <w:t>小时以上的人可以得到额外补助</w:t>
      </w:r>
      <w:r>
        <w:t>(</w:t>
      </w:r>
      <w:r>
        <w:rPr>
          <w:rFonts w:hint="eastAsia"/>
        </w:rPr>
        <w:t>目前每周</w:t>
      </w:r>
      <w:r>
        <w:t>10.80</w:t>
      </w:r>
      <w:r>
        <w:rPr>
          <w:rFonts w:hint="eastAsia"/>
        </w:rPr>
        <w:t>英镑</w:t>
      </w:r>
      <w:r>
        <w:t>)</w:t>
      </w:r>
      <w:r>
        <w:rPr>
          <w:rFonts w:hint="eastAsia"/>
        </w:rPr>
        <w:t>。约</w:t>
      </w:r>
      <w:r>
        <w:t>115 000</w:t>
      </w:r>
      <w:r>
        <w:rPr>
          <w:rFonts w:hint="eastAsia"/>
        </w:rPr>
        <w:t>名单亲</w:t>
      </w:r>
      <w:r>
        <w:t>(</w:t>
      </w:r>
      <w:r>
        <w:rPr>
          <w:rFonts w:hint="eastAsia"/>
        </w:rPr>
        <w:t>多为母亲</w:t>
      </w:r>
      <w:r>
        <w:t>)</w:t>
      </w:r>
      <w:r>
        <w:rPr>
          <w:rFonts w:hint="eastAsia"/>
        </w:rPr>
        <w:t>目前因此受益。家庭补助目前帮助</w:t>
      </w:r>
      <w:r>
        <w:t>370 000</w:t>
      </w:r>
      <w:r>
        <w:rPr>
          <w:rFonts w:hint="eastAsia"/>
        </w:rPr>
        <w:t>妇女单亲补充收入。单亲领取和同夫妇领取同等数额的成人补助</w:t>
      </w:r>
      <w:r>
        <w:t>,</w:t>
      </w:r>
      <w:r>
        <w:rPr>
          <w:rFonts w:hint="eastAsia"/>
        </w:rPr>
        <w:t>儿童抚育费的头</w:t>
      </w:r>
      <w:r>
        <w:t>15</w:t>
      </w:r>
      <w:r>
        <w:rPr>
          <w:rFonts w:hint="eastAsia"/>
        </w:rPr>
        <w:t>英镑扣减不算。</w:t>
      </w:r>
    </w:p>
    <w:p w:rsidR="00000000" w:rsidRDefault="00000000">
      <w:pPr>
        <w:spacing w:line="280" w:lineRule="exact"/>
        <w:ind w:left="1276" w:right="1276"/>
      </w:pPr>
      <w:r>
        <w:tab/>
      </w:r>
      <w:r>
        <w:rPr>
          <w:rFonts w:hint="eastAsia"/>
        </w:rPr>
        <w:t>从</w:t>
      </w:r>
      <w:r>
        <w:t>1999</w:t>
      </w:r>
      <w:r>
        <w:rPr>
          <w:rFonts w:hint="eastAsia"/>
        </w:rPr>
        <w:t>年</w:t>
      </w:r>
      <w:r>
        <w:t>10</w:t>
      </w:r>
      <w:r>
        <w:rPr>
          <w:rFonts w:hint="eastAsia"/>
        </w:rPr>
        <w:t>月起</w:t>
      </w:r>
      <w:r>
        <w:t>,</w:t>
      </w:r>
      <w:r>
        <w:rPr>
          <w:rFonts w:hint="eastAsia"/>
        </w:rPr>
        <w:t>一项新的劳动家庭税收抵免将取代家庭补助。劳动家庭税收抵免将比家庭补助更宽厚</w:t>
      </w:r>
      <w:r>
        <w:t>,</w:t>
      </w:r>
      <w:r>
        <w:rPr>
          <w:rFonts w:hint="eastAsia"/>
        </w:rPr>
        <w:t>又有</w:t>
      </w:r>
      <w:r>
        <w:t>400 000</w:t>
      </w:r>
      <w:r>
        <w:rPr>
          <w:rFonts w:hint="eastAsia"/>
        </w:rPr>
        <w:t>左右个家庭会受益。该项税收抵免将保证每个拥有一名全时工作人的劳动家庭每周至少有</w:t>
      </w:r>
      <w:r>
        <w:t>180</w:t>
      </w:r>
      <w:r>
        <w:rPr>
          <w:rFonts w:hint="eastAsia"/>
        </w:rPr>
        <w:t>英镑的收入</w:t>
      </w:r>
      <w:r>
        <w:t>,</w:t>
      </w:r>
      <w:r>
        <w:rPr>
          <w:rFonts w:hint="eastAsia"/>
        </w:rPr>
        <w:t>确保每周工资在</w:t>
      </w:r>
      <w:r>
        <w:t>220</w:t>
      </w:r>
      <w:r>
        <w:rPr>
          <w:rFonts w:hint="eastAsia"/>
        </w:rPr>
        <w:t>英镑</w:t>
      </w:r>
      <w:r>
        <w:t>(</w:t>
      </w:r>
      <w:r>
        <w:rPr>
          <w:rFonts w:hint="eastAsia"/>
        </w:rPr>
        <w:t>平均工资的一半</w:t>
      </w:r>
      <w:r>
        <w:t>)</w:t>
      </w:r>
      <w:r>
        <w:rPr>
          <w:rFonts w:hint="eastAsia"/>
        </w:rPr>
        <w:t>以下的家庭绝对不缴净收入所得税。夫妇将能够选择是由母亲还是父亲来领取补助。</w:t>
      </w:r>
    </w:p>
    <w:p w:rsidR="00000000" w:rsidRDefault="00000000">
      <w:pPr>
        <w:spacing w:line="280" w:lineRule="exact"/>
        <w:ind w:left="1276" w:right="1276"/>
      </w:pPr>
      <w:r>
        <w:tab/>
      </w:r>
      <w:r>
        <w:rPr>
          <w:rFonts w:hint="eastAsia"/>
        </w:rPr>
        <w:t>几乎所有约</w:t>
      </w:r>
      <w:r>
        <w:t>700</w:t>
      </w:r>
      <w:r>
        <w:rPr>
          <w:rFonts w:hint="eastAsia"/>
        </w:rPr>
        <w:t>万个家庭都领取儿童福利</w:t>
      </w:r>
      <w:r>
        <w:t>,</w:t>
      </w:r>
      <w:r>
        <w:rPr>
          <w:rFonts w:hint="eastAsia"/>
        </w:rPr>
        <w:t>充作抚养子女的费用。儿童</w:t>
      </w:r>
      <w:r>
        <w:t>/</w:t>
      </w:r>
      <w:r>
        <w:rPr>
          <w:rFonts w:hint="eastAsia"/>
        </w:rPr>
        <w:t>福利通常付给母亲。第一个子女的数额较多</w:t>
      </w:r>
      <w:r>
        <w:t>,</w:t>
      </w:r>
      <w:r>
        <w:rPr>
          <w:rFonts w:hint="eastAsia"/>
        </w:rPr>
        <w:t>他们及其他子女的数额每年随物价上调。此外</w:t>
      </w:r>
      <w:r>
        <w:t>,1999</w:t>
      </w:r>
      <w:r>
        <w:rPr>
          <w:rFonts w:hint="eastAsia"/>
        </w:rPr>
        <w:t>年</w:t>
      </w:r>
      <w:r>
        <w:t>4</w:t>
      </w:r>
      <w:r>
        <w:rPr>
          <w:rFonts w:hint="eastAsia"/>
        </w:rPr>
        <w:t>月起</w:t>
      </w:r>
      <w:r>
        <w:t>,</w:t>
      </w:r>
      <w:r>
        <w:rPr>
          <w:rFonts w:hint="eastAsia"/>
        </w:rPr>
        <w:t>第一个子女的数额每周将再增加</w:t>
      </w:r>
      <w:r>
        <w:t>2.50</w:t>
      </w:r>
      <w:r>
        <w:rPr>
          <w:rFonts w:hint="eastAsia"/>
        </w:rPr>
        <w:t>英镑</w:t>
      </w:r>
      <w:r>
        <w:t>(</w:t>
      </w:r>
      <w:r>
        <w:rPr>
          <w:rFonts w:hint="eastAsia"/>
        </w:rPr>
        <w:t>上调后为</w:t>
      </w:r>
      <w:r>
        <w:t>2.60</w:t>
      </w:r>
      <w:r>
        <w:rPr>
          <w:rFonts w:hint="eastAsia"/>
        </w:rPr>
        <w:t>英镑</w:t>
      </w:r>
      <w:r>
        <w:t>),</w:t>
      </w:r>
      <w:r>
        <w:rPr>
          <w:rFonts w:hint="eastAsia"/>
        </w:rPr>
        <w:t>家庭补贴中与收入有联系的福利也将相应增加</w:t>
      </w:r>
      <w:r>
        <w:t>,</w:t>
      </w:r>
      <w:r>
        <w:rPr>
          <w:rFonts w:hint="eastAsia"/>
        </w:rPr>
        <w:t>以确保最贫穷的家庭因而受益。家庭补贴是付给领取收入补助家庭、包括单亲的额外福利金。这样加上</w:t>
      </w:r>
      <w:r>
        <w:t>,</w:t>
      </w:r>
      <w:r>
        <w:rPr>
          <w:rFonts w:hint="eastAsia"/>
        </w:rPr>
        <w:t>普遍上调后</w:t>
      </w:r>
      <w:r>
        <w:t>,</w:t>
      </w:r>
      <w:r>
        <w:rPr>
          <w:rFonts w:hint="eastAsia"/>
        </w:rPr>
        <w:t>从</w:t>
      </w:r>
      <w:r>
        <w:t>1999</w:t>
      </w:r>
      <w:r>
        <w:rPr>
          <w:rFonts w:hint="eastAsia"/>
        </w:rPr>
        <w:t>年</w:t>
      </w:r>
      <w:r>
        <w:t>4</w:t>
      </w:r>
      <w:r>
        <w:rPr>
          <w:rFonts w:hint="eastAsia"/>
        </w:rPr>
        <w:t>月起</w:t>
      </w:r>
      <w:r>
        <w:t>,</w:t>
      </w:r>
      <w:r>
        <w:rPr>
          <w:rFonts w:hint="eastAsia"/>
        </w:rPr>
        <w:t>第一个子女的数额每周将增加</w:t>
      </w:r>
      <w:r>
        <w:t>2.95</w:t>
      </w:r>
      <w:r>
        <w:rPr>
          <w:rFonts w:hint="eastAsia"/>
        </w:rPr>
        <w:t>英镑</w:t>
      </w:r>
      <w:r>
        <w:t>,</w:t>
      </w:r>
      <w:r>
        <w:rPr>
          <w:rFonts w:hint="eastAsia"/>
        </w:rPr>
        <w:t>从每周</w:t>
      </w:r>
      <w:r>
        <w:t>11.45</w:t>
      </w:r>
      <w:r>
        <w:rPr>
          <w:rFonts w:hint="eastAsia"/>
        </w:rPr>
        <w:t>英镑涨至</w:t>
      </w:r>
      <w:r>
        <w:t>14.40</w:t>
      </w:r>
      <w:r>
        <w:rPr>
          <w:rFonts w:hint="eastAsia"/>
        </w:rPr>
        <w:t>英镑。这是涨幅最大的一次。其他子女的金额将由每周</w:t>
      </w:r>
      <w:r>
        <w:t>9.30</w:t>
      </w:r>
      <w:r>
        <w:rPr>
          <w:rFonts w:hint="eastAsia"/>
        </w:rPr>
        <w:t>英镑涨至</w:t>
      </w:r>
      <w:r>
        <w:t>9.60</w:t>
      </w:r>
      <w:r>
        <w:rPr>
          <w:rFonts w:hint="eastAsia"/>
        </w:rPr>
        <w:t>英镑。</w:t>
      </w:r>
    </w:p>
    <w:p w:rsidR="00000000" w:rsidRDefault="00000000">
      <w:pPr>
        <w:spacing w:line="280" w:lineRule="exact"/>
        <w:ind w:left="1276" w:right="1276"/>
      </w:pPr>
      <w:r>
        <w:tab/>
        <w:t>1997</w:t>
      </w:r>
      <w:r>
        <w:rPr>
          <w:rFonts w:hint="eastAsia"/>
        </w:rPr>
        <w:t>年</w:t>
      </w:r>
      <w:r>
        <w:t>4</w:t>
      </w:r>
      <w:r>
        <w:rPr>
          <w:rFonts w:hint="eastAsia"/>
        </w:rPr>
        <w:t>月</w:t>
      </w:r>
      <w:r>
        <w:t>,</w:t>
      </w:r>
      <w:r>
        <w:rPr>
          <w:rFonts w:hint="eastAsia"/>
        </w:rPr>
        <w:t>单亲福利金归入主要的子女福利金</w:t>
      </w:r>
      <w:r>
        <w:t>,</w:t>
      </w:r>
      <w:r>
        <w:rPr>
          <w:rFonts w:hint="eastAsia"/>
        </w:rPr>
        <w:t>创立新的较高的单亲独生子女或第一个子女的儿童福利金。单亲其中</w:t>
      </w:r>
      <w:r>
        <w:t>90%</w:t>
      </w:r>
      <w:r>
        <w:rPr>
          <w:rFonts w:hint="eastAsia"/>
        </w:rPr>
        <w:t>为妇女</w:t>
      </w:r>
      <w:r>
        <w:t>,</w:t>
      </w:r>
      <w:r>
        <w:rPr>
          <w:rFonts w:hint="eastAsia"/>
        </w:rPr>
        <w:t>免税领取</w:t>
      </w:r>
      <w:r>
        <w:t>17.10</w:t>
      </w:r>
      <w:r>
        <w:rPr>
          <w:rFonts w:hint="eastAsia"/>
        </w:rPr>
        <w:t>英镑的独生子女或第一个子女费。约</w:t>
      </w:r>
      <w:r>
        <w:t>100</w:t>
      </w:r>
      <w:r>
        <w:rPr>
          <w:rFonts w:hint="eastAsia"/>
        </w:rPr>
        <w:t>万单亲领取发给单亲的儿童福利金。</w:t>
      </w:r>
    </w:p>
    <w:p w:rsidR="00000000" w:rsidRDefault="00000000">
      <w:pPr>
        <w:spacing w:line="280" w:lineRule="exact"/>
        <w:ind w:left="1276" w:right="1276"/>
      </w:pPr>
      <w:r>
        <w:tab/>
        <w:t>1998</w:t>
      </w:r>
      <w:r>
        <w:rPr>
          <w:rFonts w:hint="eastAsia"/>
        </w:rPr>
        <w:t>年</w:t>
      </w:r>
      <w:r>
        <w:t>7</w:t>
      </w:r>
      <w:r>
        <w:rPr>
          <w:rFonts w:hint="eastAsia"/>
        </w:rPr>
        <w:t>月起</w:t>
      </w:r>
      <w:r>
        <w:t>,</w:t>
      </w:r>
      <w:r>
        <w:rPr>
          <w:rFonts w:hint="eastAsia"/>
        </w:rPr>
        <w:t>新的单身母亲领取同有伴侣的母亲数额相等的独生子女或第一个子女的儿童福利金</w:t>
      </w:r>
      <w:r>
        <w:t>,</w:t>
      </w:r>
      <w:r>
        <w:rPr>
          <w:rFonts w:hint="eastAsia"/>
        </w:rPr>
        <w:t>可是现已领取补贴的母亲只要符合条件</w:t>
      </w:r>
      <w:r>
        <w:t>,</w:t>
      </w:r>
      <w:r>
        <w:rPr>
          <w:rFonts w:hint="eastAsia"/>
        </w:rPr>
        <w:t>就仍将领取较高的金额。</w:t>
      </w:r>
    </w:p>
    <w:p w:rsidR="00000000" w:rsidRDefault="00000000">
      <w:pPr>
        <w:spacing w:line="280" w:lineRule="exact"/>
        <w:ind w:left="1276" w:right="1276"/>
      </w:pPr>
      <w:r>
        <w:tab/>
      </w:r>
      <w:r>
        <w:rPr>
          <w:rFonts w:hint="eastAsia"/>
        </w:rPr>
        <w:t>资源低于定额者或许能够申请收入补助、住房福利金及地方议会税收福利金。收入补助是一项非缴款性津贴</w:t>
      </w:r>
      <w:r>
        <w:t>,</w:t>
      </w:r>
      <w:r>
        <w:rPr>
          <w:rFonts w:hint="eastAsia"/>
        </w:rPr>
        <w:t>每周工作</w:t>
      </w:r>
      <w:r>
        <w:t>16</w:t>
      </w:r>
      <w:r>
        <w:rPr>
          <w:rFonts w:hint="eastAsia"/>
        </w:rPr>
        <w:t>小时以上者及伴侣每周工作</w:t>
      </w:r>
      <w:r>
        <w:t>24</w:t>
      </w:r>
      <w:r>
        <w:rPr>
          <w:rFonts w:hint="eastAsia"/>
        </w:rPr>
        <w:t>小时以上者均不能领取。申领收入补助的家庭领取家庭补贴</w:t>
      </w:r>
      <w:r>
        <w:t>,</w:t>
      </w:r>
      <w:r>
        <w:rPr>
          <w:rFonts w:hint="eastAsia"/>
        </w:rPr>
        <w:t>夫妇每周非全时工作收入扣减</w:t>
      </w:r>
      <w:r>
        <w:t>10</w:t>
      </w:r>
      <w:r>
        <w:rPr>
          <w:rFonts w:hint="eastAsia"/>
        </w:rPr>
        <w:t>英镑</w:t>
      </w:r>
      <w:r>
        <w:t>,</w:t>
      </w:r>
      <w:r>
        <w:rPr>
          <w:rFonts w:hint="eastAsia"/>
        </w:rPr>
        <w:t>单亲每周扣减</w:t>
      </w:r>
      <w:r>
        <w:t>15</w:t>
      </w:r>
      <w:r>
        <w:rPr>
          <w:rFonts w:hint="eastAsia"/>
        </w:rPr>
        <w:t>英镑。约</w:t>
      </w:r>
      <w:r>
        <w:t>961 000</w:t>
      </w:r>
      <w:r>
        <w:rPr>
          <w:rFonts w:hint="eastAsia"/>
        </w:rPr>
        <w:t>名单亲领取收入补助</w:t>
      </w:r>
      <w:r>
        <w:t>,</w:t>
      </w:r>
      <w:r>
        <w:rPr>
          <w:rFonts w:hint="eastAsia"/>
        </w:rPr>
        <w:t>其中绝大多数为妇女。家庭和单亲还领取住房福利金及地方议会税收福利金等额外补贴。领取这些福利金的单亲</w:t>
      </w:r>
      <w:r>
        <w:t>,</w:t>
      </w:r>
      <w:r>
        <w:rPr>
          <w:rFonts w:hint="eastAsia"/>
        </w:rPr>
        <w:t>每周工资中可扣减</w:t>
      </w:r>
      <w:r>
        <w:t>25</w:t>
      </w:r>
      <w:r>
        <w:rPr>
          <w:rFonts w:hint="eastAsia"/>
        </w:rPr>
        <w:t>英镑</w:t>
      </w:r>
      <w:r>
        <w:t>,</w:t>
      </w:r>
      <w:r>
        <w:rPr>
          <w:rFonts w:hint="eastAsia"/>
        </w:rPr>
        <w:t>每周还可扣减</w:t>
      </w:r>
      <w:r>
        <w:t>15</w:t>
      </w:r>
      <w:r>
        <w:rPr>
          <w:rFonts w:hint="eastAsia"/>
        </w:rPr>
        <w:t>英镑的扶养费。</w:t>
      </w:r>
    </w:p>
    <w:p w:rsidR="00000000" w:rsidRDefault="00000000">
      <w:pPr>
        <w:spacing w:line="280" w:lineRule="exact"/>
        <w:ind w:left="1276" w:right="1276"/>
      </w:pPr>
      <w:r>
        <w:tab/>
        <w:t>1997</w:t>
      </w:r>
      <w:r>
        <w:rPr>
          <w:rFonts w:hint="eastAsia"/>
        </w:rPr>
        <w:t>年</w:t>
      </w:r>
      <w:r>
        <w:t>4</w:t>
      </w:r>
      <w:r>
        <w:rPr>
          <w:rFonts w:hint="eastAsia"/>
        </w:rPr>
        <w:t>月后</w:t>
      </w:r>
      <w:r>
        <w:t>,</w:t>
      </w:r>
      <w:r>
        <w:rPr>
          <w:rFonts w:hint="eastAsia"/>
        </w:rPr>
        <w:t>单亲领取的收入支助、求职津贴、住房福利金及地方议会税收福利金中的追加补贴并入家庭补贴</w:t>
      </w:r>
      <w:r>
        <w:t>,</w:t>
      </w:r>
      <w:r>
        <w:rPr>
          <w:rFonts w:hint="eastAsia"/>
        </w:rPr>
        <w:t>创立一项数额更高的家庭补贴</w:t>
      </w:r>
      <w:r>
        <w:t>,</w:t>
      </w:r>
      <w:r>
        <w:rPr>
          <w:rFonts w:hint="eastAsia"/>
        </w:rPr>
        <w:t>称为</w:t>
      </w:r>
      <w:r>
        <w:t>(</w:t>
      </w:r>
      <w:r>
        <w:rPr>
          <w:rFonts w:hint="eastAsia"/>
        </w:rPr>
        <w:t>单亲</w:t>
      </w:r>
      <w:r>
        <w:t>)</w:t>
      </w:r>
      <w:r>
        <w:rPr>
          <w:rFonts w:hint="eastAsia"/>
        </w:rPr>
        <w:t>家庭补贴。</w:t>
      </w:r>
      <w:r>
        <w:t>(</w:t>
      </w:r>
      <w:r>
        <w:rPr>
          <w:rFonts w:hint="eastAsia"/>
        </w:rPr>
        <w:t>单亲</w:t>
      </w:r>
      <w:r>
        <w:t>)</w:t>
      </w:r>
      <w:r>
        <w:rPr>
          <w:rFonts w:hint="eastAsia"/>
        </w:rPr>
        <w:t>家庭补贴的住房福利金及地方议会税收福利金高于收入补助中相应的补贴。</w:t>
      </w:r>
    </w:p>
    <w:p w:rsidR="00000000" w:rsidRDefault="00000000">
      <w:pPr>
        <w:spacing w:line="280" w:lineRule="exact"/>
        <w:ind w:left="1276" w:right="1276"/>
      </w:pPr>
      <w:r>
        <w:tab/>
        <w:t>1998</w:t>
      </w:r>
      <w:r>
        <w:rPr>
          <w:rFonts w:hint="eastAsia"/>
        </w:rPr>
        <w:t>年</w:t>
      </w:r>
      <w:r>
        <w:t>4</w:t>
      </w:r>
      <w:r>
        <w:rPr>
          <w:rFonts w:hint="eastAsia"/>
        </w:rPr>
        <w:t>月后</w:t>
      </w:r>
      <w:r>
        <w:t>,</w:t>
      </w:r>
      <w:r>
        <w:rPr>
          <w:rFonts w:hint="eastAsia"/>
        </w:rPr>
        <w:t>新的单身母亲领取同有伴侣的母亲数额相等的的家庭补贴</w:t>
      </w:r>
      <w:r>
        <w:t>,</w:t>
      </w:r>
      <w:r>
        <w:rPr>
          <w:rFonts w:hint="eastAsia"/>
        </w:rPr>
        <w:t>可是现已领取补贴的母亲只要符合领取条件</w:t>
      </w:r>
      <w:r>
        <w:t>,</w:t>
      </w:r>
      <w:r>
        <w:rPr>
          <w:rFonts w:hint="eastAsia"/>
        </w:rPr>
        <w:t>就仍将领取</w:t>
      </w:r>
      <w:r>
        <w:t>(</w:t>
      </w:r>
      <w:r>
        <w:rPr>
          <w:rFonts w:hint="eastAsia"/>
        </w:rPr>
        <w:t>单亲</w:t>
      </w:r>
      <w:r>
        <w:t>)</w:t>
      </w:r>
      <w:r>
        <w:rPr>
          <w:rFonts w:hint="eastAsia"/>
        </w:rPr>
        <w:t>家庭补贴。</w:t>
      </w:r>
      <w:r>
        <w:t>1999</w:t>
      </w:r>
      <w:r>
        <w:rPr>
          <w:rFonts w:hint="eastAsia"/>
        </w:rPr>
        <w:t>年</w:t>
      </w:r>
      <w:r>
        <w:t>4</w:t>
      </w:r>
      <w:r>
        <w:rPr>
          <w:rFonts w:hint="eastAsia"/>
        </w:rPr>
        <w:t>月起</w:t>
      </w:r>
      <w:r>
        <w:t>,</w:t>
      </w:r>
      <w:r>
        <w:rPr>
          <w:rFonts w:hint="eastAsia"/>
        </w:rPr>
        <w:t>标准家庭补贴将增加</w:t>
      </w:r>
      <w:r>
        <w:t>2.50</w:t>
      </w:r>
      <w:r>
        <w:rPr>
          <w:rFonts w:hint="eastAsia"/>
        </w:rPr>
        <w:t>英镑。这是</w:t>
      </w:r>
      <w:r>
        <w:t>1998</w:t>
      </w:r>
      <w:r>
        <w:rPr>
          <w:rFonts w:hint="eastAsia"/>
        </w:rPr>
        <w:t>年</w:t>
      </w:r>
      <w:r>
        <w:t>11</w:t>
      </w:r>
      <w:r>
        <w:rPr>
          <w:rFonts w:hint="eastAsia"/>
        </w:rPr>
        <w:t>月</w:t>
      </w:r>
      <w:r>
        <w:t>11</w:t>
      </w:r>
      <w:r>
        <w:rPr>
          <w:rFonts w:hint="eastAsia"/>
        </w:rPr>
        <w:t>岁以下儿童的与收入有关的各项津贴增加</w:t>
      </w:r>
      <w:r>
        <w:t>2.50</w:t>
      </w:r>
      <w:r>
        <w:rPr>
          <w:rFonts w:hint="eastAsia"/>
        </w:rPr>
        <w:t>英镑之外另行增加的。</w:t>
      </w:r>
    </w:p>
    <w:p w:rsidR="00000000" w:rsidRDefault="00000000">
      <w:pPr>
        <w:pStyle w:val="H2"/>
        <w:keepLines w:val="0"/>
        <w:spacing w:line="280" w:lineRule="exact"/>
        <w:ind w:left="1276" w:right="1276"/>
        <w:jc w:val="both"/>
      </w:pPr>
      <w:r>
        <w:rPr>
          <w:rFonts w:hint="eastAsia"/>
        </w:rPr>
        <w:t>儿童保育扣减</w:t>
      </w:r>
    </w:p>
    <w:p w:rsidR="00000000" w:rsidRDefault="00000000">
      <w:pPr>
        <w:spacing w:line="280" w:lineRule="exact"/>
        <w:ind w:left="1276" w:right="1276"/>
      </w:pPr>
      <w:r>
        <w:tab/>
        <w:t>1994</w:t>
      </w:r>
      <w:r>
        <w:rPr>
          <w:rFonts w:hint="eastAsia"/>
        </w:rPr>
        <w:t>年</w:t>
      </w:r>
      <w:r>
        <w:t>10</w:t>
      </w:r>
      <w:r>
        <w:rPr>
          <w:rFonts w:hint="eastAsia"/>
        </w:rPr>
        <w:t>月</w:t>
      </w:r>
      <w:r>
        <w:t>,</w:t>
      </w:r>
      <w:r>
        <w:rPr>
          <w:rFonts w:hint="eastAsia"/>
        </w:rPr>
        <w:t>对家庭补助、残障人工作津贴、住房福利及地方议会税收福利金实行保育减免</w:t>
      </w:r>
      <w:r>
        <w:t>,</w:t>
      </w:r>
      <w:r>
        <w:rPr>
          <w:rFonts w:hint="eastAsia"/>
        </w:rPr>
        <w:t>目的是为单亲提供特别帮助。起初</w:t>
      </w:r>
      <w:r>
        <w:t>,11</w:t>
      </w:r>
      <w:r>
        <w:rPr>
          <w:rFonts w:hint="eastAsia"/>
        </w:rPr>
        <w:t>岁以下的儿童每周可扣减数额最多为</w:t>
      </w:r>
      <w:r>
        <w:t>40</w:t>
      </w:r>
      <w:r>
        <w:rPr>
          <w:rFonts w:hint="eastAsia"/>
        </w:rPr>
        <w:t>英镑的保育费</w:t>
      </w:r>
      <w:r>
        <w:t>,</w:t>
      </w:r>
      <w:r>
        <w:rPr>
          <w:rFonts w:hint="eastAsia"/>
        </w:rPr>
        <w:t>计算应享福利时从工资净额中扣除。</w:t>
      </w:r>
      <w:r>
        <w:t>1996</w:t>
      </w:r>
      <w:r>
        <w:rPr>
          <w:rFonts w:hint="eastAsia"/>
        </w:rPr>
        <w:t>年</w:t>
      </w:r>
      <w:r>
        <w:t>4</w:t>
      </w:r>
      <w:r>
        <w:rPr>
          <w:rFonts w:hint="eastAsia"/>
        </w:rPr>
        <w:t>月起每周增至</w:t>
      </w:r>
      <w:r>
        <w:t>60</w:t>
      </w:r>
      <w:r>
        <w:rPr>
          <w:rFonts w:hint="eastAsia"/>
        </w:rPr>
        <w:t>英镑</w:t>
      </w:r>
      <w:r>
        <w:t>,1997</w:t>
      </w:r>
      <w:r>
        <w:rPr>
          <w:rFonts w:hint="eastAsia"/>
        </w:rPr>
        <w:t>年</w:t>
      </w:r>
      <w:r>
        <w:t>10</w:t>
      </w:r>
      <w:r>
        <w:rPr>
          <w:rFonts w:hint="eastAsia"/>
        </w:rPr>
        <w:t>月起合格年龄延长至</w:t>
      </w:r>
      <w:r>
        <w:t>11</w:t>
      </w:r>
      <w:r>
        <w:rPr>
          <w:rFonts w:hint="eastAsia"/>
        </w:rPr>
        <w:t>岁生日过后的下一个</w:t>
      </w:r>
      <w:r>
        <w:t>9</w:t>
      </w:r>
      <w:r>
        <w:rPr>
          <w:rFonts w:hint="eastAsia"/>
        </w:rPr>
        <w:t>月份。</w:t>
      </w:r>
      <w:r>
        <w:t>1998</w:t>
      </w:r>
      <w:r>
        <w:rPr>
          <w:rFonts w:hint="eastAsia"/>
        </w:rPr>
        <w:t>年</w:t>
      </w:r>
      <w:r>
        <w:t>6</w:t>
      </w:r>
      <w:r>
        <w:rPr>
          <w:rFonts w:hint="eastAsia"/>
        </w:rPr>
        <w:t>月起</w:t>
      </w:r>
      <w:r>
        <w:t>,</w:t>
      </w:r>
      <w:r>
        <w:rPr>
          <w:rFonts w:hint="eastAsia"/>
        </w:rPr>
        <w:t>扣减进一步增加</w:t>
      </w:r>
      <w:r>
        <w:t>,</w:t>
      </w:r>
      <w:r>
        <w:rPr>
          <w:rFonts w:hint="eastAsia"/>
        </w:rPr>
        <w:t>须承担两个以上子女保育费的家庭</w:t>
      </w:r>
      <w:r>
        <w:t>,</w:t>
      </w:r>
      <w:r>
        <w:rPr>
          <w:rFonts w:hint="eastAsia"/>
        </w:rPr>
        <w:t>最多扣减达</w:t>
      </w:r>
      <w:r>
        <w:t>100</w:t>
      </w:r>
      <w:r>
        <w:rPr>
          <w:rFonts w:hint="eastAsia"/>
        </w:rPr>
        <w:t>英镑</w:t>
      </w:r>
      <w:r>
        <w:t>,</w:t>
      </w:r>
      <w:r>
        <w:rPr>
          <w:rFonts w:hint="eastAsia"/>
        </w:rPr>
        <w:t>帮助儿童至他们</w:t>
      </w:r>
      <w:r>
        <w:t>12</w:t>
      </w:r>
      <w:r>
        <w:rPr>
          <w:rFonts w:hint="eastAsia"/>
        </w:rPr>
        <w:t>岁生日过后的下一个</w:t>
      </w:r>
      <w:r>
        <w:t>9</w:t>
      </w:r>
      <w:r>
        <w:rPr>
          <w:rFonts w:hint="eastAsia"/>
        </w:rPr>
        <w:t>月份。</w:t>
      </w:r>
    </w:p>
    <w:p w:rsidR="00000000" w:rsidRDefault="00000000">
      <w:pPr>
        <w:spacing w:line="280" w:lineRule="exact"/>
        <w:ind w:left="1276" w:right="1276"/>
      </w:pPr>
      <w:r>
        <w:tab/>
        <w:t>1999</w:t>
      </w:r>
      <w:r>
        <w:rPr>
          <w:rFonts w:hint="eastAsia"/>
        </w:rPr>
        <w:t>年</w:t>
      </w:r>
      <w:r>
        <w:t>10</w:t>
      </w:r>
      <w:r>
        <w:rPr>
          <w:rFonts w:hint="eastAsia"/>
        </w:rPr>
        <w:t>月起</w:t>
      </w:r>
      <w:r>
        <w:t>,</w:t>
      </w:r>
      <w:r>
        <w:rPr>
          <w:rFonts w:hint="eastAsia"/>
        </w:rPr>
        <w:t>劳动家庭税收抵免和残障人税收抵免将分别取代家庭补助和残障人工作津贴。这些新的税收抵免将包括更好的保育支助</w:t>
      </w:r>
      <w:r>
        <w:t>,</w:t>
      </w:r>
      <w:r>
        <w:rPr>
          <w:rFonts w:hint="eastAsia"/>
        </w:rPr>
        <w:t>具体做法是提供保育税收抵免</w:t>
      </w:r>
      <w:r>
        <w:t>,</w:t>
      </w:r>
      <w:r>
        <w:rPr>
          <w:rFonts w:hint="eastAsia"/>
        </w:rPr>
        <w:t>取代家庭补助和残疾人工作津贴中现有的扣减。保育税收抵免将提供最多达</w:t>
      </w:r>
      <w:r>
        <w:t>70%</w:t>
      </w:r>
      <w:r>
        <w:rPr>
          <w:rFonts w:hint="eastAsia"/>
        </w:rPr>
        <w:t>的合格保育费</w:t>
      </w:r>
      <w:r>
        <w:t>,</w:t>
      </w:r>
      <w:r>
        <w:rPr>
          <w:rFonts w:hint="eastAsia"/>
        </w:rPr>
        <w:t>有一个子女的家庭最多达</w:t>
      </w:r>
      <w:r>
        <w:t>100</w:t>
      </w:r>
      <w:r>
        <w:rPr>
          <w:rFonts w:hint="eastAsia"/>
        </w:rPr>
        <w:t>英镑</w:t>
      </w:r>
      <w:r>
        <w:t>,</w:t>
      </w:r>
      <w:r>
        <w:rPr>
          <w:rFonts w:hint="eastAsia"/>
        </w:rPr>
        <w:t>有两个以上子女的家庭最多达</w:t>
      </w:r>
      <w:r>
        <w:t>150</w:t>
      </w:r>
      <w:r>
        <w:rPr>
          <w:rFonts w:hint="eastAsia"/>
        </w:rPr>
        <w:t>英镑。此现行的保育减免</w:t>
      </w:r>
      <w:r>
        <w:t>,</w:t>
      </w:r>
      <w:r>
        <w:rPr>
          <w:rFonts w:hint="eastAsia"/>
        </w:rPr>
        <w:t>改进一大进步。</w:t>
      </w:r>
      <w:r>
        <w:t xml:space="preserve"> </w:t>
      </w:r>
      <w:r>
        <w:rPr>
          <w:rFonts w:hint="eastAsia"/>
        </w:rPr>
        <w:t>最大的帮助将给予工资最低者</w:t>
      </w:r>
      <w:r>
        <w:t>,</w:t>
      </w:r>
      <w:r>
        <w:rPr>
          <w:rFonts w:hint="eastAsia"/>
        </w:rPr>
        <w:t>以及年收入</w:t>
      </w:r>
      <w:r>
        <w:t>17 000</w:t>
      </w:r>
      <w:r>
        <w:rPr>
          <w:rFonts w:hint="eastAsia"/>
        </w:rPr>
        <w:t>英镑以下劳动家庭享受税收抵免者。</w:t>
      </w:r>
    </w:p>
    <w:p w:rsidR="00000000" w:rsidRDefault="00000000">
      <w:pPr>
        <w:spacing w:line="280" w:lineRule="exact"/>
        <w:ind w:left="1276" w:right="1276"/>
      </w:pPr>
      <w:r>
        <w:tab/>
      </w:r>
      <w:r>
        <w:rPr>
          <w:rFonts w:hint="eastAsia"/>
        </w:rPr>
        <w:t>就在实行保育税收抵免的同时</w:t>
      </w:r>
      <w:r>
        <w:t>,</w:t>
      </w:r>
      <w:r>
        <w:rPr>
          <w:rFonts w:hint="eastAsia"/>
        </w:rPr>
        <w:t>也为确保跟上税收抵免提供的更宽厚保育支助</w:t>
      </w:r>
      <w:r>
        <w:t>,</w:t>
      </w:r>
      <w:r>
        <w:rPr>
          <w:rFonts w:hint="eastAsia"/>
        </w:rPr>
        <w:t>有符合条件子女的家庭中</w:t>
      </w:r>
      <w:r>
        <w:t>,</w:t>
      </w:r>
      <w:r>
        <w:rPr>
          <w:rFonts w:hint="eastAsia"/>
        </w:rPr>
        <w:t>有一个子女的家庭</w:t>
      </w:r>
      <w:r>
        <w:t>,</w:t>
      </w:r>
      <w:r>
        <w:rPr>
          <w:rFonts w:hint="eastAsia"/>
        </w:rPr>
        <w:t>其住房福利金及地方议会税收福利金所能减免的最大数额将增至每周</w:t>
      </w:r>
      <w:r>
        <w:t>70</w:t>
      </w:r>
      <w:r>
        <w:rPr>
          <w:rFonts w:hint="eastAsia"/>
        </w:rPr>
        <w:t>英镑</w:t>
      </w:r>
      <w:r>
        <w:t>,</w:t>
      </w:r>
      <w:r>
        <w:rPr>
          <w:rFonts w:hint="eastAsia"/>
        </w:rPr>
        <w:t>有两个以上子女的家庭将增至每周</w:t>
      </w:r>
      <w:r>
        <w:t>105</w:t>
      </w:r>
      <w:r>
        <w:rPr>
          <w:rFonts w:hint="eastAsia"/>
        </w:rPr>
        <w:t>英镑。</w:t>
      </w:r>
    </w:p>
    <w:p w:rsidR="00000000" w:rsidRDefault="00000000">
      <w:pPr>
        <w:pStyle w:val="H2"/>
        <w:keepLines w:val="0"/>
        <w:spacing w:line="280" w:lineRule="exact"/>
        <w:ind w:left="1276" w:right="1276"/>
        <w:jc w:val="both"/>
      </w:pPr>
      <w:r>
        <w:rPr>
          <w:rFonts w:hint="eastAsia"/>
        </w:rPr>
        <w:t>遗属福利金</w:t>
      </w:r>
    </w:p>
    <w:p w:rsidR="00000000" w:rsidRDefault="00000000">
      <w:pPr>
        <w:spacing w:line="280" w:lineRule="exact"/>
        <w:ind w:left="1276" w:right="1276"/>
      </w:pPr>
      <w:r>
        <w:tab/>
      </w:r>
      <w:r>
        <w:rPr>
          <w:rFonts w:hint="eastAsia"/>
        </w:rPr>
        <w:t>末届国家养恤金发放年龄的妇女仍可领取遗属福利金。数额多少取决于其亡夫所缴纳的国家养恤金保险费。现在大约有</w:t>
      </w:r>
      <w:r>
        <w:t>300 000</w:t>
      </w:r>
      <w:r>
        <w:rPr>
          <w:rFonts w:hint="eastAsia"/>
        </w:rPr>
        <w:t>名妇女领取遗属方面津贴。</w:t>
      </w:r>
      <w:r>
        <w:t>1998</w:t>
      </w:r>
      <w:r>
        <w:rPr>
          <w:rFonts w:hint="eastAsia"/>
        </w:rPr>
        <w:t>年</w:t>
      </w:r>
      <w:r>
        <w:t>11</w:t>
      </w:r>
      <w:r>
        <w:rPr>
          <w:rFonts w:hint="eastAsia"/>
        </w:rPr>
        <w:t>月</w:t>
      </w:r>
      <w:r>
        <w:t>,</w:t>
      </w:r>
      <w:r>
        <w:rPr>
          <w:rFonts w:hint="eastAsia"/>
        </w:rPr>
        <w:t>政府公布了题为《鳏寡孤独支助》的咨商文件</w:t>
      </w:r>
      <w:r>
        <w:t>,</w:t>
      </w:r>
      <w:r>
        <w:rPr>
          <w:rFonts w:hint="eastAsia"/>
        </w:rPr>
        <w:t>详列了改革遗属福利金各项提议。</w:t>
      </w:r>
    </w:p>
    <w:p w:rsidR="00000000" w:rsidRDefault="00000000">
      <w:pPr>
        <w:spacing w:line="280" w:lineRule="exact"/>
        <w:ind w:left="1276" w:right="1276"/>
      </w:pPr>
      <w:r>
        <w:tab/>
      </w:r>
      <w:r>
        <w:rPr>
          <w:rFonts w:hint="eastAsia"/>
        </w:rPr>
        <w:t>这些提议有</w:t>
      </w:r>
      <w:r>
        <w:t>:</w:t>
      </w:r>
    </w:p>
    <w:p w:rsidR="00000000" w:rsidRDefault="00000000">
      <w:pPr>
        <w:spacing w:line="280" w:lineRule="exact"/>
        <w:ind w:left="1680" w:right="1276"/>
      </w:pPr>
      <w:r>
        <w:sym w:font="Symbol" w:char="F0B7"/>
      </w:r>
      <w:r>
        <w:tab/>
      </w:r>
      <w:r>
        <w:rPr>
          <w:rFonts w:hint="eastAsia"/>
        </w:rPr>
        <w:t>亲人去世后即一次性支付</w:t>
      </w:r>
      <w:r>
        <w:t>2 000</w:t>
      </w:r>
      <w:r>
        <w:rPr>
          <w:rFonts w:hint="eastAsia"/>
        </w:rPr>
        <w:t>英镑</w:t>
      </w:r>
      <w:r>
        <w:t>;</w:t>
      </w:r>
    </w:p>
    <w:p w:rsidR="00000000" w:rsidRDefault="00000000">
      <w:pPr>
        <w:spacing w:line="280" w:lineRule="exact"/>
        <w:ind w:left="1680" w:right="1276"/>
      </w:pPr>
      <w:r>
        <w:sym w:font="Symbol" w:char="F0B7"/>
      </w:r>
      <w:r>
        <w:tab/>
      </w:r>
      <w:r>
        <w:rPr>
          <w:rFonts w:hint="eastAsia"/>
        </w:rPr>
        <w:t>支付鳏寡单亲津贴</w:t>
      </w:r>
      <w:r>
        <w:t>,</w:t>
      </w:r>
      <w:r>
        <w:rPr>
          <w:rFonts w:hint="eastAsia"/>
        </w:rPr>
        <w:t>直至家庭中年龄最小的子女不再接受全时教育</w:t>
      </w:r>
      <w:r>
        <w:t>;</w:t>
      </w:r>
    </w:p>
    <w:p w:rsidR="00000000" w:rsidRDefault="00000000">
      <w:pPr>
        <w:spacing w:line="280" w:lineRule="exact"/>
        <w:ind w:left="1680" w:right="1276"/>
      </w:pPr>
      <w:r>
        <w:sym w:font="Symbol" w:char="F0B7"/>
      </w:r>
      <w:r>
        <w:tab/>
      </w:r>
      <w:r>
        <w:rPr>
          <w:rFonts w:hint="eastAsia"/>
        </w:rPr>
        <w:t>向</w:t>
      </w:r>
      <w:r>
        <w:t>45</w:t>
      </w:r>
      <w:r>
        <w:rPr>
          <w:rFonts w:hint="eastAsia"/>
        </w:rPr>
        <w:t>岁以上、无子女的鳏寡孤独支付六个月的抚恤津贴。</w:t>
      </w:r>
    </w:p>
    <w:p w:rsidR="00000000" w:rsidRDefault="00000000">
      <w:pPr>
        <w:spacing w:line="280" w:lineRule="exact"/>
        <w:ind w:left="1276" w:right="1276"/>
      </w:pPr>
      <w:r>
        <w:tab/>
      </w:r>
      <w:r>
        <w:rPr>
          <w:rFonts w:hint="eastAsia"/>
        </w:rPr>
        <w:t>按照改革后计划可领取的福利金将支付给鳏夫寡妇。要到</w:t>
      </w:r>
      <w:r>
        <w:t>2001</w:t>
      </w:r>
      <w:r>
        <w:rPr>
          <w:rFonts w:hint="eastAsia"/>
        </w:rPr>
        <w:t>年</w:t>
      </w:r>
      <w:r>
        <w:t>4</w:t>
      </w:r>
      <w:r>
        <w:rPr>
          <w:rFonts w:hint="eastAsia"/>
        </w:rPr>
        <w:t>月才会实行各项提议</w:t>
      </w:r>
      <w:r>
        <w:t>,</w:t>
      </w:r>
      <w:r>
        <w:rPr>
          <w:rFonts w:hint="eastAsia"/>
        </w:rPr>
        <w:t>各项变化不会影响</w:t>
      </w:r>
      <w:r>
        <w:t>(</w:t>
      </w:r>
      <w:r>
        <w:rPr>
          <w:rFonts w:hint="eastAsia"/>
        </w:rPr>
        <w:t>此前</w:t>
      </w:r>
      <w:r>
        <w:t>)</w:t>
      </w:r>
      <w:r>
        <w:rPr>
          <w:rFonts w:hint="eastAsia"/>
        </w:rPr>
        <w:t>已开始领取津贴的寡妇、超过领取国家养恤金年龄者或战争遗孀。</w:t>
      </w:r>
    </w:p>
    <w:p w:rsidR="00000000" w:rsidRDefault="00000000">
      <w:pPr>
        <w:pStyle w:val="H2"/>
        <w:keepLines w:val="0"/>
        <w:spacing w:line="280" w:lineRule="exact"/>
        <w:ind w:left="1276" w:right="1276"/>
        <w:jc w:val="both"/>
      </w:pPr>
      <w:r>
        <w:rPr>
          <w:rFonts w:hint="eastAsia"/>
        </w:rPr>
        <w:t>养老金</w:t>
      </w:r>
    </w:p>
    <w:p w:rsidR="00000000" w:rsidRDefault="00000000">
      <w:pPr>
        <w:spacing w:line="280" w:lineRule="exact"/>
        <w:ind w:left="1276" w:right="1276"/>
      </w:pPr>
      <w:r>
        <w:tab/>
      </w:r>
      <w:r>
        <w:rPr>
          <w:rFonts w:hint="eastAsia"/>
        </w:rPr>
        <w:t>以前各次报告所述国家养老金</w:t>
      </w:r>
      <w:r>
        <w:t>,</w:t>
      </w:r>
      <w:r>
        <w:rPr>
          <w:rFonts w:hint="eastAsia"/>
        </w:rPr>
        <w:t>继续是妇女退休后最重要的收入来源。因本人符合条件而领取全额基本养老金的妇女比例持续增加</w:t>
      </w:r>
      <w:r>
        <w:t>,</w:t>
      </w:r>
      <w:r>
        <w:rPr>
          <w:rFonts w:hint="eastAsia"/>
        </w:rPr>
        <w:t>现在约为</w:t>
      </w:r>
      <w:r>
        <w:t>14%</w:t>
      </w:r>
      <w:r>
        <w:rPr>
          <w:rFonts w:hint="eastAsia"/>
        </w:rPr>
        <w:t>。但仍远低于男子的比例</w:t>
      </w:r>
      <w:r>
        <w:t>(</w:t>
      </w:r>
      <w:r>
        <w:rPr>
          <w:rFonts w:hint="eastAsia"/>
        </w:rPr>
        <w:t>现约为</w:t>
      </w:r>
      <w:r>
        <w:t>94%)</w:t>
      </w:r>
      <w:r>
        <w:rPr>
          <w:rFonts w:hint="eastAsia"/>
        </w:rPr>
        <w:t>。上一次报告阐述了男女领取全额养老金方面存在差别的一些原因</w:t>
      </w:r>
      <w:r>
        <w:t>,</w:t>
      </w:r>
      <w:r>
        <w:rPr>
          <w:rFonts w:hint="eastAsia"/>
        </w:rPr>
        <w:t>以及为改善妇女应领养老金而采取的措施。</w:t>
      </w:r>
    </w:p>
    <w:p w:rsidR="00000000" w:rsidRDefault="00000000">
      <w:pPr>
        <w:spacing w:line="280" w:lineRule="exact"/>
        <w:ind w:left="1276" w:right="1276"/>
      </w:pPr>
      <w:r>
        <w:tab/>
      </w:r>
      <w:r>
        <w:rPr>
          <w:rFonts w:hint="eastAsia"/>
        </w:rPr>
        <w:t>《</w:t>
      </w:r>
      <w:r>
        <w:t>1995</w:t>
      </w:r>
      <w:r>
        <w:rPr>
          <w:rFonts w:hint="eastAsia"/>
        </w:rPr>
        <w:t>年养老金法》规定</w:t>
      </w:r>
      <w:r>
        <w:t>,</w:t>
      </w:r>
      <w:r>
        <w:rPr>
          <w:rFonts w:hint="eastAsia"/>
        </w:rPr>
        <w:t>到</w:t>
      </w:r>
      <w:r>
        <w:t>2020</w:t>
      </w:r>
      <w:r>
        <w:rPr>
          <w:rFonts w:hint="eastAsia"/>
        </w:rPr>
        <w:t>年</w:t>
      </w:r>
      <w:r>
        <w:t>,</w:t>
      </w:r>
      <w:r>
        <w:rPr>
          <w:rFonts w:hint="eastAsia"/>
        </w:rPr>
        <w:t>男女领取国家养老金年龄概为</w:t>
      </w:r>
      <w:r>
        <w:t>65</w:t>
      </w:r>
      <w:r>
        <w:rPr>
          <w:rFonts w:hint="eastAsia"/>
        </w:rPr>
        <w:t>岁</w:t>
      </w:r>
      <w:r>
        <w:t>,</w:t>
      </w:r>
      <w:r>
        <w:rPr>
          <w:rFonts w:hint="eastAsia"/>
        </w:rPr>
        <w:t>该法并统一了男女必须缴纳国家保险金的年龄高限</w:t>
      </w:r>
      <w:r>
        <w:t>,</w:t>
      </w:r>
      <w:r>
        <w:rPr>
          <w:rFonts w:hint="eastAsia"/>
        </w:rPr>
        <w:t>采用了充分平准的国家养老金计划。领取国家养老金年龄的变动</w:t>
      </w:r>
      <w:r>
        <w:t>,</w:t>
      </w:r>
      <w:r>
        <w:rPr>
          <w:rFonts w:hint="eastAsia"/>
        </w:rPr>
        <w:t>将从</w:t>
      </w:r>
      <w:r>
        <w:t>2010</w:t>
      </w:r>
      <w:r>
        <w:rPr>
          <w:rFonts w:hint="eastAsia"/>
        </w:rPr>
        <w:t>年起的十年期间逐步实施</w:t>
      </w:r>
      <w:r>
        <w:t>,</w:t>
      </w:r>
      <w:r>
        <w:rPr>
          <w:rFonts w:hint="eastAsia"/>
        </w:rPr>
        <w:t>年老妇女不受影响。该法其它改进之处将帮助低收入妇女按照跟工资挂钩的国家养老金计划提高应享福利</w:t>
      </w:r>
      <w:r>
        <w:t>,</w:t>
      </w:r>
      <w:r>
        <w:rPr>
          <w:rFonts w:hint="eastAsia"/>
        </w:rPr>
        <w:t>把家庭补助收入亦视为工资。这将有助于许多领取家庭补助的单身母亲和作为家庭主要收入赚取人的妇女。提高的价值将取决于个人挣取工资的方式</w:t>
      </w:r>
      <w:r>
        <w:t>,</w:t>
      </w:r>
      <w:r>
        <w:rPr>
          <w:rFonts w:hint="eastAsia"/>
        </w:rPr>
        <w:t>但长期收入很低的人得益最大。</w:t>
      </w:r>
    </w:p>
    <w:p w:rsidR="00000000" w:rsidRDefault="00000000">
      <w:pPr>
        <w:pStyle w:val="H2"/>
        <w:keepLines w:val="0"/>
        <w:spacing w:line="280" w:lineRule="exact"/>
        <w:ind w:left="1276" w:right="1276"/>
        <w:jc w:val="both"/>
      </w:pPr>
      <w:r>
        <w:rPr>
          <w:rFonts w:hint="eastAsia"/>
        </w:rPr>
        <w:t>职业养恤金</w:t>
      </w:r>
    </w:p>
    <w:p w:rsidR="00000000" w:rsidRDefault="00000000">
      <w:pPr>
        <w:spacing w:line="280" w:lineRule="exact"/>
        <w:ind w:left="1276" w:right="1276"/>
      </w:pPr>
      <w:r>
        <w:tab/>
      </w:r>
      <w:r>
        <w:rPr>
          <w:rFonts w:hint="eastAsia"/>
        </w:rPr>
        <w:t>政府致力于更好地提供第二级养恤金</w:t>
      </w:r>
      <w:r>
        <w:t>,</w:t>
      </w:r>
      <w:r>
        <w:rPr>
          <w:rFonts w:hint="eastAsia"/>
        </w:rPr>
        <w:t>尤其是针对妇女而言。享有职业养恤金和个人养老金的妇女比例在增长</w:t>
      </w:r>
      <w:r>
        <w:t>,</w:t>
      </w:r>
      <w:r>
        <w:rPr>
          <w:rFonts w:hint="eastAsia"/>
        </w:rPr>
        <w:t>可是仍低于男子。</w:t>
      </w:r>
    </w:p>
    <w:p w:rsidR="00000000" w:rsidRDefault="00000000">
      <w:pPr>
        <w:spacing w:line="280" w:lineRule="exact"/>
        <w:ind w:left="1276" w:right="1276"/>
      </w:pPr>
      <w:r>
        <w:tab/>
      </w:r>
      <w:r>
        <w:rPr>
          <w:rFonts w:hint="eastAsia"/>
        </w:rPr>
        <w:t>《</w:t>
      </w:r>
      <w:r>
        <w:t>1995</w:t>
      </w:r>
      <w:r>
        <w:rPr>
          <w:rFonts w:hint="eastAsia"/>
        </w:rPr>
        <w:t>年养恤老法》关于平等待遇的规定以及相关的《平等待遇条例》于</w:t>
      </w:r>
      <w:r>
        <w:t>1996</w:t>
      </w:r>
      <w:r>
        <w:rPr>
          <w:rFonts w:hint="eastAsia"/>
        </w:rPr>
        <w:t>年</w:t>
      </w:r>
      <w:r>
        <w:t>1</w:t>
      </w:r>
      <w:r>
        <w:rPr>
          <w:rFonts w:hint="eastAsia"/>
        </w:rPr>
        <w:t>月生效。这些规定使国内法符合欧洲法院关于津贴问题的裁决</w:t>
      </w:r>
      <w:r>
        <w:t>,</w:t>
      </w:r>
      <w:r>
        <w:rPr>
          <w:rFonts w:hint="eastAsia"/>
        </w:rPr>
        <w:t>并符合经修订的《欧洲共同体关于社会保障职业计划方面男女平等待遇的指令》</w:t>
      </w:r>
      <w:r>
        <w:t>(EC Directive 96/97)</w:t>
      </w:r>
      <w:r>
        <w:rPr>
          <w:rFonts w:hint="eastAsia"/>
        </w:rPr>
        <w:t>而言。</w:t>
      </w:r>
    </w:p>
    <w:p w:rsidR="00000000" w:rsidRDefault="00000000">
      <w:pPr>
        <w:spacing w:line="280" w:lineRule="exact"/>
        <w:ind w:left="1276" w:right="1276"/>
      </w:pPr>
      <w:r>
        <w:tab/>
        <w:t>1990</w:t>
      </w:r>
      <w:r>
        <w:rPr>
          <w:rFonts w:hint="eastAsia"/>
        </w:rPr>
        <w:t>年代初</w:t>
      </w:r>
      <w:r>
        <w:t>,</w:t>
      </w:r>
      <w:r>
        <w:rPr>
          <w:rFonts w:hint="eastAsia"/>
        </w:rPr>
        <w:t>欧洲法院就有关男女参加职业养恤金计划及从该计划领取福利金方面平等待遇的许多案子作出裁决。</w:t>
      </w:r>
      <w:r>
        <w:t>1995</w:t>
      </w:r>
      <w:r>
        <w:rPr>
          <w:rFonts w:hint="eastAsia"/>
        </w:rPr>
        <w:t>年</w:t>
      </w:r>
      <w:r>
        <w:t>5</w:t>
      </w:r>
      <w:r>
        <w:rPr>
          <w:rFonts w:hint="eastAsia"/>
        </w:rPr>
        <w:t>月</w:t>
      </w:r>
      <w:r>
        <w:t>,</w:t>
      </w:r>
      <w:r>
        <w:rPr>
          <w:rFonts w:hint="eastAsia"/>
        </w:rPr>
        <w:t>修正条例在联合王国生效</w:t>
      </w:r>
      <w:r>
        <w:t>,</w:t>
      </w:r>
      <w:r>
        <w:rPr>
          <w:rFonts w:hint="eastAsia"/>
        </w:rPr>
        <w:t>实质上取缔了在参加职业养恤金计划方面的间接性别歧视现象</w:t>
      </w:r>
      <w:r>
        <w:t>,</w:t>
      </w:r>
      <w:r>
        <w:rPr>
          <w:rFonts w:hint="eastAsia"/>
        </w:rPr>
        <w:t>除非有客观理由证明需要有所区别。条例的主要影响在于取缔了那些禁止非全时雇员参加职业养恤金计划的大多数规定。鉴于绝大多数非全时雇员是妇女</w:t>
      </w:r>
      <w:r>
        <w:t>,</w:t>
      </w:r>
      <w:r>
        <w:rPr>
          <w:rFonts w:hint="eastAsia"/>
        </w:rPr>
        <w:t>欧洲法院的裁决和国内法律已经方便了大量妇女参加职业养恤金计划。</w:t>
      </w:r>
    </w:p>
    <w:p w:rsidR="00000000" w:rsidRDefault="00000000">
      <w:pPr>
        <w:pStyle w:val="H2"/>
        <w:keepLines w:val="0"/>
        <w:spacing w:line="280" w:lineRule="exact"/>
        <w:ind w:left="1276" w:right="1276"/>
        <w:jc w:val="both"/>
      </w:pPr>
      <w:r>
        <w:rPr>
          <w:rFonts w:hint="eastAsia"/>
        </w:rPr>
        <w:t>养恤金绿皮书</w:t>
      </w:r>
    </w:p>
    <w:p w:rsidR="00000000" w:rsidRDefault="00000000">
      <w:pPr>
        <w:spacing w:line="280" w:lineRule="exact"/>
        <w:ind w:left="1276" w:right="1276"/>
      </w:pPr>
      <w:r>
        <w:tab/>
      </w:r>
      <w:r>
        <w:rPr>
          <w:rFonts w:hint="eastAsia"/>
        </w:rPr>
        <w:t>政府于</w:t>
      </w:r>
      <w:r>
        <w:t>1998</w:t>
      </w:r>
      <w:r>
        <w:rPr>
          <w:rFonts w:hint="eastAsia"/>
        </w:rPr>
        <w:t>年</w:t>
      </w:r>
      <w:r>
        <w:t>12</w:t>
      </w:r>
      <w:r>
        <w:rPr>
          <w:rFonts w:hint="eastAsia"/>
        </w:rPr>
        <w:t>月发表了养恤金绿皮书</w:t>
      </w:r>
      <w:r>
        <w:t>,</w:t>
      </w:r>
      <w:r>
        <w:rPr>
          <w:rFonts w:hint="eastAsia"/>
        </w:rPr>
        <w:t>《福利新合同</w:t>
      </w:r>
      <w:r>
        <w:t>:</w:t>
      </w:r>
      <w:r>
        <w:rPr>
          <w:rFonts w:hint="eastAsia"/>
        </w:rPr>
        <w:t>养恤金伙伴关系》。这是福利改革方面又一份主要纲领</w:t>
      </w:r>
      <w:r>
        <w:t>,</w:t>
      </w:r>
      <w:r>
        <w:rPr>
          <w:rFonts w:hint="eastAsia"/>
        </w:rPr>
        <w:t>其指导原则是能者则劳</w:t>
      </w:r>
      <w:r>
        <w:t>,</w:t>
      </w:r>
      <w:r>
        <w:rPr>
          <w:rFonts w:hint="eastAsia"/>
        </w:rPr>
        <w:t>不能者有保障。</w:t>
      </w:r>
    </w:p>
    <w:p w:rsidR="00000000" w:rsidRDefault="00000000">
      <w:pPr>
        <w:spacing w:line="280" w:lineRule="exact"/>
        <w:ind w:left="1276" w:right="1276"/>
      </w:pPr>
      <w:r>
        <w:tab/>
      </w:r>
      <w:r>
        <w:rPr>
          <w:rFonts w:hint="eastAsia"/>
        </w:rPr>
        <w:t>绿皮书列举了养恤金改革方面的建议</w:t>
      </w:r>
      <w:r>
        <w:t>,</w:t>
      </w:r>
      <w:r>
        <w:rPr>
          <w:rFonts w:hint="eastAsia"/>
        </w:rPr>
        <w:t>包括</w:t>
      </w:r>
      <w:r>
        <w:t>:</w:t>
      </w:r>
    </w:p>
    <w:p w:rsidR="00000000" w:rsidRDefault="00000000">
      <w:pPr>
        <w:spacing w:line="280" w:lineRule="exact"/>
        <w:ind w:left="2105" w:right="1276" w:hanging="425"/>
      </w:pPr>
      <w:r>
        <w:sym w:font="Symbol" w:char="F0B7"/>
      </w:r>
      <w:r>
        <w:tab/>
      </w:r>
      <w:r>
        <w:rPr>
          <w:rFonts w:hint="eastAsia"/>
        </w:rPr>
        <w:t>相关人员养恤金计划</w:t>
      </w:r>
      <w:r>
        <w:t>,</w:t>
      </w:r>
      <w:r>
        <w:rPr>
          <w:rFonts w:hint="eastAsia"/>
        </w:rPr>
        <w:t>为年薪</w:t>
      </w:r>
      <w:r>
        <w:t>9 000</w:t>
      </w:r>
      <w:r>
        <w:rPr>
          <w:rFonts w:hint="eastAsia"/>
        </w:rPr>
        <w:t>以上的普通收入者提供安全、灵活和按等值确定的第二养恤金</w:t>
      </w:r>
      <w:r>
        <w:t>,</w:t>
      </w:r>
      <w:r>
        <w:rPr>
          <w:rFonts w:hint="eastAsia"/>
        </w:rPr>
        <w:t>这类收入者中有许多妇女</w:t>
      </w:r>
      <w:r>
        <w:t>,</w:t>
      </w:r>
      <w:r>
        <w:rPr>
          <w:rFonts w:hint="eastAsia"/>
        </w:rPr>
        <w:t>她们往往做非全时工作或间歇工作</w:t>
      </w:r>
      <w:r>
        <w:t>,</w:t>
      </w:r>
      <w:r>
        <w:rPr>
          <w:rFonts w:hint="eastAsia"/>
        </w:rPr>
        <w:t>目前没有机会参加好的职业养恤金计划</w:t>
      </w:r>
      <w:r>
        <w:t>;</w:t>
      </w:r>
    </w:p>
    <w:p w:rsidR="00000000" w:rsidRDefault="00000000">
      <w:pPr>
        <w:spacing w:line="280" w:lineRule="exact"/>
        <w:ind w:left="2105" w:right="1276" w:hanging="425"/>
      </w:pPr>
      <w:r>
        <w:sym w:font="Symbol" w:char="F0B7"/>
      </w:r>
      <w:r>
        <w:tab/>
      </w:r>
      <w:r>
        <w:rPr>
          <w:rFonts w:hint="eastAsia"/>
        </w:rPr>
        <w:t>国家第二养恤金</w:t>
      </w:r>
      <w:r>
        <w:t>,</w:t>
      </w:r>
      <w:r>
        <w:rPr>
          <w:rFonts w:hint="eastAsia"/>
        </w:rPr>
        <w:t>对象是收入居于</w:t>
      </w:r>
      <w:r>
        <w:t>9 000</w:t>
      </w:r>
      <w:r>
        <w:rPr>
          <w:rFonts w:hint="eastAsia"/>
        </w:rPr>
        <w:t>英镑和</w:t>
      </w:r>
      <w:r>
        <w:t>3 300</w:t>
      </w:r>
      <w:r>
        <w:rPr>
          <w:rFonts w:hint="eastAsia"/>
        </w:rPr>
        <w:t>英镑的较低限度之间的人</w:t>
      </w:r>
      <w:r>
        <w:t>,</w:t>
      </w:r>
      <w:r>
        <w:rPr>
          <w:rFonts w:hint="eastAsia"/>
        </w:rPr>
        <w:t>其中有许多妇女</w:t>
      </w:r>
      <w:r>
        <w:t>;</w:t>
      </w:r>
      <w:r>
        <w:rPr>
          <w:rFonts w:hint="eastAsia"/>
        </w:rPr>
        <w:t>第二养恤金是跟工资挂钩的国家养恤金计划现在支付给年收入为</w:t>
      </w:r>
      <w:r>
        <w:t>9 000</w:t>
      </w:r>
      <w:r>
        <w:rPr>
          <w:rFonts w:hint="eastAsia"/>
        </w:rPr>
        <w:t>英镑者数额的两倍</w:t>
      </w:r>
      <w:r>
        <w:t>;</w:t>
      </w:r>
    </w:p>
    <w:p w:rsidR="00000000" w:rsidRDefault="00000000">
      <w:pPr>
        <w:spacing w:line="280" w:lineRule="exact"/>
        <w:ind w:left="2105" w:right="1276" w:hanging="425"/>
      </w:pPr>
      <w:r>
        <w:sym w:font="Symbol" w:char="F0B7"/>
      </w:r>
      <w:r>
        <w:tab/>
      </w:r>
      <w:r>
        <w:rPr>
          <w:rFonts w:hint="eastAsia"/>
        </w:rPr>
        <w:t>照料者、残障人和有年幼子女的母亲按统一费率领取新的国家第二养恤金。一般而言</w:t>
      </w:r>
      <w:r>
        <w:t>,</w:t>
      </w:r>
      <w:r>
        <w:rPr>
          <w:rFonts w:hint="eastAsia"/>
        </w:rPr>
        <w:t>在符合照管条件的年数里</w:t>
      </w:r>
      <w:r>
        <w:t>,</w:t>
      </w:r>
      <w:r>
        <w:rPr>
          <w:rFonts w:hint="eastAsia"/>
        </w:rPr>
        <w:t>他们可领取每周</w:t>
      </w:r>
      <w:r>
        <w:t>1</w:t>
      </w:r>
      <w:r>
        <w:rPr>
          <w:rFonts w:hint="eastAsia"/>
        </w:rPr>
        <w:t>英镑的养恤金</w:t>
      </w:r>
      <w:r>
        <w:t>;</w:t>
      </w:r>
      <w:r>
        <w:rPr>
          <w:rFonts w:hint="eastAsia"/>
        </w:rPr>
        <w:t>这样计数的照管年数不受限制</w:t>
      </w:r>
      <w:r>
        <w:t>;</w:t>
      </w:r>
    </w:p>
    <w:p w:rsidR="00000000" w:rsidRDefault="00000000">
      <w:pPr>
        <w:spacing w:line="280" w:lineRule="exact"/>
        <w:ind w:left="2105" w:right="1276" w:hanging="425"/>
      </w:pPr>
      <w:r>
        <w:sym w:font="Symbol" w:char="F0B7"/>
      </w:r>
      <w:r>
        <w:tab/>
      </w:r>
      <w:r>
        <w:rPr>
          <w:rFonts w:hint="eastAsia"/>
        </w:rPr>
        <w:t>最低收入保证</w:t>
      </w:r>
      <w:r>
        <w:t>,</w:t>
      </w:r>
      <w:r>
        <w:rPr>
          <w:rFonts w:hint="eastAsia"/>
        </w:rPr>
        <w:t>将为所有人退休后提供说得过去的收入。长远目标</w:t>
      </w:r>
      <w:r>
        <w:t xml:space="preserve">j </w:t>
      </w:r>
      <w:r>
        <w:rPr>
          <w:rFonts w:hint="eastAsia"/>
        </w:rPr>
        <w:t>随收入增加而增加</w:t>
      </w:r>
      <w:r>
        <w:t>,</w:t>
      </w:r>
      <w:r>
        <w:rPr>
          <w:rFonts w:hint="eastAsia"/>
        </w:rPr>
        <w:t>以便所有养恤金领取人也能共享国家的繁荣兴旺。</w:t>
      </w:r>
    </w:p>
    <w:p w:rsidR="00000000" w:rsidRDefault="00000000">
      <w:pPr>
        <w:pStyle w:val="H2"/>
        <w:keepLines w:val="0"/>
        <w:spacing w:line="280" w:lineRule="exact"/>
        <w:ind w:left="1276" w:right="1276"/>
        <w:jc w:val="both"/>
      </w:pPr>
      <w:r>
        <w:rPr>
          <w:rFonts w:hint="eastAsia"/>
        </w:rPr>
        <w:t>帮助最贫穷的养老金领取者</w:t>
      </w:r>
    </w:p>
    <w:p w:rsidR="00000000" w:rsidRDefault="00000000">
      <w:pPr>
        <w:spacing w:line="280" w:lineRule="exact"/>
        <w:ind w:left="1276" w:right="1276"/>
      </w:pPr>
      <w:r>
        <w:tab/>
      </w:r>
      <w:r>
        <w:rPr>
          <w:rFonts w:hint="eastAsia"/>
        </w:rPr>
        <w:t>可是</w:t>
      </w:r>
      <w:r>
        <w:t>,</w:t>
      </w:r>
      <w:r>
        <w:rPr>
          <w:rFonts w:hint="eastAsia"/>
        </w:rPr>
        <w:t>新的养恤金制度要到下一个千年开始后很久之后才能到位。政府宣布了一些措施</w:t>
      </w:r>
      <w:r>
        <w:t>,</w:t>
      </w:r>
      <w:r>
        <w:rPr>
          <w:rFonts w:hint="eastAsia"/>
        </w:rPr>
        <w:t>现在就帮助最贫穷的养老金领取人</w:t>
      </w:r>
      <w:r>
        <w:t>;</w:t>
      </w:r>
      <w:r>
        <w:rPr>
          <w:rFonts w:hint="eastAsia"/>
        </w:rPr>
        <w:t>这些人当中大多数是女性。</w:t>
      </w:r>
    </w:p>
    <w:p w:rsidR="00000000" w:rsidRDefault="00000000">
      <w:pPr>
        <w:spacing w:line="280" w:lineRule="exact"/>
        <w:ind w:left="1276" w:right="1276"/>
      </w:pPr>
      <w:r>
        <w:tab/>
        <w:t>1998</w:t>
      </w:r>
      <w:r>
        <w:rPr>
          <w:rFonts w:hint="eastAsia"/>
        </w:rPr>
        <w:t>年</w:t>
      </w:r>
      <w:r>
        <w:t>7</w:t>
      </w:r>
      <w:r>
        <w:rPr>
          <w:rFonts w:hint="eastAsia"/>
        </w:rPr>
        <w:t>月</w:t>
      </w:r>
      <w:r>
        <w:t>,</w:t>
      </w:r>
      <w:r>
        <w:rPr>
          <w:rFonts w:hint="eastAsia"/>
        </w:rPr>
        <w:t>政府宣布了照顾养老金领取人的一榄子</w:t>
      </w:r>
      <w:r>
        <w:t>25</w:t>
      </w:r>
      <w:r>
        <w:rPr>
          <w:rFonts w:hint="eastAsia"/>
        </w:rPr>
        <w:t>亿英镑。包括</w:t>
      </w:r>
      <w:r>
        <w:t>5</w:t>
      </w:r>
      <w:r>
        <w:rPr>
          <w:rFonts w:hint="eastAsia"/>
        </w:rPr>
        <w:t>亿英镑冬季取暖费。</w:t>
      </w:r>
      <w:r>
        <w:t>1999</w:t>
      </w:r>
      <w:r>
        <w:rPr>
          <w:rFonts w:hint="eastAsia"/>
        </w:rPr>
        <w:t>年</w:t>
      </w:r>
      <w:r>
        <w:t>4</w:t>
      </w:r>
      <w:r>
        <w:rPr>
          <w:rFonts w:hint="eastAsia"/>
        </w:rPr>
        <w:t>月起</w:t>
      </w:r>
      <w:r>
        <w:t>,</w:t>
      </w:r>
      <w:r>
        <w:rPr>
          <w:rFonts w:hint="eastAsia"/>
        </w:rPr>
        <w:t>养老金领取人的收入支助将增加</w:t>
      </w:r>
      <w:r>
        <w:t>,</w:t>
      </w:r>
      <w:r>
        <w:rPr>
          <w:rFonts w:hint="eastAsia"/>
        </w:rPr>
        <w:t>以便单身养老金领取人每周起码有</w:t>
      </w:r>
      <w:r>
        <w:t>75</w:t>
      </w:r>
      <w:r>
        <w:rPr>
          <w:rFonts w:hint="eastAsia"/>
        </w:rPr>
        <w:t>英镑的保证收入</w:t>
      </w:r>
      <w:r>
        <w:t>,</w:t>
      </w:r>
      <w:r>
        <w:rPr>
          <w:rFonts w:hint="eastAsia"/>
        </w:rPr>
        <w:t>夫妇每周至少有</w:t>
      </w:r>
      <w:r>
        <w:t>116.60</w:t>
      </w:r>
      <w:r>
        <w:rPr>
          <w:rFonts w:hint="eastAsia"/>
        </w:rPr>
        <w:t>英镑</w:t>
      </w:r>
      <w:r>
        <w:t>–––</w:t>
      </w:r>
      <w:r>
        <w:rPr>
          <w:rFonts w:hint="eastAsia"/>
        </w:rPr>
        <w:t>这是按价格上涨而正常上调数的三倍。未领取收入补助、但领取了住房福利金及地方议会税收福利金的亦将得到超过正常上调率的福利金。政府最近完成了九个试验项目</w:t>
      </w:r>
      <w:r>
        <w:t>,</w:t>
      </w:r>
      <w:r>
        <w:rPr>
          <w:rFonts w:hint="eastAsia"/>
        </w:rPr>
        <w:t>其目的是测试各种各样的手段</w:t>
      </w:r>
      <w:r>
        <w:t>,</w:t>
      </w:r>
      <w:r>
        <w:rPr>
          <w:rFonts w:hint="eastAsia"/>
        </w:rPr>
        <w:t>以鼓励养老金领取人申领他们应得的收入补助。对试验项目结果进行评估后</w:t>
      </w:r>
      <w:r>
        <w:t>,</w:t>
      </w:r>
      <w:r>
        <w:rPr>
          <w:rFonts w:hint="eastAsia"/>
        </w:rPr>
        <w:t>将作出决定</w:t>
      </w:r>
      <w:r>
        <w:t>,</w:t>
      </w:r>
      <w:r>
        <w:rPr>
          <w:rFonts w:hint="eastAsia"/>
        </w:rPr>
        <w:t>以便进一步采取行动。所有养老金领取人均有权享受免费眼科检查和优惠旅行。</w:t>
      </w:r>
    </w:p>
    <w:p w:rsidR="00000000" w:rsidRDefault="00000000">
      <w:pPr>
        <w:pStyle w:val="H2"/>
        <w:keepLines w:val="0"/>
        <w:spacing w:line="280" w:lineRule="exact"/>
        <w:ind w:left="1276" w:right="1276"/>
        <w:jc w:val="both"/>
      </w:pPr>
      <w:r>
        <w:rPr>
          <w:rFonts w:hint="eastAsia"/>
        </w:rPr>
        <w:t>冬季取暖费</w:t>
      </w:r>
    </w:p>
    <w:p w:rsidR="00000000" w:rsidRDefault="00000000">
      <w:pPr>
        <w:spacing w:line="280" w:lineRule="exact"/>
        <w:ind w:left="1276" w:right="1276"/>
      </w:pPr>
      <w:r>
        <w:tab/>
        <w:t>1997</w:t>
      </w:r>
      <w:r>
        <w:rPr>
          <w:rFonts w:hint="eastAsia"/>
        </w:rPr>
        <w:t>年</w:t>
      </w:r>
      <w:r>
        <w:t>11</w:t>
      </w:r>
      <w:r>
        <w:rPr>
          <w:rFonts w:hint="eastAsia"/>
        </w:rPr>
        <w:t>月</w:t>
      </w:r>
      <w:r>
        <w:t>,</w:t>
      </w:r>
      <w:r>
        <w:rPr>
          <w:rFonts w:hint="eastAsia"/>
        </w:rPr>
        <w:t>政府宣布将</w:t>
      </w:r>
      <w:r>
        <w:t>4</w:t>
      </w:r>
      <w:r>
        <w:rPr>
          <w:rFonts w:hint="eastAsia"/>
        </w:rPr>
        <w:t>亿英镑用作养恤金领取人两年的冬季取暖费。</w:t>
      </w:r>
      <w:r>
        <w:t>1997/98</w:t>
      </w:r>
      <w:r>
        <w:rPr>
          <w:rFonts w:hint="eastAsia"/>
        </w:rPr>
        <w:t>年冬</w:t>
      </w:r>
      <w:r>
        <w:t>,</w:t>
      </w:r>
      <w:r>
        <w:rPr>
          <w:rFonts w:hint="eastAsia"/>
        </w:rPr>
        <w:t>向</w:t>
      </w:r>
      <w:r>
        <w:t>700</w:t>
      </w:r>
      <w:r>
        <w:rPr>
          <w:rFonts w:hint="eastAsia"/>
        </w:rPr>
        <w:t>多万家庭近一千万养老金领取人提供了帮助。发给领取收入补助的养老金领取人</w:t>
      </w:r>
      <w:r>
        <w:t>50</w:t>
      </w:r>
      <w:r>
        <w:rPr>
          <w:rFonts w:hint="eastAsia"/>
        </w:rPr>
        <w:t>英镑作冬季取暖费。发给其他所有符合条件的养恤金领取人家庭各</w:t>
      </w:r>
      <w:r>
        <w:t>20</w:t>
      </w:r>
      <w:r>
        <w:rPr>
          <w:rFonts w:hint="eastAsia"/>
        </w:rPr>
        <w:t>英镑。</w:t>
      </w:r>
    </w:p>
    <w:p w:rsidR="00000000" w:rsidRDefault="00000000">
      <w:pPr>
        <w:spacing w:line="280" w:lineRule="exact"/>
        <w:ind w:left="1276" w:right="1276"/>
      </w:pPr>
      <w:r>
        <w:tab/>
        <w:t>1998</w:t>
      </w:r>
      <w:r>
        <w:rPr>
          <w:rFonts w:hint="eastAsia"/>
        </w:rPr>
        <w:t>年</w:t>
      </w:r>
      <w:r>
        <w:t>7</w:t>
      </w:r>
      <w:r>
        <w:rPr>
          <w:rFonts w:hint="eastAsia"/>
        </w:rPr>
        <w:t>月</w:t>
      </w:r>
      <w:r>
        <w:t>,</w:t>
      </w:r>
      <w:r>
        <w:rPr>
          <w:rFonts w:hint="eastAsia"/>
        </w:rPr>
        <w:t>政府宣布</w:t>
      </w:r>
      <w:r>
        <w:t>,</w:t>
      </w:r>
      <w:r>
        <w:rPr>
          <w:rFonts w:hint="eastAsia"/>
        </w:rPr>
        <w:t>该计划将持续至</w:t>
      </w:r>
      <w:r>
        <w:t>1999/2000</w:t>
      </w:r>
      <w:r>
        <w:rPr>
          <w:rFonts w:hint="eastAsia"/>
        </w:rPr>
        <w:t>年以后</w:t>
      </w:r>
      <w:r>
        <w:t>,</w:t>
      </w:r>
      <w:r>
        <w:rPr>
          <w:rFonts w:hint="eastAsia"/>
        </w:rPr>
        <w:t>每一个符合条件的养恤金领取人家庭均可领取</w:t>
      </w:r>
      <w:r>
        <w:t>20</w:t>
      </w:r>
      <w:r>
        <w:rPr>
          <w:rFonts w:hint="eastAsia"/>
        </w:rPr>
        <w:t>英镑。符合条件的、单身的养恤金领取人多为妇女。</w:t>
      </w:r>
    </w:p>
    <w:p w:rsidR="00000000" w:rsidRDefault="00000000">
      <w:pPr>
        <w:pStyle w:val="H1"/>
        <w:keepLines w:val="0"/>
        <w:spacing w:after="140" w:line="280" w:lineRule="exact"/>
        <w:ind w:left="1276" w:right="1276"/>
        <w:jc w:val="both"/>
      </w:pPr>
      <w:r>
        <w:rPr>
          <w:rFonts w:hint="eastAsia"/>
        </w:rPr>
        <w:t>离婚后的养恤金</w:t>
      </w:r>
    </w:p>
    <w:p w:rsidR="00000000" w:rsidRDefault="00000000">
      <w:pPr>
        <w:pStyle w:val="H2"/>
        <w:keepLines w:val="0"/>
        <w:spacing w:line="280" w:lineRule="exact"/>
        <w:ind w:left="1276" w:right="1276"/>
        <w:jc w:val="both"/>
      </w:pPr>
      <w:r>
        <w:rPr>
          <w:rFonts w:hint="eastAsia"/>
        </w:rPr>
        <w:t>划拨养恤金</w:t>
      </w:r>
    </w:p>
    <w:p w:rsidR="00000000" w:rsidRDefault="00000000">
      <w:pPr>
        <w:spacing w:line="280" w:lineRule="exact"/>
        <w:ind w:left="1276" w:right="1276"/>
      </w:pPr>
      <w:r>
        <w:tab/>
      </w:r>
      <w:r>
        <w:rPr>
          <w:rFonts w:hint="eastAsia"/>
        </w:rPr>
        <w:t>《</w:t>
      </w:r>
      <w:r>
        <w:t>1995</w:t>
      </w:r>
      <w:r>
        <w:rPr>
          <w:rFonts w:hint="eastAsia"/>
        </w:rPr>
        <w:t>年养恤金法》对处理离婚后的养恤金作了一些修改</w:t>
      </w:r>
      <w:r>
        <w:t>,</w:t>
      </w:r>
      <w:r>
        <w:rPr>
          <w:rFonts w:hint="eastAsia"/>
        </w:rPr>
        <w:t>特别是修改了养恤金计划成员应享养恤金可部分或全部“划拨”</w:t>
      </w:r>
      <w:r>
        <w:t>,</w:t>
      </w:r>
      <w:r>
        <w:rPr>
          <w:rFonts w:hint="eastAsia"/>
        </w:rPr>
        <w:t>以便以后的养恤金将付给其前配偶</w:t>
      </w:r>
      <w:r>
        <w:t>,</w:t>
      </w:r>
      <w:r>
        <w:rPr>
          <w:rFonts w:hint="eastAsia"/>
        </w:rPr>
        <w:t>这些变革于</w:t>
      </w:r>
      <w:r>
        <w:t>1996</w:t>
      </w:r>
      <w:r>
        <w:rPr>
          <w:rFonts w:hint="eastAsia"/>
        </w:rPr>
        <w:t>年生效。这些各款的要点有</w:t>
      </w:r>
      <w:r>
        <w:t>:</w:t>
      </w:r>
    </w:p>
    <w:p w:rsidR="00000000" w:rsidRDefault="00000000">
      <w:pPr>
        <w:spacing w:line="280" w:lineRule="exact"/>
        <w:ind w:left="2105" w:right="1276" w:hanging="425"/>
      </w:pPr>
      <w:r>
        <w:sym w:font="Symbol" w:char="F0B7"/>
      </w:r>
      <w:r>
        <w:tab/>
      </w:r>
      <w:r>
        <w:rPr>
          <w:rFonts w:hint="eastAsia"/>
        </w:rPr>
        <w:t>澄清法院在审议有关离婚的财产规定时有责任考虑应享养恤金</w:t>
      </w:r>
      <w:r>
        <w:t>;</w:t>
      </w:r>
    </w:p>
    <w:p w:rsidR="00000000" w:rsidRDefault="00000000">
      <w:pPr>
        <w:spacing w:line="280" w:lineRule="exact"/>
        <w:ind w:left="2105" w:right="1276" w:hanging="425"/>
      </w:pPr>
      <w:r>
        <w:sym w:font="Symbol" w:char="F0B7"/>
      </w:r>
      <w:r>
        <w:tab/>
      </w:r>
      <w:r>
        <w:rPr>
          <w:rFonts w:hint="eastAsia"/>
        </w:rPr>
        <w:t>法院有权下令养恤金计划直接向前配偶支付养恤金</w:t>
      </w:r>
      <w:r>
        <w:t>(</w:t>
      </w:r>
      <w:r>
        <w:rPr>
          <w:rFonts w:hint="eastAsia"/>
        </w:rPr>
        <w:t>这样</w:t>
      </w:r>
      <w:r>
        <w:t>,</w:t>
      </w:r>
      <w:r>
        <w:rPr>
          <w:rFonts w:hint="eastAsia"/>
        </w:rPr>
        <w:t>就不一定要靠计划成员转送交</w:t>
      </w:r>
      <w:r>
        <w:t>);</w:t>
      </w:r>
    </w:p>
    <w:p w:rsidR="00000000" w:rsidRDefault="00000000">
      <w:pPr>
        <w:spacing w:line="280" w:lineRule="exact"/>
        <w:ind w:left="2105" w:right="1276" w:hanging="425"/>
      </w:pPr>
      <w:r>
        <w:sym w:font="Symbol" w:char="F0B7"/>
      </w:r>
      <w:r>
        <w:tab/>
      </w:r>
      <w:r>
        <w:rPr>
          <w:rFonts w:hint="eastAsia"/>
        </w:rPr>
        <w:t>法院将有权下令</w:t>
      </w:r>
      <w:r>
        <w:t>,</w:t>
      </w:r>
      <w:r>
        <w:rPr>
          <w:rFonts w:hint="eastAsia"/>
        </w:rPr>
        <w:t>在计划成员过世时给予曾与之结婚的前配偶一次性付款。</w:t>
      </w:r>
    </w:p>
    <w:p w:rsidR="00000000" w:rsidRDefault="00000000">
      <w:pPr>
        <w:pStyle w:val="H2"/>
        <w:keepLines w:val="0"/>
        <w:spacing w:line="280" w:lineRule="exact"/>
        <w:ind w:left="1276" w:right="1276"/>
        <w:jc w:val="both"/>
      </w:pPr>
      <w:r>
        <w:rPr>
          <w:rFonts w:hint="eastAsia"/>
        </w:rPr>
        <w:t>分享养恤金</w:t>
      </w:r>
    </w:p>
    <w:p w:rsidR="00000000" w:rsidRDefault="00000000">
      <w:pPr>
        <w:spacing w:line="280" w:lineRule="exact"/>
        <w:ind w:left="1276" w:right="1276"/>
      </w:pPr>
      <w:r>
        <w:tab/>
      </w:r>
      <w:r>
        <w:rPr>
          <w:rFonts w:hint="eastAsia"/>
        </w:rPr>
        <w:t>按照划拨条款</w:t>
      </w:r>
      <w:r>
        <w:t>,</w:t>
      </w:r>
      <w:r>
        <w:rPr>
          <w:rFonts w:hint="eastAsia"/>
        </w:rPr>
        <w:t>应享养恤金权利仍然属于养恤金计划成员。这些条款没有规定在离婚协议时作出明确的经济分割</w:t>
      </w:r>
      <w:r>
        <w:t>,</w:t>
      </w:r>
      <w:r>
        <w:rPr>
          <w:rFonts w:hint="eastAsia"/>
        </w:rPr>
        <w:t>使得前配偶在计划成员去世时有可能失去本指望得到的退休收入。</w:t>
      </w:r>
    </w:p>
    <w:p w:rsidR="00000000" w:rsidRDefault="00000000">
      <w:pPr>
        <w:spacing w:line="280" w:lineRule="exact"/>
        <w:ind w:left="1276" w:right="1276"/>
      </w:pPr>
      <w:r>
        <w:tab/>
      </w:r>
      <w:r>
        <w:rPr>
          <w:rFonts w:hint="eastAsia"/>
        </w:rPr>
        <w:t>政府因而致力于采用养恤金分享</w:t>
      </w:r>
      <w:r>
        <w:t>,</w:t>
      </w:r>
      <w:r>
        <w:rPr>
          <w:rFonts w:hint="eastAsia"/>
        </w:rPr>
        <w:t>作为离婚夫妇的一种选择。政府同养恤金部门、家庭律师和代表离婚夫妇的团体</w:t>
      </w:r>
      <w:r>
        <w:t>,</w:t>
      </w:r>
      <w:r>
        <w:rPr>
          <w:rFonts w:hint="eastAsia"/>
        </w:rPr>
        <w:t>协力制定其政策提议</w:t>
      </w:r>
      <w:r>
        <w:t>,</w:t>
      </w:r>
      <w:r>
        <w:rPr>
          <w:rFonts w:hint="eastAsia"/>
        </w:rPr>
        <w:t>就法律草案进行磋商</w:t>
      </w:r>
      <w:r>
        <w:t>,</w:t>
      </w:r>
      <w:r>
        <w:rPr>
          <w:rFonts w:hint="eastAsia"/>
        </w:rPr>
        <w:t>规定将应享养恤金同其它资产同样对待</w:t>
      </w:r>
      <w:r>
        <w:t>,</w:t>
      </w:r>
      <w:r>
        <w:rPr>
          <w:rFonts w:hint="eastAsia"/>
        </w:rPr>
        <w:t>其全部或部分价值可以作为经济安排的一部分</w:t>
      </w:r>
      <w:r>
        <w:t>,</w:t>
      </w:r>
      <w:r>
        <w:rPr>
          <w:rFonts w:hint="eastAsia"/>
        </w:rPr>
        <w:t>在配偶之间转让。计划于</w:t>
      </w:r>
      <w:r>
        <w:t>1999</w:t>
      </w:r>
      <w:r>
        <w:rPr>
          <w:rFonts w:hint="eastAsia"/>
        </w:rPr>
        <w:t>年提出这方面的法律。</w:t>
      </w:r>
    </w:p>
    <w:p w:rsidR="00000000" w:rsidRDefault="00000000">
      <w:pPr>
        <w:spacing w:line="280" w:lineRule="exact"/>
        <w:ind w:left="1276" w:right="1276"/>
      </w:pPr>
      <w:r>
        <w:tab/>
      </w:r>
      <w:r>
        <w:rPr>
          <w:rFonts w:hint="eastAsia"/>
        </w:rPr>
        <w:t>养恤金分享安排</w:t>
      </w:r>
      <w:r>
        <w:t>,</w:t>
      </w:r>
      <w:r>
        <w:rPr>
          <w:rFonts w:hint="eastAsia"/>
        </w:rPr>
        <w:t>男女同等适用。可是</w:t>
      </w:r>
      <w:r>
        <w:t>,</w:t>
      </w:r>
      <w:r>
        <w:rPr>
          <w:rFonts w:hint="eastAsia"/>
        </w:rPr>
        <w:t>目前应得养恤金的分配意味着养恤金分享安排的主要受益者预期将是妇女。养恤金分享将使离婚妇女得到一份公平的有保障的在其丈夫名下累积的应享养恤金。</w:t>
      </w:r>
    </w:p>
    <w:p w:rsidR="00000000" w:rsidRDefault="00000000">
      <w:pPr>
        <w:pStyle w:val="H2"/>
        <w:keepLines w:val="0"/>
        <w:spacing w:line="280" w:lineRule="exact"/>
        <w:ind w:left="1276" w:right="1276"/>
        <w:jc w:val="both"/>
      </w:pPr>
      <w:r>
        <w:rPr>
          <w:rFonts w:hint="eastAsia"/>
        </w:rPr>
        <w:t>照料人</w:t>
      </w:r>
    </w:p>
    <w:p w:rsidR="00000000" w:rsidRDefault="00000000">
      <w:pPr>
        <w:spacing w:line="280" w:lineRule="exact"/>
        <w:ind w:left="1276" w:right="1276"/>
      </w:pPr>
      <w:r>
        <w:tab/>
      </w:r>
      <w:r>
        <w:rPr>
          <w:rFonts w:hint="eastAsia"/>
        </w:rPr>
        <w:t>约</w:t>
      </w:r>
      <w:r>
        <w:t>324 000</w:t>
      </w:r>
      <w:r>
        <w:rPr>
          <w:rFonts w:hint="eastAsia"/>
        </w:rPr>
        <w:t>人现在领取照料病残津贴</w:t>
      </w:r>
      <w:r>
        <w:t>,</w:t>
      </w:r>
      <w:r>
        <w:rPr>
          <w:rFonts w:hint="eastAsia"/>
        </w:rPr>
        <w:t>这些人中几乎</w:t>
      </w:r>
      <w:r>
        <w:t>75%</w:t>
      </w:r>
      <w:r>
        <w:rPr>
          <w:rFonts w:hint="eastAsia"/>
        </w:rPr>
        <w:t>的为妇女。</w:t>
      </w:r>
      <w:r>
        <w:t>183 000</w:t>
      </w:r>
      <w:r>
        <w:rPr>
          <w:rFonts w:hint="eastAsia"/>
        </w:rPr>
        <w:t>人左右因为符合领取照料病残津贴的条件</w:t>
      </w:r>
      <w:r>
        <w:t>,</w:t>
      </w:r>
      <w:r>
        <w:rPr>
          <w:rFonts w:hint="eastAsia"/>
        </w:rPr>
        <w:t>在领取收入支助时还领取照料者补贴</w:t>
      </w:r>
      <w:r>
        <w:t>,</w:t>
      </w:r>
      <w:r>
        <w:rPr>
          <w:rFonts w:hint="eastAsia"/>
        </w:rPr>
        <w:t>其他人则因符合领取其它收入补贴的条件而领取照料者补贴。政府宣布对照料者进行审查</w:t>
      </w:r>
      <w:r>
        <w:t>,</w:t>
      </w:r>
      <w:r>
        <w:rPr>
          <w:rFonts w:hint="eastAsia"/>
        </w:rPr>
        <w:t>目的是制定全国性照料者战略。预期今年晚些时候将提出调查结果。</w:t>
      </w:r>
    </w:p>
    <w:p w:rsidR="00000000" w:rsidRDefault="00000000">
      <w:pPr>
        <w:pStyle w:val="H2"/>
        <w:keepLines w:val="0"/>
        <w:spacing w:line="280" w:lineRule="exact"/>
        <w:ind w:left="1276" w:right="1276"/>
        <w:jc w:val="both"/>
      </w:pPr>
      <w:r>
        <w:rPr>
          <w:rFonts w:hint="eastAsia"/>
        </w:rPr>
        <w:t>职业健康和安全</w:t>
      </w:r>
    </w:p>
    <w:p w:rsidR="00000000" w:rsidRDefault="00000000">
      <w:pPr>
        <w:spacing w:line="280" w:lineRule="exact"/>
        <w:ind w:left="1276" w:right="1276"/>
      </w:pPr>
      <w:r>
        <w:tab/>
      </w:r>
      <w:r>
        <w:rPr>
          <w:rFonts w:hint="eastAsia"/>
        </w:rPr>
        <w:t>根据《</w:t>
      </w:r>
      <w:r>
        <w:t>1980</w:t>
      </w:r>
      <w:r>
        <w:rPr>
          <w:rFonts w:hint="eastAsia"/>
        </w:rPr>
        <w:t>年工作场所铅管制条例》以及北爱尔兰的相应的条例</w:t>
      </w:r>
      <w:r>
        <w:t>,</w:t>
      </w:r>
      <w:r>
        <w:rPr>
          <w:rFonts w:hint="eastAsia"/>
        </w:rPr>
        <w:t>对大量接触铅的工人</w:t>
      </w:r>
      <w:r>
        <w:t>,</w:t>
      </w:r>
      <w:r>
        <w:rPr>
          <w:rFonts w:hint="eastAsia"/>
        </w:rPr>
        <w:t>测定他们的血液中的含铅量</w:t>
      </w:r>
      <w:r>
        <w:t>,</w:t>
      </w:r>
      <w:r>
        <w:rPr>
          <w:rFonts w:hint="eastAsia"/>
        </w:rPr>
        <w:t>如果达到规定的标准</w:t>
      </w:r>
      <w:r>
        <w:t>,</w:t>
      </w:r>
      <w:r>
        <w:rPr>
          <w:rFonts w:hint="eastAsia"/>
        </w:rPr>
        <w:t>该工人一般则暂停工作。具有生育能力的妇女的暂停工作标准是成年男子</w:t>
      </w:r>
      <w:r>
        <w:t>(18</w:t>
      </w:r>
      <w:r>
        <w:rPr>
          <w:rFonts w:hint="eastAsia"/>
        </w:rPr>
        <w:t>岁以上</w:t>
      </w:r>
      <w:r>
        <w:t>)</w:t>
      </w:r>
      <w:r>
        <w:rPr>
          <w:rFonts w:hint="eastAsia"/>
        </w:rPr>
        <w:t>和可能生育的妇女的相应标准的一半</w:t>
      </w:r>
      <w:r>
        <w:t>,</w:t>
      </w:r>
      <w:r>
        <w:rPr>
          <w:rFonts w:hint="eastAsia"/>
        </w:rPr>
        <w:t>以保护胚胎发育。另外</w:t>
      </w:r>
      <w:r>
        <w:t>,</w:t>
      </w:r>
      <w:r>
        <w:rPr>
          <w:rFonts w:hint="eastAsia"/>
        </w:rPr>
        <w:t>妇女一旦怀孕</w:t>
      </w:r>
      <w:r>
        <w:t>,</w:t>
      </w:r>
      <w:r>
        <w:rPr>
          <w:rFonts w:hint="eastAsia"/>
        </w:rPr>
        <w:t>应当通知雇主</w:t>
      </w:r>
      <w:r>
        <w:t>,</w:t>
      </w:r>
      <w:r>
        <w:rPr>
          <w:rFonts w:hint="eastAsia"/>
        </w:rPr>
        <w:t>雇主将她调离大量接触铅的工作。</w:t>
      </w:r>
    </w:p>
    <w:p w:rsidR="00000000" w:rsidRDefault="00000000">
      <w:pPr>
        <w:spacing w:line="280" w:lineRule="exact"/>
        <w:ind w:left="1276" w:right="1276"/>
      </w:pPr>
      <w:r>
        <w:tab/>
      </w:r>
      <w:r>
        <w:rPr>
          <w:rFonts w:hint="eastAsia"/>
        </w:rPr>
        <w:t>有关女性工作者生殖健康的研究包括</w:t>
      </w:r>
      <w:r>
        <w:t>:</w:t>
      </w:r>
    </w:p>
    <w:p w:rsidR="00000000" w:rsidRDefault="00000000">
      <w:pPr>
        <w:spacing w:line="280" w:lineRule="exact"/>
        <w:ind w:left="1276" w:right="1276"/>
      </w:pPr>
      <w:r>
        <w:tab/>
        <w:t>1.</w:t>
      </w:r>
      <w:r>
        <w:tab/>
      </w:r>
      <w:r>
        <w:rPr>
          <w:rFonts w:hint="eastAsia"/>
        </w:rPr>
        <w:t>接触放射线的工作者的子女的健康</w:t>
      </w:r>
      <w:r>
        <w:t>(</w:t>
      </w:r>
      <w:r>
        <w:rPr>
          <w:rFonts w:hint="eastAsia"/>
        </w:rPr>
        <w:t>核工业家庭研究</w:t>
      </w:r>
      <w:r>
        <w:t>)</w:t>
      </w:r>
    </w:p>
    <w:p w:rsidR="00000000" w:rsidRDefault="00000000">
      <w:pPr>
        <w:spacing w:line="280" w:lineRule="exact"/>
        <w:ind w:left="1276" w:right="1276"/>
      </w:pPr>
      <w:r>
        <w:tab/>
      </w:r>
      <w:r>
        <w:rPr>
          <w:rFonts w:hint="eastAsia"/>
        </w:rPr>
        <w:t>核工业家庭研究在调查联合王国原子能管理局、原子武器机构、大不列颠核燃料公司卡彭赫斯特铀浓缩股份有限公司的雇员的子女的健康情况。通过邮寄问题调查表</w:t>
      </w:r>
      <w:r>
        <w:t>,</w:t>
      </w:r>
      <w:r>
        <w:rPr>
          <w:rFonts w:hint="eastAsia"/>
        </w:rPr>
        <w:t>搜集到了有关现职和曾在职的工作人员子女健康的资料。第一步了解雇员的所有子女</w:t>
      </w:r>
      <w:r>
        <w:t>/</w:t>
      </w:r>
      <w:r>
        <w:rPr>
          <w:rFonts w:hint="eastAsia"/>
        </w:rPr>
        <w:t>雇员怀孕的情况。如果有父母亲反映子女患重病</w:t>
      </w:r>
      <w:r>
        <w:t>(</w:t>
      </w:r>
      <w:r>
        <w:rPr>
          <w:rFonts w:hint="eastAsia"/>
        </w:rPr>
        <w:t>如癌症</w:t>
      </w:r>
      <w:r>
        <w:t>),</w:t>
      </w:r>
      <w:r>
        <w:rPr>
          <w:rFonts w:hint="eastAsia"/>
        </w:rPr>
        <w:t>则再作后续了解。</w:t>
      </w:r>
    </w:p>
    <w:p w:rsidR="00000000" w:rsidRDefault="00000000">
      <w:pPr>
        <w:spacing w:line="280" w:lineRule="exact"/>
        <w:ind w:left="1276" w:right="1276"/>
      </w:pPr>
      <w:r>
        <w:tab/>
        <w:t>2.</w:t>
      </w:r>
      <w:r>
        <w:tab/>
      </w:r>
      <w:r>
        <w:rPr>
          <w:rFonts w:hint="eastAsia"/>
        </w:rPr>
        <w:t>调查全氯乙烯对生殖健康的毒害</w:t>
      </w:r>
    </w:p>
    <w:p w:rsidR="00000000" w:rsidRDefault="00000000">
      <w:pPr>
        <w:spacing w:line="280" w:lineRule="exact"/>
        <w:ind w:left="1276" w:right="1276"/>
      </w:pPr>
      <w:r>
        <w:tab/>
        <w:t>1994</w:t>
      </w:r>
      <w:r>
        <w:rPr>
          <w:rFonts w:hint="eastAsia"/>
        </w:rPr>
        <w:t>年</w:t>
      </w:r>
      <w:r>
        <w:t>,</w:t>
      </w:r>
      <w:r>
        <w:rPr>
          <w:rFonts w:hint="eastAsia"/>
        </w:rPr>
        <w:t>卫生与安全局执行专员委托对现在或曾经在洗衣店干洗组工作过的妇女作了职业组群追溯研究。该项目最近完成。结果显示</w:t>
      </w:r>
      <w:r>
        <w:t>,</w:t>
      </w:r>
      <w:r>
        <w:rPr>
          <w:rFonts w:hint="eastAsia"/>
        </w:rPr>
        <w:t>操作干洗机与异常高的流产率之间可能有联系。研究表明</w:t>
      </w:r>
      <w:r>
        <w:t>,</w:t>
      </w:r>
      <w:r>
        <w:rPr>
          <w:rFonts w:hint="eastAsia"/>
        </w:rPr>
        <w:t>干洗机操作者的流产率约为妊娠的六分之一</w:t>
      </w:r>
      <w:r>
        <w:t>,</w:t>
      </w:r>
      <w:r>
        <w:rPr>
          <w:rFonts w:hint="eastAsia"/>
        </w:rPr>
        <w:t>而一般居民则为八分之一左右。干洗店其他工人</w:t>
      </w:r>
      <w:r>
        <w:t>(</w:t>
      </w:r>
      <w:r>
        <w:rPr>
          <w:rFonts w:hint="eastAsia"/>
        </w:rPr>
        <w:t>即</w:t>
      </w:r>
      <w:r>
        <w:t>:</w:t>
      </w:r>
      <w:r>
        <w:rPr>
          <w:rFonts w:hint="eastAsia"/>
        </w:rPr>
        <w:t>不操作机器者</w:t>
      </w:r>
      <w:r>
        <w:t>)</w:t>
      </w:r>
      <w:r>
        <w:rPr>
          <w:rFonts w:hint="eastAsia"/>
        </w:rPr>
        <w:t>的风险与一般居民相同。发出了</w:t>
      </w:r>
      <w:r>
        <w:t>5 000</w:t>
      </w:r>
      <w:r>
        <w:rPr>
          <w:rFonts w:hint="eastAsia"/>
        </w:rPr>
        <w:t>余份问卷</w:t>
      </w:r>
      <w:r>
        <w:t>,</w:t>
      </w:r>
      <w:r>
        <w:rPr>
          <w:rFonts w:hint="eastAsia"/>
        </w:rPr>
        <w:t>收到</w:t>
      </w:r>
      <w:r>
        <w:t>3 000</w:t>
      </w:r>
      <w:r>
        <w:rPr>
          <w:rFonts w:hint="eastAsia"/>
        </w:rPr>
        <w:t>份回答。</w:t>
      </w:r>
    </w:p>
    <w:p w:rsidR="00000000" w:rsidRDefault="00000000">
      <w:pPr>
        <w:pStyle w:val="H1"/>
        <w:keepLines w:val="0"/>
        <w:spacing w:after="140" w:line="280" w:lineRule="exact"/>
        <w:ind w:left="1276" w:right="1276"/>
        <w:jc w:val="both"/>
      </w:pPr>
      <w:r>
        <w:rPr>
          <w:rFonts w:hint="eastAsia"/>
        </w:rPr>
        <w:t>苏格兰</w:t>
      </w:r>
    </w:p>
    <w:p w:rsidR="00000000" w:rsidRDefault="00000000">
      <w:pPr>
        <w:pStyle w:val="H2"/>
        <w:keepLines w:val="0"/>
        <w:spacing w:line="280" w:lineRule="exact"/>
        <w:ind w:left="1276" w:right="1276"/>
        <w:jc w:val="both"/>
      </w:pPr>
      <w:r>
        <w:rPr>
          <w:rFonts w:hint="eastAsia"/>
        </w:rPr>
        <w:t>背景</w:t>
      </w:r>
    </w:p>
    <w:p w:rsidR="00000000" w:rsidRDefault="00000000">
      <w:pPr>
        <w:spacing w:line="280" w:lineRule="exact"/>
        <w:ind w:left="1276" w:right="1276"/>
      </w:pPr>
      <w:r>
        <w:tab/>
      </w:r>
      <w:r>
        <w:rPr>
          <w:rFonts w:hint="eastAsia"/>
        </w:rPr>
        <w:t>技能学徒及现代学徒计划是苏格兰年轻人的培训方案。该方案由苏格兰企业组织和高地及岛屿企业组织在整个企业网络范围内实施。自</w:t>
      </w:r>
      <w:r>
        <w:t>1992</w:t>
      </w:r>
      <w:r>
        <w:rPr>
          <w:rFonts w:hint="eastAsia"/>
        </w:rPr>
        <w:t>年起</w:t>
      </w:r>
      <w:r>
        <w:t>,</w:t>
      </w:r>
      <w:r>
        <w:rPr>
          <w:rFonts w:hint="eastAsia"/>
        </w:rPr>
        <w:t>在全国逐渐实施</w:t>
      </w:r>
      <w:r>
        <w:t>,</w:t>
      </w:r>
      <w:r>
        <w:rPr>
          <w:rFonts w:hint="eastAsia"/>
        </w:rPr>
        <w:t>自</w:t>
      </w:r>
      <w:r>
        <w:t>1995</w:t>
      </w:r>
      <w:r>
        <w:rPr>
          <w:rFonts w:hint="eastAsia"/>
        </w:rPr>
        <w:t>年</w:t>
      </w:r>
      <w:r>
        <w:t>4</w:t>
      </w:r>
      <w:r>
        <w:rPr>
          <w:rFonts w:hint="eastAsia"/>
        </w:rPr>
        <w:t>月</w:t>
      </w:r>
      <w:r>
        <w:t>,</w:t>
      </w:r>
      <w:r>
        <w:rPr>
          <w:rFonts w:hint="eastAsia"/>
        </w:rPr>
        <w:t>达到全国范围。对象是年龄为</w:t>
      </w:r>
      <w:r>
        <w:t>16-17</w:t>
      </w:r>
      <w:r>
        <w:rPr>
          <w:rFonts w:hint="eastAsia"/>
        </w:rPr>
        <w:t>岁的人</w:t>
      </w:r>
      <w:r>
        <w:t>,</w:t>
      </w:r>
      <w:r>
        <w:rPr>
          <w:rFonts w:hint="eastAsia"/>
        </w:rPr>
        <w:t>青年培训保证组</w:t>
      </w:r>
      <w:r>
        <w:t>,</w:t>
      </w:r>
      <w:r>
        <w:rPr>
          <w:rFonts w:hint="eastAsia"/>
        </w:rPr>
        <w:t>不过</w:t>
      </w:r>
      <w:r>
        <w:t>,</w:t>
      </w:r>
      <w:r>
        <w:rPr>
          <w:rFonts w:hint="eastAsia"/>
        </w:rPr>
        <w:t>地方企业公司也有权酌情提供资金</w:t>
      </w:r>
      <w:r>
        <w:t>,</w:t>
      </w:r>
      <w:r>
        <w:rPr>
          <w:rFonts w:hint="eastAsia"/>
        </w:rPr>
        <w:t>培训</w:t>
      </w:r>
      <w:r>
        <w:t>18</w:t>
      </w:r>
      <w:r>
        <w:rPr>
          <w:rFonts w:hint="eastAsia"/>
        </w:rPr>
        <w:t>岁以上年轻人。目前约有</w:t>
      </w:r>
      <w:r>
        <w:t>38 500</w:t>
      </w:r>
      <w:r>
        <w:rPr>
          <w:rFonts w:hint="eastAsia"/>
        </w:rPr>
        <w:t>名技能学徒</w:t>
      </w:r>
      <w:r>
        <w:t>,</w:t>
      </w:r>
      <w:r>
        <w:rPr>
          <w:rFonts w:hint="eastAsia"/>
        </w:rPr>
        <w:t>包括</w:t>
      </w:r>
      <w:r>
        <w:t>9 500</w:t>
      </w:r>
      <w:r>
        <w:rPr>
          <w:rFonts w:hint="eastAsia"/>
        </w:rPr>
        <w:t>多名现代学徒。</w:t>
      </w:r>
    </w:p>
    <w:p w:rsidR="00000000" w:rsidRDefault="00000000">
      <w:pPr>
        <w:spacing w:line="280" w:lineRule="exact"/>
        <w:ind w:left="1276" w:right="1276"/>
      </w:pPr>
      <w:r>
        <w:tab/>
      </w:r>
      <w:r>
        <w:rPr>
          <w:rFonts w:hint="eastAsia"/>
        </w:rPr>
        <w:t>技能学徒及现代学徒计划的目的是</w:t>
      </w:r>
      <w:r>
        <w:t>,</w:t>
      </w:r>
      <w:r>
        <w:rPr>
          <w:rFonts w:hint="eastAsia"/>
        </w:rPr>
        <w:t>向年轻人切实提供从工作中获得技能和资格的途径。技能学徒计划的要点为</w:t>
      </w:r>
      <w:r>
        <w:t>:</w:t>
      </w:r>
      <w:r>
        <w:rPr>
          <w:rFonts w:hint="eastAsia"/>
        </w:rPr>
        <w:t>培训必须最高达到苏格兰职业资格第三级</w:t>
      </w:r>
      <w:r>
        <w:t>;</w:t>
      </w:r>
      <w:r>
        <w:rPr>
          <w:rFonts w:hint="eastAsia"/>
        </w:rPr>
        <w:t>个别培训计划</w:t>
      </w:r>
      <w:r>
        <w:t>;</w:t>
      </w:r>
      <w:r>
        <w:rPr>
          <w:rFonts w:hint="eastAsia"/>
        </w:rPr>
        <w:t>按成果付酬</w:t>
      </w:r>
      <w:r>
        <w:t>(</w:t>
      </w:r>
      <w:r>
        <w:rPr>
          <w:rFonts w:hint="eastAsia"/>
        </w:rPr>
        <w:t>与产量挂钩的经费</w:t>
      </w:r>
      <w:r>
        <w:t>);</w:t>
      </w:r>
      <w:r>
        <w:rPr>
          <w:rFonts w:hint="eastAsia"/>
        </w:rPr>
        <w:t>雇主参与。现代学徒计划主要针对</w:t>
      </w:r>
      <w:r>
        <w:t>16-17</w:t>
      </w:r>
      <w:r>
        <w:rPr>
          <w:rFonts w:hint="eastAsia"/>
        </w:rPr>
        <w:t>岁的年轻人</w:t>
      </w:r>
      <w:r>
        <w:t>,</w:t>
      </w:r>
      <w:r>
        <w:rPr>
          <w:rFonts w:hint="eastAsia"/>
        </w:rPr>
        <w:t>使之能够参加培训</w:t>
      </w:r>
      <w:r>
        <w:t>,</w:t>
      </w:r>
      <w:r>
        <w:rPr>
          <w:rFonts w:hint="eastAsia"/>
        </w:rPr>
        <w:t>准备从事手艺、技术员和培训员管理一级的工作</w:t>
      </w:r>
      <w:r>
        <w:t>,</w:t>
      </w:r>
      <w:r>
        <w:rPr>
          <w:rFonts w:hint="eastAsia"/>
        </w:rPr>
        <w:t>起码达到苏格兰职业资格第三级的标准</w:t>
      </w:r>
      <w:r>
        <w:t>,</w:t>
      </w:r>
      <w:r>
        <w:rPr>
          <w:rFonts w:hint="eastAsia"/>
        </w:rPr>
        <w:t>而且必须包括核心技能。地方企业公司确实也可以酌情提供资金培训</w:t>
      </w:r>
      <w:r>
        <w:t>18</w:t>
      </w:r>
      <w:r>
        <w:rPr>
          <w:rFonts w:hint="eastAsia"/>
        </w:rPr>
        <w:t>岁以上的青年人</w:t>
      </w:r>
      <w:r>
        <w:t>,</w:t>
      </w:r>
      <w:r>
        <w:rPr>
          <w:rFonts w:hint="eastAsia"/>
        </w:rPr>
        <w:t>可是</w:t>
      </w:r>
      <w:r>
        <w:t>,</w:t>
      </w:r>
      <w:r>
        <w:rPr>
          <w:rFonts w:hint="eastAsia"/>
        </w:rPr>
        <w:t>培训应于</w:t>
      </w:r>
      <w:r>
        <w:t>25</w:t>
      </w:r>
      <w:r>
        <w:rPr>
          <w:rFonts w:hint="eastAsia"/>
        </w:rPr>
        <w:t>岁生日前结束。</w:t>
      </w:r>
    </w:p>
    <w:p w:rsidR="00000000" w:rsidRDefault="00000000">
      <w:pPr>
        <w:spacing w:line="280" w:lineRule="exact"/>
        <w:ind w:left="1276" w:right="1276"/>
      </w:pPr>
      <w:r>
        <w:tab/>
      </w:r>
      <w:r>
        <w:rPr>
          <w:rFonts w:hint="eastAsia"/>
        </w:rPr>
        <w:t>在苏格兰</w:t>
      </w:r>
      <w:r>
        <w:t>,</w:t>
      </w:r>
      <w:r>
        <w:rPr>
          <w:rFonts w:hint="eastAsia"/>
        </w:rPr>
        <w:t>技能学徒计划成功地吸引了一些雇主给年轻人在业地位</w:t>
      </w:r>
      <w:r>
        <w:t>,67%</w:t>
      </w:r>
      <w:r>
        <w:rPr>
          <w:rFonts w:hint="eastAsia"/>
        </w:rPr>
        <w:t>的技能学徒现在拿工资。雇主安排的人领取培训津贴</w:t>
      </w:r>
      <w:r>
        <w:t>,</w:t>
      </w:r>
      <w:r>
        <w:rPr>
          <w:rFonts w:hint="eastAsia"/>
        </w:rPr>
        <w:t>一般每周在</w:t>
      </w:r>
      <w:r>
        <w:t>40-45</w:t>
      </w:r>
      <w:r>
        <w:rPr>
          <w:rFonts w:hint="eastAsia"/>
        </w:rPr>
        <w:t>英镑左右。</w:t>
      </w:r>
    </w:p>
    <w:p w:rsidR="00000000" w:rsidRDefault="00000000">
      <w:pPr>
        <w:pStyle w:val="H2"/>
        <w:keepLines w:val="0"/>
        <w:spacing w:line="280" w:lineRule="exact"/>
        <w:ind w:left="1276" w:right="1276"/>
        <w:jc w:val="both"/>
      </w:pPr>
      <w:r>
        <w:rPr>
          <w:rFonts w:hint="eastAsia"/>
        </w:rPr>
        <w:t>有关妇女问题的资料</w:t>
      </w:r>
    </w:p>
    <w:p w:rsidR="00000000" w:rsidRDefault="00000000">
      <w:pPr>
        <w:spacing w:line="280" w:lineRule="exact"/>
        <w:ind w:left="1276" w:right="1276"/>
      </w:pPr>
      <w:r>
        <w:tab/>
      </w:r>
      <w:r>
        <w:rPr>
          <w:rFonts w:hint="eastAsia"/>
        </w:rPr>
        <w:t>苏格兰现在批准或使用</w:t>
      </w:r>
      <w:r>
        <w:t>67</w:t>
      </w:r>
      <w:r>
        <w:rPr>
          <w:rFonts w:hint="eastAsia"/>
        </w:rPr>
        <w:t>个现代学徒计划</w:t>
      </w:r>
      <w:r>
        <w:t>,</w:t>
      </w:r>
      <w:r>
        <w:rPr>
          <w:rFonts w:hint="eastAsia"/>
        </w:rPr>
        <w:t>目前约有</w:t>
      </w:r>
      <w:r>
        <w:t>9 500</w:t>
      </w:r>
      <w:r>
        <w:rPr>
          <w:rFonts w:hint="eastAsia"/>
        </w:rPr>
        <w:t>个现代学徒名额。可是</w:t>
      </w:r>
      <w:r>
        <w:t>,</w:t>
      </w:r>
      <w:r>
        <w:rPr>
          <w:rFonts w:hint="eastAsia"/>
        </w:rPr>
        <w:t>应当指出</w:t>
      </w:r>
      <w:r>
        <w:t>,</w:t>
      </w:r>
      <w:r>
        <w:rPr>
          <w:rFonts w:hint="eastAsia"/>
        </w:rPr>
        <w:t>上述数字主要在“传统领域”</w:t>
      </w:r>
      <w:r>
        <w:t>,</w:t>
      </w:r>
      <w:r>
        <w:rPr>
          <w:rFonts w:hint="eastAsia"/>
        </w:rPr>
        <w:t>如</w:t>
      </w:r>
      <w:r>
        <w:t>:</w:t>
      </w:r>
      <w:r>
        <w:rPr>
          <w:rFonts w:hint="eastAsia"/>
        </w:rPr>
        <w:t>工程、建筑</w:t>
      </w:r>
      <w:r>
        <w:t>,</w:t>
      </w:r>
      <w:r>
        <w:rPr>
          <w:rFonts w:hint="eastAsia"/>
        </w:rPr>
        <w:t>等等</w:t>
      </w:r>
      <w:r>
        <w:t>,</w:t>
      </w:r>
      <w:r>
        <w:rPr>
          <w:rFonts w:hint="eastAsia"/>
        </w:rPr>
        <w:t>女性和少数民族参加人数过少</w:t>
      </w:r>
      <w:r>
        <w:t>(</w:t>
      </w:r>
      <w:r>
        <w:rPr>
          <w:rFonts w:hint="eastAsia"/>
        </w:rPr>
        <w:t>也是更广大的技能学徒方案的一个特点</w:t>
      </w:r>
      <w:r>
        <w:t>)</w:t>
      </w:r>
      <w:r>
        <w:rPr>
          <w:rFonts w:hint="eastAsia"/>
        </w:rPr>
        <w:t>。政府在</w:t>
      </w:r>
      <w:r>
        <w:t>1998</w:t>
      </w:r>
      <w:r>
        <w:rPr>
          <w:rFonts w:hint="eastAsia"/>
        </w:rPr>
        <w:t>年</w:t>
      </w:r>
      <w:r>
        <w:t>9</w:t>
      </w:r>
      <w:r>
        <w:rPr>
          <w:rFonts w:hint="eastAsia"/>
        </w:rPr>
        <w:t>月发表的终生学习文件</w:t>
      </w:r>
      <w:r>
        <w:t>––––</w:t>
      </w:r>
      <w:r>
        <w:rPr>
          <w:rFonts w:hint="eastAsia"/>
        </w:rPr>
        <w:t>苏格兰的机遇中</w:t>
      </w:r>
      <w:r>
        <w:t>,</w:t>
      </w:r>
      <w:r>
        <w:rPr>
          <w:rFonts w:hint="eastAsia"/>
        </w:rPr>
        <w:t>规定至迟于</w:t>
      </w:r>
      <w:r>
        <w:t>2002</w:t>
      </w:r>
      <w:r>
        <w:rPr>
          <w:rFonts w:hint="eastAsia"/>
        </w:rPr>
        <w:t>年达到</w:t>
      </w:r>
      <w:r>
        <w:t>15 000</w:t>
      </w:r>
      <w:r>
        <w:rPr>
          <w:rFonts w:hint="eastAsia"/>
        </w:rPr>
        <w:t>个现代学徒名额的目标</w:t>
      </w:r>
      <w:r>
        <w:t>,</w:t>
      </w:r>
      <w:r>
        <w:rPr>
          <w:rFonts w:hint="eastAsia"/>
        </w:rPr>
        <w:t>并决心增加女性和少数民族参加人数。</w:t>
      </w:r>
    </w:p>
    <w:p w:rsidR="00000000" w:rsidRDefault="00000000">
      <w:pPr>
        <w:spacing w:line="280" w:lineRule="exact"/>
        <w:ind w:left="1276" w:right="1276"/>
      </w:pPr>
      <w:r>
        <w:tab/>
      </w:r>
      <w:r>
        <w:rPr>
          <w:rFonts w:hint="eastAsia"/>
        </w:rPr>
        <w:t>苏格兰的机遇发表之后</w:t>
      </w:r>
      <w:r>
        <w:t>,</w:t>
      </w:r>
      <w:r>
        <w:rPr>
          <w:rFonts w:hint="eastAsia"/>
        </w:rPr>
        <w:t>苏格兰企业组织已经开始努力增加参加技能学徒和现代学徒计划的年轻妇女的人数</w:t>
      </w:r>
      <w:r>
        <w:t>,</w:t>
      </w:r>
      <w:r>
        <w:rPr>
          <w:rFonts w:hint="eastAsia"/>
        </w:rPr>
        <w:t>同她们的地方企业公司讨论最好的前进办法。高地和岛屿企业组织正在同它们的地方企业公司、培训提供人及雇主合作</w:t>
      </w:r>
      <w:r>
        <w:t>,</w:t>
      </w:r>
      <w:r>
        <w:rPr>
          <w:rFonts w:hint="eastAsia"/>
        </w:rPr>
        <w:t>鼓励招聘年轻妇女参加现代学徒方案。</w:t>
      </w:r>
    </w:p>
    <w:p w:rsidR="00000000" w:rsidRDefault="00000000">
      <w:pPr>
        <w:spacing w:line="280" w:lineRule="exact"/>
        <w:ind w:left="1276" w:right="1276"/>
      </w:pPr>
      <w:r>
        <w:tab/>
      </w:r>
      <w:r>
        <w:rPr>
          <w:rFonts w:hint="eastAsia"/>
        </w:rPr>
        <w:t>现代学徒计划实施小组正在采取进一步行动</w:t>
      </w:r>
      <w:r>
        <w:t>,</w:t>
      </w:r>
      <w:r>
        <w:rPr>
          <w:rFonts w:hint="eastAsia"/>
        </w:rPr>
        <w:t>研究如何改进现代学徒计划非传统部门性别失衡和参加情况。</w:t>
      </w:r>
    </w:p>
    <w:p w:rsidR="00000000" w:rsidRDefault="00000000">
      <w:pPr>
        <w:pStyle w:val="H2"/>
        <w:keepLines w:val="0"/>
        <w:spacing w:line="280" w:lineRule="exact"/>
        <w:ind w:left="1276" w:right="1276"/>
        <w:jc w:val="both"/>
      </w:pPr>
      <w:r>
        <w:rPr>
          <w:rFonts w:hint="eastAsia"/>
        </w:rPr>
        <w:t>保育</w:t>
      </w:r>
    </w:p>
    <w:p w:rsidR="00000000" w:rsidRDefault="00000000">
      <w:pPr>
        <w:spacing w:line="280" w:lineRule="exact"/>
        <w:ind w:left="1276" w:right="1276"/>
      </w:pPr>
      <w:r>
        <w:tab/>
        <w:t>1998</w:t>
      </w:r>
      <w:r>
        <w:rPr>
          <w:rFonts w:hint="eastAsia"/>
        </w:rPr>
        <w:t>年</w:t>
      </w:r>
      <w:r>
        <w:t>5</w:t>
      </w:r>
      <w:r>
        <w:rPr>
          <w:rFonts w:hint="eastAsia"/>
        </w:rPr>
        <w:t>月发表了题为《迎接保育挑战</w:t>
      </w:r>
      <w:r>
        <w:t>:</w:t>
      </w:r>
      <w:r>
        <w:rPr>
          <w:rFonts w:hint="eastAsia"/>
        </w:rPr>
        <w:t>苏格兰保育战略》的绿皮书。</w:t>
      </w:r>
    </w:p>
    <w:p w:rsidR="00000000" w:rsidRDefault="00000000">
      <w:pPr>
        <w:spacing w:line="280" w:lineRule="exact"/>
        <w:ind w:left="1276" w:right="1276"/>
      </w:pPr>
      <w:r>
        <w:tab/>
        <w:t>1998</w:t>
      </w:r>
      <w:r>
        <w:rPr>
          <w:rFonts w:hint="eastAsia"/>
        </w:rPr>
        <w:t>年</w:t>
      </w:r>
      <w:r>
        <w:t>6</w:t>
      </w:r>
      <w:r>
        <w:rPr>
          <w:rFonts w:hint="eastAsia"/>
        </w:rPr>
        <w:t>月</w:t>
      </w:r>
      <w:r>
        <w:t>,</w:t>
      </w:r>
      <w:r>
        <w:rPr>
          <w:rFonts w:hint="eastAsia"/>
        </w:rPr>
        <w:t>在爱丁堡举行了保育问题高级别会议</w:t>
      </w:r>
      <w:r>
        <w:t>,</w:t>
      </w:r>
      <w:r>
        <w:rPr>
          <w:rFonts w:hint="eastAsia"/>
        </w:rPr>
        <w:t>由儿童问题大臣主持。</w:t>
      </w:r>
      <w:r>
        <w:t>1998</w:t>
      </w:r>
      <w:r>
        <w:rPr>
          <w:rFonts w:hint="eastAsia"/>
        </w:rPr>
        <w:t>年</w:t>
      </w:r>
      <w:r>
        <w:t>7</w:t>
      </w:r>
      <w:r>
        <w:rPr>
          <w:rFonts w:hint="eastAsia"/>
        </w:rPr>
        <w:t>月</w:t>
      </w:r>
      <w:r>
        <w:t>,</w:t>
      </w:r>
      <w:r>
        <w:rPr>
          <w:rFonts w:hint="eastAsia"/>
        </w:rPr>
        <w:t>苏格兰大委员会也讨论了该问题。</w:t>
      </w:r>
    </w:p>
    <w:p w:rsidR="00000000" w:rsidRDefault="00000000">
      <w:pPr>
        <w:spacing w:line="280" w:lineRule="exact"/>
        <w:ind w:left="1276" w:right="1276"/>
      </w:pPr>
      <w:r>
        <w:tab/>
      </w:r>
      <w:r>
        <w:rPr>
          <w:rFonts w:hint="eastAsia"/>
        </w:rPr>
        <w:t>苏格兰额外提供了</w:t>
      </w:r>
      <w:r>
        <w:t>470</w:t>
      </w:r>
      <w:r>
        <w:rPr>
          <w:rFonts w:hint="eastAsia"/>
        </w:rPr>
        <w:t>万英镑</w:t>
      </w:r>
      <w:r>
        <w:t>,</w:t>
      </w:r>
      <w:r>
        <w:rPr>
          <w:rFonts w:hint="eastAsia"/>
        </w:rPr>
        <w:t>主要给地方当局发展保育计划。其中</w:t>
      </w:r>
      <w:r>
        <w:t>200</w:t>
      </w:r>
      <w:r>
        <w:rPr>
          <w:rFonts w:hint="eastAsia"/>
        </w:rPr>
        <w:t>万英镑划拨用于设立新的以及维持现有的场所。还向地方当局提供了额外款项</w:t>
      </w:r>
      <w:r>
        <w:t>,</w:t>
      </w:r>
      <w:r>
        <w:rPr>
          <w:rFonts w:hint="eastAsia"/>
        </w:rPr>
        <w:t>用以在此前历年组织的基础上建立地方保育伙伴关系。</w:t>
      </w:r>
    </w:p>
    <w:p w:rsidR="00000000" w:rsidRDefault="00000000">
      <w:pPr>
        <w:spacing w:line="280" w:lineRule="exact"/>
        <w:ind w:left="1276" w:right="1276"/>
      </w:pPr>
      <w:r>
        <w:tab/>
      </w:r>
      <w:r>
        <w:rPr>
          <w:rFonts w:hint="eastAsia"/>
        </w:rPr>
        <w:t>已留出</w:t>
      </w:r>
      <w:r>
        <w:t>4 200</w:t>
      </w:r>
      <w:r>
        <w:rPr>
          <w:rFonts w:hint="eastAsia"/>
        </w:rPr>
        <w:t>万英的经费</w:t>
      </w:r>
      <w:r>
        <w:t>,</w:t>
      </w:r>
      <w:r>
        <w:rPr>
          <w:rFonts w:hint="eastAsia"/>
        </w:rPr>
        <w:t>用于今后三年开展支助幼儿及其家庭的工作</w:t>
      </w:r>
      <w:r>
        <w:t>,</w:t>
      </w:r>
      <w:r>
        <w:rPr>
          <w:rFonts w:hint="eastAsia"/>
        </w:rPr>
        <w:t>鼓励社会参与。此外在三年里还落实了</w:t>
      </w:r>
      <w:r>
        <w:t>2 900</w:t>
      </w:r>
      <w:r>
        <w:rPr>
          <w:rFonts w:hint="eastAsia"/>
        </w:rPr>
        <w:t>万英镑的经费</w:t>
      </w:r>
      <w:r>
        <w:t>,</w:t>
      </w:r>
      <w:r>
        <w:rPr>
          <w:rFonts w:hint="eastAsia"/>
        </w:rPr>
        <w:t>给地方当局照顾处境困难的儿童。</w:t>
      </w:r>
    </w:p>
    <w:p w:rsidR="00000000" w:rsidRDefault="00000000">
      <w:pPr>
        <w:pStyle w:val="H1"/>
        <w:keepLines w:val="0"/>
        <w:spacing w:after="140" w:line="280" w:lineRule="exact"/>
        <w:ind w:left="1276" w:right="1276"/>
        <w:jc w:val="both"/>
      </w:pPr>
      <w:r>
        <w:rPr>
          <w:rFonts w:hint="eastAsia"/>
        </w:rPr>
        <w:t>北爱尔兰</w:t>
      </w:r>
    </w:p>
    <w:p w:rsidR="00000000" w:rsidRDefault="00000000">
      <w:pPr>
        <w:pStyle w:val="H2"/>
        <w:keepLines w:val="0"/>
        <w:spacing w:line="280" w:lineRule="exact"/>
        <w:ind w:left="1276" w:right="1276"/>
        <w:jc w:val="both"/>
      </w:pPr>
      <w:r>
        <w:rPr>
          <w:rFonts w:hint="eastAsia"/>
        </w:rPr>
        <w:t>北爱尔兰就业服务和倡议</w:t>
      </w:r>
    </w:p>
    <w:p w:rsidR="00000000" w:rsidRDefault="00000000">
      <w:pPr>
        <w:spacing w:line="280" w:lineRule="exact"/>
        <w:ind w:left="1276" w:right="1276"/>
      </w:pPr>
      <w:r>
        <w:tab/>
      </w:r>
      <w:r>
        <w:rPr>
          <w:rFonts w:hint="eastAsia"/>
        </w:rPr>
        <w:t>北爱尔兰</w:t>
      </w:r>
      <w:r>
        <w:t>1996</w:t>
      </w:r>
      <w:r>
        <w:rPr>
          <w:rFonts w:hint="eastAsia"/>
        </w:rPr>
        <w:t>年发起了公平合理倡议。公平合理指导小组包括公共部门、私营部门、工会及自愿部门以及企业界的代表。该小组同其它各方合作</w:t>
      </w:r>
      <w:r>
        <w:t>,</w:t>
      </w:r>
      <w:r>
        <w:rPr>
          <w:rFonts w:hint="eastAsia"/>
        </w:rPr>
        <w:t>起催化剂的作用</w:t>
      </w:r>
      <w:r>
        <w:t>,</w:t>
      </w:r>
      <w:r>
        <w:rPr>
          <w:rFonts w:hint="eastAsia"/>
        </w:rPr>
        <w:t>推动北爱尔兰妇女的平等机会。此外</w:t>
      </w:r>
      <w:r>
        <w:t>,</w:t>
      </w:r>
      <w:r>
        <w:rPr>
          <w:rFonts w:hint="eastAsia"/>
        </w:rPr>
        <w:t>公平合理指导小组已举行了多次成功的会议和活动</w:t>
      </w:r>
      <w:r>
        <w:t>,</w:t>
      </w:r>
      <w:r>
        <w:rPr>
          <w:rFonts w:hint="eastAsia"/>
        </w:rPr>
        <w:t>目的是提高北爱尔兰企业和公共生活中妇女的形象。</w:t>
      </w:r>
    </w:p>
    <w:p w:rsidR="00000000" w:rsidRDefault="00000000">
      <w:pPr>
        <w:spacing w:line="280" w:lineRule="exact"/>
        <w:ind w:left="1276" w:right="1276"/>
      </w:pPr>
      <w:r>
        <w:tab/>
      </w:r>
      <w:r>
        <w:rPr>
          <w:rFonts w:hint="eastAsia"/>
        </w:rPr>
        <w:t>北爱尔兰地方企业组织和发展机构于</w:t>
      </w:r>
      <w:r>
        <w:t>1996</w:t>
      </w:r>
      <w:r>
        <w:rPr>
          <w:rFonts w:hint="eastAsia"/>
        </w:rPr>
        <w:t>年出版了题为《妇女从业》的小册子。目的是</w:t>
      </w:r>
      <w:r>
        <w:t>,</w:t>
      </w:r>
      <w:r>
        <w:rPr>
          <w:rFonts w:hint="eastAsia"/>
        </w:rPr>
        <w:t>通过叙述堪作榜样的女性的经验</w:t>
      </w:r>
      <w:r>
        <w:t>,</w:t>
      </w:r>
      <w:r>
        <w:rPr>
          <w:rFonts w:hint="eastAsia"/>
        </w:rPr>
        <w:t>并列明提供咨询和援助服务的处所</w:t>
      </w:r>
      <w:r>
        <w:t>,</w:t>
      </w:r>
      <w:r>
        <w:rPr>
          <w:rFonts w:hint="eastAsia"/>
        </w:rPr>
        <w:t>鼓励潜在的女企业家。</w:t>
      </w:r>
    </w:p>
    <w:p w:rsidR="00000000" w:rsidRDefault="00000000">
      <w:pPr>
        <w:pStyle w:val="H2"/>
        <w:keepLines w:val="0"/>
        <w:spacing w:line="320" w:lineRule="exact"/>
        <w:ind w:left="1276" w:right="1276"/>
        <w:jc w:val="both"/>
      </w:pPr>
      <w:r>
        <w:rPr>
          <w:rFonts w:hint="eastAsia"/>
        </w:rPr>
        <w:t>择业</w:t>
      </w:r>
    </w:p>
    <w:p w:rsidR="00000000" w:rsidRDefault="00000000">
      <w:pPr>
        <w:spacing w:line="320" w:lineRule="exact"/>
        <w:ind w:left="1276" w:right="1276"/>
      </w:pPr>
      <w:r>
        <w:tab/>
      </w:r>
      <w:r>
        <w:rPr>
          <w:rFonts w:hint="eastAsia"/>
        </w:rPr>
        <w:t>北爱尔兰妇女占自营职业者的</w:t>
      </w:r>
      <w:r>
        <w:t>16%</w:t>
      </w:r>
      <w:r>
        <w:rPr>
          <w:rFonts w:hint="eastAsia"/>
        </w:rPr>
        <w:t>和雇员的</w:t>
      </w:r>
      <w:r>
        <w:t>48%</w:t>
      </w:r>
      <w:r>
        <w:rPr>
          <w:rFonts w:hint="eastAsia"/>
        </w:rPr>
        <w:t>。</w:t>
      </w:r>
      <w:r>
        <w:t>86%</w:t>
      </w:r>
      <w:r>
        <w:rPr>
          <w:rFonts w:hint="eastAsia"/>
        </w:rPr>
        <w:t>的女雇员在服务部门工作。只有</w:t>
      </w:r>
      <w:r>
        <w:t>9%</w:t>
      </w:r>
      <w:r>
        <w:rPr>
          <w:rFonts w:hint="eastAsia"/>
        </w:rPr>
        <w:t>的工作妇女是管理人员</w:t>
      </w:r>
      <w:r>
        <w:t>/</w:t>
      </w:r>
      <w:r>
        <w:rPr>
          <w:rFonts w:hint="eastAsia"/>
        </w:rPr>
        <w:t>行政官员</w:t>
      </w:r>
      <w:r>
        <w:t>,</w:t>
      </w:r>
      <w:r>
        <w:rPr>
          <w:rFonts w:hint="eastAsia"/>
        </w:rPr>
        <w:t>而男性中该比例为</w:t>
      </w:r>
      <w:r>
        <w:t>24%</w:t>
      </w:r>
      <w:r>
        <w:rPr>
          <w:rFonts w:hint="eastAsia"/>
        </w:rPr>
        <w:t>。</w:t>
      </w:r>
    </w:p>
    <w:p w:rsidR="00000000" w:rsidRDefault="00000000">
      <w:pPr>
        <w:spacing w:line="320" w:lineRule="exact"/>
        <w:ind w:left="1276" w:right="1276"/>
      </w:pPr>
      <w:r>
        <w:tab/>
      </w:r>
      <w:r>
        <w:rPr>
          <w:rFonts w:hint="eastAsia"/>
        </w:rPr>
        <w:t>北爱尔兰地方企业发展处承认</w:t>
      </w:r>
      <w:r>
        <w:t>,</w:t>
      </w:r>
      <w:r>
        <w:rPr>
          <w:rFonts w:hint="eastAsia"/>
        </w:rPr>
        <w:t>自己经营商业的妇女人数可能不止这些</w:t>
      </w:r>
      <w:r>
        <w:t>,</w:t>
      </w:r>
      <w:r>
        <w:rPr>
          <w:rFonts w:hint="eastAsia"/>
        </w:rPr>
        <w:t>因此执行机会平等政策</w:t>
      </w:r>
      <w:r>
        <w:t>,</w:t>
      </w:r>
      <w:r>
        <w:rPr>
          <w:rFonts w:hint="eastAsia"/>
        </w:rPr>
        <w:t>确保所有人都得到公平待遇。地方企业发展股主动积极鼓励妇女经商。有些妇女正在考虑开办公司</w:t>
      </w:r>
      <w:r>
        <w:t>,</w:t>
      </w:r>
      <w:r>
        <w:rPr>
          <w:rFonts w:hint="eastAsia"/>
        </w:rPr>
        <w:t>地方企业发展处帮助成立并支助的企业机构网提供各种各样的方案和倡议</w:t>
      </w:r>
      <w:r>
        <w:t>,</w:t>
      </w:r>
      <w:r>
        <w:rPr>
          <w:rFonts w:hint="eastAsia"/>
        </w:rPr>
        <w:t>其中许多是专门为妇女设计的。</w:t>
      </w:r>
    </w:p>
    <w:p w:rsidR="00000000" w:rsidRDefault="00000000">
      <w:pPr>
        <w:spacing w:line="320" w:lineRule="exact"/>
        <w:ind w:left="1276" w:right="1276"/>
      </w:pPr>
      <w:r>
        <w:tab/>
      </w:r>
      <w:r>
        <w:rPr>
          <w:rFonts w:hint="eastAsia"/>
        </w:rPr>
        <w:t>每年通过全北爱尔兰省的企业机构网举办一系列妇女方案。这些方案涉及各种各样的重要专题</w:t>
      </w:r>
      <w:r>
        <w:t>,</w:t>
      </w:r>
      <w:r>
        <w:rPr>
          <w:rFonts w:hint="eastAsia"/>
        </w:rPr>
        <w:t>从妇女返回工作岗位到农村妇女的经商机会</w:t>
      </w:r>
      <w:r>
        <w:t>,</w:t>
      </w:r>
      <w:r>
        <w:rPr>
          <w:rFonts w:hint="eastAsia"/>
        </w:rPr>
        <w:t>都是专门为适应参加方案妇女的个人需求而准备的。每年妇女有</w:t>
      </w:r>
      <w:r>
        <w:t>100</w:t>
      </w:r>
      <w:r>
        <w:rPr>
          <w:rFonts w:hint="eastAsia"/>
        </w:rPr>
        <w:t>至</w:t>
      </w:r>
      <w:r>
        <w:t>150</w:t>
      </w:r>
      <w:r>
        <w:rPr>
          <w:rFonts w:hint="eastAsia"/>
        </w:rPr>
        <w:t>名参加这些课程。</w:t>
      </w:r>
    </w:p>
    <w:p w:rsidR="00000000" w:rsidRDefault="00000000">
      <w:pPr>
        <w:spacing w:line="320" w:lineRule="exact"/>
        <w:ind w:left="1276" w:right="1276"/>
      </w:pPr>
      <w:r>
        <w:tab/>
        <w:t>1997</w:t>
      </w:r>
      <w:r>
        <w:rPr>
          <w:rFonts w:hint="eastAsia"/>
        </w:rPr>
        <w:t>年</w:t>
      </w:r>
      <w:r>
        <w:t>,</w:t>
      </w:r>
      <w:r>
        <w:rPr>
          <w:rFonts w:hint="eastAsia"/>
        </w:rPr>
        <w:t>地方企业发展处同北爱尔兰机会平等委员会协作</w:t>
      </w:r>
      <w:r>
        <w:t>,</w:t>
      </w:r>
      <w:r>
        <w:rPr>
          <w:rFonts w:hint="eastAsia"/>
        </w:rPr>
        <w:t>完成了对妇女开始自营职业方面的问题和面临的障碍的研究。该项研究为地方企业发展处</w:t>
      </w:r>
      <w:r>
        <w:t>1998-2000</w:t>
      </w:r>
      <w:r>
        <w:rPr>
          <w:rFonts w:hint="eastAsia"/>
        </w:rPr>
        <w:t>年期间公司计划提供了内容。</w:t>
      </w:r>
    </w:p>
    <w:p w:rsidR="00000000" w:rsidRDefault="00000000">
      <w:pPr>
        <w:pStyle w:val="H2"/>
        <w:keepLines w:val="0"/>
        <w:spacing w:line="320" w:lineRule="exact"/>
        <w:ind w:left="1276" w:right="1276"/>
        <w:jc w:val="both"/>
      </w:pPr>
      <w:r>
        <w:rPr>
          <w:rFonts w:hint="eastAsia"/>
        </w:rPr>
        <w:t>薪资</w:t>
      </w:r>
    </w:p>
    <w:p w:rsidR="00000000" w:rsidRDefault="00000000">
      <w:pPr>
        <w:spacing w:line="320" w:lineRule="exact"/>
        <w:ind w:left="1276" w:right="1276"/>
      </w:pPr>
      <w:r>
        <w:tab/>
        <w:t>1997</w:t>
      </w:r>
      <w:r>
        <w:rPr>
          <w:rFonts w:hint="eastAsia"/>
        </w:rPr>
        <w:t>年</w:t>
      </w:r>
      <w:r>
        <w:t>4</w:t>
      </w:r>
      <w:r>
        <w:rPr>
          <w:rFonts w:hint="eastAsia"/>
        </w:rPr>
        <w:t>月</w:t>
      </w:r>
      <w:r>
        <w:t>,</w:t>
      </w:r>
      <w:r>
        <w:rPr>
          <w:rFonts w:hint="eastAsia"/>
        </w:rPr>
        <w:t>北爱尔兰妇女平均小时工资</w:t>
      </w:r>
      <w:r>
        <w:t>(</w:t>
      </w:r>
      <w:r>
        <w:rPr>
          <w:rFonts w:hint="eastAsia"/>
        </w:rPr>
        <w:t>不包括加班</w:t>
      </w:r>
      <w:r>
        <w:t>)</w:t>
      </w:r>
      <w:r>
        <w:rPr>
          <w:rFonts w:hint="eastAsia"/>
        </w:rPr>
        <w:t>为男子的</w:t>
      </w:r>
      <w:r>
        <w:t>83%</w:t>
      </w:r>
      <w:r>
        <w:rPr>
          <w:rFonts w:hint="eastAsia"/>
        </w:rPr>
        <w:t>。</w:t>
      </w:r>
    </w:p>
    <w:p w:rsidR="00000000" w:rsidRDefault="00000000">
      <w:pPr>
        <w:pStyle w:val="H2"/>
        <w:keepLines w:val="0"/>
        <w:spacing w:line="320" w:lineRule="exact"/>
        <w:ind w:left="1276" w:right="1276"/>
        <w:jc w:val="both"/>
      </w:pPr>
      <w:r>
        <w:rPr>
          <w:rFonts w:hint="eastAsia"/>
        </w:rPr>
        <w:t>育儿妨碍就业</w:t>
      </w:r>
    </w:p>
    <w:p w:rsidR="00000000" w:rsidRDefault="00000000">
      <w:pPr>
        <w:spacing w:line="320" w:lineRule="exact"/>
        <w:ind w:left="1276" w:right="1276"/>
      </w:pPr>
      <w:r>
        <w:tab/>
      </w:r>
      <w:r>
        <w:rPr>
          <w:rFonts w:hint="eastAsia"/>
        </w:rPr>
        <w:t>想利用培训和就业机会的妇女所面临的最大障碍仍是找不到保育设施。在北爱尔兰</w:t>
      </w:r>
      <w:r>
        <w:t>,</w:t>
      </w:r>
      <w:r>
        <w:rPr>
          <w:rFonts w:hint="eastAsia"/>
        </w:rPr>
        <w:t>培训和就业署认识到这一点</w:t>
      </w:r>
      <w:r>
        <w:t>,</w:t>
      </w:r>
      <w:r>
        <w:rPr>
          <w:rFonts w:hint="eastAsia"/>
        </w:rPr>
        <w:t>加入了部门间幼儿问题小组</w:t>
      </w:r>
      <w:r>
        <w:t>,</w:t>
      </w:r>
      <w:r>
        <w:rPr>
          <w:rFonts w:hint="eastAsia"/>
        </w:rPr>
        <w:t>参与了童年基金的发展和运作</w:t>
      </w:r>
      <w:r>
        <w:t>(</w:t>
      </w:r>
      <w:r>
        <w:rPr>
          <w:rFonts w:hint="eastAsia"/>
        </w:rPr>
        <w:t>见下文</w:t>
      </w:r>
      <w:r>
        <w:t>)</w:t>
      </w:r>
      <w:r>
        <w:rPr>
          <w:rFonts w:hint="eastAsia"/>
        </w:rPr>
        <w:t>。此外</w:t>
      </w:r>
      <w:r>
        <w:t>,</w:t>
      </w:r>
      <w:r>
        <w:rPr>
          <w:rFonts w:hint="eastAsia"/>
        </w:rPr>
        <w:t>它还提出若干具体倡议适应那些努力兼顾培训、工作和家庭的人的需要。其中包括</w:t>
      </w:r>
      <w:r>
        <w:t>:</w:t>
      </w:r>
    </w:p>
    <w:p w:rsidR="00000000" w:rsidRDefault="00000000">
      <w:pPr>
        <w:spacing w:line="320" w:lineRule="exact"/>
        <w:ind w:left="2105" w:right="1276" w:hanging="425"/>
      </w:pPr>
      <w:r>
        <w:sym w:font="Symbol" w:char="F0B7"/>
      </w:r>
      <w:r>
        <w:tab/>
      </w:r>
      <w:r>
        <w:rPr>
          <w:rFonts w:hint="eastAsia"/>
        </w:rPr>
        <w:t>同具有代表性的保育组联络</w:t>
      </w:r>
      <w:r>
        <w:t>,</w:t>
      </w:r>
      <w:r>
        <w:rPr>
          <w:rFonts w:hint="eastAsia"/>
        </w:rPr>
        <w:t>讨论提供保育场所及经过训练的保育人员的问题</w:t>
      </w:r>
      <w:r>
        <w:t>,</w:t>
      </w:r>
      <w:r>
        <w:rPr>
          <w:rFonts w:hint="eastAsia"/>
        </w:rPr>
        <w:t>尤其是涉及单亲新政的问题。</w:t>
      </w:r>
    </w:p>
    <w:p w:rsidR="00000000" w:rsidRDefault="00000000">
      <w:pPr>
        <w:spacing w:line="320" w:lineRule="exact"/>
        <w:ind w:left="2105" w:right="1276" w:hanging="425"/>
      </w:pPr>
      <w:r>
        <w:sym w:font="Symbol" w:char="F0B7"/>
      </w:r>
      <w:r>
        <w:tab/>
      </w:r>
      <w:r>
        <w:rPr>
          <w:rFonts w:hint="eastAsia"/>
        </w:rPr>
        <w:t>加入区域协商论坛</w:t>
      </w:r>
      <w:r>
        <w:t>,</w:t>
      </w:r>
      <w:r>
        <w:rPr>
          <w:rFonts w:hint="eastAsia"/>
        </w:rPr>
        <w:t>该论坛目的是确保地方合法自志愿和私营部门之间在教育、照料及就业方面的协调、合作及更好的交流</w:t>
      </w:r>
      <w:r>
        <w:t>;</w:t>
      </w:r>
    </w:p>
    <w:p w:rsidR="00000000" w:rsidRDefault="00000000">
      <w:pPr>
        <w:spacing w:line="320" w:lineRule="exact"/>
        <w:ind w:left="2105" w:right="1276" w:hanging="425"/>
      </w:pPr>
      <w:r>
        <w:sym w:font="Symbol" w:char="F0B7"/>
      </w:r>
      <w:r>
        <w:tab/>
      </w:r>
      <w:r>
        <w:rPr>
          <w:rFonts w:hint="eastAsia"/>
        </w:rPr>
        <w:t>培训和就业署继续支助受培训的单亲的保育费</w:t>
      </w:r>
      <w:r>
        <w:t>,</w:t>
      </w:r>
      <w:r>
        <w:rPr>
          <w:rFonts w:hint="eastAsia"/>
        </w:rPr>
        <w:t>不论子女是送正规保育场所还是由亲戚照料。</w:t>
      </w:r>
    </w:p>
    <w:p w:rsidR="00000000" w:rsidRDefault="00000000">
      <w:pPr>
        <w:pStyle w:val="H2"/>
        <w:keepLines w:val="0"/>
        <w:spacing w:line="320" w:lineRule="exact"/>
        <w:ind w:left="1276" w:right="1276"/>
        <w:jc w:val="both"/>
      </w:pPr>
      <w:r>
        <w:rPr>
          <w:rFonts w:hint="eastAsia"/>
        </w:rPr>
        <w:t>提供保育服务</w:t>
      </w:r>
    </w:p>
    <w:p w:rsidR="00000000" w:rsidRDefault="00000000">
      <w:pPr>
        <w:spacing w:line="280" w:lineRule="exact"/>
        <w:ind w:left="1276" w:right="1276"/>
      </w:pPr>
      <w:r>
        <w:tab/>
      </w:r>
      <w:r>
        <w:rPr>
          <w:rFonts w:hint="eastAsia"/>
        </w:rPr>
        <w:t>北爱尔兰同联合王国其它地方一样</w:t>
      </w:r>
      <w:r>
        <w:t>,</w:t>
      </w:r>
      <w:r>
        <w:rPr>
          <w:rFonts w:hint="eastAsia"/>
        </w:rPr>
        <w:t>也通过法定、自愿及私营部门等提供保育服务。</w:t>
      </w:r>
      <w:r>
        <w:t>1990</w:t>
      </w:r>
      <w:r>
        <w:rPr>
          <w:rFonts w:hint="eastAsia"/>
        </w:rPr>
        <w:t>年至</w:t>
      </w:r>
      <w:r>
        <w:t>1997</w:t>
      </w:r>
      <w:r>
        <w:rPr>
          <w:rFonts w:hint="eastAsia"/>
        </w:rPr>
        <w:t>年间</w:t>
      </w:r>
      <w:r>
        <w:t>,</w:t>
      </w:r>
      <w:r>
        <w:rPr>
          <w:rFonts w:hint="eastAsia"/>
        </w:rPr>
        <w:t>北爱尔兰日托场所总共有</w:t>
      </w:r>
      <w:r>
        <w:t>37 948</w:t>
      </w:r>
      <w:r>
        <w:rPr>
          <w:rFonts w:hint="eastAsia"/>
        </w:rPr>
        <w:t>个</w:t>
      </w:r>
      <w:r>
        <w:t>,</w:t>
      </w:r>
      <w:r>
        <w:rPr>
          <w:rFonts w:hint="eastAsia"/>
        </w:rPr>
        <w:t>增加了</w:t>
      </w:r>
      <w:r>
        <w:t>43%,</w:t>
      </w:r>
      <w:r>
        <w:rPr>
          <w:rFonts w:hint="eastAsia"/>
        </w:rPr>
        <w:t>可细分如下</w:t>
      </w:r>
      <w:r>
        <w:t>:</w:t>
      </w:r>
    </w:p>
    <w:p w:rsidR="00000000" w:rsidRDefault="00000000">
      <w:pPr>
        <w:spacing w:line="280" w:lineRule="exact"/>
        <w:ind w:left="1276" w:right="1276"/>
        <w:rPr>
          <w:rFonts w:ascii="SimHei" w:eastAsia="SimHei"/>
        </w:rPr>
      </w:pPr>
      <w:r>
        <w:br w:type="page"/>
      </w:r>
      <w:r>
        <w:rPr>
          <w:rFonts w:ascii="SimHei" w:eastAsia="SimHei"/>
        </w:rPr>
        <w:t>11.3</w:t>
      </w:r>
      <w:r>
        <w:rPr>
          <w:rFonts w:ascii="SimHei" w:eastAsia="SimHei"/>
        </w:rPr>
        <w:tab/>
      </w:r>
      <w:r>
        <w:rPr>
          <w:rFonts w:ascii="SimHei" w:eastAsia="SimHei"/>
        </w:rPr>
        <w:tab/>
        <w:t>1997</w:t>
      </w:r>
      <w:r>
        <w:rPr>
          <w:rFonts w:ascii="SimHei" w:eastAsia="SimHei" w:hint="eastAsia"/>
        </w:rPr>
        <w:t>年北爱尔兰提供保育服务的情况</w:t>
      </w:r>
    </w:p>
    <w:tbl>
      <w:tblPr>
        <w:tblW w:w="0" w:type="auto"/>
        <w:tblInd w:w="1322" w:type="dxa"/>
        <w:tblLayout w:type="fixed"/>
        <w:tblCellMar>
          <w:left w:w="0" w:type="dxa"/>
          <w:right w:w="0" w:type="dxa"/>
        </w:tblCellMar>
        <w:tblLook w:val="0000" w:firstRow="0" w:lastRow="0" w:firstColumn="0" w:lastColumn="0" w:noHBand="0" w:noVBand="0"/>
      </w:tblPr>
      <w:tblGrid>
        <w:gridCol w:w="3600"/>
        <w:gridCol w:w="3600"/>
      </w:tblGrid>
      <w:tr w:rsidR="00000000">
        <w:tblPrEx>
          <w:tblCellMar>
            <w:top w:w="0" w:type="dxa"/>
            <w:left w:w="0" w:type="dxa"/>
            <w:bottom w:w="0" w:type="dxa"/>
            <w:right w:w="0" w:type="dxa"/>
          </w:tblCellMar>
        </w:tblPrEx>
        <w:trPr>
          <w:trHeight w:val="200"/>
        </w:trPr>
        <w:tc>
          <w:tcPr>
            <w:tcW w:w="3600" w:type="dxa"/>
            <w:tcBorders>
              <w:top w:val="single" w:sz="6" w:space="0" w:color="auto"/>
              <w:left w:val="single" w:sz="6" w:space="0" w:color="auto"/>
              <w:bottom w:val="single" w:sz="6" w:space="0" w:color="auto"/>
            </w:tcBorders>
          </w:tcPr>
          <w:p w:rsidR="00000000" w:rsidRDefault="00000000">
            <w:pPr>
              <w:pStyle w:val="a"/>
            </w:pPr>
          </w:p>
        </w:tc>
        <w:tc>
          <w:tcPr>
            <w:tcW w:w="3600" w:type="dxa"/>
            <w:tcBorders>
              <w:top w:val="single" w:sz="6" w:space="0" w:color="auto"/>
              <w:left w:val="single" w:sz="6" w:space="0" w:color="auto"/>
              <w:bottom w:val="single" w:sz="6" w:space="0" w:color="auto"/>
              <w:right w:val="single" w:sz="6" w:space="0" w:color="auto"/>
            </w:tcBorders>
          </w:tcPr>
          <w:p w:rsidR="00000000" w:rsidRDefault="00000000">
            <w:pPr>
              <w:pStyle w:val="a"/>
              <w:jc w:val="center"/>
            </w:pPr>
            <w:r>
              <w:rPr>
                <w:rFonts w:hint="eastAsia"/>
              </w:rPr>
              <w:t>名额</w:t>
            </w:r>
          </w:p>
        </w:tc>
      </w:tr>
      <w:tr w:rsidR="00000000">
        <w:tblPrEx>
          <w:tblCellMar>
            <w:top w:w="0" w:type="dxa"/>
            <w:left w:w="0" w:type="dxa"/>
            <w:bottom w:w="0" w:type="dxa"/>
            <w:right w:w="0" w:type="dxa"/>
          </w:tblCellMar>
        </w:tblPrEx>
        <w:trPr>
          <w:trHeight w:hRule="exact" w:val="140"/>
        </w:trPr>
        <w:tc>
          <w:tcPr>
            <w:tcW w:w="3600" w:type="dxa"/>
            <w:tcBorders>
              <w:left w:val="single" w:sz="6" w:space="0" w:color="auto"/>
            </w:tcBorders>
          </w:tcPr>
          <w:p w:rsidR="00000000" w:rsidRDefault="00000000">
            <w:pPr>
              <w:spacing w:line="140" w:lineRule="exact"/>
            </w:pPr>
          </w:p>
        </w:tc>
        <w:tc>
          <w:tcPr>
            <w:tcW w:w="3600" w:type="dxa"/>
            <w:tcBorders>
              <w:left w:val="single" w:sz="6" w:space="0" w:color="auto"/>
              <w:right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3600" w:type="dxa"/>
            <w:tcBorders>
              <w:left w:val="single" w:sz="6" w:space="0" w:color="auto"/>
              <w:bottom w:val="single" w:sz="6" w:space="0" w:color="auto"/>
            </w:tcBorders>
          </w:tcPr>
          <w:p w:rsidR="00000000" w:rsidRDefault="00000000">
            <w:pPr>
              <w:pStyle w:val="85"/>
              <w:jc w:val="left"/>
            </w:pPr>
            <w:r>
              <w:rPr>
                <w:rFonts w:hint="eastAsia"/>
              </w:rPr>
              <w:t>日间托儿所</w:t>
            </w:r>
          </w:p>
        </w:tc>
        <w:tc>
          <w:tcPr>
            <w:tcW w:w="3600" w:type="dxa"/>
            <w:tcBorders>
              <w:left w:val="single" w:sz="6" w:space="0" w:color="auto"/>
              <w:bottom w:val="single" w:sz="6" w:space="0" w:color="auto"/>
              <w:right w:val="single" w:sz="6" w:space="0" w:color="auto"/>
            </w:tcBorders>
          </w:tcPr>
          <w:p w:rsidR="00000000" w:rsidRDefault="00000000">
            <w:pPr>
              <w:pStyle w:val="85"/>
              <w:jc w:val="center"/>
            </w:pPr>
            <w:r>
              <w:t>3 794</w:t>
            </w:r>
          </w:p>
        </w:tc>
      </w:tr>
      <w:tr w:rsidR="00000000">
        <w:tblPrEx>
          <w:tblCellMar>
            <w:top w:w="0" w:type="dxa"/>
            <w:left w:w="0" w:type="dxa"/>
            <w:bottom w:w="0" w:type="dxa"/>
            <w:right w:w="0" w:type="dxa"/>
          </w:tblCellMar>
        </w:tblPrEx>
        <w:trPr>
          <w:trHeight w:val="360"/>
        </w:trPr>
        <w:tc>
          <w:tcPr>
            <w:tcW w:w="3600" w:type="dxa"/>
            <w:tcBorders>
              <w:left w:val="single" w:sz="6" w:space="0" w:color="auto"/>
            </w:tcBorders>
          </w:tcPr>
          <w:p w:rsidR="00000000" w:rsidRDefault="00000000">
            <w:pPr>
              <w:pStyle w:val="85"/>
              <w:jc w:val="left"/>
            </w:pPr>
            <w:r>
              <w:rPr>
                <w:rFonts w:hint="eastAsia"/>
              </w:rPr>
              <w:t>游戏组</w:t>
            </w:r>
          </w:p>
        </w:tc>
        <w:tc>
          <w:tcPr>
            <w:tcW w:w="3600" w:type="dxa"/>
            <w:tcBorders>
              <w:left w:val="single" w:sz="6" w:space="0" w:color="auto"/>
              <w:right w:val="single" w:sz="6" w:space="0" w:color="auto"/>
            </w:tcBorders>
          </w:tcPr>
          <w:p w:rsidR="00000000" w:rsidRDefault="00000000">
            <w:pPr>
              <w:pStyle w:val="85"/>
              <w:jc w:val="center"/>
            </w:pPr>
            <w:r>
              <w:t xml:space="preserve">16 441 </w:t>
            </w:r>
          </w:p>
        </w:tc>
      </w:tr>
      <w:tr w:rsidR="00000000">
        <w:tblPrEx>
          <w:tblCellMar>
            <w:top w:w="0" w:type="dxa"/>
            <w:left w:w="0" w:type="dxa"/>
            <w:bottom w:w="0" w:type="dxa"/>
            <w:right w:w="0" w:type="dxa"/>
          </w:tblCellMar>
        </w:tblPrEx>
        <w:trPr>
          <w:trHeight w:val="360"/>
        </w:trPr>
        <w:tc>
          <w:tcPr>
            <w:tcW w:w="3600" w:type="dxa"/>
            <w:tcBorders>
              <w:top w:val="single" w:sz="6" w:space="0" w:color="auto"/>
              <w:left w:val="single" w:sz="6" w:space="0" w:color="auto"/>
              <w:bottom w:val="single" w:sz="6" w:space="0" w:color="auto"/>
            </w:tcBorders>
          </w:tcPr>
          <w:p w:rsidR="00000000" w:rsidRDefault="00000000">
            <w:pPr>
              <w:pStyle w:val="85"/>
              <w:jc w:val="left"/>
            </w:pPr>
            <w:r>
              <w:rPr>
                <w:rFonts w:hint="eastAsia"/>
              </w:rPr>
              <w:t>保育员</w:t>
            </w:r>
          </w:p>
        </w:tc>
        <w:tc>
          <w:tcPr>
            <w:tcW w:w="3600" w:type="dxa"/>
            <w:tcBorders>
              <w:top w:val="single" w:sz="6" w:space="0" w:color="auto"/>
              <w:left w:val="single" w:sz="6" w:space="0" w:color="auto"/>
              <w:bottom w:val="single" w:sz="6" w:space="0" w:color="auto"/>
              <w:right w:val="single" w:sz="6" w:space="0" w:color="auto"/>
            </w:tcBorders>
          </w:tcPr>
          <w:p w:rsidR="00000000" w:rsidRDefault="00000000">
            <w:pPr>
              <w:pStyle w:val="85"/>
              <w:jc w:val="center"/>
            </w:pPr>
            <w:r>
              <w:t>17 713</w:t>
            </w:r>
          </w:p>
        </w:tc>
      </w:tr>
      <w:tr w:rsidR="00000000">
        <w:tblPrEx>
          <w:tblCellMar>
            <w:top w:w="0" w:type="dxa"/>
            <w:left w:w="0" w:type="dxa"/>
            <w:bottom w:w="0" w:type="dxa"/>
            <w:right w:w="0" w:type="dxa"/>
          </w:tblCellMar>
        </w:tblPrEx>
        <w:trPr>
          <w:trHeight w:val="360"/>
        </w:trPr>
        <w:tc>
          <w:tcPr>
            <w:tcW w:w="3600" w:type="dxa"/>
            <w:tcBorders>
              <w:left w:val="single" w:sz="6" w:space="0" w:color="auto"/>
              <w:bottom w:val="single" w:sz="6" w:space="0" w:color="auto"/>
            </w:tcBorders>
          </w:tcPr>
          <w:p w:rsidR="00000000" w:rsidRDefault="00000000">
            <w:pPr>
              <w:pStyle w:val="85"/>
              <w:jc w:val="left"/>
            </w:pPr>
            <w:r>
              <w:rPr>
                <w:rFonts w:hint="eastAsia"/>
              </w:rPr>
              <w:t>日间托儿总名额</w:t>
            </w:r>
          </w:p>
        </w:tc>
        <w:tc>
          <w:tcPr>
            <w:tcW w:w="3600" w:type="dxa"/>
            <w:tcBorders>
              <w:left w:val="single" w:sz="6" w:space="0" w:color="auto"/>
              <w:bottom w:val="single" w:sz="6" w:space="0" w:color="auto"/>
              <w:right w:val="single" w:sz="6" w:space="0" w:color="auto"/>
            </w:tcBorders>
          </w:tcPr>
          <w:p w:rsidR="00000000" w:rsidRDefault="00000000">
            <w:pPr>
              <w:pStyle w:val="85"/>
              <w:jc w:val="center"/>
            </w:pPr>
            <w:r>
              <w:t>37 948</w:t>
            </w:r>
          </w:p>
        </w:tc>
      </w:tr>
    </w:tbl>
    <w:p w:rsidR="00000000" w:rsidRDefault="00000000">
      <w:pPr>
        <w:spacing w:line="280" w:lineRule="exact"/>
        <w:ind w:left="1276" w:right="1276"/>
        <w:rPr>
          <w:sz w:val="18"/>
        </w:rPr>
      </w:pPr>
      <w:r>
        <w:rPr>
          <w:rFonts w:eastAsia="长城楷体" w:hint="eastAsia"/>
          <w:sz w:val="18"/>
        </w:rPr>
        <w:t>来源</w:t>
      </w:r>
      <w:r>
        <w:rPr>
          <w:sz w:val="18"/>
        </w:rPr>
        <w:t>:</w:t>
      </w:r>
      <w:r>
        <w:rPr>
          <w:sz w:val="18"/>
        </w:rPr>
        <w:tab/>
      </w:r>
      <w:r>
        <w:rPr>
          <w:rFonts w:hint="eastAsia"/>
          <w:sz w:val="18"/>
        </w:rPr>
        <w:t>卫生和社会保障局北爱尔兰处</w:t>
      </w:r>
    </w:p>
    <w:p w:rsidR="00000000" w:rsidRDefault="00000000">
      <w:pPr>
        <w:pStyle w:val="H2"/>
        <w:keepLines w:val="0"/>
        <w:spacing w:line="280" w:lineRule="exact"/>
        <w:ind w:left="1276" w:right="1276"/>
        <w:jc w:val="both"/>
      </w:pPr>
      <w:r>
        <w:rPr>
          <w:rFonts w:hint="eastAsia"/>
        </w:rPr>
        <w:t>北爱尔兰保育战略</w:t>
      </w:r>
    </w:p>
    <w:p w:rsidR="00000000" w:rsidRDefault="00000000">
      <w:pPr>
        <w:spacing w:line="280" w:lineRule="exact"/>
        <w:ind w:left="1276" w:right="1276"/>
      </w:pPr>
      <w:r>
        <w:tab/>
      </w:r>
      <w:r>
        <w:rPr>
          <w:rFonts w:hint="eastAsia"/>
        </w:rPr>
        <w:t>正在制定北爱尔兰保育战略</w:t>
      </w:r>
      <w:r>
        <w:t>,</w:t>
      </w:r>
      <w:r>
        <w:rPr>
          <w:rFonts w:hint="eastAsia"/>
        </w:rPr>
        <w:t>补充</w:t>
      </w:r>
      <w:r>
        <w:t>1998</w:t>
      </w:r>
      <w:r>
        <w:rPr>
          <w:rFonts w:hint="eastAsia"/>
        </w:rPr>
        <w:t>年</w:t>
      </w:r>
      <w:r>
        <w:t>5</w:t>
      </w:r>
      <w:r>
        <w:rPr>
          <w:rFonts w:hint="eastAsia"/>
        </w:rPr>
        <w:t>月公布的国家战略。该战略将研究家长及雇主的任务</w:t>
      </w:r>
      <w:r>
        <w:t>,</w:t>
      </w:r>
      <w:r>
        <w:rPr>
          <w:rFonts w:hint="eastAsia"/>
        </w:rPr>
        <w:t>审查选择及承受能力方面的问题</w:t>
      </w:r>
      <w:r>
        <w:t>,</w:t>
      </w:r>
      <w:r>
        <w:rPr>
          <w:rFonts w:hint="eastAsia"/>
        </w:rPr>
        <w:t>并查明提高所要采取的行动。政府争取在北爱尔兰</w:t>
      </w:r>
      <w:r>
        <w:t>,</w:t>
      </w:r>
      <w:r>
        <w:rPr>
          <w:rFonts w:hint="eastAsia"/>
        </w:rPr>
        <w:t>提高质和量的各项倡议有</w:t>
      </w:r>
      <w:r>
        <w:t>:</w:t>
      </w:r>
    </w:p>
    <w:p w:rsidR="00000000" w:rsidRDefault="00000000">
      <w:pPr>
        <w:spacing w:line="280" w:lineRule="exact"/>
        <w:ind w:left="2103" w:right="1276" w:hanging="425"/>
      </w:pPr>
      <w:r>
        <w:sym w:font="Symbol" w:char="F0B7"/>
      </w:r>
      <w:r>
        <w:tab/>
      </w:r>
      <w:r>
        <w:rPr>
          <w:rFonts w:hint="eastAsia"/>
        </w:rPr>
        <w:t>起实施扩大的学前教育方案</w:t>
      </w:r>
      <w:r>
        <w:t>,</w:t>
      </w:r>
      <w:r>
        <w:rPr>
          <w:rFonts w:hint="eastAsia"/>
        </w:rPr>
        <w:t>为</w:t>
      </w:r>
      <w:r>
        <w:t>3</w:t>
      </w:r>
      <w:r>
        <w:rPr>
          <w:rFonts w:hint="eastAsia"/>
        </w:rPr>
        <w:t>岁和</w:t>
      </w:r>
      <w:r>
        <w:t>4</w:t>
      </w:r>
      <w:r>
        <w:rPr>
          <w:rFonts w:hint="eastAsia"/>
        </w:rPr>
        <w:t>岁儿童提供更多学前教育场所</w:t>
      </w:r>
      <w:r>
        <w:t>;</w:t>
      </w:r>
    </w:p>
    <w:p w:rsidR="00000000" w:rsidRDefault="00000000">
      <w:pPr>
        <w:spacing w:line="280" w:lineRule="exact"/>
        <w:ind w:left="2103" w:right="1276" w:hanging="425"/>
      </w:pPr>
      <w:r>
        <w:sym w:font="Symbol" w:char="F0B7"/>
      </w:r>
      <w:r>
        <w:tab/>
      </w:r>
      <w:r>
        <w:rPr>
          <w:rFonts w:hint="eastAsia"/>
        </w:rPr>
        <w:t>政府白皮书中宣布的校外活动倡议</w:t>
      </w:r>
      <w:r>
        <w:t>,</w:t>
      </w:r>
      <w:r>
        <w:rPr>
          <w:rFonts w:hint="eastAsia"/>
        </w:rPr>
        <w:t>用人民彩票支助校外活动</w:t>
      </w:r>
      <w:r>
        <w:t>;</w:t>
      </w:r>
    </w:p>
    <w:p w:rsidR="00000000" w:rsidRDefault="00000000">
      <w:pPr>
        <w:spacing w:line="280" w:lineRule="exact"/>
        <w:ind w:left="2103" w:right="1276" w:hanging="425"/>
      </w:pPr>
      <w:r>
        <w:sym w:font="Symbol" w:char="F0B7"/>
      </w:r>
      <w:r>
        <w:tab/>
      </w:r>
      <w:r>
        <w:rPr>
          <w:rFonts w:hint="eastAsia"/>
        </w:rPr>
        <w:t>一个联系各中心的网络</w:t>
      </w:r>
      <w:r>
        <w:t>,</w:t>
      </w:r>
      <w:r>
        <w:rPr>
          <w:rFonts w:hint="eastAsia"/>
        </w:rPr>
        <w:t>将把幼儿的教育和照料同支助其家庭结合起来</w:t>
      </w:r>
      <w:r>
        <w:t>;</w:t>
      </w:r>
      <w:r>
        <w:rPr>
          <w:rFonts w:hint="eastAsia"/>
        </w:rPr>
        <w:t>以及</w:t>
      </w:r>
    </w:p>
    <w:p w:rsidR="00000000" w:rsidRDefault="00000000">
      <w:pPr>
        <w:spacing w:line="280" w:lineRule="exact"/>
        <w:ind w:left="2103" w:right="1276" w:hanging="425"/>
      </w:pPr>
      <w:r>
        <w:sym w:font="Symbol" w:char="F0B7"/>
      </w:r>
      <w:r>
        <w:tab/>
      </w:r>
      <w:r>
        <w:rPr>
          <w:rFonts w:hint="eastAsia"/>
        </w:rPr>
        <w:t>保育及组织游戏方面的培训。</w:t>
      </w:r>
    </w:p>
    <w:p w:rsidR="00000000" w:rsidRDefault="00000000">
      <w:pPr>
        <w:spacing w:line="280" w:lineRule="exact"/>
        <w:ind w:left="1276" w:right="1276"/>
      </w:pPr>
      <w:r>
        <w:tab/>
      </w:r>
      <w:r>
        <w:rPr>
          <w:rFonts w:hint="eastAsia"/>
        </w:rPr>
        <w:t>根据国家保育战略的目标</w:t>
      </w:r>
      <w:r>
        <w:t>,</w:t>
      </w:r>
      <w:r>
        <w:rPr>
          <w:rFonts w:hint="eastAsia"/>
        </w:rPr>
        <w:t>北爱尔兰环境司已经制定了托儿所补贴计划</w:t>
      </w:r>
      <w:r>
        <w:t>,</w:t>
      </w:r>
      <w:r>
        <w:rPr>
          <w:rFonts w:hint="eastAsia"/>
        </w:rPr>
        <w:t>帮助工作人员作出保育安排。目前</w:t>
      </w:r>
      <w:r>
        <w:t>,</w:t>
      </w:r>
      <w:r>
        <w:rPr>
          <w:rFonts w:hint="eastAsia"/>
        </w:rPr>
        <w:t>提供了</w:t>
      </w:r>
      <w:r>
        <w:t>44</w:t>
      </w:r>
      <w:r>
        <w:rPr>
          <w:rFonts w:hint="eastAsia"/>
        </w:rPr>
        <w:t>个场所</w:t>
      </w:r>
      <w:r>
        <w:t>,</w:t>
      </w:r>
      <w:r>
        <w:rPr>
          <w:rFonts w:hint="eastAsia"/>
        </w:rPr>
        <w:t>用定期抽签的方法分配</w:t>
      </w:r>
      <w:r>
        <w:t>,</w:t>
      </w:r>
      <w:r>
        <w:rPr>
          <w:rFonts w:hint="eastAsia"/>
        </w:rPr>
        <w:t>帮助家长</w:t>
      </w:r>
      <w:r>
        <w:t>(</w:t>
      </w:r>
      <w:r>
        <w:rPr>
          <w:rFonts w:hint="eastAsia"/>
        </w:rPr>
        <w:t>主要是妇女</w:t>
      </w:r>
      <w:r>
        <w:t>)</w:t>
      </w:r>
      <w:r>
        <w:rPr>
          <w:rFonts w:hint="eastAsia"/>
        </w:rPr>
        <w:t>兼顾工作和育儿两方面的需求。</w:t>
      </w:r>
    </w:p>
    <w:p w:rsidR="00000000" w:rsidRDefault="00000000">
      <w:pPr>
        <w:pStyle w:val="H2"/>
        <w:keepLines w:val="0"/>
        <w:spacing w:line="280" w:lineRule="exact"/>
        <w:ind w:left="1276" w:right="1276"/>
        <w:jc w:val="both"/>
      </w:pPr>
      <w:r>
        <w:rPr>
          <w:rFonts w:hint="eastAsia"/>
        </w:rPr>
        <w:t>童年基金</w:t>
      </w:r>
    </w:p>
    <w:p w:rsidR="00000000" w:rsidRDefault="00000000">
      <w:pPr>
        <w:spacing w:line="280" w:lineRule="exact"/>
        <w:ind w:left="1276" w:right="1276"/>
      </w:pPr>
      <w:r>
        <w:tab/>
      </w:r>
      <w:r>
        <w:rPr>
          <w:rFonts w:hint="eastAsia"/>
        </w:rPr>
        <w:t>近几年来</w:t>
      </w:r>
      <w:r>
        <w:t>,</w:t>
      </w:r>
      <w:r>
        <w:rPr>
          <w:rFonts w:hint="eastAsia"/>
        </w:rPr>
        <w:t>北爱尔兰幼儿服务的发展深受欧洲童年基金的影响</w:t>
      </w:r>
      <w:r>
        <w:t>,</w:t>
      </w:r>
      <w:r>
        <w:rPr>
          <w:rFonts w:hint="eastAsia"/>
        </w:rPr>
        <w:t>该基金是欧盟和平与和解特别支助方案的一部分。迄今为止</w:t>
      </w:r>
      <w:r>
        <w:t>,</w:t>
      </w:r>
      <w:r>
        <w:rPr>
          <w:rFonts w:hint="eastAsia"/>
        </w:rPr>
        <w:t>已经拨款</w:t>
      </w:r>
      <w:r>
        <w:t>1 730</w:t>
      </w:r>
      <w:r>
        <w:rPr>
          <w:rFonts w:hint="eastAsia"/>
        </w:rPr>
        <w:t>万英镑</w:t>
      </w:r>
      <w:r>
        <w:t>,</w:t>
      </w:r>
      <w:r>
        <w:rPr>
          <w:rFonts w:hint="eastAsia"/>
        </w:rPr>
        <w:t>用于</w:t>
      </w:r>
      <w:r>
        <w:t>649</w:t>
      </w:r>
      <w:r>
        <w:rPr>
          <w:rFonts w:hint="eastAsia"/>
        </w:rPr>
        <w:t>个项目</w:t>
      </w:r>
      <w:r>
        <w:t>,</w:t>
      </w:r>
      <w:r>
        <w:rPr>
          <w:rFonts w:hint="eastAsia"/>
        </w:rPr>
        <w:t>涉及各种各样的幼儿服务</w:t>
      </w:r>
      <w:r>
        <w:t>,</w:t>
      </w:r>
      <w:r>
        <w:rPr>
          <w:rFonts w:hint="eastAsia"/>
        </w:rPr>
        <w:t>包括游戏小组、游戏照管、托儿所、课后小组、母亲和学前儿童组、家庭支助计划、托婴所、家庭中心和青年小组。这笔经费的全部影响</w:t>
      </w:r>
      <w:r>
        <w:t>,</w:t>
      </w:r>
      <w:r>
        <w:rPr>
          <w:rFonts w:hint="eastAsia"/>
        </w:rPr>
        <w:t>要过一段时间才能计量</w:t>
      </w:r>
      <w:r>
        <w:t>,</w:t>
      </w:r>
      <w:r>
        <w:rPr>
          <w:rFonts w:hint="eastAsia"/>
        </w:rPr>
        <w:t>可是到</w:t>
      </w:r>
      <w:r>
        <w:t>1997</w:t>
      </w:r>
      <w:r>
        <w:rPr>
          <w:rFonts w:hint="eastAsia"/>
        </w:rPr>
        <w:t>年</w:t>
      </w:r>
      <w:r>
        <w:t>9</w:t>
      </w:r>
      <w:r>
        <w:rPr>
          <w:rFonts w:hint="eastAsia"/>
        </w:rPr>
        <w:t>月</w:t>
      </w:r>
      <w:r>
        <w:t>,</w:t>
      </w:r>
      <w:r>
        <w:rPr>
          <w:rFonts w:hint="eastAsia"/>
        </w:rPr>
        <w:t>已经增加了各种各样保育场所</w:t>
      </w:r>
      <w:r>
        <w:t>37 000</w:t>
      </w:r>
      <w:r>
        <w:rPr>
          <w:rFonts w:hint="eastAsia"/>
        </w:rPr>
        <w:t>个。</w:t>
      </w:r>
    </w:p>
    <w:p w:rsidR="00000000" w:rsidRDefault="00000000">
      <w:pPr>
        <w:pStyle w:val="H2"/>
        <w:keepLines w:val="0"/>
        <w:spacing w:line="280" w:lineRule="exact"/>
        <w:ind w:left="1276" w:right="1276"/>
        <w:jc w:val="both"/>
      </w:pPr>
      <w:r>
        <w:rPr>
          <w:rFonts w:hint="eastAsia"/>
        </w:rPr>
        <w:t>幼儿发展基金</w:t>
      </w:r>
    </w:p>
    <w:p w:rsidR="00000000" w:rsidRDefault="00000000">
      <w:pPr>
        <w:spacing w:line="280" w:lineRule="exact"/>
        <w:ind w:left="1276" w:right="1276"/>
      </w:pPr>
      <w:r>
        <w:tab/>
      </w:r>
      <w:r>
        <w:rPr>
          <w:rFonts w:hint="eastAsia"/>
        </w:rPr>
        <w:t>幼儿发展基金每年可从北爱尔兰事务局得到</w:t>
      </w:r>
      <w:r>
        <w:t>300 000</w:t>
      </w:r>
      <w:r>
        <w:rPr>
          <w:rFonts w:hint="eastAsia"/>
        </w:rPr>
        <w:t>英镑</w:t>
      </w:r>
      <w:r>
        <w:t>,</w:t>
      </w:r>
      <w:r>
        <w:rPr>
          <w:rFonts w:hint="eastAsia"/>
        </w:rPr>
        <w:t>支助改进并拓展幼儿服务的各项倡议。主要是针对五岁以下的儿童</w:t>
      </w:r>
      <w:r>
        <w:t>,</w:t>
      </w:r>
      <w:r>
        <w:rPr>
          <w:rFonts w:hint="eastAsia"/>
        </w:rPr>
        <w:t>对象是处境不利、或居住在社会和</w:t>
      </w:r>
      <w:r>
        <w:t>(</w:t>
      </w:r>
      <w:r>
        <w:rPr>
          <w:rFonts w:hint="eastAsia"/>
        </w:rPr>
        <w:t>或</w:t>
      </w:r>
      <w:r>
        <w:t>)</w:t>
      </w:r>
      <w:r>
        <w:rPr>
          <w:rFonts w:hint="eastAsia"/>
        </w:rPr>
        <w:t>经济状况十分差的地区、包括偏僻农村的家庭。目前</w:t>
      </w:r>
      <w:r>
        <w:t>,</w:t>
      </w:r>
      <w:r>
        <w:rPr>
          <w:rFonts w:hint="eastAsia"/>
        </w:rPr>
        <w:t>该基金的对象是残障儿童。</w:t>
      </w:r>
      <w:r>
        <w:t>1996</w:t>
      </w:r>
      <w:r>
        <w:rPr>
          <w:rFonts w:hint="eastAsia"/>
        </w:rPr>
        <w:t>年以来</w:t>
      </w:r>
      <w:r>
        <w:t>,</w:t>
      </w:r>
      <w:r>
        <w:rPr>
          <w:rFonts w:hint="eastAsia"/>
        </w:rPr>
        <w:t>通过欧洲童年基金地区幼儿委员会来管理该基金。</w:t>
      </w:r>
    </w:p>
    <w:p w:rsidR="00000000" w:rsidRDefault="00000000">
      <w:pPr>
        <w:pStyle w:val="H2"/>
        <w:keepLines w:val="0"/>
        <w:spacing w:line="280" w:lineRule="exact"/>
        <w:ind w:left="1276" w:right="1276"/>
        <w:jc w:val="both"/>
      </w:pPr>
      <w:r>
        <w:rPr>
          <w:rFonts w:hint="eastAsia"/>
        </w:rPr>
        <w:t>公共部门培训方案</w:t>
      </w:r>
    </w:p>
    <w:p w:rsidR="00000000" w:rsidRDefault="00000000">
      <w:pPr>
        <w:spacing w:line="280" w:lineRule="exact"/>
        <w:ind w:left="1276" w:right="1276"/>
      </w:pPr>
      <w:r>
        <w:tab/>
      </w:r>
      <w:r>
        <w:rPr>
          <w:rFonts w:hint="eastAsia"/>
        </w:rPr>
        <w:t>就妇女在对象人群中的人数而言</w:t>
      </w:r>
      <w:r>
        <w:t>,</w:t>
      </w:r>
      <w:r>
        <w:rPr>
          <w:rFonts w:hint="eastAsia"/>
        </w:rPr>
        <w:t>参加北爱尔兰培训和就业署各方案活动的人还是相当多的</w:t>
      </w:r>
      <w:r>
        <w:t>,</w:t>
      </w:r>
      <w:r>
        <w:rPr>
          <w:rFonts w:hint="eastAsia"/>
        </w:rPr>
        <w:t>总参加率达</w:t>
      </w:r>
      <w:r>
        <w:t>40%(1997</w:t>
      </w:r>
      <w:r>
        <w:rPr>
          <w:rFonts w:hint="eastAsia"/>
        </w:rPr>
        <w:t>年</w:t>
      </w:r>
      <w:r>
        <w:t>9</w:t>
      </w:r>
      <w:r>
        <w:rPr>
          <w:rFonts w:hint="eastAsia"/>
        </w:rPr>
        <w:t>月</w:t>
      </w:r>
      <w:r>
        <w:t>)</w:t>
      </w:r>
      <w:r>
        <w:rPr>
          <w:rFonts w:hint="eastAsia"/>
        </w:rPr>
        <w:t>。女性参加的培训主要在走向低收入、低技能职业的领域。为了纠正这一情况</w:t>
      </w:r>
      <w:r>
        <w:t>,</w:t>
      </w:r>
      <w:r>
        <w:rPr>
          <w:rFonts w:hint="eastAsia"/>
        </w:rPr>
        <w:t>该署制定了主动积极的办法</w:t>
      </w:r>
      <w:r>
        <w:t>,</w:t>
      </w:r>
      <w:r>
        <w:rPr>
          <w:rFonts w:hint="eastAsia"/>
        </w:rPr>
        <w:t>同当地妇女团体、包括代表少数民族妇女的团体、进行联络和协商。目的在于通过下列各种措施</w:t>
      </w:r>
      <w:r>
        <w:t>,</w:t>
      </w:r>
      <w:r>
        <w:rPr>
          <w:rFonts w:hint="eastAsia"/>
        </w:rPr>
        <w:t>鼓励妇女进入职业和非传统型培训、科学、技术和持续教育</w:t>
      </w:r>
      <w:r>
        <w:t>:</w:t>
      </w:r>
    </w:p>
    <w:p w:rsidR="00000000" w:rsidRDefault="00000000">
      <w:pPr>
        <w:spacing w:line="280" w:lineRule="exact"/>
        <w:ind w:left="2103" w:right="1276" w:hanging="425"/>
      </w:pPr>
      <w:r>
        <w:sym w:font="Symbol" w:char="F0B7"/>
      </w:r>
      <w:r>
        <w:tab/>
      </w:r>
      <w:r>
        <w:rPr>
          <w:rFonts w:hint="eastAsia"/>
        </w:rPr>
        <w:t>明确声明机会平等是该署的一项战略目标</w:t>
      </w:r>
      <w:r>
        <w:t>;</w:t>
      </w:r>
    </w:p>
    <w:p w:rsidR="00000000" w:rsidRDefault="00000000">
      <w:pPr>
        <w:spacing w:line="280" w:lineRule="exact"/>
        <w:ind w:left="2103" w:right="1276" w:hanging="425"/>
      </w:pPr>
      <w:r>
        <w:sym w:font="Symbol" w:char="F0B7"/>
      </w:r>
      <w:r>
        <w:tab/>
      </w:r>
      <w:r>
        <w:rPr>
          <w:rFonts w:hint="eastAsia"/>
        </w:rPr>
        <w:t>成立该署主要委员会的平等分组</w:t>
      </w:r>
      <w:r>
        <w:t>,</w:t>
      </w:r>
      <w:r>
        <w:rPr>
          <w:rFonts w:hint="eastAsia"/>
        </w:rPr>
        <w:t>就平等问题提出咨询</w:t>
      </w:r>
      <w:r>
        <w:t>;</w:t>
      </w:r>
    </w:p>
    <w:p w:rsidR="00000000" w:rsidRDefault="00000000">
      <w:pPr>
        <w:spacing w:line="280" w:lineRule="exact"/>
        <w:ind w:left="2103" w:right="1276" w:hanging="425"/>
      </w:pPr>
      <w:r>
        <w:sym w:font="Symbol" w:char="F0B7"/>
      </w:r>
      <w:r>
        <w:tab/>
      </w:r>
      <w:r>
        <w:rPr>
          <w:rFonts w:hint="eastAsia"/>
        </w:rPr>
        <w:t>由该署事业干事制定个人事业规划战略</w:t>
      </w:r>
      <w:r>
        <w:t>,</w:t>
      </w:r>
      <w:r>
        <w:rPr>
          <w:rFonts w:hint="eastAsia"/>
        </w:rPr>
        <w:t>专门帮助在校年轻人克服障碍或可能妨碍他们实现理想的陈规定型观念</w:t>
      </w:r>
      <w:r>
        <w:t>;</w:t>
      </w:r>
    </w:p>
    <w:p w:rsidR="00000000" w:rsidRDefault="00000000">
      <w:pPr>
        <w:spacing w:line="280" w:lineRule="exact"/>
        <w:ind w:left="2103" w:right="1276" w:hanging="425"/>
      </w:pPr>
      <w:r>
        <w:sym w:font="Symbol" w:char="F0B7"/>
      </w:r>
      <w:r>
        <w:tab/>
      </w:r>
      <w:r>
        <w:rPr>
          <w:rFonts w:hint="eastAsia"/>
        </w:rPr>
        <w:t>在学校举办研讨会</w:t>
      </w:r>
      <w:r>
        <w:t>,</w:t>
      </w:r>
      <w:r>
        <w:rPr>
          <w:rFonts w:hint="eastAsia"/>
        </w:rPr>
        <w:t>向女孩宣传工业奖学金计划</w:t>
      </w:r>
      <w:r>
        <w:t>,</w:t>
      </w:r>
      <w:r>
        <w:rPr>
          <w:rFonts w:hint="eastAsia"/>
        </w:rPr>
        <w:t>鼓励由女教师为可能参加工业奖学金计划的学生授课</w:t>
      </w:r>
      <w:r>
        <w:t>,</w:t>
      </w:r>
      <w:r>
        <w:rPr>
          <w:rFonts w:hint="eastAsia"/>
        </w:rPr>
        <w:t>介绍带职学习助学金计划良好的“男女平等”招聘办法</w:t>
      </w:r>
      <w:r>
        <w:t>;</w:t>
      </w:r>
      <w:r>
        <w:rPr>
          <w:rFonts w:hint="eastAsia"/>
        </w:rPr>
        <w:t>该计划由各大学代表该署向参加的公司提供的</w:t>
      </w:r>
      <w:r>
        <w:t>;</w:t>
      </w:r>
    </w:p>
    <w:p w:rsidR="00000000" w:rsidRDefault="00000000">
      <w:pPr>
        <w:spacing w:line="280" w:lineRule="exact"/>
        <w:ind w:left="2103" w:right="1276" w:hanging="425"/>
      </w:pPr>
      <w:r>
        <w:sym w:font="Symbol" w:char="F0B7"/>
      </w:r>
      <w:r>
        <w:tab/>
      </w:r>
      <w:r>
        <w:rPr>
          <w:rFonts w:hint="eastAsia"/>
        </w:rPr>
        <w:t>制定战略</w:t>
      </w:r>
      <w:r>
        <w:t>,</w:t>
      </w:r>
      <w:r>
        <w:rPr>
          <w:rFonts w:hint="eastAsia"/>
        </w:rPr>
        <w:t>通过支持以鼓励妇女考虑非传统型职业为目标的组织</w:t>
      </w:r>
      <w:r>
        <w:t>,</w:t>
      </w:r>
      <w:r>
        <w:rPr>
          <w:rFonts w:hint="eastAsia"/>
        </w:rPr>
        <w:t>鼓励更多女性到历来以男子为主的培训环境参加培训</w:t>
      </w:r>
      <w:r>
        <w:t>;</w:t>
      </w:r>
    </w:p>
    <w:p w:rsidR="00000000" w:rsidRDefault="00000000">
      <w:pPr>
        <w:spacing w:line="280" w:lineRule="exact"/>
        <w:ind w:left="2103" w:right="1276" w:hanging="425"/>
      </w:pPr>
      <w:r>
        <w:sym w:font="Symbol" w:char="F0B7"/>
      </w:r>
      <w:r>
        <w:tab/>
      </w:r>
      <w:r>
        <w:rPr>
          <w:rFonts w:hint="eastAsia"/>
        </w:rPr>
        <w:t>制定女性管理人方案</w:t>
      </w:r>
      <w:r>
        <w:t>,</w:t>
      </w:r>
      <w:r>
        <w:rPr>
          <w:rFonts w:hint="eastAsia"/>
        </w:rPr>
        <w:t>以帮助她们达到公认的国家职业资格第</w:t>
      </w:r>
      <w:r>
        <w:t>4</w:t>
      </w:r>
      <w:r>
        <w:rPr>
          <w:rFonts w:hint="eastAsia"/>
        </w:rPr>
        <w:t>级和第</w:t>
      </w:r>
      <w:r>
        <w:t>5</w:t>
      </w:r>
      <w:r>
        <w:rPr>
          <w:rFonts w:hint="eastAsia"/>
        </w:rPr>
        <w:t>级</w:t>
      </w:r>
      <w:r>
        <w:t>;</w:t>
      </w:r>
    </w:p>
    <w:p w:rsidR="00000000" w:rsidRDefault="00000000">
      <w:pPr>
        <w:spacing w:line="280" w:lineRule="exact"/>
        <w:ind w:left="2103" w:right="1276" w:hanging="425"/>
      </w:pPr>
      <w:r>
        <w:sym w:font="Symbol" w:char="F0B7"/>
      </w:r>
      <w:r>
        <w:tab/>
      </w:r>
      <w:r>
        <w:rPr>
          <w:rFonts w:hint="eastAsia"/>
        </w:rPr>
        <w:t>发展妇女网络</w:t>
      </w:r>
      <w:r>
        <w:t>,</w:t>
      </w:r>
      <w:r>
        <w:rPr>
          <w:rFonts w:hint="eastAsia"/>
        </w:rPr>
        <w:t>为女管理人员和业主举办培训和制定研讨会。</w:t>
      </w:r>
    </w:p>
    <w:p w:rsidR="00000000" w:rsidRDefault="00000000">
      <w:pPr>
        <w:pStyle w:val="H2"/>
        <w:keepLines w:val="0"/>
        <w:spacing w:line="280" w:lineRule="exact"/>
        <w:ind w:left="1276" w:right="1276"/>
        <w:jc w:val="both"/>
      </w:pPr>
      <w:r>
        <w:rPr>
          <w:rFonts w:hint="eastAsia"/>
        </w:rPr>
        <w:t>灵活学习中心</w:t>
      </w:r>
    </w:p>
    <w:p w:rsidR="00000000" w:rsidRDefault="00000000">
      <w:pPr>
        <w:spacing w:line="280" w:lineRule="exact"/>
        <w:ind w:left="1276" w:right="1276"/>
      </w:pPr>
      <w:r>
        <w:tab/>
        <w:t>1980</w:t>
      </w:r>
      <w:r>
        <w:rPr>
          <w:rFonts w:hint="eastAsia"/>
        </w:rPr>
        <w:t>年代后期</w:t>
      </w:r>
      <w:r>
        <w:t>,</w:t>
      </w:r>
      <w:r>
        <w:rPr>
          <w:rFonts w:hint="eastAsia"/>
        </w:rPr>
        <w:t>在北爱尔兰成立了灵活学习中心</w:t>
      </w:r>
      <w:r>
        <w:t>,</w:t>
      </w:r>
      <w:r>
        <w:rPr>
          <w:rFonts w:hint="eastAsia"/>
        </w:rPr>
        <w:t>提供了传统教育之外的另一种选择</w:t>
      </w:r>
      <w:r>
        <w:t>,</w:t>
      </w:r>
      <w:r>
        <w:rPr>
          <w:rFonts w:hint="eastAsia"/>
        </w:rPr>
        <w:t>为那些一听到重新学习就胆怯的人提供培训机会。现在共有</w:t>
      </w:r>
      <w:r>
        <w:t>12</w:t>
      </w:r>
      <w:r>
        <w:rPr>
          <w:rFonts w:hint="eastAsia"/>
        </w:rPr>
        <w:t>个中心</w:t>
      </w:r>
      <w:r>
        <w:t>,</w:t>
      </w:r>
      <w:r>
        <w:rPr>
          <w:rFonts w:hint="eastAsia"/>
        </w:rPr>
        <w:t>大多数设在大贝尔法斯特地区。重新学习者能够在适合他们需要的时间和地点进行非全时学习</w:t>
      </w:r>
      <w:r>
        <w:t>,</w:t>
      </w:r>
      <w:r>
        <w:rPr>
          <w:rFonts w:hint="eastAsia"/>
        </w:rPr>
        <w:t>证明对妇女特别有帮助。</w:t>
      </w:r>
    </w:p>
    <w:p w:rsidR="00000000" w:rsidRDefault="00000000">
      <w:pPr>
        <w:spacing w:line="280" w:lineRule="exact"/>
        <w:ind w:left="1276" w:right="1276"/>
      </w:pPr>
      <w:r>
        <w:tab/>
        <w:t>1997/98</w:t>
      </w:r>
      <w:r>
        <w:rPr>
          <w:rFonts w:hint="eastAsia"/>
        </w:rPr>
        <w:t>年</w:t>
      </w:r>
      <w:r>
        <w:t>,</w:t>
      </w:r>
      <w:r>
        <w:rPr>
          <w:rFonts w:hint="eastAsia"/>
        </w:rPr>
        <w:t>参加灵活学习中心方案总人数中</w:t>
      </w:r>
      <w:r>
        <w:t>70%</w:t>
      </w:r>
      <w:r>
        <w:rPr>
          <w:rFonts w:hint="eastAsia"/>
        </w:rPr>
        <w:t>为女性。妇女重新学习者占总数的</w:t>
      </w:r>
      <w:r>
        <w:t>30%</w:t>
      </w:r>
      <w:r>
        <w:rPr>
          <w:rFonts w:hint="eastAsia"/>
        </w:rPr>
        <w:t>。</w:t>
      </w:r>
    </w:p>
    <w:p w:rsidR="00000000" w:rsidRDefault="00000000">
      <w:pPr>
        <w:spacing w:line="280" w:lineRule="exact"/>
        <w:ind w:left="1276" w:right="1276"/>
      </w:pPr>
      <w:r>
        <w:tab/>
      </w:r>
      <w:r>
        <w:rPr>
          <w:rFonts w:hint="eastAsia"/>
        </w:rPr>
        <w:t>现有灵活学习会中心网络有利于各中心所在地就近居住的妇女。北爱尔兰培训和就业署正在设法从两方面弥补这一情况。首先</w:t>
      </w:r>
      <w:r>
        <w:t>,</w:t>
      </w:r>
      <w:r>
        <w:rPr>
          <w:rFonts w:hint="eastAsia"/>
        </w:rPr>
        <w:t>提供免费咨询服务给任何组织</w:t>
      </w:r>
      <w:r>
        <w:t>,</w:t>
      </w:r>
      <w:r>
        <w:rPr>
          <w:rFonts w:hint="eastAsia"/>
        </w:rPr>
        <w:t>使之能够把灵活学习中心的概念</w:t>
      </w:r>
      <w:r>
        <w:t>,</w:t>
      </w:r>
      <w:r>
        <w:rPr>
          <w:rFonts w:hint="eastAsia"/>
        </w:rPr>
        <w:t>引入实施培训过程之中。第二</w:t>
      </w:r>
      <w:r>
        <w:t>,</w:t>
      </w:r>
      <w:r>
        <w:rPr>
          <w:rFonts w:hint="eastAsia"/>
        </w:rPr>
        <w:t>带动其它供资方案的管理人把灵活学习中心经验的主要特征引进这些方案中。</w:t>
      </w:r>
    </w:p>
    <w:p w:rsidR="00000000" w:rsidRDefault="00000000">
      <w:pPr>
        <w:pStyle w:val="H1"/>
        <w:keepLines w:val="0"/>
        <w:spacing w:after="140" w:line="280" w:lineRule="exact"/>
        <w:ind w:left="1276" w:right="1276"/>
        <w:jc w:val="both"/>
      </w:pPr>
      <w:r>
        <w:rPr>
          <w:rFonts w:hint="eastAsia"/>
        </w:rPr>
        <w:t>威尔士</w:t>
      </w:r>
    </w:p>
    <w:p w:rsidR="00000000" w:rsidRDefault="00000000">
      <w:pPr>
        <w:pStyle w:val="H2"/>
        <w:keepLines w:val="0"/>
        <w:spacing w:line="280" w:lineRule="exact"/>
        <w:ind w:left="1276" w:right="1276"/>
        <w:jc w:val="both"/>
      </w:pPr>
      <w:r>
        <w:rPr>
          <w:rFonts w:hint="eastAsia"/>
        </w:rPr>
        <w:t>威尔士的就业服务和倡议</w:t>
      </w:r>
    </w:p>
    <w:p w:rsidR="00000000" w:rsidRDefault="00000000">
      <w:pPr>
        <w:spacing w:line="280" w:lineRule="exact"/>
        <w:ind w:left="1276" w:right="1276"/>
      </w:pPr>
      <w:r>
        <w:tab/>
      </w:r>
      <w:r>
        <w:rPr>
          <w:rFonts w:hint="eastAsia"/>
        </w:rPr>
        <w:t>威尔士妇女</w:t>
      </w:r>
      <w:r>
        <w:t>(16</w:t>
      </w:r>
      <w:r>
        <w:rPr>
          <w:rFonts w:hint="eastAsia"/>
        </w:rPr>
        <w:t>岁到</w:t>
      </w:r>
      <w:r>
        <w:t>60</w:t>
      </w:r>
      <w:r>
        <w:rPr>
          <w:rFonts w:hint="eastAsia"/>
        </w:rPr>
        <w:t>岁</w:t>
      </w:r>
      <w:r>
        <w:t>)</w:t>
      </w:r>
      <w:r>
        <w:rPr>
          <w:rFonts w:hint="eastAsia"/>
        </w:rPr>
        <w:t>中从事经济活动的比率低于英国全国</w:t>
      </w:r>
      <w:r>
        <w:t>(</w:t>
      </w:r>
      <w:r>
        <w:rPr>
          <w:rFonts w:hint="eastAsia"/>
        </w:rPr>
        <w:t>威尔士</w:t>
      </w:r>
      <w:r>
        <w:t>69%,</w:t>
      </w:r>
      <w:r>
        <w:rPr>
          <w:rFonts w:hint="eastAsia"/>
        </w:rPr>
        <w:t>联合王国</w:t>
      </w:r>
      <w:r>
        <w:t>73%),</w:t>
      </w:r>
      <w:r>
        <w:rPr>
          <w:rFonts w:hint="eastAsia"/>
        </w:rPr>
        <w:t>从事经济活动的男子比例也低得多</w:t>
      </w:r>
      <w:r>
        <w:t>(</w:t>
      </w:r>
      <w:r>
        <w:rPr>
          <w:rFonts w:hint="eastAsia"/>
        </w:rPr>
        <w:t>威尔士</w:t>
      </w:r>
      <w:r>
        <w:t>79%,</w:t>
      </w:r>
      <w:r>
        <w:rPr>
          <w:rFonts w:hint="eastAsia"/>
        </w:rPr>
        <w:t>联合王国</w:t>
      </w:r>
      <w:r>
        <w:t>85%)</w:t>
      </w:r>
      <w:r>
        <w:rPr>
          <w:rFonts w:hint="eastAsia"/>
        </w:rPr>
        <w:t>。威尔士女性的活动率在逐步增加</w:t>
      </w:r>
      <w:r>
        <w:t>,</w:t>
      </w:r>
      <w:r>
        <w:rPr>
          <w:rFonts w:hint="eastAsia"/>
        </w:rPr>
        <w:t>可是要达到英国全国水平</w:t>
      </w:r>
      <w:r>
        <w:t>,</w:t>
      </w:r>
      <w:r>
        <w:rPr>
          <w:rFonts w:hint="eastAsia"/>
        </w:rPr>
        <w:t>不是一朝一夕可以做到的。在保健、旅馆和餐馆以及教育部门工作的妇女人数特别多。就职业而言</w:t>
      </w:r>
      <w:r>
        <w:t>,</w:t>
      </w:r>
      <w:r>
        <w:rPr>
          <w:rFonts w:hint="eastAsia"/>
        </w:rPr>
        <w:t>女管理人员和行政官员</w:t>
      </w:r>
      <w:r>
        <w:t>(</w:t>
      </w:r>
      <w:r>
        <w:rPr>
          <w:rFonts w:hint="eastAsia"/>
        </w:rPr>
        <w:t>妇女</w:t>
      </w:r>
      <w:r>
        <w:t>32%,</w:t>
      </w:r>
      <w:r>
        <w:rPr>
          <w:rFonts w:hint="eastAsia"/>
        </w:rPr>
        <w:t>男子</w:t>
      </w:r>
      <w:r>
        <w:t>68%)</w:t>
      </w:r>
      <w:r>
        <w:rPr>
          <w:rFonts w:hint="eastAsia"/>
        </w:rPr>
        <w:t>、女专业人员</w:t>
      </w:r>
      <w:r>
        <w:t>(</w:t>
      </w:r>
      <w:r>
        <w:rPr>
          <w:rFonts w:hint="eastAsia"/>
        </w:rPr>
        <w:t>妇女</w:t>
      </w:r>
      <w:r>
        <w:t>37%,</w:t>
      </w:r>
      <w:r>
        <w:rPr>
          <w:rFonts w:hint="eastAsia"/>
        </w:rPr>
        <w:t>男子</w:t>
      </w:r>
      <w:r>
        <w:t>63%)</w:t>
      </w:r>
      <w:r>
        <w:rPr>
          <w:rFonts w:hint="eastAsia"/>
        </w:rPr>
        <w:t>及工厂女工和女机工</w:t>
      </w:r>
      <w:r>
        <w:t>(</w:t>
      </w:r>
      <w:r>
        <w:rPr>
          <w:rFonts w:hint="eastAsia"/>
        </w:rPr>
        <w:t>妇女</w:t>
      </w:r>
      <w:r>
        <w:t>21%,</w:t>
      </w:r>
      <w:r>
        <w:rPr>
          <w:rFonts w:hint="eastAsia"/>
        </w:rPr>
        <w:t>男子</w:t>
      </w:r>
      <w:r>
        <w:t>79%)</w:t>
      </w:r>
      <w:r>
        <w:rPr>
          <w:rFonts w:hint="eastAsia"/>
        </w:rPr>
        <w:t>人数相当少。威尔士自营职业者中</w:t>
      </w:r>
      <w:r>
        <w:t>,</w:t>
      </w:r>
      <w:r>
        <w:rPr>
          <w:rFonts w:hint="eastAsia"/>
        </w:rPr>
        <w:t>妇女约占</w:t>
      </w:r>
      <w:r>
        <w:t>24%</w:t>
      </w:r>
      <w:r>
        <w:rPr>
          <w:rFonts w:hint="eastAsia"/>
        </w:rPr>
        <w:t>。</w:t>
      </w:r>
    </w:p>
    <w:p w:rsidR="00000000" w:rsidRDefault="00000000">
      <w:pPr>
        <w:spacing w:line="280" w:lineRule="exact"/>
        <w:ind w:left="1276" w:right="1276"/>
      </w:pPr>
      <w:r>
        <w:tab/>
      </w:r>
      <w:r>
        <w:rPr>
          <w:rFonts w:hint="eastAsia"/>
        </w:rPr>
        <w:t>威尔士</w:t>
      </w:r>
      <w:r>
        <w:t>44%</w:t>
      </w:r>
      <w:r>
        <w:rPr>
          <w:rFonts w:hint="eastAsia"/>
        </w:rPr>
        <w:t>的妇女做非全时工作</w:t>
      </w:r>
      <w:r>
        <w:t>,</w:t>
      </w:r>
      <w:r>
        <w:rPr>
          <w:rFonts w:hint="eastAsia"/>
        </w:rPr>
        <w:t>而男子则为</w:t>
      </w:r>
      <w:r>
        <w:t>10%,</w:t>
      </w:r>
      <w:r>
        <w:rPr>
          <w:rFonts w:hint="eastAsia"/>
        </w:rPr>
        <w:t>这样</w:t>
      </w:r>
      <w:r>
        <w:t>,</w:t>
      </w:r>
      <w:r>
        <w:rPr>
          <w:rFonts w:hint="eastAsia"/>
        </w:rPr>
        <w:t>妇女对劳力市场的贡献就更少了。威尔士男女的工资均较低</w:t>
      </w:r>
      <w:r>
        <w:t>––––</w:t>
      </w:r>
      <w:r>
        <w:rPr>
          <w:rFonts w:hint="eastAsia"/>
        </w:rPr>
        <w:t>约为英国平均数的</w:t>
      </w:r>
      <w:r>
        <w:t>89%</w:t>
      </w:r>
      <w:r>
        <w:rPr>
          <w:rFonts w:hint="eastAsia"/>
        </w:rPr>
        <w:t>。</w:t>
      </w:r>
    </w:p>
    <w:p w:rsidR="00000000" w:rsidRDefault="00000000">
      <w:pPr>
        <w:spacing w:line="280" w:lineRule="exact"/>
        <w:ind w:left="1276" w:right="1276"/>
      </w:pPr>
      <w:r>
        <w:tab/>
      </w:r>
      <w:r>
        <w:rPr>
          <w:rFonts w:hint="eastAsia"/>
        </w:rPr>
        <w:t>一般而言</w:t>
      </w:r>
      <w:r>
        <w:t>,</w:t>
      </w:r>
      <w:r>
        <w:rPr>
          <w:rFonts w:hint="eastAsia"/>
        </w:rPr>
        <w:t>威尔士和英格兰在这一领域适用同样的政府政策。不过采取了一些增补倡议。</w:t>
      </w:r>
    </w:p>
    <w:p w:rsidR="00000000" w:rsidRDefault="00000000">
      <w:pPr>
        <w:spacing w:line="280" w:lineRule="exact"/>
        <w:ind w:left="1276" w:right="1276"/>
      </w:pPr>
      <w:r>
        <w:tab/>
      </w:r>
      <w:r>
        <w:rPr>
          <w:rFonts w:hint="eastAsia"/>
        </w:rPr>
        <w:t>公平合理</w:t>
      </w:r>
      <w:r>
        <w:t>(Chwarae Teg)</w:t>
      </w:r>
      <w:r>
        <w:rPr>
          <w:rFonts w:hint="eastAsia"/>
        </w:rPr>
        <w:t>是一个全威尔士的伙伴组织</w:t>
      </w:r>
      <w:r>
        <w:t>,</w:t>
      </w:r>
      <w:r>
        <w:rPr>
          <w:rFonts w:hint="eastAsia"/>
        </w:rPr>
        <w:t>目的是尽力促进妇女参加劳力市场。具体做法是处理妇女面临的障碍</w:t>
      </w:r>
      <w:r>
        <w:t>,</w:t>
      </w:r>
      <w:r>
        <w:rPr>
          <w:rFonts w:hint="eastAsia"/>
        </w:rPr>
        <w:t>提高雇主、工会、培训提供者、中央和地方政府及经济发展机构对妇女能够也应当发挥“主流”作用的认识。它还为妇女和雇主提供咨询及培训</w:t>
      </w:r>
      <w:r>
        <w:t>,</w:t>
      </w:r>
      <w:r>
        <w:rPr>
          <w:rFonts w:hint="eastAsia"/>
        </w:rPr>
        <w:t>提倡特别是在灵活工作、保育和培训方面的良好做法。它积极参与研制威尔士保育战略和政府的新政策。</w:t>
      </w:r>
    </w:p>
    <w:p w:rsidR="00000000" w:rsidRDefault="00000000">
      <w:pPr>
        <w:spacing w:line="280" w:lineRule="exact"/>
        <w:ind w:left="1276" w:right="1276"/>
      </w:pPr>
      <w:r>
        <w:tab/>
      </w:r>
      <w:r>
        <w:rPr>
          <w:rFonts w:hint="eastAsia"/>
        </w:rPr>
        <w:t>威尔士有几家企业代理机构提供有针对性的服务</w:t>
      </w:r>
      <w:r>
        <w:t>,</w:t>
      </w:r>
      <w:r>
        <w:rPr>
          <w:rFonts w:hint="eastAsia"/>
        </w:rPr>
        <w:t>帮助希望成立自己企业的妇女。例如</w:t>
      </w:r>
      <w:r>
        <w:t>,Antur Dwyryd</w:t>
      </w:r>
      <w:r>
        <w:rPr>
          <w:rFonts w:hint="eastAsia"/>
        </w:rPr>
        <w:t>公司开展的“妇女认真创业”的项目中</w:t>
      </w:r>
      <w:r>
        <w:t>,</w:t>
      </w:r>
      <w:r>
        <w:rPr>
          <w:rFonts w:hint="eastAsia"/>
        </w:rPr>
        <w:t>妇女的问讯数量大大增加</w:t>
      </w:r>
      <w:r>
        <w:t>,</w:t>
      </w:r>
      <w:r>
        <w:rPr>
          <w:rFonts w:hint="eastAsia"/>
        </w:rPr>
        <w:t>现在登记参加培训的妇女比男子多出一倍以上。</w:t>
      </w:r>
    </w:p>
    <w:p w:rsidR="00000000" w:rsidRDefault="00000000">
      <w:pPr>
        <w:spacing w:line="280" w:lineRule="exact"/>
        <w:ind w:left="1276" w:right="1276"/>
      </w:pPr>
      <w:r>
        <w:tab/>
      </w:r>
      <w:r>
        <w:rPr>
          <w:rFonts w:hint="eastAsia"/>
        </w:rPr>
        <w:t>威尔士国家保育战略比英格兰的还多出几项内容。特别是除了培训和企业理事会举办的校外保育计划外</w:t>
      </w:r>
      <w:r>
        <w:t>,</w:t>
      </w:r>
      <w:r>
        <w:rPr>
          <w:rFonts w:hint="eastAsia"/>
        </w:rPr>
        <w:t>“公平合理”组织还有一个安排</w:t>
      </w:r>
      <w:r>
        <w:t>,</w:t>
      </w:r>
      <w:r>
        <w:rPr>
          <w:rFonts w:hint="eastAsia"/>
        </w:rPr>
        <w:t>支助学龄前儿童的项目。该安排的特别重点是努力向雇主展示参加为其工作人员提供保育服务具有各项益处。“公平合理”组织还开设了全威尔士保育新闻处。</w:t>
      </w:r>
    </w:p>
    <w:p w:rsidR="00000000" w:rsidRDefault="00000000">
      <w:pPr>
        <w:spacing w:line="280" w:lineRule="exact"/>
        <w:ind w:left="1276" w:right="1276"/>
      </w:pPr>
    </w:p>
    <w:p w:rsidR="00000000" w:rsidRDefault="00000000">
      <w:pPr>
        <w:pStyle w:val="H1"/>
      </w:pPr>
      <w:r>
        <w:br w:type="page"/>
      </w:r>
      <w:r>
        <w:tab/>
      </w:r>
      <w:r>
        <w:tab/>
      </w:r>
      <w:r>
        <w:tab/>
      </w:r>
      <w:r>
        <w:rPr>
          <w:rFonts w:hint="eastAsia"/>
        </w:rPr>
        <w:t>第</w:t>
      </w:r>
      <w:r>
        <w:t>12</w:t>
      </w:r>
      <w:r>
        <w:rPr>
          <w:rFonts w:hint="eastAsia"/>
        </w:rPr>
        <w:t>条</w:t>
      </w:r>
    </w:p>
    <w:p w:rsidR="00000000" w:rsidRDefault="00000000">
      <w:pPr>
        <w:pStyle w:val="H1"/>
      </w:pPr>
      <w:r>
        <w:tab/>
      </w:r>
      <w:r>
        <w:tab/>
      </w:r>
      <w:r>
        <w:tab/>
      </w:r>
      <w:r>
        <w:rPr>
          <w:rFonts w:hint="eastAsia"/>
        </w:rPr>
        <w:t>妇女保健</w:t>
      </w:r>
    </w:p>
    <w:tbl>
      <w:tblPr>
        <w:tblW w:w="0" w:type="auto"/>
        <w:tblInd w:w="127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7309"/>
      </w:tblGrid>
      <w:tr w:rsidR="00000000">
        <w:tblPrEx>
          <w:tblCellMar>
            <w:top w:w="0" w:type="dxa"/>
            <w:left w:w="0" w:type="dxa"/>
            <w:bottom w:w="0" w:type="dxa"/>
            <w:right w:w="0" w:type="dxa"/>
          </w:tblCellMar>
        </w:tblPrEx>
        <w:trPr>
          <w:trHeight w:val="360"/>
        </w:trPr>
        <w:tc>
          <w:tcPr>
            <w:tcW w:w="7309" w:type="dxa"/>
          </w:tcPr>
          <w:p w:rsidR="00000000" w:rsidRDefault="00000000">
            <w:pPr>
              <w:pStyle w:val="85"/>
              <w:tabs>
                <w:tab w:val="left" w:pos="567"/>
              </w:tabs>
              <w:spacing w:before="120" w:line="280" w:lineRule="atLeast"/>
              <w:ind w:left="567" w:right="170" w:hanging="397"/>
              <w:jc w:val="both"/>
              <w:rPr>
                <w:spacing w:val="0"/>
                <w:kern w:val="20"/>
                <w:sz w:val="20"/>
              </w:rPr>
            </w:pPr>
            <w:r>
              <w:rPr>
                <w:spacing w:val="0"/>
                <w:kern w:val="20"/>
                <w:sz w:val="20"/>
              </w:rPr>
              <w:t>1.</w:t>
            </w:r>
            <w:r>
              <w:rPr>
                <w:spacing w:val="0"/>
                <w:kern w:val="20"/>
                <w:sz w:val="20"/>
              </w:rPr>
              <w:tab/>
            </w:r>
            <w:r>
              <w:rPr>
                <w:rFonts w:hint="eastAsia"/>
                <w:spacing w:val="0"/>
                <w:kern w:val="20"/>
                <w:sz w:val="20"/>
              </w:rPr>
              <w:t>缔约各国应采取一切适当措施以消除在保健方面对妇女的歧视</w:t>
            </w:r>
            <w:r>
              <w:rPr>
                <w:spacing w:val="0"/>
                <w:kern w:val="20"/>
                <w:sz w:val="20"/>
              </w:rPr>
              <w:t>,</w:t>
            </w:r>
            <w:r>
              <w:rPr>
                <w:rFonts w:hint="eastAsia"/>
                <w:spacing w:val="0"/>
                <w:kern w:val="20"/>
                <w:sz w:val="20"/>
              </w:rPr>
              <w:t>保证她们在男女平等的基础上取得各种保健服务</w:t>
            </w:r>
            <w:r>
              <w:rPr>
                <w:spacing w:val="0"/>
                <w:kern w:val="20"/>
                <w:sz w:val="20"/>
              </w:rPr>
              <w:t>,</w:t>
            </w:r>
            <w:r>
              <w:rPr>
                <w:rFonts w:hint="eastAsia"/>
                <w:spacing w:val="0"/>
                <w:kern w:val="20"/>
                <w:sz w:val="20"/>
              </w:rPr>
              <w:t>包括有关计划生育的保健服务。</w:t>
            </w:r>
          </w:p>
          <w:p w:rsidR="00000000" w:rsidRDefault="00000000">
            <w:pPr>
              <w:pStyle w:val="85"/>
              <w:tabs>
                <w:tab w:val="left" w:pos="567"/>
              </w:tabs>
              <w:spacing w:line="280" w:lineRule="atLeast"/>
              <w:ind w:left="595" w:right="170" w:hanging="425"/>
              <w:jc w:val="both"/>
              <w:rPr>
                <w:spacing w:val="0"/>
                <w:kern w:val="20"/>
                <w:sz w:val="20"/>
              </w:rPr>
            </w:pPr>
            <w:r>
              <w:rPr>
                <w:spacing w:val="0"/>
                <w:kern w:val="20"/>
                <w:sz w:val="20"/>
              </w:rPr>
              <w:t>2.</w:t>
            </w:r>
            <w:r>
              <w:rPr>
                <w:spacing w:val="0"/>
                <w:kern w:val="20"/>
                <w:sz w:val="20"/>
              </w:rPr>
              <w:tab/>
            </w:r>
            <w:r>
              <w:rPr>
                <w:rFonts w:hint="eastAsia"/>
                <w:spacing w:val="0"/>
                <w:kern w:val="20"/>
                <w:sz w:val="20"/>
              </w:rPr>
              <w:t>尽管有本条第</w:t>
            </w:r>
            <w:r>
              <w:rPr>
                <w:spacing w:val="0"/>
                <w:kern w:val="20"/>
                <w:sz w:val="20"/>
              </w:rPr>
              <w:t>1</w:t>
            </w:r>
            <w:r>
              <w:rPr>
                <w:rFonts w:hint="eastAsia"/>
                <w:spacing w:val="0"/>
                <w:kern w:val="20"/>
                <w:sz w:val="20"/>
              </w:rPr>
              <w:t>条的规定</w:t>
            </w:r>
            <w:r>
              <w:rPr>
                <w:spacing w:val="0"/>
                <w:kern w:val="20"/>
                <w:sz w:val="20"/>
              </w:rPr>
              <w:t>,</w:t>
            </w:r>
            <w:r>
              <w:rPr>
                <w:rFonts w:hint="eastAsia"/>
                <w:spacing w:val="0"/>
                <w:kern w:val="20"/>
                <w:sz w:val="20"/>
              </w:rPr>
              <w:t>缔约各国应保证为妇女提供有关怀孕、分娩和产生期间的适当服务</w:t>
            </w:r>
            <w:r>
              <w:rPr>
                <w:spacing w:val="0"/>
                <w:kern w:val="20"/>
                <w:sz w:val="20"/>
              </w:rPr>
              <w:t>,</w:t>
            </w:r>
            <w:r>
              <w:rPr>
                <w:rFonts w:hint="eastAsia"/>
                <w:spacing w:val="0"/>
                <w:kern w:val="20"/>
                <w:sz w:val="20"/>
              </w:rPr>
              <w:t>于必要时给予免费服务</w:t>
            </w:r>
            <w:r>
              <w:rPr>
                <w:spacing w:val="0"/>
                <w:kern w:val="20"/>
                <w:sz w:val="20"/>
              </w:rPr>
              <w:t>,</w:t>
            </w:r>
            <w:r>
              <w:rPr>
                <w:rFonts w:hint="eastAsia"/>
                <w:spacing w:val="0"/>
                <w:kern w:val="20"/>
                <w:sz w:val="20"/>
              </w:rPr>
              <w:t>并保证在怀孕和哺乳期间得到充分营养。</w:t>
            </w:r>
          </w:p>
        </w:tc>
      </w:tr>
    </w:tbl>
    <w:p w:rsidR="00000000" w:rsidRDefault="00000000">
      <w:pPr>
        <w:pStyle w:val="H2"/>
        <w:keepLines w:val="0"/>
        <w:spacing w:before="240" w:line="280" w:lineRule="exact"/>
        <w:ind w:left="1276" w:right="1276"/>
        <w:jc w:val="both"/>
      </w:pPr>
      <w:r>
        <w:rPr>
          <w:rFonts w:hint="eastAsia"/>
        </w:rPr>
        <w:t>导言</w:t>
      </w:r>
    </w:p>
    <w:p w:rsidR="00000000" w:rsidRDefault="00000000">
      <w:pPr>
        <w:spacing w:line="280" w:lineRule="exact"/>
        <w:ind w:left="1276" w:right="1276"/>
      </w:pPr>
      <w:r>
        <w:tab/>
      </w:r>
      <w:r>
        <w:rPr>
          <w:rFonts w:hint="eastAsia"/>
        </w:rPr>
        <w:t>政府致力于消除英国人民健康不佳的根源和保健服务中最糟糕的不平等的方面。政策的目的是查明人们得病的原因</w:t>
      </w:r>
      <w:r>
        <w:t>,</w:t>
      </w:r>
      <w:r>
        <w:rPr>
          <w:rFonts w:hint="eastAsia"/>
        </w:rPr>
        <w:t>以设法减轻社会和经济排斥现象。这些现象导致富人和穷人、黑人和白人以及男子和妇女之间健康状况的差异。</w:t>
      </w:r>
    </w:p>
    <w:p w:rsidR="00000000" w:rsidRDefault="00000000">
      <w:pPr>
        <w:spacing w:line="280" w:lineRule="exact"/>
        <w:ind w:left="1276" w:right="1276"/>
      </w:pPr>
      <w:r>
        <w:tab/>
      </w:r>
      <w:r>
        <w:rPr>
          <w:rFonts w:hint="eastAsia"/>
        </w:rPr>
        <w:t>白皮书《新的国家保健服务</w:t>
      </w:r>
      <w:r>
        <w:t>:</w:t>
      </w:r>
      <w:r>
        <w:rPr>
          <w:rFonts w:hint="eastAsia"/>
        </w:rPr>
        <w:t>现代化而且可靠》于</w:t>
      </w:r>
      <w:r>
        <w:t>1997</w:t>
      </w:r>
      <w:r>
        <w:rPr>
          <w:rFonts w:hint="eastAsia"/>
        </w:rPr>
        <w:t>年</w:t>
      </w:r>
      <w:r>
        <w:t>12</w:t>
      </w:r>
      <w:r>
        <w:rPr>
          <w:rFonts w:hint="eastAsia"/>
        </w:rPr>
        <w:t>月发表。其中论述政府将如何逐步放弃在保健方面采用市场模式</w:t>
      </w:r>
      <w:r>
        <w:t>,</w:t>
      </w:r>
      <w:r>
        <w:rPr>
          <w:rFonts w:hint="eastAsia"/>
        </w:rPr>
        <w:t>并介绍一个十年期的现代化方案白皮书。一开始就强调在健康和保健方面的重大改善。代表这种新办法的承诺中有一项是至迟从</w:t>
      </w:r>
      <w:r>
        <w:t>1999</w:t>
      </w:r>
      <w:r>
        <w:rPr>
          <w:rFonts w:hint="eastAsia"/>
        </w:rPr>
        <w:t>年</w:t>
      </w:r>
      <w:r>
        <w:t>4</w:t>
      </w:r>
      <w:r>
        <w:rPr>
          <w:rFonts w:hint="eastAsia"/>
        </w:rPr>
        <w:t>月起凡是怀疑患乳癌的人</w:t>
      </w:r>
      <w:r>
        <w:t>,</w:t>
      </w:r>
      <w:r>
        <w:rPr>
          <w:rFonts w:hint="eastAsia"/>
        </w:rPr>
        <w:t>如果她们的普通医师要求紧急预约</w:t>
      </w:r>
      <w:r>
        <w:t>,</w:t>
      </w:r>
      <w:r>
        <w:rPr>
          <w:rFonts w:hint="eastAsia"/>
        </w:rPr>
        <w:t>在两周内保证能看到专科医生。</w:t>
      </w:r>
    </w:p>
    <w:p w:rsidR="00000000" w:rsidRDefault="00000000">
      <w:pPr>
        <w:spacing w:line="280" w:lineRule="exact"/>
        <w:ind w:left="1276" w:right="1276"/>
      </w:pPr>
      <w:r>
        <w:tab/>
      </w:r>
      <w:r>
        <w:rPr>
          <w:rFonts w:hint="eastAsia"/>
        </w:rPr>
        <w:t>《增进国民健康》绿皮书于</w:t>
      </w:r>
      <w:r>
        <w:t>1998</w:t>
      </w:r>
      <w:r>
        <w:rPr>
          <w:rFonts w:hint="eastAsia"/>
        </w:rPr>
        <w:t>年</w:t>
      </w:r>
      <w:r>
        <w:t>2</w:t>
      </w:r>
      <w:r>
        <w:rPr>
          <w:rFonts w:hint="eastAsia"/>
        </w:rPr>
        <w:t>月公布。其中论述政府致力于改善全体人民的健康</w:t>
      </w:r>
      <w:r>
        <w:t>,</w:t>
      </w:r>
      <w:r>
        <w:rPr>
          <w:rFonts w:hint="eastAsia"/>
        </w:rPr>
        <w:t>要延长人民的寿命和无病痛年限以及增进最贫穷人的健康</w:t>
      </w:r>
      <w:r>
        <w:t>,</w:t>
      </w:r>
      <w:r>
        <w:rPr>
          <w:rFonts w:hint="eastAsia"/>
        </w:rPr>
        <w:t>缩小保健方面的差距。打算达到的四项国家目标是</w:t>
      </w:r>
      <w:r>
        <w:t>:</w:t>
      </w:r>
      <w:r>
        <w:rPr>
          <w:rFonts w:hint="eastAsia"/>
        </w:rPr>
        <w:t>到</w:t>
      </w:r>
      <w:r>
        <w:t>2010</w:t>
      </w:r>
      <w:r>
        <w:rPr>
          <w:rFonts w:hint="eastAsia"/>
        </w:rPr>
        <w:t>年</w:t>
      </w:r>
      <w:r>
        <w:t>,</w:t>
      </w:r>
      <w:r>
        <w:rPr>
          <w:rFonts w:hint="eastAsia"/>
        </w:rPr>
        <w:t>将死于心脏病和中风的人数减少三分之一、死于癌症者减少五分之一、意外死亡减少五分之一、自杀人数减少六分之一</w:t>
      </w:r>
      <w:r>
        <w:t>,</w:t>
      </w:r>
      <w:r>
        <w:rPr>
          <w:rFonts w:hint="eastAsia"/>
        </w:rPr>
        <w:t>以此消除造成过早死亡</w:t>
      </w:r>
      <w:r>
        <w:t>/</w:t>
      </w:r>
      <w:r>
        <w:rPr>
          <w:rFonts w:hint="eastAsia"/>
        </w:rPr>
        <w:t>可避免的疾病的最大根源。《增进国民健康》方案将促使地方相关人员</w:t>
      </w:r>
      <w:r>
        <w:t>,</w:t>
      </w:r>
      <w:r>
        <w:rPr>
          <w:rFonts w:hint="eastAsia"/>
        </w:rPr>
        <w:t>例如地方当局、学校、教堂和街坊小组传播保健信息。</w:t>
      </w:r>
    </w:p>
    <w:p w:rsidR="00000000" w:rsidRDefault="00000000">
      <w:pPr>
        <w:spacing w:line="280" w:lineRule="exact"/>
        <w:ind w:left="1276" w:right="1276"/>
      </w:pPr>
      <w:r>
        <w:tab/>
      </w:r>
      <w:r>
        <w:rPr>
          <w:rFonts w:hint="eastAsia"/>
        </w:rPr>
        <w:t>为增进当地人民的健康并向他们提供适当和切实的服务</w:t>
      </w:r>
      <w:r>
        <w:t>,</w:t>
      </w:r>
      <w:r>
        <w:rPr>
          <w:rFonts w:hint="eastAsia"/>
        </w:rPr>
        <w:t>白皮书提供了一个框架。白皮书提出了增进健康方案、设立保健行动区和采用初级保健集团。保健行动区方案的一个例子是在卢顿要特别解决亚洲妇女的保健需要。方案的一个重点是增加子宫颈检查服务、女医师提供社区一级阴道检查服务、国家保健服务与亚裔居民社区合作</w:t>
      </w:r>
      <w:r>
        <w:t>,</w:t>
      </w:r>
      <w:r>
        <w:rPr>
          <w:rFonts w:hint="eastAsia"/>
        </w:rPr>
        <w:t>处理儿童发育问题。</w:t>
      </w:r>
    </w:p>
    <w:p w:rsidR="00000000" w:rsidRDefault="00000000">
      <w:pPr>
        <w:spacing w:line="280" w:lineRule="exact"/>
        <w:ind w:left="1276" w:right="1276"/>
      </w:pPr>
      <w:r>
        <w:tab/>
      </w:r>
      <w:r>
        <w:rPr>
          <w:rFonts w:hint="eastAsia"/>
        </w:rPr>
        <w:t>保健行动区将会增强服务使用者的能力</w:t>
      </w:r>
      <w:r>
        <w:t>,</w:t>
      </w:r>
      <w:r>
        <w:rPr>
          <w:rFonts w:hint="eastAsia"/>
        </w:rPr>
        <w:t>鼓励患者对自己的健康和决定承担责任以及争取第一线的工作人员参与战略规划和支持创新活动。</w:t>
      </w:r>
    </w:p>
    <w:p w:rsidR="00000000" w:rsidRDefault="00000000">
      <w:pPr>
        <w:spacing w:line="280" w:lineRule="exact"/>
        <w:ind w:left="1276" w:right="1276"/>
      </w:pPr>
      <w:r>
        <w:tab/>
      </w:r>
      <w:r>
        <w:rPr>
          <w:rFonts w:hint="eastAsia"/>
        </w:rPr>
        <w:t>妇女健康已明确列入卫生司的议程</w:t>
      </w:r>
      <w:r>
        <w:t>,</w:t>
      </w:r>
      <w:r>
        <w:rPr>
          <w:rFonts w:hint="eastAsia"/>
        </w:rPr>
        <w:t>并将坚持下去。众所周知</w:t>
      </w:r>
      <w:r>
        <w:t>,</w:t>
      </w:r>
      <w:r>
        <w:rPr>
          <w:rFonts w:hint="eastAsia"/>
        </w:rPr>
        <w:t>少数民族社区的妇女尤其难以获得服务</w:t>
      </w:r>
      <w:r>
        <w:t>,</w:t>
      </w:r>
      <w:r>
        <w:rPr>
          <w:rFonts w:hint="eastAsia"/>
        </w:rPr>
        <w:t>有些地区的服务不适合她们的需要。卫生司将优先解决这个问题</w:t>
      </w:r>
      <w:r>
        <w:t>,</w:t>
      </w:r>
      <w:r>
        <w:rPr>
          <w:rFonts w:hint="eastAsia"/>
        </w:rPr>
        <w:t>向少数民族散发促进健康的信息</w:t>
      </w:r>
      <w:r>
        <w:t>,</w:t>
      </w:r>
      <w:r>
        <w:rPr>
          <w:rFonts w:hint="eastAsia"/>
        </w:rPr>
        <w:t>向她们解说保健方面可以获得的好处。</w:t>
      </w:r>
    </w:p>
    <w:p w:rsidR="00000000" w:rsidRDefault="00000000">
      <w:pPr>
        <w:spacing w:line="280" w:lineRule="exact"/>
        <w:ind w:left="1276" w:right="1276"/>
      </w:pPr>
      <w:r>
        <w:tab/>
      </w:r>
      <w:r>
        <w:rPr>
          <w:rFonts w:hint="eastAsia"/>
        </w:rPr>
        <w:t>举例说</w:t>
      </w:r>
      <w:r>
        <w:t>,</w:t>
      </w:r>
      <w:r>
        <w:rPr>
          <w:rFonts w:hint="eastAsia"/>
        </w:rPr>
        <w:t>卫生司拨款资助有许多巴基斯坦妇女居住的莱斯特和布拉德福德的一些项目。在布拉德福德</w:t>
      </w:r>
      <w:r>
        <w:t>,</w:t>
      </w:r>
      <w:r>
        <w:rPr>
          <w:rFonts w:hint="eastAsia"/>
        </w:rPr>
        <w:t>卫生司资助一个以社区为基础的模式。该社区的双语卫生促进人员不仅向妇女解说有关程序和采用的理由</w:t>
      </w:r>
      <w:r>
        <w:t>,</w:t>
      </w:r>
      <w:r>
        <w:rPr>
          <w:rFonts w:hint="eastAsia"/>
        </w:rPr>
        <w:t>而且使她们相信真正的保健福利与她们有切身关系。这些项目成效显著</w:t>
      </w:r>
      <w:r>
        <w:t>,</w:t>
      </w:r>
      <w:r>
        <w:rPr>
          <w:rFonts w:hint="eastAsia"/>
        </w:rPr>
        <w:t>目前正在扩大到本国其他地区和少数民族社区。</w:t>
      </w:r>
    </w:p>
    <w:p w:rsidR="00000000" w:rsidRDefault="00000000">
      <w:pPr>
        <w:spacing w:line="280" w:lineRule="exact"/>
        <w:ind w:left="1276" w:right="1276"/>
      </w:pPr>
      <w:r>
        <w:tab/>
      </w:r>
      <w:r>
        <w:rPr>
          <w:rFonts w:hint="eastAsia"/>
        </w:rPr>
        <w:t>自</w:t>
      </w:r>
      <w:r>
        <w:t>1989</w:t>
      </w:r>
      <w:r>
        <w:rPr>
          <w:rFonts w:hint="eastAsia"/>
        </w:rPr>
        <w:t>年起</w:t>
      </w:r>
      <w:r>
        <w:t>,</w:t>
      </w:r>
      <w:r>
        <w:rPr>
          <w:rFonts w:hint="eastAsia"/>
        </w:rPr>
        <w:t>卫生司向自愿团体及其他团体提供赠款逾</w:t>
      </w:r>
      <w:r>
        <w:t>500</w:t>
      </w:r>
      <w:r>
        <w:rPr>
          <w:rFonts w:hint="eastAsia"/>
        </w:rPr>
        <w:t>万英镑、帮助建立黑人和少数民族群体所需要的服务</w:t>
      </w:r>
      <w:r>
        <w:t>,</w:t>
      </w:r>
      <w:r>
        <w:rPr>
          <w:rFonts w:hint="eastAsia"/>
        </w:rPr>
        <w:t>以促进服务的提供</w:t>
      </w:r>
      <w:r>
        <w:t>,</w:t>
      </w:r>
      <w:r>
        <w:rPr>
          <w:rFonts w:hint="eastAsia"/>
        </w:rPr>
        <w:t>满足他们的需要。此外</w:t>
      </w:r>
      <w:r>
        <w:t>,</w:t>
      </w:r>
      <w:r>
        <w:rPr>
          <w:rFonts w:hint="eastAsia"/>
        </w:rPr>
        <w:t>卫生司还在全国保健服务范围内推行一系列提高服务质量的措施</w:t>
      </w:r>
      <w:r>
        <w:t>,</w:t>
      </w:r>
      <w:r>
        <w:rPr>
          <w:rFonts w:hint="eastAsia"/>
        </w:rPr>
        <w:t>鼓励向这些群体提供服务。</w:t>
      </w:r>
    </w:p>
    <w:p w:rsidR="00000000" w:rsidRDefault="00000000">
      <w:pPr>
        <w:pStyle w:val="H2"/>
      </w:pPr>
      <w:r>
        <w:tab/>
      </w:r>
      <w:r>
        <w:tab/>
      </w:r>
      <w:r>
        <w:tab/>
      </w:r>
      <w:r>
        <w:rPr>
          <w:rFonts w:hint="eastAsia"/>
        </w:rPr>
        <w:t>埃切逊报告</w:t>
      </w:r>
    </w:p>
    <w:p w:rsidR="00000000" w:rsidRDefault="00000000">
      <w:pPr>
        <w:spacing w:line="280" w:lineRule="exact"/>
        <w:ind w:left="1276" w:right="1276"/>
      </w:pPr>
      <w:r>
        <w:tab/>
        <w:t>1997</w:t>
      </w:r>
      <w:r>
        <w:rPr>
          <w:rFonts w:hint="eastAsia"/>
        </w:rPr>
        <w:t>年</w:t>
      </w:r>
      <w:r>
        <w:t>7</w:t>
      </w:r>
      <w:r>
        <w:rPr>
          <w:rFonts w:hint="eastAsia"/>
        </w:rPr>
        <w:t>月</w:t>
      </w:r>
      <w:r>
        <w:t>,</w:t>
      </w:r>
      <w:r>
        <w:rPr>
          <w:rFonts w:hint="eastAsia"/>
        </w:rPr>
        <w:t>卫生事务大臣对保健方面的不平等现象进行独立调查。由前医务总监唐纳德·埃切逊爵士带领进行调查。调查报告于</w:t>
      </w:r>
      <w:r>
        <w:t>1998</w:t>
      </w:r>
      <w:r>
        <w:rPr>
          <w:rFonts w:hint="eastAsia"/>
        </w:rPr>
        <w:t>年</w:t>
      </w:r>
      <w:r>
        <w:t>11</w:t>
      </w:r>
      <w:r>
        <w:rPr>
          <w:rFonts w:hint="eastAsia"/>
        </w:rPr>
        <w:t>月公布。报告提出了</w:t>
      </w:r>
      <w:r>
        <w:t>39</w:t>
      </w:r>
      <w:r>
        <w:rPr>
          <w:rFonts w:hint="eastAsia"/>
        </w:rPr>
        <w:t>项范围广阔的建议</w:t>
      </w:r>
      <w:r>
        <w:t>,</w:t>
      </w:r>
      <w:r>
        <w:rPr>
          <w:rFonts w:hint="eastAsia"/>
        </w:rPr>
        <w:t>除其他外</w:t>
      </w:r>
      <w:r>
        <w:t>,</w:t>
      </w:r>
      <w:r>
        <w:rPr>
          <w:rFonts w:hint="eastAsia"/>
        </w:rPr>
        <w:t>还审查了性别问题和有子女的家庭的需要。</w:t>
      </w:r>
    </w:p>
    <w:p w:rsidR="00000000" w:rsidRDefault="00000000">
      <w:pPr>
        <w:spacing w:line="280" w:lineRule="exact"/>
        <w:ind w:left="1276" w:right="1276"/>
      </w:pPr>
      <w:r>
        <w:tab/>
      </w:r>
      <w:r>
        <w:rPr>
          <w:rFonts w:hint="eastAsia"/>
        </w:rPr>
        <w:t>大臣们坚定地支持采取行动</w:t>
      </w:r>
      <w:r>
        <w:t>,</w:t>
      </w:r>
      <w:r>
        <w:rPr>
          <w:rFonts w:hint="eastAsia"/>
        </w:rPr>
        <w:t>设法纠正保健服务不平等的影响。《增进国民健康》绿皮书已确定这是主要目标之一</w:t>
      </w:r>
      <w:r>
        <w:t>,</w:t>
      </w:r>
      <w:r>
        <w:rPr>
          <w:rFonts w:hint="eastAsia"/>
        </w:rPr>
        <w:t>也是卫生司</w:t>
      </w:r>
      <w:r>
        <w:t>1998</w:t>
      </w:r>
      <w:r>
        <w:rPr>
          <w:rFonts w:hint="eastAsia"/>
        </w:rPr>
        <w:t>年</w:t>
      </w:r>
      <w:r>
        <w:t>9</w:t>
      </w:r>
      <w:r>
        <w:rPr>
          <w:rFonts w:hint="eastAsia"/>
        </w:rPr>
        <w:t>月发布的国家优先项目指南中共同的保健和社会服务重点。另外还通过一系列政府倡议</w:t>
      </w:r>
      <w:r>
        <w:t>,</w:t>
      </w:r>
      <w:r>
        <w:rPr>
          <w:rFonts w:hint="eastAsia"/>
        </w:rPr>
        <w:t>特别是在社会排斥事务处报告</w:t>
      </w:r>
      <w:r>
        <w:t>––</w:t>
      </w:r>
      <w:r>
        <w:rPr>
          <w:rFonts w:hint="eastAsia"/>
        </w:rPr>
        <w:t>《英国人团结起来》所包括的范围内采取行动。</w:t>
      </w:r>
    </w:p>
    <w:p w:rsidR="00000000" w:rsidRDefault="00000000">
      <w:pPr>
        <w:spacing w:line="280" w:lineRule="exact"/>
        <w:ind w:left="1276" w:right="1276"/>
      </w:pPr>
      <w:r>
        <w:tab/>
      </w:r>
      <w:r>
        <w:rPr>
          <w:rFonts w:hint="eastAsia"/>
        </w:rPr>
        <w:t>埃切逊建议将被视为政府新的保健战略的一部分</w:t>
      </w:r>
      <w:r>
        <w:t>,</w:t>
      </w:r>
      <w:r>
        <w:rPr>
          <w:rFonts w:hint="eastAsia"/>
        </w:rPr>
        <w:t>关于该项战略的一份白皮书将于</w:t>
      </w:r>
      <w:r>
        <w:t>1999</w:t>
      </w:r>
      <w:r>
        <w:rPr>
          <w:rFonts w:hint="eastAsia"/>
        </w:rPr>
        <w:t>年初公布。</w:t>
      </w:r>
    </w:p>
    <w:p w:rsidR="00000000" w:rsidRDefault="00000000">
      <w:pPr>
        <w:pStyle w:val="H1"/>
      </w:pPr>
      <w:r>
        <w:tab/>
      </w:r>
      <w:r>
        <w:tab/>
      </w:r>
      <w:r>
        <w:tab/>
      </w:r>
      <w:r>
        <w:rPr>
          <w:rFonts w:hint="eastAsia"/>
        </w:rPr>
        <w:t>妇女保健问题</w:t>
      </w:r>
    </w:p>
    <w:p w:rsidR="00000000" w:rsidRDefault="00000000">
      <w:pPr>
        <w:pStyle w:val="H2"/>
      </w:pPr>
      <w:r>
        <w:tab/>
      </w:r>
      <w:r>
        <w:tab/>
      </w:r>
      <w:r>
        <w:tab/>
      </w:r>
      <w:r>
        <w:rPr>
          <w:rFonts w:hint="eastAsia"/>
        </w:rPr>
        <w:t>计划生育服务</w:t>
      </w:r>
    </w:p>
    <w:p w:rsidR="00000000" w:rsidRDefault="00000000">
      <w:pPr>
        <w:spacing w:line="280" w:lineRule="exact"/>
        <w:ind w:left="1276" w:right="1276"/>
      </w:pPr>
      <w:r>
        <w:tab/>
        <w:t>1992</w:t>
      </w:r>
      <w:r>
        <w:rPr>
          <w:rFonts w:hint="eastAsia"/>
        </w:rPr>
        <w:t>年公布的《保健服务准则》告知保健当局</w:t>
      </w:r>
      <w:r>
        <w:t>,</w:t>
      </w:r>
      <w:r>
        <w:rPr>
          <w:rFonts w:hint="eastAsia"/>
        </w:rPr>
        <w:t>他们要保证所有就诊者只要自己要求就可获得计划生育服务。考虑的因素是</w:t>
      </w:r>
      <w:r>
        <w:t>:</w:t>
      </w:r>
      <w:r>
        <w:rPr>
          <w:rFonts w:hint="eastAsia"/>
        </w:rPr>
        <w:t>服务的定期性和服务提供时间</w:t>
      </w:r>
      <w:r>
        <w:t>,</w:t>
      </w:r>
      <w:r>
        <w:rPr>
          <w:rFonts w:hint="eastAsia"/>
        </w:rPr>
        <w:t>晚间和周末的服务提供范围</w:t>
      </w:r>
      <w:r>
        <w:t>;</w:t>
      </w:r>
      <w:r>
        <w:rPr>
          <w:rFonts w:hint="eastAsia"/>
        </w:rPr>
        <w:t>哪些地区有家庭医生</w:t>
      </w:r>
      <w:r>
        <w:t>(</w:t>
      </w:r>
      <w:r>
        <w:rPr>
          <w:rFonts w:hint="eastAsia"/>
        </w:rPr>
        <w:t>普通医师</w:t>
      </w:r>
      <w:r>
        <w:t>)</w:t>
      </w:r>
      <w:r>
        <w:rPr>
          <w:rFonts w:hint="eastAsia"/>
        </w:rPr>
        <w:t>和诊所提供服务</w:t>
      </w:r>
      <w:r>
        <w:t>;</w:t>
      </w:r>
      <w:r>
        <w:rPr>
          <w:rFonts w:hint="eastAsia"/>
        </w:rPr>
        <w:t>需要预约和“不需要预约”的服务的选择</w:t>
      </w:r>
      <w:r>
        <w:t>;</w:t>
      </w:r>
      <w:r>
        <w:rPr>
          <w:rFonts w:hint="eastAsia"/>
        </w:rPr>
        <w:t>可否获得免费怀孕检查和转诊</w:t>
      </w:r>
      <w:r>
        <w:t>;</w:t>
      </w:r>
      <w:r>
        <w:rPr>
          <w:rFonts w:hint="eastAsia"/>
        </w:rPr>
        <w:t>有效安排紧急避孕服务。</w:t>
      </w:r>
    </w:p>
    <w:p w:rsidR="00000000" w:rsidRDefault="00000000">
      <w:pPr>
        <w:spacing w:line="280" w:lineRule="exact"/>
        <w:ind w:left="1276" w:right="1276"/>
      </w:pPr>
      <w:r>
        <w:tab/>
      </w:r>
      <w:r>
        <w:rPr>
          <w:rFonts w:hint="eastAsia"/>
        </w:rPr>
        <w:t>计划生育服务可从专科诊所和家庭医生</w:t>
      </w:r>
      <w:r>
        <w:t>(</w:t>
      </w:r>
      <w:r>
        <w:rPr>
          <w:rFonts w:hint="eastAsia"/>
        </w:rPr>
        <w:t>普通医师</w:t>
      </w:r>
      <w:r>
        <w:t>)</w:t>
      </w:r>
      <w:r>
        <w:rPr>
          <w:rFonts w:hint="eastAsia"/>
        </w:rPr>
        <w:t>获得。参加全国保健服务的人可以免费获得计划生育咨询服务和避孕药具。</w:t>
      </w:r>
    </w:p>
    <w:p w:rsidR="00000000" w:rsidRDefault="00000000">
      <w:pPr>
        <w:spacing w:line="280" w:lineRule="exact"/>
        <w:ind w:left="1276" w:right="1276"/>
      </w:pPr>
      <w:r>
        <w:tab/>
      </w:r>
      <w:r>
        <w:rPr>
          <w:rFonts w:hint="eastAsia"/>
        </w:rPr>
        <w:t>在大不列颠</w:t>
      </w:r>
      <w:r>
        <w:t>1995</w:t>
      </w:r>
      <w:r>
        <w:rPr>
          <w:rFonts w:hint="eastAsia"/>
        </w:rPr>
        <w:t>年</w:t>
      </w:r>
      <w:r>
        <w:t>,16</w:t>
      </w:r>
      <w:r>
        <w:rPr>
          <w:rFonts w:hint="eastAsia"/>
        </w:rPr>
        <w:t>岁至</w:t>
      </w:r>
      <w:r>
        <w:t>49</w:t>
      </w:r>
      <w:r>
        <w:rPr>
          <w:rFonts w:hint="eastAsia"/>
        </w:rPr>
        <w:t>岁的妇女约有</w:t>
      </w:r>
      <w:r>
        <w:t>70%</w:t>
      </w:r>
      <w:r>
        <w:rPr>
          <w:rFonts w:hint="eastAsia"/>
        </w:rPr>
        <w:t>采用某种避孕方式</w:t>
      </w:r>
      <w:r>
        <w:t>––––</w:t>
      </w:r>
      <w:r>
        <w:rPr>
          <w:rFonts w:hint="eastAsia"/>
        </w:rPr>
        <w:t>过去</w:t>
      </w:r>
      <w:r>
        <w:t>15</w:t>
      </w:r>
      <w:r>
        <w:rPr>
          <w:rFonts w:hint="eastAsia"/>
        </w:rPr>
        <w:t>年来这个数字基本上保持不变。该年龄组使用避孕丸的妇女占</w:t>
      </w:r>
      <w:r>
        <w:t>25%,1986</w:t>
      </w:r>
      <w:r>
        <w:rPr>
          <w:rFonts w:hint="eastAsia"/>
        </w:rPr>
        <w:t>年至</w:t>
      </w:r>
      <w:r>
        <w:t>1993</w:t>
      </w:r>
      <w:r>
        <w:rPr>
          <w:rFonts w:hint="eastAsia"/>
        </w:rPr>
        <w:t>年期间</w:t>
      </w:r>
      <w:r>
        <w:t>,35</w:t>
      </w:r>
      <w:r>
        <w:rPr>
          <w:rFonts w:hint="eastAsia"/>
        </w:rPr>
        <w:t>岁至</w:t>
      </w:r>
      <w:r>
        <w:t>39</w:t>
      </w:r>
      <w:r>
        <w:rPr>
          <w:rFonts w:hint="eastAsia"/>
        </w:rPr>
        <w:t>岁的妇女使用避孕丸的人数增加一倍。依靠绝育</w:t>
      </w:r>
      <w:r>
        <w:t>(</w:t>
      </w:r>
      <w:r>
        <w:rPr>
          <w:rFonts w:hint="eastAsia"/>
        </w:rPr>
        <w:t>本人绝育或性伙伴绝育</w:t>
      </w:r>
      <w:r>
        <w:t>)</w:t>
      </w:r>
      <w:r>
        <w:rPr>
          <w:rFonts w:hint="eastAsia"/>
        </w:rPr>
        <w:t>妇女人数从</w:t>
      </w:r>
      <w:r>
        <w:t>1986</w:t>
      </w:r>
      <w:r>
        <w:rPr>
          <w:rFonts w:hint="eastAsia"/>
        </w:rPr>
        <w:t>年起在</w:t>
      </w:r>
      <w:r>
        <w:t>24%</w:t>
      </w:r>
      <w:r>
        <w:rPr>
          <w:rFonts w:hint="eastAsia"/>
        </w:rPr>
        <w:t>上下波动</w:t>
      </w:r>
      <w:r>
        <w:t>,</w:t>
      </w:r>
      <w:r>
        <w:rPr>
          <w:rFonts w:hint="eastAsia"/>
        </w:rPr>
        <w:t>但是自</w:t>
      </w:r>
      <w:r>
        <w:t>1986</w:t>
      </w:r>
      <w:r>
        <w:rPr>
          <w:rFonts w:hint="eastAsia"/>
        </w:rPr>
        <w:t>年起</w:t>
      </w:r>
      <w:r>
        <w:t>,30</w:t>
      </w:r>
      <w:r>
        <w:rPr>
          <w:rFonts w:hint="eastAsia"/>
        </w:rPr>
        <w:t>岁至</w:t>
      </w:r>
      <w:r>
        <w:t>34</w:t>
      </w:r>
      <w:r>
        <w:rPr>
          <w:rFonts w:hint="eastAsia"/>
        </w:rPr>
        <w:t>岁和</w:t>
      </w:r>
      <w:r>
        <w:t>35</w:t>
      </w:r>
      <w:r>
        <w:rPr>
          <w:rFonts w:hint="eastAsia"/>
        </w:rPr>
        <w:t>岁至</w:t>
      </w:r>
      <w:r>
        <w:t>39</w:t>
      </w:r>
      <w:r>
        <w:rPr>
          <w:rFonts w:hint="eastAsia"/>
        </w:rPr>
        <w:t>岁的妇女绝育人数大减</w:t>
      </w:r>
      <w:r>
        <w:t>,</w:t>
      </w:r>
      <w:r>
        <w:rPr>
          <w:rFonts w:hint="eastAsia"/>
        </w:rPr>
        <w:t>但</w:t>
      </w:r>
      <w:r>
        <w:t>45</w:t>
      </w:r>
      <w:r>
        <w:rPr>
          <w:rFonts w:hint="eastAsia"/>
        </w:rPr>
        <w:t>岁至</w:t>
      </w:r>
      <w:r>
        <w:t>49</w:t>
      </w:r>
      <w:r>
        <w:rPr>
          <w:rFonts w:hint="eastAsia"/>
        </w:rPr>
        <w:t>岁的妇女绝育率从</w:t>
      </w:r>
      <w:r>
        <w:t>35%</w:t>
      </w:r>
      <w:r>
        <w:rPr>
          <w:rFonts w:hint="eastAsia"/>
        </w:rPr>
        <w:t>增至</w:t>
      </w:r>
      <w:r>
        <w:t>46%</w:t>
      </w:r>
      <w:r>
        <w:rPr>
          <w:rFonts w:hint="eastAsia"/>
        </w:rPr>
        <w:t>。关于男子利用计划生育服务的资料不详。</w:t>
      </w:r>
    </w:p>
    <w:p w:rsidR="00000000" w:rsidRDefault="00000000">
      <w:pPr>
        <w:spacing w:line="280" w:lineRule="exact"/>
        <w:ind w:left="1276" w:right="1276"/>
      </w:pPr>
      <w:r>
        <w:tab/>
      </w:r>
      <w:r>
        <w:rPr>
          <w:rFonts w:hint="eastAsia"/>
        </w:rPr>
        <w:t>英格兰有四分之三的妇女通过家庭医生获得计划生育服务。威尔士的比率比较高。政府向计划生育协会、布鲁克咨询中心和婚姻服务机构提供资金。</w:t>
      </w:r>
    </w:p>
    <w:p w:rsidR="00000000" w:rsidRDefault="00000000">
      <w:pPr>
        <w:pStyle w:val="H2"/>
      </w:pPr>
      <w:r>
        <w:tab/>
      </w:r>
      <w:r>
        <w:tab/>
      </w:r>
      <w:r>
        <w:tab/>
      </w:r>
      <w:r>
        <w:rPr>
          <w:rFonts w:hint="eastAsia"/>
        </w:rPr>
        <w:t>性知识和男女关系教育</w:t>
      </w:r>
    </w:p>
    <w:p w:rsidR="00000000" w:rsidRDefault="00000000">
      <w:pPr>
        <w:spacing w:line="280" w:lineRule="exact"/>
        <w:ind w:left="1276" w:right="1276"/>
      </w:pPr>
      <w:r>
        <w:tab/>
        <w:t>1997</w:t>
      </w:r>
      <w:r>
        <w:rPr>
          <w:rFonts w:hint="eastAsia"/>
        </w:rPr>
        <w:t>年</w:t>
      </w:r>
      <w:r>
        <w:t>11</w:t>
      </w:r>
      <w:r>
        <w:rPr>
          <w:rFonts w:hint="eastAsia"/>
        </w:rPr>
        <w:t>月</w:t>
      </w:r>
      <w:r>
        <w:t>,</w:t>
      </w:r>
      <w:r>
        <w:rPr>
          <w:rFonts w:hint="eastAsia"/>
        </w:rPr>
        <w:t>卫生大臣成立工作组</w:t>
      </w:r>
      <w:r>
        <w:t>,</w:t>
      </w:r>
      <w:r>
        <w:rPr>
          <w:rFonts w:hint="eastAsia"/>
        </w:rPr>
        <w:t>研究性知识和男女关系教育、易受害群体和难接触到的群体、委托并提供计划生育服务和研究。首相于</w:t>
      </w:r>
      <w:r>
        <w:t>1998</w:t>
      </w:r>
      <w:r>
        <w:rPr>
          <w:rFonts w:hint="eastAsia"/>
        </w:rPr>
        <w:t>年</w:t>
      </w:r>
      <w:r>
        <w:t>7</w:t>
      </w:r>
      <w:r>
        <w:rPr>
          <w:rFonts w:hint="eastAsia"/>
        </w:rPr>
        <w:t>月宣布</w:t>
      </w:r>
      <w:r>
        <w:t>,</w:t>
      </w:r>
      <w:r>
        <w:rPr>
          <w:rFonts w:hint="eastAsia"/>
        </w:rPr>
        <w:t>社会排斥事务处将以卫生司开始推行的工作为基础</w:t>
      </w:r>
      <w:r>
        <w:t>,</w:t>
      </w:r>
      <w:r>
        <w:rPr>
          <w:rFonts w:hint="eastAsia"/>
        </w:rPr>
        <w:t>于</w:t>
      </w:r>
      <w:r>
        <w:t>1999</w:t>
      </w:r>
      <w:r>
        <w:rPr>
          <w:rFonts w:hint="eastAsia"/>
        </w:rPr>
        <w:t>年初向大臣们报告关于青少年为人父母的问题。社会排斥事务处报告将以研究结果和最佳做法为基础。</w:t>
      </w:r>
    </w:p>
    <w:p w:rsidR="00000000" w:rsidRDefault="00000000">
      <w:pPr>
        <w:spacing w:line="280" w:lineRule="exact"/>
        <w:ind w:left="1276" w:right="1276"/>
      </w:pPr>
      <w:r>
        <w:tab/>
      </w:r>
      <w:r>
        <w:rPr>
          <w:rFonts w:hint="eastAsia"/>
        </w:rPr>
        <w:t>在学校推行性和男女关系教育帮助减少少女怀孕的问题将作为社会排斥事务处报告的一个内容来讨论。个人、社会和卫生教育咨询小组按照任务规定要求考虑推行性知识和男女关系教育</w:t>
      </w:r>
      <w:r>
        <w:t>,</w:t>
      </w:r>
      <w:r>
        <w:rPr>
          <w:rFonts w:hint="eastAsia"/>
        </w:rPr>
        <w:t>作为个人、社会和卫生教育咨询小组在学校开展工作较广阔的框架的一部分。</w:t>
      </w:r>
    </w:p>
    <w:p w:rsidR="00000000" w:rsidRDefault="00000000">
      <w:pPr>
        <w:pStyle w:val="H2"/>
      </w:pPr>
      <w:r>
        <w:tab/>
      </w:r>
      <w:r>
        <w:tab/>
      </w:r>
      <w:r>
        <w:tab/>
      </w:r>
      <w:r>
        <w:rPr>
          <w:rFonts w:hint="eastAsia"/>
        </w:rPr>
        <w:t>少女怀孕</w:t>
      </w:r>
    </w:p>
    <w:p w:rsidR="00000000" w:rsidRDefault="00000000">
      <w:pPr>
        <w:spacing w:line="280" w:lineRule="exact"/>
        <w:ind w:left="1276" w:right="1276"/>
      </w:pPr>
      <w:r>
        <w:tab/>
      </w:r>
      <w:r>
        <w:rPr>
          <w:rFonts w:hint="eastAsia"/>
        </w:rPr>
        <w:t>政府已制订一项广阔的社会议程</w:t>
      </w:r>
      <w:r>
        <w:t>,</w:t>
      </w:r>
      <w:r>
        <w:rPr>
          <w:rFonts w:hint="eastAsia"/>
        </w:rPr>
        <w:t>以处理失业、教育水准低下和社会排斥问题。少女怀孕既是社会排斥的一种征兆</w:t>
      </w:r>
      <w:r>
        <w:t>,</w:t>
      </w:r>
      <w:r>
        <w:rPr>
          <w:rFonts w:hint="eastAsia"/>
        </w:rPr>
        <w:t>也是一种起因</w:t>
      </w:r>
      <w:r>
        <w:t>,</w:t>
      </w:r>
      <w:r>
        <w:rPr>
          <w:rFonts w:hint="eastAsia"/>
        </w:rPr>
        <w:t>因此是一个需要更加强调的具体领域。英格兰是发达世界中少女怀孕率最高的国家。在有数字提供的</w:t>
      </w:r>
      <w:r>
        <w:t>16</w:t>
      </w:r>
      <w:r>
        <w:rPr>
          <w:rFonts w:hint="eastAsia"/>
        </w:rPr>
        <w:t>年</w:t>
      </w:r>
      <w:r>
        <w:t>(1980</w:t>
      </w:r>
      <w:r>
        <w:rPr>
          <w:rFonts w:hint="eastAsia"/>
        </w:rPr>
        <w:t>年至</w:t>
      </w:r>
      <w:r>
        <w:t>1996</w:t>
      </w:r>
      <w:r>
        <w:rPr>
          <w:rFonts w:hint="eastAsia"/>
        </w:rPr>
        <w:t>年</w:t>
      </w:r>
      <w:r>
        <w:t>)</w:t>
      </w:r>
      <w:r>
        <w:rPr>
          <w:rFonts w:hint="eastAsia"/>
        </w:rPr>
        <w:t>期间</w:t>
      </w:r>
      <w:r>
        <w:t>,</w:t>
      </w:r>
      <w:r>
        <w:rPr>
          <w:rFonts w:hint="eastAsia"/>
        </w:rPr>
        <w:t>有</w:t>
      </w:r>
      <w:r>
        <w:t>11</w:t>
      </w:r>
      <w:r>
        <w:rPr>
          <w:rFonts w:hint="eastAsia"/>
        </w:rPr>
        <w:t>年的</w:t>
      </w:r>
      <w:r>
        <w:t>16</w:t>
      </w:r>
      <w:r>
        <w:rPr>
          <w:rFonts w:hint="eastAsia"/>
        </w:rPr>
        <w:t>岁以下</w:t>
      </w:r>
      <w:r>
        <w:t>(13</w:t>
      </w:r>
      <w:r>
        <w:rPr>
          <w:rFonts w:hint="eastAsia"/>
        </w:rPr>
        <w:t>岁至</w:t>
      </w:r>
      <w:r>
        <w:t>15</w:t>
      </w:r>
      <w:r>
        <w:rPr>
          <w:rFonts w:hint="eastAsia"/>
        </w:rPr>
        <w:t>岁</w:t>
      </w:r>
      <w:r>
        <w:t>)</w:t>
      </w:r>
      <w:r>
        <w:rPr>
          <w:rFonts w:hint="eastAsia"/>
        </w:rPr>
        <w:t>的怀孕率一直上升。过去</w:t>
      </w:r>
      <w:r>
        <w:t>3</w:t>
      </w:r>
      <w:r>
        <w:rPr>
          <w:rFonts w:hint="eastAsia"/>
        </w:rPr>
        <w:t>年怀孕率连续上升。少女</w:t>
      </w:r>
      <w:r>
        <w:t>(13</w:t>
      </w:r>
      <w:r>
        <w:rPr>
          <w:rFonts w:hint="eastAsia"/>
        </w:rPr>
        <w:t>岁至</w:t>
      </w:r>
      <w:r>
        <w:t>19</w:t>
      </w:r>
      <w:r>
        <w:rPr>
          <w:rFonts w:hint="eastAsia"/>
        </w:rPr>
        <w:t>岁</w:t>
      </w:r>
      <w:r>
        <w:t>)</w:t>
      </w:r>
      <w:r>
        <w:rPr>
          <w:rFonts w:hint="eastAsia"/>
        </w:rPr>
        <w:t>怀孕率也继续上升。</w:t>
      </w:r>
      <w:r>
        <w:t>1996</w:t>
      </w:r>
      <w:r>
        <w:rPr>
          <w:rFonts w:hint="eastAsia"/>
        </w:rPr>
        <w:t>年英格兰每千个女孩就有</w:t>
      </w:r>
      <w:r>
        <w:t>9.3</w:t>
      </w:r>
      <w:r>
        <w:rPr>
          <w:rFonts w:hint="eastAsia"/>
        </w:rPr>
        <w:t>个怀孕。</w:t>
      </w:r>
    </w:p>
    <w:p w:rsidR="00000000" w:rsidRDefault="00000000">
      <w:pPr>
        <w:spacing w:line="280" w:lineRule="exact"/>
        <w:ind w:left="1276" w:right="1276"/>
      </w:pPr>
      <w:r>
        <w:tab/>
      </w:r>
      <w:r>
        <w:rPr>
          <w:rFonts w:hint="eastAsia"/>
        </w:rPr>
        <w:t>在全国范围和每个卫生主管当局所辖区</w:t>
      </w:r>
      <w:r>
        <w:t>,</w:t>
      </w:r>
      <w:r>
        <w:rPr>
          <w:rFonts w:hint="eastAsia"/>
        </w:rPr>
        <w:t>怀孕率变化很大</w:t>
      </w:r>
      <w:r>
        <w:t>,</w:t>
      </w:r>
      <w:r>
        <w:rPr>
          <w:rFonts w:hint="eastAsia"/>
        </w:rPr>
        <w:t>贫困程度、教育水平和教育前景与少女怀孕率有密切关系。</w:t>
      </w:r>
    </w:p>
    <w:p w:rsidR="00000000" w:rsidRDefault="00000000">
      <w:pPr>
        <w:spacing w:line="280" w:lineRule="exact"/>
        <w:ind w:left="1276" w:right="1276"/>
      </w:pPr>
      <w:r>
        <w:tab/>
      </w:r>
      <w:r>
        <w:rPr>
          <w:rFonts w:hint="eastAsia"/>
        </w:rPr>
        <w:t>一般说来</w:t>
      </w:r>
      <w:r>
        <w:t>,</w:t>
      </w:r>
      <w:r>
        <w:rPr>
          <w:rFonts w:hint="eastAsia"/>
        </w:rPr>
        <w:t>在社会比较贫困地区、社会福利服务分配不善的地区</w:t>
      </w:r>
      <w:r>
        <w:t>,</w:t>
      </w:r>
      <w:r>
        <w:rPr>
          <w:rFonts w:hint="eastAsia"/>
        </w:rPr>
        <w:t>怀孕率和出生率都比较高。在这些地区出生人数比例也比较高。因此意外怀孕造成的社会和经济负担</w:t>
      </w:r>
      <w:r>
        <w:t>,</w:t>
      </w:r>
      <w:r>
        <w:rPr>
          <w:rFonts w:hint="eastAsia"/>
        </w:rPr>
        <w:t>可能更多地落在处境不利地区。可能还有其他因素使年轻人和年轻人的家庭容易陷入这种不利处境和贫困状况。少年们的子女通常是在贫困和有家庭冲突的环境中长大</w:t>
      </w:r>
      <w:r>
        <w:t>,</w:t>
      </w:r>
      <w:r>
        <w:rPr>
          <w:rFonts w:hint="eastAsia"/>
        </w:rPr>
        <w:t>教育水平和健康状况较差。他们的处境可能更易使他们怀孕</w:t>
      </w:r>
      <w:r>
        <w:t>,</w:t>
      </w:r>
      <w:r>
        <w:rPr>
          <w:rFonts w:hint="eastAsia"/>
        </w:rPr>
        <w:t>过早生儿育女。处境不利的青年人会缺乏志向</w:t>
      </w:r>
      <w:r>
        <w:t>,</w:t>
      </w:r>
      <w:r>
        <w:rPr>
          <w:rFonts w:hint="eastAsia"/>
        </w:rPr>
        <w:t>缺少仿效的榜样</w:t>
      </w:r>
      <w:r>
        <w:t>,</w:t>
      </w:r>
      <w:r>
        <w:rPr>
          <w:rFonts w:hint="eastAsia"/>
        </w:rPr>
        <w:t>并且机会很少</w:t>
      </w:r>
      <w:r>
        <w:t>,</w:t>
      </w:r>
      <w:r>
        <w:rPr>
          <w:rFonts w:hint="eastAsia"/>
        </w:rPr>
        <w:t>对前途期望较低。与此相反</w:t>
      </w:r>
      <w:r>
        <w:t>,</w:t>
      </w:r>
      <w:r>
        <w:rPr>
          <w:rFonts w:hint="eastAsia"/>
        </w:rPr>
        <w:t>教育程度较高与较晚怀孕和少年怀孕率低有密切关系。</w:t>
      </w:r>
    </w:p>
    <w:p w:rsidR="00000000" w:rsidRDefault="00000000">
      <w:pPr>
        <w:spacing w:line="280" w:lineRule="exact"/>
        <w:ind w:left="1276" w:right="1276"/>
      </w:pPr>
      <w:r>
        <w:tab/>
      </w:r>
      <w:r>
        <w:rPr>
          <w:rFonts w:hint="eastAsia"/>
        </w:rPr>
        <w:t>有迹象显示</w:t>
      </w:r>
      <w:r>
        <w:t>,</w:t>
      </w:r>
      <w:r>
        <w:rPr>
          <w:rFonts w:hint="eastAsia"/>
        </w:rPr>
        <w:t>学校的性和男女关系教育与避孕服务结合会加强效果。卫生局的一个工作组正在特别考虑提供这种服务</w:t>
      </w:r>
      <w:r>
        <w:t>,</w:t>
      </w:r>
      <w:r>
        <w:rPr>
          <w:rFonts w:hint="eastAsia"/>
        </w:rPr>
        <w:t>确保在服务开放时间、人员的配备、服务地点和信任方面能够满足青年人的需要。一个重要的考虑因素是保密</w:t>
      </w:r>
      <w:r>
        <w:t>,</w:t>
      </w:r>
      <w:r>
        <w:rPr>
          <w:rFonts w:hint="eastAsia"/>
        </w:rPr>
        <w:t>服务保密会使青年人觉得安全</w:t>
      </w:r>
      <w:r>
        <w:t>,</w:t>
      </w:r>
      <w:r>
        <w:rPr>
          <w:rFonts w:hint="eastAsia"/>
        </w:rPr>
        <w:t>对卫生教育和社会服务有了解。</w:t>
      </w:r>
    </w:p>
    <w:p w:rsidR="00000000" w:rsidRDefault="00000000">
      <w:pPr>
        <w:spacing w:line="280" w:lineRule="exact"/>
        <w:ind w:left="1276" w:right="1276"/>
      </w:pPr>
      <w:r>
        <w:tab/>
      </w:r>
      <w:r>
        <w:rPr>
          <w:rFonts w:hint="eastAsia"/>
        </w:rPr>
        <w:t>政府的社会排斥事务处正与其他部门合作</w:t>
      </w:r>
      <w:r>
        <w:t>,</w:t>
      </w:r>
      <w:r>
        <w:rPr>
          <w:rFonts w:hint="eastAsia"/>
        </w:rPr>
        <w:t>根据卫生司所展开的工作</w:t>
      </w:r>
      <w:r>
        <w:t>,</w:t>
      </w:r>
      <w:r>
        <w:rPr>
          <w:rFonts w:hint="eastAsia"/>
        </w:rPr>
        <w:t>制订一项综合战略</w:t>
      </w:r>
      <w:r>
        <w:t>,</w:t>
      </w:r>
      <w:r>
        <w:rPr>
          <w:rFonts w:hint="eastAsia"/>
        </w:rPr>
        <w:t>以减少少年生儿育女</w:t>
      </w:r>
      <w:r>
        <w:t>,</w:t>
      </w:r>
      <w:r>
        <w:rPr>
          <w:rFonts w:hint="eastAsia"/>
        </w:rPr>
        <w:t>特别是成为小年龄父母的人数</w:t>
      </w:r>
      <w:r>
        <w:t>,</w:t>
      </w:r>
      <w:r>
        <w:rPr>
          <w:rFonts w:hint="eastAsia"/>
        </w:rPr>
        <w:t>并提出较佳的解决办法</w:t>
      </w:r>
      <w:r>
        <w:t>,</w:t>
      </w:r>
      <w:r>
        <w:rPr>
          <w:rFonts w:hint="eastAsia"/>
        </w:rPr>
        <w:t>防止易受伤害少年及其子女被社会排斥。</w:t>
      </w:r>
    </w:p>
    <w:p w:rsidR="00000000" w:rsidRDefault="00000000">
      <w:pPr>
        <w:pStyle w:val="H2"/>
      </w:pPr>
      <w:r>
        <w:tab/>
      </w:r>
      <w:r>
        <w:tab/>
      </w:r>
      <w:r>
        <w:tab/>
      </w:r>
      <w:r>
        <w:rPr>
          <w:rFonts w:hint="eastAsia"/>
        </w:rPr>
        <w:t>孕产服务</w:t>
      </w:r>
    </w:p>
    <w:p w:rsidR="00000000" w:rsidRDefault="00000000">
      <w:pPr>
        <w:spacing w:line="280" w:lineRule="exact"/>
        <w:ind w:left="1276" w:right="1276"/>
      </w:pPr>
      <w:r>
        <w:tab/>
      </w:r>
      <w:r>
        <w:rPr>
          <w:rFonts w:hint="eastAsia"/>
        </w:rPr>
        <w:t>以妇女为中心的孕产保健原则载于孕产保健专家小组报告《分娩服务在变化中》。目前该项原则已成为主流孕产服务的一个组成部分。妇女的意见受到考虑</w:t>
      </w:r>
      <w:r>
        <w:t>,</w:t>
      </w:r>
      <w:r>
        <w:rPr>
          <w:rFonts w:hint="eastAsia"/>
        </w:rPr>
        <w:t>她们的优先选择也受到尊重。卫生司设立了《分娩服务在变化中》执行小组</w:t>
      </w:r>
      <w:r>
        <w:t>,</w:t>
      </w:r>
      <w:r>
        <w:rPr>
          <w:rFonts w:hint="eastAsia"/>
        </w:rPr>
        <w:t>以监督报告的执行情况。小组执行业务的时间比原定计划长</w:t>
      </w:r>
      <w:r>
        <w:t>,</w:t>
      </w:r>
      <w:r>
        <w:rPr>
          <w:rFonts w:hint="eastAsia"/>
        </w:rPr>
        <w:t>最后才于</w:t>
      </w:r>
      <w:r>
        <w:t>1998</w:t>
      </w:r>
      <w:r>
        <w:rPr>
          <w:rFonts w:hint="eastAsia"/>
        </w:rPr>
        <w:t>年</w:t>
      </w:r>
      <w:r>
        <w:t>3</w:t>
      </w:r>
      <w:r>
        <w:rPr>
          <w:rFonts w:hint="eastAsia"/>
        </w:rPr>
        <w:t>月解散。</w:t>
      </w:r>
      <w:r>
        <w:t>1998</w:t>
      </w:r>
      <w:r>
        <w:rPr>
          <w:rFonts w:hint="eastAsia"/>
        </w:rPr>
        <w:t>年</w:t>
      </w:r>
      <w:r>
        <w:t>8</w:t>
      </w:r>
      <w:r>
        <w:rPr>
          <w:rFonts w:hint="eastAsia"/>
        </w:rPr>
        <w:t>月公布的一份报告详细论述发展项目的进展和结果</w:t>
      </w:r>
      <w:r>
        <w:t>,</w:t>
      </w:r>
      <w:r>
        <w:rPr>
          <w:rFonts w:hint="eastAsia"/>
        </w:rPr>
        <w:t>这些项目是作为《分娩服务在变化中》倡议的一部分获得经费支助。执行小组极为成功地取得了专业组织和消费团体的合作和支持</w:t>
      </w:r>
      <w:r>
        <w:t>,</w:t>
      </w:r>
      <w:r>
        <w:rPr>
          <w:rFonts w:hint="eastAsia"/>
        </w:rPr>
        <w:t>促进以妇女为中心的服务。执行小组在编制可随时获得的资料来源这方面进展甚佳</w:t>
      </w:r>
      <w:r>
        <w:t>,</w:t>
      </w:r>
      <w:r>
        <w:rPr>
          <w:rFonts w:hint="eastAsia"/>
        </w:rPr>
        <w:t>有助于保证妇女在怀孕和分娩的整个阶段都能得到全面的资料和选择。执行小组还成功地促使消费者广泛认识孕产服务</w:t>
      </w:r>
      <w:r>
        <w:t>;</w:t>
      </w:r>
      <w:r>
        <w:rPr>
          <w:rFonts w:hint="eastAsia"/>
        </w:rPr>
        <w:t>鼓励设立有效的地方孕产服务联络委员会</w:t>
      </w:r>
      <w:r>
        <w:t>,</w:t>
      </w:r>
      <w:r>
        <w:rPr>
          <w:rFonts w:hint="eastAsia"/>
        </w:rPr>
        <w:t>使孕产服务的购买者、提供者和使用者能够协力合作发展服务。</w:t>
      </w:r>
    </w:p>
    <w:p w:rsidR="00000000" w:rsidRDefault="00000000">
      <w:pPr>
        <w:spacing w:line="280" w:lineRule="exact"/>
        <w:ind w:left="1276" w:right="1276"/>
      </w:pPr>
      <w:r>
        <w:tab/>
        <w:t>1997</w:t>
      </w:r>
      <w:r>
        <w:rPr>
          <w:rFonts w:hint="eastAsia"/>
        </w:rPr>
        <w:t>年</w:t>
      </w:r>
      <w:r>
        <w:t>3</w:t>
      </w:r>
      <w:r>
        <w:rPr>
          <w:rFonts w:hint="eastAsia"/>
        </w:rPr>
        <w:t>月</w:t>
      </w:r>
      <w:r>
        <w:t>,</w:t>
      </w:r>
      <w:r>
        <w:rPr>
          <w:rFonts w:hint="eastAsia"/>
        </w:rPr>
        <w:t>审查委员会报告《一流的分娩服务》着重指出</w:t>
      </w:r>
      <w:r>
        <w:t>,</w:t>
      </w:r>
      <w:r>
        <w:rPr>
          <w:rFonts w:hint="eastAsia"/>
        </w:rPr>
        <w:t>大多数妇女对产前照顾都感到满意</w:t>
      </w:r>
      <w:r>
        <w:t>,90%</w:t>
      </w:r>
      <w:r>
        <w:rPr>
          <w:rFonts w:hint="eastAsia"/>
        </w:rPr>
        <w:t>的妇女对助产士的照顾表示满意</w:t>
      </w:r>
      <w:r>
        <w:t>,80%</w:t>
      </w:r>
      <w:r>
        <w:rPr>
          <w:rFonts w:hint="eastAsia"/>
        </w:rPr>
        <w:t>的妇女对医疗服务感到满意。</w:t>
      </w:r>
    </w:p>
    <w:p w:rsidR="00000000" w:rsidRDefault="00000000">
      <w:pPr>
        <w:spacing w:line="280" w:lineRule="exact"/>
        <w:ind w:left="1276" w:right="1276"/>
      </w:pPr>
      <w:r>
        <w:tab/>
      </w:r>
      <w:r>
        <w:rPr>
          <w:rFonts w:hint="eastAsia"/>
        </w:rPr>
        <w:t>卫生司还编制一份传单《如何取得最佳的孕产服务》</w:t>
      </w:r>
      <w:r>
        <w:t>,</w:t>
      </w:r>
      <w:r>
        <w:rPr>
          <w:rFonts w:hint="eastAsia"/>
        </w:rPr>
        <w:t>其中论述在孕产服务方面有哪些选择</w:t>
      </w:r>
      <w:r>
        <w:t>,</w:t>
      </w:r>
      <w:r>
        <w:rPr>
          <w:rFonts w:hint="eastAsia"/>
        </w:rPr>
        <w:t>以及如何找到关于当地服务的资料。传单用</w:t>
      </w:r>
      <w:r>
        <w:t>11</w:t>
      </w:r>
      <w:r>
        <w:rPr>
          <w:rFonts w:hint="eastAsia"/>
        </w:rPr>
        <w:t>种语言和布莱叶盲文印发</w:t>
      </w:r>
      <w:r>
        <w:t>,</w:t>
      </w:r>
      <w:r>
        <w:rPr>
          <w:rFonts w:hint="eastAsia"/>
        </w:rPr>
        <w:t>并有录音带提供。</w:t>
      </w:r>
    </w:p>
    <w:p w:rsidR="00000000" w:rsidRDefault="00000000">
      <w:pPr>
        <w:spacing w:line="280" w:lineRule="exact"/>
        <w:ind w:left="1276" w:right="1276"/>
      </w:pPr>
      <w:r>
        <w:tab/>
      </w:r>
      <w:r>
        <w:rPr>
          <w:rFonts w:hint="eastAsia"/>
        </w:rPr>
        <w:t>《</w:t>
      </w:r>
      <w:r>
        <w:t>1994-1996</w:t>
      </w:r>
      <w:r>
        <w:rPr>
          <w:rFonts w:hint="eastAsia"/>
        </w:rPr>
        <w:t>年孕产死亡秘密调查》于</w:t>
      </w:r>
      <w:r>
        <w:t>1998</w:t>
      </w:r>
      <w:r>
        <w:rPr>
          <w:rFonts w:hint="eastAsia"/>
        </w:rPr>
        <w:t>年</w:t>
      </w:r>
      <w:r>
        <w:t>11</w:t>
      </w:r>
      <w:r>
        <w:rPr>
          <w:rFonts w:hint="eastAsia"/>
        </w:rPr>
        <w:t>月公布。报告显示</w:t>
      </w:r>
      <w:r>
        <w:t>,</w:t>
      </w:r>
      <w:r>
        <w:rPr>
          <w:rFonts w:hint="eastAsia"/>
        </w:rPr>
        <w:t>因与怀孕有关情况而死亡的妇女人数仍然不多</w:t>
      </w:r>
      <w:r>
        <w:t>,</w:t>
      </w:r>
      <w:r>
        <w:rPr>
          <w:rFonts w:hint="eastAsia"/>
        </w:rPr>
        <w:t>人数略增的直接原因是报告系统有所改善。</w:t>
      </w:r>
    </w:p>
    <w:p w:rsidR="00000000" w:rsidRDefault="00000000">
      <w:pPr>
        <w:spacing w:line="280" w:lineRule="exact"/>
        <w:ind w:left="1276" w:right="1276"/>
      </w:pPr>
      <w:r>
        <w:tab/>
      </w:r>
      <w:r>
        <w:rPr>
          <w:rFonts w:hint="eastAsia"/>
        </w:rPr>
        <w:t>目前卫生司正在设法处理出生体重偏低的根源</w:t>
      </w:r>
      <w:r>
        <w:t>,</w:t>
      </w:r>
      <w:r>
        <w:rPr>
          <w:rFonts w:hint="eastAsia"/>
        </w:rPr>
        <w:t>以此作为范围较广的公共卫生战略的一部分。较富有和较贫穷地区之间的差别以及社会阶级的明显差异引人关注。任何改善国民健康的战略都必须处理这些问题</w:t>
      </w:r>
      <w:r>
        <w:t>,</w:t>
      </w:r>
      <w:r>
        <w:rPr>
          <w:rFonts w:hint="eastAsia"/>
        </w:rPr>
        <w:t>但是产妇贫穷问题需全面处理</w:t>
      </w:r>
      <w:r>
        <w:t>,</w:t>
      </w:r>
      <w:r>
        <w:rPr>
          <w:rFonts w:hint="eastAsia"/>
        </w:rPr>
        <w:t>没有简单的解决办法。</w:t>
      </w:r>
    </w:p>
    <w:p w:rsidR="00000000" w:rsidRDefault="00000000">
      <w:pPr>
        <w:spacing w:line="280" w:lineRule="exact"/>
        <w:ind w:left="1276" w:right="1276"/>
      </w:pPr>
      <w:r>
        <w:tab/>
      </w:r>
      <w:r>
        <w:rPr>
          <w:rFonts w:hint="eastAsia"/>
        </w:rPr>
        <w:t>另一个正在受到监测的问题是剖腹产的比率</w:t>
      </w:r>
      <w:r>
        <w:t>,</w:t>
      </w:r>
      <w:r>
        <w:rPr>
          <w:rFonts w:hint="eastAsia"/>
        </w:rPr>
        <w:t>从</w:t>
      </w:r>
      <w:r>
        <w:t>1973</w:t>
      </w:r>
      <w:r>
        <w:rPr>
          <w:rFonts w:hint="eastAsia"/>
        </w:rPr>
        <w:t>年占分娩次数的</w:t>
      </w:r>
      <w:r>
        <w:t>5%</w:t>
      </w:r>
      <w:r>
        <w:rPr>
          <w:rFonts w:hint="eastAsia"/>
        </w:rPr>
        <w:t>增加到</w:t>
      </w:r>
      <w:r>
        <w:t>1994</w:t>
      </w:r>
      <w:r>
        <w:rPr>
          <w:rFonts w:hint="eastAsia"/>
        </w:rPr>
        <w:t>年</w:t>
      </w:r>
      <w:r>
        <w:t>/1995</w:t>
      </w:r>
      <w:r>
        <w:rPr>
          <w:rFonts w:hint="eastAsia"/>
        </w:rPr>
        <w:t>年的</w:t>
      </w:r>
      <w:r>
        <w:t>15%,</w:t>
      </w:r>
      <w:r>
        <w:rPr>
          <w:rFonts w:hint="eastAsia"/>
        </w:rPr>
        <w:t>各地区有所不同。增加的原因很复杂</w:t>
      </w:r>
      <w:r>
        <w:t>,</w:t>
      </w:r>
      <w:r>
        <w:rPr>
          <w:rFonts w:hint="eastAsia"/>
        </w:rPr>
        <w:t>例如技术进展、手术越来越安全、年龄情况产生变化、妇女选择、临诊医师害怕打官司和入院方便。由于怀孕期间已查明因素</w:t>
      </w:r>
      <w:r>
        <w:t>,</w:t>
      </w:r>
      <w:r>
        <w:rPr>
          <w:rFonts w:hint="eastAsia"/>
        </w:rPr>
        <w:t>几乎一半的剖腹产事前都作好准备。专业人士和公众正在对剖腹产比率及其原因进行辩论。</w:t>
      </w:r>
    </w:p>
    <w:p w:rsidR="00000000" w:rsidRDefault="00000000">
      <w:pPr>
        <w:pStyle w:val="H2"/>
        <w:keepLines w:val="0"/>
        <w:spacing w:line="280" w:lineRule="exact"/>
        <w:ind w:left="1276" w:right="1276"/>
        <w:jc w:val="both"/>
      </w:pPr>
      <w:r>
        <w:rPr>
          <w:rFonts w:hint="eastAsia"/>
        </w:rPr>
        <w:t>母乳育婴</w:t>
      </w:r>
    </w:p>
    <w:p w:rsidR="00000000" w:rsidRDefault="00000000">
      <w:pPr>
        <w:spacing w:line="280" w:lineRule="exact"/>
        <w:ind w:left="1276" w:right="1276"/>
      </w:pPr>
      <w:r>
        <w:tab/>
      </w:r>
      <w:r>
        <w:rPr>
          <w:rFonts w:hint="eastAsia"/>
        </w:rPr>
        <w:t>政府全力提倡母乳育婴。</w:t>
      </w:r>
      <w:r>
        <w:t>1997</w:t>
      </w:r>
      <w:r>
        <w:rPr>
          <w:rFonts w:hint="eastAsia"/>
        </w:rPr>
        <w:t>年</w:t>
      </w:r>
      <w:r>
        <w:t>5</w:t>
      </w:r>
      <w:r>
        <w:rPr>
          <w:rFonts w:hint="eastAsia"/>
        </w:rPr>
        <w:t>月公布的</w:t>
      </w:r>
      <w:r>
        <w:t>1995</w:t>
      </w:r>
      <w:r>
        <w:rPr>
          <w:rFonts w:hint="eastAsia"/>
        </w:rPr>
        <w:t>年育婴法五年期调查报告指出</w:t>
      </w:r>
      <w:r>
        <w:t>1990</w:t>
      </w:r>
      <w:r>
        <w:rPr>
          <w:rFonts w:hint="eastAsia"/>
        </w:rPr>
        <w:t>年至</w:t>
      </w:r>
      <w:r>
        <w:t>1995</w:t>
      </w:r>
      <w:r>
        <w:rPr>
          <w:rFonts w:hint="eastAsia"/>
        </w:rPr>
        <w:t>年期间母乳育婴率从</w:t>
      </w:r>
      <w:r>
        <w:t>64%</w:t>
      </w:r>
      <w:r>
        <w:rPr>
          <w:rFonts w:hint="eastAsia"/>
        </w:rPr>
        <w:t>增至</w:t>
      </w:r>
      <w:r>
        <w:t>68%</w:t>
      </w:r>
      <w:r>
        <w:rPr>
          <w:rFonts w:hint="eastAsia"/>
        </w:rPr>
        <w:t>。</w:t>
      </w:r>
    </w:p>
    <w:p w:rsidR="00000000" w:rsidRDefault="00000000">
      <w:pPr>
        <w:spacing w:line="280" w:lineRule="exact"/>
        <w:ind w:left="1276" w:right="1276"/>
      </w:pPr>
      <w:r>
        <w:tab/>
      </w:r>
      <w:r>
        <w:rPr>
          <w:rFonts w:hint="eastAsia"/>
        </w:rPr>
        <w:t>卫生司以下列方法积极提倡母乳育婴</w:t>
      </w:r>
      <w:r>
        <w:t>:</w:t>
      </w:r>
    </w:p>
    <w:p w:rsidR="00000000" w:rsidRDefault="00000000">
      <w:pPr>
        <w:spacing w:line="280" w:lineRule="exact"/>
        <w:ind w:left="2126" w:right="1276" w:hanging="425"/>
      </w:pPr>
      <w:r>
        <w:sym w:font="Kino MT" w:char="2022"/>
      </w:r>
      <w:r>
        <w:tab/>
      </w:r>
      <w:r>
        <w:rPr>
          <w:rFonts w:hint="eastAsia"/>
        </w:rPr>
        <w:t>向全国母乳育婴协调员网络和三个主要的志愿组织</w:t>
      </w:r>
      <w:r>
        <w:t>––</w:t>
      </w:r>
      <w:r>
        <w:rPr>
          <w:rFonts w:hint="eastAsia"/>
        </w:rPr>
        <w:t>全国分娩信托组织、国际母乳育婴联盟和母乳育婴母亲协会提供财政支助</w:t>
      </w:r>
      <w:r>
        <w:t>;</w:t>
      </w:r>
    </w:p>
    <w:p w:rsidR="00000000" w:rsidRDefault="00000000">
      <w:pPr>
        <w:spacing w:line="280" w:lineRule="exact"/>
        <w:ind w:left="2126" w:right="1276" w:hanging="425"/>
      </w:pPr>
      <w:r>
        <w:sym w:font="Kino MT" w:char="2022"/>
      </w:r>
      <w:r>
        <w:tab/>
      </w:r>
      <w:r>
        <w:rPr>
          <w:rFonts w:hint="eastAsia"/>
        </w:rPr>
        <w:t>支持每年的全国母乳育婴周</w:t>
      </w:r>
      <w:r>
        <w:t>,</w:t>
      </w:r>
      <w:r>
        <w:rPr>
          <w:rFonts w:hint="eastAsia"/>
        </w:rPr>
        <w:t>使民众更加认识母乳育婴的好处</w:t>
      </w:r>
      <w:r>
        <w:t>;</w:t>
      </w:r>
    </w:p>
    <w:p w:rsidR="00000000" w:rsidRDefault="00000000">
      <w:pPr>
        <w:spacing w:line="280" w:lineRule="exact"/>
        <w:ind w:left="2126" w:right="1276" w:hanging="425"/>
      </w:pPr>
      <w:r>
        <w:sym w:font="Kino MT" w:char="2022"/>
      </w:r>
      <w:r>
        <w:tab/>
      </w:r>
      <w:r>
        <w:rPr>
          <w:rFonts w:hint="eastAsia"/>
        </w:rPr>
        <w:t>通过五年期婴儿喂养调查支持研究工作</w:t>
      </w:r>
      <w:r>
        <w:t>;</w:t>
      </w:r>
    </w:p>
    <w:p w:rsidR="00000000" w:rsidRDefault="00000000">
      <w:pPr>
        <w:spacing w:line="280" w:lineRule="exact"/>
        <w:ind w:left="2126" w:right="1276" w:hanging="425"/>
      </w:pPr>
      <w:r>
        <w:sym w:font="Kino MT" w:char="2022"/>
      </w:r>
      <w:r>
        <w:tab/>
      </w:r>
      <w:r>
        <w:rPr>
          <w:rFonts w:hint="eastAsia"/>
        </w:rPr>
        <w:t>通过其执行委员会发表关于母乳育婴专家咨询意见。</w:t>
      </w:r>
    </w:p>
    <w:p w:rsidR="00000000" w:rsidRDefault="00000000">
      <w:pPr>
        <w:pStyle w:val="H2"/>
      </w:pPr>
      <w:r>
        <w:tab/>
      </w:r>
      <w:r>
        <w:tab/>
      </w:r>
      <w:r>
        <w:tab/>
      </w:r>
      <w:r>
        <w:rPr>
          <w:rFonts w:hint="eastAsia"/>
        </w:rPr>
        <w:t>联合王国的堕胎情况</w:t>
      </w:r>
    </w:p>
    <w:p w:rsidR="00000000" w:rsidRDefault="00000000">
      <w:pPr>
        <w:spacing w:line="280" w:lineRule="exact"/>
        <w:ind w:left="1276" w:right="1276"/>
      </w:pPr>
      <w:r>
        <w:tab/>
      </w:r>
      <w:r>
        <w:rPr>
          <w:rFonts w:hint="eastAsia"/>
        </w:rPr>
        <w:t>《</w:t>
      </w:r>
      <w:r>
        <w:t>1967</w:t>
      </w:r>
      <w:r>
        <w:rPr>
          <w:rFonts w:hint="eastAsia"/>
        </w:rPr>
        <w:t>年堕胎法》适用于英格兰、苏格兰和威尔士。两个注册医师按照堕胎法规定并根据其对个别病例的所有具体情况作出临床诊断后</w:t>
      </w:r>
      <w:r>
        <w:t>,</w:t>
      </w:r>
      <w:r>
        <w:rPr>
          <w:rFonts w:hint="eastAsia"/>
        </w:rPr>
        <w:t>如果真正认为有理由进行堕胎时才可以终止妊娠。</w:t>
      </w:r>
    </w:p>
    <w:p w:rsidR="00000000" w:rsidRDefault="00000000">
      <w:pPr>
        <w:spacing w:line="280" w:lineRule="exact"/>
        <w:ind w:left="1276" w:right="1276"/>
      </w:pPr>
      <w:r>
        <w:tab/>
        <w:t>1996</w:t>
      </w:r>
      <w:r>
        <w:rPr>
          <w:rFonts w:hint="eastAsia"/>
        </w:rPr>
        <w:t>年第一季度堕胎率有所增加</w:t>
      </w:r>
      <w:r>
        <w:t>,</w:t>
      </w:r>
      <w:r>
        <w:rPr>
          <w:rFonts w:hint="eastAsia"/>
        </w:rPr>
        <w:t>从那以后一直保持较高水平。过去</w:t>
      </w:r>
      <w:r>
        <w:t>20</w:t>
      </w:r>
      <w:r>
        <w:rPr>
          <w:rFonts w:hint="eastAsia"/>
        </w:rPr>
        <w:t>年来</w:t>
      </w:r>
      <w:r>
        <w:t>,</w:t>
      </w:r>
      <w:r>
        <w:rPr>
          <w:rFonts w:hint="eastAsia"/>
        </w:rPr>
        <w:t>单身妇女堕胎人数大致翻了一番</w:t>
      </w:r>
      <w:r>
        <w:t>,</w:t>
      </w:r>
      <w:r>
        <w:rPr>
          <w:rFonts w:hint="eastAsia"/>
        </w:rPr>
        <w:t>但已婚妇女堕胎人数则减少。</w:t>
      </w:r>
      <w:r>
        <w:t>1997</w:t>
      </w:r>
      <w:r>
        <w:rPr>
          <w:rFonts w:hint="eastAsia"/>
        </w:rPr>
        <w:t>年</w:t>
      </w:r>
      <w:r>
        <w:t>,69%</w:t>
      </w:r>
      <w:r>
        <w:rPr>
          <w:rFonts w:hint="eastAsia"/>
        </w:rPr>
        <w:t>的堕胎手术是为单身妇女做的</w:t>
      </w:r>
      <w:r>
        <w:t>,67%</w:t>
      </w:r>
      <w:r>
        <w:rPr>
          <w:rFonts w:hint="eastAsia"/>
        </w:rPr>
        <w:t>是为年龄</w:t>
      </w:r>
      <w:r>
        <w:t>20</w:t>
      </w:r>
      <w:r>
        <w:rPr>
          <w:rFonts w:hint="eastAsia"/>
        </w:rPr>
        <w:t>岁至</w:t>
      </w:r>
      <w:r>
        <w:t>34</w:t>
      </w:r>
      <w:r>
        <w:rPr>
          <w:rFonts w:hint="eastAsia"/>
        </w:rPr>
        <w:t>岁之间的妇女做的</w:t>
      </w:r>
      <w:r>
        <w:t>,</w:t>
      </w:r>
      <w:r>
        <w:rPr>
          <w:rFonts w:hint="eastAsia"/>
        </w:rPr>
        <w:t>包括单身和已婚。</w:t>
      </w:r>
    </w:p>
    <w:p w:rsidR="00000000" w:rsidRDefault="00000000">
      <w:pPr>
        <w:spacing w:line="280" w:lineRule="exact"/>
        <w:ind w:left="1276" w:right="1276"/>
        <w:rPr>
          <w:rFonts w:eastAsia="SimHei"/>
          <w:color w:val="FF0000"/>
        </w:rPr>
      </w:pPr>
      <w:r>
        <w:rPr>
          <w:rFonts w:eastAsia="SimHei"/>
          <w:color w:val="FF0000"/>
        </w:rPr>
        <w:t>12.1</w:t>
      </w:r>
      <w:r>
        <w:rPr>
          <w:rFonts w:eastAsia="SimHei"/>
          <w:color w:val="FF0000"/>
        </w:rPr>
        <w:tab/>
        <w:t>1994</w:t>
      </w:r>
      <w:r>
        <w:rPr>
          <w:rFonts w:eastAsia="SimHei" w:hint="eastAsia"/>
          <w:color w:val="FF0000"/>
        </w:rPr>
        <w:t>年至</w:t>
      </w:r>
      <w:r>
        <w:rPr>
          <w:rFonts w:eastAsia="SimHei"/>
          <w:color w:val="FF0000"/>
        </w:rPr>
        <w:t>1997</w:t>
      </w:r>
      <w:r>
        <w:rPr>
          <w:rFonts w:eastAsia="SimHei" w:hint="eastAsia"/>
          <w:color w:val="FF0000"/>
        </w:rPr>
        <w:t>年期间英格兰与威尔士堕胎人次</w:t>
      </w:r>
    </w:p>
    <w:tbl>
      <w:tblPr>
        <w:tblW w:w="0" w:type="auto"/>
        <w:tblInd w:w="1278" w:type="dxa"/>
        <w:tblLayout w:type="fixed"/>
        <w:tblCellMar>
          <w:left w:w="0" w:type="dxa"/>
          <w:right w:w="0" w:type="dxa"/>
        </w:tblCellMar>
        <w:tblLook w:val="0000" w:firstRow="0" w:lastRow="0" w:firstColumn="0" w:lastColumn="0" w:noHBand="0" w:noVBand="0"/>
      </w:tblPr>
      <w:tblGrid>
        <w:gridCol w:w="737"/>
        <w:gridCol w:w="737"/>
        <w:gridCol w:w="794"/>
        <w:gridCol w:w="851"/>
        <w:gridCol w:w="737"/>
        <w:gridCol w:w="907"/>
        <w:gridCol w:w="737"/>
        <w:gridCol w:w="907"/>
        <w:gridCol w:w="907"/>
        <w:gridCol w:w="1"/>
      </w:tblGrid>
      <w:tr w:rsidR="00000000">
        <w:tblPrEx>
          <w:tblCellMar>
            <w:top w:w="0" w:type="dxa"/>
            <w:left w:w="0" w:type="dxa"/>
            <w:bottom w:w="0" w:type="dxa"/>
            <w:right w:w="0" w:type="dxa"/>
          </w:tblCellMar>
        </w:tblPrEx>
        <w:trPr>
          <w:trHeight w:val="200"/>
        </w:trPr>
        <w:tc>
          <w:tcPr>
            <w:tcW w:w="737" w:type="dxa"/>
            <w:tcBorders>
              <w:top w:val="single" w:sz="6" w:space="0" w:color="auto"/>
              <w:left w:val="single" w:sz="6" w:space="0" w:color="auto"/>
            </w:tcBorders>
          </w:tcPr>
          <w:p w:rsidR="00000000" w:rsidRDefault="00000000">
            <w:pPr>
              <w:pStyle w:val="a"/>
              <w:jc w:val="center"/>
            </w:pPr>
          </w:p>
        </w:tc>
        <w:tc>
          <w:tcPr>
            <w:tcW w:w="737" w:type="dxa"/>
            <w:tcBorders>
              <w:top w:val="single" w:sz="6" w:space="0" w:color="auto"/>
              <w:right w:val="single" w:sz="6" w:space="0" w:color="auto"/>
            </w:tcBorders>
          </w:tcPr>
          <w:p w:rsidR="00000000" w:rsidRDefault="00000000">
            <w:pPr>
              <w:pStyle w:val="a"/>
              <w:jc w:val="center"/>
            </w:pPr>
          </w:p>
        </w:tc>
        <w:tc>
          <w:tcPr>
            <w:tcW w:w="3289" w:type="dxa"/>
            <w:gridSpan w:val="4"/>
            <w:tcBorders>
              <w:top w:val="single" w:sz="6" w:space="0" w:color="auto"/>
              <w:left w:val="nil"/>
            </w:tcBorders>
          </w:tcPr>
          <w:p w:rsidR="00000000" w:rsidRDefault="00000000">
            <w:pPr>
              <w:pStyle w:val="a"/>
              <w:jc w:val="center"/>
            </w:pPr>
            <w:r>
              <w:rPr>
                <w:rFonts w:hint="eastAsia"/>
              </w:rPr>
              <w:t>居民</w:t>
            </w:r>
          </w:p>
        </w:tc>
        <w:tc>
          <w:tcPr>
            <w:tcW w:w="2552" w:type="dxa"/>
            <w:gridSpan w:val="4"/>
            <w:tcBorders>
              <w:top w:val="single" w:sz="6" w:space="0" w:color="auto"/>
              <w:left w:val="single" w:sz="6" w:space="0" w:color="auto"/>
              <w:right w:val="single" w:sz="6" w:space="0" w:color="auto"/>
            </w:tcBorders>
          </w:tcPr>
          <w:p w:rsidR="00000000" w:rsidRDefault="00000000">
            <w:pPr>
              <w:pStyle w:val="a"/>
              <w:jc w:val="center"/>
            </w:pPr>
            <w:r>
              <w:rPr>
                <w:rFonts w:hint="eastAsia"/>
              </w:rPr>
              <w:t>非居民</w:t>
            </w:r>
          </w:p>
        </w:tc>
      </w:tr>
      <w:tr w:rsidR="00000000">
        <w:tblPrEx>
          <w:tblCellMar>
            <w:top w:w="0" w:type="dxa"/>
            <w:left w:w="0" w:type="dxa"/>
            <w:bottom w:w="0" w:type="dxa"/>
            <w:right w:w="0" w:type="dxa"/>
          </w:tblCellMar>
        </w:tblPrEx>
        <w:trPr>
          <w:gridAfter w:val="1"/>
          <w:trHeight w:hRule="exact" w:val="440"/>
        </w:trPr>
        <w:tc>
          <w:tcPr>
            <w:tcW w:w="737" w:type="dxa"/>
            <w:tcBorders>
              <w:top w:val="single" w:sz="6" w:space="0" w:color="auto"/>
              <w:left w:val="single" w:sz="6" w:space="0" w:color="auto"/>
              <w:bottom w:val="single" w:sz="12" w:space="0" w:color="auto"/>
            </w:tcBorders>
          </w:tcPr>
          <w:p w:rsidR="00000000" w:rsidRDefault="00000000">
            <w:pPr>
              <w:pStyle w:val="a"/>
              <w:spacing w:line="200" w:lineRule="exact"/>
              <w:ind w:left="57"/>
              <w:jc w:val="left"/>
            </w:pPr>
            <w:r>
              <w:rPr>
                <w:rFonts w:hint="eastAsia"/>
              </w:rPr>
              <w:t>年份</w:t>
            </w:r>
          </w:p>
        </w:tc>
        <w:tc>
          <w:tcPr>
            <w:tcW w:w="737" w:type="dxa"/>
            <w:tcBorders>
              <w:top w:val="single" w:sz="6" w:space="0" w:color="auto"/>
              <w:left w:val="single" w:sz="6" w:space="0" w:color="auto"/>
              <w:bottom w:val="single" w:sz="12" w:space="0" w:color="auto"/>
              <w:right w:val="single" w:sz="6" w:space="0" w:color="auto"/>
            </w:tcBorders>
          </w:tcPr>
          <w:p w:rsidR="00000000" w:rsidRDefault="00000000">
            <w:pPr>
              <w:pStyle w:val="a"/>
              <w:spacing w:line="200" w:lineRule="exact"/>
            </w:pPr>
            <w:r>
              <w:rPr>
                <w:rFonts w:hint="eastAsia"/>
              </w:rPr>
              <w:t>总数</w:t>
            </w:r>
          </w:p>
        </w:tc>
        <w:tc>
          <w:tcPr>
            <w:tcW w:w="794" w:type="dxa"/>
            <w:tcBorders>
              <w:top w:val="single" w:sz="6" w:space="0" w:color="auto"/>
              <w:left w:val="nil"/>
              <w:bottom w:val="single" w:sz="12" w:space="0" w:color="auto"/>
            </w:tcBorders>
          </w:tcPr>
          <w:p w:rsidR="00000000" w:rsidRDefault="00000000">
            <w:pPr>
              <w:pStyle w:val="a"/>
              <w:spacing w:line="200" w:lineRule="exact"/>
            </w:pPr>
            <w:r>
              <w:rPr>
                <w:rFonts w:hint="eastAsia"/>
              </w:rPr>
              <w:t>全部总数</w:t>
            </w:r>
          </w:p>
        </w:tc>
        <w:tc>
          <w:tcPr>
            <w:tcW w:w="851" w:type="dxa"/>
            <w:tcBorders>
              <w:top w:val="single" w:sz="6" w:space="0" w:color="auto"/>
              <w:left w:val="single" w:sz="6" w:space="0" w:color="auto"/>
              <w:bottom w:val="single" w:sz="12" w:space="0" w:color="auto"/>
            </w:tcBorders>
          </w:tcPr>
          <w:p w:rsidR="00000000" w:rsidRDefault="00000000">
            <w:pPr>
              <w:pStyle w:val="a"/>
              <w:spacing w:line="200" w:lineRule="exact"/>
            </w:pPr>
            <w:r>
              <w:rPr>
                <w:rFonts w:hint="eastAsia"/>
              </w:rPr>
              <w:t>全国保健服务</w:t>
            </w:r>
          </w:p>
        </w:tc>
        <w:tc>
          <w:tcPr>
            <w:tcW w:w="737" w:type="dxa"/>
            <w:tcBorders>
              <w:top w:val="single" w:sz="6" w:space="0" w:color="auto"/>
              <w:left w:val="single" w:sz="6" w:space="0" w:color="auto"/>
              <w:bottom w:val="single" w:sz="12" w:space="0" w:color="auto"/>
              <w:right w:val="single" w:sz="6" w:space="0" w:color="auto"/>
            </w:tcBorders>
          </w:tcPr>
          <w:p w:rsidR="00000000" w:rsidRDefault="00000000">
            <w:pPr>
              <w:pStyle w:val="a"/>
              <w:spacing w:line="200" w:lineRule="exact"/>
            </w:pPr>
            <w:r>
              <w:rPr>
                <w:rFonts w:hint="eastAsia"/>
              </w:rPr>
              <w:t>机构</w:t>
            </w:r>
          </w:p>
        </w:tc>
        <w:tc>
          <w:tcPr>
            <w:tcW w:w="907" w:type="dxa"/>
            <w:tcBorders>
              <w:top w:val="single" w:sz="6" w:space="0" w:color="auto"/>
              <w:left w:val="nil"/>
              <w:bottom w:val="single" w:sz="12" w:space="0" w:color="auto"/>
            </w:tcBorders>
          </w:tcPr>
          <w:p w:rsidR="00000000" w:rsidRDefault="00000000">
            <w:pPr>
              <w:pStyle w:val="a"/>
              <w:spacing w:line="200" w:lineRule="exact"/>
            </w:pPr>
            <w:r>
              <w:rPr>
                <w:rFonts w:hint="eastAsia"/>
              </w:rPr>
              <w:t>非全国保健</w:t>
            </w:r>
            <w:r>
              <w:br/>
            </w:r>
            <w:r>
              <w:rPr>
                <w:rFonts w:hint="eastAsia"/>
              </w:rPr>
              <w:t>服务总数</w:t>
            </w:r>
          </w:p>
        </w:tc>
        <w:tc>
          <w:tcPr>
            <w:tcW w:w="737" w:type="dxa"/>
            <w:tcBorders>
              <w:top w:val="single" w:sz="6" w:space="0" w:color="auto"/>
              <w:left w:val="single" w:sz="6" w:space="0" w:color="auto"/>
              <w:bottom w:val="single" w:sz="12" w:space="0" w:color="auto"/>
            </w:tcBorders>
          </w:tcPr>
          <w:p w:rsidR="00000000" w:rsidRDefault="00000000">
            <w:pPr>
              <w:pStyle w:val="a"/>
              <w:spacing w:line="200" w:lineRule="exact"/>
            </w:pPr>
            <w:r>
              <w:rPr>
                <w:rFonts w:hint="eastAsia"/>
              </w:rPr>
              <w:t>全部总数</w:t>
            </w:r>
          </w:p>
        </w:tc>
        <w:tc>
          <w:tcPr>
            <w:tcW w:w="907" w:type="dxa"/>
            <w:tcBorders>
              <w:top w:val="single" w:sz="6" w:space="0" w:color="auto"/>
              <w:left w:val="single" w:sz="6" w:space="0" w:color="auto"/>
              <w:bottom w:val="single" w:sz="12" w:space="0" w:color="auto"/>
              <w:right w:val="single" w:sz="6" w:space="0" w:color="auto"/>
            </w:tcBorders>
          </w:tcPr>
          <w:p w:rsidR="00000000" w:rsidRDefault="00000000">
            <w:pPr>
              <w:pStyle w:val="a"/>
              <w:spacing w:line="200" w:lineRule="exact"/>
            </w:pPr>
            <w:r>
              <w:rPr>
                <w:rFonts w:hint="eastAsia"/>
              </w:rPr>
              <w:t>全国保健服务</w:t>
            </w:r>
          </w:p>
        </w:tc>
        <w:tc>
          <w:tcPr>
            <w:tcW w:w="907" w:type="dxa"/>
            <w:tcBorders>
              <w:top w:val="single" w:sz="6" w:space="0" w:color="auto"/>
              <w:left w:val="nil"/>
              <w:bottom w:val="single" w:sz="12" w:space="0" w:color="auto"/>
              <w:right w:val="single" w:sz="6" w:space="0" w:color="auto"/>
            </w:tcBorders>
          </w:tcPr>
          <w:p w:rsidR="00000000" w:rsidRDefault="00000000">
            <w:pPr>
              <w:pStyle w:val="a"/>
              <w:spacing w:line="200" w:lineRule="exact"/>
            </w:pPr>
            <w:r>
              <w:rPr>
                <w:rFonts w:hint="eastAsia"/>
              </w:rPr>
              <w:t>非全国保健</w:t>
            </w:r>
            <w:r>
              <w:br/>
            </w:r>
            <w:r>
              <w:rPr>
                <w:rFonts w:hint="eastAsia"/>
              </w:rPr>
              <w:t>服务总数</w:t>
            </w:r>
          </w:p>
        </w:tc>
      </w:tr>
      <w:tr w:rsidR="00000000">
        <w:tblPrEx>
          <w:tblCellMar>
            <w:top w:w="0" w:type="dxa"/>
            <w:left w:w="0" w:type="dxa"/>
            <w:bottom w:w="0" w:type="dxa"/>
            <w:right w:w="0" w:type="dxa"/>
          </w:tblCellMar>
        </w:tblPrEx>
        <w:trPr>
          <w:gridAfter w:val="1"/>
          <w:trHeight w:hRule="exact" w:val="140"/>
        </w:trPr>
        <w:tc>
          <w:tcPr>
            <w:tcW w:w="737" w:type="dxa"/>
            <w:tcBorders>
              <w:left w:val="single" w:sz="6" w:space="0" w:color="auto"/>
            </w:tcBorders>
          </w:tcPr>
          <w:p w:rsidR="00000000" w:rsidRDefault="00000000">
            <w:pPr>
              <w:spacing w:line="140" w:lineRule="exact"/>
              <w:ind w:left="57"/>
              <w:jc w:val="left"/>
            </w:pPr>
          </w:p>
        </w:tc>
        <w:tc>
          <w:tcPr>
            <w:tcW w:w="737" w:type="dxa"/>
            <w:tcBorders>
              <w:left w:val="single" w:sz="6" w:space="0" w:color="auto"/>
              <w:right w:val="single" w:sz="6" w:space="0" w:color="auto"/>
            </w:tcBorders>
          </w:tcPr>
          <w:p w:rsidR="00000000" w:rsidRDefault="00000000">
            <w:pPr>
              <w:spacing w:line="140" w:lineRule="exact"/>
              <w:ind w:right="57"/>
              <w:jc w:val="right"/>
            </w:pPr>
          </w:p>
        </w:tc>
        <w:tc>
          <w:tcPr>
            <w:tcW w:w="794" w:type="dxa"/>
            <w:tcBorders>
              <w:left w:val="nil"/>
            </w:tcBorders>
          </w:tcPr>
          <w:p w:rsidR="00000000" w:rsidRDefault="00000000">
            <w:pPr>
              <w:spacing w:line="140" w:lineRule="exact"/>
              <w:ind w:right="57"/>
              <w:jc w:val="right"/>
            </w:pPr>
          </w:p>
        </w:tc>
        <w:tc>
          <w:tcPr>
            <w:tcW w:w="851" w:type="dxa"/>
            <w:tcBorders>
              <w:left w:val="single" w:sz="6" w:space="0" w:color="auto"/>
            </w:tcBorders>
          </w:tcPr>
          <w:p w:rsidR="00000000" w:rsidRDefault="00000000">
            <w:pPr>
              <w:spacing w:line="140" w:lineRule="exact"/>
              <w:ind w:right="57"/>
              <w:jc w:val="right"/>
            </w:pPr>
          </w:p>
        </w:tc>
        <w:tc>
          <w:tcPr>
            <w:tcW w:w="737" w:type="dxa"/>
            <w:tcBorders>
              <w:left w:val="single" w:sz="6" w:space="0" w:color="auto"/>
              <w:right w:val="single" w:sz="6" w:space="0" w:color="auto"/>
            </w:tcBorders>
          </w:tcPr>
          <w:p w:rsidR="00000000" w:rsidRDefault="00000000">
            <w:pPr>
              <w:spacing w:line="140" w:lineRule="exact"/>
              <w:ind w:right="57"/>
              <w:jc w:val="right"/>
            </w:pPr>
          </w:p>
        </w:tc>
        <w:tc>
          <w:tcPr>
            <w:tcW w:w="907" w:type="dxa"/>
            <w:tcBorders>
              <w:left w:val="nil"/>
            </w:tcBorders>
          </w:tcPr>
          <w:p w:rsidR="00000000" w:rsidRDefault="00000000">
            <w:pPr>
              <w:spacing w:line="140" w:lineRule="exact"/>
              <w:ind w:right="57"/>
              <w:jc w:val="right"/>
            </w:pPr>
          </w:p>
        </w:tc>
        <w:tc>
          <w:tcPr>
            <w:tcW w:w="737" w:type="dxa"/>
            <w:tcBorders>
              <w:left w:val="single" w:sz="6" w:space="0" w:color="auto"/>
            </w:tcBorders>
          </w:tcPr>
          <w:p w:rsidR="00000000" w:rsidRDefault="00000000">
            <w:pPr>
              <w:spacing w:line="140" w:lineRule="exact"/>
              <w:ind w:right="57"/>
              <w:jc w:val="right"/>
            </w:pPr>
          </w:p>
        </w:tc>
        <w:tc>
          <w:tcPr>
            <w:tcW w:w="907" w:type="dxa"/>
            <w:tcBorders>
              <w:left w:val="single" w:sz="6" w:space="0" w:color="auto"/>
              <w:right w:val="single" w:sz="6" w:space="0" w:color="auto"/>
            </w:tcBorders>
          </w:tcPr>
          <w:p w:rsidR="00000000" w:rsidRDefault="00000000">
            <w:pPr>
              <w:spacing w:line="140" w:lineRule="exact"/>
              <w:ind w:right="57"/>
              <w:jc w:val="right"/>
            </w:pPr>
          </w:p>
        </w:tc>
        <w:tc>
          <w:tcPr>
            <w:tcW w:w="907" w:type="dxa"/>
            <w:tcBorders>
              <w:left w:val="nil"/>
              <w:right w:val="single" w:sz="6" w:space="0" w:color="auto"/>
            </w:tcBorders>
          </w:tcPr>
          <w:p w:rsidR="00000000" w:rsidRDefault="00000000">
            <w:pPr>
              <w:spacing w:line="140" w:lineRule="exact"/>
              <w:ind w:right="57"/>
              <w:jc w:val="right"/>
            </w:pPr>
          </w:p>
        </w:tc>
      </w:tr>
      <w:tr w:rsidR="00000000">
        <w:tblPrEx>
          <w:tblCellMar>
            <w:top w:w="0" w:type="dxa"/>
            <w:left w:w="0" w:type="dxa"/>
            <w:bottom w:w="0" w:type="dxa"/>
            <w:right w:w="0" w:type="dxa"/>
          </w:tblCellMar>
        </w:tblPrEx>
        <w:trPr>
          <w:gridAfter w:val="1"/>
          <w:trHeight w:val="360"/>
        </w:trPr>
        <w:tc>
          <w:tcPr>
            <w:tcW w:w="737" w:type="dxa"/>
            <w:tcBorders>
              <w:left w:val="single" w:sz="6" w:space="0" w:color="auto"/>
            </w:tcBorders>
          </w:tcPr>
          <w:p w:rsidR="00000000" w:rsidRDefault="00000000">
            <w:pPr>
              <w:pStyle w:val="85"/>
              <w:ind w:left="57"/>
              <w:jc w:val="left"/>
            </w:pPr>
            <w:r>
              <w:t>1994</w:t>
            </w:r>
          </w:p>
        </w:tc>
        <w:tc>
          <w:tcPr>
            <w:tcW w:w="737" w:type="dxa"/>
            <w:tcBorders>
              <w:left w:val="single" w:sz="6" w:space="0" w:color="auto"/>
              <w:right w:val="single" w:sz="6" w:space="0" w:color="auto"/>
            </w:tcBorders>
          </w:tcPr>
          <w:p w:rsidR="00000000" w:rsidRDefault="00000000">
            <w:pPr>
              <w:pStyle w:val="85"/>
            </w:pPr>
            <w:r>
              <w:t>166 876</w:t>
            </w:r>
          </w:p>
        </w:tc>
        <w:tc>
          <w:tcPr>
            <w:tcW w:w="794" w:type="dxa"/>
            <w:tcBorders>
              <w:left w:val="nil"/>
            </w:tcBorders>
          </w:tcPr>
          <w:p w:rsidR="00000000" w:rsidRDefault="00000000">
            <w:pPr>
              <w:pStyle w:val="85"/>
            </w:pPr>
            <w:r>
              <w:t>156 539</w:t>
            </w:r>
          </w:p>
        </w:tc>
        <w:tc>
          <w:tcPr>
            <w:tcW w:w="851" w:type="dxa"/>
            <w:tcBorders>
              <w:left w:val="single" w:sz="6" w:space="0" w:color="auto"/>
            </w:tcBorders>
          </w:tcPr>
          <w:p w:rsidR="00000000" w:rsidRDefault="00000000">
            <w:pPr>
              <w:pStyle w:val="85"/>
            </w:pPr>
            <w:r>
              <w:t>85 243</w:t>
            </w:r>
          </w:p>
        </w:tc>
        <w:tc>
          <w:tcPr>
            <w:tcW w:w="737" w:type="dxa"/>
            <w:tcBorders>
              <w:left w:val="single" w:sz="6" w:space="0" w:color="auto"/>
              <w:right w:val="single" w:sz="6" w:space="0" w:color="auto"/>
            </w:tcBorders>
          </w:tcPr>
          <w:p w:rsidR="00000000" w:rsidRDefault="00000000">
            <w:pPr>
              <w:pStyle w:val="85"/>
            </w:pPr>
            <w:r>
              <w:t>19 551</w:t>
            </w:r>
          </w:p>
        </w:tc>
        <w:tc>
          <w:tcPr>
            <w:tcW w:w="907" w:type="dxa"/>
            <w:tcBorders>
              <w:left w:val="nil"/>
            </w:tcBorders>
          </w:tcPr>
          <w:p w:rsidR="00000000" w:rsidRDefault="00000000">
            <w:pPr>
              <w:pStyle w:val="85"/>
            </w:pPr>
            <w:r>
              <w:t>51 745</w:t>
            </w:r>
          </w:p>
        </w:tc>
        <w:tc>
          <w:tcPr>
            <w:tcW w:w="737" w:type="dxa"/>
            <w:tcBorders>
              <w:left w:val="single" w:sz="6" w:space="0" w:color="auto"/>
            </w:tcBorders>
          </w:tcPr>
          <w:p w:rsidR="00000000" w:rsidRDefault="00000000">
            <w:pPr>
              <w:pStyle w:val="85"/>
            </w:pPr>
            <w:r>
              <w:t>10 337</w:t>
            </w:r>
          </w:p>
        </w:tc>
        <w:tc>
          <w:tcPr>
            <w:tcW w:w="907" w:type="dxa"/>
            <w:tcBorders>
              <w:left w:val="single" w:sz="6" w:space="0" w:color="auto"/>
              <w:right w:val="single" w:sz="6" w:space="0" w:color="auto"/>
            </w:tcBorders>
          </w:tcPr>
          <w:p w:rsidR="00000000" w:rsidRDefault="00000000">
            <w:pPr>
              <w:pStyle w:val="85"/>
            </w:pPr>
            <w:r>
              <w:t>87</w:t>
            </w:r>
          </w:p>
        </w:tc>
        <w:tc>
          <w:tcPr>
            <w:tcW w:w="907" w:type="dxa"/>
            <w:tcBorders>
              <w:left w:val="nil"/>
              <w:right w:val="single" w:sz="6" w:space="0" w:color="auto"/>
            </w:tcBorders>
          </w:tcPr>
          <w:p w:rsidR="00000000" w:rsidRDefault="00000000">
            <w:pPr>
              <w:pStyle w:val="85"/>
            </w:pPr>
            <w:r>
              <w:t>10 250</w:t>
            </w:r>
          </w:p>
        </w:tc>
      </w:tr>
      <w:tr w:rsidR="00000000">
        <w:tblPrEx>
          <w:tblCellMar>
            <w:top w:w="0" w:type="dxa"/>
            <w:left w:w="0" w:type="dxa"/>
            <w:bottom w:w="0" w:type="dxa"/>
            <w:right w:w="0" w:type="dxa"/>
          </w:tblCellMar>
        </w:tblPrEx>
        <w:trPr>
          <w:gridAfter w:val="1"/>
          <w:trHeight w:val="360"/>
        </w:trPr>
        <w:tc>
          <w:tcPr>
            <w:tcW w:w="737" w:type="dxa"/>
            <w:tcBorders>
              <w:left w:val="single" w:sz="6" w:space="0" w:color="auto"/>
            </w:tcBorders>
          </w:tcPr>
          <w:p w:rsidR="00000000" w:rsidRDefault="00000000">
            <w:pPr>
              <w:pStyle w:val="85"/>
              <w:ind w:left="57"/>
              <w:jc w:val="left"/>
            </w:pPr>
            <w:r>
              <w:t>1995</w:t>
            </w:r>
          </w:p>
        </w:tc>
        <w:tc>
          <w:tcPr>
            <w:tcW w:w="737" w:type="dxa"/>
            <w:tcBorders>
              <w:left w:val="single" w:sz="6" w:space="0" w:color="auto"/>
              <w:right w:val="single" w:sz="6" w:space="0" w:color="auto"/>
            </w:tcBorders>
          </w:tcPr>
          <w:p w:rsidR="00000000" w:rsidRDefault="00000000">
            <w:pPr>
              <w:pStyle w:val="85"/>
            </w:pPr>
            <w:r>
              <w:t>163 638</w:t>
            </w:r>
          </w:p>
        </w:tc>
        <w:tc>
          <w:tcPr>
            <w:tcW w:w="794" w:type="dxa"/>
            <w:tcBorders>
              <w:left w:val="nil"/>
            </w:tcBorders>
          </w:tcPr>
          <w:p w:rsidR="00000000" w:rsidRDefault="00000000">
            <w:pPr>
              <w:pStyle w:val="85"/>
            </w:pPr>
            <w:r>
              <w:t>154 315</w:t>
            </w:r>
          </w:p>
        </w:tc>
        <w:tc>
          <w:tcPr>
            <w:tcW w:w="851" w:type="dxa"/>
            <w:tcBorders>
              <w:left w:val="single" w:sz="6" w:space="0" w:color="auto"/>
            </w:tcBorders>
          </w:tcPr>
          <w:p w:rsidR="00000000" w:rsidRDefault="00000000">
            <w:pPr>
              <w:pStyle w:val="85"/>
            </w:pPr>
            <w:r>
              <w:t>84 478</w:t>
            </w:r>
          </w:p>
        </w:tc>
        <w:tc>
          <w:tcPr>
            <w:tcW w:w="737" w:type="dxa"/>
            <w:tcBorders>
              <w:left w:val="single" w:sz="6" w:space="0" w:color="auto"/>
              <w:right w:val="single" w:sz="6" w:space="0" w:color="auto"/>
            </w:tcBorders>
          </w:tcPr>
          <w:p w:rsidR="00000000" w:rsidRDefault="00000000">
            <w:pPr>
              <w:pStyle w:val="85"/>
            </w:pPr>
            <w:r>
              <w:t>24 363</w:t>
            </w:r>
          </w:p>
        </w:tc>
        <w:tc>
          <w:tcPr>
            <w:tcW w:w="907" w:type="dxa"/>
            <w:tcBorders>
              <w:left w:val="nil"/>
            </w:tcBorders>
          </w:tcPr>
          <w:p w:rsidR="00000000" w:rsidRDefault="00000000">
            <w:pPr>
              <w:pStyle w:val="85"/>
            </w:pPr>
            <w:r>
              <w:t>45 474</w:t>
            </w:r>
          </w:p>
        </w:tc>
        <w:tc>
          <w:tcPr>
            <w:tcW w:w="737" w:type="dxa"/>
            <w:tcBorders>
              <w:left w:val="single" w:sz="6" w:space="0" w:color="auto"/>
            </w:tcBorders>
          </w:tcPr>
          <w:p w:rsidR="00000000" w:rsidRDefault="00000000">
            <w:pPr>
              <w:pStyle w:val="85"/>
            </w:pPr>
            <w:r>
              <w:t>9 323</w:t>
            </w:r>
          </w:p>
        </w:tc>
        <w:tc>
          <w:tcPr>
            <w:tcW w:w="907" w:type="dxa"/>
            <w:tcBorders>
              <w:left w:val="single" w:sz="6" w:space="0" w:color="auto"/>
              <w:right w:val="single" w:sz="6" w:space="0" w:color="auto"/>
            </w:tcBorders>
          </w:tcPr>
          <w:p w:rsidR="00000000" w:rsidRDefault="00000000">
            <w:pPr>
              <w:pStyle w:val="85"/>
            </w:pPr>
            <w:r>
              <w:t>101</w:t>
            </w:r>
          </w:p>
        </w:tc>
        <w:tc>
          <w:tcPr>
            <w:tcW w:w="907" w:type="dxa"/>
            <w:tcBorders>
              <w:left w:val="nil"/>
              <w:right w:val="single" w:sz="6" w:space="0" w:color="auto"/>
            </w:tcBorders>
          </w:tcPr>
          <w:p w:rsidR="00000000" w:rsidRDefault="00000000">
            <w:pPr>
              <w:pStyle w:val="85"/>
            </w:pPr>
            <w:r>
              <w:t>9 222</w:t>
            </w:r>
          </w:p>
        </w:tc>
      </w:tr>
      <w:tr w:rsidR="00000000">
        <w:tblPrEx>
          <w:tblCellMar>
            <w:top w:w="0" w:type="dxa"/>
            <w:left w:w="0" w:type="dxa"/>
            <w:bottom w:w="0" w:type="dxa"/>
            <w:right w:w="0" w:type="dxa"/>
          </w:tblCellMar>
        </w:tblPrEx>
        <w:trPr>
          <w:gridAfter w:val="1"/>
          <w:trHeight w:val="360"/>
        </w:trPr>
        <w:tc>
          <w:tcPr>
            <w:tcW w:w="737" w:type="dxa"/>
            <w:tcBorders>
              <w:left w:val="single" w:sz="6" w:space="0" w:color="auto"/>
            </w:tcBorders>
          </w:tcPr>
          <w:p w:rsidR="00000000" w:rsidRDefault="00000000">
            <w:pPr>
              <w:pStyle w:val="85"/>
              <w:ind w:left="57"/>
              <w:jc w:val="left"/>
            </w:pPr>
            <w:r>
              <w:t>1996</w:t>
            </w:r>
          </w:p>
        </w:tc>
        <w:tc>
          <w:tcPr>
            <w:tcW w:w="737" w:type="dxa"/>
            <w:tcBorders>
              <w:left w:val="single" w:sz="6" w:space="0" w:color="auto"/>
              <w:right w:val="single" w:sz="6" w:space="0" w:color="auto"/>
            </w:tcBorders>
          </w:tcPr>
          <w:p w:rsidR="00000000" w:rsidRDefault="00000000">
            <w:pPr>
              <w:pStyle w:val="85"/>
            </w:pPr>
            <w:r>
              <w:t>177 495</w:t>
            </w:r>
          </w:p>
        </w:tc>
        <w:tc>
          <w:tcPr>
            <w:tcW w:w="794" w:type="dxa"/>
            <w:tcBorders>
              <w:left w:val="nil"/>
            </w:tcBorders>
          </w:tcPr>
          <w:p w:rsidR="00000000" w:rsidRDefault="00000000">
            <w:pPr>
              <w:pStyle w:val="85"/>
            </w:pPr>
            <w:r>
              <w:t>167 916</w:t>
            </w:r>
          </w:p>
        </w:tc>
        <w:tc>
          <w:tcPr>
            <w:tcW w:w="851" w:type="dxa"/>
            <w:tcBorders>
              <w:left w:val="single" w:sz="6" w:space="0" w:color="auto"/>
            </w:tcBorders>
          </w:tcPr>
          <w:p w:rsidR="00000000" w:rsidRDefault="00000000">
            <w:pPr>
              <w:pStyle w:val="85"/>
            </w:pPr>
            <w:r>
              <w:t>88 410</w:t>
            </w:r>
          </w:p>
        </w:tc>
        <w:tc>
          <w:tcPr>
            <w:tcW w:w="737" w:type="dxa"/>
            <w:tcBorders>
              <w:left w:val="single" w:sz="6" w:space="0" w:color="auto"/>
              <w:right w:val="single" w:sz="6" w:space="0" w:color="auto"/>
            </w:tcBorders>
          </w:tcPr>
          <w:p w:rsidR="00000000" w:rsidRDefault="00000000">
            <w:pPr>
              <w:pStyle w:val="85"/>
            </w:pPr>
            <w:r>
              <w:t>33 255</w:t>
            </w:r>
          </w:p>
        </w:tc>
        <w:tc>
          <w:tcPr>
            <w:tcW w:w="907" w:type="dxa"/>
            <w:tcBorders>
              <w:left w:val="nil"/>
            </w:tcBorders>
          </w:tcPr>
          <w:p w:rsidR="00000000" w:rsidRDefault="00000000">
            <w:pPr>
              <w:pStyle w:val="85"/>
            </w:pPr>
            <w:r>
              <w:t>46 251</w:t>
            </w:r>
          </w:p>
        </w:tc>
        <w:tc>
          <w:tcPr>
            <w:tcW w:w="737" w:type="dxa"/>
            <w:tcBorders>
              <w:left w:val="single" w:sz="6" w:space="0" w:color="auto"/>
            </w:tcBorders>
          </w:tcPr>
          <w:p w:rsidR="00000000" w:rsidRDefault="00000000">
            <w:pPr>
              <w:pStyle w:val="85"/>
            </w:pPr>
            <w:r>
              <w:t>9 579</w:t>
            </w:r>
          </w:p>
        </w:tc>
        <w:tc>
          <w:tcPr>
            <w:tcW w:w="907" w:type="dxa"/>
            <w:tcBorders>
              <w:left w:val="single" w:sz="6" w:space="0" w:color="auto"/>
              <w:right w:val="single" w:sz="6" w:space="0" w:color="auto"/>
            </w:tcBorders>
          </w:tcPr>
          <w:p w:rsidR="00000000" w:rsidRDefault="00000000">
            <w:pPr>
              <w:pStyle w:val="85"/>
            </w:pPr>
            <w:r>
              <w:t>110</w:t>
            </w:r>
          </w:p>
        </w:tc>
        <w:tc>
          <w:tcPr>
            <w:tcW w:w="907" w:type="dxa"/>
            <w:tcBorders>
              <w:left w:val="nil"/>
              <w:right w:val="single" w:sz="6" w:space="0" w:color="auto"/>
            </w:tcBorders>
          </w:tcPr>
          <w:p w:rsidR="00000000" w:rsidRDefault="00000000">
            <w:pPr>
              <w:pStyle w:val="85"/>
            </w:pPr>
            <w:r>
              <w:t>9 469</w:t>
            </w:r>
          </w:p>
        </w:tc>
      </w:tr>
      <w:tr w:rsidR="00000000">
        <w:tblPrEx>
          <w:tblCellMar>
            <w:top w:w="0" w:type="dxa"/>
            <w:left w:w="0" w:type="dxa"/>
            <w:bottom w:w="0" w:type="dxa"/>
            <w:right w:w="0" w:type="dxa"/>
          </w:tblCellMar>
        </w:tblPrEx>
        <w:trPr>
          <w:gridAfter w:val="1"/>
          <w:trHeight w:val="360"/>
        </w:trPr>
        <w:tc>
          <w:tcPr>
            <w:tcW w:w="737" w:type="dxa"/>
            <w:tcBorders>
              <w:left w:val="single" w:sz="6" w:space="0" w:color="auto"/>
              <w:bottom w:val="single" w:sz="6" w:space="0" w:color="auto"/>
            </w:tcBorders>
          </w:tcPr>
          <w:p w:rsidR="00000000" w:rsidRDefault="00000000">
            <w:pPr>
              <w:pStyle w:val="85"/>
              <w:ind w:left="57"/>
              <w:jc w:val="left"/>
            </w:pPr>
            <w:r>
              <w:t>1997</w:t>
            </w:r>
          </w:p>
        </w:tc>
        <w:tc>
          <w:tcPr>
            <w:tcW w:w="737" w:type="dxa"/>
            <w:tcBorders>
              <w:left w:val="single" w:sz="6" w:space="0" w:color="auto"/>
              <w:bottom w:val="single" w:sz="6" w:space="0" w:color="auto"/>
              <w:right w:val="single" w:sz="6" w:space="0" w:color="auto"/>
            </w:tcBorders>
          </w:tcPr>
          <w:p w:rsidR="00000000" w:rsidRDefault="00000000">
            <w:pPr>
              <w:pStyle w:val="85"/>
            </w:pPr>
            <w:r>
              <w:t>179 590</w:t>
            </w:r>
          </w:p>
        </w:tc>
        <w:tc>
          <w:tcPr>
            <w:tcW w:w="794" w:type="dxa"/>
            <w:tcBorders>
              <w:left w:val="nil"/>
              <w:bottom w:val="single" w:sz="6" w:space="0" w:color="auto"/>
            </w:tcBorders>
          </w:tcPr>
          <w:p w:rsidR="00000000" w:rsidRDefault="00000000">
            <w:pPr>
              <w:pStyle w:val="85"/>
            </w:pPr>
            <w:r>
              <w:t>170 005</w:t>
            </w:r>
          </w:p>
        </w:tc>
        <w:tc>
          <w:tcPr>
            <w:tcW w:w="851" w:type="dxa"/>
            <w:tcBorders>
              <w:left w:val="single" w:sz="6" w:space="0" w:color="auto"/>
              <w:bottom w:val="single" w:sz="6" w:space="0" w:color="auto"/>
            </w:tcBorders>
          </w:tcPr>
          <w:p w:rsidR="00000000" w:rsidRDefault="00000000">
            <w:pPr>
              <w:pStyle w:val="85"/>
            </w:pPr>
            <w:r>
              <w:t>86 305</w:t>
            </w:r>
          </w:p>
        </w:tc>
        <w:tc>
          <w:tcPr>
            <w:tcW w:w="737" w:type="dxa"/>
            <w:tcBorders>
              <w:left w:val="single" w:sz="6" w:space="0" w:color="auto"/>
              <w:bottom w:val="single" w:sz="6" w:space="0" w:color="auto"/>
              <w:right w:val="single" w:sz="6" w:space="0" w:color="auto"/>
            </w:tcBorders>
          </w:tcPr>
          <w:p w:rsidR="00000000" w:rsidRDefault="00000000">
            <w:pPr>
              <w:pStyle w:val="85"/>
            </w:pPr>
            <w:r>
              <w:t>37 453</w:t>
            </w:r>
          </w:p>
        </w:tc>
        <w:tc>
          <w:tcPr>
            <w:tcW w:w="907" w:type="dxa"/>
            <w:tcBorders>
              <w:left w:val="nil"/>
              <w:bottom w:val="single" w:sz="6" w:space="0" w:color="auto"/>
            </w:tcBorders>
          </w:tcPr>
          <w:p w:rsidR="00000000" w:rsidRDefault="00000000">
            <w:pPr>
              <w:pStyle w:val="85"/>
            </w:pPr>
            <w:r>
              <w:t>46 247</w:t>
            </w:r>
          </w:p>
        </w:tc>
        <w:tc>
          <w:tcPr>
            <w:tcW w:w="737" w:type="dxa"/>
            <w:tcBorders>
              <w:left w:val="single" w:sz="6" w:space="0" w:color="auto"/>
              <w:bottom w:val="single" w:sz="6" w:space="0" w:color="auto"/>
            </w:tcBorders>
          </w:tcPr>
          <w:p w:rsidR="00000000" w:rsidRDefault="00000000">
            <w:pPr>
              <w:pStyle w:val="85"/>
            </w:pPr>
            <w:r>
              <w:t>9 585</w:t>
            </w:r>
          </w:p>
        </w:tc>
        <w:tc>
          <w:tcPr>
            <w:tcW w:w="907" w:type="dxa"/>
            <w:tcBorders>
              <w:left w:val="single" w:sz="6" w:space="0" w:color="auto"/>
              <w:bottom w:val="single" w:sz="6" w:space="0" w:color="auto"/>
              <w:right w:val="single" w:sz="6" w:space="0" w:color="auto"/>
            </w:tcBorders>
          </w:tcPr>
          <w:p w:rsidR="00000000" w:rsidRDefault="00000000">
            <w:pPr>
              <w:pStyle w:val="85"/>
            </w:pPr>
            <w:r>
              <w:t>90</w:t>
            </w:r>
          </w:p>
        </w:tc>
        <w:tc>
          <w:tcPr>
            <w:tcW w:w="907" w:type="dxa"/>
            <w:tcBorders>
              <w:left w:val="nil"/>
              <w:bottom w:val="single" w:sz="6" w:space="0" w:color="auto"/>
              <w:right w:val="single" w:sz="6" w:space="0" w:color="auto"/>
            </w:tcBorders>
          </w:tcPr>
          <w:p w:rsidR="00000000" w:rsidRDefault="00000000">
            <w:pPr>
              <w:pStyle w:val="85"/>
            </w:pPr>
            <w:r>
              <w:t>9 495</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 xml:space="preserve">: </w:t>
      </w:r>
      <w:r>
        <w:rPr>
          <w:rFonts w:hint="eastAsia"/>
          <w:sz w:val="18"/>
        </w:rPr>
        <w:t>国家统计局</w:t>
      </w:r>
    </w:p>
    <w:p w:rsidR="00000000" w:rsidRDefault="00000000">
      <w:pPr>
        <w:spacing w:line="280" w:lineRule="exact"/>
        <w:ind w:left="1276" w:right="1276"/>
      </w:pPr>
      <w:r>
        <w:tab/>
      </w:r>
      <w:r>
        <w:rPr>
          <w:rFonts w:hint="eastAsia"/>
        </w:rPr>
        <w:t>自从</w:t>
      </w:r>
      <w:r>
        <w:t>1991</w:t>
      </w:r>
      <w:r>
        <w:rPr>
          <w:rFonts w:hint="eastAsia"/>
        </w:rPr>
        <w:t>年对《堕胎法》进行修改以来</w:t>
      </w:r>
      <w:r>
        <w:t>,</w:t>
      </w:r>
      <w:r>
        <w:rPr>
          <w:rFonts w:hint="eastAsia"/>
        </w:rPr>
        <w:t>对大部分堕胎规定了怀孕最多不超过</w:t>
      </w:r>
      <w:r>
        <w:t>24</w:t>
      </w:r>
      <w:r>
        <w:rPr>
          <w:rFonts w:hint="eastAsia"/>
        </w:rPr>
        <w:t>周的时限。可依以下理由进行超过</w:t>
      </w:r>
      <w:r>
        <w:t>24</w:t>
      </w:r>
      <w:r>
        <w:rPr>
          <w:rFonts w:hint="eastAsia"/>
        </w:rPr>
        <w:t>周时限的堕胎</w:t>
      </w:r>
      <w:r>
        <w:t>:</w:t>
      </w:r>
      <w:r>
        <w:rPr>
          <w:rFonts w:hint="eastAsia"/>
        </w:rPr>
        <w:t>挽救孕妇的生命</w:t>
      </w:r>
      <w:r>
        <w:t>;</w:t>
      </w:r>
      <w:r>
        <w:rPr>
          <w:rFonts w:hint="eastAsia"/>
        </w:rPr>
        <w:t>防止给孕妇的健康造成严重的永久性伤害</w:t>
      </w:r>
      <w:r>
        <w:t>;</w:t>
      </w:r>
      <w:r>
        <w:rPr>
          <w:rFonts w:hint="eastAsia"/>
        </w:rPr>
        <w:t>或婴儿出生后确会有构成严重残障的身体或智力畸型的危险。</w:t>
      </w:r>
      <w:r>
        <w:t>1996</w:t>
      </w:r>
      <w:r>
        <w:rPr>
          <w:rFonts w:hint="eastAsia"/>
        </w:rPr>
        <w:t>年</w:t>
      </w:r>
      <w:r>
        <w:t>,</w:t>
      </w:r>
      <w:r>
        <w:rPr>
          <w:rFonts w:hint="eastAsia"/>
        </w:rPr>
        <w:t>英格兰和威尔士共有</w:t>
      </w:r>
      <w:r>
        <w:t>177 495</w:t>
      </w:r>
      <w:r>
        <w:rPr>
          <w:rFonts w:hint="eastAsia"/>
        </w:rPr>
        <w:t>例堕胎</w:t>
      </w:r>
      <w:r>
        <w:t>,</w:t>
      </w:r>
      <w:r>
        <w:rPr>
          <w:rFonts w:hint="eastAsia"/>
        </w:rPr>
        <w:t>其中</w:t>
      </w:r>
      <w:r>
        <w:t>107</w:t>
      </w:r>
      <w:r>
        <w:rPr>
          <w:rFonts w:hint="eastAsia"/>
        </w:rPr>
        <w:t>例超过了</w:t>
      </w:r>
      <w:r>
        <w:t>24</w:t>
      </w:r>
      <w:r>
        <w:rPr>
          <w:rFonts w:hint="eastAsia"/>
        </w:rPr>
        <w:t>周的妊娠期。</w:t>
      </w:r>
      <w:r>
        <w:t>1997</w:t>
      </w:r>
      <w:r>
        <w:rPr>
          <w:rFonts w:hint="eastAsia"/>
        </w:rPr>
        <w:t>年</w:t>
      </w:r>
      <w:r>
        <w:t>,</w:t>
      </w:r>
      <w:r>
        <w:rPr>
          <w:rFonts w:hint="eastAsia"/>
        </w:rPr>
        <w:t>共有</w:t>
      </w:r>
      <w:r>
        <w:t>12%</w:t>
      </w:r>
      <w:r>
        <w:rPr>
          <w:rFonts w:hint="eastAsia"/>
        </w:rPr>
        <w:t>的堕胎是为怀孕</w:t>
      </w:r>
      <w:r>
        <w:t>12</w:t>
      </w:r>
      <w:r>
        <w:rPr>
          <w:rFonts w:hint="eastAsia"/>
        </w:rPr>
        <w:t>周以上的妇女做的</w:t>
      </w:r>
      <w:r>
        <w:t>,</w:t>
      </w:r>
      <w:r>
        <w:rPr>
          <w:rFonts w:hint="eastAsia"/>
        </w:rPr>
        <w:t>而</w:t>
      </w:r>
      <w:r>
        <w:t>1971</w:t>
      </w:r>
      <w:r>
        <w:rPr>
          <w:rFonts w:hint="eastAsia"/>
        </w:rPr>
        <w:t>年为</w:t>
      </w:r>
      <w:r>
        <w:t>22%</w:t>
      </w:r>
      <w:r>
        <w:rPr>
          <w:rFonts w:hint="eastAsia"/>
        </w:rPr>
        <w:t>。</w:t>
      </w:r>
    </w:p>
    <w:p w:rsidR="00000000" w:rsidRDefault="00000000">
      <w:pPr>
        <w:spacing w:line="280" w:lineRule="exact"/>
        <w:ind w:left="1276" w:right="1276"/>
      </w:pPr>
      <w:r>
        <w:tab/>
        <w:t>1997</w:t>
      </w:r>
      <w:r>
        <w:rPr>
          <w:rFonts w:hint="eastAsia"/>
        </w:rPr>
        <w:t>年</w:t>
      </w:r>
      <w:r>
        <w:t>,</w:t>
      </w:r>
      <w:r>
        <w:rPr>
          <w:rFonts w:hint="eastAsia"/>
        </w:rPr>
        <w:t>在英格兰和威尔士</w:t>
      </w:r>
      <w:r>
        <w:t>,73%</w:t>
      </w:r>
      <w:r>
        <w:rPr>
          <w:rFonts w:hint="eastAsia"/>
        </w:rPr>
        <w:t>的堕胎是由全国保健服务为英格兰和威尔士居民做的。在苏格兰</w:t>
      </w:r>
      <w:r>
        <w:t>,98%</w:t>
      </w:r>
      <w:r>
        <w:rPr>
          <w:rFonts w:hint="eastAsia"/>
        </w:rPr>
        <w:t>以上的堕胎是由全国保健服务做的</w:t>
      </w:r>
      <w:r>
        <w:t>,</w:t>
      </w:r>
      <w:r>
        <w:rPr>
          <w:rFonts w:hint="eastAsia"/>
        </w:rPr>
        <w:t>其中</w:t>
      </w:r>
      <w:r>
        <w:t>90%</w:t>
      </w:r>
      <w:r>
        <w:rPr>
          <w:rFonts w:hint="eastAsia"/>
        </w:rPr>
        <w:t>以上是在怀孕</w:t>
      </w:r>
      <w:r>
        <w:t>14</w:t>
      </w:r>
      <w:r>
        <w:rPr>
          <w:rFonts w:hint="eastAsia"/>
        </w:rPr>
        <w:t>周以内做的。允许合法进行终止妊娠手术的少数苏格兰私营注册医院都不接受妊娠期超过</w:t>
      </w:r>
      <w:r>
        <w:t>12</w:t>
      </w:r>
      <w:r>
        <w:rPr>
          <w:rFonts w:hint="eastAsia"/>
        </w:rPr>
        <w:t>周的病人。包括堕胎在内的妇科服务提供与全国保健服务范围内的任何其他服务一样</w:t>
      </w:r>
      <w:r>
        <w:t>,</w:t>
      </w:r>
      <w:r>
        <w:rPr>
          <w:rFonts w:hint="eastAsia"/>
        </w:rPr>
        <w:t>由个别保健服务购买者自行决定。</w:t>
      </w:r>
    </w:p>
    <w:p w:rsidR="00000000" w:rsidRDefault="00000000">
      <w:pPr>
        <w:spacing w:line="280" w:lineRule="exact"/>
        <w:ind w:left="1276" w:right="1276"/>
      </w:pPr>
      <w:r>
        <w:tab/>
      </w:r>
      <w:r>
        <w:rPr>
          <w:rFonts w:hint="eastAsia"/>
        </w:rPr>
        <w:t>《</w:t>
      </w:r>
      <w:r>
        <w:t>1967</w:t>
      </w:r>
      <w:r>
        <w:rPr>
          <w:rFonts w:hint="eastAsia"/>
        </w:rPr>
        <w:t>年堕胎法》没有推广到北爱尔兰。在北爱尔兰</w:t>
      </w:r>
      <w:r>
        <w:t>,</w:t>
      </w:r>
      <w:r>
        <w:rPr>
          <w:rFonts w:hint="eastAsia"/>
        </w:rPr>
        <w:t>堕胎是非法的</w:t>
      </w:r>
      <w:r>
        <w:t>,</w:t>
      </w:r>
      <w:r>
        <w:rPr>
          <w:rFonts w:hint="eastAsia"/>
        </w:rPr>
        <w:t>除非有必要挽救孕妇的生命</w:t>
      </w:r>
      <w:r>
        <w:t>,</w:t>
      </w:r>
      <w:r>
        <w:rPr>
          <w:rFonts w:hint="eastAsia"/>
        </w:rPr>
        <w:t>或者继续妊娠会对孕妇的身心健康造成严重的伤害。</w:t>
      </w:r>
      <w:r>
        <w:t>1997</w:t>
      </w:r>
      <w:r>
        <w:rPr>
          <w:rFonts w:hint="eastAsia"/>
        </w:rPr>
        <w:t>年</w:t>
      </w:r>
      <w:r>
        <w:t>,</w:t>
      </w:r>
      <w:r>
        <w:rPr>
          <w:rFonts w:hint="eastAsia"/>
        </w:rPr>
        <w:t>有</w:t>
      </w:r>
      <w:r>
        <w:t>1 572</w:t>
      </w:r>
      <w:r>
        <w:rPr>
          <w:rFonts w:hint="eastAsia"/>
        </w:rPr>
        <w:t>个妇女从北爱尔兰来到英格兰和威尔士进行堕胎。近年来</w:t>
      </w:r>
      <w:r>
        <w:t>,</w:t>
      </w:r>
      <w:r>
        <w:rPr>
          <w:rFonts w:hint="eastAsia"/>
        </w:rPr>
        <w:t>人们对现行法律情况有不利评论</w:t>
      </w:r>
      <w:r>
        <w:t>,</w:t>
      </w:r>
      <w:r>
        <w:rPr>
          <w:rFonts w:hint="eastAsia"/>
        </w:rPr>
        <w:t>但是公众也强烈反对修改法律。政府在决定采取进一步行动之前将会深思熟虑。</w:t>
      </w:r>
    </w:p>
    <w:p w:rsidR="00000000" w:rsidRDefault="00000000">
      <w:pPr>
        <w:pStyle w:val="H2"/>
      </w:pPr>
      <w:r>
        <w:tab/>
      </w:r>
      <w:r>
        <w:tab/>
      </w:r>
      <w:r>
        <w:tab/>
      </w:r>
      <w:r>
        <w:rPr>
          <w:rFonts w:hint="eastAsia"/>
        </w:rPr>
        <w:t>切割女性生殖器</w:t>
      </w:r>
    </w:p>
    <w:p w:rsidR="00000000" w:rsidRDefault="00000000">
      <w:pPr>
        <w:spacing w:line="280" w:lineRule="exact"/>
        <w:ind w:left="1276" w:right="1276"/>
      </w:pPr>
      <w:r>
        <w:tab/>
      </w:r>
      <w:r>
        <w:rPr>
          <w:rFonts w:hint="eastAsia"/>
        </w:rPr>
        <w:t>卫生局还为志愿组织</w:t>
      </w:r>
      <w:r>
        <w:t>––</w:t>
      </w:r>
      <w:r>
        <w:rPr>
          <w:rFonts w:hint="eastAsia"/>
        </w:rPr>
        <w:t>妇女健康发展基金会提供资金。该组织致力于教育有关社区和关心切割女性生殖器问题的专业人员</w:t>
      </w:r>
      <w:r>
        <w:t>,</w:t>
      </w:r>
      <w:r>
        <w:rPr>
          <w:rFonts w:hint="eastAsia"/>
        </w:rPr>
        <w:t>以及增强专业人员的意识。有些中心为做过这种手术和接受整修外科手术的妇女提供咨询服务。</w:t>
      </w:r>
    </w:p>
    <w:p w:rsidR="00000000" w:rsidRDefault="00000000">
      <w:pPr>
        <w:spacing w:line="280" w:lineRule="exact"/>
        <w:ind w:left="1276" w:right="1276"/>
      </w:pPr>
      <w:r>
        <w:tab/>
      </w:r>
      <w:r>
        <w:rPr>
          <w:rFonts w:hint="eastAsia"/>
        </w:rPr>
        <w:t>卫生司借调一名官员给妇女健康发展基金会</w:t>
      </w:r>
      <w:r>
        <w:t>,</w:t>
      </w:r>
      <w:r>
        <w:rPr>
          <w:rFonts w:hint="eastAsia"/>
        </w:rPr>
        <w:t>担任切割女性生殖器问题全国联络员</w:t>
      </w:r>
      <w:r>
        <w:t>,</w:t>
      </w:r>
      <w:r>
        <w:rPr>
          <w:rFonts w:hint="eastAsia"/>
        </w:rPr>
        <w:t>任期最少两年。工作包括联络地方当局查明“最佳做法”模式的关键部分</w:t>
      </w:r>
      <w:r>
        <w:t>,</w:t>
      </w:r>
      <w:r>
        <w:rPr>
          <w:rFonts w:hint="eastAsia"/>
        </w:rPr>
        <w:t>协调地方当局在预防切割女性生殖器领域所进行的保健、教育、社会服务和儿童保护活动。</w:t>
      </w:r>
    </w:p>
    <w:p w:rsidR="00000000" w:rsidRDefault="00000000">
      <w:pPr>
        <w:spacing w:line="280" w:lineRule="exact"/>
        <w:ind w:left="1276" w:right="1276"/>
      </w:pPr>
      <w:r>
        <w:tab/>
      </w:r>
      <w:r>
        <w:rPr>
          <w:rFonts w:hint="eastAsia"/>
        </w:rPr>
        <w:t>另外还为一名增进健康事务官员争取到了经费。其任务是与少数民族社区进行联系</w:t>
      </w:r>
      <w:r>
        <w:t>,</w:t>
      </w:r>
      <w:r>
        <w:rPr>
          <w:rFonts w:hint="eastAsia"/>
        </w:rPr>
        <w:t>以多种有关语文印制健康教育书刊</w:t>
      </w:r>
      <w:r>
        <w:t>,</w:t>
      </w:r>
      <w:r>
        <w:rPr>
          <w:rFonts w:hint="eastAsia"/>
        </w:rPr>
        <w:t>并为保健和教育专业人员制作一套有关切割女性生殖器问题的训练材料。</w:t>
      </w:r>
    </w:p>
    <w:p w:rsidR="00000000" w:rsidRDefault="00000000">
      <w:pPr>
        <w:spacing w:line="280" w:lineRule="exact"/>
        <w:ind w:left="1276" w:right="1276"/>
      </w:pPr>
      <w:r>
        <w:tab/>
      </w:r>
      <w:r>
        <w:rPr>
          <w:rFonts w:hint="eastAsia"/>
        </w:rPr>
        <w:t>在执行女性割礼的少数民族社区中</w:t>
      </w:r>
      <w:r>
        <w:t>,</w:t>
      </w:r>
      <w:r>
        <w:rPr>
          <w:rFonts w:hint="eastAsia"/>
        </w:rPr>
        <w:t>切割女性生殖器的做法在其文化和传统中根深蒂固。对于这种事例</w:t>
      </w:r>
      <w:r>
        <w:t>,</w:t>
      </w:r>
      <w:r>
        <w:rPr>
          <w:rFonts w:hint="eastAsia"/>
        </w:rPr>
        <w:t>警察有责任决定是否有足够理由提起刑事诉讼</w:t>
      </w:r>
      <w:r>
        <w:t>,</w:t>
      </w:r>
      <w:r>
        <w:rPr>
          <w:rFonts w:hint="eastAsia"/>
        </w:rPr>
        <w:t>皇家检察服务部门有责任审查有关案件</w:t>
      </w:r>
      <w:r>
        <w:t>,</w:t>
      </w:r>
      <w:r>
        <w:rPr>
          <w:rFonts w:hint="eastAsia"/>
        </w:rPr>
        <w:t>并决定应否提交法庭审理。</w:t>
      </w:r>
    </w:p>
    <w:p w:rsidR="00000000" w:rsidRDefault="00000000">
      <w:pPr>
        <w:pStyle w:val="H1"/>
      </w:pPr>
      <w:r>
        <w:tab/>
      </w:r>
      <w:r>
        <w:tab/>
      </w:r>
      <w:r>
        <w:tab/>
      </w:r>
      <w:r>
        <w:rPr>
          <w:rFonts w:hint="eastAsia"/>
        </w:rPr>
        <w:t>循环系统</w:t>
      </w:r>
      <w:r>
        <w:t>/</w:t>
      </w:r>
      <w:r>
        <w:rPr>
          <w:rFonts w:hint="eastAsia"/>
        </w:rPr>
        <w:t>心脏病</w:t>
      </w:r>
    </w:p>
    <w:p w:rsidR="00000000" w:rsidRDefault="00000000">
      <w:pPr>
        <w:pStyle w:val="H2"/>
      </w:pPr>
      <w:r>
        <w:tab/>
      </w:r>
      <w:r>
        <w:tab/>
      </w:r>
      <w:r>
        <w:tab/>
      </w:r>
      <w:r>
        <w:rPr>
          <w:rFonts w:hint="eastAsia"/>
        </w:rPr>
        <w:t>循环系统</w:t>
      </w:r>
    </w:p>
    <w:p w:rsidR="00000000" w:rsidRDefault="00000000">
      <w:pPr>
        <w:spacing w:line="280" w:lineRule="exact"/>
        <w:ind w:left="1276" w:right="1276"/>
      </w:pPr>
      <w:r>
        <w:tab/>
      </w:r>
      <w:r>
        <w:rPr>
          <w:rFonts w:hint="eastAsia"/>
        </w:rPr>
        <w:t>这种疾病是不列颠妇女死亡的主因</w:t>
      </w:r>
      <w:r>
        <w:t>,1994</w:t>
      </w:r>
      <w:r>
        <w:rPr>
          <w:rFonts w:hint="eastAsia"/>
        </w:rPr>
        <w:t>年约三分之一以上</w:t>
      </w:r>
      <w:r>
        <w:t>(35%)</w:t>
      </w:r>
      <w:r>
        <w:rPr>
          <w:rFonts w:hint="eastAsia"/>
        </w:rPr>
        <w:t>死亡由此引起。这也是仅次于癌症的引起过早死亡的最重要根源。</w:t>
      </w:r>
    </w:p>
    <w:p w:rsidR="00000000" w:rsidRDefault="00000000">
      <w:pPr>
        <w:spacing w:line="280" w:lineRule="exact"/>
        <w:ind w:left="1276" w:right="1276"/>
      </w:pPr>
      <w:r>
        <w:tab/>
      </w:r>
      <w:r>
        <w:rPr>
          <w:rFonts w:hint="eastAsia"/>
        </w:rPr>
        <w:t>妇女受此病影响似乎与男子不同。妇女多在年龄较大时患上这种疾病</w:t>
      </w:r>
      <w:r>
        <w:t>,</w:t>
      </w:r>
      <w:r>
        <w:rPr>
          <w:rFonts w:hint="eastAsia"/>
        </w:rPr>
        <w:t>而且较多人往往因此病而中风</w:t>
      </w:r>
      <w:r>
        <w:t>,</w:t>
      </w:r>
      <w:r>
        <w:rPr>
          <w:rFonts w:hint="eastAsia"/>
        </w:rPr>
        <w:t>男子心脏病发作较多。年老妇女心脏病死亡率较高</w:t>
      </w:r>
      <w:r>
        <w:t>,</w:t>
      </w:r>
      <w:r>
        <w:rPr>
          <w:rFonts w:hint="eastAsia"/>
        </w:rPr>
        <w:t>但因地区不同而各异</w:t>
      </w:r>
      <w:r>
        <w:t>:</w:t>
      </w:r>
      <w:r>
        <w:rPr>
          <w:rFonts w:hint="eastAsia"/>
        </w:rPr>
        <w:t>英格兰东南部心脏病死亡率最低</w:t>
      </w:r>
      <w:r>
        <w:t>,</w:t>
      </w:r>
      <w:r>
        <w:rPr>
          <w:rFonts w:hint="eastAsia"/>
        </w:rPr>
        <w:t>苏格兰和英格兰北部最高。</w:t>
      </w:r>
    </w:p>
    <w:p w:rsidR="00000000" w:rsidRDefault="00000000">
      <w:pPr>
        <w:spacing w:line="280" w:lineRule="exact"/>
        <w:ind w:left="1276" w:right="1276"/>
      </w:pPr>
      <w:r>
        <w:tab/>
      </w:r>
      <w:r>
        <w:rPr>
          <w:rFonts w:hint="eastAsia"/>
        </w:rPr>
        <w:t>总的说来</w:t>
      </w:r>
      <w:r>
        <w:t>,</w:t>
      </w:r>
      <w:r>
        <w:rPr>
          <w:rFonts w:hint="eastAsia"/>
        </w:rPr>
        <w:t>男子死于冠心病的机会率约比妇女高</w:t>
      </w:r>
      <w:r>
        <w:t>32%</w:t>
      </w:r>
      <w:r>
        <w:rPr>
          <w:rFonts w:hint="eastAsia"/>
        </w:rPr>
        <w:t>。</w:t>
      </w:r>
      <w:r>
        <w:t>15%</w:t>
      </w:r>
      <w:r>
        <w:rPr>
          <w:rFonts w:hint="eastAsia"/>
        </w:rPr>
        <w:t>的妇女死于中风</w:t>
      </w:r>
      <w:r>
        <w:t>,</w:t>
      </w:r>
      <w:r>
        <w:rPr>
          <w:rFonts w:hint="eastAsia"/>
        </w:rPr>
        <w:t>男子为</w:t>
      </w:r>
      <w:r>
        <w:t>9%</w:t>
      </w:r>
      <w:r>
        <w:rPr>
          <w:rFonts w:hint="eastAsia"/>
        </w:rPr>
        <w:t>。</w:t>
      </w:r>
    </w:p>
    <w:p w:rsidR="00000000" w:rsidRDefault="00000000">
      <w:pPr>
        <w:pStyle w:val="H2"/>
      </w:pPr>
      <w:r>
        <w:tab/>
      </w:r>
      <w:r>
        <w:tab/>
      </w:r>
      <w:r>
        <w:tab/>
      </w:r>
      <w:r>
        <w:rPr>
          <w:rFonts w:hint="eastAsia"/>
        </w:rPr>
        <w:t>全国服务框架</w:t>
      </w:r>
    </w:p>
    <w:p w:rsidR="00000000" w:rsidRDefault="00000000">
      <w:pPr>
        <w:spacing w:line="280" w:lineRule="exact"/>
        <w:ind w:left="1276" w:right="1276"/>
      </w:pPr>
      <w:r>
        <w:tab/>
      </w:r>
      <w:r>
        <w:rPr>
          <w:rFonts w:hint="eastAsia"/>
        </w:rPr>
        <w:t>全国服务框架是载于《新的国家保健服务》白皮书和《增进国民健康》卫生蓝皮书所载的一系列范围广阔的行动方案中为增进各地人民健康而采取的下一项措施。冠心病被选为第一个全国服务框架。这个选择是按照《保健服务公报》所载准则作出的</w:t>
      </w:r>
      <w:r>
        <w:t>:</w:t>
      </w:r>
      <w:r>
        <w:rPr>
          <w:rFonts w:hint="eastAsia"/>
        </w:rPr>
        <w:t>这与政府的议程显然有重大关系</w:t>
      </w:r>
      <w:r>
        <w:t>,</w:t>
      </w:r>
      <w:r>
        <w:rPr>
          <w:rFonts w:hint="eastAsia"/>
        </w:rPr>
        <w:t>其中包括死亡率、发病率、残障或资源使用等重要保健问题</w:t>
      </w:r>
      <w:r>
        <w:t>,</w:t>
      </w:r>
      <w:r>
        <w:rPr>
          <w:rFonts w:hint="eastAsia"/>
        </w:rPr>
        <w:t>也是一个公众关注的领域。</w:t>
      </w:r>
    </w:p>
    <w:p w:rsidR="00000000" w:rsidRDefault="00000000">
      <w:pPr>
        <w:spacing w:line="280" w:lineRule="exact"/>
        <w:ind w:left="1276" w:right="1276"/>
      </w:pPr>
      <w:r>
        <w:tab/>
      </w:r>
      <w:r>
        <w:rPr>
          <w:rFonts w:hint="eastAsia"/>
        </w:rPr>
        <w:t>冠心病是《增进国民健康》内一个关键领域</w:t>
      </w:r>
      <w:r>
        <w:t>,</w:t>
      </w:r>
      <w:r>
        <w:rPr>
          <w:rFonts w:hint="eastAsia"/>
        </w:rPr>
        <w:t>全国服务框架将报告全国保健服务《绿皮书》所预示的国家契约的内容。关于冠心病</w:t>
      </w:r>
      <w:r>
        <w:t>,</w:t>
      </w:r>
      <w:r>
        <w:rPr>
          <w:rFonts w:hint="eastAsia"/>
        </w:rPr>
        <w:t>重点将放在国家保健服务的直接工作以及与其他机构</w:t>
      </w:r>
      <w:r>
        <w:t>(</w:t>
      </w:r>
      <w:r>
        <w:rPr>
          <w:rFonts w:hint="eastAsia"/>
        </w:rPr>
        <w:t>特别是地方当局</w:t>
      </w:r>
      <w:r>
        <w:t>)</w:t>
      </w:r>
      <w:r>
        <w:rPr>
          <w:rFonts w:hint="eastAsia"/>
        </w:rPr>
        <w:t>合作中的作用</w:t>
      </w:r>
      <w:r>
        <w:t>,</w:t>
      </w:r>
      <w:r>
        <w:rPr>
          <w:rFonts w:hint="eastAsia"/>
        </w:rPr>
        <w:t>其中包括增进健康和预防疾病的重要组成部分。</w:t>
      </w:r>
    </w:p>
    <w:p w:rsidR="00000000" w:rsidRDefault="00000000">
      <w:pPr>
        <w:spacing w:line="280" w:lineRule="exact"/>
        <w:ind w:left="1276" w:right="1276"/>
      </w:pPr>
      <w:r>
        <w:tab/>
      </w:r>
      <w:r>
        <w:rPr>
          <w:rFonts w:hint="eastAsia"/>
        </w:rPr>
        <w:t>为使框架能够实施</w:t>
      </w:r>
      <w:r>
        <w:t>,</w:t>
      </w:r>
      <w:r>
        <w:rPr>
          <w:rFonts w:hint="eastAsia"/>
        </w:rPr>
        <w:t>将以明确证据支持国家标准。在这方面将利用现有研究</w:t>
      </w:r>
      <w:r>
        <w:t>,</w:t>
      </w:r>
      <w:r>
        <w:rPr>
          <w:rFonts w:hint="eastAsia"/>
        </w:rPr>
        <w:t>并可能需要委托执行更多工作。研究结果将予散发</w:t>
      </w:r>
      <w:r>
        <w:t>,</w:t>
      </w:r>
      <w:r>
        <w:rPr>
          <w:rFonts w:hint="eastAsia"/>
        </w:rPr>
        <w:t>例如通过国家临床范例研究所提供的临床准则和临床审查方法予以散发。将通过劳动力战略</w:t>
      </w:r>
      <w:r>
        <w:t>,</w:t>
      </w:r>
      <w:r>
        <w:rPr>
          <w:rFonts w:hint="eastAsia"/>
        </w:rPr>
        <w:t>资料编制和组织发展办法进一步支持执行工作。</w:t>
      </w:r>
    </w:p>
    <w:p w:rsidR="00000000" w:rsidRDefault="00000000">
      <w:pPr>
        <w:spacing w:line="280" w:lineRule="exact"/>
        <w:ind w:left="1276" w:right="1276"/>
      </w:pPr>
      <w:r>
        <w:tab/>
      </w:r>
      <w:r>
        <w:rPr>
          <w:rFonts w:hint="eastAsia"/>
        </w:rPr>
        <w:t>全国服务框架将包括业绩计量</w:t>
      </w:r>
      <w:r>
        <w:t>,</w:t>
      </w:r>
      <w:r>
        <w:rPr>
          <w:rFonts w:hint="eastAsia"/>
        </w:rPr>
        <w:t>并据此评价取得的进展。例如</w:t>
      </w:r>
      <w:r>
        <w:t>,</w:t>
      </w:r>
      <w:r>
        <w:rPr>
          <w:rFonts w:hint="eastAsia"/>
        </w:rPr>
        <w:t>通过全国保健服务业绩管理框架</w:t>
      </w:r>
      <w:r>
        <w:t>;</w:t>
      </w:r>
      <w:r>
        <w:rPr>
          <w:rFonts w:hint="eastAsia"/>
        </w:rPr>
        <w:t>通过有系统服务审查方案</w:t>
      </w:r>
      <w:r>
        <w:t>––</w:t>
      </w:r>
      <w:r>
        <w:rPr>
          <w:rFonts w:hint="eastAsia"/>
        </w:rPr>
        <w:t>卫生司建议由增进健康事务委员会执行该方案</w:t>
      </w:r>
      <w:r>
        <w:t>;</w:t>
      </w:r>
      <w:r>
        <w:rPr>
          <w:rFonts w:hint="eastAsia"/>
        </w:rPr>
        <w:t>通过新的《全国保健服务纲领》。</w:t>
      </w:r>
    </w:p>
    <w:p w:rsidR="00000000" w:rsidRDefault="00000000">
      <w:pPr>
        <w:pStyle w:val="H2"/>
      </w:pPr>
      <w:r>
        <w:tab/>
      </w:r>
      <w:r>
        <w:tab/>
      </w:r>
      <w:r>
        <w:tab/>
      </w:r>
      <w:r>
        <w:rPr>
          <w:rFonts w:hint="eastAsia"/>
        </w:rPr>
        <w:t>心脏病</w:t>
      </w:r>
    </w:p>
    <w:p w:rsidR="00000000" w:rsidRDefault="00000000">
      <w:pPr>
        <w:spacing w:line="280" w:lineRule="exact"/>
        <w:ind w:left="1276" w:right="1276"/>
      </w:pPr>
      <w:r>
        <w:tab/>
      </w:r>
      <w:r>
        <w:rPr>
          <w:rFonts w:hint="eastAsia"/>
        </w:rPr>
        <w:t>心脏病问题虽然严重</w:t>
      </w:r>
      <w:r>
        <w:t>,</w:t>
      </w:r>
      <w:r>
        <w:rPr>
          <w:rFonts w:hint="eastAsia"/>
        </w:rPr>
        <w:t>但妇女冠心病的数据一般较少</w:t>
      </w:r>
      <w:r>
        <w:t>,</w:t>
      </w:r>
      <w:r>
        <w:rPr>
          <w:rFonts w:hint="eastAsia"/>
        </w:rPr>
        <w:t>因为大多数研究是对男子进行的。妇女本身、普通医师和其他保健工作人员似乎因为缺乏认识而使问题趋于恶化。其中有些人可能仍然保留陈规定型的看法</w:t>
      </w:r>
      <w:r>
        <w:t>,</w:t>
      </w:r>
      <w:r>
        <w:rPr>
          <w:rFonts w:hint="eastAsia"/>
        </w:rPr>
        <w:t>认为冠心病主要是男子的问题。</w:t>
      </w:r>
    </w:p>
    <w:p w:rsidR="00000000" w:rsidRDefault="00000000">
      <w:pPr>
        <w:spacing w:line="280" w:lineRule="exact"/>
        <w:ind w:left="1276" w:right="1276"/>
      </w:pPr>
      <w:r>
        <w:tab/>
      </w:r>
      <w:r>
        <w:rPr>
          <w:rFonts w:hint="eastAsia"/>
        </w:rPr>
        <w:t>建议应当进一步查明妇女症状往往不明显、妇女症状不同和生存率不同于男人的说法。据指出</w:t>
      </w:r>
      <w:r>
        <w:t>,</w:t>
      </w:r>
      <w:r>
        <w:rPr>
          <w:rFonts w:hint="eastAsia"/>
        </w:rPr>
        <w:t>妇女一旦患上冠心病</w:t>
      </w:r>
      <w:r>
        <w:t>,</w:t>
      </w:r>
      <w:r>
        <w:rPr>
          <w:rFonts w:hint="eastAsia"/>
        </w:rPr>
        <w:t>往往比较不可能获得适当的治疗。也有迹象表明</w:t>
      </w:r>
      <w:r>
        <w:t>,</w:t>
      </w:r>
      <w:r>
        <w:rPr>
          <w:rFonts w:hint="eastAsia"/>
        </w:rPr>
        <w:t>整个欧洲共同体的各国妇女不知道心脏病的主要危险因素。</w:t>
      </w:r>
    </w:p>
    <w:p w:rsidR="00000000" w:rsidRDefault="00000000">
      <w:pPr>
        <w:pStyle w:val="H2"/>
      </w:pPr>
      <w:r>
        <w:tab/>
      </w:r>
      <w:r>
        <w:tab/>
      </w:r>
      <w:r>
        <w:tab/>
      </w:r>
      <w:r>
        <w:rPr>
          <w:rFonts w:hint="eastAsia"/>
        </w:rPr>
        <w:t>脑血管疾病</w:t>
      </w:r>
      <w:r>
        <w:t>(</w:t>
      </w:r>
      <w:r>
        <w:rPr>
          <w:rFonts w:hint="eastAsia"/>
        </w:rPr>
        <w:t>脑血管疾病或中风</w:t>
      </w:r>
      <w:r>
        <w:t>)</w:t>
      </w:r>
    </w:p>
    <w:p w:rsidR="00000000" w:rsidRDefault="00000000">
      <w:pPr>
        <w:spacing w:line="280" w:lineRule="exact"/>
        <w:ind w:left="1276" w:right="1276"/>
      </w:pPr>
      <w:r>
        <w:tab/>
      </w:r>
      <w:r>
        <w:rPr>
          <w:rFonts w:hint="eastAsia"/>
        </w:rPr>
        <w:t>脑血管疾病的主要危险因素是高血压。妇女患上脑血管疾病的风险随年龄增加</w:t>
      </w:r>
      <w:r>
        <w:t>,</w:t>
      </w:r>
      <w:r>
        <w:rPr>
          <w:rFonts w:hint="eastAsia"/>
        </w:rPr>
        <w:t>主要是因为年老妇女高血压比例增加</w:t>
      </w:r>
      <w:r>
        <w:t>,</w:t>
      </w:r>
      <w:r>
        <w:rPr>
          <w:rFonts w:hint="eastAsia"/>
        </w:rPr>
        <w:t>但有一些迹象表明</w:t>
      </w:r>
      <w:r>
        <w:t>,</w:t>
      </w:r>
      <w:r>
        <w:rPr>
          <w:rFonts w:hint="eastAsia"/>
        </w:rPr>
        <w:t>男女死亡率和发病率之间的差距在缩小</w:t>
      </w:r>
      <w:r>
        <w:t>;</w:t>
      </w:r>
      <w:r>
        <w:rPr>
          <w:rFonts w:hint="eastAsia"/>
        </w:rPr>
        <w:t>一个可能的原因是戒烟男子较多。</w:t>
      </w:r>
    </w:p>
    <w:p w:rsidR="00000000" w:rsidRDefault="00000000">
      <w:pPr>
        <w:pStyle w:val="H2"/>
      </w:pPr>
      <w:r>
        <w:tab/>
      </w:r>
      <w:r>
        <w:tab/>
      </w:r>
      <w:r>
        <w:tab/>
      </w:r>
      <w:r>
        <w:rPr>
          <w:rFonts w:hint="eastAsia"/>
        </w:rPr>
        <w:t>英国人心脏区域研究</w:t>
      </w:r>
    </w:p>
    <w:p w:rsidR="00000000" w:rsidRDefault="00000000">
      <w:pPr>
        <w:spacing w:line="280" w:lineRule="exact"/>
        <w:ind w:left="1276" w:right="1276"/>
      </w:pPr>
      <w:r>
        <w:tab/>
      </w:r>
      <w:r>
        <w:rPr>
          <w:rFonts w:hint="eastAsia"/>
        </w:rPr>
        <w:t>已对</w:t>
      </w:r>
      <w:r>
        <w:t>40</w:t>
      </w:r>
      <w:r>
        <w:rPr>
          <w:rFonts w:hint="eastAsia"/>
        </w:rPr>
        <w:t>至</w:t>
      </w:r>
      <w:r>
        <w:t>59</w:t>
      </w:r>
      <w:r>
        <w:rPr>
          <w:rFonts w:hint="eastAsia"/>
        </w:rPr>
        <w:t>岁组群的男子进行了</w:t>
      </w:r>
      <w:r>
        <w:t>15</w:t>
      </w:r>
      <w:r>
        <w:rPr>
          <w:rFonts w:hint="eastAsia"/>
        </w:rPr>
        <w:t>年的研究</w:t>
      </w:r>
      <w:r>
        <w:t>,</w:t>
      </w:r>
      <w:r>
        <w:rPr>
          <w:rFonts w:hint="eastAsia"/>
        </w:rPr>
        <w:t>并调查局部心脏病、高血压症和中风的发病情况。</w:t>
      </w:r>
      <w:r>
        <w:t>1998</w:t>
      </w:r>
      <w:r>
        <w:rPr>
          <w:rFonts w:hint="eastAsia"/>
        </w:rPr>
        <w:t>年</w:t>
      </w:r>
      <w:r>
        <w:t>10</w:t>
      </w:r>
      <w:r>
        <w:rPr>
          <w:rFonts w:hint="eastAsia"/>
        </w:rPr>
        <w:t>月该项研究扩及到妇女</w:t>
      </w:r>
      <w:r>
        <w:t>,</w:t>
      </w:r>
      <w:r>
        <w:rPr>
          <w:rFonts w:hint="eastAsia"/>
        </w:rPr>
        <w:t>为期</w:t>
      </w:r>
      <w:r>
        <w:t>3</w:t>
      </w:r>
      <w:r>
        <w:rPr>
          <w:rFonts w:hint="eastAsia"/>
        </w:rPr>
        <w:t>年</w:t>
      </w:r>
      <w:r>
        <w:t>,</w:t>
      </w:r>
      <w:r>
        <w:rPr>
          <w:rFonts w:hint="eastAsia"/>
        </w:rPr>
        <w:t>费用达</w:t>
      </w:r>
      <w:r>
        <w:t>50</w:t>
      </w:r>
      <w:r>
        <w:rPr>
          <w:rFonts w:hint="eastAsia"/>
        </w:rPr>
        <w:t>万英镑。目前的组群共有</w:t>
      </w:r>
      <w:r>
        <w:t>7 735</w:t>
      </w:r>
      <w:r>
        <w:rPr>
          <w:rFonts w:hint="eastAsia"/>
        </w:rPr>
        <w:t>个男子</w:t>
      </w:r>
      <w:r>
        <w:t>,</w:t>
      </w:r>
      <w:r>
        <w:rPr>
          <w:rFonts w:hint="eastAsia"/>
        </w:rPr>
        <w:t>这个组群由全国</w:t>
      </w:r>
      <w:r>
        <w:t>24</w:t>
      </w:r>
      <w:r>
        <w:rPr>
          <w:rFonts w:hint="eastAsia"/>
        </w:rPr>
        <w:t>个“典型”市镇</w:t>
      </w:r>
      <w:r>
        <w:t>(</w:t>
      </w:r>
      <w:r>
        <w:rPr>
          <w:rFonts w:hint="eastAsia"/>
        </w:rPr>
        <w:t>人口</w:t>
      </w:r>
      <w:r>
        <w:t>50</w:t>
      </w:r>
      <w:r>
        <w:rPr>
          <w:rFonts w:hint="eastAsia"/>
        </w:rPr>
        <w:t>至</w:t>
      </w:r>
      <w:r>
        <w:t>100 000</w:t>
      </w:r>
      <w:r>
        <w:rPr>
          <w:rFonts w:hint="eastAsia"/>
        </w:rPr>
        <w:t>人</w:t>
      </w:r>
      <w:r>
        <w:t>)</w:t>
      </w:r>
      <w:r>
        <w:rPr>
          <w:rFonts w:hint="eastAsia"/>
        </w:rPr>
        <w:t>中各抽一名普通医师的病人组成。研究要点是</w:t>
      </w:r>
      <w:r>
        <w:t>:</w:t>
      </w:r>
    </w:p>
    <w:p w:rsidR="00000000" w:rsidRDefault="00000000">
      <w:pPr>
        <w:spacing w:line="280" w:lineRule="exact"/>
        <w:ind w:left="2126" w:right="1276" w:hanging="425"/>
      </w:pPr>
      <w:r>
        <w:sym w:font="Kino MT" w:char="2022"/>
      </w:r>
      <w:r>
        <w:tab/>
      </w:r>
      <w:r>
        <w:rPr>
          <w:rFonts w:hint="eastAsia"/>
        </w:rPr>
        <w:t>普通医师进行随访</w:t>
      </w:r>
      <w:r>
        <w:t>,</w:t>
      </w:r>
      <w:r>
        <w:rPr>
          <w:rFonts w:hint="eastAsia"/>
        </w:rPr>
        <w:t>以收集最新和准确的医疗细节</w:t>
      </w:r>
      <w:r>
        <w:t>;</w:t>
      </w:r>
    </w:p>
    <w:p w:rsidR="00000000" w:rsidRDefault="00000000">
      <w:pPr>
        <w:spacing w:line="280" w:lineRule="exact"/>
        <w:ind w:left="2126" w:right="1276" w:hanging="425"/>
      </w:pPr>
      <w:r>
        <w:sym w:font="Kino MT" w:char="2022"/>
      </w:r>
      <w:r>
        <w:tab/>
      </w:r>
      <w:r>
        <w:rPr>
          <w:rFonts w:hint="eastAsia"/>
        </w:rPr>
        <w:t>提供化验</w:t>
      </w:r>
      <w:r>
        <w:t>(</w:t>
      </w:r>
      <w:r>
        <w:rPr>
          <w:rFonts w:hint="eastAsia"/>
        </w:rPr>
        <w:t>如心电图</w:t>
      </w:r>
      <w:r>
        <w:t>)</w:t>
      </w:r>
      <w:r>
        <w:rPr>
          <w:rFonts w:hint="eastAsia"/>
        </w:rPr>
        <w:t>详情</w:t>
      </w:r>
      <w:r>
        <w:t>,</w:t>
      </w:r>
      <w:r>
        <w:rPr>
          <w:rFonts w:hint="eastAsia"/>
        </w:rPr>
        <w:t>其中可包括空腹血液抽验分析</w:t>
      </w:r>
      <w:r>
        <w:t>(</w:t>
      </w:r>
      <w:r>
        <w:rPr>
          <w:rFonts w:hint="eastAsia"/>
        </w:rPr>
        <w:t>用于分析低密度脂蛋白分馏</w:t>
      </w:r>
      <w:r>
        <w:t>);</w:t>
      </w:r>
    </w:p>
    <w:p w:rsidR="00000000" w:rsidRDefault="00000000">
      <w:pPr>
        <w:spacing w:line="280" w:lineRule="exact"/>
        <w:ind w:left="2126" w:right="1276" w:hanging="425"/>
      </w:pPr>
      <w:r>
        <w:sym w:font="Kino MT" w:char="2022"/>
      </w:r>
      <w:r>
        <w:tab/>
      </w:r>
      <w:r>
        <w:rPr>
          <w:rFonts w:hint="eastAsia"/>
        </w:rPr>
        <w:t>女性组群也用同样的办法组成</w:t>
      </w:r>
      <w:r>
        <w:t>,</w:t>
      </w:r>
      <w:r>
        <w:rPr>
          <w:rFonts w:hint="eastAsia"/>
        </w:rPr>
        <w:t>以便于同男性组群的病史和治疗情况作一比较</w:t>
      </w:r>
      <w:r>
        <w:t>,</w:t>
      </w:r>
      <w:r>
        <w:rPr>
          <w:rFonts w:hint="eastAsia"/>
        </w:rPr>
        <w:t>这可能需要就男性组群的一部分进行更多研究</w:t>
      </w:r>
      <w:r>
        <w:t>;</w:t>
      </w:r>
    </w:p>
    <w:p w:rsidR="00000000" w:rsidRDefault="00000000">
      <w:pPr>
        <w:spacing w:line="280" w:lineRule="exact"/>
        <w:ind w:left="2126" w:right="1276" w:hanging="425"/>
      </w:pPr>
      <w:r>
        <w:sym w:font="Kino MT" w:char="2022"/>
      </w:r>
      <w:r>
        <w:tab/>
      </w:r>
      <w:r>
        <w:rPr>
          <w:rFonts w:hint="eastAsia"/>
        </w:rPr>
        <w:t>将于</w:t>
      </w:r>
      <w:r>
        <w:t>2001/2002</w:t>
      </w:r>
      <w:r>
        <w:rPr>
          <w:rFonts w:hint="eastAsia"/>
        </w:rPr>
        <w:t>年提出新的研究结果。</w:t>
      </w:r>
    </w:p>
    <w:p w:rsidR="00000000" w:rsidRDefault="00000000">
      <w:pPr>
        <w:spacing w:line="280" w:lineRule="exact"/>
        <w:ind w:left="1276" w:right="1276"/>
      </w:pPr>
      <w:r>
        <w:tab/>
      </w:r>
      <w:r>
        <w:rPr>
          <w:rFonts w:hint="eastAsia"/>
        </w:rPr>
        <w:t>卫生局还提供经费支助几个其他研究项目</w:t>
      </w:r>
      <w:r>
        <w:t>,</w:t>
      </w:r>
      <w:r>
        <w:rPr>
          <w:rFonts w:hint="eastAsia"/>
        </w:rPr>
        <w:t>研究心血管疾病如何对妇女产生影响。</w:t>
      </w:r>
    </w:p>
    <w:p w:rsidR="00000000" w:rsidRDefault="00000000">
      <w:pPr>
        <w:pStyle w:val="H2"/>
        <w:keepLines w:val="0"/>
        <w:spacing w:line="280" w:lineRule="exact"/>
        <w:ind w:left="1276" w:right="1276"/>
        <w:jc w:val="both"/>
      </w:pPr>
      <w:r>
        <w:rPr>
          <w:rFonts w:hint="eastAsia"/>
        </w:rPr>
        <w:t>荷尔蒙补充疗法和血栓栓塞</w:t>
      </w:r>
    </w:p>
    <w:p w:rsidR="00000000" w:rsidRDefault="00000000">
      <w:pPr>
        <w:spacing w:line="280" w:lineRule="exact"/>
        <w:ind w:left="1276" w:right="1276"/>
      </w:pPr>
      <w:r>
        <w:tab/>
      </w:r>
      <w:r>
        <w:rPr>
          <w:rFonts w:hint="eastAsia"/>
        </w:rPr>
        <w:t>有迹象表明</w:t>
      </w:r>
      <w:r>
        <w:t>,</w:t>
      </w:r>
      <w:r>
        <w:rPr>
          <w:rFonts w:hint="eastAsia"/>
        </w:rPr>
        <w:t>荷尔蒙补充疗法可使血栓栓塞风险略为增加。因此开处方前或开始使用荷尔蒙补充疗法时应当考虑到血栓栓塞的病史。小型试验分析结果表明</w:t>
      </w:r>
      <w:r>
        <w:t>,</w:t>
      </w:r>
      <w:r>
        <w:rPr>
          <w:rFonts w:hint="eastAsia"/>
        </w:rPr>
        <w:t>短期采用荷尔蒙补充疗法不产生任何保护心脏作用。事实上</w:t>
      </w:r>
      <w:r>
        <w:t>,</w:t>
      </w:r>
      <w:r>
        <w:rPr>
          <w:rFonts w:hint="eastAsia"/>
        </w:rPr>
        <w:t>计算得出的机会率显示</w:t>
      </w:r>
      <w:r>
        <w:t>,</w:t>
      </w:r>
      <w:r>
        <w:rPr>
          <w:rFonts w:hint="eastAsia"/>
        </w:rPr>
        <w:t>如将血栓栓塞发作包括在内</w:t>
      </w:r>
      <w:r>
        <w:t>,</w:t>
      </w:r>
      <w:r>
        <w:rPr>
          <w:rFonts w:hint="eastAsia"/>
        </w:rPr>
        <w:t>心血管病发作的发生率可能会更高。</w:t>
      </w:r>
    </w:p>
    <w:p w:rsidR="00000000" w:rsidRDefault="00000000">
      <w:pPr>
        <w:spacing w:line="280" w:lineRule="exact"/>
        <w:ind w:left="1276" w:right="1276"/>
      </w:pPr>
      <w:r>
        <w:tab/>
      </w:r>
      <w:r>
        <w:rPr>
          <w:rFonts w:hint="eastAsia"/>
        </w:rPr>
        <w:t>但是</w:t>
      </w:r>
      <w:r>
        <w:t>,</w:t>
      </w:r>
      <w:r>
        <w:rPr>
          <w:rFonts w:hint="eastAsia"/>
        </w:rPr>
        <w:t>对绝经后接受荷尔蒙补充疗法的妇女进行的一项重大的长期后续研究表明</w:t>
      </w:r>
      <w:r>
        <w:t>,</w:t>
      </w:r>
      <w:r>
        <w:rPr>
          <w:rFonts w:hint="eastAsia"/>
        </w:rPr>
        <w:t>在超过</w:t>
      </w:r>
      <w:r>
        <w:t>10</w:t>
      </w:r>
      <w:r>
        <w:rPr>
          <w:rFonts w:hint="eastAsia"/>
        </w:rPr>
        <w:t>年的期间内脑血管疾病风险下降了</w:t>
      </w:r>
      <w:r>
        <w:t>40%</w:t>
      </w:r>
      <w:r>
        <w:rPr>
          <w:rFonts w:hint="eastAsia"/>
        </w:rPr>
        <w:t>。随着接受治疗组群的乳腺癌发病率的增加</w:t>
      </w:r>
      <w:r>
        <w:t>,</w:t>
      </w:r>
      <w:r>
        <w:rPr>
          <w:rFonts w:hint="eastAsia"/>
        </w:rPr>
        <w:t>两个组群之间的总死亡率渐趋一致。</w:t>
      </w:r>
    </w:p>
    <w:p w:rsidR="00000000" w:rsidRDefault="00000000">
      <w:pPr>
        <w:pStyle w:val="H2"/>
        <w:keepLines w:val="0"/>
        <w:spacing w:line="280" w:lineRule="exact"/>
        <w:ind w:left="1276" w:right="1276"/>
        <w:jc w:val="both"/>
      </w:pPr>
      <w:r>
        <w:rPr>
          <w:rFonts w:hint="eastAsia"/>
        </w:rPr>
        <w:t>心脏复原</w:t>
      </w:r>
    </w:p>
    <w:p w:rsidR="00000000" w:rsidRDefault="00000000">
      <w:pPr>
        <w:spacing w:line="280" w:lineRule="exact"/>
        <w:ind w:left="1276" w:right="1276"/>
      </w:pPr>
      <w:r>
        <w:tab/>
      </w:r>
      <w:r>
        <w:rPr>
          <w:rFonts w:hint="eastAsia"/>
        </w:rPr>
        <w:t>研究结果显示</w:t>
      </w:r>
      <w:r>
        <w:t>,</w:t>
      </w:r>
      <w:r>
        <w:rPr>
          <w:rFonts w:hint="eastAsia"/>
        </w:rPr>
        <w:t>我国某些地区在获得心脏治疗服务方面有不平等现象。临床服务咨询小组报告提供证据指出</w:t>
      </w:r>
      <w:r>
        <w:t>,</w:t>
      </w:r>
      <w:r>
        <w:rPr>
          <w:rFonts w:hint="eastAsia"/>
        </w:rPr>
        <w:t>按离心脏治疗中心的远近</w:t>
      </w:r>
      <w:r>
        <w:t>,</w:t>
      </w:r>
      <w:r>
        <w:rPr>
          <w:rFonts w:hint="eastAsia"/>
        </w:rPr>
        <w:t>获得心脏再血管化服务的机会遵守“反比律”。意思是说</w:t>
      </w:r>
      <w:r>
        <w:t>,</w:t>
      </w:r>
      <w:r>
        <w:rPr>
          <w:rFonts w:hint="eastAsia"/>
        </w:rPr>
        <w:t>例如英格兰北部和苏格兰的男女发病率虽然比较高</w:t>
      </w:r>
      <w:r>
        <w:t>,</w:t>
      </w:r>
      <w:r>
        <w:rPr>
          <w:rFonts w:hint="eastAsia"/>
        </w:rPr>
        <w:t>但南部的再血管化率较高</w:t>
      </w:r>
      <w:r>
        <w:t>,</w:t>
      </w:r>
      <w:r>
        <w:rPr>
          <w:rFonts w:hint="eastAsia"/>
        </w:rPr>
        <w:t>因为心脏专科中心较为集中。简言之</w:t>
      </w:r>
      <w:r>
        <w:t>,</w:t>
      </w:r>
      <w:r>
        <w:rPr>
          <w:rFonts w:hint="eastAsia"/>
        </w:rPr>
        <w:t>“反比律”意味着需要高质量治疗或照料的人越多</w:t>
      </w:r>
      <w:r>
        <w:t>,</w:t>
      </w:r>
      <w:r>
        <w:rPr>
          <w:rFonts w:hint="eastAsia"/>
        </w:rPr>
        <w:t>获得这种治疗的机会就越少。报告还指出社会阶层和人种之间的不平等现象。</w:t>
      </w:r>
    </w:p>
    <w:p w:rsidR="00000000" w:rsidRDefault="00000000">
      <w:pPr>
        <w:spacing w:line="280" w:lineRule="exact"/>
        <w:ind w:left="1276" w:right="1276"/>
      </w:pPr>
      <w:r>
        <w:tab/>
      </w:r>
      <w:r>
        <w:rPr>
          <w:rFonts w:hint="eastAsia"/>
        </w:rPr>
        <w:t>大臣们决心消除这种不平等现象</w:t>
      </w:r>
      <w:r>
        <w:t>,</w:t>
      </w:r>
      <w:r>
        <w:rPr>
          <w:rFonts w:hint="eastAsia"/>
        </w:rPr>
        <w:t>并认真审查一般人获得心脏治疗服务</w:t>
      </w:r>
      <w:r>
        <w:t>(</w:t>
      </w:r>
      <w:r>
        <w:rPr>
          <w:rFonts w:hint="eastAsia"/>
        </w:rPr>
        <w:t>包括心脏复原服务</w:t>
      </w:r>
      <w:r>
        <w:t>)</w:t>
      </w:r>
      <w:r>
        <w:rPr>
          <w:rFonts w:hint="eastAsia"/>
        </w:rPr>
        <w:t>的情况。卫生局还要求委托承办这种服务的机构设法解决心脏复原服务不够的问题。</w:t>
      </w:r>
    </w:p>
    <w:p w:rsidR="00000000" w:rsidRDefault="00000000">
      <w:pPr>
        <w:spacing w:line="280" w:lineRule="exact"/>
        <w:ind w:left="1276" w:right="1276"/>
      </w:pPr>
      <w:r>
        <w:tab/>
      </w:r>
      <w:r>
        <w:rPr>
          <w:rFonts w:hint="eastAsia"/>
        </w:rPr>
        <w:t>传统上</w:t>
      </w:r>
      <w:r>
        <w:t>,</w:t>
      </w:r>
      <w:r>
        <w:rPr>
          <w:rFonts w:hint="eastAsia"/>
        </w:rPr>
        <w:t>复原方案是为了使患急性心肌梗塞或手术后的病人能够恢复工作。原定对象人口是劳动适龄男子。只有产生效果才将这些好处惠及所有心脏病病人。目前的对象人口是有心脏问题的人</w:t>
      </w:r>
      <w:r>
        <w:t>,</w:t>
      </w:r>
      <w:r>
        <w:rPr>
          <w:rFonts w:hint="eastAsia"/>
        </w:rPr>
        <w:t>不论是心肌硬塞、心率衰竭或是动过心脏手术。</w:t>
      </w:r>
    </w:p>
    <w:p w:rsidR="00000000" w:rsidRDefault="00000000">
      <w:pPr>
        <w:pStyle w:val="H2"/>
        <w:keepLines w:val="0"/>
        <w:spacing w:line="280" w:lineRule="exact"/>
        <w:ind w:left="1276" w:right="1276"/>
        <w:jc w:val="both"/>
      </w:pPr>
      <w:r>
        <w:rPr>
          <w:rFonts w:hint="eastAsia"/>
        </w:rPr>
        <w:t>吸烟</w:t>
      </w:r>
    </w:p>
    <w:p w:rsidR="00000000" w:rsidRDefault="00000000">
      <w:pPr>
        <w:spacing w:line="280" w:lineRule="exact"/>
        <w:ind w:left="1276" w:right="1276"/>
      </w:pPr>
      <w:r>
        <w:tab/>
      </w:r>
      <w:r>
        <w:rPr>
          <w:rFonts w:hint="eastAsia"/>
        </w:rPr>
        <w:t>吸烟仍然是引起可预防疾病和过早死亡的一个最大的单一原因。英国每年有</w:t>
      </w:r>
      <w:r>
        <w:t>120 000</w:t>
      </w:r>
      <w:r>
        <w:rPr>
          <w:rFonts w:hint="eastAsia"/>
        </w:rPr>
        <w:t>人死亡</w:t>
      </w:r>
      <w:r>
        <w:t>,</w:t>
      </w:r>
      <w:r>
        <w:rPr>
          <w:rFonts w:hint="eastAsia"/>
        </w:rPr>
        <w:t>据估计其中将近五分之一是吸烟造成的。吸烟是肺癌的主要起因</w:t>
      </w:r>
      <w:r>
        <w:t>,</w:t>
      </w:r>
      <w:r>
        <w:rPr>
          <w:rFonts w:hint="eastAsia"/>
        </w:rPr>
        <w:t>与心脏病、慢性支气管炎、哮喘和口腔癌、膀胱癌、肾癌、胃癌和胰腺癌有关系。</w:t>
      </w:r>
    </w:p>
    <w:p w:rsidR="00000000" w:rsidRDefault="00000000">
      <w:pPr>
        <w:spacing w:line="280" w:lineRule="exact"/>
        <w:ind w:left="1276" w:right="1276"/>
      </w:pPr>
      <w:r>
        <w:tab/>
        <w:t>1996</w:t>
      </w:r>
      <w:r>
        <w:rPr>
          <w:rFonts w:hint="eastAsia"/>
        </w:rPr>
        <w:t>年</w:t>
      </w:r>
      <w:r>
        <w:t>,</w:t>
      </w:r>
      <w:r>
        <w:rPr>
          <w:rFonts w:hint="eastAsia"/>
        </w:rPr>
        <w:t>男子和妇女吸烟率分别为</w:t>
      </w:r>
      <w:r>
        <w:t>29%</w:t>
      </w:r>
      <w:r>
        <w:rPr>
          <w:rFonts w:hint="eastAsia"/>
        </w:rPr>
        <w:t>和</w:t>
      </w:r>
      <w:r>
        <w:t>28%,1974</w:t>
      </w:r>
      <w:r>
        <w:rPr>
          <w:rFonts w:hint="eastAsia"/>
        </w:rPr>
        <w:t>年分别为</w:t>
      </w:r>
      <w:r>
        <w:t>51%</w:t>
      </w:r>
      <w:r>
        <w:rPr>
          <w:rFonts w:hint="eastAsia"/>
        </w:rPr>
        <w:t>和</w:t>
      </w:r>
      <w:r>
        <w:t>41%</w:t>
      </w:r>
      <w:r>
        <w:rPr>
          <w:rFonts w:hint="eastAsia"/>
        </w:rPr>
        <w:t>。</w:t>
      </w:r>
      <w:r>
        <w:t>20</w:t>
      </w:r>
      <w:r>
        <w:rPr>
          <w:rFonts w:hint="eastAsia"/>
        </w:rPr>
        <w:t>岁至</w:t>
      </w:r>
      <w:r>
        <w:t>24</w:t>
      </w:r>
      <w:r>
        <w:rPr>
          <w:rFonts w:hint="eastAsia"/>
        </w:rPr>
        <w:t>岁的男子和妇女吸烟的可能性比任何其他年龄组高</w:t>
      </w:r>
      <w:r>
        <w:t>(</w:t>
      </w:r>
      <w:r>
        <w:rPr>
          <w:rFonts w:hint="eastAsia"/>
        </w:rPr>
        <w:t>男子</w:t>
      </w:r>
      <w:r>
        <w:t>43%,</w:t>
      </w:r>
      <w:r>
        <w:rPr>
          <w:rFonts w:hint="eastAsia"/>
        </w:rPr>
        <w:t>妇女</w:t>
      </w:r>
      <w:r>
        <w:t>36%)</w:t>
      </w:r>
      <w:r>
        <w:rPr>
          <w:rFonts w:hint="eastAsia"/>
        </w:rPr>
        <w:t>。</w:t>
      </w:r>
    </w:p>
    <w:p w:rsidR="00000000" w:rsidRDefault="00000000">
      <w:pPr>
        <w:spacing w:line="280" w:lineRule="exact"/>
        <w:ind w:left="1276" w:right="1276"/>
      </w:pPr>
      <w:r>
        <w:tab/>
      </w:r>
      <w:r>
        <w:rPr>
          <w:rFonts w:hint="eastAsia"/>
        </w:rPr>
        <w:t>在整个</w:t>
      </w:r>
      <w:r>
        <w:t>1990</w:t>
      </w:r>
      <w:r>
        <w:rPr>
          <w:rFonts w:hint="eastAsia"/>
        </w:rPr>
        <w:t>年代期间</w:t>
      </w:r>
      <w:r>
        <w:t>,</w:t>
      </w:r>
      <w:r>
        <w:rPr>
          <w:rFonts w:hint="eastAsia"/>
        </w:rPr>
        <w:t>女孩吸烟的可能性高于男孩。</w:t>
      </w:r>
      <w:r>
        <w:t>1996</w:t>
      </w:r>
      <w:r>
        <w:rPr>
          <w:rFonts w:hint="eastAsia"/>
        </w:rPr>
        <w:t>年</w:t>
      </w:r>
      <w:r>
        <w:t>,</w:t>
      </w:r>
      <w:r>
        <w:rPr>
          <w:rFonts w:hint="eastAsia"/>
        </w:rPr>
        <w:t>经常吸烟的</w:t>
      </w:r>
      <w:r>
        <w:t>15</w:t>
      </w:r>
      <w:r>
        <w:rPr>
          <w:rFonts w:hint="eastAsia"/>
        </w:rPr>
        <w:t>岁男孩占</w:t>
      </w:r>
      <w:r>
        <w:t>28%,15</w:t>
      </w:r>
      <w:r>
        <w:rPr>
          <w:rFonts w:hint="eastAsia"/>
        </w:rPr>
        <w:t>岁女孩</w:t>
      </w:r>
      <w:r>
        <w:t>33%,</w:t>
      </w:r>
      <w:r>
        <w:rPr>
          <w:rFonts w:hint="eastAsia"/>
        </w:rPr>
        <w:t>这些数字正在上升。</w:t>
      </w:r>
      <w:r>
        <w:t>1994</w:t>
      </w:r>
      <w:r>
        <w:rPr>
          <w:rFonts w:hint="eastAsia"/>
        </w:rPr>
        <w:t>年至</w:t>
      </w:r>
      <w:r>
        <w:t>1996</w:t>
      </w:r>
      <w:r>
        <w:rPr>
          <w:rFonts w:hint="eastAsia"/>
        </w:rPr>
        <w:t>年期间</w:t>
      </w:r>
      <w:r>
        <w:t>,16–24</w:t>
      </w:r>
      <w:r>
        <w:rPr>
          <w:rFonts w:hint="eastAsia"/>
        </w:rPr>
        <w:t>岁的年轻妇女吸烟普遍率从</w:t>
      </w:r>
      <w:r>
        <w:t>28%</w:t>
      </w:r>
      <w:r>
        <w:rPr>
          <w:rFonts w:hint="eastAsia"/>
        </w:rPr>
        <w:t>升至</w:t>
      </w:r>
      <w:r>
        <w:t>33%</w:t>
      </w:r>
      <w:r>
        <w:rPr>
          <w:rFonts w:hint="eastAsia"/>
        </w:rPr>
        <w:t>。这是个值得严重关注的问题</w:t>
      </w:r>
      <w:r>
        <w:t>,</w:t>
      </w:r>
      <w:r>
        <w:rPr>
          <w:rFonts w:hint="eastAsia"/>
        </w:rPr>
        <w:t>特别是因为怀孕期间普遍吸烟所产生的影响</w:t>
      </w:r>
      <w:r>
        <w:t>,</w:t>
      </w:r>
      <w:r>
        <w:rPr>
          <w:rFonts w:hint="eastAsia"/>
        </w:rPr>
        <w:t>而且这个年龄组的妇女有很多人怀孕。有大量文件证明怀孕吸烟影响胎儿</w:t>
      </w:r>
      <w:r>
        <w:t>,</w:t>
      </w:r>
      <w:r>
        <w:rPr>
          <w:rFonts w:hint="eastAsia"/>
        </w:rPr>
        <w:t>包括胎儿和新生儿死亡风险增加</w:t>
      </w:r>
      <w:r>
        <w:t>,</w:t>
      </w:r>
      <w:r>
        <w:rPr>
          <w:rFonts w:hint="eastAsia"/>
        </w:rPr>
        <w:t>胎盘畸变和新生儿体重较低。母亲吸烟增加婴儿猝死机会。有些吸烟者的确寿命很长</w:t>
      </w:r>
      <w:r>
        <w:t>,</w:t>
      </w:r>
      <w:r>
        <w:rPr>
          <w:rFonts w:hint="eastAsia"/>
        </w:rPr>
        <w:t>但吸烟总是对吸烟者很不利。</w:t>
      </w:r>
    </w:p>
    <w:p w:rsidR="00000000" w:rsidRDefault="00000000">
      <w:pPr>
        <w:spacing w:line="280" w:lineRule="exact"/>
        <w:ind w:left="1276" w:right="1276"/>
        <w:rPr>
          <w:rFonts w:eastAsia="SimHei"/>
          <w:color w:val="FF0000"/>
        </w:rPr>
      </w:pPr>
      <w:r>
        <w:rPr>
          <w:rFonts w:eastAsia="SimHei"/>
          <w:color w:val="FF0000"/>
        </w:rPr>
        <w:t>12.2</w:t>
      </w:r>
      <w:r>
        <w:rPr>
          <w:rFonts w:eastAsia="SimHei"/>
          <w:color w:val="FF0000"/>
        </w:rPr>
        <w:tab/>
        <w:t>1992</w:t>
      </w:r>
      <w:r>
        <w:rPr>
          <w:rFonts w:eastAsia="SimHei" w:hint="eastAsia"/>
          <w:color w:val="FF0000"/>
        </w:rPr>
        <w:t>年至</w:t>
      </w:r>
      <w:r>
        <w:rPr>
          <w:rFonts w:eastAsia="SimHei"/>
          <w:color w:val="FF0000"/>
        </w:rPr>
        <w:t>1996</w:t>
      </w:r>
      <w:r>
        <w:rPr>
          <w:rFonts w:eastAsia="SimHei" w:hint="eastAsia"/>
          <w:color w:val="FF0000"/>
        </w:rPr>
        <w:t>年英格兰</w:t>
      </w:r>
      <w:r>
        <w:rPr>
          <w:rFonts w:eastAsia="SimHei"/>
          <w:color w:val="FF0000"/>
        </w:rPr>
        <w:t>11</w:t>
      </w:r>
      <w:r>
        <w:rPr>
          <w:rFonts w:eastAsia="SimHei" w:hint="eastAsia"/>
          <w:color w:val="FF0000"/>
        </w:rPr>
        <w:t>岁至</w:t>
      </w:r>
      <w:r>
        <w:rPr>
          <w:rFonts w:eastAsia="SimHei"/>
          <w:color w:val="FF0000"/>
        </w:rPr>
        <w:t>15</w:t>
      </w:r>
      <w:r>
        <w:rPr>
          <w:rFonts w:eastAsia="SimHei" w:hint="eastAsia"/>
          <w:color w:val="FF0000"/>
        </w:rPr>
        <w:t>岁学生经常吸烟普遍率</w:t>
      </w:r>
      <w:r>
        <w:rPr>
          <w:rFonts w:eastAsia="SimHei"/>
          <w:color w:val="FF0000"/>
        </w:rPr>
        <w:t>(</w:t>
      </w:r>
      <w:r>
        <w:rPr>
          <w:rFonts w:eastAsia="SimHei" w:hint="eastAsia"/>
          <w:color w:val="FF0000"/>
        </w:rPr>
        <w:t>按年龄和性别分列</w:t>
      </w:r>
      <w:r>
        <w:rPr>
          <w:rFonts w:eastAsia="SimHei"/>
          <w:color w:val="FF0000"/>
        </w:rPr>
        <w:t>)</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1701"/>
        <w:gridCol w:w="1701"/>
        <w:gridCol w:w="2353"/>
      </w:tblGrid>
      <w:tr w:rsidR="00000000">
        <w:tblPrEx>
          <w:tblCellMar>
            <w:top w:w="0" w:type="dxa"/>
            <w:bottom w:w="0" w:type="dxa"/>
          </w:tblCellMar>
        </w:tblPrEx>
        <w:tc>
          <w:tcPr>
            <w:tcW w:w="1701" w:type="dxa"/>
          </w:tcPr>
          <w:p w:rsidR="00000000" w:rsidRDefault="00000000">
            <w:pPr>
              <w:spacing w:before="60" w:after="60"/>
              <w:rPr>
                <w:rFonts w:eastAsia="长城楷体"/>
                <w:color w:val="0000FF"/>
              </w:rPr>
            </w:pPr>
          </w:p>
        </w:tc>
        <w:tc>
          <w:tcPr>
            <w:tcW w:w="1701" w:type="dxa"/>
          </w:tcPr>
          <w:p w:rsidR="00000000" w:rsidRDefault="00000000">
            <w:pPr>
              <w:spacing w:before="60" w:after="60"/>
              <w:ind w:right="113"/>
              <w:jc w:val="right"/>
              <w:rPr>
                <w:rFonts w:eastAsia="长城楷体"/>
                <w:color w:val="0000FF"/>
              </w:rPr>
            </w:pPr>
            <w:r>
              <w:rPr>
                <w:rFonts w:eastAsia="长城楷体"/>
                <w:color w:val="0000FF"/>
              </w:rPr>
              <w:t>1992</w:t>
            </w:r>
            <w:r>
              <w:rPr>
                <w:rFonts w:eastAsia="长城楷体" w:hint="eastAsia"/>
                <w:color w:val="0000FF"/>
              </w:rPr>
              <w:t>年</w:t>
            </w:r>
          </w:p>
        </w:tc>
        <w:tc>
          <w:tcPr>
            <w:tcW w:w="1701" w:type="dxa"/>
          </w:tcPr>
          <w:p w:rsidR="00000000" w:rsidRDefault="00000000">
            <w:pPr>
              <w:spacing w:before="60" w:after="60"/>
              <w:ind w:right="113"/>
              <w:jc w:val="right"/>
              <w:rPr>
                <w:rFonts w:eastAsia="长城楷体"/>
                <w:color w:val="0000FF"/>
              </w:rPr>
            </w:pPr>
            <w:r>
              <w:rPr>
                <w:rFonts w:eastAsia="长城楷体"/>
                <w:color w:val="0000FF"/>
              </w:rPr>
              <w:t>1994</w:t>
            </w:r>
            <w:r>
              <w:rPr>
                <w:rFonts w:eastAsia="长城楷体" w:hint="eastAsia"/>
                <w:color w:val="0000FF"/>
              </w:rPr>
              <w:t>年</w:t>
            </w:r>
          </w:p>
        </w:tc>
        <w:tc>
          <w:tcPr>
            <w:tcW w:w="2353" w:type="dxa"/>
          </w:tcPr>
          <w:p w:rsidR="00000000" w:rsidRDefault="00000000">
            <w:pPr>
              <w:spacing w:before="60" w:after="60"/>
              <w:ind w:right="113"/>
              <w:jc w:val="right"/>
              <w:rPr>
                <w:rFonts w:eastAsia="长城楷体"/>
                <w:color w:val="0000FF"/>
              </w:rPr>
            </w:pPr>
            <w:r>
              <w:rPr>
                <w:rFonts w:eastAsia="长城楷体"/>
                <w:color w:val="0000FF"/>
              </w:rPr>
              <w:t>1996</w:t>
            </w:r>
            <w:r>
              <w:rPr>
                <w:rFonts w:eastAsia="长城楷体" w:hint="eastAsia"/>
                <w:color w:val="0000FF"/>
              </w:rPr>
              <w:t>年</w:t>
            </w:r>
          </w:p>
        </w:tc>
      </w:tr>
      <w:tr w:rsidR="00000000">
        <w:tblPrEx>
          <w:tblCellMar>
            <w:top w:w="0" w:type="dxa"/>
            <w:bottom w:w="0" w:type="dxa"/>
          </w:tblCellMar>
        </w:tblPrEx>
        <w:tc>
          <w:tcPr>
            <w:tcW w:w="1701" w:type="dxa"/>
          </w:tcPr>
          <w:p w:rsidR="00000000" w:rsidRDefault="00000000">
            <w:r>
              <w:rPr>
                <w:rFonts w:hint="eastAsia"/>
              </w:rPr>
              <w:t>男孩</w:t>
            </w:r>
          </w:p>
        </w:tc>
        <w:tc>
          <w:tcPr>
            <w:tcW w:w="1701" w:type="dxa"/>
          </w:tcPr>
          <w:p w:rsidR="00000000" w:rsidRDefault="00000000">
            <w:pPr>
              <w:ind w:right="113"/>
              <w:jc w:val="right"/>
            </w:pPr>
            <w:r>
              <w:t>9%</w:t>
            </w:r>
          </w:p>
        </w:tc>
        <w:tc>
          <w:tcPr>
            <w:tcW w:w="1701" w:type="dxa"/>
          </w:tcPr>
          <w:p w:rsidR="00000000" w:rsidRDefault="00000000">
            <w:pPr>
              <w:ind w:right="113"/>
              <w:jc w:val="right"/>
            </w:pPr>
            <w:r>
              <w:t>10%</w:t>
            </w:r>
          </w:p>
        </w:tc>
        <w:tc>
          <w:tcPr>
            <w:tcW w:w="2353" w:type="dxa"/>
          </w:tcPr>
          <w:p w:rsidR="00000000" w:rsidRDefault="00000000">
            <w:pPr>
              <w:ind w:right="113"/>
              <w:jc w:val="right"/>
            </w:pPr>
            <w:r>
              <w:t>11%</w:t>
            </w:r>
          </w:p>
        </w:tc>
      </w:tr>
      <w:tr w:rsidR="00000000">
        <w:tblPrEx>
          <w:tblCellMar>
            <w:top w:w="0" w:type="dxa"/>
            <w:bottom w:w="0" w:type="dxa"/>
          </w:tblCellMar>
        </w:tblPrEx>
        <w:tc>
          <w:tcPr>
            <w:tcW w:w="1701" w:type="dxa"/>
          </w:tcPr>
          <w:p w:rsidR="00000000" w:rsidRDefault="00000000">
            <w:r>
              <w:rPr>
                <w:rFonts w:hint="eastAsia"/>
              </w:rPr>
              <w:t>女孩</w:t>
            </w:r>
          </w:p>
        </w:tc>
        <w:tc>
          <w:tcPr>
            <w:tcW w:w="1701" w:type="dxa"/>
          </w:tcPr>
          <w:p w:rsidR="00000000" w:rsidRDefault="00000000">
            <w:pPr>
              <w:ind w:right="113"/>
              <w:jc w:val="right"/>
            </w:pPr>
            <w:r>
              <w:t>10%</w:t>
            </w:r>
          </w:p>
        </w:tc>
        <w:tc>
          <w:tcPr>
            <w:tcW w:w="1701" w:type="dxa"/>
          </w:tcPr>
          <w:p w:rsidR="00000000" w:rsidRDefault="00000000">
            <w:pPr>
              <w:ind w:right="113"/>
              <w:jc w:val="right"/>
            </w:pPr>
            <w:r>
              <w:t>13%</w:t>
            </w:r>
          </w:p>
        </w:tc>
        <w:tc>
          <w:tcPr>
            <w:tcW w:w="2353" w:type="dxa"/>
          </w:tcPr>
          <w:p w:rsidR="00000000" w:rsidRDefault="00000000">
            <w:pPr>
              <w:ind w:right="113"/>
              <w:jc w:val="right"/>
            </w:pPr>
            <w:r>
              <w:t>15%</w:t>
            </w:r>
          </w:p>
        </w:tc>
      </w:tr>
      <w:tr w:rsidR="00000000">
        <w:tblPrEx>
          <w:tblCellMar>
            <w:top w:w="0" w:type="dxa"/>
            <w:bottom w:w="0" w:type="dxa"/>
          </w:tblCellMar>
        </w:tblPrEx>
        <w:tc>
          <w:tcPr>
            <w:tcW w:w="1701" w:type="dxa"/>
          </w:tcPr>
          <w:p w:rsidR="00000000" w:rsidRDefault="00000000">
            <w:r>
              <w:rPr>
                <w:rFonts w:hint="eastAsia"/>
              </w:rPr>
              <w:t>所有学生</w:t>
            </w:r>
          </w:p>
        </w:tc>
        <w:tc>
          <w:tcPr>
            <w:tcW w:w="1701" w:type="dxa"/>
          </w:tcPr>
          <w:p w:rsidR="00000000" w:rsidRDefault="00000000">
            <w:pPr>
              <w:ind w:right="113"/>
              <w:jc w:val="right"/>
            </w:pPr>
            <w:r>
              <w:t>10%</w:t>
            </w:r>
          </w:p>
        </w:tc>
        <w:tc>
          <w:tcPr>
            <w:tcW w:w="1701" w:type="dxa"/>
          </w:tcPr>
          <w:p w:rsidR="00000000" w:rsidRDefault="00000000">
            <w:pPr>
              <w:ind w:right="113"/>
              <w:jc w:val="right"/>
            </w:pPr>
            <w:r>
              <w:t>12%</w:t>
            </w:r>
          </w:p>
        </w:tc>
        <w:tc>
          <w:tcPr>
            <w:tcW w:w="2353" w:type="dxa"/>
          </w:tcPr>
          <w:p w:rsidR="00000000" w:rsidRDefault="00000000">
            <w:pPr>
              <w:ind w:right="113"/>
              <w:jc w:val="right"/>
            </w:pPr>
            <w:r>
              <w:t>13%</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:1996</w:t>
      </w:r>
      <w:r>
        <w:rPr>
          <w:rFonts w:hint="eastAsia"/>
          <w:sz w:val="18"/>
        </w:rPr>
        <w:t>年中学学生吸烟情况</w:t>
      </w:r>
      <w:r>
        <w:rPr>
          <w:sz w:val="18"/>
        </w:rPr>
        <w:t>,</w:t>
      </w:r>
      <w:r>
        <w:rPr>
          <w:rFonts w:hint="eastAsia"/>
          <w:sz w:val="18"/>
        </w:rPr>
        <w:t>国家统计局。</w:t>
      </w:r>
    </w:p>
    <w:p w:rsidR="00000000" w:rsidRDefault="00000000">
      <w:pPr>
        <w:spacing w:line="280" w:lineRule="exact"/>
        <w:ind w:left="1276" w:right="1276"/>
        <w:rPr>
          <w:rFonts w:eastAsia="SimHei"/>
          <w:color w:val="FF0000"/>
          <w:sz w:val="19"/>
        </w:rPr>
      </w:pPr>
      <w:r>
        <w:rPr>
          <w:rFonts w:eastAsia="SimHei"/>
          <w:color w:val="FF0000"/>
          <w:sz w:val="19"/>
        </w:rPr>
        <w:t>12.3</w:t>
      </w:r>
      <w:r>
        <w:rPr>
          <w:rFonts w:eastAsia="SimHei"/>
          <w:color w:val="FF0000"/>
          <w:sz w:val="19"/>
        </w:rPr>
        <w:tab/>
        <w:t>1992</w:t>
      </w:r>
      <w:r>
        <w:rPr>
          <w:rFonts w:eastAsia="SimHei" w:hint="eastAsia"/>
          <w:color w:val="FF0000"/>
          <w:sz w:val="19"/>
        </w:rPr>
        <w:t>年至</w:t>
      </w:r>
      <w:r>
        <w:rPr>
          <w:rFonts w:eastAsia="SimHei"/>
          <w:color w:val="FF0000"/>
          <w:sz w:val="19"/>
        </w:rPr>
        <w:t>1996</w:t>
      </w:r>
      <w:r>
        <w:rPr>
          <w:rFonts w:eastAsia="SimHei" w:hint="eastAsia"/>
          <w:color w:val="FF0000"/>
          <w:sz w:val="19"/>
        </w:rPr>
        <w:t>年大不列颠</w:t>
      </w:r>
      <w:r>
        <w:rPr>
          <w:rFonts w:eastAsia="SimHei"/>
          <w:color w:val="FF0000"/>
          <w:sz w:val="19"/>
        </w:rPr>
        <w:t>16</w:t>
      </w:r>
      <w:r>
        <w:rPr>
          <w:rFonts w:eastAsia="SimHei" w:hint="eastAsia"/>
          <w:color w:val="FF0000"/>
          <w:sz w:val="19"/>
        </w:rPr>
        <w:t>岁和</w:t>
      </w:r>
      <w:r>
        <w:rPr>
          <w:rFonts w:eastAsia="SimHei"/>
          <w:color w:val="FF0000"/>
          <w:sz w:val="19"/>
        </w:rPr>
        <w:t>16</w:t>
      </w:r>
      <w:r>
        <w:rPr>
          <w:rFonts w:eastAsia="SimHei" w:hint="eastAsia"/>
          <w:color w:val="FF0000"/>
          <w:sz w:val="19"/>
        </w:rPr>
        <w:t>岁以上的人吸烟普遍率</w:t>
      </w:r>
      <w:r>
        <w:rPr>
          <w:rFonts w:eastAsia="SimHei"/>
          <w:color w:val="FF0000"/>
          <w:sz w:val="19"/>
        </w:rPr>
        <w:t>(</w:t>
      </w:r>
      <w:r>
        <w:rPr>
          <w:rFonts w:eastAsia="SimHei" w:hint="eastAsia"/>
          <w:color w:val="FF0000"/>
          <w:sz w:val="19"/>
        </w:rPr>
        <w:t>按性别和年龄分列</w:t>
      </w:r>
      <w:r>
        <w:rPr>
          <w:rFonts w:eastAsia="SimHei"/>
          <w:color w:val="FF0000"/>
          <w:sz w:val="19"/>
        </w:rPr>
        <w:t>)</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2"/>
        <w:gridCol w:w="1701"/>
        <w:gridCol w:w="1701"/>
        <w:gridCol w:w="1588"/>
      </w:tblGrid>
      <w:tr w:rsidR="00000000">
        <w:tblPrEx>
          <w:tblCellMar>
            <w:top w:w="0" w:type="dxa"/>
            <w:bottom w:w="0" w:type="dxa"/>
          </w:tblCellMar>
        </w:tblPrEx>
        <w:tc>
          <w:tcPr>
            <w:tcW w:w="2552" w:type="dxa"/>
          </w:tcPr>
          <w:p w:rsidR="00000000" w:rsidRDefault="00000000">
            <w:pPr>
              <w:spacing w:before="60" w:after="60"/>
              <w:rPr>
                <w:rFonts w:eastAsia="长城楷体"/>
                <w:color w:val="0000FF"/>
              </w:rPr>
            </w:pPr>
          </w:p>
        </w:tc>
        <w:tc>
          <w:tcPr>
            <w:tcW w:w="1701" w:type="dxa"/>
          </w:tcPr>
          <w:p w:rsidR="00000000" w:rsidRDefault="00000000">
            <w:pPr>
              <w:spacing w:before="60" w:after="60"/>
              <w:ind w:right="113"/>
              <w:jc w:val="right"/>
              <w:rPr>
                <w:rFonts w:eastAsia="长城楷体"/>
                <w:color w:val="0000FF"/>
              </w:rPr>
            </w:pPr>
            <w:r>
              <w:rPr>
                <w:rFonts w:eastAsia="长城楷体"/>
                <w:color w:val="0000FF"/>
              </w:rPr>
              <w:t>1992</w:t>
            </w:r>
            <w:r>
              <w:rPr>
                <w:rFonts w:eastAsia="长城楷体" w:hint="eastAsia"/>
                <w:color w:val="0000FF"/>
              </w:rPr>
              <w:t>年</w:t>
            </w:r>
          </w:p>
        </w:tc>
        <w:tc>
          <w:tcPr>
            <w:tcW w:w="1701" w:type="dxa"/>
          </w:tcPr>
          <w:p w:rsidR="00000000" w:rsidRDefault="00000000">
            <w:pPr>
              <w:spacing w:before="60" w:after="60"/>
              <w:ind w:right="113"/>
              <w:jc w:val="right"/>
              <w:rPr>
                <w:rFonts w:eastAsia="长城楷体"/>
                <w:color w:val="0000FF"/>
              </w:rPr>
            </w:pPr>
            <w:r>
              <w:rPr>
                <w:rFonts w:eastAsia="长城楷体"/>
                <w:color w:val="0000FF"/>
              </w:rPr>
              <w:t>1994</w:t>
            </w:r>
            <w:r>
              <w:rPr>
                <w:rFonts w:eastAsia="长城楷体" w:hint="eastAsia"/>
                <w:color w:val="0000FF"/>
              </w:rPr>
              <w:t>年</w:t>
            </w:r>
          </w:p>
        </w:tc>
        <w:tc>
          <w:tcPr>
            <w:tcW w:w="1588" w:type="dxa"/>
          </w:tcPr>
          <w:p w:rsidR="00000000" w:rsidRDefault="00000000">
            <w:pPr>
              <w:spacing w:before="60" w:after="60"/>
              <w:ind w:right="113"/>
              <w:jc w:val="right"/>
              <w:rPr>
                <w:rFonts w:eastAsia="长城楷体"/>
                <w:color w:val="0000FF"/>
              </w:rPr>
            </w:pPr>
            <w:r>
              <w:rPr>
                <w:rFonts w:eastAsia="长城楷体"/>
                <w:color w:val="0000FF"/>
              </w:rPr>
              <w:t>1996</w:t>
            </w:r>
            <w:r>
              <w:rPr>
                <w:rFonts w:eastAsia="长城楷体" w:hint="eastAsia"/>
                <w:color w:val="0000FF"/>
              </w:rPr>
              <w:t>年</w:t>
            </w:r>
          </w:p>
        </w:tc>
      </w:tr>
      <w:tr w:rsidR="00000000">
        <w:tblPrEx>
          <w:tblCellMar>
            <w:top w:w="0" w:type="dxa"/>
            <w:bottom w:w="0" w:type="dxa"/>
          </w:tblCellMar>
        </w:tblPrEx>
        <w:tc>
          <w:tcPr>
            <w:tcW w:w="2552" w:type="dxa"/>
          </w:tcPr>
          <w:p w:rsidR="00000000" w:rsidRDefault="00000000">
            <w:r>
              <w:rPr>
                <w:rFonts w:hint="eastAsia"/>
              </w:rPr>
              <w:t>男子</w:t>
            </w:r>
          </w:p>
        </w:tc>
        <w:tc>
          <w:tcPr>
            <w:tcW w:w="1701" w:type="dxa"/>
          </w:tcPr>
          <w:p w:rsidR="00000000" w:rsidRDefault="00000000">
            <w:pPr>
              <w:ind w:right="113"/>
              <w:jc w:val="right"/>
            </w:pPr>
            <w:r>
              <w:t>29%</w:t>
            </w:r>
          </w:p>
        </w:tc>
        <w:tc>
          <w:tcPr>
            <w:tcW w:w="1701" w:type="dxa"/>
          </w:tcPr>
          <w:p w:rsidR="00000000" w:rsidRDefault="00000000">
            <w:pPr>
              <w:ind w:right="113"/>
              <w:jc w:val="right"/>
            </w:pPr>
            <w:r>
              <w:t>28%</w:t>
            </w:r>
          </w:p>
        </w:tc>
        <w:tc>
          <w:tcPr>
            <w:tcW w:w="1588" w:type="dxa"/>
          </w:tcPr>
          <w:p w:rsidR="00000000" w:rsidRDefault="00000000">
            <w:pPr>
              <w:ind w:right="113"/>
              <w:jc w:val="right"/>
            </w:pPr>
            <w:r>
              <w:t>29%</w:t>
            </w:r>
          </w:p>
        </w:tc>
      </w:tr>
      <w:tr w:rsidR="00000000">
        <w:tblPrEx>
          <w:tblCellMar>
            <w:top w:w="0" w:type="dxa"/>
            <w:bottom w:w="0" w:type="dxa"/>
          </w:tblCellMar>
        </w:tblPrEx>
        <w:tc>
          <w:tcPr>
            <w:tcW w:w="2552" w:type="dxa"/>
          </w:tcPr>
          <w:p w:rsidR="00000000" w:rsidRDefault="00000000">
            <w:r>
              <w:rPr>
                <w:rFonts w:hint="eastAsia"/>
              </w:rPr>
              <w:t>妇女</w:t>
            </w:r>
          </w:p>
        </w:tc>
        <w:tc>
          <w:tcPr>
            <w:tcW w:w="1701" w:type="dxa"/>
          </w:tcPr>
          <w:p w:rsidR="00000000" w:rsidRDefault="00000000">
            <w:pPr>
              <w:ind w:right="113"/>
              <w:jc w:val="right"/>
            </w:pPr>
            <w:r>
              <w:t>28%</w:t>
            </w:r>
          </w:p>
        </w:tc>
        <w:tc>
          <w:tcPr>
            <w:tcW w:w="1701" w:type="dxa"/>
          </w:tcPr>
          <w:p w:rsidR="00000000" w:rsidRDefault="00000000">
            <w:pPr>
              <w:ind w:right="113"/>
              <w:jc w:val="right"/>
            </w:pPr>
            <w:r>
              <w:t>26%</w:t>
            </w:r>
          </w:p>
        </w:tc>
        <w:tc>
          <w:tcPr>
            <w:tcW w:w="1588" w:type="dxa"/>
          </w:tcPr>
          <w:p w:rsidR="00000000" w:rsidRDefault="00000000">
            <w:pPr>
              <w:ind w:right="113"/>
              <w:jc w:val="right"/>
            </w:pPr>
            <w:r>
              <w:t>28%</w:t>
            </w:r>
          </w:p>
        </w:tc>
      </w:tr>
      <w:tr w:rsidR="00000000">
        <w:tblPrEx>
          <w:tblCellMar>
            <w:top w:w="0" w:type="dxa"/>
            <w:bottom w:w="0" w:type="dxa"/>
          </w:tblCellMar>
        </w:tblPrEx>
        <w:tc>
          <w:tcPr>
            <w:tcW w:w="2552" w:type="dxa"/>
          </w:tcPr>
          <w:p w:rsidR="00000000" w:rsidRDefault="00000000">
            <w:r>
              <w:rPr>
                <w:rFonts w:hint="eastAsia"/>
              </w:rPr>
              <w:t>所有</w:t>
            </w:r>
            <w:r>
              <w:t>16</w:t>
            </w:r>
            <w:r>
              <w:rPr>
                <w:rFonts w:hint="eastAsia"/>
              </w:rPr>
              <w:t>岁和</w:t>
            </w:r>
            <w:r>
              <w:t>16</w:t>
            </w:r>
            <w:r>
              <w:rPr>
                <w:rFonts w:hint="eastAsia"/>
              </w:rPr>
              <w:t>岁以上的人</w:t>
            </w:r>
          </w:p>
        </w:tc>
        <w:tc>
          <w:tcPr>
            <w:tcW w:w="1701" w:type="dxa"/>
          </w:tcPr>
          <w:p w:rsidR="00000000" w:rsidRDefault="00000000">
            <w:pPr>
              <w:ind w:right="113"/>
              <w:jc w:val="right"/>
            </w:pPr>
            <w:r>
              <w:t>28%</w:t>
            </w:r>
          </w:p>
        </w:tc>
        <w:tc>
          <w:tcPr>
            <w:tcW w:w="1701" w:type="dxa"/>
          </w:tcPr>
          <w:p w:rsidR="00000000" w:rsidRDefault="00000000">
            <w:pPr>
              <w:ind w:right="113"/>
              <w:jc w:val="right"/>
            </w:pPr>
            <w:r>
              <w:t>27%</w:t>
            </w:r>
          </w:p>
        </w:tc>
        <w:tc>
          <w:tcPr>
            <w:tcW w:w="1588" w:type="dxa"/>
          </w:tcPr>
          <w:p w:rsidR="00000000" w:rsidRDefault="00000000">
            <w:pPr>
              <w:ind w:right="113"/>
              <w:jc w:val="right"/>
            </w:pPr>
            <w:r>
              <w:t>28%</w:t>
            </w:r>
          </w:p>
        </w:tc>
      </w:tr>
    </w:tbl>
    <w:p w:rsidR="00000000" w:rsidRDefault="00000000">
      <w:pPr>
        <w:spacing w:line="280" w:lineRule="exact"/>
        <w:ind w:left="1276" w:right="1276"/>
      </w:pPr>
      <w:r>
        <w:rPr>
          <w:rFonts w:eastAsia="长城楷体" w:hint="eastAsia"/>
          <w:color w:val="0000FF"/>
          <w:sz w:val="18"/>
        </w:rPr>
        <w:t>资料来源</w:t>
      </w:r>
      <w:r>
        <w:rPr>
          <w:sz w:val="18"/>
        </w:rPr>
        <w:t>:</w:t>
      </w:r>
      <w:r>
        <w:rPr>
          <w:rFonts w:hint="eastAsia"/>
          <w:sz w:val="18"/>
        </w:rPr>
        <w:t>不列颠生活</w:t>
      </w:r>
      <w:r>
        <w:rPr>
          <w:sz w:val="18"/>
        </w:rPr>
        <w:t>–1996</w:t>
      </w:r>
      <w:r>
        <w:rPr>
          <w:rFonts w:hint="eastAsia"/>
          <w:sz w:val="18"/>
        </w:rPr>
        <w:t>年一般住户调查。</w:t>
      </w:r>
    </w:p>
    <w:p w:rsidR="00000000" w:rsidRDefault="00000000">
      <w:pPr>
        <w:spacing w:line="280" w:lineRule="exact"/>
        <w:ind w:left="1276" w:right="1276"/>
      </w:pPr>
      <w:r>
        <w:tab/>
        <w:t>1998</w:t>
      </w:r>
      <w:r>
        <w:rPr>
          <w:rFonts w:hint="eastAsia"/>
        </w:rPr>
        <w:t>年</w:t>
      </w:r>
      <w:r>
        <w:t>6</w:t>
      </w:r>
      <w:r>
        <w:rPr>
          <w:rFonts w:hint="eastAsia"/>
        </w:rPr>
        <w:t>月</w:t>
      </w:r>
      <w:r>
        <w:t>,</w:t>
      </w:r>
      <w:r>
        <w:rPr>
          <w:rFonts w:hint="eastAsia"/>
        </w:rPr>
        <w:t>欧洲联盟部长理事会正式通过指示</w:t>
      </w:r>
      <w:r>
        <w:t>,</w:t>
      </w:r>
      <w:r>
        <w:rPr>
          <w:rFonts w:hint="eastAsia"/>
        </w:rPr>
        <w:t>禁止烟草广告和赞助</w:t>
      </w:r>
      <w:r>
        <w:t>,</w:t>
      </w:r>
      <w:r>
        <w:rPr>
          <w:rFonts w:hint="eastAsia"/>
        </w:rPr>
        <w:t>该项指示是欧洲联盟议会在</w:t>
      </w:r>
      <w:r>
        <w:t>5</w:t>
      </w:r>
      <w:r>
        <w:rPr>
          <w:rFonts w:hint="eastAsia"/>
        </w:rPr>
        <w:t>月表决通过的。该指示禁止在海报或杂志上刊登广告</w:t>
      </w:r>
      <w:r>
        <w:t>;</w:t>
      </w:r>
      <w:r>
        <w:rPr>
          <w:rFonts w:hint="eastAsia"/>
        </w:rPr>
        <w:t>禁止促销活动</w:t>
      </w:r>
      <w:r>
        <w:t>;</w:t>
      </w:r>
      <w:r>
        <w:rPr>
          <w:rFonts w:hint="eastAsia"/>
        </w:rPr>
        <w:t>禁止免费分发烟草产品</w:t>
      </w:r>
      <w:r>
        <w:t>;</w:t>
      </w:r>
      <w:r>
        <w:rPr>
          <w:rFonts w:hint="eastAsia"/>
        </w:rPr>
        <w:t>禁止间接广告。联合王国法律中禁止烟草广告指示的执行详情是</w:t>
      </w:r>
      <w:r>
        <w:t>1998</w:t>
      </w:r>
      <w:r>
        <w:rPr>
          <w:rFonts w:hint="eastAsia"/>
        </w:rPr>
        <w:t>年</w:t>
      </w:r>
      <w:r>
        <w:t>12</w:t>
      </w:r>
      <w:r>
        <w:rPr>
          <w:rFonts w:hint="eastAsia"/>
        </w:rPr>
        <w:t>月发表的白皮书《吸烟可以致命》内的一个中心内容。</w:t>
      </w:r>
    </w:p>
    <w:p w:rsidR="00000000" w:rsidRDefault="00000000">
      <w:pPr>
        <w:spacing w:line="280" w:lineRule="exact"/>
        <w:ind w:left="1276" w:right="1276"/>
      </w:pPr>
      <w:r>
        <w:tab/>
      </w:r>
      <w:r>
        <w:rPr>
          <w:rFonts w:hint="eastAsia"/>
        </w:rPr>
        <w:t>《吸烟可以致死》白皮书的目的是</w:t>
      </w:r>
      <w:r>
        <w:t>:</w:t>
      </w:r>
    </w:p>
    <w:p w:rsidR="00000000" w:rsidRDefault="00000000">
      <w:pPr>
        <w:spacing w:line="280" w:lineRule="exact"/>
        <w:ind w:left="2126" w:right="1276" w:hanging="425"/>
      </w:pPr>
      <w:r>
        <w:sym w:font="Symbol" w:char="F0B7"/>
      </w:r>
      <w:r>
        <w:tab/>
      </w:r>
      <w:r>
        <w:rPr>
          <w:rFonts w:hint="eastAsia"/>
        </w:rPr>
        <w:t>减少吸烟人数</w:t>
      </w:r>
      <w:r>
        <w:t>;</w:t>
      </w:r>
    </w:p>
    <w:p w:rsidR="00000000" w:rsidRDefault="00000000">
      <w:pPr>
        <w:spacing w:line="280" w:lineRule="exact"/>
        <w:ind w:left="2126" w:right="1276" w:hanging="425"/>
      </w:pPr>
      <w:r>
        <w:sym w:font="Symbol" w:char="F0B7"/>
      </w:r>
      <w:r>
        <w:tab/>
      </w:r>
      <w:r>
        <w:rPr>
          <w:rFonts w:hint="eastAsia"/>
        </w:rPr>
        <w:t>保护吸烟者和不吸烟者的健康</w:t>
      </w:r>
      <w:r>
        <w:t>;</w:t>
      </w:r>
    </w:p>
    <w:p w:rsidR="00000000" w:rsidRDefault="00000000">
      <w:pPr>
        <w:spacing w:line="280" w:lineRule="exact"/>
        <w:ind w:left="2126" w:right="1276" w:hanging="425"/>
      </w:pPr>
      <w:r>
        <w:sym w:font="Symbol" w:char="F0B7"/>
      </w:r>
      <w:r>
        <w:tab/>
      </w:r>
      <w:r>
        <w:rPr>
          <w:rFonts w:hint="eastAsia"/>
        </w:rPr>
        <w:t>减少健康状况不平等现象</w:t>
      </w:r>
      <w:r>
        <w:t>;</w:t>
      </w:r>
    </w:p>
    <w:p w:rsidR="00000000" w:rsidRDefault="00000000">
      <w:pPr>
        <w:spacing w:line="280" w:lineRule="exact"/>
        <w:ind w:left="2126" w:right="1276" w:hanging="425"/>
      </w:pPr>
      <w:r>
        <w:sym w:font="Symbol" w:char="F0B7"/>
      </w:r>
      <w:r>
        <w:tab/>
      </w:r>
      <w:r>
        <w:rPr>
          <w:rFonts w:hint="eastAsia"/>
        </w:rPr>
        <w:t>白皮书所述的各项措施所针对的对象群体是少女和怀孕妇女。</w:t>
      </w:r>
    </w:p>
    <w:p w:rsidR="00000000" w:rsidRDefault="00000000">
      <w:pPr>
        <w:spacing w:line="280" w:lineRule="exact"/>
        <w:ind w:left="1276" w:right="1276"/>
      </w:pPr>
      <w:r>
        <w:tab/>
      </w:r>
      <w:r>
        <w:rPr>
          <w:rFonts w:hint="eastAsia"/>
        </w:rPr>
        <w:t>为达到这些目的</w:t>
      </w:r>
      <w:r>
        <w:t>:</w:t>
      </w:r>
    </w:p>
    <w:p w:rsidR="00000000" w:rsidRDefault="00000000">
      <w:pPr>
        <w:spacing w:line="280" w:lineRule="exact"/>
        <w:ind w:left="1276" w:right="1276"/>
      </w:pPr>
      <w:r>
        <w:tab/>
        <w:t>1.</w:t>
      </w:r>
      <w:r>
        <w:tab/>
      </w:r>
      <w:r>
        <w:rPr>
          <w:rFonts w:hint="eastAsia"/>
        </w:rPr>
        <w:t>将采取行动保护儿童和年青人</w:t>
      </w:r>
      <w:r>
        <w:t>:</w:t>
      </w:r>
    </w:p>
    <w:p w:rsidR="00000000" w:rsidRDefault="00000000">
      <w:pPr>
        <w:spacing w:line="280" w:lineRule="exact"/>
        <w:ind w:left="2523" w:right="1276" w:hanging="425"/>
      </w:pPr>
      <w:r>
        <w:sym w:font="Symbol" w:char="F0B7"/>
      </w:r>
      <w:r>
        <w:tab/>
        <w:t>1998/1999</w:t>
      </w:r>
      <w:r>
        <w:rPr>
          <w:rFonts w:hint="eastAsia"/>
        </w:rPr>
        <w:t>年议会制订立法</w:t>
      </w:r>
      <w:r>
        <w:t>,</w:t>
      </w:r>
      <w:r>
        <w:rPr>
          <w:rFonts w:hint="eastAsia"/>
        </w:rPr>
        <w:t>禁止在广告牌上张贴烟草广告</w:t>
      </w:r>
      <w:r>
        <w:t>;</w:t>
      </w:r>
    </w:p>
    <w:p w:rsidR="00000000" w:rsidRDefault="00000000">
      <w:pPr>
        <w:spacing w:line="280" w:lineRule="exact"/>
        <w:ind w:left="2523" w:right="1276" w:hanging="425"/>
      </w:pPr>
      <w:r>
        <w:sym w:font="Symbol" w:char="F0B7"/>
      </w:r>
      <w:r>
        <w:tab/>
      </w:r>
      <w:r>
        <w:rPr>
          <w:rFonts w:hint="eastAsia"/>
        </w:rPr>
        <w:t>只准商店内展示极少的烟草广告</w:t>
      </w:r>
      <w:r>
        <w:t>;</w:t>
      </w:r>
    </w:p>
    <w:p w:rsidR="00000000" w:rsidRDefault="00000000">
      <w:pPr>
        <w:spacing w:line="280" w:lineRule="exact"/>
        <w:ind w:left="2523" w:right="1276" w:hanging="425"/>
      </w:pPr>
      <w:r>
        <w:sym w:font="Symbol" w:char="F0B7"/>
      </w:r>
      <w:r>
        <w:tab/>
      </w:r>
      <w:r>
        <w:rPr>
          <w:rFonts w:hint="eastAsia"/>
        </w:rPr>
        <w:t>严禁向未成年人推销</w:t>
      </w:r>
      <w:r>
        <w:t>;</w:t>
      </w:r>
    </w:p>
    <w:p w:rsidR="00000000" w:rsidRDefault="00000000">
      <w:pPr>
        <w:spacing w:line="280" w:lineRule="exact"/>
        <w:ind w:left="2523" w:right="1276" w:hanging="425"/>
      </w:pPr>
      <w:r>
        <w:sym w:font="Symbol" w:char="F0B7"/>
      </w:r>
      <w:r>
        <w:tab/>
      </w:r>
      <w:r>
        <w:rPr>
          <w:rFonts w:hint="eastAsia"/>
        </w:rPr>
        <w:t>建议要吸烟的青年人出示年龄证明卡</w:t>
      </w:r>
      <w:r>
        <w:t>;</w:t>
      </w:r>
    </w:p>
    <w:p w:rsidR="00000000" w:rsidRDefault="00000000">
      <w:pPr>
        <w:spacing w:line="280" w:lineRule="exact"/>
        <w:ind w:left="2523" w:right="1276" w:hanging="425"/>
      </w:pPr>
      <w:r>
        <w:sym w:font="Symbol" w:char="F0B7"/>
      </w:r>
      <w:r>
        <w:tab/>
      </w:r>
      <w:r>
        <w:rPr>
          <w:rFonts w:hint="eastAsia"/>
        </w:rPr>
        <w:t>香烟零售机的摆放地点不得引起儿童注意。</w:t>
      </w:r>
    </w:p>
    <w:p w:rsidR="00000000" w:rsidRDefault="00000000">
      <w:pPr>
        <w:spacing w:line="280" w:lineRule="exact"/>
        <w:ind w:left="1276" w:right="1276"/>
      </w:pPr>
      <w:r>
        <w:tab/>
        <w:t>2.</w:t>
      </w:r>
      <w:r>
        <w:tab/>
      </w:r>
      <w:r>
        <w:rPr>
          <w:rFonts w:hint="eastAsia"/>
        </w:rPr>
        <w:t>国家保健服务戒烟方案</w:t>
      </w:r>
      <w:r>
        <w:t>:</w:t>
      </w:r>
    </w:p>
    <w:p w:rsidR="00000000" w:rsidRDefault="00000000">
      <w:pPr>
        <w:spacing w:line="280" w:lineRule="exact"/>
        <w:ind w:left="2098" w:right="1276"/>
      </w:pPr>
      <w:r>
        <w:sym w:font="Symbol" w:char="F0B7"/>
      </w:r>
      <w:r>
        <w:tab/>
      </w:r>
      <w:r>
        <w:rPr>
          <w:rFonts w:hint="eastAsia"/>
        </w:rPr>
        <w:t>开业医师引导戒烟者接受咨询服务</w:t>
      </w:r>
      <w:r>
        <w:t>;</w:t>
      </w:r>
    </w:p>
    <w:p w:rsidR="00000000" w:rsidRDefault="00000000">
      <w:pPr>
        <w:spacing w:line="280" w:lineRule="exact"/>
        <w:ind w:left="2098" w:right="1276"/>
      </w:pPr>
      <w:r>
        <w:sym w:font="Symbol" w:char="F0B7"/>
      </w:r>
      <w:r>
        <w:tab/>
      </w:r>
      <w:r>
        <w:rPr>
          <w:rFonts w:hint="eastAsia"/>
        </w:rPr>
        <w:t>自行决定是否接受为期一星期的尼古丁免费置换疗法</w:t>
      </w:r>
      <w:r>
        <w:t>;</w:t>
      </w:r>
    </w:p>
    <w:p w:rsidR="00000000" w:rsidRDefault="00000000">
      <w:pPr>
        <w:spacing w:line="280" w:lineRule="exact"/>
        <w:ind w:left="2098" w:right="1276"/>
      </w:pPr>
      <w:r>
        <w:sym w:font="Symbol" w:char="F0B7"/>
      </w:r>
      <w:r>
        <w:tab/>
      </w:r>
      <w:r>
        <w:rPr>
          <w:rFonts w:hint="eastAsia"/>
        </w:rPr>
        <w:t>怀孕妇女为优先对象。</w:t>
      </w:r>
    </w:p>
    <w:p w:rsidR="00000000" w:rsidRDefault="00000000">
      <w:pPr>
        <w:spacing w:line="280" w:lineRule="exact"/>
        <w:ind w:left="1276" w:right="1276"/>
      </w:pPr>
      <w:r>
        <w:tab/>
        <w:t>3.</w:t>
      </w:r>
      <w:r>
        <w:tab/>
      </w:r>
      <w:r>
        <w:rPr>
          <w:rFonts w:hint="eastAsia"/>
        </w:rPr>
        <w:t>全国性运动</w:t>
      </w:r>
      <w:r>
        <w:t>:</w:t>
      </w:r>
    </w:p>
    <w:p w:rsidR="00000000" w:rsidRDefault="00000000">
      <w:pPr>
        <w:spacing w:line="280" w:lineRule="exact"/>
        <w:ind w:left="2098" w:right="1276"/>
      </w:pPr>
      <w:r>
        <w:sym w:font="Symbol" w:char="F0B7"/>
      </w:r>
      <w:r>
        <w:tab/>
        <w:t>5 000</w:t>
      </w:r>
      <w:r>
        <w:rPr>
          <w:rFonts w:hint="eastAsia"/>
        </w:rPr>
        <w:t>万英镑的禁烟运动。</w:t>
      </w:r>
    </w:p>
    <w:p w:rsidR="00000000" w:rsidRDefault="00000000">
      <w:pPr>
        <w:spacing w:line="280" w:lineRule="exact"/>
        <w:ind w:left="1276" w:right="1276"/>
      </w:pPr>
      <w:r>
        <w:tab/>
        <w:t>4.</w:t>
      </w:r>
      <w:r>
        <w:tab/>
      </w:r>
      <w:r>
        <w:rPr>
          <w:rFonts w:hint="eastAsia"/>
        </w:rPr>
        <w:t>“洁净空气”纲领</w:t>
      </w:r>
      <w:r>
        <w:t>:</w:t>
      </w:r>
    </w:p>
    <w:p w:rsidR="00000000" w:rsidRDefault="00000000">
      <w:pPr>
        <w:spacing w:line="280" w:lineRule="exact"/>
        <w:ind w:left="2098" w:right="1276"/>
      </w:pPr>
      <w:r>
        <w:sym w:font="Symbol" w:char="F0B7"/>
      </w:r>
      <w:r>
        <w:tab/>
      </w:r>
      <w:r>
        <w:rPr>
          <w:rFonts w:hint="eastAsia"/>
        </w:rPr>
        <w:t>在酒吧和餐馆设立吸烟区和无烟区</w:t>
      </w:r>
      <w:r>
        <w:t>;</w:t>
      </w:r>
    </w:p>
    <w:p w:rsidR="00000000" w:rsidRDefault="00000000">
      <w:pPr>
        <w:spacing w:line="280" w:lineRule="exact"/>
        <w:ind w:left="2098" w:right="1276"/>
      </w:pPr>
      <w:r>
        <w:sym w:font="Symbol" w:char="F0B7"/>
      </w:r>
      <w:r>
        <w:tab/>
      </w:r>
      <w:r>
        <w:rPr>
          <w:rFonts w:hint="eastAsia"/>
        </w:rPr>
        <w:t>设立公共场所无烟区的全国指标</w:t>
      </w:r>
      <w:r>
        <w:t>;</w:t>
      </w:r>
    </w:p>
    <w:p w:rsidR="00000000" w:rsidRDefault="00000000">
      <w:pPr>
        <w:spacing w:line="280" w:lineRule="exact"/>
        <w:ind w:left="2098" w:right="1276"/>
      </w:pPr>
      <w:r>
        <w:sym w:font="Symbol" w:char="F0B7"/>
      </w:r>
      <w:r>
        <w:tab/>
      </w:r>
      <w:r>
        <w:rPr>
          <w:rFonts w:hint="eastAsia"/>
        </w:rPr>
        <w:t>把“奖章”发给设有无烟室的酒吧和餐馆</w:t>
      </w:r>
      <w:r>
        <w:t>;</w:t>
      </w:r>
    </w:p>
    <w:p w:rsidR="00000000" w:rsidRDefault="00000000">
      <w:pPr>
        <w:spacing w:line="280" w:lineRule="exact"/>
        <w:ind w:left="2523" w:right="1276" w:hanging="425"/>
      </w:pPr>
      <w:r>
        <w:sym w:font="Symbol" w:char="F0B7"/>
      </w:r>
      <w:r>
        <w:tab/>
      </w:r>
      <w:r>
        <w:rPr>
          <w:rFonts w:hint="eastAsia"/>
        </w:rPr>
        <w:t>健康和安全事务委员会于</w:t>
      </w:r>
      <w:r>
        <w:t>1999</w:t>
      </w:r>
      <w:r>
        <w:rPr>
          <w:rFonts w:hint="eastAsia"/>
        </w:rPr>
        <w:t>年春季商讨保护雇员在工作场所不受吸烟影响的问题。</w:t>
      </w:r>
    </w:p>
    <w:p w:rsidR="00000000" w:rsidRDefault="00000000">
      <w:pPr>
        <w:spacing w:line="280" w:lineRule="exact"/>
        <w:ind w:left="1276" w:right="1276"/>
        <w:rPr>
          <w:rFonts w:eastAsia="SimHei"/>
          <w:color w:val="FF0000"/>
        </w:rPr>
      </w:pPr>
      <w:r>
        <w:rPr>
          <w:rFonts w:eastAsia="SimHei"/>
          <w:color w:val="FF0000"/>
        </w:rPr>
        <w:br w:type="page"/>
        <w:t>12.4</w:t>
      </w:r>
      <w:r>
        <w:rPr>
          <w:rFonts w:eastAsia="SimHei"/>
          <w:color w:val="FF0000"/>
        </w:rPr>
        <w:tab/>
        <w:t>1992</w:t>
      </w:r>
      <w:r>
        <w:rPr>
          <w:rFonts w:eastAsia="SimHei" w:hint="eastAsia"/>
          <w:color w:val="FF0000"/>
        </w:rPr>
        <w:t>年至</w:t>
      </w:r>
      <w:r>
        <w:rPr>
          <w:rFonts w:eastAsia="SimHei"/>
          <w:color w:val="FF0000"/>
        </w:rPr>
        <w:t>1996</w:t>
      </w:r>
      <w:r>
        <w:rPr>
          <w:rFonts w:eastAsia="SimHei" w:hint="eastAsia"/>
          <w:color w:val="FF0000"/>
        </w:rPr>
        <w:t>年大不列颠</w:t>
      </w:r>
      <w:r>
        <w:rPr>
          <w:rFonts w:eastAsia="SimHei"/>
          <w:color w:val="FF0000"/>
        </w:rPr>
        <w:t>16</w:t>
      </w:r>
      <w:r>
        <w:rPr>
          <w:rFonts w:eastAsia="SimHei" w:hint="eastAsia"/>
          <w:color w:val="FF0000"/>
        </w:rPr>
        <w:t>岁及</w:t>
      </w:r>
      <w:r>
        <w:rPr>
          <w:rFonts w:eastAsia="SimHei"/>
          <w:color w:val="FF0000"/>
        </w:rPr>
        <w:t>16</w:t>
      </w:r>
      <w:r>
        <w:rPr>
          <w:rFonts w:eastAsia="SimHei" w:hint="eastAsia"/>
          <w:color w:val="FF0000"/>
        </w:rPr>
        <w:t>岁以上的人吸烟普遍率</w:t>
      </w:r>
      <w:r>
        <w:rPr>
          <w:rFonts w:eastAsia="SimHei"/>
          <w:color w:val="FF0000"/>
        </w:rPr>
        <w:t>(</w:t>
      </w:r>
      <w:r>
        <w:rPr>
          <w:rFonts w:eastAsia="SimHei" w:hint="eastAsia"/>
          <w:color w:val="FF0000"/>
        </w:rPr>
        <w:t>按性别和社会</w:t>
      </w:r>
      <w:r>
        <w:rPr>
          <w:rFonts w:eastAsia="SimHei"/>
          <w:color w:val="FF0000"/>
        </w:rPr>
        <w:t>–</w:t>
      </w:r>
      <w:r>
        <w:rPr>
          <w:rFonts w:eastAsia="SimHei" w:hint="eastAsia"/>
          <w:color w:val="FF0000"/>
        </w:rPr>
        <w:t>经济群体分列</w:t>
      </w:r>
      <w:r>
        <w:rPr>
          <w:rFonts w:eastAsia="SimHei"/>
          <w:color w:val="FF0000"/>
        </w:rPr>
        <w:t>)</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5"/>
        <w:gridCol w:w="1531"/>
        <w:gridCol w:w="1531"/>
        <w:gridCol w:w="1474"/>
      </w:tblGrid>
      <w:tr w:rsidR="00000000">
        <w:tblPrEx>
          <w:tblCellMar>
            <w:top w:w="0" w:type="dxa"/>
            <w:bottom w:w="0" w:type="dxa"/>
          </w:tblCellMar>
        </w:tblPrEx>
        <w:tc>
          <w:tcPr>
            <w:tcW w:w="2835" w:type="dxa"/>
          </w:tcPr>
          <w:p w:rsidR="00000000" w:rsidRDefault="00000000">
            <w:pPr>
              <w:spacing w:before="60" w:after="60"/>
              <w:rPr>
                <w:rFonts w:eastAsia="长城楷体"/>
                <w:color w:val="0000FF"/>
              </w:rPr>
            </w:pPr>
          </w:p>
        </w:tc>
        <w:tc>
          <w:tcPr>
            <w:tcW w:w="1531" w:type="dxa"/>
          </w:tcPr>
          <w:p w:rsidR="00000000" w:rsidRDefault="00000000">
            <w:pPr>
              <w:spacing w:before="60" w:after="60"/>
              <w:ind w:right="113"/>
              <w:jc w:val="right"/>
              <w:rPr>
                <w:rFonts w:eastAsia="长城楷体"/>
                <w:color w:val="0000FF"/>
              </w:rPr>
            </w:pPr>
            <w:r>
              <w:rPr>
                <w:rFonts w:eastAsia="长城楷体"/>
                <w:color w:val="0000FF"/>
              </w:rPr>
              <w:t>1992</w:t>
            </w:r>
            <w:r>
              <w:rPr>
                <w:rFonts w:eastAsia="长城楷体" w:hint="eastAsia"/>
                <w:color w:val="0000FF"/>
              </w:rPr>
              <w:t>年</w:t>
            </w:r>
          </w:p>
        </w:tc>
        <w:tc>
          <w:tcPr>
            <w:tcW w:w="1531" w:type="dxa"/>
          </w:tcPr>
          <w:p w:rsidR="00000000" w:rsidRDefault="00000000">
            <w:pPr>
              <w:spacing w:before="60" w:after="60"/>
              <w:ind w:right="113"/>
              <w:jc w:val="right"/>
              <w:rPr>
                <w:rFonts w:eastAsia="长城楷体"/>
                <w:color w:val="0000FF"/>
              </w:rPr>
            </w:pPr>
            <w:r>
              <w:rPr>
                <w:rFonts w:eastAsia="长城楷体"/>
                <w:color w:val="0000FF"/>
              </w:rPr>
              <w:t>1994</w:t>
            </w:r>
            <w:r>
              <w:rPr>
                <w:rFonts w:eastAsia="长城楷体" w:hint="eastAsia"/>
                <w:color w:val="0000FF"/>
              </w:rPr>
              <w:t>年</w:t>
            </w:r>
          </w:p>
        </w:tc>
        <w:tc>
          <w:tcPr>
            <w:tcW w:w="1474" w:type="dxa"/>
          </w:tcPr>
          <w:p w:rsidR="00000000" w:rsidRDefault="00000000">
            <w:pPr>
              <w:spacing w:before="60" w:after="60"/>
              <w:ind w:right="113"/>
              <w:jc w:val="right"/>
              <w:rPr>
                <w:rFonts w:eastAsia="长城楷体"/>
                <w:color w:val="0000FF"/>
              </w:rPr>
            </w:pPr>
            <w:r>
              <w:rPr>
                <w:rFonts w:eastAsia="长城楷体"/>
                <w:color w:val="0000FF"/>
              </w:rPr>
              <w:t>1996</w:t>
            </w:r>
            <w:r>
              <w:rPr>
                <w:rFonts w:eastAsia="长城楷体" w:hint="eastAsia"/>
                <w:color w:val="0000FF"/>
              </w:rPr>
              <w:t>年</w:t>
            </w:r>
          </w:p>
        </w:tc>
      </w:tr>
      <w:tr w:rsidR="00000000">
        <w:tblPrEx>
          <w:tblCellMar>
            <w:top w:w="0" w:type="dxa"/>
            <w:bottom w:w="0" w:type="dxa"/>
          </w:tblCellMar>
        </w:tblPrEx>
        <w:tc>
          <w:tcPr>
            <w:tcW w:w="2835" w:type="dxa"/>
          </w:tcPr>
          <w:p w:rsidR="00000000" w:rsidRDefault="00000000">
            <w:r>
              <w:rPr>
                <w:rFonts w:hint="eastAsia"/>
              </w:rPr>
              <w:t>男子</w:t>
            </w:r>
          </w:p>
        </w:tc>
        <w:tc>
          <w:tcPr>
            <w:tcW w:w="1531" w:type="dxa"/>
          </w:tcPr>
          <w:p w:rsidR="00000000" w:rsidRDefault="00000000">
            <w:pPr>
              <w:ind w:right="113"/>
              <w:jc w:val="right"/>
            </w:pPr>
          </w:p>
        </w:tc>
        <w:tc>
          <w:tcPr>
            <w:tcW w:w="1531" w:type="dxa"/>
          </w:tcPr>
          <w:p w:rsidR="00000000" w:rsidRDefault="00000000">
            <w:pPr>
              <w:ind w:right="113"/>
              <w:jc w:val="right"/>
            </w:pPr>
          </w:p>
        </w:tc>
        <w:tc>
          <w:tcPr>
            <w:tcW w:w="1474" w:type="dxa"/>
          </w:tcPr>
          <w:p w:rsidR="00000000" w:rsidRDefault="00000000">
            <w:pPr>
              <w:ind w:right="113"/>
              <w:jc w:val="right"/>
            </w:pPr>
          </w:p>
        </w:tc>
      </w:tr>
      <w:tr w:rsidR="00000000">
        <w:tblPrEx>
          <w:tblCellMar>
            <w:top w:w="0" w:type="dxa"/>
            <w:bottom w:w="0" w:type="dxa"/>
          </w:tblCellMar>
        </w:tblPrEx>
        <w:tc>
          <w:tcPr>
            <w:tcW w:w="2835" w:type="dxa"/>
          </w:tcPr>
          <w:p w:rsidR="00000000" w:rsidRDefault="00000000">
            <w:r>
              <w:rPr>
                <w:rFonts w:hint="eastAsia"/>
              </w:rPr>
              <w:t>专业人员</w:t>
            </w:r>
          </w:p>
        </w:tc>
        <w:tc>
          <w:tcPr>
            <w:tcW w:w="1531" w:type="dxa"/>
          </w:tcPr>
          <w:p w:rsidR="00000000" w:rsidRDefault="00000000">
            <w:pPr>
              <w:ind w:right="113"/>
              <w:jc w:val="right"/>
            </w:pPr>
            <w:r>
              <w:t>14%</w:t>
            </w:r>
          </w:p>
        </w:tc>
        <w:tc>
          <w:tcPr>
            <w:tcW w:w="1531" w:type="dxa"/>
          </w:tcPr>
          <w:p w:rsidR="00000000" w:rsidRDefault="00000000">
            <w:pPr>
              <w:ind w:right="113"/>
              <w:jc w:val="right"/>
            </w:pPr>
            <w:r>
              <w:t>16%</w:t>
            </w:r>
          </w:p>
        </w:tc>
        <w:tc>
          <w:tcPr>
            <w:tcW w:w="1474" w:type="dxa"/>
          </w:tcPr>
          <w:p w:rsidR="00000000" w:rsidRDefault="00000000">
            <w:pPr>
              <w:ind w:right="113"/>
              <w:jc w:val="right"/>
            </w:pPr>
            <w:r>
              <w:t>12%</w:t>
            </w:r>
          </w:p>
        </w:tc>
      </w:tr>
      <w:tr w:rsidR="00000000">
        <w:tblPrEx>
          <w:tblCellMar>
            <w:top w:w="0" w:type="dxa"/>
            <w:bottom w:w="0" w:type="dxa"/>
          </w:tblCellMar>
        </w:tblPrEx>
        <w:tc>
          <w:tcPr>
            <w:tcW w:w="2835" w:type="dxa"/>
          </w:tcPr>
          <w:p w:rsidR="00000000" w:rsidRDefault="00000000">
            <w:r>
              <w:rPr>
                <w:rFonts w:hint="eastAsia"/>
              </w:rPr>
              <w:t>雇主和经理</w:t>
            </w:r>
          </w:p>
        </w:tc>
        <w:tc>
          <w:tcPr>
            <w:tcW w:w="1531" w:type="dxa"/>
          </w:tcPr>
          <w:p w:rsidR="00000000" w:rsidRDefault="00000000">
            <w:pPr>
              <w:ind w:right="113"/>
              <w:jc w:val="right"/>
            </w:pPr>
            <w:r>
              <w:t>23%</w:t>
            </w:r>
          </w:p>
        </w:tc>
        <w:tc>
          <w:tcPr>
            <w:tcW w:w="1531" w:type="dxa"/>
          </w:tcPr>
          <w:p w:rsidR="00000000" w:rsidRDefault="00000000">
            <w:pPr>
              <w:ind w:right="113"/>
              <w:jc w:val="right"/>
            </w:pPr>
            <w:r>
              <w:t>20%</w:t>
            </w:r>
          </w:p>
        </w:tc>
        <w:tc>
          <w:tcPr>
            <w:tcW w:w="1474" w:type="dxa"/>
          </w:tcPr>
          <w:p w:rsidR="00000000" w:rsidRDefault="00000000">
            <w:pPr>
              <w:ind w:right="113"/>
              <w:jc w:val="right"/>
            </w:pPr>
            <w:r>
              <w:t>20%</w:t>
            </w:r>
          </w:p>
        </w:tc>
      </w:tr>
      <w:tr w:rsidR="00000000">
        <w:tblPrEx>
          <w:tblCellMar>
            <w:top w:w="0" w:type="dxa"/>
            <w:bottom w:w="0" w:type="dxa"/>
          </w:tblCellMar>
        </w:tblPrEx>
        <w:tc>
          <w:tcPr>
            <w:tcW w:w="2835" w:type="dxa"/>
          </w:tcPr>
          <w:p w:rsidR="00000000" w:rsidRDefault="00000000">
            <w:r>
              <w:rPr>
                <w:rFonts w:hint="eastAsia"/>
              </w:rPr>
              <w:t>中级和初级非体力劳动者</w:t>
            </w:r>
          </w:p>
        </w:tc>
        <w:tc>
          <w:tcPr>
            <w:tcW w:w="1531" w:type="dxa"/>
          </w:tcPr>
          <w:p w:rsidR="00000000" w:rsidRDefault="00000000">
            <w:pPr>
              <w:ind w:right="113"/>
              <w:jc w:val="right"/>
            </w:pPr>
            <w:r>
              <w:t>25%</w:t>
            </w:r>
          </w:p>
        </w:tc>
        <w:tc>
          <w:tcPr>
            <w:tcW w:w="1531" w:type="dxa"/>
          </w:tcPr>
          <w:p w:rsidR="00000000" w:rsidRDefault="00000000">
            <w:pPr>
              <w:ind w:right="113"/>
              <w:jc w:val="right"/>
            </w:pPr>
            <w:r>
              <w:t>24%</w:t>
            </w:r>
          </w:p>
        </w:tc>
        <w:tc>
          <w:tcPr>
            <w:tcW w:w="1474" w:type="dxa"/>
          </w:tcPr>
          <w:p w:rsidR="00000000" w:rsidRDefault="00000000">
            <w:pPr>
              <w:ind w:right="113"/>
              <w:jc w:val="right"/>
            </w:pPr>
            <w:r>
              <w:t>24%</w:t>
            </w:r>
          </w:p>
        </w:tc>
      </w:tr>
      <w:tr w:rsidR="00000000">
        <w:tblPrEx>
          <w:tblCellMar>
            <w:top w:w="0" w:type="dxa"/>
            <w:bottom w:w="0" w:type="dxa"/>
          </w:tblCellMar>
        </w:tblPrEx>
        <w:tc>
          <w:tcPr>
            <w:tcW w:w="2835" w:type="dxa"/>
          </w:tcPr>
          <w:p w:rsidR="00000000" w:rsidRDefault="00000000">
            <w:r>
              <w:rPr>
                <w:rFonts w:hint="eastAsia"/>
              </w:rPr>
              <w:t>技术性体力劳动者</w:t>
            </w:r>
          </w:p>
        </w:tc>
        <w:tc>
          <w:tcPr>
            <w:tcW w:w="1531" w:type="dxa"/>
          </w:tcPr>
          <w:p w:rsidR="00000000" w:rsidRDefault="00000000">
            <w:pPr>
              <w:ind w:right="113"/>
              <w:jc w:val="right"/>
            </w:pPr>
            <w:r>
              <w:t>34%</w:t>
            </w:r>
          </w:p>
        </w:tc>
        <w:tc>
          <w:tcPr>
            <w:tcW w:w="1531" w:type="dxa"/>
          </w:tcPr>
          <w:p w:rsidR="00000000" w:rsidRDefault="00000000">
            <w:pPr>
              <w:ind w:right="113"/>
              <w:jc w:val="right"/>
            </w:pPr>
            <w:r>
              <w:t>33%</w:t>
            </w:r>
          </w:p>
        </w:tc>
        <w:tc>
          <w:tcPr>
            <w:tcW w:w="1474" w:type="dxa"/>
          </w:tcPr>
          <w:p w:rsidR="00000000" w:rsidRDefault="00000000">
            <w:pPr>
              <w:ind w:right="113"/>
              <w:jc w:val="right"/>
            </w:pPr>
            <w:r>
              <w:t>32%</w:t>
            </w:r>
          </w:p>
        </w:tc>
      </w:tr>
      <w:tr w:rsidR="00000000">
        <w:tblPrEx>
          <w:tblCellMar>
            <w:top w:w="0" w:type="dxa"/>
            <w:bottom w:w="0" w:type="dxa"/>
          </w:tblCellMar>
        </w:tblPrEx>
        <w:tc>
          <w:tcPr>
            <w:tcW w:w="2835" w:type="dxa"/>
          </w:tcPr>
          <w:p w:rsidR="00000000" w:rsidRDefault="00000000">
            <w:r>
              <w:rPr>
                <w:rFonts w:hint="eastAsia"/>
              </w:rPr>
              <w:t>半技术性体力劳动者</w:t>
            </w:r>
          </w:p>
        </w:tc>
        <w:tc>
          <w:tcPr>
            <w:tcW w:w="1531" w:type="dxa"/>
          </w:tcPr>
          <w:p w:rsidR="00000000" w:rsidRDefault="00000000">
            <w:pPr>
              <w:ind w:right="113"/>
              <w:jc w:val="right"/>
            </w:pPr>
            <w:r>
              <w:t>39%</w:t>
            </w:r>
          </w:p>
        </w:tc>
        <w:tc>
          <w:tcPr>
            <w:tcW w:w="1531" w:type="dxa"/>
          </w:tcPr>
          <w:p w:rsidR="00000000" w:rsidRDefault="00000000">
            <w:pPr>
              <w:ind w:right="113"/>
              <w:jc w:val="right"/>
            </w:pPr>
            <w:r>
              <w:t>38%</w:t>
            </w:r>
          </w:p>
        </w:tc>
        <w:tc>
          <w:tcPr>
            <w:tcW w:w="1474" w:type="dxa"/>
          </w:tcPr>
          <w:p w:rsidR="00000000" w:rsidRDefault="00000000">
            <w:pPr>
              <w:ind w:right="113"/>
              <w:jc w:val="right"/>
            </w:pPr>
            <w:r>
              <w:t>41%</w:t>
            </w:r>
          </w:p>
        </w:tc>
      </w:tr>
      <w:tr w:rsidR="00000000">
        <w:tblPrEx>
          <w:tblCellMar>
            <w:top w:w="0" w:type="dxa"/>
            <w:bottom w:w="0" w:type="dxa"/>
          </w:tblCellMar>
        </w:tblPrEx>
        <w:tc>
          <w:tcPr>
            <w:tcW w:w="2835" w:type="dxa"/>
          </w:tcPr>
          <w:p w:rsidR="00000000" w:rsidRDefault="00000000">
            <w:r>
              <w:rPr>
                <w:rFonts w:hint="eastAsia"/>
              </w:rPr>
              <w:t>无技术体力劳动者</w:t>
            </w:r>
          </w:p>
        </w:tc>
        <w:tc>
          <w:tcPr>
            <w:tcW w:w="1531" w:type="dxa"/>
          </w:tcPr>
          <w:p w:rsidR="00000000" w:rsidRDefault="00000000">
            <w:pPr>
              <w:ind w:right="113"/>
              <w:jc w:val="right"/>
            </w:pPr>
            <w:r>
              <w:t>42%</w:t>
            </w:r>
          </w:p>
        </w:tc>
        <w:tc>
          <w:tcPr>
            <w:tcW w:w="1531" w:type="dxa"/>
          </w:tcPr>
          <w:p w:rsidR="00000000" w:rsidRDefault="00000000">
            <w:pPr>
              <w:ind w:right="113"/>
              <w:jc w:val="right"/>
            </w:pPr>
            <w:r>
              <w:t>40%</w:t>
            </w:r>
          </w:p>
        </w:tc>
        <w:tc>
          <w:tcPr>
            <w:tcW w:w="1474" w:type="dxa"/>
          </w:tcPr>
          <w:p w:rsidR="00000000" w:rsidRDefault="00000000">
            <w:pPr>
              <w:ind w:right="113"/>
              <w:jc w:val="right"/>
            </w:pPr>
            <w:r>
              <w:t>41%</w:t>
            </w:r>
          </w:p>
        </w:tc>
      </w:tr>
      <w:tr w:rsidR="00000000">
        <w:tblPrEx>
          <w:tblCellMar>
            <w:top w:w="0" w:type="dxa"/>
            <w:bottom w:w="0" w:type="dxa"/>
          </w:tblCellMar>
        </w:tblPrEx>
        <w:tc>
          <w:tcPr>
            <w:tcW w:w="2835" w:type="dxa"/>
          </w:tcPr>
          <w:p w:rsidR="00000000" w:rsidRDefault="00000000">
            <w:r>
              <w:rPr>
                <w:rFonts w:hint="eastAsia"/>
              </w:rPr>
              <w:t>所有</w:t>
            </w:r>
            <w:r>
              <w:t>16</w:t>
            </w:r>
            <w:r>
              <w:rPr>
                <w:rFonts w:hint="eastAsia"/>
              </w:rPr>
              <w:t>岁和</w:t>
            </w:r>
            <w:r>
              <w:t>16</w:t>
            </w:r>
            <w:r>
              <w:rPr>
                <w:rFonts w:hint="eastAsia"/>
              </w:rPr>
              <w:t>岁以上的人</w:t>
            </w:r>
          </w:p>
        </w:tc>
        <w:tc>
          <w:tcPr>
            <w:tcW w:w="1531" w:type="dxa"/>
          </w:tcPr>
          <w:p w:rsidR="00000000" w:rsidRDefault="00000000">
            <w:pPr>
              <w:ind w:right="113"/>
              <w:jc w:val="right"/>
            </w:pPr>
            <w:r>
              <w:t>29%</w:t>
            </w:r>
          </w:p>
        </w:tc>
        <w:tc>
          <w:tcPr>
            <w:tcW w:w="1531" w:type="dxa"/>
          </w:tcPr>
          <w:p w:rsidR="00000000" w:rsidRDefault="00000000">
            <w:pPr>
              <w:ind w:right="113"/>
              <w:jc w:val="right"/>
            </w:pPr>
            <w:r>
              <w:t>28%</w:t>
            </w:r>
          </w:p>
        </w:tc>
        <w:tc>
          <w:tcPr>
            <w:tcW w:w="1474" w:type="dxa"/>
          </w:tcPr>
          <w:p w:rsidR="00000000" w:rsidRDefault="00000000">
            <w:pPr>
              <w:ind w:right="113"/>
              <w:jc w:val="right"/>
            </w:pPr>
            <w:r>
              <w:t>29%</w:t>
            </w:r>
          </w:p>
        </w:tc>
      </w:tr>
      <w:tr w:rsidR="00000000">
        <w:tblPrEx>
          <w:tblCellMar>
            <w:top w:w="0" w:type="dxa"/>
            <w:bottom w:w="0" w:type="dxa"/>
          </w:tblCellMar>
        </w:tblPrEx>
        <w:tc>
          <w:tcPr>
            <w:tcW w:w="2835" w:type="dxa"/>
          </w:tcPr>
          <w:p w:rsidR="00000000" w:rsidRDefault="00000000">
            <w:r>
              <w:rPr>
                <w:rFonts w:hint="eastAsia"/>
              </w:rPr>
              <w:t>妇女</w:t>
            </w:r>
          </w:p>
        </w:tc>
        <w:tc>
          <w:tcPr>
            <w:tcW w:w="1531" w:type="dxa"/>
          </w:tcPr>
          <w:p w:rsidR="00000000" w:rsidRDefault="00000000">
            <w:pPr>
              <w:ind w:right="113"/>
              <w:jc w:val="right"/>
            </w:pPr>
          </w:p>
        </w:tc>
        <w:tc>
          <w:tcPr>
            <w:tcW w:w="1531" w:type="dxa"/>
          </w:tcPr>
          <w:p w:rsidR="00000000" w:rsidRDefault="00000000">
            <w:pPr>
              <w:ind w:right="113"/>
              <w:jc w:val="right"/>
            </w:pPr>
          </w:p>
        </w:tc>
        <w:tc>
          <w:tcPr>
            <w:tcW w:w="1474" w:type="dxa"/>
          </w:tcPr>
          <w:p w:rsidR="00000000" w:rsidRDefault="00000000">
            <w:pPr>
              <w:ind w:right="113"/>
              <w:jc w:val="right"/>
            </w:pPr>
          </w:p>
        </w:tc>
      </w:tr>
      <w:tr w:rsidR="00000000">
        <w:tblPrEx>
          <w:tblCellMar>
            <w:top w:w="0" w:type="dxa"/>
            <w:bottom w:w="0" w:type="dxa"/>
          </w:tblCellMar>
        </w:tblPrEx>
        <w:tc>
          <w:tcPr>
            <w:tcW w:w="2835" w:type="dxa"/>
          </w:tcPr>
          <w:p w:rsidR="00000000" w:rsidRDefault="00000000">
            <w:r>
              <w:rPr>
                <w:rFonts w:hint="eastAsia"/>
              </w:rPr>
              <w:t>专业人员</w:t>
            </w:r>
          </w:p>
        </w:tc>
        <w:tc>
          <w:tcPr>
            <w:tcW w:w="1531" w:type="dxa"/>
          </w:tcPr>
          <w:p w:rsidR="00000000" w:rsidRDefault="00000000">
            <w:pPr>
              <w:ind w:right="113"/>
              <w:jc w:val="right"/>
            </w:pPr>
            <w:r>
              <w:t>13%</w:t>
            </w:r>
          </w:p>
        </w:tc>
        <w:tc>
          <w:tcPr>
            <w:tcW w:w="1531" w:type="dxa"/>
          </w:tcPr>
          <w:p w:rsidR="00000000" w:rsidRDefault="00000000">
            <w:pPr>
              <w:ind w:right="113"/>
              <w:jc w:val="right"/>
            </w:pPr>
            <w:r>
              <w:t>12%</w:t>
            </w:r>
          </w:p>
        </w:tc>
        <w:tc>
          <w:tcPr>
            <w:tcW w:w="1474" w:type="dxa"/>
          </w:tcPr>
          <w:p w:rsidR="00000000" w:rsidRDefault="00000000">
            <w:pPr>
              <w:ind w:right="113"/>
              <w:jc w:val="right"/>
            </w:pPr>
            <w:r>
              <w:t>11%</w:t>
            </w:r>
          </w:p>
        </w:tc>
      </w:tr>
      <w:tr w:rsidR="00000000">
        <w:tblPrEx>
          <w:tblCellMar>
            <w:top w:w="0" w:type="dxa"/>
            <w:bottom w:w="0" w:type="dxa"/>
          </w:tblCellMar>
        </w:tblPrEx>
        <w:tc>
          <w:tcPr>
            <w:tcW w:w="2835" w:type="dxa"/>
          </w:tcPr>
          <w:p w:rsidR="00000000" w:rsidRDefault="00000000">
            <w:r>
              <w:rPr>
                <w:rFonts w:hint="eastAsia"/>
              </w:rPr>
              <w:t>雇主和经理</w:t>
            </w:r>
          </w:p>
        </w:tc>
        <w:tc>
          <w:tcPr>
            <w:tcW w:w="1531" w:type="dxa"/>
          </w:tcPr>
          <w:p w:rsidR="00000000" w:rsidRDefault="00000000">
            <w:pPr>
              <w:ind w:right="113"/>
              <w:jc w:val="right"/>
            </w:pPr>
            <w:r>
              <w:t>21%</w:t>
            </w:r>
          </w:p>
        </w:tc>
        <w:tc>
          <w:tcPr>
            <w:tcW w:w="1531" w:type="dxa"/>
          </w:tcPr>
          <w:p w:rsidR="00000000" w:rsidRDefault="00000000">
            <w:pPr>
              <w:ind w:right="113"/>
              <w:jc w:val="right"/>
            </w:pPr>
            <w:r>
              <w:t>20%</w:t>
            </w:r>
          </w:p>
        </w:tc>
        <w:tc>
          <w:tcPr>
            <w:tcW w:w="1474" w:type="dxa"/>
          </w:tcPr>
          <w:p w:rsidR="00000000" w:rsidRDefault="00000000">
            <w:pPr>
              <w:ind w:right="113"/>
              <w:jc w:val="right"/>
            </w:pPr>
            <w:r>
              <w:t>18%</w:t>
            </w:r>
          </w:p>
        </w:tc>
      </w:tr>
      <w:tr w:rsidR="00000000">
        <w:tblPrEx>
          <w:tblCellMar>
            <w:top w:w="0" w:type="dxa"/>
            <w:bottom w:w="0" w:type="dxa"/>
          </w:tblCellMar>
        </w:tblPrEx>
        <w:tc>
          <w:tcPr>
            <w:tcW w:w="2835" w:type="dxa"/>
          </w:tcPr>
          <w:p w:rsidR="00000000" w:rsidRDefault="00000000">
            <w:r>
              <w:rPr>
                <w:rFonts w:hint="eastAsia"/>
              </w:rPr>
              <w:t>中级和初级非体力劳动者</w:t>
            </w:r>
          </w:p>
        </w:tc>
        <w:tc>
          <w:tcPr>
            <w:tcW w:w="1531" w:type="dxa"/>
          </w:tcPr>
          <w:p w:rsidR="00000000" w:rsidRDefault="00000000">
            <w:pPr>
              <w:ind w:right="113"/>
              <w:jc w:val="right"/>
            </w:pPr>
            <w:r>
              <w:t>27%</w:t>
            </w:r>
          </w:p>
        </w:tc>
        <w:tc>
          <w:tcPr>
            <w:tcW w:w="1531" w:type="dxa"/>
          </w:tcPr>
          <w:p w:rsidR="00000000" w:rsidRDefault="00000000">
            <w:pPr>
              <w:ind w:right="113"/>
              <w:jc w:val="right"/>
            </w:pPr>
            <w:r>
              <w:t>23%</w:t>
            </w:r>
          </w:p>
        </w:tc>
        <w:tc>
          <w:tcPr>
            <w:tcW w:w="1474" w:type="dxa"/>
          </w:tcPr>
          <w:p w:rsidR="00000000" w:rsidRDefault="00000000">
            <w:pPr>
              <w:ind w:right="113"/>
              <w:jc w:val="right"/>
            </w:pPr>
            <w:r>
              <w:t>28%</w:t>
            </w:r>
          </w:p>
        </w:tc>
      </w:tr>
      <w:tr w:rsidR="00000000">
        <w:tblPrEx>
          <w:tblCellMar>
            <w:top w:w="0" w:type="dxa"/>
            <w:bottom w:w="0" w:type="dxa"/>
          </w:tblCellMar>
        </w:tblPrEx>
        <w:tc>
          <w:tcPr>
            <w:tcW w:w="2835" w:type="dxa"/>
          </w:tcPr>
          <w:p w:rsidR="00000000" w:rsidRDefault="00000000">
            <w:r>
              <w:rPr>
                <w:rFonts w:hint="eastAsia"/>
              </w:rPr>
              <w:t>技术性体力劳动者</w:t>
            </w:r>
          </w:p>
        </w:tc>
        <w:tc>
          <w:tcPr>
            <w:tcW w:w="1531" w:type="dxa"/>
          </w:tcPr>
          <w:p w:rsidR="00000000" w:rsidRDefault="00000000">
            <w:pPr>
              <w:ind w:right="113"/>
              <w:jc w:val="right"/>
            </w:pPr>
            <w:r>
              <w:t>31%</w:t>
            </w:r>
          </w:p>
        </w:tc>
        <w:tc>
          <w:tcPr>
            <w:tcW w:w="1531" w:type="dxa"/>
          </w:tcPr>
          <w:p w:rsidR="00000000" w:rsidRDefault="00000000">
            <w:pPr>
              <w:ind w:right="113"/>
              <w:jc w:val="right"/>
            </w:pPr>
            <w:r>
              <w:t>29%</w:t>
            </w:r>
          </w:p>
        </w:tc>
        <w:tc>
          <w:tcPr>
            <w:tcW w:w="1474" w:type="dxa"/>
          </w:tcPr>
          <w:p w:rsidR="00000000" w:rsidRDefault="00000000">
            <w:pPr>
              <w:ind w:right="113"/>
              <w:jc w:val="right"/>
            </w:pPr>
            <w:r>
              <w:t>30%</w:t>
            </w:r>
          </w:p>
        </w:tc>
      </w:tr>
      <w:tr w:rsidR="00000000">
        <w:tblPrEx>
          <w:tblCellMar>
            <w:top w:w="0" w:type="dxa"/>
            <w:bottom w:w="0" w:type="dxa"/>
          </w:tblCellMar>
        </w:tblPrEx>
        <w:tc>
          <w:tcPr>
            <w:tcW w:w="2835" w:type="dxa"/>
          </w:tcPr>
          <w:p w:rsidR="00000000" w:rsidRDefault="00000000">
            <w:r>
              <w:rPr>
                <w:rFonts w:hint="eastAsia"/>
              </w:rPr>
              <w:t>半技术性体力劳动者</w:t>
            </w:r>
          </w:p>
        </w:tc>
        <w:tc>
          <w:tcPr>
            <w:tcW w:w="1531" w:type="dxa"/>
          </w:tcPr>
          <w:p w:rsidR="00000000" w:rsidRDefault="00000000">
            <w:pPr>
              <w:ind w:right="113"/>
              <w:jc w:val="right"/>
            </w:pPr>
            <w:r>
              <w:t>35%</w:t>
            </w:r>
          </w:p>
        </w:tc>
        <w:tc>
          <w:tcPr>
            <w:tcW w:w="1531" w:type="dxa"/>
          </w:tcPr>
          <w:p w:rsidR="00000000" w:rsidRDefault="00000000">
            <w:pPr>
              <w:ind w:right="113"/>
              <w:jc w:val="right"/>
            </w:pPr>
            <w:r>
              <w:t>32%</w:t>
            </w:r>
          </w:p>
        </w:tc>
        <w:tc>
          <w:tcPr>
            <w:tcW w:w="1474" w:type="dxa"/>
          </w:tcPr>
          <w:p w:rsidR="00000000" w:rsidRDefault="00000000">
            <w:pPr>
              <w:ind w:right="113"/>
              <w:jc w:val="right"/>
            </w:pPr>
            <w:r>
              <w:t>36%</w:t>
            </w:r>
          </w:p>
        </w:tc>
      </w:tr>
      <w:tr w:rsidR="00000000">
        <w:tblPrEx>
          <w:tblCellMar>
            <w:top w:w="0" w:type="dxa"/>
            <w:bottom w:w="0" w:type="dxa"/>
          </w:tblCellMar>
        </w:tblPrEx>
        <w:tc>
          <w:tcPr>
            <w:tcW w:w="2835" w:type="dxa"/>
          </w:tcPr>
          <w:p w:rsidR="00000000" w:rsidRDefault="00000000">
            <w:r>
              <w:rPr>
                <w:rFonts w:hint="eastAsia"/>
              </w:rPr>
              <w:t>无技术体力劳动者</w:t>
            </w:r>
          </w:p>
        </w:tc>
        <w:tc>
          <w:tcPr>
            <w:tcW w:w="1531" w:type="dxa"/>
          </w:tcPr>
          <w:p w:rsidR="00000000" w:rsidRDefault="00000000">
            <w:pPr>
              <w:ind w:right="113"/>
              <w:jc w:val="right"/>
            </w:pPr>
            <w:r>
              <w:t>35%</w:t>
            </w:r>
          </w:p>
        </w:tc>
        <w:tc>
          <w:tcPr>
            <w:tcW w:w="1531" w:type="dxa"/>
          </w:tcPr>
          <w:p w:rsidR="00000000" w:rsidRDefault="00000000">
            <w:pPr>
              <w:ind w:right="113"/>
              <w:jc w:val="right"/>
            </w:pPr>
            <w:r>
              <w:t>34%</w:t>
            </w:r>
          </w:p>
        </w:tc>
        <w:tc>
          <w:tcPr>
            <w:tcW w:w="1474" w:type="dxa"/>
          </w:tcPr>
          <w:p w:rsidR="00000000" w:rsidRDefault="00000000">
            <w:pPr>
              <w:ind w:right="113"/>
              <w:jc w:val="right"/>
            </w:pPr>
            <w:r>
              <w:t>36%</w:t>
            </w:r>
          </w:p>
        </w:tc>
      </w:tr>
      <w:tr w:rsidR="00000000">
        <w:tblPrEx>
          <w:tblCellMar>
            <w:top w:w="0" w:type="dxa"/>
            <w:bottom w:w="0" w:type="dxa"/>
          </w:tblCellMar>
        </w:tblPrEx>
        <w:tc>
          <w:tcPr>
            <w:tcW w:w="2835" w:type="dxa"/>
          </w:tcPr>
          <w:p w:rsidR="00000000" w:rsidRDefault="00000000">
            <w:r>
              <w:rPr>
                <w:rFonts w:hint="eastAsia"/>
              </w:rPr>
              <w:t>所有</w:t>
            </w:r>
            <w:r>
              <w:t>16</w:t>
            </w:r>
            <w:r>
              <w:rPr>
                <w:rFonts w:hint="eastAsia"/>
              </w:rPr>
              <w:t>岁和</w:t>
            </w:r>
            <w:r>
              <w:t>16</w:t>
            </w:r>
            <w:r>
              <w:rPr>
                <w:rFonts w:hint="eastAsia"/>
              </w:rPr>
              <w:t>岁以上的人</w:t>
            </w:r>
          </w:p>
        </w:tc>
        <w:tc>
          <w:tcPr>
            <w:tcW w:w="1531" w:type="dxa"/>
          </w:tcPr>
          <w:p w:rsidR="00000000" w:rsidRDefault="00000000">
            <w:pPr>
              <w:ind w:right="113"/>
              <w:jc w:val="right"/>
            </w:pPr>
            <w:r>
              <w:t>28</w:t>
            </w:r>
          </w:p>
        </w:tc>
        <w:tc>
          <w:tcPr>
            <w:tcW w:w="1531" w:type="dxa"/>
          </w:tcPr>
          <w:p w:rsidR="00000000" w:rsidRDefault="00000000">
            <w:pPr>
              <w:ind w:right="113"/>
              <w:jc w:val="right"/>
            </w:pPr>
            <w:r>
              <w:t>26%</w:t>
            </w:r>
          </w:p>
        </w:tc>
        <w:tc>
          <w:tcPr>
            <w:tcW w:w="1474" w:type="dxa"/>
          </w:tcPr>
          <w:p w:rsidR="00000000" w:rsidRDefault="00000000">
            <w:pPr>
              <w:ind w:right="113"/>
              <w:jc w:val="right"/>
            </w:pPr>
            <w:r>
              <w:t>28%</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w:t>
      </w:r>
      <w:r>
        <w:rPr>
          <w:rFonts w:hint="eastAsia"/>
          <w:sz w:val="18"/>
        </w:rPr>
        <w:t>英国生活</w:t>
      </w:r>
      <w:r>
        <w:rPr>
          <w:sz w:val="18"/>
        </w:rPr>
        <w:t>——1996</w:t>
      </w:r>
      <w:r>
        <w:rPr>
          <w:rFonts w:hint="eastAsia"/>
          <w:sz w:val="18"/>
        </w:rPr>
        <w:t>年一般住房调查。</w:t>
      </w:r>
    </w:p>
    <w:p w:rsidR="00000000" w:rsidRDefault="00000000">
      <w:pPr>
        <w:spacing w:line="280" w:lineRule="exact"/>
        <w:ind w:left="1276" w:right="1276"/>
      </w:pPr>
      <w:r>
        <w:tab/>
      </w:r>
      <w:r>
        <w:rPr>
          <w:rFonts w:hint="eastAsia"/>
        </w:rPr>
        <w:t>政府大约支出</w:t>
      </w:r>
      <w:r>
        <w:t>650</w:t>
      </w:r>
      <w:r>
        <w:rPr>
          <w:rFonts w:hint="eastAsia"/>
        </w:rPr>
        <w:t>万英镑推行各种运动</w:t>
      </w:r>
      <w:r>
        <w:t>,</w:t>
      </w:r>
      <w:r>
        <w:rPr>
          <w:rFonts w:hint="eastAsia"/>
        </w:rPr>
        <w:t>以提请注意抽烟对健康造成的危害</w:t>
      </w:r>
      <w:r>
        <w:t>,</w:t>
      </w:r>
      <w:r>
        <w:rPr>
          <w:rFonts w:hint="eastAsia"/>
        </w:rPr>
        <w:t>并帮助愿戒烟的人。</w:t>
      </w:r>
    </w:p>
    <w:p w:rsidR="00000000" w:rsidRDefault="00000000">
      <w:pPr>
        <w:pStyle w:val="H1"/>
        <w:keepLines w:val="0"/>
        <w:spacing w:before="120" w:after="140" w:line="280" w:lineRule="exact"/>
        <w:ind w:left="1276" w:right="1276"/>
        <w:jc w:val="both"/>
      </w:pPr>
      <w:r>
        <w:rPr>
          <w:rFonts w:hint="eastAsia"/>
        </w:rPr>
        <w:t>癌症</w:t>
      </w:r>
    </w:p>
    <w:p w:rsidR="00000000" w:rsidRDefault="00000000">
      <w:pPr>
        <w:pStyle w:val="H2"/>
        <w:keepLines w:val="0"/>
        <w:spacing w:line="280" w:lineRule="exact"/>
        <w:ind w:left="1276" w:right="1276"/>
        <w:jc w:val="both"/>
      </w:pPr>
      <w:r>
        <w:rPr>
          <w:rFonts w:hint="eastAsia"/>
        </w:rPr>
        <w:t>乳癌和检查</w:t>
      </w:r>
    </w:p>
    <w:p w:rsidR="00000000" w:rsidRDefault="00000000">
      <w:pPr>
        <w:spacing w:line="280" w:lineRule="exact"/>
        <w:ind w:left="1276" w:right="1276"/>
      </w:pPr>
      <w:r>
        <w:tab/>
      </w:r>
      <w:r>
        <w:rPr>
          <w:rFonts w:hint="eastAsia"/>
        </w:rPr>
        <w:t>乳癌是英国妇女最常见的癌症</w:t>
      </w:r>
      <w:r>
        <w:t>,</w:t>
      </w:r>
      <w:r>
        <w:rPr>
          <w:rFonts w:hint="eastAsia"/>
        </w:rPr>
        <w:t>每年造成</w:t>
      </w:r>
      <w:r>
        <w:t>14 000</w:t>
      </w:r>
      <w:r>
        <w:rPr>
          <w:rFonts w:hint="eastAsia"/>
        </w:rPr>
        <w:t>名妇女死亡。世界卫生组织</w:t>
      </w:r>
      <w:r>
        <w:t>(</w:t>
      </w:r>
      <w:r>
        <w:rPr>
          <w:rFonts w:hint="eastAsia"/>
        </w:rPr>
        <w:t>卫生组织</w:t>
      </w:r>
      <w:r>
        <w:t>)</w:t>
      </w:r>
      <w:r>
        <w:rPr>
          <w:rFonts w:hint="eastAsia"/>
        </w:rPr>
        <w:t>收集的最新数据表明</w:t>
      </w:r>
      <w:r>
        <w:t>,</w:t>
      </w:r>
      <w:r>
        <w:rPr>
          <w:rFonts w:hint="eastAsia"/>
        </w:rPr>
        <w:t>就各个年龄的妇女而言</w:t>
      </w:r>
      <w:r>
        <w:t>,</w:t>
      </w:r>
      <w:r>
        <w:rPr>
          <w:rFonts w:hint="eastAsia"/>
        </w:rPr>
        <w:t>英国是欧洲共同体国家中乳癌死亡率最高的国家。就</w:t>
      </w:r>
      <w:r>
        <w:t>65</w:t>
      </w:r>
      <w:r>
        <w:rPr>
          <w:rFonts w:hint="eastAsia"/>
        </w:rPr>
        <w:t>岁以下的妇女而言</w:t>
      </w:r>
      <w:r>
        <w:t>,</w:t>
      </w:r>
      <w:r>
        <w:rPr>
          <w:rFonts w:hint="eastAsia"/>
        </w:rPr>
        <w:t>英国的乳癌死亡率占第四位。但是</w:t>
      </w:r>
      <w:r>
        <w:t>,1989</w:t>
      </w:r>
      <w:r>
        <w:rPr>
          <w:rFonts w:hint="eastAsia"/>
        </w:rPr>
        <w:t>年以来</w:t>
      </w:r>
      <w:r>
        <w:t>,</w:t>
      </w:r>
      <w:r>
        <w:rPr>
          <w:rFonts w:hint="eastAsia"/>
        </w:rPr>
        <w:t>英国的乳癌死亡率与欧洲共同体各国平均数字相比更快地下降。</w:t>
      </w:r>
    </w:p>
    <w:p w:rsidR="00000000" w:rsidRDefault="00000000">
      <w:pPr>
        <w:spacing w:line="280" w:lineRule="exact"/>
        <w:ind w:left="1276" w:right="1276"/>
      </w:pPr>
      <w:r>
        <w:tab/>
      </w:r>
      <w:r>
        <w:rPr>
          <w:rFonts w:hint="eastAsia"/>
        </w:rPr>
        <w:t>英国是欧洲联盟内部第一个以电脑检查和复查方式在全国推行乳癌检查方案的国家</w:t>
      </w:r>
      <w:r>
        <w:t>,</w:t>
      </w:r>
      <w:r>
        <w:rPr>
          <w:rFonts w:hint="eastAsia"/>
        </w:rPr>
        <w:t>也是全世界最早的国家之一。这个方案根据福雷斯特乳癌检查报告的建议于</w:t>
      </w:r>
      <w:r>
        <w:t>1988</w:t>
      </w:r>
      <w:r>
        <w:rPr>
          <w:rFonts w:hint="eastAsia"/>
        </w:rPr>
        <w:t>年开展的。方案请</w:t>
      </w:r>
      <w:r>
        <w:t>50</w:t>
      </w:r>
      <w:r>
        <w:rPr>
          <w:rFonts w:hint="eastAsia"/>
        </w:rPr>
        <w:t>岁至</w:t>
      </w:r>
      <w:r>
        <w:t>64</w:t>
      </w:r>
      <w:r>
        <w:rPr>
          <w:rFonts w:hint="eastAsia"/>
        </w:rPr>
        <w:t>岁的妇女每三年做一次乳房</w:t>
      </w:r>
      <w:r>
        <w:t>X</w:t>
      </w:r>
      <w:r>
        <w:rPr>
          <w:rFonts w:hint="eastAsia"/>
        </w:rPr>
        <w:t>光照相检查。</w:t>
      </w:r>
      <w:r>
        <w:t>50</w:t>
      </w:r>
      <w:r>
        <w:rPr>
          <w:rFonts w:hint="eastAsia"/>
        </w:rPr>
        <w:t>岁至</w:t>
      </w:r>
      <w:r>
        <w:t>64</w:t>
      </w:r>
      <w:r>
        <w:rPr>
          <w:rFonts w:hint="eastAsia"/>
        </w:rPr>
        <w:t>岁期间所有妇女都应按照要求进行</w:t>
      </w:r>
      <w:r>
        <w:t>5</w:t>
      </w:r>
      <w:r>
        <w:rPr>
          <w:rFonts w:hint="eastAsia"/>
        </w:rPr>
        <w:t>次检查。</w:t>
      </w:r>
      <w:r>
        <w:t>65</w:t>
      </w:r>
      <w:r>
        <w:rPr>
          <w:rFonts w:hint="eastAsia"/>
        </w:rPr>
        <w:t>岁或</w:t>
      </w:r>
      <w:r>
        <w:t>65</w:t>
      </w:r>
      <w:r>
        <w:rPr>
          <w:rFonts w:hint="eastAsia"/>
        </w:rPr>
        <w:t>岁以上的妇女也可以提出要求</w:t>
      </w:r>
      <w:r>
        <w:t>,</w:t>
      </w:r>
      <w:r>
        <w:rPr>
          <w:rFonts w:hint="eastAsia"/>
        </w:rPr>
        <w:t>每三年进行一次免费检查。</w:t>
      </w:r>
    </w:p>
    <w:p w:rsidR="00000000" w:rsidRDefault="00000000">
      <w:pPr>
        <w:spacing w:line="280" w:lineRule="exact"/>
        <w:ind w:left="1276" w:right="1276"/>
      </w:pPr>
      <w:r>
        <w:tab/>
      </w:r>
      <w:r>
        <w:rPr>
          <w:rFonts w:hint="eastAsia"/>
        </w:rPr>
        <w:t>截至</w:t>
      </w:r>
      <w:r>
        <w:t>1997</w:t>
      </w:r>
      <w:r>
        <w:rPr>
          <w:rFonts w:hint="eastAsia"/>
        </w:rPr>
        <w:t>年</w:t>
      </w:r>
      <w:r>
        <w:t>3</w:t>
      </w:r>
      <w:r>
        <w:rPr>
          <w:rFonts w:hint="eastAsia"/>
        </w:rPr>
        <w:t>月止</w:t>
      </w:r>
      <w:r>
        <w:t>,</w:t>
      </w:r>
      <w:r>
        <w:rPr>
          <w:rFonts w:hint="eastAsia"/>
        </w:rPr>
        <w:t>英格兰</w:t>
      </w:r>
      <w:r>
        <w:t>50</w:t>
      </w:r>
      <w:r>
        <w:rPr>
          <w:rFonts w:hint="eastAsia"/>
        </w:rPr>
        <w:t>岁至</w:t>
      </w:r>
      <w:r>
        <w:t>64</w:t>
      </w:r>
      <w:r>
        <w:rPr>
          <w:rFonts w:hint="eastAsia"/>
        </w:rPr>
        <w:t>岁的妇女有</w:t>
      </w:r>
      <w:r>
        <w:t>66%</w:t>
      </w:r>
      <w:r>
        <w:rPr>
          <w:rFonts w:hint="eastAsia"/>
        </w:rPr>
        <w:t>在过去三年内起码做过一次检查</w:t>
      </w:r>
      <w:r>
        <w:t>,</w:t>
      </w:r>
      <w:r>
        <w:rPr>
          <w:rFonts w:hint="eastAsia"/>
        </w:rPr>
        <w:t>但检查普遍率从北泰晤士的</w:t>
      </w:r>
      <w:r>
        <w:t>55%</w:t>
      </w:r>
      <w:r>
        <w:rPr>
          <w:rFonts w:hint="eastAsia"/>
        </w:rPr>
        <w:t>至英吉利亚和牛津地区的</w:t>
      </w:r>
      <w:r>
        <w:t>71%</w:t>
      </w:r>
      <w:r>
        <w:rPr>
          <w:rFonts w:hint="eastAsia"/>
        </w:rPr>
        <w:t>不等。</w:t>
      </w:r>
    </w:p>
    <w:p w:rsidR="00000000" w:rsidRDefault="00000000">
      <w:pPr>
        <w:spacing w:line="280" w:lineRule="exact"/>
        <w:ind w:left="1276" w:right="1276"/>
      </w:pPr>
      <w:r>
        <w:tab/>
        <w:t>1996/1997</w:t>
      </w:r>
      <w:r>
        <w:rPr>
          <w:rFonts w:hint="eastAsia"/>
        </w:rPr>
        <w:t>年</w:t>
      </w:r>
      <w:r>
        <w:t>,50</w:t>
      </w:r>
      <w:r>
        <w:rPr>
          <w:rFonts w:hint="eastAsia"/>
        </w:rPr>
        <w:t>岁至</w:t>
      </w:r>
      <w:r>
        <w:t>64</w:t>
      </w:r>
      <w:r>
        <w:rPr>
          <w:rFonts w:hint="eastAsia"/>
        </w:rPr>
        <w:t>岁的妇女有</w:t>
      </w:r>
      <w:r>
        <w:t>75%</w:t>
      </w:r>
      <w:r>
        <w:rPr>
          <w:rFonts w:hint="eastAsia"/>
        </w:rPr>
        <w:t>按照要求进行检查</w:t>
      </w:r>
      <w:r>
        <w:t>,110</w:t>
      </w:r>
      <w:r>
        <w:rPr>
          <w:rFonts w:hint="eastAsia"/>
        </w:rPr>
        <w:t>万各个年龄的妇女都做了乳房</w:t>
      </w:r>
      <w:r>
        <w:t>X</w:t>
      </w:r>
      <w:r>
        <w:rPr>
          <w:rFonts w:hint="eastAsia"/>
        </w:rPr>
        <w:t>光照相检查。经检查发现癌症</w:t>
      </w:r>
      <w:r>
        <w:t>6 000</w:t>
      </w:r>
      <w:r>
        <w:rPr>
          <w:rFonts w:hint="eastAsia"/>
        </w:rPr>
        <w:t>余例。由于检查后发现癌症病例增加</w:t>
      </w:r>
      <w:r>
        <w:t>,</w:t>
      </w:r>
      <w:r>
        <w:rPr>
          <w:rFonts w:hint="eastAsia"/>
        </w:rPr>
        <w:t>自</w:t>
      </w:r>
      <w:r>
        <w:t>1995</w:t>
      </w:r>
      <w:r>
        <w:rPr>
          <w:rFonts w:hint="eastAsia"/>
        </w:rPr>
        <w:t>年以来</w:t>
      </w:r>
      <w:r>
        <w:t>,</w:t>
      </w:r>
      <w:r>
        <w:rPr>
          <w:rFonts w:hint="eastAsia"/>
        </w:rPr>
        <w:t>所有做了第一次检查的妇女都接受第二次乳房</w:t>
      </w:r>
      <w:r>
        <w:t>X</w:t>
      </w:r>
      <w:r>
        <w:rPr>
          <w:rFonts w:hint="eastAsia"/>
        </w:rPr>
        <w:t>照相检查</w:t>
      </w:r>
      <w:r>
        <w:t>,</w:t>
      </w:r>
      <w:r>
        <w:rPr>
          <w:rFonts w:hint="eastAsia"/>
        </w:rPr>
        <w:t>使更有可能查出反常现象。</w:t>
      </w:r>
    </w:p>
    <w:p w:rsidR="00000000" w:rsidRDefault="00000000">
      <w:pPr>
        <w:spacing w:line="280" w:lineRule="exact"/>
        <w:ind w:left="1276" w:right="1276"/>
      </w:pPr>
      <w:r>
        <w:tab/>
      </w:r>
      <w:r>
        <w:rPr>
          <w:rFonts w:hint="eastAsia"/>
        </w:rPr>
        <w:t>目前正在进行研究</w:t>
      </w:r>
      <w:r>
        <w:t>,</w:t>
      </w:r>
      <w:r>
        <w:rPr>
          <w:rFonts w:hint="eastAsia"/>
        </w:rPr>
        <w:t>以评定各种可能的方法</w:t>
      </w:r>
      <w:r>
        <w:t>,</w:t>
      </w:r>
      <w:r>
        <w:rPr>
          <w:rFonts w:hint="eastAsia"/>
        </w:rPr>
        <w:t>将乳房检查方案扩大</w:t>
      </w:r>
      <w:r>
        <w:t>,</w:t>
      </w:r>
      <w:r>
        <w:rPr>
          <w:rFonts w:hint="eastAsia"/>
        </w:rPr>
        <w:t>使妇女能够获得更佳的服务。例如其中包括定期要求年老妇女接受检查</w:t>
      </w:r>
      <w:r>
        <w:t>,</w:t>
      </w:r>
      <w:r>
        <w:rPr>
          <w:rFonts w:hint="eastAsia"/>
        </w:rPr>
        <w:t>每次进行两次乳房</w:t>
      </w:r>
      <w:r>
        <w:t>X</w:t>
      </w:r>
      <w:r>
        <w:rPr>
          <w:rFonts w:hint="eastAsia"/>
        </w:rPr>
        <w:t>光照相检查</w:t>
      </w:r>
      <w:r>
        <w:t>,</w:t>
      </w:r>
      <w:r>
        <w:rPr>
          <w:rFonts w:hint="eastAsia"/>
        </w:rPr>
        <w:t>增加检查的次数</w:t>
      </w:r>
      <w:r>
        <w:t>,</w:t>
      </w:r>
      <w:r>
        <w:rPr>
          <w:rFonts w:hint="eastAsia"/>
        </w:rPr>
        <w:t>并请较年轻妇女接受检查。</w:t>
      </w:r>
    </w:p>
    <w:p w:rsidR="00000000" w:rsidRDefault="00000000">
      <w:pPr>
        <w:spacing w:line="280" w:lineRule="exact"/>
        <w:ind w:left="1276" w:right="1276"/>
      </w:pPr>
      <w:r>
        <w:tab/>
        <w:t>1997</w:t>
      </w:r>
      <w:r>
        <w:rPr>
          <w:rFonts w:hint="eastAsia"/>
        </w:rPr>
        <w:t>年</w:t>
      </w:r>
      <w:r>
        <w:t>5</w:t>
      </w:r>
      <w:r>
        <w:rPr>
          <w:rFonts w:hint="eastAsia"/>
        </w:rPr>
        <w:t>月新政府为治疗乳腺癌增拨</w:t>
      </w:r>
      <w:r>
        <w:t>1 000</w:t>
      </w:r>
      <w:r>
        <w:rPr>
          <w:rFonts w:hint="eastAsia"/>
        </w:rPr>
        <w:t>万英镑</w:t>
      </w:r>
      <w:r>
        <w:t>,</w:t>
      </w:r>
      <w:r>
        <w:rPr>
          <w:rFonts w:hint="eastAsia"/>
        </w:rPr>
        <w:t>以帮助加快获得诊断</w:t>
      </w:r>
      <w:r>
        <w:t>,</w:t>
      </w:r>
      <w:r>
        <w:rPr>
          <w:rFonts w:hint="eastAsia"/>
        </w:rPr>
        <w:t>减少接受乳癌专科小组治疗的候诊时间。国家保健服务白皮书保证</w:t>
      </w:r>
      <w:r>
        <w:t>,1999</w:t>
      </w:r>
      <w:r>
        <w:rPr>
          <w:rFonts w:hint="eastAsia"/>
        </w:rPr>
        <w:t>年</w:t>
      </w:r>
      <w:r>
        <w:t>4</w:t>
      </w:r>
      <w:r>
        <w:rPr>
          <w:rFonts w:hint="eastAsia"/>
        </w:rPr>
        <w:t>月</w:t>
      </w:r>
      <w:r>
        <w:t>,</w:t>
      </w:r>
      <w:r>
        <w:rPr>
          <w:rFonts w:hint="eastAsia"/>
        </w:rPr>
        <w:t>凡怀疑患上乳癌的人在其普通医师决定她们亟须约见专科医生并接受检查的两个星期内都能够看到专科医生。</w:t>
      </w:r>
    </w:p>
    <w:p w:rsidR="00000000" w:rsidRDefault="00000000">
      <w:pPr>
        <w:spacing w:line="280" w:lineRule="exact"/>
        <w:ind w:left="1276" w:right="1276"/>
      </w:pPr>
      <w:r>
        <w:tab/>
        <w:t>1997</w:t>
      </w:r>
      <w:r>
        <w:rPr>
          <w:rFonts w:hint="eastAsia"/>
        </w:rPr>
        <w:t>年</w:t>
      </w:r>
      <w:r>
        <w:t>,Exeter</w:t>
      </w:r>
      <w:r>
        <w:rPr>
          <w:rFonts w:hint="eastAsia"/>
        </w:rPr>
        <w:t>和该国其他地区的乳房检查服务出现问题</w:t>
      </w:r>
      <w:r>
        <w:t>,</w:t>
      </w:r>
      <w:r>
        <w:rPr>
          <w:rFonts w:hint="eastAsia"/>
        </w:rPr>
        <w:t>突出说明国家保健服务保证服务质量极其重要。政府已迅速采取行动</w:t>
      </w:r>
      <w:r>
        <w:t>,</w:t>
      </w:r>
      <w:r>
        <w:rPr>
          <w:rFonts w:hint="eastAsia"/>
        </w:rPr>
        <w:t>纠正乳房检查服务的缺点</w:t>
      </w:r>
      <w:r>
        <w:t>,</w:t>
      </w:r>
      <w:r>
        <w:rPr>
          <w:rFonts w:hint="eastAsia"/>
        </w:rPr>
        <w:t>办法是全面改革癌症检查工作</w:t>
      </w:r>
      <w:r>
        <w:t>,</w:t>
      </w:r>
      <w:r>
        <w:rPr>
          <w:rFonts w:hint="eastAsia"/>
        </w:rPr>
        <w:t>以保证质量</w:t>
      </w:r>
      <w:r>
        <w:t>,</w:t>
      </w:r>
      <w:r>
        <w:rPr>
          <w:rFonts w:hint="eastAsia"/>
        </w:rPr>
        <w:t>以及消除检查工作安排和管理的弱点。</w:t>
      </w:r>
    </w:p>
    <w:p w:rsidR="00000000" w:rsidRDefault="00000000">
      <w:pPr>
        <w:pStyle w:val="H2"/>
      </w:pPr>
      <w:r>
        <w:tab/>
      </w:r>
      <w:r>
        <w:tab/>
      </w:r>
      <w:r>
        <w:tab/>
      </w:r>
      <w:r>
        <w:rPr>
          <w:rFonts w:hint="eastAsia"/>
        </w:rPr>
        <w:t>子宫颈癌和检查</w:t>
      </w:r>
    </w:p>
    <w:p w:rsidR="00000000" w:rsidRDefault="00000000">
      <w:pPr>
        <w:spacing w:line="280" w:lineRule="exact"/>
        <w:ind w:left="1276" w:right="1276"/>
      </w:pPr>
      <w:r>
        <w:tab/>
      </w:r>
      <w:r>
        <w:rPr>
          <w:rFonts w:hint="eastAsia"/>
        </w:rPr>
        <w:t>在英格兰和威尔士</w:t>
      </w:r>
      <w:r>
        <w:t>,</w:t>
      </w:r>
      <w:r>
        <w:rPr>
          <w:rFonts w:hint="eastAsia"/>
        </w:rPr>
        <w:t>死于子宫颈癌的妇女人数从</w:t>
      </w:r>
      <w:r>
        <w:t>1994</w:t>
      </w:r>
      <w:r>
        <w:rPr>
          <w:rFonts w:hint="eastAsia"/>
        </w:rPr>
        <w:t>年的</w:t>
      </w:r>
      <w:r>
        <w:t>1 369</w:t>
      </w:r>
      <w:r>
        <w:rPr>
          <w:rFonts w:hint="eastAsia"/>
        </w:rPr>
        <w:t>例降到</w:t>
      </w:r>
      <w:r>
        <w:t>1997</w:t>
      </w:r>
      <w:r>
        <w:rPr>
          <w:rFonts w:hint="eastAsia"/>
        </w:rPr>
        <w:t>年的</w:t>
      </w:r>
      <w:r>
        <w:t>1 222</w:t>
      </w:r>
      <w:r>
        <w:rPr>
          <w:rFonts w:hint="eastAsia"/>
        </w:rPr>
        <w:t>例</w:t>
      </w:r>
      <w:r>
        <w:t>,</w:t>
      </w:r>
      <w:r>
        <w:rPr>
          <w:rFonts w:hint="eastAsia"/>
        </w:rPr>
        <w:t>约减少</w:t>
      </w:r>
      <w:r>
        <w:t>11%</w:t>
      </w:r>
      <w:r>
        <w:rPr>
          <w:rFonts w:hint="eastAsia"/>
        </w:rPr>
        <w:t>。全国保健服务子宫颈癌检查方案是于</w:t>
      </w:r>
      <w:r>
        <w:t>1998</w:t>
      </w:r>
      <w:r>
        <w:rPr>
          <w:rFonts w:hint="eastAsia"/>
        </w:rPr>
        <w:t>年第一次作为一个国家方案设立的</w:t>
      </w:r>
      <w:r>
        <w:t>,</w:t>
      </w:r>
      <w:r>
        <w:rPr>
          <w:rFonts w:hint="eastAsia"/>
        </w:rPr>
        <w:t>目的在于减少患扩散性子宫颈癌的妇女人数和每年死于该病的妇女人数。</w:t>
      </w:r>
    </w:p>
    <w:p w:rsidR="00000000" w:rsidRDefault="00000000">
      <w:pPr>
        <w:spacing w:line="280" w:lineRule="exact"/>
        <w:ind w:left="1276" w:right="1276"/>
      </w:pPr>
      <w:r>
        <w:tab/>
      </w:r>
      <w:r>
        <w:rPr>
          <w:rFonts w:hint="eastAsia"/>
        </w:rPr>
        <w:t>该方案要求</w:t>
      </w:r>
      <w:r>
        <w:t>20</w:t>
      </w:r>
      <w:r>
        <w:rPr>
          <w:rFonts w:hint="eastAsia"/>
        </w:rPr>
        <w:t>岁至</w:t>
      </w:r>
      <w:r>
        <w:t>60</w:t>
      </w:r>
      <w:r>
        <w:rPr>
          <w:rFonts w:hint="eastAsia"/>
        </w:rPr>
        <w:t>岁的妇女至少每五年检查一次。每年约</w:t>
      </w:r>
      <w:r>
        <w:t>350</w:t>
      </w:r>
      <w:r>
        <w:rPr>
          <w:rFonts w:hint="eastAsia"/>
        </w:rPr>
        <w:t>万妇女被邀请接受检查。</w:t>
      </w:r>
      <w:r>
        <w:t>1996/1997</w:t>
      </w:r>
      <w:r>
        <w:rPr>
          <w:rFonts w:hint="eastAsia"/>
        </w:rPr>
        <w:t>年</w:t>
      </w:r>
      <w:r>
        <w:t>,380</w:t>
      </w:r>
      <w:r>
        <w:rPr>
          <w:rFonts w:hint="eastAsia"/>
        </w:rPr>
        <w:t>万妇女做了检查</w:t>
      </w:r>
      <w:r>
        <w:t>;</w:t>
      </w:r>
      <w:r>
        <w:rPr>
          <w:rFonts w:hint="eastAsia"/>
        </w:rPr>
        <w:t>约采集了</w:t>
      </w:r>
      <w:r>
        <w:t>440</w:t>
      </w:r>
      <w:r>
        <w:rPr>
          <w:rFonts w:hint="eastAsia"/>
        </w:rPr>
        <w:t>万个涂片</w:t>
      </w:r>
      <w:r>
        <w:t>,</w:t>
      </w:r>
      <w:r>
        <w:rPr>
          <w:rFonts w:hint="eastAsia"/>
        </w:rPr>
        <w:t>大多数由普通医师采集的</w:t>
      </w:r>
      <w:r>
        <w:t>,</w:t>
      </w:r>
      <w:r>
        <w:rPr>
          <w:rFonts w:hint="eastAsia"/>
        </w:rPr>
        <w:t>由病理化验室化验。国家保健服务子宫癌检查方案的经费估计每年约</w:t>
      </w:r>
      <w:r>
        <w:t>1.32</w:t>
      </w:r>
      <w:r>
        <w:rPr>
          <w:rFonts w:hint="eastAsia"/>
        </w:rPr>
        <w:t>亿英镑</w:t>
      </w:r>
      <w:r>
        <w:t>(</w:t>
      </w:r>
      <w:r>
        <w:rPr>
          <w:rFonts w:hint="eastAsia"/>
        </w:rPr>
        <w:t>检查一个妇女大约</w:t>
      </w:r>
      <w:r>
        <w:t>34</w:t>
      </w:r>
      <w:r>
        <w:rPr>
          <w:rFonts w:hint="eastAsia"/>
        </w:rPr>
        <w:t>英镑</w:t>
      </w:r>
      <w:r>
        <w:t>)</w:t>
      </w:r>
      <w:r>
        <w:rPr>
          <w:rFonts w:hint="eastAsia"/>
        </w:rPr>
        <w:t>。</w:t>
      </w:r>
    </w:p>
    <w:p w:rsidR="00000000" w:rsidRDefault="00000000">
      <w:pPr>
        <w:spacing w:line="280" w:lineRule="exact"/>
        <w:ind w:left="1276" w:right="1276"/>
      </w:pPr>
      <w:r>
        <w:tab/>
      </w:r>
      <w:r>
        <w:rPr>
          <w:rFonts w:hint="eastAsia"/>
        </w:rPr>
        <w:t>过去五年中</w:t>
      </w:r>
      <w:r>
        <w:t>,85%</w:t>
      </w:r>
      <w:r>
        <w:rPr>
          <w:rFonts w:hint="eastAsia"/>
        </w:rPr>
        <w:t>合格妇女已接受了检查</w:t>
      </w:r>
      <w:r>
        <w:t>,</w:t>
      </w:r>
      <w:r>
        <w:rPr>
          <w:rFonts w:hint="eastAsia"/>
        </w:rPr>
        <w:t>这个数字超过了</w:t>
      </w:r>
      <w:r>
        <w:t>1992</w:t>
      </w:r>
      <w:r>
        <w:rPr>
          <w:rFonts w:hint="eastAsia"/>
        </w:rPr>
        <w:t>年以后</w:t>
      </w:r>
      <w:r>
        <w:t>80%</w:t>
      </w:r>
      <w:r>
        <w:rPr>
          <w:rFonts w:hint="eastAsia"/>
        </w:rPr>
        <w:t>普及率的方案目标。但是</w:t>
      </w:r>
      <w:r>
        <w:t>,</w:t>
      </w:r>
      <w:r>
        <w:rPr>
          <w:rFonts w:hint="eastAsia"/>
        </w:rPr>
        <w:t>参加率各地不同。大多数卫生主管当局和普通医师正在监测他们的执行情况</w:t>
      </w:r>
      <w:r>
        <w:t>,</w:t>
      </w:r>
      <w:r>
        <w:rPr>
          <w:rFonts w:hint="eastAsia"/>
        </w:rPr>
        <w:t>并采取步骤提高普及率。例如通过制订指标</w:t>
      </w:r>
      <w:r>
        <w:t>,</w:t>
      </w:r>
      <w:r>
        <w:rPr>
          <w:rFonts w:hint="eastAsia"/>
        </w:rPr>
        <w:t>并使妇女更易获得服务。</w:t>
      </w:r>
    </w:p>
    <w:p w:rsidR="00000000" w:rsidRDefault="00000000">
      <w:pPr>
        <w:spacing w:line="280" w:lineRule="exact"/>
        <w:ind w:left="1276" w:right="1276"/>
      </w:pPr>
      <w:r>
        <w:tab/>
      </w:r>
      <w:r>
        <w:rPr>
          <w:rFonts w:hint="eastAsia"/>
        </w:rPr>
        <w:t>少数化验室已指出涂片检查和报告有严重质量的问题。有些妇女的涂片检查结果不准确</w:t>
      </w:r>
      <w:r>
        <w:t>,</w:t>
      </w:r>
      <w:r>
        <w:rPr>
          <w:rFonts w:hint="eastAsia"/>
        </w:rPr>
        <w:t>因而导致生病和死亡。针对这个问题</w:t>
      </w:r>
      <w:r>
        <w:t>,</w:t>
      </w:r>
      <w:r>
        <w:rPr>
          <w:rFonts w:hint="eastAsia"/>
        </w:rPr>
        <w:t>政府已制订一个范围广泛的行动计划</w:t>
      </w:r>
      <w:r>
        <w:t>,</w:t>
      </w:r>
      <w:r>
        <w:rPr>
          <w:rFonts w:hint="eastAsia"/>
        </w:rPr>
        <w:t>以改善总的服务质量。现已规定大区卫生主任须与卫生主管当局和国家保健服务信托一起审查其子宫颈癌检查工作</w:t>
      </w:r>
      <w:r>
        <w:t>,</w:t>
      </w:r>
      <w:r>
        <w:rPr>
          <w:rFonts w:hint="eastAsia"/>
        </w:rPr>
        <w:t>并商定各种行动计划</w:t>
      </w:r>
      <w:r>
        <w:t>,</w:t>
      </w:r>
      <w:r>
        <w:rPr>
          <w:rFonts w:hint="eastAsia"/>
        </w:rPr>
        <w:t>确保达到国家的所有标准</w:t>
      </w:r>
      <w:r>
        <w:t>,</w:t>
      </w:r>
      <w:r>
        <w:rPr>
          <w:rFonts w:hint="eastAsia"/>
        </w:rPr>
        <w:t>保证质量并加强化验室的工作。</w:t>
      </w:r>
    </w:p>
    <w:p w:rsidR="00000000" w:rsidRDefault="00000000">
      <w:pPr>
        <w:spacing w:line="280" w:lineRule="exact"/>
        <w:ind w:left="1276" w:right="1276"/>
      </w:pPr>
      <w:r>
        <w:tab/>
      </w:r>
      <w:r>
        <w:rPr>
          <w:rFonts w:hint="eastAsia"/>
        </w:rPr>
        <w:t>此外</w:t>
      </w:r>
      <w:r>
        <w:t>,</w:t>
      </w:r>
      <w:r>
        <w:rPr>
          <w:rFonts w:hint="eastAsia"/>
        </w:rPr>
        <w:t>政府还成立了一个子宫颈癌检查行动小组</w:t>
      </w:r>
      <w:r>
        <w:t>,</w:t>
      </w:r>
      <w:r>
        <w:rPr>
          <w:rFonts w:hint="eastAsia"/>
        </w:rPr>
        <w:t>由医务总监担任组长。该小组于</w:t>
      </w:r>
      <w:r>
        <w:t>1998</w:t>
      </w:r>
      <w:r>
        <w:rPr>
          <w:rFonts w:hint="eastAsia"/>
        </w:rPr>
        <w:t>年</w:t>
      </w:r>
      <w:r>
        <w:t>8</w:t>
      </w:r>
      <w:r>
        <w:rPr>
          <w:rFonts w:hint="eastAsia"/>
        </w:rPr>
        <w:t>月公布一份报告</w:t>
      </w:r>
      <w:r>
        <w:t>,</w:t>
      </w:r>
      <w:r>
        <w:rPr>
          <w:rFonts w:hint="eastAsia"/>
        </w:rPr>
        <w:t>指出在改善方案的质量方面所取得的进展。但是他们担心妇女和一般民众对子宫颈癌检查的质量和局限极不了解。小组已经查明必须更广泛、更明确地向一般民众、接受检查的妇女和保健专业人员散发的关键信息。</w:t>
      </w:r>
    </w:p>
    <w:p w:rsidR="00000000" w:rsidRDefault="00000000">
      <w:pPr>
        <w:spacing w:line="280" w:lineRule="exact"/>
        <w:ind w:left="1276" w:right="1276"/>
      </w:pPr>
      <w:r>
        <w:tab/>
      </w:r>
      <w:r>
        <w:rPr>
          <w:rFonts w:hint="eastAsia"/>
        </w:rPr>
        <w:t>政府致力保证子宫颈癌检查方案提供高质量服务。国家审查局报告</w:t>
      </w:r>
      <w:r>
        <w:t>:</w:t>
      </w:r>
      <w:r>
        <w:rPr>
          <w:rFonts w:hint="eastAsia"/>
        </w:rPr>
        <w:t>《英格兰和威尔士子宫颈癌检查方案执行情况》于</w:t>
      </w:r>
      <w:r>
        <w:t>1998</w:t>
      </w:r>
      <w:r>
        <w:rPr>
          <w:rFonts w:hint="eastAsia"/>
        </w:rPr>
        <w:t>年</w:t>
      </w:r>
      <w:r>
        <w:t>4</w:t>
      </w:r>
      <w:r>
        <w:rPr>
          <w:rFonts w:hint="eastAsia"/>
        </w:rPr>
        <w:t>月公布</w:t>
      </w:r>
      <w:r>
        <w:t>,</w:t>
      </w:r>
      <w:r>
        <w:rPr>
          <w:rFonts w:hint="eastAsia"/>
        </w:rPr>
        <w:t>其中确认</w:t>
      </w:r>
      <w:r>
        <w:t>1992</w:t>
      </w:r>
      <w:r>
        <w:rPr>
          <w:rFonts w:hint="eastAsia"/>
        </w:rPr>
        <w:t>年以来方案作出的改进</w:t>
      </w:r>
      <w:r>
        <w:t>,</w:t>
      </w:r>
      <w:r>
        <w:rPr>
          <w:rFonts w:hint="eastAsia"/>
        </w:rPr>
        <w:t>但也承认并非所有化验室都已达到可以实现的作业标准。报告指出阴道镜检查的缺点</w:t>
      </w:r>
      <w:r>
        <w:t>,</w:t>
      </w:r>
      <w:r>
        <w:rPr>
          <w:rFonts w:hint="eastAsia"/>
        </w:rPr>
        <w:t>特别是候诊时间长</w:t>
      </w:r>
      <w:r>
        <w:t>,</w:t>
      </w:r>
      <w:r>
        <w:rPr>
          <w:rFonts w:hint="eastAsia"/>
        </w:rPr>
        <w:t>资料缺乏的问题。目前正在设法处理这些问题。</w:t>
      </w:r>
    </w:p>
    <w:p w:rsidR="00000000" w:rsidRDefault="00000000">
      <w:pPr>
        <w:pStyle w:val="H1"/>
      </w:pPr>
      <w:r>
        <w:tab/>
      </w:r>
      <w:r>
        <w:tab/>
      </w:r>
      <w:r>
        <w:tab/>
      </w:r>
      <w:r>
        <w:rPr>
          <w:rFonts w:hint="eastAsia"/>
        </w:rPr>
        <w:t>精神健康</w:t>
      </w:r>
    </w:p>
    <w:p w:rsidR="00000000" w:rsidRDefault="00000000">
      <w:pPr>
        <w:spacing w:line="280" w:lineRule="exact"/>
        <w:ind w:left="1276" w:right="1276"/>
      </w:pPr>
      <w:r>
        <w:tab/>
        <w:t>1993/1994</w:t>
      </w:r>
      <w:r>
        <w:rPr>
          <w:rFonts w:hint="eastAsia"/>
        </w:rPr>
        <w:t>年</w:t>
      </w:r>
      <w:r>
        <w:t>,</w:t>
      </w:r>
      <w:r>
        <w:rPr>
          <w:rFonts w:hint="eastAsia"/>
        </w:rPr>
        <w:t>卫生局与人口普查和调查局共同进行了一项关于全国</w:t>
      </w:r>
      <w:r>
        <w:t>6</w:t>
      </w:r>
      <w:r>
        <w:rPr>
          <w:rFonts w:hint="eastAsia"/>
        </w:rPr>
        <w:t>岁至</w:t>
      </w:r>
      <w:r>
        <w:t>64</w:t>
      </w:r>
      <w:r>
        <w:rPr>
          <w:rFonts w:hint="eastAsia"/>
        </w:rPr>
        <w:t>岁成人精神发病状况调查</w:t>
      </w:r>
      <w:r>
        <w:t>,</w:t>
      </w:r>
      <w:r>
        <w:rPr>
          <w:rFonts w:hint="eastAsia"/>
        </w:rPr>
        <w:t>一共调查了</w:t>
      </w:r>
      <w:r>
        <w:t>10 000</w:t>
      </w:r>
      <w:r>
        <w:rPr>
          <w:rFonts w:hint="eastAsia"/>
        </w:rPr>
        <w:t>个成人</w:t>
      </w:r>
      <w:r>
        <w:t>,</w:t>
      </w:r>
      <w:r>
        <w:rPr>
          <w:rFonts w:hint="eastAsia"/>
        </w:rPr>
        <w:t>是大不列颠规模最大的一次调查。</w:t>
      </w:r>
      <w:r>
        <w:t>20</w:t>
      </w:r>
      <w:r>
        <w:rPr>
          <w:rFonts w:hint="eastAsia"/>
        </w:rPr>
        <w:t>岁至</w:t>
      </w:r>
      <w:r>
        <w:t>54</w:t>
      </w:r>
      <w:r>
        <w:rPr>
          <w:rFonts w:hint="eastAsia"/>
        </w:rPr>
        <w:t>岁的妇女中有神经性精神问题者占</w:t>
      </w:r>
      <w:r>
        <w:t>22%,</w:t>
      </w:r>
      <w:r>
        <w:rPr>
          <w:rFonts w:hint="eastAsia"/>
        </w:rPr>
        <w:t>男子占</w:t>
      </w:r>
      <w:r>
        <w:t>12%</w:t>
      </w:r>
      <w:r>
        <w:rPr>
          <w:rFonts w:hint="eastAsia"/>
        </w:rPr>
        <w:t>。其他研究表明</w:t>
      </w:r>
      <w:r>
        <w:t>,</w:t>
      </w:r>
      <w:r>
        <w:rPr>
          <w:rFonts w:hint="eastAsia"/>
        </w:rPr>
        <w:t>妇女患忧郁症的比率是男子的两倍</w:t>
      </w:r>
      <w:r>
        <w:t>,</w:t>
      </w:r>
      <w:r>
        <w:rPr>
          <w:rFonts w:hint="eastAsia"/>
        </w:rPr>
        <w:t>而且妇女比男子更易患厌食症</w:t>
      </w:r>
      <w:r>
        <w:t>,</w:t>
      </w:r>
      <w:r>
        <w:rPr>
          <w:rFonts w:hint="eastAsia"/>
        </w:rPr>
        <w:t>比例近</w:t>
      </w:r>
      <w:r>
        <w:t>10:1</w:t>
      </w:r>
      <w:r>
        <w:rPr>
          <w:rFonts w:hint="eastAsia"/>
        </w:rPr>
        <w:t>。不过</w:t>
      </w:r>
      <w:r>
        <w:t>,</w:t>
      </w:r>
      <w:r>
        <w:rPr>
          <w:rFonts w:hint="eastAsia"/>
        </w:rPr>
        <w:t>妇女酒精成瘾的可能性分别比男子低三倍</w:t>
      </w:r>
      <w:r>
        <w:t>,</w:t>
      </w:r>
      <w:r>
        <w:rPr>
          <w:rFonts w:hint="eastAsia"/>
        </w:rPr>
        <w:t>药物成瘾的可能性为男子的一半。妇女预期寿命长意味着她们比男子更有可能患痴呆症。</w:t>
      </w:r>
    </w:p>
    <w:p w:rsidR="00000000" w:rsidRDefault="00000000">
      <w:pPr>
        <w:spacing w:line="280" w:lineRule="exact"/>
        <w:ind w:left="1276" w:right="1276"/>
      </w:pPr>
      <w:r>
        <w:tab/>
      </w:r>
      <w:r>
        <w:rPr>
          <w:rFonts w:hint="eastAsia"/>
        </w:rPr>
        <w:t>妇女自杀率远低于男子</w:t>
      </w:r>
      <w:r>
        <w:t>,</w:t>
      </w:r>
      <w:r>
        <w:rPr>
          <w:rFonts w:hint="eastAsia"/>
        </w:rPr>
        <w:t>比率大约为</w:t>
      </w:r>
      <w:r>
        <w:t>4:1,</w:t>
      </w:r>
      <w:r>
        <w:rPr>
          <w:rFonts w:hint="eastAsia"/>
        </w:rPr>
        <w:t>但是妇女故意自我伤害率较高。看来不论是男子还是妇女在生活中的某些特殊时期都容易遇到一些充满压力的事件和情况</w:t>
      </w:r>
      <w:r>
        <w:t>,</w:t>
      </w:r>
      <w:r>
        <w:rPr>
          <w:rFonts w:hint="eastAsia"/>
        </w:rPr>
        <w:t>增加轻生的倾向。研究结果表明</w:t>
      </w:r>
      <w:r>
        <w:t>,</w:t>
      </w:r>
      <w:r>
        <w:rPr>
          <w:rFonts w:hint="eastAsia"/>
        </w:rPr>
        <w:t>年轻的已婚亚洲妇女自杀率较高</w:t>
      </w:r>
      <w:r>
        <w:t>,</w:t>
      </w:r>
      <w:r>
        <w:rPr>
          <w:rFonts w:hint="eastAsia"/>
        </w:rPr>
        <w:t>尽管在伤害自己时患有人格障碍或心理障碍的可能性并不大。</w:t>
      </w:r>
      <w:r>
        <w:t>1996</w:t>
      </w:r>
      <w:r>
        <w:rPr>
          <w:rFonts w:hint="eastAsia"/>
        </w:rPr>
        <w:t>年完成的一项研究指出</w:t>
      </w:r>
      <w:r>
        <w:t>,</w:t>
      </w:r>
      <w:r>
        <w:rPr>
          <w:rFonts w:hint="eastAsia"/>
        </w:rPr>
        <w:t>年轻亚洲妇女</w:t>
      </w:r>
      <w:r>
        <w:t>(16</w:t>
      </w:r>
      <w:r>
        <w:rPr>
          <w:rFonts w:hint="eastAsia"/>
        </w:rPr>
        <w:t>岁至</w:t>
      </w:r>
      <w:r>
        <w:t>19</w:t>
      </w:r>
      <w:r>
        <w:rPr>
          <w:rFonts w:hint="eastAsia"/>
        </w:rPr>
        <w:t>岁</w:t>
      </w:r>
      <w:r>
        <w:t>)</w:t>
      </w:r>
      <w:r>
        <w:rPr>
          <w:rFonts w:hint="eastAsia"/>
        </w:rPr>
        <w:t>意图自杀率比年轻亚洲男子高七倍。亚洲妇女再次意图自杀的可能性高于白种妇女。这个群体的精神病发病率没有增加</w:t>
      </w:r>
      <w:r>
        <w:t>,</w:t>
      </w:r>
      <w:r>
        <w:rPr>
          <w:rFonts w:hint="eastAsia"/>
        </w:rPr>
        <w:t>据认为意图可能是一时冲动所致。</w:t>
      </w:r>
    </w:p>
    <w:p w:rsidR="00000000" w:rsidRDefault="00000000">
      <w:pPr>
        <w:spacing w:line="280" w:lineRule="exact"/>
        <w:ind w:left="1276" w:right="1276"/>
      </w:pPr>
      <w:r>
        <w:tab/>
      </w:r>
      <w:r>
        <w:rPr>
          <w:rFonts w:hint="eastAsia"/>
        </w:rPr>
        <w:t>妇女还有一些特定的精神健康方面的问题。对于经前综合症目前不论是在发病率</w:t>
      </w:r>
      <w:r>
        <w:t>(</w:t>
      </w:r>
      <w:r>
        <w:rPr>
          <w:rFonts w:hint="eastAsia"/>
        </w:rPr>
        <w:t>据报为</w:t>
      </w:r>
      <w:r>
        <w:t>20%–25%)</w:t>
      </w:r>
      <w:r>
        <w:rPr>
          <w:rFonts w:hint="eastAsia"/>
        </w:rPr>
        <w:t>、病因、诊断和治疗方面仍存在争议。人们认识到</w:t>
      </w:r>
      <w:r>
        <w:t>,</w:t>
      </w:r>
      <w:r>
        <w:rPr>
          <w:rFonts w:hint="eastAsia"/>
        </w:rPr>
        <w:t>某些心理病症</w:t>
      </w:r>
      <w:r>
        <w:t>,</w:t>
      </w:r>
      <w:r>
        <w:rPr>
          <w:rFonts w:hint="eastAsia"/>
        </w:rPr>
        <w:t>特别是抑郁症</w:t>
      </w:r>
      <w:r>
        <w:t>,</w:t>
      </w:r>
      <w:r>
        <w:rPr>
          <w:rFonts w:hint="eastAsia"/>
        </w:rPr>
        <w:t>在经前阶段会加剧。分娩也会造成妇女突然心理紊乱。大约</w:t>
      </w:r>
      <w:r>
        <w:t>10%–15%</w:t>
      </w:r>
      <w:r>
        <w:rPr>
          <w:rFonts w:hint="eastAsia"/>
        </w:rPr>
        <w:t>的妇女都患过产后抑郁症。据认为</w:t>
      </w:r>
      <w:r>
        <w:t>,</w:t>
      </w:r>
      <w:r>
        <w:rPr>
          <w:rFonts w:hint="eastAsia"/>
        </w:rPr>
        <w:t>荷尔蒙是主要原因</w:t>
      </w:r>
      <w:r>
        <w:t>,</w:t>
      </w:r>
      <w:r>
        <w:rPr>
          <w:rFonts w:hint="eastAsia"/>
        </w:rPr>
        <w:t>但是目前尚未在这个问题上形成一致看法。</w:t>
      </w:r>
    </w:p>
    <w:p w:rsidR="00000000" w:rsidRDefault="00000000">
      <w:pPr>
        <w:spacing w:line="280" w:lineRule="exact"/>
        <w:ind w:left="1276" w:right="1276"/>
      </w:pPr>
      <w:r>
        <w:tab/>
      </w:r>
      <w:r>
        <w:rPr>
          <w:rFonts w:hint="eastAsia"/>
        </w:rPr>
        <w:t>妇女在精神健康服务方面的经历与男子也略有不同。进入精神病医院的妇女人数增长速度低于男子</w:t>
      </w:r>
      <w:r>
        <w:t>,1995</w:t>
      </w:r>
      <w:r>
        <w:rPr>
          <w:rFonts w:hint="eastAsia"/>
        </w:rPr>
        <w:t>年至</w:t>
      </w:r>
      <w:r>
        <w:t>1996</w:t>
      </w:r>
      <w:r>
        <w:rPr>
          <w:rFonts w:hint="eastAsia"/>
        </w:rPr>
        <w:t>年</w:t>
      </w:r>
      <w:r>
        <w:t>,</w:t>
      </w:r>
      <w:r>
        <w:rPr>
          <w:rFonts w:hint="eastAsia"/>
        </w:rPr>
        <w:t>住院人数妇女占</w:t>
      </w:r>
      <w:r>
        <w:t>52%</w:t>
      </w:r>
      <w:r>
        <w:rPr>
          <w:rFonts w:hint="eastAsia"/>
        </w:rPr>
        <w:t>。</w:t>
      </w:r>
      <w:r>
        <w:t>1989</w:t>
      </w:r>
      <w:r>
        <w:rPr>
          <w:rFonts w:hint="eastAsia"/>
        </w:rPr>
        <w:t>年至</w:t>
      </w:r>
      <w:r>
        <w:t>1990</w:t>
      </w:r>
      <w:r>
        <w:rPr>
          <w:rFonts w:hint="eastAsia"/>
        </w:rPr>
        <w:t>年为</w:t>
      </w:r>
      <w:r>
        <w:t>55%</w:t>
      </w:r>
      <w:r>
        <w:rPr>
          <w:rFonts w:hint="eastAsia"/>
        </w:rPr>
        <w:t>。就大多数年龄组而言</w:t>
      </w:r>
      <w:r>
        <w:t>,</w:t>
      </w:r>
      <w:r>
        <w:rPr>
          <w:rFonts w:hint="eastAsia"/>
        </w:rPr>
        <w:t>男子住院人数每</w:t>
      </w:r>
      <w:r>
        <w:t>1 000</w:t>
      </w:r>
      <w:r>
        <w:rPr>
          <w:rFonts w:hint="eastAsia"/>
        </w:rPr>
        <w:t>人的增长率比妇女高</w:t>
      </w:r>
      <w:r>
        <w:t>,</w:t>
      </w:r>
      <w:r>
        <w:rPr>
          <w:rFonts w:hint="eastAsia"/>
        </w:rPr>
        <w:t>但</w:t>
      </w:r>
      <w:r>
        <w:t>45</w:t>
      </w:r>
      <w:r>
        <w:rPr>
          <w:rFonts w:hint="eastAsia"/>
        </w:rPr>
        <w:t>岁至</w:t>
      </w:r>
      <w:r>
        <w:t>64</w:t>
      </w:r>
      <w:r>
        <w:rPr>
          <w:rFonts w:hint="eastAsia"/>
        </w:rPr>
        <w:t>岁和</w:t>
      </w:r>
      <w:r>
        <w:t>65</w:t>
      </w:r>
      <w:r>
        <w:rPr>
          <w:rFonts w:hint="eastAsia"/>
        </w:rPr>
        <w:t>至</w:t>
      </w:r>
      <w:r>
        <w:t>74</w:t>
      </w:r>
      <w:r>
        <w:rPr>
          <w:rFonts w:hint="eastAsia"/>
        </w:rPr>
        <w:t>岁的年龄组除外。妇女总增长率</w:t>
      </w:r>
      <w:r>
        <w:t>(</w:t>
      </w:r>
      <w:r>
        <w:rPr>
          <w:rFonts w:hint="eastAsia"/>
        </w:rPr>
        <w:t>每</w:t>
      </w:r>
      <w:r>
        <w:t>1 000</w:t>
      </w:r>
      <w:r>
        <w:rPr>
          <w:rFonts w:hint="eastAsia"/>
        </w:rPr>
        <w:t>人</w:t>
      </w:r>
      <w:r>
        <w:t>4.4</w:t>
      </w:r>
      <w:r>
        <w:rPr>
          <w:rFonts w:hint="eastAsia"/>
        </w:rPr>
        <w:t>人</w:t>
      </w:r>
      <w:r>
        <w:t>)</w:t>
      </w:r>
      <w:r>
        <w:rPr>
          <w:rFonts w:hint="eastAsia"/>
        </w:rPr>
        <w:t>高于男子</w:t>
      </w:r>
      <w:r>
        <w:t>(</w:t>
      </w:r>
      <w:r>
        <w:rPr>
          <w:rFonts w:hint="eastAsia"/>
        </w:rPr>
        <w:t>每</w:t>
      </w:r>
      <w:r>
        <w:t>1 000</w:t>
      </w:r>
      <w:r>
        <w:rPr>
          <w:rFonts w:hint="eastAsia"/>
        </w:rPr>
        <w:t>人</w:t>
      </w:r>
      <w:r>
        <w:t>4.2</w:t>
      </w:r>
      <w:r>
        <w:rPr>
          <w:rFonts w:hint="eastAsia"/>
        </w:rPr>
        <w:t>人</w:t>
      </w:r>
      <w:r>
        <w:t>),</w:t>
      </w:r>
      <w:r>
        <w:rPr>
          <w:rFonts w:hint="eastAsia"/>
        </w:rPr>
        <w:t>并与老年年龄组妇女人数较多有密切关系。</w:t>
      </w:r>
    </w:p>
    <w:p w:rsidR="00000000" w:rsidRDefault="00000000">
      <w:pPr>
        <w:spacing w:line="280" w:lineRule="exact"/>
        <w:ind w:left="1276" w:right="1276"/>
      </w:pPr>
      <w:r>
        <w:tab/>
      </w:r>
      <w:r>
        <w:rPr>
          <w:rFonts w:hint="eastAsia"/>
        </w:rPr>
        <w:t>精神病是“增进国民健康”倡议的一个关键领域</w:t>
      </w:r>
      <w:r>
        <w:t>,</w:t>
      </w:r>
      <w:r>
        <w:rPr>
          <w:rFonts w:hint="eastAsia"/>
        </w:rPr>
        <w:t>其目标是到</w:t>
      </w:r>
      <w:r>
        <w:t>2001</w:t>
      </w:r>
      <w:r>
        <w:rPr>
          <w:rFonts w:hint="eastAsia"/>
        </w:rPr>
        <w:t>年使总的自杀率至少降低</w:t>
      </w:r>
      <w:r>
        <w:t>17%,</w:t>
      </w:r>
      <w:r>
        <w:rPr>
          <w:rFonts w:hint="eastAsia"/>
        </w:rPr>
        <w:t>以及减少保健方面的不平等</w:t>
      </w:r>
      <w:r>
        <w:t>,</w:t>
      </w:r>
      <w:r>
        <w:rPr>
          <w:rFonts w:hint="eastAsia"/>
        </w:rPr>
        <w:t>这应可全面改善妇女精神健康状况。</w:t>
      </w:r>
    </w:p>
    <w:p w:rsidR="00000000" w:rsidRDefault="00000000">
      <w:pPr>
        <w:spacing w:line="280" w:lineRule="exact"/>
        <w:ind w:left="1276" w:right="1276"/>
      </w:pPr>
      <w:r>
        <w:tab/>
      </w:r>
      <w:r>
        <w:rPr>
          <w:rFonts w:hint="eastAsia"/>
        </w:rPr>
        <w:t>目前正在进行一系列活动</w:t>
      </w:r>
      <w:r>
        <w:t>,</w:t>
      </w:r>
      <w:r>
        <w:rPr>
          <w:rFonts w:hint="eastAsia"/>
        </w:rPr>
        <w:t>改进初级保健的诊断和治疗</w:t>
      </w:r>
      <w:r>
        <w:t>,</w:t>
      </w:r>
      <w:r>
        <w:rPr>
          <w:rFonts w:hint="eastAsia"/>
        </w:rPr>
        <w:t>其中包括一项全国审查</w:t>
      </w:r>
      <w:r>
        <w:t>:</w:t>
      </w:r>
      <w:r>
        <w:rPr>
          <w:rFonts w:hint="eastAsia"/>
        </w:rPr>
        <w:t>普通医师有关初级保健中的精神健康教育。</w:t>
      </w:r>
    </w:p>
    <w:p w:rsidR="00000000" w:rsidRDefault="00000000">
      <w:pPr>
        <w:spacing w:line="280" w:lineRule="exact"/>
        <w:ind w:left="1276" w:right="1276"/>
      </w:pPr>
      <w:r>
        <w:tab/>
      </w:r>
      <w:r>
        <w:rPr>
          <w:rFonts w:hint="eastAsia"/>
        </w:rPr>
        <w:t>志愿组织可在为有精神健康问题的妇女提供服务</w:t>
      </w:r>
      <w:r>
        <w:t>,</w:t>
      </w:r>
      <w:r>
        <w:rPr>
          <w:rFonts w:hint="eastAsia"/>
        </w:rPr>
        <w:t>特别是咨询方面</w:t>
      </w:r>
      <w:r>
        <w:t>,</w:t>
      </w:r>
      <w:r>
        <w:rPr>
          <w:rFonts w:hint="eastAsia"/>
        </w:rPr>
        <w:t>以及向购买服务的当局强调妇女特殊关切方面起到宝贵的作用。卫生司每年都为专门负责妇女心理健康问题的志愿组织提供赠款援助。目的是为了支助特定的宣传和特定的项目。</w:t>
      </w:r>
    </w:p>
    <w:p w:rsidR="00000000" w:rsidRDefault="00000000">
      <w:pPr>
        <w:pStyle w:val="H1"/>
        <w:spacing w:before="120"/>
      </w:pPr>
      <w:r>
        <w:tab/>
      </w:r>
      <w:r>
        <w:tab/>
      </w:r>
      <w:r>
        <w:tab/>
      </w:r>
      <w:r>
        <w:rPr>
          <w:rFonts w:hint="eastAsia"/>
        </w:rPr>
        <w:t>酒精和药物</w:t>
      </w:r>
    </w:p>
    <w:p w:rsidR="00000000" w:rsidRDefault="00000000">
      <w:pPr>
        <w:pStyle w:val="H2"/>
      </w:pPr>
      <w:r>
        <w:tab/>
      </w:r>
      <w:r>
        <w:tab/>
      </w:r>
      <w:r>
        <w:tab/>
      </w:r>
      <w:r>
        <w:rPr>
          <w:rFonts w:hint="eastAsia"/>
        </w:rPr>
        <w:t>酒</w:t>
      </w:r>
    </w:p>
    <w:p w:rsidR="00000000" w:rsidRDefault="00000000">
      <w:pPr>
        <w:spacing w:line="280" w:lineRule="exact"/>
        <w:ind w:left="1276" w:right="1276"/>
      </w:pPr>
      <w:r>
        <w:tab/>
      </w:r>
      <w:r>
        <w:rPr>
          <w:rFonts w:hint="eastAsia"/>
        </w:rPr>
        <w:t>妇女一般不会象男子那样豪饮。</w:t>
      </w:r>
      <w:r>
        <w:t>1984</w:t>
      </w:r>
      <w:r>
        <w:rPr>
          <w:rFonts w:hint="eastAsia"/>
        </w:rPr>
        <w:t>年的数字显示</w:t>
      </w:r>
      <w:r>
        <w:t>,</w:t>
      </w:r>
      <w:r>
        <w:rPr>
          <w:rFonts w:hint="eastAsia"/>
        </w:rPr>
        <w:t>每周饮酒超过</w:t>
      </w:r>
      <w:r>
        <w:t>12</w:t>
      </w:r>
      <w:r>
        <w:rPr>
          <w:rFonts w:hint="eastAsia"/>
        </w:rPr>
        <w:t>单位的妇女比例直线上升</w:t>
      </w:r>
      <w:r>
        <w:t>,</w:t>
      </w:r>
      <w:r>
        <w:rPr>
          <w:rFonts w:hint="eastAsia"/>
        </w:rPr>
        <w:t>从</w:t>
      </w:r>
      <w:r>
        <w:t>1984</w:t>
      </w:r>
      <w:r>
        <w:rPr>
          <w:rFonts w:hint="eastAsia"/>
        </w:rPr>
        <w:t>年的</w:t>
      </w:r>
      <w:r>
        <w:t>9%,</w:t>
      </w:r>
      <w:r>
        <w:rPr>
          <w:rFonts w:hint="eastAsia"/>
        </w:rPr>
        <w:t>上升到</w:t>
      </w:r>
      <w:r>
        <w:t>1996</w:t>
      </w:r>
      <w:r>
        <w:rPr>
          <w:rFonts w:hint="eastAsia"/>
        </w:rPr>
        <w:t>年的</w:t>
      </w:r>
      <w:r>
        <w:t>14%,</w:t>
      </w:r>
      <w:r>
        <w:rPr>
          <w:rFonts w:hint="eastAsia"/>
        </w:rPr>
        <w:t>而男子酗酒的比例则为</w:t>
      </w:r>
      <w:r>
        <w:t>27%</w:t>
      </w:r>
      <w:r>
        <w:rPr>
          <w:rFonts w:hint="eastAsia"/>
        </w:rPr>
        <w:t>。社会经济群体</w:t>
      </w:r>
      <w:r>
        <w:t>1</w:t>
      </w:r>
      <w:r>
        <w:rPr>
          <w:rFonts w:hint="eastAsia"/>
        </w:rPr>
        <w:t>和</w:t>
      </w:r>
      <w:r>
        <w:t>2</w:t>
      </w:r>
      <w:r>
        <w:rPr>
          <w:rFonts w:hint="eastAsia"/>
        </w:rPr>
        <w:t>中妇女饮酒超过正常数量的比例同其他社会经济团体相比要高。</w:t>
      </w:r>
    </w:p>
    <w:p w:rsidR="00000000" w:rsidRDefault="00000000">
      <w:pPr>
        <w:spacing w:line="280" w:lineRule="exact"/>
        <w:ind w:left="1276" w:right="1276"/>
      </w:pPr>
      <w:r>
        <w:tab/>
      </w:r>
      <w:r>
        <w:rPr>
          <w:rFonts w:hint="eastAsia"/>
        </w:rPr>
        <w:t>政府继续资助全国酒精问题热线电话</w:t>
      </w:r>
      <w:r>
        <w:t>,</w:t>
      </w:r>
      <w:r>
        <w:rPr>
          <w:rFonts w:hint="eastAsia"/>
        </w:rPr>
        <w:t>它向对自己饮酒或对他人饮酒感到担忧的人提供信息、咨询和支助。关于打电话求助者的资料表明</w:t>
      </w:r>
      <w:r>
        <w:t>,</w:t>
      </w:r>
      <w:r>
        <w:rPr>
          <w:rFonts w:hint="eastAsia"/>
        </w:rPr>
        <w:t>这一服务对于妇女可格外有价值。政府还通过卫生教育局出资印发材料</w:t>
      </w:r>
      <w:r>
        <w:t>,</w:t>
      </w:r>
      <w:r>
        <w:rPr>
          <w:rFonts w:hint="eastAsia"/>
        </w:rPr>
        <w:t>宣传合理饮酒的信息</w:t>
      </w:r>
      <w:r>
        <w:t>,</w:t>
      </w:r>
      <w:r>
        <w:rPr>
          <w:rFonts w:hint="eastAsia"/>
        </w:rPr>
        <w:t>并出版一份小册子</w:t>
      </w:r>
      <w:r>
        <w:t>,</w:t>
      </w:r>
      <w:r>
        <w:rPr>
          <w:rFonts w:hint="eastAsia"/>
        </w:rPr>
        <w:t>向照看酗酒者的人提供咨询。</w:t>
      </w:r>
    </w:p>
    <w:p w:rsidR="00000000" w:rsidRDefault="00000000">
      <w:pPr>
        <w:pStyle w:val="H2"/>
        <w:keepLines w:val="0"/>
        <w:spacing w:line="280" w:lineRule="exact"/>
        <w:ind w:left="1276" w:right="1276"/>
        <w:jc w:val="both"/>
      </w:pPr>
      <w:r>
        <w:rPr>
          <w:rFonts w:hint="eastAsia"/>
        </w:rPr>
        <w:t>药物</w:t>
      </w:r>
    </w:p>
    <w:p w:rsidR="00000000" w:rsidRDefault="00000000">
      <w:pPr>
        <w:spacing w:line="280" w:lineRule="exact"/>
        <w:ind w:left="1276" w:right="1276"/>
      </w:pPr>
      <w:r>
        <w:tab/>
      </w:r>
      <w:r>
        <w:rPr>
          <w:rFonts w:hint="eastAsia"/>
        </w:rPr>
        <w:t>卫生局鼓励在地方为滥用药物的人设立服务</w:t>
      </w:r>
      <w:r>
        <w:t>,</w:t>
      </w:r>
      <w:r>
        <w:rPr>
          <w:rFonts w:hint="eastAsia"/>
        </w:rPr>
        <w:t>提供化解药效、咨询以及看护和康复等各种服务。最新的数据</w:t>
      </w:r>
      <w:r>
        <w:t>(1997</w:t>
      </w:r>
      <w:r>
        <w:rPr>
          <w:rFonts w:hint="eastAsia"/>
        </w:rPr>
        <w:t>年</w:t>
      </w:r>
      <w:r>
        <w:t>3</w:t>
      </w:r>
      <w:r>
        <w:rPr>
          <w:rFonts w:hint="eastAsia"/>
        </w:rPr>
        <w:t>月截止的</w:t>
      </w:r>
      <w:r>
        <w:t>6</w:t>
      </w:r>
      <w:r>
        <w:rPr>
          <w:rFonts w:hint="eastAsia"/>
        </w:rPr>
        <w:t>个月期间滥用药物统计数字</w:t>
      </w:r>
      <w:r>
        <w:t>)</w:t>
      </w:r>
      <w:r>
        <w:rPr>
          <w:rFonts w:hint="eastAsia"/>
        </w:rPr>
        <w:t>表明</w:t>
      </w:r>
      <w:r>
        <w:t>,</w:t>
      </w:r>
      <w:r>
        <w:rPr>
          <w:rFonts w:hint="eastAsia"/>
        </w:rPr>
        <w:t>向各机构提交的药物滥用者人数</w:t>
      </w:r>
      <w:r>
        <w:t>(25,925)</w:t>
      </w:r>
      <w:r>
        <w:rPr>
          <w:rFonts w:hint="eastAsia"/>
        </w:rPr>
        <w:t>中</w:t>
      </w:r>
      <w:r>
        <w:t>,</w:t>
      </w:r>
      <w:r>
        <w:rPr>
          <w:rFonts w:hint="eastAsia"/>
        </w:rPr>
        <w:t>有三分之一为妇女。</w:t>
      </w:r>
    </w:p>
    <w:p w:rsidR="00000000" w:rsidRDefault="00000000">
      <w:pPr>
        <w:spacing w:line="280" w:lineRule="exact"/>
        <w:ind w:left="1276" w:right="1276"/>
      </w:pPr>
      <w:r>
        <w:tab/>
        <w:t>1997</w:t>
      </w:r>
      <w:r>
        <w:rPr>
          <w:rFonts w:hint="eastAsia"/>
        </w:rPr>
        <w:t>年</w:t>
      </w:r>
      <w:r>
        <w:t>8</w:t>
      </w:r>
      <w:r>
        <w:rPr>
          <w:rFonts w:hint="eastAsia"/>
        </w:rPr>
        <w:t>月</w:t>
      </w:r>
      <w:r>
        <w:t>,</w:t>
      </w:r>
      <w:r>
        <w:rPr>
          <w:rFonts w:hint="eastAsia"/>
        </w:rPr>
        <w:t>卫生局颁布了卫生保健局和社会服务局关于为滥用药物者购买有效治疗和看护的指导。其中承认</w:t>
      </w:r>
      <w:r>
        <w:t>,</w:t>
      </w:r>
      <w:r>
        <w:rPr>
          <w:rFonts w:hint="eastAsia"/>
        </w:rPr>
        <w:t>有幼小子女的妇女可能对寻求帮助有顾虑</w:t>
      </w:r>
      <w:r>
        <w:t>,</w:t>
      </w:r>
      <w:r>
        <w:rPr>
          <w:rFonts w:hint="eastAsia"/>
        </w:rPr>
        <w:t>因为有可能得到帮助的问题</w:t>
      </w:r>
      <w:r>
        <w:t>,</w:t>
      </w:r>
      <w:r>
        <w:rPr>
          <w:rFonts w:hint="eastAsia"/>
        </w:rPr>
        <w:t>以及害怕子女可能被带走。</w:t>
      </w:r>
    </w:p>
    <w:p w:rsidR="00000000" w:rsidRDefault="00000000">
      <w:pPr>
        <w:spacing w:line="280" w:lineRule="exact"/>
        <w:ind w:left="1276" w:right="1276"/>
      </w:pPr>
      <w:r>
        <w:tab/>
        <w:t>1998</w:t>
      </w:r>
      <w:r>
        <w:rPr>
          <w:rFonts w:hint="eastAsia"/>
        </w:rPr>
        <w:t>年</w:t>
      </w:r>
      <w:r>
        <w:t>4</w:t>
      </w:r>
      <w:r>
        <w:rPr>
          <w:rFonts w:hint="eastAsia"/>
        </w:rPr>
        <w:t>月公布了新的十年药物战略“解决药物问题</w:t>
      </w:r>
      <w:r>
        <w:t>,</w:t>
      </w:r>
      <w:r>
        <w:rPr>
          <w:rFonts w:hint="eastAsia"/>
        </w:rPr>
        <w:t>建设美好国家”</w:t>
      </w:r>
      <w:r>
        <w:t>,</w:t>
      </w:r>
      <w:r>
        <w:rPr>
          <w:rFonts w:hint="eastAsia"/>
        </w:rPr>
        <w:t>其目的是</w:t>
      </w:r>
      <w:r>
        <w:t>,</w:t>
      </w:r>
    </w:p>
    <w:p w:rsidR="00000000" w:rsidRDefault="00000000">
      <w:pPr>
        <w:spacing w:line="280" w:lineRule="exact"/>
        <w:ind w:left="1680" w:right="1276"/>
      </w:pPr>
      <w:r>
        <w:tab/>
      </w:r>
      <w:r>
        <w:tab/>
      </w:r>
      <w:r>
        <w:rPr>
          <w:rFonts w:hint="eastAsia"/>
        </w:rPr>
        <w:t>“确保所有滥用药物者</w:t>
      </w:r>
      <w:r>
        <w:t>–––</w:t>
      </w:r>
      <w:r>
        <w:rPr>
          <w:rFonts w:hint="eastAsia"/>
        </w:rPr>
        <w:t>不分年龄</w:t>
      </w:r>
      <w:r>
        <w:t>,</w:t>
      </w:r>
      <w:r>
        <w:rPr>
          <w:rFonts w:hint="eastAsia"/>
        </w:rPr>
        <w:t>性别</w:t>
      </w:r>
      <w:r>
        <w:t>,</w:t>
      </w:r>
      <w:r>
        <w:rPr>
          <w:rFonts w:hint="eastAsia"/>
        </w:rPr>
        <w:t>种族以及滥用药物种类如何</w:t>
      </w:r>
      <w:r>
        <w:t>––––</w:t>
      </w:r>
      <w:r>
        <w:rPr>
          <w:rFonts w:hint="eastAsia"/>
        </w:rPr>
        <w:t>在需要时都能够获得适当服务机构的支助</w:t>
      </w:r>
      <w:r>
        <w:t>,</w:t>
      </w:r>
      <w:r>
        <w:rPr>
          <w:rFonts w:hint="eastAsia"/>
        </w:rPr>
        <w:t>包括初级保健</w:t>
      </w:r>
      <w:r>
        <w:t>,</w:t>
      </w:r>
      <w:r>
        <w:rPr>
          <w:rFonts w:hint="eastAsia"/>
        </w:rPr>
        <w:t>年轻人、少数民族</w:t>
      </w:r>
      <w:r>
        <w:t>,</w:t>
      </w:r>
      <w:r>
        <w:rPr>
          <w:rFonts w:hint="eastAsia"/>
        </w:rPr>
        <w:t>妇女及其婴儿还得到特别服务。”</w:t>
      </w:r>
    </w:p>
    <w:p w:rsidR="00000000" w:rsidRDefault="00000000">
      <w:pPr>
        <w:spacing w:line="280" w:lineRule="exact"/>
        <w:ind w:left="1276" w:right="1276"/>
      </w:pPr>
      <w:r>
        <w:tab/>
      </w:r>
      <w:r>
        <w:rPr>
          <w:rFonts w:hint="eastAsia"/>
        </w:rPr>
        <w:t>战略附带的指导说明承认</w:t>
      </w:r>
      <w:r>
        <w:t>,</w:t>
      </w:r>
      <w:r>
        <w:rPr>
          <w:rFonts w:hint="eastAsia"/>
        </w:rPr>
        <w:t>滥用药品的妇女比男子更有可能遭到虐待</w:t>
      </w:r>
      <w:r>
        <w:t>,</w:t>
      </w:r>
      <w:r>
        <w:rPr>
          <w:rFonts w:hint="eastAsia"/>
        </w:rPr>
        <w:t>生活贫困</w:t>
      </w:r>
      <w:r>
        <w:t>,</w:t>
      </w:r>
      <w:r>
        <w:rPr>
          <w:rFonts w:hint="eastAsia"/>
        </w:rPr>
        <w:t>社会支助不足。滥用药物并来接受治疗的妇女</w:t>
      </w:r>
      <w:r>
        <w:t>,</w:t>
      </w:r>
      <w:r>
        <w:rPr>
          <w:rFonts w:hint="eastAsia"/>
        </w:rPr>
        <w:t>其失业率比男子要高</w:t>
      </w:r>
      <w:r>
        <w:t>,</w:t>
      </w:r>
      <w:r>
        <w:rPr>
          <w:rFonts w:hint="eastAsia"/>
        </w:rPr>
        <w:t>财政资源要少</w:t>
      </w:r>
      <w:r>
        <w:t>,</w:t>
      </w:r>
      <w:r>
        <w:rPr>
          <w:rFonts w:hint="eastAsia"/>
        </w:rPr>
        <w:t>就业资格要低</w:t>
      </w:r>
      <w:r>
        <w:t>,</w:t>
      </w:r>
      <w:r>
        <w:rPr>
          <w:rFonts w:hint="eastAsia"/>
        </w:rPr>
        <w:t>工作技能也少。这项战略还承认</w:t>
      </w:r>
      <w:r>
        <w:t>,</w:t>
      </w:r>
      <w:r>
        <w:rPr>
          <w:rFonts w:hint="eastAsia"/>
        </w:rPr>
        <w:t>已生育的妇女可能对为滥用药物问题寻求帮助有顾虑</w:t>
      </w:r>
      <w:r>
        <w:t>,</w:t>
      </w:r>
      <w:r>
        <w:rPr>
          <w:rFonts w:hint="eastAsia"/>
        </w:rPr>
        <w:t>但社区服务部门分布情况良好</w:t>
      </w:r>
      <w:r>
        <w:t>,</w:t>
      </w:r>
      <w:r>
        <w:rPr>
          <w:rFonts w:hint="eastAsia"/>
        </w:rPr>
        <w:t>联系容易</w:t>
      </w:r>
      <w:r>
        <w:t>,</w:t>
      </w:r>
      <w:r>
        <w:rPr>
          <w:rFonts w:hint="eastAsia"/>
        </w:rPr>
        <w:t>又常常同保健部门保持联系</w:t>
      </w:r>
      <w:r>
        <w:t>,</w:t>
      </w:r>
      <w:r>
        <w:rPr>
          <w:rFonts w:hint="eastAsia"/>
        </w:rPr>
        <w:t>尤其是在妇女怀孕期间</w:t>
      </w:r>
      <w:r>
        <w:t>,</w:t>
      </w:r>
      <w:r>
        <w:rPr>
          <w:rFonts w:hint="eastAsia"/>
        </w:rPr>
        <w:t>因此能满足妇女的需求。这样就有机会找到那些风险最大的妇女</w:t>
      </w:r>
      <w:r>
        <w:t>,</w:t>
      </w:r>
      <w:r>
        <w:rPr>
          <w:rFonts w:hint="eastAsia"/>
        </w:rPr>
        <w:t>尽早提供帮助。指导中建议</w:t>
      </w:r>
      <w:r>
        <w:t>,</w:t>
      </w:r>
      <w:r>
        <w:rPr>
          <w:rFonts w:hint="eastAsia"/>
        </w:rPr>
        <w:t>若最大限度地利用这些机会</w:t>
      </w:r>
      <w:r>
        <w:t>,</w:t>
      </w:r>
      <w:r>
        <w:rPr>
          <w:rFonts w:hint="eastAsia"/>
        </w:rPr>
        <w:t>可能首先要同儿童和青少年精神保健事务部门等其他适当的服务部门一道工作</w:t>
      </w:r>
      <w:r>
        <w:t>,</w:t>
      </w:r>
      <w:r>
        <w:rPr>
          <w:rFonts w:hint="eastAsia"/>
        </w:rPr>
        <w:t>就公布保密标准政策说明</w:t>
      </w:r>
      <w:r>
        <w:t>,</w:t>
      </w:r>
      <w:r>
        <w:rPr>
          <w:rFonts w:hint="eastAsia"/>
        </w:rPr>
        <w:t>让滥用药物的家长放心。</w:t>
      </w:r>
    </w:p>
    <w:p w:rsidR="00000000" w:rsidRDefault="00000000">
      <w:pPr>
        <w:spacing w:line="280" w:lineRule="exact"/>
        <w:ind w:left="1276" w:right="1276"/>
      </w:pPr>
      <w:r>
        <w:tab/>
      </w:r>
      <w:r>
        <w:rPr>
          <w:rFonts w:hint="eastAsia"/>
        </w:rPr>
        <w:t>联合王国禁毒协调员在政府的核心内阁办公厅工作</w:t>
      </w:r>
      <w:r>
        <w:t>,</w:t>
      </w:r>
      <w:r>
        <w:rPr>
          <w:rFonts w:hint="eastAsia"/>
        </w:rPr>
        <w:t>将监测新的药物战略的实施和发展。</w:t>
      </w:r>
    </w:p>
    <w:p w:rsidR="00000000" w:rsidRDefault="00000000">
      <w:pPr>
        <w:pStyle w:val="H2"/>
        <w:keepLines w:val="0"/>
        <w:spacing w:line="280" w:lineRule="exact"/>
        <w:ind w:left="1276" w:right="1276"/>
        <w:jc w:val="both"/>
      </w:pPr>
      <w:r>
        <w:br w:type="page"/>
      </w:r>
      <w:r>
        <w:rPr>
          <w:rFonts w:hint="eastAsia"/>
        </w:rPr>
        <w:t>艾滋病病毒</w:t>
      </w:r>
      <w:r>
        <w:t>/</w:t>
      </w:r>
      <w:r>
        <w:rPr>
          <w:rFonts w:hint="eastAsia"/>
        </w:rPr>
        <w:t>艾滋病</w:t>
      </w:r>
    </w:p>
    <w:p w:rsidR="00000000" w:rsidRDefault="00000000">
      <w:pPr>
        <w:spacing w:line="280" w:lineRule="exact"/>
        <w:ind w:left="1276" w:right="1276"/>
      </w:pPr>
      <w:r>
        <w:tab/>
        <w:t>1997</w:t>
      </w:r>
      <w:r>
        <w:rPr>
          <w:rFonts w:hint="eastAsia"/>
        </w:rPr>
        <w:t>年</w:t>
      </w:r>
      <w:r>
        <w:t>,</w:t>
      </w:r>
      <w:r>
        <w:rPr>
          <w:rFonts w:hint="eastAsia"/>
        </w:rPr>
        <w:t>联合王国共有</w:t>
      </w:r>
      <w:r>
        <w:t>1,300</w:t>
      </w:r>
      <w:r>
        <w:rPr>
          <w:rFonts w:hint="eastAsia"/>
        </w:rPr>
        <w:t>个艾滋病病例</w:t>
      </w:r>
      <w:r>
        <w:t>,</w:t>
      </w:r>
      <w:r>
        <w:rPr>
          <w:rFonts w:hint="eastAsia"/>
        </w:rPr>
        <w:t>同欧洲其它一些国家相比是较低的。</w:t>
      </w:r>
      <w:r>
        <w:t>1997</w:t>
      </w:r>
      <w:r>
        <w:rPr>
          <w:rFonts w:hint="eastAsia"/>
        </w:rPr>
        <w:t>年</w:t>
      </w:r>
      <w:r>
        <w:t>,</w:t>
      </w:r>
      <w:r>
        <w:rPr>
          <w:rFonts w:hint="eastAsia"/>
        </w:rPr>
        <w:t>法国的病例几乎为联合王国的一倍</w:t>
      </w:r>
      <w:r>
        <w:t>,</w:t>
      </w:r>
      <w:r>
        <w:rPr>
          <w:rFonts w:hint="eastAsia"/>
        </w:rPr>
        <w:t>意大利则高出一倍多</w:t>
      </w:r>
      <w:r>
        <w:t>,</w:t>
      </w:r>
      <w:r>
        <w:rPr>
          <w:rFonts w:hint="eastAsia"/>
        </w:rPr>
        <w:t>西班牙则高出四倍。在联合王国</w:t>
      </w:r>
      <w:r>
        <w:t>,</w:t>
      </w:r>
      <w:r>
        <w:rPr>
          <w:rFonts w:hint="eastAsia"/>
        </w:rPr>
        <w:t>诊断感染艾滋病病毒的妇女人数在</w:t>
      </w:r>
      <w:r>
        <w:t>1990</w:t>
      </w:r>
      <w:r>
        <w:rPr>
          <w:rFonts w:hint="eastAsia"/>
        </w:rPr>
        <w:t>年至</w:t>
      </w:r>
      <w:r>
        <w:t>1997</w:t>
      </w:r>
      <w:r>
        <w:rPr>
          <w:rFonts w:hint="eastAsia"/>
        </w:rPr>
        <w:t>年期间几乎每年都增加</w:t>
      </w:r>
      <w:r>
        <w:t>,</w:t>
      </w:r>
      <w:r>
        <w:rPr>
          <w:rFonts w:hint="eastAsia"/>
        </w:rPr>
        <w:t>虽然人数仍相对较少。</w:t>
      </w:r>
      <w:r>
        <w:t>1997</w:t>
      </w:r>
      <w:r>
        <w:rPr>
          <w:rFonts w:hint="eastAsia"/>
        </w:rPr>
        <w:t>年</w:t>
      </w:r>
      <w:r>
        <w:t>,</w:t>
      </w:r>
      <w:r>
        <w:rPr>
          <w:rFonts w:hint="eastAsia"/>
        </w:rPr>
        <w:t>在有记录的艾滋病病毒感染病例中</w:t>
      </w:r>
      <w:r>
        <w:t>,22%</w:t>
      </w:r>
      <w:r>
        <w:rPr>
          <w:rFonts w:hint="eastAsia"/>
        </w:rPr>
        <w:t>为妇女</w:t>
      </w:r>
      <w:r>
        <w:t>,</w:t>
      </w:r>
      <w:r>
        <w:rPr>
          <w:rFonts w:hint="eastAsia"/>
        </w:rPr>
        <w:t>而艾滋病病例中</w:t>
      </w:r>
      <w:r>
        <w:t>18%</w:t>
      </w:r>
      <w:r>
        <w:rPr>
          <w:rFonts w:hint="eastAsia"/>
        </w:rPr>
        <w:t>为妇女。</w:t>
      </w:r>
    </w:p>
    <w:p w:rsidR="00000000" w:rsidRDefault="00000000">
      <w:pPr>
        <w:spacing w:line="280" w:lineRule="exact"/>
        <w:ind w:left="1276" w:right="1276"/>
        <w:rPr>
          <w:rFonts w:eastAsia="SimHei"/>
          <w:color w:val="FF0000"/>
        </w:rPr>
      </w:pPr>
      <w:r>
        <w:rPr>
          <w:rFonts w:eastAsia="SimHei" w:hint="eastAsia"/>
          <w:color w:val="FF0000"/>
        </w:rPr>
        <w:t>表</w:t>
      </w:r>
      <w:r>
        <w:rPr>
          <w:rFonts w:eastAsia="SimHei"/>
          <w:color w:val="FF0000"/>
        </w:rPr>
        <w:t>12.5  1994-1997</w:t>
      </w:r>
      <w:r>
        <w:rPr>
          <w:rFonts w:eastAsia="SimHei" w:hint="eastAsia"/>
          <w:color w:val="FF0000"/>
        </w:rPr>
        <w:t>年报告的艾滋病例诊断时年龄在</w:t>
      </w:r>
      <w:r>
        <w:rPr>
          <w:rFonts w:eastAsia="SimHei"/>
          <w:color w:val="FF0000"/>
        </w:rPr>
        <w:t>16</w:t>
      </w:r>
      <w:r>
        <w:rPr>
          <w:rFonts w:eastAsia="SimHei" w:hint="eastAsia"/>
          <w:color w:val="FF0000"/>
        </w:rPr>
        <w:t>岁或以上</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1701"/>
        <w:gridCol w:w="1701"/>
        <w:gridCol w:w="2211"/>
      </w:tblGrid>
      <w:tr w:rsidR="00000000">
        <w:tblPrEx>
          <w:tblCellMar>
            <w:top w:w="0" w:type="dxa"/>
            <w:bottom w:w="0" w:type="dxa"/>
          </w:tblCellMar>
        </w:tblPrEx>
        <w:tc>
          <w:tcPr>
            <w:tcW w:w="1701" w:type="dxa"/>
          </w:tcPr>
          <w:p w:rsidR="00000000" w:rsidRDefault="00000000">
            <w:pPr>
              <w:spacing w:before="60" w:after="60"/>
              <w:rPr>
                <w:rFonts w:eastAsia="长城楷体"/>
                <w:color w:val="0000FF"/>
              </w:rPr>
            </w:pPr>
            <w:r>
              <w:rPr>
                <w:rFonts w:eastAsia="长城楷体" w:hint="eastAsia"/>
                <w:color w:val="0000FF"/>
              </w:rPr>
              <w:t>年份</w:t>
            </w:r>
          </w:p>
        </w:tc>
        <w:tc>
          <w:tcPr>
            <w:tcW w:w="1701" w:type="dxa"/>
          </w:tcPr>
          <w:p w:rsidR="00000000" w:rsidRDefault="00000000">
            <w:pPr>
              <w:spacing w:before="60" w:after="60"/>
              <w:ind w:right="113"/>
              <w:jc w:val="right"/>
              <w:rPr>
                <w:rFonts w:eastAsia="长城楷体"/>
                <w:color w:val="0000FF"/>
              </w:rPr>
            </w:pPr>
            <w:r>
              <w:rPr>
                <w:rFonts w:eastAsia="长城楷体" w:hint="eastAsia"/>
                <w:color w:val="0000FF"/>
              </w:rPr>
              <w:t>男子</w:t>
            </w:r>
          </w:p>
        </w:tc>
        <w:tc>
          <w:tcPr>
            <w:tcW w:w="1701" w:type="dxa"/>
          </w:tcPr>
          <w:p w:rsidR="00000000" w:rsidRDefault="00000000">
            <w:pPr>
              <w:spacing w:before="60" w:after="60"/>
              <w:ind w:right="113"/>
              <w:jc w:val="right"/>
              <w:rPr>
                <w:rFonts w:eastAsia="长城楷体"/>
                <w:color w:val="0000FF"/>
              </w:rPr>
            </w:pPr>
            <w:r>
              <w:rPr>
                <w:rFonts w:eastAsia="长城楷体" w:hint="eastAsia"/>
                <w:color w:val="0000FF"/>
              </w:rPr>
              <w:t>女子</w:t>
            </w:r>
          </w:p>
        </w:tc>
        <w:tc>
          <w:tcPr>
            <w:tcW w:w="2211" w:type="dxa"/>
          </w:tcPr>
          <w:p w:rsidR="00000000" w:rsidRDefault="00000000">
            <w:pPr>
              <w:spacing w:before="60" w:after="60"/>
              <w:ind w:right="113"/>
              <w:jc w:val="right"/>
              <w:rPr>
                <w:rFonts w:eastAsia="长城楷体"/>
                <w:color w:val="0000FF"/>
              </w:rPr>
            </w:pPr>
            <w:r>
              <w:rPr>
                <w:rFonts w:eastAsia="长城楷体" w:hint="eastAsia"/>
                <w:color w:val="0000FF"/>
              </w:rPr>
              <w:t>共计</w:t>
            </w:r>
          </w:p>
        </w:tc>
      </w:tr>
      <w:tr w:rsidR="00000000">
        <w:tblPrEx>
          <w:tblCellMar>
            <w:top w:w="0" w:type="dxa"/>
            <w:bottom w:w="0" w:type="dxa"/>
          </w:tblCellMar>
        </w:tblPrEx>
        <w:tc>
          <w:tcPr>
            <w:tcW w:w="1701" w:type="dxa"/>
          </w:tcPr>
          <w:p w:rsidR="00000000" w:rsidRDefault="00000000">
            <w:r>
              <w:t>1994</w:t>
            </w:r>
          </w:p>
        </w:tc>
        <w:tc>
          <w:tcPr>
            <w:tcW w:w="1701" w:type="dxa"/>
          </w:tcPr>
          <w:p w:rsidR="00000000" w:rsidRDefault="00000000">
            <w:pPr>
              <w:ind w:right="113"/>
              <w:jc w:val="right"/>
            </w:pPr>
            <w:r>
              <w:t>1533</w:t>
            </w:r>
          </w:p>
        </w:tc>
        <w:tc>
          <w:tcPr>
            <w:tcW w:w="1701" w:type="dxa"/>
          </w:tcPr>
          <w:p w:rsidR="00000000" w:rsidRDefault="00000000">
            <w:pPr>
              <w:ind w:right="113"/>
              <w:jc w:val="right"/>
            </w:pPr>
            <w:r>
              <w:t>183</w:t>
            </w:r>
          </w:p>
        </w:tc>
        <w:tc>
          <w:tcPr>
            <w:tcW w:w="2211" w:type="dxa"/>
          </w:tcPr>
          <w:p w:rsidR="00000000" w:rsidRDefault="00000000">
            <w:pPr>
              <w:ind w:right="113"/>
              <w:jc w:val="right"/>
            </w:pPr>
            <w:r>
              <w:t>1716</w:t>
            </w:r>
          </w:p>
        </w:tc>
      </w:tr>
      <w:tr w:rsidR="00000000">
        <w:tblPrEx>
          <w:tblCellMar>
            <w:top w:w="0" w:type="dxa"/>
            <w:bottom w:w="0" w:type="dxa"/>
          </w:tblCellMar>
        </w:tblPrEx>
        <w:tc>
          <w:tcPr>
            <w:tcW w:w="1701" w:type="dxa"/>
          </w:tcPr>
          <w:p w:rsidR="00000000" w:rsidRDefault="00000000">
            <w:r>
              <w:t>1995</w:t>
            </w:r>
          </w:p>
        </w:tc>
        <w:tc>
          <w:tcPr>
            <w:tcW w:w="1701" w:type="dxa"/>
          </w:tcPr>
          <w:p w:rsidR="00000000" w:rsidRDefault="00000000">
            <w:pPr>
              <w:ind w:right="113"/>
              <w:jc w:val="right"/>
            </w:pPr>
            <w:r>
              <w:t>1313</w:t>
            </w:r>
          </w:p>
        </w:tc>
        <w:tc>
          <w:tcPr>
            <w:tcW w:w="1701" w:type="dxa"/>
          </w:tcPr>
          <w:p w:rsidR="00000000" w:rsidRDefault="00000000">
            <w:pPr>
              <w:ind w:right="113"/>
              <w:jc w:val="right"/>
            </w:pPr>
            <w:r>
              <w:t>212</w:t>
            </w:r>
          </w:p>
        </w:tc>
        <w:tc>
          <w:tcPr>
            <w:tcW w:w="2211" w:type="dxa"/>
          </w:tcPr>
          <w:p w:rsidR="00000000" w:rsidRDefault="00000000">
            <w:pPr>
              <w:ind w:right="113"/>
              <w:jc w:val="right"/>
            </w:pPr>
            <w:r>
              <w:t>1526</w:t>
            </w:r>
          </w:p>
        </w:tc>
      </w:tr>
      <w:tr w:rsidR="00000000">
        <w:tblPrEx>
          <w:tblCellMar>
            <w:top w:w="0" w:type="dxa"/>
            <w:bottom w:w="0" w:type="dxa"/>
          </w:tblCellMar>
        </w:tblPrEx>
        <w:tc>
          <w:tcPr>
            <w:tcW w:w="1701" w:type="dxa"/>
          </w:tcPr>
          <w:p w:rsidR="00000000" w:rsidRDefault="00000000">
            <w:r>
              <w:t>1996</w:t>
            </w:r>
          </w:p>
        </w:tc>
        <w:tc>
          <w:tcPr>
            <w:tcW w:w="1701" w:type="dxa"/>
          </w:tcPr>
          <w:p w:rsidR="00000000" w:rsidRDefault="00000000">
            <w:pPr>
              <w:ind w:right="113"/>
              <w:jc w:val="right"/>
            </w:pPr>
            <w:r>
              <w:t>1553</w:t>
            </w:r>
          </w:p>
        </w:tc>
        <w:tc>
          <w:tcPr>
            <w:tcW w:w="1701" w:type="dxa"/>
          </w:tcPr>
          <w:p w:rsidR="00000000" w:rsidRDefault="00000000">
            <w:pPr>
              <w:ind w:right="113"/>
              <w:jc w:val="right"/>
            </w:pPr>
            <w:r>
              <w:t>266</w:t>
            </w:r>
          </w:p>
        </w:tc>
        <w:tc>
          <w:tcPr>
            <w:tcW w:w="2211" w:type="dxa"/>
          </w:tcPr>
          <w:p w:rsidR="00000000" w:rsidRDefault="00000000">
            <w:pPr>
              <w:ind w:right="113"/>
              <w:jc w:val="right"/>
            </w:pPr>
            <w:r>
              <w:t>1819</w:t>
            </w:r>
          </w:p>
        </w:tc>
      </w:tr>
      <w:tr w:rsidR="00000000">
        <w:tblPrEx>
          <w:tblCellMar>
            <w:top w:w="0" w:type="dxa"/>
            <w:bottom w:w="0" w:type="dxa"/>
          </w:tblCellMar>
        </w:tblPrEx>
        <w:tc>
          <w:tcPr>
            <w:tcW w:w="1701" w:type="dxa"/>
          </w:tcPr>
          <w:p w:rsidR="00000000" w:rsidRDefault="00000000">
            <w:r>
              <w:t>1997</w:t>
            </w:r>
          </w:p>
        </w:tc>
        <w:tc>
          <w:tcPr>
            <w:tcW w:w="1701" w:type="dxa"/>
          </w:tcPr>
          <w:p w:rsidR="00000000" w:rsidRDefault="00000000">
            <w:pPr>
              <w:ind w:right="113"/>
              <w:jc w:val="right"/>
            </w:pPr>
            <w:r>
              <w:t>1082</w:t>
            </w:r>
          </w:p>
        </w:tc>
        <w:tc>
          <w:tcPr>
            <w:tcW w:w="1701" w:type="dxa"/>
          </w:tcPr>
          <w:p w:rsidR="00000000" w:rsidRDefault="00000000">
            <w:pPr>
              <w:ind w:right="113"/>
              <w:jc w:val="right"/>
            </w:pPr>
            <w:r>
              <w:t>245</w:t>
            </w:r>
          </w:p>
        </w:tc>
        <w:tc>
          <w:tcPr>
            <w:tcW w:w="2211" w:type="dxa"/>
          </w:tcPr>
          <w:p w:rsidR="00000000" w:rsidRDefault="00000000">
            <w:pPr>
              <w:ind w:right="113"/>
              <w:jc w:val="right"/>
            </w:pPr>
            <w:r>
              <w:t>1327</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 xml:space="preserve">: </w:t>
      </w:r>
      <w:r>
        <w:rPr>
          <w:rFonts w:hint="eastAsia"/>
          <w:sz w:val="18"/>
        </w:rPr>
        <w:t>公共保健化验室。</w:t>
      </w:r>
    </w:p>
    <w:p w:rsidR="00000000" w:rsidRDefault="00000000">
      <w:pPr>
        <w:spacing w:line="280" w:lineRule="exact"/>
        <w:ind w:left="1276" w:right="1276"/>
        <w:rPr>
          <w:rFonts w:eastAsia="SimHei"/>
          <w:color w:val="FF0000"/>
        </w:rPr>
      </w:pPr>
      <w:r>
        <w:rPr>
          <w:rFonts w:eastAsia="SimHei" w:hint="eastAsia"/>
          <w:color w:val="FF0000"/>
        </w:rPr>
        <w:t>表</w:t>
      </w:r>
      <w:r>
        <w:rPr>
          <w:rFonts w:eastAsia="SimHei"/>
          <w:color w:val="FF0000"/>
        </w:rPr>
        <w:t>12.6  1994-1997</w:t>
      </w:r>
      <w:r>
        <w:rPr>
          <w:rFonts w:eastAsia="SimHei" w:hint="eastAsia"/>
          <w:color w:val="FF0000"/>
        </w:rPr>
        <w:t>年报告的艾滋病病毒感染者诊断</w:t>
      </w:r>
      <w:r>
        <w:rPr>
          <w:rFonts w:eastAsia="SimHei"/>
          <w:color w:val="FF0000"/>
        </w:rPr>
        <w:t xml:space="preserve">: </w:t>
      </w:r>
      <w:r>
        <w:rPr>
          <w:rFonts w:eastAsia="SimHei" w:hint="eastAsia"/>
          <w:color w:val="FF0000"/>
        </w:rPr>
        <w:t>诊断时</w:t>
      </w:r>
      <w:r>
        <w:rPr>
          <w:rFonts w:eastAsia="SimHei"/>
          <w:color w:val="FF0000"/>
        </w:rPr>
        <w:t>16</w:t>
      </w:r>
      <w:r>
        <w:rPr>
          <w:rFonts w:eastAsia="SimHei" w:hint="eastAsia"/>
          <w:color w:val="FF0000"/>
        </w:rPr>
        <w:t>岁或以上</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74"/>
        <w:gridCol w:w="1474"/>
        <w:gridCol w:w="1474"/>
        <w:gridCol w:w="1418"/>
        <w:gridCol w:w="1474"/>
      </w:tblGrid>
      <w:tr w:rsidR="00000000">
        <w:tblPrEx>
          <w:tblCellMar>
            <w:top w:w="0" w:type="dxa"/>
            <w:bottom w:w="0" w:type="dxa"/>
          </w:tblCellMar>
        </w:tblPrEx>
        <w:tc>
          <w:tcPr>
            <w:tcW w:w="1474" w:type="dxa"/>
          </w:tcPr>
          <w:p w:rsidR="00000000" w:rsidRDefault="00000000">
            <w:pPr>
              <w:spacing w:before="60" w:after="60"/>
              <w:rPr>
                <w:rFonts w:eastAsia="长城楷体"/>
                <w:color w:val="0000FF"/>
              </w:rPr>
            </w:pPr>
            <w:r>
              <w:rPr>
                <w:rFonts w:eastAsia="长城楷体" w:hint="eastAsia"/>
                <w:color w:val="0000FF"/>
              </w:rPr>
              <w:t>年份</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男子</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女子</w:t>
            </w:r>
          </w:p>
        </w:tc>
        <w:tc>
          <w:tcPr>
            <w:tcW w:w="1418" w:type="dxa"/>
          </w:tcPr>
          <w:p w:rsidR="00000000" w:rsidRDefault="00000000">
            <w:pPr>
              <w:spacing w:before="60" w:after="60"/>
              <w:ind w:right="113"/>
              <w:jc w:val="right"/>
              <w:rPr>
                <w:rFonts w:eastAsia="长城楷体"/>
                <w:color w:val="0000FF"/>
              </w:rPr>
            </w:pPr>
            <w:r>
              <w:rPr>
                <w:rFonts w:eastAsia="长城楷体" w:hint="eastAsia"/>
                <w:color w:val="0000FF"/>
              </w:rPr>
              <w:t>性别不详</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共计</w:t>
            </w:r>
          </w:p>
        </w:tc>
      </w:tr>
      <w:tr w:rsidR="00000000">
        <w:tblPrEx>
          <w:tblCellMar>
            <w:top w:w="0" w:type="dxa"/>
            <w:bottom w:w="0" w:type="dxa"/>
          </w:tblCellMar>
        </w:tblPrEx>
        <w:tc>
          <w:tcPr>
            <w:tcW w:w="1474" w:type="dxa"/>
          </w:tcPr>
          <w:p w:rsidR="00000000" w:rsidRDefault="00000000">
            <w:r>
              <w:t>1994</w:t>
            </w:r>
          </w:p>
        </w:tc>
        <w:tc>
          <w:tcPr>
            <w:tcW w:w="1474" w:type="dxa"/>
          </w:tcPr>
          <w:p w:rsidR="00000000" w:rsidRDefault="00000000">
            <w:pPr>
              <w:ind w:right="113"/>
              <w:jc w:val="right"/>
            </w:pPr>
            <w:r>
              <w:t>1868</w:t>
            </w:r>
          </w:p>
        </w:tc>
        <w:tc>
          <w:tcPr>
            <w:tcW w:w="1474" w:type="dxa"/>
          </w:tcPr>
          <w:p w:rsidR="00000000" w:rsidRDefault="00000000">
            <w:pPr>
              <w:ind w:right="113"/>
              <w:jc w:val="right"/>
            </w:pPr>
            <w:r>
              <w:t>435</w:t>
            </w:r>
          </w:p>
        </w:tc>
        <w:tc>
          <w:tcPr>
            <w:tcW w:w="1418" w:type="dxa"/>
          </w:tcPr>
          <w:p w:rsidR="00000000" w:rsidRDefault="00000000">
            <w:pPr>
              <w:ind w:right="113"/>
              <w:jc w:val="right"/>
            </w:pPr>
            <w:r>
              <w:t>1</w:t>
            </w:r>
          </w:p>
        </w:tc>
        <w:tc>
          <w:tcPr>
            <w:tcW w:w="1474" w:type="dxa"/>
          </w:tcPr>
          <w:p w:rsidR="00000000" w:rsidRDefault="00000000">
            <w:pPr>
              <w:ind w:right="113"/>
              <w:jc w:val="right"/>
            </w:pPr>
            <w:r>
              <w:t>2304</w:t>
            </w:r>
          </w:p>
        </w:tc>
      </w:tr>
      <w:tr w:rsidR="00000000">
        <w:tblPrEx>
          <w:tblCellMar>
            <w:top w:w="0" w:type="dxa"/>
            <w:bottom w:w="0" w:type="dxa"/>
          </w:tblCellMar>
        </w:tblPrEx>
        <w:tc>
          <w:tcPr>
            <w:tcW w:w="1474" w:type="dxa"/>
          </w:tcPr>
          <w:p w:rsidR="00000000" w:rsidRDefault="00000000">
            <w:r>
              <w:t>1995</w:t>
            </w:r>
          </w:p>
        </w:tc>
        <w:tc>
          <w:tcPr>
            <w:tcW w:w="1474" w:type="dxa"/>
          </w:tcPr>
          <w:p w:rsidR="00000000" w:rsidRDefault="00000000">
            <w:pPr>
              <w:ind w:right="113"/>
              <w:jc w:val="right"/>
            </w:pPr>
            <w:r>
              <w:t>2072</w:t>
            </w:r>
          </w:p>
        </w:tc>
        <w:tc>
          <w:tcPr>
            <w:tcW w:w="1474" w:type="dxa"/>
          </w:tcPr>
          <w:p w:rsidR="00000000" w:rsidRDefault="00000000">
            <w:pPr>
              <w:ind w:right="113"/>
              <w:jc w:val="right"/>
            </w:pPr>
            <w:r>
              <w:t>522</w:t>
            </w:r>
          </w:p>
        </w:tc>
        <w:tc>
          <w:tcPr>
            <w:tcW w:w="1418" w:type="dxa"/>
          </w:tcPr>
          <w:p w:rsidR="00000000" w:rsidRDefault="00000000">
            <w:pPr>
              <w:ind w:right="113"/>
              <w:jc w:val="right"/>
            </w:pPr>
            <w:r>
              <w:t>-</w:t>
            </w:r>
          </w:p>
        </w:tc>
        <w:tc>
          <w:tcPr>
            <w:tcW w:w="1474" w:type="dxa"/>
          </w:tcPr>
          <w:p w:rsidR="00000000" w:rsidRDefault="00000000">
            <w:pPr>
              <w:ind w:right="113"/>
              <w:jc w:val="right"/>
            </w:pPr>
            <w:r>
              <w:t>2594</w:t>
            </w:r>
          </w:p>
        </w:tc>
      </w:tr>
      <w:tr w:rsidR="00000000">
        <w:tblPrEx>
          <w:tblCellMar>
            <w:top w:w="0" w:type="dxa"/>
            <w:bottom w:w="0" w:type="dxa"/>
          </w:tblCellMar>
        </w:tblPrEx>
        <w:tc>
          <w:tcPr>
            <w:tcW w:w="1474" w:type="dxa"/>
          </w:tcPr>
          <w:p w:rsidR="00000000" w:rsidRDefault="00000000">
            <w:r>
              <w:t>1996</w:t>
            </w:r>
          </w:p>
        </w:tc>
        <w:tc>
          <w:tcPr>
            <w:tcW w:w="1474" w:type="dxa"/>
          </w:tcPr>
          <w:p w:rsidR="00000000" w:rsidRDefault="00000000">
            <w:pPr>
              <w:ind w:right="113"/>
              <w:jc w:val="right"/>
            </w:pPr>
            <w:r>
              <w:t>2331</w:t>
            </w:r>
          </w:p>
        </w:tc>
        <w:tc>
          <w:tcPr>
            <w:tcW w:w="1474" w:type="dxa"/>
          </w:tcPr>
          <w:p w:rsidR="00000000" w:rsidRDefault="00000000">
            <w:pPr>
              <w:ind w:right="113"/>
              <w:jc w:val="right"/>
            </w:pPr>
            <w:r>
              <w:t>563</w:t>
            </w:r>
          </w:p>
        </w:tc>
        <w:tc>
          <w:tcPr>
            <w:tcW w:w="1418" w:type="dxa"/>
          </w:tcPr>
          <w:p w:rsidR="00000000" w:rsidRDefault="00000000">
            <w:pPr>
              <w:ind w:right="113"/>
              <w:jc w:val="right"/>
            </w:pPr>
            <w:r>
              <w:t>5</w:t>
            </w:r>
          </w:p>
        </w:tc>
        <w:tc>
          <w:tcPr>
            <w:tcW w:w="1474" w:type="dxa"/>
          </w:tcPr>
          <w:p w:rsidR="00000000" w:rsidRDefault="00000000">
            <w:pPr>
              <w:ind w:right="113"/>
              <w:jc w:val="right"/>
            </w:pPr>
            <w:r>
              <w:t>2799</w:t>
            </w:r>
          </w:p>
        </w:tc>
      </w:tr>
      <w:tr w:rsidR="00000000">
        <w:tblPrEx>
          <w:tblCellMar>
            <w:top w:w="0" w:type="dxa"/>
            <w:bottom w:w="0" w:type="dxa"/>
          </w:tblCellMar>
        </w:tblPrEx>
        <w:tc>
          <w:tcPr>
            <w:tcW w:w="1474" w:type="dxa"/>
          </w:tcPr>
          <w:p w:rsidR="00000000" w:rsidRDefault="00000000">
            <w:r>
              <w:t>1997</w:t>
            </w:r>
          </w:p>
        </w:tc>
        <w:tc>
          <w:tcPr>
            <w:tcW w:w="1474" w:type="dxa"/>
          </w:tcPr>
          <w:p w:rsidR="00000000" w:rsidRDefault="00000000">
            <w:pPr>
              <w:ind w:right="113"/>
              <w:jc w:val="right"/>
            </w:pPr>
            <w:r>
              <w:t>1952</w:t>
            </w:r>
          </w:p>
        </w:tc>
        <w:tc>
          <w:tcPr>
            <w:tcW w:w="1474" w:type="dxa"/>
          </w:tcPr>
          <w:p w:rsidR="00000000" w:rsidRDefault="00000000">
            <w:pPr>
              <w:ind w:right="113"/>
              <w:jc w:val="right"/>
            </w:pPr>
            <w:r>
              <w:t>553</w:t>
            </w:r>
          </w:p>
        </w:tc>
        <w:tc>
          <w:tcPr>
            <w:tcW w:w="1418" w:type="dxa"/>
          </w:tcPr>
          <w:p w:rsidR="00000000" w:rsidRDefault="00000000">
            <w:pPr>
              <w:ind w:right="113"/>
              <w:jc w:val="right"/>
            </w:pPr>
            <w:r>
              <w:t>11</w:t>
            </w:r>
          </w:p>
        </w:tc>
        <w:tc>
          <w:tcPr>
            <w:tcW w:w="1474" w:type="dxa"/>
          </w:tcPr>
          <w:p w:rsidR="00000000" w:rsidRDefault="00000000">
            <w:pPr>
              <w:ind w:right="113"/>
              <w:jc w:val="right"/>
            </w:pPr>
            <w:r>
              <w:t>2516</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 xml:space="preserve">: </w:t>
      </w:r>
      <w:r>
        <w:rPr>
          <w:rFonts w:hint="eastAsia"/>
          <w:sz w:val="18"/>
        </w:rPr>
        <w:t>公共保健化验室。</w:t>
      </w:r>
    </w:p>
    <w:p w:rsidR="00000000" w:rsidRDefault="00000000">
      <w:pPr>
        <w:spacing w:line="280" w:lineRule="exact"/>
        <w:ind w:left="1276" w:right="1276"/>
      </w:pPr>
      <w:r>
        <w:tab/>
      </w:r>
      <w:r>
        <w:rPr>
          <w:rFonts w:hint="eastAsia"/>
        </w:rPr>
        <w:t>自从开始新的综合疗法之后</w:t>
      </w:r>
      <w:r>
        <w:t>,</w:t>
      </w:r>
      <w:r>
        <w:rPr>
          <w:rFonts w:hint="eastAsia"/>
        </w:rPr>
        <w:t>艾滋病病例有所减少</w:t>
      </w:r>
      <w:r>
        <w:t>,</w:t>
      </w:r>
      <w:r>
        <w:rPr>
          <w:rFonts w:hint="eastAsia"/>
        </w:rPr>
        <w:t>这延长了从感染病毒到诊断患有艾滋病进而死亡之间的时间。</w:t>
      </w:r>
      <w:r>
        <w:t>1997</w:t>
      </w:r>
      <w:r>
        <w:rPr>
          <w:rFonts w:hint="eastAsia"/>
        </w:rPr>
        <w:t>年</w:t>
      </w:r>
      <w:r>
        <w:t>,</w:t>
      </w:r>
      <w:r>
        <w:rPr>
          <w:rFonts w:hint="eastAsia"/>
        </w:rPr>
        <w:t>报告的艾滋病病例的数目比前一年下降</w:t>
      </w:r>
      <w:r>
        <w:t>8%,</w:t>
      </w:r>
      <w:r>
        <w:rPr>
          <w:rFonts w:hint="eastAsia"/>
        </w:rPr>
        <w:t>但男性病例则下降</w:t>
      </w:r>
      <w:r>
        <w:t>30%</w:t>
      </w:r>
      <w:r>
        <w:rPr>
          <w:rFonts w:hint="eastAsia"/>
        </w:rPr>
        <w:t>以上。两性之间这一差别的原因大致是</w:t>
      </w:r>
      <w:r>
        <w:t>,</w:t>
      </w:r>
      <w:r>
        <w:rPr>
          <w:rFonts w:hint="eastAsia"/>
        </w:rPr>
        <w:t>异性之间感染常常在患上艾滋病之后才诊断出</w:t>
      </w:r>
      <w:r>
        <w:t>,</w:t>
      </w:r>
      <w:r>
        <w:rPr>
          <w:rFonts w:hint="eastAsia"/>
        </w:rPr>
        <w:t>因此患者没有机会接受新的疗法治疗。</w:t>
      </w:r>
    </w:p>
    <w:p w:rsidR="00000000" w:rsidRDefault="00000000">
      <w:pPr>
        <w:spacing w:line="280" w:lineRule="exact"/>
        <w:ind w:left="1276" w:right="1276"/>
      </w:pPr>
      <w:r>
        <w:tab/>
      </w:r>
      <w:r>
        <w:rPr>
          <w:rFonts w:hint="eastAsia"/>
        </w:rPr>
        <w:t>同异性交往的男子和女子与同性恋男子相比</w:t>
      </w:r>
      <w:r>
        <w:t>,</w:t>
      </w:r>
      <w:r>
        <w:rPr>
          <w:rFonts w:hint="eastAsia"/>
        </w:rPr>
        <w:t>不大愿意要求毫无联系的匿名普查部门进行体检和提供相比普查数据。其他来源也表明</w:t>
      </w:r>
      <w:r>
        <w:t>,75%</w:t>
      </w:r>
      <w:r>
        <w:rPr>
          <w:rFonts w:hint="eastAsia"/>
        </w:rPr>
        <w:t>以上孕妇感染病例在怀孕期间没有得到临床诊断。这尤其令人担忧</w:t>
      </w:r>
      <w:r>
        <w:t>,</w:t>
      </w:r>
      <w:r>
        <w:rPr>
          <w:rFonts w:hint="eastAsia"/>
        </w:rPr>
        <w:t>因为采取措施降低母亲艾滋病病毒传给婴儿风险的工作有赖在婴儿出生前诊断出有感染。母亲传染给婴儿目前是联合王国儿童患病的主要感染渠道</w:t>
      </w:r>
      <w:r>
        <w:t>,</w:t>
      </w:r>
      <w:r>
        <w:rPr>
          <w:rFonts w:hint="eastAsia"/>
        </w:rPr>
        <w:t>每年大约有</w:t>
      </w:r>
      <w:r>
        <w:t>50</w:t>
      </w:r>
      <w:r>
        <w:rPr>
          <w:rFonts w:hint="eastAsia"/>
        </w:rPr>
        <w:t>名感染有艾滋病病毒的婴儿出生。这些婴儿大部分出生在大伦敦地区的非洲黑人少数族裔群体</w:t>
      </w:r>
      <w:r>
        <w:t>,</w:t>
      </w:r>
      <w:r>
        <w:rPr>
          <w:rFonts w:hint="eastAsia"/>
        </w:rPr>
        <w:t>反映出撒哈拉以南传染病在联合王国的影响。政府致力于减少出生在联合王国感染艾滋病毒婴儿的数目</w:t>
      </w:r>
      <w:r>
        <w:t>,</w:t>
      </w:r>
      <w:r>
        <w:rPr>
          <w:rFonts w:hint="eastAsia"/>
        </w:rPr>
        <w:t>目前正采取若干办法</w:t>
      </w:r>
      <w:r>
        <w:t>,</w:t>
      </w:r>
      <w:r>
        <w:rPr>
          <w:rFonts w:hint="eastAsia"/>
        </w:rPr>
        <w:t>在高发病地区</w:t>
      </w:r>
      <w:r>
        <w:t>,</w:t>
      </w:r>
      <w:r>
        <w:rPr>
          <w:rFonts w:hint="eastAsia"/>
        </w:rPr>
        <w:t>改善婴儿出生前检验艾滋病毒的工作。例如</w:t>
      </w:r>
      <w:r>
        <w:t>,</w:t>
      </w:r>
      <w:r>
        <w:rPr>
          <w:rFonts w:hint="eastAsia"/>
        </w:rPr>
        <w:t>卫生局为孕妇印发了一份传单</w:t>
      </w:r>
      <w:r>
        <w:t>,</w:t>
      </w:r>
      <w:r>
        <w:rPr>
          <w:rFonts w:hint="eastAsia"/>
        </w:rPr>
        <w:t>帮助她们就进行艾滋病毒检验作出明智决定。这已分发给大伦敦地区所有产前诊所</w:t>
      </w:r>
      <w:r>
        <w:t>,</w:t>
      </w:r>
      <w:r>
        <w:rPr>
          <w:rFonts w:hint="eastAsia"/>
        </w:rPr>
        <w:t>同时分发的还有供助产士阅读的一份资料。</w:t>
      </w:r>
    </w:p>
    <w:p w:rsidR="00000000" w:rsidRDefault="00000000">
      <w:pPr>
        <w:spacing w:line="280" w:lineRule="exact"/>
        <w:ind w:left="1276" w:right="1276"/>
      </w:pPr>
      <w:r>
        <w:tab/>
      </w:r>
      <w:r>
        <w:rPr>
          <w:rFonts w:hint="eastAsia"/>
        </w:rPr>
        <w:t>政府在</w:t>
      </w:r>
      <w:r>
        <w:t>1997/1998</w:t>
      </w:r>
      <w:r>
        <w:rPr>
          <w:rFonts w:hint="eastAsia"/>
        </w:rPr>
        <w:t>和</w:t>
      </w:r>
      <w:r>
        <w:t>1998/1999</w:t>
      </w:r>
      <w:r>
        <w:rPr>
          <w:rFonts w:hint="eastAsia"/>
        </w:rPr>
        <w:t>两年内拨款</w:t>
      </w:r>
      <w:r>
        <w:t>50</w:t>
      </w:r>
      <w:r>
        <w:rPr>
          <w:rFonts w:hint="eastAsia"/>
        </w:rPr>
        <w:t>万英磅</w:t>
      </w:r>
      <w:r>
        <w:t>,</w:t>
      </w:r>
      <w:r>
        <w:rPr>
          <w:rFonts w:hint="eastAsia"/>
        </w:rPr>
        <w:t>在英格兰为非洲人社区开展了新的全国艾滋病病毒</w:t>
      </w:r>
      <w:r>
        <w:t>/</w:t>
      </w:r>
      <w:r>
        <w:rPr>
          <w:rFonts w:hint="eastAsia"/>
        </w:rPr>
        <w:t>艾滋病保健宣传工作。这项工作将包括初级和二级预防问题</w:t>
      </w:r>
      <w:r>
        <w:t>,</w:t>
      </w:r>
      <w:r>
        <w:rPr>
          <w:rFonts w:hint="eastAsia"/>
        </w:rPr>
        <w:t>并将设法解决男子、妇女和年轻人的需求。一些非洲人社区团体已经得到资助</w:t>
      </w:r>
      <w:r>
        <w:t>,</w:t>
      </w:r>
      <w:r>
        <w:rPr>
          <w:rFonts w:hint="eastAsia"/>
        </w:rPr>
        <w:t>开展一系列短期项目</w:t>
      </w:r>
      <w:r>
        <w:t>,</w:t>
      </w:r>
      <w:r>
        <w:rPr>
          <w:rFonts w:hint="eastAsia"/>
        </w:rPr>
        <w:t>但资金大部分用于制定一项更具有战略性的工作办法。</w:t>
      </w:r>
      <w:r>
        <w:t>1999</w:t>
      </w:r>
      <w:r>
        <w:rPr>
          <w:rFonts w:hint="eastAsia"/>
        </w:rPr>
        <w:t>年初</w:t>
      </w:r>
      <w:r>
        <w:t>,</w:t>
      </w:r>
      <w:r>
        <w:rPr>
          <w:rFonts w:hint="eastAsia"/>
        </w:rPr>
        <w:t>将开始战略工作的第一阶段</w:t>
      </w:r>
      <w:r>
        <w:t>,</w:t>
      </w:r>
      <w:r>
        <w:rPr>
          <w:rFonts w:hint="eastAsia"/>
        </w:rPr>
        <w:t>其中将包括有针对性的媒体工作和用于非洲人社区的资源。</w:t>
      </w:r>
    </w:p>
    <w:p w:rsidR="00000000" w:rsidRDefault="00000000">
      <w:pPr>
        <w:spacing w:line="280" w:lineRule="exact"/>
        <w:ind w:left="1276" w:right="1276"/>
      </w:pPr>
      <w:r>
        <w:tab/>
      </w:r>
      <w:r>
        <w:rPr>
          <w:rFonts w:hint="eastAsia"/>
        </w:rPr>
        <w:t>一些全国保健服务医院为受感染的妇女或有子女的家庭设立了家庭诊所</w:t>
      </w:r>
      <w:r>
        <w:t>,</w:t>
      </w:r>
      <w:r>
        <w:rPr>
          <w:rFonts w:hint="eastAsia"/>
        </w:rPr>
        <w:t>这样家庭成员便能够一道接受治疗。</w:t>
      </w:r>
    </w:p>
    <w:p w:rsidR="00000000" w:rsidRDefault="00000000">
      <w:pPr>
        <w:spacing w:line="280" w:lineRule="exact"/>
        <w:ind w:left="1276" w:right="1276"/>
      </w:pPr>
      <w:r>
        <w:tab/>
        <w:t>,</w:t>
      </w:r>
      <w:r>
        <w:rPr>
          <w:rFonts w:hint="eastAsia"/>
        </w:rPr>
        <w:t>所有接受资助的中学都有义务进行性知识教育</w:t>
      </w:r>
      <w:r>
        <w:t>,</w:t>
      </w:r>
      <w:r>
        <w:rPr>
          <w:rFonts w:hint="eastAsia"/>
        </w:rPr>
        <w:t>其中必须包括关于艾滋病病毒、艾滋病和其他性病的教育。在小学则由校方斟酌决定。</w:t>
      </w:r>
    </w:p>
    <w:p w:rsidR="00000000" w:rsidRDefault="00000000">
      <w:pPr>
        <w:spacing w:line="280" w:lineRule="exact"/>
        <w:ind w:left="1276" w:right="1276"/>
      </w:pPr>
      <w:r>
        <w:tab/>
      </w:r>
      <w:r>
        <w:rPr>
          <w:rFonts w:hint="eastAsia"/>
        </w:rPr>
        <w:t>联合王国卫生局</w:t>
      </w:r>
      <w:r>
        <w:t>1995</w:t>
      </w:r>
      <w:r>
        <w:rPr>
          <w:rFonts w:hint="eastAsia"/>
        </w:rPr>
        <w:t>年印发了艾滋病病毒和艾滋病保健宣传文件“逐渐演变的战略”</w:t>
      </w:r>
      <w:r>
        <w:t>,</w:t>
      </w:r>
      <w:r>
        <w:rPr>
          <w:rFonts w:hint="eastAsia"/>
        </w:rPr>
        <w:t>其中突出妇女如果有属于高风险群体的男性性伙伴会遇到的特殊问题。弱势群体包括同性和异性恋男子</w:t>
      </w:r>
      <w:r>
        <w:t>,</w:t>
      </w:r>
      <w:r>
        <w:rPr>
          <w:rFonts w:hint="eastAsia"/>
        </w:rPr>
        <w:t>注射药物者以及前往高风险国家旅行或与这些国家有联系的男子</w:t>
      </w:r>
      <w:r>
        <w:t>(</w:t>
      </w:r>
      <w:r>
        <w:rPr>
          <w:rFonts w:hint="eastAsia"/>
        </w:rPr>
        <w:t>目前是撒哈拉以南的非洲国家</w:t>
      </w:r>
      <w:r>
        <w:t>)</w:t>
      </w:r>
      <w:r>
        <w:rPr>
          <w:rFonts w:hint="eastAsia"/>
        </w:rPr>
        <w:t>。</w:t>
      </w:r>
    </w:p>
    <w:p w:rsidR="00000000" w:rsidRDefault="00000000">
      <w:pPr>
        <w:spacing w:line="280" w:lineRule="exact"/>
        <w:ind w:left="1276" w:right="1276"/>
      </w:pPr>
      <w:r>
        <w:tab/>
      </w:r>
      <w:r>
        <w:rPr>
          <w:rFonts w:hint="eastAsia"/>
        </w:rPr>
        <w:t>“逐渐演变的战略”表示</w:t>
      </w:r>
      <w:r>
        <w:t>,</w:t>
      </w:r>
      <w:r>
        <w:rPr>
          <w:rFonts w:hint="eastAsia"/>
        </w:rPr>
        <w:t>“需要加紧努力</w:t>
      </w:r>
      <w:r>
        <w:t>,</w:t>
      </w:r>
      <w:r>
        <w:rPr>
          <w:rFonts w:hint="eastAsia"/>
        </w:rPr>
        <w:t>确定如何联系接触因来自受感染居民</w:t>
      </w:r>
      <w:r>
        <w:t>,</w:t>
      </w:r>
      <w:r>
        <w:rPr>
          <w:rFonts w:hint="eastAsia"/>
        </w:rPr>
        <w:t>或是其伙伴做了冒险的事情</w:t>
      </w:r>
      <w:r>
        <w:t>,</w:t>
      </w:r>
      <w:r>
        <w:rPr>
          <w:rFonts w:hint="eastAsia"/>
        </w:rPr>
        <w:t>而极易染上艾滋病病毒的妇女”。其中认为</w:t>
      </w:r>
      <w:r>
        <w:t>,</w:t>
      </w:r>
      <w:r>
        <w:rPr>
          <w:rFonts w:hint="eastAsia"/>
        </w:rPr>
        <w:t>“一般性卫生宣传</w:t>
      </w:r>
      <w:r>
        <w:t>,</w:t>
      </w:r>
      <w:r>
        <w:rPr>
          <w:rFonts w:hint="eastAsia"/>
        </w:rPr>
        <w:t>可以更好针对许多妇女</w:t>
      </w:r>
      <w:r>
        <w:t>,</w:t>
      </w:r>
      <w:r>
        <w:rPr>
          <w:rFonts w:hint="eastAsia"/>
        </w:rPr>
        <w:t>解决其燃眉之急”。目前正注意确保在苏格兰妇女得到平等的艾滋病病毒治疗</w:t>
      </w:r>
      <w:r>
        <w:t>,</w:t>
      </w:r>
      <w:r>
        <w:rPr>
          <w:rFonts w:hint="eastAsia"/>
        </w:rPr>
        <w:t>尤其因为过去十五年内</w:t>
      </w:r>
      <w:r>
        <w:t>,</w:t>
      </w:r>
      <w:r>
        <w:rPr>
          <w:rFonts w:hint="eastAsia"/>
        </w:rPr>
        <w:t>新感染艾滋病病毒的妇女至少占总数的</w:t>
      </w:r>
      <w:r>
        <w:t>20%,</w:t>
      </w:r>
      <w:r>
        <w:rPr>
          <w:rFonts w:hint="eastAsia"/>
        </w:rPr>
        <w:t>在某些年份</w:t>
      </w:r>
      <w:r>
        <w:t>,</w:t>
      </w:r>
      <w:r>
        <w:rPr>
          <w:rFonts w:hint="eastAsia"/>
        </w:rPr>
        <w:t>高达</w:t>
      </w:r>
      <w:r>
        <w:t>28%</w:t>
      </w:r>
      <w:r>
        <w:rPr>
          <w:rFonts w:hint="eastAsia"/>
        </w:rPr>
        <w:t>。</w:t>
      </w:r>
    </w:p>
    <w:p w:rsidR="00000000" w:rsidRDefault="00000000">
      <w:pPr>
        <w:pStyle w:val="H2"/>
      </w:pPr>
      <w:r>
        <w:tab/>
      </w:r>
      <w:r>
        <w:tab/>
      </w:r>
      <w:r>
        <w:tab/>
      </w:r>
      <w:r>
        <w:rPr>
          <w:rFonts w:hint="eastAsia"/>
        </w:rPr>
        <w:t>产前检查有无艾滋病病毒感染</w:t>
      </w:r>
    </w:p>
    <w:p w:rsidR="00000000" w:rsidRDefault="00000000">
      <w:pPr>
        <w:spacing w:line="280" w:lineRule="exact"/>
        <w:ind w:left="1276" w:right="1276"/>
      </w:pPr>
      <w:r>
        <w:tab/>
      </w:r>
      <w:r>
        <w:rPr>
          <w:rFonts w:hint="eastAsia"/>
        </w:rPr>
        <w:t>艾滋病专家咨询小组向联合王国卫生局提供建议</w:t>
      </w:r>
      <w:r>
        <w:t>,</w:t>
      </w:r>
      <w:r>
        <w:rPr>
          <w:rFonts w:hint="eastAsia"/>
        </w:rPr>
        <w:t>曾全面认真地审议了产前检验艾滋病病毒感染问题</w:t>
      </w:r>
      <w:r>
        <w:t>,</w:t>
      </w:r>
      <w:r>
        <w:rPr>
          <w:rFonts w:hint="eastAsia"/>
        </w:rPr>
        <w:t>以及早期诊断给感染艾滋病病毒的母亲及其婴儿带来的好处。卫生司根据艾滋病问题专家咨询小组的意见</w:t>
      </w:r>
      <w:r>
        <w:t>,</w:t>
      </w:r>
      <w:r>
        <w:rPr>
          <w:rFonts w:hint="eastAsia"/>
        </w:rPr>
        <w:t>采纳了接受情况试验提出的意见</w:t>
      </w:r>
      <w:r>
        <w:t>,</w:t>
      </w:r>
      <w:r>
        <w:rPr>
          <w:rFonts w:hint="eastAsia"/>
        </w:rPr>
        <w:t>为母亲们印发了一份传单</w:t>
      </w:r>
      <w:r>
        <w:t>,</w:t>
      </w:r>
      <w:r>
        <w:rPr>
          <w:rFonts w:hint="eastAsia"/>
        </w:rPr>
        <w:t>列明了关于产前艾滋病病毒检验的所有资料。</w:t>
      </w:r>
    </w:p>
    <w:p w:rsidR="00000000" w:rsidRDefault="00000000">
      <w:pPr>
        <w:pStyle w:val="H1"/>
      </w:pPr>
      <w:r>
        <w:tab/>
      </w:r>
      <w:r>
        <w:tab/>
      </w:r>
      <w:r>
        <w:tab/>
      </w:r>
      <w:r>
        <w:rPr>
          <w:rFonts w:hint="eastAsia"/>
        </w:rPr>
        <w:t>骨质疏松症</w:t>
      </w:r>
    </w:p>
    <w:p w:rsidR="00000000" w:rsidRDefault="00000000">
      <w:pPr>
        <w:spacing w:line="280" w:lineRule="exact"/>
        <w:ind w:left="1276" w:right="1276"/>
      </w:pPr>
      <w:r>
        <w:tab/>
        <w:t>1998</w:t>
      </w:r>
      <w:r>
        <w:rPr>
          <w:rFonts w:hint="eastAsia"/>
        </w:rPr>
        <w:t>年</w:t>
      </w:r>
      <w:r>
        <w:t>6</w:t>
      </w:r>
      <w:r>
        <w:rPr>
          <w:rFonts w:hint="eastAsia"/>
        </w:rPr>
        <w:t>月</w:t>
      </w:r>
      <w:r>
        <w:t>,</w:t>
      </w:r>
      <w:r>
        <w:rPr>
          <w:rFonts w:hint="eastAsia"/>
        </w:rPr>
        <w:t>政府开始了一项防治骨质疏松症战略。这一病症是指骨头质量和密度下降</w:t>
      </w:r>
      <w:r>
        <w:t>,</w:t>
      </w:r>
      <w:r>
        <w:rPr>
          <w:rFonts w:hint="eastAsia"/>
        </w:rPr>
        <w:t>造成患骨折、背痛、体重下降和脊柱弯曲的风险。这一病症使得联合王国每年有大约</w:t>
      </w:r>
      <w:r>
        <w:t>6</w:t>
      </w:r>
      <w:r>
        <w:rPr>
          <w:rFonts w:hint="eastAsia"/>
        </w:rPr>
        <w:t>万起臀部骨折病例</w:t>
      </w:r>
      <w:r>
        <w:t>,</w:t>
      </w:r>
      <w:r>
        <w:rPr>
          <w:rFonts w:hint="eastAsia"/>
        </w:rPr>
        <w:t>其中</w:t>
      </w:r>
      <w:r>
        <w:t>90%</w:t>
      </w:r>
      <w:r>
        <w:rPr>
          <w:rFonts w:hint="eastAsia"/>
        </w:rPr>
        <w:t>患病者为</w:t>
      </w:r>
      <w:r>
        <w:t>50</w:t>
      </w:r>
      <w:r>
        <w:rPr>
          <w:rFonts w:hint="eastAsia"/>
        </w:rPr>
        <w:t>岁以上</w:t>
      </w:r>
      <w:r>
        <w:t>,</w:t>
      </w:r>
      <w:r>
        <w:rPr>
          <w:rFonts w:hint="eastAsia"/>
        </w:rPr>
        <w:t>这中间又有</w:t>
      </w:r>
      <w:r>
        <w:t>80%</w:t>
      </w:r>
      <w:r>
        <w:rPr>
          <w:rFonts w:hint="eastAsia"/>
        </w:rPr>
        <w:t>为妇女。每年还有大约</w:t>
      </w:r>
      <w:r>
        <w:t>4</w:t>
      </w:r>
      <w:r>
        <w:rPr>
          <w:rFonts w:hint="eastAsia"/>
        </w:rPr>
        <w:t>万临床诊断因骨质疏松症骨折的病例。有过轻微骨折的老年人</w:t>
      </w:r>
      <w:r>
        <w:t>,</w:t>
      </w:r>
      <w:r>
        <w:rPr>
          <w:rFonts w:hint="eastAsia"/>
        </w:rPr>
        <w:t>接受皮质激素治疗者</w:t>
      </w:r>
      <w:r>
        <w:t>,</w:t>
      </w:r>
      <w:r>
        <w:rPr>
          <w:rFonts w:hint="eastAsia"/>
        </w:rPr>
        <w:t>过早绝经或接受子宫切除手术的妇女以及有股骨颈骨折家族史的人容易患骨质疏松症。</w:t>
      </w:r>
    </w:p>
    <w:p w:rsidR="00000000" w:rsidRDefault="00000000">
      <w:pPr>
        <w:spacing w:line="280" w:lineRule="exact"/>
        <w:ind w:left="1276" w:right="1276"/>
      </w:pPr>
      <w:r>
        <w:tab/>
      </w:r>
      <w:r>
        <w:rPr>
          <w:rFonts w:hint="eastAsia"/>
        </w:rPr>
        <w:t>皇家医学院同皇家妇产科学院以及皇家外科学院一起制定了“预防治疗骨质疏松症战略”的临床指导原则。这份指导原则将于</w:t>
      </w:r>
      <w:r>
        <w:t>1999</w:t>
      </w:r>
      <w:r>
        <w:rPr>
          <w:rFonts w:hint="eastAsia"/>
        </w:rPr>
        <w:t>年初公布。在此基础上又制定了可以快速检索的初级保健指南和折叠卡指南</w:t>
      </w:r>
      <w:r>
        <w:t>,</w:t>
      </w:r>
      <w:r>
        <w:rPr>
          <w:rFonts w:hint="eastAsia"/>
        </w:rPr>
        <w:t>其中摘要列出了报告主体中的关键建议。快速检索指南受到皇家医学院和皇家总医学院的欢迎。</w:t>
      </w:r>
    </w:p>
    <w:p w:rsidR="00000000" w:rsidRDefault="00000000">
      <w:pPr>
        <w:spacing w:line="280" w:lineRule="exact"/>
        <w:ind w:left="1276" w:right="1276"/>
      </w:pPr>
      <w:r>
        <w:tab/>
      </w:r>
      <w:r>
        <w:rPr>
          <w:rFonts w:hint="eastAsia"/>
        </w:rPr>
        <w:t>食品营养中的药物作用委员会最近完成了关于营养与骨质健康的报告。报告表明</w:t>
      </w:r>
      <w:r>
        <w:t>,</w:t>
      </w:r>
      <w:r>
        <w:rPr>
          <w:rFonts w:hint="eastAsia"/>
        </w:rPr>
        <w:t>我国社会中有些特定群体摄取维生素</w:t>
      </w:r>
      <w:r>
        <w:t>D</w:t>
      </w:r>
      <w:r>
        <w:rPr>
          <w:rFonts w:hint="eastAsia"/>
        </w:rPr>
        <w:t>情况不佳。专家们认为</w:t>
      </w:r>
      <w:r>
        <w:t>,</w:t>
      </w:r>
      <w:r>
        <w:rPr>
          <w:rFonts w:hint="eastAsia"/>
        </w:rPr>
        <w:t>可以合理地推断</w:t>
      </w:r>
      <w:r>
        <w:t>,</w:t>
      </w:r>
      <w:r>
        <w:rPr>
          <w:rFonts w:hint="eastAsia"/>
        </w:rPr>
        <w:t>补充维生素</w:t>
      </w:r>
      <w:r>
        <w:t>D</w:t>
      </w:r>
      <w:r>
        <w:rPr>
          <w:rFonts w:hint="eastAsia"/>
        </w:rPr>
        <w:t>和钙将有助于预防孱弱老人发生骨折。</w:t>
      </w:r>
    </w:p>
    <w:p w:rsidR="00000000" w:rsidRDefault="00000000">
      <w:pPr>
        <w:spacing w:line="280" w:lineRule="exact"/>
        <w:ind w:left="1276" w:right="1276"/>
      </w:pPr>
      <w:r>
        <w:tab/>
      </w:r>
      <w:r>
        <w:rPr>
          <w:rFonts w:hint="eastAsia"/>
        </w:rPr>
        <w:t>食品营养中的药物作用委员会的报告已经发表</w:t>
      </w:r>
      <w:r>
        <w:t>,</w:t>
      </w:r>
      <w:r>
        <w:rPr>
          <w:rFonts w:hint="eastAsia"/>
        </w:rPr>
        <w:t>卫生教育司印发了一份“营养与骨质健康”的传单</w:t>
      </w:r>
      <w:r>
        <w:t>,</w:t>
      </w:r>
      <w:r>
        <w:rPr>
          <w:rFonts w:hint="eastAsia"/>
        </w:rPr>
        <w:t>其中概括了报告中的各项建议</w:t>
      </w:r>
      <w:r>
        <w:t>,</w:t>
      </w:r>
      <w:r>
        <w:rPr>
          <w:rFonts w:hint="eastAsia"/>
        </w:rPr>
        <w:t>供公众参考。</w:t>
      </w:r>
    </w:p>
    <w:p w:rsidR="00000000" w:rsidRDefault="00000000">
      <w:pPr>
        <w:spacing w:line="280" w:lineRule="exact"/>
        <w:ind w:left="1276" w:right="1276"/>
      </w:pPr>
      <w:r>
        <w:tab/>
      </w:r>
      <w:r>
        <w:rPr>
          <w:rFonts w:hint="eastAsia"/>
        </w:rPr>
        <w:t>此外</w:t>
      </w:r>
      <w:r>
        <w:t>,</w:t>
      </w:r>
      <w:r>
        <w:rPr>
          <w:rFonts w:hint="eastAsia"/>
        </w:rPr>
        <w:t>还编印了一份地方保健行动宣传单</w:t>
      </w:r>
      <w:r>
        <w:t>,</w:t>
      </w:r>
      <w:r>
        <w:rPr>
          <w:rFonts w:hint="eastAsia"/>
        </w:rPr>
        <w:t>参照我国“增进国民健康”中制定的目标</w:t>
      </w:r>
      <w:r>
        <w:t>,</w:t>
      </w:r>
      <w:r>
        <w:rPr>
          <w:rFonts w:hint="eastAsia"/>
        </w:rPr>
        <w:t>预防骨质疏松症造成的事故</w:t>
      </w:r>
      <w:r>
        <w:t>,</w:t>
      </w:r>
      <w:r>
        <w:rPr>
          <w:rFonts w:hint="eastAsia"/>
        </w:rPr>
        <w:t>降低事故发生率。行动宣传单说明</w:t>
      </w:r>
      <w:r>
        <w:t>,</w:t>
      </w:r>
      <w:r>
        <w:rPr>
          <w:rFonts w:hint="eastAsia"/>
        </w:rPr>
        <w:t>全国、地方和个人可以采取那些行动来减少骨质疏松症造成的事故。行动宣传单是卫生司在其工作领域规划防治骨质疏松症时的意见参考来源。</w:t>
      </w:r>
    </w:p>
    <w:p w:rsidR="00000000" w:rsidRDefault="00000000">
      <w:pPr>
        <w:pStyle w:val="H1"/>
      </w:pPr>
      <w:r>
        <w:tab/>
      </w:r>
      <w:r>
        <w:tab/>
      </w:r>
      <w:r>
        <w:tab/>
      </w:r>
      <w:r>
        <w:rPr>
          <w:rFonts w:hint="eastAsia"/>
        </w:rPr>
        <w:t>镰形血球贫血症</w:t>
      </w:r>
    </w:p>
    <w:p w:rsidR="00000000" w:rsidRDefault="00000000">
      <w:pPr>
        <w:spacing w:line="280" w:lineRule="exact"/>
        <w:ind w:left="1276" w:right="1276"/>
      </w:pPr>
      <w:r>
        <w:tab/>
      </w:r>
      <w:r>
        <w:rPr>
          <w:rFonts w:hint="eastAsia"/>
        </w:rPr>
        <w:t>这是一种公众保健问题</w:t>
      </w:r>
      <w:r>
        <w:t>,</w:t>
      </w:r>
      <w:r>
        <w:rPr>
          <w:rFonts w:hint="eastAsia"/>
        </w:rPr>
        <w:t>非洲及加勒比妇得这种病和人数超过男子。卫生司在</w:t>
      </w:r>
      <w:r>
        <w:t>1988</w:t>
      </w:r>
      <w:r>
        <w:rPr>
          <w:rFonts w:hint="eastAsia"/>
        </w:rPr>
        <w:t>年采用了一份全国血红蛋白症卡</w:t>
      </w:r>
      <w:r>
        <w:t>(</w:t>
      </w:r>
      <w:r>
        <w:rPr>
          <w:rFonts w:hint="eastAsia"/>
        </w:rPr>
        <w:t>有三个版本</w:t>
      </w:r>
      <w:r>
        <w:t>)</w:t>
      </w:r>
      <w:r>
        <w:rPr>
          <w:rFonts w:hint="eastAsia"/>
        </w:rPr>
        <w:t>。发给经医生检查过镰形血球贫血症和乙型地中海贫血症的人</w:t>
      </w:r>
      <w:r>
        <w:t>,</w:t>
      </w:r>
      <w:r>
        <w:rPr>
          <w:rFonts w:hint="eastAsia"/>
        </w:rPr>
        <w:t>上面载有检查结果。常设医疗咨询委员会报告中的一项建议是应改进全国血红蛋白卡</w:t>
      </w:r>
      <w:r>
        <w:t>,</w:t>
      </w:r>
      <w:r>
        <w:rPr>
          <w:rFonts w:hint="eastAsia"/>
        </w:rPr>
        <w:t>应为所有血红蛋白症病人制定一种一目了然的病人卡片。卫生司成立了一个工作组</w:t>
      </w:r>
      <w:r>
        <w:t>,</w:t>
      </w:r>
      <w:r>
        <w:rPr>
          <w:rFonts w:hint="eastAsia"/>
        </w:rPr>
        <w:t>审查这一卡片</w:t>
      </w:r>
      <w:r>
        <w:t>,</w:t>
      </w:r>
      <w:r>
        <w:rPr>
          <w:rFonts w:hint="eastAsia"/>
        </w:rPr>
        <w:t>随后就可能订正的内容和格式进行协商。</w:t>
      </w:r>
      <w:r>
        <w:t>1999</w:t>
      </w:r>
      <w:r>
        <w:rPr>
          <w:rFonts w:hint="eastAsia"/>
        </w:rPr>
        <w:t>年春季将发行新的卡。</w:t>
      </w:r>
    </w:p>
    <w:p w:rsidR="00000000" w:rsidRDefault="00000000">
      <w:pPr>
        <w:spacing w:line="280" w:lineRule="exact"/>
        <w:ind w:left="1276" w:right="1276"/>
      </w:pPr>
      <w:r>
        <w:tab/>
      </w:r>
      <w:r>
        <w:rPr>
          <w:rFonts w:hint="eastAsia"/>
        </w:rPr>
        <w:t>全国保健服务保健技术评价方案资助了两项血红蛋白症审查</w:t>
      </w:r>
      <w:r>
        <w:t xml:space="preserve">: </w:t>
      </w:r>
      <w:r>
        <w:rPr>
          <w:rFonts w:hint="eastAsia"/>
        </w:rPr>
        <w:t>米德尔塞克斯中央医院全国保健服务信托的系统审查</w:t>
      </w:r>
      <w:r>
        <w:t>,</w:t>
      </w:r>
      <w:r>
        <w:rPr>
          <w:rFonts w:hint="eastAsia"/>
        </w:rPr>
        <w:t>及儿童保健研究所的审查和经济分析。</w:t>
      </w:r>
      <w:r>
        <w:t>1998</w:t>
      </w:r>
      <w:r>
        <w:rPr>
          <w:rFonts w:hint="eastAsia"/>
        </w:rPr>
        <w:t>年收到了这两项审查的报告</w:t>
      </w:r>
      <w:r>
        <w:t>,</w:t>
      </w:r>
      <w:r>
        <w:rPr>
          <w:rFonts w:hint="eastAsia"/>
        </w:rPr>
        <w:t>医务长的全国检查委员会将审议这些报告。</w:t>
      </w:r>
    </w:p>
    <w:p w:rsidR="00000000" w:rsidRDefault="00000000">
      <w:pPr>
        <w:spacing w:line="280" w:lineRule="exact"/>
        <w:ind w:left="1276" w:right="1276"/>
      </w:pPr>
      <w:r>
        <w:tab/>
      </w:r>
      <w:r>
        <w:rPr>
          <w:rFonts w:hint="eastAsia"/>
        </w:rPr>
        <w:t>卫生司资助若干组织开展项目</w:t>
      </w:r>
      <w:r>
        <w:t>,</w:t>
      </w:r>
      <w:r>
        <w:rPr>
          <w:rFonts w:hint="eastAsia"/>
        </w:rPr>
        <w:t>改进向少数民族社区和保健专业人员提供信息的</w:t>
      </w:r>
      <w:r>
        <w:rPr>
          <w:rFonts w:hint="eastAsia"/>
          <w:spacing w:val="-4"/>
        </w:rPr>
        <w:t>工作。其中包括镰形血球症学会</w:t>
      </w:r>
      <w:r>
        <w:rPr>
          <w:spacing w:val="-4"/>
        </w:rPr>
        <w:t>,</w:t>
      </w:r>
      <w:r>
        <w:rPr>
          <w:rFonts w:hint="eastAsia"/>
          <w:spacing w:val="-4"/>
        </w:rPr>
        <w:t>它为患镰形血球症的儿童制作了一份录象带和</w:t>
      </w:r>
      <w:r>
        <w:rPr>
          <w:rFonts w:hint="eastAsia"/>
        </w:rPr>
        <w:t>一份手册</w:t>
      </w:r>
      <w:r>
        <w:t>,</w:t>
      </w:r>
      <w:r>
        <w:rPr>
          <w:rFonts w:hint="eastAsia"/>
          <w:spacing w:val="-4"/>
        </w:rPr>
        <w:t>其中介绍了镰形血球贫血病的资料</w:t>
      </w:r>
      <w:r>
        <w:rPr>
          <w:spacing w:val="-4"/>
        </w:rPr>
        <w:t>,</w:t>
      </w:r>
      <w:r>
        <w:rPr>
          <w:rFonts w:hint="eastAsia"/>
          <w:spacing w:val="-4"/>
        </w:rPr>
        <w:t>消除奇谈和误解</w:t>
      </w:r>
      <w:r>
        <w:rPr>
          <w:spacing w:val="-4"/>
        </w:rPr>
        <w:t>,</w:t>
      </w:r>
      <w:r>
        <w:rPr>
          <w:rFonts w:hint="eastAsia"/>
          <w:spacing w:val="-4"/>
        </w:rPr>
        <w:t>使患儿满怀信心</w:t>
      </w:r>
      <w:r>
        <w:rPr>
          <w:spacing w:val="-4"/>
        </w:rPr>
        <w:t>,</w:t>
      </w:r>
      <w:r>
        <w:rPr>
          <w:rFonts w:hint="eastAsia"/>
          <w:spacing w:val="-4"/>
        </w:rPr>
        <w:t>照料自</w:t>
      </w:r>
      <w:r>
        <w:rPr>
          <w:rFonts w:hint="eastAsia"/>
        </w:rPr>
        <w:t>己。</w:t>
      </w:r>
    </w:p>
    <w:p w:rsidR="00000000" w:rsidRDefault="00000000">
      <w:pPr>
        <w:spacing w:line="280" w:lineRule="exact"/>
        <w:ind w:left="1276" w:right="1276"/>
      </w:pPr>
      <w:r>
        <w:tab/>
      </w:r>
      <w:r>
        <w:rPr>
          <w:rFonts w:hint="eastAsia"/>
        </w:rPr>
        <w:t>卫生司目前正考虑是否扩大全国血红蛋白症疗法推广方案的范围</w:t>
      </w:r>
      <w:r>
        <w:t>,</w:t>
      </w:r>
      <w:r>
        <w:rPr>
          <w:rFonts w:hint="eastAsia"/>
        </w:rPr>
        <w:t>继医疗政策咨询常设委员会的报告之后继续前进。</w:t>
      </w:r>
    </w:p>
    <w:p w:rsidR="00000000" w:rsidRDefault="00000000">
      <w:pPr>
        <w:spacing w:line="280" w:lineRule="exact"/>
        <w:ind w:left="1276" w:right="1276"/>
      </w:pPr>
      <w:r>
        <w:tab/>
      </w:r>
      <w:r>
        <w:rPr>
          <w:rFonts w:hint="eastAsia"/>
        </w:rPr>
        <w:t>镰形血球学会自</w:t>
      </w:r>
      <w:r>
        <w:t>1984</w:t>
      </w:r>
      <w:r>
        <w:rPr>
          <w:rFonts w:hint="eastAsia"/>
        </w:rPr>
        <w:t>年以来得到卫生司的赠款</w:t>
      </w:r>
      <w:r>
        <w:t>,</w:t>
      </w:r>
      <w:r>
        <w:rPr>
          <w:rFonts w:hint="eastAsia"/>
        </w:rPr>
        <w:t>用作核心管理费用。该学会目前获得</w:t>
      </w:r>
      <w:r>
        <w:t>28 000</w:t>
      </w:r>
      <w:r>
        <w:rPr>
          <w:rFonts w:hint="eastAsia"/>
        </w:rPr>
        <w:t>英磅的三年赠款</w:t>
      </w:r>
      <w:r>
        <w:t>,</w:t>
      </w:r>
      <w:r>
        <w:rPr>
          <w:rFonts w:hint="eastAsia"/>
        </w:rPr>
        <w:t>一项到</w:t>
      </w:r>
      <w:r>
        <w:t>2001</w:t>
      </w:r>
      <w:r>
        <w:rPr>
          <w:rFonts w:hint="eastAsia"/>
        </w:rPr>
        <w:t>年为止的三年期项目赠款已经核准</w:t>
      </w:r>
      <w:r>
        <w:t>,</w:t>
      </w:r>
      <w:r>
        <w:rPr>
          <w:rFonts w:hint="eastAsia"/>
        </w:rPr>
        <w:t>用作一名卫生教育</w:t>
      </w:r>
      <w:r>
        <w:t>/</w:t>
      </w:r>
      <w:r>
        <w:rPr>
          <w:rFonts w:hint="eastAsia"/>
        </w:rPr>
        <w:t>信息官员的费用。</w:t>
      </w:r>
    </w:p>
    <w:p w:rsidR="00000000" w:rsidRDefault="00000000">
      <w:pPr>
        <w:pStyle w:val="H1"/>
      </w:pPr>
      <w:r>
        <w:tab/>
      </w:r>
      <w:r>
        <w:tab/>
      </w:r>
      <w:r>
        <w:tab/>
      </w:r>
      <w:r>
        <w:rPr>
          <w:rFonts w:hint="eastAsia"/>
        </w:rPr>
        <w:t>威尔士</w:t>
      </w:r>
    </w:p>
    <w:p w:rsidR="00000000" w:rsidRDefault="00000000">
      <w:pPr>
        <w:spacing w:line="280" w:lineRule="exact"/>
        <w:ind w:left="1276" w:right="1276"/>
      </w:pPr>
      <w:r>
        <w:tab/>
        <w:t>1998</w:t>
      </w:r>
      <w:r>
        <w:rPr>
          <w:rFonts w:hint="eastAsia"/>
        </w:rPr>
        <w:t>年</w:t>
      </w:r>
      <w:r>
        <w:t>1</w:t>
      </w:r>
      <w:r>
        <w:rPr>
          <w:rFonts w:hint="eastAsia"/>
        </w:rPr>
        <w:t>月公布的威尔士全国保健服务“患者第一”白皮书在成立国民议会之前</w:t>
      </w:r>
      <w:r>
        <w:t>,</w:t>
      </w:r>
      <w:r>
        <w:rPr>
          <w:rFonts w:hint="eastAsia"/>
        </w:rPr>
        <w:t>制定了政府的全国保健服务威尔士战略。政府恳切希望确保所有患者都能公平得到保健服务</w:t>
      </w:r>
      <w:r>
        <w:t>,</w:t>
      </w:r>
      <w:r>
        <w:rPr>
          <w:rFonts w:hint="eastAsia"/>
        </w:rPr>
        <w:t>而且全国保健服务在威尔士提供的保健质量达到最高标准。白皮书提出若干倡议</w:t>
      </w:r>
      <w:r>
        <w:t>,</w:t>
      </w:r>
      <w:r>
        <w:rPr>
          <w:rFonts w:hint="eastAsia"/>
        </w:rPr>
        <w:t>扩大公平获得服务的机会</w:t>
      </w:r>
      <w:r>
        <w:t>,</w:t>
      </w:r>
      <w:r>
        <w:rPr>
          <w:rFonts w:hint="eastAsia"/>
        </w:rPr>
        <w:t>提高保健质量</w:t>
      </w:r>
      <w:r>
        <w:t>,</w:t>
      </w:r>
      <w:r>
        <w:rPr>
          <w:rFonts w:hint="eastAsia"/>
        </w:rPr>
        <w:t>包括研制治疗重大疾病和服务重点的全国服务框架。</w:t>
      </w:r>
    </w:p>
    <w:p w:rsidR="00000000" w:rsidRDefault="00000000">
      <w:pPr>
        <w:spacing w:line="280" w:lineRule="exact"/>
        <w:ind w:left="1276" w:right="1276"/>
      </w:pPr>
      <w:r>
        <w:tab/>
        <w:t>1998</w:t>
      </w:r>
      <w:r>
        <w:rPr>
          <w:rFonts w:hint="eastAsia"/>
        </w:rPr>
        <w:t>年</w:t>
      </w:r>
      <w:r>
        <w:t>5</w:t>
      </w:r>
      <w:r>
        <w:rPr>
          <w:rFonts w:hint="eastAsia"/>
        </w:rPr>
        <w:t>月卫生绿皮书公布</w:t>
      </w:r>
      <w:r>
        <w:t>,</w:t>
      </w:r>
      <w:r>
        <w:rPr>
          <w:rFonts w:hint="eastAsia"/>
        </w:rPr>
        <w:t>协商反响热烈</w:t>
      </w:r>
      <w:r>
        <w:t>,</w:t>
      </w:r>
      <w:r>
        <w:rPr>
          <w:rFonts w:hint="eastAsia"/>
        </w:rPr>
        <w:t>于是</w:t>
      </w:r>
      <w:r>
        <w:t>1998</w:t>
      </w:r>
      <w:r>
        <w:rPr>
          <w:rFonts w:hint="eastAsia"/>
        </w:rPr>
        <w:t>年</w:t>
      </w:r>
      <w:r>
        <w:t>10</w:t>
      </w:r>
      <w:r>
        <w:rPr>
          <w:rFonts w:hint="eastAsia"/>
        </w:rPr>
        <w:t>月</w:t>
      </w:r>
      <w:r>
        <w:t>,</w:t>
      </w:r>
      <w:r>
        <w:rPr>
          <w:rFonts w:hint="eastAsia"/>
        </w:rPr>
        <w:t>启动威尔士卫生战略框架。这一战略框架承认</w:t>
      </w:r>
      <w:r>
        <w:t>,</w:t>
      </w:r>
      <w:r>
        <w:rPr>
          <w:rFonts w:hint="eastAsia"/>
        </w:rPr>
        <w:t>所有社区活动在某些方面都影响到卫生</w:t>
      </w:r>
      <w:r>
        <w:t>,</w:t>
      </w:r>
      <w:r>
        <w:rPr>
          <w:rFonts w:hint="eastAsia"/>
        </w:rPr>
        <w:t>并呼吁地方社区密切联系起来</w:t>
      </w:r>
      <w:r>
        <w:t>,</w:t>
      </w:r>
      <w:r>
        <w:rPr>
          <w:rFonts w:hint="eastAsia"/>
        </w:rPr>
        <w:t>一道努力提高健康。该文件为保健的发展提供了一个框架。</w:t>
      </w:r>
    </w:p>
    <w:p w:rsidR="00000000" w:rsidRDefault="00000000">
      <w:pPr>
        <w:pStyle w:val="H2"/>
      </w:pPr>
      <w:r>
        <w:tab/>
      </w:r>
      <w:r>
        <w:tab/>
      </w:r>
      <w:r>
        <w:tab/>
      </w:r>
      <w:r>
        <w:rPr>
          <w:rFonts w:hint="eastAsia"/>
        </w:rPr>
        <w:t>计划生育和性健康</w:t>
      </w:r>
    </w:p>
    <w:p w:rsidR="00000000" w:rsidRDefault="00000000">
      <w:pPr>
        <w:spacing w:line="280" w:lineRule="exact"/>
        <w:ind w:left="1276" w:right="1276"/>
      </w:pPr>
      <w:r>
        <w:tab/>
      </w:r>
      <w:r>
        <w:rPr>
          <w:rFonts w:hint="eastAsia"/>
        </w:rPr>
        <w:t>“促进威尔士健康组织”同计划生育协会、社会和教育服务机构以及全国保健服务合作拟订一项威尔士性健康战略</w:t>
      </w:r>
      <w:r>
        <w:t>,</w:t>
      </w:r>
      <w:r>
        <w:rPr>
          <w:rFonts w:hint="eastAsia"/>
        </w:rPr>
        <w:t>供在</w:t>
      </w:r>
      <w:r>
        <w:t>1999</w:t>
      </w:r>
      <w:r>
        <w:rPr>
          <w:rFonts w:hint="eastAsia"/>
        </w:rPr>
        <w:t>年进行协商。该战略将包括一个全威尔士避孕和性健康咨询服务网络</w:t>
      </w:r>
      <w:r>
        <w:t>,</w:t>
      </w:r>
      <w:r>
        <w:rPr>
          <w:rFonts w:hint="eastAsia"/>
        </w:rPr>
        <w:t>以</w:t>
      </w:r>
      <w:r>
        <w:t>:</w:t>
      </w:r>
    </w:p>
    <w:p w:rsidR="00000000" w:rsidRDefault="00000000">
      <w:pPr>
        <w:spacing w:line="280" w:lineRule="exact"/>
        <w:ind w:left="2126" w:right="1276" w:hanging="425"/>
      </w:pPr>
      <w:r>
        <w:sym w:font="Symbol" w:char="F0B7"/>
      </w:r>
      <w:r>
        <w:tab/>
      </w:r>
      <w:r>
        <w:rPr>
          <w:rFonts w:hint="eastAsia"/>
        </w:rPr>
        <w:t>满足年轻人的需要</w:t>
      </w:r>
      <w:r>
        <w:t>;</w:t>
      </w:r>
    </w:p>
    <w:p w:rsidR="00000000" w:rsidRDefault="00000000">
      <w:pPr>
        <w:spacing w:line="280" w:lineRule="exact"/>
        <w:ind w:left="2126" w:right="1276" w:hanging="425"/>
      </w:pPr>
      <w:r>
        <w:sym w:font="Symbol" w:char="F0B7"/>
      </w:r>
      <w:r>
        <w:tab/>
      </w:r>
      <w:r>
        <w:rPr>
          <w:rFonts w:hint="eastAsia"/>
        </w:rPr>
        <w:t>确保妇女了解性生活之后的避孕方法</w:t>
      </w:r>
      <w:r>
        <w:t>;</w:t>
      </w:r>
    </w:p>
    <w:p w:rsidR="00000000" w:rsidRDefault="00000000">
      <w:pPr>
        <w:spacing w:line="280" w:lineRule="exact"/>
        <w:ind w:left="2126" w:right="1276" w:hanging="425"/>
      </w:pPr>
      <w:r>
        <w:sym w:font="Symbol" w:char="F0B7"/>
      </w:r>
      <w:r>
        <w:tab/>
      </w:r>
      <w:r>
        <w:rPr>
          <w:rFonts w:hint="eastAsia"/>
        </w:rPr>
        <w:t>确保所有妇女在遇到风险后</w:t>
      </w:r>
      <w:r>
        <w:t>72</w:t>
      </w:r>
      <w:r>
        <w:rPr>
          <w:rFonts w:hint="eastAsia"/>
        </w:rPr>
        <w:t>小时之内都能得到避孕药具</w:t>
      </w:r>
      <w:r>
        <w:t>;</w:t>
      </w:r>
    </w:p>
    <w:p w:rsidR="00000000" w:rsidRDefault="00000000">
      <w:pPr>
        <w:spacing w:line="280" w:lineRule="exact"/>
        <w:ind w:left="2126" w:right="1276" w:hanging="425"/>
      </w:pPr>
      <w:r>
        <w:sym w:font="Symbol" w:char="F0B7"/>
      </w:r>
      <w:r>
        <w:tab/>
      </w:r>
      <w:r>
        <w:rPr>
          <w:rFonts w:hint="eastAsia"/>
        </w:rPr>
        <w:t>提供性传染疾病和防治办法的咨询</w:t>
      </w:r>
      <w:r>
        <w:t>;</w:t>
      </w:r>
    </w:p>
    <w:p w:rsidR="00000000" w:rsidRDefault="00000000">
      <w:pPr>
        <w:spacing w:line="280" w:lineRule="exact"/>
        <w:ind w:left="2126" w:right="1276" w:hanging="425"/>
      </w:pPr>
      <w:r>
        <w:sym w:font="Symbol" w:char="F0B7"/>
      </w:r>
      <w:r>
        <w:tab/>
      </w:r>
      <w:r>
        <w:rPr>
          <w:rFonts w:hint="eastAsia"/>
        </w:rPr>
        <w:t>给卫生、教育和专业组织提供一个商定的共同政策框架</w:t>
      </w:r>
      <w:r>
        <w:t>;</w:t>
      </w:r>
    </w:p>
    <w:p w:rsidR="00000000" w:rsidRDefault="00000000">
      <w:pPr>
        <w:spacing w:line="280" w:lineRule="exact"/>
        <w:ind w:left="2126" w:right="1276" w:hanging="425"/>
      </w:pPr>
      <w:r>
        <w:sym w:font="Symbol" w:char="F0B7"/>
      </w:r>
      <w:r>
        <w:tab/>
      </w:r>
      <w:r>
        <w:rPr>
          <w:rFonts w:hint="eastAsia"/>
        </w:rPr>
        <w:t>争取个人、专业团体和志愿组织的支持。</w:t>
      </w:r>
    </w:p>
    <w:p w:rsidR="00000000" w:rsidRDefault="00000000">
      <w:pPr>
        <w:pStyle w:val="H2"/>
      </w:pPr>
      <w:r>
        <w:tab/>
      </w:r>
      <w:r>
        <w:tab/>
      </w:r>
      <w:r>
        <w:tab/>
      </w:r>
      <w:r>
        <w:rPr>
          <w:rFonts w:hint="eastAsia"/>
        </w:rPr>
        <w:t>孕产服务</w:t>
      </w:r>
    </w:p>
    <w:p w:rsidR="00000000" w:rsidRDefault="00000000">
      <w:pPr>
        <w:spacing w:line="280" w:lineRule="exact"/>
        <w:ind w:left="1276" w:right="1276"/>
      </w:pPr>
      <w:r>
        <w:tab/>
      </w:r>
      <w:r>
        <w:rPr>
          <w:rFonts w:hint="eastAsia"/>
        </w:rPr>
        <w:t>威尔士的孕产服务政策载于题为《妇幼保健》</w:t>
      </w:r>
      <w:r>
        <w:t>(1991</w:t>
      </w:r>
      <w:r>
        <w:rPr>
          <w:rFonts w:hint="eastAsia"/>
        </w:rPr>
        <w:t>年</w:t>
      </w:r>
      <w:r>
        <w:t>)</w:t>
      </w:r>
      <w:r>
        <w:rPr>
          <w:rFonts w:hint="eastAsia"/>
        </w:rPr>
        <w:t>的投资保健议定书之中</w:t>
      </w:r>
      <w:r>
        <w:t>,</w:t>
      </w:r>
      <w:r>
        <w:rPr>
          <w:rFonts w:hint="eastAsia"/>
        </w:rPr>
        <w:t>其中列出了一系列关键目标</w:t>
      </w:r>
      <w:r>
        <w:t>,</w:t>
      </w:r>
      <w:r>
        <w:rPr>
          <w:rFonts w:hint="eastAsia"/>
        </w:rPr>
        <w:t>并强调妇女应有机会作出知情的选择和控制。议定书因</w:t>
      </w:r>
      <w:r>
        <w:t>1998</w:t>
      </w:r>
      <w:r>
        <w:rPr>
          <w:rFonts w:hint="eastAsia"/>
        </w:rPr>
        <w:t>年发行了《保健资料公报》系列中的第一集而得到充实。公报的目的是指明</w:t>
      </w:r>
      <w:r>
        <w:t>,</w:t>
      </w:r>
      <w:r>
        <w:rPr>
          <w:rFonts w:hint="eastAsia"/>
        </w:rPr>
        <w:t>广大资料类别和专题领域里当前的最佳资料</w:t>
      </w:r>
      <w:r>
        <w:t>,</w:t>
      </w:r>
      <w:r>
        <w:rPr>
          <w:rFonts w:hint="eastAsia"/>
        </w:rPr>
        <w:t>是通过正规的文献研究对资料所作的系统概括。</w:t>
      </w:r>
    </w:p>
    <w:p w:rsidR="00000000" w:rsidRDefault="00000000">
      <w:pPr>
        <w:pStyle w:val="H2"/>
      </w:pPr>
      <w:r>
        <w:tab/>
      </w:r>
      <w:r>
        <w:tab/>
      </w:r>
      <w:r>
        <w:tab/>
      </w:r>
      <w:r>
        <w:rPr>
          <w:rFonts w:hint="eastAsia"/>
        </w:rPr>
        <w:t>母乳喂养</w:t>
      </w:r>
    </w:p>
    <w:p w:rsidR="00000000" w:rsidRDefault="00000000">
      <w:pPr>
        <w:spacing w:line="280" w:lineRule="exact"/>
        <w:ind w:left="1276" w:right="1276"/>
      </w:pPr>
      <w:r>
        <w:tab/>
      </w:r>
      <w:r>
        <w:rPr>
          <w:rFonts w:hint="eastAsia"/>
        </w:rPr>
        <w:t>将在威尔士研制一项战略</w:t>
      </w:r>
      <w:r>
        <w:t>,</w:t>
      </w:r>
      <w:r>
        <w:rPr>
          <w:rFonts w:hint="eastAsia"/>
        </w:rPr>
        <w:t>让更多的妇女开始或继续进行母乳喂养。</w:t>
      </w:r>
    </w:p>
    <w:p w:rsidR="00000000" w:rsidRDefault="00000000">
      <w:pPr>
        <w:pStyle w:val="H2"/>
      </w:pPr>
      <w:r>
        <w:tab/>
      </w:r>
      <w:r>
        <w:tab/>
      </w:r>
      <w:r>
        <w:tab/>
      </w:r>
      <w:r>
        <w:rPr>
          <w:rFonts w:hint="eastAsia"/>
        </w:rPr>
        <w:t>堕胎</w:t>
      </w:r>
    </w:p>
    <w:p w:rsidR="00000000" w:rsidRDefault="00000000">
      <w:pPr>
        <w:spacing w:line="280" w:lineRule="exact"/>
        <w:ind w:left="1276" w:right="1276"/>
        <w:rPr>
          <w:rFonts w:eastAsia="SimHei"/>
          <w:color w:val="FF0000"/>
        </w:rPr>
      </w:pPr>
      <w:r>
        <w:rPr>
          <w:rFonts w:eastAsia="SimHei" w:hint="eastAsia"/>
          <w:color w:val="FF0000"/>
        </w:rPr>
        <w:t>表</w:t>
      </w:r>
      <w:r>
        <w:rPr>
          <w:rFonts w:eastAsia="SimHei"/>
          <w:color w:val="FF0000"/>
        </w:rPr>
        <w:t>12.7</w:t>
      </w:r>
      <w:r>
        <w:rPr>
          <w:rFonts w:eastAsia="SimHei"/>
          <w:color w:val="FF0000"/>
        </w:rPr>
        <w:tab/>
      </w:r>
      <w:r>
        <w:rPr>
          <w:rFonts w:eastAsia="SimHei" w:hint="eastAsia"/>
          <w:color w:val="FF0000"/>
        </w:rPr>
        <w:t>堕胎人数</w:t>
      </w:r>
      <w:r>
        <w:rPr>
          <w:rFonts w:eastAsia="SimHei"/>
          <w:color w:val="FF0000"/>
        </w:rPr>
        <w:t>: 1994</w:t>
      </w:r>
      <w:r>
        <w:rPr>
          <w:rFonts w:eastAsia="SimHei" w:hint="eastAsia"/>
          <w:color w:val="FF0000"/>
        </w:rPr>
        <w:t>至</w:t>
      </w:r>
      <w:r>
        <w:rPr>
          <w:rFonts w:eastAsia="SimHei"/>
          <w:color w:val="FF0000"/>
        </w:rPr>
        <w:t>1997</w:t>
      </w:r>
      <w:r>
        <w:rPr>
          <w:rFonts w:eastAsia="SimHei" w:hint="eastAsia"/>
          <w:color w:val="FF0000"/>
        </w:rPr>
        <w:t>年</w:t>
      </w:r>
      <w:r>
        <w:rPr>
          <w:rFonts w:eastAsia="SimHei"/>
          <w:color w:val="FF0000"/>
        </w:rPr>
        <w:t>,</w:t>
      </w:r>
      <w:r>
        <w:rPr>
          <w:rFonts w:eastAsia="SimHei" w:hint="eastAsia"/>
          <w:color w:val="FF0000"/>
        </w:rPr>
        <w:t>威尔士居民</w:t>
      </w:r>
      <w:r>
        <w:rPr>
          <w:rFonts w:eastAsia="SimHei"/>
          <w:color w:val="FF0000"/>
        </w:rPr>
        <w:t>,</w:t>
      </w:r>
      <w:r>
        <w:rPr>
          <w:rFonts w:eastAsia="SimHei" w:hint="eastAsia"/>
          <w:color w:val="FF0000"/>
        </w:rPr>
        <w:t>按堕胎地点列出</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95"/>
        <w:gridCol w:w="1418"/>
        <w:gridCol w:w="1418"/>
        <w:gridCol w:w="1418"/>
        <w:gridCol w:w="1418"/>
      </w:tblGrid>
      <w:tr w:rsidR="00000000">
        <w:tblPrEx>
          <w:tblCellMar>
            <w:top w:w="0" w:type="dxa"/>
            <w:bottom w:w="0" w:type="dxa"/>
          </w:tblCellMar>
        </w:tblPrEx>
        <w:tc>
          <w:tcPr>
            <w:tcW w:w="2495" w:type="dxa"/>
          </w:tcPr>
          <w:p w:rsidR="00000000" w:rsidRDefault="00000000">
            <w:pPr>
              <w:spacing w:before="60" w:after="60"/>
              <w:jc w:val="right"/>
              <w:rPr>
                <w:rFonts w:eastAsia="长城楷体"/>
                <w:color w:val="0000FF"/>
              </w:rPr>
            </w:pPr>
          </w:p>
        </w:tc>
        <w:tc>
          <w:tcPr>
            <w:tcW w:w="1418" w:type="dxa"/>
          </w:tcPr>
          <w:p w:rsidR="00000000" w:rsidRDefault="00000000">
            <w:pPr>
              <w:spacing w:before="60" w:after="60"/>
              <w:ind w:right="113"/>
              <w:jc w:val="right"/>
              <w:rPr>
                <w:rFonts w:eastAsia="长城楷体"/>
                <w:color w:val="0000FF"/>
              </w:rPr>
            </w:pPr>
            <w:r>
              <w:rPr>
                <w:rFonts w:eastAsia="长城楷体"/>
                <w:color w:val="0000FF"/>
              </w:rPr>
              <w:t>1994</w:t>
            </w:r>
          </w:p>
        </w:tc>
        <w:tc>
          <w:tcPr>
            <w:tcW w:w="1418" w:type="dxa"/>
          </w:tcPr>
          <w:p w:rsidR="00000000" w:rsidRDefault="00000000">
            <w:pPr>
              <w:spacing w:before="60" w:after="60"/>
              <w:ind w:right="113"/>
              <w:jc w:val="right"/>
              <w:rPr>
                <w:rFonts w:eastAsia="长城楷体"/>
                <w:color w:val="0000FF"/>
              </w:rPr>
            </w:pPr>
            <w:r>
              <w:rPr>
                <w:rFonts w:eastAsia="长城楷体"/>
                <w:color w:val="0000FF"/>
              </w:rPr>
              <w:t>1995</w:t>
            </w:r>
          </w:p>
        </w:tc>
        <w:tc>
          <w:tcPr>
            <w:tcW w:w="1418" w:type="dxa"/>
          </w:tcPr>
          <w:p w:rsidR="00000000" w:rsidRDefault="00000000">
            <w:pPr>
              <w:spacing w:before="60" w:after="60"/>
              <w:ind w:right="113"/>
              <w:jc w:val="right"/>
              <w:rPr>
                <w:rFonts w:eastAsia="长城楷体"/>
                <w:color w:val="0000FF"/>
              </w:rPr>
            </w:pPr>
            <w:r>
              <w:rPr>
                <w:rFonts w:eastAsia="长城楷体"/>
                <w:color w:val="0000FF"/>
              </w:rPr>
              <w:t>1996</w:t>
            </w:r>
          </w:p>
        </w:tc>
        <w:tc>
          <w:tcPr>
            <w:tcW w:w="1418" w:type="dxa"/>
          </w:tcPr>
          <w:p w:rsidR="00000000" w:rsidRDefault="00000000">
            <w:pPr>
              <w:spacing w:before="60" w:after="60"/>
              <w:ind w:right="113"/>
              <w:jc w:val="right"/>
              <w:rPr>
                <w:rFonts w:eastAsia="长城楷体"/>
                <w:color w:val="0000FF"/>
              </w:rPr>
            </w:pPr>
            <w:r>
              <w:rPr>
                <w:rFonts w:eastAsia="长城楷体"/>
                <w:color w:val="0000FF"/>
              </w:rPr>
              <w:t>1997</w:t>
            </w:r>
          </w:p>
        </w:tc>
      </w:tr>
      <w:tr w:rsidR="00000000">
        <w:tblPrEx>
          <w:tblCellMar>
            <w:top w:w="0" w:type="dxa"/>
            <w:bottom w:w="0" w:type="dxa"/>
          </w:tblCellMar>
        </w:tblPrEx>
        <w:tc>
          <w:tcPr>
            <w:tcW w:w="2495" w:type="dxa"/>
          </w:tcPr>
          <w:p w:rsidR="00000000" w:rsidRDefault="00000000">
            <w:r>
              <w:rPr>
                <w:rFonts w:hint="eastAsia"/>
              </w:rPr>
              <w:t>全国保健服务</w:t>
            </w:r>
          </w:p>
        </w:tc>
        <w:tc>
          <w:tcPr>
            <w:tcW w:w="1418" w:type="dxa"/>
          </w:tcPr>
          <w:p w:rsidR="00000000" w:rsidRDefault="00000000">
            <w:pPr>
              <w:ind w:right="113"/>
              <w:jc w:val="right"/>
            </w:pPr>
            <w:r>
              <w:t>4,575</w:t>
            </w:r>
          </w:p>
        </w:tc>
        <w:tc>
          <w:tcPr>
            <w:tcW w:w="1418" w:type="dxa"/>
          </w:tcPr>
          <w:p w:rsidR="00000000" w:rsidRDefault="00000000">
            <w:pPr>
              <w:ind w:right="113"/>
              <w:jc w:val="right"/>
            </w:pPr>
            <w:r>
              <w:t>4,452</w:t>
            </w:r>
          </w:p>
        </w:tc>
        <w:tc>
          <w:tcPr>
            <w:tcW w:w="1418" w:type="dxa"/>
          </w:tcPr>
          <w:p w:rsidR="00000000" w:rsidRDefault="00000000">
            <w:pPr>
              <w:ind w:right="113"/>
              <w:jc w:val="right"/>
            </w:pPr>
            <w:r>
              <w:t>4,572</w:t>
            </w:r>
          </w:p>
        </w:tc>
        <w:tc>
          <w:tcPr>
            <w:tcW w:w="1418" w:type="dxa"/>
          </w:tcPr>
          <w:p w:rsidR="00000000" w:rsidRDefault="00000000">
            <w:pPr>
              <w:ind w:right="113"/>
              <w:jc w:val="right"/>
            </w:pPr>
            <w:r>
              <w:t>4,254</w:t>
            </w:r>
          </w:p>
        </w:tc>
      </w:tr>
      <w:tr w:rsidR="00000000">
        <w:tblPrEx>
          <w:tblCellMar>
            <w:top w:w="0" w:type="dxa"/>
            <w:bottom w:w="0" w:type="dxa"/>
          </w:tblCellMar>
        </w:tblPrEx>
        <w:tc>
          <w:tcPr>
            <w:tcW w:w="2495" w:type="dxa"/>
          </w:tcPr>
          <w:p w:rsidR="00000000" w:rsidRDefault="00000000">
            <w:r>
              <w:rPr>
                <w:rFonts w:hint="eastAsia"/>
              </w:rPr>
              <w:t>全国保健服务代理机构</w:t>
            </w:r>
            <w:r>
              <w:t>(a)</w:t>
            </w:r>
          </w:p>
        </w:tc>
        <w:tc>
          <w:tcPr>
            <w:tcW w:w="1418" w:type="dxa"/>
          </w:tcPr>
          <w:p w:rsidR="00000000" w:rsidRDefault="00000000">
            <w:pPr>
              <w:ind w:right="113"/>
              <w:jc w:val="right"/>
            </w:pPr>
            <w:r>
              <w:t>218</w:t>
            </w:r>
          </w:p>
        </w:tc>
        <w:tc>
          <w:tcPr>
            <w:tcW w:w="1418" w:type="dxa"/>
          </w:tcPr>
          <w:p w:rsidR="00000000" w:rsidRDefault="00000000">
            <w:pPr>
              <w:ind w:right="113"/>
              <w:jc w:val="right"/>
            </w:pPr>
            <w:r>
              <w:t>419</w:t>
            </w:r>
          </w:p>
        </w:tc>
        <w:tc>
          <w:tcPr>
            <w:tcW w:w="1418" w:type="dxa"/>
          </w:tcPr>
          <w:p w:rsidR="00000000" w:rsidRDefault="00000000">
            <w:pPr>
              <w:ind w:right="113"/>
              <w:jc w:val="right"/>
            </w:pPr>
            <w:r>
              <w:t>1,606</w:t>
            </w:r>
          </w:p>
        </w:tc>
        <w:tc>
          <w:tcPr>
            <w:tcW w:w="1418" w:type="dxa"/>
          </w:tcPr>
          <w:p w:rsidR="00000000" w:rsidRDefault="00000000">
            <w:pPr>
              <w:ind w:right="113"/>
              <w:jc w:val="right"/>
            </w:pPr>
            <w:r>
              <w:t>2,180</w:t>
            </w:r>
          </w:p>
        </w:tc>
      </w:tr>
      <w:tr w:rsidR="00000000">
        <w:tblPrEx>
          <w:tblCellMar>
            <w:top w:w="0" w:type="dxa"/>
            <w:bottom w:w="0" w:type="dxa"/>
          </w:tblCellMar>
        </w:tblPrEx>
        <w:tc>
          <w:tcPr>
            <w:tcW w:w="2495" w:type="dxa"/>
          </w:tcPr>
          <w:p w:rsidR="00000000" w:rsidRDefault="00000000">
            <w:r>
              <w:rPr>
                <w:rFonts w:hint="eastAsia"/>
              </w:rPr>
              <w:t>非全国保健服务</w:t>
            </w:r>
          </w:p>
        </w:tc>
        <w:tc>
          <w:tcPr>
            <w:tcW w:w="1418" w:type="dxa"/>
          </w:tcPr>
          <w:p w:rsidR="00000000" w:rsidRDefault="00000000">
            <w:pPr>
              <w:ind w:right="113"/>
              <w:jc w:val="right"/>
            </w:pPr>
            <w:r>
              <w:t>1,982</w:t>
            </w:r>
          </w:p>
        </w:tc>
        <w:tc>
          <w:tcPr>
            <w:tcW w:w="1418" w:type="dxa"/>
          </w:tcPr>
          <w:p w:rsidR="00000000" w:rsidRDefault="00000000">
            <w:pPr>
              <w:ind w:right="113"/>
              <w:jc w:val="right"/>
            </w:pPr>
            <w:r>
              <w:t>1,571</w:t>
            </w:r>
          </w:p>
        </w:tc>
        <w:tc>
          <w:tcPr>
            <w:tcW w:w="1418" w:type="dxa"/>
          </w:tcPr>
          <w:p w:rsidR="00000000" w:rsidRDefault="00000000">
            <w:pPr>
              <w:ind w:right="113"/>
              <w:jc w:val="right"/>
            </w:pPr>
            <w:r>
              <w:t>1,109</w:t>
            </w:r>
          </w:p>
        </w:tc>
        <w:tc>
          <w:tcPr>
            <w:tcW w:w="1418" w:type="dxa"/>
          </w:tcPr>
          <w:p w:rsidR="00000000" w:rsidRDefault="00000000">
            <w:pPr>
              <w:ind w:right="113"/>
              <w:jc w:val="right"/>
            </w:pPr>
            <w:r>
              <w:t>954</w:t>
            </w:r>
          </w:p>
        </w:tc>
      </w:tr>
      <w:tr w:rsidR="00000000">
        <w:tblPrEx>
          <w:tblCellMar>
            <w:top w:w="0" w:type="dxa"/>
            <w:bottom w:w="0" w:type="dxa"/>
          </w:tblCellMar>
        </w:tblPrEx>
        <w:tc>
          <w:tcPr>
            <w:tcW w:w="2495" w:type="dxa"/>
          </w:tcPr>
          <w:p w:rsidR="00000000" w:rsidRDefault="00000000">
            <w:r>
              <w:rPr>
                <w:rFonts w:hint="eastAsia"/>
              </w:rPr>
              <w:t>共计</w:t>
            </w:r>
          </w:p>
        </w:tc>
        <w:tc>
          <w:tcPr>
            <w:tcW w:w="1418" w:type="dxa"/>
          </w:tcPr>
          <w:p w:rsidR="00000000" w:rsidRDefault="00000000">
            <w:pPr>
              <w:ind w:right="113"/>
              <w:jc w:val="right"/>
            </w:pPr>
            <w:r>
              <w:t>6,775</w:t>
            </w:r>
          </w:p>
        </w:tc>
        <w:tc>
          <w:tcPr>
            <w:tcW w:w="1418" w:type="dxa"/>
          </w:tcPr>
          <w:p w:rsidR="00000000" w:rsidRDefault="00000000">
            <w:pPr>
              <w:ind w:right="113"/>
              <w:jc w:val="right"/>
            </w:pPr>
            <w:r>
              <w:t>6,442</w:t>
            </w:r>
          </w:p>
        </w:tc>
        <w:tc>
          <w:tcPr>
            <w:tcW w:w="1418" w:type="dxa"/>
          </w:tcPr>
          <w:p w:rsidR="00000000" w:rsidRDefault="00000000">
            <w:pPr>
              <w:ind w:right="113"/>
              <w:jc w:val="right"/>
            </w:pPr>
            <w:r>
              <w:t>7,287</w:t>
            </w:r>
          </w:p>
        </w:tc>
        <w:tc>
          <w:tcPr>
            <w:tcW w:w="1418" w:type="dxa"/>
          </w:tcPr>
          <w:p w:rsidR="00000000" w:rsidRDefault="00000000">
            <w:pPr>
              <w:ind w:right="113"/>
              <w:jc w:val="right"/>
            </w:pPr>
            <w:r>
              <w:t>7,338</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 xml:space="preserve">: </w:t>
      </w:r>
      <w:r>
        <w:rPr>
          <w:rFonts w:hint="eastAsia"/>
          <w:sz w:val="18"/>
        </w:rPr>
        <w:t>国家统计局</w:t>
      </w:r>
      <w:r>
        <w:rPr>
          <w:sz w:val="18"/>
        </w:rPr>
        <w:br/>
        <w:t xml:space="preserve">(a)  </w:t>
      </w:r>
      <w:r>
        <w:rPr>
          <w:rFonts w:hint="eastAsia"/>
          <w:sz w:val="18"/>
        </w:rPr>
        <w:t>这些数字是指全国保健服务的病人在代理机构部门接受的手术。</w:t>
      </w:r>
    </w:p>
    <w:p w:rsidR="00000000" w:rsidRDefault="00000000">
      <w:pPr>
        <w:pStyle w:val="H2"/>
        <w:keepLines w:val="0"/>
        <w:spacing w:line="280" w:lineRule="exact"/>
        <w:ind w:left="1276" w:right="1276"/>
        <w:jc w:val="both"/>
      </w:pPr>
      <w:r>
        <w:rPr>
          <w:rFonts w:hint="eastAsia"/>
        </w:rPr>
        <w:t>心脏病</w:t>
      </w:r>
    </w:p>
    <w:p w:rsidR="00000000" w:rsidRDefault="00000000">
      <w:pPr>
        <w:spacing w:line="280" w:lineRule="exact"/>
        <w:ind w:left="1276" w:right="1276"/>
      </w:pPr>
      <w:r>
        <w:tab/>
      </w:r>
      <w:r>
        <w:rPr>
          <w:rFonts w:hint="eastAsia"/>
        </w:rPr>
        <w:t>在威尔士</w:t>
      </w:r>
      <w:r>
        <w:t>,</w:t>
      </w:r>
      <w:r>
        <w:rPr>
          <w:rFonts w:hint="eastAsia"/>
        </w:rPr>
        <w:t>心脏病是男子和女子最普遍的死亡原因。不过</w:t>
      </w:r>
      <w:r>
        <w:t>,</w:t>
      </w:r>
      <w:r>
        <w:rPr>
          <w:rFonts w:hint="eastAsia"/>
        </w:rPr>
        <w:t>妇女的死亡率比男子低</w:t>
      </w:r>
      <w:r>
        <w:t>20%</w:t>
      </w:r>
      <w:r>
        <w:rPr>
          <w:rFonts w:hint="eastAsia"/>
        </w:rPr>
        <w:t>。即便如此</w:t>
      </w:r>
      <w:r>
        <w:t>,</w:t>
      </w:r>
      <w:r>
        <w:rPr>
          <w:rFonts w:hint="eastAsia"/>
        </w:rPr>
        <w:t>据报告接受高血压治疗的妇女仍比男子高出</w:t>
      </w:r>
      <w:r>
        <w:t>25%,</w:t>
      </w:r>
      <w:r>
        <w:rPr>
          <w:rFonts w:hint="eastAsia"/>
        </w:rPr>
        <w:t>但接受心脏病发作治疗的妇女却只是男子的一半。全国冠状动脉心脏病服务框架的实施将全面改善今后防治这一疾病的情况</w:t>
      </w:r>
      <w:r>
        <w:t>,</w:t>
      </w:r>
      <w:r>
        <w:rPr>
          <w:rFonts w:hint="eastAsia"/>
        </w:rPr>
        <w:t>重点放在预防、检查、治疗和康复。</w:t>
      </w:r>
    </w:p>
    <w:p w:rsidR="00000000" w:rsidRDefault="00000000">
      <w:pPr>
        <w:pStyle w:val="H2"/>
        <w:keepLines w:val="0"/>
        <w:spacing w:line="280" w:lineRule="exact"/>
        <w:ind w:left="1276" w:right="1276"/>
        <w:jc w:val="both"/>
      </w:pPr>
      <w:r>
        <w:rPr>
          <w:rFonts w:hint="eastAsia"/>
        </w:rPr>
        <w:t>乳癌</w:t>
      </w:r>
    </w:p>
    <w:p w:rsidR="00000000" w:rsidRDefault="00000000">
      <w:pPr>
        <w:spacing w:line="280" w:lineRule="exact"/>
        <w:ind w:left="1276" w:right="1276"/>
      </w:pPr>
      <w:r>
        <w:tab/>
        <w:t>1988</w:t>
      </w:r>
      <w:r>
        <w:rPr>
          <w:rFonts w:hint="eastAsia"/>
        </w:rPr>
        <w:t>年开办威尔士乳房检查工作</w:t>
      </w:r>
      <w:r>
        <w:t>,</w:t>
      </w:r>
      <w:r>
        <w:rPr>
          <w:rFonts w:hint="eastAsia"/>
        </w:rPr>
        <w:t>负责全国保健服务乳癌检查方案的威尔士部分。这项工作是要在</w:t>
      </w:r>
      <w:r>
        <w:t>2002</w:t>
      </w:r>
      <w:r>
        <w:rPr>
          <w:rFonts w:hint="eastAsia"/>
        </w:rPr>
        <w:t>年末之前把接受检查、查后死于乳癌的妇女人数减少</w:t>
      </w:r>
      <w:r>
        <w:t>25%</w:t>
      </w:r>
      <w:r>
        <w:rPr>
          <w:rFonts w:hint="eastAsia"/>
        </w:rPr>
        <w:t>。同全国保健服务乳房检查方案的其他部分一样</w:t>
      </w:r>
      <w:r>
        <w:t>,</w:t>
      </w:r>
      <w:r>
        <w:rPr>
          <w:rFonts w:hint="eastAsia"/>
        </w:rPr>
        <w:t>威尔士乳房检查请年龄在</w:t>
      </w:r>
      <w:r>
        <w:t>50</w:t>
      </w:r>
      <w:r>
        <w:rPr>
          <w:rFonts w:hint="eastAsia"/>
        </w:rPr>
        <w:t>至</w:t>
      </w:r>
      <w:r>
        <w:t>64</w:t>
      </w:r>
      <w:r>
        <w:rPr>
          <w:rFonts w:hint="eastAsia"/>
        </w:rPr>
        <w:t>岁的妇女每三年接受一次检查</w:t>
      </w:r>
      <w:r>
        <w:t>,64</w:t>
      </w:r>
      <w:r>
        <w:rPr>
          <w:rFonts w:hint="eastAsia"/>
        </w:rPr>
        <w:t>岁以上的妇女只要提出请求就可体验。</w:t>
      </w:r>
      <w:r>
        <w:t>1996-1997</w:t>
      </w:r>
      <w:r>
        <w:rPr>
          <w:rFonts w:hint="eastAsia"/>
        </w:rPr>
        <w:t>年</w:t>
      </w:r>
      <w:r>
        <w:t>(</w:t>
      </w:r>
      <w:r>
        <w:rPr>
          <w:rFonts w:hint="eastAsia"/>
        </w:rPr>
        <w:t>有数字的最近年份</w:t>
      </w:r>
      <w:r>
        <w:t>),</w:t>
      </w:r>
      <w:r>
        <w:rPr>
          <w:rFonts w:hint="eastAsia"/>
        </w:rPr>
        <w:t>威尔士的乳房检查共普查了</w:t>
      </w:r>
      <w:r>
        <w:t>61,934</w:t>
      </w:r>
      <w:r>
        <w:rPr>
          <w:rFonts w:hint="eastAsia"/>
        </w:rPr>
        <w:t>名妇女</w:t>
      </w:r>
      <w:r>
        <w:t>,</w:t>
      </w:r>
      <w:r>
        <w:rPr>
          <w:rFonts w:hint="eastAsia"/>
        </w:rPr>
        <w:t>接受率为</w:t>
      </w:r>
      <w:r>
        <w:t>78%</w:t>
      </w:r>
      <w:r>
        <w:rPr>
          <w:rFonts w:hint="eastAsia"/>
        </w:rPr>
        <w:t>。</w:t>
      </w:r>
      <w:r>
        <w:t>1995</w:t>
      </w:r>
      <w:r>
        <w:rPr>
          <w:rFonts w:hint="eastAsia"/>
        </w:rPr>
        <w:t>年</w:t>
      </w:r>
      <w:r>
        <w:t>,</w:t>
      </w:r>
      <w:r>
        <w:rPr>
          <w:rFonts w:hint="eastAsia"/>
        </w:rPr>
        <w:t>授予威尔士乳房检查工作“</w:t>
      </w:r>
      <w:r>
        <w:t>CHARTER MARK</w:t>
      </w:r>
      <w:r>
        <w:rPr>
          <w:rFonts w:hint="eastAsia"/>
        </w:rPr>
        <w:t>”奖</w:t>
      </w:r>
      <w:r>
        <w:t>,1999</w:t>
      </w:r>
      <w:r>
        <w:rPr>
          <w:rFonts w:hint="eastAsia"/>
        </w:rPr>
        <w:t>年</w:t>
      </w:r>
      <w:r>
        <w:t>1</w:t>
      </w:r>
      <w:r>
        <w:rPr>
          <w:rFonts w:hint="eastAsia"/>
        </w:rPr>
        <w:t>月再度授予此奖。</w:t>
      </w:r>
    </w:p>
    <w:p w:rsidR="00000000" w:rsidRDefault="00000000">
      <w:pPr>
        <w:pStyle w:val="H2"/>
        <w:keepLines w:val="0"/>
        <w:spacing w:line="280" w:lineRule="exact"/>
        <w:ind w:left="1276" w:right="1276"/>
        <w:jc w:val="both"/>
      </w:pPr>
      <w:r>
        <w:rPr>
          <w:rFonts w:hint="eastAsia"/>
        </w:rPr>
        <w:t>子宫颈癌</w:t>
      </w:r>
    </w:p>
    <w:p w:rsidR="00000000" w:rsidRDefault="00000000">
      <w:pPr>
        <w:spacing w:line="280" w:lineRule="exact"/>
        <w:ind w:left="1276" w:right="1276"/>
      </w:pPr>
      <w:r>
        <w:tab/>
      </w:r>
      <w:r>
        <w:rPr>
          <w:rFonts w:hint="eastAsia"/>
        </w:rPr>
        <w:t>目前正在制订全国服务框架的威尔士子宫颈癌检查方案</w:t>
      </w:r>
      <w:r>
        <w:t>,</w:t>
      </w:r>
      <w:r>
        <w:rPr>
          <w:rFonts w:hint="eastAsia"/>
        </w:rPr>
        <w:t>准备从</w:t>
      </w:r>
      <w:r>
        <w:t>1999</w:t>
      </w:r>
      <w:r>
        <w:rPr>
          <w:rFonts w:hint="eastAsia"/>
        </w:rPr>
        <w:t>年</w:t>
      </w:r>
      <w:r>
        <w:t>4</w:t>
      </w:r>
      <w:r>
        <w:rPr>
          <w:rFonts w:hint="eastAsia"/>
        </w:rPr>
        <w:t>月开始实施。这一框架将确保所有妇女都有机会得到高质量的服务</w:t>
      </w:r>
      <w:r>
        <w:t>,</w:t>
      </w:r>
      <w:r>
        <w:rPr>
          <w:rFonts w:hint="eastAsia"/>
        </w:rPr>
        <w:t>这些服务都按照公布的国家标准进行</w:t>
      </w:r>
      <w:r>
        <w:t>,</w:t>
      </w:r>
      <w:r>
        <w:rPr>
          <w:rFonts w:hint="eastAsia"/>
        </w:rPr>
        <w:t>工作受到监测</w:t>
      </w:r>
      <w:r>
        <w:t>,</w:t>
      </w:r>
      <w:r>
        <w:rPr>
          <w:rFonts w:hint="eastAsia"/>
        </w:rPr>
        <w:t>并对结果作出判断。这一框架还确保有一个单一的中心承担责任和业绩管理。</w:t>
      </w:r>
    </w:p>
    <w:p w:rsidR="00000000" w:rsidRDefault="00000000">
      <w:pPr>
        <w:pStyle w:val="H2"/>
        <w:keepLines w:val="0"/>
        <w:spacing w:line="280" w:lineRule="exact"/>
        <w:ind w:left="1276" w:right="1276"/>
        <w:jc w:val="both"/>
      </w:pPr>
      <w:r>
        <w:rPr>
          <w:rFonts w:hint="eastAsia"/>
        </w:rPr>
        <w:t>精神病</w:t>
      </w:r>
    </w:p>
    <w:p w:rsidR="00000000" w:rsidRDefault="00000000">
      <w:pPr>
        <w:spacing w:line="280" w:lineRule="exact"/>
        <w:ind w:left="1276" w:right="1276"/>
      </w:pPr>
      <w:r>
        <w:tab/>
      </w:r>
      <w:r>
        <w:rPr>
          <w:rFonts w:hint="eastAsia"/>
        </w:rPr>
        <w:t>大多数精神病症在妇女中比在男子中更普遍</w:t>
      </w:r>
      <w:r>
        <w:t>,</w:t>
      </w:r>
      <w:r>
        <w:rPr>
          <w:rFonts w:hint="eastAsia"/>
        </w:rPr>
        <w:t>虽然这似乎是起因于环境因素</w:t>
      </w:r>
      <w:r>
        <w:t>,</w:t>
      </w:r>
      <w:r>
        <w:rPr>
          <w:rFonts w:hint="eastAsia"/>
        </w:rPr>
        <w:t>而非生物因素。妇女同男子一样可以从政府各项倡议中受益</w:t>
      </w:r>
      <w:r>
        <w:t>,</w:t>
      </w:r>
      <w:r>
        <w:rPr>
          <w:rFonts w:hint="eastAsia"/>
        </w:rPr>
        <w:t>这些倡议是要设立一个精神保健服务全国服务框架。这一框架将编制明确信息</w:t>
      </w:r>
      <w:r>
        <w:t>,</w:t>
      </w:r>
      <w:r>
        <w:rPr>
          <w:rFonts w:hint="eastAsia"/>
        </w:rPr>
        <w:t>促使更连贯一致地提供服务</w:t>
      </w:r>
      <w:r>
        <w:t>,</w:t>
      </w:r>
      <w:r>
        <w:rPr>
          <w:rFonts w:hint="eastAsia"/>
        </w:rPr>
        <w:t>并提高标准。精神保健战略同全国保健服务一道开展</w:t>
      </w:r>
      <w:r>
        <w:t>,</w:t>
      </w:r>
      <w:r>
        <w:rPr>
          <w:rFonts w:hint="eastAsia"/>
        </w:rPr>
        <w:t>将拥有以下关键主题</w:t>
      </w:r>
      <w:r>
        <w:t>:</w:t>
      </w:r>
      <w:r>
        <w:rPr>
          <w:rFonts w:hint="eastAsia"/>
        </w:rPr>
        <w:t>改善服务</w:t>
      </w:r>
      <w:r>
        <w:t>,</w:t>
      </w:r>
      <w:r>
        <w:rPr>
          <w:rFonts w:hint="eastAsia"/>
        </w:rPr>
        <w:t>加强安全</w:t>
      </w:r>
      <w:r>
        <w:t>,</w:t>
      </w:r>
      <w:r>
        <w:rPr>
          <w:rFonts w:hint="eastAsia"/>
        </w:rPr>
        <w:t>让患者、用者和照管人共同参加。照管人这一类别中当然包括很高比例的妇女。</w:t>
      </w:r>
    </w:p>
    <w:p w:rsidR="00000000" w:rsidRDefault="00000000">
      <w:pPr>
        <w:pStyle w:val="H2"/>
        <w:keepLines w:val="0"/>
        <w:spacing w:line="280" w:lineRule="exact"/>
        <w:ind w:left="1276" w:right="1276"/>
        <w:jc w:val="both"/>
      </w:pPr>
      <w:r>
        <w:rPr>
          <w:rFonts w:hint="eastAsia"/>
        </w:rPr>
        <w:t>乙型肝炎检查</w:t>
      </w:r>
    </w:p>
    <w:p w:rsidR="00000000" w:rsidRDefault="00000000">
      <w:pPr>
        <w:spacing w:line="280" w:lineRule="exact"/>
        <w:ind w:left="1276" w:right="1276"/>
      </w:pPr>
      <w:r>
        <w:tab/>
      </w:r>
      <w:r>
        <w:rPr>
          <w:rFonts w:hint="eastAsia"/>
        </w:rPr>
        <w:t>有计划至迟于</w:t>
      </w:r>
      <w:r>
        <w:t>1999</w:t>
      </w:r>
      <w:r>
        <w:rPr>
          <w:rFonts w:hint="eastAsia"/>
        </w:rPr>
        <w:t>年</w:t>
      </w:r>
      <w:r>
        <w:t>4</w:t>
      </w:r>
      <w:r>
        <w:rPr>
          <w:rFonts w:hint="eastAsia"/>
        </w:rPr>
        <w:t>月</w:t>
      </w:r>
      <w:r>
        <w:t>1</w:t>
      </w:r>
      <w:r>
        <w:rPr>
          <w:rFonts w:hint="eastAsia"/>
        </w:rPr>
        <w:t>日在威尔士全面开展产妇乙型肝炎检查。一个多学科的小组正在考虑酝酿这一检查方案的细节</w:t>
      </w:r>
      <w:r>
        <w:t>,</w:t>
      </w:r>
      <w:r>
        <w:rPr>
          <w:rFonts w:hint="eastAsia"/>
        </w:rPr>
        <w:t>以及随后的新生儿和家庭后续行动、咨询和免役方案。目前正起草关于最佳防治方法的卫生司准则以及一项为妇女及其家人编写的咨询传单。</w:t>
      </w:r>
    </w:p>
    <w:p w:rsidR="00000000" w:rsidRDefault="00000000">
      <w:pPr>
        <w:pStyle w:val="H1"/>
        <w:keepLines w:val="0"/>
        <w:spacing w:after="140" w:line="280" w:lineRule="exact"/>
        <w:ind w:left="1276" w:right="1276"/>
        <w:jc w:val="both"/>
      </w:pPr>
      <w:r>
        <w:rPr>
          <w:rFonts w:hint="eastAsia"/>
        </w:rPr>
        <w:t>北爱尔兰</w:t>
      </w:r>
    </w:p>
    <w:p w:rsidR="00000000" w:rsidRDefault="00000000">
      <w:pPr>
        <w:pStyle w:val="H2"/>
        <w:keepLines w:val="0"/>
        <w:spacing w:line="280" w:lineRule="exact"/>
        <w:ind w:left="1276" w:right="1276"/>
        <w:jc w:val="both"/>
      </w:pPr>
      <w:r>
        <w:rPr>
          <w:rFonts w:hint="eastAsia"/>
        </w:rPr>
        <w:t>最近进行的保健改革</w:t>
      </w:r>
    </w:p>
    <w:p w:rsidR="00000000" w:rsidRDefault="00000000">
      <w:pPr>
        <w:spacing w:line="280" w:lineRule="exact"/>
        <w:ind w:left="1276" w:right="1276"/>
      </w:pPr>
      <w:r>
        <w:tab/>
      </w:r>
      <w:r>
        <w:rPr>
          <w:rFonts w:hint="eastAsia"/>
        </w:rPr>
        <w:t>北爱尔兰大区战略“保健与福利</w:t>
      </w:r>
      <w:r>
        <w:t xml:space="preserve">: </w:t>
      </w:r>
      <w:r>
        <w:rPr>
          <w:rFonts w:hint="eastAsia"/>
        </w:rPr>
        <w:t>迎接下一个千年”于</w:t>
      </w:r>
      <w:r>
        <w:t>1996</w:t>
      </w:r>
      <w:r>
        <w:rPr>
          <w:rFonts w:hint="eastAsia"/>
        </w:rPr>
        <w:t>年公布</w:t>
      </w:r>
      <w:r>
        <w:t>,</w:t>
      </w:r>
      <w:r>
        <w:rPr>
          <w:rFonts w:hint="eastAsia"/>
        </w:rPr>
        <w:t>并从</w:t>
      </w:r>
      <w:r>
        <w:t>1997</w:t>
      </w:r>
      <w:r>
        <w:rPr>
          <w:rFonts w:hint="eastAsia"/>
        </w:rPr>
        <w:t>年</w:t>
      </w:r>
      <w:r>
        <w:t>4</w:t>
      </w:r>
      <w:r>
        <w:rPr>
          <w:rFonts w:hint="eastAsia"/>
        </w:rPr>
        <w:t>月开始实行。该战略列有各项详细目的和目标</w:t>
      </w:r>
      <w:r>
        <w:t>,</w:t>
      </w:r>
      <w:r>
        <w:rPr>
          <w:rFonts w:hint="eastAsia"/>
        </w:rPr>
        <w:t>为</w:t>
      </w:r>
      <w:r>
        <w:t>1997-2002</w:t>
      </w:r>
      <w:r>
        <w:rPr>
          <w:rFonts w:hint="eastAsia"/>
        </w:rPr>
        <w:t>年期间保健和社会服务部门以及改进人口保健和福利的其他部门规定了方向。</w:t>
      </w:r>
      <w:r>
        <w:t>1997</w:t>
      </w:r>
      <w:r>
        <w:rPr>
          <w:rFonts w:hint="eastAsia"/>
        </w:rPr>
        <w:t>年</w:t>
      </w:r>
      <w:r>
        <w:t>12</w:t>
      </w:r>
      <w:r>
        <w:rPr>
          <w:rFonts w:hint="eastAsia"/>
        </w:rPr>
        <w:t>月</w:t>
      </w:r>
      <w:r>
        <w:t>,</w:t>
      </w:r>
      <w:r>
        <w:rPr>
          <w:rFonts w:hint="eastAsia"/>
        </w:rPr>
        <w:t>又印发了一份“</w:t>
      </w:r>
      <w:r>
        <w:t>2000</w:t>
      </w:r>
      <w:r>
        <w:rPr>
          <w:rFonts w:hint="eastAsia"/>
        </w:rPr>
        <w:t>年之后”的文件</w:t>
      </w:r>
      <w:r>
        <w:t>,</w:t>
      </w:r>
      <w:r>
        <w:rPr>
          <w:rFonts w:hint="eastAsia"/>
        </w:rPr>
        <w:t>其中政府规划了改善北爱尔兰保健和福利的远景。该文件赞同在大区战略中列出的详细目的和目标。</w:t>
      </w:r>
    </w:p>
    <w:p w:rsidR="00000000" w:rsidRDefault="00000000">
      <w:pPr>
        <w:pStyle w:val="H2"/>
        <w:keepLines w:val="0"/>
        <w:spacing w:line="280" w:lineRule="exact"/>
        <w:ind w:left="1276" w:right="1276"/>
        <w:jc w:val="both"/>
      </w:pPr>
      <w:r>
        <w:rPr>
          <w:rFonts w:hint="eastAsia"/>
        </w:rPr>
        <w:t>妇女保健指标</w:t>
      </w:r>
    </w:p>
    <w:p w:rsidR="00000000" w:rsidRDefault="00000000">
      <w:pPr>
        <w:spacing w:line="280" w:lineRule="exact"/>
        <w:ind w:left="1276" w:right="1276"/>
      </w:pPr>
      <w:r>
        <w:tab/>
      </w:r>
      <w:r>
        <w:rPr>
          <w:rFonts w:hint="eastAsia"/>
        </w:rPr>
        <w:t>同联合王国其他地方一样</w:t>
      </w:r>
      <w:r>
        <w:t>,</w:t>
      </w:r>
      <w:r>
        <w:rPr>
          <w:rFonts w:hint="eastAsia"/>
        </w:rPr>
        <w:t>北爱尔兰妇女出生时的预期寿命要长于男子</w:t>
      </w:r>
      <w:r>
        <w:t>,</w:t>
      </w:r>
      <w:r>
        <w:rPr>
          <w:rFonts w:hint="eastAsia"/>
        </w:rPr>
        <w:t>妇女预计寿命为</w:t>
      </w:r>
      <w:r>
        <w:t>79</w:t>
      </w:r>
      <w:r>
        <w:rPr>
          <w:rFonts w:hint="eastAsia"/>
        </w:rPr>
        <w:t>岁。在</w:t>
      </w:r>
      <w:r>
        <w:t>1991</w:t>
      </w:r>
      <w:r>
        <w:rPr>
          <w:rFonts w:hint="eastAsia"/>
        </w:rPr>
        <w:t>至</w:t>
      </w:r>
      <w:r>
        <w:t>1996</w:t>
      </w:r>
      <w:r>
        <w:rPr>
          <w:rFonts w:hint="eastAsia"/>
        </w:rPr>
        <w:t>年期间</w:t>
      </w:r>
      <w:r>
        <w:t>,</w:t>
      </w:r>
      <w:r>
        <w:rPr>
          <w:rFonts w:hint="eastAsia"/>
        </w:rPr>
        <w:t>北爱尔兰女性死亡人数略为增加</w:t>
      </w:r>
      <w:r>
        <w:t>3%,</w:t>
      </w:r>
      <w:r>
        <w:rPr>
          <w:rFonts w:hint="eastAsia"/>
        </w:rPr>
        <w:t>男性死亡人数则下降几乎</w:t>
      </w:r>
      <w:r>
        <w:t>2%</w:t>
      </w:r>
      <w:r>
        <w:rPr>
          <w:rFonts w:hint="eastAsia"/>
        </w:rPr>
        <w:t>。北爱尔兰最大的死亡原因是心脏病</w:t>
      </w:r>
      <w:r>
        <w:t>,</w:t>
      </w:r>
      <w:r>
        <w:rPr>
          <w:rFonts w:hint="eastAsia"/>
        </w:rPr>
        <w:t>在</w:t>
      </w:r>
      <w:r>
        <w:t>1996</w:t>
      </w:r>
      <w:r>
        <w:rPr>
          <w:rFonts w:hint="eastAsia"/>
        </w:rPr>
        <w:t>年占死亡总数的</w:t>
      </w:r>
      <w:r>
        <w:t>25%,</w:t>
      </w:r>
      <w:r>
        <w:rPr>
          <w:rFonts w:hint="eastAsia"/>
        </w:rPr>
        <w:t>其次是癌症</w:t>
      </w:r>
      <w:r>
        <w:t>,</w:t>
      </w:r>
      <w:r>
        <w:rPr>
          <w:rFonts w:hint="eastAsia"/>
        </w:rPr>
        <w:t>占</w:t>
      </w:r>
      <w:r>
        <w:t>24%</w:t>
      </w:r>
      <w:r>
        <w:rPr>
          <w:rFonts w:hint="eastAsia"/>
        </w:rPr>
        <w:t>。造成重大疾病的共同风险因素为吸烟</w:t>
      </w:r>
      <w:r>
        <w:t>,</w:t>
      </w:r>
      <w:r>
        <w:rPr>
          <w:rFonts w:hint="eastAsia"/>
        </w:rPr>
        <w:t>缺少锻炼以及营养不良。</w:t>
      </w:r>
    </w:p>
    <w:p w:rsidR="00000000" w:rsidRDefault="00000000">
      <w:pPr>
        <w:pStyle w:val="H2"/>
        <w:keepLines w:val="0"/>
        <w:spacing w:line="280" w:lineRule="exact"/>
        <w:ind w:left="1276" w:right="1276"/>
        <w:jc w:val="both"/>
      </w:pPr>
      <w:r>
        <w:rPr>
          <w:rFonts w:hint="eastAsia"/>
        </w:rPr>
        <w:t>计划生育和计划生育问题</w:t>
      </w:r>
    </w:p>
    <w:p w:rsidR="00000000" w:rsidRDefault="00000000">
      <w:pPr>
        <w:spacing w:line="280" w:lineRule="exact"/>
        <w:ind w:left="1276" w:right="1276"/>
      </w:pPr>
      <w:r>
        <w:tab/>
      </w:r>
      <w:r>
        <w:rPr>
          <w:rFonts w:hint="eastAsia"/>
        </w:rPr>
        <w:t>妇女应得到有关性健康和避孕服务的咨询和信息。</w:t>
      </w:r>
      <w:r>
        <w:t>1997/1998</w:t>
      </w:r>
      <w:r>
        <w:rPr>
          <w:rFonts w:hint="eastAsia"/>
        </w:rPr>
        <w:t>年</w:t>
      </w:r>
      <w:r>
        <w:t>,</w:t>
      </w:r>
      <w:r>
        <w:rPr>
          <w:rFonts w:hint="eastAsia"/>
        </w:rPr>
        <w:t>在北爱尔兰共有大约</w:t>
      </w:r>
      <w:r>
        <w:t>8</w:t>
      </w:r>
      <w:r>
        <w:rPr>
          <w:rFonts w:hint="eastAsia"/>
        </w:rPr>
        <w:t>万人次到计划生育诊所就诊。</w:t>
      </w:r>
    </w:p>
    <w:p w:rsidR="00000000" w:rsidRDefault="00000000">
      <w:pPr>
        <w:spacing w:line="280" w:lineRule="exact"/>
        <w:ind w:left="1276" w:right="1276"/>
      </w:pPr>
      <w:r>
        <w:tab/>
      </w:r>
      <w:r>
        <w:rPr>
          <w:rFonts w:hint="eastAsia"/>
        </w:rPr>
        <w:t>在北爱尔兰“</w:t>
      </w:r>
      <w:r>
        <w:t>1997-2002</w:t>
      </w:r>
      <w:r>
        <w:rPr>
          <w:rFonts w:hint="eastAsia"/>
        </w:rPr>
        <w:t>年保健与社会福利大区战略”承认</w:t>
      </w:r>
      <w:r>
        <w:t>,</w:t>
      </w:r>
      <w:r>
        <w:rPr>
          <w:rFonts w:hint="eastAsia"/>
        </w:rPr>
        <w:t>应确保妇女获得有关性健康和避孕事务的咨询和信息。</w:t>
      </w:r>
      <w:r>
        <w:t>1992-1997</w:t>
      </w:r>
      <w:r>
        <w:rPr>
          <w:rFonts w:hint="eastAsia"/>
        </w:rPr>
        <w:t>年目标的战略降低少女生育率</w:t>
      </w:r>
      <w:r>
        <w:t>,</w:t>
      </w:r>
      <w:r>
        <w:rPr>
          <w:rFonts w:hint="eastAsia"/>
        </w:rPr>
        <w:t>目标已圆满实现</w:t>
      </w:r>
      <w:r>
        <w:t>(1997</w:t>
      </w:r>
      <w:r>
        <w:rPr>
          <w:rFonts w:hint="eastAsia"/>
        </w:rPr>
        <w:t>年的基准目标为</w:t>
      </w:r>
      <w:r>
        <w:t>1 939,</w:t>
      </w:r>
      <w:r>
        <w:rPr>
          <w:rFonts w:hint="eastAsia"/>
        </w:rPr>
        <w:t>而实际数字</w:t>
      </w:r>
      <w:r>
        <w:t>1 647)</w:t>
      </w:r>
      <w:r>
        <w:rPr>
          <w:rFonts w:hint="eastAsia"/>
        </w:rPr>
        <w:t>。不过</w:t>
      </w:r>
      <w:r>
        <w:t>,</w:t>
      </w:r>
      <w:r>
        <w:rPr>
          <w:rFonts w:hint="eastAsia"/>
        </w:rPr>
        <w:t>青少年母亲生育仍是一个问题。目前的大区战略制订了新的目标</w:t>
      </w:r>
      <w:r>
        <w:t>,</w:t>
      </w:r>
      <w:r>
        <w:rPr>
          <w:rFonts w:hint="eastAsia"/>
        </w:rPr>
        <w:t>到</w:t>
      </w:r>
      <w:r>
        <w:t>2002</w:t>
      </w:r>
      <w:r>
        <w:rPr>
          <w:rFonts w:hint="eastAsia"/>
        </w:rPr>
        <w:t>年应进一步减少</w:t>
      </w:r>
      <w:r>
        <w:t>20</w:t>
      </w:r>
      <w:r>
        <w:rPr>
          <w:rFonts w:hint="eastAsia"/>
        </w:rPr>
        <w:t>岁以下母亲计划外的生育</w:t>
      </w:r>
      <w:r>
        <w:t>,</w:t>
      </w:r>
      <w:r>
        <w:rPr>
          <w:rFonts w:hint="eastAsia"/>
        </w:rPr>
        <w:t>把青少年母亲生育的总体数字降低</w:t>
      </w:r>
      <w:r>
        <w:t>10%</w:t>
      </w:r>
      <w:r>
        <w:rPr>
          <w:rFonts w:hint="eastAsia"/>
        </w:rPr>
        <w:t>。目前正在开展实现这一目标的工作</w:t>
      </w:r>
      <w:r>
        <w:t>,</w:t>
      </w:r>
      <w:r>
        <w:rPr>
          <w:rFonts w:hint="eastAsia"/>
        </w:rPr>
        <w:t>其中包括支助志愿部门向年轻人提供避孕咨询和教育服务</w:t>
      </w:r>
      <w:r>
        <w:t>,</w:t>
      </w:r>
      <w:r>
        <w:rPr>
          <w:rFonts w:hint="eastAsia"/>
        </w:rPr>
        <w:t>为小学和小学之后的学校制订性知识教育指导教材。</w:t>
      </w:r>
    </w:p>
    <w:p w:rsidR="00000000" w:rsidRDefault="00000000">
      <w:pPr>
        <w:pStyle w:val="H2"/>
        <w:keepLines w:val="0"/>
        <w:spacing w:line="280" w:lineRule="exact"/>
        <w:ind w:left="1276" w:right="1276"/>
        <w:jc w:val="both"/>
      </w:pPr>
      <w:r>
        <w:rPr>
          <w:rFonts w:hint="eastAsia"/>
        </w:rPr>
        <w:t>母乳喂养</w:t>
      </w:r>
    </w:p>
    <w:p w:rsidR="00000000" w:rsidRDefault="00000000">
      <w:pPr>
        <w:spacing w:line="280" w:lineRule="exact"/>
        <w:ind w:left="1276" w:right="1276"/>
      </w:pPr>
      <w:r>
        <w:tab/>
        <w:t>1995</w:t>
      </w:r>
      <w:r>
        <w:rPr>
          <w:rFonts w:hint="eastAsia"/>
        </w:rPr>
        <w:t>年的婴儿喂养普查结果表明</w:t>
      </w:r>
      <w:r>
        <w:t>,</w:t>
      </w:r>
      <w:r>
        <w:rPr>
          <w:rFonts w:hint="eastAsia"/>
        </w:rPr>
        <w:t>北爱尔兰母乳喂养比例增加</w:t>
      </w:r>
      <w:r>
        <w:t>,</w:t>
      </w:r>
      <w:r>
        <w:rPr>
          <w:rFonts w:hint="eastAsia"/>
        </w:rPr>
        <w:t>这令人鼓舞</w:t>
      </w:r>
      <w:r>
        <w:t>,</w:t>
      </w:r>
      <w:r>
        <w:rPr>
          <w:rFonts w:hint="eastAsia"/>
        </w:rPr>
        <w:t>不过这一比例仍落后于联合王国其他地区。</w:t>
      </w:r>
      <w:r>
        <w:t>1997</w:t>
      </w:r>
      <w:r>
        <w:rPr>
          <w:rFonts w:hint="eastAsia"/>
        </w:rPr>
        <w:t>年</w:t>
      </w:r>
      <w:r>
        <w:t>12</w:t>
      </w:r>
      <w:r>
        <w:rPr>
          <w:rFonts w:hint="eastAsia"/>
        </w:rPr>
        <w:t>月</w:t>
      </w:r>
      <w:r>
        <w:t>,</w:t>
      </w:r>
      <w:r>
        <w:rPr>
          <w:rFonts w:hint="eastAsia"/>
        </w:rPr>
        <w:t>保健和社会服务局成立了一个北爱尔兰母乳喂养战略小组</w:t>
      </w:r>
      <w:r>
        <w:t>,</w:t>
      </w:r>
      <w:r>
        <w:rPr>
          <w:rFonts w:hint="eastAsia"/>
        </w:rPr>
        <w:t>解决北爱尔兰母乳喂养比例低的问题。这一小组作为推动母乳喂养专门知识的联络点</w:t>
      </w:r>
      <w:r>
        <w:t>,</w:t>
      </w:r>
      <w:r>
        <w:rPr>
          <w:rFonts w:hint="eastAsia"/>
        </w:rPr>
        <w:t>提供一个协调框架</w:t>
      </w:r>
      <w:r>
        <w:t>,</w:t>
      </w:r>
      <w:r>
        <w:rPr>
          <w:rFonts w:hint="eastAsia"/>
        </w:rPr>
        <w:t>支助所有努力提高北爱尔兰母乳喂养率的方面。</w:t>
      </w:r>
    </w:p>
    <w:p w:rsidR="00000000" w:rsidRDefault="00000000">
      <w:pPr>
        <w:spacing w:line="280" w:lineRule="exact"/>
        <w:ind w:left="1276" w:right="1276"/>
      </w:pPr>
      <w:r>
        <w:tab/>
      </w:r>
      <w:r>
        <w:rPr>
          <w:rFonts w:hint="eastAsia"/>
        </w:rPr>
        <w:t>北爱尔兰大区战略制订了提高母乳喂养率的目标</w:t>
      </w:r>
      <w:r>
        <w:t>:</w:t>
      </w:r>
    </w:p>
    <w:p w:rsidR="00000000" w:rsidRDefault="00000000">
      <w:pPr>
        <w:spacing w:line="280" w:lineRule="exact"/>
        <w:ind w:left="1701" w:right="1276"/>
      </w:pPr>
      <w:r>
        <w:sym w:font="Symbol" w:char="F0B7"/>
      </w:r>
      <w:r>
        <w:tab/>
      </w:r>
      <w:r>
        <w:rPr>
          <w:rFonts w:hint="eastAsia"/>
        </w:rPr>
        <w:t>到</w:t>
      </w:r>
      <w:r>
        <w:t>2002</w:t>
      </w:r>
      <w:r>
        <w:rPr>
          <w:rFonts w:hint="eastAsia"/>
        </w:rPr>
        <w:t>年</w:t>
      </w:r>
      <w:r>
        <w:t>,</w:t>
      </w:r>
      <w:r>
        <w:rPr>
          <w:rFonts w:hint="eastAsia"/>
        </w:rPr>
        <w:t>婴儿出生后前两三天妇女哺乳的比例应增加到</w:t>
      </w:r>
      <w:r>
        <w:t>50%;</w:t>
      </w:r>
    </w:p>
    <w:p w:rsidR="00000000" w:rsidRDefault="00000000">
      <w:pPr>
        <w:spacing w:line="280" w:lineRule="exact"/>
        <w:ind w:left="1701" w:right="1276"/>
      </w:pPr>
      <w:r>
        <w:sym w:font="Symbol" w:char="F0B7"/>
      </w:r>
      <w:r>
        <w:tab/>
      </w:r>
      <w:r>
        <w:rPr>
          <w:rFonts w:hint="eastAsia"/>
        </w:rPr>
        <w:t>到</w:t>
      </w:r>
      <w:r>
        <w:t>2002</w:t>
      </w:r>
      <w:r>
        <w:rPr>
          <w:rFonts w:hint="eastAsia"/>
        </w:rPr>
        <w:t>年</w:t>
      </w:r>
      <w:r>
        <w:t>,</w:t>
      </w:r>
      <w:r>
        <w:rPr>
          <w:rFonts w:hint="eastAsia"/>
        </w:rPr>
        <w:t>妇女哺乳至六周的比例应增加到</w:t>
      </w:r>
      <w:r>
        <w:t>35%</w:t>
      </w:r>
      <w:r>
        <w:rPr>
          <w:rFonts w:hint="eastAsia"/>
        </w:rPr>
        <w:t>。</w:t>
      </w:r>
    </w:p>
    <w:p w:rsidR="00000000" w:rsidRDefault="00000000">
      <w:pPr>
        <w:pStyle w:val="H2"/>
        <w:keepLines w:val="0"/>
        <w:spacing w:line="280" w:lineRule="exact"/>
        <w:ind w:left="1276" w:right="1276"/>
        <w:jc w:val="both"/>
      </w:pPr>
      <w:r>
        <w:rPr>
          <w:rFonts w:hint="eastAsia"/>
        </w:rPr>
        <w:t>心脏病</w:t>
      </w:r>
    </w:p>
    <w:p w:rsidR="00000000" w:rsidRDefault="00000000">
      <w:pPr>
        <w:spacing w:line="280" w:lineRule="exact"/>
        <w:ind w:left="1276" w:right="1276"/>
      </w:pPr>
      <w:r>
        <w:tab/>
        <w:t>1991-1996</w:t>
      </w:r>
      <w:r>
        <w:rPr>
          <w:rFonts w:hint="eastAsia"/>
        </w:rPr>
        <w:t>五年期间有一些进展</w:t>
      </w:r>
      <w:r>
        <w:t>,</w:t>
      </w:r>
      <w:r>
        <w:rPr>
          <w:rFonts w:hint="eastAsia"/>
        </w:rPr>
        <w:t>北爱尔兰心脏病突发死亡人数有所减少。不过</w:t>
      </w:r>
      <w:r>
        <w:t>,</w:t>
      </w:r>
      <w:r>
        <w:rPr>
          <w:rFonts w:hint="eastAsia"/>
        </w:rPr>
        <w:t>北爱尔兰仍属世界上境况较差的地区。</w:t>
      </w:r>
    </w:p>
    <w:p w:rsidR="00000000" w:rsidRDefault="00000000">
      <w:pPr>
        <w:spacing w:line="280" w:lineRule="exact"/>
        <w:ind w:left="1276" w:right="1276"/>
      </w:pPr>
      <w:r>
        <w:tab/>
      </w:r>
      <w:r>
        <w:rPr>
          <w:rFonts w:hint="eastAsia"/>
        </w:rPr>
        <w:t>最近开展的工作是要消除造成心脏病的一些风险因素</w:t>
      </w:r>
      <w:r>
        <w:t>,</w:t>
      </w:r>
      <w:r>
        <w:rPr>
          <w:rFonts w:hint="eastAsia"/>
        </w:rPr>
        <w:t>这些工作包括成立一个机构间工作组</w:t>
      </w:r>
      <w:r>
        <w:t>,</w:t>
      </w:r>
      <w:r>
        <w:rPr>
          <w:rFonts w:hint="eastAsia"/>
        </w:rPr>
        <w:t>制订北爱尔兰食品营养战略</w:t>
      </w:r>
      <w:r>
        <w:t>,</w:t>
      </w:r>
      <w:r>
        <w:rPr>
          <w:rFonts w:hint="eastAsia"/>
        </w:rPr>
        <w:t>并成立一个机构间体育运动战略小组</w:t>
      </w:r>
      <w:r>
        <w:t>,</w:t>
      </w:r>
      <w:r>
        <w:rPr>
          <w:rFonts w:hint="eastAsia"/>
        </w:rPr>
        <w:t>探讨如何以最佳方式鼓励人们进行体育锻炼。</w:t>
      </w:r>
    </w:p>
    <w:p w:rsidR="00000000" w:rsidRDefault="00000000">
      <w:pPr>
        <w:pStyle w:val="H2"/>
        <w:keepLines w:val="0"/>
        <w:spacing w:line="280" w:lineRule="exact"/>
        <w:ind w:left="1276" w:right="1276"/>
        <w:jc w:val="both"/>
      </w:pPr>
      <w:r>
        <w:rPr>
          <w:rFonts w:hint="eastAsia"/>
        </w:rPr>
        <w:t>乳癌</w:t>
      </w:r>
    </w:p>
    <w:p w:rsidR="00000000" w:rsidRDefault="00000000">
      <w:pPr>
        <w:spacing w:line="280" w:lineRule="exact"/>
        <w:ind w:left="1276" w:right="1276"/>
      </w:pPr>
      <w:r>
        <w:tab/>
      </w:r>
      <w:r>
        <w:rPr>
          <w:rFonts w:hint="eastAsia"/>
        </w:rPr>
        <w:t>乳癌是北爱尔兰妇女最常见的癌症</w:t>
      </w:r>
      <w:r>
        <w:t>,</w:t>
      </w:r>
      <w:r>
        <w:rPr>
          <w:rFonts w:hint="eastAsia"/>
        </w:rPr>
        <w:t>在</w:t>
      </w:r>
      <w:r>
        <w:t>50</w:t>
      </w:r>
      <w:r>
        <w:rPr>
          <w:rFonts w:hint="eastAsia"/>
        </w:rPr>
        <w:t>至</w:t>
      </w:r>
      <w:r>
        <w:t>64</w:t>
      </w:r>
      <w:r>
        <w:rPr>
          <w:rFonts w:hint="eastAsia"/>
        </w:rPr>
        <w:t>岁年龄组中</w:t>
      </w:r>
      <w:r>
        <w:t>,</w:t>
      </w:r>
      <w:r>
        <w:rPr>
          <w:rFonts w:hint="eastAsia"/>
        </w:rPr>
        <w:t>每年有</w:t>
      </w:r>
      <w:r>
        <w:t>100</w:t>
      </w:r>
      <w:r>
        <w:rPr>
          <w:rFonts w:hint="eastAsia"/>
        </w:rPr>
        <w:t>多人死于此病。大区战略制订了目标</w:t>
      </w:r>
      <w:r>
        <w:t>,</w:t>
      </w:r>
      <w:r>
        <w:rPr>
          <w:rFonts w:hint="eastAsia"/>
        </w:rPr>
        <w:t>要在</w:t>
      </w:r>
      <w:r>
        <w:t>2002</w:t>
      </w:r>
      <w:r>
        <w:rPr>
          <w:rFonts w:hint="eastAsia"/>
        </w:rPr>
        <w:t>年底之前把</w:t>
      </w:r>
      <w:r>
        <w:t>50</w:t>
      </w:r>
      <w:r>
        <w:rPr>
          <w:rFonts w:hint="eastAsia"/>
        </w:rPr>
        <w:t>至</w:t>
      </w:r>
      <w:r>
        <w:t>69</w:t>
      </w:r>
      <w:r>
        <w:rPr>
          <w:rFonts w:hint="eastAsia"/>
        </w:rPr>
        <w:t>岁年龄组妇女死于乳癌的人数至少减少</w:t>
      </w:r>
      <w:r>
        <w:t>25%</w:t>
      </w:r>
      <w:r>
        <w:rPr>
          <w:rFonts w:hint="eastAsia"/>
        </w:rPr>
        <w:t>。北爱尔兰接受检查的总人数大约占</w:t>
      </w:r>
      <w:r>
        <w:t>70%,</w:t>
      </w:r>
      <w:r>
        <w:rPr>
          <w:rFonts w:hint="eastAsia"/>
        </w:rPr>
        <w:t>但低于整个联合王国的比例</w:t>
      </w:r>
      <w:r>
        <w:t>(73%),</w:t>
      </w:r>
      <w:r>
        <w:rPr>
          <w:rFonts w:hint="eastAsia"/>
        </w:rPr>
        <w:t>虽然最新可得数字表明</w:t>
      </w:r>
      <w:r>
        <w:t>,1996-1997</w:t>
      </w:r>
      <w:r>
        <w:rPr>
          <w:rFonts w:hint="eastAsia"/>
        </w:rPr>
        <w:t>年</w:t>
      </w:r>
      <w:r>
        <w:t>,60</w:t>
      </w:r>
      <w:r>
        <w:rPr>
          <w:rFonts w:hint="eastAsia"/>
        </w:rPr>
        <w:t>至</w:t>
      </w:r>
      <w:r>
        <w:t>64</w:t>
      </w:r>
      <w:r>
        <w:rPr>
          <w:rFonts w:hint="eastAsia"/>
        </w:rPr>
        <w:t>岁年龄组中收到乳房</w:t>
      </w:r>
      <w:r>
        <w:t>X</w:t>
      </w:r>
      <w:r>
        <w:rPr>
          <w:rFonts w:hint="eastAsia"/>
        </w:rPr>
        <w:t>光检查通知的妇女中有</w:t>
      </w:r>
      <w:r>
        <w:t>71%</w:t>
      </w:r>
      <w:r>
        <w:rPr>
          <w:rFonts w:hint="eastAsia"/>
        </w:rPr>
        <w:t>接受了检查。</w:t>
      </w:r>
    </w:p>
    <w:p w:rsidR="00000000" w:rsidRDefault="00000000">
      <w:pPr>
        <w:spacing w:line="280" w:lineRule="exact"/>
        <w:ind w:left="1276" w:right="1276"/>
      </w:pPr>
      <w:r>
        <w:tab/>
        <w:t>1997</w:t>
      </w:r>
      <w:r>
        <w:rPr>
          <w:rFonts w:hint="eastAsia"/>
        </w:rPr>
        <w:t>年</w:t>
      </w:r>
      <w:r>
        <w:t>3</w:t>
      </w:r>
      <w:r>
        <w:rPr>
          <w:rFonts w:hint="eastAsia"/>
        </w:rPr>
        <w:t>月</w:t>
      </w:r>
      <w:r>
        <w:t>,</w:t>
      </w:r>
      <w:r>
        <w:rPr>
          <w:rFonts w:hint="eastAsia"/>
        </w:rPr>
        <w:t>北爱尔兰保健促进机构与四个保健和社会服务委员会合作</w:t>
      </w:r>
      <w:r>
        <w:t>,</w:t>
      </w:r>
      <w:r>
        <w:rPr>
          <w:rFonts w:hint="eastAsia"/>
        </w:rPr>
        <w:t>开展了一次大型广告宣传活动</w:t>
      </w:r>
      <w:r>
        <w:t>,</w:t>
      </w:r>
      <w:r>
        <w:rPr>
          <w:rFonts w:hint="eastAsia"/>
        </w:rPr>
        <w:t>让更多妇女接受乳房检查。卫生和社会服务局与“年龄问题”组织合作</w:t>
      </w:r>
      <w:r>
        <w:t>,</w:t>
      </w:r>
      <w:r>
        <w:rPr>
          <w:rFonts w:hint="eastAsia"/>
        </w:rPr>
        <w:t>开展了一次宣传活动</w:t>
      </w:r>
      <w:r>
        <w:t>,</w:t>
      </w:r>
      <w:r>
        <w:rPr>
          <w:rFonts w:hint="eastAsia"/>
        </w:rPr>
        <w:t>让老年妇女更加重视乳癌的风险。</w:t>
      </w:r>
    </w:p>
    <w:p w:rsidR="00000000" w:rsidRDefault="00000000">
      <w:pPr>
        <w:pStyle w:val="H2"/>
        <w:keepLines w:val="0"/>
        <w:spacing w:line="280" w:lineRule="exact"/>
        <w:ind w:left="1276" w:right="1276"/>
        <w:jc w:val="both"/>
      </w:pPr>
      <w:r>
        <w:rPr>
          <w:rFonts w:hint="eastAsia"/>
        </w:rPr>
        <w:t>子宫颈癌检查</w:t>
      </w:r>
    </w:p>
    <w:p w:rsidR="00000000" w:rsidRDefault="00000000">
      <w:pPr>
        <w:spacing w:line="280" w:lineRule="exact"/>
        <w:ind w:left="1276" w:right="1276"/>
      </w:pPr>
      <w:r>
        <w:tab/>
      </w:r>
      <w:r>
        <w:rPr>
          <w:rFonts w:hint="eastAsia"/>
        </w:rPr>
        <w:t>大区战略制订的目标要把</w:t>
      </w:r>
      <w:r>
        <w:t>20</w:t>
      </w:r>
      <w:r>
        <w:rPr>
          <w:rFonts w:hint="eastAsia"/>
        </w:rPr>
        <w:t>岁和</w:t>
      </w:r>
      <w:r>
        <w:t>20</w:t>
      </w:r>
      <w:r>
        <w:rPr>
          <w:rFonts w:hint="eastAsia"/>
        </w:rPr>
        <w:t>岁以上妇女患外因造成的子宫颈癌人数至少减少</w:t>
      </w:r>
      <w:r>
        <w:t>20%</w:t>
      </w:r>
      <w:r>
        <w:rPr>
          <w:rFonts w:hint="eastAsia"/>
        </w:rPr>
        <w:t>。在北爱尔兰</w:t>
      </w:r>
      <w:r>
        <w:t>,</w:t>
      </w:r>
      <w:r>
        <w:rPr>
          <w:rFonts w:hint="eastAsia"/>
        </w:rPr>
        <w:t>每年大约有</w:t>
      </w:r>
      <w:r>
        <w:t>40</w:t>
      </w:r>
      <w:r>
        <w:rPr>
          <w:rFonts w:hint="eastAsia"/>
        </w:rPr>
        <w:t>名妇女死于子宫颈癌。要求</w:t>
      </w:r>
      <w:r>
        <w:t>20</w:t>
      </w:r>
      <w:r>
        <w:rPr>
          <w:rFonts w:hint="eastAsia"/>
        </w:rPr>
        <w:t>至</w:t>
      </w:r>
      <w:r>
        <w:t>65</w:t>
      </w:r>
      <w:r>
        <w:rPr>
          <w:rFonts w:hint="eastAsia"/>
        </w:rPr>
        <w:t>岁之间的妇女每</w:t>
      </w:r>
      <w:r>
        <w:t>5</w:t>
      </w:r>
      <w:r>
        <w:rPr>
          <w:rFonts w:hint="eastAsia"/>
        </w:rPr>
        <w:t>年接受一次检查。实现接受检查目标方面的进展情况令人鼓舞</w:t>
      </w:r>
      <w:r>
        <w:t>,1996</w:t>
      </w:r>
      <w:r>
        <w:rPr>
          <w:rFonts w:hint="eastAsia"/>
        </w:rPr>
        <w:t>年</w:t>
      </w:r>
      <w:r>
        <w:t>95%</w:t>
      </w:r>
      <w:r>
        <w:rPr>
          <w:rFonts w:hint="eastAsia"/>
        </w:rPr>
        <w:t>的普通医生实现了较低目标</w:t>
      </w:r>
      <w:r>
        <w:t>,53%</w:t>
      </w:r>
      <w:r>
        <w:rPr>
          <w:rFonts w:hint="eastAsia"/>
        </w:rPr>
        <w:t>实现了较高目标。</w:t>
      </w:r>
      <w:r>
        <w:t>1996</w:t>
      </w:r>
      <w:r>
        <w:rPr>
          <w:rFonts w:hint="eastAsia"/>
        </w:rPr>
        <w:t>年成立了一个工作组</w:t>
      </w:r>
      <w:r>
        <w:t>,</w:t>
      </w:r>
      <w:r>
        <w:rPr>
          <w:rFonts w:hint="eastAsia"/>
        </w:rPr>
        <w:t>审查子宫颈癌检查方案的运作情况</w:t>
      </w:r>
      <w:r>
        <w:t>,</w:t>
      </w:r>
      <w:r>
        <w:rPr>
          <w:rFonts w:hint="eastAsia"/>
        </w:rPr>
        <w:t>并考虑需要改进的地方</w:t>
      </w:r>
      <w:r>
        <w:t>,</w:t>
      </w:r>
      <w:r>
        <w:rPr>
          <w:rFonts w:hint="eastAsia"/>
        </w:rPr>
        <w:t>探讨如何加以落实。</w:t>
      </w:r>
      <w:r>
        <w:t>1997</w:t>
      </w:r>
      <w:r>
        <w:rPr>
          <w:rFonts w:hint="eastAsia"/>
        </w:rPr>
        <w:t>年</w:t>
      </w:r>
      <w:r>
        <w:t>11</w:t>
      </w:r>
      <w:r>
        <w:rPr>
          <w:rFonts w:hint="eastAsia"/>
        </w:rPr>
        <w:t>月公布了工作组的报告和改进方案运作的新指令。</w:t>
      </w:r>
    </w:p>
    <w:p w:rsidR="00000000" w:rsidRDefault="00000000">
      <w:pPr>
        <w:pStyle w:val="H2"/>
        <w:keepLines w:val="0"/>
        <w:spacing w:line="280" w:lineRule="exact"/>
        <w:ind w:left="1276" w:right="1276"/>
        <w:jc w:val="both"/>
      </w:pPr>
      <w:r>
        <w:rPr>
          <w:rFonts w:hint="eastAsia"/>
        </w:rPr>
        <w:t>吸烟</w:t>
      </w:r>
    </w:p>
    <w:p w:rsidR="00000000" w:rsidRDefault="00000000">
      <w:pPr>
        <w:spacing w:line="280" w:lineRule="exact"/>
        <w:ind w:left="1276" w:right="1276"/>
      </w:pPr>
      <w:r>
        <w:tab/>
      </w:r>
      <w:r>
        <w:rPr>
          <w:rFonts w:hint="eastAsia"/>
        </w:rPr>
        <w:t>北爱尔兰每年几乎有</w:t>
      </w:r>
      <w:r>
        <w:t>3 000</w:t>
      </w:r>
      <w:r>
        <w:rPr>
          <w:rFonts w:hint="eastAsia"/>
        </w:rPr>
        <w:t>人死于吸烟。在过去</w:t>
      </w:r>
      <w:r>
        <w:t>20</w:t>
      </w:r>
      <w:r>
        <w:rPr>
          <w:rFonts w:hint="eastAsia"/>
        </w:rPr>
        <w:t>年</w:t>
      </w:r>
      <w:r>
        <w:t>,</w:t>
      </w:r>
      <w:r>
        <w:rPr>
          <w:rFonts w:hint="eastAsia"/>
        </w:rPr>
        <w:t>成年男子吸烟人数几乎下降四分之一。但年轻吸烟女子人数在过去</w:t>
      </w:r>
      <w:r>
        <w:t>10</w:t>
      </w:r>
      <w:r>
        <w:rPr>
          <w:rFonts w:hint="eastAsia"/>
        </w:rPr>
        <w:t>年没有下降。</w:t>
      </w:r>
    </w:p>
    <w:p w:rsidR="00000000" w:rsidRDefault="00000000">
      <w:pPr>
        <w:spacing w:line="280" w:lineRule="exact"/>
        <w:ind w:left="1276" w:right="1276"/>
      </w:pPr>
      <w:r>
        <w:tab/>
      </w:r>
      <w:r>
        <w:rPr>
          <w:rFonts w:hint="eastAsia"/>
        </w:rPr>
        <w:t>目前的大区战略把儿童、年轻人和妇女作为减少吸烟工作的优先群体。战略的目标规定</w:t>
      </w:r>
      <w:r>
        <w:t>,</w:t>
      </w:r>
      <w:r>
        <w:rPr>
          <w:rFonts w:hint="eastAsia"/>
        </w:rPr>
        <w:t>到</w:t>
      </w:r>
      <w:r>
        <w:t>2002</w:t>
      </w:r>
      <w:r>
        <w:rPr>
          <w:rFonts w:hint="eastAsia"/>
        </w:rPr>
        <w:t>年</w:t>
      </w:r>
      <w:r>
        <w:t>,16</w:t>
      </w:r>
      <w:r>
        <w:rPr>
          <w:rFonts w:hint="eastAsia"/>
        </w:rPr>
        <w:t>岁以上成年人口不吸烟的比例应从</w:t>
      </w:r>
      <w:r>
        <w:t>72%</w:t>
      </w:r>
      <w:r>
        <w:rPr>
          <w:rFonts w:hint="eastAsia"/>
        </w:rPr>
        <w:t>增加到</w:t>
      </w:r>
      <w:r>
        <w:t>74%,11</w:t>
      </w:r>
      <w:r>
        <w:rPr>
          <w:rFonts w:hint="eastAsia"/>
        </w:rPr>
        <w:t>至</w:t>
      </w:r>
      <w:r>
        <w:t>15</w:t>
      </w:r>
      <w:r>
        <w:rPr>
          <w:rFonts w:hint="eastAsia"/>
        </w:rPr>
        <w:t>岁不吸香烟的人口应从</w:t>
      </w:r>
      <w:r>
        <w:t>83%</w:t>
      </w:r>
      <w:r>
        <w:rPr>
          <w:rFonts w:hint="eastAsia"/>
        </w:rPr>
        <w:t>增加到</w:t>
      </w:r>
      <w:r>
        <w:t>85%</w:t>
      </w:r>
      <w:r>
        <w:rPr>
          <w:rFonts w:hint="eastAsia"/>
        </w:rPr>
        <w:t>。</w:t>
      </w:r>
      <w:r>
        <w:t>1992-1997</w:t>
      </w:r>
      <w:r>
        <w:rPr>
          <w:rFonts w:hint="eastAsia"/>
        </w:rPr>
        <w:t>年战略目标是</w:t>
      </w:r>
      <w:r>
        <w:t>,12</w:t>
      </w:r>
      <w:r>
        <w:rPr>
          <w:rFonts w:hint="eastAsia"/>
        </w:rPr>
        <w:t>岁至</w:t>
      </w:r>
      <w:r>
        <w:t>64</w:t>
      </w:r>
      <w:r>
        <w:rPr>
          <w:rFonts w:hint="eastAsia"/>
        </w:rPr>
        <w:t>岁人口不吸烟的人数为</w:t>
      </w:r>
      <w:r>
        <w:t>75%,</w:t>
      </w:r>
      <w:r>
        <w:rPr>
          <w:rFonts w:hint="eastAsia"/>
        </w:rPr>
        <w:t>基准目标为</w:t>
      </w:r>
      <w:r>
        <w:t>68%(1988</w:t>
      </w:r>
      <w:r>
        <w:rPr>
          <w:rFonts w:hint="eastAsia"/>
        </w:rPr>
        <w:t>年</w:t>
      </w:r>
      <w:r>
        <w:t>),1997</w:t>
      </w:r>
      <w:r>
        <w:rPr>
          <w:rFonts w:hint="eastAsia"/>
        </w:rPr>
        <w:t>年比例为</w:t>
      </w:r>
      <w:r>
        <w:t>72%</w:t>
      </w:r>
      <w:r>
        <w:rPr>
          <w:rFonts w:hint="eastAsia"/>
        </w:rPr>
        <w:t>。</w:t>
      </w:r>
    </w:p>
    <w:p w:rsidR="00000000" w:rsidRDefault="00000000">
      <w:pPr>
        <w:spacing w:line="280" w:lineRule="exact"/>
        <w:ind w:left="1276" w:right="1276"/>
      </w:pPr>
      <w:r>
        <w:tab/>
        <w:t>1996</w:t>
      </w:r>
      <w:r>
        <w:rPr>
          <w:rFonts w:hint="eastAsia"/>
        </w:rPr>
        <w:t>年编写了一份关于一项两年期项目的报告</w:t>
      </w:r>
      <w:r>
        <w:t>,</w:t>
      </w:r>
      <w:r>
        <w:rPr>
          <w:rFonts w:hint="eastAsia"/>
        </w:rPr>
        <w:t>题为“为我戒烟</w:t>
      </w:r>
      <w:r>
        <w:t>:</w:t>
      </w:r>
      <w:r>
        <w:rPr>
          <w:rFonts w:hint="eastAsia"/>
        </w:rPr>
        <w:t>妇女、不利处境与吸烟”。这一项目是与北爱尔兰保健促进署与妇女资源和发展署联合开办。开展中发现在保健问题上社区发展工作需要更多注意妇女。试验了一种以妇女为中心的戒烟方法</w:t>
      </w:r>
      <w:r>
        <w:t>,</w:t>
      </w:r>
      <w:r>
        <w:rPr>
          <w:rFonts w:hint="eastAsia"/>
        </w:rPr>
        <w:t>使用的一些材料已纳入报告之中。报告已经分发给各行各业的地方专业人员</w:t>
      </w:r>
      <w:r>
        <w:t>,</w:t>
      </w:r>
      <w:r>
        <w:rPr>
          <w:rFonts w:hint="eastAsia"/>
        </w:rPr>
        <w:t>以及国内和国际同行。已开始着手就材料的使用进行培训。</w:t>
      </w:r>
    </w:p>
    <w:p w:rsidR="00000000" w:rsidRDefault="00000000">
      <w:pPr>
        <w:spacing w:line="280" w:lineRule="exact"/>
        <w:ind w:left="1276" w:right="1276"/>
      </w:pPr>
      <w:r>
        <w:tab/>
      </w:r>
      <w:r>
        <w:rPr>
          <w:rFonts w:hint="eastAsia"/>
        </w:rPr>
        <w:t>北爱尔兰保健促进署也参加每年无烟日减少吸烟活动。</w:t>
      </w:r>
    </w:p>
    <w:p w:rsidR="00000000" w:rsidRDefault="00000000">
      <w:pPr>
        <w:spacing w:line="280" w:lineRule="exact"/>
        <w:ind w:left="1276" w:right="1276"/>
      </w:pPr>
      <w:r>
        <w:tab/>
        <w:t>1998</w:t>
      </w:r>
      <w:r>
        <w:rPr>
          <w:rFonts w:hint="eastAsia"/>
        </w:rPr>
        <w:t>年</w:t>
      </w:r>
      <w:r>
        <w:t>,</w:t>
      </w:r>
      <w:r>
        <w:rPr>
          <w:rFonts w:hint="eastAsia"/>
        </w:rPr>
        <w:t>北爱尔兰保健促进署重新播放了一些原先影响很大的关于青少年吸烟问题的电视广告。宣传目标是</w:t>
      </w:r>
      <w:r>
        <w:t>11</w:t>
      </w:r>
      <w:r>
        <w:rPr>
          <w:rFonts w:hint="eastAsia"/>
        </w:rPr>
        <w:t>至</w:t>
      </w:r>
      <w:r>
        <w:t>14</w:t>
      </w:r>
      <w:r>
        <w:rPr>
          <w:rFonts w:hint="eastAsia"/>
        </w:rPr>
        <w:t>岁的年轻人</w:t>
      </w:r>
      <w:r>
        <w:t>(</w:t>
      </w:r>
      <w:r>
        <w:rPr>
          <w:rFonts w:hint="eastAsia"/>
        </w:rPr>
        <w:t>尤其是女孩</w:t>
      </w:r>
      <w:r>
        <w:t>)</w:t>
      </w:r>
      <w:r>
        <w:rPr>
          <w:rFonts w:hint="eastAsia"/>
        </w:rPr>
        <w:t>。对</w:t>
      </w:r>
      <w:r>
        <w:t>1996</w:t>
      </w:r>
      <w:r>
        <w:rPr>
          <w:rFonts w:hint="eastAsia"/>
        </w:rPr>
        <w:t>年最初的宣传广告进行的评价表明</w:t>
      </w:r>
      <w:r>
        <w:t>,</w:t>
      </w:r>
      <w:r>
        <w:rPr>
          <w:rFonts w:hint="eastAsia"/>
        </w:rPr>
        <w:t>广告对目标群体产生了很大影响。</w:t>
      </w:r>
    </w:p>
    <w:p w:rsidR="00000000" w:rsidRDefault="00000000">
      <w:pPr>
        <w:pStyle w:val="H2"/>
        <w:keepLines w:val="0"/>
        <w:spacing w:line="280" w:lineRule="exact"/>
        <w:ind w:left="1276" w:right="1276"/>
        <w:jc w:val="both"/>
      </w:pPr>
      <w:r>
        <w:rPr>
          <w:rFonts w:hint="eastAsia"/>
        </w:rPr>
        <w:t>酒精</w:t>
      </w:r>
    </w:p>
    <w:p w:rsidR="00000000" w:rsidRDefault="00000000">
      <w:pPr>
        <w:spacing w:line="280" w:lineRule="exact"/>
        <w:ind w:left="1276" w:right="1276"/>
      </w:pPr>
      <w:r>
        <w:tab/>
      </w:r>
      <w:r>
        <w:rPr>
          <w:rFonts w:hint="eastAsia"/>
        </w:rPr>
        <w:t>北爱尔兰</w:t>
      </w:r>
      <w:r>
        <w:t>,</w:t>
      </w:r>
      <w:r>
        <w:rPr>
          <w:rFonts w:hint="eastAsia"/>
        </w:rPr>
        <w:t>不喝酒的人数比联合王国其他地方更多</w:t>
      </w:r>
      <w:r>
        <w:t>,</w:t>
      </w:r>
      <w:r>
        <w:rPr>
          <w:rFonts w:hint="eastAsia"/>
        </w:rPr>
        <w:t>虽然男子和女子饮酒超过建议的正常限量的比例也不低。</w:t>
      </w:r>
      <w:r>
        <w:t>1992-1997</w:t>
      </w:r>
      <w:r>
        <w:rPr>
          <w:rFonts w:hint="eastAsia"/>
        </w:rPr>
        <w:t>年间</w:t>
      </w:r>
      <w:r>
        <w:t>,</w:t>
      </w:r>
      <w:r>
        <w:rPr>
          <w:rFonts w:hint="eastAsia"/>
        </w:rPr>
        <w:t>北爱尔兰大区战略的目标是</w:t>
      </w:r>
      <w:r>
        <w:t>,</w:t>
      </w:r>
      <w:r>
        <w:rPr>
          <w:rFonts w:hint="eastAsia"/>
        </w:rPr>
        <w:t>把</w:t>
      </w:r>
      <w:r>
        <w:t>12</w:t>
      </w:r>
      <w:r>
        <w:rPr>
          <w:rFonts w:hint="eastAsia"/>
        </w:rPr>
        <w:t>岁至</w:t>
      </w:r>
      <w:r>
        <w:t>64</w:t>
      </w:r>
      <w:r>
        <w:rPr>
          <w:rFonts w:hint="eastAsia"/>
        </w:rPr>
        <w:t>岁之间人口饮酒超出正常限度的比例限制在男子</w:t>
      </w:r>
      <w:r>
        <w:t>25%</w:t>
      </w:r>
      <w:r>
        <w:rPr>
          <w:rFonts w:hint="eastAsia"/>
        </w:rPr>
        <w:t>以下</w:t>
      </w:r>
      <w:r>
        <w:t>,</w:t>
      </w:r>
      <w:r>
        <w:rPr>
          <w:rFonts w:hint="eastAsia"/>
        </w:rPr>
        <w:t>女子</w:t>
      </w:r>
      <w:r>
        <w:t>7%</w:t>
      </w:r>
      <w:r>
        <w:rPr>
          <w:rFonts w:hint="eastAsia"/>
        </w:rPr>
        <w:t>以下。</w:t>
      </w:r>
      <w:r>
        <w:t>1997</w:t>
      </w:r>
      <w:r>
        <w:rPr>
          <w:rFonts w:hint="eastAsia"/>
        </w:rPr>
        <w:t>年的数字为男子</w:t>
      </w:r>
      <w:r>
        <w:t>21%,</w:t>
      </w:r>
      <w:r>
        <w:rPr>
          <w:rFonts w:hint="eastAsia"/>
        </w:rPr>
        <w:t>女子</w:t>
      </w:r>
      <w:r>
        <w:t>7%,1988</w:t>
      </w:r>
      <w:r>
        <w:rPr>
          <w:rFonts w:hint="eastAsia"/>
        </w:rPr>
        <w:t>年男子的基准数字也</w:t>
      </w:r>
      <w:r>
        <w:t>16%,</w:t>
      </w:r>
      <w:r>
        <w:rPr>
          <w:rFonts w:hint="eastAsia"/>
        </w:rPr>
        <w:t>女子为</w:t>
      </w:r>
      <w:r>
        <w:t>5%</w:t>
      </w:r>
      <w:r>
        <w:rPr>
          <w:rFonts w:hint="eastAsia"/>
        </w:rPr>
        <w:t>。目前的大区战略承认</w:t>
      </w:r>
      <w:r>
        <w:t>,</w:t>
      </w:r>
      <w:r>
        <w:rPr>
          <w:rFonts w:hint="eastAsia"/>
        </w:rPr>
        <w:t>饮酒人数</w:t>
      </w:r>
      <w:r>
        <w:t>,</w:t>
      </w:r>
      <w:r>
        <w:rPr>
          <w:rFonts w:hint="eastAsia"/>
        </w:rPr>
        <w:t>尤其是在年轻女子中正在增加</w:t>
      </w:r>
      <w:r>
        <w:t>,</w:t>
      </w:r>
      <w:r>
        <w:rPr>
          <w:rFonts w:hint="eastAsia"/>
        </w:rPr>
        <w:t>因此需要审查关于饮酒问题的大区战略。目前正在进行审查。</w:t>
      </w:r>
    </w:p>
    <w:p w:rsidR="00000000" w:rsidRDefault="00000000">
      <w:pPr>
        <w:pStyle w:val="H2"/>
        <w:keepLines w:val="0"/>
        <w:spacing w:line="280" w:lineRule="exact"/>
        <w:ind w:left="1276" w:right="1276"/>
        <w:jc w:val="both"/>
      </w:pPr>
      <w:r>
        <w:rPr>
          <w:rFonts w:hint="eastAsia"/>
        </w:rPr>
        <w:t>叶酸</w:t>
      </w:r>
    </w:p>
    <w:p w:rsidR="00000000" w:rsidRDefault="00000000">
      <w:pPr>
        <w:spacing w:line="280" w:lineRule="exact"/>
        <w:ind w:left="1276" w:right="1276"/>
      </w:pPr>
      <w:r>
        <w:tab/>
      </w:r>
      <w:r>
        <w:rPr>
          <w:rFonts w:hint="eastAsia"/>
        </w:rPr>
        <w:t>北爱尔兰患神经管缺陷症的人数在联合王国最多。妇女在怀孕之前以及在怀孕的前</w:t>
      </w:r>
      <w:r>
        <w:t>12</w:t>
      </w:r>
      <w:r>
        <w:rPr>
          <w:rFonts w:hint="eastAsia"/>
        </w:rPr>
        <w:t>周期间增加叶酸会减少患神经管缺陷症的风险</w:t>
      </w:r>
      <w:r>
        <w:t>,</w:t>
      </w:r>
      <w:r>
        <w:rPr>
          <w:rFonts w:hint="eastAsia"/>
        </w:rPr>
        <w:t>这些病症包括背锥分裂、无脑畸形和脑腔病症。卫生和社会服务局在</w:t>
      </w:r>
      <w:r>
        <w:t>1996</w:t>
      </w:r>
      <w:r>
        <w:rPr>
          <w:rFonts w:hint="eastAsia"/>
        </w:rPr>
        <w:t>年参加了联合王国全国叶酸宣传运动。该司还委托爱尔兰保健促进署开展宣传运动</w:t>
      </w:r>
      <w:r>
        <w:t>,</w:t>
      </w:r>
      <w:r>
        <w:rPr>
          <w:rFonts w:hint="eastAsia"/>
        </w:rPr>
        <w:t>让人们更多地认识和了解叶酸的用处。宣传运动从</w:t>
      </w:r>
      <w:r>
        <w:t>1998</w:t>
      </w:r>
      <w:r>
        <w:rPr>
          <w:rFonts w:hint="eastAsia"/>
        </w:rPr>
        <w:t>年</w:t>
      </w:r>
      <w:r>
        <w:t>10</w:t>
      </w:r>
      <w:r>
        <w:rPr>
          <w:rFonts w:hint="eastAsia"/>
        </w:rPr>
        <w:t>月开始。</w:t>
      </w:r>
    </w:p>
    <w:p w:rsidR="00000000" w:rsidRDefault="00000000">
      <w:pPr>
        <w:pStyle w:val="H2"/>
        <w:keepLines w:val="0"/>
        <w:spacing w:line="280" w:lineRule="exact"/>
        <w:ind w:left="1276" w:right="1276"/>
        <w:jc w:val="both"/>
      </w:pPr>
      <w:r>
        <w:rPr>
          <w:rFonts w:hint="eastAsia"/>
        </w:rPr>
        <w:t>出版物</w:t>
      </w:r>
    </w:p>
    <w:p w:rsidR="00000000" w:rsidRDefault="00000000">
      <w:pPr>
        <w:spacing w:line="280" w:lineRule="exact"/>
        <w:ind w:left="1276" w:right="1276"/>
      </w:pPr>
      <w:r>
        <w:tab/>
      </w:r>
      <w:r>
        <w:rPr>
          <w:rFonts w:hint="eastAsia"/>
        </w:rPr>
        <w:t>北爱尔兰卫生和社会服务局在</w:t>
      </w:r>
      <w:r>
        <w:t>1996</w:t>
      </w:r>
      <w:r>
        <w:rPr>
          <w:rFonts w:hint="eastAsia"/>
        </w:rPr>
        <w:t>年发表了“健康妇女</w:t>
      </w:r>
      <w:r>
        <w:t>-35</w:t>
      </w:r>
      <w:r>
        <w:rPr>
          <w:rFonts w:hint="eastAsia"/>
        </w:rPr>
        <w:t>项保健知识”。其中包括一些简单的步骤</w:t>
      </w:r>
      <w:r>
        <w:t>,</w:t>
      </w:r>
      <w:r>
        <w:rPr>
          <w:rFonts w:hint="eastAsia"/>
        </w:rPr>
        <w:t>妇女争取如何感觉并保持健康。该局在</w:t>
      </w:r>
      <w:r>
        <w:t>1993</w:t>
      </w:r>
      <w:r>
        <w:rPr>
          <w:rFonts w:hint="eastAsia"/>
        </w:rPr>
        <w:t>年还印发了“妇女保健问题”。开始时发行了</w:t>
      </w:r>
      <w:r>
        <w:t>75 000</w:t>
      </w:r>
      <w:r>
        <w:rPr>
          <w:rFonts w:hint="eastAsia"/>
        </w:rPr>
        <w:t>册</w:t>
      </w:r>
      <w:r>
        <w:t>,</w:t>
      </w:r>
      <w:r>
        <w:rPr>
          <w:rFonts w:hint="eastAsia"/>
        </w:rPr>
        <w:t>目前仍可得到。</w:t>
      </w:r>
    </w:p>
    <w:p w:rsidR="00000000" w:rsidRDefault="00000000">
      <w:pPr>
        <w:spacing w:line="280" w:lineRule="exact"/>
        <w:ind w:left="1276" w:right="1276"/>
      </w:pPr>
      <w:r>
        <w:tab/>
        <w:t>1997</w:t>
      </w:r>
      <w:r>
        <w:rPr>
          <w:rFonts w:hint="eastAsia"/>
        </w:rPr>
        <w:t>年</w:t>
      </w:r>
      <w:r>
        <w:t>,</w:t>
      </w:r>
      <w:r>
        <w:rPr>
          <w:rFonts w:hint="eastAsia"/>
        </w:rPr>
        <w:t>北爱尔兰保健促进署出版并分发了</w:t>
      </w:r>
      <w:r>
        <w:t>10</w:t>
      </w:r>
      <w:r>
        <w:rPr>
          <w:rFonts w:hint="eastAsia"/>
        </w:rPr>
        <w:t>万份新版“怀孕须知”。</w:t>
      </w:r>
    </w:p>
    <w:p w:rsidR="00000000" w:rsidRDefault="00000000">
      <w:pPr>
        <w:pStyle w:val="H1"/>
        <w:keepLines w:val="0"/>
        <w:spacing w:after="140" w:line="280" w:lineRule="exact"/>
        <w:ind w:left="1276" w:right="1276"/>
        <w:jc w:val="both"/>
      </w:pPr>
      <w:r>
        <w:rPr>
          <w:rFonts w:hint="eastAsia"/>
        </w:rPr>
        <w:t>苏格兰</w:t>
      </w:r>
    </w:p>
    <w:p w:rsidR="00000000" w:rsidRDefault="00000000">
      <w:pPr>
        <w:spacing w:line="280" w:lineRule="exact"/>
        <w:ind w:left="1276" w:right="1276"/>
      </w:pPr>
      <w:r>
        <w:tab/>
        <w:t>1998</w:t>
      </w:r>
      <w:r>
        <w:rPr>
          <w:rFonts w:hint="eastAsia"/>
        </w:rPr>
        <w:t>年</w:t>
      </w:r>
      <w:r>
        <w:t>2</w:t>
      </w:r>
      <w:r>
        <w:rPr>
          <w:rFonts w:hint="eastAsia"/>
        </w:rPr>
        <w:t>月</w:t>
      </w:r>
      <w:r>
        <w:t>,</w:t>
      </w:r>
      <w:r>
        <w:rPr>
          <w:rFonts w:hint="eastAsia"/>
        </w:rPr>
        <w:t>政府发表了“携起手来创造更健康的苏格兰”的绿皮书。其中提出了有关改善保健状况的跨部门协调建议</w:t>
      </w:r>
      <w:r>
        <w:t>,</w:t>
      </w:r>
      <w:r>
        <w:rPr>
          <w:rFonts w:hint="eastAsia"/>
        </w:rPr>
        <w:t>其重点不仅在于解决生活环境问题</w:t>
      </w:r>
      <w:r>
        <w:t>,</w:t>
      </w:r>
      <w:r>
        <w:rPr>
          <w:rFonts w:hint="eastAsia"/>
        </w:rPr>
        <w:t>如造成健康不良的失业和贫穷</w:t>
      </w:r>
      <w:r>
        <w:t>,</w:t>
      </w:r>
      <w:r>
        <w:rPr>
          <w:rFonts w:hint="eastAsia"/>
        </w:rPr>
        <w:t>还着重于改善生活方式</w:t>
      </w:r>
      <w:r>
        <w:t>,</w:t>
      </w:r>
      <w:r>
        <w:rPr>
          <w:rFonts w:hint="eastAsia"/>
        </w:rPr>
        <w:t>优先重视冠状动脉心脏病和中风、癌症、精神保健、意外事故和少女怀孕等保健问题。这份协商文件收到的大部分答复都赞同这一方法</w:t>
      </w:r>
      <w:r>
        <w:t>,</w:t>
      </w:r>
      <w:r>
        <w:rPr>
          <w:rFonts w:hint="eastAsia"/>
        </w:rPr>
        <w:t>而且这些答复都有利于预计在</w:t>
      </w:r>
      <w:r>
        <w:t>1999</w:t>
      </w:r>
      <w:r>
        <w:rPr>
          <w:rFonts w:hint="eastAsia"/>
        </w:rPr>
        <w:t>年初发表的白皮书的编写。</w:t>
      </w:r>
    </w:p>
    <w:p w:rsidR="00000000" w:rsidRDefault="00000000">
      <w:pPr>
        <w:spacing w:line="280" w:lineRule="exact"/>
        <w:ind w:left="1276" w:right="1276"/>
      </w:pPr>
      <w:r>
        <w:tab/>
        <w:t>1996</w:t>
      </w:r>
      <w:r>
        <w:rPr>
          <w:rFonts w:hint="eastAsia"/>
        </w:rPr>
        <w:t>年</w:t>
      </w:r>
      <w:r>
        <w:t>,</w:t>
      </w:r>
      <w:r>
        <w:rPr>
          <w:rFonts w:hint="eastAsia"/>
        </w:rPr>
        <w:t>公布了“健康饮食</w:t>
      </w:r>
      <w:r>
        <w:t>:</w:t>
      </w:r>
      <w:r>
        <w:rPr>
          <w:rFonts w:hint="eastAsia"/>
        </w:rPr>
        <w:t>苏格兰饮食行动计划”。其中提出</w:t>
      </w:r>
      <w:r>
        <w:t>71</w:t>
      </w:r>
      <w:r>
        <w:rPr>
          <w:rFonts w:hint="eastAsia"/>
        </w:rPr>
        <w:t>项行动建议</w:t>
      </w:r>
      <w:r>
        <w:t>,</w:t>
      </w:r>
      <w:r>
        <w:rPr>
          <w:rFonts w:hint="eastAsia"/>
        </w:rPr>
        <w:t>要求影响苏格兰人饮食的每个人</w:t>
      </w:r>
      <w:r>
        <w:t>--</w:t>
      </w:r>
      <w:r>
        <w:rPr>
          <w:rFonts w:hint="eastAsia"/>
        </w:rPr>
        <w:t>从食品的初期生产者到制造者</w:t>
      </w:r>
      <w:r>
        <w:t>,</w:t>
      </w:r>
      <w:r>
        <w:rPr>
          <w:rFonts w:hint="eastAsia"/>
        </w:rPr>
        <w:t>到全国保健服务部门、学校、饮食行业、政府、大众传媒和消费者本人都志愿改善饮食</w:t>
      </w:r>
      <w:r>
        <w:t>,</w:t>
      </w:r>
      <w:r>
        <w:rPr>
          <w:rFonts w:hint="eastAsia"/>
        </w:rPr>
        <w:t>实现定于</w:t>
      </w:r>
      <w:r>
        <w:t>2005</w:t>
      </w:r>
      <w:r>
        <w:rPr>
          <w:rFonts w:hint="eastAsia"/>
        </w:rPr>
        <w:t>年达到的饮食目标。其中突出了妇女在改善苏格兰人饮食方面起的关键作用。</w:t>
      </w:r>
    </w:p>
    <w:p w:rsidR="00000000" w:rsidRDefault="00000000">
      <w:pPr>
        <w:spacing w:line="280" w:lineRule="exact"/>
        <w:ind w:left="1276" w:right="1276"/>
      </w:pPr>
      <w:r>
        <w:tab/>
        <w:t>1997</w:t>
      </w:r>
      <w:r>
        <w:rPr>
          <w:rFonts w:hint="eastAsia"/>
        </w:rPr>
        <w:t>年公布了“</w:t>
      </w:r>
      <w:r>
        <w:t>1995</w:t>
      </w:r>
      <w:r>
        <w:rPr>
          <w:rFonts w:hint="eastAsia"/>
        </w:rPr>
        <w:t>年苏格兰健康善状况调查”</w:t>
      </w:r>
      <w:r>
        <w:t>,</w:t>
      </w:r>
      <w:r>
        <w:rPr>
          <w:rFonts w:hint="eastAsia"/>
        </w:rPr>
        <w:t>第一次提供了扎实、具有权威性的基准数据</w:t>
      </w:r>
      <w:r>
        <w:t>,</w:t>
      </w:r>
      <w:r>
        <w:rPr>
          <w:rFonts w:hint="eastAsia"/>
        </w:rPr>
        <w:t>包括苏格兰</w:t>
      </w:r>
      <w:r>
        <w:t>16</w:t>
      </w:r>
      <w:r>
        <w:rPr>
          <w:rFonts w:hint="eastAsia"/>
        </w:rPr>
        <w:t>至</w:t>
      </w:r>
      <w:r>
        <w:t>64</w:t>
      </w:r>
      <w:r>
        <w:rPr>
          <w:rFonts w:hint="eastAsia"/>
        </w:rPr>
        <w:t>岁男女健康状况的关键领域以及促成这种健康状况的生活环境和生活方式和行为。调查报告还表明</w:t>
      </w:r>
      <w:r>
        <w:t>,</w:t>
      </w:r>
      <w:r>
        <w:rPr>
          <w:rFonts w:hint="eastAsia"/>
        </w:rPr>
        <w:t>诊断患有心血管疾病、呼吸急促、高血压及肥胖症的女子多于男子。今后的调查报告每三年公布一次</w:t>
      </w:r>
      <w:r>
        <w:t>,</w:t>
      </w:r>
      <w:r>
        <w:rPr>
          <w:rFonts w:hint="eastAsia"/>
        </w:rPr>
        <w:t>将用来察看苏格兰人健康状况发生的变化</w:t>
      </w:r>
      <w:r>
        <w:t>,</w:t>
      </w:r>
      <w:r>
        <w:rPr>
          <w:rFonts w:hint="eastAsia"/>
        </w:rPr>
        <w:t>以此判断政府保健政策是否有效。</w:t>
      </w:r>
    </w:p>
    <w:p w:rsidR="00000000" w:rsidRDefault="00000000">
      <w:pPr>
        <w:spacing w:line="280" w:lineRule="exact"/>
        <w:ind w:left="1276" w:right="1276"/>
      </w:pPr>
      <w:r>
        <w:tab/>
      </w:r>
      <w:r>
        <w:rPr>
          <w:rFonts w:hint="eastAsia"/>
        </w:rPr>
        <w:t>在苏格兰</w:t>
      </w:r>
      <w:r>
        <w:t>,</w:t>
      </w:r>
      <w:r>
        <w:rPr>
          <w:rFonts w:hint="eastAsia"/>
        </w:rPr>
        <w:t>保健委员会审查居民的需要</w:t>
      </w:r>
      <w:r>
        <w:t>,</w:t>
      </w:r>
      <w:r>
        <w:rPr>
          <w:rFonts w:hint="eastAsia"/>
        </w:rPr>
        <w:t>并根据需要提供服务。这并非专为妇女所设</w:t>
      </w:r>
      <w:r>
        <w:t>,</w:t>
      </w:r>
      <w:r>
        <w:rPr>
          <w:rFonts w:hint="eastAsia"/>
        </w:rPr>
        <w:t>而是适用于当地各界居民。</w:t>
      </w:r>
      <w:r>
        <w:t>1999/2002</w:t>
      </w:r>
      <w:r>
        <w:rPr>
          <w:rFonts w:hint="eastAsia"/>
        </w:rPr>
        <w:t>年全国保健服务在苏格兰的优先事项和规划指令</w:t>
      </w:r>
      <w:r>
        <w:t>,</w:t>
      </w:r>
      <w:r>
        <w:rPr>
          <w:rFonts w:hint="eastAsia"/>
        </w:rPr>
        <w:t>于</w:t>
      </w:r>
      <w:r>
        <w:t>1998</w:t>
      </w:r>
      <w:r>
        <w:rPr>
          <w:rFonts w:hint="eastAsia"/>
        </w:rPr>
        <w:t>年</w:t>
      </w:r>
      <w:r>
        <w:t>8</w:t>
      </w:r>
      <w:r>
        <w:rPr>
          <w:rFonts w:hint="eastAsia"/>
        </w:rPr>
        <w:t>月交给保健服务部门</w:t>
      </w:r>
      <w:r>
        <w:t>,</w:t>
      </w:r>
      <w:r>
        <w:rPr>
          <w:rFonts w:hint="eastAsia"/>
        </w:rPr>
        <w:t>为苏格兰规划和实施保健服务提供了总体政策</w:t>
      </w:r>
      <w:r>
        <w:t>,</w:t>
      </w:r>
      <w:r>
        <w:rPr>
          <w:rFonts w:hint="eastAsia"/>
        </w:rPr>
        <w:t>全国保健服务在苏格兰把重点放在最重要的全国优先事项上。全国保健服务苏格兰的三个临床优先工作为精神保健、冠心和中风以及癌症。</w:t>
      </w:r>
    </w:p>
    <w:p w:rsidR="00000000" w:rsidRDefault="00000000">
      <w:pPr>
        <w:pStyle w:val="H2"/>
        <w:keepLines w:val="0"/>
        <w:spacing w:line="280" w:lineRule="exact"/>
        <w:ind w:left="1276" w:right="1276"/>
        <w:jc w:val="both"/>
      </w:pPr>
      <w:r>
        <w:rPr>
          <w:rFonts w:hint="eastAsia"/>
        </w:rPr>
        <w:t>妇女健康指标</w:t>
      </w:r>
    </w:p>
    <w:p w:rsidR="00000000" w:rsidRDefault="00000000">
      <w:pPr>
        <w:spacing w:line="280" w:lineRule="exact"/>
        <w:ind w:left="1276" w:right="1276"/>
      </w:pPr>
      <w:r>
        <w:tab/>
      </w:r>
      <w:r>
        <w:rPr>
          <w:rFonts w:hint="eastAsia"/>
        </w:rPr>
        <w:t>同联合王国其他地方一样。死亡的一个主要原因是心脏病</w:t>
      </w:r>
      <w:r>
        <w:t>,1996</w:t>
      </w:r>
      <w:r>
        <w:rPr>
          <w:rFonts w:hint="eastAsia"/>
        </w:rPr>
        <w:t>年因心脏病致死的人占苏格兰死亡人数的四分之一强。</w:t>
      </w:r>
      <w:r>
        <w:t>1996</w:t>
      </w:r>
      <w:r>
        <w:rPr>
          <w:rFonts w:hint="eastAsia"/>
        </w:rPr>
        <w:t>年</w:t>
      </w:r>
      <w:r>
        <w:t>,</w:t>
      </w:r>
      <w:r>
        <w:rPr>
          <w:rFonts w:hint="eastAsia"/>
        </w:rPr>
        <w:t>每四人死亡中就有一人死于癌症。</w:t>
      </w:r>
    </w:p>
    <w:p w:rsidR="00000000" w:rsidRDefault="00000000">
      <w:pPr>
        <w:spacing w:line="280" w:lineRule="exact"/>
        <w:ind w:left="1276" w:right="1276"/>
      </w:pPr>
      <w:r>
        <w:tab/>
      </w:r>
      <w:r>
        <w:rPr>
          <w:rFonts w:hint="eastAsia"/>
        </w:rPr>
        <w:t>苏格兰同癌症、心脏病和意外事故死亡的比率高于英国其他地方。《苏格兰的健康</w:t>
      </w:r>
      <w:r>
        <w:t>-</w:t>
      </w:r>
      <w:r>
        <w:rPr>
          <w:rFonts w:hint="eastAsia"/>
        </w:rPr>
        <w:t>对我们所有人的挑战》把冠心病、癌症以及艾滋病病毒</w:t>
      </w:r>
      <w:r>
        <w:t>/</w:t>
      </w:r>
      <w:r>
        <w:rPr>
          <w:rFonts w:hint="eastAsia"/>
        </w:rPr>
        <w:t>艾滋病、意外事故、牙齿保健和口腔保健作为苏格兰改善保健状况行动的优先领域。</w:t>
      </w:r>
    </w:p>
    <w:p w:rsidR="00000000" w:rsidRDefault="00000000">
      <w:pPr>
        <w:spacing w:line="280" w:lineRule="exact"/>
        <w:ind w:left="1276" w:right="1276"/>
        <w:rPr>
          <w:rFonts w:eastAsia="SimHei"/>
          <w:color w:val="FF0000"/>
        </w:rPr>
      </w:pPr>
      <w:r>
        <w:rPr>
          <w:rFonts w:eastAsia="SimHei"/>
          <w:color w:val="FF0000"/>
        </w:rPr>
        <w:t>12.8</w:t>
      </w:r>
      <w:r>
        <w:rPr>
          <w:rFonts w:eastAsia="SimHei"/>
          <w:color w:val="FF0000"/>
        </w:rPr>
        <w:tab/>
      </w:r>
      <w:r>
        <w:rPr>
          <w:rFonts w:eastAsia="SimHei" w:hint="eastAsia"/>
          <w:color w:val="FF0000"/>
        </w:rPr>
        <w:t>苏格兰某些死亡原因</w:t>
      </w:r>
      <w:r>
        <w:rPr>
          <w:rFonts w:eastAsia="SimHei"/>
          <w:color w:val="FF0000"/>
        </w:rPr>
        <w:t>:</w:t>
      </w:r>
      <w:r>
        <w:rPr>
          <w:rFonts w:eastAsia="SimHei" w:hint="eastAsia"/>
          <w:color w:val="FF0000"/>
        </w:rPr>
        <w:t>按性别分列</w:t>
      </w:r>
      <w:r>
        <w:rPr>
          <w:rFonts w:eastAsia="SimHei"/>
          <w:color w:val="FF0000"/>
        </w:rPr>
        <w:t>,1992</w:t>
      </w:r>
      <w:r>
        <w:rPr>
          <w:rFonts w:eastAsia="SimHei" w:hint="eastAsia"/>
          <w:color w:val="FF0000"/>
        </w:rPr>
        <w:t>年和</w:t>
      </w:r>
      <w:r>
        <w:rPr>
          <w:rFonts w:eastAsia="SimHei"/>
          <w:color w:val="FF0000"/>
        </w:rPr>
        <w:t>1996</w:t>
      </w:r>
      <w:r>
        <w:rPr>
          <w:rFonts w:eastAsia="SimHei" w:hint="eastAsia"/>
          <w:color w:val="FF0000"/>
        </w:rPr>
        <w:t>年</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74"/>
        <w:gridCol w:w="1474"/>
        <w:gridCol w:w="1474"/>
        <w:gridCol w:w="1474"/>
        <w:gridCol w:w="1474"/>
      </w:tblGrid>
      <w:tr w:rsidR="00000000">
        <w:tblPrEx>
          <w:tblCellMar>
            <w:top w:w="0" w:type="dxa"/>
            <w:bottom w:w="0" w:type="dxa"/>
          </w:tblCellMar>
        </w:tblPrEx>
        <w:trPr>
          <w:tblHeader/>
        </w:trPr>
        <w:tc>
          <w:tcPr>
            <w:tcW w:w="1474" w:type="dxa"/>
          </w:tcPr>
          <w:p w:rsidR="00000000" w:rsidRDefault="00000000">
            <w:pPr>
              <w:spacing w:before="60" w:after="60"/>
              <w:ind w:right="113"/>
              <w:jc w:val="right"/>
              <w:rPr>
                <w:rFonts w:eastAsia="长城楷体"/>
                <w:color w:val="0000FF"/>
              </w:rPr>
            </w:pPr>
          </w:p>
        </w:tc>
        <w:tc>
          <w:tcPr>
            <w:tcW w:w="1474" w:type="dxa"/>
          </w:tcPr>
          <w:p w:rsidR="00000000" w:rsidRDefault="00000000">
            <w:pPr>
              <w:spacing w:before="60" w:after="60"/>
              <w:ind w:right="113"/>
              <w:jc w:val="right"/>
              <w:rPr>
                <w:rFonts w:eastAsia="长城楷体"/>
                <w:color w:val="0000FF"/>
              </w:rPr>
            </w:pPr>
            <w:r>
              <w:rPr>
                <w:rFonts w:eastAsia="长城楷体"/>
                <w:color w:val="0000FF"/>
              </w:rPr>
              <w:t>1992</w:t>
            </w:r>
            <w:r>
              <w:rPr>
                <w:rFonts w:eastAsia="长城楷体" w:hint="eastAsia"/>
                <w:color w:val="0000FF"/>
              </w:rPr>
              <w:t>年</w:t>
            </w:r>
            <w:r>
              <w:rPr>
                <w:rFonts w:eastAsia="长城楷体"/>
                <w:color w:val="0000FF"/>
              </w:rPr>
              <w:t>:</w:t>
            </w:r>
          </w:p>
        </w:tc>
        <w:tc>
          <w:tcPr>
            <w:tcW w:w="1474" w:type="dxa"/>
          </w:tcPr>
          <w:p w:rsidR="00000000" w:rsidRDefault="00000000">
            <w:pPr>
              <w:spacing w:before="60" w:after="60"/>
              <w:ind w:right="113"/>
              <w:jc w:val="right"/>
              <w:rPr>
                <w:rFonts w:eastAsia="长城楷体"/>
                <w:color w:val="0000FF"/>
              </w:rPr>
            </w:pPr>
            <w:r>
              <w:rPr>
                <w:rFonts w:eastAsia="长城楷体"/>
                <w:color w:val="0000FF"/>
              </w:rPr>
              <w:t>1996</w:t>
            </w:r>
          </w:p>
        </w:tc>
        <w:tc>
          <w:tcPr>
            <w:tcW w:w="1474" w:type="dxa"/>
          </w:tcPr>
          <w:p w:rsidR="00000000" w:rsidRDefault="00000000">
            <w:pPr>
              <w:spacing w:before="60" w:after="60"/>
              <w:ind w:right="113"/>
              <w:jc w:val="right"/>
              <w:rPr>
                <w:rFonts w:eastAsia="长城楷体"/>
                <w:color w:val="0000FF"/>
              </w:rPr>
            </w:pPr>
            <w:r>
              <w:rPr>
                <w:rFonts w:eastAsia="长城楷体"/>
                <w:color w:val="0000FF"/>
              </w:rPr>
              <w:t>1992</w:t>
            </w:r>
          </w:p>
        </w:tc>
        <w:tc>
          <w:tcPr>
            <w:tcW w:w="1474" w:type="dxa"/>
          </w:tcPr>
          <w:p w:rsidR="00000000" w:rsidRDefault="00000000">
            <w:pPr>
              <w:spacing w:before="60" w:after="60"/>
              <w:ind w:right="113"/>
              <w:jc w:val="right"/>
              <w:rPr>
                <w:rFonts w:eastAsia="长城楷体"/>
                <w:color w:val="0000FF"/>
              </w:rPr>
            </w:pPr>
            <w:r>
              <w:rPr>
                <w:rFonts w:eastAsia="长城楷体"/>
                <w:color w:val="0000FF"/>
              </w:rPr>
              <w:t>1996</w:t>
            </w:r>
          </w:p>
        </w:tc>
      </w:tr>
      <w:tr w:rsidR="00000000">
        <w:tblPrEx>
          <w:tblCellMar>
            <w:top w:w="0" w:type="dxa"/>
            <w:bottom w:w="0" w:type="dxa"/>
          </w:tblCellMar>
        </w:tblPrEx>
        <w:trPr>
          <w:tblHeader/>
        </w:trPr>
        <w:tc>
          <w:tcPr>
            <w:tcW w:w="1474" w:type="dxa"/>
          </w:tcPr>
          <w:p w:rsidR="00000000" w:rsidRDefault="00000000">
            <w:pPr>
              <w:spacing w:before="60" w:after="60"/>
              <w:ind w:right="113"/>
              <w:jc w:val="right"/>
              <w:rPr>
                <w:rFonts w:eastAsia="长城楷体"/>
                <w:color w:val="0000FF"/>
              </w:rPr>
            </w:pP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占女性死亡</w:t>
            </w:r>
            <w:r>
              <w:rPr>
                <w:rFonts w:eastAsia="长城楷体"/>
                <w:color w:val="0000FF"/>
              </w:rPr>
              <w:br/>
            </w:r>
            <w:r>
              <w:rPr>
                <w:rFonts w:eastAsia="长城楷体" w:hint="eastAsia"/>
                <w:color w:val="0000FF"/>
              </w:rPr>
              <w:t>总数的</w:t>
            </w:r>
            <w:r>
              <w:rPr>
                <w:rFonts w:eastAsia="长城楷体"/>
                <w:color w:val="0000FF"/>
              </w:rPr>
              <w:t>%</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占女性死亡</w:t>
            </w:r>
            <w:r>
              <w:rPr>
                <w:rFonts w:eastAsia="长城楷体"/>
                <w:color w:val="0000FF"/>
              </w:rPr>
              <w:br/>
            </w:r>
            <w:r>
              <w:rPr>
                <w:rFonts w:eastAsia="长城楷体" w:hint="eastAsia"/>
                <w:color w:val="0000FF"/>
              </w:rPr>
              <w:t>总数的</w:t>
            </w:r>
            <w:r>
              <w:rPr>
                <w:rFonts w:eastAsia="长城楷体"/>
                <w:color w:val="0000FF"/>
              </w:rPr>
              <w:t>%</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占男性死亡</w:t>
            </w:r>
            <w:r>
              <w:rPr>
                <w:rFonts w:eastAsia="长城楷体"/>
                <w:color w:val="0000FF"/>
              </w:rPr>
              <w:br/>
            </w:r>
            <w:r>
              <w:rPr>
                <w:rFonts w:eastAsia="长城楷体" w:hint="eastAsia"/>
                <w:color w:val="0000FF"/>
              </w:rPr>
              <w:t>总数的</w:t>
            </w:r>
            <w:r>
              <w:rPr>
                <w:rFonts w:eastAsia="长城楷体"/>
                <w:color w:val="0000FF"/>
              </w:rPr>
              <w:t>%</w:t>
            </w:r>
          </w:p>
        </w:tc>
        <w:tc>
          <w:tcPr>
            <w:tcW w:w="1474" w:type="dxa"/>
          </w:tcPr>
          <w:p w:rsidR="00000000" w:rsidRDefault="00000000">
            <w:pPr>
              <w:spacing w:before="60" w:after="60"/>
              <w:ind w:right="113"/>
              <w:jc w:val="right"/>
              <w:rPr>
                <w:rFonts w:eastAsia="长城楷体"/>
                <w:color w:val="0000FF"/>
              </w:rPr>
            </w:pPr>
            <w:r>
              <w:rPr>
                <w:rFonts w:eastAsia="长城楷体" w:hint="eastAsia"/>
                <w:color w:val="0000FF"/>
              </w:rPr>
              <w:t>占男性死亡</w:t>
            </w:r>
            <w:r>
              <w:rPr>
                <w:rFonts w:eastAsia="长城楷体"/>
                <w:color w:val="0000FF"/>
              </w:rPr>
              <w:br/>
            </w:r>
            <w:r>
              <w:rPr>
                <w:rFonts w:eastAsia="长城楷体" w:hint="eastAsia"/>
                <w:color w:val="0000FF"/>
              </w:rPr>
              <w:t>总数的</w:t>
            </w:r>
            <w:r>
              <w:rPr>
                <w:rFonts w:eastAsia="长城楷体"/>
                <w:color w:val="0000FF"/>
              </w:rPr>
              <w:t>%</w:t>
            </w:r>
          </w:p>
        </w:tc>
      </w:tr>
      <w:tr w:rsidR="00000000">
        <w:tblPrEx>
          <w:tblCellMar>
            <w:top w:w="0" w:type="dxa"/>
            <w:bottom w:w="0" w:type="dxa"/>
          </w:tblCellMar>
        </w:tblPrEx>
        <w:tc>
          <w:tcPr>
            <w:tcW w:w="1474" w:type="dxa"/>
          </w:tcPr>
          <w:p w:rsidR="00000000" w:rsidRDefault="00000000">
            <w:r>
              <w:rPr>
                <w:rFonts w:hint="eastAsia"/>
              </w:rPr>
              <w:t>冠心病</w:t>
            </w:r>
          </w:p>
        </w:tc>
        <w:tc>
          <w:tcPr>
            <w:tcW w:w="1474" w:type="dxa"/>
          </w:tcPr>
          <w:p w:rsidR="00000000" w:rsidRDefault="00000000">
            <w:pPr>
              <w:ind w:right="227"/>
              <w:jc w:val="right"/>
            </w:pPr>
            <w:r>
              <w:t>30</w:t>
            </w:r>
          </w:p>
        </w:tc>
        <w:tc>
          <w:tcPr>
            <w:tcW w:w="1474" w:type="dxa"/>
          </w:tcPr>
          <w:p w:rsidR="00000000" w:rsidRDefault="00000000">
            <w:pPr>
              <w:ind w:right="227"/>
              <w:jc w:val="right"/>
            </w:pPr>
            <w:r>
              <w:t>28</w:t>
            </w:r>
          </w:p>
        </w:tc>
        <w:tc>
          <w:tcPr>
            <w:tcW w:w="1474" w:type="dxa"/>
          </w:tcPr>
          <w:p w:rsidR="00000000" w:rsidRDefault="00000000">
            <w:pPr>
              <w:ind w:right="227"/>
              <w:jc w:val="right"/>
            </w:pPr>
            <w:r>
              <w:t>34</w:t>
            </w:r>
          </w:p>
        </w:tc>
        <w:tc>
          <w:tcPr>
            <w:tcW w:w="1474" w:type="dxa"/>
          </w:tcPr>
          <w:p w:rsidR="00000000" w:rsidRDefault="00000000">
            <w:pPr>
              <w:ind w:right="227"/>
              <w:jc w:val="right"/>
            </w:pPr>
            <w:r>
              <w:t>32</w:t>
            </w:r>
          </w:p>
        </w:tc>
      </w:tr>
      <w:tr w:rsidR="00000000">
        <w:tblPrEx>
          <w:tblCellMar>
            <w:top w:w="0" w:type="dxa"/>
            <w:bottom w:w="0" w:type="dxa"/>
          </w:tblCellMar>
        </w:tblPrEx>
        <w:tc>
          <w:tcPr>
            <w:tcW w:w="1474" w:type="dxa"/>
          </w:tcPr>
          <w:p w:rsidR="00000000" w:rsidRDefault="00000000">
            <w:r>
              <w:rPr>
                <w:rFonts w:hint="eastAsia"/>
              </w:rPr>
              <w:t>中风</w:t>
            </w:r>
          </w:p>
        </w:tc>
        <w:tc>
          <w:tcPr>
            <w:tcW w:w="1474" w:type="dxa"/>
          </w:tcPr>
          <w:p w:rsidR="00000000" w:rsidRDefault="00000000">
            <w:pPr>
              <w:ind w:right="227"/>
              <w:jc w:val="right"/>
            </w:pPr>
            <w:r>
              <w:t>16</w:t>
            </w:r>
          </w:p>
        </w:tc>
        <w:tc>
          <w:tcPr>
            <w:tcW w:w="1474" w:type="dxa"/>
          </w:tcPr>
          <w:p w:rsidR="00000000" w:rsidRDefault="00000000">
            <w:pPr>
              <w:ind w:right="227"/>
              <w:jc w:val="right"/>
            </w:pPr>
            <w:r>
              <w:t>14</w:t>
            </w:r>
          </w:p>
        </w:tc>
        <w:tc>
          <w:tcPr>
            <w:tcW w:w="1474" w:type="dxa"/>
          </w:tcPr>
          <w:p w:rsidR="00000000" w:rsidRDefault="00000000">
            <w:pPr>
              <w:ind w:right="227"/>
              <w:jc w:val="right"/>
            </w:pPr>
            <w:r>
              <w:t>10</w:t>
            </w:r>
          </w:p>
        </w:tc>
        <w:tc>
          <w:tcPr>
            <w:tcW w:w="1474" w:type="dxa"/>
          </w:tcPr>
          <w:p w:rsidR="00000000" w:rsidRDefault="00000000">
            <w:pPr>
              <w:ind w:right="227"/>
              <w:jc w:val="right"/>
            </w:pPr>
            <w:r>
              <w:t>9</w:t>
            </w:r>
          </w:p>
        </w:tc>
      </w:tr>
      <w:tr w:rsidR="00000000">
        <w:tblPrEx>
          <w:tblCellMar>
            <w:top w:w="0" w:type="dxa"/>
            <w:bottom w:w="0" w:type="dxa"/>
          </w:tblCellMar>
        </w:tblPrEx>
        <w:tc>
          <w:tcPr>
            <w:tcW w:w="1474" w:type="dxa"/>
          </w:tcPr>
          <w:p w:rsidR="00000000" w:rsidRDefault="00000000">
            <w:r>
              <w:rPr>
                <w:rFonts w:hint="eastAsia"/>
              </w:rPr>
              <w:t>乳癌</w:t>
            </w:r>
          </w:p>
        </w:tc>
        <w:tc>
          <w:tcPr>
            <w:tcW w:w="1474" w:type="dxa"/>
          </w:tcPr>
          <w:p w:rsidR="00000000" w:rsidRDefault="00000000">
            <w:pPr>
              <w:ind w:right="227"/>
              <w:jc w:val="right"/>
            </w:pPr>
            <w:r>
              <w:t>4</w:t>
            </w:r>
          </w:p>
        </w:tc>
        <w:tc>
          <w:tcPr>
            <w:tcW w:w="1474" w:type="dxa"/>
          </w:tcPr>
          <w:p w:rsidR="00000000" w:rsidRDefault="00000000">
            <w:pPr>
              <w:ind w:right="227"/>
              <w:jc w:val="right"/>
            </w:pPr>
            <w:r>
              <w:t>4</w:t>
            </w:r>
          </w:p>
        </w:tc>
        <w:tc>
          <w:tcPr>
            <w:tcW w:w="1474" w:type="dxa"/>
          </w:tcPr>
          <w:p w:rsidR="00000000" w:rsidRDefault="00000000">
            <w:pPr>
              <w:ind w:right="227"/>
              <w:jc w:val="right"/>
            </w:pPr>
            <w:r>
              <w:t>--</w:t>
            </w:r>
          </w:p>
        </w:tc>
        <w:tc>
          <w:tcPr>
            <w:tcW w:w="1474" w:type="dxa"/>
          </w:tcPr>
          <w:p w:rsidR="00000000" w:rsidRDefault="00000000">
            <w:pPr>
              <w:ind w:right="227"/>
              <w:jc w:val="right"/>
            </w:pPr>
            <w:r>
              <w:t>--</w:t>
            </w:r>
          </w:p>
        </w:tc>
      </w:tr>
      <w:tr w:rsidR="00000000">
        <w:tblPrEx>
          <w:tblCellMar>
            <w:top w:w="0" w:type="dxa"/>
            <w:bottom w:w="0" w:type="dxa"/>
          </w:tblCellMar>
        </w:tblPrEx>
        <w:tc>
          <w:tcPr>
            <w:tcW w:w="1474" w:type="dxa"/>
          </w:tcPr>
          <w:p w:rsidR="00000000" w:rsidRDefault="00000000">
            <w:r>
              <w:rPr>
                <w:rFonts w:hint="eastAsia"/>
              </w:rPr>
              <w:t>子宫颈癌</w:t>
            </w:r>
          </w:p>
        </w:tc>
        <w:tc>
          <w:tcPr>
            <w:tcW w:w="1474" w:type="dxa"/>
          </w:tcPr>
          <w:p w:rsidR="00000000" w:rsidRDefault="00000000">
            <w:pPr>
              <w:ind w:right="227"/>
              <w:jc w:val="right"/>
            </w:pPr>
            <w:r>
              <w:t>1</w:t>
            </w:r>
          </w:p>
        </w:tc>
        <w:tc>
          <w:tcPr>
            <w:tcW w:w="1474" w:type="dxa"/>
          </w:tcPr>
          <w:p w:rsidR="00000000" w:rsidRDefault="00000000">
            <w:pPr>
              <w:ind w:right="227"/>
              <w:jc w:val="right"/>
            </w:pPr>
            <w:r>
              <w:t>0.4</w:t>
            </w:r>
          </w:p>
        </w:tc>
        <w:tc>
          <w:tcPr>
            <w:tcW w:w="1474" w:type="dxa"/>
          </w:tcPr>
          <w:p w:rsidR="00000000" w:rsidRDefault="00000000">
            <w:pPr>
              <w:ind w:right="227"/>
              <w:jc w:val="right"/>
            </w:pPr>
            <w:r>
              <w:t>--</w:t>
            </w:r>
          </w:p>
        </w:tc>
        <w:tc>
          <w:tcPr>
            <w:tcW w:w="1474" w:type="dxa"/>
          </w:tcPr>
          <w:p w:rsidR="00000000" w:rsidRDefault="00000000">
            <w:pPr>
              <w:ind w:right="227"/>
              <w:jc w:val="right"/>
            </w:pPr>
            <w:r>
              <w:t>--</w:t>
            </w:r>
          </w:p>
        </w:tc>
      </w:tr>
      <w:tr w:rsidR="00000000">
        <w:tblPrEx>
          <w:tblCellMar>
            <w:top w:w="0" w:type="dxa"/>
            <w:bottom w:w="0" w:type="dxa"/>
          </w:tblCellMar>
        </w:tblPrEx>
        <w:tc>
          <w:tcPr>
            <w:tcW w:w="1474" w:type="dxa"/>
          </w:tcPr>
          <w:p w:rsidR="00000000" w:rsidRDefault="00000000">
            <w:r>
              <w:rPr>
                <w:rFonts w:hint="eastAsia"/>
              </w:rPr>
              <w:t>肺癌</w:t>
            </w:r>
          </w:p>
        </w:tc>
        <w:tc>
          <w:tcPr>
            <w:tcW w:w="1474" w:type="dxa"/>
          </w:tcPr>
          <w:p w:rsidR="00000000" w:rsidRDefault="00000000">
            <w:pPr>
              <w:ind w:right="227"/>
              <w:jc w:val="right"/>
            </w:pPr>
            <w:r>
              <w:t>5</w:t>
            </w:r>
          </w:p>
        </w:tc>
        <w:tc>
          <w:tcPr>
            <w:tcW w:w="1474" w:type="dxa"/>
          </w:tcPr>
          <w:p w:rsidR="00000000" w:rsidRDefault="00000000">
            <w:pPr>
              <w:ind w:right="227"/>
              <w:jc w:val="right"/>
            </w:pPr>
            <w:r>
              <w:t>5</w:t>
            </w:r>
          </w:p>
        </w:tc>
        <w:tc>
          <w:tcPr>
            <w:tcW w:w="1474" w:type="dxa"/>
          </w:tcPr>
          <w:p w:rsidR="00000000" w:rsidRDefault="00000000">
            <w:pPr>
              <w:ind w:right="227"/>
              <w:jc w:val="right"/>
            </w:pPr>
            <w:r>
              <w:t>9</w:t>
            </w:r>
          </w:p>
        </w:tc>
        <w:tc>
          <w:tcPr>
            <w:tcW w:w="1474" w:type="dxa"/>
          </w:tcPr>
          <w:p w:rsidR="00000000" w:rsidRDefault="00000000">
            <w:pPr>
              <w:ind w:right="227"/>
              <w:jc w:val="right"/>
            </w:pPr>
            <w:r>
              <w:t>8</w:t>
            </w:r>
          </w:p>
        </w:tc>
      </w:tr>
      <w:tr w:rsidR="00000000">
        <w:tblPrEx>
          <w:tblCellMar>
            <w:top w:w="0" w:type="dxa"/>
            <w:bottom w:w="0" w:type="dxa"/>
          </w:tblCellMar>
        </w:tblPrEx>
        <w:tc>
          <w:tcPr>
            <w:tcW w:w="1474" w:type="dxa"/>
          </w:tcPr>
          <w:p w:rsidR="00000000" w:rsidRDefault="00000000">
            <w:r>
              <w:rPr>
                <w:rFonts w:hint="eastAsia"/>
              </w:rPr>
              <w:t>恶性黑素瘤</w:t>
            </w:r>
          </w:p>
        </w:tc>
        <w:tc>
          <w:tcPr>
            <w:tcW w:w="1474" w:type="dxa"/>
          </w:tcPr>
          <w:p w:rsidR="00000000" w:rsidRDefault="00000000">
            <w:pPr>
              <w:ind w:right="227"/>
              <w:jc w:val="right"/>
            </w:pPr>
            <w:r>
              <w:t>0.2</w:t>
            </w:r>
          </w:p>
        </w:tc>
        <w:tc>
          <w:tcPr>
            <w:tcW w:w="1474" w:type="dxa"/>
          </w:tcPr>
          <w:p w:rsidR="00000000" w:rsidRDefault="00000000">
            <w:pPr>
              <w:ind w:right="227"/>
              <w:jc w:val="right"/>
            </w:pPr>
            <w:r>
              <w:t>0.2</w:t>
            </w:r>
          </w:p>
        </w:tc>
        <w:tc>
          <w:tcPr>
            <w:tcW w:w="1474" w:type="dxa"/>
          </w:tcPr>
          <w:p w:rsidR="00000000" w:rsidRDefault="00000000">
            <w:pPr>
              <w:ind w:right="227"/>
              <w:jc w:val="right"/>
            </w:pPr>
            <w:r>
              <w:t>0.2</w:t>
            </w:r>
          </w:p>
        </w:tc>
        <w:tc>
          <w:tcPr>
            <w:tcW w:w="1474" w:type="dxa"/>
          </w:tcPr>
          <w:p w:rsidR="00000000" w:rsidRDefault="00000000">
            <w:pPr>
              <w:ind w:right="227"/>
              <w:jc w:val="right"/>
            </w:pPr>
            <w:r>
              <w:t>0.2</w:t>
            </w:r>
          </w:p>
        </w:tc>
      </w:tr>
      <w:tr w:rsidR="00000000">
        <w:tblPrEx>
          <w:tblCellMar>
            <w:top w:w="0" w:type="dxa"/>
            <w:bottom w:w="0" w:type="dxa"/>
          </w:tblCellMar>
        </w:tblPrEx>
        <w:tc>
          <w:tcPr>
            <w:tcW w:w="1474" w:type="dxa"/>
          </w:tcPr>
          <w:p w:rsidR="00000000" w:rsidRDefault="00000000">
            <w:r>
              <w:rPr>
                <w:rFonts w:hint="eastAsia"/>
              </w:rPr>
              <w:t>其他皮肤癌</w:t>
            </w:r>
          </w:p>
        </w:tc>
        <w:tc>
          <w:tcPr>
            <w:tcW w:w="1474" w:type="dxa"/>
          </w:tcPr>
          <w:p w:rsidR="00000000" w:rsidRDefault="00000000">
            <w:pPr>
              <w:ind w:right="227"/>
              <w:jc w:val="right"/>
            </w:pPr>
            <w:r>
              <w:t>0.1</w:t>
            </w:r>
          </w:p>
        </w:tc>
        <w:tc>
          <w:tcPr>
            <w:tcW w:w="1474" w:type="dxa"/>
          </w:tcPr>
          <w:p w:rsidR="00000000" w:rsidRDefault="00000000">
            <w:pPr>
              <w:ind w:right="227"/>
              <w:jc w:val="right"/>
            </w:pPr>
            <w:r>
              <w:t>0.1</w:t>
            </w:r>
          </w:p>
        </w:tc>
        <w:tc>
          <w:tcPr>
            <w:tcW w:w="1474" w:type="dxa"/>
          </w:tcPr>
          <w:p w:rsidR="00000000" w:rsidRDefault="00000000">
            <w:pPr>
              <w:ind w:right="227"/>
              <w:jc w:val="right"/>
            </w:pPr>
            <w:r>
              <w:t>0.1</w:t>
            </w:r>
          </w:p>
        </w:tc>
        <w:tc>
          <w:tcPr>
            <w:tcW w:w="1474" w:type="dxa"/>
          </w:tcPr>
          <w:p w:rsidR="00000000" w:rsidRDefault="00000000">
            <w:pPr>
              <w:ind w:right="227"/>
              <w:jc w:val="right"/>
            </w:pPr>
            <w:r>
              <w:t>0.1</w:t>
            </w:r>
          </w:p>
        </w:tc>
      </w:tr>
      <w:tr w:rsidR="00000000">
        <w:tblPrEx>
          <w:tblCellMar>
            <w:top w:w="0" w:type="dxa"/>
            <w:bottom w:w="0" w:type="dxa"/>
          </w:tblCellMar>
        </w:tblPrEx>
        <w:tc>
          <w:tcPr>
            <w:tcW w:w="1474" w:type="dxa"/>
          </w:tcPr>
          <w:p w:rsidR="00000000" w:rsidRDefault="00000000">
            <w:r>
              <w:rPr>
                <w:rFonts w:hint="eastAsia"/>
              </w:rPr>
              <w:t>意外事故</w:t>
            </w:r>
          </w:p>
        </w:tc>
        <w:tc>
          <w:tcPr>
            <w:tcW w:w="1474" w:type="dxa"/>
          </w:tcPr>
          <w:p w:rsidR="00000000" w:rsidRDefault="00000000">
            <w:pPr>
              <w:ind w:right="227"/>
              <w:jc w:val="right"/>
            </w:pPr>
            <w:r>
              <w:t>2</w:t>
            </w:r>
          </w:p>
        </w:tc>
        <w:tc>
          <w:tcPr>
            <w:tcW w:w="1474" w:type="dxa"/>
          </w:tcPr>
          <w:p w:rsidR="00000000" w:rsidRDefault="00000000">
            <w:pPr>
              <w:ind w:right="227"/>
              <w:jc w:val="right"/>
            </w:pPr>
            <w:r>
              <w:t>2.0</w:t>
            </w:r>
          </w:p>
        </w:tc>
        <w:tc>
          <w:tcPr>
            <w:tcW w:w="1474" w:type="dxa"/>
          </w:tcPr>
          <w:p w:rsidR="00000000" w:rsidRDefault="00000000">
            <w:pPr>
              <w:ind w:right="227"/>
              <w:jc w:val="right"/>
            </w:pPr>
            <w:r>
              <w:t>3</w:t>
            </w:r>
          </w:p>
        </w:tc>
        <w:tc>
          <w:tcPr>
            <w:tcW w:w="1474" w:type="dxa"/>
          </w:tcPr>
          <w:p w:rsidR="00000000" w:rsidRDefault="00000000">
            <w:pPr>
              <w:ind w:right="227"/>
              <w:jc w:val="right"/>
            </w:pPr>
            <w:r>
              <w:t>3</w:t>
            </w:r>
          </w:p>
        </w:tc>
      </w:tr>
      <w:tr w:rsidR="00000000">
        <w:tblPrEx>
          <w:tblCellMar>
            <w:top w:w="0" w:type="dxa"/>
            <w:bottom w:w="0" w:type="dxa"/>
          </w:tblCellMar>
        </w:tblPrEx>
        <w:tc>
          <w:tcPr>
            <w:tcW w:w="1474" w:type="dxa"/>
          </w:tcPr>
          <w:p w:rsidR="00000000" w:rsidRDefault="00000000">
            <w:r>
              <w:rPr>
                <w:rFonts w:hint="eastAsia"/>
              </w:rPr>
              <w:t>自杀</w:t>
            </w:r>
          </w:p>
        </w:tc>
        <w:tc>
          <w:tcPr>
            <w:tcW w:w="1474" w:type="dxa"/>
          </w:tcPr>
          <w:p w:rsidR="00000000" w:rsidRDefault="00000000">
            <w:pPr>
              <w:ind w:right="227"/>
              <w:jc w:val="right"/>
            </w:pPr>
            <w:r>
              <w:t>0.5</w:t>
            </w:r>
          </w:p>
        </w:tc>
        <w:tc>
          <w:tcPr>
            <w:tcW w:w="1474" w:type="dxa"/>
          </w:tcPr>
          <w:p w:rsidR="00000000" w:rsidRDefault="00000000">
            <w:pPr>
              <w:ind w:right="227"/>
              <w:jc w:val="right"/>
            </w:pPr>
            <w:r>
              <w:t>0.5</w:t>
            </w:r>
          </w:p>
        </w:tc>
        <w:tc>
          <w:tcPr>
            <w:tcW w:w="1474" w:type="dxa"/>
          </w:tcPr>
          <w:p w:rsidR="00000000" w:rsidRDefault="00000000">
            <w:pPr>
              <w:ind w:right="227"/>
              <w:jc w:val="right"/>
            </w:pPr>
            <w:r>
              <w:t>1</w:t>
            </w:r>
          </w:p>
        </w:tc>
        <w:tc>
          <w:tcPr>
            <w:tcW w:w="1474" w:type="dxa"/>
          </w:tcPr>
          <w:p w:rsidR="00000000" w:rsidRDefault="00000000">
            <w:pPr>
              <w:ind w:right="227"/>
              <w:jc w:val="right"/>
            </w:pPr>
            <w:r>
              <w:t>2</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w:t>
      </w:r>
      <w:r>
        <w:rPr>
          <w:rFonts w:hint="eastAsia"/>
          <w:sz w:val="18"/>
        </w:rPr>
        <w:t>国家统计局。</w:t>
      </w:r>
    </w:p>
    <w:p w:rsidR="00000000" w:rsidRDefault="00000000">
      <w:pPr>
        <w:spacing w:line="280" w:lineRule="exact"/>
        <w:ind w:left="1276" w:right="1276"/>
      </w:pPr>
      <w:r>
        <w:tab/>
      </w:r>
      <w:r>
        <w:rPr>
          <w:rFonts w:hint="eastAsia"/>
        </w:rPr>
        <w:t>苏格兰癌症、心脏病和意外事故死亡的人数较多。</w:t>
      </w:r>
      <w:r>
        <w:t>1980</w:t>
      </w:r>
      <w:r>
        <w:rPr>
          <w:rFonts w:hint="eastAsia"/>
        </w:rPr>
        <w:t>年</w:t>
      </w:r>
      <w:r>
        <w:t>,</w:t>
      </w:r>
      <w:r>
        <w:rPr>
          <w:rFonts w:hint="eastAsia"/>
        </w:rPr>
        <w:t>死于乳癌的人数达到顶峰</w:t>
      </w:r>
      <w:r>
        <w:t>,</w:t>
      </w:r>
      <w:r>
        <w:rPr>
          <w:rFonts w:hint="eastAsia"/>
        </w:rPr>
        <w:t>每</w:t>
      </w:r>
      <w:r>
        <w:t>100 000</w:t>
      </w:r>
      <w:r>
        <w:rPr>
          <w:rFonts w:hint="eastAsia"/>
        </w:rPr>
        <w:t>万人中</w:t>
      </w:r>
      <w:r>
        <w:t>28.8</w:t>
      </w:r>
      <w:r>
        <w:rPr>
          <w:rFonts w:hint="eastAsia"/>
        </w:rPr>
        <w:t>人</w:t>
      </w:r>
      <w:r>
        <w:t>,</w:t>
      </w:r>
      <w:r>
        <w:rPr>
          <w:rFonts w:hint="eastAsia"/>
        </w:rPr>
        <w:t>至</w:t>
      </w:r>
      <w:r>
        <w:t>1996</w:t>
      </w:r>
      <w:r>
        <w:rPr>
          <w:rFonts w:hint="eastAsia"/>
        </w:rPr>
        <w:t>年下降到每</w:t>
      </w:r>
      <w:r>
        <w:t>100 000</w:t>
      </w:r>
      <w:r>
        <w:rPr>
          <w:rFonts w:hint="eastAsia"/>
        </w:rPr>
        <w:t>人中</w:t>
      </w:r>
      <w:r>
        <w:t>20.8</w:t>
      </w:r>
      <w:r>
        <w:rPr>
          <w:rFonts w:hint="eastAsia"/>
        </w:rPr>
        <w:t>人。</w:t>
      </w:r>
    </w:p>
    <w:p w:rsidR="00000000" w:rsidRDefault="00000000">
      <w:pPr>
        <w:pStyle w:val="H2"/>
        <w:keepLines w:val="0"/>
        <w:spacing w:line="280" w:lineRule="exact"/>
        <w:ind w:left="1276" w:right="1276"/>
        <w:jc w:val="both"/>
      </w:pPr>
      <w:r>
        <w:rPr>
          <w:rFonts w:hint="eastAsia"/>
        </w:rPr>
        <w:t>计划生育服务</w:t>
      </w:r>
    </w:p>
    <w:p w:rsidR="00000000" w:rsidRDefault="00000000">
      <w:pPr>
        <w:spacing w:line="280" w:lineRule="exact"/>
        <w:ind w:left="1276" w:right="1276"/>
      </w:pPr>
      <w:r>
        <w:tab/>
      </w:r>
      <w:r>
        <w:rPr>
          <w:rFonts w:hint="eastAsia"/>
        </w:rPr>
        <w:t>在苏格兰</w:t>
      </w:r>
      <w:r>
        <w:t>,</w:t>
      </w:r>
      <w:r>
        <w:rPr>
          <w:rFonts w:hint="eastAsia"/>
        </w:rPr>
        <w:t>每年大约有</w:t>
      </w:r>
      <w:r>
        <w:t>44.5</w:t>
      </w:r>
      <w:r>
        <w:rPr>
          <w:rFonts w:hint="eastAsia"/>
        </w:rPr>
        <w:t>万名妇女利用计划生育服务</w:t>
      </w:r>
      <w:r>
        <w:t>,</w:t>
      </w:r>
      <w:r>
        <w:rPr>
          <w:rFonts w:hint="eastAsia"/>
        </w:rPr>
        <w:t>其中</w:t>
      </w:r>
      <w:r>
        <w:t>75%</w:t>
      </w:r>
      <w:r>
        <w:rPr>
          <w:rFonts w:hint="eastAsia"/>
        </w:rPr>
        <w:t>是通过她们的普通医生</w:t>
      </w:r>
      <w:r>
        <w:t>,</w:t>
      </w:r>
      <w:r>
        <w:rPr>
          <w:rFonts w:hint="eastAsia"/>
        </w:rPr>
        <w:t>这一数字并不包括使用全国保健服务以外服务的妇女</w:t>
      </w:r>
      <w:r>
        <w:t>,</w:t>
      </w:r>
      <w:r>
        <w:rPr>
          <w:rFonts w:hint="eastAsia"/>
        </w:rPr>
        <w:t>如</w:t>
      </w:r>
      <w:r>
        <w:t>Brook</w:t>
      </w:r>
      <w:r>
        <w:rPr>
          <w:rFonts w:hint="eastAsia"/>
        </w:rPr>
        <w:t>咨询中心。苏格兰事务处卫生司向计划生育协会、自然计划生育协会以及</w:t>
      </w:r>
      <w:r>
        <w:t>Brook</w:t>
      </w:r>
      <w:r>
        <w:rPr>
          <w:rFonts w:hint="eastAsia"/>
        </w:rPr>
        <w:t>咨询中心提供赠款支助。</w:t>
      </w:r>
    </w:p>
    <w:p w:rsidR="00000000" w:rsidRDefault="00000000">
      <w:pPr>
        <w:spacing w:line="280" w:lineRule="exact"/>
        <w:ind w:left="1276" w:right="1276"/>
      </w:pPr>
      <w:r>
        <w:tab/>
      </w:r>
      <w:r>
        <w:rPr>
          <w:rFonts w:hint="eastAsia"/>
        </w:rPr>
        <w:t>《携起手来创造更健康的苏格兰》这项文件承认</w:t>
      </w:r>
      <w:r>
        <w:t>,</w:t>
      </w:r>
      <w:r>
        <w:rPr>
          <w:rFonts w:hint="eastAsia"/>
        </w:rPr>
        <w:t>降低怀孕率方面的进展有限</w:t>
      </w:r>
      <w:r>
        <w:t>,</w:t>
      </w:r>
      <w:r>
        <w:rPr>
          <w:rFonts w:hint="eastAsia"/>
        </w:rPr>
        <w:t>因此需要审查政策。</w:t>
      </w:r>
      <w:r>
        <w:t>1995</w:t>
      </w:r>
      <w:r>
        <w:rPr>
          <w:rFonts w:hint="eastAsia"/>
        </w:rPr>
        <w:t>年公布的苏格兰之需评价方案</w:t>
      </w:r>
      <w:r>
        <w:t>,</w:t>
      </w:r>
      <w:r>
        <w:rPr>
          <w:rFonts w:hint="eastAsia"/>
        </w:rPr>
        <w:t>为向年轻人提供计划生育服务和咨询意见提供了指导。正在征求意见</w:t>
      </w:r>
      <w:r>
        <w:t>,</w:t>
      </w:r>
      <w:r>
        <w:rPr>
          <w:rFonts w:hint="eastAsia"/>
        </w:rPr>
        <w:t>是否需要以苏格兰之需评价方案为基础制订一项全国战略</w:t>
      </w:r>
      <w:r>
        <w:t>,</w:t>
      </w:r>
      <w:r>
        <w:rPr>
          <w:rFonts w:hint="eastAsia"/>
        </w:rPr>
        <w:t>全国战略中应包括哪些内容</w:t>
      </w:r>
      <w:r>
        <w:t>,</w:t>
      </w:r>
      <w:r>
        <w:rPr>
          <w:rFonts w:hint="eastAsia"/>
        </w:rPr>
        <w:t>以及应怎样制订。</w:t>
      </w:r>
      <w:r>
        <w:t>1996</w:t>
      </w:r>
      <w:r>
        <w:rPr>
          <w:rFonts w:hint="eastAsia"/>
        </w:rPr>
        <w:t>年的统计数字表明</w:t>
      </w:r>
      <w:r>
        <w:t>,</w:t>
      </w:r>
      <w:r>
        <w:rPr>
          <w:rFonts w:hint="eastAsia"/>
        </w:rPr>
        <w:t>该年的怀孕率为千分之九点四</w:t>
      </w:r>
      <w:r>
        <w:t>,</w:t>
      </w:r>
      <w:r>
        <w:rPr>
          <w:rFonts w:hint="eastAsia"/>
        </w:rPr>
        <w:t>坠胎率为千分之四点八。按贫困类别进行分析的结果表明</w:t>
      </w:r>
      <w:r>
        <w:t>,</w:t>
      </w:r>
      <w:r>
        <w:rPr>
          <w:rFonts w:hint="eastAsia"/>
        </w:rPr>
        <w:t>越是贫困</w:t>
      </w:r>
      <w:r>
        <w:t>,</w:t>
      </w:r>
      <w:r>
        <w:rPr>
          <w:rFonts w:hint="eastAsia"/>
        </w:rPr>
        <w:t>女孩就越不可能中止怀孕。</w:t>
      </w:r>
    </w:p>
    <w:p w:rsidR="00000000" w:rsidRDefault="00000000">
      <w:pPr>
        <w:pStyle w:val="H2"/>
        <w:keepLines w:val="0"/>
        <w:spacing w:line="280" w:lineRule="exact"/>
        <w:ind w:left="1276" w:right="1276"/>
        <w:jc w:val="both"/>
      </w:pPr>
      <w:r>
        <w:rPr>
          <w:rFonts w:hint="eastAsia"/>
        </w:rPr>
        <w:t>母乳喂养</w:t>
      </w:r>
    </w:p>
    <w:p w:rsidR="00000000" w:rsidRDefault="00000000">
      <w:pPr>
        <w:spacing w:line="280" w:lineRule="exact"/>
        <w:ind w:left="1276" w:right="1276"/>
      </w:pPr>
      <w:r>
        <w:tab/>
        <w:t>1996</w:t>
      </w:r>
      <w:r>
        <w:rPr>
          <w:rFonts w:hint="eastAsia"/>
        </w:rPr>
        <w:t>年</w:t>
      </w:r>
      <w:r>
        <w:t>7</w:t>
      </w:r>
      <w:r>
        <w:rPr>
          <w:rFonts w:hint="eastAsia"/>
        </w:rPr>
        <w:t>月公布的苏格兰饮食行动计划《饮食健康》建议采取行动</w:t>
      </w:r>
      <w:r>
        <w:t>,</w:t>
      </w:r>
      <w:r>
        <w:rPr>
          <w:rFonts w:hint="eastAsia"/>
        </w:rPr>
        <w:t>解决苏格兰母乳喂养比例较低的问题</w:t>
      </w:r>
      <w:r>
        <w:t>,</w:t>
      </w:r>
      <w:r>
        <w:rPr>
          <w:rFonts w:hint="eastAsia"/>
        </w:rPr>
        <w:t>推动实现为</w:t>
      </w:r>
      <w:r>
        <w:t>2005</w:t>
      </w:r>
      <w:r>
        <w:rPr>
          <w:rFonts w:hint="eastAsia"/>
        </w:rPr>
        <w:t>年规定的母乳喂养目标</w:t>
      </w:r>
      <w:r>
        <w:t>,</w:t>
      </w:r>
      <w:r>
        <w:rPr>
          <w:rFonts w:hint="eastAsia"/>
        </w:rPr>
        <w:t>即在婴儿出生后</w:t>
      </w:r>
      <w:r>
        <w:t>6</w:t>
      </w:r>
      <w:r>
        <w:rPr>
          <w:rFonts w:hint="eastAsia"/>
        </w:rPr>
        <w:t>周内母乳喂养的比例应从目前的大约</w:t>
      </w:r>
      <w:r>
        <w:t>30%</w:t>
      </w:r>
      <w:r>
        <w:rPr>
          <w:rFonts w:hint="eastAsia"/>
        </w:rPr>
        <w:t>增加到</w:t>
      </w:r>
      <w:r>
        <w:t>50%</w:t>
      </w:r>
      <w:r>
        <w:rPr>
          <w:rFonts w:hint="eastAsia"/>
        </w:rPr>
        <w:t>以上。还请保健委员会制订各地方目标</w:t>
      </w:r>
      <w:r>
        <w:t>,</w:t>
      </w:r>
      <w:r>
        <w:rPr>
          <w:rFonts w:hint="eastAsia"/>
        </w:rPr>
        <w:t>并作出安排监测目标的实施。大多数委员会已经制订目标</w:t>
      </w:r>
      <w:r>
        <w:t>,</w:t>
      </w:r>
      <w:r>
        <w:rPr>
          <w:rFonts w:hint="eastAsia"/>
        </w:rPr>
        <w:t>苏格兰医务长和哺乳事务长已采取步骤</w:t>
      </w:r>
      <w:r>
        <w:t>,</w:t>
      </w:r>
      <w:r>
        <w:rPr>
          <w:rFonts w:hint="eastAsia"/>
        </w:rPr>
        <w:t>鼓励对母乳喂养工作提供专业支助</w:t>
      </w:r>
      <w:r>
        <w:t>,</w:t>
      </w:r>
      <w:r>
        <w:rPr>
          <w:rFonts w:hint="eastAsia"/>
        </w:rPr>
        <w:t>改善专业做法。</w:t>
      </w:r>
    </w:p>
    <w:p w:rsidR="00000000" w:rsidRDefault="00000000">
      <w:pPr>
        <w:spacing w:line="280" w:lineRule="exact"/>
        <w:ind w:left="1276" w:right="1276"/>
      </w:pPr>
      <w:r>
        <w:tab/>
      </w:r>
      <w:r>
        <w:rPr>
          <w:rFonts w:hint="eastAsia"/>
        </w:rPr>
        <w:t>为就这一领域工作提供意见并加以监测</w:t>
      </w:r>
      <w:r>
        <w:t>,</w:t>
      </w:r>
      <w:r>
        <w:rPr>
          <w:rFonts w:hint="eastAsia"/>
        </w:rPr>
        <w:t>苏格兰事务处卫生司</w:t>
      </w:r>
      <w:r>
        <w:t>1995</w:t>
      </w:r>
      <w:r>
        <w:rPr>
          <w:rFonts w:hint="eastAsia"/>
        </w:rPr>
        <w:t>年成立了苏格兰母乳喂养工作组</w:t>
      </w:r>
      <w:r>
        <w:t>,</w:t>
      </w:r>
      <w:r>
        <w:rPr>
          <w:rFonts w:hint="eastAsia"/>
        </w:rPr>
        <w:t>还任命了全国母乳喂养问题顾问。该工作组由卫生司的哺乳事务长主持</w:t>
      </w:r>
      <w:r>
        <w:t>,</w:t>
      </w:r>
      <w:r>
        <w:rPr>
          <w:rFonts w:hint="eastAsia"/>
        </w:rPr>
        <w:t>是一个多学科机构</w:t>
      </w:r>
      <w:r>
        <w:t>,</w:t>
      </w:r>
      <w:r>
        <w:rPr>
          <w:rFonts w:hint="eastAsia"/>
        </w:rPr>
        <w:t>代表各种各样关心母乳喂养问题的专业和非专业组织。工作组在全国一级作为母乳喂养工作提供了一个中心</w:t>
      </w:r>
      <w:r>
        <w:t>,</w:t>
      </w:r>
      <w:r>
        <w:rPr>
          <w:rFonts w:hint="eastAsia"/>
        </w:rPr>
        <w:t>并补充地方开展的倡导工作。全国母乳喂养问题顾问的工作是向全国保健服务人员和非专业人员提供培训、咨询和支助</w:t>
      </w:r>
      <w:r>
        <w:t>,</w:t>
      </w:r>
      <w:r>
        <w:rPr>
          <w:rFonts w:hint="eastAsia"/>
        </w:rPr>
        <w:t>并推动地方的母乳喂养工作</w:t>
      </w:r>
      <w:r>
        <w:t>,</w:t>
      </w:r>
      <w:r>
        <w:rPr>
          <w:rFonts w:hint="eastAsia"/>
        </w:rPr>
        <w:t>向苏格兰全国母乳喂养工作组汇报工作进展。</w:t>
      </w:r>
    </w:p>
    <w:p w:rsidR="00000000" w:rsidRDefault="00000000">
      <w:pPr>
        <w:pStyle w:val="H2"/>
        <w:keepLines w:val="0"/>
        <w:spacing w:line="280" w:lineRule="exact"/>
        <w:ind w:left="1276" w:right="1276"/>
        <w:jc w:val="both"/>
      </w:pPr>
      <w:r>
        <w:rPr>
          <w:rFonts w:hint="eastAsia"/>
        </w:rPr>
        <w:t>心脏病</w:t>
      </w:r>
    </w:p>
    <w:p w:rsidR="00000000" w:rsidRDefault="00000000">
      <w:pPr>
        <w:spacing w:line="280" w:lineRule="exact"/>
        <w:ind w:left="1276" w:right="1276"/>
      </w:pPr>
      <w:r>
        <w:tab/>
      </w:r>
      <w:r>
        <w:rPr>
          <w:rFonts w:hint="eastAsia"/>
        </w:rPr>
        <w:t>当前的目标是</w:t>
      </w:r>
      <w:r>
        <w:t>,</w:t>
      </w:r>
      <w:r>
        <w:rPr>
          <w:rFonts w:hint="eastAsia"/>
        </w:rPr>
        <w:t>所有</w:t>
      </w:r>
      <w:r>
        <w:t>65</w:t>
      </w:r>
      <w:r>
        <w:rPr>
          <w:rFonts w:hint="eastAsia"/>
        </w:rPr>
        <w:t>岁以下苏格兰人中死于心脏病的比例下降</w:t>
      </w:r>
      <w:r>
        <w:t>40%</w:t>
      </w:r>
      <w:r>
        <w:rPr>
          <w:rFonts w:hint="eastAsia"/>
        </w:rPr>
        <w:t>。</w:t>
      </w:r>
      <w:r>
        <w:t>1998</w:t>
      </w:r>
      <w:r>
        <w:rPr>
          <w:rFonts w:hint="eastAsia"/>
        </w:rPr>
        <w:t>年</w:t>
      </w:r>
      <w:r>
        <w:t>,</w:t>
      </w:r>
      <w:r>
        <w:rPr>
          <w:rFonts w:hint="eastAsia"/>
        </w:rPr>
        <w:t>死亡统计数字表明</w:t>
      </w:r>
      <w:r>
        <w:t>,</w:t>
      </w:r>
      <w:r>
        <w:rPr>
          <w:rFonts w:hint="eastAsia"/>
        </w:rPr>
        <w:t>这一比例已经下降</w:t>
      </w:r>
      <w:r>
        <w:t>28%</w:t>
      </w:r>
      <w:r>
        <w:rPr>
          <w:rFonts w:hint="eastAsia"/>
        </w:rPr>
        <w:t>。情况虽然令人鼓舞</w:t>
      </w:r>
      <w:r>
        <w:t>,</w:t>
      </w:r>
      <w:r>
        <w:rPr>
          <w:rFonts w:hint="eastAsia"/>
        </w:rPr>
        <w:t>但要实现</w:t>
      </w:r>
      <w:r>
        <w:t>40%</w:t>
      </w:r>
      <w:r>
        <w:rPr>
          <w:rFonts w:hint="eastAsia"/>
        </w:rPr>
        <w:t>的目标</w:t>
      </w:r>
      <w:r>
        <w:t>,</w:t>
      </w:r>
      <w:r>
        <w:rPr>
          <w:rFonts w:hint="eastAsia"/>
        </w:rPr>
        <w:t>道路仍很漫长。</w:t>
      </w:r>
    </w:p>
    <w:p w:rsidR="00000000" w:rsidRDefault="00000000">
      <w:pPr>
        <w:spacing w:line="280" w:lineRule="exact"/>
        <w:ind w:left="1276" w:right="1276"/>
      </w:pPr>
      <w:r>
        <w:tab/>
      </w:r>
      <w:r>
        <w:rPr>
          <w:rFonts w:hint="eastAsia"/>
        </w:rPr>
        <w:t>苏格兰保健教育委员会在其防治三大疾病</w:t>
      </w:r>
      <w:r>
        <w:t>(</w:t>
      </w:r>
      <w:r>
        <w:rPr>
          <w:rFonts w:hint="eastAsia"/>
        </w:rPr>
        <w:t>冠心病、癌症和中风</w:t>
      </w:r>
      <w:r>
        <w:t>)</w:t>
      </w:r>
      <w:r>
        <w:rPr>
          <w:rFonts w:hint="eastAsia"/>
        </w:rPr>
        <w:t>的运动中</w:t>
      </w:r>
      <w:r>
        <w:t>,</w:t>
      </w:r>
      <w:r>
        <w:rPr>
          <w:rFonts w:hint="eastAsia"/>
        </w:rPr>
        <w:t>正采取行动纠正造成冠心病普遍生活方式行为。委员会突出生活方式与这种疾病之间的联系</w:t>
      </w:r>
      <w:r>
        <w:t>,</w:t>
      </w:r>
      <w:r>
        <w:rPr>
          <w:rFonts w:hint="eastAsia"/>
        </w:rPr>
        <w:t>着重人们自己可以做些什么来减少风险。</w:t>
      </w:r>
    </w:p>
    <w:p w:rsidR="00000000" w:rsidRDefault="00000000">
      <w:pPr>
        <w:pStyle w:val="H2"/>
        <w:keepLines w:val="0"/>
        <w:spacing w:line="280" w:lineRule="exact"/>
        <w:ind w:left="1276" w:right="1276"/>
        <w:jc w:val="both"/>
      </w:pPr>
      <w:r>
        <w:rPr>
          <w:rFonts w:hint="eastAsia"/>
        </w:rPr>
        <w:t>乳癌</w:t>
      </w:r>
    </w:p>
    <w:p w:rsidR="00000000" w:rsidRDefault="00000000">
      <w:pPr>
        <w:spacing w:line="280" w:lineRule="exact"/>
        <w:ind w:left="1276" w:right="1276"/>
      </w:pPr>
      <w:r>
        <w:tab/>
      </w:r>
      <w:r>
        <w:rPr>
          <w:rFonts w:hint="eastAsia"/>
        </w:rPr>
        <w:t>苏格兰每年都有大约</w:t>
      </w:r>
      <w:r>
        <w:t>3 150</w:t>
      </w:r>
      <w:r>
        <w:rPr>
          <w:rFonts w:hint="eastAsia"/>
        </w:rPr>
        <w:t>名妇女患乳癌</w:t>
      </w:r>
      <w:r>
        <w:t>,</w:t>
      </w:r>
      <w:r>
        <w:rPr>
          <w:rFonts w:hint="eastAsia"/>
        </w:rPr>
        <w:t>其中近</w:t>
      </w:r>
      <w:r>
        <w:t>1 250</w:t>
      </w:r>
      <w:r>
        <w:rPr>
          <w:rFonts w:hint="eastAsia"/>
        </w:rPr>
        <w:t>人因而死亡。</w:t>
      </w:r>
      <w:r>
        <w:t>1980</w:t>
      </w:r>
      <w:r>
        <w:rPr>
          <w:rFonts w:hint="eastAsia"/>
        </w:rPr>
        <w:t>年</w:t>
      </w:r>
      <w:r>
        <w:t>,</w:t>
      </w:r>
      <w:r>
        <w:rPr>
          <w:rFonts w:hint="eastAsia"/>
        </w:rPr>
        <w:t>“苏格兰欧洲年龄标准化比例”统计乳癌死亡率达到高峰</w:t>
      </w:r>
      <w:r>
        <w:t>,65</w:t>
      </w:r>
      <w:r>
        <w:rPr>
          <w:rFonts w:hint="eastAsia"/>
        </w:rPr>
        <w:t>岁以下妇女每</w:t>
      </w:r>
      <w:r>
        <w:t>10</w:t>
      </w:r>
      <w:r>
        <w:rPr>
          <w:rFonts w:hint="eastAsia"/>
        </w:rPr>
        <w:t>万人中有</w:t>
      </w:r>
      <w:r>
        <w:t>28.8</w:t>
      </w:r>
      <w:r>
        <w:rPr>
          <w:rFonts w:hint="eastAsia"/>
        </w:rPr>
        <w:t>人</w:t>
      </w:r>
      <w:r>
        <w:t>,</w:t>
      </w:r>
      <w:r>
        <w:rPr>
          <w:rFonts w:hint="eastAsia"/>
        </w:rPr>
        <w:t>到</w:t>
      </w:r>
      <w:r>
        <w:t>1996</w:t>
      </w:r>
      <w:r>
        <w:rPr>
          <w:rFonts w:hint="eastAsia"/>
        </w:rPr>
        <w:t>年这一比例下降到每</w:t>
      </w:r>
      <w:r>
        <w:t>10</w:t>
      </w:r>
      <w:r>
        <w:rPr>
          <w:rFonts w:hint="eastAsia"/>
        </w:rPr>
        <w:t>万名妇女中有</w:t>
      </w:r>
      <w:r>
        <w:t>20.8</w:t>
      </w:r>
      <w:r>
        <w:rPr>
          <w:rFonts w:hint="eastAsia"/>
        </w:rPr>
        <w:t>人。苏格兰乳房检查方案的目标是</w:t>
      </w:r>
      <w:r>
        <w:t>,2000</w:t>
      </w:r>
      <w:r>
        <w:rPr>
          <w:rFonts w:hint="eastAsia"/>
        </w:rPr>
        <w:t>年底得把接受检查人口中死于乳癌的比例降低</w:t>
      </w:r>
      <w:r>
        <w:t>25%,</w:t>
      </w:r>
      <w:r>
        <w:rPr>
          <w:rFonts w:hint="eastAsia"/>
        </w:rPr>
        <w:t>从每</w:t>
      </w:r>
      <w:r>
        <w:t>10</w:t>
      </w:r>
      <w:r>
        <w:rPr>
          <w:rFonts w:hint="eastAsia"/>
        </w:rPr>
        <w:t>万名妇女</w:t>
      </w:r>
      <w:r>
        <w:t>100.2</w:t>
      </w:r>
      <w:r>
        <w:rPr>
          <w:rFonts w:hint="eastAsia"/>
        </w:rPr>
        <w:t>人</w:t>
      </w:r>
      <w:r>
        <w:t>,</w:t>
      </w:r>
      <w:r>
        <w:rPr>
          <w:rFonts w:hint="eastAsia"/>
        </w:rPr>
        <w:t>下降到每</w:t>
      </w:r>
      <w:r>
        <w:t>10</w:t>
      </w:r>
      <w:r>
        <w:rPr>
          <w:rFonts w:hint="eastAsia"/>
        </w:rPr>
        <w:t>万妇女</w:t>
      </w:r>
      <w:r>
        <w:t>75.2</w:t>
      </w:r>
      <w:r>
        <w:rPr>
          <w:rFonts w:hint="eastAsia"/>
        </w:rPr>
        <w:t>人以下。</w:t>
      </w:r>
    </w:p>
    <w:p w:rsidR="00000000" w:rsidRDefault="00000000">
      <w:pPr>
        <w:spacing w:line="280" w:lineRule="exact"/>
        <w:ind w:left="1276" w:right="1276"/>
      </w:pPr>
      <w:r>
        <w:tab/>
      </w:r>
      <w:r>
        <w:rPr>
          <w:rFonts w:hint="eastAsia"/>
        </w:rPr>
        <w:t>苏格兰乳房检查方案于</w:t>
      </w:r>
      <w:r>
        <w:t>1987</w:t>
      </w:r>
      <w:r>
        <w:rPr>
          <w:rFonts w:hint="eastAsia"/>
        </w:rPr>
        <w:t>年开始</w:t>
      </w:r>
      <w:r>
        <w:t>,</w:t>
      </w:r>
      <w:r>
        <w:rPr>
          <w:rFonts w:hint="eastAsia"/>
        </w:rPr>
        <w:t>自</w:t>
      </w:r>
      <w:r>
        <w:t>1991</w:t>
      </w:r>
      <w:r>
        <w:rPr>
          <w:rFonts w:hint="eastAsia"/>
        </w:rPr>
        <w:t>年</w:t>
      </w:r>
      <w:r>
        <w:t>6</w:t>
      </w:r>
      <w:r>
        <w:rPr>
          <w:rFonts w:hint="eastAsia"/>
        </w:rPr>
        <w:t>月以来已全面开展。</w:t>
      </w:r>
      <w:r>
        <w:t>50</w:t>
      </w:r>
      <w:r>
        <w:rPr>
          <w:rFonts w:hint="eastAsia"/>
        </w:rPr>
        <w:t>至</w:t>
      </w:r>
      <w:r>
        <w:t>64</w:t>
      </w:r>
      <w:r>
        <w:rPr>
          <w:rFonts w:hint="eastAsia"/>
        </w:rPr>
        <w:t>岁之间的所有妇女都接到邀请</w:t>
      </w:r>
      <w:r>
        <w:t>,</w:t>
      </w:r>
      <w:r>
        <w:rPr>
          <w:rFonts w:hint="eastAsia"/>
        </w:rPr>
        <w:t>每三年进行乳房</w:t>
      </w:r>
      <w:r>
        <w:t>X</w:t>
      </w:r>
      <w:r>
        <w:rPr>
          <w:rFonts w:hint="eastAsia"/>
        </w:rPr>
        <w:t>光照像</w:t>
      </w:r>
      <w:r>
        <w:t>,65</w:t>
      </w:r>
      <w:r>
        <w:rPr>
          <w:rFonts w:hint="eastAsia"/>
        </w:rPr>
        <w:t>岁以上的妇女则提出要求就每年检查三次。</w:t>
      </w:r>
      <w:r>
        <w:t>1996/1997</w:t>
      </w:r>
      <w:r>
        <w:rPr>
          <w:rFonts w:hint="eastAsia"/>
        </w:rPr>
        <w:t>年</w:t>
      </w:r>
      <w:r>
        <w:t>,</w:t>
      </w:r>
      <w:r>
        <w:rPr>
          <w:rFonts w:hint="eastAsia"/>
        </w:rPr>
        <w:t>苏格兰共有</w:t>
      </w:r>
      <w:r>
        <w:t>149 408</w:t>
      </w:r>
      <w:r>
        <w:rPr>
          <w:rFonts w:hint="eastAsia"/>
        </w:rPr>
        <w:t>名妇女接到邀请进行检查。接受检查的比率为</w:t>
      </w:r>
      <w:r>
        <w:t>72%</w:t>
      </w:r>
      <w:r>
        <w:rPr>
          <w:rFonts w:hint="eastAsia"/>
        </w:rPr>
        <w:t>。</w:t>
      </w:r>
    </w:p>
    <w:p w:rsidR="00000000" w:rsidRDefault="00000000">
      <w:pPr>
        <w:pStyle w:val="H2"/>
        <w:keepLines w:val="0"/>
        <w:spacing w:line="280" w:lineRule="exact"/>
        <w:ind w:left="1276" w:right="1276"/>
        <w:jc w:val="both"/>
      </w:pPr>
      <w:r>
        <w:rPr>
          <w:rFonts w:hint="eastAsia"/>
        </w:rPr>
        <w:t>癌症检查</w:t>
      </w:r>
    </w:p>
    <w:p w:rsidR="00000000" w:rsidRDefault="00000000">
      <w:pPr>
        <w:spacing w:line="280" w:lineRule="exact"/>
        <w:ind w:left="1276" w:right="1276"/>
      </w:pPr>
      <w:r>
        <w:tab/>
      </w:r>
      <w:r>
        <w:rPr>
          <w:rFonts w:hint="eastAsia"/>
        </w:rPr>
        <w:t>苏格兰子宫颈癌的死亡率正在下降</w:t>
      </w:r>
      <w:r>
        <w:t>,</w:t>
      </w:r>
      <w:r>
        <w:rPr>
          <w:rFonts w:hint="eastAsia"/>
        </w:rPr>
        <w:t>从</w:t>
      </w:r>
      <w:r>
        <w:t>1987</w:t>
      </w:r>
      <w:r>
        <w:rPr>
          <w:rFonts w:hint="eastAsia"/>
        </w:rPr>
        <w:t>年的</w:t>
      </w:r>
      <w:r>
        <w:t>188</w:t>
      </w:r>
      <w:r>
        <w:rPr>
          <w:rFonts w:hint="eastAsia"/>
        </w:rPr>
        <w:t>人下降到</w:t>
      </w:r>
      <w:r>
        <w:t>1996</w:t>
      </w:r>
      <w:r>
        <w:rPr>
          <w:rFonts w:hint="eastAsia"/>
        </w:rPr>
        <w:t>年的</w:t>
      </w:r>
      <w:r>
        <w:t>138</w:t>
      </w:r>
      <w:r>
        <w:rPr>
          <w:rFonts w:hint="eastAsia"/>
        </w:rPr>
        <w:t>人。苏格兰子宫颈检查方案的目标是查明并治疗异常细胞</w:t>
      </w:r>
      <w:r>
        <w:t>,</w:t>
      </w:r>
      <w:r>
        <w:rPr>
          <w:rFonts w:hint="eastAsia"/>
        </w:rPr>
        <w:t>使其不致发展成癌细胞。大多数子宫颈检查是在普通医师外科诊所进行</w:t>
      </w:r>
      <w:r>
        <w:t>,1990</w:t>
      </w:r>
      <w:r>
        <w:rPr>
          <w:rFonts w:hint="eastAsia"/>
        </w:rPr>
        <w:t>年制订了一个按人付款制度</w:t>
      </w:r>
      <w:r>
        <w:t>,</w:t>
      </w:r>
      <w:r>
        <w:rPr>
          <w:rFonts w:hint="eastAsia"/>
        </w:rPr>
        <w:t>付给在诊所为</w:t>
      </w:r>
      <w:r>
        <w:t>20</w:t>
      </w:r>
      <w:r>
        <w:rPr>
          <w:rFonts w:hint="eastAsia"/>
        </w:rPr>
        <w:t>至</w:t>
      </w:r>
      <w:r>
        <w:t>60</w:t>
      </w:r>
      <w:r>
        <w:rPr>
          <w:rFonts w:hint="eastAsia"/>
        </w:rPr>
        <w:t>岁妇女进行检查的普通医师。</w:t>
      </w:r>
      <w:r>
        <w:t>60</w:t>
      </w:r>
      <w:r>
        <w:rPr>
          <w:rFonts w:hint="eastAsia"/>
        </w:rPr>
        <w:t>岁以上的妇女仍接到邀请接受检查</w:t>
      </w:r>
      <w:r>
        <w:t>,</w:t>
      </w:r>
      <w:r>
        <w:rPr>
          <w:rFonts w:hint="eastAsia"/>
        </w:rPr>
        <w:t>如果她们在前</w:t>
      </w:r>
      <w:r>
        <w:t>10</w:t>
      </w:r>
      <w:r>
        <w:rPr>
          <w:rFonts w:hint="eastAsia"/>
        </w:rPr>
        <w:t>年内没有作两次清晰涂片的话。</w:t>
      </w:r>
    </w:p>
    <w:p w:rsidR="00000000" w:rsidRDefault="00000000">
      <w:pPr>
        <w:spacing w:line="280" w:lineRule="exact"/>
        <w:ind w:left="1276" w:right="1276"/>
      </w:pPr>
      <w:r>
        <w:tab/>
      </w:r>
      <w:r>
        <w:rPr>
          <w:rFonts w:hint="eastAsia"/>
        </w:rPr>
        <w:t>自</w:t>
      </w:r>
      <w:r>
        <w:t>1986</w:t>
      </w:r>
      <w:r>
        <w:rPr>
          <w:rFonts w:hint="eastAsia"/>
        </w:rPr>
        <w:t>年以来</w:t>
      </w:r>
      <w:r>
        <w:t>,</w:t>
      </w:r>
      <w:r>
        <w:rPr>
          <w:rFonts w:hint="eastAsia"/>
        </w:rPr>
        <w:t>患子宫颈癌人数和及其死亡率降低</w:t>
      </w:r>
      <w:r>
        <w:t>34%,</w:t>
      </w:r>
      <w:r>
        <w:rPr>
          <w:rFonts w:hint="eastAsia"/>
        </w:rPr>
        <w:t>接受子宫颈检查的妇女比例已从</w:t>
      </w:r>
      <w:r>
        <w:t>1994</w:t>
      </w:r>
      <w:r>
        <w:rPr>
          <w:rFonts w:hint="eastAsia"/>
        </w:rPr>
        <w:t>年的</w:t>
      </w:r>
      <w:r>
        <w:t>81%</w:t>
      </w:r>
      <w:r>
        <w:rPr>
          <w:rFonts w:hint="eastAsia"/>
        </w:rPr>
        <w:t>增加到</w:t>
      </w:r>
      <w:r>
        <w:t>1997</w:t>
      </w:r>
      <w:r>
        <w:rPr>
          <w:rFonts w:hint="eastAsia"/>
        </w:rPr>
        <w:t>年的</w:t>
      </w:r>
      <w:r>
        <w:t>87%(20</w:t>
      </w:r>
      <w:r>
        <w:rPr>
          <w:rFonts w:hint="eastAsia"/>
        </w:rPr>
        <w:t>至</w:t>
      </w:r>
      <w:r>
        <w:t>60</w:t>
      </w:r>
      <w:r>
        <w:rPr>
          <w:rFonts w:hint="eastAsia"/>
        </w:rPr>
        <w:t>岁年龄组</w:t>
      </w:r>
      <w:r>
        <w:t>)</w:t>
      </w:r>
      <w:r>
        <w:rPr>
          <w:rFonts w:hint="eastAsia"/>
        </w:rPr>
        <w:t>。</w:t>
      </w:r>
    </w:p>
    <w:p w:rsidR="00000000" w:rsidRDefault="00000000">
      <w:pPr>
        <w:spacing w:line="280" w:lineRule="exact"/>
        <w:ind w:left="1276" w:right="1276"/>
      </w:pPr>
      <w:r>
        <w:tab/>
      </w:r>
      <w:r>
        <w:rPr>
          <w:rFonts w:hint="eastAsia"/>
        </w:rPr>
        <w:t>在苏格兰</w:t>
      </w:r>
      <w:r>
        <w:t>,</w:t>
      </w:r>
      <w:r>
        <w:rPr>
          <w:rFonts w:hint="eastAsia"/>
        </w:rPr>
        <w:t>到</w:t>
      </w:r>
      <w:r>
        <w:t>1996</w:t>
      </w:r>
      <w:r>
        <w:rPr>
          <w:rFonts w:hint="eastAsia"/>
        </w:rPr>
        <w:t>年底</w:t>
      </w:r>
      <w:r>
        <w:t>,20</w:t>
      </w:r>
      <w:r>
        <w:rPr>
          <w:rFonts w:hint="eastAsia"/>
        </w:rPr>
        <w:t>至</w:t>
      </w:r>
      <w:r>
        <w:t>60</w:t>
      </w:r>
      <w:r>
        <w:rPr>
          <w:rFonts w:hint="eastAsia"/>
        </w:rPr>
        <w:t>岁年龄组的目标人口中有</w:t>
      </w:r>
      <w:r>
        <w:t>85%</w:t>
      </w:r>
      <w:r>
        <w:rPr>
          <w:rFonts w:hint="eastAsia"/>
        </w:rPr>
        <w:t>以上在前</w:t>
      </w:r>
      <w:r>
        <w:t>5</w:t>
      </w:r>
      <w:r>
        <w:rPr>
          <w:rFonts w:hint="eastAsia"/>
        </w:rPr>
        <w:t>年半接受过检查</w:t>
      </w:r>
      <w:r>
        <w:t>,</w:t>
      </w:r>
      <w:r>
        <w:rPr>
          <w:rFonts w:hint="eastAsia"/>
        </w:rPr>
        <w:t>而</w:t>
      </w:r>
      <w:r>
        <w:t>1994</w:t>
      </w:r>
      <w:r>
        <w:rPr>
          <w:rFonts w:hint="eastAsia"/>
        </w:rPr>
        <w:t>年底这一比例为</w:t>
      </w:r>
      <w:r>
        <w:t>81%</w:t>
      </w:r>
      <w:r>
        <w:rPr>
          <w:rFonts w:hint="eastAsia"/>
        </w:rPr>
        <w:t>。</w:t>
      </w:r>
    </w:p>
    <w:p w:rsidR="00000000" w:rsidRDefault="00000000">
      <w:pPr>
        <w:pStyle w:val="H2"/>
        <w:keepLines w:val="0"/>
        <w:spacing w:line="280" w:lineRule="exact"/>
        <w:ind w:left="1276" w:right="1276"/>
        <w:jc w:val="both"/>
      </w:pPr>
      <w:r>
        <w:rPr>
          <w:rFonts w:hint="eastAsia"/>
        </w:rPr>
        <w:t>吸烟</w:t>
      </w:r>
    </w:p>
    <w:p w:rsidR="00000000" w:rsidRDefault="00000000">
      <w:pPr>
        <w:spacing w:line="280" w:lineRule="exact"/>
        <w:ind w:left="1276" w:right="1276"/>
      </w:pPr>
      <w:r>
        <w:tab/>
      </w:r>
      <w:r>
        <w:rPr>
          <w:rFonts w:hint="eastAsia"/>
        </w:rPr>
        <w:t>目前的戒烟工作目标是到</w:t>
      </w:r>
      <w:r>
        <w:t>2000</w:t>
      </w:r>
      <w:r>
        <w:rPr>
          <w:rFonts w:hint="eastAsia"/>
        </w:rPr>
        <w:t>年</w:t>
      </w:r>
      <w:r>
        <w:t>,</w:t>
      </w:r>
      <w:r>
        <w:rPr>
          <w:rFonts w:hint="eastAsia"/>
        </w:rPr>
        <w:t>把</w:t>
      </w:r>
      <w:r>
        <w:t>12</w:t>
      </w:r>
      <w:r>
        <w:rPr>
          <w:rFonts w:hint="eastAsia"/>
        </w:rPr>
        <w:t>至</w:t>
      </w:r>
      <w:r>
        <w:t>24</w:t>
      </w:r>
      <w:r>
        <w:rPr>
          <w:rFonts w:hint="eastAsia"/>
        </w:rPr>
        <w:t>岁的吸烟人数降低</w:t>
      </w:r>
      <w:r>
        <w:t>30%,</w:t>
      </w:r>
      <w:r>
        <w:rPr>
          <w:rFonts w:hint="eastAsia"/>
        </w:rPr>
        <w:t>即从</w:t>
      </w:r>
      <w:r>
        <w:t>30%</w:t>
      </w:r>
      <w:r>
        <w:rPr>
          <w:rFonts w:hint="eastAsia"/>
        </w:rPr>
        <w:t>降低到</w:t>
      </w:r>
      <w:r>
        <w:t>21%,</w:t>
      </w:r>
      <w:r>
        <w:rPr>
          <w:rFonts w:hint="eastAsia"/>
        </w:rPr>
        <w:t>把</w:t>
      </w:r>
      <w:r>
        <w:t>25</w:t>
      </w:r>
      <w:r>
        <w:rPr>
          <w:rFonts w:hint="eastAsia"/>
        </w:rPr>
        <w:t>到</w:t>
      </w:r>
      <w:r>
        <w:t>64</w:t>
      </w:r>
      <w:r>
        <w:rPr>
          <w:rFonts w:hint="eastAsia"/>
        </w:rPr>
        <w:t>的吸烟人数降低</w:t>
      </w:r>
      <w:r>
        <w:t>20%,</w:t>
      </w:r>
      <w:r>
        <w:rPr>
          <w:rFonts w:hint="eastAsia"/>
        </w:rPr>
        <w:t>从</w:t>
      </w:r>
      <w:r>
        <w:t>40%</w:t>
      </w:r>
      <w:r>
        <w:rPr>
          <w:rFonts w:hint="eastAsia"/>
        </w:rPr>
        <w:t>降到</w:t>
      </w:r>
      <w:r>
        <w:t>22%</w:t>
      </w:r>
      <w:r>
        <w:rPr>
          <w:rFonts w:hint="eastAsia"/>
        </w:rPr>
        <w:t>。到</w:t>
      </w:r>
      <w:r>
        <w:t>1996</w:t>
      </w:r>
      <w:r>
        <w:rPr>
          <w:rFonts w:hint="eastAsia"/>
        </w:rPr>
        <w:t>年</w:t>
      </w:r>
      <w:r>
        <w:t>,</w:t>
      </w:r>
      <w:r>
        <w:rPr>
          <w:rFonts w:hint="eastAsia"/>
        </w:rPr>
        <w:t>年长年龄组的吸烟人数比例为</w:t>
      </w:r>
      <w:r>
        <w:t>33.5%,</w:t>
      </w:r>
      <w:r>
        <w:rPr>
          <w:rFonts w:hint="eastAsia"/>
        </w:rPr>
        <w:t>超出目标仅仅</w:t>
      </w:r>
      <w:r>
        <w:t>1.5%,</w:t>
      </w:r>
      <w:r>
        <w:rPr>
          <w:rFonts w:hint="eastAsia"/>
        </w:rPr>
        <w:t>但比</w:t>
      </w:r>
      <w:r>
        <w:t>1994</w:t>
      </w:r>
      <w:r>
        <w:rPr>
          <w:rFonts w:hint="eastAsia"/>
        </w:rPr>
        <w:t>年增加</w:t>
      </w:r>
      <w:r>
        <w:t>1.5%</w:t>
      </w:r>
      <w:r>
        <w:rPr>
          <w:rFonts w:hint="eastAsia"/>
        </w:rPr>
        <w:t>。这一目标仍可以实现。但对于</w:t>
      </w:r>
      <w:r>
        <w:t>12</w:t>
      </w:r>
      <w:r>
        <w:rPr>
          <w:rFonts w:hint="eastAsia"/>
        </w:rPr>
        <w:t>至</w:t>
      </w:r>
      <w:r>
        <w:t>24</w:t>
      </w:r>
      <w:r>
        <w:rPr>
          <w:rFonts w:hint="eastAsia"/>
        </w:rPr>
        <w:t>岁年龄组的目标似乎没有实现的可能。</w:t>
      </w:r>
      <w:r>
        <w:t>1996</w:t>
      </w:r>
      <w:r>
        <w:rPr>
          <w:rFonts w:hint="eastAsia"/>
        </w:rPr>
        <w:t>年这个年龄组的数字表明</w:t>
      </w:r>
      <w:r>
        <w:t>,</w:t>
      </w:r>
      <w:r>
        <w:rPr>
          <w:rFonts w:hint="eastAsia"/>
        </w:rPr>
        <w:t>吸烟人数比例为</w:t>
      </w:r>
      <w:r>
        <w:t>32.1%,</w:t>
      </w:r>
      <w:r>
        <w:rPr>
          <w:rFonts w:hint="eastAsia"/>
        </w:rPr>
        <w:t>比</w:t>
      </w:r>
      <w:r>
        <w:t>1986</w:t>
      </w:r>
      <w:r>
        <w:rPr>
          <w:rFonts w:hint="eastAsia"/>
        </w:rPr>
        <w:t>年基准年的比例高出</w:t>
      </w:r>
      <w:r>
        <w:t>2.1%,</w:t>
      </w:r>
      <w:r>
        <w:rPr>
          <w:rFonts w:hint="eastAsia"/>
        </w:rPr>
        <w:t>而且自</w:t>
      </w:r>
      <w:r>
        <w:t>1994</w:t>
      </w:r>
      <w:r>
        <w:rPr>
          <w:rFonts w:hint="eastAsia"/>
        </w:rPr>
        <w:t>年以来增加</w:t>
      </w:r>
      <w:r>
        <w:t>4%</w:t>
      </w:r>
      <w:r>
        <w:rPr>
          <w:rFonts w:hint="eastAsia"/>
        </w:rPr>
        <w:t>。苏格兰男子同女子吸烟比例统计上没有显著差别。</w:t>
      </w:r>
      <w:r>
        <w:t>1996</w:t>
      </w:r>
      <w:r>
        <w:rPr>
          <w:rFonts w:hint="eastAsia"/>
        </w:rPr>
        <w:t>年</w:t>
      </w:r>
      <w:r>
        <w:t>,</w:t>
      </w:r>
      <w:r>
        <w:rPr>
          <w:rFonts w:hint="eastAsia"/>
        </w:rPr>
        <w:t>苏格兰国家统计局对中学生</w:t>
      </w:r>
      <w:r>
        <w:t>(12</w:t>
      </w:r>
      <w:r>
        <w:rPr>
          <w:rFonts w:hint="eastAsia"/>
        </w:rPr>
        <w:t>至</w:t>
      </w:r>
      <w:r>
        <w:t>15</w:t>
      </w:r>
      <w:r>
        <w:rPr>
          <w:rFonts w:hint="eastAsia"/>
        </w:rPr>
        <w:t>岁年龄组</w:t>
      </w:r>
      <w:r>
        <w:t>)</w:t>
      </w:r>
      <w:r>
        <w:rPr>
          <w:rFonts w:hint="eastAsia"/>
        </w:rPr>
        <w:t>进行调查</w:t>
      </w:r>
      <w:r>
        <w:t>,</w:t>
      </w:r>
      <w:r>
        <w:rPr>
          <w:rFonts w:hint="eastAsia"/>
        </w:rPr>
        <w:t>结果表明</w:t>
      </w:r>
      <w:r>
        <w:t>,</w:t>
      </w:r>
      <w:r>
        <w:rPr>
          <w:rFonts w:hint="eastAsia"/>
        </w:rPr>
        <w:t>女生吸烟人数比例略高于男生</w:t>
      </w:r>
      <w:r>
        <w:t>(23%</w:t>
      </w:r>
      <w:r>
        <w:rPr>
          <w:rFonts w:hint="eastAsia"/>
        </w:rPr>
        <w:t>和</w:t>
      </w:r>
      <w:r>
        <w:t>22%)</w:t>
      </w:r>
      <w:r>
        <w:rPr>
          <w:rFonts w:hint="eastAsia"/>
        </w:rPr>
        <w:t>。</w:t>
      </w:r>
    </w:p>
    <w:p w:rsidR="00000000" w:rsidRDefault="00000000">
      <w:pPr>
        <w:spacing w:line="280" w:lineRule="exact"/>
        <w:ind w:left="1276" w:right="1276"/>
      </w:pPr>
      <w:r>
        <w:tab/>
      </w:r>
      <w:r>
        <w:rPr>
          <w:rFonts w:hint="eastAsia"/>
        </w:rPr>
        <w:t>正在拟订若干以妇女为对象的工作。苏格兰抵制吸烟保健行动通过其“妇女、低收入与吸烟”项目</w:t>
      </w:r>
      <w:r>
        <w:t>,</w:t>
      </w:r>
      <w:r>
        <w:rPr>
          <w:rFonts w:hint="eastAsia"/>
        </w:rPr>
        <w:t>建立了一个社区项目数据库</w:t>
      </w:r>
      <w:r>
        <w:t>,</w:t>
      </w:r>
      <w:r>
        <w:rPr>
          <w:rFonts w:hint="eastAsia"/>
        </w:rPr>
        <w:t>并正在资助两批倡议。工作中使用了各种各样的方法</w:t>
      </w:r>
      <w:r>
        <w:t>,</w:t>
      </w:r>
      <w:r>
        <w:rPr>
          <w:rFonts w:hint="eastAsia"/>
        </w:rPr>
        <w:t>从保健健身课程到印发杂志应有尽有</w:t>
      </w:r>
      <w:r>
        <w:t>,</w:t>
      </w:r>
      <w:r>
        <w:rPr>
          <w:rFonts w:hint="eastAsia"/>
        </w:rPr>
        <w:t>还在探讨开展同侪教育项目</w:t>
      </w:r>
      <w:r>
        <w:t>,</w:t>
      </w:r>
      <w:r>
        <w:rPr>
          <w:rFonts w:hint="eastAsia"/>
        </w:rPr>
        <w:t>培训地方上的妇女来主持工作。</w:t>
      </w:r>
    </w:p>
    <w:p w:rsidR="00000000" w:rsidRDefault="00000000">
      <w:pPr>
        <w:pStyle w:val="H2"/>
        <w:keepLines w:val="0"/>
        <w:spacing w:line="280" w:lineRule="exact"/>
        <w:ind w:left="1276" w:right="1276"/>
        <w:jc w:val="both"/>
      </w:pPr>
      <w:r>
        <w:rPr>
          <w:rFonts w:hint="eastAsia"/>
        </w:rPr>
        <w:t>酒精</w:t>
      </w:r>
    </w:p>
    <w:p w:rsidR="00000000" w:rsidRDefault="00000000">
      <w:pPr>
        <w:spacing w:line="280" w:lineRule="exact"/>
        <w:ind w:left="1276" w:right="1276"/>
      </w:pPr>
      <w:r>
        <w:tab/>
      </w:r>
      <w:r>
        <w:rPr>
          <w:rFonts w:hint="eastAsia"/>
        </w:rPr>
        <w:t>酗酒方面的目标是</w:t>
      </w:r>
      <w:r>
        <w:t>,</w:t>
      </w:r>
      <w:r>
        <w:rPr>
          <w:rFonts w:hint="eastAsia"/>
        </w:rPr>
        <w:t>在</w:t>
      </w:r>
      <w:r>
        <w:t>1986</w:t>
      </w:r>
      <w:r>
        <w:rPr>
          <w:rFonts w:hint="eastAsia"/>
        </w:rPr>
        <w:t>到</w:t>
      </w:r>
      <w:r>
        <w:t>2000</w:t>
      </w:r>
      <w:r>
        <w:rPr>
          <w:rFonts w:hint="eastAsia"/>
        </w:rPr>
        <w:t>年之间</w:t>
      </w:r>
      <w:r>
        <w:t>,</w:t>
      </w:r>
      <w:r>
        <w:rPr>
          <w:rFonts w:hint="eastAsia"/>
        </w:rPr>
        <w:t>把男子和妇女每周饮酒量分别超过</w:t>
      </w:r>
      <w:r>
        <w:t>21</w:t>
      </w:r>
      <w:r>
        <w:rPr>
          <w:rFonts w:hint="eastAsia"/>
        </w:rPr>
        <w:t>和</w:t>
      </w:r>
      <w:r>
        <w:t>14</w:t>
      </w:r>
      <w:r>
        <w:rPr>
          <w:rFonts w:hint="eastAsia"/>
        </w:rPr>
        <w:t>单位的比例降低</w:t>
      </w:r>
      <w:r>
        <w:t>20%</w:t>
      </w:r>
      <w:r>
        <w:rPr>
          <w:rFonts w:hint="eastAsia"/>
        </w:rPr>
        <w:t>。</w:t>
      </w:r>
      <w:r>
        <w:t>1996</w:t>
      </w:r>
      <w:r>
        <w:rPr>
          <w:rFonts w:hint="eastAsia"/>
        </w:rPr>
        <w:t>年进行了住户普查</w:t>
      </w:r>
      <w:r>
        <w:t>,</w:t>
      </w:r>
      <w:r>
        <w:rPr>
          <w:rFonts w:hint="eastAsia"/>
        </w:rPr>
        <w:t>结果表明</w:t>
      </w:r>
      <w:r>
        <w:t>,25%</w:t>
      </w:r>
      <w:r>
        <w:rPr>
          <w:rFonts w:hint="eastAsia"/>
        </w:rPr>
        <w:t>的男子饮酒量超过每周建议限量</w:t>
      </w:r>
      <w:r>
        <w:t>,</w:t>
      </w:r>
      <w:r>
        <w:rPr>
          <w:rFonts w:hint="eastAsia"/>
        </w:rPr>
        <w:t>而</w:t>
      </w:r>
      <w:r>
        <w:t>1986</w:t>
      </w:r>
      <w:r>
        <w:rPr>
          <w:rFonts w:hint="eastAsia"/>
        </w:rPr>
        <w:t>年为</w:t>
      </w:r>
      <w:r>
        <w:t>24%;</w:t>
      </w:r>
      <w:r>
        <w:rPr>
          <w:rFonts w:hint="eastAsia"/>
        </w:rPr>
        <w:t>同时</w:t>
      </w:r>
      <w:r>
        <w:t>11%</w:t>
      </w:r>
      <w:r>
        <w:rPr>
          <w:rFonts w:hint="eastAsia"/>
        </w:rPr>
        <w:t>的女子饮酒量超出合理水平</w:t>
      </w:r>
      <w:r>
        <w:t>,1986</w:t>
      </w:r>
      <w:r>
        <w:rPr>
          <w:rFonts w:hint="eastAsia"/>
        </w:rPr>
        <w:t>年则为</w:t>
      </w:r>
      <w:r>
        <w:t>7%</w:t>
      </w:r>
      <w:r>
        <w:rPr>
          <w:rFonts w:hint="eastAsia"/>
        </w:rPr>
        <w:t>。看来目标没有指望实现</w:t>
      </w:r>
      <w:r>
        <w:t>,</w:t>
      </w:r>
      <w:r>
        <w:rPr>
          <w:rFonts w:hint="eastAsia"/>
        </w:rPr>
        <w:t>尤其是饮酒量超过建议水平的妇女人数增加的趋势令人担忧。</w:t>
      </w:r>
    </w:p>
    <w:p w:rsidR="00000000" w:rsidRDefault="00000000">
      <w:pPr>
        <w:spacing w:line="280" w:lineRule="exact"/>
        <w:ind w:left="1276" w:right="1276"/>
      </w:pPr>
      <w:r>
        <w:tab/>
      </w:r>
      <w:r>
        <w:rPr>
          <w:rFonts w:hint="eastAsia"/>
        </w:rPr>
        <w:t>苏格兰事务局处承认</w:t>
      </w:r>
      <w:r>
        <w:t>,</w:t>
      </w:r>
      <w:r>
        <w:rPr>
          <w:rFonts w:hint="eastAsia"/>
        </w:rPr>
        <w:t>需要在由苏格兰保健教育委员会和其他有关机构进行新闻宣传工作之外</w:t>
      </w:r>
      <w:r>
        <w:t>,</w:t>
      </w:r>
      <w:r>
        <w:rPr>
          <w:rFonts w:hint="eastAsia"/>
        </w:rPr>
        <w:t>采取协调一致行动</w:t>
      </w:r>
      <w:r>
        <w:t>,</w:t>
      </w:r>
      <w:r>
        <w:rPr>
          <w:rFonts w:hint="eastAsia"/>
        </w:rPr>
        <w:t>解决酗酒人数增加的趋势。苏格兰事务局正在考虑用其他办法鼓励妇女反醒自己的饮酒习惯。一项较成功的工作是在拉纳克郡开展的最低限量解劝项目。这一项目的最初对象是已经成家的</w:t>
      </w:r>
      <w:r>
        <w:t>18-45</w:t>
      </w:r>
      <w:r>
        <w:rPr>
          <w:rFonts w:hint="eastAsia"/>
        </w:rPr>
        <w:t>岁的妇女</w:t>
      </w:r>
      <w:r>
        <w:t>,</w:t>
      </w:r>
      <w:r>
        <w:rPr>
          <w:rFonts w:hint="eastAsia"/>
        </w:rPr>
        <w:t>由保健访问人员评价在“健康生活”范畴内的饮酒水平。这一方法十分成功</w:t>
      </w:r>
      <w:r>
        <w:t>,</w:t>
      </w:r>
      <w:r>
        <w:rPr>
          <w:rFonts w:hint="eastAsia"/>
        </w:rPr>
        <w:t>随后扩大到具有不同目标群体的其他保健专业人员中去</w:t>
      </w:r>
      <w:r>
        <w:t>,</w:t>
      </w:r>
      <w:r>
        <w:rPr>
          <w:rFonts w:hint="eastAsia"/>
        </w:rPr>
        <w:t>类似的安排也扩大到苏格兰的其他地方。</w:t>
      </w:r>
    </w:p>
    <w:p w:rsidR="00000000" w:rsidRDefault="00000000">
      <w:pPr>
        <w:spacing w:line="280" w:lineRule="exact"/>
        <w:ind w:left="1276" w:right="1276"/>
      </w:pPr>
      <w:r>
        <w:rPr>
          <w:rFonts w:hint="eastAsia"/>
        </w:rPr>
        <w:t>政府的苏格兰卫生白皮书已列出解决妇女饮酒问题的行动。</w:t>
      </w:r>
    </w:p>
    <w:p w:rsidR="00000000" w:rsidRDefault="00000000">
      <w:pPr>
        <w:pStyle w:val="H2"/>
        <w:keepLines w:val="0"/>
        <w:spacing w:line="280" w:lineRule="exact"/>
        <w:ind w:left="1276" w:right="1276"/>
        <w:jc w:val="both"/>
      </w:pPr>
      <w:r>
        <w:rPr>
          <w:rFonts w:hint="eastAsia"/>
        </w:rPr>
        <w:t>饮食</w:t>
      </w:r>
    </w:p>
    <w:p w:rsidR="00000000" w:rsidRDefault="00000000">
      <w:pPr>
        <w:spacing w:line="280" w:lineRule="exact"/>
        <w:ind w:left="1276" w:right="1276"/>
      </w:pPr>
      <w:r>
        <w:tab/>
      </w:r>
      <w:r>
        <w:rPr>
          <w:rFonts w:hint="eastAsia"/>
        </w:rPr>
        <w:t>定于</w:t>
      </w:r>
      <w:r>
        <w:t>2005</w:t>
      </w:r>
      <w:r>
        <w:rPr>
          <w:rFonts w:hint="eastAsia"/>
        </w:rPr>
        <w:t>年实现的饮食目标是</w:t>
      </w:r>
      <w:r>
        <w:t>,</w:t>
      </w:r>
      <w:r>
        <w:rPr>
          <w:rFonts w:hint="eastAsia"/>
        </w:rPr>
        <w:t>大量增加人们摄取的水果和蔬菜、谷类、大米、面条和面包</w:t>
      </w:r>
      <w:r>
        <w:t>,</w:t>
      </w:r>
      <w:r>
        <w:rPr>
          <w:rFonts w:hint="eastAsia"/>
        </w:rPr>
        <w:t>以及含油量丰富的鱼类</w:t>
      </w:r>
      <w:r>
        <w:t>;</w:t>
      </w:r>
      <w:r>
        <w:rPr>
          <w:rFonts w:hint="eastAsia"/>
        </w:rPr>
        <w:t>减少脂肪、食盐和糖的摄取量。</w:t>
      </w:r>
      <w:r>
        <w:t>1995</w:t>
      </w:r>
      <w:r>
        <w:rPr>
          <w:rFonts w:hint="eastAsia"/>
        </w:rPr>
        <w:t>年苏格兰健康状况调查结果表明</w:t>
      </w:r>
      <w:r>
        <w:t>,</w:t>
      </w:r>
      <w:r>
        <w:rPr>
          <w:rFonts w:hint="eastAsia"/>
        </w:rPr>
        <w:t>妇女吃的水果和蔬菜多于男子</w:t>
      </w:r>
      <w:r>
        <w:t>,</w:t>
      </w:r>
      <w:r>
        <w:rPr>
          <w:rFonts w:hint="eastAsia"/>
        </w:rPr>
        <w:t>但只有</w:t>
      </w:r>
      <w:r>
        <w:t>52%</w:t>
      </w:r>
      <w:r>
        <w:rPr>
          <w:rFonts w:hint="eastAsia"/>
        </w:rPr>
        <w:t>的妇女每天吃水果一次或一次以上</w:t>
      </w:r>
      <w:r>
        <w:t>,</w:t>
      </w:r>
      <w:r>
        <w:rPr>
          <w:rFonts w:hint="eastAsia"/>
        </w:rPr>
        <w:t>只有</w:t>
      </w:r>
      <w:r>
        <w:t>30%</w:t>
      </w:r>
      <w:r>
        <w:rPr>
          <w:rFonts w:hint="eastAsia"/>
        </w:rPr>
        <w:t>的妇女每天吃烹调过的绿色蔬菜一次或一次以上。</w:t>
      </w:r>
    </w:p>
    <w:p w:rsidR="00000000" w:rsidRDefault="00000000">
      <w:pPr>
        <w:spacing w:line="280" w:lineRule="exact"/>
        <w:ind w:left="1276" w:right="1276"/>
      </w:pPr>
      <w:r>
        <w:tab/>
      </w:r>
      <w:r>
        <w:rPr>
          <w:rFonts w:hint="eastAsia"/>
        </w:rPr>
        <w:t>不过</w:t>
      </w:r>
      <w:r>
        <w:t>,</w:t>
      </w:r>
      <w:r>
        <w:rPr>
          <w:rFonts w:hint="eastAsia"/>
        </w:rPr>
        <w:t>这些统计数字是在《饮食健康</w:t>
      </w:r>
      <w:r>
        <w:t>:</w:t>
      </w:r>
      <w:r>
        <w:rPr>
          <w:rFonts w:hint="eastAsia"/>
        </w:rPr>
        <w:t>苏格兰饮食行动计划》</w:t>
      </w:r>
      <w:r>
        <w:t>1996</w:t>
      </w:r>
      <w:r>
        <w:rPr>
          <w:rFonts w:hint="eastAsia"/>
        </w:rPr>
        <w:t>年公布之前收集的。自从</w:t>
      </w:r>
      <w:r>
        <w:t>1996</w:t>
      </w:r>
      <w:r>
        <w:rPr>
          <w:rFonts w:hint="eastAsia"/>
        </w:rPr>
        <w:t>年以来</w:t>
      </w:r>
      <w:r>
        <w:t>,</w:t>
      </w:r>
      <w:r>
        <w:rPr>
          <w:rFonts w:hint="eastAsia"/>
        </w:rPr>
        <w:t>在国家和地方级别开展了许多行动</w:t>
      </w:r>
      <w:r>
        <w:t>,</w:t>
      </w:r>
      <w:r>
        <w:rPr>
          <w:rFonts w:hint="eastAsia"/>
        </w:rPr>
        <w:t>改善苏格兰男子和女子的饮食习惯。例如</w:t>
      </w:r>
      <w:r>
        <w:t>,</w:t>
      </w:r>
      <w:r>
        <w:rPr>
          <w:rFonts w:hint="eastAsia"/>
        </w:rPr>
        <w:t>将要落实的计划中一项十分重要的建议是</w:t>
      </w:r>
      <w:r>
        <w:t>,</w:t>
      </w:r>
      <w:r>
        <w:rPr>
          <w:rFonts w:hint="eastAsia"/>
        </w:rPr>
        <w:t>设立一个苏格兰社区饮食项目</w:t>
      </w:r>
      <w:r>
        <w:t>,</w:t>
      </w:r>
      <w:r>
        <w:rPr>
          <w:rFonts w:hint="eastAsia"/>
        </w:rPr>
        <w:t>改善贫穷地区社区的饮食情况。下次苏格兰健康状况调查定于</w:t>
      </w:r>
      <w:r>
        <w:t>2000</w:t>
      </w:r>
      <w:r>
        <w:rPr>
          <w:rFonts w:hint="eastAsia"/>
        </w:rPr>
        <w:t>年公布</w:t>
      </w:r>
      <w:r>
        <w:t>,</w:t>
      </w:r>
      <w:r>
        <w:rPr>
          <w:rFonts w:hint="eastAsia"/>
        </w:rPr>
        <w:t>将对行动计划推动的行动发生的效果提供重要信息。</w:t>
      </w:r>
    </w:p>
    <w:p w:rsidR="00000000" w:rsidRDefault="00000000">
      <w:pPr>
        <w:pStyle w:val="H2"/>
        <w:keepLines w:val="0"/>
        <w:spacing w:line="280" w:lineRule="exact"/>
        <w:ind w:left="1276" w:right="1276"/>
        <w:jc w:val="both"/>
      </w:pPr>
      <w:r>
        <w:rPr>
          <w:rFonts w:hint="eastAsia"/>
        </w:rPr>
        <w:t>药物</w:t>
      </w:r>
    </w:p>
    <w:p w:rsidR="00000000" w:rsidRDefault="00000000">
      <w:pPr>
        <w:spacing w:line="280" w:lineRule="exact"/>
        <w:ind w:left="1276" w:right="1276"/>
      </w:pPr>
      <w:r>
        <w:tab/>
        <w:t>1996/1997</w:t>
      </w:r>
      <w:r>
        <w:rPr>
          <w:rFonts w:hint="eastAsia"/>
        </w:rPr>
        <w:t>年</w:t>
      </w:r>
      <w:r>
        <w:t>,</w:t>
      </w:r>
      <w:r>
        <w:rPr>
          <w:rFonts w:hint="eastAsia"/>
        </w:rPr>
        <w:t>苏格兰共有</w:t>
      </w:r>
      <w:r>
        <w:t>8 470</w:t>
      </w:r>
      <w:r>
        <w:rPr>
          <w:rFonts w:hint="eastAsia"/>
        </w:rPr>
        <w:t>名滥用药物者第一次在保健部门登记</w:t>
      </w:r>
      <w:r>
        <w:t>,</w:t>
      </w:r>
      <w:r>
        <w:rPr>
          <w:rFonts w:hint="eastAsia"/>
        </w:rPr>
        <w:t>其中</w:t>
      </w:r>
      <w:r>
        <w:t>29%</w:t>
      </w:r>
      <w:r>
        <w:rPr>
          <w:rFonts w:hint="eastAsia"/>
        </w:rPr>
        <w:t>为妇女。在这些妇女中</w:t>
      </w:r>
      <w:r>
        <w:t>,</w:t>
      </w:r>
      <w:r>
        <w:rPr>
          <w:rFonts w:hint="eastAsia"/>
        </w:rPr>
        <w:t>一半以上主要是用海洛英</w:t>
      </w:r>
      <w:r>
        <w:t>,</w:t>
      </w:r>
      <w:r>
        <w:rPr>
          <w:rFonts w:hint="eastAsia"/>
        </w:rPr>
        <w:t>这同男子一样。</w:t>
      </w:r>
    </w:p>
    <w:p w:rsidR="00000000" w:rsidRDefault="00000000">
      <w:pPr>
        <w:pStyle w:val="H2"/>
        <w:keepLines w:val="0"/>
        <w:spacing w:line="280" w:lineRule="exact"/>
        <w:ind w:left="1276" w:right="1276"/>
        <w:jc w:val="both"/>
      </w:pPr>
      <w:r>
        <w:rPr>
          <w:rFonts w:hint="eastAsia"/>
        </w:rPr>
        <w:t>乙型肝炎</w:t>
      </w:r>
    </w:p>
    <w:p w:rsidR="00000000" w:rsidRDefault="00000000">
      <w:pPr>
        <w:spacing w:line="280" w:lineRule="exact"/>
        <w:ind w:left="1276" w:right="1276"/>
      </w:pPr>
      <w:r>
        <w:tab/>
      </w:r>
      <w:r>
        <w:rPr>
          <w:rFonts w:hint="eastAsia"/>
        </w:rPr>
        <w:t>全国检查委员会建议</w:t>
      </w:r>
      <w:r>
        <w:t>,</w:t>
      </w:r>
      <w:r>
        <w:rPr>
          <w:rFonts w:hint="eastAsia"/>
        </w:rPr>
        <w:t>所有孕妇都应有机会在产前接受乙型肝炎检查。除此之外</w:t>
      </w:r>
      <w:r>
        <w:t>,</w:t>
      </w:r>
      <w:r>
        <w:rPr>
          <w:rFonts w:hint="eastAsia"/>
        </w:rPr>
        <w:t>苏格兰的所有保健委员会都要确保</w:t>
      </w:r>
      <w:r>
        <w:t>,</w:t>
      </w:r>
      <w:r>
        <w:rPr>
          <w:rFonts w:hint="eastAsia"/>
        </w:rPr>
        <w:t>到</w:t>
      </w:r>
      <w:r>
        <w:t>2000</w:t>
      </w:r>
      <w:r>
        <w:rPr>
          <w:rFonts w:hint="eastAsia"/>
        </w:rPr>
        <w:t>年</w:t>
      </w:r>
      <w:r>
        <w:t>4</w:t>
      </w:r>
      <w:r>
        <w:rPr>
          <w:rFonts w:hint="eastAsia"/>
        </w:rPr>
        <w:t>月底之前</w:t>
      </w:r>
      <w:r>
        <w:t>,</w:t>
      </w:r>
      <w:r>
        <w:rPr>
          <w:rFonts w:hint="eastAsia"/>
        </w:rPr>
        <w:t>受感染母亲生的所有婴儿从出生开始就得到全程免疫注射。</w:t>
      </w:r>
    </w:p>
    <w:p w:rsidR="00000000" w:rsidRDefault="00000000">
      <w:pPr>
        <w:spacing w:line="280" w:lineRule="exact"/>
        <w:ind w:left="1276" w:right="1276"/>
      </w:pPr>
      <w:r>
        <w:tab/>
        <w:t>1997</w:t>
      </w:r>
      <w:r>
        <w:rPr>
          <w:rFonts w:hint="eastAsia"/>
        </w:rPr>
        <w:t>年苏格兰事务局向服务规划和提供者</w:t>
      </w:r>
      <w:r>
        <w:t>,</w:t>
      </w:r>
      <w:r>
        <w:rPr>
          <w:rFonts w:hint="eastAsia"/>
        </w:rPr>
        <w:t>其中包括地方药物问题行动小组</w:t>
      </w:r>
      <w:r>
        <w:t>,</w:t>
      </w:r>
      <w:r>
        <w:rPr>
          <w:rFonts w:hint="eastAsia"/>
        </w:rPr>
        <w:t>颁布的指令中承认滥用药物的妇女面临许多问题。请它们在提供服务时关照妇女的特殊需求</w:t>
      </w:r>
      <w:r>
        <w:t>,</w:t>
      </w:r>
      <w:r>
        <w:rPr>
          <w:rFonts w:hint="eastAsia"/>
        </w:rPr>
        <w:t>包括在育儿设施、在中性环境中出诊的方法以及需要加强向怀有身孕的吸毒者提供产妇服务的部门联系</w:t>
      </w:r>
      <w:r>
        <w:t>,</w:t>
      </w:r>
      <w:r>
        <w:rPr>
          <w:rFonts w:hint="eastAsia"/>
        </w:rPr>
        <w:t>还要它们了解妇女服务使用者的意见。</w:t>
      </w:r>
    </w:p>
    <w:p w:rsidR="00000000" w:rsidRDefault="00000000">
      <w:pPr>
        <w:pStyle w:val="H2"/>
        <w:keepLines w:val="0"/>
        <w:spacing w:line="280" w:lineRule="exact"/>
        <w:ind w:left="1276" w:right="1276"/>
        <w:jc w:val="both"/>
      </w:pPr>
      <w:r>
        <w:rPr>
          <w:rFonts w:hint="eastAsia"/>
        </w:rPr>
        <w:t>骨质疏松症</w:t>
      </w:r>
    </w:p>
    <w:p w:rsidR="00000000" w:rsidRDefault="00000000">
      <w:pPr>
        <w:spacing w:line="280" w:lineRule="exact"/>
        <w:ind w:left="1276" w:right="1276"/>
      </w:pPr>
      <w:r>
        <w:tab/>
      </w:r>
      <w:r>
        <w:rPr>
          <w:rFonts w:hint="eastAsia"/>
        </w:rPr>
        <w:t>在苏格兰</w:t>
      </w:r>
      <w:r>
        <w:t>,</w:t>
      </w:r>
      <w:r>
        <w:rPr>
          <w:rFonts w:hint="eastAsia"/>
        </w:rPr>
        <w:t>防止骨质疏松症的工作由保健委员会委托的妇女保健服务部门统筹兼顾。</w:t>
      </w:r>
      <w:r>
        <w:t>1997</w:t>
      </w:r>
      <w:r>
        <w:rPr>
          <w:rFonts w:hint="eastAsia"/>
        </w:rPr>
        <w:t>年</w:t>
      </w:r>
      <w:r>
        <w:t>4</w:t>
      </w:r>
      <w:r>
        <w:rPr>
          <w:rFonts w:hint="eastAsia"/>
        </w:rPr>
        <w:t>月</w:t>
      </w:r>
      <w:r>
        <w:t>,</w:t>
      </w:r>
      <w:r>
        <w:rPr>
          <w:rFonts w:hint="eastAsia"/>
        </w:rPr>
        <w:t>苏格兰需评估方案发表了一项关于骨质疏松症的报告。</w:t>
      </w:r>
    </w:p>
    <w:p w:rsidR="00000000" w:rsidRDefault="00000000">
      <w:pPr>
        <w:pStyle w:val="H2"/>
        <w:keepLines w:val="0"/>
        <w:spacing w:line="280" w:lineRule="exact"/>
        <w:ind w:left="1276" w:right="1276"/>
        <w:jc w:val="both"/>
      </w:pPr>
      <w:r>
        <w:rPr>
          <w:rFonts w:hint="eastAsia"/>
        </w:rPr>
        <w:t>健康和家庭暴力</w:t>
      </w:r>
    </w:p>
    <w:p w:rsidR="00000000" w:rsidRDefault="00000000">
      <w:pPr>
        <w:spacing w:line="280" w:lineRule="exact"/>
        <w:ind w:left="1276" w:right="1276"/>
      </w:pPr>
      <w:r>
        <w:tab/>
      </w:r>
      <w:r>
        <w:rPr>
          <w:rFonts w:hint="eastAsia"/>
        </w:rPr>
        <w:t>妇女若遭到家庭暴力之害</w:t>
      </w:r>
      <w:r>
        <w:t>,</w:t>
      </w:r>
      <w:r>
        <w:rPr>
          <w:rFonts w:hint="eastAsia"/>
        </w:rPr>
        <w:t>则更可能出现健康不良、抑郁吸毒上瘾、孕育困难以及试图自杀。因此正在制订一项多部门的战略方法。与此同时</w:t>
      </w:r>
      <w:r>
        <w:t>,</w:t>
      </w:r>
      <w:r>
        <w:rPr>
          <w:rFonts w:hint="eastAsia"/>
        </w:rPr>
        <w:t>已开展有既定目标的工作</w:t>
      </w:r>
      <w:r>
        <w:t>,</w:t>
      </w:r>
      <w:r>
        <w:rPr>
          <w:rFonts w:hint="eastAsia"/>
        </w:rPr>
        <w:t>例如让接待受家庭暴力之害的妇女的保健专业工作人员提高认识</w:t>
      </w:r>
      <w:r>
        <w:t>,</w:t>
      </w:r>
      <w:r>
        <w:rPr>
          <w:rFonts w:hint="eastAsia"/>
        </w:rPr>
        <w:t>增强各机构间的行动协调。这些项目工作成果已经在苏格兰各地普遍推广。</w:t>
      </w:r>
    </w:p>
    <w:p w:rsidR="00000000" w:rsidRDefault="00000000">
      <w:pPr>
        <w:pStyle w:val="H2"/>
        <w:keepLines w:val="0"/>
        <w:spacing w:line="280" w:lineRule="exact"/>
        <w:ind w:left="1276" w:right="1276"/>
        <w:jc w:val="both"/>
      </w:pPr>
      <w:r>
        <w:rPr>
          <w:rFonts w:hint="eastAsia"/>
        </w:rPr>
        <w:t>少数民族妇女</w:t>
      </w:r>
    </w:p>
    <w:p w:rsidR="00000000" w:rsidRDefault="00000000">
      <w:pPr>
        <w:spacing w:line="280" w:lineRule="exact"/>
        <w:ind w:left="1276" w:right="1276"/>
      </w:pPr>
      <w:r>
        <w:tab/>
      </w:r>
      <w:r>
        <w:rPr>
          <w:rFonts w:hint="eastAsia"/>
        </w:rPr>
        <w:t>苏格兰事务局卫生司于</w:t>
      </w:r>
      <w:r>
        <w:t>1994</w:t>
      </w:r>
      <w:r>
        <w:rPr>
          <w:rFonts w:hint="eastAsia"/>
        </w:rPr>
        <w:t>年向苏格兰保健服务部门颁布了指令</w:t>
      </w:r>
      <w:r>
        <w:t>,</w:t>
      </w:r>
      <w:r>
        <w:rPr>
          <w:rFonts w:hint="eastAsia"/>
        </w:rPr>
        <w:t>鼓励服务部门增加向少数民族社区提供保健服务。各大臣已经明确表示</w:t>
      </w:r>
      <w:r>
        <w:t>,</w:t>
      </w:r>
      <w:r>
        <w:rPr>
          <w:rFonts w:hint="eastAsia"/>
        </w:rPr>
        <w:t>他们指望苏格兰的全国保健服务</w:t>
      </w:r>
      <w:r>
        <w:t>:</w:t>
      </w:r>
    </w:p>
    <w:p w:rsidR="00000000" w:rsidRDefault="00000000">
      <w:pPr>
        <w:spacing w:line="280" w:lineRule="exact"/>
        <w:ind w:left="2126" w:right="1276" w:hanging="425"/>
      </w:pPr>
      <w:r>
        <w:sym w:font="Symbol" w:char="F0B7"/>
      </w:r>
      <w:r>
        <w:tab/>
      </w:r>
      <w:r>
        <w:rPr>
          <w:rFonts w:hint="eastAsia"/>
        </w:rPr>
        <w:t>审查向少数民族社区提供服务的现有部门</w:t>
      </w:r>
      <w:r>
        <w:t>;</w:t>
      </w:r>
    </w:p>
    <w:p w:rsidR="00000000" w:rsidRDefault="00000000">
      <w:pPr>
        <w:spacing w:line="280" w:lineRule="exact"/>
        <w:ind w:left="2126" w:right="1276" w:hanging="425"/>
      </w:pPr>
      <w:r>
        <w:sym w:font="Symbol" w:char="F0B7"/>
      </w:r>
      <w:r>
        <w:tab/>
      </w:r>
      <w:r>
        <w:rPr>
          <w:rFonts w:hint="eastAsia"/>
        </w:rPr>
        <w:t>利用这些部门改善保健方案</w:t>
      </w:r>
      <w:r>
        <w:t>,</w:t>
      </w:r>
      <w:r>
        <w:rPr>
          <w:rFonts w:hint="eastAsia"/>
        </w:rPr>
        <w:t>把重点放在提供同文化相适应的服务</w:t>
      </w:r>
      <w:r>
        <w:t>;</w:t>
      </w:r>
    </w:p>
    <w:p w:rsidR="00000000" w:rsidRDefault="00000000">
      <w:pPr>
        <w:spacing w:line="280" w:lineRule="exact"/>
        <w:ind w:left="2126" w:right="1276" w:hanging="425"/>
      </w:pPr>
      <w:r>
        <w:sym w:font="Symbol" w:char="F0B7"/>
      </w:r>
      <w:r>
        <w:tab/>
      </w:r>
      <w:r>
        <w:rPr>
          <w:rFonts w:hint="eastAsia"/>
        </w:rPr>
        <w:t>确保少数民族人口能够得到服务</w:t>
      </w:r>
      <w:r>
        <w:t>,</w:t>
      </w:r>
      <w:r>
        <w:rPr>
          <w:rFonts w:hint="eastAsia"/>
        </w:rPr>
        <w:t>并照顾到文化和宗教上的敏感问题。</w:t>
      </w:r>
    </w:p>
    <w:p w:rsidR="00000000" w:rsidRDefault="00000000">
      <w:pPr>
        <w:spacing w:line="280" w:lineRule="exact"/>
        <w:ind w:left="1276" w:right="1276"/>
      </w:pPr>
      <w:r>
        <w:tab/>
      </w:r>
      <w:r>
        <w:rPr>
          <w:rFonts w:hint="eastAsia"/>
        </w:rPr>
        <w:t>此外各大臣还敦促保健服务的所有方面</w:t>
      </w:r>
      <w:r>
        <w:t>:</w:t>
      </w:r>
    </w:p>
    <w:p w:rsidR="00000000" w:rsidRDefault="00000000">
      <w:pPr>
        <w:spacing w:line="280" w:lineRule="exact"/>
        <w:ind w:left="2126" w:right="1276" w:hanging="425"/>
      </w:pPr>
      <w:r>
        <w:sym w:font="Symbol" w:char="F0B7"/>
      </w:r>
      <w:r>
        <w:tab/>
      </w:r>
      <w:r>
        <w:rPr>
          <w:rFonts w:hint="eastAsia"/>
        </w:rPr>
        <w:t>按现有立法的精神办事</w:t>
      </w:r>
      <w:r>
        <w:t>,</w:t>
      </w:r>
      <w:r>
        <w:rPr>
          <w:rFonts w:hint="eastAsia"/>
        </w:rPr>
        <w:t>不要仅仅拘泥于文字</w:t>
      </w:r>
      <w:r>
        <w:t>;</w:t>
      </w:r>
    </w:p>
    <w:p w:rsidR="00000000" w:rsidRDefault="00000000">
      <w:pPr>
        <w:spacing w:line="280" w:lineRule="exact"/>
        <w:ind w:left="2126" w:right="1276" w:hanging="425"/>
      </w:pPr>
      <w:r>
        <w:sym w:font="Symbol" w:char="F0B7"/>
      </w:r>
      <w:r>
        <w:tab/>
      </w:r>
      <w:r>
        <w:rPr>
          <w:rFonts w:hint="eastAsia"/>
        </w:rPr>
        <w:t>把少数民族保健问题纳入主流工作</w:t>
      </w:r>
      <w:r>
        <w:t>;</w:t>
      </w:r>
    </w:p>
    <w:p w:rsidR="00000000" w:rsidRDefault="00000000">
      <w:pPr>
        <w:spacing w:line="280" w:lineRule="exact"/>
        <w:ind w:left="2126" w:right="1276" w:hanging="425"/>
      </w:pPr>
      <w:r>
        <w:sym w:font="Symbol" w:char="F0B7"/>
      </w:r>
      <w:r>
        <w:tab/>
      </w:r>
      <w:r>
        <w:rPr>
          <w:rFonts w:hint="eastAsia"/>
        </w:rPr>
        <w:t>培养培训工作人员</w:t>
      </w:r>
      <w:r>
        <w:t>,</w:t>
      </w:r>
      <w:r>
        <w:rPr>
          <w:rFonts w:hint="eastAsia"/>
        </w:rPr>
        <w:t>提供同文化相适应的妥当服务</w:t>
      </w:r>
      <w:r>
        <w:t>;</w:t>
      </w:r>
    </w:p>
    <w:p w:rsidR="00000000" w:rsidRDefault="00000000">
      <w:pPr>
        <w:spacing w:line="280" w:lineRule="exact"/>
        <w:ind w:left="2126" w:right="1276" w:hanging="425"/>
      </w:pPr>
      <w:r>
        <w:sym w:font="Symbol" w:char="F0B7"/>
      </w:r>
      <w:r>
        <w:tab/>
      </w:r>
      <w:r>
        <w:rPr>
          <w:rFonts w:hint="eastAsia"/>
        </w:rPr>
        <w:t>扩大并改进少数民族人口在初级保健方面的机遇和经历</w:t>
      </w:r>
      <w:r>
        <w:t>;</w:t>
      </w:r>
    </w:p>
    <w:p w:rsidR="00000000" w:rsidRDefault="00000000">
      <w:pPr>
        <w:spacing w:line="280" w:lineRule="exact"/>
        <w:ind w:left="2126" w:right="1276" w:hanging="425"/>
      </w:pPr>
      <w:r>
        <w:sym w:font="Symbol" w:char="F0B7"/>
      </w:r>
      <w:r>
        <w:tab/>
      </w:r>
      <w:r>
        <w:rPr>
          <w:rFonts w:hint="eastAsia"/>
        </w:rPr>
        <w:t>同志愿团体和社区团体以及同使用服务的个人建立伙伴关系和联系。</w:t>
      </w:r>
    </w:p>
    <w:p w:rsidR="00000000" w:rsidRDefault="00000000">
      <w:pPr>
        <w:spacing w:line="280" w:lineRule="exact"/>
        <w:ind w:left="1276" w:right="1276"/>
      </w:pPr>
      <w:r>
        <w:tab/>
      </w:r>
      <w:r>
        <w:rPr>
          <w:rFonts w:hint="eastAsia"/>
        </w:rPr>
        <w:t>除此之外</w:t>
      </w:r>
      <w:r>
        <w:t>,</w:t>
      </w:r>
      <w:r>
        <w:rPr>
          <w:rFonts w:hint="eastAsia"/>
        </w:rPr>
        <w:t>《患者宪章》中还承诺</w:t>
      </w:r>
      <w:r>
        <w:t>,</w:t>
      </w:r>
      <w:r>
        <w:rPr>
          <w:rFonts w:hint="eastAsia"/>
        </w:rPr>
        <w:t>人人都应获得妥当的保健服务</w:t>
      </w:r>
      <w:r>
        <w:t>,</w:t>
      </w:r>
      <w:r>
        <w:rPr>
          <w:rFonts w:hint="eastAsia"/>
        </w:rPr>
        <w:t>无论有什么特殊需求</w:t>
      </w:r>
      <w:r>
        <w:t>,</w:t>
      </w:r>
      <w:r>
        <w:rPr>
          <w:rFonts w:hint="eastAsia"/>
        </w:rPr>
        <w:t>是否残障以及收入情况如何</w:t>
      </w:r>
      <w:r>
        <w:t>,</w:t>
      </w:r>
      <w:r>
        <w:rPr>
          <w:rFonts w:hint="eastAsia"/>
        </w:rPr>
        <w:t>对每个人都作为个人对待</w:t>
      </w:r>
      <w:r>
        <w:t>,</w:t>
      </w:r>
      <w:r>
        <w:rPr>
          <w:rFonts w:hint="eastAsia"/>
        </w:rPr>
        <w:t>尊重他们的文化和宗教信仰。</w:t>
      </w:r>
    </w:p>
    <w:p w:rsidR="00000000" w:rsidRDefault="00000000">
      <w:pPr>
        <w:pStyle w:val="H1"/>
        <w:keepLines w:val="0"/>
        <w:spacing w:after="140" w:line="280" w:lineRule="exact"/>
        <w:ind w:left="1276" w:right="1276"/>
        <w:jc w:val="both"/>
      </w:pPr>
      <w:r>
        <w:br w:type="page"/>
      </w:r>
      <w:r>
        <w:rPr>
          <w:rFonts w:hint="eastAsia"/>
        </w:rPr>
        <w:t>第</w:t>
      </w:r>
      <w:r>
        <w:t>13</w:t>
      </w:r>
      <w:r>
        <w:rPr>
          <w:rFonts w:hint="eastAsia"/>
        </w:rPr>
        <w:t>条</w:t>
      </w:r>
    </w:p>
    <w:p w:rsidR="00000000" w:rsidRDefault="00000000">
      <w:pPr>
        <w:pStyle w:val="H1"/>
        <w:keepLines w:val="0"/>
        <w:spacing w:after="140" w:line="280" w:lineRule="exact"/>
        <w:ind w:left="1276" w:right="1276"/>
        <w:jc w:val="both"/>
      </w:pPr>
      <w:r>
        <w:rPr>
          <w:rFonts w:hint="eastAsia"/>
        </w:rPr>
        <w:t>妇女参与经济、社会和文化生活</w:t>
      </w:r>
    </w:p>
    <w:tbl>
      <w:tblPr>
        <w:tblW w:w="0" w:type="auto"/>
        <w:tblInd w:w="127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7309"/>
      </w:tblGrid>
      <w:tr w:rsidR="00000000">
        <w:tblPrEx>
          <w:tblCellMar>
            <w:top w:w="0" w:type="dxa"/>
            <w:left w:w="0" w:type="dxa"/>
            <w:bottom w:w="0" w:type="dxa"/>
            <w:right w:w="0" w:type="dxa"/>
          </w:tblCellMar>
        </w:tblPrEx>
        <w:trPr>
          <w:trHeight w:val="360"/>
        </w:trPr>
        <w:tc>
          <w:tcPr>
            <w:tcW w:w="7309" w:type="dxa"/>
          </w:tcPr>
          <w:p w:rsidR="00000000" w:rsidRDefault="00000000">
            <w:pPr>
              <w:pBdr>
                <w:left w:val="single" w:sz="6" w:space="1" w:color="auto"/>
                <w:right w:val="single" w:sz="6" w:space="1" w:color="auto"/>
              </w:pBdr>
            </w:pPr>
            <w:r>
              <w:tab/>
              <w:t>1.</w:t>
            </w:r>
            <w:r>
              <w:tab/>
            </w:r>
            <w:r>
              <w:rPr>
                <w:rFonts w:hint="eastAsia"/>
              </w:rPr>
              <w:t>缔约各国应采取一切适当措施以消除在经济和社会生活的其他方面对妇女的歧视</w:t>
            </w:r>
            <w:r>
              <w:t>,</w:t>
            </w:r>
            <w:r>
              <w:rPr>
                <w:rFonts w:hint="eastAsia"/>
              </w:rPr>
              <w:t>保证她们在男女平等的基础上有相同权利</w:t>
            </w:r>
            <w:r>
              <w:t>,</w:t>
            </w:r>
            <w:r>
              <w:rPr>
                <w:rFonts w:hint="eastAsia"/>
              </w:rPr>
              <w:t>特别是</w:t>
            </w:r>
            <w:r>
              <w:t>:</w:t>
            </w:r>
          </w:p>
          <w:p w:rsidR="00000000" w:rsidRDefault="00000000">
            <w:pPr>
              <w:pBdr>
                <w:left w:val="single" w:sz="6" w:space="1" w:color="auto"/>
                <w:right w:val="single" w:sz="6" w:space="1" w:color="auto"/>
              </w:pBdr>
            </w:pPr>
            <w:r>
              <w:tab/>
              <w:t>(a)</w:t>
            </w:r>
            <w:r>
              <w:tab/>
            </w:r>
            <w:r>
              <w:rPr>
                <w:rFonts w:hint="eastAsia"/>
              </w:rPr>
              <w:t>领取家属津贴的权利</w:t>
            </w:r>
            <w:r>
              <w:t>;</w:t>
            </w:r>
          </w:p>
          <w:p w:rsidR="00000000" w:rsidRDefault="00000000">
            <w:pPr>
              <w:pBdr>
                <w:left w:val="single" w:sz="6" w:space="1" w:color="auto"/>
                <w:right w:val="single" w:sz="6" w:space="1" w:color="auto"/>
              </w:pBdr>
            </w:pPr>
            <w:r>
              <w:tab/>
              <w:t>(b)</w:t>
            </w:r>
            <w:r>
              <w:tab/>
            </w:r>
            <w:r>
              <w:rPr>
                <w:rFonts w:hint="eastAsia"/>
              </w:rPr>
              <w:t>银行贷款、抵押和其他形式的金融信贷的权利</w:t>
            </w:r>
            <w:r>
              <w:t>;</w:t>
            </w:r>
          </w:p>
          <w:p w:rsidR="00000000" w:rsidRDefault="00000000">
            <w:pPr>
              <w:pStyle w:val="85"/>
              <w:jc w:val="both"/>
            </w:pPr>
            <w:r>
              <w:tab/>
              <w:t>(c)</w:t>
            </w:r>
            <w:r>
              <w:tab/>
            </w:r>
            <w:r>
              <w:rPr>
                <w:rFonts w:hint="eastAsia"/>
              </w:rPr>
              <w:t>参与娱乐活动、运动和文化生活所有各方面的权利。</w:t>
            </w:r>
          </w:p>
        </w:tc>
      </w:tr>
    </w:tbl>
    <w:p w:rsidR="00000000" w:rsidRDefault="00000000">
      <w:pPr>
        <w:pStyle w:val="H2"/>
        <w:keepLines w:val="0"/>
        <w:spacing w:before="180" w:line="280" w:lineRule="exact"/>
        <w:ind w:left="1276" w:right="1276"/>
        <w:jc w:val="both"/>
      </w:pPr>
      <w:r>
        <w:rPr>
          <w:rFonts w:hint="eastAsia"/>
        </w:rPr>
        <w:t>税收和家属福利金</w:t>
      </w:r>
    </w:p>
    <w:p w:rsidR="00000000" w:rsidRDefault="00000000">
      <w:pPr>
        <w:spacing w:line="280" w:lineRule="exact"/>
        <w:ind w:left="1276" w:right="1276"/>
      </w:pPr>
      <w:r>
        <w:tab/>
      </w:r>
      <w:r>
        <w:rPr>
          <w:rFonts w:hint="eastAsia"/>
        </w:rPr>
        <w:t>联合王国的社会保障制度在以前各份报告中并在本报告第</w:t>
      </w:r>
      <w:r>
        <w:t>11</w:t>
      </w:r>
      <w:r>
        <w:rPr>
          <w:rFonts w:hint="eastAsia"/>
        </w:rPr>
        <w:t>条中有详细的叙述。第</w:t>
      </w:r>
      <w:r>
        <w:t>16</w:t>
      </w:r>
      <w:r>
        <w:rPr>
          <w:rFonts w:hint="eastAsia"/>
        </w:rPr>
        <w:t>条下列述了其他有关情况。一般的原则是</w:t>
      </w:r>
      <w:r>
        <w:t>,</w:t>
      </w:r>
      <w:r>
        <w:rPr>
          <w:rFonts w:hint="eastAsia"/>
        </w:rPr>
        <w:t>妇女和男子可以平等地获得家属福利金。</w:t>
      </w:r>
    </w:p>
    <w:p w:rsidR="00000000" w:rsidRDefault="00000000">
      <w:pPr>
        <w:spacing w:line="280" w:lineRule="exact"/>
        <w:ind w:left="1276" w:right="1276"/>
      </w:pPr>
      <w:r>
        <w:tab/>
      </w:r>
      <w:r>
        <w:rPr>
          <w:rFonts w:hint="eastAsia"/>
        </w:rPr>
        <w:t>此外</w:t>
      </w:r>
      <w:r>
        <w:t>,</w:t>
      </w:r>
      <w:r>
        <w:rPr>
          <w:rFonts w:hint="eastAsia"/>
        </w:rPr>
        <w:t>自</w:t>
      </w:r>
      <w:r>
        <w:t>1997</w:t>
      </w:r>
      <w:r>
        <w:rPr>
          <w:rFonts w:hint="eastAsia"/>
        </w:rPr>
        <w:t>年</w:t>
      </w:r>
      <w:r>
        <w:t>4</w:t>
      </w:r>
      <w:r>
        <w:rPr>
          <w:rFonts w:hint="eastAsia"/>
        </w:rPr>
        <w:t>月起实施的对“额外个人津贴”的修改消除了税收制度上的一个不平等现象</w:t>
      </w:r>
      <w:r>
        <w:t>,</w:t>
      </w:r>
      <w:r>
        <w:rPr>
          <w:rFonts w:hint="eastAsia"/>
        </w:rPr>
        <w:t>即津贴宽减抚养残障妻子和一名受扶养子女的男子</w:t>
      </w:r>
      <w:r>
        <w:t>,</w:t>
      </w:r>
      <w:r>
        <w:rPr>
          <w:rFonts w:hint="eastAsia"/>
        </w:rPr>
        <w:t>但却不给处境相同的妻子。</w:t>
      </w:r>
    </w:p>
    <w:p w:rsidR="00000000" w:rsidRDefault="00000000">
      <w:pPr>
        <w:spacing w:line="280" w:lineRule="exact"/>
        <w:ind w:left="1276" w:right="1276"/>
      </w:pPr>
      <w:r>
        <w:tab/>
      </w:r>
      <w:r>
        <w:rPr>
          <w:rFonts w:hint="eastAsia"/>
        </w:rPr>
        <w:t>关于一个家庭内由谁领取家属福利金和税收抵免</w:t>
      </w:r>
      <w:r>
        <w:t>/</w:t>
      </w:r>
      <w:r>
        <w:rPr>
          <w:rFonts w:hint="eastAsia"/>
        </w:rPr>
        <w:t>宽减的问题目前已受到日益关注。联合王国的多数福利金和税收宽减可由夫妻的男方或女方享受。但有两项福利金</w:t>
      </w:r>
      <w:r>
        <w:t>––––</w:t>
      </w:r>
      <w:r>
        <w:rPr>
          <w:rFonts w:hint="eastAsia"/>
        </w:rPr>
        <w:t>儿童福利金和家庭补助</w:t>
      </w:r>
      <w:r>
        <w:t>––––</w:t>
      </w:r>
      <w:r>
        <w:rPr>
          <w:rFonts w:hint="eastAsia"/>
        </w:rPr>
        <w:t>是支付给双亲家庭中的妇女。最近的研究显示</w:t>
      </w:r>
      <w:r>
        <w:t>,</w:t>
      </w:r>
      <w:r>
        <w:rPr>
          <w:rFonts w:hint="eastAsia"/>
        </w:rPr>
        <w:t>对于家庭中子女享受多少福利金以及是付给母亲还是父亲</w:t>
      </w:r>
      <w:r>
        <w:t>,</w:t>
      </w:r>
      <w:r>
        <w:rPr>
          <w:rFonts w:hint="eastAsia"/>
        </w:rPr>
        <w:t>两种做法后果可能有所不同。</w:t>
      </w:r>
    </w:p>
    <w:p w:rsidR="00000000" w:rsidRDefault="00000000">
      <w:pPr>
        <w:spacing w:line="280" w:lineRule="exact"/>
        <w:ind w:left="1276" w:right="1276"/>
      </w:pPr>
      <w:r>
        <w:tab/>
        <w:t>1998</w:t>
      </w:r>
      <w:r>
        <w:rPr>
          <w:rFonts w:hint="eastAsia"/>
        </w:rPr>
        <w:t>年</w:t>
      </w:r>
      <w:r>
        <w:t>3</w:t>
      </w:r>
      <w:r>
        <w:rPr>
          <w:rFonts w:hint="eastAsia"/>
        </w:rPr>
        <w:t>月所宣布的预算变动是为了向抚养子女的家庭提供更多的支助。提供给家庭中最年长子女的儿童福利金</w:t>
      </w:r>
      <w:r>
        <w:t>(</w:t>
      </w:r>
      <w:r>
        <w:rPr>
          <w:rFonts w:hint="eastAsia"/>
        </w:rPr>
        <w:t>见第</w:t>
      </w:r>
      <w:r>
        <w:t>11</w:t>
      </w:r>
      <w:r>
        <w:rPr>
          <w:rFonts w:hint="eastAsia"/>
        </w:rPr>
        <w:t>条</w:t>
      </w:r>
      <w:r>
        <w:t>)</w:t>
      </w:r>
      <w:r>
        <w:rPr>
          <w:rFonts w:hint="eastAsia"/>
        </w:rPr>
        <w:t>除因通货膨胀而有所增加外</w:t>
      </w:r>
      <w:r>
        <w:t>,</w:t>
      </w:r>
      <w:r>
        <w:rPr>
          <w:rFonts w:hint="eastAsia"/>
        </w:rPr>
        <w:t>每星期另外增加了</w:t>
      </w:r>
      <w:r>
        <w:t>2.5</w:t>
      </w:r>
      <w:r>
        <w:rPr>
          <w:rFonts w:hint="eastAsia"/>
        </w:rPr>
        <w:t>英镑。仅这项措施就提高了主要支付给妇女的款额</w:t>
      </w:r>
      <w:r>
        <w:t>,</w:t>
      </w:r>
      <w:r>
        <w:rPr>
          <w:rFonts w:hint="eastAsia"/>
        </w:rPr>
        <w:t>每年增加</w:t>
      </w:r>
      <w:r>
        <w:t>8.75</w:t>
      </w:r>
      <w:r>
        <w:rPr>
          <w:rFonts w:hint="eastAsia"/>
        </w:rPr>
        <w:t>亿英镑。然而</w:t>
      </w:r>
      <w:r>
        <w:t>,</w:t>
      </w:r>
      <w:r>
        <w:rPr>
          <w:rFonts w:hint="eastAsia"/>
        </w:rPr>
        <w:t>政府认为</w:t>
      </w:r>
      <w:r>
        <w:t>,</w:t>
      </w:r>
      <w:r>
        <w:rPr>
          <w:rFonts w:hint="eastAsia"/>
        </w:rPr>
        <w:t>有子女的家庭摆脱贫困的最好途径是工作。自</w:t>
      </w:r>
      <w:r>
        <w:t>1999</w:t>
      </w:r>
      <w:r>
        <w:rPr>
          <w:rFonts w:hint="eastAsia"/>
        </w:rPr>
        <w:t>年</w:t>
      </w:r>
      <w:r>
        <w:t>10</w:t>
      </w:r>
      <w:r>
        <w:rPr>
          <w:rFonts w:hint="eastAsia"/>
        </w:rPr>
        <w:t>月起</w:t>
      </w:r>
      <w:r>
        <w:t>,</w:t>
      </w:r>
      <w:r>
        <w:rPr>
          <w:rFonts w:hint="eastAsia"/>
        </w:rPr>
        <w:t>劳动家庭税收抵免将取代家庭补助。它的实施将增加给予中低收入家庭的支助</w:t>
      </w:r>
      <w:r>
        <w:t>,</w:t>
      </w:r>
      <w:r>
        <w:rPr>
          <w:rFonts w:hint="eastAsia"/>
        </w:rPr>
        <w:t>加大从领取福利走向工作的动力</w:t>
      </w:r>
      <w:r>
        <w:t>,</w:t>
      </w:r>
      <w:r>
        <w:rPr>
          <w:rFonts w:hint="eastAsia"/>
        </w:rPr>
        <w:t>并为低收入的有子女家庭提供更多支助。有资格获得支助的夫妻任何一方可以要求享有劳动家庭税收抵免。鉴于有近</w:t>
      </w:r>
      <w:r>
        <w:t>50%</w:t>
      </w:r>
      <w:r>
        <w:rPr>
          <w:rFonts w:hint="eastAsia"/>
        </w:rPr>
        <w:t>的受益者将是单亲</w:t>
      </w:r>
      <w:r>
        <w:t>(</w:t>
      </w:r>
      <w:r>
        <w:rPr>
          <w:rFonts w:hint="eastAsia"/>
        </w:rPr>
        <w:t>其中大多数是妇女</w:t>
      </w:r>
      <w:r>
        <w:t>),</w:t>
      </w:r>
      <w:r>
        <w:rPr>
          <w:rFonts w:hint="eastAsia"/>
        </w:rPr>
        <w:t>这将意味着许多妇女在获得劳动家庭税收抵免时所得到的工作收入将高于领取家庭补助的时候。此外</w:t>
      </w:r>
      <w:r>
        <w:t>,</w:t>
      </w:r>
      <w:r>
        <w:rPr>
          <w:rFonts w:hint="eastAsia"/>
        </w:rPr>
        <w:t>劳动家庭税收抵免中的保育税收抵免部分将在保育费用方面给予中低收入家庭更大的帮助</w:t>
      </w:r>
      <w:r>
        <w:t>,</w:t>
      </w:r>
      <w:r>
        <w:rPr>
          <w:rFonts w:hint="eastAsia"/>
        </w:rPr>
        <w:t>使它们能够更好地兼顾工作和家务。这对于那些想去工作但却难以承受优质育儿服务费用的妇女来说尤其有益处。</w:t>
      </w:r>
    </w:p>
    <w:p w:rsidR="00000000" w:rsidRDefault="00000000">
      <w:pPr>
        <w:spacing w:line="280" w:lineRule="exact"/>
        <w:ind w:left="1276" w:right="1276"/>
      </w:pPr>
      <w:r>
        <w:tab/>
      </w:r>
      <w:r>
        <w:rPr>
          <w:rFonts w:hint="eastAsia"/>
        </w:rPr>
        <w:t>从</w:t>
      </w:r>
      <w:r>
        <w:t>1998</w:t>
      </w:r>
      <w:r>
        <w:rPr>
          <w:rFonts w:hint="eastAsia"/>
        </w:rPr>
        <w:t>年</w:t>
      </w:r>
      <w:r>
        <w:t>7</w:t>
      </w:r>
      <w:r>
        <w:rPr>
          <w:rFonts w:hint="eastAsia"/>
        </w:rPr>
        <w:t>月起</w:t>
      </w:r>
      <w:r>
        <w:t>,</w:t>
      </w:r>
      <w:r>
        <w:rPr>
          <w:rFonts w:hint="eastAsia"/>
        </w:rPr>
        <w:t>新的单身母亲开始领取与有配偶母亲同等数额的独生或最年长子女儿童福利金。但是</w:t>
      </w:r>
      <w:r>
        <w:t>,</w:t>
      </w:r>
      <w:r>
        <w:rPr>
          <w:rFonts w:hint="eastAsia"/>
        </w:rPr>
        <w:t>在该日期前就已在申请的单亲家长只要符合作为单身家长的条件</w:t>
      </w:r>
      <w:r>
        <w:t>,</w:t>
      </w:r>
      <w:r>
        <w:rPr>
          <w:rFonts w:hint="eastAsia"/>
        </w:rPr>
        <w:t>将继续获得儿童福利金</w:t>
      </w:r>
      <w:r>
        <w:t>(</w:t>
      </w:r>
      <w:r>
        <w:rPr>
          <w:rFonts w:hint="eastAsia"/>
        </w:rPr>
        <w:t>单身家长</w:t>
      </w:r>
      <w:r>
        <w:t>)</w:t>
      </w:r>
      <w:r>
        <w:rPr>
          <w:rFonts w:hint="eastAsia"/>
        </w:rPr>
        <w:t>。为了就业而停止申请收入补助或求职津贴的单亲如果在十二个星期内重新申领福利金</w:t>
      </w:r>
      <w:r>
        <w:t>,</w:t>
      </w:r>
      <w:r>
        <w:rPr>
          <w:rFonts w:hint="eastAsia"/>
        </w:rPr>
        <w:t>则将保留领取家庭补贴</w:t>
      </w:r>
      <w:r>
        <w:t>(</w:t>
      </w:r>
      <w:r>
        <w:rPr>
          <w:rFonts w:hint="eastAsia"/>
        </w:rPr>
        <w:t>单亲</w:t>
      </w:r>
      <w:r>
        <w:t>)</w:t>
      </w:r>
      <w:r>
        <w:rPr>
          <w:rFonts w:hint="eastAsia"/>
        </w:rPr>
        <w:t>的一切福利。</w:t>
      </w:r>
    </w:p>
    <w:p w:rsidR="00000000" w:rsidRDefault="00000000">
      <w:pPr>
        <w:spacing w:line="280" w:lineRule="exact"/>
        <w:ind w:left="1276" w:right="1276"/>
      </w:pPr>
      <w:r>
        <w:tab/>
        <w:t>1998</w:t>
      </w:r>
      <w:r>
        <w:rPr>
          <w:rFonts w:hint="eastAsia"/>
        </w:rPr>
        <w:t>年</w:t>
      </w:r>
      <w:r>
        <w:t>4</w:t>
      </w:r>
      <w:r>
        <w:rPr>
          <w:rFonts w:hint="eastAsia"/>
        </w:rPr>
        <w:t>月</w:t>
      </w:r>
      <w:r>
        <w:t>6</w:t>
      </w:r>
      <w:r>
        <w:rPr>
          <w:rFonts w:hint="eastAsia"/>
        </w:rPr>
        <w:t>日以前一直领取收入补助或求职津贴但却没有申请儿童福利金</w:t>
      </w:r>
      <w:r>
        <w:t>(</w:t>
      </w:r>
      <w:r>
        <w:rPr>
          <w:rFonts w:hint="eastAsia"/>
        </w:rPr>
        <w:t>单亲</w:t>
      </w:r>
      <w:r>
        <w:t>)</w:t>
      </w:r>
      <w:r>
        <w:rPr>
          <w:rFonts w:hint="eastAsia"/>
        </w:rPr>
        <w:t>的单身父母在开始工作时可能可以获得较高数额的儿童福利金。详细情况见第</w:t>
      </w:r>
      <w:r>
        <w:t>11</w:t>
      </w:r>
      <w:r>
        <w:rPr>
          <w:rFonts w:hint="eastAsia"/>
        </w:rPr>
        <w:t>条下关于“母亲福利金”一节。</w:t>
      </w:r>
    </w:p>
    <w:p w:rsidR="00000000" w:rsidRDefault="00000000">
      <w:pPr>
        <w:pStyle w:val="H2"/>
        <w:keepLines w:val="0"/>
        <w:spacing w:line="280" w:lineRule="exact"/>
        <w:ind w:left="1276" w:right="1276"/>
        <w:jc w:val="both"/>
      </w:pPr>
      <w:r>
        <w:rPr>
          <w:rFonts w:hint="eastAsia"/>
        </w:rPr>
        <w:t>贷款、抵押贷款和信贷</w:t>
      </w:r>
    </w:p>
    <w:p w:rsidR="00000000" w:rsidRDefault="00000000">
      <w:pPr>
        <w:spacing w:line="280" w:lineRule="exact"/>
        <w:ind w:left="1276" w:right="1276"/>
      </w:pPr>
      <w:r>
        <w:tab/>
      </w:r>
      <w:r>
        <w:rPr>
          <w:rFonts w:hint="eastAsia"/>
        </w:rPr>
        <w:t>在</w:t>
      </w:r>
      <w:r>
        <w:t>1996</w:t>
      </w:r>
      <w:r>
        <w:rPr>
          <w:rFonts w:hint="eastAsia"/>
        </w:rPr>
        <w:t>年至</w:t>
      </w:r>
      <w:r>
        <w:t>1997</w:t>
      </w:r>
      <w:r>
        <w:rPr>
          <w:rFonts w:hint="eastAsia"/>
        </w:rPr>
        <w:t>年</w:t>
      </w:r>
      <w:r>
        <w:t>,</w:t>
      </w:r>
      <w:r>
        <w:rPr>
          <w:rFonts w:hint="eastAsia"/>
        </w:rPr>
        <w:t>活期存款是大不列颠男性和女性最通常持有的银行帐户形式</w:t>
      </w:r>
      <w:r>
        <w:t>,</w:t>
      </w:r>
      <w:r>
        <w:rPr>
          <w:rFonts w:hint="eastAsia"/>
        </w:rPr>
        <w:t>但男子比妇女更倾向于在自己名下或以联名形式</w:t>
      </w:r>
      <w:r>
        <w:t>(</w:t>
      </w:r>
      <w:r>
        <w:rPr>
          <w:rFonts w:hint="eastAsia"/>
        </w:rPr>
        <w:t>比例分别为</w:t>
      </w:r>
      <w:r>
        <w:t>86%</w:t>
      </w:r>
      <w:r>
        <w:rPr>
          <w:rFonts w:hint="eastAsia"/>
        </w:rPr>
        <w:t>和</w:t>
      </w:r>
      <w:r>
        <w:t>82%)</w:t>
      </w:r>
      <w:r>
        <w:rPr>
          <w:rFonts w:hint="eastAsia"/>
        </w:rPr>
        <w:t>持有此种帐户。妇女比男子更倾向于持有其他形式的银行帐户</w:t>
      </w:r>
      <w:r>
        <w:t>,</w:t>
      </w:r>
      <w:r>
        <w:rPr>
          <w:rFonts w:hint="eastAsia"/>
        </w:rPr>
        <w:t>如自己名下的定期存款帐户。</w:t>
      </w:r>
    </w:p>
    <w:p w:rsidR="00000000" w:rsidRDefault="00000000">
      <w:pPr>
        <w:spacing w:line="280" w:lineRule="exact"/>
        <w:ind w:left="1276" w:right="1276"/>
      </w:pPr>
      <w:r>
        <w:tab/>
      </w:r>
      <w:r>
        <w:rPr>
          <w:rFonts w:hint="eastAsia"/>
        </w:rPr>
        <w:t>总体来讲</w:t>
      </w:r>
      <w:r>
        <w:t>,</w:t>
      </w:r>
      <w:r>
        <w:rPr>
          <w:rFonts w:hint="eastAsia"/>
        </w:rPr>
        <w:t>在大不列颠</w:t>
      </w:r>
      <w:r>
        <w:t>,</w:t>
      </w:r>
      <w:r>
        <w:rPr>
          <w:rFonts w:hint="eastAsia"/>
        </w:rPr>
        <w:t>持有任何种类塑料卡的男人多于妇女。在</w:t>
      </w:r>
      <w:r>
        <w:t>1996</w:t>
      </w:r>
      <w:r>
        <w:rPr>
          <w:rFonts w:hint="eastAsia"/>
        </w:rPr>
        <w:t>年</w:t>
      </w:r>
      <w:r>
        <w:t>,37%</w:t>
      </w:r>
      <w:r>
        <w:rPr>
          <w:rFonts w:hint="eastAsia"/>
        </w:rPr>
        <w:t>的妇女和</w:t>
      </w:r>
      <w:r>
        <w:t>46%</w:t>
      </w:r>
      <w:r>
        <w:rPr>
          <w:rFonts w:hint="eastAsia"/>
        </w:rPr>
        <w:t>的男子持有一种信用卡或赊账卡。妇女更倾向于持有零售商店卡</w:t>
      </w:r>
      <w:r>
        <w:t>;</w:t>
      </w:r>
      <w:r>
        <w:rPr>
          <w:rFonts w:hint="eastAsia"/>
        </w:rPr>
        <w:t>每十名妇女中几乎有三名持有零售商店卡</w:t>
      </w:r>
      <w:r>
        <w:t>,</w:t>
      </w:r>
      <w:r>
        <w:rPr>
          <w:rFonts w:hint="eastAsia"/>
        </w:rPr>
        <w:t>而五名男子中只有一人持有此种卡。</w:t>
      </w:r>
    </w:p>
    <w:p w:rsidR="00000000" w:rsidRDefault="00000000">
      <w:pPr>
        <w:spacing w:line="280" w:lineRule="exact"/>
        <w:ind w:left="1276" w:right="1276"/>
      </w:pPr>
      <w:r>
        <w:tab/>
        <w:t>1983</w:t>
      </w:r>
      <w:r>
        <w:rPr>
          <w:rFonts w:hint="eastAsia"/>
        </w:rPr>
        <w:t>年至</w:t>
      </w:r>
      <w:r>
        <w:t>1997</w:t>
      </w:r>
      <w:r>
        <w:rPr>
          <w:rFonts w:hint="eastAsia"/>
        </w:rPr>
        <w:t>年期间</w:t>
      </w:r>
      <w:r>
        <w:t>,</w:t>
      </w:r>
      <w:r>
        <w:rPr>
          <w:rFonts w:hint="eastAsia"/>
        </w:rPr>
        <w:t>在大不列颠</w:t>
      </w:r>
      <w:r>
        <w:t>,</w:t>
      </w:r>
      <w:r>
        <w:rPr>
          <w:rFonts w:hint="eastAsia"/>
        </w:rPr>
        <w:t>妇女以个人名义申请的新抵押贷款比例增加了一倍</w:t>
      </w:r>
      <w:r>
        <w:t>,</w:t>
      </w:r>
      <w:r>
        <w:rPr>
          <w:rFonts w:hint="eastAsia"/>
        </w:rPr>
        <w:t>达到</w:t>
      </w:r>
      <w:r>
        <w:t>16%</w:t>
      </w:r>
      <w:r>
        <w:rPr>
          <w:rFonts w:hint="eastAsia"/>
        </w:rPr>
        <w:t>。这一比例上升的原因可能是由于有更多的妇女进入劳动市场</w:t>
      </w:r>
      <w:r>
        <w:t>,</w:t>
      </w:r>
      <w:r>
        <w:rPr>
          <w:rFonts w:hint="eastAsia"/>
        </w:rPr>
        <w:t>导致提高独立性</w:t>
      </w:r>
      <w:r>
        <w:t>,</w:t>
      </w:r>
      <w:r>
        <w:rPr>
          <w:rFonts w:hint="eastAsia"/>
        </w:rPr>
        <w:t>也由于结婚年龄增高和离婚率上升。在同一时期</w:t>
      </w:r>
      <w:r>
        <w:t>,</w:t>
      </w:r>
      <w:r>
        <w:rPr>
          <w:rFonts w:hint="eastAsia"/>
        </w:rPr>
        <w:t>男子单独以个人名义申请的新抵押贷款比例增加了三分之一</w:t>
      </w:r>
      <w:r>
        <w:t>,</w:t>
      </w:r>
      <w:r>
        <w:rPr>
          <w:rFonts w:hint="eastAsia"/>
        </w:rPr>
        <w:t>而由一名男子和一名妇女联名申请的新抵押贷款比例则从</w:t>
      </w:r>
      <w:r>
        <w:t>73%</w:t>
      </w:r>
      <w:r>
        <w:rPr>
          <w:rFonts w:hint="eastAsia"/>
        </w:rPr>
        <w:t>降至</w:t>
      </w:r>
      <w:r>
        <w:t>57%</w:t>
      </w:r>
      <w:r>
        <w:rPr>
          <w:rFonts w:hint="eastAsia"/>
        </w:rPr>
        <w:t>。</w:t>
      </w:r>
    </w:p>
    <w:p w:rsidR="00000000" w:rsidRDefault="00000000">
      <w:pPr>
        <w:pStyle w:val="H2"/>
        <w:keepLines w:val="0"/>
        <w:spacing w:line="280" w:lineRule="exact"/>
        <w:ind w:left="1276" w:right="1276"/>
        <w:jc w:val="both"/>
      </w:pPr>
      <w:r>
        <w:rPr>
          <w:rFonts w:hint="eastAsia"/>
        </w:rPr>
        <w:t>经商妇女的信贷</w:t>
      </w:r>
    </w:p>
    <w:p w:rsidR="00000000" w:rsidRDefault="00000000">
      <w:pPr>
        <w:spacing w:line="280" w:lineRule="exact"/>
        <w:ind w:left="1276" w:right="1276"/>
      </w:pPr>
      <w:r>
        <w:tab/>
      </w:r>
      <w:r>
        <w:rPr>
          <w:rFonts w:hint="eastAsia"/>
        </w:rPr>
        <w:t>女企业家对商业部门的贡献日益重大。每年新开设的新工商企业中有</w:t>
      </w:r>
      <w:r>
        <w:t>30%</w:t>
      </w:r>
      <w:r>
        <w:rPr>
          <w:rFonts w:hint="eastAsia"/>
        </w:rPr>
        <w:t>是由妇女经营的</w:t>
      </w:r>
      <w:r>
        <w:t>,7%</w:t>
      </w:r>
      <w:r>
        <w:rPr>
          <w:rFonts w:hint="eastAsia"/>
        </w:rPr>
        <w:t>的工作妇女是自营职业者。研究表明</w:t>
      </w:r>
      <w:r>
        <w:t>,</w:t>
      </w:r>
      <w:r>
        <w:rPr>
          <w:rFonts w:hint="eastAsia"/>
        </w:rPr>
        <w:t>妇女在开办商业时遇到了与男子相同的一些困难。其他一些问题是</w:t>
      </w:r>
      <w:r>
        <w:t>:</w:t>
      </w:r>
      <w:r>
        <w:rPr>
          <w:rFonts w:hint="eastAsia"/>
        </w:rPr>
        <w:t>可以承受育儿费、取得贷款的机会以及受到诸如潜在客户</w:t>
      </w:r>
      <w:r>
        <w:t>/</w:t>
      </w:r>
      <w:r>
        <w:rPr>
          <w:rFonts w:hint="eastAsia"/>
        </w:rPr>
        <w:t>顾客等其他人的认真对待。</w:t>
      </w:r>
    </w:p>
    <w:p w:rsidR="00000000" w:rsidRDefault="00000000">
      <w:pPr>
        <w:spacing w:line="280" w:lineRule="exact"/>
        <w:ind w:left="1276" w:right="1276"/>
      </w:pPr>
      <w:r>
        <w:tab/>
      </w:r>
      <w:r>
        <w:rPr>
          <w:rFonts w:hint="eastAsia"/>
        </w:rPr>
        <w:t>由于缺乏安全保障或追踪记录</w:t>
      </w:r>
      <w:r>
        <w:t>,</w:t>
      </w:r>
      <w:r>
        <w:rPr>
          <w:rFonts w:hint="eastAsia"/>
        </w:rPr>
        <w:t>妇女在筹资开办商业方面可能会遇到更多困难。小型公司贷款保障计划也许可以向她们提供帮助</w:t>
      </w:r>
      <w:r>
        <w:t>,</w:t>
      </w:r>
      <w:r>
        <w:rPr>
          <w:rFonts w:hint="eastAsia"/>
        </w:rPr>
        <w:t>该计划帮助缺乏保证金的可以经营下去的企业举债筹资。</w:t>
      </w:r>
    </w:p>
    <w:p w:rsidR="00000000" w:rsidRDefault="00000000">
      <w:pPr>
        <w:pStyle w:val="H2"/>
        <w:keepLines w:val="0"/>
        <w:spacing w:line="280" w:lineRule="exact"/>
        <w:ind w:left="1276" w:right="1276"/>
        <w:jc w:val="both"/>
      </w:pPr>
      <w:r>
        <w:rPr>
          <w:rFonts w:hint="eastAsia"/>
        </w:rPr>
        <w:t>体育</w:t>
      </w:r>
    </w:p>
    <w:p w:rsidR="00000000" w:rsidRDefault="00000000">
      <w:pPr>
        <w:spacing w:line="280" w:lineRule="exact"/>
        <w:ind w:left="1276" w:right="1276"/>
      </w:pPr>
      <w:r>
        <w:tab/>
        <w:t>1996</w:t>
      </w:r>
      <w:r>
        <w:rPr>
          <w:rFonts w:hint="eastAsia"/>
        </w:rPr>
        <w:t>年的住户普查显示</w:t>
      </w:r>
      <w:r>
        <w:t>,</w:t>
      </w:r>
      <w:r>
        <w:rPr>
          <w:rFonts w:hint="eastAsia"/>
        </w:rPr>
        <w:t>男子比妇女更可能参加至少一种体育活动</w:t>
      </w:r>
      <w:r>
        <w:t>––––</w:t>
      </w:r>
      <w:r>
        <w:rPr>
          <w:rFonts w:hint="eastAsia"/>
        </w:rPr>
        <w:t>男子有</w:t>
      </w:r>
      <w:r>
        <w:t>71%,</w:t>
      </w:r>
      <w:r>
        <w:rPr>
          <w:rFonts w:hint="eastAsia"/>
        </w:rPr>
        <w:t>而妇女仅有</w:t>
      </w:r>
      <w:r>
        <w:t>58%</w:t>
      </w:r>
      <w:r>
        <w:rPr>
          <w:rFonts w:hint="eastAsia"/>
        </w:rPr>
        <w:t>。这表明自</w:t>
      </w:r>
      <w:r>
        <w:t>1987</w:t>
      </w:r>
      <w:r>
        <w:rPr>
          <w:rFonts w:hint="eastAsia"/>
        </w:rPr>
        <w:t>年以来妇女参加体育运动的比例略有增长。这些参加数字与上一次</w:t>
      </w:r>
      <w:r>
        <w:t>1993</w:t>
      </w:r>
      <w:r>
        <w:rPr>
          <w:rFonts w:hint="eastAsia"/>
        </w:rPr>
        <w:t>年普查数字相似。</w:t>
      </w:r>
    </w:p>
    <w:p w:rsidR="00000000" w:rsidRDefault="00000000">
      <w:pPr>
        <w:spacing w:line="280" w:lineRule="exact"/>
        <w:ind w:left="1276" w:right="1276"/>
      </w:pPr>
      <w:r>
        <w:tab/>
      </w:r>
      <w:r>
        <w:rPr>
          <w:rFonts w:hint="eastAsia"/>
        </w:rPr>
        <w:t>在联合王国</w:t>
      </w:r>
      <w:r>
        <w:t>,</w:t>
      </w:r>
      <w:r>
        <w:rPr>
          <w:rFonts w:hint="eastAsia"/>
        </w:rPr>
        <w:t>参加健身活动的人数在总体上有所增加</w:t>
      </w:r>
      <w:r>
        <w:t>,</w:t>
      </w:r>
      <w:r>
        <w:rPr>
          <w:rFonts w:hint="eastAsia"/>
        </w:rPr>
        <w:t>尤其是妇女人数。尽管户外团体比赛仍以男性为主</w:t>
      </w:r>
      <w:r>
        <w:t>,</w:t>
      </w:r>
      <w:r>
        <w:rPr>
          <w:rFonts w:hint="eastAsia"/>
        </w:rPr>
        <w:t>但参加诸如足球和板球等团体运动的妇女的人数也在增加。</w:t>
      </w:r>
    </w:p>
    <w:p w:rsidR="00000000" w:rsidRDefault="00000000">
      <w:pPr>
        <w:spacing w:line="280" w:lineRule="exact"/>
        <w:ind w:left="1701" w:right="1276" w:hanging="425"/>
        <w:rPr>
          <w:rFonts w:eastAsia="SimHei"/>
          <w:color w:val="FF0000"/>
        </w:rPr>
      </w:pPr>
      <w:r>
        <w:rPr>
          <w:rFonts w:eastAsia="SimHei"/>
          <w:color w:val="FF0000"/>
        </w:rPr>
        <w:br w:type="page"/>
        <w:t>13.1</w:t>
      </w:r>
      <w:r>
        <w:rPr>
          <w:rFonts w:eastAsia="SimHei"/>
          <w:color w:val="FF0000"/>
        </w:rPr>
        <w:tab/>
        <w:t>1996</w:t>
      </w:r>
      <w:r>
        <w:rPr>
          <w:rFonts w:eastAsia="SimHei" w:hint="eastAsia"/>
          <w:color w:val="FF0000"/>
        </w:rPr>
        <w:t>年大不列颠特定年龄段妇女所从事的前六种体育活动</w:t>
      </w:r>
      <w:r>
        <w:rPr>
          <w:rFonts w:eastAsia="SimHei"/>
          <w:color w:val="FF0000"/>
        </w:rPr>
        <w:t>:</w:t>
      </w:r>
      <w:r>
        <w:rPr>
          <w:rFonts w:eastAsia="SimHei" w:hint="eastAsia"/>
          <w:color w:val="FF0000"/>
        </w:rPr>
        <w:t>按采访前四周妇女参与活动的比例次序排列。</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val="360"/>
        </w:trPr>
        <w:tc>
          <w:tcPr>
            <w:tcW w:w="1831" w:type="dxa"/>
            <w:tcBorders>
              <w:top w:val="single" w:sz="6" w:space="0" w:color="auto"/>
              <w:left w:val="single" w:sz="6" w:space="0" w:color="auto"/>
              <w:bottom w:val="single" w:sz="6" w:space="0" w:color="auto"/>
              <w:right w:val="single" w:sz="6" w:space="0" w:color="auto"/>
            </w:tcBorders>
          </w:tcPr>
          <w:p w:rsidR="00000000" w:rsidRDefault="00000000">
            <w:pPr>
              <w:pStyle w:val="850"/>
              <w:spacing w:before="60" w:after="60"/>
              <w:ind w:left="113"/>
              <w:rPr>
                <w:rFonts w:eastAsia="长城楷体"/>
                <w:color w:val="0000FF"/>
              </w:rPr>
            </w:pPr>
            <w:r>
              <w:rPr>
                <w:rFonts w:eastAsia="长城楷体"/>
                <w:color w:val="0000FF"/>
              </w:rPr>
              <w:t>16-19</w:t>
            </w:r>
            <w:r>
              <w:rPr>
                <w:rFonts w:eastAsia="长城楷体" w:hint="eastAsia"/>
                <w:color w:val="0000FF"/>
              </w:rPr>
              <w:t>岁</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before="60" w:after="60"/>
              <w:ind w:left="113"/>
              <w:jc w:val="left"/>
              <w:rPr>
                <w:rFonts w:eastAsia="长城楷体"/>
                <w:color w:val="0000FF"/>
              </w:rPr>
            </w:pPr>
            <w:r>
              <w:rPr>
                <w:rFonts w:eastAsia="长城楷体"/>
                <w:color w:val="0000FF"/>
              </w:rPr>
              <w:t>25-29</w:t>
            </w:r>
            <w:r>
              <w:rPr>
                <w:rFonts w:eastAsia="长城楷体" w:hint="eastAsia"/>
                <w:color w:val="0000FF"/>
              </w:rPr>
              <w:t>岁</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before="60" w:after="60"/>
              <w:ind w:left="113"/>
              <w:jc w:val="left"/>
              <w:rPr>
                <w:rFonts w:eastAsia="长城楷体"/>
                <w:color w:val="0000FF"/>
              </w:rPr>
            </w:pPr>
            <w:r>
              <w:rPr>
                <w:rFonts w:eastAsia="长城楷体"/>
                <w:color w:val="0000FF"/>
              </w:rPr>
              <w:t>45-49</w:t>
            </w:r>
            <w:r>
              <w:rPr>
                <w:rFonts w:eastAsia="长城楷体" w:hint="eastAsia"/>
                <w:color w:val="0000FF"/>
              </w:rPr>
              <w:t>岁</w:t>
            </w:r>
          </w:p>
        </w:tc>
        <w:tc>
          <w:tcPr>
            <w:tcW w:w="1826" w:type="dxa"/>
            <w:tcBorders>
              <w:top w:val="single" w:sz="6" w:space="0" w:color="auto"/>
              <w:left w:val="single" w:sz="6" w:space="0" w:color="auto"/>
              <w:bottom w:val="single" w:sz="6" w:space="0" w:color="auto"/>
              <w:right w:val="single" w:sz="6" w:space="0" w:color="auto"/>
            </w:tcBorders>
          </w:tcPr>
          <w:p w:rsidR="00000000" w:rsidRDefault="00000000">
            <w:pPr>
              <w:pStyle w:val="85"/>
              <w:spacing w:before="60" w:after="60"/>
              <w:ind w:left="113"/>
              <w:jc w:val="left"/>
              <w:rPr>
                <w:rFonts w:eastAsia="长城楷体"/>
                <w:color w:val="0000FF"/>
              </w:rPr>
            </w:pPr>
            <w:r>
              <w:rPr>
                <w:rFonts w:eastAsia="长城楷体"/>
                <w:color w:val="0000FF"/>
              </w:rPr>
              <w:t>70</w:t>
            </w:r>
            <w:r>
              <w:rPr>
                <w:rFonts w:eastAsia="长城楷体" w:hint="eastAsia"/>
                <w:color w:val="0000FF"/>
              </w:rPr>
              <w:t>岁以上</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Borders>
              <w:top w:val="nil"/>
            </w:tcBorders>
          </w:tcPr>
          <w:p w:rsidR="00000000" w:rsidRDefault="00000000">
            <w:pPr>
              <w:ind w:left="113"/>
              <w:jc w:val="left"/>
              <w:rPr>
                <w:sz w:val="17"/>
              </w:rPr>
            </w:pPr>
            <w:r>
              <w:rPr>
                <w:rFonts w:hint="eastAsia"/>
                <w:sz w:val="17"/>
              </w:rPr>
              <w:t>步行</w:t>
            </w:r>
          </w:p>
        </w:tc>
        <w:tc>
          <w:tcPr>
            <w:tcW w:w="1826" w:type="dxa"/>
            <w:tcBorders>
              <w:top w:val="nil"/>
            </w:tcBorders>
          </w:tcPr>
          <w:p w:rsidR="00000000" w:rsidRDefault="00000000">
            <w:pPr>
              <w:ind w:left="113"/>
              <w:jc w:val="left"/>
              <w:rPr>
                <w:sz w:val="17"/>
              </w:rPr>
            </w:pPr>
            <w:r>
              <w:rPr>
                <w:rFonts w:hint="eastAsia"/>
                <w:sz w:val="17"/>
              </w:rPr>
              <w:t>步行</w:t>
            </w:r>
          </w:p>
        </w:tc>
        <w:tc>
          <w:tcPr>
            <w:tcW w:w="1826" w:type="dxa"/>
            <w:tcBorders>
              <w:top w:val="nil"/>
            </w:tcBorders>
          </w:tcPr>
          <w:p w:rsidR="00000000" w:rsidRDefault="00000000">
            <w:pPr>
              <w:ind w:left="113"/>
              <w:jc w:val="left"/>
              <w:rPr>
                <w:sz w:val="17"/>
              </w:rPr>
            </w:pPr>
            <w:r>
              <w:rPr>
                <w:rFonts w:hint="eastAsia"/>
                <w:sz w:val="17"/>
              </w:rPr>
              <w:t>步行</w:t>
            </w:r>
          </w:p>
        </w:tc>
        <w:tc>
          <w:tcPr>
            <w:tcW w:w="1826" w:type="dxa"/>
            <w:tcBorders>
              <w:top w:val="nil"/>
            </w:tcBorders>
          </w:tcPr>
          <w:p w:rsidR="00000000" w:rsidRDefault="00000000">
            <w:pPr>
              <w:ind w:left="113"/>
              <w:jc w:val="left"/>
              <w:rPr>
                <w:sz w:val="17"/>
              </w:rPr>
            </w:pPr>
            <w:r>
              <w:rPr>
                <w:rFonts w:hint="eastAsia"/>
                <w:sz w:val="17"/>
              </w:rPr>
              <w:t>步行</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Pr>
          <w:p w:rsidR="00000000" w:rsidRDefault="00000000">
            <w:pPr>
              <w:ind w:left="113"/>
              <w:jc w:val="left"/>
              <w:rPr>
                <w:sz w:val="17"/>
              </w:rPr>
            </w:pPr>
            <w:r>
              <w:rPr>
                <w:rFonts w:hint="eastAsia"/>
                <w:sz w:val="17"/>
              </w:rPr>
              <w:t>健身</w:t>
            </w:r>
            <w:r>
              <w:rPr>
                <w:sz w:val="17"/>
              </w:rPr>
              <w:t>/</w:t>
            </w:r>
            <w:r>
              <w:rPr>
                <w:rFonts w:hint="eastAsia"/>
                <w:sz w:val="17"/>
              </w:rPr>
              <w:t>瑜珈</w:t>
            </w:r>
          </w:p>
        </w:tc>
        <w:tc>
          <w:tcPr>
            <w:tcW w:w="1826" w:type="dxa"/>
          </w:tcPr>
          <w:p w:rsidR="00000000" w:rsidRDefault="00000000">
            <w:pPr>
              <w:ind w:left="113"/>
              <w:jc w:val="left"/>
              <w:rPr>
                <w:sz w:val="17"/>
              </w:rPr>
            </w:pPr>
            <w:r>
              <w:rPr>
                <w:rFonts w:hint="eastAsia"/>
                <w:sz w:val="17"/>
              </w:rPr>
              <w:t>健身</w:t>
            </w:r>
            <w:r>
              <w:rPr>
                <w:sz w:val="17"/>
              </w:rPr>
              <w:t>/</w:t>
            </w:r>
            <w:r>
              <w:rPr>
                <w:rFonts w:hint="eastAsia"/>
                <w:sz w:val="17"/>
              </w:rPr>
              <w:t>瑜珈</w:t>
            </w:r>
          </w:p>
        </w:tc>
        <w:tc>
          <w:tcPr>
            <w:tcW w:w="1826" w:type="dxa"/>
          </w:tcPr>
          <w:p w:rsidR="00000000" w:rsidRDefault="00000000">
            <w:pPr>
              <w:ind w:left="113"/>
              <w:jc w:val="left"/>
              <w:rPr>
                <w:sz w:val="17"/>
              </w:rPr>
            </w:pPr>
            <w:r>
              <w:rPr>
                <w:rFonts w:hint="eastAsia"/>
                <w:sz w:val="17"/>
              </w:rPr>
              <w:t>健身</w:t>
            </w:r>
            <w:r>
              <w:rPr>
                <w:sz w:val="17"/>
              </w:rPr>
              <w:t>/</w:t>
            </w:r>
            <w:r>
              <w:rPr>
                <w:rFonts w:hint="eastAsia"/>
                <w:sz w:val="17"/>
              </w:rPr>
              <w:t>瑜珈</w:t>
            </w:r>
          </w:p>
        </w:tc>
        <w:tc>
          <w:tcPr>
            <w:tcW w:w="1826" w:type="dxa"/>
          </w:tcPr>
          <w:p w:rsidR="00000000" w:rsidRDefault="00000000">
            <w:pPr>
              <w:ind w:left="113"/>
              <w:jc w:val="left"/>
              <w:rPr>
                <w:sz w:val="17"/>
              </w:rPr>
            </w:pPr>
            <w:r>
              <w:rPr>
                <w:rFonts w:hint="eastAsia"/>
                <w:sz w:val="17"/>
              </w:rPr>
              <w:t>健身</w:t>
            </w:r>
            <w:r>
              <w:rPr>
                <w:sz w:val="17"/>
              </w:rPr>
              <w:t>/</w:t>
            </w:r>
            <w:r>
              <w:rPr>
                <w:rFonts w:hint="eastAsia"/>
                <w:sz w:val="17"/>
              </w:rPr>
              <w:t>瑜珈</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Pr>
          <w:p w:rsidR="00000000" w:rsidRDefault="00000000">
            <w:pPr>
              <w:ind w:left="113"/>
              <w:jc w:val="left"/>
              <w:rPr>
                <w:sz w:val="17"/>
              </w:rPr>
            </w:pPr>
            <w:r>
              <w:rPr>
                <w:rFonts w:hint="eastAsia"/>
                <w:sz w:val="17"/>
              </w:rPr>
              <w:t>撞球</w:t>
            </w:r>
            <w:r>
              <w:rPr>
                <w:sz w:val="17"/>
              </w:rPr>
              <w:t>/</w:t>
            </w:r>
            <w:r>
              <w:rPr>
                <w:rFonts w:hint="eastAsia"/>
                <w:sz w:val="17"/>
              </w:rPr>
              <w:t>台球</w:t>
            </w:r>
          </w:p>
        </w:tc>
        <w:tc>
          <w:tcPr>
            <w:tcW w:w="1826" w:type="dxa"/>
          </w:tcPr>
          <w:p w:rsidR="00000000" w:rsidRDefault="00000000">
            <w:pPr>
              <w:ind w:left="113"/>
              <w:jc w:val="left"/>
              <w:rPr>
                <w:sz w:val="17"/>
              </w:rPr>
            </w:pPr>
            <w:r>
              <w:rPr>
                <w:rFonts w:hint="eastAsia"/>
                <w:sz w:val="17"/>
              </w:rPr>
              <w:t>游泳</w:t>
            </w:r>
          </w:p>
        </w:tc>
        <w:tc>
          <w:tcPr>
            <w:tcW w:w="1826" w:type="dxa"/>
          </w:tcPr>
          <w:p w:rsidR="00000000" w:rsidRDefault="00000000">
            <w:pPr>
              <w:ind w:left="113"/>
              <w:jc w:val="left"/>
              <w:rPr>
                <w:sz w:val="17"/>
              </w:rPr>
            </w:pPr>
            <w:r>
              <w:rPr>
                <w:rFonts w:hint="eastAsia"/>
                <w:sz w:val="17"/>
              </w:rPr>
              <w:t>游泳</w:t>
            </w:r>
          </w:p>
        </w:tc>
        <w:tc>
          <w:tcPr>
            <w:tcW w:w="1826" w:type="dxa"/>
          </w:tcPr>
          <w:p w:rsidR="00000000" w:rsidRDefault="00000000">
            <w:pPr>
              <w:ind w:left="113"/>
              <w:jc w:val="left"/>
              <w:rPr>
                <w:sz w:val="17"/>
              </w:rPr>
            </w:pPr>
            <w:r>
              <w:rPr>
                <w:rFonts w:hint="eastAsia"/>
                <w:sz w:val="17"/>
              </w:rPr>
              <w:t>游泳</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Pr>
          <w:p w:rsidR="00000000" w:rsidRDefault="00000000">
            <w:pPr>
              <w:ind w:left="113"/>
              <w:jc w:val="left"/>
              <w:rPr>
                <w:sz w:val="17"/>
              </w:rPr>
            </w:pPr>
            <w:r>
              <w:rPr>
                <w:rFonts w:hint="eastAsia"/>
                <w:sz w:val="17"/>
              </w:rPr>
              <w:t>游泳</w:t>
            </w:r>
          </w:p>
        </w:tc>
        <w:tc>
          <w:tcPr>
            <w:tcW w:w="1826" w:type="dxa"/>
          </w:tcPr>
          <w:p w:rsidR="00000000" w:rsidRDefault="00000000">
            <w:pPr>
              <w:ind w:left="113"/>
              <w:jc w:val="left"/>
              <w:rPr>
                <w:sz w:val="17"/>
              </w:rPr>
            </w:pPr>
            <w:r>
              <w:rPr>
                <w:rFonts w:hint="eastAsia"/>
                <w:sz w:val="17"/>
              </w:rPr>
              <w:t>骑车</w:t>
            </w:r>
          </w:p>
        </w:tc>
        <w:tc>
          <w:tcPr>
            <w:tcW w:w="1826" w:type="dxa"/>
          </w:tcPr>
          <w:p w:rsidR="00000000" w:rsidRDefault="00000000">
            <w:pPr>
              <w:ind w:left="113"/>
              <w:jc w:val="left"/>
              <w:rPr>
                <w:sz w:val="17"/>
              </w:rPr>
            </w:pPr>
            <w:r>
              <w:rPr>
                <w:rFonts w:hint="eastAsia"/>
                <w:sz w:val="17"/>
              </w:rPr>
              <w:t>骑车</w:t>
            </w:r>
          </w:p>
        </w:tc>
        <w:tc>
          <w:tcPr>
            <w:tcW w:w="1826" w:type="dxa"/>
          </w:tcPr>
          <w:p w:rsidR="00000000" w:rsidRDefault="00000000">
            <w:pPr>
              <w:ind w:left="113"/>
              <w:jc w:val="left"/>
              <w:rPr>
                <w:sz w:val="17"/>
              </w:rPr>
            </w:pPr>
            <w:r>
              <w:rPr>
                <w:rFonts w:hint="eastAsia"/>
                <w:sz w:val="17"/>
              </w:rPr>
              <w:t>保龄球</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Pr>
          <w:p w:rsidR="00000000" w:rsidRDefault="00000000">
            <w:pPr>
              <w:ind w:left="113"/>
              <w:jc w:val="left"/>
              <w:rPr>
                <w:sz w:val="17"/>
              </w:rPr>
            </w:pPr>
            <w:r>
              <w:rPr>
                <w:rFonts w:hint="eastAsia"/>
                <w:sz w:val="17"/>
              </w:rPr>
              <w:t>骑车</w:t>
            </w:r>
          </w:p>
        </w:tc>
        <w:tc>
          <w:tcPr>
            <w:tcW w:w="1826" w:type="dxa"/>
          </w:tcPr>
          <w:p w:rsidR="00000000" w:rsidRDefault="00000000">
            <w:pPr>
              <w:ind w:left="113"/>
              <w:jc w:val="left"/>
              <w:rPr>
                <w:sz w:val="17"/>
              </w:rPr>
            </w:pPr>
            <w:r>
              <w:rPr>
                <w:rFonts w:hint="eastAsia"/>
                <w:sz w:val="17"/>
              </w:rPr>
              <w:t>撞球</w:t>
            </w:r>
            <w:r>
              <w:rPr>
                <w:sz w:val="17"/>
              </w:rPr>
              <w:t>/</w:t>
            </w:r>
            <w:r>
              <w:rPr>
                <w:rFonts w:hint="eastAsia"/>
                <w:sz w:val="17"/>
              </w:rPr>
              <w:t>台球</w:t>
            </w:r>
          </w:p>
        </w:tc>
        <w:tc>
          <w:tcPr>
            <w:tcW w:w="1826" w:type="dxa"/>
          </w:tcPr>
          <w:p w:rsidR="00000000" w:rsidRDefault="00000000">
            <w:pPr>
              <w:ind w:left="113"/>
              <w:jc w:val="left"/>
              <w:rPr>
                <w:sz w:val="17"/>
              </w:rPr>
            </w:pPr>
            <w:r>
              <w:rPr>
                <w:rFonts w:hint="eastAsia"/>
                <w:sz w:val="17"/>
              </w:rPr>
              <w:t>负荷训练</w:t>
            </w:r>
          </w:p>
        </w:tc>
        <w:tc>
          <w:tcPr>
            <w:tcW w:w="1826" w:type="dxa"/>
          </w:tcPr>
          <w:p w:rsidR="00000000" w:rsidRDefault="00000000">
            <w:pPr>
              <w:ind w:left="113"/>
              <w:jc w:val="left"/>
              <w:rPr>
                <w:sz w:val="17"/>
              </w:rPr>
            </w:pPr>
            <w:r>
              <w:rPr>
                <w:rFonts w:hint="eastAsia"/>
                <w:sz w:val="17"/>
              </w:rPr>
              <w:t>骑车</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360"/>
        </w:trPr>
        <w:tc>
          <w:tcPr>
            <w:tcW w:w="1831" w:type="dxa"/>
          </w:tcPr>
          <w:p w:rsidR="00000000" w:rsidRDefault="00000000">
            <w:pPr>
              <w:ind w:left="113"/>
              <w:jc w:val="left"/>
              <w:rPr>
                <w:sz w:val="17"/>
              </w:rPr>
            </w:pPr>
            <w:r>
              <w:rPr>
                <w:rFonts w:hint="eastAsia"/>
                <w:sz w:val="17"/>
              </w:rPr>
              <w:t>十柱滚木球</w:t>
            </w:r>
          </w:p>
        </w:tc>
        <w:tc>
          <w:tcPr>
            <w:tcW w:w="1826" w:type="dxa"/>
          </w:tcPr>
          <w:p w:rsidR="00000000" w:rsidRDefault="00000000">
            <w:pPr>
              <w:ind w:left="113"/>
              <w:jc w:val="left"/>
              <w:rPr>
                <w:sz w:val="17"/>
              </w:rPr>
            </w:pPr>
            <w:r>
              <w:rPr>
                <w:rFonts w:hint="eastAsia"/>
                <w:sz w:val="17"/>
              </w:rPr>
              <w:t>负荷训练</w:t>
            </w:r>
          </w:p>
        </w:tc>
        <w:tc>
          <w:tcPr>
            <w:tcW w:w="1826" w:type="dxa"/>
          </w:tcPr>
          <w:p w:rsidR="00000000" w:rsidRDefault="00000000">
            <w:pPr>
              <w:ind w:left="113"/>
              <w:jc w:val="left"/>
              <w:rPr>
                <w:sz w:val="17"/>
              </w:rPr>
            </w:pPr>
            <w:r>
              <w:rPr>
                <w:rFonts w:hint="eastAsia"/>
                <w:sz w:val="17"/>
              </w:rPr>
              <w:t>高尔夫</w:t>
            </w:r>
          </w:p>
        </w:tc>
        <w:tc>
          <w:tcPr>
            <w:tcW w:w="1826" w:type="dxa"/>
          </w:tcPr>
          <w:p w:rsidR="00000000" w:rsidRDefault="00000000">
            <w:pPr>
              <w:ind w:left="113"/>
              <w:jc w:val="left"/>
              <w:rPr>
                <w:sz w:val="17"/>
              </w:rPr>
            </w:pPr>
            <w:r>
              <w:rPr>
                <w:rFonts w:hint="eastAsia"/>
                <w:sz w:val="17"/>
              </w:rPr>
              <w:t>高尔夫</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:1996</w:t>
      </w:r>
      <w:r>
        <w:rPr>
          <w:rFonts w:hint="eastAsia"/>
          <w:sz w:val="18"/>
        </w:rPr>
        <w:t>年优户普查</w:t>
      </w:r>
      <w:r>
        <w:rPr>
          <w:sz w:val="18"/>
        </w:rPr>
        <w:t>,</w:t>
      </w:r>
      <w:r>
        <w:rPr>
          <w:rFonts w:hint="eastAsia"/>
          <w:sz w:val="18"/>
        </w:rPr>
        <w:t>国家统计局</w:t>
      </w:r>
    </w:p>
    <w:p w:rsidR="00000000" w:rsidRDefault="00000000">
      <w:pPr>
        <w:spacing w:line="280" w:lineRule="exact"/>
        <w:ind w:left="1276" w:right="1276"/>
      </w:pPr>
      <w:r>
        <w:tab/>
      </w:r>
      <w:r>
        <w:rPr>
          <w:rFonts w:hint="eastAsia"/>
        </w:rPr>
        <w:t>政府和各体育委员会都致力于确保妇女参与各委员会和中、高级管理阶层的工作</w:t>
      </w:r>
      <w:r>
        <w:t>,</w:t>
      </w:r>
      <w:r>
        <w:rPr>
          <w:rFonts w:hint="eastAsia"/>
        </w:rPr>
        <w:t>并扩大妇女在全国体育组织中的影响。例如</w:t>
      </w:r>
      <w:r>
        <w:t>,</w:t>
      </w:r>
      <w:r>
        <w:rPr>
          <w:rFonts w:hint="eastAsia"/>
        </w:rPr>
        <w:t>英格兰体育委员会于</w:t>
      </w:r>
      <w:r>
        <w:t>1997</w:t>
      </w:r>
      <w:r>
        <w:rPr>
          <w:rFonts w:hint="eastAsia"/>
        </w:rPr>
        <w:t>年</w:t>
      </w:r>
      <w:r>
        <w:t>1</w:t>
      </w:r>
      <w:r>
        <w:rPr>
          <w:rFonts w:hint="eastAsia"/>
        </w:rPr>
        <w:t>月设立了一个妇女和体育问题工作组</w:t>
      </w:r>
      <w:r>
        <w:t>,</w:t>
      </w:r>
      <w:r>
        <w:rPr>
          <w:rFonts w:hint="eastAsia"/>
        </w:rPr>
        <w:t>负责向它们提出关于如何确保它的广阔的政策不致歧视妇女。体育委员会给予体育管理机构和其他组织的所有奖励都是以它们实施妇女平等机会的政策为条件。</w:t>
      </w:r>
    </w:p>
    <w:p w:rsidR="00000000" w:rsidRDefault="00000000">
      <w:pPr>
        <w:spacing w:line="280" w:lineRule="exact"/>
        <w:ind w:left="1276" w:right="1276"/>
      </w:pPr>
      <w:r>
        <w:tab/>
      </w:r>
      <w:r>
        <w:rPr>
          <w:rFonts w:hint="eastAsia"/>
        </w:rPr>
        <w:t>体育将获得国家彩票净收入的</w:t>
      </w:r>
      <w:r>
        <w:t>16.66%,</w:t>
      </w:r>
      <w:r>
        <w:rPr>
          <w:rFonts w:hint="eastAsia"/>
        </w:rPr>
        <w:t>此款由英格兰体育委员会分配。这笔钱将补充正常的公共开支</w:t>
      </w:r>
      <w:r>
        <w:t>,</w:t>
      </w:r>
      <w:r>
        <w:rPr>
          <w:rFonts w:hint="eastAsia"/>
        </w:rPr>
        <w:t>它将使英格兰各地的所有团体受益。体育彩票基金的申请者在申请资金时须说明其鼓励妇女参与的方式。不能满意地做到这一点的组织申请不到经费。这一做法正在对各体育俱乐部对待妇女的态度产生实际的影响</w:t>
      </w:r>
      <w:r>
        <w:t>,</w:t>
      </w:r>
      <w:r>
        <w:rPr>
          <w:rFonts w:hint="eastAsia"/>
        </w:rPr>
        <w:t>包括在诸如会员资格和加入等问题上。最近</w:t>
      </w:r>
      <w:r>
        <w:t>Marylebone</w:t>
      </w:r>
      <w:r>
        <w:rPr>
          <w:rFonts w:hint="eastAsia"/>
        </w:rPr>
        <w:t>板球俱乐部经表决赞成接纳妇女就表明了这一点</w:t>
      </w:r>
      <w:r>
        <w:t>,</w:t>
      </w:r>
      <w:r>
        <w:rPr>
          <w:rFonts w:hint="eastAsia"/>
        </w:rPr>
        <w:t>这一表决结果排除了该俱乐部从体育彩票基金获得资金的障碍。</w:t>
      </w:r>
    </w:p>
    <w:p w:rsidR="00000000" w:rsidRDefault="00000000">
      <w:pPr>
        <w:spacing w:line="280" w:lineRule="exact"/>
        <w:ind w:left="1276" w:right="1276"/>
      </w:pPr>
      <w:r>
        <w:tab/>
      </w:r>
      <w:r>
        <w:rPr>
          <w:rFonts w:hint="eastAsia"/>
        </w:rPr>
        <w:t>政府也致力于为所有在校学生提供体育和运动课程</w:t>
      </w:r>
      <w:r>
        <w:t>,</w:t>
      </w:r>
      <w:r>
        <w:rPr>
          <w:rFonts w:hint="eastAsia"/>
        </w:rPr>
        <w:t>无论学生的能力、性别、宗教或文化族裔背景如何。体育包括运动、竞赛和其他身体活动</w:t>
      </w:r>
      <w:r>
        <w:t>,</w:t>
      </w:r>
      <w:r>
        <w:rPr>
          <w:rFonts w:hint="eastAsia"/>
        </w:rPr>
        <w:t>它是全国教学大纲的十大基础课程之一</w:t>
      </w:r>
      <w:r>
        <w:t>,</w:t>
      </w:r>
      <w:r>
        <w:rPr>
          <w:rFonts w:hint="eastAsia"/>
        </w:rPr>
        <w:t>也是所有</w:t>
      </w:r>
      <w:r>
        <w:t>5-16</w:t>
      </w:r>
      <w:r>
        <w:rPr>
          <w:rFonts w:hint="eastAsia"/>
        </w:rPr>
        <w:t>岁学生的必修课。在学校中</w:t>
      </w:r>
      <w:r>
        <w:t>,</w:t>
      </w:r>
      <w:r>
        <w:rPr>
          <w:rFonts w:hint="eastAsia"/>
        </w:rPr>
        <w:t>学生们理应作为个人加以对待</w:t>
      </w:r>
      <w:r>
        <w:t>,</w:t>
      </w:r>
      <w:r>
        <w:rPr>
          <w:rFonts w:hint="eastAsia"/>
        </w:rPr>
        <w:t>并应根据适合其自身具体需要和能力的方式接受体育和运动方面教育。学校董事和校长应确保向所有学生提供体育和运动方面的平等条件和机会。</w:t>
      </w:r>
    </w:p>
    <w:p w:rsidR="00000000" w:rsidRDefault="00000000">
      <w:pPr>
        <w:spacing w:line="280" w:lineRule="exact"/>
        <w:ind w:left="1276" w:right="1276"/>
      </w:pPr>
      <w:r>
        <w:tab/>
        <w:t>1998</w:t>
      </w:r>
      <w:r>
        <w:rPr>
          <w:rFonts w:hint="eastAsia"/>
        </w:rPr>
        <w:t>年</w:t>
      </w:r>
      <w:r>
        <w:t>5</w:t>
      </w:r>
      <w:r>
        <w:rPr>
          <w:rFonts w:hint="eastAsia"/>
        </w:rPr>
        <w:t>月</w:t>
      </w:r>
      <w:r>
        <w:t>,</w:t>
      </w:r>
      <w:r>
        <w:rPr>
          <w:rFonts w:hint="eastAsia"/>
        </w:rPr>
        <w:t>政府通过了</w:t>
      </w:r>
      <w:r>
        <w:t>1994</w:t>
      </w:r>
      <w:r>
        <w:rPr>
          <w:rFonts w:hint="eastAsia"/>
        </w:rPr>
        <w:t>年布赖顿妇女和体育宣言。该宣言是继</w:t>
      </w:r>
      <w:r>
        <w:t>1994</w:t>
      </w:r>
      <w:r>
        <w:rPr>
          <w:rFonts w:hint="eastAsia"/>
        </w:rPr>
        <w:t>年</w:t>
      </w:r>
      <w:r>
        <w:t>5</w:t>
      </w:r>
      <w:r>
        <w:rPr>
          <w:rFonts w:hint="eastAsia"/>
        </w:rPr>
        <w:t>月在布赖顿举行第一次妇女与体育国际会议之后发表的。该会议由大不列颠体育委员会组织并得到了英国奥林匹克委员会的支持</w:t>
      </w:r>
      <w:r>
        <w:t>,</w:t>
      </w:r>
      <w:r>
        <w:rPr>
          <w:rFonts w:hint="eastAsia"/>
        </w:rPr>
        <w:t>它聚集了国家和国际一级的体育政策和决定的制定者。这项宣言提供了旨在提高妇女参与所有各级体育的行动的各项指导原则。</w:t>
      </w:r>
    </w:p>
    <w:p w:rsidR="00000000" w:rsidRDefault="00000000">
      <w:pPr>
        <w:pStyle w:val="H2"/>
        <w:keepLines w:val="0"/>
        <w:spacing w:line="280" w:lineRule="exact"/>
        <w:ind w:left="1276" w:right="1276"/>
        <w:jc w:val="both"/>
      </w:pPr>
      <w:r>
        <w:rPr>
          <w:rFonts w:hint="eastAsia"/>
        </w:rPr>
        <w:t>旅行以及公共交通工具上的犯罪和对犯罪的恐惧</w:t>
      </w:r>
    </w:p>
    <w:p w:rsidR="00000000" w:rsidRDefault="00000000">
      <w:pPr>
        <w:spacing w:line="280" w:lineRule="exact"/>
        <w:ind w:left="1276" w:right="1276"/>
      </w:pPr>
      <w:r>
        <w:tab/>
      </w:r>
      <w:r>
        <w:rPr>
          <w:rFonts w:hint="eastAsia"/>
        </w:rPr>
        <w:t>尽管从总体上讲男子和妇女的旅行次数相似</w:t>
      </w:r>
      <w:r>
        <w:t>,</w:t>
      </w:r>
      <w:r>
        <w:rPr>
          <w:rFonts w:hint="eastAsia"/>
        </w:rPr>
        <w:t>但他们的旅行目的不同</w:t>
      </w:r>
      <w:r>
        <w:t>,</w:t>
      </w:r>
      <w:r>
        <w:rPr>
          <w:rFonts w:hint="eastAsia"/>
        </w:rPr>
        <w:t>这反映了他们在不同年龄的不同生活方式。例如</w:t>
      </w:r>
      <w:r>
        <w:t>,</w:t>
      </w:r>
      <w:r>
        <w:rPr>
          <w:rFonts w:hint="eastAsia"/>
        </w:rPr>
        <w:t>成年妇女比男子更可能陪同子女上学校或出门购物。所行的路程距离也有差别</w:t>
      </w:r>
      <w:r>
        <w:t>,</w:t>
      </w:r>
      <w:r>
        <w:rPr>
          <w:rFonts w:hint="eastAsia"/>
        </w:rPr>
        <w:t>尤其是驾车者的所行路程</w:t>
      </w:r>
      <w:r>
        <w:t>,</w:t>
      </w:r>
      <w:r>
        <w:rPr>
          <w:rFonts w:hint="eastAsia"/>
        </w:rPr>
        <w:t>男子的平均行程比妇女要多</w:t>
      </w:r>
      <w:r>
        <w:t>45%</w:t>
      </w:r>
      <w:r>
        <w:rPr>
          <w:rFonts w:hint="eastAsia"/>
        </w:rPr>
        <w:t>。此外</w:t>
      </w:r>
      <w:r>
        <w:t>,</w:t>
      </w:r>
      <w:r>
        <w:rPr>
          <w:rFonts w:hint="eastAsia"/>
        </w:rPr>
        <w:t>妇女步行和乘坐公共交通工具旅行的次数多于男子</w:t>
      </w:r>
      <w:r>
        <w:t>,</w:t>
      </w:r>
      <w:r>
        <w:rPr>
          <w:rFonts w:hint="eastAsia"/>
        </w:rPr>
        <w:t>反映出两性在持有驾驶执照方面存在差别。</w:t>
      </w:r>
    </w:p>
    <w:p w:rsidR="00000000" w:rsidRDefault="00000000">
      <w:pPr>
        <w:spacing w:line="280" w:lineRule="exact"/>
        <w:ind w:left="1276" w:right="1276"/>
      </w:pPr>
      <w:r>
        <w:tab/>
      </w:r>
      <w:r>
        <w:rPr>
          <w:rFonts w:hint="eastAsia"/>
        </w:rPr>
        <w:t>妇女在娱乐和文化活动方面的参与部分取决于她们利用公共交通系统的能力。尽管所记录的犯罪率较低</w:t>
      </w:r>
      <w:r>
        <w:t>,</w:t>
      </w:r>
      <w:r>
        <w:rPr>
          <w:rFonts w:hint="eastAsia"/>
        </w:rPr>
        <w:t>但在公共交通工具上</w:t>
      </w:r>
      <w:r>
        <w:t>,</w:t>
      </w:r>
      <w:r>
        <w:rPr>
          <w:rFonts w:hint="eastAsia"/>
        </w:rPr>
        <w:t>人们的担忧程度却很高。在原交通部于</w:t>
      </w:r>
      <w:r>
        <w:t>1997</w:t>
      </w:r>
      <w:r>
        <w:rPr>
          <w:rFonts w:hint="eastAsia"/>
        </w:rPr>
        <w:t>年就人们对公共交通工具上免遭犯罪侵害的看法所进行的调查显示</w:t>
      </w:r>
      <w:r>
        <w:t>,</w:t>
      </w:r>
      <w:r>
        <w:rPr>
          <w:rFonts w:hint="eastAsia"/>
        </w:rPr>
        <w:t>妇女的恐惧程度高于男子。妇女往往害怕单独遇到一名男子</w:t>
      </w:r>
      <w:r>
        <w:t>,</w:t>
      </w:r>
      <w:r>
        <w:rPr>
          <w:rFonts w:hint="eastAsia"/>
        </w:rPr>
        <w:t>而男子则害怕碰到一伙或一帮男子。黑人和少数民族所表达的恐惧程度大大高于白人。在白人中</w:t>
      </w:r>
      <w:r>
        <w:t>,16%</w:t>
      </w:r>
      <w:r>
        <w:rPr>
          <w:rFonts w:hint="eastAsia"/>
        </w:rPr>
        <w:t>的男子和</w:t>
      </w:r>
      <w:r>
        <w:t>38%</w:t>
      </w:r>
      <w:r>
        <w:rPr>
          <w:rFonts w:hint="eastAsia"/>
        </w:rPr>
        <w:t>的妇女说</w:t>
      </w:r>
      <w:r>
        <w:t>,</w:t>
      </w:r>
      <w:r>
        <w:rPr>
          <w:rFonts w:hint="eastAsia"/>
        </w:rPr>
        <w:t>他们使用公共交通工具</w:t>
      </w:r>
      <w:r>
        <w:t>,</w:t>
      </w:r>
      <w:r>
        <w:rPr>
          <w:rFonts w:hint="eastAsia"/>
        </w:rPr>
        <w:t>但有些害怕。黑人和少数民族群体中的比例则分别为</w:t>
      </w:r>
      <w:r>
        <w:t>28%</w:t>
      </w:r>
      <w:r>
        <w:rPr>
          <w:rFonts w:hint="eastAsia"/>
        </w:rPr>
        <w:t>和</w:t>
      </w:r>
      <w:r>
        <w:t>45%</w:t>
      </w:r>
      <w:r>
        <w:rPr>
          <w:rFonts w:hint="eastAsia"/>
        </w:rPr>
        <w:t>。</w:t>
      </w:r>
    </w:p>
    <w:p w:rsidR="00000000" w:rsidRDefault="00000000">
      <w:pPr>
        <w:spacing w:line="280" w:lineRule="exact"/>
        <w:ind w:left="1276" w:right="1276"/>
      </w:pPr>
      <w:r>
        <w:tab/>
      </w:r>
      <w:r>
        <w:rPr>
          <w:rFonts w:hint="eastAsia"/>
        </w:rPr>
        <w:t>政府白皮书《交通运输的未来》的主要优先目标之一是减少交通运输系统任何地点的犯罪和对犯罪的恐惧。白皮书确认妇女的交通需要常常不同于男人</w:t>
      </w:r>
      <w:r>
        <w:t>,</w:t>
      </w:r>
      <w:r>
        <w:rPr>
          <w:rFonts w:hint="eastAsia"/>
        </w:rPr>
        <w:t>而改进公共交通和鼓励安全而协调的交通系统</w:t>
      </w:r>
      <w:r>
        <w:t>(</w:t>
      </w:r>
      <w:r>
        <w:rPr>
          <w:rFonts w:hint="eastAsia"/>
        </w:rPr>
        <w:t>尤其是地区交通转接点</w:t>
      </w:r>
      <w:r>
        <w:t>)</w:t>
      </w:r>
      <w:r>
        <w:rPr>
          <w:rFonts w:hint="eastAsia"/>
        </w:rPr>
        <w:t>是给妇女提供她们所需交通的关键。</w:t>
      </w:r>
    </w:p>
    <w:p w:rsidR="00000000" w:rsidRDefault="00000000">
      <w:pPr>
        <w:spacing w:line="280" w:lineRule="exact"/>
        <w:ind w:left="1276" w:right="1276"/>
      </w:pPr>
      <w:r>
        <w:tab/>
      </w:r>
      <w:r>
        <w:rPr>
          <w:rFonts w:hint="eastAsia"/>
        </w:rPr>
        <w:t>环境、交通和大区局已订立一些计划来减少公共交通运输工具上的犯罪和对犯罪的恐惧。这些措施将使妇女和男子均受益</w:t>
      </w:r>
      <w:r>
        <w:t>,</w:t>
      </w:r>
      <w:r>
        <w:rPr>
          <w:rFonts w:hint="eastAsia"/>
        </w:rPr>
        <w:t>但它们尤其将使妇女受益</w:t>
      </w:r>
      <w:r>
        <w:t>:</w:t>
      </w:r>
    </w:p>
    <w:p w:rsidR="00000000" w:rsidRDefault="00000000">
      <w:pPr>
        <w:tabs>
          <w:tab w:val="left" w:pos="-1200"/>
        </w:tabs>
        <w:spacing w:line="280" w:lineRule="exact"/>
        <w:ind w:left="2126" w:right="1276" w:hanging="425"/>
      </w:pPr>
      <w:r>
        <w:sym w:font="Symbol" w:char="F0B7"/>
      </w:r>
      <w:r>
        <w:tab/>
      </w:r>
      <w:r>
        <w:rPr>
          <w:rFonts w:hint="eastAsia"/>
        </w:rPr>
        <w:t>在</w:t>
      </w:r>
      <w:r>
        <w:t>1995</w:t>
      </w:r>
      <w:r>
        <w:rPr>
          <w:rFonts w:hint="eastAsia"/>
        </w:rPr>
        <w:t>年设立妇女交通运输网络</w:t>
      </w:r>
      <w:r>
        <w:t>,</w:t>
      </w:r>
      <w:r>
        <w:rPr>
          <w:rFonts w:hint="eastAsia"/>
        </w:rPr>
        <w:t>以推动建立安全而且能为所有人使用的交通运输系统和行人环境</w:t>
      </w:r>
      <w:r>
        <w:t>,</w:t>
      </w:r>
      <w:r>
        <w:rPr>
          <w:rFonts w:hint="eastAsia"/>
        </w:rPr>
        <w:t>并鼓励妇女进入交通运输行业并在该行业发展</w:t>
      </w:r>
      <w:r>
        <w:t>;</w:t>
      </w:r>
    </w:p>
    <w:p w:rsidR="00000000" w:rsidRDefault="00000000">
      <w:pPr>
        <w:tabs>
          <w:tab w:val="left" w:pos="-1200"/>
        </w:tabs>
        <w:spacing w:line="280" w:lineRule="exact"/>
        <w:ind w:left="2126" w:right="1276" w:hanging="425"/>
      </w:pPr>
      <w:r>
        <w:sym w:font="Symbol" w:char="F0B7"/>
      </w:r>
      <w:r>
        <w:tab/>
      </w:r>
      <w:r>
        <w:rPr>
          <w:rFonts w:hint="eastAsia"/>
        </w:rPr>
        <w:t>在</w:t>
      </w:r>
      <w:r>
        <w:t>1996</w:t>
      </w:r>
      <w:r>
        <w:rPr>
          <w:rFonts w:hint="eastAsia"/>
        </w:rPr>
        <w:t>年出版和发行交通运输操作者、地方当局和其他方面的良好做法准则</w:t>
      </w:r>
      <w:r>
        <w:t>;</w:t>
      </w:r>
    </w:p>
    <w:p w:rsidR="00000000" w:rsidRDefault="00000000">
      <w:pPr>
        <w:tabs>
          <w:tab w:val="left" w:pos="-1200"/>
        </w:tabs>
        <w:spacing w:line="280" w:lineRule="exact"/>
        <w:ind w:left="2126" w:right="1276" w:hanging="425"/>
      </w:pPr>
      <w:r>
        <w:sym w:font="Symbol" w:char="F0B7"/>
      </w:r>
      <w:r>
        <w:tab/>
      </w:r>
      <w:r>
        <w:rPr>
          <w:rFonts w:hint="eastAsia"/>
        </w:rPr>
        <w:t>鼓励交通工具操作者、英国交通警察、地方当局和其他有关团体之间采取多部门办法。</w:t>
      </w:r>
    </w:p>
    <w:p w:rsidR="00000000" w:rsidRDefault="00000000">
      <w:pPr>
        <w:tabs>
          <w:tab w:val="left" w:pos="-1200"/>
        </w:tabs>
        <w:spacing w:line="280" w:lineRule="exact"/>
        <w:ind w:left="2126" w:right="1276" w:hanging="425"/>
      </w:pPr>
      <w:r>
        <w:sym w:font="Symbol" w:char="F0B7"/>
      </w:r>
      <w:r>
        <w:tab/>
      </w:r>
      <w:r>
        <w:rPr>
          <w:rFonts w:hint="eastAsia"/>
        </w:rPr>
        <w:t>在</w:t>
      </w:r>
      <w:r>
        <w:t>1998</w:t>
      </w:r>
      <w:r>
        <w:rPr>
          <w:rFonts w:hint="eastAsia"/>
        </w:rPr>
        <w:t>年制定和实施安全车站计划</w:t>
      </w:r>
      <w:r>
        <w:t>,</w:t>
      </w:r>
      <w:r>
        <w:rPr>
          <w:rFonts w:hint="eastAsia"/>
        </w:rPr>
        <w:t>以改进英国交通警察所巡视的所有地面和地下车站的良好安全做法并使之标准化。为了获得奖励</w:t>
      </w:r>
      <w:r>
        <w:t>,</w:t>
      </w:r>
      <w:r>
        <w:rPr>
          <w:rFonts w:hint="eastAsia"/>
        </w:rPr>
        <w:t>车站工作人员必须询问其顾客</w:t>
      </w:r>
      <w:r>
        <w:t>(</w:t>
      </w:r>
      <w:r>
        <w:rPr>
          <w:rFonts w:hint="eastAsia"/>
        </w:rPr>
        <w:t>列明具体的妇女比例</w:t>
      </w:r>
      <w:r>
        <w:t>)</w:t>
      </w:r>
      <w:r>
        <w:rPr>
          <w:rFonts w:hint="eastAsia"/>
        </w:rPr>
        <w:t>是否感到安全</w:t>
      </w:r>
      <w:r>
        <w:t>;</w:t>
      </w:r>
    </w:p>
    <w:p w:rsidR="00000000" w:rsidRDefault="00000000">
      <w:pPr>
        <w:tabs>
          <w:tab w:val="left" w:pos="-1200"/>
        </w:tabs>
        <w:spacing w:line="280" w:lineRule="exact"/>
        <w:ind w:left="2126" w:right="1276" w:hanging="425"/>
      </w:pPr>
      <w:r>
        <w:sym w:font="Symbol" w:char="F0B7"/>
      </w:r>
      <w:r>
        <w:tab/>
      </w:r>
      <w:r>
        <w:rPr>
          <w:rFonts w:hint="eastAsia"/>
        </w:rPr>
        <w:t>在</w:t>
      </w:r>
      <w:r>
        <w:t>1998</w:t>
      </w:r>
      <w:r>
        <w:rPr>
          <w:rFonts w:hint="eastAsia"/>
        </w:rPr>
        <w:t>年委托就行人环境的个人安全以及年轻人与交通犯罪之间的关系进行研究</w:t>
      </w:r>
      <w:r>
        <w:t>,</w:t>
      </w:r>
      <w:r>
        <w:rPr>
          <w:rFonts w:hint="eastAsia"/>
        </w:rPr>
        <w:t>并具体审查性别方面的差别</w:t>
      </w:r>
      <w:r>
        <w:t>;</w:t>
      </w:r>
    </w:p>
    <w:p w:rsidR="00000000" w:rsidRDefault="00000000">
      <w:pPr>
        <w:tabs>
          <w:tab w:val="left" w:pos="-1200"/>
        </w:tabs>
        <w:spacing w:line="280" w:lineRule="exact"/>
        <w:ind w:left="2126" w:right="1276" w:hanging="425"/>
      </w:pPr>
      <w:r>
        <w:sym w:font="Symbol" w:char="F0B7"/>
      </w:r>
      <w:r>
        <w:tab/>
      </w:r>
      <w:r>
        <w:rPr>
          <w:rFonts w:hint="eastAsia"/>
        </w:rPr>
        <w:t>在</w:t>
      </w:r>
      <w:r>
        <w:t>1998/1999</w:t>
      </w:r>
      <w:r>
        <w:rPr>
          <w:rFonts w:hint="eastAsia"/>
        </w:rPr>
        <w:t>期间开展一次性别审查</w:t>
      </w:r>
      <w:r>
        <w:t>,</w:t>
      </w:r>
      <w:r>
        <w:rPr>
          <w:rFonts w:hint="eastAsia"/>
        </w:rPr>
        <w:t>供中央和地方政府的交通规划人员用于提供妇女所需的交通运输</w:t>
      </w:r>
      <w:r>
        <w:t>;</w:t>
      </w:r>
    </w:p>
    <w:p w:rsidR="00000000" w:rsidRDefault="00000000">
      <w:pPr>
        <w:tabs>
          <w:tab w:val="left" w:pos="-1200"/>
        </w:tabs>
        <w:spacing w:line="280" w:lineRule="exact"/>
        <w:ind w:left="2126" w:right="1276" w:hanging="425"/>
      </w:pPr>
      <w:r>
        <w:sym w:font="Symbol" w:char="F0B7"/>
      </w:r>
      <w:r>
        <w:tab/>
      </w:r>
      <w:r>
        <w:rPr>
          <w:rFonts w:hint="eastAsia"/>
        </w:rPr>
        <w:t>这项工作的结果也将运用到妇女股有关针对妇女的暴力问题的工作方案之中</w:t>
      </w:r>
      <w:r>
        <w:t>(</w:t>
      </w:r>
      <w:r>
        <w:rPr>
          <w:rFonts w:hint="eastAsia"/>
        </w:rPr>
        <w:t>见第</w:t>
      </w:r>
      <w:r>
        <w:t>16</w:t>
      </w:r>
      <w:r>
        <w:rPr>
          <w:rFonts w:hint="eastAsia"/>
        </w:rPr>
        <w:t>条</w:t>
      </w:r>
      <w:r>
        <w:t>)</w:t>
      </w:r>
      <w:r>
        <w:rPr>
          <w:rFonts w:hint="eastAsia"/>
        </w:rPr>
        <w:t>。</w:t>
      </w:r>
    </w:p>
    <w:p w:rsidR="00000000" w:rsidRDefault="00000000">
      <w:pPr>
        <w:pStyle w:val="H2"/>
        <w:keepLines w:val="0"/>
        <w:spacing w:line="280" w:lineRule="exact"/>
        <w:ind w:left="1276" w:right="1276"/>
        <w:jc w:val="both"/>
      </w:pPr>
      <w:r>
        <w:rPr>
          <w:rFonts w:hint="eastAsia"/>
        </w:rPr>
        <w:t>环境</w:t>
      </w:r>
    </w:p>
    <w:p w:rsidR="00000000" w:rsidRDefault="00000000">
      <w:pPr>
        <w:tabs>
          <w:tab w:val="left" w:pos="-1200"/>
          <w:tab w:val="left" w:pos="-240"/>
        </w:tabs>
        <w:spacing w:line="280" w:lineRule="exact"/>
        <w:ind w:left="1276" w:right="1276"/>
      </w:pPr>
      <w:r>
        <w:tab/>
      </w:r>
      <w:r>
        <w:rPr>
          <w:rFonts w:hint="eastAsia"/>
        </w:rPr>
        <w:t>联合王国逐步发展其环境政策</w:t>
      </w:r>
      <w:r>
        <w:t>,</w:t>
      </w:r>
      <w:r>
        <w:rPr>
          <w:rFonts w:hint="eastAsia"/>
        </w:rPr>
        <w:t>将它作为要求同时达到环境、经济和社会目标的广阔可持续发展概念的一部分</w:t>
      </w:r>
      <w:r>
        <w:t>,</w:t>
      </w:r>
      <w:r>
        <w:rPr>
          <w:rFonts w:hint="eastAsia"/>
        </w:rPr>
        <w:t>因此将环境方面的考虑纳入所有政策领域</w:t>
      </w:r>
      <w:r>
        <w:t>(</w:t>
      </w:r>
      <w:r>
        <w:rPr>
          <w:rFonts w:hint="eastAsia"/>
        </w:rPr>
        <w:t>包括交通运输、能源和农业</w:t>
      </w:r>
      <w:r>
        <w:t>)</w:t>
      </w:r>
      <w:r>
        <w:rPr>
          <w:rFonts w:hint="eastAsia"/>
        </w:rPr>
        <w:t>而不是孤立地对待。这一方法以及为推动诸如采购、能源和节水、绿色交通运输等无害环境的政府行动而主动采取的并行措施受到了每个部门“绿色部长”网络的支持</w:t>
      </w:r>
      <w:r>
        <w:t>,</w:t>
      </w:r>
      <w:r>
        <w:rPr>
          <w:rFonts w:hint="eastAsia"/>
        </w:rPr>
        <w:t>并接受议会新设的环境审查委员会的细察。</w:t>
      </w:r>
    </w:p>
    <w:p w:rsidR="00000000" w:rsidRDefault="00000000">
      <w:pPr>
        <w:tabs>
          <w:tab w:val="left" w:pos="-1200"/>
          <w:tab w:val="left" w:pos="-240"/>
        </w:tabs>
        <w:spacing w:line="280" w:lineRule="exact"/>
        <w:ind w:left="1276" w:right="1276"/>
      </w:pPr>
      <w:r>
        <w:tab/>
      </w:r>
      <w:r>
        <w:rPr>
          <w:rFonts w:hint="eastAsia"/>
        </w:rPr>
        <w:t>联合王国于</w:t>
      </w:r>
      <w:r>
        <w:t>1994</w:t>
      </w:r>
      <w:r>
        <w:rPr>
          <w:rFonts w:hint="eastAsia"/>
        </w:rPr>
        <w:t>年公布了第一个国家可持续发展战略</w:t>
      </w:r>
      <w:r>
        <w:t>,</w:t>
      </w:r>
      <w:r>
        <w:rPr>
          <w:rFonts w:hint="eastAsia"/>
        </w:rPr>
        <w:t>并于</w:t>
      </w:r>
      <w:r>
        <w:t>1996</w:t>
      </w:r>
      <w:r>
        <w:rPr>
          <w:rFonts w:hint="eastAsia"/>
        </w:rPr>
        <w:t>年公布了一套可持续发展指数。政府经过广泛的公开协商</w:t>
      </w:r>
      <w:r>
        <w:t>,</w:t>
      </w:r>
      <w:r>
        <w:rPr>
          <w:rFonts w:hint="eastAsia"/>
        </w:rPr>
        <w:t>正在对上述战略和指数进行审查</w:t>
      </w:r>
      <w:r>
        <w:t>,</w:t>
      </w:r>
      <w:r>
        <w:rPr>
          <w:rFonts w:hint="eastAsia"/>
        </w:rPr>
        <w:t>以便反映自</w:t>
      </w:r>
      <w:r>
        <w:t>1994</w:t>
      </w:r>
      <w:r>
        <w:rPr>
          <w:rFonts w:hint="eastAsia"/>
        </w:rPr>
        <w:t>年以来所发生的变化</w:t>
      </w:r>
      <w:r>
        <w:t>,</w:t>
      </w:r>
      <w:r>
        <w:rPr>
          <w:rFonts w:hint="eastAsia"/>
        </w:rPr>
        <w:t>以及政府对可持续发展所采用的有特色的办法。政府打算在</w:t>
      </w:r>
      <w:r>
        <w:t>1999</w:t>
      </w:r>
      <w:r>
        <w:rPr>
          <w:rFonts w:hint="eastAsia"/>
        </w:rPr>
        <w:t>年初公布一项订正战略</w:t>
      </w:r>
      <w:r>
        <w:t>,</w:t>
      </w:r>
      <w:r>
        <w:rPr>
          <w:rFonts w:hint="eastAsia"/>
        </w:rPr>
        <w:t>包括各种指数和指标。</w:t>
      </w:r>
    </w:p>
    <w:p w:rsidR="00000000" w:rsidRDefault="00000000">
      <w:pPr>
        <w:tabs>
          <w:tab w:val="left" w:pos="-1200"/>
          <w:tab w:val="left" w:pos="-240"/>
        </w:tabs>
        <w:spacing w:line="280" w:lineRule="exact"/>
        <w:ind w:left="1276" w:right="1276"/>
      </w:pPr>
      <w:r>
        <w:tab/>
      </w:r>
      <w:r>
        <w:rPr>
          <w:rFonts w:hint="eastAsia"/>
        </w:rPr>
        <w:t>在地方一级</w:t>
      </w:r>
      <w:r>
        <w:t>,</w:t>
      </w:r>
      <w:r>
        <w:rPr>
          <w:rFonts w:hint="eastAsia"/>
        </w:rPr>
        <w:t>地方当局根据《地方</w:t>
      </w:r>
      <w:r>
        <w:t>21</w:t>
      </w:r>
      <w:r>
        <w:rPr>
          <w:rFonts w:hint="eastAsia"/>
        </w:rPr>
        <w:t>世纪议程》倡议推进实施可持续发展。最近的一项调查显示</w:t>
      </w:r>
      <w:r>
        <w:t>,87%</w:t>
      </w:r>
      <w:r>
        <w:rPr>
          <w:rFonts w:hint="eastAsia"/>
        </w:rPr>
        <w:t>的地方当局接受了首相于</w:t>
      </w:r>
      <w:r>
        <w:t>1997</w:t>
      </w:r>
      <w:r>
        <w:rPr>
          <w:rFonts w:hint="eastAsia"/>
        </w:rPr>
        <w:t>年</w:t>
      </w:r>
      <w:r>
        <w:t>6</w:t>
      </w:r>
      <w:r>
        <w:rPr>
          <w:rFonts w:hint="eastAsia"/>
        </w:rPr>
        <w:t>月在纽约联合国环境问题特别会议上提出的挑战</w:t>
      </w:r>
      <w:r>
        <w:t>,</w:t>
      </w:r>
      <w:r>
        <w:rPr>
          <w:rFonts w:hint="eastAsia"/>
        </w:rPr>
        <w:t>这就是</w:t>
      </w:r>
      <w:r>
        <w:t>:</w:t>
      </w:r>
      <w:r>
        <w:rPr>
          <w:rFonts w:hint="eastAsia"/>
        </w:rPr>
        <w:t>所有地方当局在</w:t>
      </w:r>
      <w:r>
        <w:t>2000</w:t>
      </w:r>
      <w:r>
        <w:rPr>
          <w:rFonts w:hint="eastAsia"/>
        </w:rPr>
        <w:t>年底之前都应实行一项《地方</w:t>
      </w:r>
      <w:r>
        <w:t>21</w:t>
      </w:r>
      <w:r>
        <w:rPr>
          <w:rFonts w:hint="eastAsia"/>
        </w:rPr>
        <w:t>世纪议程》战略。中央和地方政府正在一道努力确保其余</w:t>
      </w:r>
      <w:r>
        <w:t>13%</w:t>
      </w:r>
      <w:r>
        <w:rPr>
          <w:rFonts w:hint="eastAsia"/>
        </w:rPr>
        <w:t>的地方当局也采取一项有效的战略</w:t>
      </w:r>
      <w:r>
        <w:t>,</w:t>
      </w:r>
      <w:r>
        <w:rPr>
          <w:rFonts w:hint="eastAsia"/>
        </w:rPr>
        <w:t>配合政府的地方民主复兴方案。</w:t>
      </w:r>
    </w:p>
    <w:p w:rsidR="00000000" w:rsidRDefault="00000000">
      <w:pPr>
        <w:tabs>
          <w:tab w:val="left" w:pos="-1200"/>
          <w:tab w:val="left" w:pos="-240"/>
        </w:tabs>
        <w:spacing w:line="280" w:lineRule="exact"/>
        <w:ind w:left="1276" w:right="1276"/>
      </w:pPr>
      <w:r>
        <w:tab/>
      </w:r>
      <w:r>
        <w:rPr>
          <w:rFonts w:hint="eastAsia"/>
        </w:rPr>
        <w:t>政府认识到妇女在环境决策以及其他方面可以发挥的积极作用</w:t>
      </w:r>
      <w:r>
        <w:t>,</w:t>
      </w:r>
      <w:r>
        <w:rPr>
          <w:rFonts w:hint="eastAsia"/>
        </w:rPr>
        <w:t>在住区、建筑物、交通运输基础设施和服务的规划过程中设法照顾到性别的具体需要</w:t>
      </w:r>
      <w:r>
        <w:t>(</w:t>
      </w:r>
      <w:r>
        <w:rPr>
          <w:rFonts w:hint="eastAsia"/>
        </w:rPr>
        <w:t>例如个人安全和获得价格合理的住房</w:t>
      </w:r>
      <w:r>
        <w:t>),</w:t>
      </w:r>
      <w:r>
        <w:rPr>
          <w:rFonts w:hint="eastAsia"/>
        </w:rPr>
        <w:t>并确保妇女理解和帮助处理可持续发展所涉及的问题。例如</w:t>
      </w:r>
      <w:r>
        <w:t>,</w:t>
      </w:r>
      <w:r>
        <w:rPr>
          <w:rFonts w:hint="eastAsia"/>
        </w:rPr>
        <w:t>政府继续就如</w:t>
      </w:r>
      <w:r>
        <w:t>1998</w:t>
      </w:r>
      <w:r>
        <w:rPr>
          <w:rFonts w:hint="eastAsia"/>
        </w:rPr>
        <w:t>年</w:t>
      </w:r>
      <w:r>
        <w:t>7</w:t>
      </w:r>
      <w:r>
        <w:rPr>
          <w:rFonts w:hint="eastAsia"/>
        </w:rPr>
        <w:t>月公布的新的《综合交通政策》等各种环境政策征求妇女团体的意见</w:t>
      </w:r>
      <w:r>
        <w:t>,</w:t>
      </w:r>
      <w:r>
        <w:rPr>
          <w:rFonts w:hint="eastAsia"/>
        </w:rPr>
        <w:t>并且考虑妇女在交通安全和使用方面的具体关切。</w:t>
      </w:r>
    </w:p>
    <w:p w:rsidR="00000000" w:rsidRDefault="00000000">
      <w:pPr>
        <w:tabs>
          <w:tab w:val="left" w:pos="-1200"/>
          <w:tab w:val="left" w:pos="-240"/>
        </w:tabs>
        <w:spacing w:line="280" w:lineRule="exact"/>
        <w:ind w:left="1276" w:right="1276"/>
      </w:pPr>
      <w:r>
        <w:tab/>
      </w:r>
      <w:r>
        <w:rPr>
          <w:rFonts w:hint="eastAsia"/>
        </w:rPr>
        <w:t>许多妇女团体参与各政府咨询机构的工作</w:t>
      </w:r>
      <w:r>
        <w:t>,</w:t>
      </w:r>
      <w:r>
        <w:rPr>
          <w:rFonts w:hint="eastAsia"/>
        </w:rPr>
        <w:t>例如联合王国可持续发展圆桌会议、全国消费者委员会和地方</w:t>
      </w:r>
      <w:r>
        <w:t>21</w:t>
      </w:r>
      <w:r>
        <w:rPr>
          <w:rFonts w:hint="eastAsia"/>
        </w:rPr>
        <w:t>世纪议程指导小组</w:t>
      </w:r>
      <w:r>
        <w:t>,</w:t>
      </w:r>
      <w:r>
        <w:rPr>
          <w:rFonts w:hint="eastAsia"/>
        </w:rPr>
        <w:t>但政府仍希望改进它在促进妇女参与环境决策所有方面工作情况。</w:t>
      </w:r>
    </w:p>
    <w:p w:rsidR="00000000" w:rsidRDefault="00000000">
      <w:pPr>
        <w:pStyle w:val="H1"/>
        <w:keepLines w:val="0"/>
        <w:spacing w:after="140" w:line="280" w:lineRule="exact"/>
        <w:ind w:left="1276" w:right="1276"/>
        <w:jc w:val="both"/>
      </w:pPr>
      <w:r>
        <w:rPr>
          <w:rFonts w:hint="eastAsia"/>
        </w:rPr>
        <w:t>苏格兰</w:t>
      </w:r>
    </w:p>
    <w:p w:rsidR="00000000" w:rsidRDefault="00000000">
      <w:pPr>
        <w:pStyle w:val="H2"/>
        <w:keepLines w:val="0"/>
        <w:spacing w:line="280" w:lineRule="exact"/>
        <w:ind w:left="1276" w:right="1276"/>
        <w:jc w:val="both"/>
      </w:pPr>
      <w:r>
        <w:rPr>
          <w:rFonts w:hint="eastAsia"/>
        </w:rPr>
        <w:t>从商妇女</w:t>
      </w:r>
    </w:p>
    <w:p w:rsidR="00000000" w:rsidRDefault="00000000">
      <w:pPr>
        <w:tabs>
          <w:tab w:val="left" w:pos="-1200"/>
          <w:tab w:val="left" w:pos="-240"/>
          <w:tab w:val="left" w:pos="0"/>
        </w:tabs>
        <w:spacing w:line="280" w:lineRule="exact"/>
        <w:ind w:left="1276" w:right="1276"/>
      </w:pPr>
      <w:r>
        <w:tab/>
      </w:r>
      <w:r>
        <w:rPr>
          <w:rFonts w:hint="eastAsia"/>
        </w:rPr>
        <w:t>在苏格兰</w:t>
      </w:r>
      <w:r>
        <w:t>,</w:t>
      </w:r>
      <w:r>
        <w:rPr>
          <w:rFonts w:hint="eastAsia"/>
        </w:rPr>
        <w:t>政府的主要经济发展机构</w:t>
      </w:r>
      <w:r>
        <w:t>––––</w:t>
      </w:r>
      <w:r>
        <w:rPr>
          <w:rFonts w:hint="eastAsia"/>
        </w:rPr>
        <w:t>苏格兰企业组织</w:t>
      </w:r>
      <w:r>
        <w:t>––––</w:t>
      </w:r>
      <w:r>
        <w:rPr>
          <w:rFonts w:hint="eastAsia"/>
        </w:rPr>
        <w:t>于</w:t>
      </w:r>
      <w:r>
        <w:t>1994</w:t>
      </w:r>
      <w:r>
        <w:rPr>
          <w:rFonts w:hint="eastAsia"/>
        </w:rPr>
        <w:t>年实施了一项行动计划</w:t>
      </w:r>
      <w:r>
        <w:t>,</w:t>
      </w:r>
      <w:r>
        <w:rPr>
          <w:rFonts w:hint="eastAsia"/>
        </w:rPr>
        <w:t>其目的是增加开业经商妇女的人数。</w:t>
      </w:r>
    </w:p>
    <w:p w:rsidR="00000000" w:rsidRDefault="00000000">
      <w:pPr>
        <w:tabs>
          <w:tab w:val="left" w:pos="-1200"/>
          <w:tab w:val="left" w:pos="-240"/>
          <w:tab w:val="left" w:pos="0"/>
        </w:tabs>
        <w:spacing w:line="280" w:lineRule="exact"/>
        <w:ind w:left="1276" w:right="1276"/>
      </w:pPr>
      <w:r>
        <w:tab/>
      </w:r>
      <w:r>
        <w:rPr>
          <w:rFonts w:hint="eastAsia"/>
        </w:rPr>
        <w:t>自那以来实施了一系列广泛的主动行动</w:t>
      </w:r>
      <w:r>
        <w:t>,</w:t>
      </w:r>
      <w:r>
        <w:rPr>
          <w:rFonts w:hint="eastAsia"/>
        </w:rPr>
        <w:t>为开业经商或考虑开业经商的妇女提供咨询、协助和培训。这方面的例子包括各种培训和发展方案</w:t>
      </w:r>
      <w:r>
        <w:t>;</w:t>
      </w:r>
      <w:r>
        <w:rPr>
          <w:rFonts w:hint="eastAsia"/>
        </w:rPr>
        <w:t>妇女商业俱乐部融入商业方案</w:t>
      </w:r>
      <w:r>
        <w:t>;</w:t>
      </w:r>
      <w:r>
        <w:rPr>
          <w:rFonts w:hint="eastAsia"/>
        </w:rPr>
        <w:t>辅导研讨会</w:t>
      </w:r>
      <w:r>
        <w:t>;</w:t>
      </w:r>
      <w:r>
        <w:rPr>
          <w:rFonts w:hint="eastAsia"/>
        </w:rPr>
        <w:t>微额信贷方案</w:t>
      </w:r>
      <w:r>
        <w:t>;</w:t>
      </w:r>
      <w:r>
        <w:rPr>
          <w:rFonts w:hint="eastAsia"/>
        </w:rPr>
        <w:t>妇女企业中心</w:t>
      </w:r>
      <w:r>
        <w:t>;</w:t>
      </w:r>
      <w:r>
        <w:rPr>
          <w:rFonts w:hint="eastAsia"/>
        </w:rPr>
        <w:t>妇女商业目录</w:t>
      </w:r>
      <w:r>
        <w:t>;</w:t>
      </w:r>
      <w:r>
        <w:rPr>
          <w:rFonts w:hint="eastAsia"/>
        </w:rPr>
        <w:t>妇女技术中心。</w:t>
      </w:r>
    </w:p>
    <w:p w:rsidR="00000000" w:rsidRDefault="00000000">
      <w:pPr>
        <w:tabs>
          <w:tab w:val="left" w:pos="-1200"/>
          <w:tab w:val="left" w:pos="-240"/>
          <w:tab w:val="left" w:pos="0"/>
        </w:tabs>
        <w:spacing w:line="280" w:lineRule="exact"/>
        <w:ind w:left="1276" w:right="1276"/>
      </w:pPr>
      <w:r>
        <w:tab/>
      </w:r>
      <w:r>
        <w:rPr>
          <w:rFonts w:hint="eastAsia"/>
        </w:rPr>
        <w:t>苏格兰的另一个发展机构</w:t>
      </w:r>
      <w:r>
        <w:t>––––</w:t>
      </w:r>
      <w:r>
        <w:rPr>
          <w:rFonts w:hint="eastAsia"/>
        </w:rPr>
        <w:t>高原和岛屿企业组织</w:t>
      </w:r>
      <w:r>
        <w:t>––––</w:t>
      </w:r>
      <w:r>
        <w:rPr>
          <w:rFonts w:hint="eastAsia"/>
        </w:rPr>
        <w:t>也高度重视帮助妇女经商。</w:t>
      </w:r>
      <w:r>
        <w:t>1997-1998</w:t>
      </w:r>
      <w:r>
        <w:rPr>
          <w:rFonts w:hint="eastAsia"/>
        </w:rPr>
        <w:t>年期间</w:t>
      </w:r>
      <w:r>
        <w:t>,</w:t>
      </w:r>
      <w:r>
        <w:rPr>
          <w:rFonts w:hint="eastAsia"/>
        </w:rPr>
        <w:t>该机构在其所在地区协助创建了</w:t>
      </w:r>
      <w:r>
        <w:t>236</w:t>
      </w:r>
      <w:r>
        <w:rPr>
          <w:rFonts w:hint="eastAsia"/>
        </w:rPr>
        <w:t>个新的小型企业</w:t>
      </w:r>
      <w:r>
        <w:t>,</w:t>
      </w:r>
      <w:r>
        <w:rPr>
          <w:rFonts w:hint="eastAsia"/>
        </w:rPr>
        <w:t>其中</w:t>
      </w:r>
      <w:r>
        <w:t>48%</w:t>
      </w:r>
      <w:r>
        <w:rPr>
          <w:rFonts w:hint="eastAsia"/>
        </w:rPr>
        <w:t>是妇女经营的。</w:t>
      </w:r>
    </w:p>
    <w:p w:rsidR="00000000" w:rsidRDefault="00000000">
      <w:pPr>
        <w:pStyle w:val="H2"/>
        <w:keepLines w:val="0"/>
        <w:spacing w:line="280" w:lineRule="exact"/>
        <w:ind w:left="1276" w:right="1276"/>
        <w:jc w:val="both"/>
      </w:pPr>
      <w:r>
        <w:rPr>
          <w:rFonts w:hint="eastAsia"/>
        </w:rPr>
        <w:t>交通运输</w:t>
      </w:r>
    </w:p>
    <w:p w:rsidR="00000000" w:rsidRDefault="00000000">
      <w:pPr>
        <w:tabs>
          <w:tab w:val="left" w:pos="-1200"/>
          <w:tab w:val="left" w:pos="-240"/>
          <w:tab w:val="left" w:pos="0"/>
        </w:tabs>
        <w:spacing w:line="280" w:lineRule="exact"/>
        <w:ind w:left="1276" w:right="1276"/>
      </w:pPr>
      <w:r>
        <w:tab/>
      </w:r>
      <w:r>
        <w:rPr>
          <w:rFonts w:hint="eastAsia"/>
        </w:rPr>
        <w:t>目前正在执行一项苏格兰综合交通运输政策。《苏格兰旅行选择》白皮书内阐述了这些措施。它的目标是建立一个适合苏格兰人民、经济和环境需要的有效、可持续和综合的交通运输体系。它将在切实可行情况下提供能替代小汽车的其他有效交通运输手段。解决妇女具体交通需要的问题将受到特别重视。例如</w:t>
      </w:r>
      <w:r>
        <w:t>,</w:t>
      </w:r>
      <w:r>
        <w:rPr>
          <w:rFonts w:hint="eastAsia"/>
        </w:rPr>
        <w:t>农村地区的妇女由于缺乏公共交通工具而处于尤其不利的处境。年老和行动不便的妇女和有孩子的母亲也将因公共交通服务的改善和个人安全的加强而获益。</w:t>
      </w:r>
    </w:p>
    <w:p w:rsidR="00000000" w:rsidRDefault="00000000">
      <w:pPr>
        <w:tabs>
          <w:tab w:val="left" w:pos="-1200"/>
          <w:tab w:val="left" w:pos="-240"/>
          <w:tab w:val="left" w:pos="0"/>
        </w:tabs>
        <w:spacing w:line="280" w:lineRule="exact"/>
        <w:ind w:left="1276" w:right="1276"/>
      </w:pPr>
      <w:r>
        <w:tab/>
      </w:r>
      <w:r>
        <w:rPr>
          <w:rFonts w:hint="eastAsia"/>
        </w:rPr>
        <w:t>全国交通运输规划政策指南的协商草案已于</w:t>
      </w:r>
      <w:r>
        <w:t>1998</w:t>
      </w:r>
      <w:r>
        <w:rPr>
          <w:rFonts w:hint="eastAsia"/>
        </w:rPr>
        <w:t>年</w:t>
      </w:r>
      <w:r>
        <w:t>8</w:t>
      </w:r>
      <w:r>
        <w:rPr>
          <w:rFonts w:hint="eastAsia"/>
        </w:rPr>
        <w:t>月公布</w:t>
      </w:r>
      <w:r>
        <w:t>,</w:t>
      </w:r>
      <w:r>
        <w:rPr>
          <w:rFonts w:hint="eastAsia"/>
        </w:rPr>
        <w:t>并计划于</w:t>
      </w:r>
      <w:r>
        <w:t>1999</w:t>
      </w:r>
      <w:r>
        <w:rPr>
          <w:rFonts w:hint="eastAsia"/>
        </w:rPr>
        <w:t>年</w:t>
      </w:r>
      <w:r>
        <w:t>2</w:t>
      </w:r>
      <w:r>
        <w:rPr>
          <w:rFonts w:hint="eastAsia"/>
        </w:rPr>
        <w:t>月公布地方交通运输战略指南。</w:t>
      </w:r>
    </w:p>
    <w:p w:rsidR="00000000" w:rsidRDefault="00000000">
      <w:pPr>
        <w:pStyle w:val="H2"/>
        <w:keepLines w:val="0"/>
        <w:spacing w:line="280" w:lineRule="exact"/>
        <w:ind w:left="1276" w:right="1276"/>
        <w:jc w:val="both"/>
      </w:pPr>
      <w:r>
        <w:rPr>
          <w:rFonts w:hint="eastAsia"/>
        </w:rPr>
        <w:t>艺术</w:t>
      </w:r>
    </w:p>
    <w:p w:rsidR="00000000" w:rsidRDefault="00000000">
      <w:pPr>
        <w:tabs>
          <w:tab w:val="left" w:pos="-1200"/>
          <w:tab w:val="left" w:pos="-240"/>
          <w:tab w:val="left" w:pos="0"/>
        </w:tabs>
        <w:spacing w:line="280" w:lineRule="exact"/>
        <w:ind w:left="1276" w:right="1276"/>
      </w:pPr>
      <w:r>
        <w:tab/>
      </w:r>
      <w:r>
        <w:rPr>
          <w:rFonts w:hint="eastAsia"/>
        </w:rPr>
        <w:t>苏格兰艺术委员会和苏格兰银幕协会</w:t>
      </w:r>
      <w:r>
        <w:t>(</w:t>
      </w:r>
      <w:r>
        <w:rPr>
          <w:rFonts w:hint="eastAsia"/>
        </w:rPr>
        <w:t>前身为苏格兰电影委员会</w:t>
      </w:r>
      <w:r>
        <w:t>)</w:t>
      </w:r>
      <w:r>
        <w:rPr>
          <w:rFonts w:hint="eastAsia"/>
        </w:rPr>
        <w:t>继续推行有效的平等机会政策</w:t>
      </w:r>
      <w:r>
        <w:t>,</w:t>
      </w:r>
      <w:r>
        <w:rPr>
          <w:rFonts w:hint="eastAsia"/>
        </w:rPr>
        <w:t>并且平等地提供赠款。例如</w:t>
      </w:r>
      <w:r>
        <w:t>,</w:t>
      </w:r>
      <w:r>
        <w:rPr>
          <w:rFonts w:hint="eastAsia"/>
        </w:rPr>
        <w:t>在最近获得苏格兰艺术委员会赠款的</w:t>
      </w:r>
      <w:r>
        <w:t>54</w:t>
      </w:r>
      <w:r>
        <w:rPr>
          <w:rFonts w:hint="eastAsia"/>
        </w:rPr>
        <w:t>名作家中</w:t>
      </w:r>
      <w:r>
        <w:t>,</w:t>
      </w:r>
      <w:r>
        <w:rPr>
          <w:rFonts w:hint="eastAsia"/>
        </w:rPr>
        <w:t>有</w:t>
      </w:r>
      <w:r>
        <w:t>22</w:t>
      </w:r>
      <w:r>
        <w:rPr>
          <w:rFonts w:hint="eastAsia"/>
        </w:rPr>
        <w:t>人是妇女。</w:t>
      </w:r>
    </w:p>
    <w:p w:rsidR="00000000" w:rsidRDefault="00000000">
      <w:pPr>
        <w:tabs>
          <w:tab w:val="left" w:pos="-1200"/>
          <w:tab w:val="left" w:pos="-240"/>
          <w:tab w:val="left" w:pos="0"/>
        </w:tabs>
        <w:spacing w:line="280" w:lineRule="exact"/>
        <w:ind w:left="1276" w:right="1276"/>
      </w:pPr>
      <w:r>
        <w:tab/>
      </w:r>
      <w:r>
        <w:rPr>
          <w:rFonts w:hint="eastAsia"/>
        </w:rPr>
        <w:t>最近的研究证实了以前的工作结果</w:t>
      </w:r>
      <w:r>
        <w:t>,</w:t>
      </w:r>
      <w:r>
        <w:rPr>
          <w:rFonts w:hint="eastAsia"/>
        </w:rPr>
        <w:t>显示在总体上</w:t>
      </w:r>
      <w:r>
        <w:t>,</w:t>
      </w:r>
      <w:r>
        <w:rPr>
          <w:rFonts w:hint="eastAsia"/>
        </w:rPr>
        <w:t>妇女参与艺术活动的程度高于男子</w:t>
      </w:r>
      <w:r>
        <w:t>,</w:t>
      </w:r>
      <w:r>
        <w:rPr>
          <w:rFonts w:hint="eastAsia"/>
        </w:rPr>
        <w:t>不论是作为观众还是参与人。在戏剧和视觉艺术方面尤其如此。</w:t>
      </w:r>
    </w:p>
    <w:p w:rsidR="00000000" w:rsidRDefault="00000000">
      <w:pPr>
        <w:pStyle w:val="H1"/>
        <w:keepLines w:val="0"/>
        <w:spacing w:after="140" w:line="280" w:lineRule="exact"/>
        <w:ind w:left="1276" w:right="1276"/>
        <w:jc w:val="both"/>
      </w:pPr>
      <w:r>
        <w:rPr>
          <w:rFonts w:hint="eastAsia"/>
        </w:rPr>
        <w:t>北爱尔兰</w:t>
      </w:r>
    </w:p>
    <w:p w:rsidR="00000000" w:rsidRDefault="00000000">
      <w:pPr>
        <w:spacing w:line="280" w:lineRule="exact"/>
        <w:ind w:left="1276" w:right="1276"/>
      </w:pPr>
      <w:r>
        <w:tab/>
      </w:r>
      <w:r>
        <w:rPr>
          <w:rFonts w:hint="eastAsia"/>
        </w:rPr>
        <w:t>在北爱尔兰</w:t>
      </w:r>
      <w:r>
        <w:t>,</w:t>
      </w:r>
      <w:r>
        <w:rPr>
          <w:rFonts w:hint="eastAsia"/>
        </w:rPr>
        <w:t>代表妇女团体和利益的内容广泛的各种项目继续经由贝尔法斯特复兴办公室、伦敦德里行动战略和大区发展办公室获得资金。获得资金的项目或团体都是支持北爱尔兰妇女的自助、教育、文化和经济发展的。所涉及的领域种类包括：妇女的保健需要、家庭暴力、妇女返回工作、培训和教育需要、跨社区项目、自营职业以及保育和游戏组方面的培训。</w:t>
      </w:r>
    </w:p>
    <w:p w:rsidR="00000000" w:rsidRDefault="00000000">
      <w:pPr>
        <w:pStyle w:val="H2"/>
        <w:keepLines w:val="0"/>
        <w:spacing w:line="280" w:lineRule="exact"/>
        <w:ind w:left="1276" w:right="1276"/>
        <w:jc w:val="both"/>
      </w:pPr>
      <w:r>
        <w:rPr>
          <w:rFonts w:hint="eastAsia"/>
        </w:rPr>
        <w:t>北爱尔兰的体育</w:t>
      </w:r>
    </w:p>
    <w:p w:rsidR="00000000" w:rsidRDefault="00000000">
      <w:pPr>
        <w:spacing w:line="280" w:lineRule="exact"/>
        <w:ind w:left="1276" w:right="1276"/>
      </w:pPr>
      <w:r>
        <w:tab/>
      </w:r>
      <w:r>
        <w:rPr>
          <w:rFonts w:hint="eastAsia"/>
        </w:rPr>
        <w:t>在</w:t>
      </w:r>
      <w:r>
        <w:t>1996</w:t>
      </w:r>
      <w:r>
        <w:rPr>
          <w:rFonts w:hint="eastAsia"/>
        </w:rPr>
        <w:t>年</w:t>
      </w:r>
      <w:r>
        <w:t>,</w:t>
      </w:r>
      <w:r>
        <w:rPr>
          <w:rFonts w:hint="eastAsia"/>
        </w:rPr>
        <w:t>北爱尔兰体育运动委员会发出了《妇女参与体育》的政策指示。这一指示采纳了《布赖顿宣言》</w:t>
      </w:r>
      <w:r>
        <w:t>,</w:t>
      </w:r>
      <w:r>
        <w:rPr>
          <w:rFonts w:hint="eastAsia"/>
        </w:rPr>
        <w:t>突出强调了为妇女参与体育活动提供更良好机会的必要性。继这一指示实施后</w:t>
      </w:r>
      <w:r>
        <w:t>,</w:t>
      </w:r>
      <w:r>
        <w:rPr>
          <w:rFonts w:hint="eastAsia"/>
        </w:rPr>
        <w:t>为保障女童平等机会而开展的多数工作都把重点放在正规教育部门和休闲行业上。</w:t>
      </w:r>
    </w:p>
    <w:p w:rsidR="00000000" w:rsidRDefault="00000000">
      <w:pPr>
        <w:spacing w:line="280" w:lineRule="exact"/>
        <w:ind w:left="1276" w:right="1276"/>
      </w:pPr>
      <w:r>
        <w:tab/>
      </w:r>
      <w:r>
        <w:rPr>
          <w:rFonts w:hint="eastAsia"/>
        </w:rPr>
        <w:t>由于女童对传统上以男人为主的体育活动越来越感兴趣</w:t>
      </w:r>
      <w:r>
        <w:t>,</w:t>
      </w:r>
      <w:r>
        <w:rPr>
          <w:rFonts w:hint="eastAsia"/>
        </w:rPr>
        <w:t>北爱尔兰体育运动委员会目前正与各体育组织的理事机构一道努力</w:t>
      </w:r>
      <w:r>
        <w:t>,</w:t>
      </w:r>
      <w:r>
        <w:rPr>
          <w:rFonts w:hint="eastAsia"/>
        </w:rPr>
        <w:t>确保它们的做法和程序公平和平等。《</w:t>
      </w:r>
      <w:r>
        <w:t>1993</w:t>
      </w:r>
      <w:r>
        <w:rPr>
          <w:rFonts w:hint="eastAsia"/>
        </w:rPr>
        <w:t>年全国彩票法》内所载的指示在要求自愿性体育组织纠正歧视性做法方面已变得日益重要。北爱尔兰体育运动委员会打算实行一项行动方案来解决不平等现象</w:t>
      </w:r>
      <w:r>
        <w:t>,</w:t>
      </w:r>
      <w:r>
        <w:rPr>
          <w:rFonts w:hint="eastAsia"/>
        </w:rPr>
        <w:t>对该方案的遵守将成为获得北爱尔兰体育运动委员会供资的一个前提条件。</w:t>
      </w:r>
    </w:p>
    <w:p w:rsidR="00000000" w:rsidRDefault="00000000">
      <w:pPr>
        <w:pStyle w:val="H2"/>
        <w:keepLines w:val="0"/>
        <w:spacing w:line="280" w:lineRule="exact"/>
        <w:ind w:left="1276" w:right="1276"/>
        <w:jc w:val="both"/>
      </w:pPr>
      <w:r>
        <w:rPr>
          <w:rFonts w:hint="eastAsia"/>
        </w:rPr>
        <w:t>威尔士</w:t>
      </w:r>
    </w:p>
    <w:p w:rsidR="00000000" w:rsidRDefault="00000000">
      <w:pPr>
        <w:spacing w:line="280" w:lineRule="exact"/>
        <w:ind w:left="1276" w:right="1276"/>
      </w:pPr>
      <w:r>
        <w:tab/>
      </w:r>
      <w:r>
        <w:rPr>
          <w:rFonts w:hint="eastAsia"/>
        </w:rPr>
        <w:t>威尔士事务局一直参与确保将各项可持续发展原则</w:t>
      </w:r>
      <w:r>
        <w:t>––––</w:t>
      </w:r>
      <w:r>
        <w:rPr>
          <w:rFonts w:hint="eastAsia"/>
        </w:rPr>
        <w:t>它们综合了对环境、经济目标和社会需要的关切</w:t>
      </w:r>
      <w:r>
        <w:t>––––</w:t>
      </w:r>
      <w:r>
        <w:rPr>
          <w:rFonts w:hint="eastAsia"/>
        </w:rPr>
        <w:t>纳入威尔士国民议会的职能范围。《威尔士政府法》要求议会制定一项计划</w:t>
      </w:r>
      <w:r>
        <w:t>,</w:t>
      </w:r>
      <w:r>
        <w:rPr>
          <w:rFonts w:hint="eastAsia"/>
        </w:rPr>
        <w:t>确定它在行使职能时</w:t>
      </w:r>
      <w:r>
        <w:t>,</w:t>
      </w:r>
      <w:r>
        <w:rPr>
          <w:rFonts w:hint="eastAsia"/>
        </w:rPr>
        <w:t>拟如何推动可持续发展。</w:t>
      </w:r>
    </w:p>
    <w:p w:rsidR="00000000" w:rsidRDefault="00000000">
      <w:pPr>
        <w:spacing w:line="280" w:lineRule="exact"/>
        <w:ind w:left="1276" w:right="1276"/>
      </w:pPr>
      <w:r>
        <w:tab/>
      </w:r>
      <w:r>
        <w:rPr>
          <w:rFonts w:hint="eastAsia"/>
        </w:rPr>
        <w:t>威尔士事务局正在为订于明年初在威尔士举行全国可持续发展问题会议制定计划。会议的具体重点很可能是国民议会应如何履行此项职责。该会议也将借鉴正在为编制联合王国可持续发展订正战略而开展的工作。</w:t>
      </w:r>
    </w:p>
    <w:p w:rsidR="00000000" w:rsidRDefault="00000000">
      <w:pPr>
        <w:pStyle w:val="H1"/>
        <w:keepLines w:val="0"/>
        <w:spacing w:after="140" w:line="280" w:lineRule="exact"/>
        <w:ind w:left="1276" w:right="1276"/>
        <w:jc w:val="both"/>
      </w:pPr>
      <w:r>
        <w:br w:type="page"/>
      </w:r>
      <w:r>
        <w:rPr>
          <w:rFonts w:hint="eastAsia"/>
        </w:rPr>
        <w:t>第</w:t>
      </w:r>
      <w:r>
        <w:t>14</w:t>
      </w:r>
      <w:r>
        <w:rPr>
          <w:rFonts w:hint="eastAsia"/>
        </w:rPr>
        <w:t>条</w:t>
      </w:r>
    </w:p>
    <w:p w:rsidR="00000000" w:rsidRDefault="00000000">
      <w:pPr>
        <w:pStyle w:val="H1"/>
        <w:keepLines w:val="0"/>
        <w:spacing w:after="140" w:line="280" w:lineRule="exact"/>
        <w:ind w:left="1276" w:right="1276"/>
        <w:jc w:val="both"/>
      </w:pPr>
      <w:r>
        <w:rPr>
          <w:rFonts w:hint="eastAsia"/>
        </w:rPr>
        <w:t>农村妇女</w:t>
      </w:r>
    </w:p>
    <w:tbl>
      <w:tblPr>
        <w:tblW w:w="0" w:type="auto"/>
        <w:tblInd w:w="1250"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7371"/>
      </w:tblGrid>
      <w:tr w:rsidR="00000000">
        <w:tblPrEx>
          <w:tblCellMar>
            <w:top w:w="0" w:type="dxa"/>
            <w:bottom w:w="0" w:type="dxa"/>
          </w:tblCellMar>
        </w:tblPrEx>
        <w:tc>
          <w:tcPr>
            <w:tcW w:w="7371" w:type="dxa"/>
          </w:tcPr>
          <w:p w:rsidR="00000000" w:rsidRDefault="00000000">
            <w:pPr>
              <w:tabs>
                <w:tab w:val="left" w:pos="539"/>
              </w:tabs>
              <w:ind w:left="113" w:right="113"/>
            </w:pPr>
            <w:r>
              <w:tab/>
              <w:t>1.</w:t>
            </w:r>
            <w:r>
              <w:tab/>
            </w:r>
            <w:r>
              <w:rPr>
                <w:rFonts w:hint="eastAsia"/>
              </w:rPr>
              <w:t>缔约各国应考虑到农村妇女面对的特殊问题和她们对家庭生计包括她们在经济体系中无金钱交易的部门和工作方面所发挥的重要作用</w:t>
            </w:r>
            <w:r>
              <w:t>,</w:t>
            </w:r>
            <w:r>
              <w:rPr>
                <w:rFonts w:hint="eastAsia"/>
              </w:rPr>
              <w:t>并应采取一切适当措施</w:t>
            </w:r>
            <w:r>
              <w:t>,</w:t>
            </w:r>
            <w:r>
              <w:rPr>
                <w:rFonts w:hint="eastAsia"/>
              </w:rPr>
              <w:t>保证对农村地区的妇女适用本公约的各项决定。</w:t>
            </w:r>
          </w:p>
          <w:p w:rsidR="00000000" w:rsidRDefault="00000000">
            <w:pPr>
              <w:tabs>
                <w:tab w:val="left" w:pos="539"/>
              </w:tabs>
              <w:ind w:left="113" w:right="113"/>
            </w:pPr>
            <w:r>
              <w:tab/>
              <w:t>2.</w:t>
            </w:r>
            <w:r>
              <w:tab/>
            </w:r>
            <w:r>
              <w:rPr>
                <w:rFonts w:hint="eastAsia"/>
              </w:rPr>
              <w:t>缔约各国应采取一切适当措施以消除对农村地区妇女的歧视</w:t>
            </w:r>
            <w:r>
              <w:t>,</w:t>
            </w:r>
            <w:r>
              <w:rPr>
                <w:rFonts w:hint="eastAsia"/>
              </w:rPr>
              <w:t>保证她们在男女平等的基础上参与农村发展并受其益惠</w:t>
            </w:r>
            <w:r>
              <w:t>,</w:t>
            </w:r>
            <w:r>
              <w:rPr>
                <w:rFonts w:hint="eastAsia"/>
              </w:rPr>
              <w:t>尤其是保证她们有权</w:t>
            </w:r>
            <w:r>
              <w:t>:</w:t>
            </w:r>
          </w:p>
          <w:p w:rsidR="00000000" w:rsidRDefault="00000000">
            <w:pPr>
              <w:tabs>
                <w:tab w:val="left" w:pos="539"/>
              </w:tabs>
              <w:ind w:left="113" w:right="113"/>
            </w:pPr>
            <w:r>
              <w:tab/>
              <w:t>(a)</w:t>
            </w:r>
            <w:r>
              <w:tab/>
            </w:r>
            <w:r>
              <w:rPr>
                <w:rFonts w:hint="eastAsia"/>
              </w:rPr>
              <w:t>充分参与各级发展规划的拟订和执行工作</w:t>
            </w:r>
            <w:r>
              <w:t>;</w:t>
            </w:r>
          </w:p>
          <w:p w:rsidR="00000000" w:rsidRDefault="00000000">
            <w:pPr>
              <w:tabs>
                <w:tab w:val="left" w:pos="539"/>
              </w:tabs>
              <w:ind w:left="113" w:right="113"/>
            </w:pPr>
            <w:r>
              <w:tab/>
              <w:t>(b)</w:t>
            </w:r>
            <w:r>
              <w:tab/>
            </w:r>
            <w:r>
              <w:rPr>
                <w:rFonts w:hint="eastAsia"/>
              </w:rPr>
              <w:t>有权利用充分的保健设施</w:t>
            </w:r>
            <w:r>
              <w:t>,</w:t>
            </w:r>
            <w:r>
              <w:rPr>
                <w:rFonts w:hint="eastAsia"/>
              </w:rPr>
              <w:t>包括计划生育方面的知识、辅导和服务</w:t>
            </w:r>
            <w:r>
              <w:t>;</w:t>
            </w:r>
          </w:p>
          <w:p w:rsidR="00000000" w:rsidRDefault="00000000">
            <w:pPr>
              <w:tabs>
                <w:tab w:val="left" w:pos="539"/>
              </w:tabs>
              <w:ind w:left="113" w:right="113"/>
            </w:pPr>
            <w:r>
              <w:tab/>
              <w:t>(c)</w:t>
            </w:r>
            <w:r>
              <w:tab/>
            </w:r>
            <w:r>
              <w:rPr>
                <w:rFonts w:hint="eastAsia"/>
              </w:rPr>
              <w:t>从社会保障方案直接受益</w:t>
            </w:r>
            <w:r>
              <w:t>;</w:t>
            </w:r>
          </w:p>
          <w:p w:rsidR="00000000" w:rsidRDefault="00000000">
            <w:pPr>
              <w:tabs>
                <w:tab w:val="left" w:pos="539"/>
              </w:tabs>
              <w:ind w:left="113" w:right="113"/>
            </w:pPr>
            <w:r>
              <w:tab/>
              <w:t>(d)</w:t>
            </w:r>
            <w:r>
              <w:tab/>
            </w:r>
            <w:r>
              <w:rPr>
                <w:rFonts w:hint="eastAsia"/>
              </w:rPr>
              <w:t>接受各种正式和非正式的训练和教育</w:t>
            </w:r>
            <w:r>
              <w:t>,</w:t>
            </w:r>
            <w:r>
              <w:rPr>
                <w:rFonts w:hint="eastAsia"/>
              </w:rPr>
              <w:t>包括实用识字的训练和教育在内</w:t>
            </w:r>
            <w:r>
              <w:t>,</w:t>
            </w:r>
            <w:r>
              <w:rPr>
                <w:rFonts w:hint="eastAsia"/>
              </w:rPr>
              <w:t>以及除了别的以外</w:t>
            </w:r>
            <w:r>
              <w:t>,</w:t>
            </w:r>
            <w:r>
              <w:rPr>
                <w:rFonts w:hint="eastAsia"/>
              </w:rPr>
              <w:t>享受一切社区服务和推广服务的益惠</w:t>
            </w:r>
            <w:r>
              <w:t>,</w:t>
            </w:r>
            <w:r>
              <w:rPr>
                <w:rFonts w:hint="eastAsia"/>
              </w:rPr>
              <w:t>以提高她们的技术训练程度</w:t>
            </w:r>
            <w:r>
              <w:t>;</w:t>
            </w:r>
          </w:p>
          <w:p w:rsidR="00000000" w:rsidRDefault="00000000">
            <w:pPr>
              <w:tabs>
                <w:tab w:val="left" w:pos="539"/>
              </w:tabs>
              <w:ind w:left="113" w:right="113"/>
            </w:pPr>
            <w:r>
              <w:tab/>
              <w:t>(e)</w:t>
            </w:r>
            <w:r>
              <w:tab/>
            </w:r>
            <w:r>
              <w:rPr>
                <w:rFonts w:hint="eastAsia"/>
              </w:rPr>
              <w:t>组织自助团体和合作社</w:t>
            </w:r>
            <w:r>
              <w:t>,</w:t>
            </w:r>
            <w:r>
              <w:rPr>
                <w:rFonts w:hint="eastAsia"/>
              </w:rPr>
              <w:t>以通过受雇和自谋职业的途径取得平等的经济机会</w:t>
            </w:r>
            <w:r>
              <w:t>;</w:t>
            </w:r>
          </w:p>
          <w:p w:rsidR="00000000" w:rsidRDefault="00000000">
            <w:pPr>
              <w:tabs>
                <w:tab w:val="left" w:pos="539"/>
              </w:tabs>
              <w:ind w:left="113" w:right="113"/>
            </w:pPr>
            <w:r>
              <w:tab/>
              <w:t>(f)</w:t>
            </w:r>
            <w:r>
              <w:tab/>
            </w:r>
            <w:r>
              <w:rPr>
                <w:rFonts w:hint="eastAsia"/>
              </w:rPr>
              <w:t>参加一切社区活动</w:t>
            </w:r>
            <w:r>
              <w:t>;</w:t>
            </w:r>
          </w:p>
          <w:p w:rsidR="00000000" w:rsidRDefault="00000000">
            <w:pPr>
              <w:tabs>
                <w:tab w:val="left" w:pos="539"/>
              </w:tabs>
              <w:ind w:left="113" w:right="113"/>
            </w:pPr>
            <w:r>
              <w:tab/>
              <w:t>(g)</w:t>
            </w:r>
            <w:r>
              <w:tab/>
            </w:r>
            <w:r>
              <w:rPr>
                <w:rFonts w:hint="eastAsia"/>
              </w:rPr>
              <w:t>有机会取得农业信息</w:t>
            </w:r>
            <w:r>
              <w:t>,</w:t>
            </w:r>
            <w:r>
              <w:rPr>
                <w:rFonts w:hint="eastAsia"/>
              </w:rPr>
              <w:t>利用销售设施</w:t>
            </w:r>
            <w:r>
              <w:t>,</w:t>
            </w:r>
            <w:r>
              <w:rPr>
                <w:rFonts w:hint="eastAsia"/>
              </w:rPr>
              <w:t>获得适当技术</w:t>
            </w:r>
            <w:r>
              <w:t>,</w:t>
            </w:r>
            <w:r>
              <w:rPr>
                <w:rFonts w:hint="eastAsia"/>
              </w:rPr>
              <w:t>并在土地改革和土地垦殖计划方面享有平等待遇</w:t>
            </w:r>
            <w:r>
              <w:t>;</w:t>
            </w:r>
          </w:p>
          <w:p w:rsidR="00000000" w:rsidRDefault="00000000">
            <w:pPr>
              <w:tabs>
                <w:tab w:val="left" w:pos="539"/>
              </w:tabs>
              <w:ind w:left="113" w:right="113"/>
            </w:pPr>
            <w:r>
              <w:tab/>
              <w:t>(h)</w:t>
            </w:r>
            <w:r>
              <w:tab/>
            </w:r>
            <w:r>
              <w:rPr>
                <w:rFonts w:hint="eastAsia"/>
              </w:rPr>
              <w:t>享受适当的生活条件</w:t>
            </w:r>
            <w:r>
              <w:t>,</w:t>
            </w:r>
            <w:r>
              <w:rPr>
                <w:rFonts w:hint="eastAsia"/>
              </w:rPr>
              <w:t>特别是在住房、卫生、水电供应、交通和通讯方面。</w:t>
            </w:r>
          </w:p>
        </w:tc>
      </w:tr>
    </w:tbl>
    <w:p w:rsidR="00000000" w:rsidRDefault="00000000">
      <w:pPr>
        <w:pStyle w:val="H2"/>
        <w:keepLines w:val="0"/>
        <w:spacing w:before="240" w:after="240" w:line="280" w:lineRule="exact"/>
        <w:ind w:left="1276" w:right="1276"/>
        <w:jc w:val="both"/>
      </w:pPr>
      <w:r>
        <w:rPr>
          <w:rFonts w:hint="eastAsia"/>
        </w:rPr>
        <w:t>导言</w:t>
      </w:r>
    </w:p>
    <w:p w:rsidR="00000000" w:rsidRDefault="00000000">
      <w:pPr>
        <w:spacing w:line="280" w:lineRule="exact"/>
        <w:ind w:left="1276" w:right="1276"/>
      </w:pPr>
      <w:r>
        <w:tab/>
      </w:r>
      <w:r>
        <w:rPr>
          <w:rFonts w:hint="eastAsia"/>
        </w:rPr>
        <w:t>尽管城乡社会之间的差距正在缩小</w:t>
      </w:r>
      <w:r>
        <w:t>,</w:t>
      </w:r>
      <w:r>
        <w:rPr>
          <w:rFonts w:hint="eastAsia"/>
        </w:rPr>
        <w:t>但是</w:t>
      </w:r>
      <w:r>
        <w:t>,</w:t>
      </w:r>
      <w:r>
        <w:rPr>
          <w:rFonts w:hint="eastAsia"/>
        </w:rPr>
        <w:t>政府认识到</w:t>
      </w:r>
      <w:r>
        <w:t>,</w:t>
      </w:r>
      <w:r>
        <w:rPr>
          <w:rFonts w:hint="eastAsia"/>
        </w:rPr>
        <w:t>在农村地区生活和工作的人在公共服务和交通等方面有其特殊的需要。城乡人口都要流动</w:t>
      </w:r>
      <w:r>
        <w:t>,</w:t>
      </w:r>
      <w:r>
        <w:rPr>
          <w:rFonts w:hint="eastAsia"/>
        </w:rPr>
        <w:t>但是</w:t>
      </w:r>
      <w:r>
        <w:t>,</w:t>
      </w:r>
      <w:r>
        <w:rPr>
          <w:rFonts w:hint="eastAsia"/>
        </w:rPr>
        <w:t>政府的目的是要确保人们不会因为在农村地区生活和工作而处于不利地位。</w:t>
      </w:r>
    </w:p>
    <w:p w:rsidR="00000000" w:rsidRDefault="00000000">
      <w:pPr>
        <w:pStyle w:val="H2"/>
        <w:keepLines w:val="0"/>
        <w:spacing w:line="280" w:lineRule="exact"/>
        <w:ind w:left="1276" w:right="1276"/>
        <w:jc w:val="both"/>
      </w:pPr>
      <w:r>
        <w:rPr>
          <w:rFonts w:hint="eastAsia"/>
        </w:rPr>
        <w:t>联合王国的农村机制</w:t>
      </w:r>
    </w:p>
    <w:p w:rsidR="00000000" w:rsidRDefault="00000000">
      <w:pPr>
        <w:spacing w:line="280" w:lineRule="exact"/>
        <w:ind w:left="1276" w:right="1276"/>
      </w:pPr>
      <w:r>
        <w:tab/>
      </w:r>
      <w:r>
        <w:rPr>
          <w:rFonts w:hint="eastAsia"/>
        </w:rPr>
        <w:t>农村发展委员会是一个政府机构</w:t>
      </w:r>
      <w:r>
        <w:t>,</w:t>
      </w:r>
      <w:r>
        <w:rPr>
          <w:rFonts w:hint="eastAsia"/>
        </w:rPr>
        <w:t>负责在英格兰农村地区生活和工作的人们的福利。该委员会是在</w:t>
      </w:r>
      <w:r>
        <w:t>1909</w:t>
      </w:r>
      <w:r>
        <w:rPr>
          <w:rFonts w:hint="eastAsia"/>
        </w:rPr>
        <w:t>年作为一个发展委员会设立的</w:t>
      </w:r>
      <w:r>
        <w:t>,</w:t>
      </w:r>
      <w:r>
        <w:rPr>
          <w:rFonts w:hint="eastAsia"/>
        </w:rPr>
        <w:t>如今</w:t>
      </w:r>
      <w:r>
        <w:t>,</w:t>
      </w:r>
      <w:r>
        <w:rPr>
          <w:rFonts w:hint="eastAsia"/>
        </w:rPr>
        <w:t>鼓励和协助其他方面采取措施</w:t>
      </w:r>
      <w:r>
        <w:t>,</w:t>
      </w:r>
      <w:r>
        <w:rPr>
          <w:rFonts w:hint="eastAsia"/>
        </w:rPr>
        <w:t>推动农村的复兴和社区行动。委员会将工作重点放在涵盖约</w:t>
      </w:r>
      <w:r>
        <w:t>35</w:t>
      </w:r>
      <w:r>
        <w:rPr>
          <w:rFonts w:hint="eastAsia"/>
        </w:rPr>
        <w:t>％英格兰面积</w:t>
      </w:r>
      <w:r>
        <w:t>,</w:t>
      </w:r>
      <w:r>
        <w:rPr>
          <w:rFonts w:hint="eastAsia"/>
        </w:rPr>
        <w:t>包括大约</w:t>
      </w:r>
      <w:r>
        <w:t>275</w:t>
      </w:r>
      <w:r>
        <w:rPr>
          <w:rFonts w:hint="eastAsia"/>
        </w:rPr>
        <w:t>万人口的</w:t>
      </w:r>
      <w:r>
        <w:t>31</w:t>
      </w:r>
      <w:r>
        <w:rPr>
          <w:rFonts w:hint="eastAsia"/>
        </w:rPr>
        <w:t>个重点农村发展地区。在</w:t>
      </w:r>
      <w:r>
        <w:t>1998/99</w:t>
      </w:r>
      <w:r>
        <w:rPr>
          <w:rFonts w:hint="eastAsia"/>
        </w:rPr>
        <w:t>年期间</w:t>
      </w:r>
      <w:r>
        <w:t>,</w:t>
      </w:r>
      <w:r>
        <w:rPr>
          <w:rFonts w:hint="eastAsia"/>
        </w:rPr>
        <w:t>农村发展委员会的预算约为</w:t>
      </w:r>
      <w:r>
        <w:t>4000</w:t>
      </w:r>
      <w:r>
        <w:rPr>
          <w:rFonts w:hint="eastAsia"/>
        </w:rPr>
        <w:t>万英镑</w:t>
      </w:r>
      <w:r>
        <w:t>,</w:t>
      </w:r>
      <w:r>
        <w:rPr>
          <w:rFonts w:hint="eastAsia"/>
        </w:rPr>
        <w:t>共雇有</w:t>
      </w:r>
      <w:r>
        <w:t>300</w:t>
      </w:r>
      <w:r>
        <w:rPr>
          <w:rFonts w:hint="eastAsia"/>
        </w:rPr>
        <w:t>名工作人员。其法定义务是就这些地区的经济和社会发展的一切有关事宜向政府提出咨询意见。为此</w:t>
      </w:r>
      <w:r>
        <w:t>,</w:t>
      </w:r>
      <w:r>
        <w:rPr>
          <w:rFonts w:hint="eastAsia"/>
        </w:rPr>
        <w:t>委员会非常积极地关注农村妇女的地位。</w:t>
      </w:r>
    </w:p>
    <w:p w:rsidR="00000000" w:rsidRDefault="00000000">
      <w:pPr>
        <w:spacing w:line="280" w:lineRule="exact"/>
        <w:ind w:left="1276" w:right="1276"/>
      </w:pPr>
      <w:r>
        <w:tab/>
      </w:r>
      <w:r>
        <w:rPr>
          <w:rFonts w:hint="eastAsia"/>
        </w:rPr>
        <w:t>农村发展委员会以多种形式开展妇女方面的工作。其各项方案针对生活在农村地区的妇女在地方和全国范围所面临的问题。这些问题包括就业机会有限、可承受的保育设施不足、公共交通不够。委员会通过农村发展方案</w:t>
      </w:r>
      <w:r>
        <w:t>,</w:t>
      </w:r>
      <w:r>
        <w:rPr>
          <w:rFonts w:hint="eastAsia"/>
        </w:rPr>
        <w:t>向地方保育项目提供资金。还为妇女接受再就业方面的训练提供经费</w:t>
      </w:r>
      <w:r>
        <w:t>,</w:t>
      </w:r>
      <w:r>
        <w:rPr>
          <w:rFonts w:hint="eastAsia"/>
        </w:rPr>
        <w:t>以提高她们的信息技术和职业技能。其中很多项目将本条稍后的段落中进一步讨论。</w:t>
      </w:r>
    </w:p>
    <w:p w:rsidR="00000000" w:rsidRDefault="00000000">
      <w:pPr>
        <w:spacing w:line="280" w:lineRule="exact"/>
        <w:ind w:left="1276" w:right="1276"/>
      </w:pPr>
      <w:r>
        <w:tab/>
      </w:r>
      <w:r>
        <w:rPr>
          <w:rFonts w:hint="eastAsia"/>
        </w:rPr>
        <w:t>政府于</w:t>
      </w:r>
      <w:r>
        <w:t>1998</w:t>
      </w:r>
      <w:r>
        <w:rPr>
          <w:rFonts w:hint="eastAsia"/>
        </w:rPr>
        <w:t>年</w:t>
      </w:r>
      <w:r>
        <w:t>3</w:t>
      </w:r>
      <w:r>
        <w:rPr>
          <w:rFonts w:hint="eastAsia"/>
        </w:rPr>
        <w:t>月宣布</w:t>
      </w:r>
      <w:r>
        <w:t>,</w:t>
      </w:r>
      <w:r>
        <w:rPr>
          <w:rFonts w:hint="eastAsia"/>
        </w:rPr>
        <w:t>农村发展委员会与农村事务委员会将从</w:t>
      </w:r>
      <w:r>
        <w:t>1999</w:t>
      </w:r>
      <w:r>
        <w:rPr>
          <w:rFonts w:hint="eastAsia"/>
        </w:rPr>
        <w:t>年</w:t>
      </w:r>
      <w:r>
        <w:t>4</w:t>
      </w:r>
      <w:r>
        <w:rPr>
          <w:rFonts w:hint="eastAsia"/>
        </w:rPr>
        <w:t>月</w:t>
      </w:r>
      <w:r>
        <w:t>1</w:t>
      </w:r>
      <w:r>
        <w:rPr>
          <w:rFonts w:hint="eastAsia"/>
        </w:rPr>
        <w:t>日起合并。这将产生一个维护英格兰农村的强大的新机构并将吸收这两个现有机构的实力和经验。新机构将与新的区域发展机构建立密切的工作关系。</w:t>
      </w:r>
    </w:p>
    <w:p w:rsidR="00000000" w:rsidRDefault="00000000">
      <w:pPr>
        <w:pStyle w:val="H2"/>
        <w:keepLines w:val="0"/>
        <w:spacing w:line="280" w:lineRule="exact"/>
        <w:ind w:left="1276" w:right="1276"/>
        <w:jc w:val="both"/>
      </w:pPr>
      <w:r>
        <w:rPr>
          <w:rFonts w:hint="eastAsia"/>
        </w:rPr>
        <w:t>农村交通</w:t>
      </w:r>
    </w:p>
    <w:p w:rsidR="00000000" w:rsidRDefault="00000000">
      <w:pPr>
        <w:spacing w:line="280" w:lineRule="exact"/>
        <w:ind w:left="1276" w:right="1276"/>
      </w:pPr>
      <w:r>
        <w:tab/>
      </w:r>
      <w:r>
        <w:rPr>
          <w:rFonts w:hint="eastAsia"/>
        </w:rPr>
        <w:t>小汽车不论对男女来说都是主要的运输工具。由于提供公共交通工具的情况迥异</w:t>
      </w:r>
      <w:r>
        <w:t>,</w:t>
      </w:r>
      <w:r>
        <w:rPr>
          <w:rFonts w:hint="eastAsia"/>
        </w:rPr>
        <w:t>农村地区妇女的交通需求往往取决于能否使用一辆汽车。从整体来说</w:t>
      </w:r>
      <w:r>
        <w:t>,</w:t>
      </w:r>
      <w:r>
        <w:rPr>
          <w:rFonts w:hint="eastAsia"/>
        </w:rPr>
        <w:t>大约有</w:t>
      </w:r>
      <w:r>
        <w:t>80</w:t>
      </w:r>
      <w:r>
        <w:rPr>
          <w:rFonts w:hint="eastAsia"/>
        </w:rPr>
        <w:t>％的男子充当家庭中的司机</w:t>
      </w:r>
      <w:r>
        <w:t>,</w:t>
      </w:r>
      <w:r>
        <w:rPr>
          <w:rFonts w:hint="eastAsia"/>
        </w:rPr>
        <w:t>妇女大约是</w:t>
      </w:r>
      <w:r>
        <w:t>66</w:t>
      </w:r>
      <w:r>
        <w:rPr>
          <w:rFonts w:hint="eastAsia"/>
        </w:rPr>
        <w:t>％。在家中充当主要司机的妇女比所有妇女平均多旅行</w:t>
      </w:r>
      <w:r>
        <w:t>50</w:t>
      </w:r>
      <w:r>
        <w:rPr>
          <w:rFonts w:hint="eastAsia"/>
        </w:rPr>
        <w:t>％</w:t>
      </w:r>
      <w:r>
        <w:t>,</w:t>
      </w:r>
      <w:r>
        <w:rPr>
          <w:rFonts w:hint="eastAsia"/>
        </w:rPr>
        <w:t>突出了她们对使用小汽车的依赖程度。</w:t>
      </w:r>
    </w:p>
    <w:p w:rsidR="00000000" w:rsidRDefault="00000000">
      <w:pPr>
        <w:spacing w:line="280" w:lineRule="exact"/>
        <w:ind w:left="1276" w:right="1276"/>
      </w:pPr>
      <w:r>
        <w:tab/>
      </w:r>
      <w:r>
        <w:rPr>
          <w:rFonts w:hint="eastAsia"/>
        </w:rPr>
        <w:t>农村地区使用交通工具方面的需求是政府</w:t>
      </w:r>
      <w:r>
        <w:t>1998</w:t>
      </w:r>
      <w:r>
        <w:rPr>
          <w:rFonts w:hint="eastAsia"/>
        </w:rPr>
        <w:t>年交通运输政策审查中的一项重大考虑。《交通运输新政</w:t>
      </w:r>
      <w:r>
        <w:t>:</w:t>
      </w:r>
      <w:r>
        <w:rPr>
          <w:rFonts w:hint="eastAsia"/>
        </w:rPr>
        <w:t>对谁都更好》的白皮书中提出了各项建议。其中多数建议都包含农村方面。特别是</w:t>
      </w:r>
      <w:r>
        <w:t>,</w:t>
      </w:r>
      <w:r>
        <w:rPr>
          <w:rFonts w:hint="eastAsia"/>
        </w:rPr>
        <w:t>规定对公共汽车进行适当管理的地方交通运输计划和立法将为地方当局在农村地区制定更有效的战略提供更加健全的基础。</w:t>
      </w:r>
    </w:p>
    <w:p w:rsidR="00000000" w:rsidRDefault="00000000">
      <w:pPr>
        <w:spacing w:line="280" w:lineRule="exact"/>
        <w:ind w:left="1276" w:right="1276"/>
      </w:pPr>
      <w:r>
        <w:tab/>
      </w:r>
      <w:r>
        <w:rPr>
          <w:rFonts w:hint="eastAsia"/>
        </w:rPr>
        <w:t>为了表明政府承诺改进农村地区的公共交通服务和作为制定综合性交通运输战略的一部分</w:t>
      </w:r>
      <w:r>
        <w:t>,</w:t>
      </w:r>
      <w:r>
        <w:rPr>
          <w:rFonts w:hint="eastAsia"/>
        </w:rPr>
        <w:t>财政大臣在</w:t>
      </w:r>
      <w:r>
        <w:t>1998</w:t>
      </w:r>
      <w:r>
        <w:rPr>
          <w:rFonts w:hint="eastAsia"/>
        </w:rPr>
        <w:t>年</w:t>
      </w:r>
      <w:r>
        <w:t>3</w:t>
      </w:r>
      <w:r>
        <w:rPr>
          <w:rFonts w:hint="eastAsia"/>
        </w:rPr>
        <w:t>月份的预算中宣布追加</w:t>
      </w:r>
      <w:r>
        <w:t>5 000</w:t>
      </w:r>
      <w:r>
        <w:rPr>
          <w:rFonts w:hint="eastAsia"/>
        </w:rPr>
        <w:t>万英镑的经费</w:t>
      </w:r>
      <w:r>
        <w:t>,</w:t>
      </w:r>
      <w:r>
        <w:rPr>
          <w:rFonts w:hint="eastAsia"/>
        </w:rPr>
        <w:t>用于协助农村地区的公共运输交通。</w:t>
      </w:r>
    </w:p>
    <w:p w:rsidR="00000000" w:rsidRDefault="00000000">
      <w:pPr>
        <w:spacing w:line="280" w:lineRule="exact"/>
        <w:ind w:left="1276" w:right="1276"/>
      </w:pPr>
      <w:r>
        <w:tab/>
      </w:r>
      <w:r>
        <w:rPr>
          <w:rFonts w:hint="eastAsia"/>
        </w:rPr>
        <w:t>大部分资金将用于支助公共汽车服务。国务大臣最近宣布已经安排拨款</w:t>
      </w:r>
      <w:r>
        <w:t>3 250</w:t>
      </w:r>
      <w:r>
        <w:rPr>
          <w:rFonts w:hint="eastAsia"/>
        </w:rPr>
        <w:t>万英镑用于英格兰农村公共汽车服务</w:t>
      </w:r>
      <w:r>
        <w:t>,</w:t>
      </w:r>
      <w:r>
        <w:rPr>
          <w:rFonts w:hint="eastAsia"/>
        </w:rPr>
        <w:t>将资金拨给最边远的农村地区</w:t>
      </w:r>
      <w:r>
        <w:t>,</w:t>
      </w:r>
      <w:r>
        <w:rPr>
          <w:rFonts w:hint="eastAsia"/>
        </w:rPr>
        <w:t>以供新设和增加公共汽车服务。这是一笔巨额追加经费</w:t>
      </w:r>
      <w:r>
        <w:t>,</w:t>
      </w:r>
      <w:r>
        <w:rPr>
          <w:rFonts w:hint="eastAsia"/>
        </w:rPr>
        <w:t>在某些地区</w:t>
      </w:r>
      <w:r>
        <w:t>,</w:t>
      </w:r>
      <w:r>
        <w:rPr>
          <w:rFonts w:hint="eastAsia"/>
        </w:rPr>
        <w:t>比地方当局的现有经费多出一倍以上。</w:t>
      </w:r>
    </w:p>
    <w:p w:rsidR="00000000" w:rsidRDefault="00000000">
      <w:pPr>
        <w:spacing w:line="280" w:lineRule="exact"/>
        <w:ind w:left="1276" w:right="1276"/>
      </w:pPr>
      <w:r>
        <w:tab/>
      </w:r>
      <w:r>
        <w:rPr>
          <w:rFonts w:hint="eastAsia"/>
        </w:rPr>
        <w:t>新设立了一个农村交通伙伴关系基金</w:t>
      </w:r>
      <w:r>
        <w:t>,</w:t>
      </w:r>
      <w:r>
        <w:rPr>
          <w:rFonts w:hint="eastAsia"/>
        </w:rPr>
        <w:t>今后三年将有一笔</w:t>
      </w:r>
      <w:r>
        <w:t>420</w:t>
      </w:r>
      <w:r>
        <w:rPr>
          <w:rFonts w:hint="eastAsia"/>
        </w:rPr>
        <w:t>万英镑的资金</w:t>
      </w:r>
      <w:r>
        <w:t>,</w:t>
      </w:r>
      <w:r>
        <w:rPr>
          <w:rFonts w:hint="eastAsia"/>
        </w:rPr>
        <w:t>由农村发展委员会负责管理。这项计划的目的是要减少农村人口受到的社会排斥</w:t>
      </w:r>
      <w:r>
        <w:t>,</w:t>
      </w:r>
      <w:r>
        <w:rPr>
          <w:rFonts w:hint="eastAsia"/>
        </w:rPr>
        <w:t>通过长期改进交通服务</w:t>
      </w:r>
      <w:r>
        <w:t>,</w:t>
      </w:r>
      <w:r>
        <w:rPr>
          <w:rFonts w:hint="eastAsia"/>
        </w:rPr>
        <w:t>向他们提供更好的就业、使用服务和参加社会活动的机会。为实现这一目标</w:t>
      </w:r>
      <w:r>
        <w:t>,</w:t>
      </w:r>
      <w:r>
        <w:rPr>
          <w:rFonts w:hint="eastAsia"/>
        </w:rPr>
        <w:t>将在社区、志愿部门、地方当局和私营部门之间建立伙伴关系</w:t>
      </w:r>
      <w:r>
        <w:t>,</w:t>
      </w:r>
      <w:r>
        <w:rPr>
          <w:rFonts w:hint="eastAsia"/>
        </w:rPr>
        <w:t>以鉴明交通运输方面的需求和满足这些需求的途径并为此采取行动。</w:t>
      </w:r>
    </w:p>
    <w:p w:rsidR="00000000" w:rsidRDefault="00000000">
      <w:pPr>
        <w:spacing w:line="280" w:lineRule="exact"/>
        <w:ind w:left="1276" w:right="1276"/>
      </w:pPr>
      <w:r>
        <w:tab/>
        <w:t>1998</w:t>
      </w:r>
      <w:r>
        <w:rPr>
          <w:rFonts w:hint="eastAsia"/>
        </w:rPr>
        <w:t>年底又拨出</w:t>
      </w:r>
      <w:r>
        <w:t>500</w:t>
      </w:r>
      <w:r>
        <w:rPr>
          <w:rFonts w:hint="eastAsia"/>
        </w:rPr>
        <w:t>万英镑</w:t>
      </w:r>
      <w:r>
        <w:t>,</w:t>
      </w:r>
      <w:r>
        <w:rPr>
          <w:rFonts w:hint="eastAsia"/>
        </w:rPr>
        <w:t>作为解决农村公共汽车难题基金的一部分</w:t>
      </w:r>
      <w:r>
        <w:t>,</w:t>
      </w:r>
      <w:r>
        <w:rPr>
          <w:rFonts w:hint="eastAsia"/>
        </w:rPr>
        <w:t>以促进英格兰地方当局的创造性计划</w:t>
      </w:r>
      <w:r>
        <w:t>,</w:t>
      </w:r>
      <w:r>
        <w:rPr>
          <w:rFonts w:hint="eastAsia"/>
        </w:rPr>
        <w:t>例如改进关于乘客的信息和提供讲究成本效益的服务。国务大臣向地方当局颁布的有关解决农村公共汽车难题基金的标准和安排的指令中提请注意公共汽车服务往往对妇女尤其重要的事实并明确表示</w:t>
      </w:r>
      <w:r>
        <w:t>,</w:t>
      </w:r>
      <w:r>
        <w:rPr>
          <w:rFonts w:hint="eastAsia"/>
        </w:rPr>
        <w:t>他希望当局在安排新的公共汽车服务路线和时刻表等事项以及更广泛而言在为解决难题资金准备招标时</w:t>
      </w:r>
      <w:r>
        <w:t>,</w:t>
      </w:r>
      <w:r>
        <w:rPr>
          <w:rFonts w:hint="eastAsia"/>
        </w:rPr>
        <w:t>应当认真考虑妇女的需要。</w:t>
      </w:r>
    </w:p>
    <w:p w:rsidR="00000000" w:rsidRDefault="00000000">
      <w:pPr>
        <w:spacing w:line="280" w:lineRule="exact"/>
        <w:ind w:left="1276" w:right="1276"/>
      </w:pPr>
      <w:r>
        <w:tab/>
      </w:r>
      <w:r>
        <w:rPr>
          <w:rFonts w:hint="eastAsia"/>
        </w:rPr>
        <w:t>农村发展委员会继续管理农村交通发展基金的经费来源。委员会</w:t>
      </w:r>
      <w:r>
        <w:t>1997/8</w:t>
      </w:r>
      <w:r>
        <w:rPr>
          <w:rFonts w:hint="eastAsia"/>
        </w:rPr>
        <w:t>年的预算是</w:t>
      </w:r>
      <w:r>
        <w:t>160</w:t>
      </w:r>
      <w:r>
        <w:rPr>
          <w:rFonts w:hint="eastAsia"/>
        </w:rPr>
        <w:t>万英镑</w:t>
      </w:r>
      <w:r>
        <w:t>,1998/99</w:t>
      </w:r>
      <w:r>
        <w:rPr>
          <w:rFonts w:hint="eastAsia"/>
        </w:rPr>
        <w:t>年是</w:t>
      </w:r>
      <w:r>
        <w:t>140</w:t>
      </w:r>
      <w:r>
        <w:rPr>
          <w:rFonts w:hint="eastAsia"/>
        </w:rPr>
        <w:t>万英镑。在</w:t>
      </w:r>
      <w:r>
        <w:t>1986</w:t>
      </w:r>
      <w:r>
        <w:rPr>
          <w:rFonts w:hint="eastAsia"/>
        </w:rPr>
        <w:t>年至</w:t>
      </w:r>
      <w:r>
        <w:t>1998</w:t>
      </w:r>
      <w:r>
        <w:rPr>
          <w:rFonts w:hint="eastAsia"/>
        </w:rPr>
        <w:t>年</w:t>
      </w:r>
      <w:r>
        <w:t>3</w:t>
      </w:r>
      <w:r>
        <w:rPr>
          <w:rFonts w:hint="eastAsia"/>
        </w:rPr>
        <w:t>月</w:t>
      </w:r>
      <w:r>
        <w:t>31</w:t>
      </w:r>
      <w:r>
        <w:rPr>
          <w:rFonts w:hint="eastAsia"/>
        </w:rPr>
        <w:t>日期间</w:t>
      </w:r>
      <w:r>
        <w:t>,</w:t>
      </w:r>
      <w:r>
        <w:rPr>
          <w:rFonts w:hint="eastAsia"/>
        </w:rPr>
        <w:t>委员会共帮助了将近</w:t>
      </w:r>
      <w:r>
        <w:t>840</w:t>
      </w:r>
      <w:r>
        <w:rPr>
          <w:rFonts w:hint="eastAsia"/>
        </w:rPr>
        <w:t>个农村交通运输计划。</w:t>
      </w:r>
    </w:p>
    <w:p w:rsidR="00000000" w:rsidRDefault="00000000">
      <w:pPr>
        <w:pStyle w:val="H2"/>
        <w:keepLines w:val="0"/>
        <w:spacing w:line="280" w:lineRule="exact"/>
        <w:ind w:left="1276" w:right="1276"/>
        <w:jc w:val="both"/>
      </w:pPr>
      <w:r>
        <w:br w:type="page"/>
      </w:r>
      <w:r>
        <w:rPr>
          <w:rFonts w:hint="eastAsia"/>
        </w:rPr>
        <w:t>就业与培训</w:t>
      </w:r>
    </w:p>
    <w:p w:rsidR="00000000" w:rsidRDefault="00000000">
      <w:pPr>
        <w:spacing w:line="280" w:lineRule="exact"/>
        <w:ind w:left="1276" w:right="1276"/>
      </w:pPr>
      <w:r>
        <w:tab/>
      </w:r>
      <w:r>
        <w:rPr>
          <w:rFonts w:hint="eastAsia"/>
        </w:rPr>
        <w:t>最近几年</w:t>
      </w:r>
      <w:r>
        <w:t>,</w:t>
      </w:r>
      <w:r>
        <w:rPr>
          <w:rFonts w:hint="eastAsia"/>
        </w:rPr>
        <w:t>联合王国农村地区的经济更趋多样化。小型公司走在前列</w:t>
      </w:r>
      <w:r>
        <w:t>,</w:t>
      </w:r>
      <w:r>
        <w:rPr>
          <w:rFonts w:hint="eastAsia"/>
        </w:rPr>
        <w:t>它们在农村地区的增长更快－这就是为何农村地区的失业率普遍低于全国其他地区的原因。</w:t>
      </w:r>
    </w:p>
    <w:p w:rsidR="00000000" w:rsidRDefault="00000000">
      <w:pPr>
        <w:spacing w:line="280" w:lineRule="exact"/>
        <w:ind w:left="1276" w:right="1276"/>
        <w:rPr>
          <w:rFonts w:eastAsia="SimHei"/>
          <w:color w:val="FF0000"/>
        </w:rPr>
      </w:pPr>
      <w:r>
        <w:rPr>
          <w:rFonts w:eastAsia="SimHei"/>
          <w:color w:val="FF0000"/>
        </w:rPr>
        <w:t>14.1</w:t>
      </w:r>
      <w:r>
        <w:rPr>
          <w:rFonts w:eastAsia="SimHei"/>
          <w:color w:val="FF0000"/>
        </w:rPr>
        <w:tab/>
        <w:t>1996</w:t>
      </w:r>
      <w:r>
        <w:rPr>
          <w:rFonts w:eastAsia="SimHei" w:hint="eastAsia"/>
          <w:color w:val="FF0000"/>
        </w:rPr>
        <w:t>年女性在各部门的就业情况</w:t>
      </w:r>
    </w:p>
    <w:tbl>
      <w:tblPr>
        <w:tblW w:w="0" w:type="auto"/>
        <w:tblInd w:w="1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86"/>
        <w:gridCol w:w="3686"/>
      </w:tblGrid>
      <w:tr w:rsidR="00000000">
        <w:tblPrEx>
          <w:tblCellMar>
            <w:top w:w="0" w:type="dxa"/>
            <w:bottom w:w="0" w:type="dxa"/>
          </w:tblCellMar>
        </w:tblPrEx>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113"/>
              <w:rPr>
                <w:rFonts w:eastAsia="长城楷体"/>
                <w:color w:val="0000FF"/>
              </w:rPr>
            </w:pPr>
            <w:r>
              <w:rPr>
                <w:rFonts w:eastAsia="长城楷体" w:hint="eastAsia"/>
                <w:color w:val="0000FF"/>
              </w:rPr>
              <w:t>年度就业情况调查－</w:t>
            </w:r>
            <w:r>
              <w:rPr>
                <w:rFonts w:eastAsia="长城楷体"/>
                <w:color w:val="0000FF"/>
              </w:rPr>
              <w:t>1996</w:t>
            </w:r>
            <w:r>
              <w:rPr>
                <w:rFonts w:eastAsia="长城楷体" w:hint="eastAsia"/>
                <w:color w:val="0000FF"/>
              </w:rPr>
              <w:t>年</w:t>
            </w:r>
          </w:p>
        </w:tc>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right="113"/>
              <w:jc w:val="right"/>
              <w:rPr>
                <w:rFonts w:eastAsia="长城楷体"/>
                <w:color w:val="0000FF"/>
              </w:rPr>
            </w:pPr>
            <w:r>
              <w:rPr>
                <w:rFonts w:eastAsia="长城楷体" w:hint="eastAsia"/>
                <w:color w:val="0000FF"/>
              </w:rPr>
              <w:t>农村各区</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113"/>
            </w:pPr>
            <w:r>
              <w:rPr>
                <w:rFonts w:hint="eastAsia"/>
              </w:rPr>
              <w:t>制造业</w:t>
            </w:r>
          </w:p>
        </w:tc>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2098" w:right="113"/>
              <w:jc w:val="right"/>
            </w:pPr>
            <w:r>
              <w:t>11</w:t>
            </w:r>
            <w:r>
              <w:rPr>
                <w:rFonts w:hint="eastAsia"/>
              </w:rPr>
              <w:t>％</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113"/>
            </w:pPr>
            <w:r>
              <w:rPr>
                <w:rFonts w:hint="eastAsia"/>
              </w:rPr>
              <w:t>银行、金融和保险业等</w:t>
            </w:r>
          </w:p>
        </w:tc>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2098" w:right="113"/>
              <w:jc w:val="right"/>
            </w:pPr>
            <w:r>
              <w:t>15</w:t>
            </w:r>
            <w:r>
              <w:rPr>
                <w:rFonts w:hint="eastAsia"/>
              </w:rPr>
              <w:t>％</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113"/>
            </w:pPr>
            <w:r>
              <w:rPr>
                <w:rFonts w:hint="eastAsia"/>
              </w:rPr>
              <w:t>建筑业</w:t>
            </w:r>
          </w:p>
        </w:tc>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2268" w:right="113"/>
              <w:jc w:val="right"/>
            </w:pPr>
            <w:r>
              <w:t>2</w:t>
            </w:r>
            <w:r>
              <w:rPr>
                <w:rFonts w:hint="eastAsia"/>
              </w:rPr>
              <w:t>％</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113"/>
            </w:pPr>
            <w:r>
              <w:rPr>
                <w:rFonts w:hint="eastAsia"/>
              </w:rPr>
              <w:t>销售、旅馆和餐馆</w:t>
            </w:r>
          </w:p>
        </w:tc>
        <w:tc>
          <w:tcPr>
            <w:tcW w:w="36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ind w:left="2098" w:right="113"/>
              <w:jc w:val="right"/>
            </w:pPr>
            <w:r>
              <w:t>28</w:t>
            </w:r>
            <w:r>
              <w:rPr>
                <w:rFonts w:hint="eastAsia"/>
              </w:rPr>
              <w:t>％</w:t>
            </w:r>
          </w:p>
        </w:tc>
      </w:tr>
      <w:tr w:rsidR="00000000">
        <w:tblPrEx>
          <w:tblCellMar>
            <w:top w:w="0" w:type="dxa"/>
            <w:bottom w:w="0" w:type="dxa"/>
          </w:tblCellMar>
        </w:tblPrEx>
        <w:tc>
          <w:tcPr>
            <w:tcW w:w="3686" w:type="dxa"/>
            <w:tcBorders>
              <w:top w:val="nil"/>
              <w:left w:val="single" w:sz="6" w:space="0" w:color="auto"/>
              <w:bottom w:val="single" w:sz="6" w:space="0" w:color="auto"/>
            </w:tcBorders>
          </w:tcPr>
          <w:p w:rsidR="00000000" w:rsidRDefault="00000000">
            <w:pPr>
              <w:ind w:left="113"/>
            </w:pPr>
            <w:r>
              <w:rPr>
                <w:rFonts w:hint="eastAsia"/>
              </w:rPr>
              <w:t>交通运输和通信</w:t>
            </w:r>
          </w:p>
        </w:tc>
        <w:tc>
          <w:tcPr>
            <w:tcW w:w="3686" w:type="dxa"/>
            <w:tcBorders>
              <w:top w:val="nil"/>
              <w:bottom w:val="single" w:sz="6" w:space="0" w:color="auto"/>
              <w:right w:val="single" w:sz="6" w:space="0" w:color="auto"/>
            </w:tcBorders>
          </w:tcPr>
          <w:p w:rsidR="00000000" w:rsidRDefault="00000000">
            <w:pPr>
              <w:spacing w:before="60" w:after="60"/>
              <w:ind w:left="2098" w:right="113"/>
              <w:jc w:val="right"/>
            </w:pPr>
            <w:r>
              <w:t>3</w:t>
            </w:r>
            <w:r>
              <w:rPr>
                <w:rFonts w:hint="eastAsia"/>
              </w:rPr>
              <w:t>％</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tcBorders>
          </w:tcPr>
          <w:p w:rsidR="00000000" w:rsidRDefault="00000000">
            <w:pPr>
              <w:ind w:left="113"/>
            </w:pPr>
            <w:r>
              <w:rPr>
                <w:rFonts w:hint="eastAsia"/>
              </w:rPr>
              <w:t>公共管理、教育和卫生</w:t>
            </w:r>
          </w:p>
        </w:tc>
        <w:tc>
          <w:tcPr>
            <w:tcW w:w="3686" w:type="dxa"/>
            <w:tcBorders>
              <w:top w:val="single" w:sz="6" w:space="0" w:color="auto"/>
              <w:bottom w:val="single" w:sz="6" w:space="0" w:color="auto"/>
              <w:right w:val="single" w:sz="6" w:space="0" w:color="auto"/>
            </w:tcBorders>
          </w:tcPr>
          <w:p w:rsidR="00000000" w:rsidRDefault="00000000">
            <w:pPr>
              <w:spacing w:before="60" w:after="60"/>
              <w:ind w:left="2098" w:right="113"/>
              <w:jc w:val="right"/>
            </w:pPr>
            <w:r>
              <w:t>36</w:t>
            </w:r>
            <w:r>
              <w:rPr>
                <w:rFonts w:hint="eastAsia"/>
              </w:rPr>
              <w:t>％</w:t>
            </w:r>
          </w:p>
        </w:tc>
      </w:tr>
      <w:tr w:rsidR="00000000">
        <w:tblPrEx>
          <w:tblCellMar>
            <w:top w:w="0" w:type="dxa"/>
            <w:bottom w:w="0" w:type="dxa"/>
          </w:tblCellMar>
        </w:tblPrEx>
        <w:tc>
          <w:tcPr>
            <w:tcW w:w="3686" w:type="dxa"/>
            <w:tcBorders>
              <w:top w:val="single" w:sz="6" w:space="0" w:color="auto"/>
              <w:left w:val="single" w:sz="6" w:space="0" w:color="auto"/>
              <w:bottom w:val="single" w:sz="6" w:space="0" w:color="auto"/>
            </w:tcBorders>
          </w:tcPr>
          <w:p w:rsidR="00000000" w:rsidRDefault="00000000">
            <w:pPr>
              <w:ind w:left="113"/>
            </w:pPr>
            <w:r>
              <w:rPr>
                <w:rFonts w:hint="eastAsia"/>
              </w:rPr>
              <w:t>其他服务</w:t>
            </w:r>
          </w:p>
        </w:tc>
        <w:tc>
          <w:tcPr>
            <w:tcW w:w="3686" w:type="dxa"/>
            <w:tcBorders>
              <w:top w:val="single" w:sz="6" w:space="0" w:color="auto"/>
              <w:bottom w:val="single" w:sz="6" w:space="0" w:color="auto"/>
              <w:right w:val="single" w:sz="6" w:space="0" w:color="auto"/>
            </w:tcBorders>
          </w:tcPr>
          <w:p w:rsidR="00000000" w:rsidRDefault="00000000">
            <w:pPr>
              <w:spacing w:before="60" w:after="60"/>
              <w:ind w:left="2098" w:right="113"/>
              <w:jc w:val="right"/>
            </w:pPr>
            <w:r>
              <w:t>5</w:t>
            </w:r>
            <w:r>
              <w:rPr>
                <w:rFonts w:hint="eastAsia"/>
              </w:rPr>
              <w:t>％</w:t>
            </w:r>
          </w:p>
        </w:tc>
      </w:tr>
    </w:tbl>
    <w:p w:rsidR="00000000" w:rsidRDefault="00000000">
      <w:pPr>
        <w:spacing w:before="120" w:line="200" w:lineRule="exact"/>
        <w:ind w:left="1276" w:right="1276"/>
        <w:rPr>
          <w:sz w:val="18"/>
        </w:rPr>
      </w:pPr>
      <w:r>
        <w:rPr>
          <w:rFonts w:eastAsia="长城楷体" w:hint="eastAsia"/>
          <w:color w:val="0000FF"/>
          <w:sz w:val="18"/>
        </w:rPr>
        <w:t>资料来源</w:t>
      </w:r>
      <w:r>
        <w:rPr>
          <w:sz w:val="18"/>
        </w:rPr>
        <w:t>:</w:t>
      </w:r>
      <w:r>
        <w:rPr>
          <w:rFonts w:hint="eastAsia"/>
          <w:sz w:val="18"/>
        </w:rPr>
        <w:t>农村发展委员会环境、交通和区域。</w:t>
      </w:r>
    </w:p>
    <w:p w:rsidR="00000000" w:rsidRDefault="00000000">
      <w:pPr>
        <w:spacing w:line="280" w:lineRule="exact"/>
        <w:ind w:left="1276" w:right="1276"/>
        <w:rPr>
          <w:sz w:val="18"/>
        </w:rPr>
      </w:pPr>
      <w:r>
        <w:rPr>
          <w:rFonts w:eastAsia="长城楷体" w:hint="eastAsia"/>
          <w:color w:val="0000FF"/>
          <w:sz w:val="18"/>
        </w:rPr>
        <w:t>注</w:t>
      </w:r>
      <w:r>
        <w:rPr>
          <w:sz w:val="18"/>
        </w:rPr>
        <w:t>:</w:t>
      </w:r>
      <w:r>
        <w:rPr>
          <w:rFonts w:hint="eastAsia"/>
          <w:sz w:val="18"/>
        </w:rPr>
        <w:t>这些数字不包括自营职业</w:t>
      </w:r>
      <w:r>
        <w:rPr>
          <w:sz w:val="18"/>
        </w:rPr>
        <w:t>,</w:t>
      </w:r>
      <w:r>
        <w:rPr>
          <w:rFonts w:hint="eastAsia"/>
          <w:sz w:val="18"/>
        </w:rPr>
        <w:t>也不包括农业。</w:t>
      </w:r>
    </w:p>
    <w:p w:rsidR="00000000" w:rsidRDefault="00000000">
      <w:pPr>
        <w:spacing w:line="280" w:lineRule="exact"/>
        <w:ind w:left="1276" w:right="1276"/>
      </w:pPr>
      <w:r>
        <w:tab/>
      </w:r>
      <w:r>
        <w:rPr>
          <w:rFonts w:hint="eastAsia"/>
        </w:rPr>
        <w:t>然而</w:t>
      </w:r>
      <w:r>
        <w:t>,</w:t>
      </w:r>
      <w:r>
        <w:rPr>
          <w:rFonts w:hint="eastAsia"/>
        </w:rPr>
        <w:t>政府认识到农村地区存在着特殊问题</w:t>
      </w:r>
      <w:r>
        <w:t>,</w:t>
      </w:r>
      <w:r>
        <w:rPr>
          <w:rFonts w:hint="eastAsia"/>
        </w:rPr>
        <w:t>包括男女都面临着就业机会不足和季节性就业的问题。农村地区的特殊因素往往都与交通相对不便、各地区人口和服务稀少以及难以在地方找到适当的保育设施有关。政府通过各种各样的国家倡议</w:t>
      </w:r>
      <w:r>
        <w:t>,</w:t>
      </w:r>
      <w:r>
        <w:rPr>
          <w:rFonts w:hint="eastAsia"/>
        </w:rPr>
        <w:t>例如各新政方案和其他有目标的支助</w:t>
      </w:r>
      <w:r>
        <w:t>,</w:t>
      </w:r>
      <w:r>
        <w:rPr>
          <w:rFonts w:hint="eastAsia"/>
        </w:rPr>
        <w:t>例如企业联系和培训及企业理事会提供的咨询意见</w:t>
      </w:r>
      <w:r>
        <w:t>,</w:t>
      </w:r>
      <w:r>
        <w:rPr>
          <w:rFonts w:hint="eastAsia"/>
        </w:rPr>
        <w:t>努力解决这些问题。</w:t>
      </w:r>
    </w:p>
    <w:p w:rsidR="00000000" w:rsidRDefault="00000000">
      <w:pPr>
        <w:pStyle w:val="H2"/>
        <w:keepLines w:val="0"/>
        <w:spacing w:line="280" w:lineRule="exact"/>
        <w:ind w:left="1276" w:right="1276"/>
        <w:jc w:val="both"/>
      </w:pPr>
      <w:r>
        <w:rPr>
          <w:rFonts w:hint="eastAsia"/>
        </w:rPr>
        <w:t>新政</w:t>
      </w:r>
    </w:p>
    <w:p w:rsidR="00000000" w:rsidRDefault="00000000">
      <w:pPr>
        <w:spacing w:line="280" w:lineRule="exact"/>
        <w:ind w:left="1276" w:right="1276"/>
      </w:pPr>
      <w:r>
        <w:tab/>
      </w:r>
      <w:r>
        <w:rPr>
          <w:rFonts w:hint="eastAsia"/>
        </w:rPr>
        <w:t>农村发展委员会和地方当局对政府作为新政方案一部分的农村失业问题的构想作出了重大贡献。就业事务局工作人员正在与地方公共汽车公司讨论如何在公共交通稀少或不存在的农村地区解决获得新政服务的问题。正在提出就地解决的办法</w:t>
      </w:r>
      <w:r>
        <w:t>:</w:t>
      </w:r>
      <w:r>
        <w:rPr>
          <w:rFonts w:hint="eastAsia"/>
        </w:rPr>
        <w:t>例如康沃尔农村交通补贴计划。就业事务局与农村发展委员会共同努力</w:t>
      </w:r>
      <w:r>
        <w:t>,</w:t>
      </w:r>
      <w:r>
        <w:rPr>
          <w:rFonts w:hint="eastAsia"/>
        </w:rPr>
        <w:t>帮助支助测试解决办法的各个项目</w:t>
      </w:r>
      <w:r>
        <w:t>,</w:t>
      </w:r>
      <w:r>
        <w:rPr>
          <w:rFonts w:hint="eastAsia"/>
        </w:rPr>
        <w:t>以便将新政落实到边远的农村社区。</w:t>
      </w:r>
    </w:p>
    <w:p w:rsidR="00000000" w:rsidRDefault="00000000">
      <w:pPr>
        <w:spacing w:line="280" w:lineRule="exact"/>
        <w:ind w:left="1276" w:right="1276"/>
      </w:pPr>
      <w:r>
        <w:tab/>
      </w:r>
      <w:r>
        <w:rPr>
          <w:rFonts w:hint="eastAsia"/>
        </w:rPr>
        <w:t>农村发展委员会通过其政策发展基金向与妇女协会全国联合会协作的一个全国性示范项目提供资金</w:t>
      </w:r>
      <w:r>
        <w:t>,</w:t>
      </w:r>
      <w:r>
        <w:rPr>
          <w:rFonts w:hint="eastAsia"/>
        </w:rPr>
        <w:t>以期扩大和发展它们目前正在实施的方案</w:t>
      </w:r>
      <w:r>
        <w:t>,</w:t>
      </w:r>
      <w:r>
        <w:rPr>
          <w:rFonts w:hint="eastAsia"/>
        </w:rPr>
        <w:t>通过皇家艺术学会的组织社区团体高级文凭来确认妇女从事志愿活动的经验。该项目的目的是为农村妇女创造进入各中心以获得各种新资格的机会以及培训和支助从妇女协会和其他机构抽调的组织社区团体高级文凭鉴定员网络。该项目打算设立多至</w:t>
      </w:r>
      <w:r>
        <w:t>12</w:t>
      </w:r>
      <w:r>
        <w:rPr>
          <w:rFonts w:hint="eastAsia"/>
        </w:rPr>
        <w:t>个中心</w:t>
      </w:r>
      <w:r>
        <w:t>,</w:t>
      </w:r>
      <w:r>
        <w:rPr>
          <w:rFonts w:hint="eastAsia"/>
        </w:rPr>
        <w:t>总共将有</w:t>
      </w:r>
      <w:r>
        <w:t>150</w:t>
      </w:r>
      <w:r>
        <w:rPr>
          <w:rFonts w:hint="eastAsia"/>
        </w:rPr>
        <w:t>名妇女获得高级文凭。</w:t>
      </w:r>
    </w:p>
    <w:p w:rsidR="00000000" w:rsidRDefault="00000000">
      <w:pPr>
        <w:spacing w:line="280" w:lineRule="exact"/>
        <w:ind w:left="1276" w:right="1276"/>
      </w:pPr>
      <w:r>
        <w:tab/>
      </w:r>
      <w:r>
        <w:rPr>
          <w:rFonts w:hint="eastAsia"/>
        </w:rPr>
        <w:t>最近委托完成的其他工作有农村发展委员会与英格兰皇家农业协会关于农村地区妇女经济活动的一份研究文件、农村发展委员会与妇女组织全国协会的一份关于农村地区黑人和少数民族妇女的联合题为《注视隐形妇女》的联合研究报告和一篇关于采取积极措施</w:t>
      </w:r>
      <w:r>
        <w:t>,</w:t>
      </w:r>
      <w:r>
        <w:rPr>
          <w:rFonts w:hint="eastAsia"/>
        </w:rPr>
        <w:t>确认和克服在农村地区工作的妇女所面临的困难的文章。</w:t>
      </w:r>
    </w:p>
    <w:p w:rsidR="00000000" w:rsidRDefault="00000000">
      <w:pPr>
        <w:pStyle w:val="H2"/>
        <w:keepLines w:val="0"/>
        <w:spacing w:line="280" w:lineRule="exact"/>
        <w:ind w:left="1276" w:right="1276"/>
        <w:jc w:val="both"/>
      </w:pPr>
      <w:r>
        <w:rPr>
          <w:rFonts w:hint="eastAsia"/>
        </w:rPr>
        <w:t>农村保育设施</w:t>
      </w:r>
    </w:p>
    <w:p w:rsidR="00000000" w:rsidRDefault="00000000">
      <w:pPr>
        <w:spacing w:line="280" w:lineRule="exact"/>
        <w:ind w:left="1276" w:right="1276"/>
      </w:pPr>
      <w:r>
        <w:tab/>
        <w:t>1996</w:t>
      </w:r>
      <w:r>
        <w:rPr>
          <w:rFonts w:hint="eastAsia"/>
        </w:rPr>
        <w:t>年</w:t>
      </w:r>
      <w:r>
        <w:t>1</w:t>
      </w:r>
      <w:r>
        <w:rPr>
          <w:rFonts w:hint="eastAsia"/>
        </w:rPr>
        <w:t>月</w:t>
      </w:r>
      <w:r>
        <w:t>,</w:t>
      </w:r>
      <w:r>
        <w:rPr>
          <w:rFonts w:hint="eastAsia"/>
        </w:rPr>
        <w:t>农村发展委员会核准再向农村保育顾问提供一项为期三年的经费</w:t>
      </w:r>
      <w:r>
        <w:t>,</w:t>
      </w:r>
      <w:r>
        <w:rPr>
          <w:rFonts w:hint="eastAsia"/>
        </w:rPr>
        <w:t>以便以农村保育动议所作工作为基础继续前进。自愿保育组织全国理事会与英格兰农村社区共同行动组织之间签订了一项新的伙伴关系协定</w:t>
      </w:r>
      <w:r>
        <w:t>,</w:t>
      </w:r>
      <w:r>
        <w:rPr>
          <w:rFonts w:hint="eastAsia"/>
        </w:rPr>
        <w:t>为志愿促进儿童福利部门研制一个良好做法的模式</w:t>
      </w:r>
      <w:r>
        <w:t>,</w:t>
      </w:r>
      <w:r>
        <w:rPr>
          <w:rFonts w:hint="eastAsia"/>
        </w:rPr>
        <w:t>当地农村发展机构和各法定机构将通过这一模式</w:t>
      </w:r>
      <w:r>
        <w:t>,</w:t>
      </w:r>
      <w:r>
        <w:rPr>
          <w:rFonts w:hint="eastAsia"/>
        </w:rPr>
        <w:t>为农村地区的儿童和家庭提供服务。协定将确保地方当局在制定儿童服务计划和审查提供日托事宜时考虑到农村问题</w:t>
      </w:r>
      <w:r>
        <w:t>,</w:t>
      </w:r>
      <w:r>
        <w:rPr>
          <w:rFonts w:hint="eastAsia"/>
        </w:rPr>
        <w:t>鼓励它们建立创造性的伙伴关系</w:t>
      </w:r>
      <w:r>
        <w:t>,</w:t>
      </w:r>
      <w:r>
        <w:rPr>
          <w:rFonts w:hint="eastAsia"/>
        </w:rPr>
        <w:t>与农村社区理事会、地方当局和保育慈善机构一起促进农村地区新的保育项目和加强目前提供的保育服务。</w:t>
      </w:r>
    </w:p>
    <w:p w:rsidR="00000000" w:rsidRDefault="00000000">
      <w:pPr>
        <w:spacing w:line="280" w:lineRule="exact"/>
        <w:ind w:left="1276" w:right="1276"/>
      </w:pPr>
      <w:r>
        <w:tab/>
      </w:r>
      <w:r>
        <w:rPr>
          <w:rFonts w:hint="eastAsia"/>
        </w:rPr>
        <w:t>农村发展委员会还与儿童俱乐部网络一起提高负担得起的校外保育服务的形象和建立适应农村环境的试点项目的示范性项目提供资金。这一领域的目前正处于第二阶段</w:t>
      </w:r>
      <w:r>
        <w:t>,</w:t>
      </w:r>
      <w:r>
        <w:rPr>
          <w:rFonts w:hint="eastAsia"/>
        </w:rPr>
        <w:t>重点是培训、保育在农村地区的经济作用以及与农村培训与企业委员会联合会、雇主和工会进行合作。</w:t>
      </w:r>
      <w:r>
        <w:t>1997</w:t>
      </w:r>
      <w:r>
        <w:rPr>
          <w:rFonts w:hint="eastAsia"/>
        </w:rPr>
        <w:t>年</w:t>
      </w:r>
      <w:r>
        <w:t>12</w:t>
      </w:r>
      <w:r>
        <w:rPr>
          <w:rFonts w:hint="eastAsia"/>
        </w:rPr>
        <w:t>月</w:t>
      </w:r>
      <w:r>
        <w:t>,</w:t>
      </w:r>
      <w:r>
        <w:rPr>
          <w:rFonts w:hint="eastAsia"/>
        </w:rPr>
        <w:t>农村发展委员会与儿童俱乐部网络及培训与企业委员会联合会合作召开了一次农村保育会议</w:t>
      </w:r>
      <w:r>
        <w:t>,</w:t>
      </w:r>
      <w:r>
        <w:rPr>
          <w:rFonts w:hint="eastAsia"/>
        </w:rPr>
        <w:t>以评估地方社区所得到的经济和社会利益。会议的焦点是远距离学习的作用、雇主的参与和农村个案研究并强调了下列各项问题</w:t>
      </w:r>
      <w:r>
        <w:t>:</w:t>
      </w:r>
    </w:p>
    <w:p w:rsidR="00000000" w:rsidRDefault="00000000">
      <w:pPr>
        <w:spacing w:line="280" w:lineRule="exact"/>
        <w:ind w:left="2126" w:right="1276" w:hanging="425"/>
      </w:pPr>
      <w:r>
        <w:sym w:font="Symbol" w:char="F0B7"/>
      </w:r>
      <w:r>
        <w:tab/>
      </w:r>
      <w:r>
        <w:rPr>
          <w:rFonts w:hint="eastAsia"/>
        </w:rPr>
        <w:t>与城市地区相比</w:t>
      </w:r>
      <w:r>
        <w:t>,</w:t>
      </w:r>
      <w:r>
        <w:rPr>
          <w:rFonts w:hint="eastAsia"/>
        </w:rPr>
        <w:t>农村地区没有一批训练有素的人员可以使用</w:t>
      </w:r>
      <w:r>
        <w:t>;</w:t>
      </w:r>
    </w:p>
    <w:p w:rsidR="00000000" w:rsidRDefault="00000000">
      <w:pPr>
        <w:spacing w:line="280" w:lineRule="exact"/>
        <w:ind w:left="2126" w:right="1276" w:hanging="425"/>
      </w:pPr>
      <w:r>
        <w:sym w:font="Symbol" w:char="F0B7"/>
      </w:r>
      <w:r>
        <w:tab/>
      </w:r>
      <w:r>
        <w:rPr>
          <w:rFonts w:hint="eastAsia"/>
        </w:rPr>
        <w:t>合格的保育人员往往在城市地区工作</w:t>
      </w:r>
      <w:r>
        <w:t>,</w:t>
      </w:r>
      <w:r>
        <w:rPr>
          <w:rFonts w:hint="eastAsia"/>
        </w:rPr>
        <w:t>那里的工作范围更广</w:t>
      </w:r>
      <w:r>
        <w:t>;</w:t>
      </w:r>
    </w:p>
    <w:p w:rsidR="00000000" w:rsidRDefault="00000000">
      <w:pPr>
        <w:spacing w:line="280" w:lineRule="exact"/>
        <w:ind w:left="2126" w:right="1276" w:hanging="425"/>
      </w:pPr>
      <w:r>
        <w:sym w:font="Symbol" w:char="F0B7"/>
      </w:r>
      <w:r>
        <w:tab/>
      </w:r>
      <w:r>
        <w:rPr>
          <w:rFonts w:hint="eastAsia"/>
        </w:rPr>
        <w:t>农村地区工作人员接受正规训练的机会有限</w:t>
      </w:r>
      <w:r>
        <w:t>,</w:t>
      </w:r>
      <w:r>
        <w:rPr>
          <w:rFonts w:hint="eastAsia"/>
        </w:rPr>
        <w:t>离训练中心一般都有一定距离</w:t>
      </w:r>
      <w:r>
        <w:t>;</w:t>
      </w:r>
    </w:p>
    <w:p w:rsidR="00000000" w:rsidRDefault="00000000">
      <w:pPr>
        <w:spacing w:line="280" w:lineRule="exact"/>
        <w:ind w:left="2126" w:right="1276" w:hanging="425"/>
      </w:pPr>
      <w:r>
        <w:sym w:font="Symbol" w:char="F0B7"/>
      </w:r>
      <w:r>
        <w:tab/>
      </w:r>
      <w:r>
        <w:rPr>
          <w:rFonts w:hint="eastAsia"/>
        </w:rPr>
        <w:t>获取国家保育职业资格证书的培训费用也可能高于城市地区</w:t>
      </w:r>
      <w:r>
        <w:t>;</w:t>
      </w:r>
    </w:p>
    <w:p w:rsidR="00000000" w:rsidRDefault="00000000">
      <w:pPr>
        <w:spacing w:line="280" w:lineRule="exact"/>
        <w:ind w:left="2126" w:right="1276" w:hanging="425"/>
      </w:pPr>
      <w:r>
        <w:sym w:font="Symbol" w:char="F0B7"/>
      </w:r>
      <w:r>
        <w:tab/>
      </w:r>
      <w:r>
        <w:rPr>
          <w:rFonts w:hint="eastAsia"/>
        </w:rPr>
        <w:t>农村地区国家职业资格证书鉴定人和鉴定中心较少对希望达到合格的人形成了重大障碍</w:t>
      </w:r>
      <w:r>
        <w:t>(</w:t>
      </w:r>
      <w:r>
        <w:rPr>
          <w:rFonts w:hint="eastAsia"/>
        </w:rPr>
        <w:t>培训与企业委员会联合会的研究表明</w:t>
      </w:r>
      <w:r>
        <w:t>,</w:t>
      </w:r>
      <w:r>
        <w:rPr>
          <w:rFonts w:hint="eastAsia"/>
        </w:rPr>
        <w:t>在被调查的</w:t>
      </w:r>
      <w:r>
        <w:t>200</w:t>
      </w:r>
      <w:r>
        <w:rPr>
          <w:rFonts w:hint="eastAsia"/>
        </w:rPr>
        <w:t>个评估中心中</w:t>
      </w:r>
      <w:r>
        <w:t>,</w:t>
      </w:r>
      <w:r>
        <w:rPr>
          <w:rFonts w:hint="eastAsia"/>
        </w:rPr>
        <w:t>只有</w:t>
      </w:r>
      <w:r>
        <w:t>10</w:t>
      </w:r>
      <w:r>
        <w:rPr>
          <w:rFonts w:hint="eastAsia"/>
        </w:rPr>
        <w:t>个设在农村地区</w:t>
      </w:r>
      <w:r>
        <w:t>)</w:t>
      </w:r>
      <w:r>
        <w:rPr>
          <w:rFonts w:hint="eastAsia"/>
        </w:rPr>
        <w:t>。</w:t>
      </w:r>
    </w:p>
    <w:p w:rsidR="00000000" w:rsidRDefault="00000000">
      <w:pPr>
        <w:pStyle w:val="H2"/>
        <w:keepLines w:val="0"/>
        <w:spacing w:line="280" w:lineRule="exact"/>
        <w:ind w:left="1276" w:right="1276"/>
        <w:jc w:val="both"/>
      </w:pPr>
      <w:r>
        <w:rPr>
          <w:rFonts w:hint="eastAsia"/>
        </w:rPr>
        <w:t>农业和农村问题</w:t>
      </w:r>
    </w:p>
    <w:p w:rsidR="00000000" w:rsidRDefault="00000000">
      <w:pPr>
        <w:spacing w:line="280" w:lineRule="exact"/>
        <w:ind w:left="1276" w:right="1276"/>
      </w:pPr>
      <w:r>
        <w:tab/>
      </w:r>
      <w:r>
        <w:rPr>
          <w:rFonts w:hint="eastAsia"/>
        </w:rPr>
        <w:t>与工程等在传统上男子处于优势的部门一样</w:t>
      </w:r>
      <w:r>
        <w:t>,</w:t>
      </w:r>
      <w:r>
        <w:rPr>
          <w:rFonts w:hint="eastAsia"/>
        </w:rPr>
        <w:t>现在妇女更有可能进入农工业部门。她们的资格并非一定是在传统的农业专业方面</w:t>
      </w:r>
      <w:r>
        <w:t>,</w:t>
      </w:r>
      <w:r>
        <w:rPr>
          <w:rFonts w:hint="eastAsia"/>
        </w:rPr>
        <w:t>但是</w:t>
      </w:r>
      <w:r>
        <w:t>,</w:t>
      </w:r>
      <w:r>
        <w:rPr>
          <w:rFonts w:hint="eastAsia"/>
        </w:rPr>
        <w:t>她们正在开始产生影响并以其本身的实力</w:t>
      </w:r>
      <w:r>
        <w:t>,</w:t>
      </w:r>
      <w:r>
        <w:rPr>
          <w:rFonts w:hint="eastAsia"/>
        </w:rPr>
        <w:t>被公认为是一般以土地为基础的工业的重要贡献者。</w:t>
      </w:r>
    </w:p>
    <w:p w:rsidR="00000000" w:rsidRDefault="00000000">
      <w:pPr>
        <w:spacing w:line="280" w:lineRule="exact"/>
        <w:ind w:left="1276" w:right="1276"/>
      </w:pPr>
      <w:r>
        <w:tab/>
      </w:r>
      <w:r>
        <w:rPr>
          <w:rFonts w:hint="eastAsia"/>
        </w:rPr>
        <w:t>农业、渔业和粮食部在与以土地为基础的部门的全国训练组织</w:t>
      </w:r>
      <w:r>
        <w:t>Lantra</w:t>
      </w:r>
      <w:r>
        <w:rPr>
          <w:rFonts w:hint="eastAsia"/>
        </w:rPr>
        <w:t>作出的合同安排中列入了为保持全国性高质量的培训员和教员登记册而提供经费的规定。在</w:t>
      </w:r>
      <w:r>
        <w:t>Lantra</w:t>
      </w:r>
      <w:r>
        <w:rPr>
          <w:rFonts w:hint="eastAsia"/>
        </w:rPr>
        <w:t>登记的</w:t>
      </w:r>
      <w:r>
        <w:t>624</w:t>
      </w:r>
      <w:r>
        <w:rPr>
          <w:rFonts w:hint="eastAsia"/>
        </w:rPr>
        <w:t>名训练教员中</w:t>
      </w:r>
      <w:r>
        <w:t>,</w:t>
      </w:r>
      <w:r>
        <w:rPr>
          <w:rFonts w:hint="eastAsia"/>
        </w:rPr>
        <w:t>大约有</w:t>
      </w:r>
      <w:r>
        <w:t>62</w:t>
      </w:r>
      <w:r>
        <w:rPr>
          <w:rFonts w:hint="eastAsia"/>
        </w:rPr>
        <w:t>人</w:t>
      </w:r>
      <w:r>
        <w:t>(10</w:t>
      </w:r>
      <w:r>
        <w:rPr>
          <w:rFonts w:hint="eastAsia"/>
        </w:rPr>
        <w:t>％</w:t>
      </w:r>
      <w:r>
        <w:t>)</w:t>
      </w:r>
      <w:r>
        <w:rPr>
          <w:rFonts w:hint="eastAsia"/>
        </w:rPr>
        <w:t>是女性。但是</w:t>
      </w:r>
      <w:r>
        <w:t>,</w:t>
      </w:r>
      <w:r>
        <w:rPr>
          <w:rFonts w:hint="eastAsia"/>
        </w:rPr>
        <w:t>妇女占受培训人员的</w:t>
      </w:r>
      <w:r>
        <w:t>60</w:t>
      </w:r>
      <w:r>
        <w:rPr>
          <w:rFonts w:hint="eastAsia"/>
        </w:rPr>
        <w:t>％</w:t>
      </w:r>
      <w:r>
        <w:t>(197</w:t>
      </w:r>
      <w:r>
        <w:rPr>
          <w:rFonts w:hint="eastAsia"/>
        </w:rPr>
        <w:t>人</w:t>
      </w:r>
      <w:r>
        <w:t>),</w:t>
      </w:r>
      <w:r>
        <w:rPr>
          <w:rFonts w:hint="eastAsia"/>
        </w:rPr>
        <w:t>登记充当培训员的男子是</w:t>
      </w:r>
      <w:r>
        <w:t>130</w:t>
      </w:r>
      <w:r>
        <w:rPr>
          <w:rFonts w:hint="eastAsia"/>
        </w:rPr>
        <w:t>人。在</w:t>
      </w:r>
      <w:r>
        <w:t>1997/98</w:t>
      </w:r>
      <w:r>
        <w:rPr>
          <w:rFonts w:hint="eastAsia"/>
        </w:rPr>
        <w:t>年期间</w:t>
      </w:r>
      <w:r>
        <w:t>,</w:t>
      </w:r>
      <w:r>
        <w:rPr>
          <w:rFonts w:hint="eastAsia"/>
        </w:rPr>
        <w:t>大约有</w:t>
      </w:r>
      <w:r>
        <w:t>15000</w:t>
      </w:r>
      <w:r>
        <w:rPr>
          <w:rFonts w:hint="eastAsia"/>
        </w:rPr>
        <w:t>人参加了各种课程。此外</w:t>
      </w:r>
      <w:r>
        <w:t>,</w:t>
      </w:r>
      <w:r>
        <w:rPr>
          <w:rFonts w:hint="eastAsia"/>
        </w:rPr>
        <w:t>在现代学徒计划</w:t>
      </w:r>
      <w:r>
        <w:t>1 514</w:t>
      </w:r>
      <w:r>
        <w:rPr>
          <w:rFonts w:hint="eastAsia"/>
        </w:rPr>
        <w:t>个农业和商业园艺名额</w:t>
      </w:r>
      <w:r>
        <w:t>,</w:t>
      </w:r>
      <w:r>
        <w:rPr>
          <w:rFonts w:hint="eastAsia"/>
        </w:rPr>
        <w:t>妇女大约占了</w:t>
      </w:r>
      <w:r>
        <w:t>200</w:t>
      </w:r>
      <w:r>
        <w:rPr>
          <w:rFonts w:hint="eastAsia"/>
        </w:rPr>
        <w:t>个职务</w:t>
      </w:r>
      <w:r>
        <w:t>(13</w:t>
      </w:r>
      <w:r>
        <w:rPr>
          <w:rFonts w:hint="eastAsia"/>
        </w:rPr>
        <w:t>％</w:t>
      </w:r>
      <w:r>
        <w:t>)</w:t>
      </w:r>
      <w:r>
        <w:rPr>
          <w:rFonts w:hint="eastAsia"/>
        </w:rPr>
        <w:t>。</w:t>
      </w:r>
    </w:p>
    <w:p w:rsidR="00000000" w:rsidRDefault="00000000">
      <w:pPr>
        <w:spacing w:line="280" w:lineRule="exact"/>
        <w:ind w:left="1276" w:right="1276"/>
      </w:pPr>
      <w:r>
        <w:tab/>
      </w:r>
      <w:r>
        <w:rPr>
          <w:rFonts w:hint="eastAsia"/>
        </w:rPr>
        <w:t>关于获取国家职业资格证书的问题</w:t>
      </w:r>
      <w:r>
        <w:t>,1997</w:t>
      </w:r>
      <w:r>
        <w:rPr>
          <w:rFonts w:hint="eastAsia"/>
        </w:rPr>
        <w:t>年</w:t>
      </w:r>
      <w:r>
        <w:t>,</w:t>
      </w:r>
      <w:r>
        <w:rPr>
          <w:rFonts w:hint="eastAsia"/>
        </w:rPr>
        <w:t>共有</w:t>
      </w:r>
      <w:r>
        <w:t>860</w:t>
      </w:r>
      <w:r>
        <w:rPr>
          <w:rFonts w:hint="eastAsia"/>
        </w:rPr>
        <w:t>名男子获得一级、二级或三级国家职业资格</w:t>
      </w:r>
      <w:r>
        <w:t>,</w:t>
      </w:r>
      <w:r>
        <w:rPr>
          <w:rFonts w:hint="eastAsia"/>
        </w:rPr>
        <w:t>而获得这些级别的国家职业资格证书的妇女只有</w:t>
      </w:r>
      <w:r>
        <w:t>101</w:t>
      </w:r>
      <w:r>
        <w:rPr>
          <w:rFonts w:hint="eastAsia"/>
        </w:rPr>
        <w:t>名。妇女的成就主要表现在护理、作物生产和生畜领域。</w:t>
      </w:r>
    </w:p>
    <w:p w:rsidR="00000000" w:rsidRDefault="00000000">
      <w:pPr>
        <w:spacing w:line="280" w:lineRule="exact"/>
        <w:ind w:left="1276" w:right="1276"/>
      </w:pPr>
      <w:r>
        <w:tab/>
      </w:r>
      <w:r>
        <w:rPr>
          <w:rFonts w:hint="eastAsia"/>
        </w:rPr>
        <w:t>在大约</w:t>
      </w:r>
      <w:r>
        <w:t>40</w:t>
      </w:r>
      <w:r>
        <w:rPr>
          <w:rFonts w:hint="eastAsia"/>
        </w:rPr>
        <w:t>所农学院中</w:t>
      </w:r>
      <w:r>
        <w:t>,</w:t>
      </w:r>
      <w:r>
        <w:rPr>
          <w:rFonts w:hint="eastAsia"/>
        </w:rPr>
        <w:t>女学生大约占</w:t>
      </w:r>
      <w:r>
        <w:t>40</w:t>
      </w:r>
      <w:r>
        <w:rPr>
          <w:rFonts w:hint="eastAsia"/>
        </w:rPr>
        <w:t>％。不过</w:t>
      </w:r>
      <w:r>
        <w:t>,</w:t>
      </w:r>
      <w:r>
        <w:rPr>
          <w:rFonts w:hint="eastAsia"/>
        </w:rPr>
        <w:t>她们选修的很多课程传统上往往都是妇女选修的</w:t>
      </w:r>
      <w:r>
        <w:t>,</w:t>
      </w:r>
      <w:r>
        <w:rPr>
          <w:rFonts w:hint="eastAsia"/>
        </w:rPr>
        <w:t>例如花卉栽培技术和小动物饲养等。若干学院开始向学生和员工</w:t>
      </w:r>
      <w:r>
        <w:rPr>
          <w:rFonts w:hint="eastAsia"/>
          <w:spacing w:val="4"/>
        </w:rPr>
        <w:t>提供保育设施。进修筹资委员会</w:t>
      </w:r>
      <w:r>
        <w:rPr>
          <w:spacing w:val="4"/>
        </w:rPr>
        <w:t>(</w:t>
      </w:r>
      <w:r>
        <w:rPr>
          <w:rFonts w:hint="eastAsia"/>
          <w:spacing w:val="4"/>
        </w:rPr>
        <w:t>资金由教育和就业司分配</w:t>
      </w:r>
      <w:r>
        <w:rPr>
          <w:spacing w:val="4"/>
        </w:rPr>
        <w:t>)</w:t>
      </w:r>
      <w:r>
        <w:rPr>
          <w:rFonts w:hint="eastAsia"/>
          <w:spacing w:val="4"/>
        </w:rPr>
        <w:t>拨出</w:t>
      </w:r>
      <w:r>
        <w:rPr>
          <w:spacing w:val="4"/>
        </w:rPr>
        <w:t>500</w:t>
      </w:r>
      <w:r>
        <w:rPr>
          <w:rFonts w:hint="eastAsia"/>
          <w:spacing w:val="4"/>
        </w:rPr>
        <w:t>万英镑的启动资金</w:t>
      </w:r>
      <w:r>
        <w:rPr>
          <w:spacing w:val="4"/>
        </w:rPr>
        <w:t>,</w:t>
      </w:r>
      <w:r>
        <w:rPr>
          <w:rFonts w:hint="eastAsia"/>
          <w:spacing w:val="4"/>
        </w:rPr>
        <w:t>协助更多教育学院增设校外保育场所。经费来自意外</w:t>
      </w:r>
      <w:r>
        <w:rPr>
          <w:rFonts w:hint="eastAsia"/>
        </w:rPr>
        <w:t>收益税</w:t>
      </w:r>
      <w:r>
        <w:t>,</w:t>
      </w:r>
      <w:r>
        <w:rPr>
          <w:rFonts w:hint="eastAsia"/>
        </w:rPr>
        <w:t>可望增设</w:t>
      </w:r>
      <w:r>
        <w:t>10 000</w:t>
      </w:r>
      <w:r>
        <w:rPr>
          <w:rFonts w:hint="eastAsia"/>
        </w:rPr>
        <w:t>个场所。学院的申请书须在</w:t>
      </w:r>
      <w:r>
        <w:t>1998</w:t>
      </w:r>
      <w:r>
        <w:rPr>
          <w:rFonts w:hint="eastAsia"/>
        </w:rPr>
        <w:t>年</w:t>
      </w:r>
      <w:r>
        <w:t>9</w:t>
      </w:r>
      <w:r>
        <w:rPr>
          <w:rFonts w:hint="eastAsia"/>
        </w:rPr>
        <w:t>月底之前提交。</w:t>
      </w:r>
    </w:p>
    <w:p w:rsidR="00000000" w:rsidRDefault="00000000">
      <w:pPr>
        <w:spacing w:line="280" w:lineRule="exact"/>
        <w:ind w:left="1276" w:right="1276"/>
      </w:pPr>
      <w:r>
        <w:tab/>
      </w:r>
      <w:r>
        <w:rPr>
          <w:rFonts w:hint="eastAsia"/>
        </w:rPr>
        <w:t>在负责农业和商业园艺的各教育委员会中的妇女人数逐步增加</w:t>
      </w:r>
      <w:r>
        <w:t>,</w:t>
      </w:r>
      <w:r>
        <w:rPr>
          <w:rFonts w:hint="eastAsia"/>
        </w:rPr>
        <w:t>最近有若干妇女被提名担任农学院院长的职务。在</w:t>
      </w:r>
      <w:r>
        <w:t>1998/99</w:t>
      </w:r>
      <w:r>
        <w:rPr>
          <w:rFonts w:hint="eastAsia"/>
        </w:rPr>
        <w:t>学年开始时</w:t>
      </w:r>
      <w:r>
        <w:t>,</w:t>
      </w:r>
      <w:r>
        <w:rPr>
          <w:rFonts w:hint="eastAsia"/>
        </w:rPr>
        <w:t>在</w:t>
      </w:r>
      <w:r>
        <w:t>60</w:t>
      </w:r>
      <w:r>
        <w:rPr>
          <w:rFonts w:hint="eastAsia"/>
        </w:rPr>
        <w:t>个学院院长中</w:t>
      </w:r>
      <w:r>
        <w:t>,</w:t>
      </w:r>
      <w:r>
        <w:rPr>
          <w:rFonts w:hint="eastAsia"/>
        </w:rPr>
        <w:t>有</w:t>
      </w:r>
      <w:r>
        <w:t>4</w:t>
      </w:r>
      <w:r>
        <w:rPr>
          <w:rFonts w:hint="eastAsia"/>
        </w:rPr>
        <w:t>个</w:t>
      </w:r>
      <w:r>
        <w:t>(6.6</w:t>
      </w:r>
      <w:r>
        <w:rPr>
          <w:rFonts w:hint="eastAsia"/>
        </w:rPr>
        <w:t>％</w:t>
      </w:r>
      <w:r>
        <w:t>)</w:t>
      </w:r>
      <w:r>
        <w:rPr>
          <w:rFonts w:hint="eastAsia"/>
        </w:rPr>
        <w:t>是妇女</w:t>
      </w:r>
      <w:r>
        <w:t>,</w:t>
      </w:r>
      <w:r>
        <w:rPr>
          <w:rFonts w:hint="eastAsia"/>
        </w:rPr>
        <w:t>还有几名副院长也是妇女。</w:t>
      </w:r>
    </w:p>
    <w:p w:rsidR="00000000" w:rsidRDefault="00000000">
      <w:pPr>
        <w:spacing w:line="280" w:lineRule="exact"/>
        <w:ind w:left="1276" w:right="1276"/>
      </w:pPr>
      <w:r>
        <w:tab/>
        <w:t>1998</w:t>
      </w:r>
      <w:r>
        <w:rPr>
          <w:rFonts w:hint="eastAsia"/>
        </w:rPr>
        <w:t>年</w:t>
      </w:r>
      <w:r>
        <w:t>,</w:t>
      </w:r>
      <w:r>
        <w:rPr>
          <w:rFonts w:hint="eastAsia"/>
        </w:rPr>
        <w:t>全国农民协会推行了一个新的奖励计划。在各类奖中</w:t>
      </w:r>
      <w:r>
        <w:t>,</w:t>
      </w:r>
      <w:r>
        <w:rPr>
          <w:rFonts w:hint="eastAsia"/>
        </w:rPr>
        <w:t>有一个叫“年度杰出农民妇女奖”。</w:t>
      </w:r>
      <w:r>
        <w:t>1998</w:t>
      </w:r>
      <w:r>
        <w:rPr>
          <w:rFonts w:hint="eastAsia"/>
        </w:rPr>
        <w:t>年</w:t>
      </w:r>
      <w:r>
        <w:t>12</w:t>
      </w:r>
      <w:r>
        <w:rPr>
          <w:rFonts w:hint="eastAsia"/>
        </w:rPr>
        <w:t>月决定参加竞选的候选人名单</w:t>
      </w:r>
      <w:r>
        <w:t>,</w:t>
      </w:r>
      <w:r>
        <w:rPr>
          <w:rFonts w:hint="eastAsia"/>
        </w:rPr>
        <w:t>将在</w:t>
      </w:r>
      <w:r>
        <w:t>1999</w:t>
      </w:r>
      <w:r>
        <w:rPr>
          <w:rFonts w:hint="eastAsia"/>
        </w:rPr>
        <w:t>年</w:t>
      </w:r>
      <w:r>
        <w:t>2</w:t>
      </w:r>
      <w:r>
        <w:rPr>
          <w:rFonts w:hint="eastAsia"/>
        </w:rPr>
        <w:t>月全国农民协会年餐会上颁奖。</w:t>
      </w:r>
    </w:p>
    <w:p w:rsidR="00000000" w:rsidRDefault="00000000">
      <w:pPr>
        <w:spacing w:line="280" w:lineRule="exact"/>
        <w:ind w:left="1276" w:right="1276"/>
      </w:pPr>
      <w:r>
        <w:tab/>
      </w:r>
      <w:r>
        <w:rPr>
          <w:rFonts w:hint="eastAsia"/>
        </w:rPr>
        <w:t>由农业工资管理局颁布的《农业工资令》现已确保全时和非全时工人享有同等的最低就业条件</w:t>
      </w:r>
      <w:r>
        <w:t>,</w:t>
      </w:r>
      <w:r>
        <w:rPr>
          <w:rFonts w:hint="eastAsia"/>
        </w:rPr>
        <w:t>减少对妇女占有相当大比重的非全时农业工人的歧视。</w:t>
      </w:r>
    </w:p>
    <w:p w:rsidR="00000000" w:rsidRDefault="00000000">
      <w:pPr>
        <w:pStyle w:val="H2"/>
        <w:keepLines w:val="0"/>
        <w:spacing w:line="280" w:lineRule="exact"/>
        <w:ind w:left="1276" w:right="1276"/>
        <w:jc w:val="both"/>
      </w:pPr>
      <w:r>
        <w:rPr>
          <w:rFonts w:hint="eastAsia"/>
        </w:rPr>
        <w:t>农村妇女节</w:t>
      </w:r>
    </w:p>
    <w:p w:rsidR="00000000" w:rsidRDefault="00000000">
      <w:pPr>
        <w:spacing w:line="280" w:lineRule="exact"/>
        <w:ind w:left="1276" w:right="1276"/>
      </w:pPr>
      <w:r>
        <w:tab/>
      </w:r>
      <w:r>
        <w:rPr>
          <w:rFonts w:hint="eastAsia"/>
        </w:rPr>
        <w:t>国际农业生产者联合会指定每年的</w:t>
      </w:r>
      <w:r>
        <w:t>10</w:t>
      </w:r>
      <w:r>
        <w:rPr>
          <w:rFonts w:hint="eastAsia"/>
        </w:rPr>
        <w:t>月</w:t>
      </w:r>
      <w:r>
        <w:t>15</w:t>
      </w:r>
      <w:r>
        <w:rPr>
          <w:rFonts w:hint="eastAsia"/>
        </w:rPr>
        <w:t>日为世界农村妇女节</w:t>
      </w:r>
      <w:r>
        <w:t>,</w:t>
      </w:r>
      <w:r>
        <w:rPr>
          <w:rFonts w:hint="eastAsia"/>
        </w:rPr>
        <w:t>以突出从事农业的农村妇女对粮食生产和农村地区的发展所作的默默无闻的贡献。第一个以庆</w:t>
      </w:r>
      <w:r>
        <w:rPr>
          <w:rFonts w:hint="eastAsia"/>
          <w:spacing w:val="-4"/>
        </w:rPr>
        <w:t>祝农村妇女节是在</w:t>
      </w:r>
      <w:r>
        <w:rPr>
          <w:spacing w:val="-4"/>
        </w:rPr>
        <w:t>1997</w:t>
      </w:r>
      <w:r>
        <w:rPr>
          <w:rFonts w:hint="eastAsia"/>
          <w:spacing w:val="-4"/>
        </w:rPr>
        <w:t>年</w:t>
      </w:r>
      <w:r>
        <w:rPr>
          <w:spacing w:val="-4"/>
        </w:rPr>
        <w:t>,</w:t>
      </w:r>
      <w:r>
        <w:rPr>
          <w:rFonts w:hint="eastAsia"/>
          <w:spacing w:val="-4"/>
        </w:rPr>
        <w:t>由当时的妇女事务大臣琼·拉多克议员在英格兰发起。</w:t>
      </w:r>
      <w:r>
        <w:rPr>
          <w:spacing w:val="-4"/>
        </w:rPr>
        <w:t>1998</w:t>
      </w:r>
      <w:r>
        <w:rPr>
          <w:rFonts w:hint="eastAsia"/>
          <w:spacing w:val="-4"/>
        </w:rPr>
        <w:t>年的活动以在伦敦皇家协会举行的全国会议为中心内容。这次会议由全国农民协会与妇女粮食与耕作联盟、全国青年农民俱乐部联合会和农村土地所有者协会联合主办。</w:t>
      </w:r>
    </w:p>
    <w:p w:rsidR="00000000" w:rsidRDefault="00000000">
      <w:pPr>
        <w:spacing w:line="280" w:lineRule="exact"/>
        <w:ind w:left="1276" w:right="1276"/>
      </w:pPr>
      <w:r>
        <w:tab/>
      </w:r>
      <w:r>
        <w:rPr>
          <w:rFonts w:hint="eastAsia"/>
        </w:rPr>
        <w:t>伦敦会议确认妇女在农业方面发挥了日益重要的作用</w:t>
      </w:r>
      <w:r>
        <w:t>,</w:t>
      </w:r>
      <w:r>
        <w:rPr>
          <w:rFonts w:hint="eastAsia"/>
        </w:rPr>
        <w:t>会议的目的是要向女农民提供商业训练和支助</w:t>
      </w:r>
      <w:r>
        <w:t>,</w:t>
      </w:r>
      <w:r>
        <w:rPr>
          <w:rFonts w:hint="eastAsia"/>
        </w:rPr>
        <w:t>使她们能够发展这一作用。全国农民协会于</w:t>
      </w:r>
      <w:r>
        <w:t>1996</w:t>
      </w:r>
      <w:r>
        <w:rPr>
          <w:rFonts w:hint="eastAsia"/>
        </w:rPr>
        <w:t>年作的一次调查表明</w:t>
      </w:r>
      <w:r>
        <w:t>,</w:t>
      </w:r>
      <w:r>
        <w:rPr>
          <w:rFonts w:hint="eastAsia"/>
        </w:rPr>
        <w:t>四分之一的农民妻子在农场经营额外的生意</w:t>
      </w:r>
      <w:r>
        <w:t>,</w:t>
      </w:r>
      <w:r>
        <w:rPr>
          <w:rFonts w:hint="eastAsia"/>
        </w:rPr>
        <w:t>目前农业面临的经济困难已日益成为农场经营的一个整体部分。会议希望武装这支迅速崛起的</w:t>
      </w:r>
      <w:r>
        <w:t>,</w:t>
      </w:r>
      <w:r>
        <w:rPr>
          <w:rFonts w:hint="eastAsia"/>
        </w:rPr>
        <w:t>希望建立或进一步发展自己的经营想法的妇女劳动力</w:t>
      </w:r>
      <w:r>
        <w:t>,</w:t>
      </w:r>
      <w:r>
        <w:rPr>
          <w:rFonts w:hint="eastAsia"/>
        </w:rPr>
        <w:t>使她们具备经营小企业所需的必要技能。</w:t>
      </w:r>
    </w:p>
    <w:p w:rsidR="00000000" w:rsidRDefault="00000000">
      <w:pPr>
        <w:spacing w:line="280" w:lineRule="exact"/>
        <w:ind w:left="1276" w:right="1276"/>
      </w:pPr>
      <w:r>
        <w:tab/>
      </w:r>
      <w:r>
        <w:rPr>
          <w:rFonts w:hint="eastAsia"/>
        </w:rPr>
        <w:t>目前</w:t>
      </w:r>
      <w:r>
        <w:t>,</w:t>
      </w:r>
      <w:r>
        <w:rPr>
          <w:rFonts w:hint="eastAsia"/>
        </w:rPr>
        <w:t>妇女参加农业训练课程的人数已超过男子</w:t>
      </w:r>
      <w:r>
        <w:t>,</w:t>
      </w:r>
      <w:r>
        <w:rPr>
          <w:rFonts w:hint="eastAsia"/>
        </w:rPr>
        <w:t>这一事实表明了妇女对此行业的兴趣。大学和学院招生部的数字表明</w:t>
      </w:r>
      <w:r>
        <w:t>,</w:t>
      </w:r>
      <w:r>
        <w:rPr>
          <w:rFonts w:hint="eastAsia"/>
        </w:rPr>
        <w:t>去年大约有</w:t>
      </w:r>
      <w:r>
        <w:t>2500</w:t>
      </w:r>
      <w:r>
        <w:rPr>
          <w:rFonts w:hint="eastAsia"/>
        </w:rPr>
        <w:t>名妇女参加了这类培训课程</w:t>
      </w:r>
      <w:r>
        <w:t>,</w:t>
      </w:r>
      <w:r>
        <w:rPr>
          <w:rFonts w:hint="eastAsia"/>
        </w:rPr>
        <w:t>而男子是</w:t>
      </w:r>
      <w:r>
        <w:t>2000</w:t>
      </w:r>
      <w:r>
        <w:rPr>
          <w:rFonts w:hint="eastAsia"/>
        </w:rPr>
        <w:t>名。</w:t>
      </w:r>
    </w:p>
    <w:p w:rsidR="00000000" w:rsidRDefault="00000000">
      <w:pPr>
        <w:pStyle w:val="H2"/>
        <w:keepLines w:val="0"/>
        <w:spacing w:line="280" w:lineRule="exact"/>
        <w:ind w:left="1276" w:right="1276"/>
        <w:jc w:val="both"/>
      </w:pPr>
      <w:r>
        <w:rPr>
          <w:rFonts w:hint="eastAsia"/>
        </w:rPr>
        <w:t>农村妇女网络</w:t>
      </w:r>
    </w:p>
    <w:p w:rsidR="00000000" w:rsidRDefault="00000000">
      <w:pPr>
        <w:spacing w:line="280" w:lineRule="exact"/>
        <w:ind w:left="1276" w:right="1276"/>
      </w:pPr>
      <w:r>
        <w:tab/>
        <w:t>1997</w:t>
      </w:r>
      <w:r>
        <w:rPr>
          <w:rFonts w:hint="eastAsia"/>
        </w:rPr>
        <w:t>年的第一个农村妇女节包括举办了鉴明妇女在农业方面面临的主要困难的一系列讲习班。此项活动得出的结论是</w:t>
      </w:r>
      <w:r>
        <w:t>,</w:t>
      </w:r>
      <w:r>
        <w:rPr>
          <w:rFonts w:hint="eastAsia"/>
        </w:rPr>
        <w:t>如果今后希望吸引妇女加入农业这一行业</w:t>
      </w:r>
      <w:r>
        <w:t>,</w:t>
      </w:r>
      <w:r>
        <w:rPr>
          <w:rFonts w:hint="eastAsia"/>
        </w:rPr>
        <w:t>就不能只让妇女在农舍中发挥传统的作用。为了帮助妇女建立她们在农业中的地位</w:t>
      </w:r>
      <w:r>
        <w:t>,</w:t>
      </w:r>
      <w:r>
        <w:rPr>
          <w:rFonts w:hint="eastAsia"/>
        </w:rPr>
        <w:t>代表们呼吁创建一个农村妇女网络。这可将现有各组织联络在一起</w:t>
      </w:r>
      <w:r>
        <w:t>,</w:t>
      </w:r>
      <w:r>
        <w:rPr>
          <w:rFonts w:hint="eastAsia"/>
        </w:rPr>
        <w:t>着重解决农村妇女面临的关键问题。该小组将定期开会</w:t>
      </w:r>
      <w:r>
        <w:t>,</w:t>
      </w:r>
      <w:r>
        <w:rPr>
          <w:rFonts w:hint="eastAsia"/>
        </w:rPr>
        <w:t>以便制定战略和推动进展。全国农民协会妇女小组正在负责筹建这一网络。</w:t>
      </w:r>
    </w:p>
    <w:p w:rsidR="00000000" w:rsidRDefault="00000000">
      <w:pPr>
        <w:pStyle w:val="H1"/>
        <w:keepLines w:val="0"/>
        <w:spacing w:after="140" w:line="280" w:lineRule="exact"/>
        <w:ind w:left="1276" w:right="1276"/>
        <w:jc w:val="both"/>
      </w:pPr>
      <w:r>
        <w:rPr>
          <w:rFonts w:hint="eastAsia"/>
        </w:rPr>
        <w:t>苏格兰</w:t>
      </w:r>
    </w:p>
    <w:p w:rsidR="00000000" w:rsidRDefault="00000000">
      <w:pPr>
        <w:spacing w:line="280" w:lineRule="exact"/>
        <w:ind w:left="1276" w:right="1276"/>
      </w:pPr>
      <w:r>
        <w:tab/>
      </w:r>
      <w:r>
        <w:rPr>
          <w:rFonts w:hint="eastAsia"/>
        </w:rPr>
        <w:t>苏格兰农村基金建于</w:t>
      </w:r>
      <w:r>
        <w:t>1996</w:t>
      </w:r>
      <w:r>
        <w:rPr>
          <w:rFonts w:hint="eastAsia"/>
        </w:rPr>
        <w:t>年</w:t>
      </w:r>
      <w:r>
        <w:t>,</w:t>
      </w:r>
      <w:r>
        <w:rPr>
          <w:rFonts w:hint="eastAsia"/>
        </w:rPr>
        <w:t>为支助苏格兰整个农村地区的社区发展提供资源</w:t>
      </w:r>
      <w:r>
        <w:t>,1998/99</w:t>
      </w:r>
      <w:r>
        <w:rPr>
          <w:rFonts w:hint="eastAsia"/>
        </w:rPr>
        <w:t>年的资金共计</w:t>
      </w:r>
      <w:r>
        <w:t>417</w:t>
      </w:r>
      <w:r>
        <w:rPr>
          <w:rFonts w:hint="eastAsia"/>
        </w:rPr>
        <w:t>万英镑。其中</w:t>
      </w:r>
      <w:r>
        <w:t>,</w:t>
      </w:r>
      <w:r>
        <w:rPr>
          <w:rFonts w:hint="eastAsia"/>
        </w:rPr>
        <w:t>农村解决难题基金的目的是通过提供保育和培训设施等</w:t>
      </w:r>
      <w:r>
        <w:t>,</w:t>
      </w:r>
      <w:r>
        <w:rPr>
          <w:rFonts w:hint="eastAsia"/>
        </w:rPr>
        <w:t>鼓励妇女和年轻人工作。在</w:t>
      </w:r>
      <w:r>
        <w:t>1998/99</w:t>
      </w:r>
      <w:r>
        <w:rPr>
          <w:rFonts w:hint="eastAsia"/>
        </w:rPr>
        <w:t>年</w:t>
      </w:r>
      <w:r>
        <w:t>,</w:t>
      </w:r>
      <w:r>
        <w:rPr>
          <w:rFonts w:hint="eastAsia"/>
        </w:rPr>
        <w:t>已从农村解决难题基金中拨款</w:t>
      </w:r>
      <w:r>
        <w:t>194 000</w:t>
      </w:r>
      <w:r>
        <w:rPr>
          <w:rFonts w:hint="eastAsia"/>
        </w:rPr>
        <w:t>英镑</w:t>
      </w:r>
      <w:r>
        <w:t>,</w:t>
      </w:r>
      <w:r>
        <w:rPr>
          <w:rFonts w:hint="eastAsia"/>
        </w:rPr>
        <w:t>用于改进苏格兰农村地区保育设施的项目。</w:t>
      </w:r>
      <w:r>
        <w:t>1998/99</w:t>
      </w:r>
      <w:r>
        <w:rPr>
          <w:rFonts w:hint="eastAsia"/>
        </w:rPr>
        <w:t>年</w:t>
      </w:r>
      <w:r>
        <w:t>,</w:t>
      </w:r>
      <w:r>
        <w:rPr>
          <w:rFonts w:hint="eastAsia"/>
        </w:rPr>
        <w:t>还为三个促进、支助或提供苏格兰保育设施的农村互助基金项目提供了将近</w:t>
      </w:r>
      <w:r>
        <w:t>34 000</w:t>
      </w:r>
      <w:r>
        <w:rPr>
          <w:rFonts w:hint="eastAsia"/>
        </w:rPr>
        <w:t>英镑。</w:t>
      </w:r>
    </w:p>
    <w:p w:rsidR="00000000" w:rsidRDefault="00000000">
      <w:pPr>
        <w:spacing w:line="280" w:lineRule="exact"/>
        <w:ind w:left="1276" w:right="1276"/>
      </w:pPr>
      <w:r>
        <w:tab/>
      </w:r>
      <w:r>
        <w:rPr>
          <w:rFonts w:hint="eastAsia"/>
        </w:rPr>
        <w:t>目前正在解决在落实保育和影响农村地区妇女的其他方案时所面临的特殊困难</w:t>
      </w:r>
      <w:r>
        <w:t>,</w:t>
      </w:r>
      <w:r>
        <w:rPr>
          <w:rFonts w:hint="eastAsia"/>
        </w:rPr>
        <w:t>这些地区由于人口稀少</w:t>
      </w:r>
      <w:r>
        <w:t>,</w:t>
      </w:r>
      <w:r>
        <w:rPr>
          <w:rFonts w:hint="eastAsia"/>
        </w:rPr>
        <w:t>很难形成建立设施所需的“临界数量”。现有的农村问题分组是为了确保新政充分考虑到农村的情况。</w:t>
      </w:r>
    </w:p>
    <w:p w:rsidR="00000000" w:rsidRDefault="00000000">
      <w:pPr>
        <w:pStyle w:val="H2"/>
        <w:keepLines w:val="0"/>
        <w:spacing w:line="280" w:lineRule="exact"/>
        <w:ind w:left="1276" w:right="1276"/>
        <w:jc w:val="both"/>
      </w:pPr>
      <w:r>
        <w:rPr>
          <w:rFonts w:hint="eastAsia"/>
        </w:rPr>
        <w:t>农村交通</w:t>
      </w:r>
    </w:p>
    <w:p w:rsidR="00000000" w:rsidRDefault="00000000">
      <w:pPr>
        <w:spacing w:line="280" w:lineRule="exact"/>
        <w:ind w:left="1276" w:right="1276"/>
      </w:pPr>
      <w:r>
        <w:tab/>
        <w:t>1998</w:t>
      </w:r>
      <w:r>
        <w:rPr>
          <w:rFonts w:hint="eastAsia"/>
        </w:rPr>
        <w:t>年</w:t>
      </w:r>
      <w:r>
        <w:t>6</w:t>
      </w:r>
      <w:r>
        <w:rPr>
          <w:rFonts w:hint="eastAsia"/>
        </w:rPr>
        <w:t>月</w:t>
      </w:r>
      <w:r>
        <w:t>,</w:t>
      </w:r>
      <w:r>
        <w:rPr>
          <w:rFonts w:hint="eastAsia"/>
        </w:rPr>
        <w:t>苏格兰事务局公布了《苏格兰农村对汽车的依赖》的研究结果。研究报告发现</w:t>
      </w:r>
      <w:r>
        <w:t>,</w:t>
      </w:r>
      <w:r>
        <w:rPr>
          <w:rFonts w:hint="eastAsia"/>
        </w:rPr>
        <w:t>苏格兰农村有</w:t>
      </w:r>
      <w:r>
        <w:t>89</w:t>
      </w:r>
      <w:r>
        <w:rPr>
          <w:rFonts w:hint="eastAsia"/>
        </w:rPr>
        <w:t>％的家庭拥有一辆汽车</w:t>
      </w:r>
      <w:r>
        <w:t>,</w:t>
      </w:r>
      <w:r>
        <w:rPr>
          <w:rFonts w:hint="eastAsia"/>
        </w:rPr>
        <w:t>在所有旅行中</w:t>
      </w:r>
      <w:r>
        <w:t>,</w:t>
      </w:r>
      <w:r>
        <w:rPr>
          <w:rFonts w:hint="eastAsia"/>
        </w:rPr>
        <w:t>使用汽车的占</w:t>
      </w:r>
      <w:r>
        <w:t>76.5</w:t>
      </w:r>
      <w:r>
        <w:rPr>
          <w:rFonts w:hint="eastAsia"/>
        </w:rPr>
        <w:t>％。接着是步行</w:t>
      </w:r>
      <w:r>
        <w:t>(17.5</w:t>
      </w:r>
      <w:r>
        <w:rPr>
          <w:rFonts w:hint="eastAsia"/>
        </w:rPr>
        <w:t>％</w:t>
      </w:r>
      <w:r>
        <w:t>)</w:t>
      </w:r>
      <w:r>
        <w:rPr>
          <w:rFonts w:hint="eastAsia"/>
        </w:rPr>
        <w:t>和公共交通工具</w:t>
      </w:r>
      <w:r>
        <w:t>(4</w:t>
      </w:r>
      <w:r>
        <w:rPr>
          <w:rFonts w:hint="eastAsia"/>
        </w:rPr>
        <w:t>％</w:t>
      </w:r>
      <w:r>
        <w:t>)</w:t>
      </w:r>
      <w:r>
        <w:rPr>
          <w:rFonts w:hint="eastAsia"/>
        </w:rPr>
        <w:t>。虽然在旅行次数上没有区别</w:t>
      </w:r>
      <w:r>
        <w:t>,</w:t>
      </w:r>
      <w:r>
        <w:rPr>
          <w:rFonts w:hint="eastAsia"/>
        </w:rPr>
        <w:t>男子用汽车旅行的比率更高</w:t>
      </w:r>
      <w:r>
        <w:t>,</w:t>
      </w:r>
      <w:r>
        <w:rPr>
          <w:rFonts w:hint="eastAsia"/>
        </w:rPr>
        <w:t>他们用汽车旅行的路程比妇女要长得多。研究报告发现</w:t>
      </w:r>
      <w:r>
        <w:t>,</w:t>
      </w:r>
      <w:r>
        <w:rPr>
          <w:rFonts w:hint="eastAsia"/>
        </w:rPr>
        <w:t>对较边远地区的住户来说</w:t>
      </w:r>
      <w:r>
        <w:t>,</w:t>
      </w:r>
      <w:r>
        <w:rPr>
          <w:rFonts w:hint="eastAsia"/>
        </w:rPr>
        <w:t>即使是最低收入群体</w:t>
      </w:r>
      <w:r>
        <w:t>,</w:t>
      </w:r>
      <w:r>
        <w:rPr>
          <w:rFonts w:hint="eastAsia"/>
        </w:rPr>
        <w:t>汽车也更是一种必需品。</w:t>
      </w:r>
    </w:p>
    <w:p w:rsidR="00000000" w:rsidRDefault="00000000">
      <w:pPr>
        <w:spacing w:line="280" w:lineRule="exact"/>
        <w:ind w:left="1276" w:right="1276"/>
      </w:pPr>
      <w:r>
        <w:tab/>
      </w:r>
      <w:r>
        <w:rPr>
          <w:rFonts w:hint="eastAsia"/>
        </w:rPr>
        <w:t>在</w:t>
      </w:r>
      <w:r>
        <w:t>1998</w:t>
      </w:r>
      <w:r>
        <w:rPr>
          <w:rFonts w:hint="eastAsia"/>
        </w:rPr>
        <w:t>年</w:t>
      </w:r>
      <w:r>
        <w:t>3</w:t>
      </w:r>
      <w:r>
        <w:rPr>
          <w:rFonts w:hint="eastAsia"/>
        </w:rPr>
        <w:t>月的预算之后</w:t>
      </w:r>
      <w:r>
        <w:t>,</w:t>
      </w:r>
      <w:r>
        <w:rPr>
          <w:rFonts w:hint="eastAsia"/>
        </w:rPr>
        <w:t>对苏格兰的农村交通作出了与英格兰农村交通相同的安排。农村交通资金篮子分三年提供</w:t>
      </w:r>
      <w:r>
        <w:t>1 350</w:t>
      </w:r>
      <w:r>
        <w:rPr>
          <w:rFonts w:hint="eastAsia"/>
        </w:rPr>
        <w:t>万英镑</w:t>
      </w:r>
      <w:r>
        <w:t>,</w:t>
      </w:r>
      <w:r>
        <w:rPr>
          <w:rFonts w:hint="eastAsia"/>
        </w:rPr>
        <w:t>改进苏格兰农村的交通环节。其中有</w:t>
      </w:r>
      <w:r>
        <w:t>1050</w:t>
      </w:r>
      <w:r>
        <w:rPr>
          <w:rFonts w:hint="eastAsia"/>
        </w:rPr>
        <w:t>万英镑用来补贴公共交通</w:t>
      </w:r>
      <w:r>
        <w:t>,</w:t>
      </w:r>
      <w:r>
        <w:rPr>
          <w:rFonts w:hint="eastAsia"/>
        </w:rPr>
        <w:t>主要是新添和增加公共汽车服务</w:t>
      </w:r>
      <w:r>
        <w:t>;180</w:t>
      </w:r>
      <w:r>
        <w:rPr>
          <w:rFonts w:hint="eastAsia"/>
        </w:rPr>
        <w:t>万英镑用于由社区交通协会管理的一个方案下的社区交通项目</w:t>
      </w:r>
      <w:r>
        <w:t>;120</w:t>
      </w:r>
      <w:r>
        <w:rPr>
          <w:rFonts w:hint="eastAsia"/>
        </w:rPr>
        <w:t>万英镑用来帮助农村加油站</w:t>
      </w:r>
      <w:r>
        <w:t>,</w:t>
      </w:r>
      <w:r>
        <w:rPr>
          <w:rFonts w:hint="eastAsia"/>
        </w:rPr>
        <w:t>以便在更边远地区保留一个重要的加油站网络。</w:t>
      </w:r>
    </w:p>
    <w:p w:rsidR="00000000" w:rsidRDefault="00000000">
      <w:pPr>
        <w:pStyle w:val="H1"/>
        <w:keepLines w:val="0"/>
        <w:spacing w:after="140" w:line="280" w:lineRule="exact"/>
        <w:ind w:left="1276" w:right="1276"/>
        <w:jc w:val="both"/>
      </w:pPr>
      <w:r>
        <w:rPr>
          <w:rFonts w:hint="eastAsia"/>
        </w:rPr>
        <w:t>北爱尔兰</w:t>
      </w:r>
    </w:p>
    <w:p w:rsidR="00000000" w:rsidRDefault="00000000">
      <w:pPr>
        <w:spacing w:line="280" w:lineRule="exact"/>
        <w:ind w:left="1276" w:right="1276"/>
      </w:pPr>
      <w:r>
        <w:tab/>
      </w:r>
      <w:r>
        <w:rPr>
          <w:rFonts w:hint="eastAsia"/>
        </w:rPr>
        <w:t>北爱尔兰的妇女通过农村发展方案</w:t>
      </w:r>
      <w:r>
        <w:t>,</w:t>
      </w:r>
      <w:r>
        <w:rPr>
          <w:rFonts w:hint="eastAsia"/>
        </w:rPr>
        <w:t>在农村地区发挥显著的作用</w:t>
      </w:r>
      <w:r>
        <w:t>,</w:t>
      </w:r>
      <w:r>
        <w:rPr>
          <w:rFonts w:hint="eastAsia"/>
        </w:rPr>
        <w:t>她们在</w:t>
      </w:r>
      <w:r>
        <w:t>23</w:t>
      </w:r>
      <w:r>
        <w:rPr>
          <w:rFonts w:hint="eastAsia"/>
        </w:rPr>
        <w:t>个</w:t>
      </w:r>
      <w:r>
        <w:t>LEADER II</w:t>
      </w:r>
      <w:r>
        <w:rPr>
          <w:rFonts w:hint="eastAsia"/>
        </w:rPr>
        <w:t>小组中占据了</w:t>
      </w:r>
      <w:r>
        <w:t>13</w:t>
      </w:r>
      <w:r>
        <w:rPr>
          <w:rFonts w:hint="eastAsia"/>
        </w:rPr>
        <w:t>个管理职位</w:t>
      </w:r>
      <w:r>
        <w:t>,</w:t>
      </w:r>
      <w:r>
        <w:rPr>
          <w:rFonts w:hint="eastAsia"/>
        </w:rPr>
        <w:t>在农村发展方案</w:t>
      </w:r>
      <w:r>
        <w:t>8</w:t>
      </w:r>
      <w:r>
        <w:rPr>
          <w:rFonts w:hint="eastAsia"/>
        </w:rPr>
        <w:t>个地区战略中占据了</w:t>
      </w:r>
      <w:r>
        <w:t>4</w:t>
      </w:r>
      <w:r>
        <w:rPr>
          <w:rFonts w:hint="eastAsia"/>
        </w:rPr>
        <w:t>个管理职位</w:t>
      </w:r>
      <w:r>
        <w:t>,</w:t>
      </w:r>
      <w:r>
        <w:rPr>
          <w:rFonts w:hint="eastAsia"/>
        </w:rPr>
        <w:t>其中一些战略列有专门有关妇女的主题。妇女还参加了这些互助项目的理事会。</w:t>
      </w:r>
    </w:p>
    <w:p w:rsidR="00000000" w:rsidRDefault="00000000">
      <w:pPr>
        <w:spacing w:line="280" w:lineRule="exact"/>
        <w:ind w:left="1276" w:right="1276"/>
      </w:pPr>
      <w:r>
        <w:tab/>
      </w:r>
      <w:r>
        <w:rPr>
          <w:rFonts w:hint="eastAsia"/>
        </w:rPr>
        <w:t>农村妇女在“家庭工业”中的机会有所增加</w:t>
      </w:r>
      <w:r>
        <w:t>,</w:t>
      </w:r>
      <w:r>
        <w:rPr>
          <w:rFonts w:hint="eastAsia"/>
        </w:rPr>
        <w:t>例如</w:t>
      </w:r>
      <w:r>
        <w:t>,</w:t>
      </w:r>
      <w:r>
        <w:rPr>
          <w:rFonts w:hint="eastAsia"/>
        </w:rPr>
        <w:t>国家市场</w:t>
      </w:r>
      <w:r>
        <w:t>(</w:t>
      </w:r>
      <w:r>
        <w:rPr>
          <w:rFonts w:hint="eastAsia"/>
        </w:rPr>
        <w:t>北爱尔兰</w:t>
      </w:r>
      <w:r>
        <w:t>)</w:t>
      </w:r>
      <w:r>
        <w:rPr>
          <w:rFonts w:hint="eastAsia"/>
        </w:rPr>
        <w:t>有限公司有</w:t>
      </w:r>
      <w:r>
        <w:t>150</w:t>
      </w:r>
      <w:r>
        <w:rPr>
          <w:rFonts w:hint="eastAsia"/>
        </w:rPr>
        <w:t>多名生产者</w:t>
      </w:r>
      <w:r>
        <w:t>,</w:t>
      </w:r>
      <w:r>
        <w:rPr>
          <w:rFonts w:hint="eastAsia"/>
        </w:rPr>
        <w:t>其中多数是妇女。在</w:t>
      </w:r>
      <w:r>
        <w:t>1997/98</w:t>
      </w:r>
      <w:r>
        <w:rPr>
          <w:rFonts w:hint="eastAsia"/>
        </w:rPr>
        <w:t>年期间</w:t>
      </w:r>
      <w:r>
        <w:t>,</w:t>
      </w:r>
      <w:r>
        <w:rPr>
          <w:rFonts w:hint="eastAsia"/>
        </w:rPr>
        <w:t>共向妇女团体支付了</w:t>
      </w:r>
      <w:r>
        <w:t>89 000</w:t>
      </w:r>
      <w:r>
        <w:rPr>
          <w:rFonts w:hint="eastAsia"/>
        </w:rPr>
        <w:t>英镑的项目经费。</w:t>
      </w:r>
    </w:p>
    <w:p w:rsidR="00000000" w:rsidRDefault="00000000">
      <w:pPr>
        <w:spacing w:line="280" w:lineRule="exact"/>
        <w:ind w:left="1276" w:right="1276"/>
      </w:pPr>
      <w:r>
        <w:tab/>
      </w:r>
      <w:r>
        <w:rPr>
          <w:rFonts w:hint="eastAsia"/>
        </w:rPr>
        <w:t>北爱尔兰农村发展委员会作过一次研究</w:t>
      </w:r>
      <w:r>
        <w:t>,</w:t>
      </w:r>
      <w:r>
        <w:rPr>
          <w:rFonts w:hint="eastAsia"/>
        </w:rPr>
        <w:t>以评估妇女参与农村和社区发展的程度和性质。最近</w:t>
      </w:r>
      <w:r>
        <w:t>,</w:t>
      </w:r>
      <w:r>
        <w:rPr>
          <w:rFonts w:hint="eastAsia"/>
        </w:rPr>
        <w:t>委员会协助设立了一个从业人员论坛</w:t>
      </w:r>
      <w:r>
        <w:t>,</w:t>
      </w:r>
      <w:r>
        <w:rPr>
          <w:rFonts w:hint="eastAsia"/>
        </w:rPr>
        <w:t>负责促进农村妇女获得参与农村发展的机会和参与与此有关的决策。该论坛的最近一次会议</w:t>
      </w:r>
      <w:r>
        <w:t>,</w:t>
      </w:r>
      <w:r>
        <w:rPr>
          <w:rFonts w:hint="eastAsia"/>
        </w:rPr>
        <w:t>探讨不同年龄的妇女在农村社区生活中的作用和经验。</w:t>
      </w:r>
    </w:p>
    <w:p w:rsidR="00000000" w:rsidRDefault="00000000">
      <w:pPr>
        <w:spacing w:line="280" w:lineRule="exact"/>
        <w:ind w:left="1276" w:right="1276"/>
      </w:pPr>
      <w:r>
        <w:tab/>
      </w:r>
      <w:r>
        <w:rPr>
          <w:rFonts w:hint="eastAsia"/>
        </w:rPr>
        <w:t>农村发展委员会是</w:t>
      </w:r>
      <w:r>
        <w:t>1998</w:t>
      </w:r>
      <w:r>
        <w:rPr>
          <w:rFonts w:hint="eastAsia"/>
        </w:rPr>
        <w:t>年题为“妇女部门</w:t>
      </w:r>
      <w:r>
        <w:t>:</w:t>
      </w:r>
      <w:r>
        <w:rPr>
          <w:rFonts w:hint="eastAsia"/>
        </w:rPr>
        <w:t>延续到下一代”会议的规划小组成员</w:t>
      </w:r>
      <w:r>
        <w:t>,</w:t>
      </w:r>
      <w:r>
        <w:rPr>
          <w:rFonts w:hint="eastAsia"/>
        </w:rPr>
        <w:t>涉及的单位有妇女网络、中心和团体、官方和志愿部门以及地方和大区支助机构。</w:t>
      </w:r>
    </w:p>
    <w:p w:rsidR="00000000" w:rsidRDefault="00000000">
      <w:pPr>
        <w:spacing w:line="280" w:lineRule="exact"/>
        <w:ind w:left="1276" w:right="1276"/>
      </w:pPr>
      <w:r>
        <w:tab/>
      </w:r>
      <w:r>
        <w:rPr>
          <w:rFonts w:hint="eastAsia"/>
        </w:rPr>
        <w:t>在北爱尔兰</w:t>
      </w:r>
      <w:r>
        <w:t>,</w:t>
      </w:r>
      <w:r>
        <w:rPr>
          <w:rFonts w:hint="eastAsia"/>
        </w:rPr>
        <w:t>可通过各种来源获得同农村社区委员会在大不列颠提供的类似训练机会。北爱尔兰农村发展委员会提供的支持使志愿社区团体能够在支援母幼群体和设立由妇女领导的经济和社会发展团体方面发挥作用。</w:t>
      </w:r>
    </w:p>
    <w:p w:rsidR="00000000" w:rsidRDefault="00000000">
      <w:pPr>
        <w:spacing w:line="280" w:lineRule="exact"/>
        <w:ind w:left="1276" w:right="1276"/>
      </w:pPr>
      <w:r>
        <w:tab/>
      </w:r>
      <w:r>
        <w:rPr>
          <w:rFonts w:hint="eastAsia"/>
        </w:rPr>
        <w:t>北爱尔兰农业司根据</w:t>
      </w:r>
      <w:r>
        <w:t xml:space="preserve">INTERREG II </w:t>
      </w:r>
      <w:r>
        <w:rPr>
          <w:rFonts w:hint="eastAsia"/>
        </w:rPr>
        <w:t>社区经济发展措施</w:t>
      </w:r>
      <w:r>
        <w:t>,</w:t>
      </w:r>
      <w:r>
        <w:rPr>
          <w:rFonts w:hint="eastAsia"/>
        </w:rPr>
        <w:t>向一个跨界农村保育项目的北爱尔兰部分提供经费。该项目是一个两年行动研究倡议</w:t>
      </w:r>
      <w:r>
        <w:t>,</w:t>
      </w:r>
      <w:r>
        <w:rPr>
          <w:rFonts w:hint="eastAsia"/>
        </w:rPr>
        <w:t>目的是要扩大幼儿日托机会的范围、提高水平和改进质量并协助更多的农村妇女参加工作。</w:t>
      </w:r>
    </w:p>
    <w:p w:rsidR="00000000" w:rsidRDefault="00000000">
      <w:pPr>
        <w:pStyle w:val="H1"/>
        <w:keepLines w:val="0"/>
        <w:spacing w:after="140" w:line="280" w:lineRule="exact"/>
        <w:ind w:left="1276" w:right="1276"/>
        <w:jc w:val="both"/>
      </w:pPr>
      <w:r>
        <w:rPr>
          <w:rFonts w:hint="eastAsia"/>
        </w:rPr>
        <w:t>威尔士</w:t>
      </w:r>
    </w:p>
    <w:p w:rsidR="00000000" w:rsidRDefault="00000000">
      <w:pPr>
        <w:spacing w:line="280" w:lineRule="exact"/>
        <w:ind w:left="1276" w:right="1276"/>
      </w:pPr>
      <w:r>
        <w:tab/>
        <w:t>1998</w:t>
      </w:r>
      <w:r>
        <w:rPr>
          <w:rFonts w:hint="eastAsia"/>
        </w:rPr>
        <w:t>年宣布建立威尔士新的农村互助组织</w:t>
      </w:r>
      <w:r>
        <w:t>––––</w:t>
      </w:r>
      <w:r>
        <w:rPr>
          <w:rFonts w:hint="eastAsia"/>
        </w:rPr>
        <w:t>这是一个由威尔士事务局、威尔士开发署、威尔士地方政府协会、农业联盟和在农村有利益的其他关键方面的代表联合组成的咨询机构</w:t>
      </w:r>
      <w:r>
        <w:t>,</w:t>
      </w:r>
      <w:r>
        <w:rPr>
          <w:rFonts w:hint="eastAsia"/>
        </w:rPr>
        <w:t>以便为进一步发展威尔士的农村方案和政策作出贡献。</w:t>
      </w:r>
    </w:p>
    <w:p w:rsidR="00000000" w:rsidRDefault="00000000">
      <w:pPr>
        <w:spacing w:line="280" w:lineRule="exact"/>
        <w:ind w:left="1276" w:right="1276"/>
      </w:pPr>
      <w:r>
        <w:tab/>
      </w:r>
      <w:r>
        <w:rPr>
          <w:rFonts w:hint="eastAsia"/>
        </w:rPr>
        <w:t>该互助组织在鉴明能够为威尔士的农村带来实质性利益的政策和做法以及为制定威尔士新农村议程提供信息以供议会审议时</w:t>
      </w:r>
      <w:r>
        <w:t>,</w:t>
      </w:r>
      <w:r>
        <w:rPr>
          <w:rFonts w:hint="eastAsia"/>
        </w:rPr>
        <w:t>将确保平等机会是审议的一个内容。</w:t>
      </w:r>
    </w:p>
    <w:p w:rsidR="00000000" w:rsidRDefault="00000000">
      <w:pPr>
        <w:spacing w:line="280" w:lineRule="exact"/>
        <w:ind w:left="1276" w:right="1276"/>
      </w:pPr>
      <w:r>
        <w:tab/>
      </w:r>
      <w:r>
        <w:rPr>
          <w:rFonts w:hint="eastAsia"/>
        </w:rPr>
        <w:t>威尔士事务局设立了三个以行业为主导的工作组</w:t>
      </w:r>
      <w:r>
        <w:t>,</w:t>
      </w:r>
      <w:r>
        <w:rPr>
          <w:rFonts w:hint="eastAsia"/>
        </w:rPr>
        <w:t>以便制定行动计划</w:t>
      </w:r>
      <w:r>
        <w:t>,</w:t>
      </w:r>
      <w:r>
        <w:rPr>
          <w:rFonts w:hint="eastAsia"/>
        </w:rPr>
        <w:t>在羊肉、牛肉、奶制品和有机食品部门实现这一目标。行动计划订于</w:t>
      </w:r>
      <w:r>
        <w:t>1999</w:t>
      </w:r>
      <w:r>
        <w:rPr>
          <w:rFonts w:hint="eastAsia"/>
        </w:rPr>
        <w:t>年春季公布</w:t>
      </w:r>
      <w:r>
        <w:t>,</w:t>
      </w:r>
      <w:r>
        <w:rPr>
          <w:rFonts w:hint="eastAsia"/>
        </w:rPr>
        <w:t>威尔士事务局和威尔士开发署将与该行业部门合作</w:t>
      </w:r>
      <w:r>
        <w:t>,</w:t>
      </w:r>
      <w:r>
        <w:rPr>
          <w:rFonts w:hint="eastAsia"/>
        </w:rPr>
        <w:t>以推进这些计划。由于农村地区依赖这些行业</w:t>
      </w:r>
      <w:r>
        <w:t>,</w:t>
      </w:r>
      <w:r>
        <w:rPr>
          <w:rFonts w:hint="eastAsia"/>
        </w:rPr>
        <w:t>这方面的发展将增加农民及其家属和整个农村社区可得到的机会。</w:t>
      </w:r>
    </w:p>
    <w:p w:rsidR="00000000" w:rsidRDefault="00000000">
      <w:pPr>
        <w:spacing w:line="280" w:lineRule="exact"/>
        <w:ind w:left="1276" w:right="1276"/>
      </w:pPr>
      <w:r>
        <w:tab/>
      </w:r>
      <w:r>
        <w:rPr>
          <w:rFonts w:hint="eastAsia"/>
        </w:rPr>
        <w:t>采取的进一步措施是威尔士事务局与</w:t>
      </w:r>
      <w:r>
        <w:t>Lantra</w:t>
      </w:r>
      <w:r>
        <w:rPr>
          <w:rFonts w:hint="eastAsia"/>
        </w:rPr>
        <w:t>、农业联盟、各培训与企业委员会及其他机构一起为农业社区制定一项全面的培训战略。此项战略使农民及其家属能够尽可能扩大他们在农场中的经济机会并帮助提供其他技能</w:t>
      </w:r>
      <w:r>
        <w:t>,</w:t>
      </w:r>
      <w:r>
        <w:rPr>
          <w:rFonts w:hint="eastAsia"/>
        </w:rPr>
        <w:t>使他们能够在其他部门就业。</w:t>
      </w:r>
    </w:p>
    <w:p w:rsidR="00000000" w:rsidRDefault="00000000">
      <w:pPr>
        <w:pStyle w:val="H1"/>
        <w:keepLines w:val="0"/>
        <w:spacing w:after="140" w:line="280" w:lineRule="exact"/>
        <w:ind w:left="1276" w:right="1276"/>
        <w:jc w:val="both"/>
      </w:pPr>
      <w:r>
        <w:br w:type="page"/>
      </w:r>
      <w:r>
        <w:rPr>
          <w:rFonts w:hint="eastAsia"/>
        </w:rPr>
        <w:t>第</w:t>
      </w:r>
      <w:r>
        <w:t>15</w:t>
      </w:r>
      <w:r>
        <w:rPr>
          <w:rFonts w:hint="eastAsia"/>
        </w:rPr>
        <w:t>条</w:t>
      </w:r>
    </w:p>
    <w:p w:rsidR="00000000" w:rsidRDefault="00000000">
      <w:pPr>
        <w:pStyle w:val="H1"/>
        <w:keepLines w:val="0"/>
        <w:spacing w:after="140" w:line="280" w:lineRule="exact"/>
        <w:ind w:left="1276" w:right="1276"/>
        <w:jc w:val="both"/>
      </w:pPr>
      <w:r>
        <w:rPr>
          <w:rFonts w:hint="eastAsia"/>
        </w:rPr>
        <w:t>法律面前平等</w:t>
      </w:r>
    </w:p>
    <w:tbl>
      <w:tblPr>
        <w:tblW w:w="0" w:type="auto"/>
        <w:tblInd w:w="125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7371"/>
      </w:tblGrid>
      <w:tr w:rsidR="00000000">
        <w:tblPrEx>
          <w:tblCellMar>
            <w:top w:w="0" w:type="dxa"/>
            <w:bottom w:w="0" w:type="dxa"/>
          </w:tblCellMar>
        </w:tblPrEx>
        <w:tc>
          <w:tcPr>
            <w:tcW w:w="7371" w:type="dxa"/>
            <w:tcBorders>
              <w:top w:val="single" w:sz="6" w:space="0" w:color="auto"/>
              <w:left w:val="single" w:sz="6" w:space="0" w:color="auto"/>
              <w:bottom w:val="single" w:sz="6" w:space="0" w:color="auto"/>
              <w:right w:val="single" w:sz="6" w:space="0" w:color="auto"/>
            </w:tcBorders>
          </w:tcPr>
          <w:p w:rsidR="00000000" w:rsidRDefault="00000000">
            <w:r>
              <w:tab/>
              <w:t>1.</w:t>
            </w:r>
            <w:r>
              <w:tab/>
            </w:r>
            <w:r>
              <w:rPr>
                <w:rFonts w:hint="eastAsia"/>
              </w:rPr>
              <w:t>缔约各国应给予男女在法律面前平等的地位。</w:t>
            </w:r>
          </w:p>
          <w:p w:rsidR="00000000" w:rsidRDefault="00000000">
            <w:r>
              <w:tab/>
              <w:t>2.</w:t>
            </w:r>
            <w:r>
              <w:tab/>
            </w:r>
            <w:r>
              <w:rPr>
                <w:rFonts w:hint="eastAsia"/>
              </w:rPr>
              <w:t>缔约各国应在公民事务上</w:t>
            </w:r>
            <w:r>
              <w:t>,</w:t>
            </w:r>
            <w:r>
              <w:rPr>
                <w:rFonts w:hint="eastAsia"/>
              </w:rPr>
              <w:t>给予妇女与男子同等的法律行为能力</w:t>
            </w:r>
            <w:r>
              <w:t>,</w:t>
            </w:r>
            <w:r>
              <w:rPr>
                <w:rFonts w:hint="eastAsia"/>
              </w:rPr>
              <w:t>以及行使这种行为能力的相同机会。特别应给予妇女签订合同的管理财产的平等权利</w:t>
            </w:r>
            <w:r>
              <w:t>,</w:t>
            </w:r>
            <w:r>
              <w:rPr>
                <w:rFonts w:hint="eastAsia"/>
              </w:rPr>
              <w:t>并在法庭诉讼的各个阶段给予平等待遇。</w:t>
            </w:r>
          </w:p>
          <w:p w:rsidR="00000000" w:rsidRDefault="00000000">
            <w:r>
              <w:tab/>
              <w:t>3.</w:t>
            </w:r>
            <w:r>
              <w:tab/>
            </w:r>
            <w:r>
              <w:rPr>
                <w:rFonts w:hint="eastAsia"/>
              </w:rPr>
              <w:t>缔约各国同意</w:t>
            </w:r>
            <w:r>
              <w:t>,</w:t>
            </w:r>
            <w:r>
              <w:rPr>
                <w:rFonts w:hint="eastAsia"/>
              </w:rPr>
              <w:t>旨在限制妇女法律行为能力的所有合同和其他任何具有法律效力的私人文书</w:t>
            </w:r>
            <w:r>
              <w:t>,</w:t>
            </w:r>
            <w:r>
              <w:rPr>
                <w:rFonts w:hint="eastAsia"/>
              </w:rPr>
              <w:t>应一律视为无效。</w:t>
            </w:r>
          </w:p>
          <w:p w:rsidR="00000000" w:rsidRDefault="00000000">
            <w:r>
              <w:tab/>
              <w:t>4.</w:t>
            </w:r>
            <w:r>
              <w:tab/>
            </w:r>
            <w:r>
              <w:rPr>
                <w:rFonts w:hint="eastAsia"/>
              </w:rPr>
              <w:t>缔约各国在有关人身移动和自由择居的法律方面</w:t>
            </w:r>
            <w:r>
              <w:t>,</w:t>
            </w:r>
            <w:r>
              <w:rPr>
                <w:rFonts w:hint="eastAsia"/>
              </w:rPr>
              <w:t>应给予男女相同的权利。</w:t>
            </w:r>
          </w:p>
        </w:tc>
      </w:tr>
    </w:tbl>
    <w:p w:rsidR="00000000" w:rsidRDefault="00000000">
      <w:pPr>
        <w:spacing w:before="240" w:line="280" w:lineRule="exact"/>
        <w:ind w:left="1276" w:right="1276"/>
      </w:pPr>
      <w:r>
        <w:tab/>
      </w:r>
      <w:r>
        <w:rPr>
          <w:rFonts w:hint="eastAsia"/>
        </w:rPr>
        <w:t>尽管联合王国是一个统一国家</w:t>
      </w:r>
      <w:r>
        <w:t>,</w:t>
      </w:r>
      <w:r>
        <w:rPr>
          <w:rFonts w:hint="eastAsia"/>
        </w:rPr>
        <w:t>但是</w:t>
      </w:r>
      <w:r>
        <w:t>,</w:t>
      </w:r>
      <w:r>
        <w:rPr>
          <w:rFonts w:hint="eastAsia"/>
        </w:rPr>
        <w:t>它没有一个单一的法律制度。英格兰和威尔士、苏格兰和北爱尔兰都有自己的法律制度</w:t>
      </w:r>
      <w:r>
        <w:t>,</w:t>
      </w:r>
      <w:r>
        <w:rPr>
          <w:rFonts w:hint="eastAsia"/>
        </w:rPr>
        <w:t>法律、组织和实践各不相同。产生这一局面的原因是因为国家的各组成部分在统一前存在着不同的安排。</w:t>
      </w:r>
    </w:p>
    <w:p w:rsidR="00000000" w:rsidRDefault="00000000">
      <w:pPr>
        <w:pStyle w:val="H2"/>
        <w:keepLines w:val="0"/>
        <w:spacing w:line="280" w:lineRule="exact"/>
        <w:ind w:left="1276" w:right="1276"/>
        <w:jc w:val="both"/>
      </w:pPr>
      <w:r>
        <w:rPr>
          <w:rFonts w:hint="eastAsia"/>
        </w:rPr>
        <w:t>司法任命</w:t>
      </w:r>
    </w:p>
    <w:p w:rsidR="00000000" w:rsidRDefault="00000000">
      <w:pPr>
        <w:spacing w:line="280" w:lineRule="exact"/>
        <w:ind w:left="1276" w:right="1276"/>
      </w:pPr>
      <w:r>
        <w:tab/>
      </w:r>
      <w:r>
        <w:rPr>
          <w:rFonts w:hint="eastAsia"/>
        </w:rPr>
        <w:t>大法官一再强调</w:t>
      </w:r>
      <w:r>
        <w:t>,</w:t>
      </w:r>
      <w:r>
        <w:rPr>
          <w:rFonts w:hint="eastAsia"/>
        </w:rPr>
        <w:t>在司法任命进程中绝对不能有任何歧视。他的政策是在英格兰和威尔士任命在他看来最合格的人选来担任每一个司法职务</w:t>
      </w:r>
      <w:r>
        <w:t>,</w:t>
      </w:r>
      <w:r>
        <w:rPr>
          <w:rFonts w:hint="eastAsia"/>
        </w:rPr>
        <w:t>不分性别、种族、婚姻状况、性取向、政治派别、宗教信仰或是否残障</w:t>
      </w:r>
      <w:r>
        <w:t>,</w:t>
      </w:r>
      <w:r>
        <w:rPr>
          <w:rFonts w:hint="eastAsia"/>
        </w:rPr>
        <w:t>除非残障妨碍到完成达到这一职务所需的身体要求。除了择优任命之外</w:t>
      </w:r>
      <w:r>
        <w:t>,</w:t>
      </w:r>
      <w:r>
        <w:rPr>
          <w:rFonts w:hint="eastAsia"/>
        </w:rPr>
        <w:t>大法官的指导原则是让有意成为法官的候选人为此项任命提出申请</w:t>
      </w:r>
      <w:r>
        <w:t>;</w:t>
      </w:r>
      <w:r>
        <w:rPr>
          <w:rFonts w:hint="eastAsia"/>
        </w:rPr>
        <w:t>任命进程必须建立在真正机会平等的基础之上</w:t>
      </w:r>
      <w:r>
        <w:t>;</w:t>
      </w:r>
      <w:r>
        <w:rPr>
          <w:rFonts w:hint="eastAsia"/>
        </w:rPr>
        <w:t>每个人都能获得有关可能的法官所需的资格和技能的资料。在作出司法任命时</w:t>
      </w:r>
      <w:r>
        <w:t>,</w:t>
      </w:r>
      <w:r>
        <w:rPr>
          <w:rFonts w:hint="eastAsia"/>
        </w:rPr>
        <w:t>为了鼓励更多的妇女提出申请和帮助成功的人选取得进展</w:t>
      </w:r>
      <w:r>
        <w:t>,</w:t>
      </w:r>
      <w:r>
        <w:rPr>
          <w:rFonts w:hint="eastAsia"/>
        </w:rPr>
        <w:t>大法官特提出下列各项措施</w:t>
      </w:r>
      <w:r>
        <w:t>:</w:t>
      </w:r>
    </w:p>
    <w:p w:rsidR="00000000" w:rsidRDefault="00000000">
      <w:pPr>
        <w:spacing w:line="280" w:lineRule="exact"/>
        <w:ind w:left="2126" w:right="1276" w:hanging="425"/>
      </w:pPr>
      <w:r>
        <w:sym w:font="Symbol" w:char="F0B7"/>
      </w:r>
      <w:r>
        <w:tab/>
      </w:r>
      <w:r>
        <w:rPr>
          <w:rFonts w:hint="eastAsia"/>
        </w:rPr>
        <w:t>在大法官部门内转让资源</w:t>
      </w:r>
      <w:r>
        <w:t>,</w:t>
      </w:r>
      <w:r>
        <w:rPr>
          <w:rFonts w:hint="eastAsia"/>
        </w:rPr>
        <w:t>以确保官员们能够花更多的时间在司法任命中创造平等机会</w:t>
      </w:r>
      <w:r>
        <w:t>;</w:t>
      </w:r>
    </w:p>
    <w:p w:rsidR="00000000" w:rsidRDefault="00000000">
      <w:pPr>
        <w:spacing w:line="280" w:lineRule="exact"/>
        <w:ind w:left="2126" w:right="1276" w:hanging="425"/>
      </w:pPr>
      <w:r>
        <w:sym w:font="Symbol" w:char="F0B7"/>
      </w:r>
      <w:r>
        <w:tab/>
      </w:r>
      <w:r>
        <w:rPr>
          <w:rFonts w:hint="eastAsia"/>
        </w:rPr>
        <w:t>确保适当灵活地作出非时的开庭安排</w:t>
      </w:r>
      <w:r>
        <w:t>,</w:t>
      </w:r>
      <w:r>
        <w:rPr>
          <w:rFonts w:hint="eastAsia"/>
        </w:rPr>
        <w:t>使因家庭原因职业中断的人有可能在集中的一段时间里作为助理司法长开庭审判</w:t>
      </w:r>
      <w:r>
        <w:t>,</w:t>
      </w:r>
      <w:r>
        <w:rPr>
          <w:rFonts w:hint="eastAsia"/>
        </w:rPr>
        <w:t>而不用象通常那样</w:t>
      </w:r>
      <w:r>
        <w:t>,</w:t>
      </w:r>
      <w:r>
        <w:rPr>
          <w:rFonts w:hint="eastAsia"/>
        </w:rPr>
        <w:t>一担任就是好几年。这将使职业中断的人有机会赶上没有中断的人</w:t>
      </w:r>
      <w:r>
        <w:t>;</w:t>
      </w:r>
    </w:p>
    <w:p w:rsidR="00000000" w:rsidRDefault="00000000">
      <w:pPr>
        <w:spacing w:line="280" w:lineRule="exact"/>
        <w:ind w:left="2126" w:right="1276" w:hanging="425"/>
      </w:pPr>
      <w:r>
        <w:sym w:font="Symbol" w:char="F0B7"/>
      </w:r>
      <w:r>
        <w:tab/>
      </w:r>
      <w:r>
        <w:rPr>
          <w:rFonts w:hint="eastAsia"/>
        </w:rPr>
        <w:t>将任命助理司法长的年龄上限从</w:t>
      </w:r>
      <w:r>
        <w:t>50</w:t>
      </w:r>
      <w:r>
        <w:rPr>
          <w:rFonts w:hint="eastAsia"/>
        </w:rPr>
        <w:t>岁提高到</w:t>
      </w:r>
      <w:r>
        <w:t>53</w:t>
      </w:r>
      <w:r>
        <w:rPr>
          <w:rFonts w:hint="eastAsia"/>
        </w:rPr>
        <w:t>岁</w:t>
      </w:r>
      <w:r>
        <w:t>;</w:t>
      </w:r>
      <w:r>
        <w:rPr>
          <w:rFonts w:hint="eastAsia"/>
        </w:rPr>
        <w:t>将继续灵活应用这一年龄限制</w:t>
      </w:r>
      <w:r>
        <w:t>,</w:t>
      </w:r>
      <w:r>
        <w:rPr>
          <w:rFonts w:hint="eastAsia"/>
        </w:rPr>
        <w:t>以便晚于一般年龄成为律师的人或职业中断的人提供机会</w:t>
      </w:r>
      <w:r>
        <w:t>;</w:t>
      </w:r>
    </w:p>
    <w:p w:rsidR="00000000" w:rsidRDefault="00000000">
      <w:pPr>
        <w:spacing w:line="280" w:lineRule="exact"/>
        <w:ind w:left="2126" w:right="1276" w:hanging="425"/>
      </w:pPr>
      <w:r>
        <w:sym w:font="Symbol" w:char="F0B7"/>
      </w:r>
      <w:r>
        <w:tab/>
      </w:r>
      <w:r>
        <w:rPr>
          <w:rFonts w:hint="eastAsia"/>
        </w:rPr>
        <w:t>终止以邀请方式任命为高等法院法官的制度</w:t>
      </w:r>
      <w:r>
        <w:t>,</w:t>
      </w:r>
      <w:r>
        <w:rPr>
          <w:rFonts w:hint="eastAsia"/>
        </w:rPr>
        <w:t>这是为了允许提出申请</w:t>
      </w:r>
      <w:r>
        <w:t>,</w:t>
      </w:r>
      <w:r>
        <w:rPr>
          <w:rFonts w:hint="eastAsia"/>
        </w:rPr>
        <w:t>从而向所有具有司法抱负的人保证他们的申请都得到适当的考虑</w:t>
      </w:r>
      <w:r>
        <w:t>;</w:t>
      </w:r>
    </w:p>
    <w:p w:rsidR="00000000" w:rsidRDefault="00000000">
      <w:pPr>
        <w:spacing w:line="280" w:lineRule="exact"/>
        <w:ind w:left="2126" w:right="1276" w:hanging="425"/>
      </w:pPr>
      <w:r>
        <w:sym w:font="Symbol" w:char="F0B7"/>
      </w:r>
      <w:r>
        <w:tab/>
      </w:r>
      <w:r>
        <w:rPr>
          <w:rFonts w:hint="eastAsia"/>
        </w:rPr>
        <w:t>将制定一项计划</w:t>
      </w:r>
      <w:r>
        <w:t>,</w:t>
      </w:r>
      <w:r>
        <w:rPr>
          <w:rFonts w:hint="eastAsia"/>
        </w:rPr>
        <w:t>容许个人“影子般追随”一位法官</w:t>
      </w:r>
      <w:r>
        <w:t>,</w:t>
      </w:r>
      <w:r>
        <w:rPr>
          <w:rFonts w:hint="eastAsia"/>
        </w:rPr>
        <w:t>以学习如何开庭审判</w:t>
      </w:r>
      <w:r>
        <w:t>;</w:t>
      </w:r>
    </w:p>
    <w:p w:rsidR="00000000" w:rsidRDefault="00000000">
      <w:pPr>
        <w:spacing w:line="280" w:lineRule="exact"/>
        <w:ind w:left="2126" w:right="1276" w:hanging="425"/>
      </w:pPr>
      <w:r>
        <w:sym w:font="Symbol" w:char="F0B7"/>
      </w:r>
      <w:r>
        <w:tab/>
      </w:r>
      <w:r>
        <w:rPr>
          <w:rFonts w:hint="eastAsia"/>
        </w:rPr>
        <w:t>还将制定一项导师计划</w:t>
      </w:r>
      <w:r>
        <w:t>,</w:t>
      </w:r>
      <w:r>
        <w:rPr>
          <w:rFonts w:hint="eastAsia"/>
        </w:rPr>
        <w:t>要求区法院和巡回法院法官向在司法部门非全时工作的资力较浅的同事提供咨询和指导</w:t>
      </w:r>
      <w:r>
        <w:t>;</w:t>
      </w:r>
    </w:p>
    <w:p w:rsidR="00000000" w:rsidRDefault="00000000">
      <w:pPr>
        <w:spacing w:line="280" w:lineRule="exact"/>
        <w:ind w:left="2126" w:right="1276" w:hanging="425"/>
      </w:pPr>
      <w:r>
        <w:sym w:font="Symbol" w:char="F0B7"/>
      </w:r>
      <w:r>
        <w:tab/>
      </w:r>
      <w:r>
        <w:rPr>
          <w:rFonts w:hint="eastAsia"/>
        </w:rPr>
        <w:t>在与司法部门协商后</w:t>
      </w:r>
      <w:r>
        <w:t>,</w:t>
      </w:r>
      <w:r>
        <w:rPr>
          <w:rFonts w:hint="eastAsia"/>
        </w:rPr>
        <w:t>将采用非全时法官考绩改进安排</w:t>
      </w:r>
      <w:r>
        <w:t>,</w:t>
      </w:r>
      <w:r>
        <w:rPr>
          <w:rFonts w:hint="eastAsia"/>
        </w:rPr>
        <w:t>改进对业绩的评定</w:t>
      </w:r>
      <w:r>
        <w:t>,</w:t>
      </w:r>
      <w:r>
        <w:rPr>
          <w:rFonts w:hint="eastAsia"/>
        </w:rPr>
        <w:t>这将有助于大法官对全时职务的申请作出决定。</w:t>
      </w:r>
    </w:p>
    <w:p w:rsidR="00000000" w:rsidRDefault="00000000">
      <w:pPr>
        <w:spacing w:line="280" w:lineRule="exact"/>
        <w:ind w:left="2126" w:right="1276" w:hanging="425"/>
      </w:pPr>
      <w:r>
        <w:sym w:font="Symbol" w:char="F0B7"/>
      </w:r>
      <w:r>
        <w:tab/>
      </w:r>
      <w:r>
        <w:rPr>
          <w:rFonts w:hint="eastAsia"/>
        </w:rPr>
        <w:t>将考虑任命一位监察员</w:t>
      </w:r>
      <w:r>
        <w:t>,</w:t>
      </w:r>
      <w:r>
        <w:rPr>
          <w:rFonts w:hint="eastAsia"/>
        </w:rPr>
        <w:t>全面审查认为在任命进程中得到不公平待遇的任何一个人提出的申诉。与此同时</w:t>
      </w:r>
      <w:r>
        <w:t>,</w:t>
      </w:r>
      <w:r>
        <w:rPr>
          <w:rFonts w:hint="eastAsia"/>
        </w:rPr>
        <w:t>大法官将亲自调查任何因歧视提出的索赔。</w:t>
      </w:r>
    </w:p>
    <w:p w:rsidR="00000000" w:rsidRDefault="00000000">
      <w:pPr>
        <w:spacing w:line="280" w:lineRule="exact"/>
        <w:ind w:left="1276" w:right="1276"/>
      </w:pPr>
      <w:r>
        <w:tab/>
      </w:r>
      <w:r>
        <w:rPr>
          <w:rFonts w:hint="eastAsia"/>
        </w:rPr>
        <w:t>女法官的人数至少部分反映了在法律界有适当年资的妇女人数。由于更多的妇女涉足此一行业</w:t>
      </w:r>
      <w:r>
        <w:t>,</w:t>
      </w:r>
      <w:r>
        <w:rPr>
          <w:rFonts w:hint="eastAsia"/>
        </w:rPr>
        <w:t>司法部门的妇女人数继续稳步增加</w:t>
      </w:r>
      <w:r>
        <w:t>,</w:t>
      </w:r>
      <w:r>
        <w:rPr>
          <w:rFonts w:hint="eastAsia"/>
        </w:rPr>
        <w:t>具有被任命的适当年资的妇女人数也在增加</w:t>
      </w:r>
      <w:r>
        <w:t>,</w:t>
      </w:r>
      <w:r>
        <w:rPr>
          <w:rFonts w:hint="eastAsia"/>
        </w:rPr>
        <w:t>这表现在司法部门非全时妇女所占百分比要高于全时。最近的数字表明</w:t>
      </w:r>
      <w:r>
        <w:t>,1994</w:t>
      </w:r>
      <w:r>
        <w:rPr>
          <w:rFonts w:hint="eastAsia"/>
        </w:rPr>
        <w:t>年妇女占司法部门的人数近</w:t>
      </w:r>
      <w:r>
        <w:t>8</w:t>
      </w:r>
      <w:r>
        <w:rPr>
          <w:rFonts w:hint="eastAsia"/>
        </w:rPr>
        <w:t>％</w:t>
      </w:r>
      <w:r>
        <w:t>,</w:t>
      </w:r>
      <w:r>
        <w:rPr>
          <w:rFonts w:hint="eastAsia"/>
        </w:rPr>
        <w:t>到</w:t>
      </w:r>
      <w:r>
        <w:t>1997</w:t>
      </w:r>
      <w:r>
        <w:rPr>
          <w:rFonts w:hint="eastAsia"/>
        </w:rPr>
        <w:t>年</w:t>
      </w:r>
      <w:r>
        <w:t>,</w:t>
      </w:r>
      <w:r>
        <w:rPr>
          <w:rFonts w:hint="eastAsia"/>
        </w:rPr>
        <w:t>这一数字略上升到</w:t>
      </w:r>
      <w:r>
        <w:t>9</w:t>
      </w:r>
      <w:r>
        <w:rPr>
          <w:rFonts w:hint="eastAsia"/>
        </w:rPr>
        <w:t>％。大法官支持律师委员会和法律学会采取行动促进此行业内的平等机会</w:t>
      </w:r>
      <w:r>
        <w:t>,</w:t>
      </w:r>
      <w:r>
        <w:rPr>
          <w:rFonts w:hint="eastAsia"/>
        </w:rPr>
        <w:t>大法官手下的雇员参与了司法任命中平等机会联合工作组</w:t>
      </w:r>
      <w:r>
        <w:t>,</w:t>
      </w:r>
      <w:r>
        <w:rPr>
          <w:rFonts w:hint="eastAsia"/>
        </w:rPr>
        <w:t>该工作组由此行业的两个部门的成员组成。苏格兰的检察总长也采取类似的政策。苏格兰法律界鼓励更多的女辩护人和女律师接受司法任命。</w:t>
      </w:r>
    </w:p>
    <w:p w:rsidR="00000000" w:rsidRDefault="00000000">
      <w:pPr>
        <w:spacing w:line="280" w:lineRule="exact"/>
        <w:ind w:left="1276" w:right="1276"/>
      </w:pPr>
      <w:r>
        <w:tab/>
      </w:r>
      <w:r>
        <w:rPr>
          <w:rFonts w:hint="eastAsia"/>
        </w:rPr>
        <w:t>大法官的政策也适用于北爱尔兰</w:t>
      </w:r>
      <w:r>
        <w:t>,</w:t>
      </w:r>
      <w:r>
        <w:rPr>
          <w:rFonts w:hint="eastAsia"/>
        </w:rPr>
        <w:t>在当地的司法部门中有</w:t>
      </w:r>
      <w:r>
        <w:t>7</w:t>
      </w:r>
      <w:r>
        <w:rPr>
          <w:rFonts w:hint="eastAsia"/>
        </w:rPr>
        <w:t>％是妇女。在郡法院中有一名女法官</w:t>
      </w:r>
      <w:r>
        <w:t>,</w:t>
      </w:r>
      <w:r>
        <w:rPr>
          <w:rFonts w:hint="eastAsia"/>
        </w:rPr>
        <w:t>占总数的</w:t>
      </w:r>
      <w:r>
        <w:t>1</w:t>
      </w:r>
      <w:r>
        <w:rPr>
          <w:rFonts w:hint="eastAsia"/>
        </w:rPr>
        <w:t>％</w:t>
      </w:r>
      <w:r>
        <w:t>;</w:t>
      </w:r>
      <w:r>
        <w:rPr>
          <w:rFonts w:hint="eastAsia"/>
        </w:rPr>
        <w:t>有一名女地区法官</w:t>
      </w:r>
      <w:r>
        <w:t>,</w:t>
      </w:r>
      <w:r>
        <w:rPr>
          <w:rFonts w:hint="eastAsia"/>
        </w:rPr>
        <w:t>占总数的</w:t>
      </w:r>
      <w:r>
        <w:t>25</w:t>
      </w:r>
      <w:r>
        <w:rPr>
          <w:rFonts w:hint="eastAsia"/>
        </w:rPr>
        <w:t>％</w:t>
      </w:r>
      <w:r>
        <w:t>;</w:t>
      </w:r>
      <w:r>
        <w:rPr>
          <w:rFonts w:hint="eastAsia"/>
        </w:rPr>
        <w:t>有一名妇女受薪治安官</w:t>
      </w:r>
      <w:r>
        <w:t>,</w:t>
      </w:r>
      <w:r>
        <w:rPr>
          <w:rFonts w:hint="eastAsia"/>
        </w:rPr>
        <w:t>占总数的</w:t>
      </w:r>
      <w:r>
        <w:t>6</w:t>
      </w:r>
      <w:r>
        <w:rPr>
          <w:rFonts w:hint="eastAsia"/>
        </w:rPr>
        <w:t>％。</w:t>
      </w:r>
    </w:p>
    <w:p w:rsidR="00000000" w:rsidRDefault="00000000">
      <w:pPr>
        <w:spacing w:line="280" w:lineRule="exact"/>
        <w:ind w:left="1276" w:right="1276"/>
        <w:rPr>
          <w:rFonts w:eastAsia="SimHei"/>
          <w:color w:val="FF0000"/>
        </w:rPr>
      </w:pPr>
      <w:r>
        <w:rPr>
          <w:rFonts w:eastAsia="SimHei" w:hint="eastAsia"/>
          <w:color w:val="FF0000"/>
        </w:rPr>
        <w:t>表</w:t>
      </w:r>
      <w:r>
        <w:rPr>
          <w:rFonts w:eastAsia="SimHei"/>
          <w:color w:val="FF0000"/>
        </w:rPr>
        <w:t xml:space="preserve">15.1 </w:t>
      </w:r>
      <w:r>
        <w:rPr>
          <w:rFonts w:eastAsia="SimHei" w:hint="eastAsia"/>
          <w:color w:val="FF0000"/>
        </w:rPr>
        <w:t>英格兰和威尔士司法部门中的男女人数</w:t>
      </w:r>
      <w:r>
        <w:rPr>
          <w:rFonts w:eastAsia="SimHei"/>
          <w:color w:val="FF0000"/>
        </w:rPr>
        <w:t>:1994</w:t>
      </w:r>
      <w:r>
        <w:rPr>
          <w:rFonts w:eastAsia="SimHei" w:hint="eastAsia"/>
          <w:color w:val="FF0000"/>
        </w:rPr>
        <w:t>年和</w:t>
      </w:r>
      <w:r>
        <w:rPr>
          <w:rFonts w:eastAsia="SimHei"/>
          <w:color w:val="FF0000"/>
        </w:rPr>
        <w:t>1997</w:t>
      </w:r>
      <w:r>
        <w:rPr>
          <w:rFonts w:eastAsia="SimHei" w:hint="eastAsia"/>
          <w:color w:val="FF0000"/>
        </w:rPr>
        <w:t>年</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5"/>
        <w:gridCol w:w="1134"/>
        <w:gridCol w:w="1134"/>
        <w:gridCol w:w="1134"/>
        <w:gridCol w:w="1134"/>
      </w:tblGrid>
      <w:tr w:rsidR="00000000">
        <w:tblPrEx>
          <w:tblCellMar>
            <w:top w:w="0" w:type="dxa"/>
            <w:bottom w:w="0" w:type="dxa"/>
          </w:tblCellMar>
        </w:tblPrEx>
        <w:tc>
          <w:tcPr>
            <w:tcW w:w="2835" w:type="dxa"/>
          </w:tcPr>
          <w:p w:rsidR="00000000" w:rsidRDefault="00000000">
            <w:pPr>
              <w:spacing w:before="60" w:after="60"/>
              <w:rPr>
                <w:rFonts w:eastAsia="长城楷体"/>
                <w:color w:val="0000FF"/>
              </w:rPr>
            </w:pPr>
          </w:p>
        </w:tc>
        <w:tc>
          <w:tcPr>
            <w:tcW w:w="2268" w:type="dxa"/>
            <w:gridSpan w:val="2"/>
          </w:tcPr>
          <w:p w:rsidR="00000000" w:rsidRDefault="00000000">
            <w:pPr>
              <w:spacing w:before="60" w:after="60"/>
              <w:jc w:val="center"/>
              <w:rPr>
                <w:rFonts w:eastAsia="长城楷体"/>
                <w:color w:val="0000FF"/>
              </w:rPr>
            </w:pPr>
            <w:r>
              <w:rPr>
                <w:rFonts w:eastAsia="长城楷体"/>
                <w:color w:val="0000FF"/>
              </w:rPr>
              <w:t>1994</w:t>
            </w:r>
          </w:p>
        </w:tc>
        <w:tc>
          <w:tcPr>
            <w:tcW w:w="2268" w:type="dxa"/>
            <w:gridSpan w:val="2"/>
          </w:tcPr>
          <w:p w:rsidR="00000000" w:rsidRDefault="00000000">
            <w:pPr>
              <w:spacing w:before="60" w:after="60"/>
              <w:jc w:val="center"/>
              <w:rPr>
                <w:rFonts w:eastAsia="长城楷体"/>
                <w:color w:val="0000FF"/>
              </w:rPr>
            </w:pPr>
            <w:r>
              <w:rPr>
                <w:rFonts w:eastAsia="长城楷体"/>
                <w:color w:val="0000FF"/>
              </w:rPr>
              <w:t>1997</w:t>
            </w:r>
          </w:p>
        </w:tc>
      </w:tr>
      <w:tr w:rsidR="00000000">
        <w:tblPrEx>
          <w:tblCellMar>
            <w:top w:w="0" w:type="dxa"/>
            <w:bottom w:w="0" w:type="dxa"/>
          </w:tblCellMar>
        </w:tblPrEx>
        <w:tc>
          <w:tcPr>
            <w:tcW w:w="2835" w:type="dxa"/>
          </w:tcPr>
          <w:p w:rsidR="00000000" w:rsidRDefault="00000000">
            <w:pPr>
              <w:spacing w:before="60" w:after="60"/>
              <w:rPr>
                <w:rFonts w:eastAsia="长城楷体"/>
                <w:color w:val="0000FF"/>
              </w:rPr>
            </w:pPr>
          </w:p>
        </w:tc>
        <w:tc>
          <w:tcPr>
            <w:tcW w:w="1134" w:type="dxa"/>
          </w:tcPr>
          <w:p w:rsidR="00000000" w:rsidRDefault="00000000">
            <w:pPr>
              <w:spacing w:before="60" w:after="60"/>
              <w:ind w:right="113"/>
              <w:jc w:val="right"/>
              <w:rPr>
                <w:rFonts w:eastAsia="长城楷体"/>
                <w:color w:val="0000FF"/>
              </w:rPr>
            </w:pPr>
            <w:r>
              <w:rPr>
                <w:rFonts w:eastAsia="长城楷体" w:hint="eastAsia"/>
                <w:color w:val="0000FF"/>
              </w:rPr>
              <w:t>男</w:t>
            </w:r>
          </w:p>
        </w:tc>
        <w:tc>
          <w:tcPr>
            <w:tcW w:w="1134" w:type="dxa"/>
          </w:tcPr>
          <w:p w:rsidR="00000000" w:rsidRDefault="00000000">
            <w:pPr>
              <w:spacing w:before="60" w:after="60"/>
              <w:ind w:right="113"/>
              <w:jc w:val="right"/>
              <w:rPr>
                <w:rFonts w:eastAsia="长城楷体"/>
                <w:color w:val="0000FF"/>
              </w:rPr>
            </w:pPr>
            <w:r>
              <w:rPr>
                <w:rFonts w:eastAsia="长城楷体" w:hint="eastAsia"/>
                <w:color w:val="0000FF"/>
              </w:rPr>
              <w:t>女</w:t>
            </w:r>
          </w:p>
        </w:tc>
        <w:tc>
          <w:tcPr>
            <w:tcW w:w="1134" w:type="dxa"/>
          </w:tcPr>
          <w:p w:rsidR="00000000" w:rsidRDefault="00000000">
            <w:pPr>
              <w:spacing w:before="60" w:after="60"/>
              <w:ind w:right="113"/>
              <w:jc w:val="right"/>
              <w:rPr>
                <w:rFonts w:eastAsia="长城楷体"/>
                <w:color w:val="0000FF"/>
              </w:rPr>
            </w:pPr>
            <w:r>
              <w:rPr>
                <w:rFonts w:eastAsia="长城楷体" w:hint="eastAsia"/>
                <w:color w:val="0000FF"/>
              </w:rPr>
              <w:t>男</w:t>
            </w:r>
          </w:p>
        </w:tc>
        <w:tc>
          <w:tcPr>
            <w:tcW w:w="1134" w:type="dxa"/>
          </w:tcPr>
          <w:p w:rsidR="00000000" w:rsidRDefault="00000000">
            <w:pPr>
              <w:spacing w:before="60" w:after="60"/>
              <w:ind w:right="113"/>
              <w:jc w:val="right"/>
              <w:rPr>
                <w:rFonts w:eastAsia="长城楷体"/>
                <w:color w:val="0000FF"/>
              </w:rPr>
            </w:pPr>
            <w:r>
              <w:rPr>
                <w:rFonts w:eastAsia="长城楷体" w:hint="eastAsia"/>
                <w:color w:val="0000FF"/>
              </w:rPr>
              <w:t>女</w:t>
            </w:r>
          </w:p>
        </w:tc>
      </w:tr>
      <w:tr w:rsidR="00000000">
        <w:tblPrEx>
          <w:tblCellMar>
            <w:top w:w="0" w:type="dxa"/>
            <w:bottom w:w="0" w:type="dxa"/>
          </w:tblCellMar>
        </w:tblPrEx>
        <w:tc>
          <w:tcPr>
            <w:tcW w:w="2835" w:type="dxa"/>
          </w:tcPr>
          <w:p w:rsidR="00000000" w:rsidRDefault="00000000">
            <w:pPr>
              <w:spacing w:before="60" w:after="60"/>
            </w:pPr>
            <w:r>
              <w:rPr>
                <w:rFonts w:hint="eastAsia"/>
              </w:rPr>
              <w:t>上诉法院常任高级法官</w:t>
            </w:r>
          </w:p>
        </w:tc>
        <w:tc>
          <w:tcPr>
            <w:tcW w:w="1134" w:type="dxa"/>
          </w:tcPr>
          <w:p w:rsidR="00000000" w:rsidRDefault="00000000">
            <w:pPr>
              <w:spacing w:before="60" w:after="60"/>
              <w:ind w:right="113"/>
              <w:jc w:val="right"/>
            </w:pPr>
            <w:r>
              <w:t>10</w:t>
            </w:r>
          </w:p>
        </w:tc>
        <w:tc>
          <w:tcPr>
            <w:tcW w:w="1134" w:type="dxa"/>
          </w:tcPr>
          <w:p w:rsidR="00000000" w:rsidRDefault="00000000">
            <w:pPr>
              <w:spacing w:before="60" w:after="60"/>
              <w:ind w:right="113"/>
              <w:jc w:val="right"/>
            </w:pPr>
            <w:r>
              <w:t>0</w:t>
            </w:r>
          </w:p>
        </w:tc>
        <w:tc>
          <w:tcPr>
            <w:tcW w:w="1134" w:type="dxa"/>
          </w:tcPr>
          <w:p w:rsidR="00000000" w:rsidRDefault="00000000">
            <w:pPr>
              <w:spacing w:before="60" w:after="60"/>
              <w:ind w:right="113"/>
              <w:jc w:val="right"/>
            </w:pPr>
            <w:r>
              <w:t>12</w:t>
            </w:r>
          </w:p>
        </w:tc>
        <w:tc>
          <w:tcPr>
            <w:tcW w:w="1134" w:type="dxa"/>
          </w:tcPr>
          <w:p w:rsidR="00000000" w:rsidRDefault="00000000">
            <w:pPr>
              <w:spacing w:before="60" w:after="60"/>
              <w:ind w:right="113"/>
              <w:jc w:val="right"/>
            </w:pPr>
            <w:r>
              <w:t>0</w:t>
            </w:r>
          </w:p>
        </w:tc>
      </w:tr>
      <w:tr w:rsidR="00000000">
        <w:tblPrEx>
          <w:tblCellMar>
            <w:top w:w="0" w:type="dxa"/>
            <w:bottom w:w="0" w:type="dxa"/>
          </w:tblCellMar>
        </w:tblPrEx>
        <w:tc>
          <w:tcPr>
            <w:tcW w:w="2835" w:type="dxa"/>
          </w:tcPr>
          <w:p w:rsidR="00000000" w:rsidRDefault="00000000">
            <w:pPr>
              <w:spacing w:before="60" w:after="60"/>
            </w:pPr>
            <w:r>
              <w:rPr>
                <w:rFonts w:hint="eastAsia"/>
              </w:rPr>
              <w:t>上诉法院常任法官</w:t>
            </w:r>
          </w:p>
        </w:tc>
        <w:tc>
          <w:tcPr>
            <w:tcW w:w="1134" w:type="dxa"/>
          </w:tcPr>
          <w:p w:rsidR="00000000" w:rsidRDefault="00000000">
            <w:pPr>
              <w:spacing w:before="60" w:after="60"/>
              <w:ind w:right="113"/>
              <w:jc w:val="right"/>
            </w:pPr>
            <w:r>
              <w:t>28</w:t>
            </w:r>
          </w:p>
        </w:tc>
        <w:tc>
          <w:tcPr>
            <w:tcW w:w="1134" w:type="dxa"/>
          </w:tcPr>
          <w:p w:rsidR="00000000" w:rsidRDefault="00000000">
            <w:pPr>
              <w:spacing w:before="60" w:after="60"/>
              <w:ind w:right="113"/>
              <w:jc w:val="right"/>
            </w:pPr>
            <w:r>
              <w:t>1</w:t>
            </w:r>
          </w:p>
        </w:tc>
        <w:tc>
          <w:tcPr>
            <w:tcW w:w="1134" w:type="dxa"/>
          </w:tcPr>
          <w:p w:rsidR="00000000" w:rsidRDefault="00000000">
            <w:pPr>
              <w:spacing w:before="60" w:after="60"/>
              <w:ind w:right="113"/>
              <w:jc w:val="right"/>
            </w:pPr>
            <w:r>
              <w:t>34</w:t>
            </w:r>
          </w:p>
        </w:tc>
        <w:tc>
          <w:tcPr>
            <w:tcW w:w="1134" w:type="dxa"/>
          </w:tcPr>
          <w:p w:rsidR="00000000" w:rsidRDefault="00000000">
            <w:pPr>
              <w:spacing w:before="60" w:after="60"/>
              <w:ind w:right="113"/>
              <w:jc w:val="right"/>
            </w:pPr>
            <w:r>
              <w:t>1</w:t>
            </w:r>
          </w:p>
        </w:tc>
      </w:tr>
      <w:tr w:rsidR="00000000">
        <w:tblPrEx>
          <w:tblCellMar>
            <w:top w:w="0" w:type="dxa"/>
            <w:bottom w:w="0" w:type="dxa"/>
          </w:tblCellMar>
        </w:tblPrEx>
        <w:tc>
          <w:tcPr>
            <w:tcW w:w="2835" w:type="dxa"/>
          </w:tcPr>
          <w:p w:rsidR="00000000" w:rsidRDefault="00000000">
            <w:pPr>
              <w:spacing w:before="60" w:after="60"/>
            </w:pPr>
            <w:r>
              <w:rPr>
                <w:rFonts w:hint="eastAsia"/>
              </w:rPr>
              <w:t>高等法院法官</w:t>
            </w:r>
          </w:p>
        </w:tc>
        <w:tc>
          <w:tcPr>
            <w:tcW w:w="1134" w:type="dxa"/>
          </w:tcPr>
          <w:p w:rsidR="00000000" w:rsidRDefault="00000000">
            <w:pPr>
              <w:spacing w:before="60" w:after="60"/>
              <w:ind w:right="113"/>
              <w:jc w:val="right"/>
            </w:pPr>
            <w:r>
              <w:t>89</w:t>
            </w:r>
          </w:p>
        </w:tc>
        <w:tc>
          <w:tcPr>
            <w:tcW w:w="1134" w:type="dxa"/>
          </w:tcPr>
          <w:p w:rsidR="00000000" w:rsidRDefault="00000000">
            <w:pPr>
              <w:spacing w:before="60" w:after="60"/>
              <w:ind w:right="113"/>
              <w:jc w:val="right"/>
            </w:pPr>
            <w:r>
              <w:t>6</w:t>
            </w:r>
          </w:p>
        </w:tc>
        <w:tc>
          <w:tcPr>
            <w:tcW w:w="1134" w:type="dxa"/>
          </w:tcPr>
          <w:p w:rsidR="00000000" w:rsidRDefault="00000000">
            <w:pPr>
              <w:spacing w:before="60" w:after="60"/>
              <w:ind w:right="113"/>
              <w:jc w:val="right"/>
            </w:pPr>
            <w:r>
              <w:t>90</w:t>
            </w:r>
          </w:p>
        </w:tc>
        <w:tc>
          <w:tcPr>
            <w:tcW w:w="1134" w:type="dxa"/>
          </w:tcPr>
          <w:p w:rsidR="00000000" w:rsidRDefault="00000000">
            <w:pPr>
              <w:spacing w:before="60" w:after="60"/>
              <w:ind w:right="113"/>
              <w:jc w:val="right"/>
            </w:pPr>
            <w:r>
              <w:t>7</w:t>
            </w:r>
          </w:p>
        </w:tc>
      </w:tr>
      <w:tr w:rsidR="00000000">
        <w:tblPrEx>
          <w:tblCellMar>
            <w:top w:w="0" w:type="dxa"/>
            <w:bottom w:w="0" w:type="dxa"/>
          </w:tblCellMar>
        </w:tblPrEx>
        <w:tc>
          <w:tcPr>
            <w:tcW w:w="2835" w:type="dxa"/>
          </w:tcPr>
          <w:p w:rsidR="00000000" w:rsidRDefault="00000000">
            <w:pPr>
              <w:spacing w:before="60" w:after="60"/>
            </w:pPr>
            <w:r>
              <w:rPr>
                <w:rFonts w:hint="eastAsia"/>
              </w:rPr>
              <w:t>巡回法院法官</w:t>
            </w:r>
          </w:p>
        </w:tc>
        <w:tc>
          <w:tcPr>
            <w:tcW w:w="1134" w:type="dxa"/>
          </w:tcPr>
          <w:p w:rsidR="00000000" w:rsidRDefault="00000000">
            <w:pPr>
              <w:spacing w:before="60" w:after="60"/>
              <w:ind w:right="113"/>
              <w:jc w:val="right"/>
            </w:pPr>
            <w:r>
              <w:t>485</w:t>
            </w:r>
          </w:p>
        </w:tc>
        <w:tc>
          <w:tcPr>
            <w:tcW w:w="1134" w:type="dxa"/>
          </w:tcPr>
          <w:p w:rsidR="00000000" w:rsidRDefault="00000000">
            <w:pPr>
              <w:spacing w:before="60" w:after="60"/>
              <w:ind w:right="113"/>
              <w:jc w:val="right"/>
            </w:pPr>
            <w:r>
              <w:t>29</w:t>
            </w:r>
          </w:p>
        </w:tc>
        <w:tc>
          <w:tcPr>
            <w:tcW w:w="1134" w:type="dxa"/>
          </w:tcPr>
          <w:p w:rsidR="00000000" w:rsidRDefault="00000000">
            <w:pPr>
              <w:spacing w:before="60" w:after="60"/>
              <w:ind w:right="113"/>
              <w:jc w:val="right"/>
            </w:pPr>
            <w:r>
              <w:t>522</w:t>
            </w:r>
          </w:p>
        </w:tc>
        <w:tc>
          <w:tcPr>
            <w:tcW w:w="1134" w:type="dxa"/>
          </w:tcPr>
          <w:p w:rsidR="00000000" w:rsidRDefault="00000000">
            <w:pPr>
              <w:spacing w:before="60" w:after="60"/>
              <w:ind w:right="113"/>
              <w:jc w:val="right"/>
            </w:pPr>
            <w:r>
              <w:t>30</w:t>
            </w:r>
          </w:p>
        </w:tc>
      </w:tr>
      <w:tr w:rsidR="00000000">
        <w:tblPrEx>
          <w:tblCellMar>
            <w:top w:w="0" w:type="dxa"/>
            <w:bottom w:w="0" w:type="dxa"/>
          </w:tblCellMar>
        </w:tblPrEx>
        <w:tc>
          <w:tcPr>
            <w:tcW w:w="2835" w:type="dxa"/>
          </w:tcPr>
          <w:p w:rsidR="00000000" w:rsidRDefault="00000000">
            <w:pPr>
              <w:spacing w:before="60" w:after="60"/>
            </w:pPr>
            <w:r>
              <w:rPr>
                <w:rFonts w:hint="eastAsia"/>
              </w:rPr>
              <w:t>地区法院法官</w:t>
            </w:r>
          </w:p>
        </w:tc>
        <w:tc>
          <w:tcPr>
            <w:tcW w:w="1134" w:type="dxa"/>
          </w:tcPr>
          <w:p w:rsidR="00000000" w:rsidRDefault="00000000">
            <w:pPr>
              <w:spacing w:before="60" w:after="60"/>
              <w:ind w:right="113"/>
              <w:jc w:val="right"/>
            </w:pPr>
            <w:r>
              <w:t>270</w:t>
            </w:r>
          </w:p>
        </w:tc>
        <w:tc>
          <w:tcPr>
            <w:tcW w:w="1134" w:type="dxa"/>
          </w:tcPr>
          <w:p w:rsidR="00000000" w:rsidRDefault="00000000">
            <w:pPr>
              <w:spacing w:before="60" w:after="60"/>
              <w:ind w:right="113"/>
              <w:jc w:val="right"/>
            </w:pPr>
            <w:r>
              <w:t>29</w:t>
            </w:r>
          </w:p>
        </w:tc>
        <w:tc>
          <w:tcPr>
            <w:tcW w:w="1134" w:type="dxa"/>
          </w:tcPr>
          <w:p w:rsidR="00000000" w:rsidRDefault="00000000">
            <w:pPr>
              <w:spacing w:before="60" w:after="60"/>
              <w:ind w:right="113"/>
              <w:jc w:val="right"/>
            </w:pPr>
            <w:r>
              <w:t>297</w:t>
            </w:r>
          </w:p>
        </w:tc>
        <w:tc>
          <w:tcPr>
            <w:tcW w:w="1134" w:type="dxa"/>
          </w:tcPr>
          <w:p w:rsidR="00000000" w:rsidRDefault="00000000">
            <w:pPr>
              <w:spacing w:before="60" w:after="60"/>
              <w:ind w:right="113"/>
              <w:jc w:val="right"/>
            </w:pPr>
            <w:r>
              <w:t>38</w:t>
            </w:r>
          </w:p>
        </w:tc>
      </w:tr>
      <w:tr w:rsidR="00000000">
        <w:tblPrEx>
          <w:tblCellMar>
            <w:top w:w="0" w:type="dxa"/>
            <w:bottom w:w="0" w:type="dxa"/>
          </w:tblCellMar>
        </w:tblPrEx>
        <w:tc>
          <w:tcPr>
            <w:tcW w:w="2835" w:type="dxa"/>
          </w:tcPr>
          <w:p w:rsidR="00000000" w:rsidRDefault="00000000">
            <w:pPr>
              <w:spacing w:before="60" w:after="60"/>
            </w:pPr>
            <w:r>
              <w:rPr>
                <w:rFonts w:hint="eastAsia"/>
              </w:rPr>
              <w:t>刑事法院法官</w:t>
            </w:r>
          </w:p>
        </w:tc>
        <w:tc>
          <w:tcPr>
            <w:tcW w:w="1134" w:type="dxa"/>
          </w:tcPr>
          <w:p w:rsidR="00000000" w:rsidRDefault="00000000">
            <w:pPr>
              <w:spacing w:before="60" w:after="60"/>
              <w:ind w:right="113"/>
              <w:jc w:val="right"/>
            </w:pPr>
            <w:r>
              <w:t>825</w:t>
            </w:r>
          </w:p>
        </w:tc>
        <w:tc>
          <w:tcPr>
            <w:tcW w:w="1134" w:type="dxa"/>
          </w:tcPr>
          <w:p w:rsidR="00000000" w:rsidRDefault="00000000">
            <w:pPr>
              <w:spacing w:before="60" w:after="60"/>
              <w:ind w:right="113"/>
              <w:jc w:val="right"/>
            </w:pPr>
            <w:r>
              <w:t>41</w:t>
            </w:r>
          </w:p>
        </w:tc>
        <w:tc>
          <w:tcPr>
            <w:tcW w:w="1134" w:type="dxa"/>
          </w:tcPr>
          <w:p w:rsidR="00000000" w:rsidRDefault="00000000">
            <w:pPr>
              <w:spacing w:before="60" w:after="60"/>
              <w:ind w:right="113"/>
              <w:jc w:val="right"/>
            </w:pPr>
            <w:r>
              <w:t>841</w:t>
            </w:r>
          </w:p>
        </w:tc>
        <w:tc>
          <w:tcPr>
            <w:tcW w:w="1134" w:type="dxa"/>
          </w:tcPr>
          <w:p w:rsidR="00000000" w:rsidRDefault="00000000">
            <w:pPr>
              <w:spacing w:before="60" w:after="60"/>
              <w:ind w:right="113"/>
              <w:jc w:val="right"/>
            </w:pPr>
            <w:r>
              <w:t>71</w:t>
            </w:r>
          </w:p>
        </w:tc>
      </w:tr>
      <w:tr w:rsidR="00000000">
        <w:tblPrEx>
          <w:tblCellMar>
            <w:top w:w="0" w:type="dxa"/>
            <w:bottom w:w="0" w:type="dxa"/>
          </w:tblCellMar>
        </w:tblPrEx>
        <w:tc>
          <w:tcPr>
            <w:tcW w:w="2835" w:type="dxa"/>
          </w:tcPr>
          <w:p w:rsidR="00000000" w:rsidRDefault="00000000">
            <w:pPr>
              <w:spacing w:before="60" w:after="60"/>
            </w:pPr>
            <w:r>
              <w:rPr>
                <w:rFonts w:hint="eastAsia"/>
              </w:rPr>
              <w:t>刑事法院助理法官</w:t>
            </w:r>
          </w:p>
        </w:tc>
        <w:tc>
          <w:tcPr>
            <w:tcW w:w="1134" w:type="dxa"/>
          </w:tcPr>
          <w:p w:rsidR="00000000" w:rsidRDefault="00000000">
            <w:pPr>
              <w:spacing w:before="60" w:after="60"/>
              <w:ind w:right="113"/>
              <w:jc w:val="right"/>
            </w:pPr>
            <w:r>
              <w:t>330</w:t>
            </w:r>
          </w:p>
        </w:tc>
        <w:tc>
          <w:tcPr>
            <w:tcW w:w="1134" w:type="dxa"/>
          </w:tcPr>
          <w:p w:rsidR="00000000" w:rsidRDefault="00000000">
            <w:pPr>
              <w:spacing w:before="60" w:after="60"/>
              <w:ind w:right="113"/>
              <w:jc w:val="right"/>
            </w:pPr>
            <w:r>
              <w:t>61</w:t>
            </w:r>
          </w:p>
        </w:tc>
        <w:tc>
          <w:tcPr>
            <w:tcW w:w="1134" w:type="dxa"/>
          </w:tcPr>
          <w:p w:rsidR="00000000" w:rsidRDefault="00000000">
            <w:pPr>
              <w:spacing w:before="60" w:after="60"/>
              <w:ind w:right="113"/>
              <w:jc w:val="right"/>
            </w:pPr>
            <w:r>
              <w:t>280</w:t>
            </w:r>
          </w:p>
        </w:tc>
        <w:tc>
          <w:tcPr>
            <w:tcW w:w="1134" w:type="dxa"/>
          </w:tcPr>
          <w:p w:rsidR="00000000" w:rsidRDefault="00000000">
            <w:pPr>
              <w:spacing w:before="60" w:after="60"/>
              <w:ind w:right="113"/>
              <w:jc w:val="right"/>
            </w:pPr>
            <w:r>
              <w:t>57</w:t>
            </w:r>
          </w:p>
        </w:tc>
      </w:tr>
      <w:tr w:rsidR="00000000">
        <w:tblPrEx>
          <w:tblCellMar>
            <w:top w:w="0" w:type="dxa"/>
            <w:bottom w:w="0" w:type="dxa"/>
          </w:tblCellMar>
        </w:tblPrEx>
        <w:tc>
          <w:tcPr>
            <w:tcW w:w="2835" w:type="dxa"/>
          </w:tcPr>
          <w:p w:rsidR="00000000" w:rsidRDefault="00000000">
            <w:pPr>
              <w:spacing w:before="60" w:after="60"/>
            </w:pPr>
            <w:r>
              <w:rPr>
                <w:rFonts w:hint="eastAsia"/>
              </w:rPr>
              <w:t>总计</w:t>
            </w:r>
          </w:p>
        </w:tc>
        <w:tc>
          <w:tcPr>
            <w:tcW w:w="1134" w:type="dxa"/>
          </w:tcPr>
          <w:p w:rsidR="00000000" w:rsidRDefault="00000000">
            <w:pPr>
              <w:spacing w:before="60" w:after="60"/>
              <w:ind w:right="113"/>
              <w:jc w:val="right"/>
            </w:pPr>
            <w:r>
              <w:t>2 037</w:t>
            </w:r>
          </w:p>
        </w:tc>
        <w:tc>
          <w:tcPr>
            <w:tcW w:w="1134" w:type="dxa"/>
          </w:tcPr>
          <w:p w:rsidR="00000000" w:rsidRDefault="00000000">
            <w:pPr>
              <w:spacing w:before="60" w:after="60"/>
              <w:ind w:right="113"/>
              <w:jc w:val="right"/>
            </w:pPr>
            <w:r>
              <w:t>167</w:t>
            </w:r>
          </w:p>
        </w:tc>
        <w:tc>
          <w:tcPr>
            <w:tcW w:w="1134" w:type="dxa"/>
          </w:tcPr>
          <w:p w:rsidR="00000000" w:rsidRDefault="00000000">
            <w:pPr>
              <w:spacing w:before="60" w:after="60"/>
              <w:ind w:right="113"/>
              <w:jc w:val="right"/>
            </w:pPr>
            <w:r>
              <w:t>2 076</w:t>
            </w:r>
          </w:p>
        </w:tc>
        <w:tc>
          <w:tcPr>
            <w:tcW w:w="1134" w:type="dxa"/>
          </w:tcPr>
          <w:p w:rsidR="00000000" w:rsidRDefault="00000000">
            <w:pPr>
              <w:spacing w:before="60" w:after="60"/>
              <w:ind w:right="113"/>
              <w:jc w:val="right"/>
            </w:pPr>
            <w:r>
              <w:t>2 04</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w:t>
      </w:r>
      <w:r>
        <w:rPr>
          <w:rFonts w:hint="eastAsia"/>
          <w:sz w:val="18"/>
        </w:rPr>
        <w:t>大法官司</w:t>
      </w:r>
    </w:p>
    <w:p w:rsidR="00000000" w:rsidRDefault="00000000">
      <w:pPr>
        <w:spacing w:line="280" w:lineRule="exact"/>
        <w:ind w:left="1276" w:right="1276"/>
      </w:pPr>
      <w:r>
        <w:tab/>
      </w:r>
      <w:r>
        <w:rPr>
          <w:rFonts w:hint="eastAsia"/>
        </w:rPr>
        <w:t>尽管如此</w:t>
      </w:r>
      <w:r>
        <w:t>,</w:t>
      </w:r>
      <w:r>
        <w:rPr>
          <w:rFonts w:hint="eastAsia"/>
        </w:rPr>
        <w:t>妇女作为非专业治安法官在英格兰和威尔士及北爱尔兰发挥着关键作用。非专业治安法官是没有法律资格的男女人士</w:t>
      </w:r>
      <w:r>
        <w:t>,</w:t>
      </w:r>
      <w:r>
        <w:rPr>
          <w:rFonts w:hint="eastAsia"/>
        </w:rPr>
        <w:t>他们以非全职和志愿的身份在地方法院中担任司法职务。在英格兰和威尔士</w:t>
      </w:r>
      <w:r>
        <w:t>,1989</w:t>
      </w:r>
      <w:r>
        <w:rPr>
          <w:rFonts w:hint="eastAsia"/>
        </w:rPr>
        <w:t>年</w:t>
      </w:r>
      <w:r>
        <w:t>,</w:t>
      </w:r>
      <w:r>
        <w:rPr>
          <w:rFonts w:hint="eastAsia"/>
        </w:rPr>
        <w:t>妇女占非专业治安法官的</w:t>
      </w:r>
      <w:r>
        <w:t>43</w:t>
      </w:r>
      <w:r>
        <w:rPr>
          <w:rFonts w:hint="eastAsia"/>
        </w:rPr>
        <w:t>％</w:t>
      </w:r>
      <w:r>
        <w:t>,1993</w:t>
      </w:r>
      <w:r>
        <w:rPr>
          <w:rFonts w:hint="eastAsia"/>
        </w:rPr>
        <w:t>年则增加到</w:t>
      </w:r>
      <w:r>
        <w:t>46</w:t>
      </w:r>
      <w:r>
        <w:rPr>
          <w:rFonts w:hint="eastAsia"/>
        </w:rPr>
        <w:t>％</w:t>
      </w:r>
      <w:r>
        <w:t>,1998</w:t>
      </w:r>
      <w:r>
        <w:rPr>
          <w:rFonts w:hint="eastAsia"/>
        </w:rPr>
        <w:t>年增加到</w:t>
      </w:r>
      <w:r>
        <w:t>48</w:t>
      </w:r>
      <w:r>
        <w:rPr>
          <w:rFonts w:hint="eastAsia"/>
        </w:rPr>
        <w:t>％。在北爱尔兰</w:t>
      </w:r>
      <w:r>
        <w:t>,</w:t>
      </w:r>
      <w:r>
        <w:rPr>
          <w:rFonts w:hint="eastAsia"/>
        </w:rPr>
        <w:t>在</w:t>
      </w:r>
      <w:r>
        <w:t>919</w:t>
      </w:r>
      <w:r>
        <w:rPr>
          <w:rFonts w:hint="eastAsia"/>
        </w:rPr>
        <w:t>名治安法官中</w:t>
      </w:r>
      <w:r>
        <w:t>,20</w:t>
      </w:r>
      <w:r>
        <w:rPr>
          <w:rFonts w:hint="eastAsia"/>
        </w:rPr>
        <w:t>％是妇女</w:t>
      </w:r>
      <w:r>
        <w:t>,</w:t>
      </w:r>
      <w:r>
        <w:rPr>
          <w:rFonts w:hint="eastAsia"/>
        </w:rPr>
        <w:t>在少年法庭的</w:t>
      </w:r>
      <w:r>
        <w:t>133</w:t>
      </w:r>
      <w:r>
        <w:rPr>
          <w:rFonts w:hint="eastAsia"/>
        </w:rPr>
        <w:t>名陪审员中</w:t>
      </w:r>
      <w:r>
        <w:t>,56</w:t>
      </w:r>
      <w:r>
        <w:rPr>
          <w:rFonts w:hint="eastAsia"/>
        </w:rPr>
        <w:t>％是妇女。</w:t>
      </w:r>
    </w:p>
    <w:p w:rsidR="00000000" w:rsidRDefault="00000000">
      <w:pPr>
        <w:spacing w:line="280" w:lineRule="exact"/>
        <w:ind w:left="1276" w:right="1276"/>
      </w:pPr>
      <w:r>
        <w:tab/>
      </w:r>
      <w:r>
        <w:rPr>
          <w:rFonts w:hint="eastAsia"/>
        </w:rPr>
        <w:t>在苏格兰</w:t>
      </w:r>
      <w:r>
        <w:t>,</w:t>
      </w:r>
      <w:r>
        <w:rPr>
          <w:rFonts w:hint="eastAsia"/>
        </w:rPr>
        <w:t>在</w:t>
      </w:r>
      <w:r>
        <w:t>26</w:t>
      </w:r>
      <w:r>
        <w:rPr>
          <w:rFonts w:hint="eastAsia"/>
        </w:rPr>
        <w:t>名法官中</w:t>
      </w:r>
      <w:r>
        <w:t>,</w:t>
      </w:r>
      <w:r>
        <w:rPr>
          <w:rFonts w:hint="eastAsia"/>
        </w:rPr>
        <w:t>有一名是妇女</w:t>
      </w:r>
      <w:r>
        <w:t>;</w:t>
      </w:r>
      <w:r>
        <w:rPr>
          <w:rFonts w:hint="eastAsia"/>
        </w:rPr>
        <w:t>在</w:t>
      </w:r>
      <w:r>
        <w:t>106</w:t>
      </w:r>
      <w:r>
        <w:rPr>
          <w:rFonts w:hint="eastAsia"/>
        </w:rPr>
        <w:t>名执行官中</w:t>
      </w:r>
      <w:r>
        <w:t>,</w:t>
      </w:r>
      <w:r>
        <w:rPr>
          <w:rFonts w:hint="eastAsia"/>
        </w:rPr>
        <w:t>有</w:t>
      </w:r>
      <w:r>
        <w:t>11</w:t>
      </w:r>
      <w:r>
        <w:rPr>
          <w:rFonts w:hint="eastAsia"/>
        </w:rPr>
        <w:t>名是妇女</w:t>
      </w:r>
      <w:r>
        <w:t>(8.9</w:t>
      </w:r>
      <w:r>
        <w:rPr>
          <w:rFonts w:hint="eastAsia"/>
        </w:rPr>
        <w:t>％</w:t>
      </w:r>
      <w:r>
        <w:t>),</w:t>
      </w:r>
      <w:r>
        <w:rPr>
          <w:rFonts w:hint="eastAsia"/>
        </w:rPr>
        <w:t>在</w:t>
      </w:r>
      <w:r>
        <w:t>118</w:t>
      </w:r>
      <w:r>
        <w:rPr>
          <w:rFonts w:hint="eastAsia"/>
        </w:rPr>
        <w:t>名临时执行官中</w:t>
      </w:r>
      <w:r>
        <w:t>,</w:t>
      </w:r>
      <w:r>
        <w:rPr>
          <w:rFonts w:hint="eastAsia"/>
        </w:rPr>
        <w:t>有</w:t>
      </w:r>
      <w:r>
        <w:t>6</w:t>
      </w:r>
      <w:r>
        <w:rPr>
          <w:rFonts w:hint="eastAsia"/>
        </w:rPr>
        <w:t>名是妇女。</w:t>
      </w:r>
    </w:p>
    <w:p w:rsidR="00000000" w:rsidRDefault="00000000">
      <w:pPr>
        <w:pStyle w:val="H2"/>
        <w:keepLines w:val="0"/>
        <w:spacing w:line="280" w:lineRule="exact"/>
        <w:ind w:left="1276" w:right="1276"/>
        <w:jc w:val="both"/>
      </w:pPr>
      <w:r>
        <w:br w:type="page"/>
      </w:r>
      <w:r>
        <w:rPr>
          <w:rFonts w:hint="eastAsia"/>
        </w:rPr>
        <w:t>法律援助</w:t>
      </w:r>
    </w:p>
    <w:p w:rsidR="00000000" w:rsidRDefault="00000000">
      <w:pPr>
        <w:spacing w:line="280" w:lineRule="exact"/>
        <w:ind w:left="1276" w:right="1276"/>
      </w:pPr>
      <w:r>
        <w:tab/>
      </w:r>
      <w:r>
        <w:rPr>
          <w:rFonts w:hint="eastAsia"/>
        </w:rPr>
        <w:t>对于想要向法院要求法律补救的人</w:t>
      </w:r>
      <w:r>
        <w:t>,</w:t>
      </w:r>
      <w:r>
        <w:rPr>
          <w:rFonts w:hint="eastAsia"/>
        </w:rPr>
        <w:t>英国的法律以法律援助的形式向其提供援助。根据《</w:t>
      </w:r>
      <w:r>
        <w:t>1988</w:t>
      </w:r>
      <w:r>
        <w:rPr>
          <w:rFonts w:hint="eastAsia"/>
        </w:rPr>
        <w:t>年法律援助法》</w:t>
      </w:r>
      <w:r>
        <w:t>,</w:t>
      </w:r>
      <w:r>
        <w:rPr>
          <w:rFonts w:hint="eastAsia"/>
        </w:rPr>
        <w:t>提供法律援助或咨询的条件是一个人的收入和资产应在某些规定的限度范围内</w:t>
      </w:r>
      <w:r>
        <w:t>,</w:t>
      </w:r>
      <w:r>
        <w:rPr>
          <w:rFonts w:hint="eastAsia"/>
        </w:rPr>
        <w:t>并且采取这样的行动是合乎道理的。妇女与男子一样</w:t>
      </w:r>
      <w:r>
        <w:t>,</w:t>
      </w:r>
      <w:r>
        <w:rPr>
          <w:rFonts w:hint="eastAsia"/>
        </w:rPr>
        <w:t>均可得到法律援助</w:t>
      </w:r>
      <w:r>
        <w:t>,</w:t>
      </w:r>
      <w:r>
        <w:rPr>
          <w:rFonts w:hint="eastAsia"/>
        </w:rPr>
        <w:t>但应符合规定的条件。</w:t>
      </w:r>
    </w:p>
    <w:p w:rsidR="00000000" w:rsidRDefault="00000000">
      <w:pPr>
        <w:spacing w:line="280" w:lineRule="exact"/>
        <w:ind w:left="1276" w:right="1276"/>
      </w:pPr>
      <w:r>
        <w:tab/>
      </w:r>
      <w:r>
        <w:rPr>
          <w:rFonts w:hint="eastAsia"/>
        </w:rPr>
        <w:t>在</w:t>
      </w:r>
      <w:r>
        <w:t>1996/97</w:t>
      </w:r>
      <w:r>
        <w:rPr>
          <w:rFonts w:hint="eastAsia"/>
        </w:rPr>
        <w:t>和</w:t>
      </w:r>
      <w:r>
        <w:t>1997/98</w:t>
      </w:r>
      <w:r>
        <w:rPr>
          <w:rFonts w:hint="eastAsia"/>
        </w:rPr>
        <w:t>财政年度</w:t>
      </w:r>
      <w:r>
        <w:t>,</w:t>
      </w:r>
      <w:r>
        <w:rPr>
          <w:rFonts w:hint="eastAsia"/>
        </w:rPr>
        <w:t>在所有婚姻诉讼中颁发的法律援助证书里</w:t>
      </w:r>
      <w:r>
        <w:t>,</w:t>
      </w:r>
      <w:r>
        <w:rPr>
          <w:rFonts w:hint="eastAsia"/>
        </w:rPr>
        <w:t>发给妇女的证书比发给男子的证书多一倍以上。有关数字见下表。在这两个年度中</w:t>
      </w:r>
      <w:r>
        <w:t>,</w:t>
      </w:r>
      <w:r>
        <w:rPr>
          <w:rFonts w:hint="eastAsia"/>
        </w:rPr>
        <w:t>在此领域颁发的证书中</w:t>
      </w:r>
      <w:r>
        <w:t>,</w:t>
      </w:r>
      <w:r>
        <w:rPr>
          <w:rFonts w:hint="eastAsia"/>
        </w:rPr>
        <w:t>大多数是妇女为原告</w:t>
      </w:r>
      <w:r>
        <w:t>,</w:t>
      </w:r>
      <w:r>
        <w:rPr>
          <w:rFonts w:hint="eastAsia"/>
        </w:rPr>
        <w:t>男子为被告。</w:t>
      </w:r>
    </w:p>
    <w:p w:rsidR="00000000" w:rsidRDefault="00000000">
      <w:pPr>
        <w:spacing w:line="280" w:lineRule="exact"/>
        <w:ind w:left="1276" w:right="1276"/>
        <w:rPr>
          <w:rFonts w:eastAsia="SimHei"/>
          <w:color w:val="FF0000"/>
        </w:rPr>
      </w:pPr>
      <w:r>
        <w:rPr>
          <w:rFonts w:eastAsia="SimHei"/>
          <w:color w:val="FF0000"/>
        </w:rPr>
        <w:t>15.2</w:t>
      </w:r>
      <w:r>
        <w:rPr>
          <w:rFonts w:eastAsia="SimHei"/>
          <w:color w:val="FF0000"/>
        </w:rPr>
        <w:tab/>
      </w:r>
      <w:r>
        <w:rPr>
          <w:rFonts w:eastAsia="SimHei" w:hint="eastAsia"/>
          <w:color w:val="FF0000"/>
        </w:rPr>
        <w:t>在英格兰和威尔士授予的法律援助证书</w:t>
      </w:r>
      <w:r>
        <w:rPr>
          <w:rFonts w:eastAsia="SimHei"/>
          <w:color w:val="FF0000"/>
        </w:rPr>
        <w:t>:1996/97/98</w:t>
      </w:r>
      <w:r>
        <w:rPr>
          <w:rFonts w:eastAsia="SimHei" w:hint="eastAsia"/>
          <w:color w:val="FF0000"/>
        </w:rPr>
        <w:t>年</w:t>
      </w:r>
    </w:p>
    <w:tbl>
      <w:tblPr>
        <w:tblW w:w="0" w:type="auto"/>
        <w:tblInd w:w="1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1843"/>
        <w:gridCol w:w="1814"/>
        <w:gridCol w:w="1843"/>
      </w:tblGrid>
      <w:tr w:rsidR="00000000">
        <w:tblPrEx>
          <w:tblCellMar>
            <w:top w:w="0" w:type="dxa"/>
            <w:bottom w:w="0" w:type="dxa"/>
          </w:tblCellMar>
        </w:tblPrEx>
        <w:tc>
          <w:tcPr>
            <w:tcW w:w="1843" w:type="dxa"/>
          </w:tcPr>
          <w:p w:rsidR="00000000" w:rsidRDefault="00000000">
            <w:pPr>
              <w:spacing w:before="60" w:after="60" w:line="240" w:lineRule="atLeast"/>
              <w:ind w:left="113"/>
              <w:rPr>
                <w:rFonts w:eastAsia="长城楷体"/>
                <w:color w:val="0000FF"/>
              </w:rPr>
            </w:pPr>
            <w:r>
              <w:rPr>
                <w:rFonts w:eastAsia="长城楷体"/>
                <w:color w:val="0000FF"/>
              </w:rPr>
              <w:t>1996/97</w:t>
            </w:r>
          </w:p>
        </w:tc>
        <w:tc>
          <w:tcPr>
            <w:tcW w:w="1843" w:type="dxa"/>
          </w:tcPr>
          <w:p w:rsidR="00000000" w:rsidRDefault="00000000">
            <w:pPr>
              <w:spacing w:before="60" w:after="60" w:line="240" w:lineRule="atLeast"/>
              <w:ind w:right="113"/>
              <w:jc w:val="right"/>
              <w:rPr>
                <w:rFonts w:eastAsia="长城楷体"/>
                <w:color w:val="0000FF"/>
              </w:rPr>
            </w:pPr>
            <w:r>
              <w:rPr>
                <w:rFonts w:eastAsia="长城楷体" w:hint="eastAsia"/>
                <w:color w:val="0000FF"/>
              </w:rPr>
              <w:t>原告</w:t>
            </w:r>
          </w:p>
        </w:tc>
        <w:tc>
          <w:tcPr>
            <w:tcW w:w="1814" w:type="dxa"/>
          </w:tcPr>
          <w:p w:rsidR="00000000" w:rsidRDefault="00000000">
            <w:pPr>
              <w:spacing w:before="60" w:after="60" w:line="240" w:lineRule="atLeast"/>
              <w:ind w:right="113"/>
              <w:jc w:val="right"/>
              <w:rPr>
                <w:rFonts w:eastAsia="长城楷体"/>
                <w:color w:val="0000FF"/>
              </w:rPr>
            </w:pPr>
            <w:r>
              <w:rPr>
                <w:rFonts w:eastAsia="长城楷体" w:hint="eastAsia"/>
                <w:color w:val="0000FF"/>
              </w:rPr>
              <w:t>被告</w:t>
            </w:r>
          </w:p>
        </w:tc>
        <w:tc>
          <w:tcPr>
            <w:tcW w:w="1843" w:type="dxa"/>
          </w:tcPr>
          <w:p w:rsidR="00000000" w:rsidRDefault="00000000">
            <w:pPr>
              <w:spacing w:before="60" w:after="60" w:line="240" w:lineRule="atLeast"/>
              <w:ind w:right="113"/>
              <w:jc w:val="right"/>
              <w:rPr>
                <w:rFonts w:eastAsia="长城楷体"/>
                <w:color w:val="0000FF"/>
              </w:rPr>
            </w:pPr>
            <w:r>
              <w:rPr>
                <w:rFonts w:eastAsia="长城楷体" w:hint="eastAsia"/>
                <w:color w:val="0000FF"/>
              </w:rPr>
              <w:t>共计</w:t>
            </w:r>
          </w:p>
        </w:tc>
      </w:tr>
      <w:tr w:rsidR="00000000">
        <w:tblPrEx>
          <w:tblCellMar>
            <w:top w:w="0" w:type="dxa"/>
            <w:bottom w:w="0" w:type="dxa"/>
          </w:tblCellMar>
        </w:tblPrEx>
        <w:tc>
          <w:tcPr>
            <w:tcW w:w="1843" w:type="dxa"/>
          </w:tcPr>
          <w:p w:rsidR="00000000" w:rsidRDefault="00000000">
            <w:pPr>
              <w:spacing w:before="60" w:after="60" w:line="240" w:lineRule="atLeast"/>
              <w:ind w:left="113"/>
            </w:pPr>
            <w:r>
              <w:rPr>
                <w:rFonts w:hint="eastAsia"/>
              </w:rPr>
              <w:t>妇女</w:t>
            </w:r>
          </w:p>
        </w:tc>
        <w:tc>
          <w:tcPr>
            <w:tcW w:w="1843" w:type="dxa"/>
          </w:tcPr>
          <w:p w:rsidR="00000000" w:rsidRDefault="00000000">
            <w:pPr>
              <w:spacing w:before="60" w:after="60" w:line="240" w:lineRule="atLeast"/>
              <w:ind w:right="113"/>
              <w:jc w:val="right"/>
            </w:pPr>
            <w:r>
              <w:t>60 875</w:t>
            </w:r>
          </w:p>
        </w:tc>
        <w:tc>
          <w:tcPr>
            <w:tcW w:w="1814" w:type="dxa"/>
          </w:tcPr>
          <w:p w:rsidR="00000000" w:rsidRDefault="00000000">
            <w:pPr>
              <w:spacing w:before="60" w:after="60" w:line="240" w:lineRule="atLeast"/>
              <w:ind w:right="113"/>
              <w:jc w:val="right"/>
            </w:pPr>
            <w:r>
              <w:t>6 545</w:t>
            </w:r>
          </w:p>
        </w:tc>
        <w:tc>
          <w:tcPr>
            <w:tcW w:w="1843" w:type="dxa"/>
          </w:tcPr>
          <w:p w:rsidR="00000000" w:rsidRDefault="00000000">
            <w:pPr>
              <w:spacing w:before="60" w:after="60" w:line="240" w:lineRule="atLeast"/>
              <w:ind w:right="113"/>
              <w:jc w:val="right"/>
            </w:pPr>
            <w:r>
              <w:t>67 420</w:t>
            </w:r>
          </w:p>
        </w:tc>
      </w:tr>
      <w:tr w:rsidR="00000000">
        <w:tblPrEx>
          <w:tblCellMar>
            <w:top w:w="0" w:type="dxa"/>
            <w:bottom w:w="0" w:type="dxa"/>
          </w:tblCellMar>
        </w:tblPrEx>
        <w:tc>
          <w:tcPr>
            <w:tcW w:w="1843" w:type="dxa"/>
          </w:tcPr>
          <w:p w:rsidR="00000000" w:rsidRDefault="00000000">
            <w:pPr>
              <w:spacing w:before="60" w:after="60" w:line="240" w:lineRule="atLeast"/>
              <w:ind w:left="113"/>
            </w:pPr>
            <w:r>
              <w:rPr>
                <w:rFonts w:hint="eastAsia"/>
              </w:rPr>
              <w:t>男子</w:t>
            </w:r>
          </w:p>
        </w:tc>
        <w:tc>
          <w:tcPr>
            <w:tcW w:w="1843" w:type="dxa"/>
          </w:tcPr>
          <w:p w:rsidR="00000000" w:rsidRDefault="00000000">
            <w:pPr>
              <w:spacing w:before="60" w:after="60" w:line="240" w:lineRule="atLeast"/>
              <w:ind w:right="113"/>
              <w:jc w:val="right"/>
            </w:pPr>
            <w:r>
              <w:t>11 856</w:t>
            </w:r>
          </w:p>
        </w:tc>
        <w:tc>
          <w:tcPr>
            <w:tcW w:w="1814" w:type="dxa"/>
          </w:tcPr>
          <w:p w:rsidR="00000000" w:rsidRDefault="00000000">
            <w:pPr>
              <w:spacing w:before="60" w:after="60" w:line="240" w:lineRule="atLeast"/>
              <w:ind w:right="113"/>
              <w:jc w:val="right"/>
            </w:pPr>
            <w:r>
              <w:t>16 105</w:t>
            </w:r>
          </w:p>
        </w:tc>
        <w:tc>
          <w:tcPr>
            <w:tcW w:w="1843" w:type="dxa"/>
          </w:tcPr>
          <w:p w:rsidR="00000000" w:rsidRDefault="00000000">
            <w:pPr>
              <w:spacing w:before="60" w:after="60" w:line="240" w:lineRule="atLeast"/>
              <w:ind w:right="113"/>
              <w:jc w:val="right"/>
            </w:pPr>
            <w:r>
              <w:t>27 961</w:t>
            </w:r>
          </w:p>
        </w:tc>
      </w:tr>
      <w:tr w:rsidR="00000000">
        <w:tblPrEx>
          <w:tblCellMar>
            <w:top w:w="0" w:type="dxa"/>
            <w:bottom w:w="0" w:type="dxa"/>
          </w:tblCellMar>
        </w:tblPrEx>
        <w:tc>
          <w:tcPr>
            <w:tcW w:w="1843" w:type="dxa"/>
          </w:tcPr>
          <w:p w:rsidR="00000000" w:rsidRDefault="00000000">
            <w:pPr>
              <w:spacing w:before="60" w:after="60" w:line="240" w:lineRule="atLeast"/>
              <w:ind w:left="113"/>
            </w:pPr>
            <w:r>
              <w:t>1997/98</w:t>
            </w:r>
          </w:p>
        </w:tc>
        <w:tc>
          <w:tcPr>
            <w:tcW w:w="1843" w:type="dxa"/>
          </w:tcPr>
          <w:p w:rsidR="00000000" w:rsidRDefault="00000000">
            <w:pPr>
              <w:spacing w:before="60" w:after="60" w:line="240" w:lineRule="atLeast"/>
              <w:ind w:right="113"/>
              <w:jc w:val="right"/>
            </w:pPr>
            <w:r>
              <w:rPr>
                <w:rFonts w:hint="eastAsia"/>
              </w:rPr>
              <w:t>原告</w:t>
            </w:r>
          </w:p>
        </w:tc>
        <w:tc>
          <w:tcPr>
            <w:tcW w:w="1814" w:type="dxa"/>
          </w:tcPr>
          <w:p w:rsidR="00000000" w:rsidRDefault="00000000">
            <w:pPr>
              <w:spacing w:before="60" w:after="60" w:line="240" w:lineRule="atLeast"/>
              <w:ind w:right="113"/>
              <w:jc w:val="right"/>
            </w:pPr>
            <w:r>
              <w:rPr>
                <w:rFonts w:hint="eastAsia"/>
              </w:rPr>
              <w:t>被告</w:t>
            </w:r>
          </w:p>
        </w:tc>
        <w:tc>
          <w:tcPr>
            <w:tcW w:w="1843" w:type="dxa"/>
          </w:tcPr>
          <w:p w:rsidR="00000000" w:rsidRDefault="00000000">
            <w:pPr>
              <w:spacing w:before="60" w:after="60" w:line="240" w:lineRule="atLeast"/>
              <w:ind w:right="113"/>
              <w:jc w:val="right"/>
            </w:pPr>
            <w:r>
              <w:rPr>
                <w:rFonts w:hint="eastAsia"/>
              </w:rPr>
              <w:t>共计</w:t>
            </w:r>
          </w:p>
        </w:tc>
      </w:tr>
      <w:tr w:rsidR="00000000">
        <w:tblPrEx>
          <w:tblCellMar>
            <w:top w:w="0" w:type="dxa"/>
            <w:bottom w:w="0" w:type="dxa"/>
          </w:tblCellMar>
        </w:tblPrEx>
        <w:tc>
          <w:tcPr>
            <w:tcW w:w="1843" w:type="dxa"/>
          </w:tcPr>
          <w:p w:rsidR="00000000" w:rsidRDefault="00000000">
            <w:pPr>
              <w:spacing w:before="60" w:after="60" w:line="240" w:lineRule="atLeast"/>
              <w:ind w:left="113"/>
            </w:pPr>
            <w:r>
              <w:rPr>
                <w:rFonts w:hint="eastAsia"/>
              </w:rPr>
              <w:t>妇女</w:t>
            </w:r>
          </w:p>
        </w:tc>
        <w:tc>
          <w:tcPr>
            <w:tcW w:w="1843" w:type="dxa"/>
          </w:tcPr>
          <w:p w:rsidR="00000000" w:rsidRDefault="00000000">
            <w:pPr>
              <w:spacing w:before="60" w:after="60" w:line="240" w:lineRule="atLeast"/>
              <w:ind w:right="113"/>
              <w:jc w:val="right"/>
            </w:pPr>
            <w:r>
              <w:t>56 530</w:t>
            </w:r>
          </w:p>
        </w:tc>
        <w:tc>
          <w:tcPr>
            <w:tcW w:w="1814" w:type="dxa"/>
          </w:tcPr>
          <w:p w:rsidR="00000000" w:rsidRDefault="00000000">
            <w:pPr>
              <w:spacing w:before="60" w:after="60" w:line="240" w:lineRule="atLeast"/>
              <w:ind w:right="113"/>
              <w:jc w:val="right"/>
            </w:pPr>
            <w:r>
              <w:t>5 754</w:t>
            </w:r>
          </w:p>
        </w:tc>
        <w:tc>
          <w:tcPr>
            <w:tcW w:w="1843" w:type="dxa"/>
          </w:tcPr>
          <w:p w:rsidR="00000000" w:rsidRDefault="00000000">
            <w:pPr>
              <w:spacing w:before="60" w:after="60" w:line="240" w:lineRule="atLeast"/>
              <w:ind w:right="113"/>
              <w:jc w:val="right"/>
            </w:pPr>
            <w:r>
              <w:t>62 284</w:t>
            </w:r>
          </w:p>
        </w:tc>
      </w:tr>
      <w:tr w:rsidR="00000000">
        <w:tblPrEx>
          <w:tblCellMar>
            <w:top w:w="0" w:type="dxa"/>
            <w:bottom w:w="0" w:type="dxa"/>
          </w:tblCellMar>
        </w:tblPrEx>
        <w:tc>
          <w:tcPr>
            <w:tcW w:w="1843" w:type="dxa"/>
          </w:tcPr>
          <w:p w:rsidR="00000000" w:rsidRDefault="00000000">
            <w:pPr>
              <w:spacing w:before="60" w:after="60" w:line="240" w:lineRule="atLeast"/>
              <w:ind w:left="113"/>
            </w:pPr>
            <w:r>
              <w:rPr>
                <w:rFonts w:hint="eastAsia"/>
              </w:rPr>
              <w:t>男子</w:t>
            </w:r>
          </w:p>
        </w:tc>
        <w:tc>
          <w:tcPr>
            <w:tcW w:w="1843" w:type="dxa"/>
          </w:tcPr>
          <w:p w:rsidR="00000000" w:rsidRDefault="00000000">
            <w:pPr>
              <w:spacing w:before="60" w:after="60" w:line="240" w:lineRule="atLeast"/>
              <w:ind w:right="113"/>
              <w:jc w:val="right"/>
            </w:pPr>
            <w:r>
              <w:t>10 645</w:t>
            </w:r>
          </w:p>
        </w:tc>
        <w:tc>
          <w:tcPr>
            <w:tcW w:w="1814" w:type="dxa"/>
          </w:tcPr>
          <w:p w:rsidR="00000000" w:rsidRDefault="00000000">
            <w:pPr>
              <w:spacing w:before="60" w:after="60" w:line="240" w:lineRule="atLeast"/>
              <w:ind w:right="113"/>
              <w:jc w:val="right"/>
            </w:pPr>
            <w:r>
              <w:t>13 418</w:t>
            </w:r>
          </w:p>
        </w:tc>
        <w:tc>
          <w:tcPr>
            <w:tcW w:w="1843" w:type="dxa"/>
          </w:tcPr>
          <w:p w:rsidR="00000000" w:rsidRDefault="00000000">
            <w:pPr>
              <w:spacing w:before="60" w:after="60" w:line="240" w:lineRule="atLeast"/>
              <w:ind w:right="113"/>
              <w:jc w:val="right"/>
            </w:pPr>
            <w:r>
              <w:t>24 063</w:t>
            </w:r>
          </w:p>
        </w:tc>
      </w:tr>
    </w:tbl>
    <w:p w:rsidR="00000000" w:rsidRDefault="00000000">
      <w:pPr>
        <w:spacing w:line="280" w:lineRule="exact"/>
        <w:ind w:left="1276" w:right="1276"/>
        <w:rPr>
          <w:sz w:val="18"/>
        </w:rPr>
      </w:pPr>
      <w:r>
        <w:rPr>
          <w:rFonts w:eastAsia="长城楷体" w:hint="eastAsia"/>
          <w:color w:val="0000FF"/>
          <w:sz w:val="18"/>
        </w:rPr>
        <w:t>资料来源</w:t>
      </w:r>
      <w:r>
        <w:rPr>
          <w:sz w:val="18"/>
        </w:rPr>
        <w:t>:</w:t>
      </w:r>
      <w:r>
        <w:rPr>
          <w:rFonts w:hint="eastAsia"/>
          <w:sz w:val="18"/>
        </w:rPr>
        <w:t>大法官司。</w:t>
      </w:r>
    </w:p>
    <w:p w:rsidR="00000000" w:rsidRDefault="00000000">
      <w:pPr>
        <w:pStyle w:val="H2"/>
        <w:keepLines w:val="0"/>
        <w:spacing w:line="280" w:lineRule="exact"/>
        <w:ind w:left="1276" w:right="1276"/>
        <w:jc w:val="both"/>
      </w:pPr>
      <w:r>
        <w:rPr>
          <w:rFonts w:hint="eastAsia"/>
        </w:rPr>
        <w:t>在法庭上对受害者的支助</w:t>
      </w:r>
    </w:p>
    <w:p w:rsidR="00000000" w:rsidRDefault="00000000">
      <w:pPr>
        <w:spacing w:line="280" w:lineRule="exact"/>
        <w:ind w:left="1276" w:right="1276"/>
      </w:pPr>
      <w:r>
        <w:tab/>
      </w:r>
      <w:r>
        <w:rPr>
          <w:rFonts w:hint="eastAsia"/>
        </w:rPr>
        <w:t>刑事法院证人服务处在所有刑事案件中向在刑事法院出庭的受害人和证人提供实用的信息、咨询和感情支助。该服务处由一个为受害者提供帮助的全国性组织</w:t>
      </w:r>
      <w:r>
        <w:t>,</w:t>
      </w:r>
      <w:r>
        <w:rPr>
          <w:rFonts w:hint="eastAsia"/>
        </w:rPr>
        <w:t>受害人支助机构管理</w:t>
      </w:r>
      <w:r>
        <w:t>,</w:t>
      </w:r>
      <w:r>
        <w:rPr>
          <w:rFonts w:hint="eastAsia"/>
        </w:rPr>
        <w:t>由内政部提供资金。</w:t>
      </w:r>
      <w:r>
        <w:t>1990</w:t>
      </w:r>
      <w:r>
        <w:rPr>
          <w:rFonts w:hint="eastAsia"/>
        </w:rPr>
        <w:t>年作为试点</w:t>
      </w:r>
      <w:r>
        <w:t>,</w:t>
      </w:r>
      <w:r>
        <w:rPr>
          <w:rFonts w:hint="eastAsia"/>
        </w:rPr>
        <w:t>在</w:t>
      </w:r>
      <w:r>
        <w:t>7</w:t>
      </w:r>
      <w:r>
        <w:rPr>
          <w:rFonts w:hint="eastAsia"/>
        </w:rPr>
        <w:t>个法院开始提供刑事法院证人服务。自此</w:t>
      </w:r>
      <w:r>
        <w:t>,</w:t>
      </w:r>
      <w:r>
        <w:rPr>
          <w:rFonts w:hint="eastAsia"/>
        </w:rPr>
        <w:t>已在所有的刑事法院中心作出了安排。政府同意</w:t>
      </w:r>
      <w:r>
        <w:t>,</w:t>
      </w:r>
      <w:r>
        <w:rPr>
          <w:rFonts w:hint="eastAsia"/>
        </w:rPr>
        <w:t>为治安法庭改进证人支助服务提供经费</w:t>
      </w:r>
      <w:r>
        <w:t>,</w:t>
      </w:r>
      <w:r>
        <w:rPr>
          <w:rFonts w:hint="eastAsia"/>
        </w:rPr>
        <w:t>目前正在考虑需要提供什么类型的服务和由谁来管理。</w:t>
      </w:r>
    </w:p>
    <w:p w:rsidR="00000000" w:rsidRDefault="00000000">
      <w:pPr>
        <w:spacing w:line="280" w:lineRule="exact"/>
        <w:ind w:left="1276" w:right="1276"/>
      </w:pPr>
      <w:r>
        <w:tab/>
        <w:t>1998</w:t>
      </w:r>
      <w:r>
        <w:rPr>
          <w:rFonts w:hint="eastAsia"/>
        </w:rPr>
        <w:t>年</w:t>
      </w:r>
      <w:r>
        <w:t>6</w:t>
      </w:r>
      <w:r>
        <w:rPr>
          <w:rFonts w:hint="eastAsia"/>
        </w:rPr>
        <w:t>月</w:t>
      </w:r>
      <w:r>
        <w:t>10</w:t>
      </w:r>
      <w:r>
        <w:rPr>
          <w:rFonts w:hint="eastAsia"/>
        </w:rPr>
        <w:t>日</w:t>
      </w:r>
      <w:r>
        <w:t>,</w:t>
      </w:r>
      <w:r>
        <w:rPr>
          <w:rFonts w:hint="eastAsia"/>
        </w:rPr>
        <w:t>政府发表了题为《伸张正义》的部门间工作组关于易受伤害或受到恐吓的证人的报告。政府以此审查来宣告它将在英格兰和威尔士进一步承诺将为刑事司法制度中易受伤害的受害人和证人提供更大的保护。苏格兰和北爱尔兰也有相应的工作组。</w:t>
      </w:r>
    </w:p>
    <w:p w:rsidR="00000000" w:rsidRDefault="00000000">
      <w:pPr>
        <w:spacing w:line="280" w:lineRule="exact"/>
        <w:ind w:left="1276" w:right="1276"/>
      </w:pPr>
      <w:r>
        <w:tab/>
      </w:r>
      <w:r>
        <w:rPr>
          <w:rFonts w:hint="eastAsia"/>
        </w:rPr>
        <w:t>《伸张正义》报告载有</w:t>
      </w:r>
      <w:r>
        <w:t>78</w:t>
      </w:r>
      <w:r>
        <w:rPr>
          <w:rFonts w:hint="eastAsia"/>
        </w:rPr>
        <w:t>条建议</w:t>
      </w:r>
      <w:r>
        <w:t>,</w:t>
      </w:r>
      <w:r>
        <w:rPr>
          <w:rFonts w:hint="eastAsia"/>
        </w:rPr>
        <w:t>其目的是改进方法</w:t>
      </w:r>
      <w:r>
        <w:t>,</w:t>
      </w:r>
      <w:r>
        <w:rPr>
          <w:rFonts w:hint="eastAsia"/>
        </w:rPr>
        <w:t>善待易受伤害或受到恐吓的证人</w:t>
      </w:r>
      <w:r>
        <w:t>,</w:t>
      </w:r>
      <w:r>
        <w:rPr>
          <w:rFonts w:hint="eastAsia"/>
        </w:rPr>
        <w:t>包括沦为家庭暴力受害人的妇女</w:t>
      </w:r>
      <w:r>
        <w:t>,</w:t>
      </w:r>
      <w:r>
        <w:rPr>
          <w:rFonts w:hint="eastAsia"/>
        </w:rPr>
        <w:t>以使他们更有机会得到正义。尤其是</w:t>
      </w:r>
      <w:r>
        <w:t>,</w:t>
      </w:r>
      <w:r>
        <w:rPr>
          <w:rFonts w:hint="eastAsia"/>
        </w:rPr>
        <w:t>报告概述的一项计划可以在警察调查的早期阶段发现易受伤害或受到恐吓的证人并了解证人的个人需要。这样就能够决定以何种适当的方式进行面谈和调查。控方和辩方可申请法庭提供特别措施</w:t>
      </w:r>
      <w:r>
        <w:t>,</w:t>
      </w:r>
      <w:r>
        <w:rPr>
          <w:rFonts w:hint="eastAsia"/>
        </w:rPr>
        <w:t>在开放时协助证人</w:t>
      </w:r>
      <w:r>
        <w:t>,</w:t>
      </w:r>
      <w:r>
        <w:rPr>
          <w:rFonts w:hint="eastAsia"/>
        </w:rPr>
        <w:t>包括利用实况闭路电视</w:t>
      </w:r>
      <w:r>
        <w:t>,</w:t>
      </w:r>
      <w:r>
        <w:rPr>
          <w:rFonts w:hint="eastAsia"/>
        </w:rPr>
        <w:t>使他们不必要在公开的法庭上作证或利用屏幕保护证人不被被告看见。</w:t>
      </w:r>
    </w:p>
    <w:p w:rsidR="00000000" w:rsidRDefault="00000000">
      <w:pPr>
        <w:spacing w:line="280" w:lineRule="exact"/>
        <w:ind w:left="1276" w:right="1276"/>
      </w:pPr>
      <w:r>
        <w:tab/>
      </w:r>
      <w:r>
        <w:rPr>
          <w:rFonts w:hint="eastAsia"/>
        </w:rPr>
        <w:t>报告中还列有一些特别与强奸受害者和严重的性犯罪有关的建议</w:t>
      </w:r>
      <w:r>
        <w:t>:</w:t>
      </w:r>
    </w:p>
    <w:p w:rsidR="00000000" w:rsidRDefault="00000000">
      <w:pPr>
        <w:spacing w:line="280" w:lineRule="exact"/>
        <w:ind w:left="2126" w:right="1276" w:hanging="425"/>
      </w:pPr>
      <w:r>
        <w:sym w:font="Symbol" w:char="F0B7"/>
      </w:r>
      <w:r>
        <w:tab/>
      </w:r>
      <w:r>
        <w:rPr>
          <w:rFonts w:hint="eastAsia"/>
        </w:rPr>
        <w:t>建议修订法律</w:t>
      </w:r>
      <w:r>
        <w:t>,</w:t>
      </w:r>
      <w:r>
        <w:rPr>
          <w:rFonts w:hint="eastAsia"/>
        </w:rPr>
        <w:t>明确规定只有在少数情况下才可接受投诉人的性历史作为证据</w:t>
      </w:r>
      <w:r>
        <w:t>;</w:t>
      </w:r>
    </w:p>
    <w:p w:rsidR="00000000" w:rsidRDefault="00000000">
      <w:pPr>
        <w:spacing w:line="280" w:lineRule="exact"/>
        <w:ind w:left="2126" w:right="1276" w:hanging="425"/>
      </w:pPr>
      <w:r>
        <w:sym w:font="Symbol" w:char="F0B7"/>
      </w:r>
      <w:r>
        <w:tab/>
      </w:r>
      <w:r>
        <w:rPr>
          <w:rFonts w:hint="eastAsia"/>
        </w:rPr>
        <w:t>授予法庭法定的权力</w:t>
      </w:r>
      <w:r>
        <w:t>,</w:t>
      </w:r>
      <w:r>
        <w:rPr>
          <w:rFonts w:hint="eastAsia"/>
        </w:rPr>
        <w:t>在强奸或严重的性犯罪受害人作证时</w:t>
      </w:r>
      <w:r>
        <w:t>,</w:t>
      </w:r>
      <w:r>
        <w:rPr>
          <w:rFonts w:hint="eastAsia"/>
        </w:rPr>
        <w:t>法庭不向公众开放</w:t>
      </w:r>
      <w:r>
        <w:t>;</w:t>
      </w:r>
    </w:p>
    <w:p w:rsidR="00000000" w:rsidRDefault="00000000">
      <w:pPr>
        <w:spacing w:line="280" w:lineRule="exact"/>
        <w:ind w:left="2126" w:right="1276" w:hanging="425"/>
      </w:pPr>
      <w:r>
        <w:sym w:font="Symbol" w:char="F0B7"/>
      </w:r>
      <w:r>
        <w:tab/>
      </w:r>
      <w:r>
        <w:rPr>
          <w:rFonts w:hint="eastAsia"/>
        </w:rPr>
        <w:t>在强奸和严重的性攻击案件中</w:t>
      </w:r>
      <w:r>
        <w:t>,</w:t>
      </w:r>
      <w:r>
        <w:rPr>
          <w:rFonts w:hint="eastAsia"/>
        </w:rPr>
        <w:t>强行禁止无律师代理的被告亲自盘问投诉人。</w:t>
      </w:r>
    </w:p>
    <w:p w:rsidR="00000000" w:rsidRDefault="00000000">
      <w:pPr>
        <w:spacing w:line="280" w:lineRule="exact"/>
        <w:ind w:left="1276" w:right="1276"/>
      </w:pPr>
      <w:r>
        <w:tab/>
      </w:r>
      <w:r>
        <w:rPr>
          <w:rFonts w:hint="eastAsia"/>
        </w:rPr>
        <w:t>报告中需要立法的建议已列为《青年正义和犯罪证据法》的条款</w:t>
      </w:r>
      <w:r>
        <w:t>,</w:t>
      </w:r>
      <w:r>
        <w:rPr>
          <w:rFonts w:hint="eastAsia"/>
        </w:rPr>
        <w:t>并提交给议会</w:t>
      </w:r>
      <w:r>
        <w:t>1998/99</w:t>
      </w:r>
      <w:r>
        <w:rPr>
          <w:rFonts w:hint="eastAsia"/>
        </w:rPr>
        <w:t>年的会议。</w:t>
      </w:r>
    </w:p>
    <w:p w:rsidR="00000000" w:rsidRDefault="00000000"/>
    <w:p w:rsidR="00000000" w:rsidRDefault="00000000">
      <w:pPr>
        <w:pStyle w:val="H1"/>
        <w:keepLines w:val="0"/>
        <w:spacing w:after="140" w:line="280" w:lineRule="exact"/>
        <w:ind w:left="1276" w:right="1276"/>
        <w:jc w:val="both"/>
      </w:pPr>
      <w:r>
        <w:br w:type="page"/>
      </w:r>
      <w:r>
        <w:rPr>
          <w:rFonts w:hint="eastAsia"/>
        </w:rPr>
        <w:t>第十六条</w:t>
      </w:r>
    </w:p>
    <w:p w:rsidR="00000000" w:rsidRDefault="00000000">
      <w:pPr>
        <w:pStyle w:val="H1"/>
        <w:keepLines w:val="0"/>
        <w:spacing w:after="140" w:line="280" w:lineRule="exact"/>
        <w:ind w:left="1276" w:right="1276"/>
        <w:jc w:val="both"/>
      </w:pPr>
      <w:r>
        <w:rPr>
          <w:rFonts w:hint="eastAsia"/>
        </w:rPr>
        <w:t>婚姻和家庭关系</w:t>
      </w:r>
    </w:p>
    <w:p w:rsidR="00000000" w:rsidRDefault="00000000">
      <w:pPr>
        <w:spacing w:line="280" w:lineRule="exact"/>
        <w:ind w:left="1276" w:right="1276"/>
      </w:pPr>
    </w:p>
    <w:tbl>
      <w:tblPr>
        <w:tblW w:w="0" w:type="auto"/>
        <w:tblInd w:w="1250" w:type="dxa"/>
        <w:tblLayout w:type="fixed"/>
        <w:tblCellMar>
          <w:left w:w="28" w:type="dxa"/>
          <w:right w:w="28" w:type="dxa"/>
        </w:tblCellMar>
        <w:tblLook w:val="0000" w:firstRow="0" w:lastRow="0" w:firstColumn="0" w:lastColumn="0" w:noHBand="0" w:noVBand="0"/>
      </w:tblPr>
      <w:tblGrid>
        <w:gridCol w:w="7371"/>
      </w:tblGrid>
      <w:tr w:rsidR="00000000">
        <w:tblPrEx>
          <w:tblCellMar>
            <w:top w:w="0" w:type="dxa"/>
            <w:bottom w:w="0" w:type="dxa"/>
          </w:tblCellMar>
        </w:tblPrEx>
        <w:tc>
          <w:tcPr>
            <w:tcW w:w="7371" w:type="dxa"/>
            <w:tcBorders>
              <w:top w:val="single" w:sz="6" w:space="0" w:color="auto"/>
              <w:left w:val="single" w:sz="6" w:space="0" w:color="auto"/>
              <w:bottom w:val="single" w:sz="6" w:space="0" w:color="auto"/>
              <w:right w:val="single" w:sz="6" w:space="0" w:color="auto"/>
            </w:tcBorders>
          </w:tcPr>
          <w:p w:rsidR="00000000" w:rsidRDefault="00000000">
            <w:pPr>
              <w:spacing w:line="280" w:lineRule="exact"/>
            </w:pPr>
            <w:r>
              <w:tab/>
              <w:t>1.</w:t>
            </w:r>
            <w:r>
              <w:tab/>
            </w:r>
            <w:r>
              <w:rPr>
                <w:rFonts w:hint="eastAsia"/>
              </w:rPr>
              <w:t>缔约各国应采取一切适当措施</w:t>
            </w:r>
            <w:r>
              <w:t>,</w:t>
            </w:r>
            <w:r>
              <w:rPr>
                <w:rFonts w:hint="eastAsia"/>
              </w:rPr>
              <w:t>消除在有关婚姻和家庭关系的一切事务上对妇女的歧视</w:t>
            </w:r>
            <w:r>
              <w:t>,</w:t>
            </w:r>
            <w:r>
              <w:rPr>
                <w:rFonts w:hint="eastAsia"/>
              </w:rPr>
              <w:t>并特别应保证妇女在男女平等的基础上</w:t>
            </w:r>
            <w:r>
              <w:t>:</w:t>
            </w:r>
          </w:p>
          <w:p w:rsidR="00000000" w:rsidRDefault="00000000">
            <w:pPr>
              <w:spacing w:line="280" w:lineRule="exact"/>
            </w:pPr>
            <w:r>
              <w:tab/>
              <w:t>(a)</w:t>
            </w:r>
            <w:r>
              <w:tab/>
            </w:r>
            <w:r>
              <w:rPr>
                <w:rFonts w:hint="eastAsia"/>
              </w:rPr>
              <w:t>有相同的缔结婚约的权利</w:t>
            </w:r>
            <w:r>
              <w:t>;</w:t>
            </w:r>
          </w:p>
          <w:p w:rsidR="00000000" w:rsidRDefault="00000000">
            <w:pPr>
              <w:spacing w:line="280" w:lineRule="exact"/>
            </w:pPr>
            <w:r>
              <w:tab/>
              <w:t>(b)</w:t>
            </w:r>
            <w:r>
              <w:tab/>
            </w:r>
            <w:r>
              <w:rPr>
                <w:rFonts w:hint="eastAsia"/>
              </w:rPr>
              <w:t>有相同的自由选择配偶和非经本人自由表示、完全同意不缔结婚约的权利</w:t>
            </w:r>
            <w:r>
              <w:t>;</w:t>
            </w:r>
          </w:p>
          <w:p w:rsidR="00000000" w:rsidRDefault="00000000">
            <w:pPr>
              <w:spacing w:line="280" w:lineRule="exact"/>
            </w:pPr>
            <w:r>
              <w:tab/>
              <w:t>(c)</w:t>
            </w:r>
            <w:r>
              <w:tab/>
            </w:r>
            <w:r>
              <w:rPr>
                <w:rFonts w:hint="eastAsia"/>
              </w:rPr>
              <w:t>在婚姻存续期间以及解除婚姻关系时</w:t>
            </w:r>
            <w:r>
              <w:t>,</w:t>
            </w:r>
            <w:r>
              <w:rPr>
                <w:rFonts w:hint="eastAsia"/>
              </w:rPr>
              <w:t>有相同的权利和义务</w:t>
            </w:r>
            <w:r>
              <w:t>;</w:t>
            </w:r>
          </w:p>
          <w:p w:rsidR="00000000" w:rsidRDefault="00000000">
            <w:pPr>
              <w:spacing w:line="280" w:lineRule="exact"/>
            </w:pPr>
            <w:r>
              <w:tab/>
              <w:t>(d)</w:t>
            </w:r>
            <w:r>
              <w:tab/>
            </w:r>
            <w:r>
              <w:rPr>
                <w:rFonts w:hint="eastAsia"/>
              </w:rPr>
              <w:t>不论婚姻状况如何</w:t>
            </w:r>
            <w:r>
              <w:t>,</w:t>
            </w:r>
            <w:r>
              <w:rPr>
                <w:rFonts w:hint="eastAsia"/>
              </w:rPr>
              <w:t>在有关子女的事务上</w:t>
            </w:r>
            <w:r>
              <w:t>,</w:t>
            </w:r>
            <w:r>
              <w:rPr>
                <w:rFonts w:hint="eastAsia"/>
              </w:rPr>
              <w:t>作为父母亲有相同的权利和义务。但在任何情形下</w:t>
            </w:r>
            <w:r>
              <w:t>,</w:t>
            </w:r>
            <w:r>
              <w:rPr>
                <w:rFonts w:hint="eastAsia"/>
              </w:rPr>
              <w:t>均应以子女的利益为重</w:t>
            </w:r>
            <w:r>
              <w:t>;</w:t>
            </w:r>
          </w:p>
          <w:p w:rsidR="00000000" w:rsidRDefault="00000000">
            <w:pPr>
              <w:spacing w:line="280" w:lineRule="exact"/>
            </w:pPr>
            <w:r>
              <w:tab/>
              <w:t>(e)</w:t>
            </w:r>
            <w:r>
              <w:tab/>
            </w:r>
            <w:r>
              <w:rPr>
                <w:rFonts w:hint="eastAsia"/>
              </w:rPr>
              <w:t>有相同的权利自由负责地决定子女人数和生育间隔</w:t>
            </w:r>
            <w:r>
              <w:t>,</w:t>
            </w:r>
            <w:r>
              <w:rPr>
                <w:rFonts w:hint="eastAsia"/>
              </w:rPr>
              <w:t>并有机会使妇女获得行使这种权利的知识、教育和方法</w:t>
            </w:r>
            <w:r>
              <w:t>;</w:t>
            </w:r>
          </w:p>
          <w:p w:rsidR="00000000" w:rsidRDefault="00000000">
            <w:pPr>
              <w:spacing w:line="280" w:lineRule="exact"/>
            </w:pPr>
            <w:r>
              <w:tab/>
              <w:t>(f)</w:t>
            </w:r>
            <w:r>
              <w:tab/>
            </w:r>
            <w:r>
              <w:rPr>
                <w:rFonts w:hint="eastAsia"/>
              </w:rPr>
              <w:t>在监护、看管、受托和收养子女或类似的制度方面</w:t>
            </w:r>
            <w:r>
              <w:t>,</w:t>
            </w:r>
            <w:r>
              <w:rPr>
                <w:rFonts w:hint="eastAsia"/>
              </w:rPr>
              <w:t>如果国家法规有这些观念的话</w:t>
            </w:r>
            <w:r>
              <w:t>,</w:t>
            </w:r>
            <w:r>
              <w:rPr>
                <w:rFonts w:hint="eastAsia"/>
              </w:rPr>
              <w:t>有相同的权利和义务。但在任何情形下</w:t>
            </w:r>
            <w:r>
              <w:t>,</w:t>
            </w:r>
            <w:r>
              <w:rPr>
                <w:rFonts w:hint="eastAsia"/>
              </w:rPr>
              <w:t>均应以子女的利益为重</w:t>
            </w:r>
            <w:r>
              <w:t>;</w:t>
            </w:r>
          </w:p>
          <w:p w:rsidR="00000000" w:rsidRDefault="00000000">
            <w:pPr>
              <w:spacing w:line="280" w:lineRule="exact"/>
            </w:pPr>
            <w:r>
              <w:tab/>
              <w:t>(g)</w:t>
            </w:r>
            <w:r>
              <w:tab/>
            </w:r>
            <w:r>
              <w:rPr>
                <w:rFonts w:hint="eastAsia"/>
              </w:rPr>
              <w:t>夫妻有相同的个人权利</w:t>
            </w:r>
            <w:r>
              <w:t>,</w:t>
            </w:r>
            <w:r>
              <w:rPr>
                <w:rFonts w:hint="eastAsia"/>
              </w:rPr>
              <w:t>包括选择姓氏、专业和职业的权利</w:t>
            </w:r>
            <w:r>
              <w:t>;</w:t>
            </w:r>
          </w:p>
          <w:p w:rsidR="00000000" w:rsidRDefault="00000000">
            <w:pPr>
              <w:spacing w:line="280" w:lineRule="exact"/>
            </w:pPr>
            <w:r>
              <w:tab/>
              <w:t>(h)</w:t>
            </w:r>
            <w:r>
              <w:tab/>
            </w:r>
            <w:r>
              <w:rPr>
                <w:rFonts w:hint="eastAsia"/>
              </w:rPr>
              <w:t>配偶双方在财产的所有、取得、经营、管理、享有、处置方面</w:t>
            </w:r>
            <w:r>
              <w:t>,</w:t>
            </w:r>
            <w:r>
              <w:rPr>
                <w:rFonts w:hint="eastAsia"/>
              </w:rPr>
              <w:t>不论是无偿的或是收取价值酬报的</w:t>
            </w:r>
            <w:r>
              <w:t>,</w:t>
            </w:r>
            <w:r>
              <w:rPr>
                <w:rFonts w:hint="eastAsia"/>
              </w:rPr>
              <w:t>都具有相同的权利。</w:t>
            </w:r>
          </w:p>
          <w:p w:rsidR="00000000" w:rsidRDefault="00000000">
            <w:pPr>
              <w:spacing w:line="280" w:lineRule="exact"/>
            </w:pPr>
            <w:r>
              <w:tab/>
              <w:t>2.</w:t>
            </w:r>
            <w:r>
              <w:tab/>
            </w:r>
            <w:r>
              <w:rPr>
                <w:rFonts w:hint="eastAsia"/>
              </w:rPr>
              <w:t>童年订婚和结婚应不具法律效力</w:t>
            </w:r>
            <w:r>
              <w:t>,</w:t>
            </w:r>
            <w:r>
              <w:rPr>
                <w:rFonts w:hint="eastAsia"/>
              </w:rPr>
              <w:t>并应采取一切必要行动</w:t>
            </w:r>
            <w:r>
              <w:t>,</w:t>
            </w:r>
            <w:r>
              <w:rPr>
                <w:rFonts w:hint="eastAsia"/>
              </w:rPr>
              <w:t>包括制订法律</w:t>
            </w:r>
            <w:r>
              <w:t>,</w:t>
            </w:r>
            <w:r>
              <w:rPr>
                <w:rFonts w:hint="eastAsia"/>
              </w:rPr>
              <w:t>规定结婚最低年龄</w:t>
            </w:r>
            <w:r>
              <w:t>,</w:t>
            </w:r>
            <w:r>
              <w:rPr>
                <w:rFonts w:hint="eastAsia"/>
              </w:rPr>
              <w:t>并规定婚姻必须向正式登记机构登记。</w:t>
            </w:r>
          </w:p>
        </w:tc>
      </w:tr>
    </w:tbl>
    <w:p w:rsidR="00000000" w:rsidRDefault="00000000">
      <w:pPr>
        <w:pStyle w:val="H2"/>
        <w:keepLines w:val="0"/>
        <w:spacing w:before="240" w:line="280" w:lineRule="exact"/>
        <w:ind w:left="1276" w:right="1276"/>
        <w:jc w:val="both"/>
      </w:pPr>
      <w:r>
        <w:rPr>
          <w:rFonts w:hint="eastAsia"/>
        </w:rPr>
        <w:t>家庭</w:t>
      </w:r>
    </w:p>
    <w:p w:rsidR="00000000" w:rsidRDefault="00000000">
      <w:pPr>
        <w:spacing w:line="280" w:lineRule="exact"/>
        <w:ind w:left="1276" w:right="1276"/>
      </w:pPr>
      <w:r>
        <w:tab/>
        <w:t>1998</w:t>
      </w:r>
      <w:r>
        <w:rPr>
          <w:rFonts w:hint="eastAsia"/>
        </w:rPr>
        <w:t>年</w:t>
      </w:r>
      <w:r>
        <w:t>11</w:t>
      </w:r>
      <w:r>
        <w:rPr>
          <w:rFonts w:hint="eastAsia"/>
        </w:rPr>
        <w:t>月</w:t>
      </w:r>
      <w:r>
        <w:t>,</w:t>
      </w:r>
      <w:r>
        <w:rPr>
          <w:rFonts w:hint="eastAsia"/>
        </w:rPr>
        <w:t>政府公布了一套措施</w:t>
      </w:r>
      <w:r>
        <w:t>,</w:t>
      </w:r>
      <w:r>
        <w:rPr>
          <w:rFonts w:hint="eastAsia"/>
        </w:rPr>
        <w:t>其目的是通过支持有子女的家庭来加强家庭生活。该文件说明了政府有责任通过其政策来支持家庭并帮助父母来满足其子女需求。</w:t>
      </w:r>
    </w:p>
    <w:p w:rsidR="00000000" w:rsidRDefault="00000000">
      <w:pPr>
        <w:spacing w:line="280" w:lineRule="exact"/>
        <w:ind w:left="1276" w:right="1276"/>
      </w:pPr>
      <w:r>
        <w:tab/>
      </w:r>
      <w:r>
        <w:rPr>
          <w:rFonts w:hint="eastAsia"/>
        </w:rPr>
        <w:t>该文件明确说明</w:t>
      </w:r>
      <w:r>
        <w:t>,</w:t>
      </w:r>
      <w:r>
        <w:rPr>
          <w:rFonts w:hint="eastAsia"/>
        </w:rPr>
        <w:t>政府无意干涉家庭生活或成年人的关系。政府认为</w:t>
      </w:r>
      <w:r>
        <w:t>,</w:t>
      </w:r>
      <w:r>
        <w:rPr>
          <w:rFonts w:hint="eastAsia"/>
        </w:rPr>
        <w:t>婚姻给稳定的关系提供最牢固的基础</w:t>
      </w:r>
      <w:r>
        <w:t>,</w:t>
      </w:r>
      <w:r>
        <w:rPr>
          <w:rFonts w:hint="eastAsia"/>
        </w:rPr>
        <w:t>因此要加强婚姻制度</w:t>
      </w:r>
      <w:r>
        <w:t>,</w:t>
      </w:r>
      <w:r>
        <w:rPr>
          <w:rFonts w:hint="eastAsia"/>
        </w:rPr>
        <w:t>帮助更多的婚姻取得成功。</w:t>
      </w:r>
    </w:p>
    <w:p w:rsidR="00000000" w:rsidRDefault="00000000">
      <w:pPr>
        <w:spacing w:line="280" w:lineRule="exact"/>
        <w:ind w:left="1276" w:right="1276"/>
      </w:pPr>
      <w:r>
        <w:tab/>
      </w:r>
      <w:r>
        <w:rPr>
          <w:rFonts w:hint="eastAsia"/>
        </w:rPr>
        <w:t>协商文件着重讨论了政府可以有所作为的五个领域</w:t>
      </w:r>
      <w:r>
        <w:t>:</w:t>
      </w:r>
    </w:p>
    <w:p w:rsidR="00000000" w:rsidRDefault="00000000">
      <w:pPr>
        <w:spacing w:line="280" w:lineRule="exact"/>
        <w:ind w:left="2126" w:right="1276" w:hanging="425"/>
      </w:pPr>
      <w:r>
        <w:sym w:font="Symbol" w:char="F0B7"/>
      </w:r>
      <w:r>
        <w:tab/>
      </w:r>
      <w:r>
        <w:rPr>
          <w:rFonts w:hint="eastAsia"/>
        </w:rPr>
        <w:t>改善对家长的支持</w:t>
      </w:r>
      <w:r>
        <w:t>,</w:t>
      </w:r>
      <w:r>
        <w:rPr>
          <w:rFonts w:hint="eastAsia"/>
        </w:rPr>
        <w:t>以确保每一位家长能够得到他们所需的咨询意见和支持</w:t>
      </w:r>
      <w:r>
        <w:t>,</w:t>
      </w:r>
      <w:r>
        <w:rPr>
          <w:rFonts w:hint="eastAsia"/>
        </w:rPr>
        <w:t>改善他们所需要的服务</w:t>
      </w:r>
      <w:r>
        <w:t>;</w:t>
      </w:r>
    </w:p>
    <w:p w:rsidR="00000000" w:rsidRDefault="00000000">
      <w:pPr>
        <w:spacing w:line="280" w:lineRule="exact"/>
        <w:ind w:left="2126" w:right="1276" w:hanging="425"/>
      </w:pPr>
      <w:r>
        <w:sym w:font="Symbol" w:char="F0B7"/>
      </w:r>
      <w:r>
        <w:tab/>
      </w:r>
      <w:r>
        <w:rPr>
          <w:rFonts w:hint="eastAsia"/>
        </w:rPr>
        <w:t>向家庭提供更好的财政支助</w:t>
      </w:r>
      <w:r>
        <w:t>,</w:t>
      </w:r>
      <w:r>
        <w:rPr>
          <w:rFonts w:hint="eastAsia"/>
        </w:rPr>
        <w:t>以改善的家庭的经济状况</w:t>
      </w:r>
      <w:r>
        <w:t>,</w:t>
      </w:r>
      <w:r>
        <w:rPr>
          <w:rFonts w:hint="eastAsia"/>
        </w:rPr>
        <w:t>并减少儿童贫困现象</w:t>
      </w:r>
      <w:r>
        <w:t>;</w:t>
      </w:r>
    </w:p>
    <w:p w:rsidR="00000000" w:rsidRDefault="00000000">
      <w:pPr>
        <w:spacing w:line="280" w:lineRule="exact"/>
        <w:ind w:left="2126" w:right="1276" w:hanging="425"/>
      </w:pPr>
      <w:r>
        <w:sym w:font="Symbol" w:char="F0B7"/>
      </w:r>
      <w:r>
        <w:tab/>
      </w:r>
      <w:r>
        <w:rPr>
          <w:rFonts w:hint="eastAsia"/>
        </w:rPr>
        <w:t>帮助家庭兼顾工作和家庭</w:t>
      </w:r>
      <w:r>
        <w:t>,</w:t>
      </w:r>
      <w:r>
        <w:rPr>
          <w:rFonts w:hint="eastAsia"/>
        </w:rPr>
        <w:t>使家长能够更容易地找到与其子女相处的时间</w:t>
      </w:r>
      <w:r>
        <w:t>;</w:t>
      </w:r>
    </w:p>
    <w:p w:rsidR="00000000" w:rsidRDefault="00000000">
      <w:pPr>
        <w:spacing w:line="280" w:lineRule="exact"/>
        <w:ind w:left="2126" w:right="1276" w:hanging="425"/>
      </w:pPr>
      <w:r>
        <w:sym w:font="Symbol" w:char="F0B7"/>
      </w:r>
      <w:r>
        <w:tab/>
      </w:r>
      <w:r>
        <w:rPr>
          <w:rFonts w:hint="eastAsia"/>
        </w:rPr>
        <w:t>加强婚姻关系</w:t>
      </w:r>
      <w:r>
        <w:t>,</w:t>
      </w:r>
      <w:r>
        <w:rPr>
          <w:rFonts w:hint="eastAsia"/>
        </w:rPr>
        <w:t>以利于保护儿童的利益</w:t>
      </w:r>
      <w:r>
        <w:t>,</w:t>
      </w:r>
      <w:r>
        <w:rPr>
          <w:rFonts w:hint="eastAsia"/>
        </w:rPr>
        <w:t>减少家庭破裂</w:t>
      </w:r>
      <w:r>
        <w:t>;</w:t>
      </w:r>
    </w:p>
    <w:p w:rsidR="00000000" w:rsidRDefault="00000000">
      <w:pPr>
        <w:spacing w:line="280" w:lineRule="exact"/>
        <w:ind w:left="2126" w:right="1276" w:hanging="425"/>
      </w:pPr>
      <w:r>
        <w:sym w:font="Symbol" w:char="F0B7"/>
      </w:r>
      <w:r>
        <w:tab/>
      </w:r>
      <w:r>
        <w:rPr>
          <w:rFonts w:hint="eastAsia"/>
        </w:rPr>
        <w:t>更认真地对待家庭生活中的问题</w:t>
      </w:r>
      <w:r>
        <w:t>,</w:t>
      </w:r>
      <w:r>
        <w:rPr>
          <w:rFonts w:hint="eastAsia"/>
        </w:rPr>
        <w:t>包括家庭暴力和学龄时怀孕问题。</w:t>
      </w:r>
    </w:p>
    <w:p w:rsidR="00000000" w:rsidRDefault="00000000">
      <w:pPr>
        <w:spacing w:line="280" w:lineRule="exact"/>
        <w:ind w:left="1276" w:right="1276"/>
      </w:pPr>
      <w:r>
        <w:tab/>
      </w:r>
      <w:r>
        <w:rPr>
          <w:rFonts w:hint="eastAsia"/>
        </w:rPr>
        <w:t>协商文件标志着一场辩论的开始。该文件确立了一项重要的行动方案</w:t>
      </w:r>
      <w:r>
        <w:t>,</w:t>
      </w:r>
      <w:r>
        <w:rPr>
          <w:rFonts w:hint="eastAsia"/>
        </w:rPr>
        <w:t>其中有些部分已在实施之中</w:t>
      </w:r>
      <w:r>
        <w:t>,</w:t>
      </w:r>
      <w:r>
        <w:rPr>
          <w:rFonts w:hint="eastAsia"/>
        </w:rPr>
        <w:t>有些部分尚待协商。</w:t>
      </w:r>
    </w:p>
    <w:p w:rsidR="00000000" w:rsidRDefault="00000000">
      <w:pPr>
        <w:pStyle w:val="H1"/>
        <w:keepLines w:val="0"/>
        <w:spacing w:after="140" w:line="280" w:lineRule="exact"/>
        <w:ind w:left="1276" w:right="1276"/>
        <w:jc w:val="both"/>
      </w:pPr>
      <w:r>
        <w:rPr>
          <w:rFonts w:hint="eastAsia"/>
        </w:rPr>
        <w:t>对妇女的暴力</w:t>
      </w:r>
    </w:p>
    <w:p w:rsidR="00000000" w:rsidRDefault="00000000">
      <w:pPr>
        <w:spacing w:line="280" w:lineRule="exact"/>
        <w:ind w:left="1276" w:right="1276"/>
      </w:pPr>
      <w:r>
        <w:tab/>
      </w:r>
      <w:r>
        <w:rPr>
          <w:rFonts w:hint="eastAsia"/>
        </w:rPr>
        <w:t>妇女处一直与政府的其他部门、官方机构、非政府组织和志愿人员组织合作</w:t>
      </w:r>
      <w:r>
        <w:t>,</w:t>
      </w:r>
      <w:r>
        <w:rPr>
          <w:rFonts w:hint="eastAsia"/>
        </w:rPr>
        <w:t>以寻求方法</w:t>
      </w:r>
      <w:r>
        <w:t>,</w:t>
      </w:r>
      <w:r>
        <w:rPr>
          <w:rFonts w:hint="eastAsia"/>
        </w:rPr>
        <w:t>尽可能地防止对妇女的暴力</w:t>
      </w:r>
      <w:r>
        <w:t>,</w:t>
      </w:r>
      <w:r>
        <w:rPr>
          <w:rFonts w:hint="eastAsia"/>
        </w:rPr>
        <w:t>并在暴力发生时向妇女提供保护、服务和帮助伸张正义。</w:t>
      </w:r>
    </w:p>
    <w:p w:rsidR="00000000" w:rsidRDefault="00000000">
      <w:pPr>
        <w:spacing w:line="280" w:lineRule="exact"/>
        <w:ind w:left="1276" w:right="1276"/>
      </w:pPr>
      <w:r>
        <w:tab/>
      </w:r>
      <w:r>
        <w:rPr>
          <w:rFonts w:hint="eastAsia"/>
        </w:rPr>
        <w:t>妇女处计划于</w:t>
      </w:r>
      <w:r>
        <w:t>1999</w:t>
      </w:r>
      <w:r>
        <w:rPr>
          <w:rFonts w:hint="eastAsia"/>
        </w:rPr>
        <w:t>年春季公布一项文件</w:t>
      </w:r>
      <w:r>
        <w:t>,</w:t>
      </w:r>
      <w:r>
        <w:rPr>
          <w:rFonts w:hint="eastAsia"/>
        </w:rPr>
        <w:t>其中将说明政府的承诺以及保护所有妇女并保障她们安全的方法。该文件将介绍这方面的良好做法、促进机构间的合作</w:t>
      </w:r>
      <w:r>
        <w:t>,</w:t>
      </w:r>
      <w:r>
        <w:rPr>
          <w:rFonts w:hint="eastAsia"/>
        </w:rPr>
        <w:t>并制定出切实可行的一套措施来实现这一目标。</w:t>
      </w:r>
    </w:p>
    <w:p w:rsidR="00000000" w:rsidRDefault="00000000">
      <w:pPr>
        <w:spacing w:line="280" w:lineRule="exact"/>
        <w:ind w:left="1276" w:right="1276"/>
      </w:pPr>
      <w:r>
        <w:tab/>
      </w:r>
      <w:r>
        <w:rPr>
          <w:rFonts w:hint="eastAsia"/>
        </w:rPr>
        <w:t>妇女处继续与具有对妇女暴力问题专长的许多非政府组织和学术界进行协商</w:t>
      </w:r>
      <w:r>
        <w:t>,</w:t>
      </w:r>
      <w:r>
        <w:rPr>
          <w:rFonts w:hint="eastAsia"/>
        </w:rPr>
        <w:t>从而促进非政府组织部门更多地关注政府在这方面的政策。妇女处正与欧盟委员会和其他会员国合作</w:t>
      </w:r>
      <w:r>
        <w:t>,</w:t>
      </w:r>
      <w:r>
        <w:rPr>
          <w:rFonts w:hint="eastAsia"/>
        </w:rPr>
        <w:t>以促进有关妇女暴力问题的工作</w:t>
      </w:r>
      <w:r>
        <w:t>,</w:t>
      </w:r>
      <w:r>
        <w:rPr>
          <w:rFonts w:hint="eastAsia"/>
        </w:rPr>
        <w:t>重申其对这一问题的承诺并承诺对这一问题采取一种全面的、多科性方法。</w:t>
      </w:r>
    </w:p>
    <w:p w:rsidR="00000000" w:rsidRDefault="00000000">
      <w:pPr>
        <w:pStyle w:val="H2"/>
        <w:keepLines w:val="0"/>
        <w:spacing w:line="280" w:lineRule="exact"/>
        <w:ind w:left="1276" w:right="1276"/>
        <w:jc w:val="both"/>
      </w:pPr>
      <w:r>
        <w:rPr>
          <w:rFonts w:hint="eastAsia"/>
        </w:rPr>
        <w:t>保障妇女安全</w:t>
      </w:r>
    </w:p>
    <w:p w:rsidR="00000000" w:rsidRDefault="00000000">
      <w:pPr>
        <w:spacing w:line="280" w:lineRule="exact"/>
        <w:ind w:left="1276" w:right="1276"/>
      </w:pPr>
      <w:r>
        <w:tab/>
      </w:r>
      <w:r>
        <w:rPr>
          <w:rFonts w:hint="eastAsia"/>
        </w:rPr>
        <w:t>妇女处正与政府的其他部门合作</w:t>
      </w:r>
      <w:r>
        <w:t>,</w:t>
      </w:r>
      <w:r>
        <w:rPr>
          <w:rFonts w:hint="eastAsia"/>
        </w:rPr>
        <w:t>以期提出为减少犯罪方案筹措资金的建议。妇女处还与卫生司和环境、交道运输和大区司共同合伙</w:t>
      </w:r>
      <w:r>
        <w:t>,</w:t>
      </w:r>
      <w:r>
        <w:rPr>
          <w:rFonts w:hint="eastAsia"/>
        </w:rPr>
        <w:t>就向发生暴力的家庭提供安置和支助服务问题进行首次全面调查研究。</w:t>
      </w:r>
    </w:p>
    <w:p w:rsidR="00000000" w:rsidRDefault="00000000">
      <w:pPr>
        <w:pStyle w:val="H2"/>
        <w:keepLines w:val="0"/>
        <w:spacing w:line="280" w:lineRule="exact"/>
        <w:ind w:left="1276" w:right="1276"/>
        <w:jc w:val="both"/>
      </w:pPr>
      <w:r>
        <w:rPr>
          <w:rFonts w:hint="eastAsia"/>
        </w:rPr>
        <w:t>家庭暴力</w:t>
      </w:r>
    </w:p>
    <w:p w:rsidR="00000000" w:rsidRDefault="00000000">
      <w:pPr>
        <w:spacing w:line="280" w:lineRule="exact"/>
        <w:ind w:left="1276" w:right="1276"/>
      </w:pPr>
      <w:r>
        <w:tab/>
      </w:r>
      <w:r>
        <w:rPr>
          <w:rFonts w:hint="eastAsia"/>
        </w:rPr>
        <w:t>家庭暴力</w:t>
      </w:r>
      <w:r>
        <w:tab/>
      </w:r>
      <w:r>
        <w:rPr>
          <w:rFonts w:hint="eastAsia"/>
        </w:rPr>
        <w:t>问题部门间官方小组继续支持各大臣推动对家庭暴力问题在全国和地方各级作出协调的反应</w:t>
      </w:r>
      <w:r>
        <w:t>,</w:t>
      </w:r>
      <w:r>
        <w:rPr>
          <w:rFonts w:hint="eastAsia"/>
        </w:rPr>
        <w:t>并在总体上推进政府的政策。具体来说</w:t>
      </w:r>
      <w:r>
        <w:t>,</w:t>
      </w:r>
      <w:r>
        <w:rPr>
          <w:rFonts w:hint="eastAsia"/>
        </w:rPr>
        <w:t>该小组正在考虑如何改善刑事司法系统内外的家庭暴力的统计</w:t>
      </w:r>
      <w:r>
        <w:t>,</w:t>
      </w:r>
      <w:r>
        <w:rPr>
          <w:rFonts w:hint="eastAsia"/>
        </w:rPr>
        <w:t>并开展新的提高公众意识的活动。自</w:t>
      </w:r>
      <w:r>
        <w:t>1997</w:t>
      </w:r>
      <w:r>
        <w:rPr>
          <w:rFonts w:hint="eastAsia"/>
        </w:rPr>
        <w:t>年以来</w:t>
      </w:r>
      <w:r>
        <w:t>,</w:t>
      </w:r>
      <w:r>
        <w:rPr>
          <w:rFonts w:hint="eastAsia"/>
        </w:rPr>
        <w:t>这方面的工作还得到妇女问题内阁小组委员会的密切监测。</w:t>
      </w:r>
    </w:p>
    <w:p w:rsidR="00000000" w:rsidRDefault="00000000">
      <w:pPr>
        <w:spacing w:line="280" w:lineRule="exact"/>
        <w:ind w:left="1276" w:right="1276"/>
      </w:pPr>
      <w:r>
        <w:tab/>
      </w:r>
      <w:r>
        <w:rPr>
          <w:rFonts w:hint="eastAsia"/>
        </w:rPr>
        <w:t>现在人们普遍认识到</w:t>
      </w:r>
      <w:r>
        <w:t>,</w:t>
      </w:r>
      <w:r>
        <w:rPr>
          <w:rFonts w:hint="eastAsia"/>
        </w:rPr>
        <w:t>男女各自角色定型的态度、特别是两性之间权力的不均衡导致男性对妇女的暴力。自上次提交报告以来</w:t>
      </w:r>
      <w:r>
        <w:t>,</w:t>
      </w:r>
      <w:r>
        <w:rPr>
          <w:rFonts w:hint="eastAsia"/>
        </w:rPr>
        <w:t>全国开展了一系列反对家庭暴力的运动</w:t>
      </w:r>
      <w:r>
        <w:t>,</w:t>
      </w:r>
      <w:r>
        <w:rPr>
          <w:rFonts w:hint="eastAsia"/>
        </w:rPr>
        <w:t>包括</w:t>
      </w:r>
      <w:r>
        <w:t>1999</w:t>
      </w:r>
      <w:r>
        <w:rPr>
          <w:rFonts w:hint="eastAsia"/>
        </w:rPr>
        <w:t>年</w:t>
      </w:r>
      <w:r>
        <w:t>1</w:t>
      </w:r>
      <w:r>
        <w:rPr>
          <w:rFonts w:hint="eastAsia"/>
        </w:rPr>
        <w:t>月内政部将发动的又一次运动。这些运动的主要目标是提高公众意识</w:t>
      </w:r>
      <w:r>
        <w:t>,</w:t>
      </w:r>
      <w:r>
        <w:rPr>
          <w:rFonts w:hint="eastAsia"/>
        </w:rPr>
        <w:t>使他们认识到这类行为本质上是犯罪行为</w:t>
      </w:r>
      <w:r>
        <w:t>,</w:t>
      </w:r>
      <w:r>
        <w:rPr>
          <w:rFonts w:hint="eastAsia"/>
        </w:rPr>
        <w:t>并让受害人知道如何得到帮助和咨询。</w:t>
      </w:r>
    </w:p>
    <w:p w:rsidR="00000000" w:rsidRDefault="00000000">
      <w:pPr>
        <w:spacing w:line="280" w:lineRule="exact"/>
        <w:ind w:left="1276" w:right="1276"/>
      </w:pPr>
      <w:r>
        <w:tab/>
      </w:r>
      <w:r>
        <w:rPr>
          <w:rFonts w:hint="eastAsia"/>
        </w:rPr>
        <w:t>内政部方案编制处出资举办了一些试验项目</w:t>
      </w:r>
      <w:r>
        <w:t>,</w:t>
      </w:r>
      <w:r>
        <w:rPr>
          <w:rFonts w:hint="eastAsia"/>
        </w:rPr>
        <w:t>以围绕两性关系和家庭暴力问题制定活动和讨论会方案</w:t>
      </w:r>
      <w:r>
        <w:t>,</w:t>
      </w:r>
      <w:r>
        <w:rPr>
          <w:rFonts w:hint="eastAsia"/>
        </w:rPr>
        <w:t>在学校和青年俱乐部推行。法庭针对犯有对其女性伙伴施暴的男子的一些治疗方案体现了就两性和暴力问题进行再教育的理念。</w:t>
      </w:r>
    </w:p>
    <w:p w:rsidR="00000000" w:rsidRDefault="00000000">
      <w:pPr>
        <w:pStyle w:val="H2"/>
        <w:keepLines w:val="0"/>
        <w:spacing w:line="280" w:lineRule="exact"/>
        <w:ind w:left="1276" w:right="1276"/>
        <w:jc w:val="both"/>
      </w:pPr>
      <w:r>
        <w:rPr>
          <w:rFonts w:hint="eastAsia"/>
        </w:rPr>
        <w:t>问题的严重程度</w:t>
      </w:r>
    </w:p>
    <w:p w:rsidR="00000000" w:rsidRDefault="00000000">
      <w:pPr>
        <w:spacing w:line="280" w:lineRule="exact"/>
        <w:ind w:left="1276" w:right="1276"/>
      </w:pPr>
      <w:r>
        <w:tab/>
      </w:r>
      <w:r>
        <w:rPr>
          <w:rFonts w:hint="eastAsia"/>
        </w:rPr>
        <w:t>暴力罪是妇女特别关心的一个问题。</w:t>
      </w:r>
      <w:r>
        <w:t>1996</w:t>
      </w:r>
      <w:r>
        <w:rPr>
          <w:rFonts w:hint="eastAsia"/>
        </w:rPr>
        <w:t>年的英国犯罪调查</w:t>
      </w:r>
      <w:r>
        <w:t>(BCS)</w:t>
      </w:r>
      <w:r>
        <w:rPr>
          <w:rFonts w:hint="eastAsia"/>
        </w:rPr>
        <w:t>的调查结果显示</w:t>
      </w:r>
      <w:r>
        <w:t>,</w:t>
      </w:r>
      <w:r>
        <w:rPr>
          <w:rFonts w:hint="eastAsia"/>
        </w:rPr>
        <w:t>与男子相比</w:t>
      </w:r>
      <w:r>
        <w:t>,</w:t>
      </w:r>
      <w:r>
        <w:rPr>
          <w:rFonts w:hint="eastAsia"/>
        </w:rPr>
        <w:t>妇女往往更担心其人身安全。不过</w:t>
      </w:r>
      <w:r>
        <w:t>,</w:t>
      </w:r>
      <w:r>
        <w:rPr>
          <w:rFonts w:hint="eastAsia"/>
        </w:rPr>
        <w:t>调查结果显示</w:t>
      </w:r>
      <w:r>
        <w:t>,</w:t>
      </w:r>
      <w:r>
        <w:rPr>
          <w:rFonts w:hint="eastAsia"/>
        </w:rPr>
        <w:t>妇女遭到暴力的机会低于男子</w:t>
      </w:r>
      <w:r>
        <w:t>,</w:t>
      </w:r>
      <w:r>
        <w:rPr>
          <w:rFonts w:hint="eastAsia"/>
        </w:rPr>
        <w:t>她们受到相认识的人的袭击的机会多于受到一个陌生人袭击的机会。上述对英格兰和威尔士成人的调查抽样具有广泛的代表性</w:t>
      </w:r>
      <w:r>
        <w:t>,</w:t>
      </w:r>
      <w:r>
        <w:rPr>
          <w:rFonts w:hint="eastAsia"/>
        </w:rPr>
        <w:t>调查直接询问他们受到暴力的经历</w:t>
      </w:r>
      <w:r>
        <w:t>,</w:t>
      </w:r>
      <w:r>
        <w:rPr>
          <w:rFonts w:hint="eastAsia"/>
        </w:rPr>
        <w:t>无论是否已经将这种经历报告警察。</w:t>
      </w:r>
    </w:p>
    <w:p w:rsidR="00000000" w:rsidRDefault="00000000">
      <w:pPr>
        <w:spacing w:line="280" w:lineRule="exact"/>
        <w:ind w:left="1276" w:right="1276"/>
      </w:pPr>
      <w:r>
        <w:tab/>
      </w:r>
      <w:r>
        <w:rPr>
          <w:rFonts w:hint="eastAsia"/>
        </w:rPr>
        <w:t>犯罪调查不能充分反映家庭暴力的严重程度</w:t>
      </w:r>
      <w:r>
        <w:t>,</w:t>
      </w:r>
      <w:r>
        <w:rPr>
          <w:rFonts w:hint="eastAsia"/>
        </w:rPr>
        <w:t>这是已知的事实</w:t>
      </w:r>
      <w:r>
        <w:t>,</w:t>
      </w:r>
      <w:r>
        <w:rPr>
          <w:rFonts w:hint="eastAsia"/>
        </w:rPr>
        <w:t>尽管如此</w:t>
      </w:r>
      <w:r>
        <w:t>,</w:t>
      </w:r>
      <w:r>
        <w:rPr>
          <w:rFonts w:hint="eastAsia"/>
        </w:rPr>
        <w:t>妇女向英国犯罪调查披露的暴力事件中有</w:t>
      </w:r>
      <w:r>
        <w:t>44%</w:t>
      </w:r>
      <w:r>
        <w:rPr>
          <w:rFonts w:hint="eastAsia"/>
        </w:rPr>
        <w:t>被定为家庭暴力</w:t>
      </w:r>
      <w:r>
        <w:t>,</w:t>
      </w:r>
      <w:r>
        <w:rPr>
          <w:rFonts w:hint="eastAsia"/>
        </w:rPr>
        <w:t>因为其中涉及的是当前或从前的伙伴、家庭其他成员或亲戚。对男子的暴力中只有</w:t>
      </w:r>
      <w:r>
        <w:t>12%</w:t>
      </w:r>
      <w:r>
        <w:rPr>
          <w:rFonts w:hint="eastAsia"/>
        </w:rPr>
        <w:t>记载为家庭暴力。对妇女的家庭暴力中九成是由男子施暴。</w:t>
      </w:r>
    </w:p>
    <w:p w:rsidR="00000000" w:rsidRDefault="00000000">
      <w:pPr>
        <w:spacing w:line="280" w:lineRule="exact"/>
        <w:ind w:left="1276" w:right="1276"/>
      </w:pPr>
      <w:r>
        <w:tab/>
      </w:r>
      <w:r>
        <w:rPr>
          <w:rFonts w:hint="eastAsia"/>
        </w:rPr>
        <w:t>有关杀人罪的数字也显示</w:t>
      </w:r>
      <w:r>
        <w:t>,</w:t>
      </w:r>
      <w:r>
        <w:rPr>
          <w:rFonts w:hint="eastAsia"/>
        </w:rPr>
        <w:t>妇女面临更大的遭受其现在或过去有亲密关系的人的暴力威胁。在英格兰和威尔士</w:t>
      </w:r>
      <w:r>
        <w:t>,1996</w:t>
      </w:r>
      <w:r>
        <w:rPr>
          <w:rFonts w:hint="eastAsia"/>
        </w:rPr>
        <w:t>年有</w:t>
      </w:r>
      <w:r>
        <w:t>681</w:t>
      </w:r>
      <w:r>
        <w:rPr>
          <w:rFonts w:hint="eastAsia"/>
        </w:rPr>
        <w:t>起目前列为杀人罪</w:t>
      </w:r>
      <w:r>
        <w:t>,</w:t>
      </w:r>
      <w:r>
        <w:rPr>
          <w:rFonts w:hint="eastAsia"/>
        </w:rPr>
        <w:t>其中三分之一的受害人是妇女。</w:t>
      </w:r>
      <w:r>
        <w:t>44%</w:t>
      </w:r>
      <w:r>
        <w:rPr>
          <w:rFonts w:hint="eastAsia"/>
        </w:rPr>
        <w:t>妇女受害人者当前或从前的配偶或情人杀害</w:t>
      </w:r>
      <w:r>
        <w:t>,</w:t>
      </w:r>
      <w:r>
        <w:rPr>
          <w:rFonts w:hint="eastAsia"/>
        </w:rPr>
        <w:t>而男受害人中只有</w:t>
      </w:r>
      <w:r>
        <w:t>6%</w:t>
      </w:r>
      <w:r>
        <w:rPr>
          <w:rFonts w:hint="eastAsia"/>
        </w:rPr>
        <w:t>属于这种情况。</w:t>
      </w:r>
    </w:p>
    <w:p w:rsidR="00000000" w:rsidRDefault="00000000">
      <w:pPr>
        <w:spacing w:line="280" w:lineRule="exact"/>
        <w:ind w:left="1276" w:right="1276"/>
      </w:pPr>
      <w:r>
        <w:tab/>
      </w:r>
      <w:r>
        <w:rPr>
          <w:rFonts w:hint="eastAsia"/>
        </w:rPr>
        <w:t>毫无疑问</w:t>
      </w:r>
      <w:r>
        <w:t>,</w:t>
      </w:r>
      <w:r>
        <w:rPr>
          <w:rFonts w:hint="eastAsia"/>
        </w:rPr>
        <w:t>在一些案件中</w:t>
      </w:r>
      <w:r>
        <w:t>,</w:t>
      </w:r>
      <w:r>
        <w:rPr>
          <w:rFonts w:hint="eastAsia"/>
        </w:rPr>
        <w:t>男子是家庭暴力的受害人</w:t>
      </w:r>
      <w:r>
        <w:t>,</w:t>
      </w:r>
      <w:r>
        <w:rPr>
          <w:rFonts w:hint="eastAsia"/>
        </w:rPr>
        <w:t>但是目前的行动主要着重于对妇女的家庭暴力。</w:t>
      </w:r>
    </w:p>
    <w:p w:rsidR="00000000" w:rsidRDefault="00000000">
      <w:pPr>
        <w:spacing w:line="280" w:lineRule="exact"/>
        <w:ind w:left="1276" w:right="1276"/>
        <w:rPr>
          <w:rFonts w:eastAsia="SimHei"/>
          <w:color w:val="FF0000"/>
        </w:rPr>
      </w:pPr>
      <w:r>
        <w:rPr>
          <w:rFonts w:eastAsia="SimHei"/>
          <w:color w:val="FF0000"/>
        </w:rPr>
        <w:t>16.1</w:t>
      </w:r>
      <w:r>
        <w:rPr>
          <w:rFonts w:eastAsia="SimHei"/>
          <w:color w:val="FF0000"/>
        </w:rPr>
        <w:tab/>
      </w:r>
      <w:r>
        <w:rPr>
          <w:rFonts w:eastAsia="SimHei" w:hint="eastAsia"/>
          <w:color w:val="FF0000"/>
        </w:rPr>
        <w:t>罪犯性别与受害人性别（</w:t>
      </w:r>
      <w:r>
        <w:rPr>
          <w:rFonts w:eastAsia="SimHei"/>
          <w:color w:val="FF0000"/>
        </w:rPr>
        <w:t>1996</w:t>
      </w:r>
      <w:r>
        <w:rPr>
          <w:rFonts w:eastAsia="SimHei" w:hint="eastAsia"/>
          <w:color w:val="FF0000"/>
        </w:rPr>
        <w:t>年）</w:t>
      </w:r>
    </w:p>
    <w:tbl>
      <w:tblPr>
        <w:tblW w:w="0" w:type="auto"/>
        <w:tblInd w:w="127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A5" w:firstRow="1" w:lastRow="0" w:firstColumn="1" w:lastColumn="0" w:noHBand="0" w:noVBand="0"/>
      </w:tblPr>
      <w:tblGrid>
        <w:gridCol w:w="1474"/>
        <w:gridCol w:w="1474"/>
        <w:gridCol w:w="1474"/>
        <w:gridCol w:w="1474"/>
        <w:gridCol w:w="1474"/>
        <w:gridCol w:w="1"/>
      </w:tblGrid>
      <w:tr w:rsidR="00000000">
        <w:tblPrEx>
          <w:tblCellMar>
            <w:top w:w="0" w:type="dxa"/>
            <w:left w:w="0" w:type="dxa"/>
            <w:bottom w:w="0" w:type="dxa"/>
            <w:right w:w="0" w:type="dxa"/>
          </w:tblCellMar>
        </w:tblPrEx>
        <w:trPr>
          <w:trHeight w:val="20"/>
        </w:trPr>
        <w:tc>
          <w:tcPr>
            <w:tcW w:w="1474" w:type="dxa"/>
          </w:tcPr>
          <w:p w:rsidR="00000000" w:rsidRDefault="00000000">
            <w:pPr>
              <w:spacing w:before="60" w:after="60"/>
              <w:ind w:left="113"/>
              <w:rPr>
                <w:rFonts w:eastAsia="长城楷体"/>
                <w:color w:val="0000FF"/>
              </w:rPr>
            </w:pPr>
          </w:p>
        </w:tc>
        <w:tc>
          <w:tcPr>
            <w:tcW w:w="1474" w:type="dxa"/>
          </w:tcPr>
          <w:p w:rsidR="00000000" w:rsidRDefault="00000000">
            <w:pPr>
              <w:spacing w:before="60" w:after="60"/>
              <w:jc w:val="center"/>
              <w:rPr>
                <w:rFonts w:eastAsia="长城楷体"/>
                <w:color w:val="0000FF"/>
              </w:rPr>
            </w:pPr>
            <w:r>
              <w:rPr>
                <w:rFonts w:eastAsia="长城楷体" w:hint="eastAsia"/>
                <w:color w:val="0000FF"/>
              </w:rPr>
              <w:t>受害人性别</w:t>
            </w:r>
          </w:p>
        </w:tc>
        <w:tc>
          <w:tcPr>
            <w:tcW w:w="4423" w:type="dxa"/>
            <w:gridSpan w:val="4"/>
          </w:tcPr>
          <w:p w:rsidR="00000000" w:rsidRDefault="00000000">
            <w:pPr>
              <w:spacing w:before="60" w:after="60"/>
              <w:jc w:val="center"/>
              <w:rPr>
                <w:rFonts w:eastAsia="长城楷体"/>
                <w:color w:val="0000FF"/>
              </w:rPr>
            </w:pPr>
            <w:r>
              <w:rPr>
                <w:rFonts w:eastAsia="长城楷体" w:hint="eastAsia"/>
                <w:color w:val="0000FF"/>
              </w:rPr>
              <w:t>罪犯性别</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after="0" w:line="160" w:lineRule="atLeast"/>
              <w:ind w:left="113"/>
              <w:rPr>
                <w:rFonts w:eastAsia="长城楷体"/>
                <w:color w:val="0000FF"/>
              </w:rPr>
            </w:pPr>
          </w:p>
        </w:tc>
        <w:tc>
          <w:tcPr>
            <w:tcW w:w="1474" w:type="dxa"/>
          </w:tcPr>
          <w:p w:rsidR="00000000" w:rsidRDefault="00000000">
            <w:pPr>
              <w:spacing w:after="0" w:line="160" w:lineRule="atLeast"/>
              <w:ind w:left="113"/>
              <w:rPr>
                <w:rFonts w:eastAsia="长城楷体"/>
                <w:color w:val="0000FF"/>
              </w:rPr>
            </w:pPr>
          </w:p>
        </w:tc>
        <w:tc>
          <w:tcPr>
            <w:tcW w:w="1474" w:type="dxa"/>
          </w:tcPr>
          <w:p w:rsidR="00000000" w:rsidRDefault="00000000">
            <w:pPr>
              <w:spacing w:after="0" w:line="160" w:lineRule="atLeast"/>
              <w:ind w:right="113"/>
              <w:jc w:val="right"/>
              <w:rPr>
                <w:rFonts w:eastAsia="长城楷体"/>
                <w:color w:val="0000FF"/>
              </w:rPr>
            </w:pPr>
            <w:r>
              <w:rPr>
                <w:rFonts w:eastAsia="长城楷体" w:hint="eastAsia"/>
                <w:color w:val="0000FF"/>
              </w:rPr>
              <w:t>男性</w:t>
            </w:r>
          </w:p>
          <w:p w:rsidR="00000000" w:rsidRDefault="00000000">
            <w:pPr>
              <w:spacing w:after="0" w:line="160" w:lineRule="atLeast"/>
              <w:ind w:right="113"/>
              <w:jc w:val="right"/>
              <w:rPr>
                <w:rFonts w:eastAsia="长城楷体"/>
                <w:color w:val="0000FF"/>
              </w:rPr>
            </w:pPr>
            <w:r>
              <w:rPr>
                <w:rFonts w:eastAsia="长城楷体"/>
                <w:color w:val="0000FF"/>
              </w:rPr>
              <w:t>%</w:t>
            </w:r>
          </w:p>
        </w:tc>
        <w:tc>
          <w:tcPr>
            <w:tcW w:w="1474" w:type="dxa"/>
          </w:tcPr>
          <w:p w:rsidR="00000000" w:rsidRDefault="00000000">
            <w:pPr>
              <w:spacing w:after="0" w:line="160" w:lineRule="atLeast"/>
              <w:ind w:right="113"/>
              <w:jc w:val="right"/>
              <w:rPr>
                <w:rFonts w:eastAsia="长城楷体"/>
                <w:color w:val="0000FF"/>
              </w:rPr>
            </w:pPr>
            <w:r>
              <w:rPr>
                <w:rFonts w:eastAsia="长城楷体" w:hint="eastAsia"/>
                <w:color w:val="0000FF"/>
              </w:rPr>
              <w:t>女性</w:t>
            </w:r>
          </w:p>
          <w:p w:rsidR="00000000" w:rsidRDefault="00000000">
            <w:pPr>
              <w:spacing w:after="0" w:line="160" w:lineRule="atLeast"/>
              <w:ind w:right="113"/>
              <w:jc w:val="right"/>
              <w:rPr>
                <w:rFonts w:eastAsia="长城楷体"/>
                <w:color w:val="0000FF"/>
              </w:rPr>
            </w:pPr>
            <w:r>
              <w:rPr>
                <w:rFonts w:eastAsia="长城楷体"/>
                <w:color w:val="0000FF"/>
              </w:rPr>
              <w:t>%</w:t>
            </w:r>
          </w:p>
        </w:tc>
        <w:tc>
          <w:tcPr>
            <w:tcW w:w="1474" w:type="dxa"/>
          </w:tcPr>
          <w:p w:rsidR="00000000" w:rsidRDefault="00000000">
            <w:pPr>
              <w:spacing w:after="0" w:line="160" w:lineRule="atLeast"/>
              <w:ind w:right="113"/>
              <w:jc w:val="right"/>
              <w:rPr>
                <w:rFonts w:eastAsia="长城楷体"/>
                <w:color w:val="0000FF"/>
              </w:rPr>
            </w:pPr>
            <w:r>
              <w:rPr>
                <w:rFonts w:eastAsia="长城楷体" w:hint="eastAsia"/>
                <w:color w:val="0000FF"/>
              </w:rPr>
              <w:t>混合</w:t>
            </w:r>
          </w:p>
          <w:p w:rsidR="00000000" w:rsidRDefault="00000000">
            <w:pPr>
              <w:spacing w:after="0" w:line="160" w:lineRule="atLeast"/>
              <w:ind w:right="113"/>
              <w:jc w:val="right"/>
              <w:rPr>
                <w:rFonts w:eastAsia="长城楷体"/>
                <w:color w:val="0000FF"/>
              </w:rPr>
            </w:pPr>
            <w:r>
              <w:rPr>
                <w:rFonts w:eastAsia="长城楷体"/>
                <w:color w:val="0000FF"/>
              </w:rPr>
              <w:t>%</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before="60" w:after="60"/>
              <w:ind w:left="113"/>
            </w:pPr>
            <w:r>
              <w:rPr>
                <w:rFonts w:hint="eastAsia"/>
              </w:rPr>
              <w:t>家庭</w:t>
            </w:r>
          </w:p>
        </w:tc>
        <w:tc>
          <w:tcPr>
            <w:tcW w:w="1474" w:type="dxa"/>
          </w:tcPr>
          <w:p w:rsidR="00000000" w:rsidRDefault="00000000">
            <w:pPr>
              <w:spacing w:before="60" w:after="60"/>
              <w:ind w:left="113"/>
            </w:pPr>
            <w:r>
              <w:rPr>
                <w:rFonts w:hint="eastAsia"/>
              </w:rPr>
              <w:t>男性</w:t>
            </w:r>
          </w:p>
          <w:p w:rsidR="00000000" w:rsidRDefault="00000000">
            <w:pPr>
              <w:spacing w:before="60" w:after="60"/>
              <w:ind w:left="113"/>
            </w:pPr>
            <w:r>
              <w:rPr>
                <w:rFonts w:hint="eastAsia"/>
              </w:rPr>
              <w:t>女性</w:t>
            </w:r>
          </w:p>
          <w:p w:rsidR="00000000" w:rsidRDefault="00000000">
            <w:pPr>
              <w:spacing w:before="60" w:after="60"/>
              <w:ind w:left="113"/>
            </w:pPr>
            <w:r>
              <w:rPr>
                <w:rFonts w:hint="eastAsia"/>
              </w:rPr>
              <w:t>全体受害人</w:t>
            </w:r>
          </w:p>
        </w:tc>
        <w:tc>
          <w:tcPr>
            <w:tcW w:w="1474" w:type="dxa"/>
          </w:tcPr>
          <w:p w:rsidR="00000000" w:rsidRDefault="00000000">
            <w:pPr>
              <w:spacing w:before="60" w:after="60"/>
              <w:ind w:right="113"/>
              <w:jc w:val="right"/>
            </w:pPr>
            <w:r>
              <w:t>50</w:t>
            </w:r>
          </w:p>
          <w:p w:rsidR="00000000" w:rsidRDefault="00000000">
            <w:pPr>
              <w:spacing w:before="60" w:after="60"/>
              <w:ind w:right="113"/>
              <w:jc w:val="right"/>
            </w:pPr>
            <w:r>
              <w:t>90</w:t>
            </w:r>
          </w:p>
          <w:p w:rsidR="00000000" w:rsidRDefault="00000000">
            <w:pPr>
              <w:spacing w:before="60" w:after="60"/>
              <w:ind w:right="113"/>
              <w:jc w:val="right"/>
            </w:pPr>
            <w:r>
              <w:t>79</w:t>
            </w:r>
          </w:p>
        </w:tc>
        <w:tc>
          <w:tcPr>
            <w:tcW w:w="1474" w:type="dxa"/>
          </w:tcPr>
          <w:p w:rsidR="00000000" w:rsidRDefault="00000000">
            <w:pPr>
              <w:spacing w:before="60" w:after="60"/>
              <w:ind w:right="113"/>
              <w:jc w:val="right"/>
            </w:pPr>
            <w:r>
              <w:t>48</w:t>
            </w:r>
          </w:p>
          <w:p w:rsidR="00000000" w:rsidRDefault="00000000">
            <w:pPr>
              <w:spacing w:before="60" w:after="60"/>
              <w:ind w:right="113"/>
              <w:jc w:val="right"/>
            </w:pPr>
            <w:r>
              <w:t>10</w:t>
            </w:r>
          </w:p>
          <w:p w:rsidR="00000000" w:rsidRDefault="00000000">
            <w:pPr>
              <w:spacing w:before="60" w:after="60"/>
              <w:ind w:right="113"/>
              <w:jc w:val="right"/>
            </w:pPr>
            <w:r>
              <w:t>21</w:t>
            </w:r>
          </w:p>
        </w:tc>
        <w:tc>
          <w:tcPr>
            <w:tcW w:w="1474" w:type="dxa"/>
          </w:tcPr>
          <w:p w:rsidR="00000000" w:rsidRDefault="00000000">
            <w:pPr>
              <w:spacing w:before="60" w:after="60"/>
              <w:ind w:right="113"/>
              <w:jc w:val="right"/>
            </w:pPr>
            <w:r>
              <w:t>2</w:t>
            </w:r>
          </w:p>
          <w:p w:rsidR="00000000" w:rsidRDefault="00000000">
            <w:pPr>
              <w:spacing w:before="60" w:after="60"/>
              <w:ind w:right="113"/>
              <w:jc w:val="right"/>
            </w:pPr>
            <w:r>
              <w:t>1</w:t>
            </w:r>
          </w:p>
          <w:p w:rsidR="00000000" w:rsidRDefault="00000000">
            <w:pPr>
              <w:spacing w:before="60" w:after="60"/>
              <w:ind w:right="113"/>
              <w:jc w:val="right"/>
            </w:pPr>
            <w:r>
              <w:t>1</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before="60" w:after="60"/>
              <w:ind w:left="113"/>
            </w:pPr>
            <w:r>
              <w:rPr>
                <w:rFonts w:hint="eastAsia"/>
              </w:rPr>
              <w:t>背后袭击</w:t>
            </w:r>
          </w:p>
        </w:tc>
        <w:tc>
          <w:tcPr>
            <w:tcW w:w="1474" w:type="dxa"/>
          </w:tcPr>
          <w:p w:rsidR="00000000" w:rsidRDefault="00000000">
            <w:pPr>
              <w:spacing w:before="60" w:after="60"/>
              <w:ind w:left="113"/>
            </w:pPr>
            <w:r>
              <w:rPr>
                <w:rFonts w:hint="eastAsia"/>
              </w:rPr>
              <w:t>男性</w:t>
            </w:r>
          </w:p>
          <w:p w:rsidR="00000000" w:rsidRDefault="00000000">
            <w:pPr>
              <w:spacing w:before="60" w:after="60"/>
              <w:ind w:left="113"/>
            </w:pPr>
            <w:r>
              <w:rPr>
                <w:rFonts w:hint="eastAsia"/>
              </w:rPr>
              <w:t>女性</w:t>
            </w:r>
          </w:p>
          <w:p w:rsidR="00000000" w:rsidRDefault="00000000">
            <w:pPr>
              <w:spacing w:before="60" w:after="60"/>
              <w:ind w:left="113"/>
            </w:pPr>
            <w:r>
              <w:rPr>
                <w:rFonts w:hint="eastAsia"/>
              </w:rPr>
              <w:t>全体受害人</w:t>
            </w:r>
          </w:p>
        </w:tc>
        <w:tc>
          <w:tcPr>
            <w:tcW w:w="1474" w:type="dxa"/>
          </w:tcPr>
          <w:p w:rsidR="00000000" w:rsidRDefault="00000000">
            <w:pPr>
              <w:spacing w:before="60" w:after="60"/>
              <w:ind w:right="113"/>
              <w:jc w:val="right"/>
            </w:pPr>
            <w:r>
              <w:t>94</w:t>
            </w:r>
          </w:p>
          <w:p w:rsidR="00000000" w:rsidRDefault="00000000">
            <w:pPr>
              <w:spacing w:before="60" w:after="60"/>
              <w:ind w:right="113"/>
              <w:jc w:val="right"/>
            </w:pPr>
            <w:r>
              <w:t>96</w:t>
            </w:r>
          </w:p>
          <w:p w:rsidR="00000000" w:rsidRDefault="00000000">
            <w:pPr>
              <w:spacing w:before="60" w:after="60"/>
              <w:ind w:right="113"/>
              <w:jc w:val="right"/>
            </w:pPr>
            <w:r>
              <w:t>95</w:t>
            </w:r>
          </w:p>
        </w:tc>
        <w:tc>
          <w:tcPr>
            <w:tcW w:w="1474" w:type="dxa"/>
          </w:tcPr>
          <w:p w:rsidR="00000000" w:rsidRDefault="00000000">
            <w:pPr>
              <w:spacing w:before="60" w:after="60"/>
              <w:ind w:right="113"/>
              <w:jc w:val="right"/>
            </w:pPr>
            <w:r>
              <w:t>2</w:t>
            </w:r>
          </w:p>
          <w:p w:rsidR="00000000" w:rsidRDefault="00000000">
            <w:pPr>
              <w:spacing w:before="60" w:after="60"/>
              <w:ind w:right="113"/>
              <w:jc w:val="right"/>
            </w:pPr>
            <w:r>
              <w:t>2</w:t>
            </w:r>
          </w:p>
          <w:p w:rsidR="00000000" w:rsidRDefault="00000000">
            <w:pPr>
              <w:spacing w:before="60" w:after="60"/>
              <w:ind w:right="113"/>
              <w:jc w:val="right"/>
            </w:pPr>
            <w:r>
              <w:t>2</w:t>
            </w:r>
          </w:p>
        </w:tc>
        <w:tc>
          <w:tcPr>
            <w:tcW w:w="1474" w:type="dxa"/>
          </w:tcPr>
          <w:p w:rsidR="00000000" w:rsidRDefault="00000000">
            <w:pPr>
              <w:spacing w:before="60" w:after="60"/>
              <w:ind w:right="113"/>
              <w:jc w:val="right"/>
            </w:pPr>
            <w:r>
              <w:t>3</w:t>
            </w:r>
          </w:p>
          <w:p w:rsidR="00000000" w:rsidRDefault="00000000">
            <w:pPr>
              <w:spacing w:before="60" w:after="60"/>
              <w:ind w:right="113"/>
              <w:jc w:val="right"/>
            </w:pPr>
            <w:r>
              <w:t>2</w:t>
            </w:r>
          </w:p>
          <w:p w:rsidR="00000000" w:rsidRDefault="00000000">
            <w:pPr>
              <w:spacing w:before="60" w:after="60"/>
              <w:ind w:right="113"/>
              <w:jc w:val="right"/>
            </w:pPr>
            <w:r>
              <w:t>3</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before="60" w:after="60"/>
              <w:ind w:left="113"/>
            </w:pPr>
            <w:r>
              <w:rPr>
                <w:rFonts w:hint="eastAsia"/>
              </w:rPr>
              <w:t>陌生人</w:t>
            </w:r>
          </w:p>
        </w:tc>
        <w:tc>
          <w:tcPr>
            <w:tcW w:w="1474" w:type="dxa"/>
          </w:tcPr>
          <w:p w:rsidR="00000000" w:rsidRDefault="00000000">
            <w:pPr>
              <w:spacing w:before="60" w:after="60"/>
              <w:ind w:left="113"/>
            </w:pPr>
            <w:r>
              <w:rPr>
                <w:rFonts w:hint="eastAsia"/>
              </w:rPr>
              <w:t>男性</w:t>
            </w:r>
          </w:p>
          <w:p w:rsidR="00000000" w:rsidRDefault="00000000">
            <w:pPr>
              <w:spacing w:before="60" w:after="60"/>
              <w:ind w:left="113"/>
            </w:pPr>
            <w:r>
              <w:rPr>
                <w:rFonts w:hint="eastAsia"/>
              </w:rPr>
              <w:t>女性</w:t>
            </w:r>
          </w:p>
          <w:p w:rsidR="00000000" w:rsidRDefault="00000000">
            <w:pPr>
              <w:spacing w:before="60" w:after="60"/>
              <w:ind w:left="113"/>
            </w:pPr>
            <w:r>
              <w:rPr>
                <w:rFonts w:hint="eastAsia"/>
              </w:rPr>
              <w:t>全体受害人</w:t>
            </w:r>
          </w:p>
        </w:tc>
        <w:tc>
          <w:tcPr>
            <w:tcW w:w="1474" w:type="dxa"/>
          </w:tcPr>
          <w:p w:rsidR="00000000" w:rsidRDefault="00000000">
            <w:pPr>
              <w:spacing w:before="60" w:after="60"/>
              <w:ind w:right="113"/>
              <w:jc w:val="right"/>
            </w:pPr>
            <w:r>
              <w:t>89</w:t>
            </w:r>
          </w:p>
          <w:p w:rsidR="00000000" w:rsidRDefault="00000000">
            <w:pPr>
              <w:spacing w:before="60" w:after="60"/>
              <w:ind w:right="113"/>
              <w:jc w:val="right"/>
            </w:pPr>
            <w:r>
              <w:t>62</w:t>
            </w:r>
          </w:p>
          <w:p w:rsidR="00000000" w:rsidRDefault="00000000">
            <w:pPr>
              <w:spacing w:before="60" w:after="60"/>
              <w:ind w:right="113"/>
              <w:jc w:val="right"/>
            </w:pPr>
            <w:r>
              <w:t>83</w:t>
            </w:r>
          </w:p>
        </w:tc>
        <w:tc>
          <w:tcPr>
            <w:tcW w:w="1474" w:type="dxa"/>
          </w:tcPr>
          <w:p w:rsidR="00000000" w:rsidRDefault="00000000">
            <w:pPr>
              <w:spacing w:before="60" w:after="60"/>
              <w:ind w:right="113"/>
              <w:jc w:val="right"/>
            </w:pPr>
            <w:r>
              <w:t>1</w:t>
            </w:r>
          </w:p>
          <w:p w:rsidR="00000000" w:rsidRDefault="00000000">
            <w:pPr>
              <w:spacing w:before="60" w:after="60"/>
              <w:ind w:right="113"/>
              <w:jc w:val="right"/>
            </w:pPr>
            <w:r>
              <w:t>22</w:t>
            </w:r>
          </w:p>
          <w:p w:rsidR="00000000" w:rsidRDefault="00000000">
            <w:pPr>
              <w:spacing w:before="60" w:after="60"/>
              <w:ind w:right="113"/>
              <w:jc w:val="right"/>
            </w:pPr>
            <w:r>
              <w:t>6</w:t>
            </w:r>
          </w:p>
        </w:tc>
        <w:tc>
          <w:tcPr>
            <w:tcW w:w="1474" w:type="dxa"/>
          </w:tcPr>
          <w:p w:rsidR="00000000" w:rsidRDefault="00000000">
            <w:pPr>
              <w:spacing w:before="60" w:after="60"/>
              <w:ind w:right="113"/>
              <w:jc w:val="right"/>
            </w:pPr>
            <w:r>
              <w:t>10</w:t>
            </w:r>
          </w:p>
          <w:p w:rsidR="00000000" w:rsidRDefault="00000000">
            <w:pPr>
              <w:spacing w:before="60" w:after="60"/>
              <w:ind w:right="113"/>
              <w:jc w:val="right"/>
            </w:pPr>
            <w:r>
              <w:t>16</w:t>
            </w:r>
          </w:p>
          <w:p w:rsidR="00000000" w:rsidRDefault="00000000">
            <w:pPr>
              <w:spacing w:before="60" w:after="60"/>
              <w:ind w:right="113"/>
              <w:jc w:val="right"/>
            </w:pPr>
            <w:r>
              <w:t>12</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before="60" w:after="60"/>
              <w:ind w:left="113"/>
            </w:pPr>
            <w:r>
              <w:rPr>
                <w:rFonts w:hint="eastAsia"/>
              </w:rPr>
              <w:t>相识者</w:t>
            </w:r>
          </w:p>
        </w:tc>
        <w:tc>
          <w:tcPr>
            <w:tcW w:w="1474" w:type="dxa"/>
          </w:tcPr>
          <w:p w:rsidR="00000000" w:rsidRDefault="00000000">
            <w:pPr>
              <w:spacing w:before="60" w:after="60"/>
              <w:ind w:left="113"/>
            </w:pPr>
            <w:r>
              <w:rPr>
                <w:rFonts w:hint="eastAsia"/>
              </w:rPr>
              <w:t>男性</w:t>
            </w:r>
          </w:p>
          <w:p w:rsidR="00000000" w:rsidRDefault="00000000">
            <w:pPr>
              <w:spacing w:before="60" w:after="60"/>
              <w:ind w:left="113"/>
            </w:pPr>
            <w:r>
              <w:rPr>
                <w:rFonts w:hint="eastAsia"/>
              </w:rPr>
              <w:t>女性</w:t>
            </w:r>
          </w:p>
          <w:p w:rsidR="00000000" w:rsidRDefault="00000000">
            <w:pPr>
              <w:spacing w:before="60" w:after="60"/>
              <w:ind w:left="113"/>
            </w:pPr>
            <w:r>
              <w:rPr>
                <w:rFonts w:hint="eastAsia"/>
              </w:rPr>
              <w:t>全体受害人</w:t>
            </w:r>
          </w:p>
        </w:tc>
        <w:tc>
          <w:tcPr>
            <w:tcW w:w="1474" w:type="dxa"/>
          </w:tcPr>
          <w:p w:rsidR="00000000" w:rsidRDefault="00000000">
            <w:pPr>
              <w:spacing w:before="60" w:after="60"/>
              <w:ind w:right="113"/>
              <w:jc w:val="right"/>
            </w:pPr>
            <w:r>
              <w:t>92</w:t>
            </w:r>
          </w:p>
          <w:p w:rsidR="00000000" w:rsidRDefault="00000000">
            <w:pPr>
              <w:spacing w:before="60" w:after="60"/>
              <w:ind w:right="113"/>
              <w:jc w:val="right"/>
            </w:pPr>
            <w:r>
              <w:t>55</w:t>
            </w:r>
          </w:p>
          <w:p w:rsidR="00000000" w:rsidRDefault="00000000">
            <w:pPr>
              <w:spacing w:before="60" w:after="60"/>
              <w:ind w:right="113"/>
              <w:jc w:val="right"/>
            </w:pPr>
            <w:r>
              <w:t>81</w:t>
            </w:r>
          </w:p>
        </w:tc>
        <w:tc>
          <w:tcPr>
            <w:tcW w:w="1474" w:type="dxa"/>
          </w:tcPr>
          <w:p w:rsidR="00000000" w:rsidRDefault="00000000">
            <w:pPr>
              <w:spacing w:before="60" w:after="60"/>
              <w:ind w:right="113"/>
              <w:jc w:val="right"/>
            </w:pPr>
            <w:r>
              <w:t>1</w:t>
            </w:r>
          </w:p>
          <w:p w:rsidR="00000000" w:rsidRDefault="00000000">
            <w:pPr>
              <w:spacing w:before="60" w:after="60"/>
              <w:ind w:right="113"/>
              <w:jc w:val="right"/>
            </w:pPr>
            <w:r>
              <w:t>39</w:t>
            </w:r>
          </w:p>
          <w:p w:rsidR="00000000" w:rsidRDefault="00000000">
            <w:pPr>
              <w:spacing w:before="60" w:after="60"/>
              <w:ind w:right="113"/>
              <w:jc w:val="right"/>
            </w:pPr>
            <w:r>
              <w:t>13</w:t>
            </w:r>
          </w:p>
        </w:tc>
        <w:tc>
          <w:tcPr>
            <w:tcW w:w="1474" w:type="dxa"/>
          </w:tcPr>
          <w:p w:rsidR="00000000" w:rsidRDefault="00000000">
            <w:pPr>
              <w:spacing w:before="60" w:after="60"/>
              <w:ind w:right="113"/>
              <w:jc w:val="right"/>
            </w:pPr>
            <w:r>
              <w:t>7</w:t>
            </w:r>
          </w:p>
          <w:p w:rsidR="00000000" w:rsidRDefault="00000000">
            <w:pPr>
              <w:spacing w:before="60" w:after="60"/>
              <w:ind w:right="113"/>
              <w:jc w:val="right"/>
            </w:pPr>
            <w:r>
              <w:t>7</w:t>
            </w:r>
          </w:p>
          <w:p w:rsidR="00000000" w:rsidRDefault="00000000">
            <w:pPr>
              <w:spacing w:before="60" w:after="60"/>
              <w:ind w:right="113"/>
              <w:jc w:val="right"/>
            </w:pPr>
            <w:r>
              <w:t>7</w:t>
            </w:r>
          </w:p>
        </w:tc>
      </w:tr>
      <w:tr w:rsidR="00000000">
        <w:tblPrEx>
          <w:tblCellMar>
            <w:top w:w="0" w:type="dxa"/>
            <w:left w:w="0" w:type="dxa"/>
            <w:bottom w:w="0" w:type="dxa"/>
            <w:right w:w="0" w:type="dxa"/>
          </w:tblCellMar>
        </w:tblPrEx>
        <w:trPr>
          <w:gridAfter w:val="1"/>
          <w:trHeight w:val="20"/>
        </w:trPr>
        <w:tc>
          <w:tcPr>
            <w:tcW w:w="1474" w:type="dxa"/>
          </w:tcPr>
          <w:p w:rsidR="00000000" w:rsidRDefault="00000000">
            <w:pPr>
              <w:spacing w:before="60" w:after="60"/>
              <w:ind w:left="113" w:right="113"/>
            </w:pPr>
            <w:r>
              <w:rPr>
                <w:rFonts w:hint="eastAsia"/>
              </w:rPr>
              <w:t>所有接触性罪行</w:t>
            </w:r>
          </w:p>
        </w:tc>
        <w:tc>
          <w:tcPr>
            <w:tcW w:w="1474" w:type="dxa"/>
          </w:tcPr>
          <w:p w:rsidR="00000000" w:rsidRDefault="00000000">
            <w:pPr>
              <w:spacing w:before="60" w:after="60"/>
              <w:ind w:left="113"/>
            </w:pPr>
            <w:r>
              <w:rPr>
                <w:rFonts w:hint="eastAsia"/>
              </w:rPr>
              <w:t>男性</w:t>
            </w:r>
          </w:p>
          <w:p w:rsidR="00000000" w:rsidRDefault="00000000">
            <w:pPr>
              <w:spacing w:before="60" w:after="60"/>
              <w:ind w:left="113"/>
            </w:pPr>
            <w:r>
              <w:rPr>
                <w:rFonts w:hint="eastAsia"/>
              </w:rPr>
              <w:t>女性</w:t>
            </w:r>
          </w:p>
          <w:p w:rsidR="00000000" w:rsidRDefault="00000000">
            <w:pPr>
              <w:spacing w:before="60" w:after="60"/>
              <w:ind w:left="113"/>
            </w:pPr>
            <w:r>
              <w:rPr>
                <w:rFonts w:hint="eastAsia"/>
              </w:rPr>
              <w:t>全体受害人</w:t>
            </w:r>
          </w:p>
        </w:tc>
        <w:tc>
          <w:tcPr>
            <w:tcW w:w="1474" w:type="dxa"/>
          </w:tcPr>
          <w:p w:rsidR="00000000" w:rsidRDefault="00000000">
            <w:pPr>
              <w:spacing w:before="60" w:after="60"/>
              <w:ind w:right="113"/>
              <w:jc w:val="right"/>
            </w:pPr>
            <w:r>
              <w:t>87</w:t>
            </w:r>
          </w:p>
          <w:p w:rsidR="00000000" w:rsidRDefault="00000000">
            <w:pPr>
              <w:spacing w:before="60" w:after="60"/>
              <w:ind w:right="113"/>
              <w:jc w:val="right"/>
            </w:pPr>
            <w:r>
              <w:t>76</w:t>
            </w:r>
          </w:p>
          <w:p w:rsidR="00000000" w:rsidRDefault="00000000">
            <w:pPr>
              <w:spacing w:before="60" w:after="60"/>
              <w:ind w:right="113"/>
              <w:jc w:val="right"/>
            </w:pPr>
            <w:r>
              <w:t>82</w:t>
            </w:r>
          </w:p>
        </w:tc>
        <w:tc>
          <w:tcPr>
            <w:tcW w:w="1474" w:type="dxa"/>
          </w:tcPr>
          <w:p w:rsidR="00000000" w:rsidRDefault="00000000">
            <w:pPr>
              <w:spacing w:before="60" w:after="60"/>
              <w:ind w:right="113"/>
              <w:jc w:val="right"/>
            </w:pPr>
            <w:r>
              <w:t>7</w:t>
            </w:r>
          </w:p>
          <w:p w:rsidR="00000000" w:rsidRDefault="00000000">
            <w:pPr>
              <w:spacing w:before="60" w:after="60"/>
              <w:ind w:right="113"/>
              <w:jc w:val="right"/>
            </w:pPr>
            <w:r>
              <w:t>20</w:t>
            </w:r>
          </w:p>
          <w:p w:rsidR="00000000" w:rsidRDefault="00000000">
            <w:pPr>
              <w:spacing w:before="60" w:after="60"/>
              <w:ind w:right="113"/>
              <w:jc w:val="right"/>
            </w:pPr>
            <w:r>
              <w:t>12</w:t>
            </w:r>
          </w:p>
        </w:tc>
        <w:tc>
          <w:tcPr>
            <w:tcW w:w="1474" w:type="dxa"/>
          </w:tcPr>
          <w:p w:rsidR="00000000" w:rsidRDefault="00000000">
            <w:pPr>
              <w:spacing w:before="60" w:after="60"/>
              <w:ind w:right="113"/>
              <w:jc w:val="right"/>
            </w:pPr>
            <w:r>
              <w:t>7</w:t>
            </w:r>
          </w:p>
          <w:p w:rsidR="00000000" w:rsidRDefault="00000000">
            <w:pPr>
              <w:spacing w:before="60" w:after="60"/>
              <w:ind w:right="113"/>
              <w:jc w:val="right"/>
            </w:pPr>
            <w:r>
              <w:t>5</w:t>
            </w:r>
          </w:p>
          <w:p w:rsidR="00000000" w:rsidRDefault="00000000">
            <w:pPr>
              <w:spacing w:before="60" w:after="60"/>
              <w:ind w:right="113"/>
              <w:jc w:val="right"/>
            </w:pPr>
            <w:r>
              <w:t>6</w:t>
            </w:r>
          </w:p>
        </w:tc>
      </w:tr>
    </w:tbl>
    <w:p w:rsidR="00000000" w:rsidRDefault="00000000">
      <w:pPr>
        <w:spacing w:before="120" w:line="280" w:lineRule="exact"/>
        <w:ind w:left="1276" w:right="1276"/>
        <w:rPr>
          <w:sz w:val="18"/>
        </w:rPr>
      </w:pPr>
      <w:r>
        <w:rPr>
          <w:rFonts w:eastAsia="长城楷体" w:hint="eastAsia"/>
          <w:color w:val="0000FF"/>
          <w:sz w:val="18"/>
        </w:rPr>
        <w:t>资料来源</w:t>
      </w:r>
      <w:r>
        <w:rPr>
          <w:rFonts w:hint="eastAsia"/>
          <w:sz w:val="18"/>
        </w:rPr>
        <w:t>：</w:t>
      </w:r>
      <w:r>
        <w:rPr>
          <w:sz w:val="18"/>
        </w:rPr>
        <w:t>1996</w:t>
      </w:r>
      <w:r>
        <w:rPr>
          <w:rFonts w:hint="eastAsia"/>
          <w:sz w:val="18"/>
        </w:rPr>
        <w:t>年内政部英国犯罪调查。</w:t>
      </w:r>
    </w:p>
    <w:p w:rsidR="00000000" w:rsidRDefault="00000000">
      <w:pPr>
        <w:pStyle w:val="H2"/>
        <w:keepLines w:val="0"/>
        <w:spacing w:line="280" w:lineRule="exact"/>
        <w:ind w:left="1276" w:right="1276"/>
        <w:jc w:val="both"/>
      </w:pPr>
      <w:r>
        <w:br w:type="page"/>
      </w:r>
      <w:r>
        <w:rPr>
          <w:rFonts w:hint="eastAsia"/>
        </w:rPr>
        <w:t>性暴力</w:t>
      </w:r>
    </w:p>
    <w:p w:rsidR="00000000" w:rsidRDefault="00000000">
      <w:pPr>
        <w:spacing w:line="280" w:lineRule="exact"/>
        <w:ind w:left="1276" w:right="1276"/>
      </w:pPr>
      <w:r>
        <w:tab/>
      </w:r>
      <w:r>
        <w:rPr>
          <w:rFonts w:hint="eastAsia"/>
        </w:rPr>
        <w:t>题为“为申张正义而报案”的报告中载有一些具体的建议</w:t>
      </w:r>
      <w:r>
        <w:t>,</w:t>
      </w:r>
      <w:r>
        <w:rPr>
          <w:rFonts w:hint="eastAsia"/>
        </w:rPr>
        <w:t>这份报告的专门对象是强奸和严重性犯罪行为的受害人</w:t>
      </w:r>
      <w:r>
        <w:t>,</w:t>
      </w:r>
      <w:r>
        <w:rPr>
          <w:rFonts w:hint="eastAsia"/>
        </w:rPr>
        <w:t>这些建议可能有利于更多地实现对案犯的定罪。联合王国政府还开展了一项调查</w:t>
      </w:r>
      <w:r>
        <w:t>,</w:t>
      </w:r>
      <w:r>
        <w:rPr>
          <w:rFonts w:hint="eastAsia"/>
        </w:rPr>
        <w:t>以找出是何种因素影响对已报告的强奸案的案犯定为强奸罪</w:t>
      </w:r>
      <w:r>
        <w:t>,</w:t>
      </w:r>
      <w:r>
        <w:rPr>
          <w:rFonts w:hint="eastAsia"/>
        </w:rPr>
        <w:t>以及自</w:t>
      </w:r>
      <w:r>
        <w:t>1985</w:t>
      </w:r>
      <w:r>
        <w:rPr>
          <w:rFonts w:hint="eastAsia"/>
        </w:rPr>
        <w:t>年对类似案例进行研究以来这些因素是否发生了变化。</w:t>
      </w:r>
    </w:p>
    <w:p w:rsidR="00000000" w:rsidRDefault="00000000">
      <w:pPr>
        <w:spacing w:line="280" w:lineRule="exact"/>
        <w:ind w:left="1276" w:right="1276"/>
      </w:pPr>
      <w:r>
        <w:tab/>
      </w:r>
      <w:r>
        <w:rPr>
          <w:rFonts w:hint="eastAsia"/>
        </w:rPr>
        <w:t>一份关于英格兰和威尔士刑事司法系统强奸案诉讼的临时报告叙述了这项研究的初步发现。该报告就上报的强奸案在送到法庭之前被撤回的问题提供了一些有用的信息。但是</w:t>
      </w:r>
      <w:r>
        <w:t>,</w:t>
      </w:r>
      <w:r>
        <w:rPr>
          <w:rFonts w:hint="eastAsia"/>
        </w:rPr>
        <w:t>联合王国政府在决定需要进一步采取何种措施之前</w:t>
      </w:r>
      <w:r>
        <w:t>,</w:t>
      </w:r>
      <w:r>
        <w:rPr>
          <w:rFonts w:hint="eastAsia"/>
        </w:rPr>
        <w:t>必须仔细地审议报告的调查结果</w:t>
      </w:r>
      <w:r>
        <w:t>,</w:t>
      </w:r>
      <w:r>
        <w:rPr>
          <w:rFonts w:hint="eastAsia"/>
        </w:rPr>
        <w:t>即为什么对这么多的案例未能作出定罪。该报告将于</w:t>
      </w:r>
      <w:r>
        <w:t>1999</w:t>
      </w:r>
      <w:r>
        <w:rPr>
          <w:rFonts w:hint="eastAsia"/>
        </w:rPr>
        <w:t>年春季公布。</w:t>
      </w:r>
    </w:p>
    <w:p w:rsidR="00000000" w:rsidRDefault="00000000">
      <w:pPr>
        <w:pStyle w:val="H2"/>
        <w:keepLines w:val="0"/>
        <w:spacing w:line="280" w:lineRule="exact"/>
        <w:ind w:left="1276" w:right="1276"/>
        <w:jc w:val="both"/>
      </w:pPr>
      <w:r>
        <w:rPr>
          <w:rFonts w:hint="eastAsia"/>
        </w:rPr>
        <w:t>预防</w:t>
      </w:r>
    </w:p>
    <w:p w:rsidR="00000000" w:rsidRDefault="00000000">
      <w:pPr>
        <w:spacing w:line="280" w:lineRule="exact"/>
        <w:ind w:left="1276" w:right="1276"/>
      </w:pPr>
      <w:r>
        <w:tab/>
      </w:r>
      <w:r>
        <w:rPr>
          <w:rFonts w:hint="eastAsia"/>
        </w:rPr>
        <w:t>政府认识到对犯罪行为的恐怖可能使人们束手无策</w:t>
      </w:r>
      <w:r>
        <w:t>,</w:t>
      </w:r>
      <w:r>
        <w:rPr>
          <w:rFonts w:hint="eastAsia"/>
        </w:rPr>
        <w:t>许多妇女感到随时可以受到伤害。均衡犯罪预防规定在帮助人们减少成为犯罪行为受害人的危险并减少对犯罪的恐惧方面起着很大的作用。正在对长期预防家庭暴力采取广泛的行动。</w:t>
      </w:r>
    </w:p>
    <w:p w:rsidR="00000000" w:rsidRDefault="00000000">
      <w:pPr>
        <w:spacing w:line="280" w:lineRule="exact"/>
        <w:ind w:left="1276" w:right="1276"/>
      </w:pPr>
      <w:r>
        <w:tab/>
        <w:t>1994</w:t>
      </w:r>
      <w:r>
        <w:rPr>
          <w:rFonts w:hint="eastAsia"/>
        </w:rPr>
        <w:t>年在英格兰和威尔士发出了一项机构间通知</w:t>
      </w:r>
      <w:r>
        <w:t>,</w:t>
      </w:r>
      <w:r>
        <w:rPr>
          <w:rFonts w:hint="eastAsia"/>
        </w:rPr>
        <w:t>该通知说明了政府对家庭暴力的政策以及各地方负责单位的一致声明。</w:t>
      </w:r>
      <w:r>
        <w:t>1996</w:t>
      </w:r>
      <w:r>
        <w:rPr>
          <w:rFonts w:hint="eastAsia"/>
        </w:rPr>
        <w:t>年公布的一项独立调查显示</w:t>
      </w:r>
      <w:r>
        <w:t>,</w:t>
      </w:r>
      <w:r>
        <w:rPr>
          <w:rFonts w:hint="eastAsia"/>
        </w:rPr>
        <w:t>在许多领域开展了创新性的协调、预防和教育工作。该项调查显示</w:t>
      </w:r>
      <w:r>
        <w:t>,</w:t>
      </w:r>
      <w:r>
        <w:rPr>
          <w:rFonts w:hint="eastAsia"/>
        </w:rPr>
        <w:t>截止</w:t>
      </w:r>
      <w:r>
        <w:t>1996</w:t>
      </w:r>
      <w:r>
        <w:rPr>
          <w:rFonts w:hint="eastAsia"/>
        </w:rPr>
        <w:t>年</w:t>
      </w:r>
      <w:r>
        <w:t>,</w:t>
      </w:r>
      <w:r>
        <w:rPr>
          <w:rFonts w:hint="eastAsia"/>
        </w:rPr>
        <w:t>在英格兰、威尔士和苏格兰设立了</w:t>
      </w:r>
      <w:r>
        <w:t>200</w:t>
      </w:r>
      <w:r>
        <w:rPr>
          <w:rFonts w:hint="eastAsia"/>
        </w:rPr>
        <w:t>多个关于家庭暴力的论坛</w:t>
      </w:r>
      <w:r>
        <w:t>,</w:t>
      </w:r>
      <w:r>
        <w:rPr>
          <w:rFonts w:hint="eastAsia"/>
        </w:rPr>
        <w:t>协调与当地社区的家庭暴力作斗争。调查中发现的不是一种模式的作法</w:t>
      </w:r>
      <w:r>
        <w:t>,</w:t>
      </w:r>
      <w:r>
        <w:rPr>
          <w:rFonts w:hint="eastAsia"/>
        </w:rPr>
        <w:t>而是各个组织根据其不同的组成和领导结构</w:t>
      </w:r>
      <w:r>
        <w:t>,</w:t>
      </w:r>
      <w:r>
        <w:rPr>
          <w:rFonts w:hint="eastAsia"/>
        </w:rPr>
        <w:t>以及当地的情况</w:t>
      </w:r>
      <w:r>
        <w:t>,</w:t>
      </w:r>
      <w:r>
        <w:rPr>
          <w:rFonts w:hint="eastAsia"/>
        </w:rPr>
        <w:t>以各种不同的方式进行工作。</w:t>
      </w:r>
    </w:p>
    <w:p w:rsidR="00000000" w:rsidRDefault="00000000">
      <w:pPr>
        <w:spacing w:line="280" w:lineRule="exact"/>
        <w:ind w:left="1276" w:right="1276"/>
      </w:pPr>
      <w:r>
        <w:tab/>
        <w:t>1998</w:t>
      </w:r>
      <w:r>
        <w:rPr>
          <w:rFonts w:hint="eastAsia"/>
        </w:rPr>
        <w:t>年的《犯罪和扰乱秩序行为法》强调了地方机构协调的重要性</w:t>
      </w:r>
      <w:r>
        <w:t>,</w:t>
      </w:r>
      <w:r>
        <w:rPr>
          <w:rFonts w:hint="eastAsia"/>
        </w:rPr>
        <w:t>责成地方当局和警察以及其他地方机构就预防犯罪和扰乱秩序行为进行合作。上述合作伙伴根据要求对当地的犯罪和扰乱秩序问题进行认真的审查</w:t>
      </w:r>
      <w:r>
        <w:t>,</w:t>
      </w:r>
      <w:r>
        <w:rPr>
          <w:rFonts w:hint="eastAsia"/>
        </w:rPr>
        <w:t>然后制定一项处理这些问题的战略。政府在该法的指导方针中强调</w:t>
      </w:r>
      <w:r>
        <w:t>,</w:t>
      </w:r>
      <w:r>
        <w:rPr>
          <w:rFonts w:hint="eastAsia"/>
        </w:rPr>
        <w:t>它要求上述伙伴查明各地方的家庭暴力行为的严重程度并在减少犯罪的战略中提出处理这一问题的措施。</w:t>
      </w:r>
    </w:p>
    <w:p w:rsidR="00000000" w:rsidRDefault="00000000">
      <w:pPr>
        <w:spacing w:line="280" w:lineRule="exact"/>
        <w:ind w:left="1276" w:right="1276"/>
      </w:pPr>
      <w:r>
        <w:tab/>
        <w:t>1998</w:t>
      </w:r>
      <w:r>
        <w:rPr>
          <w:rFonts w:hint="eastAsia"/>
        </w:rPr>
        <w:t>年</w:t>
      </w:r>
      <w:r>
        <w:t>7</w:t>
      </w:r>
      <w:r>
        <w:rPr>
          <w:rFonts w:hint="eastAsia"/>
        </w:rPr>
        <w:t>月修订了内政部的预防犯罪手册《个人预防犯罪实用手册》</w:t>
      </w:r>
      <w:r>
        <w:t>,</w:t>
      </w:r>
      <w:r>
        <w:rPr>
          <w:rFonts w:hint="eastAsia"/>
        </w:rPr>
        <w:t>该手册以以下各种语文出版</w:t>
      </w:r>
      <w:r>
        <w:t>:</w:t>
      </w:r>
      <w:r>
        <w:rPr>
          <w:rFonts w:hint="eastAsia"/>
        </w:rPr>
        <w:t>阿拉伯文、孟加拉文、中文、英文、古吉拉特文、印地文、旁遮普文、乌尔都文和威尔士文。该手册就人们</w:t>
      </w:r>
      <w:r>
        <w:t>,</w:t>
      </w:r>
      <w:r>
        <w:rPr>
          <w:rFonts w:hint="eastAsia"/>
        </w:rPr>
        <w:t>特别是妇女如何减少受攻击的危险提出建议</w:t>
      </w:r>
      <w:r>
        <w:t>,</w:t>
      </w:r>
      <w:r>
        <w:rPr>
          <w:rFonts w:hint="eastAsia"/>
        </w:rPr>
        <w:t>包括就开车时的安全事项提出有用的建议。手册的一部分内容是关于如何提高男子对妇女安全问题的认识</w:t>
      </w:r>
      <w:r>
        <w:t>,</w:t>
      </w:r>
      <w:r>
        <w:rPr>
          <w:rFonts w:hint="eastAsia"/>
        </w:rPr>
        <w:t>并就他们可以夺取什么行动帮助妇女减少对受到攻击的恐惧提出建议。</w:t>
      </w:r>
    </w:p>
    <w:p w:rsidR="00000000" w:rsidRDefault="00000000">
      <w:pPr>
        <w:pStyle w:val="H2"/>
        <w:keepLines w:val="0"/>
        <w:spacing w:line="280" w:lineRule="exact"/>
        <w:ind w:left="1276" w:right="1276"/>
        <w:jc w:val="both"/>
      </w:pPr>
      <w:r>
        <w:rPr>
          <w:rFonts w:hint="eastAsia"/>
        </w:rPr>
        <w:t>人格、社会和保健教育</w:t>
      </w:r>
    </w:p>
    <w:p w:rsidR="00000000" w:rsidRDefault="00000000">
      <w:pPr>
        <w:spacing w:line="280" w:lineRule="exact"/>
        <w:ind w:left="1276" w:right="1276"/>
      </w:pPr>
      <w:r>
        <w:tab/>
      </w:r>
      <w:r>
        <w:rPr>
          <w:rFonts w:hint="eastAsia"/>
        </w:rPr>
        <w:t>学校应发挥其作用来帮助年轻人取得他们现在和将来的生活中所需的技能、知识和处世态度。法律规定学校提供的课程要促进学生的精神、道德、文化、心理和身体的发展</w:t>
      </w:r>
      <w:r>
        <w:t>,</w:t>
      </w:r>
      <w:r>
        <w:rPr>
          <w:rFonts w:hint="eastAsia"/>
        </w:rPr>
        <w:t>准备好迎接成年生活的机遇、责任和经历。学校方面非常认真地对待他们在这些课程方面所负的责任。</w:t>
      </w:r>
    </w:p>
    <w:p w:rsidR="00000000" w:rsidRDefault="00000000">
      <w:pPr>
        <w:spacing w:line="280" w:lineRule="exact"/>
        <w:ind w:left="1276" w:right="1276"/>
      </w:pPr>
      <w:r>
        <w:tab/>
      </w:r>
      <w:r>
        <w:rPr>
          <w:rFonts w:hint="eastAsia"/>
        </w:rPr>
        <w:t>许多学校通过综合性的人格、社会和保健教育方案来实现这些要求</w:t>
      </w:r>
      <w:r>
        <w:t>;</w:t>
      </w:r>
      <w:r>
        <w:rPr>
          <w:rFonts w:hint="eastAsia"/>
        </w:rPr>
        <w:t>这些方案可以包括人际关系、自尊、权利和责任等方面的教育。有关这方面新的进展情况见第</w:t>
      </w:r>
      <w:r>
        <w:t>10</w:t>
      </w:r>
      <w:r>
        <w:rPr>
          <w:rFonts w:hint="eastAsia"/>
        </w:rPr>
        <w:t>条。</w:t>
      </w:r>
    </w:p>
    <w:p w:rsidR="00000000" w:rsidRDefault="00000000">
      <w:pPr>
        <w:pStyle w:val="H2"/>
        <w:keepLines w:val="0"/>
        <w:spacing w:line="280" w:lineRule="exact"/>
        <w:ind w:left="1276" w:right="1276"/>
        <w:jc w:val="both"/>
      </w:pPr>
      <w:r>
        <w:rPr>
          <w:rFonts w:hint="eastAsia"/>
        </w:rPr>
        <w:t>针对家庭暴力的刑事司法诉讼</w:t>
      </w:r>
    </w:p>
    <w:p w:rsidR="00000000" w:rsidRDefault="00000000">
      <w:pPr>
        <w:spacing w:line="280" w:lineRule="exact"/>
        <w:ind w:left="1276" w:right="1276"/>
      </w:pPr>
      <w:r>
        <w:tab/>
        <w:t>1990</w:t>
      </w:r>
      <w:r>
        <w:rPr>
          <w:rFonts w:hint="eastAsia"/>
        </w:rPr>
        <w:t>年向英格兰、威尔士和苏格兰的警察发布了指导方针</w:t>
      </w:r>
      <w:r>
        <w:t>,1991</w:t>
      </w:r>
      <w:r>
        <w:rPr>
          <w:rFonts w:hint="eastAsia"/>
        </w:rPr>
        <w:t>年向北爱尔兰的警察发布了指导方针</w:t>
      </w:r>
      <w:r>
        <w:t>,</w:t>
      </w:r>
      <w:r>
        <w:rPr>
          <w:rFonts w:hint="eastAsia"/>
        </w:rPr>
        <w:t>现在所有联合王国的警察部队都有关于家庭暴力的政策声明。许多警察部队设立了家庭暴力处</w:t>
      </w:r>
      <w:r>
        <w:t>,</w:t>
      </w:r>
      <w:r>
        <w:rPr>
          <w:rFonts w:hint="eastAsia"/>
        </w:rPr>
        <w:t>或任命了家庭暴力问题官员</w:t>
      </w:r>
      <w:r>
        <w:t>,</w:t>
      </w:r>
      <w:r>
        <w:rPr>
          <w:rFonts w:hint="eastAsia"/>
        </w:rPr>
        <w:t>专门负责彻底处理家庭暴力事件</w:t>
      </w:r>
      <w:r>
        <w:t>,</w:t>
      </w:r>
      <w:r>
        <w:rPr>
          <w:rFonts w:hint="eastAsia"/>
        </w:rPr>
        <w:t>特别是向受害人提供支助和咨询</w:t>
      </w:r>
      <w:r>
        <w:t>,</w:t>
      </w:r>
      <w:r>
        <w:rPr>
          <w:rFonts w:hint="eastAsia"/>
        </w:rPr>
        <w:t>并帮助他们与有关的外部机构进行联络。</w:t>
      </w:r>
    </w:p>
    <w:p w:rsidR="00000000" w:rsidRDefault="00000000">
      <w:pPr>
        <w:spacing w:line="280" w:lineRule="exact"/>
        <w:ind w:left="1276" w:right="1276"/>
      </w:pPr>
      <w:r>
        <w:tab/>
      </w:r>
      <w:r>
        <w:rPr>
          <w:rFonts w:hint="eastAsia"/>
        </w:rPr>
        <w:t>内政部</w:t>
      </w:r>
      <w:r>
        <w:t>1995</w:t>
      </w:r>
      <w:r>
        <w:rPr>
          <w:rFonts w:hint="eastAsia"/>
        </w:rPr>
        <w:t>年公布的一项关于警察干预家庭暴力的研究报告特别对家庭暴力处和家庭暴力问题官员所作的工作作了评论</w:t>
      </w:r>
      <w:r>
        <w:t>,</w:t>
      </w:r>
      <w:r>
        <w:rPr>
          <w:rFonts w:hint="eastAsia"/>
        </w:rPr>
        <w:t>并显示设置这类机构和人员对受害人产生了非常积极的影响</w:t>
      </w:r>
      <w:r>
        <w:t>,</w:t>
      </w:r>
      <w:r>
        <w:rPr>
          <w:rFonts w:hint="eastAsia"/>
        </w:rPr>
        <w:t>使他们感到满意。最近完成了一项关于警察干预家庭暴力问题的有效组织形式的深入研究项目。</w:t>
      </w:r>
    </w:p>
    <w:p w:rsidR="00000000" w:rsidRDefault="00000000">
      <w:pPr>
        <w:spacing w:line="280" w:lineRule="exact"/>
        <w:ind w:left="1276" w:right="1276"/>
      </w:pPr>
      <w:r>
        <w:tab/>
      </w:r>
      <w:r>
        <w:rPr>
          <w:rFonts w:hint="eastAsia"/>
        </w:rPr>
        <w:t>内政部对西约克郡的警察干预反复发生的家庭暴力情况作了评价</w:t>
      </w:r>
      <w:r>
        <w:t>,</w:t>
      </w:r>
      <w:r>
        <w:rPr>
          <w:rFonts w:hint="eastAsia"/>
        </w:rPr>
        <w:t>公布了关于这一项目的一份临时报告</w:t>
      </w:r>
      <w:r>
        <w:t>,</w:t>
      </w:r>
      <w:r>
        <w:rPr>
          <w:rFonts w:hint="eastAsia"/>
        </w:rPr>
        <w:t>该报告显示</w:t>
      </w:r>
      <w:r>
        <w:t>,</w:t>
      </w:r>
      <w:r>
        <w:rPr>
          <w:rFonts w:hint="eastAsia"/>
        </w:rPr>
        <w:t>逐渐加强干预的程度看来可以减少警察反复干预的必要。</w:t>
      </w:r>
    </w:p>
    <w:p w:rsidR="00000000" w:rsidRDefault="00000000">
      <w:pPr>
        <w:spacing w:line="280" w:lineRule="exact"/>
        <w:ind w:left="1276" w:right="1276"/>
      </w:pPr>
      <w:r>
        <w:tab/>
      </w:r>
      <w:r>
        <w:rPr>
          <w:rFonts w:hint="eastAsia"/>
        </w:rPr>
        <w:t>在英格兰和威尔士</w:t>
      </w:r>
      <w:r>
        <w:t>,</w:t>
      </w:r>
      <w:r>
        <w:rPr>
          <w:rFonts w:hint="eastAsia"/>
        </w:rPr>
        <w:t>皇家检察院负责审查和开展刑事诉讼程序。</w:t>
      </w:r>
      <w:r>
        <w:t>1998</w:t>
      </w:r>
      <w:r>
        <w:rPr>
          <w:rFonts w:hint="eastAsia"/>
        </w:rPr>
        <w:t>年</w:t>
      </w:r>
      <w:r>
        <w:t>5</w:t>
      </w:r>
      <w:r>
        <w:rPr>
          <w:rFonts w:hint="eastAsia"/>
        </w:rPr>
        <w:t>月皇家检察院检查局公布了一份关于家庭暴力案件的专题报告。该报告发现</w:t>
      </w:r>
      <w:r>
        <w:t>,</w:t>
      </w:r>
      <w:r>
        <w:rPr>
          <w:rFonts w:hint="eastAsia"/>
        </w:rPr>
        <w:t>工作人员完全认识到必须认真对待家庭暴力案件</w:t>
      </w:r>
      <w:r>
        <w:t>;</w:t>
      </w:r>
      <w:r>
        <w:rPr>
          <w:rFonts w:hint="eastAsia"/>
        </w:rPr>
        <w:t>与其他机构的关系良好</w:t>
      </w:r>
      <w:r>
        <w:t>;</w:t>
      </w:r>
      <w:r>
        <w:rPr>
          <w:rFonts w:hint="eastAsia"/>
        </w:rPr>
        <w:t>决策明智。特别是“支持受害人”慈善机构的代表承认</w:t>
      </w:r>
      <w:r>
        <w:t>,</w:t>
      </w:r>
      <w:r>
        <w:rPr>
          <w:rFonts w:hint="eastAsia"/>
        </w:rPr>
        <w:t>检察官和办案人员对待出庭的受害人的态度大有改善。</w:t>
      </w:r>
    </w:p>
    <w:p w:rsidR="00000000" w:rsidRDefault="00000000">
      <w:pPr>
        <w:pStyle w:val="H2"/>
        <w:keepLines w:val="0"/>
        <w:spacing w:line="280" w:lineRule="exact"/>
        <w:ind w:left="1276" w:right="1276"/>
        <w:jc w:val="both"/>
      </w:pPr>
      <w:r>
        <w:rPr>
          <w:rFonts w:hint="eastAsia"/>
        </w:rPr>
        <w:t>保护和提供服务</w:t>
      </w:r>
    </w:p>
    <w:p w:rsidR="00000000" w:rsidRDefault="00000000">
      <w:pPr>
        <w:spacing w:line="280" w:lineRule="exact"/>
        <w:ind w:left="1276" w:right="1276"/>
      </w:pPr>
      <w:r>
        <w:tab/>
      </w:r>
      <w:r>
        <w:rPr>
          <w:rFonts w:hint="eastAsia"/>
        </w:rPr>
        <w:t>对逃离家庭暴力者的膳宿和支助需要通过地方和国家的行动得到解决。地方负责提供服务和控制资源</w:t>
      </w:r>
      <w:r>
        <w:t>,</w:t>
      </w:r>
      <w:r>
        <w:rPr>
          <w:rFonts w:hint="eastAsia"/>
        </w:rPr>
        <w:t>这使得负责住房和社会服务的部门和其他机构能够根据当地的情况来着手处理这些问题</w:t>
      </w:r>
      <w:r>
        <w:t>,</w:t>
      </w:r>
      <w:r>
        <w:rPr>
          <w:rFonts w:hint="eastAsia"/>
        </w:rPr>
        <w:t>开展协调行动并确定应提供的服务。在全国层次上</w:t>
      </w:r>
      <w:r>
        <w:t>,</w:t>
      </w:r>
      <w:r>
        <w:rPr>
          <w:rFonts w:hint="eastAsia"/>
        </w:rPr>
        <w:t>政府确认需要为地方上的行动制定一个框架</w:t>
      </w:r>
      <w:r>
        <w:t>,</w:t>
      </w:r>
      <w:r>
        <w:rPr>
          <w:rFonts w:hint="eastAsia"/>
        </w:rPr>
        <w:t>提高人们对这些问题的认识并鼓励和监督地方机构在这方面取得进展。政府各部门密切合作</w:t>
      </w:r>
      <w:r>
        <w:t>,</w:t>
      </w:r>
      <w:r>
        <w:rPr>
          <w:rFonts w:hint="eastAsia"/>
        </w:rPr>
        <w:t>以实现这方面工作的协调。</w:t>
      </w:r>
    </w:p>
    <w:p w:rsidR="00000000" w:rsidRDefault="00000000">
      <w:pPr>
        <w:spacing w:line="280" w:lineRule="exact"/>
        <w:ind w:left="1276" w:right="1276"/>
      </w:pPr>
      <w:r>
        <w:tab/>
      </w:r>
      <w:r>
        <w:rPr>
          <w:rFonts w:hint="eastAsia"/>
        </w:rPr>
        <w:t>在提供膳宿和支助方面</w:t>
      </w:r>
      <w:r>
        <w:t>,</w:t>
      </w:r>
      <w:r>
        <w:rPr>
          <w:rFonts w:hint="eastAsia"/>
        </w:rPr>
        <w:t>在地方一级发挥关键作用的是住房和社会服务部门以及志愿人员机构。在许多地区</w:t>
      </w:r>
      <w:r>
        <w:t>,</w:t>
      </w:r>
      <w:r>
        <w:rPr>
          <w:rFonts w:hint="eastAsia"/>
        </w:rPr>
        <w:t>这类志愿人员机构是当地的妇女团体</w:t>
      </w:r>
      <w:r>
        <w:t>,</w:t>
      </w:r>
      <w:r>
        <w:rPr>
          <w:rFonts w:hint="eastAsia"/>
        </w:rPr>
        <w:t>它们常常开办庇护所、主动帮助受害人并提供后续行动方面的建议和支助。地方住房当局有法律义务向因家庭暴力而携子女逃离家园的妇女提供膳宿。《</w:t>
      </w:r>
      <w:r>
        <w:t>1996</w:t>
      </w:r>
      <w:r>
        <w:rPr>
          <w:rFonts w:hint="eastAsia"/>
        </w:rPr>
        <w:t>年住房法》对加强因暴力而被迫逃离家庭人的地位作有规定。</w:t>
      </w:r>
    </w:p>
    <w:p w:rsidR="00000000" w:rsidRDefault="00000000">
      <w:pPr>
        <w:spacing w:line="280" w:lineRule="exact"/>
        <w:ind w:left="1276" w:right="1276"/>
      </w:pPr>
      <w:r>
        <w:tab/>
        <w:t>1998</w:t>
      </w:r>
      <w:r>
        <w:rPr>
          <w:rFonts w:hint="eastAsia"/>
        </w:rPr>
        <w:t>年</w:t>
      </w:r>
      <w:r>
        <w:t>6</w:t>
      </w:r>
      <w:r>
        <w:rPr>
          <w:rFonts w:hint="eastAsia"/>
        </w:rPr>
        <w:t>月</w:t>
      </w:r>
      <w:r>
        <w:t>,</w:t>
      </w:r>
      <w:r>
        <w:rPr>
          <w:rFonts w:hint="eastAsia"/>
        </w:rPr>
        <w:t>环境、交通运输和大区司、妇女处和卫生司委托有关单位进行了一项研究</w:t>
      </w:r>
      <w:r>
        <w:t>,</w:t>
      </w:r>
      <w:r>
        <w:rPr>
          <w:rFonts w:hint="eastAsia"/>
        </w:rPr>
        <w:t>目的是建立一个有关向遭遇家庭暴力的家庭提供膳宿和支助服务的综合数据库。这项研究的结果将有助于制定处理家庭暴力问题的战略。此外</w:t>
      </w:r>
      <w:r>
        <w:t>,</w:t>
      </w:r>
      <w:r>
        <w:rPr>
          <w:rFonts w:hint="eastAsia"/>
        </w:rPr>
        <w:t>该研究还将鉴明行之有效的办法</w:t>
      </w:r>
      <w:r>
        <w:t>,</w:t>
      </w:r>
      <w:r>
        <w:rPr>
          <w:rFonts w:hint="eastAsia"/>
        </w:rPr>
        <w:t>就向遭受家庭暴力的家庭提供膳宿和支助的各种方法为地方当局提供指导。该项研究将于</w:t>
      </w:r>
      <w:r>
        <w:t>1999</w:t>
      </w:r>
      <w:r>
        <w:rPr>
          <w:rFonts w:hint="eastAsia"/>
        </w:rPr>
        <w:t>年</w:t>
      </w:r>
      <w:r>
        <w:t>7</w:t>
      </w:r>
      <w:r>
        <w:rPr>
          <w:rFonts w:hint="eastAsia"/>
        </w:rPr>
        <w:t>月完成。</w:t>
      </w:r>
    </w:p>
    <w:p w:rsidR="00000000" w:rsidRDefault="00000000">
      <w:pPr>
        <w:spacing w:line="280" w:lineRule="exact"/>
        <w:ind w:left="1276" w:right="1276"/>
      </w:pPr>
      <w:r>
        <w:tab/>
      </w:r>
      <w:r>
        <w:rPr>
          <w:rFonts w:hint="eastAsia"/>
        </w:rPr>
        <w:t>委托进行的研究分为两个部分。妇女协助联合会</w:t>
      </w:r>
      <w:r>
        <w:t>(</w:t>
      </w:r>
      <w:r>
        <w:rPr>
          <w:rFonts w:hint="eastAsia"/>
        </w:rPr>
        <w:t>英格兰</w:t>
      </w:r>
      <w:r>
        <w:t>)</w:t>
      </w:r>
      <w:r>
        <w:rPr>
          <w:rFonts w:hint="eastAsia"/>
        </w:rPr>
        <w:t>正在对其全部</w:t>
      </w:r>
      <w:r>
        <w:t>260</w:t>
      </w:r>
      <w:r>
        <w:rPr>
          <w:rFonts w:hint="eastAsia"/>
        </w:rPr>
        <w:t>个庇护小组进行一系列的调查。将收集关于庇护所和可居住房产</w:t>
      </w:r>
      <w:r>
        <w:t>(</w:t>
      </w:r>
      <w:r>
        <w:rPr>
          <w:rFonts w:hint="eastAsia"/>
        </w:rPr>
        <w:t>包括床位和家庭住所</w:t>
      </w:r>
      <w:r>
        <w:t>)</w:t>
      </w:r>
      <w:r>
        <w:rPr>
          <w:rFonts w:hint="eastAsia"/>
        </w:rPr>
        <w:t>的数目、庇护所的资金筹措和使用的资料以及庇护小组提供的咨询和支助服务的情况。研究的第二部分是由地方当局主持收集信息。将收集的信息包括每一个地方住房当局所辖地区内提供的膳宿和支助服务</w:t>
      </w:r>
      <w:r>
        <w:t>,</w:t>
      </w:r>
      <w:r>
        <w:rPr>
          <w:rFonts w:hint="eastAsia"/>
        </w:rPr>
        <w:t>包括社会服务机构所提供或使用的服务。研究还包括关于所提供的服务的费用以及由提供者和使用者评论这些服务是否合适。这也是研究的一个组成部分。</w:t>
      </w:r>
    </w:p>
    <w:p w:rsidR="00000000" w:rsidRDefault="00000000">
      <w:pPr>
        <w:spacing w:line="280" w:lineRule="exact"/>
        <w:ind w:left="1276" w:right="1276"/>
      </w:pPr>
      <w:r>
        <w:tab/>
      </w:r>
      <w:r>
        <w:rPr>
          <w:rFonts w:hint="eastAsia"/>
        </w:rPr>
        <w:t>政府委托就向英格兰经历家庭暴力的家庭提供膳宿和支助服务进行综合性调查还是第一次。</w:t>
      </w:r>
      <w:r>
        <w:t>1995</w:t>
      </w:r>
      <w:r>
        <w:rPr>
          <w:rFonts w:hint="eastAsia"/>
        </w:rPr>
        <w:t>年环境司委托进行的研究着重于英格兰庇护小组所提供的庇护所的数量</w:t>
      </w:r>
      <w:r>
        <w:t>,</w:t>
      </w:r>
      <w:r>
        <w:rPr>
          <w:rFonts w:hint="eastAsia"/>
        </w:rPr>
        <w:t>包括床位和家庭住所。</w:t>
      </w:r>
      <w:r>
        <w:t>1995</w:t>
      </w:r>
      <w:r>
        <w:rPr>
          <w:rFonts w:hint="eastAsia"/>
        </w:rPr>
        <w:t>年的调查由妇女协助会进行</w:t>
      </w:r>
      <w:r>
        <w:t>,</w:t>
      </w:r>
      <w:r>
        <w:rPr>
          <w:rFonts w:hint="eastAsia"/>
        </w:rPr>
        <w:t>调查显示</w:t>
      </w:r>
      <w:r>
        <w:t>,</w:t>
      </w:r>
      <w:r>
        <w:rPr>
          <w:rFonts w:hint="eastAsia"/>
        </w:rPr>
        <w:t>英格兰共有</w:t>
      </w:r>
      <w:r>
        <w:t>418</w:t>
      </w:r>
      <w:r>
        <w:rPr>
          <w:rFonts w:hint="eastAsia"/>
        </w:rPr>
        <w:t>所庇护所。这其中有</w:t>
      </w:r>
      <w:r>
        <w:t>78</w:t>
      </w:r>
      <w:r>
        <w:rPr>
          <w:rFonts w:hint="eastAsia"/>
        </w:rPr>
        <w:t>所是第二阶段住所</w:t>
      </w:r>
      <w:r>
        <w:t>,</w:t>
      </w:r>
      <w:r>
        <w:rPr>
          <w:rFonts w:hint="eastAsia"/>
        </w:rPr>
        <w:t>这是临时或待换住所</w:t>
      </w:r>
      <w:r>
        <w:t>,</w:t>
      </w:r>
      <w:r>
        <w:rPr>
          <w:rFonts w:hint="eastAsia"/>
        </w:rPr>
        <w:t>住在那里的妇女可能是从第一阶段住房搬来的</w:t>
      </w:r>
      <w:r>
        <w:t>,</w:t>
      </w:r>
      <w:r>
        <w:rPr>
          <w:rFonts w:hint="eastAsia"/>
        </w:rPr>
        <w:t>一直住到她搬入永久居所。关于庇护所提供服务的最新资料</w:t>
      </w:r>
      <w:r>
        <w:t>(</w:t>
      </w:r>
      <w:r>
        <w:rPr>
          <w:rFonts w:hint="eastAsia"/>
        </w:rPr>
        <w:t>英格兰</w:t>
      </w:r>
      <w:r>
        <w:t>)</w:t>
      </w:r>
      <w:r>
        <w:rPr>
          <w:rFonts w:hint="eastAsia"/>
        </w:rPr>
        <w:t>将于</w:t>
      </w:r>
      <w:r>
        <w:t>1999</w:t>
      </w:r>
      <w:r>
        <w:rPr>
          <w:rFonts w:hint="eastAsia"/>
        </w:rPr>
        <w:t>年春季公布。</w:t>
      </w:r>
    </w:p>
    <w:p w:rsidR="00000000" w:rsidRDefault="00000000">
      <w:pPr>
        <w:spacing w:line="280" w:lineRule="exact"/>
        <w:ind w:left="1276" w:right="1276"/>
      </w:pPr>
      <w:r>
        <w:tab/>
      </w:r>
      <w:r>
        <w:rPr>
          <w:rFonts w:hint="eastAsia"/>
        </w:rPr>
        <w:t>环境、交通运输和地区司很快将为庇护所管理员公布一份题为“关系破裂</w:t>
      </w:r>
      <w:r>
        <w:t>:</w:t>
      </w:r>
      <w:r>
        <w:rPr>
          <w:rFonts w:hint="eastAsia"/>
        </w:rPr>
        <w:t>庇护所管理员指南”的手册</w:t>
      </w:r>
      <w:r>
        <w:t>,</w:t>
      </w:r>
      <w:r>
        <w:rPr>
          <w:rFonts w:hint="eastAsia"/>
        </w:rPr>
        <w:t>指导他们制定有效处理关系破裂之后的住房问题的政策。指导方针包括暴力和非暴力的关系破裂</w:t>
      </w:r>
      <w:r>
        <w:t>,</w:t>
      </w:r>
      <w:r>
        <w:rPr>
          <w:rFonts w:hint="eastAsia"/>
        </w:rPr>
        <w:t>目的是帮助庇护所管理员就处理关系破裂问题制定周到的政策。指南的一个关键思想是周到的政策和早期干预会减少经历关系破裂的人的正常生活的打断和动荡</w:t>
      </w:r>
      <w:r>
        <w:t>,</w:t>
      </w:r>
      <w:r>
        <w:rPr>
          <w:rFonts w:hint="eastAsia"/>
        </w:rPr>
        <w:t>避免情况恶化。</w:t>
      </w:r>
    </w:p>
    <w:p w:rsidR="00000000" w:rsidRDefault="00000000">
      <w:pPr>
        <w:pStyle w:val="H2"/>
        <w:keepLines w:val="0"/>
        <w:spacing w:line="280" w:lineRule="exact"/>
        <w:ind w:left="1276" w:right="1276"/>
        <w:jc w:val="both"/>
      </w:pPr>
      <w:r>
        <w:rPr>
          <w:rFonts w:hint="eastAsia"/>
        </w:rPr>
        <w:t>宣传</w:t>
      </w:r>
    </w:p>
    <w:p w:rsidR="00000000" w:rsidRDefault="00000000">
      <w:pPr>
        <w:spacing w:line="280" w:lineRule="exact"/>
        <w:ind w:left="1276" w:right="1276"/>
      </w:pPr>
      <w:r>
        <w:tab/>
        <w:t>1995</w:t>
      </w:r>
      <w:r>
        <w:rPr>
          <w:rFonts w:hint="eastAsia"/>
        </w:rPr>
        <w:t>年</w:t>
      </w:r>
      <w:r>
        <w:t>8</w:t>
      </w:r>
      <w:r>
        <w:rPr>
          <w:rFonts w:hint="eastAsia"/>
        </w:rPr>
        <w:t>月</w:t>
      </w:r>
      <w:r>
        <w:t>,</w:t>
      </w:r>
      <w:r>
        <w:rPr>
          <w:rFonts w:hint="eastAsia"/>
        </w:rPr>
        <w:t>负责在英格兰和威尔士起诉经警察调查的刑事案件的皇家检察院</w:t>
      </w:r>
      <w:r>
        <w:t>(CPS)</w:t>
      </w:r>
      <w:r>
        <w:rPr>
          <w:rFonts w:hint="eastAsia"/>
        </w:rPr>
        <w:t>增订了关于起诉家庭暴力案的皇家检察院政策的公报。</w:t>
      </w:r>
      <w:r>
        <w:t>1998</w:t>
      </w:r>
      <w:r>
        <w:rPr>
          <w:rFonts w:hint="eastAsia"/>
        </w:rPr>
        <w:t>年</w:t>
      </w:r>
      <w:r>
        <w:t>5</w:t>
      </w:r>
      <w:r>
        <w:rPr>
          <w:rFonts w:hint="eastAsia"/>
        </w:rPr>
        <w:t>月</w:t>
      </w:r>
      <w:r>
        <w:t>,</w:t>
      </w:r>
      <w:r>
        <w:rPr>
          <w:rFonts w:hint="eastAsia"/>
        </w:rPr>
        <w:t>皇家检察院检察局公布了关于家庭暴力案件的专题审查报告。就此制定了实施检察局建议的各项行动计划。</w:t>
      </w:r>
    </w:p>
    <w:p w:rsidR="00000000" w:rsidRDefault="00000000">
      <w:pPr>
        <w:spacing w:line="280" w:lineRule="exact"/>
        <w:ind w:left="1276" w:right="1276"/>
      </w:pPr>
      <w:r>
        <w:tab/>
      </w:r>
      <w:r>
        <w:rPr>
          <w:rFonts w:hint="eastAsia"/>
        </w:rPr>
        <w:t>在本报告所述的整个期间</w:t>
      </w:r>
      <w:r>
        <w:t>,</w:t>
      </w:r>
      <w:r>
        <w:rPr>
          <w:rFonts w:hint="eastAsia"/>
        </w:rPr>
        <w:t>英国皇家检察院在设法解决家庭暴力问题和改善对受害人和证人的关照标准的机构间讲坛中发挥了积极作用。</w:t>
      </w:r>
    </w:p>
    <w:p w:rsidR="00000000" w:rsidRDefault="00000000">
      <w:pPr>
        <w:spacing w:line="280" w:lineRule="exact"/>
        <w:ind w:left="1276" w:right="1276"/>
      </w:pPr>
      <w:r>
        <w:tab/>
      </w:r>
      <w:r>
        <w:rPr>
          <w:rFonts w:hint="eastAsia"/>
        </w:rPr>
        <w:t>妇女庇护所通常有志愿团体开办</w:t>
      </w:r>
      <w:r>
        <w:t>,</w:t>
      </w:r>
      <w:r>
        <w:rPr>
          <w:rFonts w:hint="eastAsia"/>
        </w:rPr>
        <w:t>各种资金来源包括地方当局、住房协会和慈善信托基金。如果地方当局将发展庇护所作为优先事项</w:t>
      </w:r>
      <w:r>
        <w:t>,</w:t>
      </w:r>
      <w:r>
        <w:rPr>
          <w:rFonts w:hint="eastAsia"/>
        </w:rPr>
        <w:t>住房公司的资本和收益可以帮助解决建房和住房管理的开支。目前住房公司在英格兰用其收入支持大约</w:t>
      </w:r>
      <w:r>
        <w:t>3 500</w:t>
      </w:r>
      <w:r>
        <w:rPr>
          <w:rFonts w:hint="eastAsia"/>
        </w:rPr>
        <w:t>个庇护所床位。妇女协助联合会</w:t>
      </w:r>
      <w:r>
        <w:t>(</w:t>
      </w:r>
      <w:r>
        <w:rPr>
          <w:rFonts w:hint="eastAsia"/>
        </w:rPr>
        <w:t>英格兰</w:t>
      </w:r>
      <w:r>
        <w:t>)</w:t>
      </w:r>
      <w:r>
        <w:rPr>
          <w:rFonts w:hint="eastAsia"/>
        </w:rPr>
        <w:t>从几个中央政府部门获得核心资金</w:t>
      </w:r>
      <w:r>
        <w:t>,</w:t>
      </w:r>
      <w:r>
        <w:rPr>
          <w:rFonts w:hint="eastAsia"/>
        </w:rPr>
        <w:t>包括</w:t>
      </w:r>
      <w:r>
        <w:t>1997/98</w:t>
      </w:r>
      <w:r>
        <w:rPr>
          <w:rFonts w:hint="eastAsia"/>
        </w:rPr>
        <w:t>年从卫生司获得</w:t>
      </w:r>
      <w:r>
        <w:t>217 000</w:t>
      </w:r>
      <w:r>
        <w:rPr>
          <w:rFonts w:hint="eastAsia"/>
        </w:rPr>
        <w:t>英镑。支助受害人慈善机构帮助家庭暴力和其他罪行的受害人。</w:t>
      </w:r>
      <w:r>
        <w:t>1997</w:t>
      </w:r>
      <w:r>
        <w:rPr>
          <w:rFonts w:hint="eastAsia"/>
        </w:rPr>
        <w:t>年</w:t>
      </w:r>
      <w:r>
        <w:t>6</w:t>
      </w:r>
      <w:r>
        <w:rPr>
          <w:rFonts w:hint="eastAsia"/>
        </w:rPr>
        <w:t>月</w:t>
      </w:r>
      <w:r>
        <w:t>,</w:t>
      </w:r>
      <w:r>
        <w:rPr>
          <w:rFonts w:hint="eastAsia"/>
        </w:rPr>
        <w:t>政府宣布</w:t>
      </w:r>
      <w:r>
        <w:t>,</w:t>
      </w:r>
      <w:r>
        <w:rPr>
          <w:rFonts w:hint="eastAsia"/>
        </w:rPr>
        <w:t>每年增加向该组织拨款</w:t>
      </w:r>
      <w:r>
        <w:t>100</w:t>
      </w:r>
      <w:r>
        <w:rPr>
          <w:rFonts w:hint="eastAsia"/>
        </w:rPr>
        <w:t>万英镑</w:t>
      </w:r>
      <w:r>
        <w:t>,</w:t>
      </w:r>
      <w:r>
        <w:rPr>
          <w:rFonts w:hint="eastAsia"/>
        </w:rPr>
        <w:t>使它的基本经费从一年</w:t>
      </w:r>
      <w:r>
        <w:t>1 170</w:t>
      </w:r>
      <w:r>
        <w:rPr>
          <w:rFonts w:hint="eastAsia"/>
        </w:rPr>
        <w:t>万英镑增加到</w:t>
      </w:r>
      <w:r>
        <w:t>1 270</w:t>
      </w:r>
      <w:r>
        <w:rPr>
          <w:rFonts w:hint="eastAsia"/>
        </w:rPr>
        <w:t>万英镑</w:t>
      </w:r>
      <w:r>
        <w:t>,</w:t>
      </w:r>
      <w:r>
        <w:rPr>
          <w:rFonts w:hint="eastAsia"/>
        </w:rPr>
        <w:t>并允许它设立一条支助热线。</w:t>
      </w:r>
    </w:p>
    <w:p w:rsidR="00000000" w:rsidRDefault="00000000">
      <w:pPr>
        <w:spacing w:line="280" w:lineRule="exact"/>
        <w:ind w:left="1276" w:right="1276"/>
      </w:pPr>
      <w:r>
        <w:tab/>
      </w:r>
      <w:r>
        <w:rPr>
          <w:rFonts w:hint="eastAsia"/>
        </w:rPr>
        <w:t>在社会保障司的主持下对支助膳宿的资金筹措进行了部门间审查</w:t>
      </w:r>
      <w:r>
        <w:t>,1997</w:t>
      </w:r>
      <w:r>
        <w:rPr>
          <w:rFonts w:hint="eastAsia"/>
        </w:rPr>
        <w:t>年</w:t>
      </w:r>
      <w:r>
        <w:t>11</w:t>
      </w:r>
      <w:r>
        <w:rPr>
          <w:rFonts w:hint="eastAsia"/>
        </w:rPr>
        <w:t>月</w:t>
      </w:r>
      <w:r>
        <w:t>,</w:t>
      </w:r>
      <w:r>
        <w:rPr>
          <w:rFonts w:hint="eastAsia"/>
        </w:rPr>
        <w:t>政府公布了这项审查的目标</w:t>
      </w:r>
      <w:r>
        <w:t>,</w:t>
      </w:r>
      <w:r>
        <w:rPr>
          <w:rFonts w:hint="eastAsia"/>
        </w:rPr>
        <w:t>以供协商。上述目标包括在范围更广的社区服务和有关方案中、在适当的层次上鼓励对支助服务要有协调和透明的规划、资金筹措和责任制度</w:t>
      </w:r>
      <w:r>
        <w:t>;</w:t>
      </w:r>
      <w:r>
        <w:rPr>
          <w:rFonts w:hint="eastAsia"/>
        </w:rPr>
        <w:t>并确保资金筹措体系能够应付有关人员的需要</w:t>
      </w:r>
      <w:r>
        <w:t>,</w:t>
      </w:r>
      <w:r>
        <w:rPr>
          <w:rFonts w:hint="eastAsia"/>
        </w:rPr>
        <w:t>并确保向类型和时间长短不同的庇护所提供支助。</w:t>
      </w:r>
    </w:p>
    <w:p w:rsidR="00000000" w:rsidRDefault="00000000">
      <w:pPr>
        <w:pStyle w:val="H1"/>
        <w:keepLines w:val="0"/>
        <w:spacing w:after="140" w:line="280" w:lineRule="exact"/>
        <w:ind w:left="1276" w:right="1276"/>
        <w:jc w:val="both"/>
      </w:pPr>
      <w:r>
        <w:br w:type="page"/>
      </w:r>
      <w:r>
        <w:rPr>
          <w:rFonts w:hint="eastAsia"/>
        </w:rPr>
        <w:t>子女抚养费</w:t>
      </w:r>
    </w:p>
    <w:p w:rsidR="00000000" w:rsidRDefault="00000000">
      <w:pPr>
        <w:spacing w:line="280" w:lineRule="exact"/>
        <w:ind w:left="1276" w:right="1276"/>
      </w:pPr>
      <w:r>
        <w:tab/>
      </w:r>
      <w:r>
        <w:rPr>
          <w:rFonts w:hint="eastAsia"/>
        </w:rPr>
        <w:t>政府认识到</w:t>
      </w:r>
      <w:r>
        <w:t>,</w:t>
      </w:r>
      <w:r>
        <w:rPr>
          <w:rFonts w:hint="eastAsia"/>
        </w:rPr>
        <w:t>所有儿童都有权得到父母双方的经济和感情支助。父母双方均履行其对子女的经济和感情责任</w:t>
      </w:r>
      <w:r>
        <w:t>,</w:t>
      </w:r>
      <w:r>
        <w:rPr>
          <w:rFonts w:hint="eastAsia"/>
        </w:rPr>
        <w:t>这对儿童的成长最为有利。负责照料子女的绝大多数家长是妇女</w:t>
      </w:r>
      <w:r>
        <w:t>(95%)</w:t>
      </w:r>
      <w:r>
        <w:rPr>
          <w:rFonts w:hint="eastAsia"/>
        </w:rPr>
        <w:t>。</w:t>
      </w:r>
    </w:p>
    <w:p w:rsidR="00000000" w:rsidRDefault="00000000">
      <w:pPr>
        <w:spacing w:line="280" w:lineRule="exact"/>
        <w:ind w:left="1276" w:right="1276"/>
      </w:pPr>
      <w:r>
        <w:tab/>
        <w:t>1998</w:t>
      </w:r>
      <w:r>
        <w:rPr>
          <w:rFonts w:hint="eastAsia"/>
        </w:rPr>
        <w:t>年</w:t>
      </w:r>
      <w:r>
        <w:t>7</w:t>
      </w:r>
      <w:r>
        <w:rPr>
          <w:rFonts w:hint="eastAsia"/>
        </w:rPr>
        <w:t>月</w:t>
      </w:r>
      <w:r>
        <w:t>,</w:t>
      </w:r>
      <w:r>
        <w:rPr>
          <w:rFonts w:hint="eastAsia"/>
        </w:rPr>
        <w:t>政府公布了一项题为“儿童第一</w:t>
      </w:r>
      <w:r>
        <w:t>:</w:t>
      </w:r>
      <w:r>
        <w:rPr>
          <w:rFonts w:hint="eastAsia"/>
        </w:rPr>
        <w:t>子女抚养费新方法”的绿皮书</w:t>
      </w:r>
      <w:r>
        <w:t>,</w:t>
      </w:r>
      <w:r>
        <w:rPr>
          <w:rFonts w:hint="eastAsia"/>
        </w:rPr>
        <w:t>该文件提出了一项以非常简化的方法计算的新的地方性的为受益人着想的儿童抚养费计划</w:t>
      </w:r>
      <w:r>
        <w:t>,</w:t>
      </w:r>
      <w:r>
        <w:rPr>
          <w:rFonts w:hint="eastAsia"/>
        </w:rPr>
        <w:t>其主要建议如下</w:t>
      </w:r>
      <w:r>
        <w:t>:</w:t>
      </w:r>
    </w:p>
    <w:p w:rsidR="00000000" w:rsidRDefault="00000000">
      <w:pPr>
        <w:spacing w:line="280" w:lineRule="exact"/>
        <w:ind w:left="2126" w:right="1276" w:hanging="425"/>
      </w:pPr>
      <w:r>
        <w:sym w:font="Symbol" w:char="F0B7"/>
      </w:r>
      <w:r>
        <w:tab/>
      </w:r>
      <w:r>
        <w:rPr>
          <w:rFonts w:eastAsia="SimHei" w:hint="eastAsia"/>
          <w:color w:val="FF0000"/>
        </w:rPr>
        <w:t>子女抚养费扣减</w:t>
      </w:r>
      <w:r>
        <w:t>:</w:t>
      </w:r>
      <w:r>
        <w:rPr>
          <w:rFonts w:hint="eastAsia"/>
        </w:rPr>
        <w:t>领取收入补助的抚养子女的家长每个星期可以至多从付给其子女的抚养费中扣减</w:t>
      </w:r>
      <w:r>
        <w:t>10</w:t>
      </w:r>
      <w:r>
        <w:rPr>
          <w:rFonts w:hint="eastAsia"/>
        </w:rPr>
        <w:t>英镑</w:t>
      </w:r>
      <w:r>
        <w:t>;</w:t>
      </w:r>
    </w:p>
    <w:p w:rsidR="00000000" w:rsidRDefault="00000000">
      <w:pPr>
        <w:spacing w:line="280" w:lineRule="exact"/>
        <w:ind w:left="2126" w:right="1276" w:hanging="425"/>
      </w:pPr>
      <w:r>
        <w:sym w:font="Symbol" w:char="F0B7"/>
      </w:r>
      <w:r>
        <w:tab/>
      </w:r>
      <w:r>
        <w:rPr>
          <w:rFonts w:eastAsia="SimHei" w:hint="eastAsia"/>
          <w:color w:val="FF0000"/>
        </w:rPr>
        <w:t>简化的计算方法</w:t>
      </w:r>
      <w:r>
        <w:t>:</w:t>
      </w:r>
      <w:r>
        <w:rPr>
          <w:rFonts w:hint="eastAsia"/>
        </w:rPr>
        <w:t>周薪</w:t>
      </w:r>
      <w:r>
        <w:t>200</w:t>
      </w:r>
      <w:r>
        <w:rPr>
          <w:rFonts w:hint="eastAsia"/>
        </w:rPr>
        <w:t>英镑以上的非居民家长有一个子女支付</w:t>
      </w:r>
      <w:r>
        <w:t>15%,</w:t>
      </w:r>
      <w:r>
        <w:rPr>
          <w:rFonts w:hint="eastAsia"/>
        </w:rPr>
        <w:t>有两个子女支付</w:t>
      </w:r>
      <w:r>
        <w:t>20%,</w:t>
      </w:r>
      <w:r>
        <w:rPr>
          <w:rFonts w:hint="eastAsia"/>
        </w:rPr>
        <w:t>有三个或更多子女共支付</w:t>
      </w:r>
      <w:r>
        <w:t>25%</w:t>
      </w:r>
      <w:r>
        <w:rPr>
          <w:rFonts w:hint="eastAsia"/>
        </w:rPr>
        <w:t>。周薪不到</w:t>
      </w:r>
      <w:r>
        <w:t>100</w:t>
      </w:r>
      <w:r>
        <w:rPr>
          <w:rFonts w:hint="eastAsia"/>
        </w:rPr>
        <w:t>英镑的家长按统一费率每一名子女支付</w:t>
      </w:r>
      <w:r>
        <w:t>5</w:t>
      </w:r>
      <w:r>
        <w:rPr>
          <w:rFonts w:hint="eastAsia"/>
        </w:rPr>
        <w:t>英镑</w:t>
      </w:r>
      <w:r>
        <w:t>,</w:t>
      </w:r>
      <w:r>
        <w:rPr>
          <w:rFonts w:hint="eastAsia"/>
        </w:rPr>
        <w:t>周薪在</w:t>
      </w:r>
      <w:r>
        <w:t>100</w:t>
      </w:r>
      <w:r>
        <w:rPr>
          <w:rFonts w:hint="eastAsia"/>
        </w:rPr>
        <w:t>和</w:t>
      </w:r>
      <w:r>
        <w:t>200</w:t>
      </w:r>
      <w:r>
        <w:rPr>
          <w:rFonts w:hint="eastAsia"/>
        </w:rPr>
        <w:t>英镑之间的家长按递减计算法支付。非居民家长的新家庭中的子女可有所照顾</w:t>
      </w:r>
      <w:r>
        <w:t>;</w:t>
      </w:r>
    </w:p>
    <w:p w:rsidR="00000000" w:rsidRDefault="00000000">
      <w:pPr>
        <w:spacing w:line="280" w:lineRule="exact"/>
        <w:ind w:left="2126" w:right="1276" w:hanging="425"/>
      </w:pPr>
      <w:r>
        <w:sym w:font="Symbol" w:char="F0B7"/>
      </w:r>
      <w:r>
        <w:tab/>
      </w:r>
      <w:r>
        <w:rPr>
          <w:rFonts w:hint="eastAsia"/>
        </w:rPr>
        <w:t>决定分三个阶段</w:t>
      </w:r>
      <w:r>
        <w:t>:</w:t>
      </w:r>
      <w:r>
        <w:rPr>
          <w:rFonts w:hint="eastAsia"/>
        </w:rPr>
        <w:t>第一阶段是计算抚养费额。对费额提出疑问的家长可以进入第二阶段</w:t>
      </w:r>
      <w:r>
        <w:t>,</w:t>
      </w:r>
      <w:r>
        <w:rPr>
          <w:rFonts w:hint="eastAsia"/>
        </w:rPr>
        <w:t>在这一阶段可以更改费额或计算上的任何错误。第三阶段是对第二阶段中没有解决的少数有争议的案件或有特殊开支的家长的需要由法庭审议。</w:t>
      </w:r>
    </w:p>
    <w:p w:rsidR="00000000" w:rsidRDefault="00000000">
      <w:pPr>
        <w:spacing w:line="280" w:lineRule="exact"/>
        <w:ind w:left="1276" w:right="1276"/>
      </w:pPr>
      <w:r>
        <w:tab/>
      </w:r>
      <w:r>
        <w:rPr>
          <w:rFonts w:hint="eastAsia"/>
        </w:rPr>
        <w:t>新的计划将改善单身母亲的状况</w:t>
      </w:r>
      <w:r>
        <w:t>––––</w:t>
      </w:r>
      <w:r>
        <w:rPr>
          <w:rFonts w:hint="eastAsia"/>
        </w:rPr>
        <w:t>迅速准确的计算确定抚养费</w:t>
      </w:r>
      <w:r>
        <w:t>,</w:t>
      </w:r>
      <w:r>
        <w:rPr>
          <w:rFonts w:hint="eastAsia"/>
        </w:rPr>
        <w:t>在依靠福利和走向工作之间建立一座重要的桥梁。</w:t>
      </w:r>
    </w:p>
    <w:p w:rsidR="00000000" w:rsidRDefault="00000000">
      <w:pPr>
        <w:spacing w:line="280" w:lineRule="exact"/>
        <w:ind w:left="1276" w:right="1276"/>
      </w:pPr>
      <w:r>
        <w:tab/>
      </w:r>
      <w:r>
        <w:rPr>
          <w:rFonts w:hint="eastAsia"/>
        </w:rPr>
        <w:t>这项计划与其他诸如离婚前的咨询和调解等其他家庭支助工作相结合效果更佳。依据该计划</w:t>
      </w:r>
      <w:r>
        <w:t>,</w:t>
      </w:r>
      <w:r>
        <w:rPr>
          <w:rFonts w:hint="eastAsia"/>
        </w:rPr>
        <w:t>将不断地与非居民家长接触</w:t>
      </w:r>
      <w:r>
        <w:t>,</w:t>
      </w:r>
      <w:r>
        <w:rPr>
          <w:rFonts w:hint="eastAsia"/>
        </w:rPr>
        <w:t>并改进对共同抚养子女的家长的支助。</w:t>
      </w:r>
    </w:p>
    <w:p w:rsidR="00000000" w:rsidRDefault="00000000">
      <w:pPr>
        <w:spacing w:line="280" w:lineRule="exact"/>
        <w:ind w:left="1276" w:right="1276"/>
      </w:pPr>
      <w:r>
        <w:tab/>
      </w:r>
      <w:r>
        <w:rPr>
          <w:rFonts w:hint="eastAsia"/>
        </w:rPr>
        <w:t>对绿皮书的协商于</w:t>
      </w:r>
      <w:r>
        <w:t>1998</w:t>
      </w:r>
      <w:r>
        <w:rPr>
          <w:rFonts w:hint="eastAsia"/>
        </w:rPr>
        <w:t>年</w:t>
      </w:r>
      <w:r>
        <w:t>11</w:t>
      </w:r>
      <w:r>
        <w:rPr>
          <w:rFonts w:hint="eastAsia"/>
        </w:rPr>
        <w:t>月</w:t>
      </w:r>
      <w:r>
        <w:t>30</w:t>
      </w:r>
      <w:r>
        <w:rPr>
          <w:rFonts w:hint="eastAsia"/>
        </w:rPr>
        <w:t>日结束。由于立法和运作上的制约</w:t>
      </w:r>
      <w:r>
        <w:t>,</w:t>
      </w:r>
      <w:r>
        <w:rPr>
          <w:rFonts w:hint="eastAsia"/>
        </w:rPr>
        <w:t>在</w:t>
      </w:r>
      <w:r>
        <w:t>2001</w:t>
      </w:r>
      <w:r>
        <w:rPr>
          <w:rFonts w:hint="eastAsia"/>
        </w:rPr>
        <w:t>年之前实施该项新计划看来不可能。但是</w:t>
      </w:r>
      <w:r>
        <w:t>,</w:t>
      </w:r>
      <w:r>
        <w:rPr>
          <w:rFonts w:hint="eastAsia"/>
        </w:rPr>
        <w:t>在儿童支助署中已经着手或正在计划采取一些改进措施</w:t>
      </w:r>
      <w:r>
        <w:t>,</w:t>
      </w:r>
      <w:r>
        <w:rPr>
          <w:rFonts w:hint="eastAsia"/>
        </w:rPr>
        <w:t>为更大的改革作准备</w:t>
      </w:r>
      <w:r>
        <w:t>,</w:t>
      </w:r>
      <w:r>
        <w:rPr>
          <w:rFonts w:hint="eastAsia"/>
        </w:rPr>
        <w:t>这些措施包括</w:t>
      </w:r>
      <w:r>
        <w:t>:</w:t>
      </w:r>
    </w:p>
    <w:p w:rsidR="00000000" w:rsidRDefault="00000000">
      <w:pPr>
        <w:spacing w:line="280" w:lineRule="exact"/>
        <w:ind w:left="2126" w:right="1276" w:hanging="425"/>
      </w:pPr>
      <w:r>
        <w:sym w:font="Symbol" w:char="F0B7"/>
      </w:r>
      <w:r>
        <w:tab/>
      </w:r>
      <w:r>
        <w:rPr>
          <w:rFonts w:hint="eastAsia"/>
        </w:rPr>
        <w:t>延长工作时间</w:t>
      </w:r>
      <w:r>
        <w:t>;</w:t>
      </w:r>
    </w:p>
    <w:p w:rsidR="00000000" w:rsidRDefault="00000000">
      <w:pPr>
        <w:spacing w:line="280" w:lineRule="exact"/>
        <w:ind w:left="2126" w:right="1276" w:hanging="425"/>
      </w:pPr>
      <w:r>
        <w:sym w:font="Symbol" w:char="F0B7"/>
      </w:r>
      <w:r>
        <w:tab/>
      </w:r>
      <w:r>
        <w:rPr>
          <w:rFonts w:hint="eastAsia"/>
        </w:rPr>
        <w:t>建立更简单更有效的作出决定和建议的程序</w:t>
      </w:r>
      <w:r>
        <w:t>;</w:t>
      </w:r>
    </w:p>
    <w:p w:rsidR="00000000" w:rsidRDefault="00000000">
      <w:pPr>
        <w:spacing w:line="280" w:lineRule="exact"/>
        <w:ind w:left="2126" w:right="1276" w:hanging="425"/>
      </w:pPr>
      <w:r>
        <w:sym w:font="Symbol" w:char="F0B7"/>
      </w:r>
      <w:r>
        <w:tab/>
      </w:r>
      <w:r>
        <w:rPr>
          <w:rFonts w:hint="eastAsia"/>
        </w:rPr>
        <w:t>进行改组</w:t>
      </w:r>
      <w:r>
        <w:t>,</w:t>
      </w:r>
      <w:r>
        <w:rPr>
          <w:rFonts w:hint="eastAsia"/>
        </w:rPr>
        <w:t>以集中进行文件处理工作</w:t>
      </w:r>
      <w:r>
        <w:t>,</w:t>
      </w:r>
      <w:r>
        <w:rPr>
          <w:rFonts w:hint="eastAsia"/>
        </w:rPr>
        <w:t>从而腾出工作人员</w:t>
      </w:r>
      <w:r>
        <w:t>,</w:t>
      </w:r>
      <w:r>
        <w:rPr>
          <w:rFonts w:hint="eastAsia"/>
        </w:rPr>
        <w:t>为要求面谈的服务对象提供面对面的咨询。</w:t>
      </w:r>
    </w:p>
    <w:p w:rsidR="00000000" w:rsidRDefault="00000000">
      <w:pPr>
        <w:spacing w:line="280" w:lineRule="exact"/>
        <w:ind w:left="1276" w:right="1276"/>
      </w:pPr>
      <w:r>
        <w:tab/>
        <w:t>1998/99</w:t>
      </w:r>
      <w:r>
        <w:rPr>
          <w:rFonts w:hint="eastAsia"/>
        </w:rPr>
        <w:t>年向儿童支助署额外拨款</w:t>
      </w:r>
      <w:r>
        <w:t>1 200</w:t>
      </w:r>
      <w:r>
        <w:rPr>
          <w:rFonts w:hint="eastAsia"/>
        </w:rPr>
        <w:t>万英镑</w:t>
      </w:r>
      <w:r>
        <w:t>,</w:t>
      </w:r>
      <w:r>
        <w:rPr>
          <w:rFonts w:hint="eastAsia"/>
        </w:rPr>
        <w:t>用于一些以服务对象为中心的活动计划</w:t>
      </w:r>
      <w:r>
        <w:t>,</w:t>
      </w:r>
      <w:r>
        <w:rPr>
          <w:rFonts w:hint="eastAsia"/>
        </w:rPr>
        <w:t>包括改进电话服务和采用更方便简洁的表格和信函。</w:t>
      </w:r>
      <w:r>
        <w:t>1998/99</w:t>
      </w:r>
      <w:r>
        <w:rPr>
          <w:rFonts w:hint="eastAsia"/>
        </w:rPr>
        <w:t>和</w:t>
      </w:r>
      <w:r>
        <w:t>1999-2000</w:t>
      </w:r>
      <w:r>
        <w:rPr>
          <w:rFonts w:hint="eastAsia"/>
        </w:rPr>
        <w:t>年对该署另有额外拨款</w:t>
      </w:r>
      <w:r>
        <w:t>1 500</w:t>
      </w:r>
      <w:r>
        <w:rPr>
          <w:rFonts w:hint="eastAsia"/>
        </w:rPr>
        <w:t>万英镑</w:t>
      </w:r>
      <w:r>
        <w:t>,</w:t>
      </w:r>
      <w:r>
        <w:rPr>
          <w:rFonts w:hint="eastAsia"/>
        </w:rPr>
        <w:t>用以改进这方面的工作。</w:t>
      </w:r>
    </w:p>
    <w:p w:rsidR="00000000" w:rsidRDefault="00000000">
      <w:pPr>
        <w:pStyle w:val="H2"/>
        <w:keepLines w:val="0"/>
        <w:spacing w:line="280" w:lineRule="exact"/>
        <w:ind w:left="1276" w:right="1276"/>
        <w:jc w:val="both"/>
      </w:pPr>
      <w:r>
        <w:rPr>
          <w:rFonts w:hint="eastAsia"/>
        </w:rPr>
        <w:t>离婚法</w:t>
      </w:r>
    </w:p>
    <w:p w:rsidR="00000000" w:rsidRDefault="00000000">
      <w:pPr>
        <w:spacing w:line="280" w:lineRule="exact"/>
        <w:ind w:left="1276" w:right="1276"/>
      </w:pPr>
      <w:r>
        <w:tab/>
      </w:r>
      <w:r>
        <w:rPr>
          <w:rFonts w:hint="eastAsia"/>
        </w:rPr>
        <w:t>《家庭法》第二部分涉及离婚的条件。如果第二部分得到实施</w:t>
      </w:r>
      <w:r>
        <w:t>,</w:t>
      </w:r>
      <w:r>
        <w:rPr>
          <w:rFonts w:hint="eastAsia"/>
        </w:rPr>
        <w:t>离婚将以以下事实为前提</w:t>
      </w:r>
      <w:r>
        <w:t>:</w:t>
      </w:r>
      <w:r>
        <w:rPr>
          <w:rFonts w:hint="eastAsia"/>
        </w:rPr>
        <w:t>婚姻已不可挽回地破裂</w:t>
      </w:r>
      <w:r>
        <w:t>,</w:t>
      </w:r>
      <w:r>
        <w:rPr>
          <w:rFonts w:hint="eastAsia"/>
        </w:rPr>
        <w:t>以一项婚姻破裂声明为证</w:t>
      </w:r>
      <w:r>
        <w:t>,</w:t>
      </w:r>
      <w:r>
        <w:rPr>
          <w:rFonts w:hint="eastAsia"/>
        </w:rPr>
        <w:t>还要经过一段时间的反思和考虑。</w:t>
      </w:r>
    </w:p>
    <w:p w:rsidR="00000000" w:rsidRDefault="00000000">
      <w:pPr>
        <w:spacing w:line="280" w:lineRule="exact"/>
        <w:ind w:left="1276" w:right="1276"/>
      </w:pPr>
      <w:r>
        <w:tab/>
      </w:r>
      <w:r>
        <w:rPr>
          <w:rFonts w:hint="eastAsia"/>
        </w:rPr>
        <w:t>首先要求提出婚姻破裂声明的人出席咨询会议</w:t>
      </w:r>
      <w:r>
        <w:t>,</w:t>
      </w:r>
      <w:r>
        <w:rPr>
          <w:rFonts w:hint="eastAsia"/>
        </w:rPr>
        <w:t>会上向他们提供关于婚姻支助服务的详细情况</w:t>
      </w:r>
      <w:r>
        <w:t>,</w:t>
      </w:r>
      <w:r>
        <w:rPr>
          <w:rFonts w:hint="eastAsia"/>
        </w:rPr>
        <w:t>以此尽量挽回可以挽救的婚姻</w:t>
      </w:r>
      <w:r>
        <w:t>,</w:t>
      </w:r>
      <w:r>
        <w:rPr>
          <w:rFonts w:hint="eastAsia"/>
        </w:rPr>
        <w:t>同时还就他们今后分开生活所必需考虑的安排的一系列有关事项提供信息。会上所提到的问题包括家庭暴力、如何获得法律咨询和法律代理、法律援助、经济问题、调解和离婚后抚养子女的有关问题。如果夫妇准备离婚</w:t>
      </w:r>
      <w:r>
        <w:t>,</w:t>
      </w:r>
      <w:r>
        <w:rPr>
          <w:rFonts w:hint="eastAsia"/>
        </w:rPr>
        <w:t>则鼓励他们考虑以调解的方式来解决所有有关未来安排的争议。</w:t>
      </w:r>
    </w:p>
    <w:p w:rsidR="00000000" w:rsidRDefault="00000000">
      <w:pPr>
        <w:spacing w:line="280" w:lineRule="exact"/>
        <w:ind w:left="1276" w:right="1276"/>
      </w:pPr>
      <w:r>
        <w:tab/>
      </w:r>
      <w:r>
        <w:rPr>
          <w:rFonts w:hint="eastAsia"/>
        </w:rPr>
        <w:t>任何对离婚提出异议或对子女或经济问题提出具体申请的人也首先被要求参加咨询会议。</w:t>
      </w:r>
    </w:p>
    <w:p w:rsidR="00000000" w:rsidRDefault="00000000">
      <w:pPr>
        <w:spacing w:line="280" w:lineRule="exact"/>
        <w:ind w:left="1276" w:right="1276"/>
      </w:pPr>
      <w:r>
        <w:tab/>
      </w:r>
      <w:r>
        <w:rPr>
          <w:rFonts w:hint="eastAsia"/>
        </w:rPr>
        <w:t>在申请离婚或分居以及利用婚姻咨询和调解服务方面男女享有完全同样的权利。在就婚姻诉讼的律师费用、包括规定中的一些婚姻咨询和调解的费用申请公共援助方面男女也享有同等权利。</w:t>
      </w:r>
    </w:p>
    <w:p w:rsidR="00000000" w:rsidRDefault="00000000">
      <w:pPr>
        <w:pStyle w:val="H2"/>
        <w:keepLines w:val="0"/>
        <w:spacing w:line="280" w:lineRule="exact"/>
        <w:ind w:left="1276" w:right="1276"/>
        <w:jc w:val="both"/>
      </w:pPr>
      <w:r>
        <w:rPr>
          <w:rFonts w:hint="eastAsia"/>
        </w:rPr>
        <w:t>财产权</w:t>
      </w:r>
    </w:p>
    <w:p w:rsidR="00000000" w:rsidRDefault="00000000">
      <w:pPr>
        <w:spacing w:line="280" w:lineRule="exact"/>
        <w:ind w:left="1276" w:right="1276"/>
      </w:pPr>
      <w:r>
        <w:tab/>
      </w:r>
      <w:r>
        <w:rPr>
          <w:rFonts w:hint="eastAsia"/>
        </w:rPr>
        <w:t>在英格兰和威尔士</w:t>
      </w:r>
      <w:r>
        <w:t>,</w:t>
      </w:r>
      <w:r>
        <w:rPr>
          <w:rFonts w:hint="eastAsia"/>
        </w:rPr>
        <w:t>在考虑离婚时的经济安排时</w:t>
      </w:r>
      <w:r>
        <w:t>,</w:t>
      </w:r>
      <w:r>
        <w:rPr>
          <w:rFonts w:hint="eastAsia"/>
        </w:rPr>
        <w:t>法庭须考虑离婚案件的所有方面的情况。首先需考虑的是家庭中任何年龄不满</w:t>
      </w:r>
      <w:r>
        <w:t>18</w:t>
      </w:r>
      <w:r>
        <w:rPr>
          <w:rFonts w:hint="eastAsia"/>
        </w:rPr>
        <w:t>岁的未成年的子女。法庭还须考虑其他一些因素</w:t>
      </w:r>
      <w:r>
        <w:t>,</w:t>
      </w:r>
      <w:r>
        <w:rPr>
          <w:rFonts w:hint="eastAsia"/>
        </w:rPr>
        <w:t>例如</w:t>
      </w:r>
      <w:r>
        <w:t>:</w:t>
      </w:r>
      <w:r>
        <w:rPr>
          <w:rFonts w:hint="eastAsia"/>
        </w:rPr>
        <w:t>双方的收入和资金来源、婚姻的时间以及双方在照料家庭和子女方面各自所作出的贡献。双方各自的经济贡献也得到考虑。此外</w:t>
      </w:r>
      <w:r>
        <w:t>,</w:t>
      </w:r>
      <w:r>
        <w:rPr>
          <w:rFonts w:hint="eastAsia"/>
        </w:rPr>
        <w:t>法庭还必须考虑在可见的将来可确定的双方的需要和义务。对某些行为</w:t>
      </w:r>
      <w:r>
        <w:t>,</w:t>
      </w:r>
      <w:r>
        <w:rPr>
          <w:rFonts w:hint="eastAsia"/>
        </w:rPr>
        <w:t>如果不加以考虑就有失公平</w:t>
      </w:r>
      <w:r>
        <w:t>,</w:t>
      </w:r>
      <w:r>
        <w:rPr>
          <w:rFonts w:hint="eastAsia"/>
        </w:rPr>
        <w:t>就应予以考虑。上述原则对男女同样适用。由于家庭都各有特点</w:t>
      </w:r>
      <w:r>
        <w:t>,</w:t>
      </w:r>
      <w:r>
        <w:rPr>
          <w:rFonts w:hint="eastAsia"/>
        </w:rPr>
        <w:t>因此案件各不相同</w:t>
      </w:r>
      <w:r>
        <w:t>,</w:t>
      </w:r>
      <w:r>
        <w:rPr>
          <w:rFonts w:hint="eastAsia"/>
        </w:rPr>
        <w:t>为此</w:t>
      </w:r>
      <w:r>
        <w:t>,</w:t>
      </w:r>
      <w:r>
        <w:rPr>
          <w:rFonts w:hint="eastAsia"/>
        </w:rPr>
        <w:t>《</w:t>
      </w:r>
      <w:r>
        <w:t>1973</w:t>
      </w:r>
      <w:r>
        <w:rPr>
          <w:rFonts w:hint="eastAsia"/>
        </w:rPr>
        <w:t>婚姻诉讼法》赋予法庭广泛的裁决权</w:t>
      </w:r>
      <w:r>
        <w:t>,</w:t>
      </w:r>
      <w:r>
        <w:rPr>
          <w:rFonts w:hint="eastAsia"/>
        </w:rPr>
        <w:t>目的是使法庭就每一个案件达成公平的解决。</w:t>
      </w:r>
    </w:p>
    <w:p w:rsidR="00000000" w:rsidRDefault="00000000">
      <w:pPr>
        <w:spacing w:line="280" w:lineRule="exact"/>
        <w:ind w:left="1276" w:right="1276"/>
      </w:pPr>
      <w:r>
        <w:tab/>
      </w:r>
      <w:r>
        <w:rPr>
          <w:rFonts w:hint="eastAsia"/>
        </w:rPr>
        <w:t>政府正在考虑是否进行改革</w:t>
      </w:r>
      <w:r>
        <w:t>,</w:t>
      </w:r>
      <w:r>
        <w:rPr>
          <w:rFonts w:hint="eastAsia"/>
        </w:rPr>
        <w:t>使法律更加明确肯定。任何改革的原则将同等适用于男女。</w:t>
      </w:r>
    </w:p>
    <w:p w:rsidR="00000000" w:rsidRDefault="00000000">
      <w:pPr>
        <w:pStyle w:val="H2"/>
        <w:keepLines w:val="0"/>
        <w:spacing w:line="280" w:lineRule="exact"/>
        <w:ind w:left="1276" w:right="1276"/>
        <w:jc w:val="both"/>
      </w:pPr>
      <w:r>
        <w:rPr>
          <w:rFonts w:hint="eastAsia"/>
        </w:rPr>
        <w:t>父母的权利和责任</w:t>
      </w:r>
    </w:p>
    <w:p w:rsidR="00000000" w:rsidRDefault="00000000">
      <w:pPr>
        <w:spacing w:line="280" w:lineRule="exact"/>
        <w:ind w:left="1276" w:right="1276"/>
      </w:pPr>
      <w:r>
        <w:tab/>
      </w:r>
      <w:r>
        <w:rPr>
          <w:rFonts w:hint="eastAsia"/>
        </w:rPr>
        <w:t>根据</w:t>
      </w:r>
      <w:r>
        <w:t>1989</w:t>
      </w:r>
      <w:r>
        <w:rPr>
          <w:rFonts w:hint="eastAsia"/>
        </w:rPr>
        <w:t>年的《儿童法》</w:t>
      </w:r>
      <w:r>
        <w:t>,</w:t>
      </w:r>
      <w:r>
        <w:rPr>
          <w:rFonts w:hint="eastAsia"/>
        </w:rPr>
        <w:t>不承担家长责任的未婚父亲仍然可以提出申请</w:t>
      </w:r>
      <w:r>
        <w:t>,</w:t>
      </w:r>
      <w:r>
        <w:rPr>
          <w:rFonts w:hint="eastAsia"/>
        </w:rPr>
        <w:t>但是在某些情况下需要得到法庭的准许。目前正在考虑修改法律</w:t>
      </w:r>
      <w:r>
        <w:t>,</w:t>
      </w:r>
      <w:r>
        <w:rPr>
          <w:rFonts w:hint="eastAsia"/>
        </w:rPr>
        <w:t>从而使未婚父亲一旦与母亲共同签署出生证</w:t>
      </w:r>
      <w:r>
        <w:t>,</w:t>
      </w:r>
      <w:r>
        <w:rPr>
          <w:rFonts w:hint="eastAsia"/>
        </w:rPr>
        <w:t>便必须自动承担家长责任。</w:t>
      </w:r>
    </w:p>
    <w:p w:rsidR="00000000" w:rsidRDefault="00000000">
      <w:pPr>
        <w:pStyle w:val="H1"/>
        <w:keepLines w:val="0"/>
        <w:spacing w:after="140" w:line="280" w:lineRule="exact"/>
        <w:ind w:left="1276" w:right="1276"/>
        <w:jc w:val="both"/>
      </w:pPr>
      <w:r>
        <w:rPr>
          <w:rFonts w:hint="eastAsia"/>
        </w:rPr>
        <w:t>北爱尔兰</w:t>
      </w:r>
    </w:p>
    <w:p w:rsidR="00000000" w:rsidRDefault="00000000">
      <w:pPr>
        <w:pStyle w:val="H2"/>
        <w:keepLines w:val="0"/>
        <w:spacing w:line="280" w:lineRule="exact"/>
        <w:ind w:left="1276" w:right="1276"/>
        <w:jc w:val="both"/>
      </w:pPr>
      <w:r>
        <w:rPr>
          <w:rFonts w:hint="eastAsia"/>
        </w:rPr>
        <w:t>北爱尔兰的对妇女暴力问题</w:t>
      </w:r>
    </w:p>
    <w:p w:rsidR="00000000" w:rsidRDefault="00000000">
      <w:pPr>
        <w:spacing w:line="280" w:lineRule="exact"/>
        <w:ind w:left="1276" w:right="1276"/>
      </w:pPr>
      <w:r>
        <w:tab/>
        <w:t>1996</w:t>
      </w:r>
      <w:r>
        <w:rPr>
          <w:rFonts w:hint="eastAsia"/>
        </w:rPr>
        <w:t>年北爱尔兰的暴力犯罪统计显示</w:t>
      </w:r>
      <w:r>
        <w:t>,</w:t>
      </w:r>
      <w:r>
        <w:rPr>
          <w:rFonts w:hint="eastAsia"/>
        </w:rPr>
        <w:t>在报告的所有案件中</w:t>
      </w:r>
      <w:r>
        <w:t>,37%</w:t>
      </w:r>
      <w:r>
        <w:rPr>
          <w:rFonts w:hint="eastAsia"/>
        </w:rPr>
        <w:t>的案件中妇女是受害人。所有报告的性犯罪中</w:t>
      </w:r>
      <w:r>
        <w:t>,81%</w:t>
      </w:r>
      <w:r>
        <w:rPr>
          <w:rFonts w:hint="eastAsia"/>
        </w:rPr>
        <w:t>案件的受害人是妇女</w:t>
      </w:r>
      <w:r>
        <w:t>,</w:t>
      </w:r>
      <w:r>
        <w:rPr>
          <w:rFonts w:hint="eastAsia"/>
        </w:rPr>
        <w:t>在所有报告的人身攻击罪行中</w:t>
      </w:r>
      <w:r>
        <w:t>(</w:t>
      </w:r>
      <w:r>
        <w:rPr>
          <w:rFonts w:hint="eastAsia"/>
        </w:rPr>
        <w:t>谋杀、杀人和严重人体攻击</w:t>
      </w:r>
      <w:r>
        <w:t>)4</w:t>
      </w:r>
      <w:r>
        <w:rPr>
          <w:rFonts w:hint="eastAsia"/>
        </w:rPr>
        <w:t>个案件中有一件以上妇女是受害人。在关于对犯罪行为恐惧的调查中</w:t>
      </w:r>
      <w:r>
        <w:t>,16</w:t>
      </w:r>
      <w:r>
        <w:rPr>
          <w:rFonts w:hint="eastAsia"/>
        </w:rPr>
        <w:t>至</w:t>
      </w:r>
      <w:r>
        <w:t>21</w:t>
      </w:r>
      <w:r>
        <w:rPr>
          <w:rFonts w:hint="eastAsia"/>
        </w:rPr>
        <w:t>岁的年龄组中</w:t>
      </w:r>
      <w:r>
        <w:t>,42%</w:t>
      </w:r>
      <w:r>
        <w:rPr>
          <w:rFonts w:hint="eastAsia"/>
        </w:rPr>
        <w:t>的妇女表示担心自己的安全</w:t>
      </w:r>
      <w:r>
        <w:t>,</w:t>
      </w:r>
      <w:r>
        <w:rPr>
          <w:rFonts w:hint="eastAsia"/>
        </w:rPr>
        <w:t>而在同一年龄组中</w:t>
      </w:r>
      <w:r>
        <w:t>,</w:t>
      </w:r>
      <w:r>
        <w:rPr>
          <w:rFonts w:hint="eastAsia"/>
        </w:rPr>
        <w:t>只有</w:t>
      </w:r>
      <w:r>
        <w:t>9%</w:t>
      </w:r>
      <w:r>
        <w:rPr>
          <w:rFonts w:hint="eastAsia"/>
        </w:rPr>
        <w:t>的男子表示同样的担心。</w:t>
      </w:r>
    </w:p>
    <w:p w:rsidR="00000000" w:rsidRDefault="00000000">
      <w:pPr>
        <w:pStyle w:val="H2"/>
        <w:keepLines w:val="0"/>
        <w:spacing w:line="280" w:lineRule="exact"/>
        <w:ind w:left="1276" w:right="1276"/>
        <w:jc w:val="both"/>
      </w:pPr>
      <w:r>
        <w:rPr>
          <w:rFonts w:hint="eastAsia"/>
        </w:rPr>
        <w:t>制止对妇女暴力的战略计划</w:t>
      </w:r>
    </w:p>
    <w:p w:rsidR="00000000" w:rsidRDefault="00000000">
      <w:pPr>
        <w:spacing w:line="280" w:lineRule="exact"/>
        <w:ind w:left="1276" w:right="1276"/>
      </w:pPr>
      <w:r>
        <w:tab/>
      </w:r>
      <w:r>
        <w:rPr>
          <w:rFonts w:hint="eastAsia"/>
        </w:rPr>
        <w:t>目前正在起草中的《北爱尔兰制止对妇女暴力战略计划》将作为对国家战略的补充</w:t>
      </w:r>
      <w:r>
        <w:t>,</w:t>
      </w:r>
      <w:r>
        <w:rPr>
          <w:rFonts w:hint="eastAsia"/>
        </w:rPr>
        <w:t>专门针对北爱尔兰的问题。战略还将包括处理家庭暴力问题的当前的目标和措施。</w:t>
      </w:r>
    </w:p>
    <w:p w:rsidR="00000000" w:rsidRDefault="00000000">
      <w:pPr>
        <w:pStyle w:val="H2"/>
        <w:keepLines w:val="0"/>
        <w:spacing w:line="280" w:lineRule="exact"/>
        <w:ind w:left="1276" w:right="1276"/>
        <w:jc w:val="both"/>
      </w:pPr>
      <w:r>
        <w:rPr>
          <w:rFonts w:hint="eastAsia"/>
        </w:rPr>
        <w:t>家庭暴力</w:t>
      </w:r>
    </w:p>
    <w:p w:rsidR="00000000" w:rsidRDefault="00000000">
      <w:pPr>
        <w:spacing w:line="280" w:lineRule="exact"/>
        <w:ind w:left="1276" w:right="1276"/>
      </w:pPr>
      <w:r>
        <w:tab/>
      </w:r>
      <w:r>
        <w:rPr>
          <w:rFonts w:hint="eastAsia"/>
        </w:rPr>
        <w:t>在北爱尔兰</w:t>
      </w:r>
      <w:r>
        <w:t>,</w:t>
      </w:r>
      <w:r>
        <w:rPr>
          <w:rFonts w:hint="eastAsia"/>
        </w:rPr>
        <w:t>尽管家庭暴力是一项罪行</w:t>
      </w:r>
      <w:r>
        <w:t>,</w:t>
      </w:r>
      <w:r>
        <w:rPr>
          <w:rFonts w:hint="eastAsia"/>
        </w:rPr>
        <w:t>可以通过刑事法庭进行制裁</w:t>
      </w:r>
      <w:r>
        <w:t>,</w:t>
      </w:r>
      <w:r>
        <w:rPr>
          <w:rFonts w:hint="eastAsia"/>
        </w:rPr>
        <w:t>但是</w:t>
      </w:r>
      <w:r>
        <w:t>,</w:t>
      </w:r>
      <w:r>
        <w:rPr>
          <w:rFonts w:hint="eastAsia"/>
        </w:rPr>
        <w:t>许多妇女至少在一开始寻求的是民事法庭的保护。</w:t>
      </w:r>
      <w:r>
        <w:t>1996</w:t>
      </w:r>
      <w:r>
        <w:rPr>
          <w:rFonts w:hint="eastAsia"/>
        </w:rPr>
        <w:t>年北爱尔兰的法庭共发出</w:t>
      </w:r>
      <w:r>
        <w:t>2 293</w:t>
      </w:r>
      <w:r>
        <w:rPr>
          <w:rFonts w:hint="eastAsia"/>
        </w:rPr>
        <w:t>项临时人身保护令</w:t>
      </w:r>
      <w:r>
        <w:t>,994</w:t>
      </w:r>
      <w:r>
        <w:rPr>
          <w:rFonts w:hint="eastAsia"/>
        </w:rPr>
        <w:t>项全面人身保护令</w:t>
      </w:r>
      <w:r>
        <w:t>,</w:t>
      </w:r>
      <w:r>
        <w:rPr>
          <w:rFonts w:hint="eastAsia"/>
        </w:rPr>
        <w:t>临时和全面禁止接近的法令数量与此相当</w:t>
      </w:r>
      <w:r>
        <w:t>(</w:t>
      </w:r>
      <w:r>
        <w:rPr>
          <w:rFonts w:hint="eastAsia"/>
        </w:rPr>
        <w:t>分别为</w:t>
      </w:r>
      <w:r>
        <w:t>2 290</w:t>
      </w:r>
      <w:r>
        <w:rPr>
          <w:rFonts w:hint="eastAsia"/>
        </w:rPr>
        <w:t>和</w:t>
      </w:r>
      <w:r>
        <w:t>993</w:t>
      </w:r>
      <w:r>
        <w:rPr>
          <w:rFonts w:hint="eastAsia"/>
        </w:rPr>
        <w:t>项</w:t>
      </w:r>
      <w:r>
        <w:t>)</w:t>
      </w:r>
      <w:r>
        <w:rPr>
          <w:rFonts w:hint="eastAsia"/>
        </w:rPr>
        <w:t>。</w:t>
      </w:r>
    </w:p>
    <w:p w:rsidR="00000000" w:rsidRDefault="00000000">
      <w:pPr>
        <w:pStyle w:val="H2"/>
        <w:keepLines w:val="0"/>
        <w:spacing w:line="280" w:lineRule="exact"/>
        <w:ind w:left="1276" w:right="1276"/>
        <w:jc w:val="both"/>
      </w:pPr>
      <w:r>
        <w:rPr>
          <w:rFonts w:hint="eastAsia"/>
        </w:rPr>
        <w:t>关于家庭暴力的政策文件</w:t>
      </w:r>
    </w:p>
    <w:p w:rsidR="00000000" w:rsidRDefault="00000000">
      <w:pPr>
        <w:spacing w:line="280" w:lineRule="exact"/>
        <w:ind w:left="1276" w:right="1276"/>
      </w:pPr>
      <w:r>
        <w:tab/>
        <w:t>1995</w:t>
      </w:r>
      <w:r>
        <w:rPr>
          <w:rFonts w:hint="eastAsia"/>
        </w:rPr>
        <w:t>年</w:t>
      </w:r>
      <w:r>
        <w:t>6</w:t>
      </w:r>
      <w:r>
        <w:rPr>
          <w:rFonts w:hint="eastAsia"/>
        </w:rPr>
        <w:t>月卫生和社会服务司和北爱尔兰事务局联合公布了北爱尔兰政策文件《制止家庭暴力》。该文件列出了以下</w:t>
      </w:r>
      <w:r>
        <w:t>4</w:t>
      </w:r>
      <w:r>
        <w:rPr>
          <w:rFonts w:hint="eastAsia"/>
        </w:rPr>
        <w:t>项优先行动</w:t>
      </w:r>
      <w:r>
        <w:t>:</w:t>
      </w:r>
    </w:p>
    <w:p w:rsidR="00000000" w:rsidRDefault="00000000">
      <w:pPr>
        <w:spacing w:line="280" w:lineRule="exact"/>
        <w:ind w:left="2126" w:right="1276" w:hanging="425"/>
      </w:pPr>
      <w:r>
        <w:sym w:font="Symbol" w:char="F0B7"/>
      </w:r>
      <w:r>
        <w:tab/>
      </w:r>
      <w:r>
        <w:rPr>
          <w:rFonts w:hint="eastAsia"/>
        </w:rPr>
        <w:t>使公众意识到家庭暴力是一个严重的问题</w:t>
      </w:r>
      <w:r>
        <w:t>;</w:t>
      </w:r>
    </w:p>
    <w:p w:rsidR="00000000" w:rsidRDefault="00000000">
      <w:pPr>
        <w:spacing w:line="280" w:lineRule="exact"/>
        <w:ind w:left="2126" w:right="1276" w:hanging="425"/>
      </w:pPr>
      <w:r>
        <w:sym w:font="Symbol" w:char="F0B7"/>
      </w:r>
      <w:r>
        <w:tab/>
      </w:r>
      <w:r>
        <w:rPr>
          <w:rFonts w:hint="eastAsia"/>
        </w:rPr>
        <w:t>向施行家庭暴力或姑息这种行为的态度和行为提出严重挑战</w:t>
      </w:r>
      <w:r>
        <w:t>;</w:t>
      </w:r>
    </w:p>
    <w:p w:rsidR="00000000" w:rsidRDefault="00000000">
      <w:pPr>
        <w:spacing w:line="280" w:lineRule="exact"/>
        <w:ind w:left="2126" w:right="1276" w:hanging="425"/>
      </w:pPr>
      <w:r>
        <w:sym w:font="Symbol" w:char="F0B7"/>
      </w:r>
      <w:r>
        <w:tab/>
      </w:r>
      <w:r>
        <w:rPr>
          <w:rFonts w:hint="eastAsia"/>
        </w:rPr>
        <w:t>改善对受害人的支持和治疗</w:t>
      </w:r>
      <w:r>
        <w:t>;</w:t>
      </w:r>
    </w:p>
    <w:p w:rsidR="00000000" w:rsidRDefault="00000000">
      <w:pPr>
        <w:spacing w:line="280" w:lineRule="exact"/>
        <w:ind w:left="2126" w:right="1276" w:hanging="425"/>
      </w:pPr>
      <w:r>
        <w:sym w:font="Symbol" w:char="F0B7"/>
      </w:r>
      <w:r>
        <w:tab/>
      </w:r>
      <w:r>
        <w:rPr>
          <w:rFonts w:hint="eastAsia"/>
        </w:rPr>
        <w:t>针对家庭暴力的性质和严重程度更清楚地了解情况</w:t>
      </w:r>
    </w:p>
    <w:p w:rsidR="00000000" w:rsidRDefault="00000000">
      <w:pPr>
        <w:pStyle w:val="H2"/>
        <w:keepLines w:val="0"/>
        <w:spacing w:line="280" w:lineRule="exact"/>
        <w:ind w:left="1276" w:right="1276"/>
        <w:jc w:val="both"/>
      </w:pPr>
      <w:r>
        <w:rPr>
          <w:rFonts w:hint="eastAsia"/>
        </w:rPr>
        <w:t>家庭暴力问题区域联合机构</w:t>
      </w:r>
    </w:p>
    <w:p w:rsidR="00000000" w:rsidRDefault="00000000">
      <w:pPr>
        <w:spacing w:line="280" w:lineRule="exact"/>
        <w:ind w:left="1276" w:right="1276"/>
      </w:pPr>
      <w:r>
        <w:tab/>
        <w:t>1995</w:t>
      </w:r>
      <w:r>
        <w:rPr>
          <w:rFonts w:hint="eastAsia"/>
        </w:rPr>
        <w:t>年</w:t>
      </w:r>
      <w:r>
        <w:t>9</w:t>
      </w:r>
      <w:r>
        <w:rPr>
          <w:rFonts w:hint="eastAsia"/>
        </w:rPr>
        <w:t>月设立了一个家庭暴力问题区域联合机构。该机构联络有关的主要官方机构和志愿机构</w:t>
      </w:r>
      <w:r>
        <w:t>,</w:t>
      </w:r>
      <w:r>
        <w:rPr>
          <w:rFonts w:hint="eastAsia"/>
        </w:rPr>
        <w:t>是开展协调行动的联络中心</w:t>
      </w:r>
      <w:r>
        <w:t>,</w:t>
      </w:r>
      <w:r>
        <w:rPr>
          <w:rFonts w:hint="eastAsia"/>
        </w:rPr>
        <w:t>任务是实施政策文件中所规定的目标。联合机构迄今的工作包括以下方面</w:t>
      </w:r>
      <w:r>
        <w:t>:</w:t>
      </w:r>
    </w:p>
    <w:p w:rsidR="00000000" w:rsidRDefault="00000000">
      <w:pPr>
        <w:spacing w:line="280" w:lineRule="exact"/>
        <w:ind w:left="2126" w:right="1276" w:hanging="425"/>
      </w:pPr>
      <w:r>
        <w:sym w:font="Symbol" w:char="F0B7"/>
      </w:r>
      <w:r>
        <w:tab/>
      </w:r>
      <w:r>
        <w:rPr>
          <w:rFonts w:hint="eastAsia"/>
        </w:rPr>
        <w:t>在每一个保健和社会服务社区信托组织中设立地方机构间小组</w:t>
      </w:r>
      <w:r>
        <w:t>;</w:t>
      </w:r>
    </w:p>
    <w:p w:rsidR="00000000" w:rsidRDefault="00000000">
      <w:pPr>
        <w:spacing w:line="280" w:lineRule="exact"/>
        <w:ind w:left="2126" w:right="1276" w:hanging="425"/>
      </w:pPr>
      <w:r>
        <w:sym w:font="Symbol" w:char="F0B7"/>
      </w:r>
      <w:r>
        <w:tab/>
      </w:r>
      <w:r>
        <w:rPr>
          <w:rFonts w:hint="eastAsia"/>
        </w:rPr>
        <w:t>为处理家庭暴力问题的专业人员设计培训和咨询方案</w:t>
      </w:r>
      <w:r>
        <w:t>;</w:t>
      </w:r>
    </w:p>
    <w:p w:rsidR="00000000" w:rsidRDefault="00000000">
      <w:pPr>
        <w:spacing w:line="280" w:lineRule="exact"/>
        <w:ind w:left="2126" w:right="1276" w:hanging="425"/>
      </w:pPr>
      <w:r>
        <w:sym w:font="Symbol" w:char="F0B7"/>
      </w:r>
      <w:r>
        <w:tab/>
      </w:r>
      <w:r>
        <w:rPr>
          <w:rFonts w:hint="eastAsia"/>
        </w:rPr>
        <w:t>向初犯提出警告的试验计划</w:t>
      </w:r>
      <w:r>
        <w:t>;</w:t>
      </w:r>
    </w:p>
    <w:p w:rsidR="00000000" w:rsidRDefault="00000000">
      <w:pPr>
        <w:spacing w:line="280" w:lineRule="exact"/>
        <w:ind w:left="2126" w:right="1276" w:hanging="425"/>
      </w:pPr>
      <w:r>
        <w:sym w:font="Symbol" w:char="F0B7"/>
      </w:r>
      <w:r>
        <w:tab/>
      </w:r>
      <w:r>
        <w:rPr>
          <w:rFonts w:hint="eastAsia"/>
        </w:rPr>
        <w:t>施暴者治疗方案</w:t>
      </w:r>
      <w:r>
        <w:t>;</w:t>
      </w:r>
    </w:p>
    <w:p w:rsidR="00000000" w:rsidRDefault="00000000">
      <w:pPr>
        <w:spacing w:line="280" w:lineRule="exact"/>
        <w:ind w:left="2126" w:right="1276" w:hanging="425"/>
      </w:pPr>
      <w:r>
        <w:sym w:font="Symbol" w:char="F0B7"/>
      </w:r>
      <w:r>
        <w:tab/>
      </w:r>
      <w:r>
        <w:rPr>
          <w:rFonts w:hint="eastAsia"/>
        </w:rPr>
        <w:t>向大众宣传运动</w:t>
      </w:r>
      <w:r>
        <w:t>,</w:t>
      </w:r>
      <w:r>
        <w:rPr>
          <w:rFonts w:hint="eastAsia"/>
        </w:rPr>
        <w:t>包括电视广告</w:t>
      </w:r>
      <w:r>
        <w:t>;</w:t>
      </w:r>
    </w:p>
    <w:p w:rsidR="00000000" w:rsidRDefault="00000000">
      <w:pPr>
        <w:spacing w:line="280" w:lineRule="exact"/>
        <w:ind w:left="2126" w:right="1276" w:hanging="425"/>
      </w:pPr>
      <w:r>
        <w:sym w:font="Symbol" w:char="F0B7"/>
      </w:r>
      <w:r>
        <w:tab/>
      </w:r>
      <w:r>
        <w:rPr>
          <w:rFonts w:hint="eastAsia"/>
        </w:rPr>
        <w:t>改善研究和信息基础</w:t>
      </w:r>
      <w:r>
        <w:t>;</w:t>
      </w:r>
    </w:p>
    <w:p w:rsidR="00000000" w:rsidRDefault="00000000">
      <w:pPr>
        <w:spacing w:line="280" w:lineRule="exact"/>
        <w:ind w:left="2126" w:right="1276" w:hanging="425"/>
      </w:pPr>
      <w:r>
        <w:sym w:font="Symbol" w:char="F0B7"/>
      </w:r>
      <w:r>
        <w:tab/>
      </w:r>
      <w:r>
        <w:rPr>
          <w:rFonts w:hint="eastAsia"/>
        </w:rPr>
        <w:t>处理有关机构对最近的一份研究报告的建议作出的反映</w:t>
      </w:r>
      <w:r>
        <w:t>,</w:t>
      </w:r>
      <w:r>
        <w:rPr>
          <w:rFonts w:hint="eastAsia"/>
        </w:rPr>
        <w:t>该研究报告题为“认真对待家庭暴力问题</w:t>
      </w:r>
      <w:r>
        <w:t>––––</w:t>
      </w:r>
      <w:r>
        <w:rPr>
          <w:rFonts w:hint="eastAsia"/>
        </w:rPr>
        <w:t>民事和刑事司法系统面对的问题”</w:t>
      </w:r>
      <w:r>
        <w:t>(Mcwilliams and Spence,1996</w:t>
      </w:r>
      <w:r>
        <w:rPr>
          <w:rFonts w:hint="eastAsia"/>
        </w:rPr>
        <w:t>年版</w:t>
      </w:r>
      <w:r>
        <w:t>)</w:t>
      </w:r>
      <w:r>
        <w:rPr>
          <w:rFonts w:hint="eastAsia"/>
        </w:rPr>
        <w:t>。</w:t>
      </w:r>
    </w:p>
    <w:p w:rsidR="00000000" w:rsidRDefault="00000000">
      <w:pPr>
        <w:pStyle w:val="H2"/>
        <w:keepLines w:val="0"/>
        <w:spacing w:line="280" w:lineRule="exact"/>
        <w:ind w:left="1276" w:right="1276"/>
        <w:jc w:val="both"/>
      </w:pPr>
      <w:r>
        <w:rPr>
          <w:rFonts w:hint="eastAsia"/>
        </w:rPr>
        <w:t>防止家庭暴力的措施</w:t>
      </w:r>
    </w:p>
    <w:p w:rsidR="00000000" w:rsidRDefault="00000000">
      <w:pPr>
        <w:spacing w:line="280" w:lineRule="exact"/>
        <w:ind w:left="1276" w:right="1276"/>
      </w:pPr>
      <w:r>
        <w:tab/>
      </w:r>
      <w:r>
        <w:rPr>
          <w:rFonts w:hint="eastAsia"/>
        </w:rPr>
        <w:t>在北爱尔兰防止家庭暴力区域联合会的领导下</w:t>
      </w:r>
      <w:r>
        <w:t>,</w:t>
      </w:r>
      <w:r>
        <w:rPr>
          <w:rFonts w:hint="eastAsia"/>
        </w:rPr>
        <w:t>正在继续努力改善机构间协调的机制</w:t>
      </w:r>
      <w:r>
        <w:t>,</w:t>
      </w:r>
      <w:r>
        <w:rPr>
          <w:rFonts w:hint="eastAsia"/>
        </w:rPr>
        <w:t>并增进与志愿部门的联系。联合会联络了所有关心家庭暴力问题的主要组织。</w:t>
      </w:r>
    </w:p>
    <w:p w:rsidR="00000000" w:rsidRDefault="00000000">
      <w:pPr>
        <w:spacing w:line="280" w:lineRule="exact"/>
        <w:ind w:left="1276" w:right="1276"/>
      </w:pPr>
      <w:r>
        <w:tab/>
      </w:r>
      <w:r>
        <w:rPr>
          <w:rFonts w:hint="eastAsia"/>
        </w:rPr>
        <w:t>正在对以下问题进行研究</w:t>
      </w:r>
      <w:r>
        <w:t>:</w:t>
      </w:r>
    </w:p>
    <w:p w:rsidR="00000000" w:rsidRDefault="00000000">
      <w:pPr>
        <w:spacing w:line="280" w:lineRule="exact"/>
        <w:ind w:left="2126" w:right="1276" w:hanging="425"/>
      </w:pPr>
      <w:r>
        <w:sym w:font="Symbol" w:char="F0B7"/>
      </w:r>
      <w:r>
        <w:tab/>
      </w:r>
      <w:r>
        <w:rPr>
          <w:rFonts w:hint="eastAsia"/>
        </w:rPr>
        <w:t>男子所经历的家庭暴力和两性关系中的虐待行为</w:t>
      </w:r>
      <w:r>
        <w:t>;</w:t>
      </w:r>
    </w:p>
    <w:p w:rsidR="00000000" w:rsidRDefault="00000000">
      <w:pPr>
        <w:spacing w:line="280" w:lineRule="exact"/>
        <w:ind w:left="2126" w:right="1276" w:hanging="425"/>
      </w:pPr>
      <w:r>
        <w:sym w:font="Symbol" w:char="F0B7"/>
      </w:r>
      <w:r>
        <w:tab/>
      </w:r>
      <w:r>
        <w:rPr>
          <w:rFonts w:hint="eastAsia"/>
        </w:rPr>
        <w:t>受害人对刑事司法制度的信念</w:t>
      </w:r>
      <w:r>
        <w:t>;</w:t>
      </w:r>
    </w:p>
    <w:p w:rsidR="00000000" w:rsidRDefault="00000000">
      <w:pPr>
        <w:spacing w:line="280" w:lineRule="exact"/>
        <w:ind w:left="2126" w:right="1276" w:hanging="425"/>
      </w:pPr>
      <w:r>
        <w:sym w:font="Symbol" w:char="F0B7"/>
      </w:r>
      <w:r>
        <w:tab/>
      </w:r>
      <w:r>
        <w:rPr>
          <w:rFonts w:hint="eastAsia"/>
        </w:rPr>
        <w:t>地方一级和机构间协调地收集和共用数据的需要。</w:t>
      </w:r>
    </w:p>
    <w:p w:rsidR="00000000" w:rsidRDefault="00000000">
      <w:pPr>
        <w:spacing w:line="280" w:lineRule="exact"/>
        <w:ind w:left="1276" w:right="1276"/>
      </w:pPr>
      <w:r>
        <w:tab/>
      </w:r>
      <w:r>
        <w:rPr>
          <w:rFonts w:hint="eastAsia"/>
        </w:rPr>
        <w:t>区域联合会的一个下属小组目前正在考虑如何借鉴美利坚合众国的刑事司法创举</w:t>
      </w:r>
      <w:r>
        <w:t>(Duluth</w:t>
      </w:r>
      <w:r>
        <w:rPr>
          <w:rFonts w:hint="eastAsia"/>
        </w:rPr>
        <w:t>和</w:t>
      </w:r>
      <w:r>
        <w:t>Quincy</w:t>
      </w:r>
      <w:r>
        <w:rPr>
          <w:rFonts w:hint="eastAsia"/>
        </w:rPr>
        <w:t>模式</w:t>
      </w:r>
      <w:r>
        <w:t>),</w:t>
      </w:r>
      <w:r>
        <w:rPr>
          <w:rFonts w:hint="eastAsia"/>
        </w:rPr>
        <w:t>在北爱尔兰试行这种方法。</w:t>
      </w:r>
    </w:p>
    <w:p w:rsidR="00000000" w:rsidRDefault="00000000">
      <w:pPr>
        <w:spacing w:line="280" w:lineRule="exact"/>
        <w:ind w:left="1276" w:right="1276"/>
      </w:pPr>
      <w:r>
        <w:tab/>
      </w:r>
      <w:r>
        <w:rPr>
          <w:rFonts w:hint="eastAsia"/>
        </w:rPr>
        <w:t>一个教派间小组正在制定关于家庭暴力的一整套战略和指导方针</w:t>
      </w:r>
      <w:r>
        <w:t>,</w:t>
      </w:r>
      <w:r>
        <w:rPr>
          <w:rFonts w:hint="eastAsia"/>
        </w:rPr>
        <w:t>供牧师和教区工作人员使用。</w:t>
      </w:r>
    </w:p>
    <w:p w:rsidR="00000000" w:rsidRDefault="00000000">
      <w:pPr>
        <w:pStyle w:val="H2"/>
        <w:keepLines w:val="0"/>
        <w:spacing w:line="280" w:lineRule="exact"/>
        <w:ind w:left="1276" w:right="1276"/>
        <w:jc w:val="both"/>
      </w:pPr>
      <w:r>
        <w:rPr>
          <w:rFonts w:hint="eastAsia"/>
        </w:rPr>
        <w:t>对家庭暴力的认识</w:t>
      </w:r>
    </w:p>
    <w:p w:rsidR="00000000" w:rsidRDefault="00000000">
      <w:pPr>
        <w:spacing w:line="280" w:lineRule="exact"/>
        <w:ind w:left="1276" w:right="1276"/>
      </w:pPr>
      <w:r>
        <w:tab/>
        <w:t>1995</w:t>
      </w:r>
      <w:r>
        <w:rPr>
          <w:rFonts w:hint="eastAsia"/>
        </w:rPr>
        <w:t>年</w:t>
      </w:r>
      <w:r>
        <w:t>3</w:t>
      </w:r>
      <w:r>
        <w:rPr>
          <w:rFonts w:hint="eastAsia"/>
        </w:rPr>
        <w:t>月和</w:t>
      </w:r>
      <w:r>
        <w:t>11</w:t>
      </w:r>
      <w:r>
        <w:rPr>
          <w:rFonts w:hint="eastAsia"/>
        </w:rPr>
        <w:t>月以及</w:t>
      </w:r>
      <w:r>
        <w:t>1996/97</w:t>
      </w:r>
      <w:r>
        <w:rPr>
          <w:rFonts w:hint="eastAsia"/>
        </w:rPr>
        <w:t>年和</w:t>
      </w:r>
      <w:r>
        <w:t>1997/98</w:t>
      </w:r>
      <w:r>
        <w:rPr>
          <w:rFonts w:hint="eastAsia"/>
        </w:rPr>
        <w:t>年的圣诞节和新年期间在北爱尔兰进行了宣传运动。制作了宣传画和宣传手册</w:t>
      </w:r>
      <w:r>
        <w:t>,</w:t>
      </w:r>
      <w:r>
        <w:rPr>
          <w:rFonts w:hint="eastAsia"/>
        </w:rPr>
        <w:t>并在一些市镇巡回演出活报剧。</w:t>
      </w:r>
    </w:p>
    <w:p w:rsidR="00000000" w:rsidRDefault="00000000">
      <w:pPr>
        <w:spacing w:line="280" w:lineRule="exact"/>
        <w:ind w:left="1276" w:right="1276"/>
      </w:pPr>
      <w:r>
        <w:tab/>
        <w:t>1997</w:t>
      </w:r>
      <w:r>
        <w:rPr>
          <w:rFonts w:hint="eastAsia"/>
        </w:rPr>
        <w:t>年和</w:t>
      </w:r>
      <w:r>
        <w:t>1998</w:t>
      </w:r>
      <w:r>
        <w:rPr>
          <w:rFonts w:hint="eastAsia"/>
        </w:rPr>
        <w:t>年期间</w:t>
      </w:r>
      <w:r>
        <w:t>,</w:t>
      </w:r>
      <w:r>
        <w:rPr>
          <w:rFonts w:hint="eastAsia"/>
        </w:rPr>
        <w:t>反对家庭暴力区域联合会首先积极提高广大专业机构对这一问题的认识</w:t>
      </w:r>
      <w:r>
        <w:t>,</w:t>
      </w:r>
      <w:r>
        <w:rPr>
          <w:rFonts w:hint="eastAsia"/>
        </w:rPr>
        <w:t>具体办法是举办研讨会、大会、小型会议以及参与编制宣传资料。还组织举办了许多培训活动。</w:t>
      </w:r>
    </w:p>
    <w:p w:rsidR="00000000" w:rsidRDefault="00000000">
      <w:pPr>
        <w:spacing w:line="280" w:lineRule="exact"/>
        <w:ind w:left="1276" w:right="1276"/>
      </w:pPr>
      <w:r>
        <w:tab/>
      </w:r>
      <w:r>
        <w:rPr>
          <w:rFonts w:hint="eastAsia"/>
          <w:spacing w:val="-6"/>
        </w:rPr>
        <w:t>制作了一整套培训资料和录象</w:t>
      </w:r>
      <w:r>
        <w:rPr>
          <w:spacing w:val="-6"/>
        </w:rPr>
        <w:t>,</w:t>
      </w:r>
      <w:r>
        <w:rPr>
          <w:rFonts w:hint="eastAsia"/>
          <w:spacing w:val="-6"/>
        </w:rPr>
        <w:t>用来培训社会工作人员、警察和妇女团体。</w:t>
      </w:r>
      <w:r>
        <w:t>4 000</w:t>
      </w:r>
      <w:r>
        <w:rPr>
          <w:rFonts w:hint="eastAsia"/>
        </w:rPr>
        <w:t>多名警察接受了培训。还对保健和社会服务专业培训人员进行了培训</w:t>
      </w:r>
      <w:r>
        <w:t>,</w:t>
      </w:r>
      <w:r>
        <w:rPr>
          <w:rFonts w:hint="eastAsia"/>
        </w:rPr>
        <w:t>从事帮助经受家庭暴力儿童的人也收到了整套培训资料。</w:t>
      </w:r>
    </w:p>
    <w:p w:rsidR="00000000" w:rsidRDefault="00000000">
      <w:pPr>
        <w:spacing w:line="280" w:lineRule="exact"/>
        <w:ind w:left="1276" w:right="1276"/>
      </w:pPr>
      <w:r>
        <w:tab/>
      </w:r>
      <w:r>
        <w:rPr>
          <w:rFonts w:hint="eastAsia"/>
        </w:rPr>
        <w:t>北爱尔兰事务局编制了一份题为《制止犯罪人人有责》的出版物。该出版物中的一个部分向妇女提供切实有用的保护自己的建议。北爱尔兰事务局还出版了《家庭安全六项须知》</w:t>
      </w:r>
      <w:r>
        <w:t>,</w:t>
      </w:r>
      <w:r>
        <w:rPr>
          <w:rFonts w:hint="eastAsia"/>
        </w:rPr>
        <w:t>其中提供了家庭安全的实用建议</w:t>
      </w:r>
      <w:r>
        <w:t>,</w:t>
      </w:r>
      <w:r>
        <w:rPr>
          <w:rFonts w:hint="eastAsia"/>
        </w:rPr>
        <w:t>并列出了一些可以提供帮助的组织的热线电话。</w:t>
      </w:r>
      <w:r>
        <w:t>1998</w:t>
      </w:r>
      <w:r>
        <w:rPr>
          <w:rFonts w:hint="eastAsia"/>
        </w:rPr>
        <w:t>年再次发行了这一出版物。</w:t>
      </w:r>
    </w:p>
    <w:p w:rsidR="00000000" w:rsidRDefault="00000000">
      <w:pPr>
        <w:pStyle w:val="H2"/>
        <w:keepLines w:val="0"/>
        <w:spacing w:line="280" w:lineRule="exact"/>
        <w:ind w:left="1276" w:right="1276"/>
        <w:jc w:val="both"/>
      </w:pPr>
      <w:r>
        <w:rPr>
          <w:rFonts w:hint="eastAsia"/>
        </w:rPr>
        <w:t>帮助家庭暴力受害人</w:t>
      </w:r>
    </w:p>
    <w:p w:rsidR="00000000" w:rsidRDefault="00000000">
      <w:pPr>
        <w:spacing w:line="280" w:lineRule="exact"/>
        <w:ind w:left="1276" w:right="1276"/>
      </w:pPr>
      <w:r>
        <w:tab/>
      </w:r>
      <w:r>
        <w:rPr>
          <w:rFonts w:hint="eastAsia"/>
        </w:rPr>
        <w:t>北爱尔兰议会最近通过了《家庭住房和家庭暴力命令</w:t>
      </w:r>
      <w:r>
        <w:t>(</w:t>
      </w:r>
      <w:r>
        <w:rPr>
          <w:rFonts w:hint="eastAsia"/>
        </w:rPr>
        <w:t>北爱尔兰</w:t>
      </w:r>
      <w:r>
        <w:t>)</w:t>
      </w:r>
      <w:r>
        <w:rPr>
          <w:rFonts w:hint="eastAsia"/>
        </w:rPr>
        <w:t>》</w:t>
      </w:r>
      <w:r>
        <w:t>,</w:t>
      </w:r>
      <w:r>
        <w:rPr>
          <w:rFonts w:hint="eastAsia"/>
        </w:rPr>
        <w:t>该命令发展并加强了关于家庭暴力的民法</w:t>
      </w:r>
      <w:r>
        <w:t>,</w:t>
      </w:r>
      <w:r>
        <w:rPr>
          <w:rFonts w:hint="eastAsia"/>
        </w:rPr>
        <w:t>将于</w:t>
      </w:r>
      <w:r>
        <w:t>1999</w:t>
      </w:r>
      <w:r>
        <w:rPr>
          <w:rFonts w:hint="eastAsia"/>
        </w:rPr>
        <w:t>年</w:t>
      </w:r>
      <w:r>
        <w:t>3</w:t>
      </w:r>
      <w:r>
        <w:rPr>
          <w:rFonts w:hint="eastAsia"/>
        </w:rPr>
        <w:t>月实施。</w:t>
      </w:r>
    </w:p>
    <w:p w:rsidR="00000000" w:rsidRDefault="00000000">
      <w:pPr>
        <w:spacing w:line="280" w:lineRule="exact"/>
        <w:ind w:left="1276" w:right="1276"/>
      </w:pPr>
      <w:r>
        <w:tab/>
      </w:r>
      <w:r>
        <w:rPr>
          <w:rFonts w:hint="eastAsia"/>
        </w:rPr>
        <w:t>在北爱尔兰注册的住房协会主要从事向有特殊需要的人提供住房</w:t>
      </w:r>
      <w:r>
        <w:t>,</w:t>
      </w:r>
      <w:r>
        <w:rPr>
          <w:rFonts w:hint="eastAsia"/>
        </w:rPr>
        <w:t>这些人包括家庭暴力受害人。虽然是协会拥有这些房产</w:t>
      </w:r>
      <w:r>
        <w:t>,</w:t>
      </w:r>
      <w:r>
        <w:rPr>
          <w:rFonts w:hint="eastAsia"/>
        </w:rPr>
        <w:t>但是日常的管理则由志愿组织进行</w:t>
      </w:r>
      <w:r>
        <w:t>,</w:t>
      </w:r>
      <w:r>
        <w:rPr>
          <w:rFonts w:hint="eastAsia"/>
        </w:rPr>
        <w:t>如北爱尔兰妇女协助联合会</w:t>
      </w:r>
      <w:r>
        <w:t>(NIWAF)</w:t>
      </w:r>
      <w:r>
        <w:rPr>
          <w:rFonts w:hint="eastAsia"/>
        </w:rPr>
        <w:t>。截止</w:t>
      </w:r>
      <w:r>
        <w:t>1995</w:t>
      </w:r>
      <w:r>
        <w:rPr>
          <w:rFonts w:hint="eastAsia"/>
        </w:rPr>
        <w:t>年底</w:t>
      </w:r>
      <w:r>
        <w:t>,</w:t>
      </w:r>
      <w:r>
        <w:rPr>
          <w:rFonts w:hint="eastAsia"/>
        </w:rPr>
        <w:t>协会共提供了</w:t>
      </w:r>
      <w:r>
        <w:t>8</w:t>
      </w:r>
      <w:r>
        <w:rPr>
          <w:rFonts w:hint="eastAsia"/>
        </w:rPr>
        <w:t>处妇女庇护所</w:t>
      </w:r>
      <w:r>
        <w:t>,</w:t>
      </w:r>
      <w:r>
        <w:rPr>
          <w:rFonts w:hint="eastAsia"/>
        </w:rPr>
        <w:t>共有床位</w:t>
      </w:r>
      <w:r>
        <w:t>107</w:t>
      </w:r>
      <w:r>
        <w:rPr>
          <w:rFonts w:hint="eastAsia"/>
        </w:rPr>
        <w:t>个</w:t>
      </w:r>
      <w:r>
        <w:t>,</w:t>
      </w:r>
      <w:r>
        <w:rPr>
          <w:rFonts w:hint="eastAsia"/>
        </w:rPr>
        <w:t>另外还获得了</w:t>
      </w:r>
      <w:r>
        <w:t>13</w:t>
      </w:r>
      <w:r>
        <w:rPr>
          <w:rFonts w:hint="eastAsia"/>
        </w:rPr>
        <w:t>处房产</w:t>
      </w:r>
      <w:r>
        <w:t>,</w:t>
      </w:r>
      <w:r>
        <w:rPr>
          <w:rFonts w:hint="eastAsia"/>
        </w:rPr>
        <w:t>提供给携带子女的易受伤害的妇女。另外两个庇护所</w:t>
      </w:r>
      <w:r>
        <w:t>(</w:t>
      </w:r>
      <w:r>
        <w:rPr>
          <w:rFonts w:hint="eastAsia"/>
        </w:rPr>
        <w:t>共</w:t>
      </w:r>
      <w:r>
        <w:t>61</w:t>
      </w:r>
      <w:r>
        <w:rPr>
          <w:rFonts w:hint="eastAsia"/>
        </w:rPr>
        <w:t>个床位</w:t>
      </w:r>
      <w:r>
        <w:t>)</w:t>
      </w:r>
      <w:r>
        <w:rPr>
          <w:rFonts w:hint="eastAsia"/>
        </w:rPr>
        <w:t>正在建造中</w:t>
      </w:r>
      <w:r>
        <w:t>,</w:t>
      </w:r>
      <w:r>
        <w:rPr>
          <w:rFonts w:hint="eastAsia"/>
        </w:rPr>
        <w:t>今后</w:t>
      </w:r>
      <w:r>
        <w:t>3</w:t>
      </w:r>
      <w:r>
        <w:rPr>
          <w:rFonts w:hint="eastAsia"/>
        </w:rPr>
        <w:t>年中还计划建造</w:t>
      </w:r>
      <w:r>
        <w:t>10</w:t>
      </w:r>
      <w:r>
        <w:rPr>
          <w:rFonts w:hint="eastAsia"/>
        </w:rPr>
        <w:t>个庇护所</w:t>
      </w:r>
      <w:r>
        <w:t>,</w:t>
      </w:r>
      <w:r>
        <w:rPr>
          <w:rFonts w:hint="eastAsia"/>
        </w:rPr>
        <w:t>床位总数达</w:t>
      </w:r>
      <w:r>
        <w:t>239</w:t>
      </w:r>
      <w:r>
        <w:rPr>
          <w:rFonts w:hint="eastAsia"/>
        </w:rPr>
        <w:t>个。北爱尔兰妇女协助联合会于</w:t>
      </w:r>
      <w:r>
        <w:t>1995</w:t>
      </w:r>
      <w:r>
        <w:rPr>
          <w:rFonts w:hint="eastAsia"/>
        </w:rPr>
        <w:t>年</w:t>
      </w:r>
      <w:r>
        <w:t>3</w:t>
      </w:r>
      <w:r>
        <w:rPr>
          <w:rFonts w:hint="eastAsia"/>
        </w:rPr>
        <w:t>月开设了一条</w:t>
      </w:r>
      <w:r>
        <w:t>24</w:t>
      </w:r>
      <w:r>
        <w:rPr>
          <w:rFonts w:hint="eastAsia"/>
        </w:rPr>
        <w:t>小时区域帮助热线。</w:t>
      </w:r>
      <w:r>
        <w:t>1996/97</w:t>
      </w:r>
      <w:r>
        <w:rPr>
          <w:rFonts w:hint="eastAsia"/>
        </w:rPr>
        <w:t>年期间共收到</w:t>
      </w:r>
      <w:r>
        <w:t>4 300</w:t>
      </w:r>
      <w:r>
        <w:rPr>
          <w:rFonts w:hint="eastAsia"/>
        </w:rPr>
        <w:t>个电话</w:t>
      </w:r>
      <w:r>
        <w:t>,1997/98</w:t>
      </w:r>
      <w:r>
        <w:rPr>
          <w:rFonts w:hint="eastAsia"/>
        </w:rPr>
        <w:t>年期间共收到</w:t>
      </w:r>
      <w:r>
        <w:t>6 417</w:t>
      </w:r>
      <w:r>
        <w:rPr>
          <w:rFonts w:hint="eastAsia"/>
        </w:rPr>
        <w:t>个电话。</w:t>
      </w:r>
    </w:p>
    <w:p w:rsidR="00000000" w:rsidRDefault="00000000">
      <w:pPr>
        <w:pStyle w:val="H2"/>
        <w:keepLines w:val="0"/>
        <w:spacing w:line="280" w:lineRule="exact"/>
        <w:ind w:left="1276" w:right="1276"/>
        <w:jc w:val="both"/>
      </w:pPr>
      <w:r>
        <w:rPr>
          <w:rFonts w:hint="eastAsia"/>
        </w:rPr>
        <w:t>提供庇护所</w:t>
      </w:r>
    </w:p>
    <w:p w:rsidR="00000000" w:rsidRDefault="00000000">
      <w:pPr>
        <w:spacing w:line="280" w:lineRule="exact"/>
        <w:ind w:left="1276" w:right="1276"/>
      </w:pPr>
      <w:r>
        <w:tab/>
      </w:r>
      <w:r>
        <w:rPr>
          <w:rFonts w:hint="eastAsia"/>
        </w:rPr>
        <w:t>北爱尔兰妇女协助联合会向在家中受到感情、身体或性虐待的妇女和儿童提供临时庇护所。</w:t>
      </w:r>
      <w:r>
        <w:t>1996/97</w:t>
      </w:r>
      <w:r>
        <w:rPr>
          <w:rFonts w:hint="eastAsia"/>
        </w:rPr>
        <w:t>年期间</w:t>
      </w:r>
      <w:r>
        <w:t>,11 000</w:t>
      </w:r>
      <w:r>
        <w:rPr>
          <w:rFonts w:hint="eastAsia"/>
        </w:rPr>
        <w:t>多名妇女寻求妇女协助会的帮助。向</w:t>
      </w:r>
      <w:r>
        <w:t>916</w:t>
      </w:r>
      <w:r>
        <w:rPr>
          <w:rFonts w:hint="eastAsia"/>
        </w:rPr>
        <w:t>名妇女和</w:t>
      </w:r>
      <w:r>
        <w:t>1 462</w:t>
      </w:r>
      <w:r>
        <w:rPr>
          <w:rFonts w:hint="eastAsia"/>
        </w:rPr>
        <w:t>名儿童提供了紧急临时住所。</w:t>
      </w:r>
      <w:r>
        <w:t>11</w:t>
      </w:r>
      <w:r>
        <w:rPr>
          <w:rFonts w:hint="eastAsia"/>
        </w:rPr>
        <w:t>所庇护所中有</w:t>
      </w:r>
      <w:r>
        <w:t>8</w:t>
      </w:r>
      <w:r>
        <w:rPr>
          <w:rFonts w:hint="eastAsia"/>
        </w:rPr>
        <w:t>个所拥有残障人设施。此外</w:t>
      </w:r>
      <w:r>
        <w:t>,</w:t>
      </w:r>
      <w:r>
        <w:rPr>
          <w:rFonts w:hint="eastAsia"/>
        </w:rPr>
        <w:t>还有</w:t>
      </w:r>
      <w:r>
        <w:t>20</w:t>
      </w:r>
      <w:r>
        <w:rPr>
          <w:rFonts w:hint="eastAsia"/>
        </w:rPr>
        <w:t>所向搬出庇护所的家庭提供的“升级”住房。</w:t>
      </w:r>
    </w:p>
    <w:p w:rsidR="00000000" w:rsidRDefault="00000000">
      <w:pPr>
        <w:spacing w:line="280" w:lineRule="exact"/>
        <w:ind w:left="1276" w:right="1276"/>
      </w:pPr>
      <w:r>
        <w:tab/>
      </w:r>
      <w:r>
        <w:rPr>
          <w:rFonts w:hint="eastAsia"/>
        </w:rPr>
        <w:t>希望到</w:t>
      </w:r>
      <w:r>
        <w:t>2000</w:t>
      </w:r>
      <w:r>
        <w:rPr>
          <w:rFonts w:hint="eastAsia"/>
        </w:rPr>
        <w:t>年时将具备</w:t>
      </w:r>
      <w:r>
        <w:t>430</w:t>
      </w:r>
      <w:r>
        <w:rPr>
          <w:rFonts w:hint="eastAsia"/>
        </w:rPr>
        <w:t>所庇护所。这将实现</w:t>
      </w:r>
      <w:r>
        <w:t>1976</w:t>
      </w:r>
      <w:r>
        <w:rPr>
          <w:rFonts w:hint="eastAsia"/>
        </w:rPr>
        <w:t>年下议院特设委员会关于家庭暴力问题文件所建议的目标。</w:t>
      </w:r>
    </w:p>
    <w:p w:rsidR="00000000" w:rsidRDefault="00000000">
      <w:pPr>
        <w:pStyle w:val="H2"/>
        <w:keepLines w:val="0"/>
        <w:spacing w:line="280" w:lineRule="exact"/>
        <w:ind w:left="1276" w:right="1276"/>
        <w:jc w:val="both"/>
      </w:pPr>
      <w:r>
        <w:br w:type="page"/>
      </w:r>
      <w:r>
        <w:rPr>
          <w:rFonts w:hint="eastAsia"/>
        </w:rPr>
        <w:t>资金筹措</w:t>
      </w:r>
    </w:p>
    <w:p w:rsidR="00000000" w:rsidRDefault="00000000">
      <w:pPr>
        <w:spacing w:line="280" w:lineRule="exact"/>
        <w:ind w:left="1276" w:right="1276"/>
      </w:pPr>
      <w:r>
        <w:tab/>
      </w:r>
      <w:r>
        <w:rPr>
          <w:rFonts w:hint="eastAsia"/>
        </w:rPr>
        <w:t>北爱尔兰事务局的卫生和社会保险司向北爱尔兰妇女协会联合会就其区域行政费用和支助地方机构间小组提供资金。北爱尔兰事务局和卫生和社会保险司为宣传、电话热线和研究工作提供了资金。环境司为北爱尔兰妇女协助会庇护所的资本开支提供</w:t>
      </w:r>
      <w:r>
        <w:t>100%</w:t>
      </w:r>
      <w:r>
        <w:rPr>
          <w:rFonts w:hint="eastAsia"/>
        </w:rPr>
        <w:t>的资金。</w:t>
      </w:r>
      <w:r>
        <w:t>1998/99</w:t>
      </w:r>
      <w:r>
        <w:rPr>
          <w:rFonts w:hint="eastAsia"/>
        </w:rPr>
        <w:t>年期间政府还为北爱尔兰妇女协会联合会提供了</w:t>
      </w:r>
      <w:r>
        <w:t>150 000</w:t>
      </w:r>
      <w:r>
        <w:rPr>
          <w:rFonts w:hint="eastAsia"/>
        </w:rPr>
        <w:t>英镑。</w:t>
      </w:r>
    </w:p>
    <w:p w:rsidR="00000000" w:rsidRDefault="00000000">
      <w:pPr>
        <w:pStyle w:val="H2"/>
        <w:keepLines w:val="0"/>
        <w:spacing w:line="280" w:lineRule="exact"/>
        <w:ind w:left="1276" w:right="1276"/>
        <w:jc w:val="both"/>
      </w:pPr>
      <w:r>
        <w:rPr>
          <w:rFonts w:hint="eastAsia"/>
        </w:rPr>
        <w:t>立法</w:t>
      </w:r>
    </w:p>
    <w:p w:rsidR="00000000" w:rsidRDefault="00000000">
      <w:pPr>
        <w:spacing w:line="280" w:lineRule="exact"/>
        <w:ind w:left="1276" w:right="1276"/>
      </w:pPr>
      <w:r>
        <w:tab/>
      </w:r>
      <w:r>
        <w:rPr>
          <w:rFonts w:hint="eastAsia"/>
        </w:rPr>
        <w:t>最近议会核可了《家庭住房和家庭暴力命令</w:t>
      </w:r>
      <w:r>
        <w:t>(</w:t>
      </w:r>
      <w:r>
        <w:rPr>
          <w:rFonts w:hint="eastAsia"/>
        </w:rPr>
        <w:t>北爱尔兰</w:t>
      </w:r>
      <w:r>
        <w:t>)</w:t>
      </w:r>
      <w:r>
        <w:rPr>
          <w:rFonts w:hint="eastAsia"/>
        </w:rPr>
        <w:t>》。该立法机构获知了最近在英格兰进行的一项研究的结果</w:t>
      </w:r>
      <w:r>
        <w:t>,</w:t>
      </w:r>
      <w:r>
        <w:rPr>
          <w:rFonts w:hint="eastAsia"/>
        </w:rPr>
        <w:t>该项研究着重于家庭暴力对儿童的影响以及母亲曾受到暴力对待的家庭中接触儿童方面的安全安排。一旦实施这项法令</w:t>
      </w:r>
      <w:r>
        <w:t>,</w:t>
      </w:r>
      <w:r>
        <w:rPr>
          <w:rFonts w:hint="eastAsia"/>
        </w:rPr>
        <w:t>北爱尔兰将成为联合王国和欧洲在反对家庭暴力方面立法的先驱。</w:t>
      </w:r>
    </w:p>
    <w:p w:rsidR="00000000" w:rsidRDefault="00000000">
      <w:pPr>
        <w:pStyle w:val="H2"/>
        <w:keepLines w:val="0"/>
        <w:spacing w:line="280" w:lineRule="exact"/>
        <w:ind w:left="1276" w:right="1276"/>
        <w:jc w:val="both"/>
      </w:pPr>
      <w:r>
        <w:rPr>
          <w:rFonts w:hint="eastAsia"/>
        </w:rPr>
        <w:t>骚扰</w:t>
      </w:r>
    </w:p>
    <w:p w:rsidR="00000000" w:rsidRDefault="00000000">
      <w:pPr>
        <w:spacing w:line="280" w:lineRule="exact"/>
        <w:ind w:left="1276" w:right="1276"/>
      </w:pPr>
      <w:r>
        <w:tab/>
      </w:r>
      <w:r>
        <w:rPr>
          <w:rFonts w:hint="eastAsia"/>
        </w:rPr>
        <w:t>《</w:t>
      </w:r>
      <w:r>
        <w:t>1997</w:t>
      </w:r>
      <w:r>
        <w:rPr>
          <w:rFonts w:hint="eastAsia"/>
        </w:rPr>
        <w:t>年防止骚扰命令</w:t>
      </w:r>
      <w:r>
        <w:t>(</w:t>
      </w:r>
      <w:r>
        <w:rPr>
          <w:rFonts w:hint="eastAsia"/>
        </w:rPr>
        <w:t>北爱尔兰</w:t>
      </w:r>
      <w:r>
        <w:t>)</w:t>
      </w:r>
      <w:r>
        <w:rPr>
          <w:rFonts w:hint="eastAsia"/>
        </w:rPr>
        <w:t>》不仅将骚扰行为作为犯罪行为</w:t>
      </w:r>
      <w:r>
        <w:t>,</w:t>
      </w:r>
      <w:r>
        <w:rPr>
          <w:rFonts w:hint="eastAsia"/>
        </w:rPr>
        <w:t>而且还将通过实施民法第</w:t>
      </w:r>
      <w:r>
        <w:t>5</w:t>
      </w:r>
      <w:r>
        <w:rPr>
          <w:rFonts w:hint="eastAsia"/>
        </w:rPr>
        <w:t>条第</w:t>
      </w:r>
      <w:r>
        <w:t>3</w:t>
      </w:r>
      <w:r>
        <w:rPr>
          <w:rFonts w:hint="eastAsia"/>
        </w:rPr>
        <w:t>款至第</w:t>
      </w:r>
      <w:r>
        <w:t>9</w:t>
      </w:r>
      <w:r>
        <w:rPr>
          <w:rFonts w:hint="eastAsia"/>
        </w:rPr>
        <w:t>款来对受害者加以保护。法庭将得以宣布禁止令来防止骚扰</w:t>
      </w:r>
      <w:r>
        <w:t>,</w:t>
      </w:r>
      <w:r>
        <w:rPr>
          <w:rFonts w:hint="eastAsia"/>
        </w:rPr>
        <w:t>违反禁制令是犯罪行为。该命令还授权民事法庭向受害者判以赔偿损失</w:t>
      </w:r>
      <w:r>
        <w:t>,</w:t>
      </w:r>
      <w:r>
        <w:rPr>
          <w:rFonts w:hint="eastAsia"/>
        </w:rPr>
        <w:t>受赔偿的范围包括由于骚扰所引起的焦虑和由此产生的任何经济损失。这些新的补偿方法将帮助受到跟踪、电话骚扰等行为的妇女</w:t>
      </w:r>
      <w:r>
        <w:t>,</w:t>
      </w:r>
      <w:r>
        <w:rPr>
          <w:rFonts w:hint="eastAsia"/>
        </w:rPr>
        <w:t>并补充《</w:t>
      </w:r>
      <w:r>
        <w:t>1998</w:t>
      </w:r>
      <w:r>
        <w:rPr>
          <w:rFonts w:hint="eastAsia"/>
        </w:rPr>
        <w:t>年家庭住房和家庭暴力命令</w:t>
      </w:r>
      <w:r>
        <w:t>(</w:t>
      </w:r>
      <w:r>
        <w:rPr>
          <w:rFonts w:hint="eastAsia"/>
        </w:rPr>
        <w:t>北爱尔兰</w:t>
      </w:r>
      <w:r>
        <w:t>)</w:t>
      </w:r>
      <w:r>
        <w:rPr>
          <w:rFonts w:hint="eastAsia"/>
        </w:rPr>
        <w:t>》中的有关家庭暴力的补救方法。</w:t>
      </w:r>
    </w:p>
    <w:p w:rsidR="00000000" w:rsidRDefault="00000000">
      <w:pPr>
        <w:pStyle w:val="H2"/>
        <w:keepLines w:val="0"/>
        <w:spacing w:line="280" w:lineRule="exact"/>
        <w:ind w:left="1276" w:right="1276"/>
        <w:jc w:val="both"/>
      </w:pPr>
      <w:r>
        <w:rPr>
          <w:rFonts w:hint="eastAsia"/>
        </w:rPr>
        <w:t>刑事司法</w:t>
      </w:r>
    </w:p>
    <w:p w:rsidR="00000000" w:rsidRDefault="00000000">
      <w:pPr>
        <w:spacing w:line="280" w:lineRule="exact"/>
        <w:ind w:left="1276" w:right="1276"/>
      </w:pPr>
      <w:r>
        <w:tab/>
      </w:r>
      <w:r>
        <w:rPr>
          <w:rFonts w:hint="eastAsia"/>
        </w:rPr>
        <w:t>近年来</w:t>
      </w:r>
      <w:r>
        <w:t>,</w:t>
      </w:r>
      <w:r>
        <w:rPr>
          <w:rFonts w:hint="eastAsia"/>
        </w:rPr>
        <w:t>北爱尔兰刑事司法领域中有关家庭暴力问题方面出现了一些令人注意的进展</w:t>
      </w:r>
      <w:r>
        <w:t>,</w:t>
      </w:r>
      <w:r>
        <w:rPr>
          <w:rFonts w:hint="eastAsia"/>
        </w:rPr>
        <w:t>其中包括</w:t>
      </w:r>
      <w:r>
        <w:t>:</w:t>
      </w:r>
    </w:p>
    <w:p w:rsidR="00000000" w:rsidRDefault="00000000">
      <w:pPr>
        <w:spacing w:line="280" w:lineRule="exact"/>
        <w:ind w:left="2126" w:right="1276" w:hanging="425"/>
      </w:pPr>
      <w:r>
        <w:sym w:font="Symbol" w:char="F0B7"/>
      </w:r>
      <w:r>
        <w:tab/>
      </w:r>
      <w:r>
        <w:rPr>
          <w:rFonts w:hint="eastAsia"/>
        </w:rPr>
        <w:t>北爱尔兰缓刑委员会</w:t>
      </w:r>
      <w:r>
        <w:t>(PBNI)</w:t>
      </w:r>
      <w:r>
        <w:rPr>
          <w:rFonts w:hint="eastAsia"/>
        </w:rPr>
        <w:t>公布一项关于家庭暴力的政策文件</w:t>
      </w:r>
      <w:r>
        <w:t>;</w:t>
      </w:r>
    </w:p>
    <w:p w:rsidR="00000000" w:rsidRDefault="00000000">
      <w:pPr>
        <w:spacing w:line="280" w:lineRule="exact"/>
        <w:ind w:left="2126" w:right="1276" w:hanging="425"/>
      </w:pPr>
      <w:r>
        <w:sym w:font="Symbol" w:char="F0B7"/>
      </w:r>
      <w:r>
        <w:tab/>
      </w:r>
      <w:r>
        <w:rPr>
          <w:rFonts w:hint="eastAsia"/>
        </w:rPr>
        <w:t>任命英国皇家乌尔斯特警察署</w:t>
      </w:r>
      <w:r>
        <w:t>(RUC)</w:t>
      </w:r>
      <w:r>
        <w:rPr>
          <w:rFonts w:hint="eastAsia"/>
        </w:rPr>
        <w:t>家庭暴力联络官</w:t>
      </w:r>
      <w:r>
        <w:t>,</w:t>
      </w:r>
      <w:r>
        <w:rPr>
          <w:rFonts w:hint="eastAsia"/>
        </w:rPr>
        <w:t>负责所有</w:t>
      </w:r>
      <w:r>
        <w:t>38</w:t>
      </w:r>
      <w:r>
        <w:rPr>
          <w:rFonts w:hint="eastAsia"/>
        </w:rPr>
        <w:t>个政区的这方面的工作</w:t>
      </w:r>
      <w:r>
        <w:t>;</w:t>
      </w:r>
    </w:p>
    <w:p w:rsidR="00000000" w:rsidRDefault="00000000">
      <w:pPr>
        <w:spacing w:line="280" w:lineRule="exact"/>
        <w:ind w:left="2126" w:right="1276" w:hanging="425"/>
      </w:pPr>
      <w:r>
        <w:sym w:font="Symbol" w:char="F0B7"/>
      </w:r>
      <w:r>
        <w:tab/>
      </w:r>
      <w:r>
        <w:rPr>
          <w:rFonts w:hint="eastAsia"/>
        </w:rPr>
        <w:t>英国皇家乌尔斯特警察署审查关于法庭对家庭暴力案件审查结果的相互关系</w:t>
      </w:r>
      <w:r>
        <w:t>;</w:t>
      </w:r>
    </w:p>
    <w:p w:rsidR="00000000" w:rsidRDefault="00000000">
      <w:pPr>
        <w:spacing w:line="280" w:lineRule="exact"/>
        <w:ind w:left="2126" w:right="1276" w:hanging="425"/>
      </w:pPr>
      <w:r>
        <w:sym w:font="Symbol" w:char="F0B7"/>
      </w:r>
      <w:r>
        <w:tab/>
      </w:r>
      <w:r>
        <w:rPr>
          <w:rFonts w:hint="eastAsia"/>
        </w:rPr>
        <w:t>一项关于向犯有非严重攻击行为的初犯提出正式警告的试验计划</w:t>
      </w:r>
      <w:r>
        <w:t>;</w:t>
      </w:r>
    </w:p>
    <w:p w:rsidR="00000000" w:rsidRDefault="00000000">
      <w:pPr>
        <w:spacing w:line="280" w:lineRule="exact"/>
        <w:ind w:left="2126" w:right="1276" w:hanging="425"/>
      </w:pPr>
      <w:r>
        <w:sym w:font="Symbol" w:char="F0B7"/>
      </w:r>
      <w:r>
        <w:tab/>
      </w:r>
      <w:r>
        <w:rPr>
          <w:rFonts w:hint="eastAsia"/>
        </w:rPr>
        <w:t>北爱尔兰缓刑委员会创办的一项针对犯有家庭暴力行为者的方案</w:t>
      </w:r>
      <w:r>
        <w:t>––––</w:t>
      </w:r>
      <w:r>
        <w:rPr>
          <w:rFonts w:hint="eastAsia"/>
        </w:rPr>
        <w:t>克服家庭暴力的男子</w:t>
      </w:r>
      <w:r>
        <w:t>;</w:t>
      </w:r>
    </w:p>
    <w:p w:rsidR="00000000" w:rsidRDefault="00000000">
      <w:pPr>
        <w:spacing w:line="280" w:lineRule="exact"/>
        <w:ind w:left="2126" w:right="1276" w:hanging="425"/>
      </w:pPr>
      <w:r>
        <w:sym w:font="Symbol" w:char="F0B7"/>
      </w:r>
      <w:r>
        <w:tab/>
        <w:t>1997</w:t>
      </w:r>
      <w:r>
        <w:rPr>
          <w:rFonts w:hint="eastAsia"/>
        </w:rPr>
        <w:t>年</w:t>
      </w:r>
      <w:r>
        <w:t>5</w:t>
      </w:r>
      <w:r>
        <w:rPr>
          <w:rFonts w:hint="eastAsia"/>
        </w:rPr>
        <w:t>月为司法人员举办的提高认识讲习班。</w:t>
      </w:r>
    </w:p>
    <w:p w:rsidR="00000000" w:rsidRDefault="00000000">
      <w:pPr>
        <w:pStyle w:val="H2"/>
        <w:keepLines w:val="0"/>
        <w:spacing w:line="280" w:lineRule="exact"/>
        <w:ind w:left="1276" w:right="1276"/>
        <w:jc w:val="both"/>
      </w:pPr>
      <w:r>
        <w:rPr>
          <w:rFonts w:hint="eastAsia"/>
        </w:rPr>
        <w:t>在法庭上向受害人提供资助</w:t>
      </w:r>
    </w:p>
    <w:p w:rsidR="00000000" w:rsidRDefault="00000000">
      <w:pPr>
        <w:spacing w:line="280" w:lineRule="exact"/>
        <w:ind w:left="1276" w:right="1276"/>
      </w:pPr>
      <w:r>
        <w:tab/>
        <w:t>1997</w:t>
      </w:r>
      <w:r>
        <w:rPr>
          <w:rFonts w:hint="eastAsia"/>
        </w:rPr>
        <w:t>年设立了受害人指导小组</w:t>
      </w:r>
      <w:r>
        <w:t>,</w:t>
      </w:r>
      <w:r>
        <w:rPr>
          <w:rFonts w:hint="eastAsia"/>
        </w:rPr>
        <w:t>该小组的最初的行动之一是制订了《工作守则》。手册解释了在受害者向警察报告受到攻击之后所应该进行的工作</w:t>
      </w:r>
      <w:r>
        <w:t>,</w:t>
      </w:r>
      <w:r>
        <w:rPr>
          <w:rFonts w:hint="eastAsia"/>
        </w:rPr>
        <w:t>以及受害人在与这方面的机构接触时应该得到的服务标准。在英国皇家乌尔斯特警察署的所有下属分区均任命了家庭暴力问题联络官。</w:t>
      </w:r>
    </w:p>
    <w:p w:rsidR="00000000" w:rsidRDefault="00000000">
      <w:pPr>
        <w:pStyle w:val="H2"/>
        <w:keepLines w:val="0"/>
        <w:spacing w:line="280" w:lineRule="exact"/>
        <w:ind w:left="1276" w:right="1276"/>
        <w:jc w:val="both"/>
      </w:pPr>
      <w:r>
        <w:rPr>
          <w:rFonts w:hint="eastAsia"/>
        </w:rPr>
        <w:t>公共交通</w:t>
      </w:r>
    </w:p>
    <w:p w:rsidR="00000000" w:rsidRDefault="00000000">
      <w:pPr>
        <w:spacing w:line="280" w:lineRule="exact"/>
        <w:ind w:left="1276" w:right="1276"/>
      </w:pPr>
      <w:r>
        <w:tab/>
      </w:r>
      <w:r>
        <w:rPr>
          <w:rFonts w:hint="eastAsia"/>
        </w:rPr>
        <w:t>北爱尔兰营运公司采取了新的措施来加强使用公共交通服务的妇女的安全。这些措施包括</w:t>
      </w:r>
      <w:r>
        <w:t>:</w:t>
      </w:r>
      <w:r>
        <w:rPr>
          <w:rFonts w:hint="eastAsia"/>
        </w:rPr>
        <w:t>改进公共汽车亭和所有新的火车站以及公共汽车站的照明</w:t>
      </w:r>
      <w:r>
        <w:t>;</w:t>
      </w:r>
      <w:r>
        <w:rPr>
          <w:rFonts w:hint="eastAsia"/>
        </w:rPr>
        <w:t>给贝尔法斯特所有夜班公共汽车提供无线电联络</w:t>
      </w:r>
      <w:r>
        <w:t>;</w:t>
      </w:r>
      <w:r>
        <w:rPr>
          <w:rFonts w:hint="eastAsia"/>
        </w:rPr>
        <w:t>在所有新的公共汽车和火车上安装双层玻璃窗以及在更多的城市公共汽车上安装摄象机。</w:t>
      </w:r>
    </w:p>
    <w:p w:rsidR="00000000" w:rsidRDefault="00000000">
      <w:pPr>
        <w:pStyle w:val="H2"/>
        <w:keepLines w:val="0"/>
        <w:spacing w:line="280" w:lineRule="exact"/>
        <w:ind w:left="1276" w:right="1276"/>
        <w:jc w:val="both"/>
      </w:pPr>
      <w:r>
        <w:rPr>
          <w:rFonts w:hint="eastAsia"/>
        </w:rPr>
        <w:t>离婚法</w:t>
      </w:r>
    </w:p>
    <w:p w:rsidR="00000000" w:rsidRDefault="00000000">
      <w:pPr>
        <w:spacing w:line="280" w:lineRule="exact"/>
        <w:ind w:left="1276" w:right="1276"/>
      </w:pPr>
      <w:r>
        <w:tab/>
      </w:r>
      <w:r>
        <w:rPr>
          <w:rFonts w:hint="eastAsia"/>
        </w:rPr>
        <w:t>在对《</w:t>
      </w:r>
      <w:r>
        <w:t>1996</w:t>
      </w:r>
      <w:r>
        <w:rPr>
          <w:rFonts w:hint="eastAsia"/>
        </w:rPr>
        <w:t>年家庭法》中的英格兰和威尔士的离婚法进行改革之后</w:t>
      </w:r>
      <w:r>
        <w:t>,</w:t>
      </w:r>
      <w:r>
        <w:rPr>
          <w:rFonts w:hint="eastAsia"/>
        </w:rPr>
        <w:t>北爱尔兰法律改革局委托进行了一项关于离婚法在北爱尔兰的运作、实施和程序的以及关于利用调解服务方面的重大研究。将于</w:t>
      </w:r>
      <w:r>
        <w:t>1999</w:t>
      </w:r>
      <w:r>
        <w:rPr>
          <w:rFonts w:hint="eastAsia"/>
        </w:rPr>
        <w:t>年春末公布这项研究的结果以及首批关于北爱尔兰离婚法改革的协商文件。</w:t>
      </w:r>
    </w:p>
    <w:p w:rsidR="00000000" w:rsidRDefault="00000000">
      <w:pPr>
        <w:pStyle w:val="H2"/>
        <w:keepLines w:val="0"/>
        <w:spacing w:line="280" w:lineRule="exact"/>
        <w:ind w:left="1276" w:right="1276"/>
        <w:jc w:val="both"/>
      </w:pPr>
      <w:r>
        <w:rPr>
          <w:rFonts w:hint="eastAsia"/>
        </w:rPr>
        <w:t>《</w:t>
      </w:r>
      <w:r>
        <w:t>1995</w:t>
      </w:r>
      <w:r>
        <w:rPr>
          <w:rFonts w:hint="eastAsia"/>
        </w:rPr>
        <w:t>年儿童命令</w:t>
      </w:r>
      <w:r>
        <w:t>(</w:t>
      </w:r>
      <w:r>
        <w:rPr>
          <w:rFonts w:hint="eastAsia"/>
        </w:rPr>
        <w:t>北爱尔兰</w:t>
      </w:r>
      <w:r>
        <w:t>)</w:t>
      </w:r>
      <w:r>
        <w:rPr>
          <w:rFonts w:hint="eastAsia"/>
        </w:rPr>
        <w:t>》</w:t>
      </w:r>
    </w:p>
    <w:p w:rsidR="00000000" w:rsidRDefault="00000000">
      <w:pPr>
        <w:spacing w:line="280" w:lineRule="exact"/>
        <w:ind w:left="1276" w:right="1276"/>
      </w:pPr>
      <w:r>
        <w:tab/>
      </w:r>
      <w:r>
        <w:rPr>
          <w:rFonts w:hint="eastAsia"/>
        </w:rPr>
        <w:t>北爱尔兰</w:t>
      </w:r>
      <w:r>
        <w:t>1995</w:t>
      </w:r>
      <w:r>
        <w:rPr>
          <w:rFonts w:hint="eastAsia"/>
        </w:rPr>
        <w:t>年《儿童法令</w:t>
      </w:r>
      <w:r>
        <w:t>(</w:t>
      </w:r>
      <w:r>
        <w:rPr>
          <w:rFonts w:hint="eastAsia"/>
        </w:rPr>
        <w:t>北爱尔兰</w:t>
      </w:r>
      <w:r>
        <w:t>)</w:t>
      </w:r>
      <w:r>
        <w:rPr>
          <w:rFonts w:hint="eastAsia"/>
        </w:rPr>
        <w:t>》使这方面的立法大致与英格兰和威尔士的立法相同。</w:t>
      </w:r>
    </w:p>
    <w:p w:rsidR="00000000" w:rsidRDefault="00000000">
      <w:pPr>
        <w:pStyle w:val="H2"/>
        <w:keepLines w:val="0"/>
        <w:spacing w:line="280" w:lineRule="exact"/>
        <w:ind w:left="1276" w:right="1276"/>
        <w:jc w:val="both"/>
      </w:pPr>
      <w:r>
        <w:rPr>
          <w:rFonts w:hint="eastAsia"/>
        </w:rPr>
        <w:t>儿童支助机构</w:t>
      </w:r>
    </w:p>
    <w:p w:rsidR="00000000" w:rsidRDefault="00000000">
      <w:pPr>
        <w:spacing w:line="280" w:lineRule="exact"/>
        <w:ind w:left="1276" w:right="1276"/>
      </w:pPr>
      <w:r>
        <w:tab/>
      </w:r>
      <w:r>
        <w:rPr>
          <w:rFonts w:hint="eastAsia"/>
        </w:rPr>
        <w:t>北爱尔兰的儿童抚养事务署类似于大不列颠的这类机构。作为政府的综合开支审查方案的一部分</w:t>
      </w:r>
      <w:r>
        <w:t>,</w:t>
      </w:r>
      <w:r>
        <w:rPr>
          <w:rFonts w:hint="eastAsia"/>
        </w:rPr>
        <w:t>对大不列颠的儿童抚养工作执行情况进行了评价</w:t>
      </w:r>
      <w:r>
        <w:t>,</w:t>
      </w:r>
      <w:r>
        <w:rPr>
          <w:rFonts w:hint="eastAsia"/>
        </w:rPr>
        <w:t>评价过程中审查了简化儿童抚养费系统的各种选择</w:t>
      </w:r>
      <w:r>
        <w:t>,</w:t>
      </w:r>
      <w:r>
        <w:rPr>
          <w:rFonts w:hint="eastAsia"/>
        </w:rPr>
        <w:t>以大大加快抚养费评审工作的速度和准确性</w:t>
      </w:r>
      <w:r>
        <w:t>,</w:t>
      </w:r>
      <w:r>
        <w:rPr>
          <w:rFonts w:hint="eastAsia"/>
        </w:rPr>
        <w:t>从而确保受抚养人能够及早并不间断地收到抚养费付款。</w:t>
      </w:r>
      <w:r>
        <w:t>1998</w:t>
      </w:r>
      <w:r>
        <w:rPr>
          <w:rFonts w:hint="eastAsia"/>
        </w:rPr>
        <w:t>年</w:t>
      </w:r>
      <w:r>
        <w:t>7</w:t>
      </w:r>
      <w:r>
        <w:rPr>
          <w:rFonts w:hint="eastAsia"/>
        </w:rPr>
        <w:t>月公布了一份政府关于全面改革儿童抚养金计划的建议绿皮书。</w:t>
      </w:r>
    </w:p>
    <w:p w:rsidR="00000000" w:rsidRDefault="00000000">
      <w:pPr>
        <w:pStyle w:val="H1"/>
        <w:keepLines w:val="0"/>
        <w:spacing w:after="140" w:line="280" w:lineRule="exact"/>
        <w:ind w:left="1276" w:right="1276"/>
        <w:jc w:val="both"/>
      </w:pPr>
      <w:r>
        <w:rPr>
          <w:rFonts w:hint="eastAsia"/>
        </w:rPr>
        <w:t>苏格兰</w:t>
      </w:r>
    </w:p>
    <w:p w:rsidR="00000000" w:rsidRDefault="00000000">
      <w:pPr>
        <w:spacing w:line="280" w:lineRule="exact"/>
        <w:ind w:left="1276" w:right="1276"/>
      </w:pPr>
      <w:r>
        <w:tab/>
      </w:r>
      <w:r>
        <w:rPr>
          <w:rFonts w:hint="eastAsia"/>
        </w:rPr>
        <w:t>与男子和男孩相比</w:t>
      </w:r>
      <w:r>
        <w:t>,</w:t>
      </w:r>
      <w:r>
        <w:rPr>
          <w:rFonts w:hint="eastAsia"/>
        </w:rPr>
        <w:t>妇女和女孩更容易对犯罪行为感到不安全或焦虑。苏格兰犯罪调查显示</w:t>
      </w:r>
      <w:r>
        <w:t>,48%</w:t>
      </w:r>
      <w:r>
        <w:rPr>
          <w:rFonts w:hint="eastAsia"/>
        </w:rPr>
        <w:t>的妇女说</w:t>
      </w:r>
      <w:r>
        <w:t>,</w:t>
      </w:r>
      <w:r>
        <w:rPr>
          <w:rFonts w:hint="eastAsia"/>
        </w:rPr>
        <w:t>天黑以后在她们所居住的地方行走时感到不安全</w:t>
      </w:r>
      <w:r>
        <w:t>,</w:t>
      </w:r>
      <w:r>
        <w:rPr>
          <w:rFonts w:hint="eastAsia"/>
        </w:rPr>
        <w:t>而有同样感觉的男子是</w:t>
      </w:r>
      <w:r>
        <w:t>21%</w:t>
      </w:r>
      <w:r>
        <w:rPr>
          <w:rFonts w:hint="eastAsia"/>
        </w:rPr>
        <w:t>。大约一半的</w:t>
      </w:r>
      <w:r>
        <w:t>12</w:t>
      </w:r>
      <w:r>
        <w:rPr>
          <w:rFonts w:hint="eastAsia"/>
        </w:rPr>
        <w:t>至</w:t>
      </w:r>
      <w:r>
        <w:t>15</w:t>
      </w:r>
      <w:r>
        <w:rPr>
          <w:rFonts w:hint="eastAsia"/>
        </w:rPr>
        <w:t>岁的人担心会遇到闯入住宅、抢劫、攻击或性骚扰行为。女孩比男孩更担心会遭到上述各种罪行。</w:t>
      </w:r>
    </w:p>
    <w:p w:rsidR="00000000" w:rsidRDefault="00000000">
      <w:pPr>
        <w:pStyle w:val="H2"/>
        <w:keepLines w:val="0"/>
        <w:spacing w:line="280" w:lineRule="exact"/>
        <w:ind w:left="1276" w:right="1276"/>
        <w:jc w:val="both"/>
      </w:pPr>
      <w:r>
        <w:rPr>
          <w:rFonts w:hint="eastAsia"/>
        </w:rPr>
        <w:t>防止对妇女的暴力</w:t>
      </w:r>
      <w:r>
        <w:t>:</w:t>
      </w:r>
      <w:r>
        <w:rPr>
          <w:rFonts w:hint="eastAsia"/>
        </w:rPr>
        <w:t>苏格兰事务局行动计划</w:t>
      </w:r>
    </w:p>
    <w:p w:rsidR="00000000" w:rsidRDefault="00000000">
      <w:pPr>
        <w:spacing w:line="280" w:lineRule="exact"/>
        <w:ind w:left="1276" w:right="1276"/>
      </w:pPr>
      <w:r>
        <w:tab/>
      </w:r>
      <w:r>
        <w:rPr>
          <w:rFonts w:hint="eastAsia"/>
        </w:rPr>
        <w:t>在苏格兰</w:t>
      </w:r>
      <w:r>
        <w:t>,</w:t>
      </w:r>
      <w:r>
        <w:rPr>
          <w:rFonts w:hint="eastAsia"/>
        </w:rPr>
        <w:t>关于暴力行为的政策责任属于苏格兰事务局的许多司。另外还有一些其它机构负责处理受害人的需要。由于上述情况并由于苏格兰法律和文化的特点</w:t>
      </w:r>
      <w:r>
        <w:t>,</w:t>
      </w:r>
      <w:r>
        <w:rPr>
          <w:rFonts w:hint="eastAsia"/>
        </w:rPr>
        <w:t>因此决定制订一项关于对妇女暴力问题的苏格兰行动计划</w:t>
      </w:r>
      <w:r>
        <w:t>,</w:t>
      </w:r>
      <w:r>
        <w:rPr>
          <w:rFonts w:hint="eastAsia"/>
        </w:rPr>
        <w:t>以处理具体属于各位苏格兰大臣所主管的事务</w:t>
      </w:r>
      <w:r>
        <w:t>,</w:t>
      </w:r>
      <w:r>
        <w:rPr>
          <w:rFonts w:hint="eastAsia"/>
        </w:rPr>
        <w:t>从</w:t>
      </w:r>
      <w:r>
        <w:t>1999</w:t>
      </w:r>
      <w:r>
        <w:rPr>
          <w:rFonts w:hint="eastAsia"/>
        </w:rPr>
        <w:t>年</w:t>
      </w:r>
      <w:r>
        <w:t>7</w:t>
      </w:r>
      <w:r>
        <w:rPr>
          <w:rFonts w:hint="eastAsia"/>
        </w:rPr>
        <w:t>月起</w:t>
      </w:r>
      <w:r>
        <w:t>,</w:t>
      </w:r>
      <w:r>
        <w:rPr>
          <w:rFonts w:hint="eastAsia"/>
        </w:rPr>
        <w:t>这些事务将成为苏格兰议会的责任范围。</w:t>
      </w:r>
    </w:p>
    <w:p w:rsidR="00000000" w:rsidRDefault="00000000">
      <w:pPr>
        <w:spacing w:line="280" w:lineRule="exact"/>
        <w:ind w:left="1276" w:right="1276"/>
      </w:pPr>
      <w:r>
        <w:tab/>
      </w:r>
      <w:r>
        <w:rPr>
          <w:rFonts w:hint="eastAsia"/>
        </w:rPr>
        <w:t>《防止对妇女的暴力</w:t>
      </w:r>
      <w:r>
        <w:t>:</w:t>
      </w:r>
      <w:r>
        <w:rPr>
          <w:rFonts w:hint="eastAsia"/>
        </w:rPr>
        <w:t>苏格兰事务局的行动计划》于</w:t>
      </w:r>
      <w:r>
        <w:t>1998</w:t>
      </w:r>
      <w:r>
        <w:rPr>
          <w:rFonts w:hint="eastAsia"/>
        </w:rPr>
        <w:t>年</w:t>
      </w:r>
      <w:r>
        <w:t>11</w:t>
      </w:r>
      <w:r>
        <w:rPr>
          <w:rFonts w:hint="eastAsia"/>
        </w:rPr>
        <w:t>月作为一项协商文件公布。将根据收到的反应来细致地修改这一行动计划</w:t>
      </w:r>
      <w:r>
        <w:t>,</w:t>
      </w:r>
      <w:r>
        <w:rPr>
          <w:rFonts w:hint="eastAsia"/>
        </w:rPr>
        <w:t>使其成为一项战略文件。这项计划必须得到一些有关组织的支持</w:t>
      </w:r>
      <w:r>
        <w:t>,</w:t>
      </w:r>
      <w:r>
        <w:rPr>
          <w:rFonts w:hint="eastAsia"/>
        </w:rPr>
        <w:t>这些组织代表受害于暴力、或可能受害于暴力行为的妇女。因此向这类组织大量散发了上述行动计划。要求在</w:t>
      </w:r>
      <w:r>
        <w:t>1999</w:t>
      </w:r>
      <w:r>
        <w:rPr>
          <w:rFonts w:hint="eastAsia"/>
        </w:rPr>
        <w:t>年</w:t>
      </w:r>
      <w:r>
        <w:t>2</w:t>
      </w:r>
      <w:r>
        <w:rPr>
          <w:rFonts w:hint="eastAsia"/>
        </w:rPr>
        <w:t>月底之前作出答复。</w:t>
      </w:r>
    </w:p>
    <w:p w:rsidR="00000000" w:rsidRDefault="00000000">
      <w:pPr>
        <w:pStyle w:val="H2"/>
        <w:keepLines w:val="0"/>
        <w:spacing w:line="280" w:lineRule="exact"/>
        <w:ind w:left="1276" w:right="1276"/>
        <w:jc w:val="both"/>
      </w:pPr>
      <w:r>
        <w:br w:type="page"/>
      </w:r>
      <w:r>
        <w:rPr>
          <w:rFonts w:hint="eastAsia"/>
        </w:rPr>
        <w:t>家庭暴力</w:t>
      </w:r>
    </w:p>
    <w:p w:rsidR="00000000" w:rsidRDefault="00000000">
      <w:pPr>
        <w:spacing w:line="280" w:lineRule="exact"/>
        <w:ind w:left="1276" w:right="1276"/>
      </w:pPr>
      <w:r>
        <w:tab/>
        <w:t>1987</w:t>
      </w:r>
      <w:r>
        <w:rPr>
          <w:rFonts w:hint="eastAsia"/>
        </w:rPr>
        <w:t>年至</w:t>
      </w:r>
      <w:r>
        <w:t>1996</w:t>
      </w:r>
      <w:r>
        <w:rPr>
          <w:rFonts w:hint="eastAsia"/>
        </w:rPr>
        <w:t>年的十年期间</w:t>
      </w:r>
      <w:r>
        <w:t>,</w:t>
      </w:r>
      <w:r>
        <w:rPr>
          <w:rFonts w:hint="eastAsia"/>
        </w:rPr>
        <w:t>在苏格兰被杀害的妇女中</w:t>
      </w:r>
      <w:r>
        <w:t>,44%</w:t>
      </w:r>
      <w:r>
        <w:rPr>
          <w:rFonts w:hint="eastAsia"/>
        </w:rPr>
        <w:t>被其伙伴所害</w:t>
      </w:r>
      <w:r>
        <w:t>,32%</w:t>
      </w:r>
      <w:r>
        <w:rPr>
          <w:rFonts w:hint="eastAsia"/>
        </w:rPr>
        <w:t>被其亲戚所害。同一期间</w:t>
      </w:r>
      <w:r>
        <w:t>,</w:t>
      </w:r>
      <w:r>
        <w:rPr>
          <w:rFonts w:hint="eastAsia"/>
        </w:rPr>
        <w:t>在被杀害的男子中</w:t>
      </w:r>
      <w:r>
        <w:t>,</w:t>
      </w:r>
      <w:r>
        <w:rPr>
          <w:rFonts w:hint="eastAsia"/>
        </w:rPr>
        <w:t>只有</w:t>
      </w:r>
      <w:r>
        <w:t>7%</w:t>
      </w:r>
      <w:r>
        <w:rPr>
          <w:rFonts w:hint="eastAsia"/>
        </w:rPr>
        <w:t>被其伙伴所害</w:t>
      </w:r>
      <w:r>
        <w:t>,</w:t>
      </w:r>
      <w:r>
        <w:rPr>
          <w:rFonts w:hint="eastAsia"/>
        </w:rPr>
        <w:t>另由</w:t>
      </w:r>
      <w:r>
        <w:t>13%</w:t>
      </w:r>
      <w:r>
        <w:rPr>
          <w:rFonts w:hint="eastAsia"/>
        </w:rPr>
        <w:t>据称被其它亲戚所害。</w:t>
      </w:r>
    </w:p>
    <w:p w:rsidR="00000000" w:rsidRDefault="00000000">
      <w:pPr>
        <w:spacing w:line="280" w:lineRule="exact"/>
        <w:ind w:left="1276" w:right="1276"/>
      </w:pPr>
      <w:r>
        <w:tab/>
      </w:r>
      <w:r>
        <w:rPr>
          <w:rFonts w:hint="eastAsia"/>
        </w:rPr>
        <w:t>为了确定苏格兰事务局如何最好地帮助受害人</w:t>
      </w:r>
      <w:r>
        <w:t>,</w:t>
      </w:r>
      <w:r>
        <w:rPr>
          <w:rFonts w:hint="eastAsia"/>
        </w:rPr>
        <w:t>委托开展了一项研究</w:t>
      </w:r>
      <w:r>
        <w:t>,</w:t>
      </w:r>
      <w:r>
        <w:rPr>
          <w:rFonts w:hint="eastAsia"/>
        </w:rPr>
        <w:t>以审查向遭到家庭暴力的妇女及其子女提供服务的种类</w:t>
      </w:r>
      <w:r>
        <w:t>,</w:t>
      </w:r>
      <w:r>
        <w:rPr>
          <w:rFonts w:hint="eastAsia"/>
        </w:rPr>
        <w:t>调查应得到关于以下问题的答案</w:t>
      </w:r>
      <w:r>
        <w:t>:</w:t>
      </w:r>
    </w:p>
    <w:p w:rsidR="00000000" w:rsidRDefault="00000000">
      <w:pPr>
        <w:spacing w:line="280" w:lineRule="exact"/>
        <w:ind w:left="2126" w:right="1276" w:hanging="425"/>
      </w:pPr>
      <w:r>
        <w:sym w:font="Symbol" w:char="F0B7"/>
      </w:r>
      <w:r>
        <w:tab/>
      </w:r>
      <w:r>
        <w:rPr>
          <w:rFonts w:hint="eastAsia"/>
        </w:rPr>
        <w:t>在苏格兰</w:t>
      </w:r>
      <w:r>
        <w:t>,</w:t>
      </w:r>
      <w:r>
        <w:rPr>
          <w:rFonts w:hint="eastAsia"/>
        </w:rPr>
        <w:t>对受其伙伴暴力对待的妇女及其子女目前提供何种服务</w:t>
      </w:r>
      <w:r>
        <w:t>;</w:t>
      </w:r>
    </w:p>
    <w:p w:rsidR="00000000" w:rsidRDefault="00000000">
      <w:pPr>
        <w:spacing w:line="280" w:lineRule="exact"/>
        <w:ind w:left="2126" w:right="1276" w:hanging="425"/>
      </w:pPr>
      <w:r>
        <w:sym w:font="Symbol" w:char="F0B7"/>
      </w:r>
      <w:r>
        <w:tab/>
      </w:r>
      <w:r>
        <w:rPr>
          <w:rFonts w:hint="eastAsia"/>
        </w:rPr>
        <w:t>这类服务从类型、数量或地理位置上来讲存在何种差距</w:t>
      </w:r>
      <w:r>
        <w:t>,</w:t>
      </w:r>
      <w:r>
        <w:rPr>
          <w:rFonts w:hint="eastAsia"/>
        </w:rPr>
        <w:t>如何克服这种差距</w:t>
      </w:r>
      <w:r>
        <w:t>;</w:t>
      </w:r>
    </w:p>
    <w:p w:rsidR="00000000" w:rsidRDefault="00000000">
      <w:pPr>
        <w:spacing w:line="280" w:lineRule="exact"/>
        <w:ind w:left="2126" w:right="1276" w:hanging="425"/>
      </w:pPr>
      <w:r>
        <w:sym w:font="Symbol" w:char="F0B7"/>
      </w:r>
      <w:r>
        <w:tab/>
      </w:r>
      <w:r>
        <w:rPr>
          <w:rFonts w:hint="eastAsia"/>
        </w:rPr>
        <w:t>提供这类服务的人认为苏格兰事务局和其它机构在制止家庭暴力方面可发挥的最合适的作用是什么。</w:t>
      </w:r>
    </w:p>
    <w:p w:rsidR="00000000" w:rsidRDefault="00000000">
      <w:pPr>
        <w:spacing w:line="280" w:lineRule="exact"/>
        <w:ind w:left="1276" w:right="1276"/>
      </w:pPr>
      <w:r>
        <w:tab/>
        <w:t>1998</w:t>
      </w:r>
      <w:r>
        <w:rPr>
          <w:rFonts w:hint="eastAsia"/>
        </w:rPr>
        <w:t>年</w:t>
      </w:r>
      <w:r>
        <w:t>3</w:t>
      </w:r>
      <w:r>
        <w:rPr>
          <w:rFonts w:hint="eastAsia"/>
        </w:rPr>
        <w:t>月公布了标题是《在苏格兰向遭受家庭暴力的妇女提供的服务》。报告向苏格兰事务局</w:t>
      </w:r>
      <w:r>
        <w:t>/</w:t>
      </w:r>
      <w:r>
        <w:rPr>
          <w:rFonts w:hint="eastAsia"/>
        </w:rPr>
        <w:t>中央政府提出了</w:t>
      </w:r>
      <w:r>
        <w:t>26</w:t>
      </w:r>
      <w:r>
        <w:rPr>
          <w:rFonts w:hint="eastAsia"/>
        </w:rPr>
        <w:t>项建议</w:t>
      </w:r>
      <w:r>
        <w:t>,</w:t>
      </w:r>
      <w:r>
        <w:rPr>
          <w:rFonts w:hint="eastAsia"/>
        </w:rPr>
        <w:t>向提供服务者提出了</w:t>
      </w:r>
      <w:r>
        <w:t>36</w:t>
      </w:r>
      <w:r>
        <w:rPr>
          <w:rFonts w:hint="eastAsia"/>
        </w:rPr>
        <w:t>项建议</w:t>
      </w:r>
      <w:r>
        <w:t>,</w:t>
      </w:r>
      <w:r>
        <w:rPr>
          <w:rFonts w:hint="eastAsia"/>
        </w:rPr>
        <w:t>这些提供服务者包括地方当局住房和社会工作司、警察部队、卫生委员会、苏格兰妇女协助会以及福利署。</w:t>
      </w:r>
    </w:p>
    <w:p w:rsidR="00000000" w:rsidRDefault="00000000">
      <w:pPr>
        <w:spacing w:line="280" w:lineRule="exact"/>
        <w:ind w:left="1276" w:right="1276"/>
      </w:pPr>
      <w:r>
        <w:tab/>
        <w:t>1997</w:t>
      </w:r>
      <w:r>
        <w:rPr>
          <w:rFonts w:hint="eastAsia"/>
        </w:rPr>
        <w:t>年苏格兰事务局还公布了警察署皇家稽查局关于警察对家庭暴力问题所采取的措施的专题调查结果。这份题为《家庭暴力》的报告显示</w:t>
      </w:r>
      <w:r>
        <w:t>,</w:t>
      </w:r>
      <w:r>
        <w:rPr>
          <w:rFonts w:hint="eastAsia"/>
        </w:rPr>
        <w:t>受害人反复被殴打的现象很严重</w:t>
      </w:r>
      <w:r>
        <w:t>,</w:t>
      </w:r>
      <w:r>
        <w:rPr>
          <w:rFonts w:hint="eastAsia"/>
        </w:rPr>
        <w:t>近几年来</w:t>
      </w:r>
      <w:r>
        <w:t>,</w:t>
      </w:r>
      <w:r>
        <w:rPr>
          <w:rFonts w:hint="eastAsia"/>
        </w:rPr>
        <w:t>受害人要求警察帮助的情况增加。不过</w:t>
      </w:r>
      <w:r>
        <w:t>,</w:t>
      </w:r>
      <w:r>
        <w:rPr>
          <w:rFonts w:hint="eastAsia"/>
        </w:rPr>
        <w:t>过去的</w:t>
      </w:r>
      <w:r>
        <w:t>10</w:t>
      </w:r>
      <w:r>
        <w:rPr>
          <w:rFonts w:hint="eastAsia"/>
        </w:rPr>
        <w:t>年中来</w:t>
      </w:r>
      <w:r>
        <w:t>,</w:t>
      </w:r>
      <w:r>
        <w:rPr>
          <w:rFonts w:hint="eastAsia"/>
        </w:rPr>
        <w:t>地方当局机构与其它机构之间的联系大大改善</w:t>
      </w:r>
      <w:r>
        <w:t>,</w:t>
      </w:r>
      <w:r>
        <w:rPr>
          <w:rFonts w:hint="eastAsia"/>
        </w:rPr>
        <w:t>上述报告将传播一些警察部队目前使用的良好做法。</w:t>
      </w:r>
    </w:p>
    <w:p w:rsidR="00000000" w:rsidRDefault="00000000">
      <w:pPr>
        <w:spacing w:line="280" w:lineRule="exact"/>
        <w:ind w:left="1276" w:right="1276"/>
      </w:pPr>
      <w:r>
        <w:tab/>
      </w:r>
      <w:r>
        <w:rPr>
          <w:rFonts w:hint="eastAsia"/>
        </w:rPr>
        <w:t>为了宣传这些报告的结果并使苏格兰之需评估方案和苏格兰地方当局会议</w:t>
      </w:r>
      <w:r>
        <w:t>(COSLA)</w:t>
      </w:r>
      <w:r>
        <w:rPr>
          <w:rFonts w:hint="eastAsia"/>
        </w:rPr>
        <w:t>在这方面的工作引起人们注意</w:t>
      </w:r>
      <w:r>
        <w:t>,1998</w:t>
      </w:r>
      <w:r>
        <w:rPr>
          <w:rFonts w:hint="eastAsia"/>
        </w:rPr>
        <w:t>年</w:t>
      </w:r>
      <w:r>
        <w:t>6</w:t>
      </w:r>
      <w:r>
        <w:rPr>
          <w:rFonts w:hint="eastAsia"/>
        </w:rPr>
        <w:t>月苏格兰事务局、苏格兰卫生教育局和苏格兰之需评估方案以及苏格兰地方当局会议在</w:t>
      </w:r>
      <w:r>
        <w:t>Tulliallan</w:t>
      </w:r>
      <w:r>
        <w:rPr>
          <w:rFonts w:hint="eastAsia"/>
        </w:rPr>
        <w:t>警官学校联合召开了大会。会上苏格兰事务大臣宣布他打算设立一个苏格兰家庭暴力问题合作会。</w:t>
      </w:r>
    </w:p>
    <w:p w:rsidR="00000000" w:rsidRDefault="00000000">
      <w:pPr>
        <w:spacing w:line="280" w:lineRule="exact"/>
        <w:ind w:left="1276" w:right="1276"/>
      </w:pPr>
      <w:r>
        <w:tab/>
      </w:r>
      <w:r>
        <w:rPr>
          <w:rFonts w:hint="eastAsia"/>
        </w:rPr>
        <w:t>合作会于</w:t>
      </w:r>
      <w:r>
        <w:t>1998</w:t>
      </w:r>
      <w:r>
        <w:rPr>
          <w:rFonts w:hint="eastAsia"/>
        </w:rPr>
        <w:t>年</w:t>
      </w:r>
      <w:r>
        <w:t>11</w:t>
      </w:r>
      <w:r>
        <w:rPr>
          <w:rFonts w:hint="eastAsia"/>
        </w:rPr>
        <w:t>月举行了第一次会议。合作会的成员包括积极参与处理各种家庭暴力问题的组织的代表。会议审议的事项如下</w:t>
      </w:r>
      <w:r>
        <w:t>:</w:t>
      </w:r>
    </w:p>
    <w:p w:rsidR="00000000" w:rsidRDefault="00000000">
      <w:pPr>
        <w:spacing w:line="280" w:lineRule="exact"/>
        <w:ind w:left="2126" w:right="1276" w:hanging="425"/>
      </w:pPr>
      <w:r>
        <w:sym w:font="Symbol" w:char="F0B7"/>
      </w:r>
      <w:r>
        <w:tab/>
      </w:r>
      <w:r>
        <w:rPr>
          <w:rFonts w:hint="eastAsia"/>
        </w:rPr>
        <w:t>提出一项针对家庭暴力的战略</w:t>
      </w:r>
      <w:r>
        <w:t>,</w:t>
      </w:r>
      <w:r>
        <w:rPr>
          <w:rFonts w:hint="eastAsia"/>
        </w:rPr>
        <w:t>这一战略应牢固地建立在政府关于制止对妇女暴力的总体战略的基础上</w:t>
      </w:r>
      <w:r>
        <w:t>,</w:t>
      </w:r>
      <w:r>
        <w:rPr>
          <w:rFonts w:hint="eastAsia"/>
        </w:rPr>
        <w:t>并应该考虑到家庭暴力对儿童和年轻人的影响</w:t>
      </w:r>
      <w:r>
        <w:t>;</w:t>
      </w:r>
      <w:r>
        <w:rPr>
          <w:rFonts w:hint="eastAsia"/>
        </w:rPr>
        <w:t>需要制订有效的干预战略</w:t>
      </w:r>
      <w:r>
        <w:t>,</w:t>
      </w:r>
      <w:r>
        <w:rPr>
          <w:rFonts w:hint="eastAsia"/>
        </w:rPr>
        <w:t>以防止男子对女性伙伴及他们子女的暴力</w:t>
      </w:r>
      <w:r>
        <w:t>;</w:t>
      </w:r>
    </w:p>
    <w:p w:rsidR="00000000" w:rsidRDefault="00000000">
      <w:pPr>
        <w:spacing w:line="280" w:lineRule="exact"/>
        <w:ind w:left="2126" w:right="1276" w:hanging="425"/>
      </w:pPr>
      <w:r>
        <w:sym w:font="Symbol" w:char="F0B7"/>
      </w:r>
      <w:r>
        <w:tab/>
      </w:r>
      <w:r>
        <w:rPr>
          <w:rFonts w:hint="eastAsia"/>
        </w:rPr>
        <w:t>就向经历家庭暴力的妇女提供服务的标准和水准提出建议</w:t>
      </w:r>
      <w:r>
        <w:t>,</w:t>
      </w:r>
      <w:r>
        <w:rPr>
          <w:rFonts w:hint="eastAsia"/>
        </w:rPr>
        <w:t>以利于在整个苏格兰提供协调一致的服务</w:t>
      </w:r>
      <w:r>
        <w:t>,</w:t>
      </w:r>
      <w:r>
        <w:rPr>
          <w:rFonts w:hint="eastAsia"/>
        </w:rPr>
        <w:t>同时要特别注意农村地区妇女、少数民族妇女和残障妇女的需要</w:t>
      </w:r>
      <w:r>
        <w:t>,</w:t>
      </w:r>
      <w:r>
        <w:rPr>
          <w:rFonts w:hint="eastAsia"/>
        </w:rPr>
        <w:t>并考虑对受影响的儿童和年轻人所产生的作用</w:t>
      </w:r>
      <w:r>
        <w:t>;</w:t>
      </w:r>
    </w:p>
    <w:p w:rsidR="00000000" w:rsidRDefault="00000000">
      <w:pPr>
        <w:spacing w:line="280" w:lineRule="exact"/>
        <w:ind w:left="2126" w:right="1276" w:hanging="425"/>
      </w:pPr>
      <w:r>
        <w:sym w:font="Symbol" w:char="F0B7"/>
      </w:r>
      <w:r>
        <w:tab/>
      </w:r>
      <w:r>
        <w:rPr>
          <w:rFonts w:hint="eastAsia"/>
        </w:rPr>
        <w:t>建议设立一种机制</w:t>
      </w:r>
      <w:r>
        <w:t>,</w:t>
      </w:r>
      <w:r>
        <w:rPr>
          <w:rFonts w:hint="eastAsia"/>
        </w:rPr>
        <w:t>以监督在处理家庭暴力问题方面取得的进展</w:t>
      </w:r>
      <w:r>
        <w:t>;</w:t>
      </w:r>
    </w:p>
    <w:p w:rsidR="00000000" w:rsidRDefault="00000000">
      <w:pPr>
        <w:spacing w:line="280" w:lineRule="exact"/>
        <w:ind w:left="2126" w:right="1276" w:hanging="425"/>
      </w:pPr>
      <w:r>
        <w:sym w:font="Symbol" w:char="F0B7"/>
      </w:r>
      <w:r>
        <w:tab/>
      </w:r>
      <w:r>
        <w:rPr>
          <w:rFonts w:hint="eastAsia"/>
        </w:rPr>
        <w:t>对所有涉及资金的建议作出费用估计</w:t>
      </w:r>
      <w:r>
        <w:t>;</w:t>
      </w:r>
    </w:p>
    <w:p w:rsidR="00000000" w:rsidRDefault="00000000">
      <w:pPr>
        <w:spacing w:line="280" w:lineRule="exact"/>
        <w:ind w:left="2126" w:right="1276" w:hanging="425"/>
      </w:pPr>
      <w:r>
        <w:sym w:font="Symbol" w:char="F0B7"/>
      </w:r>
      <w:r>
        <w:tab/>
      </w:r>
      <w:r>
        <w:rPr>
          <w:rFonts w:hint="eastAsia"/>
        </w:rPr>
        <w:t>审议哪些建议应优先付诸行动</w:t>
      </w:r>
      <w:r>
        <w:t>,</w:t>
      </w:r>
      <w:r>
        <w:rPr>
          <w:rFonts w:hint="eastAsia"/>
        </w:rPr>
        <w:t>在此过程中应考虑到以下因素</w:t>
      </w:r>
      <w:r>
        <w:t>:</w:t>
      </w:r>
      <w:r>
        <w:rPr>
          <w:rFonts w:hint="eastAsia"/>
        </w:rPr>
        <w:t>其影响、费用、实施的速度和地方的不同特点及需要以及现有的规定</w:t>
      </w:r>
      <w:r>
        <w:t>;</w:t>
      </w:r>
    </w:p>
    <w:p w:rsidR="00000000" w:rsidRDefault="00000000">
      <w:pPr>
        <w:spacing w:line="280" w:lineRule="exact"/>
        <w:ind w:left="2126" w:right="1276" w:hanging="425"/>
      </w:pPr>
      <w:r>
        <w:sym w:font="Symbol" w:char="F0B7"/>
      </w:r>
      <w:r>
        <w:tab/>
      </w:r>
      <w:r>
        <w:rPr>
          <w:rFonts w:hint="eastAsia"/>
        </w:rPr>
        <w:t>于</w:t>
      </w:r>
      <w:r>
        <w:t>1999</w:t>
      </w:r>
      <w:r>
        <w:rPr>
          <w:rFonts w:hint="eastAsia"/>
        </w:rPr>
        <w:t>年</w:t>
      </w:r>
      <w:r>
        <w:t>3</w:t>
      </w:r>
      <w:r>
        <w:rPr>
          <w:rFonts w:hint="eastAsia"/>
        </w:rPr>
        <w:t>月向妇女事务大臣报告</w:t>
      </w:r>
      <w:r>
        <w:t>,</w:t>
      </w:r>
      <w:r>
        <w:rPr>
          <w:rFonts w:hint="eastAsia"/>
        </w:rPr>
        <w:t>并制订出落实审议事项的详细工作计划和时间表。</w:t>
      </w:r>
    </w:p>
    <w:p w:rsidR="00000000" w:rsidRDefault="00000000">
      <w:pPr>
        <w:pStyle w:val="H2"/>
        <w:keepLines w:val="0"/>
        <w:spacing w:line="280" w:lineRule="exact"/>
        <w:ind w:left="1276" w:right="1276"/>
        <w:jc w:val="both"/>
      </w:pPr>
      <w:r>
        <w:rPr>
          <w:rFonts w:hint="eastAsia"/>
        </w:rPr>
        <w:t>宣传</w:t>
      </w:r>
    </w:p>
    <w:p w:rsidR="00000000" w:rsidRDefault="00000000">
      <w:pPr>
        <w:spacing w:line="280" w:lineRule="exact"/>
        <w:ind w:left="1276" w:right="1276"/>
      </w:pPr>
      <w:r>
        <w:tab/>
      </w:r>
      <w:r>
        <w:rPr>
          <w:rFonts w:hint="eastAsia"/>
        </w:rPr>
        <w:t>近几年来在苏格兰的宣传活动有了很大进展</w:t>
      </w:r>
      <w:r>
        <w:t>,</w:t>
      </w:r>
      <w:r>
        <w:rPr>
          <w:rFonts w:hint="eastAsia"/>
        </w:rPr>
        <w:t>目前仍在继续努力</w:t>
      </w:r>
      <w:r>
        <w:t>,</w:t>
      </w:r>
      <w:r>
        <w:rPr>
          <w:rFonts w:hint="eastAsia"/>
        </w:rPr>
        <w:t>以提高人们对家庭暴力问题的认识。为此制作了发人深思的电视广告</w:t>
      </w:r>
      <w:r>
        <w:t>,</w:t>
      </w:r>
      <w:r>
        <w:rPr>
          <w:rFonts w:hint="eastAsia"/>
        </w:rPr>
        <w:t>作为全国宣传活动的一部分</w:t>
      </w:r>
      <w:r>
        <w:t>,</w:t>
      </w:r>
      <w:r>
        <w:rPr>
          <w:rFonts w:hint="eastAsia"/>
        </w:rPr>
        <w:t>制作这份广告的团体包括苏格兰事务局</w:t>
      </w:r>
      <w:r>
        <w:t>;</w:t>
      </w:r>
      <w:r>
        <w:rPr>
          <w:rFonts w:hint="eastAsia"/>
        </w:rPr>
        <w:t>警察和自愿组织</w:t>
      </w:r>
      <w:r>
        <w:t>,</w:t>
      </w:r>
      <w:r>
        <w:rPr>
          <w:rFonts w:hint="eastAsia"/>
        </w:rPr>
        <w:t>这项活动于</w:t>
      </w:r>
      <w:r>
        <w:t>1994</w:t>
      </w:r>
      <w:r>
        <w:rPr>
          <w:rFonts w:hint="eastAsia"/>
        </w:rPr>
        <w:t>年由苏格兰预防犯罪委员会发起。这项活动目标对准施暴者</w:t>
      </w:r>
      <w:r>
        <w:t>,</w:t>
      </w:r>
      <w:r>
        <w:rPr>
          <w:rFonts w:hint="eastAsia"/>
        </w:rPr>
        <w:t>突出暴力行为是犯罪行为</w:t>
      </w:r>
      <w:r>
        <w:t>,</w:t>
      </w:r>
      <w:r>
        <w:rPr>
          <w:rFonts w:hint="eastAsia"/>
        </w:rPr>
        <w:t>并试图改变公众的态度</w:t>
      </w:r>
      <w:r>
        <w:t>,</w:t>
      </w:r>
      <w:r>
        <w:rPr>
          <w:rFonts w:hint="eastAsia"/>
        </w:rPr>
        <w:t>以图像的方式显示家庭暴力是可怕的行为</w:t>
      </w:r>
      <w:r>
        <w:t>,</w:t>
      </w:r>
      <w:r>
        <w:rPr>
          <w:rFonts w:hint="eastAsia"/>
        </w:rPr>
        <w:t>为社会所不容。在电视宣传的同时还在苏格兰各地张帖宣传画。</w:t>
      </w:r>
    </w:p>
    <w:p w:rsidR="00000000" w:rsidRDefault="00000000">
      <w:pPr>
        <w:spacing w:line="280" w:lineRule="exact"/>
        <w:ind w:left="1276" w:right="1276"/>
      </w:pPr>
      <w:r>
        <w:tab/>
        <w:t>1995</w:t>
      </w:r>
      <w:r>
        <w:rPr>
          <w:rFonts w:hint="eastAsia"/>
        </w:rPr>
        <w:t>年公布了一项对媒体宣传的综合评价研究报告。报告确认</w:t>
      </w:r>
      <w:r>
        <w:t>,</w:t>
      </w:r>
      <w:r>
        <w:rPr>
          <w:rFonts w:hint="eastAsia"/>
        </w:rPr>
        <w:t>这次宣传实现了其目标。公众收视率非常好</w:t>
      </w:r>
      <w:r>
        <w:t>,</w:t>
      </w:r>
      <w:r>
        <w:rPr>
          <w:rFonts w:hint="eastAsia"/>
        </w:rPr>
        <w:t>估计</w:t>
      </w:r>
      <w:r>
        <w:t>94%</w:t>
      </w:r>
      <w:r>
        <w:rPr>
          <w:rFonts w:hint="eastAsia"/>
        </w:rPr>
        <w:t>的成人看到了这项广告。这项广告获得了几项传媒奖</w:t>
      </w:r>
      <w:r>
        <w:t>,</w:t>
      </w:r>
      <w:r>
        <w:rPr>
          <w:rFonts w:hint="eastAsia"/>
        </w:rPr>
        <w:t>是苏格兰事务局和宣传运动取得的最高标准。</w:t>
      </w:r>
    </w:p>
    <w:p w:rsidR="00000000" w:rsidRDefault="00000000">
      <w:pPr>
        <w:spacing w:line="280" w:lineRule="exact"/>
        <w:ind w:left="1276" w:right="1276"/>
      </w:pPr>
      <w:r>
        <w:tab/>
        <w:t>1995</w:t>
      </w:r>
      <w:r>
        <w:rPr>
          <w:rFonts w:hint="eastAsia"/>
        </w:rPr>
        <w:t>年开始了第二阶段的活动</w:t>
      </w:r>
      <w:r>
        <w:t>,</w:t>
      </w:r>
      <w:r>
        <w:rPr>
          <w:rFonts w:hint="eastAsia"/>
        </w:rPr>
        <w:t>在世界杯橄榄球决赛过程中重播了上述电视广告。随后又在电台对电视广告的录音作了一系列播放。苏格兰事务局将于</w:t>
      </w:r>
      <w:r>
        <w:t>1999</w:t>
      </w:r>
      <w:r>
        <w:rPr>
          <w:rFonts w:hint="eastAsia"/>
        </w:rPr>
        <w:t>年初开展一项新的广告宣传活动。</w:t>
      </w:r>
    </w:p>
    <w:p w:rsidR="00000000" w:rsidRDefault="00000000">
      <w:pPr>
        <w:spacing w:line="280" w:lineRule="exact"/>
        <w:ind w:left="1276" w:right="1276"/>
      </w:pPr>
      <w:r>
        <w:tab/>
        <w:t>1998</w:t>
      </w:r>
      <w:r>
        <w:rPr>
          <w:rFonts w:hint="eastAsia"/>
        </w:rPr>
        <w:t>年圣诞伊始开展了一场新的宣传运动</w:t>
      </w:r>
      <w:r>
        <w:t>,</w:t>
      </w:r>
      <w:r>
        <w:rPr>
          <w:rFonts w:hint="eastAsia"/>
        </w:rPr>
        <w:t>在圣诞节首次播放了一项电视广告。广告的内容是殴打行为</w:t>
      </w:r>
      <w:r>
        <w:t>,</w:t>
      </w:r>
      <w:r>
        <w:rPr>
          <w:rFonts w:hint="eastAsia"/>
        </w:rPr>
        <w:t>但是没有显示实际的暴力</w:t>
      </w:r>
      <w:r>
        <w:t>,</w:t>
      </w:r>
      <w:r>
        <w:rPr>
          <w:rFonts w:hint="eastAsia"/>
        </w:rPr>
        <w:t>这样可以在下午</w:t>
      </w:r>
      <w:r>
        <w:t>9</w:t>
      </w:r>
      <w:r>
        <w:rPr>
          <w:rFonts w:hint="eastAsia"/>
        </w:rPr>
        <w:t>时之前播放。这项活动将延续三年多</w:t>
      </w:r>
      <w:r>
        <w:t>,</w:t>
      </w:r>
      <w:r>
        <w:rPr>
          <w:rFonts w:hint="eastAsia"/>
        </w:rPr>
        <w:t>得到了媒体编辑和节目制作人的支持</w:t>
      </w:r>
      <w:r>
        <w:t>,</w:t>
      </w:r>
      <w:r>
        <w:rPr>
          <w:rFonts w:hint="eastAsia"/>
        </w:rPr>
        <w:t>他们将使用社论、广告和专题文章的方式来深入宣传这一内容</w:t>
      </w:r>
      <w:r>
        <w:t>,</w:t>
      </w:r>
      <w:r>
        <w:rPr>
          <w:rFonts w:hint="eastAsia"/>
        </w:rPr>
        <w:t>并将在热门的连续剧和肥皂剧的故事情节中反映这一内容。在宣传活动的同时还将开设一条电话帮助热线。</w:t>
      </w:r>
    </w:p>
    <w:p w:rsidR="00000000" w:rsidRDefault="00000000">
      <w:pPr>
        <w:spacing w:line="280" w:lineRule="exact"/>
        <w:ind w:left="1276" w:right="1276"/>
      </w:pPr>
      <w:r>
        <w:tab/>
        <w:t>1996</w:t>
      </w:r>
      <w:r>
        <w:rPr>
          <w:rFonts w:hint="eastAsia"/>
        </w:rPr>
        <w:t>年苏格兰事务局公布了一项关于施暴男子方案的研究评价报告。</w:t>
      </w:r>
    </w:p>
    <w:p w:rsidR="00000000" w:rsidRDefault="00000000">
      <w:pPr>
        <w:pStyle w:val="H2"/>
        <w:keepLines w:val="0"/>
        <w:spacing w:line="280" w:lineRule="exact"/>
        <w:ind w:left="1276" w:right="1276"/>
        <w:jc w:val="both"/>
      </w:pPr>
      <w:r>
        <w:rPr>
          <w:rFonts w:hint="eastAsia"/>
        </w:rPr>
        <w:t>预防家庭暴力</w:t>
      </w:r>
    </w:p>
    <w:p w:rsidR="00000000" w:rsidRDefault="00000000">
      <w:pPr>
        <w:spacing w:line="280" w:lineRule="exact"/>
        <w:ind w:left="1276" w:right="1276"/>
      </w:pPr>
      <w:r>
        <w:tab/>
      </w:r>
      <w:r>
        <w:rPr>
          <w:rFonts w:hint="eastAsia"/>
        </w:rPr>
        <w:t>苏格兰事务局预防犯罪处制作了一套题为《安全常识》的关于妇女安全的成套资料</w:t>
      </w:r>
      <w:r>
        <w:t>(</w:t>
      </w:r>
      <w:r>
        <w:rPr>
          <w:rFonts w:hint="eastAsia"/>
        </w:rPr>
        <w:t>小册子和录像带</w:t>
      </w:r>
      <w:r>
        <w:t>)</w:t>
      </w:r>
      <w:r>
        <w:rPr>
          <w:rFonts w:hint="eastAsia"/>
        </w:rPr>
        <w:t>。这项活动是苏格兰预防犯罪委员会于</w:t>
      </w:r>
      <w:r>
        <w:t>1993</w:t>
      </w:r>
      <w:r>
        <w:rPr>
          <w:rFonts w:hint="eastAsia"/>
        </w:rPr>
        <w:t>年</w:t>
      </w:r>
      <w:r>
        <w:t>5</w:t>
      </w:r>
      <w:r>
        <w:rPr>
          <w:rFonts w:hint="eastAsia"/>
        </w:rPr>
        <w:t>月着手进行的</w:t>
      </w:r>
      <w:r>
        <w:t>,</w:t>
      </w:r>
      <w:r>
        <w:rPr>
          <w:rFonts w:hint="eastAsia"/>
        </w:rPr>
        <w:t>这套资料还包括一个关于家庭暴力的部分。</w:t>
      </w:r>
    </w:p>
    <w:p w:rsidR="00000000" w:rsidRDefault="00000000">
      <w:pPr>
        <w:pStyle w:val="H2"/>
        <w:keepLines w:val="0"/>
        <w:spacing w:line="280" w:lineRule="exact"/>
        <w:ind w:left="1276" w:right="1276"/>
        <w:jc w:val="both"/>
      </w:pPr>
      <w:r>
        <w:rPr>
          <w:rFonts w:hint="eastAsia"/>
        </w:rPr>
        <w:t>提供庇护所</w:t>
      </w:r>
    </w:p>
    <w:p w:rsidR="00000000" w:rsidRDefault="00000000">
      <w:pPr>
        <w:spacing w:line="280" w:lineRule="exact"/>
        <w:ind w:left="1276" w:right="1276"/>
      </w:pPr>
      <w:r>
        <w:tab/>
      </w:r>
      <w:r>
        <w:rPr>
          <w:rFonts w:hint="eastAsia"/>
        </w:rPr>
        <w:t>苏格兰妇女协助会的一项调查显示</w:t>
      </w:r>
      <w:r>
        <w:t>,</w:t>
      </w:r>
      <w:r>
        <w:rPr>
          <w:rFonts w:hint="eastAsia"/>
        </w:rPr>
        <w:t>苏格兰共有</w:t>
      </w:r>
      <w:r>
        <w:t>67</w:t>
      </w:r>
      <w:r>
        <w:rPr>
          <w:rFonts w:hint="eastAsia"/>
        </w:rPr>
        <w:t>个庇护所</w:t>
      </w:r>
      <w:r>
        <w:t>(</w:t>
      </w:r>
      <w:r>
        <w:rPr>
          <w:rFonts w:hint="eastAsia"/>
        </w:rPr>
        <w:t>提供</w:t>
      </w:r>
      <w:r>
        <w:t>325</w:t>
      </w:r>
      <w:r>
        <w:rPr>
          <w:rFonts w:hint="eastAsia"/>
        </w:rPr>
        <w:t>个床位</w:t>
      </w:r>
      <w:r>
        <w:t>)</w:t>
      </w:r>
      <w:r>
        <w:rPr>
          <w:rFonts w:hint="eastAsia"/>
        </w:rPr>
        <w:t>。苏格兰事务局</w:t>
      </w:r>
      <w:r>
        <w:t>1998/99</w:t>
      </w:r>
      <w:r>
        <w:rPr>
          <w:rFonts w:hint="eastAsia"/>
        </w:rPr>
        <w:t>年向苏格兰妇女协助会提供资金</w:t>
      </w:r>
      <w:r>
        <w:t>20</w:t>
      </w:r>
      <w:r>
        <w:rPr>
          <w:rFonts w:hint="eastAsia"/>
        </w:rPr>
        <w:t>余万英磅。其中包括</w:t>
      </w:r>
      <w:r>
        <w:t>83 000</w:t>
      </w:r>
      <w:r>
        <w:rPr>
          <w:rFonts w:hint="eastAsia"/>
        </w:rPr>
        <w:t>多英磅用于建造庇护所和永久住房</w:t>
      </w:r>
      <w:r>
        <w:t>,</w:t>
      </w:r>
      <w:r>
        <w:rPr>
          <w:rFonts w:hint="eastAsia"/>
        </w:rPr>
        <w:t>供无家可归受虐待的妇女使用</w:t>
      </w:r>
      <w:r>
        <w:t>,111 000</w:t>
      </w:r>
      <w:r>
        <w:rPr>
          <w:rFonts w:hint="eastAsia"/>
        </w:rPr>
        <w:t>多英磅用于社会福利方面的工作</w:t>
      </w:r>
      <w:r>
        <w:t>,25 000</w:t>
      </w:r>
      <w:r>
        <w:rPr>
          <w:rFonts w:hint="eastAsia"/>
        </w:rPr>
        <w:t>英磅用于培训。</w:t>
      </w:r>
    </w:p>
    <w:p w:rsidR="00000000" w:rsidRDefault="00000000">
      <w:pPr>
        <w:pStyle w:val="H2"/>
        <w:keepLines w:val="0"/>
        <w:spacing w:line="280" w:lineRule="exact"/>
        <w:ind w:left="1276" w:right="1276"/>
        <w:jc w:val="both"/>
      </w:pPr>
      <w:r>
        <w:rPr>
          <w:rFonts w:hint="eastAsia"/>
        </w:rPr>
        <w:t>法律规定</w:t>
      </w:r>
    </w:p>
    <w:p w:rsidR="00000000" w:rsidRDefault="00000000">
      <w:pPr>
        <w:spacing w:line="280" w:lineRule="exact"/>
        <w:ind w:left="1276" w:right="1276"/>
      </w:pPr>
      <w:r>
        <w:tab/>
      </w:r>
      <w:r>
        <w:rPr>
          <w:rFonts w:hint="eastAsia"/>
        </w:rPr>
        <w:t>在苏格兰</w:t>
      </w:r>
      <w:r>
        <w:t>,</w:t>
      </w:r>
      <w:r>
        <w:rPr>
          <w:rFonts w:hint="eastAsia"/>
        </w:rPr>
        <w:t>这方面的法律规定见《</w:t>
      </w:r>
      <w:r>
        <w:t>1981</w:t>
      </w:r>
      <w:r>
        <w:rPr>
          <w:rFonts w:hint="eastAsia"/>
        </w:rPr>
        <w:t>年婚姻住宅</w:t>
      </w:r>
      <w:r>
        <w:t>(</w:t>
      </w:r>
      <w:r>
        <w:rPr>
          <w:rFonts w:hint="eastAsia"/>
        </w:rPr>
        <w:t>家庭保护</w:t>
      </w:r>
      <w:r>
        <w:t>)</w:t>
      </w:r>
      <w:r>
        <w:rPr>
          <w:rFonts w:hint="eastAsia"/>
        </w:rPr>
        <w:t>法</w:t>
      </w:r>
      <w:r>
        <w:t>(</w:t>
      </w:r>
      <w:r>
        <w:rPr>
          <w:rFonts w:hint="eastAsia"/>
        </w:rPr>
        <w:t>苏格兰</w:t>
      </w:r>
      <w:r>
        <w:t>)</w:t>
      </w:r>
      <w:r>
        <w:rPr>
          <w:rFonts w:hint="eastAsia"/>
        </w:rPr>
        <w:t>》。该法赋予法庭以下权力</w:t>
      </w:r>
      <w:r>
        <w:t>:</w:t>
      </w:r>
      <w:r>
        <w:rPr>
          <w:rFonts w:hint="eastAsia"/>
        </w:rPr>
        <w:t>命令配偶中的任何一方不得进入婚姻住宅。法案还授权警察在某些情况下逮捕施行家庭暴力者。该法大体上行之有效</w:t>
      </w:r>
      <w:r>
        <w:t>,</w:t>
      </w:r>
      <w:r>
        <w:rPr>
          <w:rFonts w:hint="eastAsia"/>
        </w:rPr>
        <w:t>但是苏格兰法律委员会</w:t>
      </w:r>
      <w:r>
        <w:t>1992</w:t>
      </w:r>
      <w:r>
        <w:rPr>
          <w:rFonts w:hint="eastAsia"/>
        </w:rPr>
        <w:t>年的一份关于家庭法的报告建议将上述规定扩大适用于例如同居者和以前的同居者。苏格兰事务局将于</w:t>
      </w:r>
      <w:r>
        <w:t>1999</w:t>
      </w:r>
      <w:r>
        <w:rPr>
          <w:rFonts w:hint="eastAsia"/>
        </w:rPr>
        <w:t>年秋季就执行苏格兰法律委员会报告中的其它建议问题进行协商</w:t>
      </w:r>
      <w:r>
        <w:t>,</w:t>
      </w:r>
      <w:r>
        <w:rPr>
          <w:rFonts w:hint="eastAsia"/>
        </w:rPr>
        <w:t>协商之后的立法事项将由苏格兰议会负责。</w:t>
      </w:r>
    </w:p>
    <w:p w:rsidR="00000000" w:rsidRDefault="00000000">
      <w:pPr>
        <w:spacing w:line="280" w:lineRule="exact"/>
        <w:ind w:left="1276" w:right="1276"/>
      </w:pPr>
      <w:r>
        <w:tab/>
      </w:r>
      <w:r>
        <w:rPr>
          <w:rFonts w:hint="eastAsia"/>
        </w:rPr>
        <w:t>苏格兰事务局致力于提供社区法律服务</w:t>
      </w:r>
      <w:r>
        <w:t>,</w:t>
      </w:r>
      <w:r>
        <w:rPr>
          <w:rFonts w:hint="eastAsia"/>
        </w:rPr>
        <w:t>这将确保法律援助系统能够满足当地社区的需要和优先事项。苏格兰局还着手改进司法的方便利用</w:t>
      </w:r>
      <w:r>
        <w:t>,</w:t>
      </w:r>
      <w:r>
        <w:rPr>
          <w:rFonts w:hint="eastAsia"/>
        </w:rPr>
        <w:t>具体做法是更好地利用法律援助预算</w:t>
      </w:r>
      <w:r>
        <w:t>,</w:t>
      </w:r>
      <w:r>
        <w:rPr>
          <w:rFonts w:hint="eastAsia"/>
        </w:rPr>
        <w:t>并将纳税人和服务对象的钱用到实处。苏格兰事务局在其题为“</w:t>
      </w:r>
      <w:r>
        <w:t>2000</w:t>
      </w:r>
      <w:r>
        <w:rPr>
          <w:rFonts w:hint="eastAsia"/>
        </w:rPr>
        <w:t>年之后的司法服务的提供”的协商文件中探讨了社区法律服务的各种可能的模式</w:t>
      </w:r>
      <w:r>
        <w:t>,</w:t>
      </w:r>
      <w:r>
        <w:rPr>
          <w:rFonts w:hint="eastAsia"/>
        </w:rPr>
        <w:t>可能利用法律援助基金来对这些模式进行试验</w:t>
      </w:r>
      <w:r>
        <w:t>,</w:t>
      </w:r>
      <w:r>
        <w:rPr>
          <w:rFonts w:hint="eastAsia"/>
        </w:rPr>
        <w:t>该文件还探讨了利用法律援助基金来帮助经济困难者取得司法服务的各种方法。</w:t>
      </w:r>
      <w:r>
        <w:t>1998</w:t>
      </w:r>
      <w:r>
        <w:rPr>
          <w:rFonts w:hint="eastAsia"/>
        </w:rPr>
        <w:t>年</w:t>
      </w:r>
      <w:r>
        <w:t>8</w:t>
      </w:r>
      <w:r>
        <w:rPr>
          <w:rFonts w:hint="eastAsia"/>
        </w:rPr>
        <w:t>月结束了上述协商工作。</w:t>
      </w:r>
    </w:p>
    <w:p w:rsidR="00000000" w:rsidRDefault="00000000">
      <w:pPr>
        <w:pStyle w:val="H2"/>
        <w:keepLines w:val="0"/>
        <w:spacing w:line="280" w:lineRule="exact"/>
        <w:ind w:left="1276" w:right="1276"/>
        <w:jc w:val="both"/>
      </w:pPr>
      <w:r>
        <w:rPr>
          <w:rFonts w:hint="eastAsia"/>
        </w:rPr>
        <w:t>家庭法</w:t>
      </w:r>
    </w:p>
    <w:p w:rsidR="00000000" w:rsidRDefault="00000000">
      <w:pPr>
        <w:spacing w:line="280" w:lineRule="exact"/>
        <w:ind w:left="1276" w:right="1276"/>
      </w:pPr>
      <w:r>
        <w:tab/>
        <w:t>1999</w:t>
      </w:r>
      <w:r>
        <w:rPr>
          <w:rFonts w:hint="eastAsia"/>
        </w:rPr>
        <w:t>年</w:t>
      </w:r>
      <w:r>
        <w:t>2</w:t>
      </w:r>
      <w:r>
        <w:rPr>
          <w:rFonts w:hint="eastAsia"/>
        </w:rPr>
        <w:t>月和</w:t>
      </w:r>
      <w:r>
        <w:t>4</w:t>
      </w:r>
      <w:r>
        <w:rPr>
          <w:rFonts w:hint="eastAsia"/>
        </w:rPr>
        <w:t>月间将对苏格兰家庭法进行协商。任何关于修改法律的提案将由苏格兰议会审议。</w:t>
      </w:r>
    </w:p>
    <w:p w:rsidR="00000000" w:rsidRDefault="00000000">
      <w:pPr>
        <w:pStyle w:val="H2"/>
        <w:keepLines w:val="0"/>
        <w:spacing w:line="280" w:lineRule="exact"/>
        <w:ind w:left="1276" w:right="1276"/>
        <w:jc w:val="both"/>
      </w:pPr>
      <w:r>
        <w:rPr>
          <w:rFonts w:hint="eastAsia"/>
        </w:rPr>
        <w:t>《</w:t>
      </w:r>
      <w:r>
        <w:t>1995</w:t>
      </w:r>
      <w:r>
        <w:rPr>
          <w:rFonts w:hint="eastAsia"/>
        </w:rPr>
        <w:t>年儿童法</w:t>
      </w:r>
      <w:r>
        <w:t>(</w:t>
      </w:r>
      <w:r>
        <w:rPr>
          <w:rFonts w:hint="eastAsia"/>
        </w:rPr>
        <w:t>苏格兰</w:t>
      </w:r>
      <w:r>
        <w:t>)</w:t>
      </w:r>
      <w:r>
        <w:rPr>
          <w:rFonts w:hint="eastAsia"/>
        </w:rPr>
        <w:t>》</w:t>
      </w:r>
    </w:p>
    <w:p w:rsidR="00000000" w:rsidRDefault="00000000">
      <w:pPr>
        <w:spacing w:line="280" w:lineRule="exact"/>
        <w:ind w:left="1276" w:right="1276"/>
      </w:pPr>
      <w:r>
        <w:tab/>
      </w:r>
      <w:r>
        <w:rPr>
          <w:rFonts w:hint="eastAsia"/>
        </w:rPr>
        <w:t>《</w:t>
      </w:r>
      <w:r>
        <w:t>1995</w:t>
      </w:r>
      <w:r>
        <w:rPr>
          <w:rFonts w:hint="eastAsia"/>
        </w:rPr>
        <w:t>年儿童法</w:t>
      </w:r>
      <w:r>
        <w:t>(</w:t>
      </w:r>
      <w:r>
        <w:rPr>
          <w:rFonts w:hint="eastAsia"/>
        </w:rPr>
        <w:t>苏格兰</w:t>
      </w:r>
      <w:r>
        <w:t>)</w:t>
      </w:r>
      <w:r>
        <w:rPr>
          <w:rFonts w:hint="eastAsia"/>
        </w:rPr>
        <w:t>》于</w:t>
      </w:r>
      <w:r>
        <w:t>1996</w:t>
      </w:r>
      <w:r>
        <w:rPr>
          <w:rFonts w:hint="eastAsia"/>
        </w:rPr>
        <w:t>年</w:t>
      </w:r>
      <w:r>
        <w:t>11</w:t>
      </w:r>
      <w:r>
        <w:rPr>
          <w:rFonts w:hint="eastAsia"/>
        </w:rPr>
        <w:t>月</w:t>
      </w:r>
      <w:r>
        <w:t>1</w:t>
      </w:r>
      <w:r>
        <w:rPr>
          <w:rFonts w:hint="eastAsia"/>
        </w:rPr>
        <w:t>日生效。这项法律确立了家长对其子女的权利和责任。它强调</w:t>
      </w:r>
      <w:r>
        <w:t>,</w:t>
      </w:r>
      <w:r>
        <w:rPr>
          <w:rFonts w:hint="eastAsia"/>
        </w:rPr>
        <w:t>父母双方均有责任抚养子女。以前带分离性的“监护”和“探视”的概念被“居住”和“接触”所取代</w:t>
      </w:r>
      <w:r>
        <w:t>,</w:t>
      </w:r>
      <w:r>
        <w:rPr>
          <w:rFonts w:hint="eastAsia"/>
        </w:rPr>
        <w:t>这样使得子女能够同父母双方均保持亲密的关系和直接的接触。</w:t>
      </w:r>
    </w:p>
    <w:p w:rsidR="00000000" w:rsidRDefault="00000000">
      <w:pPr>
        <w:spacing w:line="280" w:lineRule="exact"/>
        <w:ind w:left="1276" w:right="1276"/>
      </w:pPr>
      <w:r>
        <w:tab/>
        <w:t>1996</w:t>
      </w:r>
      <w:r>
        <w:rPr>
          <w:rFonts w:hint="eastAsia"/>
        </w:rPr>
        <w:t>年</w:t>
      </w:r>
      <w:r>
        <w:t>11</w:t>
      </w:r>
      <w:r>
        <w:rPr>
          <w:rFonts w:hint="eastAsia"/>
        </w:rPr>
        <w:t>月</w:t>
      </w:r>
      <w:r>
        <w:t>,</w:t>
      </w:r>
      <w:r>
        <w:rPr>
          <w:rFonts w:hint="eastAsia"/>
        </w:rPr>
        <w:t>苏格兰事务局为儿童和青年人出版了一份题为《举足轻重的你》的小册子。</w:t>
      </w:r>
      <w:r>
        <w:t>1998</w:t>
      </w:r>
      <w:r>
        <w:rPr>
          <w:rFonts w:hint="eastAsia"/>
        </w:rPr>
        <w:t>年</w:t>
      </w:r>
      <w:r>
        <w:t>10</w:t>
      </w:r>
      <w:r>
        <w:rPr>
          <w:rFonts w:hint="eastAsia"/>
        </w:rPr>
        <w:t>月为家长们出版了一份题为《你的子女举足轻重》的小册子。该小册子阐明了家长们的责任和权利。</w:t>
      </w:r>
    </w:p>
    <w:p w:rsidR="00000000" w:rsidRDefault="00000000">
      <w:pPr>
        <w:pStyle w:val="H1"/>
        <w:keepLines w:val="0"/>
        <w:spacing w:after="140" w:line="280" w:lineRule="exact"/>
        <w:ind w:left="1276" w:right="1276"/>
        <w:jc w:val="both"/>
      </w:pPr>
      <w:r>
        <w:rPr>
          <w:rFonts w:hint="eastAsia"/>
        </w:rPr>
        <w:t>威尔士</w:t>
      </w:r>
    </w:p>
    <w:p w:rsidR="00000000" w:rsidRDefault="00000000">
      <w:pPr>
        <w:pStyle w:val="H2"/>
        <w:keepLines w:val="0"/>
        <w:spacing w:line="280" w:lineRule="exact"/>
        <w:ind w:left="1276" w:right="1276"/>
        <w:jc w:val="both"/>
      </w:pPr>
      <w:r>
        <w:rPr>
          <w:rFonts w:hint="eastAsia"/>
        </w:rPr>
        <w:t>提供庇护所</w:t>
      </w:r>
    </w:p>
    <w:p w:rsidR="00000000" w:rsidRDefault="00000000">
      <w:pPr>
        <w:spacing w:line="280" w:lineRule="exact"/>
        <w:ind w:left="1276" w:right="1276"/>
      </w:pPr>
      <w:r>
        <w:tab/>
      </w:r>
      <w:r>
        <w:rPr>
          <w:rFonts w:hint="eastAsia"/>
        </w:rPr>
        <w:t>共有</w:t>
      </w:r>
      <w:r>
        <w:t>35</w:t>
      </w:r>
      <w:r>
        <w:rPr>
          <w:rFonts w:hint="eastAsia"/>
        </w:rPr>
        <w:t>个地方小组参加威尔士妇女协助会</w:t>
      </w:r>
      <w:r>
        <w:t>,</w:t>
      </w:r>
      <w:r>
        <w:rPr>
          <w:rFonts w:hint="eastAsia"/>
        </w:rPr>
        <w:t>她们共开办了</w:t>
      </w:r>
      <w:r>
        <w:t>40</w:t>
      </w:r>
      <w:r>
        <w:rPr>
          <w:rFonts w:hint="eastAsia"/>
        </w:rPr>
        <w:t>个庇护所和</w:t>
      </w:r>
      <w:r>
        <w:t>20</w:t>
      </w:r>
      <w:r>
        <w:rPr>
          <w:rFonts w:hint="eastAsia"/>
        </w:rPr>
        <w:t>个信息中心。</w:t>
      </w:r>
    </w:p>
    <w:p w:rsidR="00000000" w:rsidRDefault="00000000">
      <w:pPr>
        <w:spacing w:line="280" w:lineRule="exact"/>
        <w:ind w:left="1276" w:right="1276"/>
      </w:pPr>
      <w:r>
        <w:tab/>
      </w:r>
      <w:r>
        <w:rPr>
          <w:rFonts w:hint="eastAsia"/>
        </w:rPr>
        <w:t>威尔士事务局向</w:t>
      </w:r>
      <w:r>
        <w:t>9</w:t>
      </w:r>
      <w:r>
        <w:rPr>
          <w:rFonts w:hint="eastAsia"/>
        </w:rPr>
        <w:t>个庇护所咨询中心</w:t>
      </w:r>
      <w:r>
        <w:t>(</w:t>
      </w:r>
      <w:r>
        <w:rPr>
          <w:rFonts w:hint="eastAsia"/>
        </w:rPr>
        <w:t>如儿童工作者和扩大服务</w:t>
      </w:r>
      <w:r>
        <w:t>)</w:t>
      </w:r>
      <w:r>
        <w:rPr>
          <w:rFonts w:hint="eastAsia"/>
        </w:rPr>
        <w:t>的项目提供财政支助</w:t>
      </w:r>
      <w:r>
        <w:t>,</w:t>
      </w:r>
      <w:r>
        <w:rPr>
          <w:rFonts w:hint="eastAsia"/>
        </w:rPr>
        <w:t>并向威尔士妇女协助会提供数量很大的核心资金。在</w:t>
      </w:r>
      <w:r>
        <w:t>1998/99</w:t>
      </w:r>
      <w:r>
        <w:rPr>
          <w:rFonts w:hint="eastAsia"/>
        </w:rPr>
        <w:t>年财政年度</w:t>
      </w:r>
      <w:r>
        <w:t>,</w:t>
      </w:r>
      <w:r>
        <w:rPr>
          <w:rFonts w:hint="eastAsia"/>
        </w:rPr>
        <w:t>地方部门向这方面提供的全部资金</w:t>
      </w:r>
      <w:r>
        <w:t>(</w:t>
      </w:r>
      <w:r>
        <w:rPr>
          <w:rFonts w:hint="eastAsia"/>
        </w:rPr>
        <w:t>包括给威尔士妇女协助会的核心资金</w:t>
      </w:r>
      <w:r>
        <w:t>)</w:t>
      </w:r>
      <w:r>
        <w:rPr>
          <w:rFonts w:hint="eastAsia"/>
        </w:rPr>
        <w:t>达</w:t>
      </w:r>
      <w:r>
        <w:t>360 000</w:t>
      </w:r>
      <w:r>
        <w:rPr>
          <w:rFonts w:hint="eastAsia"/>
        </w:rPr>
        <w:t>英磅。</w:t>
      </w:r>
    </w:p>
    <w:p w:rsidR="00000000" w:rsidRDefault="00000000">
      <w:pPr>
        <w:spacing w:line="280" w:lineRule="exact"/>
        <w:ind w:left="1276" w:right="1276"/>
      </w:pPr>
      <w:r>
        <w:tab/>
      </w:r>
      <w:r>
        <w:rPr>
          <w:rFonts w:hint="eastAsia"/>
        </w:rPr>
        <w:t>庇护所安顿的妇女和儿童通常逐年增加</w:t>
      </w:r>
      <w:r>
        <w:t>,</w:t>
      </w:r>
      <w:r>
        <w:rPr>
          <w:rFonts w:hint="eastAsia"/>
        </w:rPr>
        <w:t>但是</w:t>
      </w:r>
      <w:r>
        <w:t>1996/97</w:t>
      </w:r>
      <w:r>
        <w:rPr>
          <w:rFonts w:hint="eastAsia"/>
        </w:rPr>
        <w:t>年期间</w:t>
      </w:r>
      <w:r>
        <w:t>,</w:t>
      </w:r>
      <w:r>
        <w:rPr>
          <w:rFonts w:hint="eastAsia"/>
        </w:rPr>
        <w:t>增加人数不明显</w:t>
      </w:r>
      <w:r>
        <w:t>:</w:t>
      </w:r>
    </w:p>
    <w:p w:rsidR="00000000" w:rsidRDefault="00000000">
      <w:pPr>
        <w:spacing w:line="280" w:lineRule="exact"/>
        <w:ind w:left="2126" w:right="1276" w:hanging="425"/>
      </w:pPr>
      <w:r>
        <w:sym w:font="Symbol" w:char="F0B7"/>
      </w:r>
      <w:r>
        <w:tab/>
        <w:t>1996/97</w:t>
      </w:r>
      <w:r>
        <w:rPr>
          <w:rFonts w:hint="eastAsia"/>
        </w:rPr>
        <w:t>年期间</w:t>
      </w:r>
      <w:r>
        <w:t>,</w:t>
      </w:r>
      <w:r>
        <w:rPr>
          <w:rFonts w:hint="eastAsia"/>
        </w:rPr>
        <w:t>庇护所安置了</w:t>
      </w:r>
      <w:r>
        <w:t>1 827</w:t>
      </w:r>
      <w:r>
        <w:rPr>
          <w:rFonts w:hint="eastAsia"/>
        </w:rPr>
        <w:t>名妇女和</w:t>
      </w:r>
      <w:r>
        <w:t>2 826</w:t>
      </w:r>
      <w:r>
        <w:rPr>
          <w:rFonts w:hint="eastAsia"/>
        </w:rPr>
        <w:t>名儿童</w:t>
      </w:r>
      <w:r>
        <w:t>;</w:t>
      </w:r>
    </w:p>
    <w:p w:rsidR="00000000" w:rsidRDefault="00000000">
      <w:pPr>
        <w:spacing w:line="280" w:lineRule="exact"/>
        <w:ind w:left="2126" w:right="1276" w:hanging="425"/>
      </w:pPr>
      <w:r>
        <w:sym w:font="Symbol" w:char="F0B7"/>
      </w:r>
      <w:r>
        <w:tab/>
        <w:t>2 076</w:t>
      </w:r>
      <w:r>
        <w:rPr>
          <w:rFonts w:hint="eastAsia"/>
        </w:rPr>
        <w:t>名妇女由不能向她们提供膳宿的地方小组介绍到庇护所</w:t>
      </w:r>
      <w:r>
        <w:t>;</w:t>
      </w:r>
    </w:p>
    <w:p w:rsidR="00000000" w:rsidRDefault="00000000">
      <w:pPr>
        <w:spacing w:line="280" w:lineRule="exact"/>
        <w:ind w:left="2126" w:right="1276" w:hanging="425"/>
      </w:pPr>
      <w:r>
        <w:sym w:font="Symbol" w:char="F0B7"/>
      </w:r>
      <w:r>
        <w:tab/>
      </w:r>
      <w:r>
        <w:rPr>
          <w:rFonts w:hint="eastAsia"/>
        </w:rPr>
        <w:t>地方小组接受妇女要求资讯和帮助的电话</w:t>
      </w:r>
      <w:r>
        <w:t>/</w:t>
      </w:r>
      <w:r>
        <w:rPr>
          <w:rFonts w:hint="eastAsia"/>
        </w:rPr>
        <w:t>或来访共</w:t>
      </w:r>
      <w:r>
        <w:t>17 302</w:t>
      </w:r>
      <w:r>
        <w:rPr>
          <w:rFonts w:hint="eastAsia"/>
        </w:rPr>
        <w:t>个</w:t>
      </w:r>
      <w:r>
        <w:t>/</w:t>
      </w:r>
      <w:r>
        <w:rPr>
          <w:rFonts w:hint="eastAsia"/>
        </w:rPr>
        <w:t>人次。</w:t>
      </w:r>
    </w:p>
    <w:p w:rsidR="00000000" w:rsidRDefault="00000000">
      <w:pPr>
        <w:spacing w:line="280" w:lineRule="exact"/>
        <w:ind w:left="1276" w:right="1276"/>
      </w:pPr>
      <w:r>
        <w:tab/>
      </w:r>
      <w:r>
        <w:rPr>
          <w:rFonts w:hint="eastAsia"/>
        </w:rPr>
        <w:t>但是</w:t>
      </w:r>
      <w:r>
        <w:t>,</w:t>
      </w:r>
      <w:r>
        <w:rPr>
          <w:rFonts w:hint="eastAsia"/>
        </w:rPr>
        <w:t>以其它方式即通过扩大和不定点支助计划取得服务的妇女人数大量增加</w:t>
      </w:r>
      <w:r>
        <w:t>:</w:t>
      </w:r>
    </w:p>
    <w:p w:rsidR="00000000" w:rsidRDefault="00000000">
      <w:pPr>
        <w:spacing w:line="280" w:lineRule="exact"/>
        <w:ind w:left="2126" w:right="1276" w:hanging="425"/>
      </w:pPr>
      <w:r>
        <w:sym w:font="Symbol" w:char="F0B7"/>
      </w:r>
      <w:r>
        <w:tab/>
      </w:r>
      <w:r>
        <w:rPr>
          <w:rFonts w:hint="eastAsia"/>
        </w:rPr>
        <w:t>该年度共有</w:t>
      </w:r>
      <w:r>
        <w:t>1 581</w:t>
      </w:r>
      <w:r>
        <w:rPr>
          <w:rFonts w:hint="eastAsia"/>
        </w:rPr>
        <w:t>名妇女通过这种方法得到帮助</w:t>
      </w:r>
      <w:r>
        <w:t>;</w:t>
      </w:r>
    </w:p>
    <w:p w:rsidR="00000000" w:rsidRDefault="00000000">
      <w:pPr>
        <w:spacing w:line="280" w:lineRule="exact"/>
        <w:ind w:left="2126" w:right="1276" w:hanging="425"/>
      </w:pPr>
      <w:r>
        <w:sym w:font="Symbol" w:char="F0B7"/>
      </w:r>
      <w:r>
        <w:tab/>
      </w:r>
      <w:r>
        <w:rPr>
          <w:rFonts w:hint="eastAsia"/>
        </w:rPr>
        <w:t>据记载</w:t>
      </w:r>
      <w:r>
        <w:t>,1 630</w:t>
      </w:r>
      <w:r>
        <w:rPr>
          <w:rFonts w:hint="eastAsia"/>
        </w:rPr>
        <w:t>名儿童得到资助。</w:t>
      </w:r>
    </w:p>
    <w:p w:rsidR="00000000" w:rsidRDefault="00000000">
      <w:pPr>
        <w:spacing w:line="280" w:lineRule="exact"/>
        <w:ind w:left="1276" w:right="1276"/>
      </w:pPr>
      <w:r>
        <w:tab/>
      </w:r>
      <w:r>
        <w:rPr>
          <w:rFonts w:hint="eastAsia"/>
        </w:rPr>
        <w:t>共计</w:t>
      </w:r>
      <w:r>
        <w:t>:</w:t>
      </w:r>
    </w:p>
    <w:p w:rsidR="00000000" w:rsidRDefault="00000000">
      <w:pPr>
        <w:spacing w:line="280" w:lineRule="exact"/>
        <w:ind w:left="2126" w:right="1276" w:hanging="425"/>
      </w:pPr>
      <w:r>
        <w:sym w:font="Symbol" w:char="F0B7"/>
      </w:r>
      <w:r>
        <w:tab/>
        <w:t>1996/97</w:t>
      </w:r>
      <w:r>
        <w:rPr>
          <w:rFonts w:hint="eastAsia"/>
        </w:rPr>
        <w:t>年期间</w:t>
      </w:r>
      <w:r>
        <w:t>,</w:t>
      </w:r>
      <w:r>
        <w:rPr>
          <w:rFonts w:hint="eastAsia"/>
        </w:rPr>
        <w:t>共有</w:t>
      </w:r>
      <w:r>
        <w:t>3 408</w:t>
      </w:r>
      <w:r>
        <w:rPr>
          <w:rFonts w:hint="eastAsia"/>
        </w:rPr>
        <w:t>个家庭</w:t>
      </w:r>
      <w:r>
        <w:t>(</w:t>
      </w:r>
      <w:r>
        <w:rPr>
          <w:rFonts w:hint="eastAsia"/>
        </w:rPr>
        <w:t>有子女或无子女的妇女</w:t>
      </w:r>
      <w:r>
        <w:t>)</w:t>
      </w:r>
      <w:r>
        <w:rPr>
          <w:rFonts w:hint="eastAsia"/>
        </w:rPr>
        <w:t>得到威尔士妇女协助会各小组提供的膳宿和</w:t>
      </w:r>
      <w:r>
        <w:t>/</w:t>
      </w:r>
      <w:r>
        <w:rPr>
          <w:rFonts w:hint="eastAsia"/>
        </w:rPr>
        <w:t>或持续资助</w:t>
      </w:r>
      <w:r>
        <w:t>;</w:t>
      </w:r>
    </w:p>
    <w:p w:rsidR="00000000" w:rsidRDefault="00000000">
      <w:pPr>
        <w:spacing w:line="280" w:lineRule="exact"/>
        <w:ind w:left="2126" w:right="1276" w:hanging="425"/>
      </w:pPr>
      <w:r>
        <w:sym w:font="Symbol" w:char="F0B7"/>
      </w:r>
      <w:r>
        <w:tab/>
      </w:r>
      <w:r>
        <w:rPr>
          <w:rFonts w:hint="eastAsia"/>
        </w:rPr>
        <w:t>根据记录</w:t>
      </w:r>
      <w:r>
        <w:t>,</w:t>
      </w:r>
      <w:r>
        <w:rPr>
          <w:rFonts w:hint="eastAsia"/>
        </w:rPr>
        <w:t>得到膳宿或持续资助的儿童人数为</w:t>
      </w:r>
      <w:r>
        <w:t>4 456</w:t>
      </w:r>
      <w:r>
        <w:rPr>
          <w:rFonts w:hint="eastAsia"/>
        </w:rPr>
        <w:t>人。</w:t>
      </w:r>
    </w:p>
    <w:p w:rsidR="00000000" w:rsidRDefault="00000000">
      <w:pPr>
        <w:spacing w:line="280" w:lineRule="exact"/>
        <w:ind w:left="1276" w:right="1276"/>
      </w:pPr>
      <w:r>
        <w:tab/>
      </w:r>
      <w:r>
        <w:rPr>
          <w:rFonts w:hint="eastAsia"/>
        </w:rPr>
        <w:t>因为许多扩大计划不要求分开记录儿童的详细情况</w:t>
      </w:r>
      <w:r>
        <w:t>,</w:t>
      </w:r>
      <w:r>
        <w:rPr>
          <w:rFonts w:hint="eastAsia"/>
        </w:rPr>
        <w:t>所以</w:t>
      </w:r>
      <w:r>
        <w:t>,</w:t>
      </w:r>
      <w:r>
        <w:rPr>
          <w:rFonts w:hint="eastAsia"/>
        </w:rPr>
        <w:t>儿童和年轻人的实际人数很可能要高得多。</w:t>
      </w:r>
    </w:p>
    <w:p w:rsidR="00000000" w:rsidRDefault="00000000">
      <w:pPr>
        <w:spacing w:line="280" w:lineRule="exact"/>
        <w:ind w:left="1276" w:right="1276"/>
      </w:pPr>
    </w:p>
    <w:p w:rsidR="00000000" w:rsidRDefault="00000000">
      <w:pPr>
        <w:pStyle w:val="CH"/>
      </w:pPr>
      <w:r>
        <w:br w:type="page"/>
      </w:r>
      <w:r>
        <w:tab/>
      </w:r>
      <w:r>
        <w:tab/>
      </w:r>
      <w:r>
        <w:tab/>
      </w:r>
      <w:r>
        <w:rPr>
          <w:rFonts w:hint="eastAsia"/>
        </w:rPr>
        <w:t>词汇</w:t>
      </w:r>
    </w:p>
    <w:tbl>
      <w:tblPr>
        <w:tblW w:w="0" w:type="auto"/>
        <w:tblInd w:w="1278" w:type="dxa"/>
        <w:tblLayout w:type="fixed"/>
        <w:tblCellMar>
          <w:left w:w="0" w:type="dxa"/>
          <w:right w:w="0" w:type="dxa"/>
        </w:tblCellMar>
        <w:tblLook w:val="0000" w:firstRow="0" w:lastRow="0" w:firstColumn="0" w:lastColumn="0" w:noHBand="0" w:noVBand="0"/>
      </w:tblPr>
      <w:tblGrid>
        <w:gridCol w:w="2438"/>
        <w:gridCol w:w="2438"/>
        <w:gridCol w:w="2436"/>
      </w:tblGrid>
      <w:tr w:rsidR="00000000">
        <w:tblPrEx>
          <w:tblCellMar>
            <w:top w:w="0" w:type="dxa"/>
            <w:left w:w="0" w:type="dxa"/>
            <w:bottom w:w="0" w:type="dxa"/>
            <w:right w:w="0" w:type="dxa"/>
          </w:tblCellMar>
        </w:tblPrEx>
        <w:trPr>
          <w:trHeight w:val="200"/>
          <w:tblHeader/>
        </w:trPr>
        <w:tc>
          <w:tcPr>
            <w:tcW w:w="2438" w:type="dxa"/>
            <w:tcBorders>
              <w:top w:val="single" w:sz="6" w:space="0" w:color="auto"/>
            </w:tcBorders>
          </w:tcPr>
          <w:p w:rsidR="00000000" w:rsidRDefault="00000000">
            <w:pPr>
              <w:pStyle w:val="a"/>
              <w:jc w:val="left"/>
            </w:pPr>
            <w:r>
              <w:rPr>
                <w:rFonts w:hint="eastAsia"/>
              </w:rPr>
              <w:t>英文缩写</w:t>
            </w:r>
          </w:p>
        </w:tc>
        <w:tc>
          <w:tcPr>
            <w:tcW w:w="2438" w:type="dxa"/>
            <w:tcBorders>
              <w:top w:val="single" w:sz="6" w:space="0" w:color="auto"/>
            </w:tcBorders>
          </w:tcPr>
          <w:p w:rsidR="00000000" w:rsidRDefault="00000000">
            <w:pPr>
              <w:pStyle w:val="a"/>
              <w:jc w:val="left"/>
            </w:pPr>
            <w:r>
              <w:rPr>
                <w:rFonts w:hint="eastAsia"/>
              </w:rPr>
              <w:t>中文简称</w:t>
            </w:r>
          </w:p>
        </w:tc>
        <w:tc>
          <w:tcPr>
            <w:tcW w:w="2436" w:type="dxa"/>
            <w:tcBorders>
              <w:top w:val="single" w:sz="6" w:space="0" w:color="auto"/>
            </w:tcBorders>
          </w:tcPr>
          <w:p w:rsidR="00000000" w:rsidRDefault="00000000">
            <w:pPr>
              <w:pStyle w:val="a"/>
              <w:jc w:val="left"/>
            </w:pPr>
            <w:r>
              <w:rPr>
                <w:rFonts w:hint="eastAsia"/>
              </w:rPr>
              <w:t>中文全称</w:t>
            </w:r>
          </w:p>
        </w:tc>
      </w:tr>
      <w:tr w:rsidR="00000000">
        <w:tblPrEx>
          <w:tblCellMar>
            <w:top w:w="0" w:type="dxa"/>
            <w:left w:w="0" w:type="dxa"/>
            <w:bottom w:w="0" w:type="dxa"/>
            <w:right w:w="0" w:type="dxa"/>
          </w:tblCellMar>
        </w:tblPrEx>
        <w:trPr>
          <w:trHeight w:hRule="exact" w:val="140"/>
          <w:tblHeader/>
        </w:trPr>
        <w:tc>
          <w:tcPr>
            <w:tcW w:w="2438" w:type="dxa"/>
            <w:tcBorders>
              <w:top w:val="single" w:sz="6" w:space="0" w:color="auto"/>
            </w:tcBorders>
          </w:tcPr>
          <w:p w:rsidR="00000000" w:rsidRDefault="00000000">
            <w:pPr>
              <w:spacing w:line="140" w:lineRule="exact"/>
            </w:pPr>
          </w:p>
        </w:tc>
        <w:tc>
          <w:tcPr>
            <w:tcW w:w="2438" w:type="dxa"/>
            <w:tcBorders>
              <w:top w:val="single" w:sz="6" w:space="0" w:color="auto"/>
            </w:tcBorders>
          </w:tcPr>
          <w:p w:rsidR="00000000" w:rsidRDefault="00000000">
            <w:pPr>
              <w:spacing w:line="140" w:lineRule="exact"/>
            </w:pPr>
          </w:p>
        </w:tc>
        <w:tc>
          <w:tcPr>
            <w:tcW w:w="2436" w:type="dxa"/>
            <w:tcBorders>
              <w:top w:val="single" w:sz="6" w:space="0" w:color="auto"/>
            </w:tcBorders>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ACAS</w:t>
            </w:r>
          </w:p>
        </w:tc>
        <w:tc>
          <w:tcPr>
            <w:tcW w:w="2438" w:type="dxa"/>
          </w:tcPr>
          <w:p w:rsidR="00000000" w:rsidRDefault="00000000">
            <w:pPr>
              <w:pStyle w:val="85"/>
              <w:spacing w:line="320" w:lineRule="exact"/>
              <w:jc w:val="left"/>
            </w:pPr>
            <w:r>
              <w:rPr>
                <w:rFonts w:hint="eastAsia"/>
              </w:rPr>
              <w:t>咨调处</w:t>
            </w:r>
            <w:r>
              <w:t>`</w:t>
            </w:r>
          </w:p>
        </w:tc>
        <w:tc>
          <w:tcPr>
            <w:tcW w:w="2436" w:type="dxa"/>
          </w:tcPr>
          <w:p w:rsidR="00000000" w:rsidRDefault="00000000">
            <w:pPr>
              <w:pStyle w:val="85"/>
              <w:spacing w:line="320" w:lineRule="exact"/>
              <w:jc w:val="left"/>
            </w:pPr>
            <w:r>
              <w:rPr>
                <w:rFonts w:hint="eastAsia"/>
              </w:rPr>
              <w:t>咨询调解仲裁处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ADOCG</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组织社区团体高级文凭</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AEA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联合王国原子能管理局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AIDS</w:t>
            </w:r>
          </w:p>
        </w:tc>
        <w:tc>
          <w:tcPr>
            <w:tcW w:w="2438" w:type="dxa"/>
          </w:tcPr>
          <w:p w:rsidR="00000000" w:rsidRDefault="00000000">
            <w:pPr>
              <w:pStyle w:val="85"/>
              <w:spacing w:line="320" w:lineRule="exact"/>
              <w:jc w:val="left"/>
            </w:pPr>
            <w:r>
              <w:rPr>
                <w:rFonts w:hint="eastAsia"/>
              </w:rPr>
              <w:t>艾滋病</w:t>
            </w:r>
          </w:p>
        </w:tc>
        <w:tc>
          <w:tcPr>
            <w:tcW w:w="2436" w:type="dxa"/>
          </w:tcPr>
          <w:p w:rsidR="00000000" w:rsidRDefault="00000000">
            <w:pPr>
              <w:pStyle w:val="85"/>
              <w:spacing w:line="320" w:lineRule="exact"/>
              <w:jc w:val="left"/>
            </w:pPr>
            <w:r>
              <w:rPr>
                <w:rFonts w:hint="eastAsia"/>
              </w:rPr>
              <w:t>后天免疫机能丧失综合症</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AMI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急性心肌梗塞</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ASH</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抵制吸烟保健行动</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AWE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原子武器机构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BBC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英国广播公司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BBFC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英国电影定级理事会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BCS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英国犯罪调查</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BNFL</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英国核燃料公司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BRHS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英国地区心脏病调查</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CCTV</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闭路电视</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CCWS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刑事法院证人服务处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CHD</w:t>
            </w:r>
          </w:p>
        </w:tc>
        <w:tc>
          <w:tcPr>
            <w:tcW w:w="2438" w:type="dxa"/>
          </w:tcPr>
          <w:p w:rsidR="00000000" w:rsidRDefault="00000000">
            <w:pPr>
              <w:pStyle w:val="85"/>
              <w:spacing w:line="320" w:lineRule="exact"/>
              <w:jc w:val="left"/>
            </w:pPr>
            <w:r>
              <w:rPr>
                <w:rFonts w:hint="eastAsia"/>
              </w:rPr>
              <w:t>冠心病</w:t>
            </w:r>
          </w:p>
        </w:tc>
        <w:tc>
          <w:tcPr>
            <w:tcW w:w="2436" w:type="dxa"/>
          </w:tcPr>
          <w:p w:rsidR="00000000" w:rsidRDefault="00000000">
            <w:pPr>
              <w:pStyle w:val="85"/>
              <w:spacing w:line="320" w:lineRule="exact"/>
              <w:jc w:val="left"/>
            </w:pPr>
            <w:r>
              <w:rPr>
                <w:rFonts w:hint="eastAsia"/>
              </w:rPr>
              <w:t>冠状动脉心脏病</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CLAW</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工作场所铅的控制</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COMA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食品营养中的药物作用委员会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CORT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农村培训与企业委员会联合会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CPS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皇家检察院</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CSG</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协商指导小组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CVD</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脑血管疾病</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DANI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北爱尔兰农业司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DDA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禁止歧视残障人法</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DEA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残疾人就业问题顾问</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DETR</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环境、交通运输和地区司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DFEE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教育和就业司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DFP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t>(</w:t>
            </w:r>
            <w:r>
              <w:rPr>
                <w:rFonts w:hint="eastAsia"/>
              </w:rPr>
              <w:t>北爱尔兰</w:t>
            </w:r>
            <w:r>
              <w:t>)</w:t>
            </w:r>
            <w:r>
              <w:rPr>
                <w:rFonts w:hint="eastAsia"/>
              </w:rPr>
              <w:t>财政和人事司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DHSS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t>(</w:t>
            </w:r>
            <w:r>
              <w:rPr>
                <w:rFonts w:hint="eastAsia"/>
              </w:rPr>
              <w:t>北爱尔兰</w:t>
            </w:r>
            <w:r>
              <w:t>)</w:t>
            </w:r>
            <w:r>
              <w:rPr>
                <w:rFonts w:hint="eastAsia"/>
              </w:rPr>
              <w:t>卫生和社会保障司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DNA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脱氧核糖核酸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DOE(NI)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北爱尔兰环境司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DoH</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卫生司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DRC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残障人权利委员会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DRTF</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残障人权利工作组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DTI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贸易和工业司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EAGA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艾滋病专家顾问小组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欧洲联盟委员会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ECG</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心电图</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ECOSOC</w:t>
            </w:r>
          </w:p>
        </w:tc>
        <w:tc>
          <w:tcPr>
            <w:tcW w:w="2438" w:type="dxa"/>
          </w:tcPr>
          <w:p w:rsidR="00000000" w:rsidRDefault="00000000">
            <w:pPr>
              <w:pStyle w:val="85"/>
              <w:spacing w:line="320" w:lineRule="exact"/>
              <w:jc w:val="left"/>
            </w:pPr>
            <w:r>
              <w:rPr>
                <w:rFonts w:hint="eastAsia"/>
              </w:rPr>
              <w:t>经社理事会</w:t>
            </w:r>
          </w:p>
        </w:tc>
        <w:tc>
          <w:tcPr>
            <w:tcW w:w="2436" w:type="dxa"/>
          </w:tcPr>
          <w:p w:rsidR="00000000" w:rsidRDefault="00000000">
            <w:pPr>
              <w:pStyle w:val="85"/>
              <w:spacing w:line="320" w:lineRule="exact"/>
              <w:jc w:val="left"/>
            </w:pPr>
            <w:r>
              <w:rPr>
                <w:rFonts w:hint="eastAsia"/>
              </w:rPr>
              <w:t>经济及社会理事会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EEA</w:t>
            </w:r>
          </w:p>
        </w:tc>
        <w:tc>
          <w:tcPr>
            <w:tcW w:w="2438" w:type="dxa"/>
          </w:tcPr>
          <w:p w:rsidR="00000000" w:rsidRDefault="00000000">
            <w:pPr>
              <w:pStyle w:val="85"/>
              <w:spacing w:line="320" w:lineRule="exact"/>
              <w:jc w:val="left"/>
            </w:pPr>
            <w:r>
              <w:rPr>
                <w:rFonts w:hint="eastAsia"/>
              </w:rPr>
              <w:t>欧经区</w:t>
            </w:r>
          </w:p>
        </w:tc>
        <w:tc>
          <w:tcPr>
            <w:tcW w:w="2436" w:type="dxa"/>
          </w:tcPr>
          <w:p w:rsidR="00000000" w:rsidRDefault="00000000">
            <w:pPr>
              <w:pStyle w:val="85"/>
              <w:spacing w:line="320" w:lineRule="exact"/>
              <w:jc w:val="left"/>
            </w:pPr>
            <w:r>
              <w:rPr>
                <w:rFonts w:hint="eastAsia"/>
              </w:rPr>
              <w:t>欧洲经济区</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执行干事</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EOC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平等机会委员会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EOC(NI)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北爱尔兰平等机会委员会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就业事务局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ESC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英格兰体育委员会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EU</w:t>
            </w:r>
          </w:p>
        </w:tc>
        <w:tc>
          <w:tcPr>
            <w:tcW w:w="2438" w:type="dxa"/>
          </w:tcPr>
          <w:p w:rsidR="00000000" w:rsidRDefault="00000000">
            <w:pPr>
              <w:pStyle w:val="85"/>
              <w:spacing w:line="320" w:lineRule="exact"/>
              <w:jc w:val="left"/>
            </w:pPr>
            <w:r>
              <w:rPr>
                <w:rFonts w:hint="eastAsia"/>
              </w:rPr>
              <w:t>欧盟</w:t>
            </w:r>
          </w:p>
        </w:tc>
        <w:tc>
          <w:tcPr>
            <w:tcW w:w="2436" w:type="dxa"/>
          </w:tcPr>
          <w:p w:rsidR="00000000" w:rsidRDefault="00000000">
            <w:pPr>
              <w:pStyle w:val="85"/>
              <w:spacing w:line="320" w:lineRule="exact"/>
              <w:jc w:val="left"/>
            </w:pPr>
            <w:r>
              <w:rPr>
                <w:rFonts w:hint="eastAsia"/>
              </w:rPr>
              <w:t>欧洲联盟</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FEFC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进修筹资委员会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FGM</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切割女性生殖器</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GCSE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中等教育普通证书</w:t>
            </w:r>
            <w:r>
              <w:t>FORWARD</w:t>
            </w:r>
            <w:r>
              <w:rPr>
                <w:rFonts w:hint="eastAsia"/>
              </w:rPr>
              <w:t>妇女健康发展基金会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GDP</w:t>
            </w:r>
          </w:p>
        </w:tc>
        <w:tc>
          <w:tcPr>
            <w:tcW w:w="2438" w:type="dxa"/>
          </w:tcPr>
          <w:p w:rsidR="00000000" w:rsidRDefault="00000000">
            <w:pPr>
              <w:pStyle w:val="85"/>
              <w:spacing w:line="320" w:lineRule="exact"/>
              <w:jc w:val="left"/>
            </w:pPr>
            <w:r>
              <w:rPr>
                <w:rFonts w:hint="eastAsia"/>
              </w:rPr>
              <w:t>国产总值</w:t>
            </w:r>
          </w:p>
        </w:tc>
        <w:tc>
          <w:tcPr>
            <w:tcW w:w="2436" w:type="dxa"/>
          </w:tcPr>
          <w:p w:rsidR="00000000" w:rsidRDefault="00000000">
            <w:pPr>
              <w:pStyle w:val="85"/>
              <w:spacing w:line="320" w:lineRule="exact"/>
              <w:jc w:val="left"/>
            </w:pPr>
            <w:r>
              <w:rPr>
                <w:rFonts w:hint="eastAsia"/>
              </w:rPr>
              <w:t>国内生产总值</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GMTV</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晨间电视节目</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GP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普通医生</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GSS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政府统计局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HEBS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苏格兰卫生教育局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HEO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较高级执行干事</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HRT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荷尔蒙补充疗法</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HSE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卫生和安全局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INSET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在职培训</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ITC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独立电视委员会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ITT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初始培训</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ITV</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独立电视委员会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IWF</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互联网观察基金</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JSA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求职人员津贴</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LDL</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低密度脂蛋白</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LEA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地方教育局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LEC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地方企业公司网络</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LEDU</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地方企业发展股</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LFS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劳动力调查</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LWT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伦敦周末电视</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MAFF</w:t>
            </w:r>
          </w:p>
        </w:tc>
        <w:tc>
          <w:tcPr>
            <w:tcW w:w="2438" w:type="dxa"/>
          </w:tcPr>
          <w:p w:rsidR="00000000" w:rsidRDefault="00000000">
            <w:pPr>
              <w:pStyle w:val="85"/>
              <w:spacing w:line="320" w:lineRule="exact"/>
              <w:jc w:val="left"/>
            </w:pPr>
            <w:r>
              <w:rPr>
                <w:rFonts w:hint="eastAsia"/>
              </w:rPr>
              <w:t>农渔粮部</w:t>
            </w:r>
          </w:p>
        </w:tc>
        <w:tc>
          <w:tcPr>
            <w:tcW w:w="2436" w:type="dxa"/>
          </w:tcPr>
          <w:p w:rsidR="00000000" w:rsidRDefault="00000000">
            <w:pPr>
              <w:pStyle w:val="85"/>
              <w:spacing w:line="320" w:lineRule="exact"/>
              <w:jc w:val="left"/>
            </w:pPr>
            <w:r>
              <w:rPr>
                <w:rFonts w:hint="eastAsia"/>
              </w:rPr>
              <w:t>农业、渔业和粮食部</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NACRO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全国罪犯关照和重新安置协会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NDC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全国残障人理事会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NDPB</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非部门性公共机构</w:t>
            </w:r>
            <w:r>
              <w:t>(?)</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NFU</w:t>
            </w:r>
          </w:p>
        </w:tc>
        <w:tc>
          <w:tcPr>
            <w:tcW w:w="2438" w:type="dxa"/>
          </w:tcPr>
          <w:p w:rsidR="00000000" w:rsidRDefault="00000000">
            <w:pPr>
              <w:pStyle w:val="85"/>
              <w:spacing w:line="320" w:lineRule="exact"/>
              <w:jc w:val="left"/>
            </w:pPr>
            <w:r>
              <w:rPr>
                <w:rFonts w:hint="eastAsia"/>
              </w:rPr>
              <w:t>农联</w:t>
            </w:r>
          </w:p>
        </w:tc>
        <w:tc>
          <w:tcPr>
            <w:tcW w:w="2436" w:type="dxa"/>
          </w:tcPr>
          <w:p w:rsidR="00000000" w:rsidRDefault="00000000">
            <w:pPr>
              <w:pStyle w:val="85"/>
              <w:spacing w:line="320" w:lineRule="exact"/>
              <w:jc w:val="left"/>
            </w:pPr>
            <w:r>
              <w:rPr>
                <w:rFonts w:hint="eastAsia"/>
              </w:rPr>
              <w:t>全国农民联盟</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NHS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全国保健服务</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NICS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北爱尔兰公务员制度</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NIO</w:t>
            </w:r>
          </w:p>
        </w:tc>
        <w:tc>
          <w:tcPr>
            <w:tcW w:w="2438" w:type="dxa"/>
          </w:tcPr>
          <w:p w:rsidR="00000000" w:rsidRDefault="00000000">
            <w:pPr>
              <w:pStyle w:val="85"/>
              <w:spacing w:line="320" w:lineRule="exact"/>
              <w:jc w:val="left"/>
            </w:pPr>
            <w:r>
              <w:rPr>
                <w:rFonts w:hint="eastAsia"/>
              </w:rPr>
              <w:t>北爱局</w:t>
            </w:r>
          </w:p>
        </w:tc>
        <w:tc>
          <w:tcPr>
            <w:tcW w:w="2436" w:type="dxa"/>
          </w:tcPr>
          <w:p w:rsidR="00000000" w:rsidRDefault="00000000">
            <w:pPr>
              <w:pStyle w:val="85"/>
              <w:spacing w:line="320" w:lineRule="exact"/>
              <w:jc w:val="left"/>
            </w:pPr>
            <w:r>
              <w:rPr>
                <w:rFonts w:hint="eastAsia"/>
              </w:rPr>
              <w:t>北爱尔兰事务局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NMW</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全国最低工资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NPQH</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全国校长专业资格证书班</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NVQ</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全国职业资格证书</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OFSTED</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教育标准局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OLAC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公开教育中心</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ONS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全国统计局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OPCS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人口普查局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OSCI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校外保育行动</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PACT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安置、评价和心理咨询组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PE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体育</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PMS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经前期综合症</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PSHE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人格、社会和保健教育</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PSS-R</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身体选择标准应聘人员</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RAF</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皇家海军</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RASE</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英国皇家农业协会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RDC</w:t>
            </w:r>
          </w:p>
        </w:tc>
        <w:tc>
          <w:tcPr>
            <w:tcW w:w="2438" w:type="dxa"/>
          </w:tcPr>
          <w:p w:rsidR="00000000" w:rsidRDefault="00000000">
            <w:pPr>
              <w:pStyle w:val="85"/>
              <w:spacing w:line="320" w:lineRule="exact"/>
              <w:jc w:val="left"/>
            </w:pPr>
            <w:r>
              <w:rPr>
                <w:rFonts w:hint="eastAsia"/>
              </w:rPr>
              <w:t>农发会</w:t>
            </w:r>
          </w:p>
        </w:tc>
        <w:tc>
          <w:tcPr>
            <w:tcW w:w="2436" w:type="dxa"/>
          </w:tcPr>
          <w:p w:rsidR="00000000" w:rsidRDefault="00000000">
            <w:pPr>
              <w:pStyle w:val="85"/>
              <w:spacing w:line="320" w:lineRule="exact"/>
              <w:jc w:val="left"/>
            </w:pPr>
            <w:r>
              <w:rPr>
                <w:rFonts w:hint="eastAsia"/>
              </w:rPr>
              <w:t>农村发展委员会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RDP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农村发展方案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S4C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t>(</w:t>
            </w:r>
            <w:r>
              <w:rPr>
                <w:rFonts w:hint="eastAsia"/>
              </w:rPr>
              <w:t>威尔士</w:t>
            </w:r>
            <w:r>
              <w:t>)</w:t>
            </w:r>
            <w:r>
              <w:rPr>
                <w:rFonts w:hint="eastAsia"/>
              </w:rPr>
              <w:t>电视</w:t>
            </w:r>
            <w:r>
              <w:t>4</w:t>
            </w:r>
            <w:r>
              <w:rPr>
                <w:rFonts w:hint="eastAsia"/>
              </w:rPr>
              <w:t>台</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SBSP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苏格兰乳腺检查方案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SCNI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北爱尔兰体育运动委员会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SCS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高级公务员制度</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SCSP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苏格兰宫颈检查方案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SEO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高级执行干事</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SERPS</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与收入挂钩的国家养恤金计划</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SET</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科学、工科和技术</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SMAC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医疗政策咨询常设委员会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SMP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法定产妇薪酬</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SNAP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苏格兰之需评估方案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苏格兰事务局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SRPF</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苏格兰农村互助基金</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SSPPR</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欧洲和平与和解特别支助方案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STOP</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色情贩卖人口方案</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T&amp;EA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t>(</w:t>
            </w:r>
            <w:r>
              <w:rPr>
                <w:rFonts w:hint="eastAsia"/>
              </w:rPr>
              <w:t>北爱尔兰</w:t>
            </w:r>
            <w:r>
              <w:t>)</w:t>
            </w:r>
            <w:r>
              <w:rPr>
                <w:rFonts w:hint="eastAsia"/>
              </w:rPr>
              <w:t>培训和就业署</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TEC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培训和企业委员会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TTA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教师培训署</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TUC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工会大会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UCL</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t>Urenco Capenhurst</w:t>
            </w:r>
            <w:r>
              <w:rPr>
                <w:rFonts w:hint="eastAsia"/>
              </w:rPr>
              <w:t>股份有限公司</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UNIFEM</w:t>
            </w:r>
          </w:p>
        </w:tc>
        <w:tc>
          <w:tcPr>
            <w:tcW w:w="2438" w:type="dxa"/>
          </w:tcPr>
          <w:p w:rsidR="00000000" w:rsidRDefault="00000000">
            <w:pPr>
              <w:pStyle w:val="85"/>
              <w:spacing w:line="320" w:lineRule="exact"/>
              <w:jc w:val="left"/>
            </w:pPr>
            <w:r>
              <w:rPr>
                <w:rFonts w:hint="eastAsia"/>
              </w:rPr>
              <w:t>妇发基金</w:t>
            </w:r>
          </w:p>
        </w:tc>
        <w:tc>
          <w:tcPr>
            <w:tcW w:w="2436" w:type="dxa"/>
          </w:tcPr>
          <w:p w:rsidR="00000000" w:rsidRDefault="00000000">
            <w:pPr>
              <w:pStyle w:val="85"/>
              <w:spacing w:line="320" w:lineRule="exact"/>
              <w:jc w:val="left"/>
            </w:pPr>
            <w:r>
              <w:rPr>
                <w:rFonts w:hint="eastAsia"/>
              </w:rPr>
              <w:t>联合国妇女发展基金</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WDA</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威尔士开发署</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WFTC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劳动家庭税收抵免</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WHO</w:t>
            </w:r>
          </w:p>
        </w:tc>
        <w:tc>
          <w:tcPr>
            <w:tcW w:w="2438" w:type="dxa"/>
          </w:tcPr>
          <w:p w:rsidR="00000000" w:rsidRDefault="00000000">
            <w:pPr>
              <w:pStyle w:val="85"/>
              <w:spacing w:line="320" w:lineRule="exact"/>
              <w:jc w:val="left"/>
            </w:pPr>
            <w:r>
              <w:rPr>
                <w:rFonts w:hint="eastAsia"/>
              </w:rPr>
              <w:t>卫生组织</w:t>
            </w:r>
          </w:p>
        </w:tc>
        <w:tc>
          <w:tcPr>
            <w:tcW w:w="2436" w:type="dxa"/>
          </w:tcPr>
          <w:p w:rsidR="00000000" w:rsidRDefault="00000000">
            <w:pPr>
              <w:pStyle w:val="85"/>
              <w:spacing w:line="320" w:lineRule="exact"/>
              <w:jc w:val="left"/>
            </w:pPr>
            <w:r>
              <w:rPr>
                <w:rFonts w:hint="eastAsia"/>
              </w:rPr>
              <w:t>世界卫生组织</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WNC</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全国妇女委员会</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WO</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威尔士事务局</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WU</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妇女处</w:t>
            </w:r>
          </w:p>
        </w:tc>
      </w:tr>
      <w:tr w:rsidR="00000000">
        <w:tblPrEx>
          <w:tblCellMar>
            <w:top w:w="0" w:type="dxa"/>
            <w:left w:w="0" w:type="dxa"/>
            <w:bottom w:w="0" w:type="dxa"/>
            <w:right w:w="0" w:type="dxa"/>
          </w:tblCellMar>
        </w:tblPrEx>
        <w:trPr>
          <w:trHeight w:val="360"/>
        </w:trPr>
        <w:tc>
          <w:tcPr>
            <w:tcW w:w="2438" w:type="dxa"/>
          </w:tcPr>
          <w:p w:rsidR="00000000" w:rsidRDefault="00000000">
            <w:pPr>
              <w:pStyle w:val="85"/>
              <w:spacing w:line="320" w:lineRule="exact"/>
              <w:jc w:val="left"/>
            </w:pPr>
            <w:r>
              <w:t>YOI</w:t>
            </w:r>
          </w:p>
        </w:tc>
        <w:tc>
          <w:tcPr>
            <w:tcW w:w="2438" w:type="dxa"/>
          </w:tcPr>
          <w:p w:rsidR="00000000" w:rsidRDefault="00000000">
            <w:pPr>
              <w:pStyle w:val="85"/>
              <w:spacing w:line="320" w:lineRule="exact"/>
              <w:jc w:val="left"/>
            </w:pPr>
          </w:p>
        </w:tc>
        <w:tc>
          <w:tcPr>
            <w:tcW w:w="2436" w:type="dxa"/>
          </w:tcPr>
          <w:p w:rsidR="00000000" w:rsidRDefault="00000000">
            <w:pPr>
              <w:pStyle w:val="85"/>
              <w:spacing w:line="320" w:lineRule="exact"/>
              <w:jc w:val="left"/>
            </w:pPr>
            <w:r>
              <w:rPr>
                <w:rFonts w:hint="eastAsia"/>
              </w:rPr>
              <w:t>青年罪犯教化所</w:t>
            </w:r>
          </w:p>
        </w:tc>
      </w:tr>
    </w:tbl>
    <w:p w:rsidR="00000000" w:rsidRDefault="00000000">
      <w:pPr>
        <w:pStyle w:val="H1"/>
      </w:pPr>
      <w:r>
        <w:br w:type="page"/>
      </w:r>
      <w:r>
        <w:tab/>
      </w:r>
      <w:r>
        <w:tab/>
      </w:r>
      <w:r>
        <w:tab/>
      </w:r>
      <w:r>
        <w:rPr>
          <w:rFonts w:hint="eastAsia"/>
        </w:rPr>
        <w:t>妇女处地址</w:t>
      </w:r>
      <w:r>
        <w:t>:</w:t>
      </w:r>
    </w:p>
    <w:p w:rsidR="00000000" w:rsidRDefault="00000000">
      <w:pPr>
        <w:spacing w:after="0" w:line="320" w:lineRule="exact"/>
        <w:ind w:left="1276" w:right="1276"/>
      </w:pPr>
      <w:r>
        <w:t>The Women’s Unit</w:t>
      </w:r>
    </w:p>
    <w:p w:rsidR="00000000" w:rsidRDefault="00000000">
      <w:pPr>
        <w:spacing w:after="0" w:line="320" w:lineRule="exact"/>
        <w:ind w:left="1276" w:right="1276"/>
      </w:pPr>
      <w:r>
        <w:t>Cabinet Office</w:t>
      </w:r>
    </w:p>
    <w:p w:rsidR="00000000" w:rsidRDefault="00000000">
      <w:pPr>
        <w:spacing w:after="0" w:line="320" w:lineRule="exact"/>
        <w:ind w:left="1276" w:right="1276"/>
      </w:pPr>
      <w:r>
        <w:t>10 Great George street</w:t>
      </w:r>
    </w:p>
    <w:p w:rsidR="00000000" w:rsidRDefault="00000000">
      <w:pPr>
        <w:spacing w:line="280" w:lineRule="exact"/>
        <w:ind w:left="1276" w:right="1276"/>
      </w:pPr>
      <w:r>
        <w:t>London SW1 3AE</w:t>
      </w:r>
    </w:p>
    <w:p w:rsidR="00000000" w:rsidRDefault="00000000">
      <w:pPr>
        <w:spacing w:line="280" w:lineRule="exact"/>
        <w:ind w:left="1276" w:right="1276"/>
      </w:pPr>
      <w:r>
        <w:rPr>
          <w:rFonts w:hint="eastAsia"/>
        </w:rPr>
        <w:t>电话</w:t>
      </w:r>
      <w:r>
        <w:t xml:space="preserve">:  </w:t>
      </w:r>
      <w:r>
        <w:tab/>
        <w:t>0171 273 8880</w:t>
      </w:r>
    </w:p>
    <w:p w:rsidR="00000000" w:rsidRDefault="00000000">
      <w:pPr>
        <w:spacing w:line="280" w:lineRule="exact"/>
        <w:ind w:left="1276" w:right="1276"/>
      </w:pPr>
      <w:r>
        <w:rPr>
          <w:rFonts w:hint="eastAsia"/>
        </w:rPr>
        <w:t>传真</w:t>
      </w:r>
      <w:r>
        <w:t xml:space="preserve">: </w:t>
      </w:r>
      <w:r>
        <w:tab/>
        <w:t xml:space="preserve"> 0171 273 8813</w:t>
      </w:r>
    </w:p>
    <w:p w:rsidR="00000000" w:rsidRDefault="00000000">
      <w:pPr>
        <w:spacing w:line="280" w:lineRule="exact"/>
        <w:ind w:left="1276" w:right="1276"/>
      </w:pPr>
      <w:r>
        <w:rPr>
          <w:rFonts w:hint="eastAsia"/>
        </w:rPr>
        <w:t>电子邮件</w:t>
      </w:r>
      <w:r>
        <w:t>: womens. unit@gtnet. gov.uk</w:t>
      </w:r>
    </w:p>
    <w:p w:rsidR="00000000" w:rsidRDefault="00000000">
      <w:pPr>
        <w:spacing w:line="280" w:lineRule="exact"/>
        <w:ind w:left="1276" w:right="1276"/>
      </w:pPr>
      <w:r>
        <w:rPr>
          <w:rFonts w:hint="eastAsia"/>
        </w:rPr>
        <w:t>网址</w:t>
      </w:r>
      <w:r>
        <w:t>:     www.womens-unit.gov.uk</w:t>
      </w:r>
    </w:p>
    <w:p w:rsidR="00000000" w:rsidRDefault="00000000">
      <w:pPr>
        <w:spacing w:line="280" w:lineRule="exact"/>
        <w:ind w:left="1276" w:right="1276"/>
      </w:pPr>
    </w:p>
    <w:p w:rsidR="00000000" w:rsidRDefault="00000000">
      <w:pPr>
        <w:spacing w:line="280" w:lineRule="exact"/>
        <w:ind w:left="1276" w:right="1276"/>
        <w:jc w:val="center"/>
      </w:pPr>
      <w:r>
        <w:t>––––––––––––––</w:t>
      </w:r>
    </w:p>
    <w:p w:rsidR="00000000" w:rsidRDefault="00000000">
      <w:pPr>
        <w:spacing w:line="280" w:lineRule="exact"/>
        <w:ind w:left="1276" w:right="1276"/>
      </w:pPr>
    </w:p>
    <w:sectPr w:rsidR="00000000">
      <w:headerReference w:type="even" r:id="rId7"/>
      <w:headerReference w:type="default" r:id="rId8"/>
      <w:footerReference w:type="even" r:id="rId9"/>
      <w:footerReference w:type="default" r:id="rId10"/>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NO&gt;&gt;N9905695C&lt;&lt;ODS JOB NO&gt;&gt;</w:t>
      </w:r>
    </w:p>
    <w:p w:rsidR="00000000" w:rsidRDefault="00000000">
      <w:pPr>
        <w:pStyle w:val="CommentText"/>
      </w:pPr>
      <w:r>
        <w:t>&lt;&lt;ODS DOC SYMBOL1&gt;&gt;CEDAW/C/UK/4&lt;&lt;ODS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Typographic Ext">
    <w:charset w:val="02"/>
    <w:family w:val="swiss"/>
    <w:pitch w:val="variable"/>
  </w:font>
  <w:font w:name="Kino MT">
    <w:charset w:val="00"/>
    <w:family w:val="decorative"/>
    <w:pitch w:val="variable"/>
    <w:sig w:usb0="00000003" w:usb1="00000000" w:usb2="00000000" w:usb3="00000000" w:csb0="00000001" w:csb1="00000000"/>
  </w:font>
  <w:font w:name="长城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ab/>
      </w:r>
      <w:r>
        <w:tab/>
        <w:t>————————</w:t>
      </w:r>
    </w:p>
  </w:footnote>
  <w:footnote w:type="continuationSeparator" w:id="0">
    <w:p w:rsidR="00000000" w:rsidRDefault="00000000">
      <w:r>
        <w:t>————————</w:t>
      </w:r>
    </w:p>
  </w:footnote>
  <w:footnote w:id="1">
    <w:p w:rsidR="00000000" w:rsidRDefault="00000000">
      <w:pPr>
        <w:pStyle w:val="FootnoteText"/>
        <w:tabs>
          <w:tab w:val="clear" w:pos="425"/>
        </w:tabs>
        <w:spacing w:after="140" w:line="280" w:lineRule="exact"/>
        <w:ind w:left="1315" w:right="1276" w:hanging="238"/>
      </w:pPr>
      <w:r>
        <w:rPr>
          <w:rStyle w:val="FootnoteReference"/>
        </w:rPr>
        <w:t>*</w:t>
      </w:r>
      <w:r>
        <w:tab/>
      </w:r>
      <w:r>
        <w:rPr>
          <w:rFonts w:hint="eastAsia"/>
        </w:rPr>
        <w:t>关于联合王国政府提交的初次报告</w:t>
      </w:r>
      <w:r>
        <w:t>,</w:t>
      </w:r>
      <w:r>
        <w:rPr>
          <w:rFonts w:hint="eastAsia"/>
        </w:rPr>
        <w:t>见</w:t>
      </w:r>
      <w:r>
        <w:t>CEDAW/C/5/Add.52</w:t>
      </w:r>
      <w:r>
        <w:rPr>
          <w:rFonts w:hint="eastAsia"/>
        </w:rPr>
        <w:t>和</w:t>
      </w:r>
      <w:r>
        <w:t>Amend.1-4;</w:t>
      </w:r>
      <w:r>
        <w:rPr>
          <w:rFonts w:hint="eastAsia"/>
        </w:rPr>
        <w:t>关于委员会对该报告的审议情况</w:t>
      </w:r>
      <w:r>
        <w:t>,</w:t>
      </w:r>
      <w:r>
        <w:rPr>
          <w:rFonts w:hint="eastAsia"/>
        </w:rPr>
        <w:t>见</w:t>
      </w:r>
      <w:r>
        <w:t>CEDAW/C/SR.155</w:t>
      </w:r>
      <w:r>
        <w:rPr>
          <w:rFonts w:hint="eastAsia"/>
        </w:rPr>
        <w:t>、</w:t>
      </w:r>
      <w:r>
        <w:t>CEDAW/C/SR.156</w:t>
      </w:r>
      <w:r>
        <w:rPr>
          <w:rFonts w:hint="eastAsia"/>
        </w:rPr>
        <w:t>、</w:t>
      </w:r>
      <w:r>
        <w:t>CEDAW/C/SR.159</w:t>
      </w:r>
      <w:r>
        <w:rPr>
          <w:rFonts w:hint="eastAsia"/>
        </w:rPr>
        <w:t>和</w:t>
      </w:r>
      <w:r>
        <w:t>CEDAW/C/ SR.160,</w:t>
      </w:r>
      <w:r>
        <w:rPr>
          <w:rFonts w:hint="eastAsia"/>
        </w:rPr>
        <w:t>以及《大会正式记录</w:t>
      </w:r>
      <w:r>
        <w:t>,</w:t>
      </w:r>
      <w:r>
        <w:rPr>
          <w:rFonts w:hint="eastAsia"/>
        </w:rPr>
        <w:t>第四十五届会议</w:t>
      </w:r>
      <w:r>
        <w:t>,</w:t>
      </w:r>
      <w:r>
        <w:rPr>
          <w:rFonts w:hint="eastAsia"/>
        </w:rPr>
        <w:t>补编第</w:t>
      </w:r>
      <w:r>
        <w:t>38</w:t>
      </w:r>
      <w:r>
        <w:rPr>
          <w:rFonts w:hint="eastAsia"/>
        </w:rPr>
        <w:t>号》</w:t>
      </w:r>
      <w:r>
        <w:t>(A/45/38),</w:t>
      </w:r>
      <w:r>
        <w:rPr>
          <w:rFonts w:hint="eastAsia"/>
        </w:rPr>
        <w:t>第</w:t>
      </w:r>
      <w:r>
        <w:t>167-213</w:t>
      </w:r>
      <w:r>
        <w:rPr>
          <w:rFonts w:hint="eastAsia"/>
        </w:rPr>
        <w:t>段。关于联合王国政府提交的第二次定期报告</w:t>
      </w:r>
      <w:r>
        <w:t>,</w:t>
      </w:r>
      <w:r>
        <w:rPr>
          <w:rFonts w:hint="eastAsia"/>
        </w:rPr>
        <w:t>见</w:t>
      </w:r>
      <w:r>
        <w:t>CEDAW/C/UK/2</w:t>
      </w:r>
      <w:r>
        <w:rPr>
          <w:rFonts w:hint="eastAsia"/>
        </w:rPr>
        <w:t>和</w:t>
      </w:r>
      <w:r>
        <w:t>Amend.1;</w:t>
      </w:r>
      <w:r>
        <w:rPr>
          <w:rFonts w:hint="eastAsia"/>
        </w:rPr>
        <w:t>关于委员会对该报告的审议情况</w:t>
      </w:r>
      <w:r>
        <w:t>,</w:t>
      </w:r>
      <w:r>
        <w:rPr>
          <w:rFonts w:hint="eastAsia"/>
        </w:rPr>
        <w:t>见</w:t>
      </w:r>
      <w:r>
        <w:t>CEDAW/C/SR.223</w:t>
      </w:r>
      <w:r>
        <w:rPr>
          <w:rFonts w:hint="eastAsia"/>
        </w:rPr>
        <w:t>以及《大会正式记录</w:t>
      </w:r>
      <w:r>
        <w:t>,</w:t>
      </w:r>
      <w:r>
        <w:rPr>
          <w:rFonts w:hint="eastAsia"/>
        </w:rPr>
        <w:t>第四十八届会议</w:t>
      </w:r>
      <w:r>
        <w:t>,</w:t>
      </w:r>
      <w:r>
        <w:rPr>
          <w:rFonts w:hint="eastAsia"/>
        </w:rPr>
        <w:t>补编第</w:t>
      </w:r>
      <w:r>
        <w:t>38</w:t>
      </w:r>
      <w:r>
        <w:rPr>
          <w:rFonts w:hint="eastAsia"/>
        </w:rPr>
        <w:t>号》</w:t>
      </w:r>
      <w:r>
        <w:t>(A/48/38),</w:t>
      </w:r>
      <w:r>
        <w:rPr>
          <w:rFonts w:hint="eastAsia"/>
        </w:rPr>
        <w:t>第</w:t>
      </w:r>
      <w:r>
        <w:t>523-589</w:t>
      </w:r>
      <w:r>
        <w:rPr>
          <w:rFonts w:hint="eastAsia"/>
        </w:rPr>
        <w:t>段。关于联合王国政府提交的第三次定期报告</w:t>
      </w:r>
      <w:r>
        <w:t>,</w:t>
      </w:r>
      <w:r>
        <w:rPr>
          <w:rFonts w:hint="eastAsia"/>
        </w:rPr>
        <w:t>见</w:t>
      </w:r>
      <w:r>
        <w:t>CEDAW/C/UK/3</w:t>
      </w:r>
      <w:r>
        <w:rPr>
          <w:rFonts w:hint="eastAsia"/>
        </w:rPr>
        <w:t>和</w:t>
      </w:r>
      <w:r>
        <w:t>Add.1</w:t>
      </w:r>
      <w:r>
        <w:rPr>
          <w:rFonts w:hint="eastAsia"/>
        </w:rPr>
        <w:t>和</w:t>
      </w:r>
      <w:r>
        <w:t>Add.2</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after="0"/>
      <w:jc w:val="left"/>
      <w:rPr>
        <w:kern w:val="10"/>
      </w:rPr>
    </w:pPr>
    <w:r>
      <w:rPr>
        <w:kern w:val="10"/>
      </w:rPr>
      <w:t>CEDAW/C/UK/4</w:t>
    </w:r>
  </w:p>
  <w:p w:rsidR="00000000" w:rsidRDefault="00000000">
    <w:pPr>
      <w:pStyle w:val="Header"/>
      <w:pBdr>
        <w:bottom w:val="single" w:sz="6" w:space="1" w:color="auto"/>
      </w:pBdr>
      <w:spacing w:line="20" w:lineRule="atLeast"/>
      <w:jc w:val="left"/>
      <w:rPr>
        <w:b w:val="0"/>
        <w:kern w:val="10"/>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after="0"/>
      <w:jc w:val="right"/>
    </w:pPr>
    <w:r>
      <w:t>CEDAW/C/UK/4</w:t>
    </w:r>
  </w:p>
  <w:p w:rsidR="00000000" w:rsidRDefault="00000000">
    <w:pPr>
      <w:pStyle w:val="Header"/>
      <w:pBdr>
        <w:bottom w:val="single" w:sz="6" w:space="1" w:color="auto"/>
      </w:pBdr>
      <w:spacing w:line="20" w:lineRule="atLeast"/>
      <w:jc w:val="righ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rap="notBeside" w:x="4318" w:y="1210"/>
    </w:pPr>
    <w:r>
      <w:rPr>
        <w:sz w:val="38"/>
      </w:rPr>
      <w:t>CEDAW</w:t>
    </w:r>
    <w:r>
      <w:t>/C/UK/4</w:t>
    </w:r>
  </w:p>
  <w:p w:rsidR="00000000" w:rsidRDefault="00000000">
    <w:pPr>
      <w:pStyle w:val="2"/>
      <w:framePr w:w="5273" w:h="2438" w:hRule="exact" w:wrap="notBeside"/>
      <w:rPr>
        <w:spacing w:val="-10"/>
      </w:rPr>
    </w:pPr>
    <w:r>
      <w:rPr>
        <w:rFonts w:hint="eastAsia"/>
        <w:spacing w:val="-10"/>
      </w:rPr>
      <w:t>消除对妇女一切形式歧视公约</w:t>
    </w:r>
  </w:p>
  <w:p w:rsidR="00000000" w:rsidRDefault="00000000">
    <w:pPr>
      <w:pStyle w:val="2"/>
      <w:framePr w:w="5273" w:h="2438" w:hRule="exact" w:wrap="notBeside"/>
    </w:pPr>
    <w:r>
      <w:rPr>
        <w:spacing w:val="-10"/>
      </w:rPr>
      <w:t xml:space="preserve"> </w:t>
    </w:r>
  </w:p>
  <w:p w:rsidR="00000000" w:rsidRDefault="00000000">
    <w:pPr>
      <w:framePr w:w="9866" w:h="85" w:hRule="exact" w:hSpace="181" w:wrap="notBeside" w:vAnchor="page" w:hAnchor="margin" w:y="1617" w:anchorLock="1"/>
      <w:pBdr>
        <w:top w:val="single" w:sz="6" w:space="1" w:color="auto"/>
      </w:pBdr>
    </w:pPr>
  </w:p>
  <w:p w:rsidR="00000000" w:rsidRDefault="00000000">
    <w:pPr>
      <w:framePr w:w="9866" w:h="85" w:hRule="exact" w:hSpace="181" w:wrap="notBeside"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noColumnBalance/>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spacing w:line="180" w:lineRule="atLeast"/>
      <w:jc w:val="center"/>
    </w:pPr>
    <w:rPr>
      <w:b/>
      <w:spacing w:val="4"/>
      <w:kern w:val="18"/>
      <w:sz w:val="18"/>
    </w:rPr>
  </w:style>
  <w:style w:type="paragraph" w:customStyle="1" w:styleId="H2">
    <w:name w:val="标题H2"/>
    <w:basedOn w:val="Normal"/>
    <w:next w:val="Normal"/>
    <w:pPr>
      <w:keepLines/>
      <w:jc w:val="left"/>
    </w:pPr>
    <w:rPr>
      <w:rFonts w:eastAsia="SimHei"/>
      <w:color w:val="FF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basedOn w:val="Header"/>
    <w:next w:val="Normal"/>
    <w:semiHidden/>
    <w:pPr>
      <w:jc w:val="left"/>
    </w:pPr>
    <w:rPr>
      <w:b w:val="0"/>
    </w:rPr>
  </w:style>
  <w:style w:type="paragraph" w:styleId="EndnoteText">
    <w:name w:val="endnote text"/>
    <w:basedOn w:val="FootnoteText"/>
    <w:semiHidden/>
  </w:style>
  <w:style w:type="paragraph" w:styleId="FootnoteText">
    <w:name w:val="footnote text"/>
    <w:basedOn w:val="Normal"/>
    <w:semiHidden/>
    <w:pPr>
      <w:tabs>
        <w:tab w:val="right" w:pos="284"/>
        <w:tab w:val="left" w:pos="425"/>
      </w:tabs>
      <w:spacing w:after="120" w:line="260" w:lineRule="atLeast"/>
      <w:ind w:left="425" w:hanging="425"/>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pPr>
      <w:framePr w:w="6747" w:h="284" w:hRule="exact" w:hSpace="181" w:vSpace="181" w:wrap="notBeside" w:vAnchor="page" w:hAnchor="page" w:x="4310" w:y="1163" w:anchorLock="1"/>
      <w:widowControl w:val="0"/>
      <w:adjustRightInd w:val="0"/>
      <w:spacing w:line="300" w:lineRule="exact"/>
      <w:jc w:val="right"/>
      <w:textAlignment w:val="baseline"/>
    </w:pPr>
    <w:rPr>
      <w:noProof/>
      <w:spacing w:val="4"/>
      <w:kern w:val="21"/>
      <w:sz w:val="21"/>
      <w:lang w:eastAsia="zh-CN"/>
    </w:rPr>
  </w:style>
  <w:style w:type="paragraph" w:customStyle="1" w:styleId="2">
    <w:name w:val="页眉2"/>
    <w:pPr>
      <w:framePr w:w="3402" w:h="2268" w:hRule="exact" w:hSpace="181" w:vSpace="181" w:wrap="notBeside" w:vAnchor="page" w:hAnchor="page" w:x="2484" w:y="1883" w:anchorLock="1"/>
      <w:widowControl w:val="0"/>
      <w:adjustRightInd w:val="0"/>
      <w:spacing w:after="60" w:line="340" w:lineRule="exact"/>
      <w:textAlignment w:val="baseline"/>
    </w:pPr>
    <w:rPr>
      <w:rFonts w:eastAsia="SimHei"/>
      <w:b/>
      <w:noProof/>
      <w:spacing w:val="140"/>
      <w:kern w:val="34"/>
      <w:sz w:val="34"/>
      <w:lang w:eastAsia="zh-CN"/>
    </w:rPr>
  </w:style>
  <w:style w:type="paragraph" w:customStyle="1" w:styleId="3">
    <w:name w:val="页眉3"/>
    <w:basedOn w:val="Normal"/>
    <w:pPr>
      <w:framePr w:w="3119" w:h="1985" w:hRule="exact" w:hSpace="181" w:vSpace="181" w:wrap="notBeside" w:vAnchor="page" w:hAnchor="page" w:x="7882" w:y="1883" w:anchorLock="1"/>
      <w:spacing w:after="0" w:line="240" w:lineRule="auto"/>
      <w:jc w:val="left"/>
    </w:pPr>
    <w:rPr>
      <w:spacing w:val="4"/>
    </w:r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 w:type="paragraph" w:customStyle="1" w:styleId="a">
    <w:name w:val="表格标题"/>
    <w:basedOn w:val="Normal"/>
    <w:pPr>
      <w:spacing w:after="0" w:line="240" w:lineRule="atLeast"/>
      <w:ind w:right="57"/>
      <w:jc w:val="right"/>
    </w:pPr>
    <w:rPr>
      <w:rFonts w:eastAsia="长城楷体"/>
      <w:color w:val="0000FF"/>
      <w:spacing w:val="-4"/>
      <w:kern w:val="14"/>
      <w:sz w:val="14"/>
    </w:rPr>
  </w:style>
  <w:style w:type="paragraph" w:customStyle="1" w:styleId="85">
    <w:name w:val="表格数字8.5"/>
    <w:basedOn w:val="850"/>
    <w:pPr>
      <w:tabs>
        <w:tab w:val="clear" w:pos="346"/>
        <w:tab w:val="clear" w:pos="692"/>
        <w:tab w:val="clear" w:pos="1038"/>
      </w:tabs>
      <w:jc w:val="right"/>
    </w:pPr>
  </w:style>
  <w:style w:type="paragraph" w:customStyle="1" w:styleId="850">
    <w:name w:val="表格文字8.5"/>
    <w:basedOn w:val="Normal"/>
    <w:pPr>
      <w:tabs>
        <w:tab w:val="left" w:pos="346"/>
        <w:tab w:val="left" w:pos="692"/>
        <w:tab w:val="left" w:pos="1038"/>
      </w:tabs>
      <w:spacing w:after="120" w:line="240" w:lineRule="exact"/>
      <w:ind w:right="57"/>
      <w:jc w:val="left"/>
    </w:pPr>
    <w:rPr>
      <w:spacing w:val="-4"/>
      <w:kern w:val="17"/>
      <w:sz w:val="17"/>
    </w:rPr>
  </w:style>
  <w:style w:type="paragraph" w:customStyle="1" w:styleId="a0">
    <w:name w:val="表格(脚注)_中"/>
    <w:pPr>
      <w:widowControl w:val="0"/>
      <w:tabs>
        <w:tab w:val="right" w:pos="1480"/>
        <w:tab w:val="left" w:pos="1622"/>
      </w:tabs>
      <w:adjustRightInd w:val="0"/>
      <w:spacing w:after="120" w:line="260" w:lineRule="atLeast"/>
      <w:ind w:left="1622" w:hanging="1622"/>
      <w:jc w:val="both"/>
      <w:textAlignment w:val="baseline"/>
    </w:pPr>
    <w:rPr>
      <w:noProof/>
      <w:spacing w:val="-4"/>
      <w:kern w:val="14"/>
      <w:sz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2019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184</cp:revision>
  <cp:lastPrinted>1999-05-24T21:03:00Z</cp:lastPrinted>
  <dcterms:created xsi:type="dcterms:W3CDTF">1999-05-20T08:20:00Z</dcterms:created>
  <dcterms:modified xsi:type="dcterms:W3CDTF">1999-05-24T23:07:00Z</dcterms:modified>
</cp:coreProperties>
</file>