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2FD48EC5" w14:textId="77777777" w:rsidTr="006E444F">
        <w:trPr>
          <w:trHeight w:hRule="exact" w:val="851"/>
        </w:trPr>
        <w:tc>
          <w:tcPr>
            <w:tcW w:w="1274" w:type="dxa"/>
            <w:tcBorders>
              <w:bottom w:val="single" w:sz="4" w:space="0" w:color="auto"/>
            </w:tcBorders>
          </w:tcPr>
          <w:p w14:paraId="57CB9CC0" w14:textId="77777777" w:rsidR="006B3E27" w:rsidRPr="00983870" w:rsidRDefault="006B3E27" w:rsidP="006E444F">
            <w:pPr>
              <w:bidi w:val="0"/>
              <w:jc w:val="right"/>
            </w:pPr>
          </w:p>
        </w:tc>
        <w:tc>
          <w:tcPr>
            <w:tcW w:w="5104" w:type="dxa"/>
            <w:tcBorders>
              <w:bottom w:val="single" w:sz="4" w:space="0" w:color="auto"/>
            </w:tcBorders>
            <w:vAlign w:val="bottom"/>
          </w:tcPr>
          <w:p w14:paraId="394959C0"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4E04F916" w14:textId="77777777" w:rsidR="006B3E27" w:rsidRPr="00243C8A" w:rsidRDefault="006B5FFF" w:rsidP="005D18B0">
            <w:pPr>
              <w:bidi w:val="0"/>
              <w:spacing w:after="20"/>
              <w:jc w:val="left"/>
              <w:rPr>
                <w:szCs w:val="20"/>
              </w:rPr>
            </w:pPr>
            <w:r w:rsidRPr="006B5FFF">
              <w:rPr>
                <w:sz w:val="40"/>
                <w:szCs w:val="20"/>
              </w:rPr>
              <w:t>CRC</w:t>
            </w:r>
            <w:r>
              <w:rPr>
                <w:szCs w:val="20"/>
              </w:rPr>
              <w:t>/C/</w:t>
            </w:r>
            <w:r w:rsidRPr="00B32367">
              <w:rPr>
                <w:szCs w:val="20"/>
              </w:rPr>
              <w:t>85</w:t>
            </w:r>
            <w:r>
              <w:rPr>
                <w:szCs w:val="20"/>
              </w:rPr>
              <w:t>/D/</w:t>
            </w:r>
            <w:r w:rsidRPr="00B32367">
              <w:rPr>
                <w:szCs w:val="20"/>
              </w:rPr>
              <w:t>90</w:t>
            </w:r>
            <w:r>
              <w:rPr>
                <w:szCs w:val="20"/>
              </w:rPr>
              <w:t>/</w:t>
            </w:r>
            <w:r w:rsidRPr="00B32367">
              <w:rPr>
                <w:szCs w:val="20"/>
              </w:rPr>
              <w:t>2019</w:t>
            </w:r>
          </w:p>
        </w:tc>
      </w:tr>
      <w:tr w:rsidR="006B3E27" w:rsidRPr="00DB7679" w14:paraId="34CCDB43" w14:textId="77777777" w:rsidTr="006E444F">
        <w:trPr>
          <w:trHeight w:hRule="exact" w:val="2835"/>
        </w:trPr>
        <w:tc>
          <w:tcPr>
            <w:tcW w:w="1274" w:type="dxa"/>
            <w:tcBorders>
              <w:top w:val="single" w:sz="4" w:space="0" w:color="auto"/>
              <w:bottom w:val="single" w:sz="12" w:space="0" w:color="auto"/>
            </w:tcBorders>
          </w:tcPr>
          <w:p w14:paraId="0875E3E0" w14:textId="77777777" w:rsidR="006B3E27" w:rsidRPr="00DB7679" w:rsidRDefault="0059622A" w:rsidP="006E444F">
            <w:pPr>
              <w:jc w:val="center"/>
              <w:rPr>
                <w:rtl/>
              </w:rPr>
            </w:pPr>
            <w:r>
              <w:rPr>
                <w:noProof/>
              </w:rPr>
              <w:drawing>
                <wp:inline distT="0" distB="0" distL="0" distR="0" wp14:anchorId="53FC0136" wp14:editId="05C74F0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DB3C6B7" w14:textId="77777777"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64DB391D" w14:textId="6CBD7E3B" w:rsidR="006B3E27" w:rsidRDefault="005D18B0" w:rsidP="005D18B0">
            <w:pPr>
              <w:bidi w:val="0"/>
              <w:spacing w:before="240"/>
              <w:jc w:val="left"/>
            </w:pPr>
            <w:r>
              <w:t xml:space="preserve">Distr.: </w:t>
            </w:r>
            <w:r w:rsidR="00212E34">
              <w:t>General</w:t>
            </w:r>
          </w:p>
          <w:p w14:paraId="492AF72F" w14:textId="37E1AFFE" w:rsidR="005D18B0" w:rsidRDefault="00212E34" w:rsidP="005D18B0">
            <w:pPr>
              <w:bidi w:val="0"/>
              <w:jc w:val="left"/>
            </w:pPr>
            <w:r w:rsidRPr="00B32367">
              <w:t>4</w:t>
            </w:r>
            <w:r>
              <w:t xml:space="preserve"> November </w:t>
            </w:r>
            <w:r w:rsidRPr="00B32367">
              <w:t>2020</w:t>
            </w:r>
          </w:p>
          <w:p w14:paraId="1059A443" w14:textId="77777777" w:rsidR="005D18B0" w:rsidRDefault="005D18B0" w:rsidP="005D18B0">
            <w:pPr>
              <w:bidi w:val="0"/>
              <w:jc w:val="left"/>
            </w:pPr>
            <w:r>
              <w:t>Arabic</w:t>
            </w:r>
          </w:p>
          <w:p w14:paraId="59FF5E2D" w14:textId="6F954299" w:rsidR="005D18B0" w:rsidRPr="008B4BC6" w:rsidRDefault="005D18B0" w:rsidP="005D18B0">
            <w:pPr>
              <w:bidi w:val="0"/>
              <w:jc w:val="left"/>
            </w:pPr>
            <w:r>
              <w:t xml:space="preserve">Original: </w:t>
            </w:r>
            <w:r w:rsidR="00212E34">
              <w:t>Spanish</w:t>
            </w:r>
          </w:p>
        </w:tc>
      </w:tr>
    </w:tbl>
    <w:p w14:paraId="7F0010F6" w14:textId="77777777" w:rsidR="00A010D7" w:rsidRPr="00212E34" w:rsidRDefault="00A010D7" w:rsidP="00212E34">
      <w:pPr>
        <w:spacing w:before="120" w:line="360" w:lineRule="exact"/>
        <w:textDirection w:val="tbRlV"/>
        <w:rPr>
          <w:b/>
          <w:sz w:val="34"/>
          <w:szCs w:val="34"/>
          <w:lang w:val="ar-SA" w:eastAsia="zh-TW" w:bidi="en-GB"/>
        </w:rPr>
      </w:pPr>
      <w:r w:rsidRPr="00212E34">
        <w:rPr>
          <w:b/>
          <w:bCs/>
          <w:sz w:val="34"/>
          <w:szCs w:val="34"/>
          <w:rtl/>
        </w:rPr>
        <w:t>لجنة حقوق الطفل‏</w:t>
      </w:r>
    </w:p>
    <w:p w14:paraId="4097B43D" w14:textId="4C28CD09" w:rsidR="00A010D7" w:rsidRDefault="00A010D7" w:rsidP="00A010D7">
      <w:pPr>
        <w:pStyle w:val="HChGA"/>
        <w:rPr>
          <w:sz w:val="20"/>
          <w:szCs w:val="20"/>
          <w:lang w:val="ar-SA" w:eastAsia="zh-TW" w:bidi="en-GB"/>
        </w:rPr>
      </w:pPr>
      <w:r>
        <w:rPr>
          <w:rtl/>
        </w:rPr>
        <w:tab/>
      </w:r>
      <w:r>
        <w:rPr>
          <w:rtl/>
        </w:rPr>
        <w:tab/>
        <w:t xml:space="preserve">قرار اعتمدته اللجنة بموجب البروتوكول الاختياري لاتفاقية حقوق الطفل المتعلق بإجراء تقديم البلاغات، بشأن البلاغ رقم </w:t>
      </w:r>
      <w:r w:rsidRPr="00B32367">
        <w:rPr>
          <w:szCs w:val="28"/>
        </w:rPr>
        <w:t>2019</w:t>
      </w:r>
      <w:r>
        <w:rPr>
          <w:rFonts w:ascii="Traditional Arabic"/>
          <w:szCs w:val="20"/>
        </w:rPr>
        <w:t>/</w:t>
      </w:r>
      <w:r w:rsidRPr="00B32367">
        <w:rPr>
          <w:szCs w:val="28"/>
        </w:rPr>
        <w:t>90</w:t>
      </w:r>
      <w:r w:rsidRPr="00212E34">
        <w:rPr>
          <w:rStyle w:val="FootnoteReference"/>
          <w:rFonts w:ascii="Traditional Arabic"/>
          <w:bCs w:val="0"/>
          <w:sz w:val="30"/>
          <w:szCs w:val="30"/>
          <w:vertAlign w:val="baseline"/>
          <w:rtl/>
        </w:rPr>
        <w:footnoteReference w:customMarkFollows="1" w:id="1"/>
        <w:t>*</w:t>
      </w:r>
      <w:r w:rsidR="00212E34" w:rsidRPr="00212E34">
        <w:rPr>
          <w:rStyle w:val="FootnoteReference"/>
          <w:rFonts w:ascii="Traditional Arabic" w:hint="cs"/>
          <w:bCs w:val="0"/>
          <w:sz w:val="30"/>
          <w:szCs w:val="30"/>
          <w:vertAlign w:val="baseline"/>
          <w:rtl/>
        </w:rPr>
        <w:t xml:space="preserve"> </w:t>
      </w:r>
      <w:r w:rsidRPr="00212E34">
        <w:rPr>
          <w:rStyle w:val="FootnoteReference"/>
          <w:rFonts w:ascii="Traditional Arabic"/>
          <w:bCs w:val="0"/>
          <w:sz w:val="30"/>
          <w:szCs w:val="30"/>
          <w:vertAlign w:val="baseline"/>
          <w:rtl/>
        </w:rPr>
        <w:footnoteReference w:customMarkFollows="1" w:id="2"/>
        <w:t>**</w:t>
      </w:r>
      <w:r>
        <w:rPr>
          <w:rtl/>
        </w:rPr>
        <w:t xml:space="preserve"> </w:t>
      </w:r>
    </w:p>
    <w:p w14:paraId="16EA6034" w14:textId="77777777" w:rsidR="00A010D7" w:rsidRDefault="00A010D7" w:rsidP="006B3FE5">
      <w:pPr>
        <w:pStyle w:val="SingleTxtGA"/>
        <w:tabs>
          <w:tab w:val="clear" w:pos="1928"/>
          <w:tab w:val="clear" w:pos="2608"/>
          <w:tab w:val="clear" w:pos="3289"/>
          <w:tab w:val="clear" w:pos="3969"/>
        </w:tabs>
        <w:ind w:left="4536" w:hanging="2608"/>
        <w:rPr>
          <w:szCs w:val="20"/>
          <w:lang w:val="ar-SA" w:eastAsia="zh-TW" w:bidi="en-GB"/>
        </w:rPr>
      </w:pPr>
      <w:r>
        <w:rPr>
          <w:i/>
          <w:iCs/>
          <w:rtl/>
        </w:rPr>
        <w:t>بلاغ مقدَّم من:</w:t>
      </w:r>
      <w:r>
        <w:rPr>
          <w:rtl/>
        </w:rPr>
        <w:tab/>
        <w:t xml:space="preserve">المحامي العام </w:t>
      </w:r>
      <w:r w:rsidRPr="009C3844">
        <w:rPr>
          <w:rtl/>
        </w:rPr>
        <w:t>(</w:t>
      </w:r>
      <w:r>
        <w:rPr>
          <w:rtl/>
        </w:rPr>
        <w:t xml:space="preserve">ستيلا </w:t>
      </w:r>
      <w:proofErr w:type="spellStart"/>
      <w:r>
        <w:rPr>
          <w:rtl/>
        </w:rPr>
        <w:t>ماريس</w:t>
      </w:r>
      <w:proofErr w:type="spellEnd"/>
      <w:r>
        <w:rPr>
          <w:rtl/>
        </w:rPr>
        <w:t xml:space="preserve"> مارتينيز</w:t>
      </w:r>
      <w:r w:rsidRPr="009C3844">
        <w:rPr>
          <w:rtl/>
        </w:rPr>
        <w:t>)</w:t>
      </w:r>
    </w:p>
    <w:p w14:paraId="38796EC7" w14:textId="4BF32B87" w:rsidR="00A010D7" w:rsidRDefault="00A010D7" w:rsidP="006B3FE5">
      <w:pPr>
        <w:pStyle w:val="SingleTxtGA"/>
        <w:tabs>
          <w:tab w:val="clear" w:pos="1928"/>
          <w:tab w:val="clear" w:pos="2608"/>
          <w:tab w:val="clear" w:pos="3289"/>
          <w:tab w:val="clear" w:pos="3969"/>
        </w:tabs>
        <w:ind w:left="4536" w:hanging="2608"/>
        <w:rPr>
          <w:szCs w:val="20"/>
          <w:lang w:val="ar-SA" w:eastAsia="zh-TW" w:bidi="en-GB"/>
        </w:rPr>
      </w:pPr>
      <w:r>
        <w:rPr>
          <w:i/>
          <w:iCs/>
          <w:rtl/>
        </w:rPr>
        <w:t>الأشخاص المدعى أنهم ضحايا:</w:t>
      </w:r>
      <w:r>
        <w:rPr>
          <w:rtl/>
        </w:rPr>
        <w:tab/>
        <w:t>إ. ح. ر. س.،</w:t>
      </w:r>
      <w:r w:rsidR="009C3844">
        <w:rPr>
          <w:rtl/>
        </w:rPr>
        <w:t xml:space="preserve"> </w:t>
      </w:r>
      <w:proofErr w:type="spellStart"/>
      <w:r w:rsidR="009C3844">
        <w:rPr>
          <w:rtl/>
        </w:rPr>
        <w:t>و</w:t>
      </w:r>
      <w:r>
        <w:rPr>
          <w:rtl/>
        </w:rPr>
        <w:t>أ</w:t>
      </w:r>
      <w:proofErr w:type="spellEnd"/>
      <w:r>
        <w:rPr>
          <w:rtl/>
        </w:rPr>
        <w:t>. إ. ر. س.،</w:t>
      </w:r>
      <w:r w:rsidR="009C3844">
        <w:rPr>
          <w:rtl/>
        </w:rPr>
        <w:t xml:space="preserve"> </w:t>
      </w:r>
      <w:proofErr w:type="spellStart"/>
      <w:r w:rsidR="009C3844">
        <w:rPr>
          <w:rtl/>
        </w:rPr>
        <w:t>و</w:t>
      </w:r>
      <w:r>
        <w:rPr>
          <w:rtl/>
        </w:rPr>
        <w:t>أ</w:t>
      </w:r>
      <w:proofErr w:type="spellEnd"/>
      <w:r>
        <w:rPr>
          <w:rtl/>
        </w:rPr>
        <w:t>. ح. ر. س.</w:t>
      </w:r>
    </w:p>
    <w:p w14:paraId="259B9180" w14:textId="556A2F3B" w:rsidR="00A010D7" w:rsidRPr="004E4B7F" w:rsidRDefault="00A010D7" w:rsidP="006B3FE5">
      <w:pPr>
        <w:pStyle w:val="SingleTxtGA"/>
        <w:tabs>
          <w:tab w:val="clear" w:pos="1928"/>
          <w:tab w:val="clear" w:pos="2608"/>
          <w:tab w:val="clear" w:pos="3289"/>
          <w:tab w:val="clear" w:pos="3969"/>
        </w:tabs>
        <w:ind w:left="4536" w:hanging="2608"/>
        <w:rPr>
          <w:szCs w:val="20"/>
          <w:lang w:eastAsia="zh-TW" w:bidi="en-GB"/>
        </w:rPr>
      </w:pPr>
      <w:r w:rsidRPr="00DA40E7">
        <w:rPr>
          <w:i/>
          <w:iCs/>
          <w:rtl/>
        </w:rPr>
        <w:t>الدولة الطرف:</w:t>
      </w:r>
      <w:r>
        <w:rPr>
          <w:rtl/>
        </w:rPr>
        <w:tab/>
        <w:t>الأرجنتين</w:t>
      </w:r>
    </w:p>
    <w:p w14:paraId="5C29A0BB" w14:textId="77777777" w:rsidR="00A010D7" w:rsidRPr="00147046" w:rsidRDefault="00A010D7" w:rsidP="006B3FE5">
      <w:pPr>
        <w:pStyle w:val="SingleTxtGA"/>
        <w:tabs>
          <w:tab w:val="clear" w:pos="1928"/>
          <w:tab w:val="clear" w:pos="2608"/>
          <w:tab w:val="clear" w:pos="3289"/>
          <w:tab w:val="clear" w:pos="3969"/>
        </w:tabs>
        <w:ind w:left="4536" w:hanging="2608"/>
        <w:rPr>
          <w:szCs w:val="20"/>
          <w:lang w:val="ar-SA" w:eastAsia="zh-TW" w:bidi="en-GB"/>
        </w:rPr>
      </w:pPr>
      <w:r w:rsidRPr="00DA40E7">
        <w:rPr>
          <w:i/>
          <w:iCs/>
          <w:rtl/>
        </w:rPr>
        <w:t>تاريخ تقديم البلاغ:</w:t>
      </w:r>
      <w:r>
        <w:rPr>
          <w:rtl/>
        </w:rPr>
        <w:tab/>
      </w:r>
      <w:r w:rsidRPr="00B32367">
        <w:rPr>
          <w:szCs w:val="20"/>
          <w:rtl/>
        </w:rPr>
        <w:t>5</w:t>
      </w:r>
      <w:r>
        <w:rPr>
          <w:rtl/>
        </w:rPr>
        <w:t xml:space="preserve"> تموز/يوليه </w:t>
      </w:r>
      <w:r w:rsidRPr="00B32367">
        <w:rPr>
          <w:szCs w:val="20"/>
          <w:rtl/>
        </w:rPr>
        <w:t>2019</w:t>
      </w:r>
    </w:p>
    <w:p w14:paraId="44081FD8" w14:textId="77777777" w:rsidR="00A010D7" w:rsidRPr="00914AA9" w:rsidRDefault="00A010D7" w:rsidP="006B3FE5">
      <w:pPr>
        <w:pStyle w:val="SingleTxtGA"/>
        <w:tabs>
          <w:tab w:val="clear" w:pos="1928"/>
          <w:tab w:val="clear" w:pos="2608"/>
          <w:tab w:val="clear" w:pos="3289"/>
          <w:tab w:val="clear" w:pos="3969"/>
        </w:tabs>
        <w:ind w:left="4536" w:hanging="2608"/>
        <w:rPr>
          <w:szCs w:val="20"/>
          <w:lang w:val="ar-SA" w:eastAsia="zh-TW" w:bidi="en-GB"/>
        </w:rPr>
      </w:pPr>
      <w:r>
        <w:rPr>
          <w:i/>
          <w:iCs/>
          <w:rtl/>
        </w:rPr>
        <w:t>الموضوع:</w:t>
      </w:r>
      <w:r>
        <w:rPr>
          <w:rtl/>
        </w:rPr>
        <w:tab/>
        <w:t xml:space="preserve">إبعاد امرأة تحمل الجنسية </w:t>
      </w:r>
      <w:proofErr w:type="spellStart"/>
      <w:r>
        <w:rPr>
          <w:rtl/>
        </w:rPr>
        <w:t>البيروفية</w:t>
      </w:r>
      <w:proofErr w:type="spellEnd"/>
      <w:r>
        <w:rPr>
          <w:rtl/>
        </w:rPr>
        <w:t xml:space="preserve"> وأم لثلاثة أطفال أرجنتينيين لارتكابها جريمة عند دخول الدولة الطرف</w:t>
      </w:r>
    </w:p>
    <w:p w14:paraId="06BA6941" w14:textId="1FBC5569" w:rsidR="00A010D7" w:rsidRPr="00CE4017" w:rsidRDefault="00A010D7" w:rsidP="006B3FE5">
      <w:pPr>
        <w:pStyle w:val="SingleTxtGA"/>
        <w:rPr>
          <w:rFonts w:eastAsia="SimSun"/>
          <w:szCs w:val="20"/>
          <w:lang w:eastAsia="zh-TW" w:bidi="en-GB"/>
        </w:rPr>
      </w:pPr>
      <w:r w:rsidRPr="00B32367">
        <w:rPr>
          <w:szCs w:val="20"/>
          <w:rtl/>
        </w:rPr>
        <w:t>1</w:t>
      </w:r>
      <w:r w:rsidRPr="008642E0">
        <w:rPr>
          <w:rtl/>
        </w:rPr>
        <w:t>-</w:t>
      </w:r>
      <w:r>
        <w:rPr>
          <w:rtl/>
        </w:rPr>
        <w:tab/>
        <w:t xml:space="preserve">أصحاب البلاغ فتاتان وفتى يحملون الجنسية الأرجنتينية، وهم: إ. ح. ر. س. </w:t>
      </w:r>
      <w:r w:rsidRPr="009C3844">
        <w:rPr>
          <w:rtl/>
        </w:rPr>
        <w:t>(</w:t>
      </w:r>
      <w:r w:rsidRPr="00B32367">
        <w:rPr>
          <w:szCs w:val="20"/>
          <w:rtl/>
        </w:rPr>
        <w:t>12</w:t>
      </w:r>
      <w:r>
        <w:rPr>
          <w:rtl/>
        </w:rPr>
        <w:t xml:space="preserve"> سنة</w:t>
      </w:r>
      <w:r w:rsidRPr="009C3844">
        <w:rPr>
          <w:rtl/>
        </w:rPr>
        <w:t>)</w:t>
      </w:r>
      <w:r>
        <w:rPr>
          <w:rtl/>
        </w:rPr>
        <w:t xml:space="preserve"> </w:t>
      </w:r>
      <w:proofErr w:type="spellStart"/>
      <w:r>
        <w:rPr>
          <w:rtl/>
        </w:rPr>
        <w:t>وأ</w:t>
      </w:r>
      <w:proofErr w:type="spellEnd"/>
      <w:r>
        <w:rPr>
          <w:rtl/>
        </w:rPr>
        <w:t>.</w:t>
      </w:r>
      <w:r w:rsidR="00CE4017">
        <w:rPr>
          <w:rFonts w:hint="cs"/>
          <w:rtl/>
        </w:rPr>
        <w:t> </w:t>
      </w:r>
      <w:r>
        <w:rPr>
          <w:rtl/>
        </w:rPr>
        <w:t xml:space="preserve">إ. ر. س. </w:t>
      </w:r>
      <w:r w:rsidRPr="009C3844">
        <w:rPr>
          <w:rtl/>
        </w:rPr>
        <w:t>(</w:t>
      </w:r>
      <w:r w:rsidRPr="00B32367">
        <w:rPr>
          <w:szCs w:val="20"/>
          <w:rtl/>
        </w:rPr>
        <w:t>10</w:t>
      </w:r>
      <w:r>
        <w:rPr>
          <w:rtl/>
        </w:rPr>
        <w:t xml:space="preserve"> سنوات</w:t>
      </w:r>
      <w:r w:rsidRPr="009C3844">
        <w:rPr>
          <w:rtl/>
        </w:rPr>
        <w:t>)</w:t>
      </w:r>
      <w:r w:rsidR="009C3844">
        <w:rPr>
          <w:rtl/>
        </w:rPr>
        <w:t xml:space="preserve"> </w:t>
      </w:r>
      <w:proofErr w:type="spellStart"/>
      <w:r w:rsidR="009C3844">
        <w:rPr>
          <w:rtl/>
        </w:rPr>
        <w:t>و</w:t>
      </w:r>
      <w:r>
        <w:rPr>
          <w:rtl/>
        </w:rPr>
        <w:t>أ</w:t>
      </w:r>
      <w:proofErr w:type="spellEnd"/>
      <w:r>
        <w:rPr>
          <w:rtl/>
        </w:rPr>
        <w:t xml:space="preserve">. ح. ر. س. </w:t>
      </w:r>
      <w:r w:rsidRPr="009C3844">
        <w:rPr>
          <w:rtl/>
        </w:rPr>
        <w:t>(</w:t>
      </w:r>
      <w:r>
        <w:rPr>
          <w:rtl/>
        </w:rPr>
        <w:t>سنة واحدة</w:t>
      </w:r>
      <w:r w:rsidRPr="009C3844">
        <w:rPr>
          <w:rtl/>
        </w:rPr>
        <w:t>)</w:t>
      </w:r>
      <w:r>
        <w:rPr>
          <w:rtl/>
        </w:rPr>
        <w:t xml:space="preserve">. وهم يدّعون أنهم ضحايا انتهاك الدولة الطرف لحقوقهم المنصوص عليها في المواد </w:t>
      </w:r>
      <w:r w:rsidRPr="00B32367">
        <w:rPr>
          <w:szCs w:val="20"/>
          <w:rtl/>
        </w:rPr>
        <w:t>3</w:t>
      </w:r>
      <w:r w:rsidRPr="009C3844">
        <w:rPr>
          <w:rtl/>
        </w:rPr>
        <w:t>(</w:t>
      </w:r>
      <w:r w:rsidRPr="00B32367">
        <w:rPr>
          <w:szCs w:val="20"/>
          <w:rtl/>
        </w:rPr>
        <w:t>1</w:t>
      </w:r>
      <w:r w:rsidRPr="009C3844">
        <w:rPr>
          <w:rtl/>
        </w:rPr>
        <w:t>)</w:t>
      </w:r>
      <w:r>
        <w:rPr>
          <w:rtl/>
        </w:rPr>
        <w:t>؛ و</w:t>
      </w:r>
      <w:r w:rsidRPr="00B32367">
        <w:rPr>
          <w:szCs w:val="20"/>
          <w:rtl/>
        </w:rPr>
        <w:t>6</w:t>
      </w:r>
      <w:r>
        <w:rPr>
          <w:rtl/>
        </w:rPr>
        <w:t>؛ و</w:t>
      </w:r>
      <w:r w:rsidRPr="00B32367">
        <w:rPr>
          <w:szCs w:val="20"/>
          <w:rtl/>
        </w:rPr>
        <w:t>7</w:t>
      </w:r>
      <w:r>
        <w:rPr>
          <w:rtl/>
        </w:rPr>
        <w:t>؛ و</w:t>
      </w:r>
      <w:r w:rsidRPr="00B32367">
        <w:rPr>
          <w:szCs w:val="20"/>
          <w:rtl/>
        </w:rPr>
        <w:t>8</w:t>
      </w:r>
      <w:r>
        <w:rPr>
          <w:rtl/>
        </w:rPr>
        <w:t>؛ و</w:t>
      </w:r>
      <w:r w:rsidRPr="00B32367">
        <w:rPr>
          <w:szCs w:val="20"/>
          <w:rtl/>
        </w:rPr>
        <w:t>9</w:t>
      </w:r>
      <w:r w:rsidRPr="009C3844">
        <w:rPr>
          <w:rtl/>
        </w:rPr>
        <w:t>(</w:t>
      </w:r>
      <w:r w:rsidRPr="00B32367">
        <w:rPr>
          <w:szCs w:val="20"/>
          <w:rtl/>
        </w:rPr>
        <w:t>1</w:t>
      </w:r>
      <w:r w:rsidRPr="009C3844">
        <w:rPr>
          <w:rtl/>
        </w:rPr>
        <w:t>)</w:t>
      </w:r>
      <w:r>
        <w:rPr>
          <w:rtl/>
        </w:rPr>
        <w:t xml:space="preserve"> و</w:t>
      </w:r>
      <w:r w:rsidRPr="009C3844">
        <w:rPr>
          <w:rtl/>
        </w:rPr>
        <w:t>(</w:t>
      </w:r>
      <w:r w:rsidRPr="00B32367">
        <w:rPr>
          <w:szCs w:val="20"/>
          <w:rtl/>
        </w:rPr>
        <w:t>2</w:t>
      </w:r>
      <w:r w:rsidRPr="009C3844">
        <w:rPr>
          <w:rtl/>
        </w:rPr>
        <w:t>)</w:t>
      </w:r>
      <w:r>
        <w:rPr>
          <w:rtl/>
        </w:rPr>
        <w:t>؛ و</w:t>
      </w:r>
      <w:r w:rsidRPr="00B32367">
        <w:rPr>
          <w:szCs w:val="20"/>
          <w:rtl/>
        </w:rPr>
        <w:t>12</w:t>
      </w:r>
      <w:r w:rsidRPr="009C3844">
        <w:rPr>
          <w:rtl/>
        </w:rPr>
        <w:t>(</w:t>
      </w:r>
      <w:r w:rsidRPr="00B32367">
        <w:rPr>
          <w:szCs w:val="20"/>
          <w:rtl/>
        </w:rPr>
        <w:t>1</w:t>
      </w:r>
      <w:r w:rsidRPr="009C3844">
        <w:rPr>
          <w:rtl/>
        </w:rPr>
        <w:t>)</w:t>
      </w:r>
      <w:r>
        <w:rPr>
          <w:rtl/>
        </w:rPr>
        <w:t xml:space="preserve"> و</w:t>
      </w:r>
      <w:r w:rsidRPr="009C3844">
        <w:rPr>
          <w:rtl/>
        </w:rPr>
        <w:t>(</w:t>
      </w:r>
      <w:r w:rsidRPr="00B32367">
        <w:rPr>
          <w:szCs w:val="20"/>
          <w:rtl/>
        </w:rPr>
        <w:t>2</w:t>
      </w:r>
      <w:r w:rsidRPr="009C3844">
        <w:rPr>
          <w:rtl/>
        </w:rPr>
        <w:t>)</w:t>
      </w:r>
      <w:r>
        <w:rPr>
          <w:rtl/>
        </w:rPr>
        <w:t>؛ و</w:t>
      </w:r>
      <w:r w:rsidRPr="00B32367">
        <w:rPr>
          <w:szCs w:val="20"/>
          <w:rtl/>
        </w:rPr>
        <w:t>16</w:t>
      </w:r>
      <w:r>
        <w:rPr>
          <w:rtl/>
        </w:rPr>
        <w:t>؛ و</w:t>
      </w:r>
      <w:r w:rsidRPr="00B32367">
        <w:rPr>
          <w:szCs w:val="20"/>
          <w:rtl/>
        </w:rPr>
        <w:t>27</w:t>
      </w:r>
      <w:r>
        <w:rPr>
          <w:rtl/>
        </w:rPr>
        <w:t xml:space="preserve"> و</w:t>
      </w:r>
      <w:r w:rsidRPr="00B32367">
        <w:rPr>
          <w:szCs w:val="20"/>
          <w:rtl/>
        </w:rPr>
        <w:t>37</w:t>
      </w:r>
      <w:r>
        <w:rPr>
          <w:rtl/>
        </w:rPr>
        <w:t xml:space="preserve"> من اتفاقية حقوق الطفل. ويمثلهم المحامي العام.</w:t>
      </w:r>
    </w:p>
    <w:p w14:paraId="3864968A" w14:textId="2BA6731E" w:rsidR="00A010D7" w:rsidRPr="00B46FA8" w:rsidRDefault="00A010D7" w:rsidP="00A010D7">
      <w:pPr>
        <w:pStyle w:val="SingleTxtGA"/>
        <w:rPr>
          <w:rFonts w:eastAsia="SimSun"/>
          <w:szCs w:val="20"/>
          <w:lang w:val="ar-SA" w:eastAsia="zh-TW" w:bidi="en-GB"/>
        </w:rPr>
      </w:pPr>
      <w:r w:rsidRPr="00B32367">
        <w:rPr>
          <w:szCs w:val="20"/>
          <w:rtl/>
        </w:rPr>
        <w:t>2</w:t>
      </w:r>
      <w:r w:rsidRPr="008642E0">
        <w:rPr>
          <w:rtl/>
        </w:rPr>
        <w:t>-</w:t>
      </w:r>
      <w:r w:rsidR="00CE4017">
        <w:rPr>
          <w:rtl/>
        </w:rPr>
        <w:tab/>
      </w:r>
      <w:r>
        <w:rPr>
          <w:rtl/>
        </w:rPr>
        <w:t xml:space="preserve">وهاجرت أم أصحاب البلاغ، التي تُدعى ر. أَ. س. أُ. وتحمل الجنسية </w:t>
      </w:r>
      <w:proofErr w:type="spellStart"/>
      <w:r>
        <w:rPr>
          <w:rtl/>
        </w:rPr>
        <w:t>البيروفية</w:t>
      </w:r>
      <w:proofErr w:type="spellEnd"/>
      <w:r>
        <w:rPr>
          <w:rtl/>
        </w:rPr>
        <w:t xml:space="preserve">، إلى الأرجنتين في عام </w:t>
      </w:r>
      <w:r w:rsidRPr="00B32367">
        <w:rPr>
          <w:szCs w:val="20"/>
          <w:rtl/>
        </w:rPr>
        <w:t>2000</w:t>
      </w:r>
      <w:r>
        <w:rPr>
          <w:rFonts w:ascii="Traditional Arabic"/>
          <w:szCs w:val="20"/>
          <w:rtl/>
        </w:rPr>
        <w:t>.</w:t>
      </w:r>
      <w:r>
        <w:rPr>
          <w:rtl/>
        </w:rPr>
        <w:t xml:space="preserve"> ولقد اعتُقلت عند دخولها البلد بتهمة حيازة المخدرات من أجل الاتجار بها، وحُكم عليها بالسجن لمدة أربع سنوات ونصف سنة والطرد مع منعها مجددا من العودة إلى البلد لمدة ثماني سنوات بعد انقضاء العقوبة</w:t>
      </w:r>
      <w:bookmarkStart w:id="0" w:name="_GoBack"/>
      <w:bookmarkEnd w:id="0"/>
      <w:r>
        <w:rPr>
          <w:rtl/>
        </w:rPr>
        <w:t xml:space="preserve">. وقد أُطلق سراحها في عام </w:t>
      </w:r>
      <w:r w:rsidRPr="00B32367">
        <w:rPr>
          <w:szCs w:val="20"/>
          <w:rtl/>
        </w:rPr>
        <w:t>2003</w:t>
      </w:r>
      <w:r>
        <w:rPr>
          <w:rtl/>
        </w:rPr>
        <w:t xml:space="preserve">، وأعلنت المديرية الوطنية للهجرة في عام </w:t>
      </w:r>
      <w:r w:rsidRPr="00B32367">
        <w:rPr>
          <w:szCs w:val="20"/>
          <w:rtl/>
        </w:rPr>
        <w:t>2004</w:t>
      </w:r>
      <w:r>
        <w:rPr>
          <w:rtl/>
        </w:rPr>
        <w:t xml:space="preserve"> أنها مقيمة بصورة غير قانونية وأمرت بطردها، وهو القرار الذي استأنفته إدارياً أمام هذه المديرية ثم قضائيا أمام المحكمة الإدارية الاتحادية رقم </w:t>
      </w:r>
      <w:r w:rsidRPr="00B32367">
        <w:rPr>
          <w:szCs w:val="20"/>
          <w:rtl/>
        </w:rPr>
        <w:t>7</w:t>
      </w:r>
      <w:r>
        <w:rPr>
          <w:rtl/>
        </w:rPr>
        <w:t xml:space="preserve"> وبعد ذلك أمام محكمة العدل العليا التي أصدرت حكماً في </w:t>
      </w:r>
      <w:r w:rsidRPr="00B32367">
        <w:rPr>
          <w:szCs w:val="20"/>
          <w:rtl/>
        </w:rPr>
        <w:t>2</w:t>
      </w:r>
      <w:r>
        <w:rPr>
          <w:rtl/>
        </w:rPr>
        <w:t xml:space="preserve"> أيار/مايو </w:t>
      </w:r>
      <w:r w:rsidRPr="00B32367">
        <w:rPr>
          <w:szCs w:val="20"/>
          <w:rtl/>
        </w:rPr>
        <w:t>2019</w:t>
      </w:r>
      <w:r>
        <w:rPr>
          <w:rtl/>
        </w:rPr>
        <w:t xml:space="preserve"> يؤكد طردها.</w:t>
      </w:r>
    </w:p>
    <w:p w14:paraId="05F00141" w14:textId="77777777" w:rsidR="00A010D7" w:rsidRPr="00E22E99" w:rsidRDefault="00A010D7" w:rsidP="004E4B7F">
      <w:pPr>
        <w:pStyle w:val="SingleTxtGA"/>
        <w:spacing w:line="340" w:lineRule="exact"/>
        <w:rPr>
          <w:szCs w:val="20"/>
          <w:lang w:val="ar-SA" w:eastAsia="zh-TW" w:bidi="en-GB"/>
        </w:rPr>
      </w:pPr>
      <w:r w:rsidRPr="00B32367">
        <w:rPr>
          <w:szCs w:val="20"/>
          <w:rtl/>
        </w:rPr>
        <w:lastRenderedPageBreak/>
        <w:t>3</w:t>
      </w:r>
      <w:r w:rsidRPr="008642E0">
        <w:rPr>
          <w:rtl/>
        </w:rPr>
        <w:t>-</w:t>
      </w:r>
      <w:r>
        <w:rPr>
          <w:rtl/>
        </w:rPr>
        <w:tab/>
        <w:t xml:space="preserve">وأثناء إجراءات الاستئناف، التقت أم أصحاب البلاغ شريك حياتها وأنجبت منه أصحاب البلاغ الثلاثة، المولودين في عام </w:t>
      </w:r>
      <w:r w:rsidRPr="00B32367">
        <w:rPr>
          <w:szCs w:val="20"/>
          <w:rtl/>
        </w:rPr>
        <w:t>2008</w:t>
      </w:r>
      <w:r>
        <w:rPr>
          <w:rtl/>
        </w:rPr>
        <w:t xml:space="preserve"> وعام </w:t>
      </w:r>
      <w:r w:rsidRPr="00B32367">
        <w:rPr>
          <w:szCs w:val="20"/>
          <w:rtl/>
        </w:rPr>
        <w:t>2009</w:t>
      </w:r>
      <w:r>
        <w:rPr>
          <w:rtl/>
        </w:rPr>
        <w:t xml:space="preserve"> وعام </w:t>
      </w:r>
      <w:r w:rsidRPr="00B32367">
        <w:rPr>
          <w:szCs w:val="20"/>
          <w:rtl/>
        </w:rPr>
        <w:t>2019</w:t>
      </w:r>
      <w:r>
        <w:rPr>
          <w:rtl/>
        </w:rPr>
        <w:t xml:space="preserve"> على التوالي. ويدّعي أصحاب البلاغ أن أمهم أخبرت السلطات مرارا، خلال الإجراءات الإدارية والقضائية، بولادة بنتيها الأوليين ودفعت بأن طردها من شأنه انتهاك حقوق الإنسان لأطفالها المولودين في الأرجنتين. ولم تسمح السلطات الإدارية أو القضائية في أي وقت من الأوقات بتدخل مكتب المحامي العام للأطفال، ولا منحت الفتاتين فرصة التعبير لمعرفة رأيهما، ولا أخذت مصالحهما الفضلى بعين الاعتبار.</w:t>
      </w:r>
    </w:p>
    <w:p w14:paraId="636CDB46" w14:textId="4A23B754" w:rsidR="00A010D7" w:rsidRPr="00B46FA8" w:rsidRDefault="00A010D7" w:rsidP="004E4B7F">
      <w:pPr>
        <w:pStyle w:val="SingleTxtGA"/>
        <w:spacing w:line="340" w:lineRule="exact"/>
        <w:rPr>
          <w:rFonts w:eastAsia="SimSun"/>
          <w:szCs w:val="20"/>
          <w:lang w:val="ar-SA" w:eastAsia="zh-TW" w:bidi="en-GB"/>
        </w:rPr>
      </w:pPr>
      <w:r w:rsidRPr="00B32367">
        <w:rPr>
          <w:szCs w:val="20"/>
          <w:rtl/>
        </w:rPr>
        <w:t>4</w:t>
      </w:r>
      <w:r w:rsidRPr="008642E0">
        <w:rPr>
          <w:rtl/>
        </w:rPr>
        <w:t>-</w:t>
      </w:r>
      <w:r>
        <w:rPr>
          <w:rtl/>
        </w:rPr>
        <w:tab/>
        <w:t xml:space="preserve">ويدّعي أصحاب البلاغ انتهاك حقّهم في إيلاء مصالحهم الفضلى "الاعتبار الأول" بموجب الفقرة </w:t>
      </w:r>
      <w:r w:rsidRPr="00B32367">
        <w:rPr>
          <w:szCs w:val="20"/>
          <w:rtl/>
        </w:rPr>
        <w:t>1</w:t>
      </w:r>
      <w:r>
        <w:rPr>
          <w:rtl/>
        </w:rPr>
        <w:t xml:space="preserve"> من المادة </w:t>
      </w:r>
      <w:r w:rsidRPr="00B32367">
        <w:rPr>
          <w:szCs w:val="20"/>
          <w:rtl/>
        </w:rPr>
        <w:t>3</w:t>
      </w:r>
      <w:r>
        <w:rPr>
          <w:rtl/>
        </w:rPr>
        <w:t xml:space="preserve"> من الاتفاقية. كما يدعون عدم احترام حقهم في الحصول على "فرصة المشاركة في [الإجراء] وفي التعبير عن آرائهم"، وهو ما يشكل انتهاكا</w:t>
      </w:r>
      <w:r w:rsidR="009C3844">
        <w:rPr>
          <w:rFonts w:hint="cs"/>
          <w:rtl/>
        </w:rPr>
        <w:t>ً</w:t>
      </w:r>
      <w:r>
        <w:rPr>
          <w:rtl/>
        </w:rPr>
        <w:t xml:space="preserve"> للمادة </w:t>
      </w:r>
      <w:r w:rsidRPr="00B32367">
        <w:rPr>
          <w:szCs w:val="20"/>
          <w:rtl/>
        </w:rPr>
        <w:t>9</w:t>
      </w:r>
      <w:r w:rsidRPr="009C3844">
        <w:rPr>
          <w:rtl/>
        </w:rPr>
        <w:t>(</w:t>
      </w:r>
      <w:r w:rsidRPr="00B32367">
        <w:rPr>
          <w:szCs w:val="20"/>
          <w:rtl/>
        </w:rPr>
        <w:t>2</w:t>
      </w:r>
      <w:r w:rsidRPr="009C3844">
        <w:rPr>
          <w:rtl/>
        </w:rPr>
        <w:t>)</w:t>
      </w:r>
      <w:r>
        <w:rPr>
          <w:rtl/>
        </w:rPr>
        <w:t xml:space="preserve"> من الاتفاقية. وعلاوة على ذلك، وبالنظر إلى عدم الأخذ بآرائهم أثناء الإجراءات وعدم منحهم أيضاً فرصة الاستماع إليهم، فإنه قد انتُهكت حقوقهم بموجب المادة </w:t>
      </w:r>
      <w:r w:rsidRPr="00B32367">
        <w:rPr>
          <w:szCs w:val="20"/>
          <w:rtl/>
        </w:rPr>
        <w:t>12</w:t>
      </w:r>
      <w:r w:rsidRPr="009C3844">
        <w:rPr>
          <w:rtl/>
        </w:rPr>
        <w:t>(</w:t>
      </w:r>
      <w:r w:rsidRPr="00B32367">
        <w:rPr>
          <w:szCs w:val="20"/>
          <w:rtl/>
        </w:rPr>
        <w:t>1</w:t>
      </w:r>
      <w:r w:rsidRPr="009C3844">
        <w:rPr>
          <w:rtl/>
        </w:rPr>
        <w:t>)</w:t>
      </w:r>
      <w:r>
        <w:rPr>
          <w:rtl/>
        </w:rPr>
        <w:t xml:space="preserve"> و</w:t>
      </w:r>
      <w:r w:rsidRPr="009C3844">
        <w:rPr>
          <w:rtl/>
        </w:rPr>
        <w:t>(</w:t>
      </w:r>
      <w:r w:rsidRPr="00B32367">
        <w:rPr>
          <w:szCs w:val="20"/>
          <w:rtl/>
        </w:rPr>
        <w:t>2</w:t>
      </w:r>
      <w:r w:rsidRPr="009C3844">
        <w:rPr>
          <w:rtl/>
        </w:rPr>
        <w:t>)</w:t>
      </w:r>
      <w:r>
        <w:rPr>
          <w:rtl/>
        </w:rPr>
        <w:t>.</w:t>
      </w:r>
    </w:p>
    <w:p w14:paraId="62250344" w14:textId="7914C7B8" w:rsidR="00A010D7" w:rsidRPr="00B46FA8" w:rsidRDefault="00A010D7" w:rsidP="004E4B7F">
      <w:pPr>
        <w:pStyle w:val="SingleTxtGA"/>
        <w:spacing w:line="340" w:lineRule="exact"/>
        <w:rPr>
          <w:rFonts w:eastAsia="SimSun"/>
          <w:szCs w:val="20"/>
          <w:lang w:val="ar-SA" w:eastAsia="zh-TW" w:bidi="en-GB"/>
        </w:rPr>
      </w:pPr>
      <w:r w:rsidRPr="00B32367">
        <w:rPr>
          <w:szCs w:val="20"/>
          <w:rtl/>
        </w:rPr>
        <w:t>5</w:t>
      </w:r>
      <w:r w:rsidRPr="008642E0">
        <w:rPr>
          <w:rtl/>
        </w:rPr>
        <w:t>-</w:t>
      </w:r>
      <w:r w:rsidR="00CE4017">
        <w:rPr>
          <w:rtl/>
        </w:rPr>
        <w:tab/>
      </w:r>
      <w:r>
        <w:rPr>
          <w:rtl/>
        </w:rPr>
        <w:t xml:space="preserve">وهم يدفعون بأن تنفيذ الطرد سيترتب عليه أيضا انتهاك حقهم في ألا يفصلوا عن أمهم على كره منهم بموجب المادتين </w:t>
      </w:r>
      <w:r w:rsidRPr="00B32367">
        <w:rPr>
          <w:szCs w:val="20"/>
          <w:rtl/>
        </w:rPr>
        <w:t>7</w:t>
      </w:r>
      <w:r>
        <w:rPr>
          <w:rtl/>
        </w:rPr>
        <w:t xml:space="preserve"> والفقرة </w:t>
      </w:r>
      <w:r w:rsidRPr="00B32367">
        <w:rPr>
          <w:szCs w:val="20"/>
          <w:rtl/>
        </w:rPr>
        <w:t>1</w:t>
      </w:r>
      <w:r>
        <w:rPr>
          <w:rtl/>
        </w:rPr>
        <w:t xml:space="preserve"> من المادة </w:t>
      </w:r>
      <w:r w:rsidRPr="00B32367">
        <w:rPr>
          <w:szCs w:val="20"/>
          <w:rtl/>
        </w:rPr>
        <w:t>9</w:t>
      </w:r>
      <w:r>
        <w:rPr>
          <w:rtl/>
        </w:rPr>
        <w:t xml:space="preserve">، وحقّهم في ألا يجري التعرض التعسفي أو غير القانوني لهم في حياتهم الخاصة أو أسرهم أو منزلهم بموجب المادة </w:t>
      </w:r>
      <w:r w:rsidRPr="00B32367">
        <w:rPr>
          <w:szCs w:val="20"/>
          <w:rtl/>
        </w:rPr>
        <w:t>16</w:t>
      </w:r>
      <w:r>
        <w:rPr>
          <w:rFonts w:ascii="Traditional Arabic"/>
          <w:szCs w:val="20"/>
          <w:rtl/>
        </w:rPr>
        <w:t>.</w:t>
      </w:r>
      <w:r>
        <w:rPr>
          <w:rtl/>
        </w:rPr>
        <w:t xml:space="preserve"> كما يدفعون بأن طرد أمهم من شأنه انتهاك حقوقهم في البقاء والنمو والهوية والسلامة الجسدية بموجب المواد </w:t>
      </w:r>
      <w:r w:rsidRPr="00B32367">
        <w:rPr>
          <w:szCs w:val="20"/>
          <w:rtl/>
        </w:rPr>
        <w:t>6</w:t>
      </w:r>
      <w:r>
        <w:rPr>
          <w:rtl/>
        </w:rPr>
        <w:t xml:space="preserve"> و</w:t>
      </w:r>
      <w:r w:rsidRPr="00B32367">
        <w:rPr>
          <w:szCs w:val="20"/>
          <w:rtl/>
        </w:rPr>
        <w:t>8</w:t>
      </w:r>
      <w:r>
        <w:rPr>
          <w:rtl/>
        </w:rPr>
        <w:t xml:space="preserve"> و</w:t>
      </w:r>
      <w:r w:rsidRPr="00B32367">
        <w:rPr>
          <w:szCs w:val="20"/>
          <w:rtl/>
        </w:rPr>
        <w:t>27</w:t>
      </w:r>
      <w:r>
        <w:rPr>
          <w:rtl/>
        </w:rPr>
        <w:t xml:space="preserve"> و</w:t>
      </w:r>
      <w:r w:rsidRPr="00B32367">
        <w:rPr>
          <w:szCs w:val="20"/>
          <w:rtl/>
        </w:rPr>
        <w:t>37</w:t>
      </w:r>
      <w:r>
        <w:rPr>
          <w:rtl/>
        </w:rPr>
        <w:t>.</w:t>
      </w:r>
    </w:p>
    <w:p w14:paraId="40FB24B0" w14:textId="5BE291D5" w:rsidR="00A010D7" w:rsidRPr="00B46FA8" w:rsidRDefault="00A010D7" w:rsidP="004E4B7F">
      <w:pPr>
        <w:pStyle w:val="SingleTxtGA"/>
        <w:spacing w:line="340" w:lineRule="exact"/>
        <w:rPr>
          <w:rFonts w:eastAsia="SimSun"/>
          <w:szCs w:val="20"/>
          <w:lang w:val="ar-SA" w:eastAsia="zh-TW" w:bidi="en-GB"/>
        </w:rPr>
      </w:pPr>
      <w:r w:rsidRPr="00B32367">
        <w:rPr>
          <w:szCs w:val="20"/>
          <w:rtl/>
        </w:rPr>
        <w:t>6</w:t>
      </w:r>
      <w:r w:rsidRPr="008642E0">
        <w:rPr>
          <w:rtl/>
        </w:rPr>
        <w:t>-</w:t>
      </w:r>
      <w:r w:rsidR="00CE4017">
        <w:rPr>
          <w:rtl/>
        </w:rPr>
        <w:tab/>
      </w:r>
      <w:r>
        <w:rPr>
          <w:rtl/>
        </w:rPr>
        <w:t>وطلب أصحاب البلاغ إلغاء قرار الطرد ومنع العودة إلى الأرجنتين؛ والاعتراف بمسؤولية الأرجنتين الدولية عن انتهاك حقوق أصحاب البلاغ؛ وجبر أضرار هذه الانتهاكات على نحو كاف ومناسب. وبصورة أعم، طلب أصحاب البلاغ أيضاً تقديم ضمانات بعدم تكرار الإجراءات التي تنطوي على طرد الوالدين المهاجرين.</w:t>
      </w:r>
    </w:p>
    <w:p w14:paraId="7DBB5DBC" w14:textId="264E11A6" w:rsidR="00A010D7" w:rsidRPr="00B46FA8" w:rsidRDefault="00A010D7" w:rsidP="004E4B7F">
      <w:pPr>
        <w:pStyle w:val="SingleTxtGA"/>
        <w:spacing w:line="340" w:lineRule="exact"/>
        <w:rPr>
          <w:rFonts w:eastAsia="SimSun"/>
          <w:szCs w:val="20"/>
          <w:lang w:val="ar-SA" w:eastAsia="zh-TW" w:bidi="en-GB"/>
        </w:rPr>
      </w:pPr>
      <w:r w:rsidRPr="00B32367">
        <w:rPr>
          <w:szCs w:val="20"/>
          <w:rtl/>
        </w:rPr>
        <w:t>7</w:t>
      </w:r>
      <w:r w:rsidRPr="008642E0">
        <w:rPr>
          <w:rtl/>
        </w:rPr>
        <w:t>-</w:t>
      </w:r>
      <w:r w:rsidR="00CE4017">
        <w:rPr>
          <w:rFonts w:ascii="Traditional Arabic"/>
          <w:szCs w:val="20"/>
          <w:rtl/>
        </w:rPr>
        <w:tab/>
      </w:r>
      <w:r>
        <w:rPr>
          <w:rtl/>
        </w:rPr>
        <w:t xml:space="preserve">وفي </w:t>
      </w:r>
      <w:r w:rsidRPr="00B32367">
        <w:rPr>
          <w:szCs w:val="20"/>
          <w:rtl/>
        </w:rPr>
        <w:t>10</w:t>
      </w:r>
      <w:r>
        <w:rPr>
          <w:rtl/>
        </w:rPr>
        <w:t xml:space="preserve"> تموز/يوليه </w:t>
      </w:r>
      <w:r w:rsidRPr="00B32367">
        <w:rPr>
          <w:szCs w:val="20"/>
          <w:rtl/>
        </w:rPr>
        <w:t>2019</w:t>
      </w:r>
      <w:r>
        <w:rPr>
          <w:rtl/>
        </w:rPr>
        <w:t>، طلبت اللجنة إلى الدولة الطرف اتخاذ تدابير مؤقتة لوقف طرد أم أصحاب البلاغ في انتظار النظر في البلاغ المعروض على اللجنة.</w:t>
      </w:r>
    </w:p>
    <w:p w14:paraId="1807E16C" w14:textId="70CC06B4" w:rsidR="00A010D7" w:rsidRPr="004E4B7F" w:rsidRDefault="00A010D7" w:rsidP="004E4B7F">
      <w:pPr>
        <w:pStyle w:val="SingleTxtGA"/>
        <w:spacing w:line="340" w:lineRule="exact"/>
        <w:rPr>
          <w:rFonts w:eastAsia="SimSun"/>
          <w:spacing w:val="-4"/>
          <w:szCs w:val="20"/>
          <w:lang w:val="ar-SA" w:eastAsia="zh-TW" w:bidi="en-GB"/>
        </w:rPr>
      </w:pPr>
      <w:r w:rsidRPr="00B32367">
        <w:rPr>
          <w:szCs w:val="20"/>
          <w:rtl/>
        </w:rPr>
        <w:t>8</w:t>
      </w:r>
      <w:r w:rsidRPr="008642E0">
        <w:rPr>
          <w:rtl/>
        </w:rPr>
        <w:t>-</w:t>
      </w:r>
      <w:r w:rsidR="00CE4017">
        <w:rPr>
          <w:rtl/>
        </w:rPr>
        <w:tab/>
      </w:r>
      <w:r w:rsidRPr="004E4B7F">
        <w:rPr>
          <w:spacing w:val="-4"/>
          <w:rtl/>
        </w:rPr>
        <w:t xml:space="preserve">وفي </w:t>
      </w:r>
      <w:r w:rsidRPr="004E4B7F">
        <w:rPr>
          <w:spacing w:val="-4"/>
          <w:szCs w:val="20"/>
          <w:rtl/>
        </w:rPr>
        <w:t>8</w:t>
      </w:r>
      <w:r w:rsidRPr="004E4B7F">
        <w:rPr>
          <w:spacing w:val="-4"/>
          <w:rtl/>
        </w:rPr>
        <w:t xml:space="preserve"> تشرين الثاني/نوفمبر </w:t>
      </w:r>
      <w:r w:rsidRPr="004E4B7F">
        <w:rPr>
          <w:spacing w:val="-4"/>
          <w:szCs w:val="20"/>
          <w:rtl/>
        </w:rPr>
        <w:t>2019</w:t>
      </w:r>
      <w:r w:rsidRPr="004E4B7F">
        <w:rPr>
          <w:spacing w:val="-4"/>
          <w:rtl/>
        </w:rPr>
        <w:t xml:space="preserve">، قدمت الدولة الطرف ملاحظاتها بشأن المقبولية. وفي </w:t>
      </w:r>
      <w:r w:rsidRPr="004E4B7F">
        <w:rPr>
          <w:spacing w:val="-4"/>
          <w:szCs w:val="20"/>
          <w:rtl/>
        </w:rPr>
        <w:t>23</w:t>
      </w:r>
      <w:r w:rsidRPr="004E4B7F">
        <w:rPr>
          <w:spacing w:val="-4"/>
          <w:rtl/>
        </w:rPr>
        <w:t xml:space="preserve"> كانون الأول/ديسمبر </w:t>
      </w:r>
      <w:r w:rsidRPr="004E4B7F">
        <w:rPr>
          <w:spacing w:val="-4"/>
          <w:szCs w:val="20"/>
          <w:rtl/>
        </w:rPr>
        <w:t>2019</w:t>
      </w:r>
      <w:r w:rsidRPr="004E4B7F">
        <w:rPr>
          <w:spacing w:val="-4"/>
          <w:rtl/>
        </w:rPr>
        <w:t>، قدّم أصحاب البلاغ تعليقاتهم على ملاحظات الدولة الطرف بشأن المقبولية.</w:t>
      </w:r>
    </w:p>
    <w:p w14:paraId="015FA3E9" w14:textId="7AD2910A" w:rsidR="00A010D7" w:rsidRPr="00B46FA8" w:rsidRDefault="00A010D7" w:rsidP="004E4B7F">
      <w:pPr>
        <w:pStyle w:val="SingleTxtGA"/>
        <w:spacing w:line="340" w:lineRule="exact"/>
        <w:rPr>
          <w:rFonts w:eastAsia="SimSun"/>
          <w:szCs w:val="20"/>
          <w:lang w:val="ar-SA" w:eastAsia="zh-TW" w:bidi="en-GB"/>
        </w:rPr>
      </w:pPr>
      <w:r w:rsidRPr="00B32367">
        <w:rPr>
          <w:szCs w:val="20"/>
          <w:rtl/>
        </w:rPr>
        <w:t>9</w:t>
      </w:r>
      <w:r w:rsidRPr="008642E0">
        <w:rPr>
          <w:rtl/>
        </w:rPr>
        <w:t>-</w:t>
      </w:r>
      <w:r w:rsidR="00CE4017">
        <w:rPr>
          <w:rFonts w:ascii="Traditional Arabic"/>
          <w:szCs w:val="20"/>
          <w:rtl/>
        </w:rPr>
        <w:tab/>
      </w:r>
      <w:r>
        <w:rPr>
          <w:rtl/>
        </w:rPr>
        <w:t xml:space="preserve">وفي </w:t>
      </w:r>
      <w:r w:rsidRPr="00B32367">
        <w:rPr>
          <w:szCs w:val="20"/>
          <w:rtl/>
        </w:rPr>
        <w:t>13</w:t>
      </w:r>
      <w:r>
        <w:rPr>
          <w:rtl/>
        </w:rPr>
        <w:t xml:space="preserve"> حزيران/يونيه </w:t>
      </w:r>
      <w:r w:rsidRPr="00B32367">
        <w:rPr>
          <w:szCs w:val="20"/>
          <w:rtl/>
        </w:rPr>
        <w:t>2020</w:t>
      </w:r>
      <w:r>
        <w:rPr>
          <w:rtl/>
        </w:rPr>
        <w:t xml:space="preserve">، قدّمت الدولة الطرف معلومات إضافية أوضحت فيها أن المديرية الوطنية للهجرة قررت، في أعقاب تغيير الحكومة والتزامها بامتثال طلب اللجنة اتخاذ تدابير مؤقتة، وقف طرد أم أصحاب البلاغ نهائيا في </w:t>
      </w:r>
      <w:r w:rsidRPr="00B32367">
        <w:rPr>
          <w:szCs w:val="20"/>
          <w:rtl/>
        </w:rPr>
        <w:t>20</w:t>
      </w:r>
      <w:r>
        <w:rPr>
          <w:rtl/>
        </w:rPr>
        <w:t xml:space="preserve"> آذار/مارس </w:t>
      </w:r>
      <w:r w:rsidRPr="00B32367">
        <w:rPr>
          <w:szCs w:val="20"/>
          <w:rtl/>
        </w:rPr>
        <w:t>2020</w:t>
      </w:r>
      <w:r>
        <w:rPr>
          <w:rFonts w:ascii="Traditional Arabic"/>
          <w:szCs w:val="20"/>
          <w:rtl/>
        </w:rPr>
        <w:t>.</w:t>
      </w:r>
      <w:r>
        <w:rPr>
          <w:rtl/>
        </w:rPr>
        <w:t xml:space="preserve"> وفي الوقت نفسه، أوضحت أن هذه المديرية أصدرت في </w:t>
      </w:r>
      <w:r w:rsidRPr="00B32367">
        <w:rPr>
          <w:szCs w:val="20"/>
          <w:rtl/>
        </w:rPr>
        <w:t>1</w:t>
      </w:r>
      <w:r>
        <w:rPr>
          <w:rtl/>
        </w:rPr>
        <w:t xml:space="preserve"> حزيران/يونيه </w:t>
      </w:r>
      <w:r w:rsidRPr="00B32367">
        <w:rPr>
          <w:szCs w:val="20"/>
          <w:rtl/>
        </w:rPr>
        <w:t>2020</w:t>
      </w:r>
      <w:r>
        <w:rPr>
          <w:rtl/>
        </w:rPr>
        <w:t xml:space="preserve"> قراراً بمنح الأم إقامة دائمة في البلد. ولذلك، طلبت الدولة الطرف حفظ البلاغ كونه بات خاليا</w:t>
      </w:r>
      <w:r w:rsidR="00991D52">
        <w:rPr>
          <w:rFonts w:hint="cs"/>
          <w:rtl/>
        </w:rPr>
        <w:t>ً</w:t>
      </w:r>
      <w:r>
        <w:rPr>
          <w:rtl/>
        </w:rPr>
        <w:t xml:space="preserve"> من أي موضوع.</w:t>
      </w:r>
    </w:p>
    <w:p w14:paraId="4D1FD38C" w14:textId="77777777" w:rsidR="00A010D7" w:rsidRPr="00B46FA8" w:rsidRDefault="00A010D7" w:rsidP="004E4B7F">
      <w:pPr>
        <w:pStyle w:val="SingleTxtGA"/>
        <w:spacing w:line="340" w:lineRule="exact"/>
        <w:rPr>
          <w:rFonts w:eastAsia="SimSun"/>
          <w:szCs w:val="20"/>
          <w:lang w:val="ar-SA" w:eastAsia="zh-TW" w:bidi="en-GB"/>
        </w:rPr>
      </w:pPr>
      <w:r w:rsidRPr="00B32367">
        <w:rPr>
          <w:szCs w:val="20"/>
          <w:rtl/>
        </w:rPr>
        <w:t>10</w:t>
      </w:r>
      <w:r w:rsidRPr="008642E0">
        <w:rPr>
          <w:rtl/>
        </w:rPr>
        <w:t>-</w:t>
      </w:r>
      <w:r>
        <w:rPr>
          <w:rtl/>
        </w:rPr>
        <w:tab/>
        <w:t xml:space="preserve">وفي </w:t>
      </w:r>
      <w:r w:rsidRPr="00B32367">
        <w:rPr>
          <w:szCs w:val="20"/>
          <w:rtl/>
        </w:rPr>
        <w:t>7</w:t>
      </w:r>
      <w:r>
        <w:rPr>
          <w:rtl/>
        </w:rPr>
        <w:t xml:space="preserve"> آب/أغسطس </w:t>
      </w:r>
      <w:r w:rsidRPr="00B32367">
        <w:rPr>
          <w:szCs w:val="20"/>
          <w:rtl/>
        </w:rPr>
        <w:t>2020</w:t>
      </w:r>
      <w:r>
        <w:rPr>
          <w:rtl/>
        </w:rPr>
        <w:t>، أكّد أصحاب البلاغ المعلومات التي قدّمتها الدولة الطرف، وقبلوا طلبها حفظ البلاغ. غير أنهم طلبوا إلى اللجنة أن تصدق، في قرارها حفظ البلاغ، على "الالتزام العام بضمان حقوق الأطفال في أي إجراء إداري أو قضائي يتعلق بهجرة والديهم، وقد يسفر عن أمر بالطرد يؤثر عليهم بشكل مباشر أو غير مباشر".</w:t>
      </w:r>
    </w:p>
    <w:p w14:paraId="59037AA6" w14:textId="454E0CFC" w:rsidR="00A010D7" w:rsidRPr="00CB71B7" w:rsidRDefault="00A010D7" w:rsidP="004E4B7F">
      <w:pPr>
        <w:pStyle w:val="SingleTxtGA"/>
        <w:spacing w:after="200" w:line="340" w:lineRule="exact"/>
        <w:rPr>
          <w:szCs w:val="20"/>
          <w:lang w:val="ar-SA" w:eastAsia="zh-TW" w:bidi="en-GB"/>
        </w:rPr>
      </w:pPr>
      <w:r w:rsidRPr="00B32367">
        <w:rPr>
          <w:szCs w:val="20"/>
          <w:rtl/>
        </w:rPr>
        <w:t>11</w:t>
      </w:r>
      <w:r w:rsidRPr="008642E0">
        <w:rPr>
          <w:rtl/>
        </w:rPr>
        <w:t>-</w:t>
      </w:r>
      <w:r>
        <w:rPr>
          <w:rtl/>
        </w:rPr>
        <w:tab/>
      </w:r>
      <w:r w:rsidRPr="004E4B7F">
        <w:rPr>
          <w:spacing w:val="-4"/>
          <w:rtl/>
        </w:rPr>
        <w:t xml:space="preserve">وفي اجتماع </w:t>
      </w:r>
      <w:r w:rsidRPr="004E4B7F">
        <w:rPr>
          <w:spacing w:val="-4"/>
          <w:szCs w:val="20"/>
          <w:rtl/>
        </w:rPr>
        <w:t>28</w:t>
      </w:r>
      <w:r w:rsidRPr="004E4B7F">
        <w:rPr>
          <w:spacing w:val="-4"/>
          <w:rtl/>
        </w:rPr>
        <w:t xml:space="preserve"> أيلول/سبتمبر </w:t>
      </w:r>
      <w:r w:rsidRPr="004E4B7F">
        <w:rPr>
          <w:spacing w:val="-4"/>
          <w:szCs w:val="20"/>
          <w:rtl/>
        </w:rPr>
        <w:t>2020</w:t>
      </w:r>
      <w:r w:rsidRPr="004E4B7F">
        <w:rPr>
          <w:spacing w:val="-4"/>
          <w:rtl/>
        </w:rPr>
        <w:t>، أشارت لجنة حقوق الطفل بعد النظر في طلب الحفظ المقدم من الدولة الطرف إلى أن الغرض من البلاغ هو منع طرد أم أصحاب البلاغ وإلى أن هذا الطرد لا</w:t>
      </w:r>
      <w:r w:rsidR="004E4B7F">
        <w:rPr>
          <w:rFonts w:hint="cs"/>
          <w:spacing w:val="-4"/>
          <w:rtl/>
        </w:rPr>
        <w:t> </w:t>
      </w:r>
      <w:r w:rsidRPr="004E4B7F">
        <w:rPr>
          <w:spacing w:val="-4"/>
          <w:rtl/>
        </w:rPr>
        <w:t>يمكن تنفيذه في الظروف الراهنة. وعلى الرغم من أن هذا الأمر لا يشكّل في حد ذاته جبرا</w:t>
      </w:r>
      <w:r w:rsidR="00B03368" w:rsidRPr="004E4B7F">
        <w:rPr>
          <w:rFonts w:hint="cs"/>
          <w:spacing w:val="-4"/>
          <w:rtl/>
        </w:rPr>
        <w:t>ً</w:t>
      </w:r>
      <w:r w:rsidRPr="004E4B7F">
        <w:rPr>
          <w:spacing w:val="-4"/>
          <w:rtl/>
        </w:rPr>
        <w:t xml:space="preserve"> كاملا</w:t>
      </w:r>
      <w:r w:rsidR="00B03368" w:rsidRPr="004E4B7F">
        <w:rPr>
          <w:rFonts w:hint="cs"/>
          <w:spacing w:val="-4"/>
          <w:rtl/>
        </w:rPr>
        <w:t>ً</w:t>
      </w:r>
      <w:r w:rsidRPr="004E4B7F">
        <w:rPr>
          <w:spacing w:val="-4"/>
          <w:rtl/>
        </w:rPr>
        <w:t xml:space="preserve"> للضرر الناجم عن الانتهاك المزعوم للاتفاقية، فإن اللجنة رأت أن قرار عدم طرد أم أصحاب البلاغ ومنحها إقامة دائمة يجرّد هذا البلاغ من غرضه، وقرّرت وقف النظر في البلاغ رقم </w:t>
      </w:r>
      <w:r w:rsidRPr="004E4B7F">
        <w:rPr>
          <w:spacing w:val="-4"/>
          <w:szCs w:val="20"/>
        </w:rPr>
        <w:t>2020</w:t>
      </w:r>
      <w:r w:rsidRPr="004E4B7F">
        <w:rPr>
          <w:rFonts w:ascii="Traditional Arabic"/>
          <w:spacing w:val="-4"/>
          <w:szCs w:val="20"/>
        </w:rPr>
        <w:t>/</w:t>
      </w:r>
      <w:r w:rsidRPr="004E4B7F">
        <w:rPr>
          <w:spacing w:val="-4"/>
          <w:szCs w:val="20"/>
        </w:rPr>
        <w:t>90</w:t>
      </w:r>
      <w:r w:rsidRPr="004E4B7F">
        <w:rPr>
          <w:spacing w:val="-4"/>
          <w:rtl/>
        </w:rPr>
        <w:t xml:space="preserve">، وفقاً للمادة </w:t>
      </w:r>
      <w:r w:rsidRPr="004E4B7F">
        <w:rPr>
          <w:spacing w:val="-4"/>
          <w:szCs w:val="20"/>
          <w:rtl/>
        </w:rPr>
        <w:t>26</w:t>
      </w:r>
      <w:r w:rsidRPr="004E4B7F">
        <w:rPr>
          <w:spacing w:val="-4"/>
          <w:rtl/>
        </w:rPr>
        <w:t xml:space="preserve"> من نظامها الداخلي بموجب البروتوكول الاختياري لاتفاقية حقوق الطفل المتعلق بإجراء تقديم البلاغات.</w:t>
      </w:r>
    </w:p>
    <w:p w14:paraId="6B87CE23" w14:textId="182F4DE0" w:rsidR="005D18B0" w:rsidRPr="004E4B7F" w:rsidRDefault="00A010D7" w:rsidP="004E4B7F">
      <w:pPr>
        <w:pStyle w:val="SingleTxtG"/>
        <w:suppressAutoHyphens/>
        <w:bidi/>
        <w:spacing w:after="0" w:line="200" w:lineRule="exact"/>
        <w:jc w:val="center"/>
        <w:rPr>
          <w:rFonts w:hint="cs"/>
          <w:u w:val="single"/>
          <w:rtl/>
          <w:lang w:val="en-US"/>
        </w:rPr>
      </w:pPr>
      <w:r>
        <w:rPr>
          <w:u w:val="single"/>
          <w:lang w:val="es-ES_tradnl"/>
        </w:rPr>
        <w:tab/>
      </w:r>
      <w:r>
        <w:rPr>
          <w:u w:val="single"/>
          <w:lang w:val="es-ES_tradnl"/>
        </w:rPr>
        <w:tab/>
      </w:r>
      <w:r>
        <w:rPr>
          <w:u w:val="single"/>
          <w:lang w:val="es-ES_tradnl"/>
        </w:rPr>
        <w:tab/>
      </w:r>
    </w:p>
    <w:sectPr w:rsidR="005D18B0" w:rsidRPr="004E4B7F" w:rsidSect="006B5FF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04CFF" w14:textId="77777777" w:rsidR="003852A7" w:rsidRPr="002901D9" w:rsidRDefault="003852A7" w:rsidP="002901D9">
      <w:pPr>
        <w:spacing w:after="60" w:line="240" w:lineRule="auto"/>
        <w:rPr>
          <w:i/>
          <w:iCs/>
        </w:rPr>
      </w:pPr>
      <w:r>
        <w:rPr>
          <w:rFonts w:hint="cs"/>
          <w:i/>
          <w:iCs/>
          <w:rtl/>
        </w:rPr>
        <w:t>الحواشي</w:t>
      </w:r>
    </w:p>
  </w:endnote>
  <w:endnote w:type="continuationSeparator" w:id="0">
    <w:p w14:paraId="6EBB5C20" w14:textId="77777777" w:rsidR="003852A7" w:rsidRDefault="003852A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A7D9A4" w14:textId="77777777" w:rsidR="006B5FFF" w:rsidRPr="005D18B0" w:rsidRDefault="005D18B0" w:rsidP="005D18B0">
    <w:pPr>
      <w:pStyle w:val="Footer"/>
      <w:tabs>
        <w:tab w:val="right" w:pos="9598"/>
      </w:tabs>
      <w:rPr>
        <w:sz w:val="17"/>
      </w:rPr>
    </w:pPr>
    <w:r>
      <w:rPr>
        <w:sz w:val="17"/>
      </w:rPr>
      <w:t>GE.20-14645</w:t>
    </w:r>
    <w:r>
      <w:rPr>
        <w:sz w:val="17"/>
      </w:rPr>
      <w:tab/>
    </w:r>
    <w:r w:rsidRPr="005D18B0">
      <w:rPr>
        <w:b/>
        <w:sz w:val="18"/>
      </w:rPr>
      <w:fldChar w:fldCharType="begin"/>
    </w:r>
    <w:r w:rsidRPr="005D18B0">
      <w:rPr>
        <w:b/>
        <w:sz w:val="18"/>
      </w:rPr>
      <w:instrText xml:space="preserve"> PAGE  \* MERGEFORMAT </w:instrText>
    </w:r>
    <w:r w:rsidRPr="005D18B0">
      <w:rPr>
        <w:b/>
        <w:sz w:val="18"/>
      </w:rPr>
      <w:fldChar w:fldCharType="separate"/>
    </w:r>
    <w:r>
      <w:rPr>
        <w:b/>
        <w:sz w:val="18"/>
      </w:rPr>
      <w:t>2</w:t>
    </w:r>
    <w:r w:rsidRPr="005D18B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4E613" w14:textId="77777777" w:rsidR="006959B0" w:rsidRPr="005D18B0" w:rsidRDefault="005D18B0" w:rsidP="006959B0">
    <w:pPr>
      <w:pStyle w:val="Footer"/>
      <w:tabs>
        <w:tab w:val="right" w:pos="9599"/>
      </w:tabs>
      <w:jc w:val="left"/>
      <w:rPr>
        <w:b/>
        <w:sz w:val="18"/>
        <w:lang w:val="en-US"/>
      </w:rPr>
    </w:pPr>
    <w:r w:rsidRPr="005D18B0">
      <w:rPr>
        <w:b/>
        <w:sz w:val="18"/>
        <w:lang w:val="en-US"/>
      </w:rPr>
      <w:fldChar w:fldCharType="begin"/>
    </w:r>
    <w:r w:rsidRPr="005D18B0">
      <w:rPr>
        <w:b/>
        <w:sz w:val="18"/>
        <w:lang w:val="en-US"/>
      </w:rPr>
      <w:instrText xml:space="preserve"> PAGE  \* MERGEFORMAT </w:instrText>
    </w:r>
    <w:r w:rsidRPr="005D18B0">
      <w:rPr>
        <w:b/>
        <w:sz w:val="18"/>
        <w:lang w:val="en-US"/>
      </w:rPr>
      <w:fldChar w:fldCharType="separate"/>
    </w:r>
    <w:r w:rsidRPr="005D18B0">
      <w:rPr>
        <w:b/>
        <w:noProof/>
        <w:sz w:val="18"/>
        <w:lang w:val="en-US"/>
      </w:rPr>
      <w:t>3</w:t>
    </w:r>
    <w:r w:rsidRPr="005D18B0">
      <w:rPr>
        <w:b/>
        <w:sz w:val="18"/>
        <w:lang w:val="en-US"/>
      </w:rPr>
      <w:fldChar w:fldCharType="end"/>
    </w:r>
    <w:r>
      <w:rPr>
        <w:b/>
        <w:sz w:val="18"/>
        <w:lang w:val="en-US"/>
      </w:rPr>
      <w:tab/>
    </w:r>
    <w:r>
      <w:rPr>
        <w:sz w:val="17"/>
        <w:lang w:val="en-US"/>
      </w:rPr>
      <w:t>GE.20-14645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02209" w14:textId="77777777" w:rsidR="001D5AC0" w:rsidRDefault="006B5FFF" w:rsidP="006E444F">
    <w:pPr>
      <w:pStyle w:val="Footer"/>
      <w:spacing w:before="360"/>
      <w:jc w:val="right"/>
      <w:rPr>
        <w:sz w:val="20"/>
        <w:szCs w:val="20"/>
      </w:rPr>
    </w:pPr>
    <w:r>
      <w:rPr>
        <w:sz w:val="20"/>
        <w:szCs w:val="20"/>
      </w:rPr>
      <w:t>GE.20-14645</w:t>
    </w:r>
    <w:r w:rsidR="001D5AC0">
      <w:rPr>
        <w:noProof/>
        <w:lang w:val="en-US"/>
      </w:rPr>
      <w:drawing>
        <wp:anchor distT="0" distB="0" distL="114300" distR="114300" simplePos="0" relativeHeight="251664384" behindDoc="1" locked="1" layoutInCell="0" allowOverlap="1" wp14:anchorId="580FD6D9" wp14:editId="72B2182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14:paraId="7BE65EBA" w14:textId="77777777" w:rsidR="006B5FFF" w:rsidRPr="006B5FFF" w:rsidRDefault="006B5FFF" w:rsidP="006B5FFF">
    <w:pPr>
      <w:pStyle w:val="Footer"/>
      <w:jc w:val="right"/>
      <w:rPr>
        <w:rFonts w:ascii="C39T30Lfz" w:hAnsi="C39T30Lfz"/>
        <w:sz w:val="56"/>
        <w:szCs w:val="20"/>
      </w:rPr>
    </w:pPr>
    <w:r>
      <w:rPr>
        <w:rFonts w:ascii="C39T30Lfz" w:hAnsi="C39T30Lfz"/>
        <w:sz w:val="56"/>
        <w:szCs w:val="20"/>
      </w:rPr>
      <w:t>*2014645*</w:t>
    </w:r>
    <w:r>
      <w:rPr>
        <w:rFonts w:ascii="C39T30Lfz" w:hAnsi="C39T30Lfz"/>
        <w:noProof/>
        <w:sz w:val="56"/>
        <w:szCs w:val="20"/>
      </w:rPr>
      <w:drawing>
        <wp:anchor distT="0" distB="0" distL="114300" distR="114300" simplePos="0" relativeHeight="251660288" behindDoc="0" locked="0" layoutInCell="1" allowOverlap="1" wp14:anchorId="5A7DB10B" wp14:editId="22FDC7BE">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6526C" w14:textId="3E5A0F28" w:rsidR="003852A7" w:rsidRPr="00212E34" w:rsidRDefault="003852A7" w:rsidP="00212E34">
      <w:pPr>
        <w:pStyle w:val="Footer"/>
        <w:bidi/>
        <w:spacing w:after="80" w:line="200" w:lineRule="exact"/>
        <w:ind w:left="680"/>
      </w:pPr>
      <w:r>
        <w:rPr>
          <w:rtl/>
        </w:rPr>
        <w:t>__________</w:t>
      </w:r>
    </w:p>
  </w:footnote>
  <w:footnote w:type="continuationSeparator" w:id="0">
    <w:p w14:paraId="5DBE9827" w14:textId="77777777" w:rsidR="003852A7" w:rsidRDefault="003852A7" w:rsidP="00656392">
      <w:pPr>
        <w:spacing w:line="240" w:lineRule="auto"/>
      </w:pPr>
      <w:r>
        <w:continuationSeparator/>
      </w:r>
    </w:p>
  </w:footnote>
  <w:footnote w:id="1">
    <w:p w14:paraId="0F4ED52A" w14:textId="000D3DFC" w:rsidR="00A010D7" w:rsidRPr="00AF073A" w:rsidRDefault="00A010D7" w:rsidP="00212E34">
      <w:pPr>
        <w:pStyle w:val="FootnoteText1"/>
        <w:rPr>
          <w:sz w:val="26"/>
          <w:lang w:val="ar-SA" w:eastAsia="zh-TW" w:bidi="en-GB"/>
        </w:rPr>
      </w:pPr>
      <w:r w:rsidRPr="00AF073A">
        <w:rPr>
          <w:rFonts w:ascii="Traditional Arabic"/>
          <w:sz w:val="26"/>
        </w:rPr>
        <w:t>*</w:t>
      </w:r>
      <w:r w:rsidRPr="00AF073A">
        <w:rPr>
          <w:sz w:val="26"/>
          <w:rtl/>
        </w:rPr>
        <w:tab/>
        <w:t xml:space="preserve">اعتمدته اللجنة في دورتها </w:t>
      </w:r>
      <w:r w:rsidRPr="009024F0">
        <w:rPr>
          <w:szCs w:val="18"/>
          <w:rtl/>
        </w:rPr>
        <w:t>85</w:t>
      </w:r>
      <w:r w:rsidRPr="00AF073A">
        <w:rPr>
          <w:rFonts w:ascii="Traditional Arabic"/>
          <w:sz w:val="26"/>
          <w:rtl/>
        </w:rPr>
        <w:t xml:space="preserve"> (</w:t>
      </w:r>
      <w:r w:rsidRPr="00AF073A">
        <w:rPr>
          <w:rFonts w:ascii="Traditional Arabic"/>
          <w:szCs w:val="18"/>
          <w:rtl/>
        </w:rPr>
        <w:t>14</w:t>
      </w:r>
      <w:r w:rsidRPr="00AF073A">
        <w:rPr>
          <w:sz w:val="26"/>
          <w:rtl/>
        </w:rPr>
        <w:t xml:space="preserve"> أيلول/سبتمبر - </w:t>
      </w:r>
      <w:r w:rsidRPr="00AF073A">
        <w:rPr>
          <w:rFonts w:ascii="Traditional Arabic"/>
          <w:szCs w:val="18"/>
          <w:rtl/>
        </w:rPr>
        <w:t>1</w:t>
      </w:r>
      <w:r w:rsidRPr="00AF073A">
        <w:rPr>
          <w:sz w:val="26"/>
          <w:rtl/>
        </w:rPr>
        <w:t xml:space="preserve"> تشرين الأول/أكتوبر </w:t>
      </w:r>
      <w:r w:rsidRPr="009024F0">
        <w:rPr>
          <w:szCs w:val="18"/>
          <w:rtl/>
        </w:rPr>
        <w:t>2020</w:t>
      </w:r>
      <w:r w:rsidRPr="00AF073A">
        <w:rPr>
          <w:rFonts w:ascii="Traditional Arabic"/>
          <w:sz w:val="26"/>
          <w:rtl/>
        </w:rPr>
        <w:t>)</w:t>
      </w:r>
      <w:r w:rsidRPr="00AF073A">
        <w:rPr>
          <w:sz w:val="26"/>
          <w:rtl/>
        </w:rPr>
        <w:t>.</w:t>
      </w:r>
    </w:p>
  </w:footnote>
  <w:footnote w:id="2">
    <w:p w14:paraId="5E546487" w14:textId="170FAA71" w:rsidR="00A010D7" w:rsidRPr="00CB71B7" w:rsidRDefault="00A010D7" w:rsidP="00212E34">
      <w:pPr>
        <w:pStyle w:val="FootnoteText1"/>
        <w:rPr>
          <w:lang w:val="ar-SA" w:eastAsia="zh-TW" w:bidi="en-GB"/>
        </w:rPr>
      </w:pPr>
      <w:r w:rsidRPr="00AF073A">
        <w:rPr>
          <w:rFonts w:ascii="Traditional Arabic"/>
          <w:sz w:val="26"/>
        </w:rPr>
        <w:t>**</w:t>
      </w:r>
      <w:r w:rsidRPr="00AF073A">
        <w:rPr>
          <w:sz w:val="26"/>
          <w:rtl/>
        </w:rPr>
        <w:tab/>
        <w:t xml:space="preserve">شارك في النظر في هذا البلاغ أعضاء اللجنة التالية أسماؤهم: السيدة سوزان أهو أسوما، والسيدة هند أيوبي إدريسي، والسيد براغي </w:t>
      </w:r>
      <w:proofErr w:type="spellStart"/>
      <w:r w:rsidRPr="00AF073A">
        <w:rPr>
          <w:sz w:val="26"/>
          <w:rtl/>
        </w:rPr>
        <w:t>غودبراندسون</w:t>
      </w:r>
      <w:proofErr w:type="spellEnd"/>
      <w:r w:rsidRPr="00AF073A">
        <w:rPr>
          <w:sz w:val="26"/>
          <w:rtl/>
        </w:rPr>
        <w:t xml:space="preserve">، والسيد فيليب جافي، والسيدة أولغا أ. </w:t>
      </w:r>
      <w:proofErr w:type="spellStart"/>
      <w:r w:rsidRPr="00AF073A">
        <w:rPr>
          <w:sz w:val="26"/>
          <w:rtl/>
        </w:rPr>
        <w:t>خازوفا</w:t>
      </w:r>
      <w:proofErr w:type="spellEnd"/>
      <w:r w:rsidRPr="00AF073A">
        <w:rPr>
          <w:sz w:val="26"/>
          <w:rtl/>
        </w:rPr>
        <w:t xml:space="preserve">، والسيد جهاد ماضي، والسيد بنيام داويت مزمور، والسيد أوتاني </w:t>
      </w:r>
      <w:proofErr w:type="spellStart"/>
      <w:r w:rsidRPr="00AF073A">
        <w:rPr>
          <w:sz w:val="26"/>
          <w:rtl/>
        </w:rPr>
        <w:t>ميكيكو</w:t>
      </w:r>
      <w:proofErr w:type="spellEnd"/>
      <w:r w:rsidRPr="00AF073A">
        <w:rPr>
          <w:sz w:val="26"/>
          <w:rtl/>
        </w:rPr>
        <w:t xml:space="preserve">، والسيد لويس </w:t>
      </w:r>
      <w:proofErr w:type="spellStart"/>
      <w:r w:rsidRPr="00AF073A">
        <w:rPr>
          <w:sz w:val="26"/>
          <w:rtl/>
        </w:rPr>
        <w:t>إرنستو</w:t>
      </w:r>
      <w:proofErr w:type="spellEnd"/>
      <w:r w:rsidRPr="00AF073A">
        <w:rPr>
          <w:sz w:val="26"/>
          <w:rtl/>
        </w:rPr>
        <w:t xml:space="preserve"> </w:t>
      </w:r>
      <w:proofErr w:type="spellStart"/>
      <w:r w:rsidRPr="00AF073A">
        <w:rPr>
          <w:sz w:val="26"/>
          <w:rtl/>
        </w:rPr>
        <w:t>بيدرنيرا</w:t>
      </w:r>
      <w:proofErr w:type="spellEnd"/>
      <w:r w:rsidRPr="00AF073A">
        <w:rPr>
          <w:sz w:val="26"/>
          <w:rtl/>
        </w:rPr>
        <w:t xml:space="preserve"> رينا، والسيد خوسيه أنجيل </w:t>
      </w:r>
      <w:proofErr w:type="spellStart"/>
      <w:r w:rsidRPr="00AF073A">
        <w:rPr>
          <w:sz w:val="26"/>
          <w:rtl/>
        </w:rPr>
        <w:t>رودريغيز</w:t>
      </w:r>
      <w:proofErr w:type="spellEnd"/>
      <w:r w:rsidRPr="00AF073A">
        <w:rPr>
          <w:sz w:val="26"/>
          <w:rtl/>
        </w:rPr>
        <w:t xml:space="preserve"> </w:t>
      </w:r>
      <w:proofErr w:type="spellStart"/>
      <w:r w:rsidRPr="00AF073A">
        <w:rPr>
          <w:sz w:val="26"/>
          <w:rtl/>
        </w:rPr>
        <w:t>رييس</w:t>
      </w:r>
      <w:proofErr w:type="spellEnd"/>
      <w:r w:rsidRPr="00AF073A">
        <w:rPr>
          <w:sz w:val="26"/>
          <w:rtl/>
        </w:rPr>
        <w:t xml:space="preserve">، والسيدة آن ماري </w:t>
      </w:r>
      <w:proofErr w:type="spellStart"/>
      <w:r w:rsidRPr="00AF073A">
        <w:rPr>
          <w:sz w:val="26"/>
          <w:rtl/>
        </w:rPr>
        <w:t>سكيلتون</w:t>
      </w:r>
      <w:proofErr w:type="spellEnd"/>
      <w:r w:rsidRPr="00AF073A">
        <w:rPr>
          <w:sz w:val="26"/>
          <w:rtl/>
        </w:rPr>
        <w:t xml:space="preserve">، والسيدة فيلينا </w:t>
      </w:r>
      <w:proofErr w:type="spellStart"/>
      <w:r w:rsidRPr="00AF073A">
        <w:rPr>
          <w:sz w:val="26"/>
          <w:rtl/>
        </w:rPr>
        <w:t>تودوروفا</w:t>
      </w:r>
      <w:proofErr w:type="spellEnd"/>
      <w:r w:rsidRPr="00AF073A">
        <w:rPr>
          <w:sz w:val="26"/>
          <w:rtl/>
        </w:rPr>
        <w:t xml:space="preserve">، والسيدة </w:t>
      </w:r>
      <w:proofErr w:type="spellStart"/>
      <w:r w:rsidRPr="00AF073A">
        <w:rPr>
          <w:sz w:val="26"/>
          <w:rtl/>
        </w:rPr>
        <w:t>ريناته</w:t>
      </w:r>
      <w:proofErr w:type="spellEnd"/>
      <w:r w:rsidRPr="00AF073A">
        <w:rPr>
          <w:sz w:val="26"/>
          <w:rtl/>
        </w:rPr>
        <w:t xml:space="preserve"> وينتر.</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EAEDC" w14:textId="77777777" w:rsidR="006B5FFF" w:rsidRPr="005D18B0" w:rsidRDefault="005D18B0" w:rsidP="005D18B0">
    <w:pPr>
      <w:pStyle w:val="Header"/>
      <w:jc w:val="right"/>
    </w:pPr>
    <w:r w:rsidRPr="005D18B0">
      <w:t>CRC/C/85/D/90/2019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1FB56" w14:textId="77777777" w:rsidR="006B5FFF" w:rsidRPr="005D18B0" w:rsidRDefault="005D18B0" w:rsidP="005D18B0">
    <w:pPr>
      <w:pStyle w:val="Header"/>
      <w:jc w:val="left"/>
    </w:pPr>
    <w:r w:rsidRPr="005D18B0">
      <w:t>CRC/C/85/D/90/2019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2"/>
  </w:num>
  <w:num w:numId="6">
    <w:abstractNumId w:val="1"/>
  </w:num>
  <w:num w:numId="7">
    <w:abstractNumId w:val="7"/>
  </w:num>
  <w:num w:numId="8">
    <w:abstractNumId w:val="0"/>
  </w:num>
  <w:num w:numId="9">
    <w:abstractNumId w:val="3"/>
  </w:num>
  <w:num w:numId="10">
    <w:abstractNumId w:val="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852A7"/>
    <w:rsid w:val="000076D5"/>
    <w:rsid w:val="00043663"/>
    <w:rsid w:val="00043B48"/>
    <w:rsid w:val="000505CF"/>
    <w:rsid w:val="000D701C"/>
    <w:rsid w:val="000E2A71"/>
    <w:rsid w:val="00160263"/>
    <w:rsid w:val="00181F96"/>
    <w:rsid w:val="001A1371"/>
    <w:rsid w:val="001B346A"/>
    <w:rsid w:val="001D5AC0"/>
    <w:rsid w:val="001E1CAD"/>
    <w:rsid w:val="001E290D"/>
    <w:rsid w:val="00212E34"/>
    <w:rsid w:val="002144FA"/>
    <w:rsid w:val="0023469A"/>
    <w:rsid w:val="00243C8A"/>
    <w:rsid w:val="00267A0E"/>
    <w:rsid w:val="002901D9"/>
    <w:rsid w:val="002976C2"/>
    <w:rsid w:val="002D2D42"/>
    <w:rsid w:val="003260FF"/>
    <w:rsid w:val="00343D95"/>
    <w:rsid w:val="00374341"/>
    <w:rsid w:val="003852A7"/>
    <w:rsid w:val="003C50EA"/>
    <w:rsid w:val="003D1062"/>
    <w:rsid w:val="00420D7B"/>
    <w:rsid w:val="00450B21"/>
    <w:rsid w:val="00453B63"/>
    <w:rsid w:val="00455780"/>
    <w:rsid w:val="0045649E"/>
    <w:rsid w:val="004A14A6"/>
    <w:rsid w:val="004B0A1C"/>
    <w:rsid w:val="004D298E"/>
    <w:rsid w:val="004E0699"/>
    <w:rsid w:val="004E4B7F"/>
    <w:rsid w:val="00523BAE"/>
    <w:rsid w:val="0054472E"/>
    <w:rsid w:val="005662A9"/>
    <w:rsid w:val="005827D4"/>
    <w:rsid w:val="00593312"/>
    <w:rsid w:val="0059622A"/>
    <w:rsid w:val="005C5878"/>
    <w:rsid w:val="005C7CEA"/>
    <w:rsid w:val="005D18B0"/>
    <w:rsid w:val="005D3C0B"/>
    <w:rsid w:val="005E5217"/>
    <w:rsid w:val="005F0FA4"/>
    <w:rsid w:val="005F30EE"/>
    <w:rsid w:val="0060473A"/>
    <w:rsid w:val="00656392"/>
    <w:rsid w:val="0068781D"/>
    <w:rsid w:val="006959B0"/>
    <w:rsid w:val="006B3E27"/>
    <w:rsid w:val="006B3FE5"/>
    <w:rsid w:val="006B5FFF"/>
    <w:rsid w:val="006B6507"/>
    <w:rsid w:val="006C104C"/>
    <w:rsid w:val="006E444F"/>
    <w:rsid w:val="00733704"/>
    <w:rsid w:val="0078071A"/>
    <w:rsid w:val="007E1391"/>
    <w:rsid w:val="00852A9A"/>
    <w:rsid w:val="008642E0"/>
    <w:rsid w:val="008F49E1"/>
    <w:rsid w:val="009024F0"/>
    <w:rsid w:val="0090370F"/>
    <w:rsid w:val="009269D2"/>
    <w:rsid w:val="00942135"/>
    <w:rsid w:val="009521B0"/>
    <w:rsid w:val="00991D52"/>
    <w:rsid w:val="00994130"/>
    <w:rsid w:val="009A7E9F"/>
    <w:rsid w:val="009C3844"/>
    <w:rsid w:val="009E5018"/>
    <w:rsid w:val="00A010D7"/>
    <w:rsid w:val="00A12B37"/>
    <w:rsid w:val="00A65558"/>
    <w:rsid w:val="00A71678"/>
    <w:rsid w:val="00AB6758"/>
    <w:rsid w:val="00AF073A"/>
    <w:rsid w:val="00B02BE8"/>
    <w:rsid w:val="00B03368"/>
    <w:rsid w:val="00B13763"/>
    <w:rsid w:val="00B32367"/>
    <w:rsid w:val="00B477A4"/>
    <w:rsid w:val="00B54045"/>
    <w:rsid w:val="00C438D7"/>
    <w:rsid w:val="00C81B50"/>
    <w:rsid w:val="00CB28F9"/>
    <w:rsid w:val="00CD1801"/>
    <w:rsid w:val="00CE4017"/>
    <w:rsid w:val="00D10EF1"/>
    <w:rsid w:val="00D42810"/>
    <w:rsid w:val="00D914A7"/>
    <w:rsid w:val="00DA40E7"/>
    <w:rsid w:val="00DC6146"/>
    <w:rsid w:val="00DD13C3"/>
    <w:rsid w:val="00DD596E"/>
    <w:rsid w:val="00DD621E"/>
    <w:rsid w:val="00DF0575"/>
    <w:rsid w:val="00E70E04"/>
    <w:rsid w:val="00E76499"/>
    <w:rsid w:val="00EC05A7"/>
    <w:rsid w:val="00EC4B6B"/>
    <w:rsid w:val="00EF1EE5"/>
    <w:rsid w:val="00EF68B5"/>
    <w:rsid w:val="00F41749"/>
    <w:rsid w:val="00F763B4"/>
    <w:rsid w:val="00F7692D"/>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5564BEB"/>
  <w15:docId w15:val="{18B36D64-0529-4319-90AB-51DF0883C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numPr>
        <w:numId w:val="12"/>
      </w:numPr>
      <w:suppressAutoHyphens/>
      <w:bidi w:val="0"/>
      <w:outlineLvl w:val="0"/>
    </w:pPr>
  </w:style>
  <w:style w:type="paragraph" w:styleId="Heading2">
    <w:name w:val="heading 2"/>
    <w:basedOn w:val="Normal"/>
    <w:next w:val="Normal"/>
    <w:link w:val="Heading2Char"/>
    <w:uiPriority w:val="9"/>
    <w:unhideWhenUsed/>
    <w:rsid w:val="00455780"/>
    <w:pPr>
      <w:keepNext/>
      <w:keepLines/>
      <w:numPr>
        <w:ilvl w:val="1"/>
        <w:numId w:val="12"/>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numPr>
        <w:ilvl w:val="2"/>
        <w:numId w:val="12"/>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numPr>
        <w:ilvl w:val="3"/>
        <w:numId w:val="12"/>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numPr>
        <w:ilvl w:val="4"/>
        <w:numId w:val="12"/>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numPr>
        <w:ilvl w:val="5"/>
        <w:numId w:val="12"/>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numPr>
        <w:ilvl w:val="6"/>
        <w:numId w:val="1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numPr>
        <w:ilvl w:val="7"/>
        <w:numId w:val="12"/>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numPr>
        <w:ilvl w:val="8"/>
        <w:numId w:val="12"/>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1 Char1 Char, Char Char,Footnote Reference1 Char"/>
    <w:basedOn w:val="DefaultParagraphFont"/>
    <w:link w:val="FootnoteText"/>
    <w:uiPriority w:val="99"/>
    <w:rsid w:val="001A1371"/>
    <w:rPr>
      <w:sz w:val="20"/>
      <w:szCs w:val="20"/>
    </w:rPr>
  </w:style>
  <w:style w:type="character" w:styleId="FootnoteReference">
    <w:name w:val="footnote reference"/>
    <w:aliases w:val="4_GA,4_G,Footnote number,ftref,Footnotes refss"/>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4E4B7F"/>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A010D7"/>
    <w:pPr>
      <w:keepNext/>
      <w:keepLines/>
      <w:tabs>
        <w:tab w:val="right" w:pos="851"/>
      </w:tabs>
      <w:suppressAutoHyphens/>
      <w:bidi w:val="0"/>
      <w:spacing w:before="360" w:after="240" w:line="300" w:lineRule="exact"/>
      <w:ind w:left="1134" w:right="1134" w:hanging="1134"/>
      <w:jc w:val="left"/>
    </w:pPr>
    <w:rPr>
      <w:rFonts w:hint="cs"/>
      <w:b/>
      <w:sz w:val="28"/>
      <w:lang w:val="fr-FR" w:eastAsia="fr-FR"/>
    </w:rPr>
  </w:style>
  <w:style w:type="paragraph" w:customStyle="1" w:styleId="SingleTxtG">
    <w:name w:val="_ Single Txt_G"/>
    <w:basedOn w:val="Normal"/>
    <w:link w:val="SingleTxtGChar"/>
    <w:qFormat/>
    <w:rsid w:val="00A010D7"/>
    <w:pPr>
      <w:bidi w:val="0"/>
      <w:spacing w:after="120"/>
      <w:ind w:left="1134" w:right="1134"/>
      <w:jc w:val="both"/>
    </w:pPr>
    <w:rPr>
      <w:lang w:val="fr-FR" w:eastAsia="fr-FR"/>
    </w:rPr>
  </w:style>
  <w:style w:type="numbering" w:styleId="ArticleSection">
    <w:name w:val="Outline List 3"/>
    <w:basedOn w:val="NoList"/>
    <w:semiHidden/>
    <w:rsid w:val="00A010D7"/>
    <w:pPr>
      <w:numPr>
        <w:numId w:val="12"/>
      </w:numPr>
    </w:pPr>
  </w:style>
  <w:style w:type="character" w:customStyle="1" w:styleId="SingleTxtGChar">
    <w:name w:val="_ Single Txt_G Char"/>
    <w:link w:val="SingleTxtG"/>
    <w:rsid w:val="00A010D7"/>
    <w:rPr>
      <w:rFonts w:ascii="Times New Roman" w:hAnsi="Times New Roman" w:cs="Traditional Arabic"/>
      <w:sz w:val="20"/>
      <w:szCs w:val="3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AC4EC-60B5-4FFD-8C9C-FF05BA65C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29</TotalTime>
  <Pages>2</Pages>
  <Words>784</Words>
  <Characters>3817</Characters>
  <Application>Microsoft Office Word</Application>
  <DocSecurity>0</DocSecurity>
  <Lines>68</Lines>
  <Paragraphs>25</Paragraphs>
  <ScaleCrop>false</ScaleCrop>
  <HeadingPairs>
    <vt:vector size="2" baseType="variant">
      <vt:variant>
        <vt:lpstr>Title</vt:lpstr>
      </vt:variant>
      <vt:variant>
        <vt:i4>1</vt:i4>
      </vt:variant>
    </vt:vector>
  </HeadingPairs>
  <TitlesOfParts>
    <vt:vector size="1" baseType="lpstr">
      <vt:lpstr>CRC/C/85/D/90/2019</vt:lpstr>
    </vt:vector>
  </TitlesOfParts>
  <Company>DCM</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CRC/C/85/D/90/2019</dc:title>
  <dc:subject>GE.2014645A</dc:subject>
  <dc:creator>IHRZ</dc:creator>
  <cp:keywords>ODS No.2027929</cp:keywords>
  <dc:description/>
  <cp:lastModifiedBy>Ibrahim Balan</cp:lastModifiedBy>
  <cp:revision>3</cp:revision>
  <dcterms:created xsi:type="dcterms:W3CDTF">2020-11-06T06:09:00Z</dcterms:created>
  <dcterms:modified xsi:type="dcterms:W3CDTF">2020-11-06T07:50:00Z</dcterms:modified>
</cp:coreProperties>
</file>