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BF6530" w14:paraId="65609BD3" w14:textId="77777777" w:rsidTr="004C4D99">
        <w:trPr>
          <w:trHeight w:hRule="exact" w:val="851"/>
        </w:trPr>
        <w:tc>
          <w:tcPr>
            <w:tcW w:w="1276" w:type="dxa"/>
            <w:tcBorders>
              <w:bottom w:val="single" w:sz="4" w:space="0" w:color="auto"/>
            </w:tcBorders>
          </w:tcPr>
          <w:p w14:paraId="43A4FDC6" w14:textId="77777777" w:rsidR="00392B1D" w:rsidRPr="00BF6530" w:rsidRDefault="00392B1D" w:rsidP="00A7025C"/>
        </w:tc>
        <w:tc>
          <w:tcPr>
            <w:tcW w:w="2268" w:type="dxa"/>
            <w:tcBorders>
              <w:bottom w:val="single" w:sz="4" w:space="0" w:color="auto"/>
            </w:tcBorders>
            <w:vAlign w:val="bottom"/>
          </w:tcPr>
          <w:p w14:paraId="2BA862EE" w14:textId="77777777" w:rsidR="00392B1D" w:rsidRPr="00BF6530" w:rsidRDefault="00392B1D" w:rsidP="004C4D99">
            <w:pPr>
              <w:spacing w:after="80" w:line="300" w:lineRule="exact"/>
              <w:rPr>
                <w:sz w:val="28"/>
              </w:rPr>
            </w:pPr>
            <w:r w:rsidRPr="00BF6530">
              <w:rPr>
                <w:sz w:val="28"/>
              </w:rPr>
              <w:t>Nations Unies</w:t>
            </w:r>
          </w:p>
        </w:tc>
        <w:tc>
          <w:tcPr>
            <w:tcW w:w="6095" w:type="dxa"/>
            <w:gridSpan w:val="2"/>
            <w:tcBorders>
              <w:bottom w:val="single" w:sz="4" w:space="0" w:color="auto"/>
            </w:tcBorders>
            <w:vAlign w:val="bottom"/>
          </w:tcPr>
          <w:p w14:paraId="75E821AB" w14:textId="55B7E00E" w:rsidR="00392B1D" w:rsidRPr="00BF6530" w:rsidRDefault="00A7025C" w:rsidP="00A7025C">
            <w:pPr>
              <w:jc w:val="right"/>
            </w:pPr>
            <w:r w:rsidRPr="00BF6530">
              <w:rPr>
                <w:sz w:val="40"/>
              </w:rPr>
              <w:t>CED</w:t>
            </w:r>
            <w:r w:rsidRPr="00BF6530">
              <w:t>/C/NOR/RQ/1</w:t>
            </w:r>
          </w:p>
        </w:tc>
      </w:tr>
      <w:tr w:rsidR="00392B1D" w:rsidRPr="00BF6530" w14:paraId="5E1CA148" w14:textId="77777777" w:rsidTr="004C4D99">
        <w:trPr>
          <w:trHeight w:hRule="exact" w:val="2835"/>
        </w:trPr>
        <w:tc>
          <w:tcPr>
            <w:tcW w:w="1276" w:type="dxa"/>
            <w:tcBorders>
              <w:top w:val="single" w:sz="4" w:space="0" w:color="auto"/>
              <w:bottom w:val="single" w:sz="12" w:space="0" w:color="auto"/>
            </w:tcBorders>
          </w:tcPr>
          <w:p w14:paraId="4646CD7C" w14:textId="77777777" w:rsidR="00392B1D" w:rsidRPr="00BF6530" w:rsidRDefault="00392B1D" w:rsidP="004C4D99">
            <w:pPr>
              <w:spacing w:before="120"/>
              <w:jc w:val="center"/>
            </w:pPr>
            <w:r w:rsidRPr="00BF6530">
              <w:rPr>
                <w:noProof/>
                <w:lang w:eastAsia="fr-CH"/>
              </w:rPr>
              <w:drawing>
                <wp:inline distT="0" distB="0" distL="0" distR="0" wp14:anchorId="0DC4EFE9" wp14:editId="57347697">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545F41A" w14:textId="77777777" w:rsidR="00392B1D" w:rsidRPr="00BF6530" w:rsidRDefault="00392B1D" w:rsidP="004C4D99">
            <w:pPr>
              <w:spacing w:before="120" w:line="380" w:lineRule="exact"/>
              <w:rPr>
                <w:b/>
                <w:sz w:val="40"/>
                <w:szCs w:val="40"/>
              </w:rPr>
            </w:pPr>
            <w:r w:rsidRPr="00BF6530">
              <w:rPr>
                <w:b/>
                <w:sz w:val="34"/>
                <w:szCs w:val="34"/>
              </w:rPr>
              <w:t>Convention internationale pour la protection de toutes les personnes contre les disparitions forcées</w:t>
            </w:r>
          </w:p>
        </w:tc>
        <w:tc>
          <w:tcPr>
            <w:tcW w:w="2835" w:type="dxa"/>
            <w:tcBorders>
              <w:top w:val="single" w:sz="4" w:space="0" w:color="auto"/>
              <w:bottom w:val="single" w:sz="12" w:space="0" w:color="auto"/>
            </w:tcBorders>
          </w:tcPr>
          <w:p w14:paraId="0E1BE51C" w14:textId="77777777" w:rsidR="00392B1D" w:rsidRPr="00BF6530" w:rsidRDefault="00A7025C" w:rsidP="004C4D99">
            <w:pPr>
              <w:spacing w:before="240"/>
            </w:pPr>
            <w:proofErr w:type="spellStart"/>
            <w:r w:rsidRPr="00BF6530">
              <w:t>Distr</w:t>
            </w:r>
            <w:proofErr w:type="spellEnd"/>
            <w:r w:rsidRPr="00BF6530">
              <w:t xml:space="preserve">. </w:t>
            </w:r>
            <w:proofErr w:type="gramStart"/>
            <w:r w:rsidRPr="00BF6530">
              <w:t>générale</w:t>
            </w:r>
            <w:proofErr w:type="gramEnd"/>
          </w:p>
          <w:p w14:paraId="7EF0CBF4" w14:textId="77777777" w:rsidR="00A7025C" w:rsidRPr="00BF6530" w:rsidRDefault="00A7025C" w:rsidP="00A7025C">
            <w:pPr>
              <w:spacing w:line="240" w:lineRule="exact"/>
            </w:pPr>
            <w:r w:rsidRPr="00BF6530">
              <w:t>22 août 2024</w:t>
            </w:r>
          </w:p>
          <w:p w14:paraId="63983601" w14:textId="77777777" w:rsidR="00A7025C" w:rsidRPr="00BF6530" w:rsidRDefault="00A7025C" w:rsidP="00A7025C">
            <w:pPr>
              <w:spacing w:line="240" w:lineRule="exact"/>
            </w:pPr>
            <w:r w:rsidRPr="00BF6530">
              <w:t>Français</w:t>
            </w:r>
          </w:p>
          <w:p w14:paraId="4C484881" w14:textId="77777777" w:rsidR="00A7025C" w:rsidRDefault="00A7025C" w:rsidP="00A7025C">
            <w:pPr>
              <w:spacing w:line="240" w:lineRule="exact"/>
            </w:pPr>
            <w:r w:rsidRPr="00BF6530">
              <w:t>Original : anglais</w:t>
            </w:r>
          </w:p>
          <w:p w14:paraId="07B24C0F" w14:textId="1E476FBE" w:rsidR="00EE258F" w:rsidRPr="00BF6530" w:rsidRDefault="00EE258F" w:rsidP="00A7025C">
            <w:pPr>
              <w:spacing w:line="240" w:lineRule="exact"/>
            </w:pPr>
            <w:r>
              <w:t>Anglais, espagnol et français seulement</w:t>
            </w:r>
          </w:p>
        </w:tc>
      </w:tr>
    </w:tbl>
    <w:p w14:paraId="0B642C17" w14:textId="77777777" w:rsidR="00392B1D" w:rsidRPr="00BF6530" w:rsidRDefault="00392B1D" w:rsidP="00392B1D">
      <w:pPr>
        <w:spacing w:before="120"/>
        <w:rPr>
          <w:b/>
          <w:sz w:val="24"/>
          <w:szCs w:val="24"/>
        </w:rPr>
      </w:pPr>
      <w:r w:rsidRPr="00BF6530">
        <w:rPr>
          <w:b/>
          <w:sz w:val="24"/>
          <w:szCs w:val="24"/>
        </w:rPr>
        <w:t>Comité des disparitions forcées</w:t>
      </w:r>
    </w:p>
    <w:p w14:paraId="7D278B4C" w14:textId="77777777" w:rsidR="00A7025C" w:rsidRPr="00BF6530" w:rsidRDefault="00A7025C" w:rsidP="00A7025C">
      <w:pPr>
        <w:rPr>
          <w:b/>
        </w:rPr>
      </w:pPr>
      <w:r w:rsidRPr="00BF6530">
        <w:rPr>
          <w:b/>
          <w:bCs/>
        </w:rPr>
        <w:t>Vingt-septième session</w:t>
      </w:r>
    </w:p>
    <w:p w14:paraId="7117E847" w14:textId="77777777" w:rsidR="00A7025C" w:rsidRPr="00BF6530" w:rsidRDefault="00A7025C" w:rsidP="00A7025C">
      <w:r w:rsidRPr="00BF6530">
        <w:t>Genève, 23 septembre-4 octobre 2024</w:t>
      </w:r>
    </w:p>
    <w:p w14:paraId="3D36EDCB" w14:textId="1C303370" w:rsidR="00A7025C" w:rsidRPr="00BF6530" w:rsidRDefault="00A7025C" w:rsidP="00A7025C">
      <w:r w:rsidRPr="00BF6530">
        <w:t>Point 6 de l</w:t>
      </w:r>
      <w:r w:rsidRPr="00BF6530">
        <w:t>’</w:t>
      </w:r>
      <w:r w:rsidRPr="00BF6530">
        <w:t>ordre du jour provisoire</w:t>
      </w:r>
    </w:p>
    <w:p w14:paraId="2539FE7D" w14:textId="1B63056A" w:rsidR="00A7025C" w:rsidRPr="00EE258F" w:rsidRDefault="00A7025C" w:rsidP="00A7025C">
      <w:pPr>
        <w:rPr>
          <w:b/>
          <w:bCs/>
          <w:spacing w:val="-2"/>
          <w:sz w:val="24"/>
        </w:rPr>
      </w:pPr>
      <w:r w:rsidRPr="00BF6530">
        <w:rPr>
          <w:b/>
          <w:bCs/>
        </w:rPr>
        <w:t xml:space="preserve">Examen des rapports soumis par les États parties en application </w:t>
      </w:r>
      <w:r w:rsidRPr="00BF6530">
        <w:rPr>
          <w:b/>
          <w:bCs/>
        </w:rPr>
        <w:br/>
      </w:r>
      <w:r w:rsidRPr="00BF6530">
        <w:rPr>
          <w:b/>
          <w:bCs/>
        </w:rPr>
        <w:t>de l</w:t>
      </w:r>
      <w:r w:rsidRPr="00BF6530">
        <w:rPr>
          <w:b/>
          <w:bCs/>
        </w:rPr>
        <w:t>’</w:t>
      </w:r>
      <w:r w:rsidRPr="00BF6530">
        <w:rPr>
          <w:b/>
          <w:bCs/>
        </w:rPr>
        <w:t xml:space="preserve">article 29 (par. 1) et des renseignements complémentaires </w:t>
      </w:r>
      <w:r w:rsidR="00EE258F">
        <w:rPr>
          <w:b/>
          <w:bCs/>
        </w:rPr>
        <w:br/>
      </w:r>
      <w:r w:rsidRPr="00EE258F">
        <w:rPr>
          <w:b/>
          <w:bCs/>
          <w:spacing w:val="-2"/>
        </w:rPr>
        <w:t>communiqués en application de l</w:t>
      </w:r>
      <w:r w:rsidRPr="00EE258F">
        <w:rPr>
          <w:b/>
          <w:bCs/>
          <w:spacing w:val="-2"/>
        </w:rPr>
        <w:t>’</w:t>
      </w:r>
      <w:r w:rsidRPr="00EE258F">
        <w:rPr>
          <w:b/>
          <w:bCs/>
          <w:spacing w:val="-2"/>
        </w:rPr>
        <w:t>article 29 (par. 4) de la Convention</w:t>
      </w:r>
    </w:p>
    <w:p w14:paraId="3CE4D3AF" w14:textId="2DA5E903" w:rsidR="00A7025C" w:rsidRPr="00BF6530" w:rsidRDefault="00A7025C" w:rsidP="00A7025C">
      <w:pPr>
        <w:pStyle w:val="HMG"/>
        <w:spacing w:before="480"/>
      </w:pPr>
      <w:r w:rsidRPr="00BF6530">
        <w:tab/>
      </w:r>
      <w:r w:rsidRPr="00BF6530">
        <w:tab/>
        <w:t xml:space="preserve">Réponses de la Norvège à la liste de points concernant le rapport soumis en application </w:t>
      </w:r>
      <w:r w:rsidRPr="00BF6530">
        <w:br/>
      </w:r>
      <w:r w:rsidRPr="00BF6530">
        <w:t>de l</w:t>
      </w:r>
      <w:r w:rsidRPr="00BF6530">
        <w:t>’</w:t>
      </w:r>
      <w:r w:rsidRPr="00BF6530">
        <w:t>article 29 (par. 1) de la Convention</w:t>
      </w:r>
      <w:r w:rsidRPr="00EE258F">
        <w:rPr>
          <w:rStyle w:val="Appelnotedebasdep"/>
          <w:b w:val="0"/>
          <w:sz w:val="20"/>
          <w:vertAlign w:val="baseline"/>
        </w:rPr>
        <w:footnoteReference w:customMarkFollows="1" w:id="2"/>
        <w:t>*</w:t>
      </w:r>
    </w:p>
    <w:p w14:paraId="3199A4FC" w14:textId="77777777" w:rsidR="00A7025C" w:rsidRPr="00BF6530" w:rsidRDefault="00A7025C" w:rsidP="00A7025C">
      <w:pPr>
        <w:pStyle w:val="SingleTxtG"/>
        <w:jc w:val="right"/>
      </w:pPr>
      <w:r w:rsidRPr="00BF6530">
        <w:t>[Date de réception : 16 août 2024]</w:t>
      </w:r>
    </w:p>
    <w:p w14:paraId="6E5B2B2A" w14:textId="77777777" w:rsidR="00A7025C" w:rsidRPr="00BF6530" w:rsidRDefault="00A7025C" w:rsidP="00A7025C">
      <w:pPr>
        <w:pStyle w:val="SingleTxtG"/>
      </w:pPr>
      <w:r w:rsidRPr="00BF6530">
        <w:br w:type="page"/>
      </w:r>
    </w:p>
    <w:p w14:paraId="3A93DF5F" w14:textId="68288598" w:rsidR="00A7025C" w:rsidRPr="00BF6530" w:rsidRDefault="0046594E" w:rsidP="0046594E">
      <w:pPr>
        <w:pStyle w:val="HChG"/>
      </w:pPr>
      <w:r w:rsidRPr="00BF6530">
        <w:lastRenderedPageBreak/>
        <w:tab/>
      </w:r>
      <w:r w:rsidR="00A7025C" w:rsidRPr="00BF6530">
        <w:t>I.</w:t>
      </w:r>
      <w:r w:rsidR="00A7025C" w:rsidRPr="00BF6530">
        <w:tab/>
        <w:t>Renseignements d</w:t>
      </w:r>
      <w:r w:rsidR="00A7025C" w:rsidRPr="00BF6530">
        <w:t>’</w:t>
      </w:r>
      <w:r w:rsidR="00A7025C" w:rsidRPr="00BF6530">
        <w:t>ordre général</w:t>
      </w:r>
    </w:p>
    <w:p w14:paraId="03686994" w14:textId="5BBFD038" w:rsidR="00A7025C" w:rsidRPr="00BF6530" w:rsidRDefault="0046594E" w:rsidP="00EE258F">
      <w:pPr>
        <w:pStyle w:val="H1G"/>
      </w:pPr>
      <w:r w:rsidRPr="00BF6530">
        <w:tab/>
      </w:r>
      <w:r w:rsidR="00A7025C" w:rsidRPr="00BF6530">
        <w:t>A.</w:t>
      </w:r>
      <w:r w:rsidR="00A7025C" w:rsidRPr="00BF6530">
        <w:tab/>
        <w:t>Introduction</w:t>
      </w:r>
      <w:r w:rsidR="00EE258F">
        <w:br/>
      </w:r>
      <w:r w:rsidR="00A7025C" w:rsidRPr="00BF6530">
        <w:tab/>
        <w:t>Élaboration des réponses à la liste de points (CED/C/NOR/Q/1)</w:t>
      </w:r>
    </w:p>
    <w:p w14:paraId="57A70BC9" w14:textId="003384E5" w:rsidR="00A7025C" w:rsidRPr="00BF6530" w:rsidRDefault="00EE258F" w:rsidP="0046594E">
      <w:pPr>
        <w:pStyle w:val="SingleTxtG"/>
      </w:pPr>
      <w:r>
        <w:t>1.</w:t>
      </w:r>
      <w:r>
        <w:tab/>
      </w:r>
      <w:r w:rsidR="00A7025C" w:rsidRPr="00BF6530">
        <w:t>Le présent document, établi en réponse à la liste de points (CED/C/NOR/Q/1) concernant le rapport soumis par la Norvège en 2021 (CED/C/NOR/1), est soumis en application de l</w:t>
      </w:r>
      <w:r w:rsidR="00A7025C" w:rsidRPr="00BF6530">
        <w:t>’</w:t>
      </w:r>
      <w:r w:rsidR="00A7025C" w:rsidRPr="00BF6530">
        <w:t>article 29 (par. 1) de la Convention internationale pour la protection de toutes les personnes contre les disparitions forcées, qui est entrée en vigueur pour la Norvège le 21</w:t>
      </w:r>
      <w:r>
        <w:t> </w:t>
      </w:r>
      <w:r w:rsidR="00A7025C" w:rsidRPr="00BF6530">
        <w:t>septembre 2019 (ci-après, « la Convention »). La Norvège a dû demander une prolongation du délai fixé pour la soumission de sa réponse, qui lui a été accordée par le Secrétariat du Comité en février 2024.</w:t>
      </w:r>
    </w:p>
    <w:p w14:paraId="3E7C00A0" w14:textId="537DFCB6" w:rsidR="00A7025C" w:rsidRPr="00BF6530" w:rsidRDefault="00A7025C" w:rsidP="0046594E">
      <w:pPr>
        <w:pStyle w:val="SingleTxtG"/>
      </w:pPr>
      <w:r w:rsidRPr="00BF6530">
        <w:t>2.</w:t>
      </w:r>
      <w:r w:rsidRPr="00BF6530">
        <w:tab/>
        <w:t xml:space="preserve">Les réponses ont été établies par le </w:t>
      </w:r>
      <w:proofErr w:type="gramStart"/>
      <w:r w:rsidRPr="00BF6530">
        <w:t>Ministère de la justice</w:t>
      </w:r>
      <w:proofErr w:type="gramEnd"/>
      <w:r w:rsidRPr="00BF6530">
        <w:t xml:space="preserve"> et de la sécurité publique en collaboration avec d</w:t>
      </w:r>
      <w:r w:rsidRPr="00BF6530">
        <w:t>’</w:t>
      </w:r>
      <w:r w:rsidRPr="00BF6530">
        <w:t>autres ministères et, comme le rapport initial, en concertation avec la société civile.</w:t>
      </w:r>
    </w:p>
    <w:p w14:paraId="3630D577" w14:textId="0F1A8110" w:rsidR="00A7025C" w:rsidRPr="00BF6530" w:rsidRDefault="00A7025C" w:rsidP="0046594E">
      <w:pPr>
        <w:pStyle w:val="SingleTxtG"/>
      </w:pPr>
      <w:r w:rsidRPr="00BF6530">
        <w:t>3.</w:t>
      </w:r>
      <w:r w:rsidRPr="00BF6530">
        <w:tab/>
        <w:t>Le Comité devrait prendre en considération le document de base commun actualisé relatif à la Norvège (HRI/CORE/NOR/2024), dans lequel figurent des informations générales concernant le pays et son système juridique destinées à l</w:t>
      </w:r>
      <w:r w:rsidRPr="00BF6530">
        <w:t>’</w:t>
      </w:r>
      <w:r w:rsidRPr="00BF6530">
        <w:t>ensemble des comités des Nations</w:t>
      </w:r>
      <w:r w:rsidR="00EE258F">
        <w:t> </w:t>
      </w:r>
      <w:r w:rsidRPr="00BF6530">
        <w:t>Unies, document qui fait partie intégrante du rapport initial et des présentes réponses.</w:t>
      </w:r>
    </w:p>
    <w:p w14:paraId="0A79F9D2" w14:textId="1F5575A3" w:rsidR="00A7025C" w:rsidRPr="00BF6530" w:rsidRDefault="0046594E" w:rsidP="0046594E">
      <w:pPr>
        <w:pStyle w:val="H1G"/>
      </w:pPr>
      <w:r w:rsidRPr="00BF6530">
        <w:tab/>
      </w:r>
      <w:r w:rsidR="00A7025C" w:rsidRPr="00BF6530">
        <w:t>B.</w:t>
      </w:r>
      <w:r w:rsidR="00A7025C" w:rsidRPr="00BF6530">
        <w:tab/>
        <w:t>Réponses complémentaires à la liste de points</w:t>
      </w:r>
    </w:p>
    <w:p w14:paraId="04719AA0" w14:textId="06D5F83D" w:rsidR="00A7025C" w:rsidRPr="00BF6530" w:rsidRDefault="00A7025C" w:rsidP="0046594E">
      <w:pPr>
        <w:pStyle w:val="SingleTxtG"/>
      </w:pPr>
      <w:r w:rsidRPr="00BF6530">
        <w:t>4.</w:t>
      </w:r>
      <w:r w:rsidRPr="00BF6530">
        <w:tab/>
        <w:t>Le Comité s</w:t>
      </w:r>
      <w:r w:rsidRPr="00BF6530">
        <w:t>’</w:t>
      </w:r>
      <w:r w:rsidRPr="00BF6530">
        <w:t>étant dit conscient que la situation en matière de disparitions forcées pouvait varier considérablement d</w:t>
      </w:r>
      <w:r w:rsidRPr="00BF6530">
        <w:t>’</w:t>
      </w:r>
      <w:r w:rsidRPr="00BF6530">
        <w:t>un pays à l</w:t>
      </w:r>
      <w:r w:rsidRPr="00BF6530">
        <w:t>’</w:t>
      </w:r>
      <w:r w:rsidRPr="00BF6530">
        <w:t>autre, les réponses ci-après se concentrent sur la liste de points qu</w:t>
      </w:r>
      <w:r w:rsidRPr="00BF6530">
        <w:t>’</w:t>
      </w:r>
      <w:r w:rsidRPr="00BF6530">
        <w:t>il a adoptée à sa vingt-quatrième session, en mars 2023 (CED/C/NOR/Q/1).</w:t>
      </w:r>
    </w:p>
    <w:p w14:paraId="15459B7C" w14:textId="59A10331" w:rsidR="00A7025C" w:rsidRPr="00BF6530" w:rsidRDefault="00A7025C" w:rsidP="0046594E">
      <w:pPr>
        <w:pStyle w:val="SingleTxtG"/>
      </w:pPr>
      <w:r w:rsidRPr="00BF6530">
        <w:t>5.</w:t>
      </w:r>
      <w:r w:rsidRPr="00BF6530">
        <w:tab/>
        <w:t>Aucun cas de « disparition forcée » au sens de l</w:t>
      </w:r>
      <w:r w:rsidRPr="00BF6530">
        <w:t>’</w:t>
      </w:r>
      <w:r w:rsidRPr="00BF6530">
        <w:t>article 2 de la Convention n</w:t>
      </w:r>
      <w:r w:rsidRPr="00BF6530">
        <w:t>’</w:t>
      </w:r>
      <w:r w:rsidRPr="00BF6530">
        <w:t>a été signalé en Norvège. La tradition juridique, de même que les garanties juridiques mises en place et leur application, font que des actes tels que ceux décrits à l</w:t>
      </w:r>
      <w:r w:rsidRPr="00BF6530">
        <w:t>’</w:t>
      </w:r>
      <w:r w:rsidRPr="00BF6530">
        <w:t>article 2 ne peuvent se produire en Norvège. De plus, les « disparitions forcées » sont couvertes par plusieurs dispositions du Code pénal. Les autorités considèrent que l</w:t>
      </w:r>
      <w:r w:rsidRPr="00BF6530">
        <w:t>’</w:t>
      </w:r>
      <w:r w:rsidRPr="00BF6530">
        <w:t>article 3 de la Convention constitue une garantie importante pour l</w:t>
      </w:r>
      <w:r w:rsidRPr="00BF6530">
        <w:t>’</w:t>
      </w:r>
      <w:r w:rsidRPr="00BF6530">
        <w:t>article 2, en ce qu</w:t>
      </w:r>
      <w:r w:rsidRPr="00BF6530">
        <w:t>’</w:t>
      </w:r>
      <w:r w:rsidRPr="00BF6530">
        <w:t>il a pour effet qu</w:t>
      </w:r>
      <w:r w:rsidRPr="00BF6530">
        <w:t>’</w:t>
      </w:r>
      <w:r w:rsidRPr="00BF6530">
        <w:t>aucun gouvernement ne saurait plaider l</w:t>
      </w:r>
      <w:r w:rsidRPr="00BF6530">
        <w:t>’</w:t>
      </w:r>
      <w:r w:rsidRPr="00BF6530">
        <w:t>ignorance pour se défausser de ses responsabilités dans les cas de disparitions forcées.</w:t>
      </w:r>
    </w:p>
    <w:p w14:paraId="2A6A8FBB" w14:textId="524C8E1C" w:rsidR="00A7025C" w:rsidRPr="00BF6530" w:rsidRDefault="00A7025C" w:rsidP="0046594E">
      <w:pPr>
        <w:pStyle w:val="SingleTxtG"/>
      </w:pPr>
      <w:r w:rsidRPr="00BF6530">
        <w:t>6.</w:t>
      </w:r>
      <w:r w:rsidRPr="00BF6530">
        <w:tab/>
        <w:t>La Norvège souhaite tout d</w:t>
      </w:r>
      <w:r w:rsidRPr="00BF6530">
        <w:t>’</w:t>
      </w:r>
      <w:r w:rsidRPr="00BF6530">
        <w:t>abord confirmer les informations communiquées au paragraphe 13 de son rapport initial. Aucun signalement ni aucune alerte concernant un acte relevant du champ d</w:t>
      </w:r>
      <w:r w:rsidRPr="00BF6530">
        <w:t>’</w:t>
      </w:r>
      <w:r w:rsidRPr="00BF6530">
        <w:t>application des articles 2 et 3 n</w:t>
      </w:r>
      <w:r w:rsidRPr="00BF6530">
        <w:t>’</w:t>
      </w:r>
      <w:r w:rsidRPr="00BF6530">
        <w:t>a été porté à la connaissance du Gouvernement, de l</w:t>
      </w:r>
      <w:r w:rsidRPr="00BF6530">
        <w:t>’</w:t>
      </w:r>
      <w:r w:rsidRPr="00BF6530">
        <w:t>institution nationale des droits de l</w:t>
      </w:r>
      <w:r w:rsidRPr="00BF6530">
        <w:t>’</w:t>
      </w:r>
      <w:r w:rsidRPr="00BF6530">
        <w:t>homme, du mécanisme national de prévention ou des acteurs de la société civile qui s</w:t>
      </w:r>
      <w:r w:rsidRPr="00BF6530">
        <w:t>’</w:t>
      </w:r>
      <w:r w:rsidRPr="00BF6530">
        <w:t>occupent de ces questions, comme Amnesty International et d</w:t>
      </w:r>
      <w:r w:rsidRPr="00BF6530">
        <w:t>’</w:t>
      </w:r>
      <w:r w:rsidRPr="00BF6530">
        <w:t>autres.</w:t>
      </w:r>
    </w:p>
    <w:p w14:paraId="5518CECD" w14:textId="77777777" w:rsidR="00A7025C" w:rsidRPr="00BF6530" w:rsidRDefault="00A7025C" w:rsidP="0046594E">
      <w:pPr>
        <w:pStyle w:val="H23G"/>
      </w:pPr>
      <w:r w:rsidRPr="00BF6530">
        <w:tab/>
      </w:r>
      <w:r w:rsidRPr="00BF6530">
        <w:tab/>
        <w:t>Réponse au paragraphe 1 de la liste de points</w:t>
      </w:r>
    </w:p>
    <w:p w14:paraId="33C26E75" w14:textId="380C9B8B" w:rsidR="00A7025C" w:rsidRPr="00BF6530" w:rsidRDefault="00A7025C" w:rsidP="0046594E">
      <w:pPr>
        <w:pStyle w:val="SingleTxtG"/>
      </w:pPr>
      <w:r w:rsidRPr="00BF6530">
        <w:t>7.</w:t>
      </w:r>
      <w:r w:rsidRPr="00BF6530">
        <w:tab/>
        <w:t>La Norvège est dotée d</w:t>
      </w:r>
      <w:r w:rsidRPr="00BF6530">
        <w:t>’</w:t>
      </w:r>
      <w:r w:rsidRPr="00BF6530">
        <w:t>un système juridique dualiste. La Convention n</w:t>
      </w:r>
      <w:r w:rsidRPr="00BF6530">
        <w:t>’</w:t>
      </w:r>
      <w:r w:rsidRPr="00BF6530">
        <w:t>étant pas incorporée dans le droit norvégien, elle n</w:t>
      </w:r>
      <w:r w:rsidRPr="00BF6530">
        <w:t>’</w:t>
      </w:r>
      <w:r w:rsidRPr="00BF6530">
        <w:t>a pas d</w:t>
      </w:r>
      <w:r w:rsidRPr="00BF6530">
        <w:t>’</w:t>
      </w:r>
      <w:r w:rsidRPr="00BF6530">
        <w:t>effet direct</w:t>
      </w:r>
      <w:r w:rsidRPr="005B54DE">
        <w:rPr>
          <w:rStyle w:val="Appelnotedebasdep"/>
        </w:rPr>
        <w:footnoteReference w:id="3"/>
      </w:r>
      <w:r w:rsidRPr="00BF6530">
        <w:t>. Ainsi qu</w:t>
      </w:r>
      <w:r w:rsidRPr="00BF6530">
        <w:t>’</w:t>
      </w:r>
      <w:r w:rsidRPr="00BF6530">
        <w:t>il est expliqué dans les paragraphes 8 à 12 du rapport initial, la Norvège a décidé d</w:t>
      </w:r>
      <w:r w:rsidRPr="00BF6530">
        <w:t>’</w:t>
      </w:r>
      <w:r w:rsidRPr="00BF6530">
        <w:t>ériger la disparition forcée en infraction pénale autonome avant de ratifier la Convention. Nulle contradiction n</w:t>
      </w:r>
      <w:r w:rsidRPr="00BF6530">
        <w:t>’</w:t>
      </w:r>
      <w:r w:rsidRPr="00BF6530">
        <w:t>ayant été relevée entre le droit norvégien et la Convention, aucune autre mesure n</w:t>
      </w:r>
      <w:r w:rsidRPr="00BF6530">
        <w:t>’</w:t>
      </w:r>
      <w:r w:rsidRPr="00BF6530">
        <w:t>a été prise sur le plan législatif.</w:t>
      </w:r>
    </w:p>
    <w:p w14:paraId="45144C21" w14:textId="204A56F7" w:rsidR="00A7025C" w:rsidRPr="00BF6530" w:rsidRDefault="00A7025C" w:rsidP="0046594E">
      <w:pPr>
        <w:pStyle w:val="SingleTxtG"/>
      </w:pPr>
      <w:r w:rsidRPr="00BF6530">
        <w:t>8.</w:t>
      </w:r>
      <w:r w:rsidRPr="00BF6530">
        <w:tab/>
        <w:t>Jusqu</w:t>
      </w:r>
      <w:r w:rsidRPr="00BF6530">
        <w:t>’</w:t>
      </w:r>
      <w:r w:rsidRPr="00BF6530">
        <w:t>à présent, les juridictions nationales n</w:t>
      </w:r>
      <w:r w:rsidRPr="00BF6530">
        <w:t>’</w:t>
      </w:r>
      <w:r w:rsidRPr="00BF6530">
        <w:t>ont rendu aucune décision dans laquelle les dispositions de la Convention auraient été invoquées ou appliquées. S</w:t>
      </w:r>
      <w:r w:rsidRPr="00BF6530">
        <w:t>’</w:t>
      </w:r>
      <w:r w:rsidRPr="00BF6530">
        <w:t xml:space="preserve">agissant des autres autorités, des responsables du mécanisme national de prévention </w:t>
      </w:r>
      <w:r w:rsidR="005B54DE">
        <w:t>−</w:t>
      </w:r>
      <w:r w:rsidRPr="00BF6530">
        <w:t xml:space="preserve"> qui relève du Médiateur </w:t>
      </w:r>
      <w:r w:rsidRPr="00BF6530">
        <w:lastRenderedPageBreak/>
        <w:t xml:space="preserve">parlementaire </w:t>
      </w:r>
      <w:r w:rsidR="005B54DE">
        <w:t>−</w:t>
      </w:r>
      <w:r w:rsidRPr="00BF6530">
        <w:t xml:space="preserve"> se sont rendus au tribunal de district d</w:t>
      </w:r>
      <w:r w:rsidRPr="00BF6530">
        <w:t>’</w:t>
      </w:r>
      <w:r w:rsidRPr="00BF6530">
        <w:t>Oslo en 2023</w:t>
      </w:r>
      <w:r w:rsidRPr="00B73ABF">
        <w:t>. Entre le 1</w:t>
      </w:r>
      <w:r w:rsidRPr="00B73ABF">
        <w:rPr>
          <w:vertAlign w:val="superscript"/>
        </w:rPr>
        <w:t>er</w:t>
      </w:r>
      <w:r w:rsidRPr="00B73ABF">
        <w:t xml:space="preserve"> août et le 30 septembre 2023, ce tribunal a été saisi au total de 443 affaires à l</w:t>
      </w:r>
      <w:r w:rsidRPr="00B73ABF">
        <w:t>’</w:t>
      </w:r>
      <w:r w:rsidRPr="00B73ABF">
        <w:t>occasion desquelles un individu a été placé dans l</w:t>
      </w:r>
      <w:r w:rsidRPr="00B73ABF">
        <w:t>’</w:t>
      </w:r>
      <w:r w:rsidRPr="00B73ABF">
        <w:t>une des cellules dont il dispose. Dans cinq de ces cas, il n</w:t>
      </w:r>
      <w:r w:rsidRPr="00B73ABF">
        <w:t>’</w:t>
      </w:r>
      <w:r w:rsidRPr="00B73ABF">
        <w:t>a pas été indiqué si et quand l</w:t>
      </w:r>
      <w:r w:rsidRPr="00B73ABF">
        <w:t>’</w:t>
      </w:r>
      <w:r w:rsidRPr="00B73ABF">
        <w:t>intéressé avait été relâché ou transféré de sa cellule. Le Médiateur parlementaire a rappelé en l</w:t>
      </w:r>
      <w:r w:rsidRPr="00B73ABF">
        <w:t>’</w:t>
      </w:r>
      <w:r w:rsidRPr="00B73ABF">
        <w:t>espèce l</w:t>
      </w:r>
      <w:r w:rsidRPr="00B73ABF">
        <w:t>’</w:t>
      </w:r>
      <w:r w:rsidRPr="00B73ABF">
        <w:t>article 17 (par. 3 h)) de la Convention, et a recommandé à la police de veiller à ce que la date et l</w:t>
      </w:r>
      <w:r w:rsidRPr="00B73ABF">
        <w:t>’</w:t>
      </w:r>
      <w:r w:rsidRPr="00B73ABF">
        <w:t>heure de la remise en liberté ou du transfert</w:t>
      </w:r>
      <w:r w:rsidRPr="00BF6530">
        <w:t xml:space="preserve"> vers un autre lieu de privation de liberté soient toujours enregistrées dans la base de données consignant les arrestations.</w:t>
      </w:r>
    </w:p>
    <w:p w14:paraId="36B96EB9" w14:textId="56E0B684" w:rsidR="00A7025C" w:rsidRPr="00BF6530" w:rsidRDefault="0046594E" w:rsidP="0046594E">
      <w:pPr>
        <w:pStyle w:val="H23G"/>
      </w:pPr>
      <w:r w:rsidRPr="00BF6530">
        <w:tab/>
      </w:r>
      <w:r w:rsidRPr="00BF6530">
        <w:tab/>
      </w:r>
      <w:r w:rsidR="00A7025C" w:rsidRPr="00BF6530">
        <w:t>Réponse au paragraphe 2 de la liste de points</w:t>
      </w:r>
    </w:p>
    <w:p w14:paraId="02D975CB" w14:textId="05C6C471" w:rsidR="00A7025C" w:rsidRPr="00BF6530" w:rsidRDefault="00A7025C" w:rsidP="0046594E">
      <w:pPr>
        <w:pStyle w:val="SingleTxtG"/>
      </w:pPr>
      <w:r w:rsidRPr="00BF6530">
        <w:t>9.</w:t>
      </w:r>
      <w:r w:rsidRPr="00BF6530">
        <w:tab/>
        <w:t>Des consultations ont eu lieu durant le processus d</w:t>
      </w:r>
      <w:r w:rsidRPr="00BF6530">
        <w:t>’</w:t>
      </w:r>
      <w:r w:rsidRPr="00BF6530">
        <w:t>élaboration du présent document (voir le paragraphe 2 ci-dessus).</w:t>
      </w:r>
    </w:p>
    <w:p w14:paraId="6B88A444" w14:textId="356AD867" w:rsidR="00A7025C" w:rsidRPr="00BF6530" w:rsidRDefault="00A7025C" w:rsidP="00A7025C">
      <w:pPr>
        <w:pStyle w:val="H23G"/>
        <w:ind w:left="284" w:firstLine="0"/>
      </w:pPr>
      <w:r w:rsidRPr="00BF6530">
        <w:tab/>
      </w:r>
      <w:r w:rsidR="0046594E" w:rsidRPr="00BF6530">
        <w:tab/>
      </w:r>
      <w:r w:rsidRPr="00BF6530">
        <w:rPr>
          <w:bCs/>
        </w:rPr>
        <w:t>Réponse au paragraphe 3 de la liste de points</w:t>
      </w:r>
    </w:p>
    <w:p w14:paraId="7412B565" w14:textId="1AF2CC24" w:rsidR="00A7025C" w:rsidRPr="00BF6530" w:rsidRDefault="00A7025C" w:rsidP="0046594E">
      <w:pPr>
        <w:pStyle w:val="SingleTxtG"/>
      </w:pPr>
      <w:r w:rsidRPr="00BF6530">
        <w:t>10.</w:t>
      </w:r>
      <w:r w:rsidRPr="00BF6530">
        <w:tab/>
        <w:t>L</w:t>
      </w:r>
      <w:r w:rsidRPr="00BF6530">
        <w:t>’</w:t>
      </w:r>
      <w:r w:rsidR="00B73ABF">
        <w:t>i</w:t>
      </w:r>
      <w:r w:rsidRPr="00BF6530">
        <w:t>nstitution norvégienne des droits de l</w:t>
      </w:r>
      <w:r w:rsidRPr="00BF6530">
        <w:t>’</w:t>
      </w:r>
      <w:r w:rsidRPr="00BF6530">
        <w:t>homme a été créée par le Parlement norvégien en 2015 et a obtenu du Sous-Comité d</w:t>
      </w:r>
      <w:r w:rsidRPr="00BF6530">
        <w:t>’</w:t>
      </w:r>
      <w:r w:rsidRPr="00BF6530">
        <w:t>accréditation de l</w:t>
      </w:r>
      <w:r w:rsidRPr="00BF6530">
        <w:t>’</w:t>
      </w:r>
      <w:r w:rsidRPr="00BF6530">
        <w:t>Alliance mondiale des institutions nationales des droits de l</w:t>
      </w:r>
      <w:r w:rsidRPr="00BF6530">
        <w:t>’</w:t>
      </w:r>
      <w:r w:rsidRPr="00BF6530">
        <w:t>homme le statut A en 2017. Ce statut lui a été renouvelé en octobre 2022.</w:t>
      </w:r>
    </w:p>
    <w:p w14:paraId="0CC5DBCE" w14:textId="6F8E3CA5" w:rsidR="00A7025C" w:rsidRPr="00BF6530" w:rsidRDefault="00A7025C" w:rsidP="0046594E">
      <w:pPr>
        <w:pStyle w:val="SingleTxtG"/>
      </w:pPr>
      <w:r w:rsidRPr="00BF6530">
        <w:t>11.</w:t>
      </w:r>
      <w:r w:rsidRPr="00BF6530">
        <w:tab/>
        <w:t>En ces deux occasions, le Sous-Comité a appelé l</w:t>
      </w:r>
      <w:r w:rsidRPr="00BF6530">
        <w:t>’</w:t>
      </w:r>
      <w:r w:rsidRPr="00BF6530">
        <w:t>institution à axer ses efforts sur trois points :</w:t>
      </w:r>
    </w:p>
    <w:p w14:paraId="1D8E27E8" w14:textId="4FB55EF5" w:rsidR="00A7025C" w:rsidRPr="00BF6530" w:rsidRDefault="00B73ABF" w:rsidP="0046594E">
      <w:pPr>
        <w:pStyle w:val="Bullet1G"/>
      </w:pPr>
      <w:r>
        <w:t>S</w:t>
      </w:r>
      <w:r w:rsidR="00A7025C" w:rsidRPr="00BF6530">
        <w:t>élection et nomination : il conviendrait de formaliser les processus qui favorisent une large concertation et/ou participation à la sélection et à la nomination des membres du comité de l</w:t>
      </w:r>
      <w:r w:rsidR="00A7025C" w:rsidRPr="00BF6530">
        <w:t>’</w:t>
      </w:r>
      <w:r>
        <w:t>i</w:t>
      </w:r>
      <w:r w:rsidR="00A7025C" w:rsidRPr="00BF6530">
        <w:t>nstitution et de son directeur ;</w:t>
      </w:r>
    </w:p>
    <w:p w14:paraId="719DC05A" w14:textId="779A3446" w:rsidR="00A7025C" w:rsidRPr="00BF6530" w:rsidRDefault="00B73ABF" w:rsidP="0046594E">
      <w:pPr>
        <w:pStyle w:val="Bullet1G"/>
      </w:pPr>
      <w:r>
        <w:t>R</w:t>
      </w:r>
      <w:r w:rsidR="00A7025C" w:rsidRPr="00BF6530">
        <w:t>évocation : un processus de révocation indépendant et objectif offrant des garanties suffisantes de maintien en fonction pour les membres du comité et son directeur</w:t>
      </w:r>
      <w:r>
        <w:t xml:space="preserve"> </w:t>
      </w:r>
      <w:r w:rsidR="00A7025C" w:rsidRPr="00BF6530">
        <w:t xml:space="preserve">devrait être mis en place ; </w:t>
      </w:r>
    </w:p>
    <w:p w14:paraId="4BE92B10" w14:textId="581DD2E2" w:rsidR="00A7025C" w:rsidRPr="00BF6530" w:rsidRDefault="00B73ABF" w:rsidP="0046594E">
      <w:pPr>
        <w:pStyle w:val="Bullet1G"/>
      </w:pPr>
      <w:r>
        <w:t>I</w:t>
      </w:r>
      <w:r w:rsidR="00A7025C" w:rsidRPr="00BF6530">
        <w:t>ncitation à ratifier les instruments internationaux relatifs aux droits de l</w:t>
      </w:r>
      <w:r w:rsidR="00A7025C" w:rsidRPr="00BF6530">
        <w:t>’</w:t>
      </w:r>
      <w:r w:rsidR="00A7025C" w:rsidRPr="00BF6530">
        <w:t>homme, ou à y adhérer : il devrait s</w:t>
      </w:r>
      <w:r w:rsidR="00A7025C" w:rsidRPr="00BF6530">
        <w:t>’</w:t>
      </w:r>
      <w:r w:rsidR="00A7025C" w:rsidRPr="00BF6530">
        <w:t>agir d</w:t>
      </w:r>
      <w:r w:rsidR="00A7025C" w:rsidRPr="00BF6530">
        <w:t>’</w:t>
      </w:r>
      <w:r w:rsidR="00A7025C" w:rsidRPr="00BF6530">
        <w:t>une fonction essentielle au regard de la loi.</w:t>
      </w:r>
    </w:p>
    <w:p w14:paraId="4B25F415" w14:textId="78DDF62F" w:rsidR="00A7025C" w:rsidRPr="00BF6530" w:rsidRDefault="00A7025C" w:rsidP="0046594E">
      <w:pPr>
        <w:pStyle w:val="SingleTxtG"/>
      </w:pPr>
      <w:r w:rsidRPr="00BF6530">
        <w:t>12.</w:t>
      </w:r>
      <w:r w:rsidRPr="00BF6530">
        <w:tab/>
        <w:t>Faisant suite à ces recommandations, l</w:t>
      </w:r>
      <w:r w:rsidRPr="00BF6530">
        <w:t>’</w:t>
      </w:r>
      <w:r w:rsidR="00B73ABF">
        <w:t>i</w:t>
      </w:r>
      <w:r w:rsidRPr="00BF6530">
        <w:t>nstitution nationale des droits de l</w:t>
      </w:r>
      <w:r w:rsidRPr="00BF6530">
        <w:t>’</w:t>
      </w:r>
      <w:r w:rsidRPr="00BF6530">
        <w:t>homme a pris un certain nombre de mesures, parmi lesquelles on retiendra principalement qu</w:t>
      </w:r>
      <w:r w:rsidRPr="00BF6530">
        <w:t>’</w:t>
      </w:r>
      <w:r w:rsidRPr="00BF6530">
        <w:t>elle a :</w:t>
      </w:r>
    </w:p>
    <w:p w14:paraId="0A11995B" w14:textId="34CA7EC2" w:rsidR="00A7025C" w:rsidRPr="00BF6530" w:rsidRDefault="00B73ABF" w:rsidP="0046594E">
      <w:pPr>
        <w:pStyle w:val="Bullet1G"/>
      </w:pPr>
      <w:r>
        <w:t>T</w:t>
      </w:r>
      <w:r w:rsidR="00A7025C" w:rsidRPr="00BF6530">
        <w:t>ransmis en 2020 à une équipe d</w:t>
      </w:r>
      <w:r w:rsidR="00A7025C" w:rsidRPr="00BF6530">
        <w:t>’</w:t>
      </w:r>
      <w:r w:rsidR="00A7025C" w:rsidRPr="00BF6530">
        <w:t>évaluation externe</w:t>
      </w:r>
      <w:r>
        <w:t xml:space="preserve"> </w:t>
      </w:r>
      <w:r w:rsidR="00A7025C" w:rsidRPr="00BF6530">
        <w:t>les recommandations formulées en 2017 par le Sous-Comité ;</w:t>
      </w:r>
    </w:p>
    <w:p w14:paraId="6034F5B9" w14:textId="6855E4E4" w:rsidR="00A7025C" w:rsidRPr="00BF6530" w:rsidRDefault="00B73ABF" w:rsidP="0046594E">
      <w:pPr>
        <w:pStyle w:val="Bullet1G"/>
      </w:pPr>
      <w:r>
        <w:t>P</w:t>
      </w:r>
      <w:r w:rsidR="00A7025C" w:rsidRPr="00BF6530">
        <w:t>résenté au Parlement, le 20 avril 2022, des observations écrites préconisant d</w:t>
      </w:r>
      <w:r w:rsidR="00A7025C" w:rsidRPr="00BF6530">
        <w:t>’</w:t>
      </w:r>
      <w:r w:rsidR="00A7025C" w:rsidRPr="00BF6530">
        <w:t>apporter des modifications législatives allant dans le sens des recommandations formulées par le Sous-Comité en 2017 ;</w:t>
      </w:r>
    </w:p>
    <w:p w14:paraId="6AC3A6DA" w14:textId="576D9E15" w:rsidR="00A7025C" w:rsidRPr="00BF6530" w:rsidRDefault="00B73ABF" w:rsidP="0046594E">
      <w:pPr>
        <w:pStyle w:val="Bullet1G"/>
      </w:pPr>
      <w:r>
        <w:t>A</w:t>
      </w:r>
      <w:r w:rsidR="00A7025C" w:rsidRPr="00BF6530">
        <w:t>dressé au Parlement un courrier en date du 12 octobre 2022 afin de lui faire part des recommandations réitérées par le Sous-Comité le 10 octobre 2022, appuyant en cela sa contribution soumise en avril.</w:t>
      </w:r>
    </w:p>
    <w:p w14:paraId="6EE4E191" w14:textId="237A48A1" w:rsidR="00A7025C" w:rsidRPr="009D4510" w:rsidRDefault="00A7025C" w:rsidP="0046594E">
      <w:pPr>
        <w:pStyle w:val="SingleTxtG"/>
      </w:pPr>
      <w:r w:rsidRPr="00BF6530">
        <w:t>13.</w:t>
      </w:r>
      <w:r w:rsidRPr="00BF6530">
        <w:tab/>
        <w:t>La première contribution communiquée par l</w:t>
      </w:r>
      <w:r w:rsidRPr="00BF6530">
        <w:t>’</w:t>
      </w:r>
      <w:r w:rsidR="009D4510">
        <w:t>i</w:t>
      </w:r>
      <w:r w:rsidRPr="00BF6530">
        <w:t>nstitution nationale des droits de l</w:t>
      </w:r>
      <w:r w:rsidRPr="00BF6530">
        <w:t>’</w:t>
      </w:r>
      <w:r w:rsidRPr="00BF6530">
        <w:t>homme s</w:t>
      </w:r>
      <w:r w:rsidRPr="00BF6530">
        <w:t>’</w:t>
      </w:r>
      <w:r w:rsidRPr="00BF6530">
        <w:t>est inscrite dans le cadre d</w:t>
      </w:r>
      <w:r w:rsidRPr="00BF6530">
        <w:t>’</w:t>
      </w:r>
      <w:r w:rsidRPr="00BF6530">
        <w:t>une évaluation programmée qui devait intervenir quatre ans après sa création</w:t>
      </w:r>
      <w:r w:rsidRPr="005B54DE">
        <w:rPr>
          <w:rStyle w:val="Appelnotedebasdep"/>
        </w:rPr>
        <w:footnoteReference w:id="4"/>
      </w:r>
      <w:r w:rsidRPr="00BF6530">
        <w:t>. L</w:t>
      </w:r>
      <w:r w:rsidRPr="00BF6530">
        <w:t>’</w:t>
      </w:r>
      <w:r w:rsidRPr="00BF6530">
        <w:t>un des résultats positifs de cette évaluation a été de recommander que les procédures de nomination des membres du comité et de son directeur soient fixées par la loi. Elle a également fait valoir qu</w:t>
      </w:r>
      <w:r w:rsidRPr="00BF6530">
        <w:t>’</w:t>
      </w:r>
      <w:r w:rsidRPr="00BF6530">
        <w:t>il devait appartenir au comité, et non au Parlement, de désigner le directeur de l</w:t>
      </w:r>
      <w:r w:rsidRPr="00BF6530">
        <w:t>’</w:t>
      </w:r>
      <w:r w:rsidR="009D4510">
        <w:t>i</w:t>
      </w:r>
      <w:r w:rsidRPr="00BF6530">
        <w:t>nstitution, ce qui, aux yeux de cette dernière, constituait un moyen de renforcer son indépendance. Ces deux recommandations ont été ensuite adoptées. Les deux autres contributions sont le fruit d</w:t>
      </w:r>
      <w:r w:rsidRPr="00BF6530">
        <w:t>’</w:t>
      </w:r>
      <w:r w:rsidRPr="00BF6530">
        <w:t xml:space="preserve">une initiative lancée par le Parlement visant à revoir et harmoniser les pratiques de ses cinq organes de contrôle, </w:t>
      </w:r>
      <w:r w:rsidRPr="00BF6530">
        <w:lastRenderedPageBreak/>
        <w:t>dont</w:t>
      </w:r>
      <w:r w:rsidR="009D4510">
        <w:t> </w:t>
      </w:r>
      <w:r w:rsidRPr="00BF6530">
        <w:t>l</w:t>
      </w:r>
      <w:r w:rsidRPr="00BF6530">
        <w:t>’</w:t>
      </w:r>
      <w:r w:rsidR="009D4510">
        <w:t>i</w:t>
      </w:r>
      <w:r w:rsidRPr="00BF6530">
        <w:t>nstitution</w:t>
      </w:r>
      <w:r w:rsidRPr="005B54DE">
        <w:rPr>
          <w:rStyle w:val="Appelnotedebasdep"/>
        </w:rPr>
        <w:footnoteReference w:id="5"/>
      </w:r>
      <w:r w:rsidRPr="00BF6530">
        <w:t xml:space="preserve">. </w:t>
      </w:r>
      <w:r w:rsidRPr="009D4510">
        <w:t>Cet examen législatif plus large a permis de mettre en avant la nécessité d</w:t>
      </w:r>
      <w:r w:rsidRPr="009D4510">
        <w:t>’</w:t>
      </w:r>
      <w:r w:rsidRPr="009D4510">
        <w:t>assurer un suivi des recommandations du Sous-Comité.</w:t>
      </w:r>
    </w:p>
    <w:p w14:paraId="5DAE78DA" w14:textId="7BFACDB4" w:rsidR="00A7025C" w:rsidRPr="00BF6530" w:rsidRDefault="00A7025C" w:rsidP="0046594E">
      <w:pPr>
        <w:pStyle w:val="SingleTxtG"/>
      </w:pPr>
      <w:r w:rsidRPr="009D4510">
        <w:t>14.</w:t>
      </w:r>
      <w:r w:rsidRPr="009D4510">
        <w:tab/>
        <w:t>L</w:t>
      </w:r>
      <w:r w:rsidRPr="009D4510">
        <w:t>’</w:t>
      </w:r>
      <w:r w:rsidR="00826408">
        <w:t>i</w:t>
      </w:r>
      <w:r w:rsidRPr="009D4510">
        <w:t>nstitution nationale des droits de l</w:t>
      </w:r>
      <w:r w:rsidRPr="009D4510">
        <w:t>’</w:t>
      </w:r>
      <w:r w:rsidRPr="009D4510">
        <w:t>homme a également préconisé l</w:t>
      </w:r>
      <w:r w:rsidRPr="009D4510">
        <w:t>’</w:t>
      </w:r>
      <w:r w:rsidRPr="009D4510">
        <w:t>instauration d</w:t>
      </w:r>
      <w:r w:rsidRPr="009D4510">
        <w:t>’</w:t>
      </w:r>
      <w:r w:rsidRPr="009D4510">
        <w:t>une procédure de nomination qui garantisse le pluralisme et la participation de la société civile, la mise en place de procédures spécifiques pour la révocation des membres du comité et du directeur, ainsi que l</w:t>
      </w:r>
      <w:r w:rsidRPr="009D4510">
        <w:t>’</w:t>
      </w:r>
      <w:r w:rsidRPr="009D4510">
        <w:t>attribution</w:t>
      </w:r>
      <w:r w:rsidRPr="00BF6530">
        <w:t xml:space="preserve"> d</w:t>
      </w:r>
      <w:r w:rsidRPr="00BF6530">
        <w:t>’</w:t>
      </w:r>
      <w:r w:rsidRPr="00BF6530">
        <w:t>une mission qui la chargerait expressément d</w:t>
      </w:r>
      <w:r w:rsidRPr="00BF6530">
        <w:t>’</w:t>
      </w:r>
      <w:r w:rsidRPr="00BF6530">
        <w:t>encourager la ratification d</w:t>
      </w:r>
      <w:r w:rsidRPr="00BF6530">
        <w:t>’</w:t>
      </w:r>
      <w:r w:rsidRPr="00BF6530">
        <w:t>instruments internationaux relatifs aux droits de l</w:t>
      </w:r>
      <w:r w:rsidRPr="00BF6530">
        <w:t>’</w:t>
      </w:r>
      <w:r w:rsidRPr="00BF6530">
        <w:t>homme. Tous ces points ont été indirectement renforcés par le fait que la loi qui régit l</w:t>
      </w:r>
      <w:r w:rsidRPr="00BF6530">
        <w:t>’</w:t>
      </w:r>
      <w:r w:rsidRPr="00BF6530">
        <w:t>Institution renvoie désormais expressément aux Principes de Paris. Le Parlement n</w:t>
      </w:r>
      <w:r w:rsidRPr="00BF6530">
        <w:t>’</w:t>
      </w:r>
      <w:r w:rsidRPr="00BF6530">
        <w:t>a pas inclus dans ses observations finales du 1</w:t>
      </w:r>
      <w:r w:rsidRPr="00BF6530">
        <w:rPr>
          <w:vertAlign w:val="superscript"/>
        </w:rPr>
        <w:t>er</w:t>
      </w:r>
      <w:r w:rsidRPr="00BF6530">
        <w:t xml:space="preserve"> décembre 2022 les points spécifiques appelant des modifications, mais celles-ci sont implicitement couvertes par la référence aux Principes de Paris</w:t>
      </w:r>
      <w:r w:rsidRPr="005B54DE">
        <w:rPr>
          <w:rStyle w:val="Appelnotedebasdep"/>
        </w:rPr>
        <w:footnoteReference w:id="6"/>
      </w:r>
      <w:r w:rsidRPr="00BF6530">
        <w:t>.</w:t>
      </w:r>
    </w:p>
    <w:p w14:paraId="095F22BC" w14:textId="43097AF5" w:rsidR="00A7025C" w:rsidRPr="00BF6530" w:rsidRDefault="00A7025C" w:rsidP="00A7025C">
      <w:pPr>
        <w:pStyle w:val="H23G"/>
        <w:ind w:left="284" w:firstLine="0"/>
      </w:pPr>
      <w:r w:rsidRPr="00BF6530">
        <w:tab/>
      </w:r>
      <w:r w:rsidR="0046594E" w:rsidRPr="00BF6530">
        <w:tab/>
      </w:r>
      <w:r w:rsidRPr="00BF6530">
        <w:rPr>
          <w:bCs/>
        </w:rPr>
        <w:t>Réponse au paragraphe 4 de la liste de points</w:t>
      </w:r>
    </w:p>
    <w:p w14:paraId="21C42A1D" w14:textId="4A11B8C3" w:rsidR="00A7025C" w:rsidRPr="00BF6530" w:rsidRDefault="00A7025C" w:rsidP="0046594E">
      <w:pPr>
        <w:pStyle w:val="SingleTxtG"/>
      </w:pPr>
      <w:r w:rsidRPr="00BF6530">
        <w:t>15.</w:t>
      </w:r>
      <w:r w:rsidRPr="00BF6530">
        <w:tab/>
        <w:t>La Norvège comprend que la compétence du Comité pour recevoir et examiner des communications émanant de particuliers ou d</w:t>
      </w:r>
      <w:r w:rsidRPr="00BF6530">
        <w:t>’</w:t>
      </w:r>
      <w:r w:rsidRPr="00BF6530">
        <w:t>États concernant des disparitions forcées ou des actes qui y sont assimilables est essentielle dans les États où se produisent de tels actes. En l</w:t>
      </w:r>
      <w:r w:rsidRPr="00BF6530">
        <w:t>’</w:t>
      </w:r>
      <w:r w:rsidRPr="00BF6530">
        <w:t>absence de tout signalement et de toute alerte faisant état d</w:t>
      </w:r>
      <w:r w:rsidRPr="00BF6530">
        <w:t>’</w:t>
      </w:r>
      <w:r w:rsidRPr="00BF6530">
        <w:t>un acte de ce type en Norvège, l</w:t>
      </w:r>
      <w:r w:rsidRPr="00BF6530">
        <w:t>’</w:t>
      </w:r>
      <w:r w:rsidRPr="00BF6530">
        <w:t>établissement d</w:t>
      </w:r>
      <w:r w:rsidRPr="00BF6530">
        <w:t>’</w:t>
      </w:r>
      <w:r w:rsidRPr="00BF6530">
        <w:t>une déclaration reconnaissant la compétence du Comité à cet égard ne semble pas constituer, de l</w:t>
      </w:r>
      <w:r w:rsidRPr="00BF6530">
        <w:t>’</w:t>
      </w:r>
      <w:r w:rsidRPr="00BF6530">
        <w:t>avis du Gouvernement, une priorité.</w:t>
      </w:r>
    </w:p>
    <w:p w14:paraId="7D906DA1" w14:textId="702D387B" w:rsidR="00A7025C" w:rsidRPr="00BF6530" w:rsidRDefault="0046594E" w:rsidP="00A7025C">
      <w:pPr>
        <w:pStyle w:val="HChG"/>
        <w:ind w:left="284" w:firstLine="0"/>
        <w:jc w:val="both"/>
      </w:pPr>
      <w:r w:rsidRPr="00BF6530">
        <w:rPr>
          <w:bCs/>
        </w:rPr>
        <w:tab/>
      </w:r>
      <w:r w:rsidR="00A7025C" w:rsidRPr="00BF6530">
        <w:rPr>
          <w:bCs/>
        </w:rPr>
        <w:t>II.</w:t>
      </w:r>
      <w:r w:rsidR="00A7025C" w:rsidRPr="00BF6530">
        <w:tab/>
      </w:r>
      <w:r w:rsidR="00A7025C" w:rsidRPr="00BF6530">
        <w:rPr>
          <w:bCs/>
        </w:rPr>
        <w:t>Définition et incrimination de la disparition forcée (art. 1</w:t>
      </w:r>
      <w:r w:rsidR="00A7025C" w:rsidRPr="00BF6530">
        <w:rPr>
          <w:bCs/>
          <w:vertAlign w:val="superscript"/>
        </w:rPr>
        <w:t>er</w:t>
      </w:r>
      <w:r w:rsidR="00A7025C" w:rsidRPr="00BF6530">
        <w:rPr>
          <w:bCs/>
        </w:rPr>
        <w:t xml:space="preserve"> à 7)</w:t>
      </w:r>
    </w:p>
    <w:p w14:paraId="28CAA430" w14:textId="5FB26089" w:rsidR="00A7025C" w:rsidRPr="00BF6530" w:rsidRDefault="00A7025C" w:rsidP="00A7025C">
      <w:pPr>
        <w:pStyle w:val="H23G"/>
        <w:ind w:left="284" w:firstLine="0"/>
      </w:pPr>
      <w:r w:rsidRPr="00BF6530">
        <w:tab/>
      </w:r>
      <w:r w:rsidR="0046594E" w:rsidRPr="00BF6530">
        <w:tab/>
      </w:r>
      <w:r w:rsidRPr="00BF6530">
        <w:rPr>
          <w:bCs/>
        </w:rPr>
        <w:t>Réponse au paragraphe 5 de la liste de points</w:t>
      </w:r>
    </w:p>
    <w:p w14:paraId="01099218" w14:textId="17117A0D" w:rsidR="00A7025C" w:rsidRPr="00BF6530" w:rsidRDefault="00A7025C" w:rsidP="0046594E">
      <w:pPr>
        <w:pStyle w:val="SingleTxtG"/>
      </w:pPr>
      <w:r w:rsidRPr="00BF6530">
        <w:t>16.</w:t>
      </w:r>
      <w:r w:rsidRPr="00BF6530">
        <w:tab/>
        <w:t>En cas d</w:t>
      </w:r>
      <w:r w:rsidRPr="00BF6530">
        <w:t>’</w:t>
      </w:r>
      <w:r w:rsidRPr="00BF6530">
        <w:t>état d</w:t>
      </w:r>
      <w:r w:rsidRPr="00BF6530">
        <w:t>’</w:t>
      </w:r>
      <w:r w:rsidRPr="00BF6530">
        <w:t>urgence, le pouvoir exécutif ne dispose que de possibilités très limitées de déroger au droit norvégien. Si aucune disposition générale du droit écrit norvégien n</w:t>
      </w:r>
      <w:r w:rsidRPr="00BF6530">
        <w:t>’</w:t>
      </w:r>
      <w:r w:rsidRPr="00BF6530">
        <w:t>autorise de dérogation dans les situations d</w:t>
      </w:r>
      <w:r w:rsidRPr="00BF6530">
        <w:t>’</w:t>
      </w:r>
      <w:r w:rsidRPr="00BF6530">
        <w:t>urgence civile, la législation le permet néanmoins en temps de guerre, aux termes du premier paragraphe de l</w:t>
      </w:r>
      <w:r w:rsidRPr="00BF6530">
        <w:t>’</w:t>
      </w:r>
      <w:r w:rsidRPr="00BF6530">
        <w:t xml:space="preserve">article 3 de la loi </w:t>
      </w:r>
      <w:r w:rsidR="004C6203" w:rsidRPr="002D76F4">
        <w:rPr>
          <w:rFonts w:eastAsia="MS Mincho"/>
          <w:szCs w:val="22"/>
        </w:rPr>
        <w:t>n</w:t>
      </w:r>
      <w:r w:rsidR="004C6203" w:rsidRPr="002D76F4">
        <w:rPr>
          <w:rFonts w:eastAsia="MS Mincho"/>
          <w:szCs w:val="22"/>
          <w:vertAlign w:val="superscript"/>
        </w:rPr>
        <w:t>o</w:t>
      </w:r>
      <w:r w:rsidR="004C6203">
        <w:t> </w:t>
      </w:r>
      <w:r w:rsidRPr="00BF6530">
        <w:t>7 du 15 décembre 1950 relative aux mesures spéciales en temps de guerre, de menace de guerre et circonstances similaires (voir l</w:t>
      </w:r>
      <w:r w:rsidRPr="00BF6530">
        <w:t>’</w:t>
      </w:r>
      <w:r w:rsidRPr="00BF6530">
        <w:t>annexe).</w:t>
      </w:r>
      <w:bookmarkStart w:id="0" w:name="_Hlk172277122"/>
      <w:bookmarkEnd w:id="0"/>
    </w:p>
    <w:p w14:paraId="67364F39" w14:textId="45D5429C" w:rsidR="00A7025C" w:rsidRPr="00BF6530" w:rsidRDefault="00A7025C" w:rsidP="0046594E">
      <w:pPr>
        <w:pStyle w:val="SingleTxtG"/>
      </w:pPr>
      <w:r w:rsidRPr="004C6203">
        <w:t>17.</w:t>
      </w:r>
      <w:r w:rsidRPr="004C6203">
        <w:tab/>
        <w:t>Cette disposition ne permet pas de déroger à la Constitution. Ainsi qu</w:t>
      </w:r>
      <w:r w:rsidRPr="004C6203">
        <w:t>’</w:t>
      </w:r>
      <w:r w:rsidRPr="004C6203">
        <w:t>il est expliqué dans le rapport initial de la Norvège, une disparition forcée serait considérée comme une atteinte aux droits de l</w:t>
      </w:r>
      <w:r w:rsidRPr="004C6203">
        <w:t>’</w:t>
      </w:r>
      <w:r w:rsidRPr="004C6203">
        <w:t>homme énoncés dans la Constitution norvégienne. Le droit norvégien renferme un principe général de nécessité constitutionnelle, en vertu duquel il peut être dérogé à la Constitution en cas de crise grave et sans précédent, dès lors qu</w:t>
      </w:r>
      <w:r w:rsidRPr="004C6203">
        <w:t>’</w:t>
      </w:r>
      <w:r w:rsidRPr="004C6203">
        <w:t>une telle dérogation est strictement nécessaire et proportionnée au but recherché. Ce principe ne vaut qu</w:t>
      </w:r>
      <w:r w:rsidRPr="004C6203">
        <w:t>’</w:t>
      </w:r>
      <w:r w:rsidRPr="004C6203">
        <w:t>en situation de crise aiguë, lorsque des circonstances exceptionnelles ne laissent d</w:t>
      </w:r>
      <w:r w:rsidRPr="004C6203">
        <w:t>’</w:t>
      </w:r>
      <w:r w:rsidRPr="004C6203">
        <w:t>autre choix au Gouvernement que de déroger à la Constitution afin de préserver la démocratie, l</w:t>
      </w:r>
      <w:r w:rsidRPr="004C6203">
        <w:t>’</w:t>
      </w:r>
      <w:r w:rsidRPr="004C6203">
        <w:t>état de droit ou l</w:t>
      </w:r>
      <w:r w:rsidRPr="004C6203">
        <w:t>’</w:t>
      </w:r>
      <w:r w:rsidRPr="004C6203">
        <w:t>existence même</w:t>
      </w:r>
      <w:r w:rsidRPr="00BF6530">
        <w:t xml:space="preserve"> du royaume. Eu égard à ces strictes exigences de nécessité constitutionnelle, qui sont le reflet des valeurs consacrées par la Constitution elle-même, le droit norvégien ne saurait tolérer une dérogation générale à l</w:t>
      </w:r>
      <w:r w:rsidRPr="00BF6530">
        <w:t>’</w:t>
      </w:r>
      <w:r w:rsidRPr="00BF6530">
        <w:t>interdiction des disparitions forcées. L</w:t>
      </w:r>
      <w:r w:rsidRPr="00BF6530">
        <w:t>’</w:t>
      </w:r>
      <w:r w:rsidRPr="00BF6530">
        <w:t>interdiction des disparitions forcées constitue par conséquent un droit auquel il ne peut être dérogé.</w:t>
      </w:r>
    </w:p>
    <w:p w14:paraId="298A39DE" w14:textId="45BC3ACD" w:rsidR="00A7025C" w:rsidRPr="00BF6530" w:rsidRDefault="0046594E" w:rsidP="0046594E">
      <w:pPr>
        <w:pStyle w:val="H23G"/>
      </w:pPr>
      <w:r w:rsidRPr="00BF6530">
        <w:tab/>
      </w:r>
      <w:r w:rsidR="00A7025C" w:rsidRPr="00BF6530">
        <w:tab/>
      </w:r>
      <w:r w:rsidR="00A7025C" w:rsidRPr="00BF6530">
        <w:tab/>
        <w:t>Réponse au paragraphe 6 de la liste de points</w:t>
      </w:r>
    </w:p>
    <w:p w14:paraId="36DAB7C4" w14:textId="77777777" w:rsidR="00A7025C" w:rsidRPr="00BF6530" w:rsidRDefault="00A7025C" w:rsidP="0046594E">
      <w:pPr>
        <w:pStyle w:val="SingleTxtG"/>
      </w:pPr>
      <w:r w:rsidRPr="00BF6530">
        <w:t>18.</w:t>
      </w:r>
      <w:r w:rsidRPr="00BF6530">
        <w:tab/>
        <w:t>La police norvégienne ne possède pas de registre unique recensant les personnes disparues. Le cas échéant, elle a néanmoins à sa disposition :</w:t>
      </w:r>
    </w:p>
    <w:p w14:paraId="7FC8A3EE" w14:textId="1E5B41D9" w:rsidR="00A7025C" w:rsidRPr="00BF6530" w:rsidRDefault="005D7FCA" w:rsidP="0046594E">
      <w:pPr>
        <w:pStyle w:val="Bullet1G"/>
      </w:pPr>
      <w:r>
        <w:lastRenderedPageBreak/>
        <w:t>L</w:t>
      </w:r>
      <w:r w:rsidR="00A7025C" w:rsidRPr="00BF6530">
        <w:t xml:space="preserve">e registre central des personnes recherchées par la police (ELYS), qui peut être consulté selon différents critères </w:t>
      </w:r>
      <w:r>
        <w:t>−</w:t>
      </w:r>
      <w:r w:rsidR="00A7025C" w:rsidRPr="00BF6530">
        <w:t xml:space="preserve"> individu, véhicule, plaque d</w:t>
      </w:r>
      <w:r w:rsidR="00A7025C" w:rsidRPr="00BF6530">
        <w:t>’</w:t>
      </w:r>
      <w:r w:rsidR="00A7025C" w:rsidRPr="00BF6530">
        <w:t>immatriculation, bateau, moteur de bateau, documents ;</w:t>
      </w:r>
    </w:p>
    <w:p w14:paraId="4F45D779" w14:textId="4FEC7A83" w:rsidR="00A7025C" w:rsidRPr="00BF6530" w:rsidRDefault="005D7FCA" w:rsidP="0046594E">
      <w:pPr>
        <w:pStyle w:val="Bullet1G"/>
      </w:pPr>
      <w:r>
        <w:t>L</w:t>
      </w:r>
      <w:r w:rsidR="00A7025C" w:rsidRPr="00BF6530">
        <w:t>e registre des affaires pénales (STRASAK), qui reprend dans une base de données toutes les infractions pénales qui ont été enregistrées, avec éventuellement en regard les noms des suspects et des victimes, ainsi que d</w:t>
      </w:r>
      <w:r w:rsidR="00A7025C" w:rsidRPr="00BF6530">
        <w:t>’</w:t>
      </w:r>
      <w:r w:rsidR="00A7025C" w:rsidRPr="00BF6530">
        <w:t>autres renseignements ;</w:t>
      </w:r>
    </w:p>
    <w:p w14:paraId="45681A18" w14:textId="218A4101" w:rsidR="00A7025C" w:rsidRPr="00BF6530" w:rsidRDefault="005D7FCA" w:rsidP="0046594E">
      <w:pPr>
        <w:pStyle w:val="Bullet1G"/>
      </w:pPr>
      <w:r>
        <w:t>L</w:t>
      </w:r>
      <w:r w:rsidR="00A7025C" w:rsidRPr="00BF6530">
        <w:t>e registre des condamnations, des données relatives à l</w:t>
      </w:r>
      <w:r w:rsidR="00A7025C" w:rsidRPr="00BF6530">
        <w:t>’</w:t>
      </w:r>
      <w:r w:rsidR="00A7025C" w:rsidRPr="00BF6530">
        <w:t>identité des personnes et des renseignements intéressant la police (SSP), qui contient des informations concernant les mesures répressives prises à l</w:t>
      </w:r>
      <w:r w:rsidR="00A7025C" w:rsidRPr="00BF6530">
        <w:t>’</w:t>
      </w:r>
      <w:r w:rsidR="00A7025C" w:rsidRPr="00BF6530">
        <w:t>encontre d</w:t>
      </w:r>
      <w:r w:rsidR="00A7025C" w:rsidRPr="00BF6530">
        <w:t>’</w:t>
      </w:r>
      <w:r w:rsidR="00A7025C" w:rsidRPr="00BF6530">
        <w:t>un individu, les peines prononcées, les investigations en cours, les incidents survenus durant la garde à vue, des données d</w:t>
      </w:r>
      <w:r w:rsidR="00A7025C" w:rsidRPr="00BF6530">
        <w:t>’</w:t>
      </w:r>
      <w:r w:rsidR="00A7025C" w:rsidRPr="00BF6530">
        <w:t>identification (photo, empreintes digitales et/ou profil ADN), des résultats d</w:t>
      </w:r>
      <w:r w:rsidR="00A7025C" w:rsidRPr="00BF6530">
        <w:t>’</w:t>
      </w:r>
      <w:r w:rsidR="00A7025C" w:rsidRPr="00BF6530">
        <w:t>enquêtes de personnalité et de rapports psychiatriques médico-légaux, les expulsions auxquelles il a été procédé et les demandes de renseignements dont l</w:t>
      </w:r>
      <w:r w:rsidR="00A7025C" w:rsidRPr="00BF6530">
        <w:t>’</w:t>
      </w:r>
      <w:r w:rsidR="00A7025C" w:rsidRPr="00BF6530">
        <w:t>intéressé a fait l</w:t>
      </w:r>
      <w:r w:rsidR="00A7025C" w:rsidRPr="00BF6530">
        <w:t>’</w:t>
      </w:r>
      <w:r w:rsidR="00A7025C" w:rsidRPr="00BF6530">
        <w:t>objet.</w:t>
      </w:r>
    </w:p>
    <w:p w14:paraId="45BDDC17" w14:textId="18014160" w:rsidR="00A7025C" w:rsidRPr="00BF6530" w:rsidRDefault="00A7025C" w:rsidP="0046594E">
      <w:pPr>
        <w:pStyle w:val="SingleTxtG"/>
      </w:pPr>
      <w:r w:rsidRPr="00BF6530">
        <w:t>19.</w:t>
      </w:r>
      <w:r w:rsidRPr="00BF6530">
        <w:tab/>
        <w:t>Les autorités norvégiennes répètent qu</w:t>
      </w:r>
      <w:r w:rsidRPr="00BF6530">
        <w:t>’</w:t>
      </w:r>
      <w:r w:rsidRPr="00BF6530">
        <w:t>aucun signalement ni aucune alerte concernant une disparition forcée ou un acte similaire n</w:t>
      </w:r>
      <w:r w:rsidRPr="00BF6530">
        <w:t>’</w:t>
      </w:r>
      <w:r w:rsidRPr="00BF6530">
        <w:t>a été enregistré. Les mineurs demandeurs d</w:t>
      </w:r>
      <w:r w:rsidRPr="00BF6530">
        <w:t>’</w:t>
      </w:r>
      <w:r w:rsidRPr="00BF6530">
        <w:t>asile portés absents des centres d</w:t>
      </w:r>
      <w:r w:rsidRPr="00BF6530">
        <w:t>’</w:t>
      </w:r>
      <w:r w:rsidRPr="00BF6530">
        <w:t>accueil constituent cependant un sujet de préoccupation. Aussi de nouvelles directives ont-elles été édictées en matière de coopération entre la police, les services de protection de l</w:t>
      </w:r>
      <w:r w:rsidRPr="00BF6530">
        <w:t>’</w:t>
      </w:r>
      <w:r w:rsidRPr="00BF6530">
        <w:t>enfance et les services d</w:t>
      </w:r>
      <w:r w:rsidRPr="00BF6530">
        <w:t>’</w:t>
      </w:r>
      <w:r w:rsidRPr="00BF6530">
        <w:t>immigration pour ce qui concerne la disparition de mineurs non accompagnés des centres pour demandeurs d</w:t>
      </w:r>
      <w:r w:rsidRPr="00BF6530">
        <w:t>’</w:t>
      </w:r>
      <w:r w:rsidRPr="00BF6530">
        <w:t>asile. Voir également la réponse au paragraphe 35.</w:t>
      </w:r>
    </w:p>
    <w:p w14:paraId="1FB1423D" w14:textId="3E24C171" w:rsidR="00A7025C" w:rsidRPr="00BF6530" w:rsidRDefault="00A7025C" w:rsidP="0046594E">
      <w:pPr>
        <w:pStyle w:val="SingleTxtG"/>
      </w:pPr>
      <w:r w:rsidRPr="00BF6530">
        <w:t>20.</w:t>
      </w:r>
      <w:r w:rsidRPr="00BF6530">
        <w:tab/>
        <w:t>Les directives formulées à l</w:t>
      </w:r>
      <w:r w:rsidRPr="00BF6530">
        <w:t>’</w:t>
      </w:r>
      <w:r w:rsidRPr="00BF6530">
        <w:t>intention de la police qui portent sur la recherche des personnes disparues sont en cours de révision, l</w:t>
      </w:r>
      <w:r w:rsidRPr="00BF6530">
        <w:t>’</w:t>
      </w:r>
      <w:r w:rsidRPr="00BF6530">
        <w:t>accent étant plus particulièrement mis sur l</w:t>
      </w:r>
      <w:r w:rsidRPr="00BF6530">
        <w:t>’</w:t>
      </w:r>
      <w:r w:rsidRPr="00BF6530">
        <w:t>amélioration des enquêtes relatives à la disparition de mineurs non accompagnés demandeurs d</w:t>
      </w:r>
      <w:r w:rsidRPr="00BF6530">
        <w:t>’</w:t>
      </w:r>
      <w:r w:rsidRPr="00BF6530">
        <w:t>asile.</w:t>
      </w:r>
    </w:p>
    <w:p w14:paraId="6E46D681" w14:textId="5C1AAF99" w:rsidR="00A7025C" w:rsidRPr="00BF6530" w:rsidRDefault="00A7025C" w:rsidP="0046594E">
      <w:pPr>
        <w:pStyle w:val="H23G"/>
      </w:pPr>
      <w:r w:rsidRPr="00BF6530">
        <w:tab/>
      </w:r>
      <w:r w:rsidR="0046594E" w:rsidRPr="00BF6530">
        <w:tab/>
      </w:r>
      <w:r w:rsidR="0046594E" w:rsidRPr="00BF6530">
        <w:tab/>
      </w:r>
      <w:r w:rsidRPr="00BF6530">
        <w:t>Réponse au paragraphe 7 de la liste de points</w:t>
      </w:r>
    </w:p>
    <w:p w14:paraId="2EA0037B" w14:textId="33A95123" w:rsidR="00A7025C" w:rsidRPr="00BF6530" w:rsidRDefault="00A7025C" w:rsidP="0046594E">
      <w:pPr>
        <w:pStyle w:val="SingleTxtG"/>
      </w:pPr>
      <w:r w:rsidRPr="00BF6530">
        <w:t>21.</w:t>
      </w:r>
      <w:r w:rsidRPr="00BF6530">
        <w:tab/>
        <w:t>La privation de liberté est réprimée par l</w:t>
      </w:r>
      <w:r w:rsidRPr="00BF6530">
        <w:t>’</w:t>
      </w:r>
      <w:r w:rsidRPr="00BF6530">
        <w:t>article 254 du Code pénal, qui dispose ce qui</w:t>
      </w:r>
      <w:r w:rsidR="003019E3">
        <w:t> </w:t>
      </w:r>
      <w:r w:rsidRPr="00BF6530">
        <w:t>suit</w:t>
      </w:r>
      <w:r w:rsidR="005D7FCA">
        <w:t> :</w:t>
      </w:r>
    </w:p>
    <w:p w14:paraId="4BB25FD2" w14:textId="12164A27" w:rsidR="00A7025C" w:rsidRPr="00BF6530" w:rsidRDefault="00A7025C" w:rsidP="003019E3">
      <w:pPr>
        <w:pStyle w:val="SingleTxtG"/>
        <w:ind w:left="1701" w:firstLine="567"/>
      </w:pPr>
      <w:r w:rsidRPr="00BF6530">
        <w:t>« Quiconque prive illégalement une personne de sa liberté par séquestration, enlèvement ou autre, est passible d</w:t>
      </w:r>
      <w:r w:rsidRPr="00BF6530">
        <w:t>’</w:t>
      </w:r>
      <w:r w:rsidRPr="00BF6530">
        <w:t>une amende ou d</w:t>
      </w:r>
      <w:r w:rsidRPr="00BF6530">
        <w:t>’</w:t>
      </w:r>
      <w:r w:rsidRPr="00BF6530">
        <w:t>une peine d</w:t>
      </w:r>
      <w:r w:rsidRPr="00BF6530">
        <w:t>’</w:t>
      </w:r>
      <w:r w:rsidRPr="00BF6530">
        <w:t>emprisonnement de trois</w:t>
      </w:r>
      <w:r w:rsidR="005D7FCA">
        <w:t> </w:t>
      </w:r>
      <w:r w:rsidRPr="00BF6530">
        <w:t>ans. »</w:t>
      </w:r>
      <w:r w:rsidR="005D7FCA">
        <w:t>.</w:t>
      </w:r>
    </w:p>
    <w:p w14:paraId="1512E8D6" w14:textId="1A50F24B" w:rsidR="00A7025C" w:rsidRPr="00BF6530" w:rsidRDefault="00A7025C" w:rsidP="0046594E">
      <w:pPr>
        <w:pStyle w:val="SingleTxtG"/>
      </w:pPr>
      <w:r w:rsidRPr="00BF6530">
        <w:t>22.</w:t>
      </w:r>
      <w:r w:rsidRPr="00BF6530">
        <w:tab/>
        <w:t>L</w:t>
      </w:r>
      <w:r w:rsidRPr="00BF6530">
        <w:t>’</w:t>
      </w:r>
      <w:r w:rsidRPr="00BF6530">
        <w:t>article 255 du Code pénal concerne la privation de liberté aggravée. Les facteurs plus particulièrement pris en compte pour établir cette qualification sont la durée de la privation de liberté, l</w:t>
      </w:r>
      <w:r w:rsidRPr="00BF6530">
        <w:t>’</w:t>
      </w:r>
      <w:r w:rsidRPr="00BF6530">
        <w:t>exceptionnelle gravité des souffrances ou le décès qu</w:t>
      </w:r>
      <w:r w:rsidRPr="00BF6530">
        <w:t>’</w:t>
      </w:r>
      <w:r w:rsidRPr="00BF6530">
        <w:t>elle a occasionnés, ainsi que l</w:t>
      </w:r>
      <w:r w:rsidRPr="00BF6530">
        <w:t>’</w:t>
      </w:r>
      <w:r w:rsidRPr="00BF6530">
        <w:t>atteinte importante à l</w:t>
      </w:r>
      <w:r w:rsidRPr="00BF6530">
        <w:t>’</w:t>
      </w:r>
      <w:r w:rsidRPr="00BF6530">
        <w:t>intégrité physique ou à la santé qui en a résulté pour l</w:t>
      </w:r>
      <w:r w:rsidRPr="00BF6530">
        <w:t>’</w:t>
      </w:r>
      <w:r w:rsidRPr="00BF6530">
        <w:t>intéressé. La participation à un complot visant à infliger une privation de liberté aggravée constitue un délit tombant sous le coup de l</w:t>
      </w:r>
      <w:r w:rsidRPr="00BF6530">
        <w:t>’</w:t>
      </w:r>
      <w:r w:rsidRPr="00BF6530">
        <w:t>article 256 du Code pénal.</w:t>
      </w:r>
    </w:p>
    <w:p w14:paraId="117B22A7" w14:textId="7C27773B" w:rsidR="00A7025C" w:rsidRPr="00BF6530" w:rsidRDefault="00A7025C" w:rsidP="0046594E">
      <w:pPr>
        <w:pStyle w:val="SingleTxtG"/>
      </w:pPr>
      <w:r w:rsidRPr="00BF6530">
        <w:t>23.</w:t>
      </w:r>
      <w:r w:rsidRPr="00BF6530">
        <w:tab/>
        <w:t>L</w:t>
      </w:r>
      <w:r w:rsidRPr="00BF6530">
        <w:t>’</w:t>
      </w:r>
      <w:r w:rsidRPr="00BF6530">
        <w:t>article 143 du Code pénal réprime par ailleurs la prise d</w:t>
      </w:r>
      <w:r w:rsidRPr="00BF6530">
        <w:t>’</w:t>
      </w:r>
      <w:r w:rsidRPr="00BF6530">
        <w:t>otages à des fins terroristes, acte qui pourrait être à l</w:t>
      </w:r>
      <w:r w:rsidRPr="00BF6530">
        <w:t>’</w:t>
      </w:r>
      <w:r w:rsidRPr="00BF6530">
        <w:t>origine de disparitions (voir l</w:t>
      </w:r>
      <w:r w:rsidRPr="00BF6530">
        <w:t>’</w:t>
      </w:r>
      <w:r w:rsidRPr="00BF6530">
        <w:t>annexe).</w:t>
      </w:r>
    </w:p>
    <w:p w14:paraId="3BED0A07" w14:textId="51C82184" w:rsidR="00A7025C" w:rsidRPr="00BF6530" w:rsidRDefault="00A7025C" w:rsidP="0046594E">
      <w:pPr>
        <w:pStyle w:val="SingleTxtG"/>
      </w:pPr>
      <w:r w:rsidRPr="00BF6530">
        <w:t>24.</w:t>
      </w:r>
      <w:r w:rsidRPr="00BF6530">
        <w:tab/>
        <w:t>Parmi les autres dispositions du Code pénal dont sont susceptibles de relever des disparitions se produisant sans l</w:t>
      </w:r>
      <w:r w:rsidRPr="00BF6530">
        <w:t>’</w:t>
      </w:r>
      <w:r w:rsidRPr="00BF6530">
        <w:t>autorisation, l</w:t>
      </w:r>
      <w:r w:rsidRPr="00BF6530">
        <w:t>’</w:t>
      </w:r>
      <w:r w:rsidRPr="00BF6530">
        <w:t>appui ou l</w:t>
      </w:r>
      <w:r w:rsidRPr="00BF6530">
        <w:t>’</w:t>
      </w:r>
      <w:r w:rsidRPr="00BF6530">
        <w:t>acquiescement d</w:t>
      </w:r>
      <w:r w:rsidRPr="00BF6530">
        <w:t>’</w:t>
      </w:r>
      <w:r w:rsidRPr="00BF6530">
        <w:t>un État figurent l</w:t>
      </w:r>
      <w:r w:rsidRPr="00BF6530">
        <w:t>’</w:t>
      </w:r>
      <w:r w:rsidRPr="00BF6530">
        <w:t>alinéa i) du premier paragraphe de l</w:t>
      </w:r>
      <w:r w:rsidRPr="00BF6530">
        <w:t>’</w:t>
      </w:r>
      <w:r w:rsidRPr="00BF6530">
        <w:t>article 102, l</w:t>
      </w:r>
      <w:r w:rsidRPr="00BF6530">
        <w:t>’</w:t>
      </w:r>
      <w:r w:rsidRPr="00BF6530">
        <w:t>alinéa c) de l</w:t>
      </w:r>
      <w:r w:rsidRPr="00BF6530">
        <w:t>’</w:t>
      </w:r>
      <w:r w:rsidRPr="00BF6530">
        <w:t>article 173 et le premier paragraphe de l</w:t>
      </w:r>
      <w:r w:rsidRPr="00BF6530">
        <w:t>’</w:t>
      </w:r>
      <w:r w:rsidRPr="00BF6530">
        <w:t>article 261. L</w:t>
      </w:r>
      <w:r w:rsidRPr="00BF6530">
        <w:t>’</w:t>
      </w:r>
      <w:r w:rsidRPr="00BF6530">
        <w:t>article 102 traite des disparitions involontaires survenant dans le cadre d</w:t>
      </w:r>
      <w:r w:rsidRPr="00BF6530">
        <w:t>’</w:t>
      </w:r>
      <w:r w:rsidRPr="00BF6530">
        <w:t>une attaque systématique et généralisée contre une population civile ; la réponse à la question 8 y reviendra plus en détail. L</w:t>
      </w:r>
      <w:r w:rsidRPr="00BF6530">
        <w:t>’</w:t>
      </w:r>
      <w:r w:rsidRPr="00BF6530">
        <w:t>article 173 porte sur l</w:t>
      </w:r>
      <w:r w:rsidRPr="00BF6530">
        <w:t>’</w:t>
      </w:r>
      <w:r w:rsidRPr="00BF6530">
        <w:t>abus de pouvoir que constitue notamment la prévarication entraînant une privation illégitime de liberté. Le premier paragraphe de l</w:t>
      </w:r>
      <w:r w:rsidRPr="00BF6530">
        <w:t>’</w:t>
      </w:r>
      <w:r w:rsidRPr="00BF6530">
        <w:t>article 261 couvre quant à lui différentes formes de soustraction illégale de mineurs ; cette infraction sera expliquée plus en détail dans la réponse à la question 34.</w:t>
      </w:r>
    </w:p>
    <w:p w14:paraId="0FA69293" w14:textId="7D336F5B" w:rsidR="00A7025C" w:rsidRPr="00BF6530" w:rsidRDefault="00A7025C" w:rsidP="0046594E">
      <w:pPr>
        <w:pStyle w:val="SingleTxtG"/>
      </w:pPr>
      <w:r w:rsidRPr="00BF6530">
        <w:t>25.</w:t>
      </w:r>
      <w:r w:rsidRPr="00BF6530">
        <w:tab/>
        <w:t>Le fait de se rendre ou de tenter de se rendre complice d</w:t>
      </w:r>
      <w:r w:rsidRPr="00BF6530">
        <w:t>’</w:t>
      </w:r>
      <w:r w:rsidRPr="00BF6530">
        <w:t>une infraction à l</w:t>
      </w:r>
      <w:r w:rsidRPr="00BF6530">
        <w:t>’</w:t>
      </w:r>
      <w:r w:rsidRPr="00BF6530">
        <w:t>une des dispositions ci-dessus est également réprimé (voir chaque disposition lue en conjonction avec, respectivement, les articles 15 et 16 du Code pénal).</w:t>
      </w:r>
    </w:p>
    <w:p w14:paraId="0451D7B0" w14:textId="77777777" w:rsidR="00A7025C" w:rsidRPr="00BF6530" w:rsidRDefault="00A7025C" w:rsidP="0046594E">
      <w:pPr>
        <w:pStyle w:val="H23G"/>
      </w:pPr>
      <w:r w:rsidRPr="00BF6530">
        <w:lastRenderedPageBreak/>
        <w:tab/>
      </w:r>
      <w:r w:rsidRPr="00BF6530">
        <w:tab/>
        <w:t>Réponse au paragraphe 8 de la liste de points</w:t>
      </w:r>
    </w:p>
    <w:p w14:paraId="52CC3CF3" w14:textId="77777777" w:rsidR="00A7025C" w:rsidRPr="00BF6530" w:rsidRDefault="00A7025C" w:rsidP="0046594E">
      <w:pPr>
        <w:pStyle w:val="H4G"/>
      </w:pPr>
      <w:r w:rsidRPr="00BF6530">
        <w:tab/>
      </w:r>
      <w:r w:rsidRPr="00BF6530">
        <w:tab/>
        <w:t>Première phrase</w:t>
      </w:r>
    </w:p>
    <w:p w14:paraId="004B1118" w14:textId="69556CF0" w:rsidR="00A7025C" w:rsidRPr="00BF6530" w:rsidRDefault="00A7025C" w:rsidP="005D7FCA">
      <w:pPr>
        <w:pStyle w:val="SingleTxtG"/>
      </w:pPr>
      <w:r w:rsidRPr="00BF6530">
        <w:t>26.</w:t>
      </w:r>
      <w:r w:rsidRPr="00BF6530">
        <w:tab/>
        <w:t>Les articles 175 a et 175 b</w:t>
      </w:r>
      <w:r w:rsidR="005D7FCA">
        <w:t xml:space="preserve"> </w:t>
      </w:r>
      <w:r w:rsidRPr="00BF6530">
        <w:t>du Code pénal donnent dûment effet aux obligations de réprimer les disparitions forcées, selon la définition qu</w:t>
      </w:r>
      <w:r w:rsidRPr="00BF6530">
        <w:t>’</w:t>
      </w:r>
      <w:r w:rsidRPr="00BF6530">
        <w:t>en donne l</w:t>
      </w:r>
      <w:r w:rsidRPr="00BF6530">
        <w:t>’</w:t>
      </w:r>
      <w:r w:rsidRPr="00BF6530">
        <w:t>article 2 de la Convention. L</w:t>
      </w:r>
      <w:r w:rsidRPr="00BF6530">
        <w:t>’</w:t>
      </w:r>
      <w:r w:rsidRPr="00BF6530">
        <w:t>alinéa i) du premier paragraphe de l</w:t>
      </w:r>
      <w:r w:rsidRPr="00BF6530">
        <w:t>’</w:t>
      </w:r>
      <w:r w:rsidRPr="00BF6530">
        <w:t>article 102 du Code pénal donne effet à l</w:t>
      </w:r>
      <w:r w:rsidRPr="00BF6530">
        <w:t>’</w:t>
      </w:r>
      <w:r w:rsidRPr="00BF6530">
        <w:t>article 7 (par.</w:t>
      </w:r>
      <w:r w:rsidR="005D7FCA">
        <w:t> </w:t>
      </w:r>
      <w:r w:rsidRPr="00BF6530">
        <w:t>1 i)) du Statut de Rome de la Cour pénale internationale et est conforme au paragraphe</w:t>
      </w:r>
      <w:r w:rsidR="005D7FCA">
        <w:t> </w:t>
      </w:r>
      <w:r w:rsidRPr="00BF6530">
        <w:t>2 (al. i)) dudit article.</w:t>
      </w:r>
    </w:p>
    <w:p w14:paraId="5ADB7EE3" w14:textId="5411E8F3" w:rsidR="00A7025C" w:rsidRPr="00BF6530" w:rsidRDefault="00A7025C" w:rsidP="0046594E">
      <w:pPr>
        <w:pStyle w:val="SingleTxtG"/>
      </w:pPr>
      <w:r w:rsidRPr="00BF6530">
        <w:t>27.</w:t>
      </w:r>
      <w:r w:rsidRPr="00BF6530">
        <w:tab/>
        <w:t>Les infractions pénales visées à l</w:t>
      </w:r>
      <w:r w:rsidRPr="00BF6530">
        <w:t>’</w:t>
      </w:r>
      <w:r w:rsidRPr="00BF6530">
        <w:t>alinéa i) du premier paragraphe de l</w:t>
      </w:r>
      <w:r w:rsidRPr="00BF6530">
        <w:t>’</w:t>
      </w:r>
      <w:r w:rsidRPr="00BF6530">
        <w:t>article 102 et à l</w:t>
      </w:r>
      <w:r w:rsidRPr="00BF6530">
        <w:t>’</w:t>
      </w:r>
      <w:r w:rsidRPr="00BF6530">
        <w:t>article 175 a sont assez similaires, sans toutefois être identiques. Contrairement à l</w:t>
      </w:r>
      <w:r w:rsidRPr="00BF6530">
        <w:t>’</w:t>
      </w:r>
      <w:r w:rsidRPr="00BF6530">
        <w:t>article</w:t>
      </w:r>
      <w:r w:rsidR="005D7FCA">
        <w:t> </w:t>
      </w:r>
      <w:r w:rsidRPr="00BF6530">
        <w:t>175, l</w:t>
      </w:r>
      <w:r w:rsidRPr="00BF6530">
        <w:t>’</w:t>
      </w:r>
      <w:r w:rsidRPr="00BF6530">
        <w:t>article 102 englobe en effet les disparitions forcées commises pour le compte d</w:t>
      </w:r>
      <w:r w:rsidRPr="00BF6530">
        <w:t>’</w:t>
      </w:r>
      <w:r w:rsidRPr="00BF6530">
        <w:t>organisations politiques. Deuxième différence par rapport à l</w:t>
      </w:r>
      <w:r w:rsidRPr="00BF6530">
        <w:t>’</w:t>
      </w:r>
      <w:r w:rsidRPr="00BF6530">
        <w:t>article 175, il suppose que l</w:t>
      </w:r>
      <w:r w:rsidRPr="00BF6530">
        <w:t>’</w:t>
      </w:r>
      <w:r w:rsidRPr="00BF6530">
        <w:t>infraction soit commise dans le cadre d</w:t>
      </w:r>
      <w:r w:rsidRPr="00BF6530">
        <w:t>’</w:t>
      </w:r>
      <w:r w:rsidRPr="00BF6530">
        <w:t>une attaque généralisée et systématique contre une population civile. Enfin, il nécessite de la part d</w:t>
      </w:r>
      <w:r w:rsidRPr="00BF6530">
        <w:t>’</w:t>
      </w:r>
      <w:r w:rsidRPr="00BF6530">
        <w:t>une personne complice d</w:t>
      </w:r>
      <w:r w:rsidRPr="00BF6530">
        <w:t>’</w:t>
      </w:r>
      <w:r w:rsidRPr="00BF6530">
        <w:t>une disparition involontaire qu</w:t>
      </w:r>
      <w:r w:rsidRPr="00BF6530">
        <w:t>’</w:t>
      </w:r>
      <w:r w:rsidRPr="00BF6530">
        <w:t>elle ait eu l</w:t>
      </w:r>
      <w:r w:rsidRPr="00BF6530">
        <w:t>’</w:t>
      </w:r>
      <w:r w:rsidRPr="00BF6530">
        <w:t>intention de soustraire la victime à la protection de la loi pendant une période prolongée, alors qu</w:t>
      </w:r>
      <w:r w:rsidRPr="00BF6530">
        <w:t>’</w:t>
      </w:r>
      <w:r w:rsidRPr="00BF6530">
        <w:t>il suffit, aux termes de l</w:t>
      </w:r>
      <w:r w:rsidRPr="00BF6530">
        <w:t>’</w:t>
      </w:r>
      <w:r w:rsidRPr="00BF6530">
        <w:t>article 175 a qu</w:t>
      </w:r>
      <w:r w:rsidRPr="00BF6530">
        <w:t>’</w:t>
      </w:r>
      <w:r w:rsidRPr="00BF6530">
        <w:t>elle en ait eu l</w:t>
      </w:r>
      <w:r w:rsidRPr="00BF6530">
        <w:t>’</w:t>
      </w:r>
      <w:r w:rsidRPr="00BF6530">
        <w:t>intention, pour quelque durée que ce soit.</w:t>
      </w:r>
    </w:p>
    <w:p w14:paraId="319FBB03" w14:textId="77777777" w:rsidR="00A7025C" w:rsidRPr="00BF6530" w:rsidRDefault="00A7025C" w:rsidP="0046594E">
      <w:pPr>
        <w:pStyle w:val="H4G"/>
      </w:pPr>
      <w:r w:rsidRPr="00BF6530">
        <w:tab/>
      </w:r>
      <w:r w:rsidRPr="00BF6530">
        <w:tab/>
        <w:t>Deuxième phrase</w:t>
      </w:r>
    </w:p>
    <w:p w14:paraId="57D61D35" w14:textId="50B66C67" w:rsidR="00A7025C" w:rsidRPr="00BF6530" w:rsidRDefault="00A7025C" w:rsidP="0046594E">
      <w:pPr>
        <w:pStyle w:val="SingleTxtG"/>
      </w:pPr>
      <w:r w:rsidRPr="00BF6530">
        <w:t>28.</w:t>
      </w:r>
      <w:r w:rsidRPr="00BF6530">
        <w:tab/>
        <w:t>Au regard du Code pénal, il y a « intention » lorsqu</w:t>
      </w:r>
      <w:r w:rsidRPr="00BF6530">
        <w:t>’</w:t>
      </w:r>
      <w:r w:rsidRPr="00BF6530">
        <w:t>un individu commet un acte de manière délibérée, en sachant que cet acte correspond avec certitude, ou très probablement, à une infraction caractérisée dans une disposition pénale, ou lorsqu</w:t>
      </w:r>
      <w:r w:rsidRPr="00BF6530">
        <w:t>’</w:t>
      </w:r>
      <w:r w:rsidRPr="00BF6530">
        <w:t>il estime possible que cet acte corresponde à la caractérisation de l</w:t>
      </w:r>
      <w:r w:rsidRPr="00BF6530">
        <w:t>’</w:t>
      </w:r>
      <w:r w:rsidRPr="00BF6530">
        <w:t>infraction et n</w:t>
      </w:r>
      <w:r w:rsidRPr="00BF6530">
        <w:t>’</w:t>
      </w:r>
      <w:r w:rsidRPr="00BF6530">
        <w:t>en choisit pas moins de le commettre (art. 22). L</w:t>
      </w:r>
      <w:r w:rsidRPr="00BF6530">
        <w:t>’</w:t>
      </w:r>
      <w:r w:rsidRPr="00BF6530">
        <w:t>expression « période prolongée » utilisée à l</w:t>
      </w:r>
      <w:r w:rsidRPr="00BF6530">
        <w:t>’</w:t>
      </w:r>
      <w:r w:rsidRPr="00BF6530">
        <w:t>alinéa i) du premier paragraphe de l</w:t>
      </w:r>
      <w:r w:rsidRPr="00BF6530">
        <w:t>’</w:t>
      </w:r>
      <w:r w:rsidRPr="00BF6530">
        <w:t>article 102 doit être interprétée conformément à l</w:t>
      </w:r>
      <w:r w:rsidRPr="00BF6530">
        <w:t>’</w:t>
      </w:r>
      <w:r w:rsidRPr="00BF6530">
        <w:t>article 7 (par. 2 i)) du Statut de Rome de la Cour pénale internationale.</w:t>
      </w:r>
    </w:p>
    <w:p w14:paraId="4C2B6028" w14:textId="7F806E7B" w:rsidR="00A7025C" w:rsidRPr="00BF6530" w:rsidRDefault="00A7025C" w:rsidP="0046594E">
      <w:pPr>
        <w:pStyle w:val="H23G"/>
      </w:pPr>
      <w:r w:rsidRPr="00BF6530">
        <w:tab/>
      </w:r>
      <w:bookmarkStart w:id="1" w:name="_Hlk176074674"/>
      <w:r w:rsidR="0046594E" w:rsidRPr="00BF6530">
        <w:tab/>
      </w:r>
      <w:r w:rsidR="0046594E" w:rsidRPr="00BF6530">
        <w:tab/>
      </w:r>
      <w:r w:rsidRPr="00BF6530">
        <w:t>Réponse au paragraphe 9 de la liste de points</w:t>
      </w:r>
    </w:p>
    <w:p w14:paraId="3714B992" w14:textId="7D1B5DD7" w:rsidR="00A7025C" w:rsidRPr="00BF6530" w:rsidRDefault="00A7025C" w:rsidP="0046594E">
      <w:pPr>
        <w:pStyle w:val="H4G"/>
      </w:pPr>
      <w:r w:rsidRPr="00BF6530">
        <w:tab/>
      </w:r>
      <w:r w:rsidR="0046594E" w:rsidRPr="00BF6530">
        <w:tab/>
      </w:r>
      <w:r w:rsidR="0046594E" w:rsidRPr="00BF6530">
        <w:tab/>
      </w:r>
      <w:r w:rsidRPr="00BF6530">
        <w:t>Première phrase</w:t>
      </w:r>
    </w:p>
    <w:p w14:paraId="311FE41E" w14:textId="1DEBF65F" w:rsidR="00A7025C" w:rsidRPr="00BF6530" w:rsidRDefault="00A7025C" w:rsidP="0046594E">
      <w:pPr>
        <w:pStyle w:val="SingleTxtG"/>
      </w:pPr>
      <w:r w:rsidRPr="00BF6530">
        <w:t>29.</w:t>
      </w:r>
      <w:r w:rsidRPr="00BF6530">
        <w:tab/>
        <w:t>L</w:t>
      </w:r>
      <w:r w:rsidRPr="00BF6530">
        <w:t>’</w:t>
      </w:r>
      <w:r w:rsidRPr="00BF6530">
        <w:t xml:space="preserve">expression norvégienne </w:t>
      </w:r>
      <w:proofErr w:type="spellStart"/>
      <w:r w:rsidRPr="00BF6530">
        <w:rPr>
          <w:i/>
          <w:iCs/>
        </w:rPr>
        <w:t>bidra</w:t>
      </w:r>
      <w:proofErr w:type="spellEnd"/>
      <w:r w:rsidRPr="00BF6530">
        <w:rPr>
          <w:i/>
          <w:iCs/>
        </w:rPr>
        <w:t xml:space="preserve"> </w:t>
      </w:r>
      <w:proofErr w:type="spellStart"/>
      <w:r w:rsidRPr="00BF6530">
        <w:rPr>
          <w:i/>
          <w:iCs/>
        </w:rPr>
        <w:t>til</w:t>
      </w:r>
      <w:proofErr w:type="spellEnd"/>
      <w:r w:rsidRPr="00BF6530">
        <w:t xml:space="preserve"> (« contribue à ») employée à l</w:t>
      </w:r>
      <w:r w:rsidRPr="00BF6530">
        <w:t>’</w:t>
      </w:r>
      <w:r w:rsidRPr="00BF6530">
        <w:t>article 175 a vaut pour toute action, physique ou psychologique, qui contribue à une disparition forcée. L</w:t>
      </w:r>
      <w:r w:rsidRPr="00BF6530">
        <w:t>’</w:t>
      </w:r>
      <w:r w:rsidRPr="00BF6530">
        <w:t>article 175 a couvre donc les actes commis par toute personne ayant participé à une disparition forcée illégale. Le fait d</w:t>
      </w:r>
      <w:r w:rsidRPr="00BF6530">
        <w:t>’</w:t>
      </w:r>
      <w:r w:rsidRPr="00BF6530">
        <w:t>ordonner ou d</w:t>
      </w:r>
      <w:r w:rsidRPr="00BF6530">
        <w:t>’</w:t>
      </w:r>
      <w:r w:rsidRPr="00BF6530">
        <w:t>encourager la commission d</w:t>
      </w:r>
      <w:r w:rsidRPr="00BF6530">
        <w:t>’</w:t>
      </w:r>
      <w:r w:rsidRPr="00BF6530">
        <w:t>un tel acte est expressément mentionné dans les travaux préparatoires.</w:t>
      </w:r>
    </w:p>
    <w:p w14:paraId="2F7F10B7" w14:textId="00575855" w:rsidR="00A7025C" w:rsidRPr="00BF6530" w:rsidRDefault="00A7025C" w:rsidP="0046594E">
      <w:pPr>
        <w:pStyle w:val="H4G"/>
      </w:pPr>
      <w:r w:rsidRPr="00BF6530">
        <w:tab/>
      </w:r>
      <w:r w:rsidR="0046594E" w:rsidRPr="00BF6530">
        <w:tab/>
      </w:r>
      <w:r w:rsidRPr="00BF6530">
        <w:t>Deuxième phrase</w:t>
      </w:r>
    </w:p>
    <w:p w14:paraId="38B110B3" w14:textId="3305CE49" w:rsidR="00A7025C" w:rsidRPr="00BF6530" w:rsidRDefault="00A7025C" w:rsidP="0046594E">
      <w:pPr>
        <w:pStyle w:val="SingleTxtG"/>
      </w:pPr>
      <w:r w:rsidRPr="00BF6530">
        <w:t>30.</w:t>
      </w:r>
      <w:r w:rsidRPr="00BF6530">
        <w:tab/>
        <w:t>Le deuxième paragraphe de l</w:t>
      </w:r>
      <w:r w:rsidRPr="00BF6530">
        <w:t>’</w:t>
      </w:r>
      <w:r w:rsidRPr="00BF6530">
        <w:t xml:space="preserve">article 175 a </w:t>
      </w:r>
      <w:proofErr w:type="spellStart"/>
      <w:r w:rsidRPr="00BF6530">
        <w:t>donn</w:t>
      </w:r>
      <w:r w:rsidR="00667A3E">
        <w:t>e</w:t>
      </w:r>
      <w:proofErr w:type="spellEnd"/>
      <w:r w:rsidRPr="00BF6530">
        <w:t xml:space="preserve"> effet à l</w:t>
      </w:r>
      <w:r w:rsidRPr="00BF6530">
        <w:t>’</w:t>
      </w:r>
      <w:r w:rsidRPr="00BF6530">
        <w:t>article 6 (par. 1 b) i) à iii)) de la Convention. Cette disposition énonce simplement les deux conditions qui doivent être remplies pour qu</w:t>
      </w:r>
      <w:r w:rsidRPr="00BF6530">
        <w:t>’</w:t>
      </w:r>
      <w:r w:rsidRPr="00BF6530">
        <w:t>un supérieur hiérarchique puisse voir sa responsabilité pénale engagée. Premièrement, il faut qu</w:t>
      </w:r>
      <w:r w:rsidRPr="00BF6530">
        <w:t>’</w:t>
      </w:r>
      <w:r w:rsidRPr="00BF6530">
        <w:t>il ait, de manière intentionnelle ou par négligence, ignoré des informations indiquant qu</w:t>
      </w:r>
      <w:r w:rsidRPr="00BF6530">
        <w:t>’</w:t>
      </w:r>
      <w:r w:rsidRPr="00BF6530">
        <w:t>une personne placée sous son autorité et son contrôle effectifs avait commis ou s</w:t>
      </w:r>
      <w:r w:rsidRPr="00BF6530">
        <w:t>’</w:t>
      </w:r>
      <w:r w:rsidRPr="00BF6530">
        <w:t xml:space="preserve">était préparé à commettre un acte délictueux </w:t>
      </w:r>
      <w:r w:rsidR="00667A3E">
        <w:t>−</w:t>
      </w:r>
      <w:r w:rsidRPr="00BF6530">
        <w:t xml:space="preserve"> en l</w:t>
      </w:r>
      <w:r w:rsidRPr="00BF6530">
        <w:t>’</w:t>
      </w:r>
      <w:r w:rsidRPr="00BF6530">
        <w:t>espèce, une disparition forcée. Deuxièmement, il doit avoir omis de prendre toutes les mesures nécessaires pour empêcher ou interrompre la réalisation d</w:t>
      </w:r>
      <w:r w:rsidRPr="00BF6530">
        <w:t>’</w:t>
      </w:r>
      <w:r w:rsidRPr="00BF6530">
        <w:t>un tel acte ou d</w:t>
      </w:r>
      <w:r w:rsidRPr="00BF6530">
        <w:t>’</w:t>
      </w:r>
      <w:r w:rsidRPr="00BF6530">
        <w:t>en avertir les autorités compétentes. Il n</w:t>
      </w:r>
      <w:r w:rsidRPr="00BF6530">
        <w:t>’</w:t>
      </w:r>
      <w:r w:rsidRPr="00BF6530">
        <w:t>est pas expressément exigé que le supérieur ait eu la responsabilité et la maîtrise effectives des actions en rapport avec la disparition.</w:t>
      </w:r>
    </w:p>
    <w:p w14:paraId="7BDA8328" w14:textId="6A1E8A88" w:rsidR="00A7025C" w:rsidRPr="00BF6530" w:rsidRDefault="00A7025C" w:rsidP="0046594E">
      <w:pPr>
        <w:pStyle w:val="SingleTxtG"/>
      </w:pPr>
      <w:r w:rsidRPr="00BF6530">
        <w:t>31.</w:t>
      </w:r>
      <w:r w:rsidRPr="00BF6530">
        <w:tab/>
        <w:t xml:space="preserve">Les supérieurs hiérarchiques </w:t>
      </w:r>
      <w:r w:rsidR="00667A3E">
        <w:t>−</w:t>
      </w:r>
      <w:r w:rsidRPr="00BF6530">
        <w:t xml:space="preserve"> qu</w:t>
      </w:r>
      <w:r w:rsidRPr="00BF6530">
        <w:t>’</w:t>
      </w:r>
      <w:r w:rsidRPr="00BF6530">
        <w:t xml:space="preserve">ils soient militaires ou civils </w:t>
      </w:r>
      <w:r w:rsidR="00667A3E">
        <w:t>−</w:t>
      </w:r>
      <w:r w:rsidRPr="00BF6530">
        <w:t xml:space="preserve"> peuvent en outre être tenus pénalement responsables des actes de leurs subordonnés ayant contribué à une disparition involontaire, conformément à l</w:t>
      </w:r>
      <w:r w:rsidRPr="00BF6530">
        <w:t>’</w:t>
      </w:r>
      <w:r w:rsidRPr="00BF6530">
        <w:t>alinéa i) du premier paragraphe de l</w:t>
      </w:r>
      <w:r w:rsidRPr="00BF6530">
        <w:t>’</w:t>
      </w:r>
      <w:r w:rsidRPr="00BF6530">
        <w:t>article 102 (voir l</w:t>
      </w:r>
      <w:r w:rsidRPr="00BF6530">
        <w:t>’</w:t>
      </w:r>
      <w:r w:rsidRPr="00BF6530">
        <w:t>article 109 du Code pénal)</w:t>
      </w:r>
      <w:r w:rsidRPr="005B54DE">
        <w:rPr>
          <w:rStyle w:val="Appelnotedebasdep"/>
        </w:rPr>
        <w:footnoteReference w:id="7"/>
      </w:r>
      <w:r w:rsidRPr="00BF6530">
        <w:t>.</w:t>
      </w:r>
    </w:p>
    <w:p w14:paraId="08E69776" w14:textId="59C52404" w:rsidR="00A7025C" w:rsidRPr="004E2FB8" w:rsidRDefault="00A7025C" w:rsidP="0046594E">
      <w:pPr>
        <w:pStyle w:val="H23G"/>
      </w:pPr>
      <w:r w:rsidRPr="00BF6530">
        <w:lastRenderedPageBreak/>
        <w:tab/>
      </w:r>
      <w:r w:rsidRPr="00BF6530">
        <w:tab/>
      </w:r>
      <w:r w:rsidRPr="004E2FB8">
        <w:t>Réponse au paragraphe 10 de la liste de points</w:t>
      </w:r>
    </w:p>
    <w:p w14:paraId="114D3C26" w14:textId="77777777" w:rsidR="00A7025C" w:rsidRPr="004E2FB8" w:rsidRDefault="00A7025C" w:rsidP="0046594E">
      <w:pPr>
        <w:pStyle w:val="H4G"/>
      </w:pPr>
      <w:r w:rsidRPr="004E2FB8">
        <w:tab/>
      </w:r>
      <w:r w:rsidRPr="004E2FB8">
        <w:tab/>
        <w:t xml:space="preserve">Première phrase </w:t>
      </w:r>
    </w:p>
    <w:p w14:paraId="5B092CB5" w14:textId="7F2EDA3B" w:rsidR="00A7025C" w:rsidRPr="00BF6530" w:rsidRDefault="00A7025C" w:rsidP="0046594E">
      <w:pPr>
        <w:pStyle w:val="SingleTxtG"/>
      </w:pPr>
      <w:r w:rsidRPr="004E2FB8">
        <w:t>32.</w:t>
      </w:r>
      <w:r w:rsidRPr="004E2FB8">
        <w:tab/>
        <w:t>Le Code pénal ne comporte aucune disposition interdisant expressément d</w:t>
      </w:r>
      <w:r w:rsidRPr="004E2FB8">
        <w:t>’</w:t>
      </w:r>
      <w:r w:rsidRPr="004E2FB8">
        <w:t>invoquer un ordre ou une instruction émanant d</w:t>
      </w:r>
      <w:r w:rsidRPr="004E2FB8">
        <w:t>’</w:t>
      </w:r>
      <w:r w:rsidRPr="004E2FB8">
        <w:t>une autorité publique pour justifier ou excuser la commission d</w:t>
      </w:r>
      <w:r w:rsidRPr="004E2FB8">
        <w:t>’</w:t>
      </w:r>
      <w:r w:rsidRPr="004E2FB8">
        <w:t>un acte délictueux. Toutefois, quiconque commet un tel acte et réunit les conditions essentielles à l</w:t>
      </w:r>
      <w:r w:rsidRPr="004E2FB8">
        <w:t>’</w:t>
      </w:r>
      <w:r w:rsidRPr="004E2FB8">
        <w:t>établissement de la responsabilité pénale, telles que définies aux articles 14 à 26 du Code pénal, verra sa responsabilité engagée. Le fait d</w:t>
      </w:r>
      <w:r w:rsidRPr="004E2FB8">
        <w:t>’</w:t>
      </w:r>
      <w:r w:rsidRPr="004E2FB8">
        <w:t>agir sur ordre ou instruction d</w:t>
      </w:r>
      <w:r w:rsidRPr="004E2FB8">
        <w:t>’</w:t>
      </w:r>
      <w:r w:rsidRPr="004E2FB8">
        <w:t>une</w:t>
      </w:r>
      <w:r w:rsidRPr="00BF6530">
        <w:t xml:space="preserve"> autorité publique n</w:t>
      </w:r>
      <w:r w:rsidRPr="00BF6530">
        <w:t>’</w:t>
      </w:r>
      <w:r w:rsidRPr="00BF6530">
        <w:t>est pas en soi une excuse.</w:t>
      </w:r>
    </w:p>
    <w:p w14:paraId="0A0510B8" w14:textId="7B039693" w:rsidR="00A7025C" w:rsidRPr="00BF6530" w:rsidRDefault="00A7025C" w:rsidP="0046594E">
      <w:pPr>
        <w:pStyle w:val="SingleTxtG"/>
      </w:pPr>
      <w:r w:rsidRPr="00BF6530">
        <w:t>33.</w:t>
      </w:r>
      <w:r w:rsidRPr="00BF6530">
        <w:tab/>
        <w:t>La notion de « devoir d</w:t>
      </w:r>
      <w:r w:rsidRPr="00BF6530">
        <w:t>’</w:t>
      </w:r>
      <w:r w:rsidRPr="00BF6530">
        <w:t>obéissance » est régie, pour ce qui est des militaires, par l</w:t>
      </w:r>
      <w:r w:rsidRPr="00BF6530">
        <w:t>’</w:t>
      </w:r>
      <w:r w:rsidRPr="00BF6530">
        <w:t>article 24 du Code pénal militaire. Cette disposition pourrait en théorie être invoquée dans une affaire pénale par un subordonné ayant pris part à une disparition forcée. Il faudrait pour cela qu</w:t>
      </w:r>
      <w:r w:rsidRPr="00BF6530">
        <w:t>’</w:t>
      </w:r>
      <w:r w:rsidRPr="00BF6530">
        <w:t>il n</w:t>
      </w:r>
      <w:r w:rsidRPr="00BF6530">
        <w:t>’</w:t>
      </w:r>
      <w:r w:rsidRPr="00BF6530">
        <w:t>ait pas eu conscience, ou que l</w:t>
      </w:r>
      <w:r w:rsidRPr="00BF6530">
        <w:t>’</w:t>
      </w:r>
      <w:r w:rsidRPr="00BF6530">
        <w:t>on ne pouvait s</w:t>
      </w:r>
      <w:r w:rsidRPr="00BF6530">
        <w:t>’</w:t>
      </w:r>
      <w:r w:rsidRPr="00BF6530">
        <w:t>attendre à ce qu</w:t>
      </w:r>
      <w:r w:rsidRPr="00BF6530">
        <w:t>’</w:t>
      </w:r>
      <w:r w:rsidRPr="00BF6530">
        <w:t>il eût conscience, qu</w:t>
      </w:r>
      <w:r w:rsidRPr="00BF6530">
        <w:t>’</w:t>
      </w:r>
      <w:r w:rsidRPr="00BF6530">
        <w:t>il avait contribué par ses agissements à la commission d</w:t>
      </w:r>
      <w:r w:rsidRPr="00BF6530">
        <w:t>’</w:t>
      </w:r>
      <w:r w:rsidRPr="00BF6530">
        <w:t>un acte illégal. L</w:t>
      </w:r>
      <w:r w:rsidRPr="00BF6530">
        <w:t>’</w:t>
      </w:r>
      <w:r w:rsidRPr="00BF6530">
        <w:t>article 24 ne compromet cependant pas l</w:t>
      </w:r>
      <w:r w:rsidRPr="00BF6530">
        <w:t>’</w:t>
      </w:r>
      <w:r w:rsidRPr="00BF6530">
        <w:t>efficacité de l</w:t>
      </w:r>
      <w:r w:rsidRPr="00BF6530">
        <w:t>’</w:t>
      </w:r>
      <w:r w:rsidRPr="00BF6530">
        <w:t>interdiction des disparitions forcées, puisque le supérieur hiérarchique ayant autorisé l</w:t>
      </w:r>
      <w:r w:rsidRPr="00BF6530">
        <w:t>’</w:t>
      </w:r>
      <w:r w:rsidRPr="00BF6530">
        <w:t>acte, ainsi que tout subordonné ayant apporté son aide à sa réalisation, seront tenus pour responsables si les conditions essentielles à l</w:t>
      </w:r>
      <w:r w:rsidRPr="00BF6530">
        <w:t>’</w:t>
      </w:r>
      <w:r w:rsidRPr="00BF6530">
        <w:t>établissement de leur responsabilité pénale sont réunies.</w:t>
      </w:r>
    </w:p>
    <w:p w14:paraId="7F5F2B12" w14:textId="77777777" w:rsidR="00A7025C" w:rsidRPr="00BF6530" w:rsidRDefault="00A7025C" w:rsidP="0046594E">
      <w:pPr>
        <w:pStyle w:val="H4G"/>
      </w:pPr>
      <w:r w:rsidRPr="00BF6530">
        <w:tab/>
      </w:r>
      <w:r w:rsidRPr="00BF6530">
        <w:tab/>
        <w:t xml:space="preserve">Deuxième phrase </w:t>
      </w:r>
    </w:p>
    <w:p w14:paraId="010455A4" w14:textId="53B47F89" w:rsidR="00A7025C" w:rsidRPr="00BF6530" w:rsidRDefault="00A7025C" w:rsidP="0046594E">
      <w:pPr>
        <w:pStyle w:val="SingleTxtG"/>
        <w:rPr>
          <w:u w:val="single"/>
        </w:rPr>
      </w:pPr>
      <w:r w:rsidRPr="00BF6530">
        <w:t>(Voir en annexe la traduction de l</w:t>
      </w:r>
      <w:r w:rsidRPr="00BF6530">
        <w:t>’</w:t>
      </w:r>
      <w:r w:rsidRPr="00BF6530">
        <w:t>article 24 du Code pénal militaire)</w:t>
      </w:r>
      <w:bookmarkStart w:id="2" w:name="_Hlk172278028"/>
      <w:bookmarkEnd w:id="2"/>
    </w:p>
    <w:p w14:paraId="1E56310C" w14:textId="4E8D879B" w:rsidR="00A7025C" w:rsidRPr="00BF6530" w:rsidRDefault="00A7025C" w:rsidP="0046594E">
      <w:pPr>
        <w:pStyle w:val="H4G"/>
      </w:pPr>
      <w:r w:rsidRPr="00BF6530">
        <w:tab/>
      </w:r>
      <w:r w:rsidRPr="00BF6530">
        <w:tab/>
        <w:t>Troisième phrase</w:t>
      </w:r>
    </w:p>
    <w:p w14:paraId="6BA4633D" w14:textId="2698212C" w:rsidR="00A7025C" w:rsidRPr="00BF6530" w:rsidRDefault="00A7025C" w:rsidP="0046594E">
      <w:pPr>
        <w:pStyle w:val="SingleTxtG"/>
      </w:pPr>
      <w:r w:rsidRPr="00BF6530">
        <w:t>34.</w:t>
      </w:r>
      <w:r w:rsidRPr="00BF6530">
        <w:tab/>
        <w:t>En vertu de l</w:t>
      </w:r>
      <w:r w:rsidRPr="00BF6530">
        <w:t>’</w:t>
      </w:r>
      <w:r w:rsidRPr="00BF6530">
        <w:t>article 46 du Code pénal militaire norvégien, les subordonnés ont le devoir d</w:t>
      </w:r>
      <w:r w:rsidRPr="00BF6530">
        <w:t>’</w:t>
      </w:r>
      <w:r w:rsidRPr="00BF6530">
        <w:t>obéir aux ordres de leurs supérieurs dans l</w:t>
      </w:r>
      <w:r w:rsidRPr="00BF6530">
        <w:t>’</w:t>
      </w:r>
      <w:r w:rsidRPr="00BF6530">
        <w:t>exercice de leurs missions. En principe, la notion de « missions » ne couvre pas les ordres manifestement illégaux. En pratique, un ordre qui entraînerait une disparition forcée serait manifestement jugé illégal.</w:t>
      </w:r>
    </w:p>
    <w:p w14:paraId="1C800440" w14:textId="5D3AA127" w:rsidR="00A7025C" w:rsidRPr="00BF6530" w:rsidRDefault="00A7025C" w:rsidP="0046594E">
      <w:pPr>
        <w:pStyle w:val="SingleTxtG"/>
      </w:pPr>
      <w:r w:rsidRPr="00BF6530">
        <w:t>35.</w:t>
      </w:r>
      <w:r w:rsidRPr="00BF6530">
        <w:tab/>
        <w:t>Des sanctions sommaires peuvent être imposées en cas de désobéissance à des « ordres légaux », conformément à l</w:t>
      </w:r>
      <w:r w:rsidRPr="00BF6530">
        <w:t>’</w:t>
      </w:r>
      <w:r w:rsidRPr="00BF6530">
        <w:t>article 65 de la loi sur les forces armées. Les travaux préparatoires précisent qu</w:t>
      </w:r>
      <w:r w:rsidRPr="00BF6530">
        <w:t>’</w:t>
      </w:r>
      <w:r w:rsidRPr="00BF6530">
        <w:t>un « ordre légal » s</w:t>
      </w:r>
      <w:r w:rsidRPr="00BF6530">
        <w:t>’</w:t>
      </w:r>
      <w:r w:rsidRPr="00BF6530">
        <w:t>entend de tout ordre relatif à l</w:t>
      </w:r>
      <w:r w:rsidRPr="00BF6530">
        <w:t>’</w:t>
      </w:r>
      <w:r w:rsidRPr="00BF6530">
        <w:t>exécution de missions militaires qui émane d</w:t>
      </w:r>
      <w:r w:rsidRPr="00BF6530">
        <w:t>’</w:t>
      </w:r>
      <w:r w:rsidRPr="00BF6530">
        <w:t>un supérieur et</w:t>
      </w:r>
      <w:r w:rsidRPr="00BF6530">
        <w:rPr>
          <w:i/>
          <w:iCs/>
        </w:rPr>
        <w:t xml:space="preserve"> n</w:t>
      </w:r>
      <w:r w:rsidRPr="00BF6530">
        <w:rPr>
          <w:i/>
          <w:iCs/>
        </w:rPr>
        <w:t>’</w:t>
      </w:r>
      <w:r w:rsidRPr="00BF6530">
        <w:rPr>
          <w:i/>
          <w:iCs/>
        </w:rPr>
        <w:t>est pas contraire à la loi</w:t>
      </w:r>
      <w:r w:rsidRPr="005B54DE">
        <w:rPr>
          <w:rStyle w:val="Appelnotedebasdep"/>
        </w:rPr>
        <w:footnoteReference w:id="8"/>
      </w:r>
      <w:r w:rsidRPr="00BF6530">
        <w:t>.</w:t>
      </w:r>
    </w:p>
    <w:p w14:paraId="762FC877" w14:textId="353D62FC" w:rsidR="00A7025C" w:rsidRPr="00BF6530" w:rsidRDefault="00A7025C" w:rsidP="0046594E">
      <w:pPr>
        <w:pStyle w:val="SingleTxtG"/>
      </w:pPr>
      <w:r w:rsidRPr="00BF6530">
        <w:t>36.</w:t>
      </w:r>
      <w:r w:rsidRPr="00BF6530">
        <w:tab/>
        <w:t>Il découle de ce qui précède qu</w:t>
      </w:r>
      <w:r w:rsidRPr="00BF6530">
        <w:t>’</w:t>
      </w:r>
      <w:r w:rsidRPr="00BF6530">
        <w:t>aucun fondement juridique ne permet ni de poursuivre des subordonnés faisant partie de la chaîne de commandement militaire qui refuseraient d</w:t>
      </w:r>
      <w:r w:rsidRPr="00BF6530">
        <w:t>’</w:t>
      </w:r>
      <w:r w:rsidRPr="00BF6530">
        <w:t>obéir à des ordres entraînant des disparitions forcées, ni de leur infliger des sanctions sommaires.</w:t>
      </w:r>
    </w:p>
    <w:p w14:paraId="222A666F" w14:textId="0F0B3AC3" w:rsidR="00A7025C" w:rsidRPr="00BF6530" w:rsidRDefault="00A7025C" w:rsidP="0046594E">
      <w:pPr>
        <w:pStyle w:val="SingleTxtG"/>
      </w:pPr>
      <w:r w:rsidRPr="00BF6530">
        <w:t>37.</w:t>
      </w:r>
      <w:r w:rsidRPr="00BF6530">
        <w:tab/>
        <w:t>Les subordonnés qui, pour quelque raison que ce soit, se verraient infliger une sanction sommaire pour cause de désobéissance peuvent saisir les instances disciplinaires de deuxième niveau et la Commission d</w:t>
      </w:r>
      <w:r w:rsidRPr="00BF6530">
        <w:t>’</w:t>
      </w:r>
      <w:r w:rsidRPr="00BF6530">
        <w:t>appel des sanctions sommaires pour contester cette décision. Ils peuvent également demander à une juridiction civile ordinaire d</w:t>
      </w:r>
      <w:r w:rsidRPr="00BF6530">
        <w:t>’</w:t>
      </w:r>
      <w:r w:rsidRPr="00BF6530">
        <w:t>en contrôler la légalité.</w:t>
      </w:r>
    </w:p>
    <w:p w14:paraId="4FA864B3" w14:textId="3CD9FCD1" w:rsidR="00A7025C" w:rsidRPr="00BF6530" w:rsidRDefault="00A7025C" w:rsidP="0046594E">
      <w:pPr>
        <w:pStyle w:val="H23G"/>
      </w:pPr>
      <w:r w:rsidRPr="00BF6530">
        <w:tab/>
      </w:r>
      <w:r w:rsidR="0046594E" w:rsidRPr="00BF6530">
        <w:tab/>
      </w:r>
      <w:r w:rsidRPr="00BF6530">
        <w:t>Réponse au paragraphe 11 de la liste de points</w:t>
      </w:r>
    </w:p>
    <w:p w14:paraId="0A2BFF99" w14:textId="11C4BDB0" w:rsidR="00A7025C" w:rsidRPr="00BF6530" w:rsidRDefault="00A7025C" w:rsidP="0046594E">
      <w:pPr>
        <w:pStyle w:val="H4G"/>
      </w:pPr>
      <w:r w:rsidRPr="00BF6530">
        <w:tab/>
      </w:r>
      <w:r w:rsidR="0046594E" w:rsidRPr="00BF6530">
        <w:tab/>
      </w:r>
      <w:r w:rsidRPr="00BF6530">
        <w:t>Première phrase</w:t>
      </w:r>
    </w:p>
    <w:p w14:paraId="54F93885" w14:textId="6DA9419B" w:rsidR="00A7025C" w:rsidRPr="004E2FB8" w:rsidRDefault="00A7025C" w:rsidP="0046594E">
      <w:pPr>
        <w:pStyle w:val="SingleTxtG"/>
        <w:rPr>
          <w:spacing w:val="-2"/>
        </w:rPr>
      </w:pPr>
      <w:r w:rsidRPr="004E2FB8">
        <w:rPr>
          <w:spacing w:val="-2"/>
        </w:rPr>
        <w:t>38.</w:t>
      </w:r>
      <w:r w:rsidRPr="004E2FB8">
        <w:rPr>
          <w:spacing w:val="-2"/>
        </w:rPr>
        <w:tab/>
        <w:t>Conformément au deuxième paragraphe de l</w:t>
      </w:r>
      <w:r w:rsidRPr="004E2FB8">
        <w:rPr>
          <w:spacing w:val="-2"/>
        </w:rPr>
        <w:t>’</w:t>
      </w:r>
      <w:r w:rsidRPr="004E2FB8">
        <w:rPr>
          <w:spacing w:val="-2"/>
        </w:rPr>
        <w:t>article 14 du Code pénal, la durée minimale de la peine d</w:t>
      </w:r>
      <w:r w:rsidRPr="004E2FB8">
        <w:rPr>
          <w:spacing w:val="-2"/>
        </w:rPr>
        <w:t>’</w:t>
      </w:r>
      <w:r w:rsidRPr="004E2FB8">
        <w:rPr>
          <w:spacing w:val="-2"/>
        </w:rPr>
        <w:t xml:space="preserve">emprisonnement est de </w:t>
      </w:r>
      <w:r w:rsidR="004E2FB8" w:rsidRPr="004E2FB8">
        <w:rPr>
          <w:spacing w:val="-2"/>
        </w:rPr>
        <w:t>quatorze</w:t>
      </w:r>
      <w:r w:rsidRPr="004E2FB8">
        <w:rPr>
          <w:spacing w:val="-2"/>
        </w:rPr>
        <w:t xml:space="preserve"> jours, sauf indication contraire. Les articles 175 a et 175 b se bornant à énoncer les peines maximales, la peine plancher pour l</w:t>
      </w:r>
      <w:r w:rsidRPr="004E2FB8">
        <w:rPr>
          <w:spacing w:val="-2"/>
        </w:rPr>
        <w:t>’</w:t>
      </w:r>
      <w:r w:rsidRPr="004E2FB8">
        <w:rPr>
          <w:spacing w:val="-2"/>
        </w:rPr>
        <w:t xml:space="preserve">infraction de disparition forcée est donc de </w:t>
      </w:r>
      <w:r w:rsidR="004E2FB8" w:rsidRPr="004E2FB8">
        <w:rPr>
          <w:spacing w:val="-2"/>
        </w:rPr>
        <w:t>quatorze</w:t>
      </w:r>
      <w:r w:rsidRPr="004E2FB8">
        <w:rPr>
          <w:spacing w:val="-2"/>
        </w:rPr>
        <w:t xml:space="preserve"> jours. Les articles 77 à 84 fixent les règles générales relatives à la détermination des sanctions, qui s</w:t>
      </w:r>
      <w:r w:rsidRPr="004E2FB8">
        <w:rPr>
          <w:spacing w:val="-2"/>
        </w:rPr>
        <w:t>’</w:t>
      </w:r>
      <w:r w:rsidRPr="004E2FB8">
        <w:rPr>
          <w:spacing w:val="-2"/>
        </w:rPr>
        <w:t>appliquent également aux cas de disparition forcée. Conformément à l</w:t>
      </w:r>
      <w:r w:rsidRPr="004E2FB8">
        <w:rPr>
          <w:spacing w:val="-2"/>
        </w:rPr>
        <w:t>’</w:t>
      </w:r>
      <w:r w:rsidRPr="004E2FB8">
        <w:rPr>
          <w:spacing w:val="-2"/>
        </w:rPr>
        <w:t>article 175 b du Code pénal, une attention particulière doit être accordée aux circonstances mentionnées à l</w:t>
      </w:r>
      <w:r w:rsidRPr="004E2FB8">
        <w:rPr>
          <w:spacing w:val="-2"/>
        </w:rPr>
        <w:t>’</w:t>
      </w:r>
      <w:r w:rsidRPr="004E2FB8">
        <w:rPr>
          <w:spacing w:val="-2"/>
        </w:rPr>
        <w:t>article 7 (par. 2 b)) de la Convention, afin de voir si l</w:t>
      </w:r>
      <w:r w:rsidRPr="004E2FB8">
        <w:rPr>
          <w:spacing w:val="-2"/>
        </w:rPr>
        <w:t>’</w:t>
      </w:r>
      <w:r w:rsidRPr="004E2FB8">
        <w:rPr>
          <w:spacing w:val="-2"/>
        </w:rPr>
        <w:t>infraction doit être considérée comme une disparition forcée aggravée.</w:t>
      </w:r>
    </w:p>
    <w:p w14:paraId="77FA1909" w14:textId="621D787F" w:rsidR="00A7025C" w:rsidRPr="00BF6530" w:rsidRDefault="00A7025C" w:rsidP="0046594E">
      <w:pPr>
        <w:pStyle w:val="H4G"/>
      </w:pPr>
      <w:r w:rsidRPr="00BF6530">
        <w:lastRenderedPageBreak/>
        <w:tab/>
      </w:r>
      <w:r w:rsidR="0046594E" w:rsidRPr="00BF6530">
        <w:tab/>
      </w:r>
      <w:r w:rsidR="0046594E" w:rsidRPr="00BF6530">
        <w:tab/>
      </w:r>
      <w:r w:rsidRPr="00BF6530">
        <w:t>Deuxième phrase</w:t>
      </w:r>
    </w:p>
    <w:p w14:paraId="509F5C7D" w14:textId="6AB81D4B" w:rsidR="00A7025C" w:rsidRPr="00BF6530" w:rsidRDefault="00A7025C" w:rsidP="0046594E">
      <w:pPr>
        <w:pStyle w:val="SingleTxtG"/>
      </w:pPr>
      <w:r w:rsidRPr="00BF6530">
        <w:t>39.</w:t>
      </w:r>
      <w:r w:rsidRPr="00BF6530">
        <w:tab/>
        <w:t>En vertu de l</w:t>
      </w:r>
      <w:r w:rsidRPr="00BF6530">
        <w:t>’</w:t>
      </w:r>
      <w:r w:rsidRPr="00BF6530">
        <w:t>article 29 de la loi sur la fonction publique, tout fonctionnaire peut être suspendu lorsqu</w:t>
      </w:r>
      <w:r w:rsidRPr="00BF6530">
        <w:t>’</w:t>
      </w:r>
      <w:r w:rsidRPr="00BF6530">
        <w:t>il y a lieu de supposer qu</w:t>
      </w:r>
      <w:r w:rsidRPr="00BF6530">
        <w:t>’</w:t>
      </w:r>
      <w:r w:rsidRPr="00BF6530">
        <w:t>il s</w:t>
      </w:r>
      <w:r w:rsidRPr="00BF6530">
        <w:t>’</w:t>
      </w:r>
      <w:r w:rsidRPr="00BF6530">
        <w:t>est rendu coupable d</w:t>
      </w:r>
      <w:r w:rsidRPr="00BF6530">
        <w:t>’</w:t>
      </w:r>
      <w:r w:rsidRPr="00BF6530">
        <w:t>une infraction sanctionnée par un renvoi sans préavis en application de l</w:t>
      </w:r>
      <w:r w:rsidRPr="00BF6530">
        <w:t>’</w:t>
      </w:r>
      <w:r w:rsidRPr="00BF6530">
        <w:t>article 26 de la loi précitée, et dès lors que les besoins de l</w:t>
      </w:r>
      <w:r w:rsidRPr="00BF6530">
        <w:t>’</w:t>
      </w:r>
      <w:r w:rsidRPr="00BF6530">
        <w:t>enquête le justifient.</w:t>
      </w:r>
    </w:p>
    <w:p w14:paraId="0CAC08BF" w14:textId="1FA4813F" w:rsidR="00A7025C" w:rsidRPr="00BF6530" w:rsidRDefault="00A7025C" w:rsidP="0046594E">
      <w:pPr>
        <w:pStyle w:val="SingleTxtG"/>
      </w:pPr>
      <w:r w:rsidRPr="00BF6530">
        <w:t>40.</w:t>
      </w:r>
      <w:r w:rsidRPr="00BF6530">
        <w:tab/>
        <w:t>Selon ledit article, le fonctionnaire peut être renvoyé sans préavis en cas de manquement aux devoirs de sa charge ou d</w:t>
      </w:r>
      <w:r w:rsidRPr="00BF6530">
        <w:t>’</w:t>
      </w:r>
      <w:r w:rsidRPr="00BF6530">
        <w:t>incapacité à exercer ses fonctions, de manquement répété aux devoirs de sa charge en dépit d</w:t>
      </w:r>
      <w:r w:rsidRPr="00BF6530">
        <w:t>’</w:t>
      </w:r>
      <w:r w:rsidRPr="00BF6530">
        <w:t>un avertissement écrit ou en cas de conduite inappropriée en ou hors service entamant le respect ou la confiance qu</w:t>
      </w:r>
      <w:r w:rsidRPr="00BF6530">
        <w:t>’</w:t>
      </w:r>
      <w:r w:rsidRPr="00BF6530">
        <w:t>exige le poste qu</w:t>
      </w:r>
      <w:r w:rsidRPr="00BF6530">
        <w:t>’</w:t>
      </w:r>
      <w:r w:rsidRPr="00BF6530">
        <w:t>il occupe.</w:t>
      </w:r>
    </w:p>
    <w:p w14:paraId="3ED838FD" w14:textId="77777777" w:rsidR="00A7025C" w:rsidRPr="00BF6530" w:rsidRDefault="00A7025C" w:rsidP="0046594E">
      <w:pPr>
        <w:pStyle w:val="H4G"/>
        <w:rPr>
          <w:u w:val="single"/>
        </w:rPr>
      </w:pPr>
      <w:r w:rsidRPr="00BF6530">
        <w:tab/>
      </w:r>
      <w:r w:rsidRPr="00BF6530">
        <w:tab/>
        <w:t>Troisième phrase</w:t>
      </w:r>
    </w:p>
    <w:p w14:paraId="080F2532" w14:textId="483A038F" w:rsidR="00A7025C" w:rsidRPr="00BF6530" w:rsidRDefault="00A7025C" w:rsidP="0046594E">
      <w:pPr>
        <w:pStyle w:val="SingleTxtG"/>
      </w:pPr>
      <w:r w:rsidRPr="00BF6530">
        <w:t>41.</w:t>
      </w:r>
      <w:r w:rsidRPr="00BF6530">
        <w:tab/>
        <w:t>L</w:t>
      </w:r>
      <w:r w:rsidRPr="00BF6530">
        <w:t>’</w:t>
      </w:r>
      <w:r w:rsidRPr="00BF6530">
        <w:t>article 78 du Code pénal dresse une liste non exhaustive de circonstances à prendre en compte pour la détermination de la peine. Parmi les facteurs qui sont ainsi expressément mentionnés figurent la question de savoir si l</w:t>
      </w:r>
      <w:r w:rsidRPr="00BF6530">
        <w:t>’</w:t>
      </w:r>
      <w:r w:rsidRPr="00BF6530">
        <w:t>auteur de l</w:t>
      </w:r>
      <w:r w:rsidRPr="00BF6530">
        <w:t>’</w:t>
      </w:r>
      <w:r w:rsidRPr="00BF6530">
        <w:t>infraction a limité, ou cherché à limiter, le préjudice ou la perte de bien-être imputable à l</w:t>
      </w:r>
      <w:r w:rsidRPr="00BF6530">
        <w:t>’</w:t>
      </w:r>
      <w:r w:rsidRPr="00BF6530">
        <w:t>acte délictueux, et s</w:t>
      </w:r>
      <w:r w:rsidRPr="00BF6530">
        <w:t>’</w:t>
      </w:r>
      <w:r w:rsidRPr="00BF6530">
        <w:t>il a livré des aveux sans réserve ou contribué de manière significative à la résolution d</w:t>
      </w:r>
      <w:r w:rsidRPr="00BF6530">
        <w:t>’</w:t>
      </w:r>
      <w:r w:rsidRPr="00BF6530">
        <w:t>autres délits (voir respectivement les alinéas b) et f) de l</w:t>
      </w:r>
      <w:r w:rsidRPr="00BF6530">
        <w:t>’</w:t>
      </w:r>
      <w:r w:rsidRPr="00BF6530">
        <w:t>article 78. L</w:t>
      </w:r>
      <w:r w:rsidRPr="00BF6530">
        <w:t>’</w:t>
      </w:r>
      <w:r w:rsidRPr="00BF6530">
        <w:t>article 78 prévoit donc les circonstances atténuantes mentionnées à l</w:t>
      </w:r>
      <w:r w:rsidRPr="00BF6530">
        <w:t>’</w:t>
      </w:r>
      <w:r w:rsidRPr="00BF6530">
        <w:t>article 7 (par. 2 a)) de la Convention.</w:t>
      </w:r>
    </w:p>
    <w:p w14:paraId="48129620" w14:textId="4CE986E3" w:rsidR="00A7025C" w:rsidRPr="00BF6530" w:rsidRDefault="0046594E" w:rsidP="0046594E">
      <w:pPr>
        <w:pStyle w:val="HChG"/>
      </w:pPr>
      <w:r w:rsidRPr="00BF6530">
        <w:tab/>
      </w:r>
      <w:r w:rsidR="00A7025C" w:rsidRPr="00BF6530">
        <w:t>III.</w:t>
      </w:r>
      <w:r w:rsidR="00A7025C" w:rsidRPr="00BF6530">
        <w:tab/>
        <w:t xml:space="preserve">Procédure judiciaire et coopération en matière pénale </w:t>
      </w:r>
      <w:r w:rsidRPr="00BF6530">
        <w:br/>
      </w:r>
      <w:r w:rsidR="00A7025C" w:rsidRPr="00BF6530">
        <w:t>(art. 8 à 15)</w:t>
      </w:r>
    </w:p>
    <w:p w14:paraId="0C1634DA" w14:textId="74A75126" w:rsidR="00A7025C" w:rsidRPr="00BF6530" w:rsidRDefault="00A7025C" w:rsidP="0046594E">
      <w:pPr>
        <w:pStyle w:val="H23G"/>
      </w:pPr>
      <w:r w:rsidRPr="00BF6530">
        <w:tab/>
      </w:r>
      <w:r w:rsidR="0046594E" w:rsidRPr="00BF6530">
        <w:tab/>
      </w:r>
      <w:r w:rsidRPr="00BF6530">
        <w:t>Réponse au paragraphe 12 de la liste de points</w:t>
      </w:r>
    </w:p>
    <w:p w14:paraId="4AF63FE6" w14:textId="73C659F8" w:rsidR="00A7025C" w:rsidRPr="00BF6530" w:rsidRDefault="00A7025C" w:rsidP="0046594E">
      <w:pPr>
        <w:pStyle w:val="SingleTxtG"/>
      </w:pPr>
      <w:r w:rsidRPr="00BF6530">
        <w:t>42.</w:t>
      </w:r>
      <w:r w:rsidRPr="00BF6530">
        <w:tab/>
        <w:t>Comme indiqué au paragraphe 6 du présent document, aucun cas de disparition forcée, telle que définie à l</w:t>
      </w:r>
      <w:r w:rsidRPr="00BF6530">
        <w:t>’</w:t>
      </w:r>
      <w:r w:rsidRPr="00BF6530">
        <w:t>article 2, n</w:t>
      </w:r>
      <w:r w:rsidRPr="00BF6530">
        <w:t>’</w:t>
      </w:r>
      <w:r w:rsidRPr="00BF6530">
        <w:t>a été signalé en Norvège. S</w:t>
      </w:r>
      <w:r w:rsidRPr="00BF6530">
        <w:t>’</w:t>
      </w:r>
      <w:r w:rsidRPr="00BF6530">
        <w:t>il venait toutefois à s</w:t>
      </w:r>
      <w:r w:rsidRPr="00BF6530">
        <w:t>’</w:t>
      </w:r>
      <w:r w:rsidRPr="00BF6530">
        <w:t>en produire, la victime pourrait adresser à l</w:t>
      </w:r>
      <w:r w:rsidRPr="00BF6530">
        <w:t>’</w:t>
      </w:r>
      <w:r w:rsidRPr="00BF6530">
        <w:t>État une demande d</w:t>
      </w:r>
      <w:r w:rsidRPr="00BF6530">
        <w:t>’</w:t>
      </w:r>
      <w:r w:rsidRPr="00BF6530">
        <w:t>indemnisation et de réparation, conformément aux principes généraux du droit en matière d</w:t>
      </w:r>
      <w:r w:rsidRPr="00BF6530">
        <w:t>’</w:t>
      </w:r>
      <w:r w:rsidRPr="00BF6530">
        <w:t>indemnisation. En vertu de l</w:t>
      </w:r>
      <w:r w:rsidRPr="00BF6530">
        <w:t>’</w:t>
      </w:r>
      <w:r w:rsidRPr="00BF6530">
        <w:t>article 9 de la loi sur la prescription, le délai de prescription applicable aux demandes de dommages-intérêts ou de restitution est de trois ans à compter du jour où la victime a eu ou aurait dû avoir connaissance du dommage et de l</w:t>
      </w:r>
      <w:r w:rsidRPr="00BF6530">
        <w:t>’</w:t>
      </w:r>
      <w:r w:rsidRPr="00BF6530">
        <w:t>identité de l</w:t>
      </w:r>
      <w:r w:rsidRPr="00BF6530">
        <w:t>’</w:t>
      </w:r>
      <w:r w:rsidRPr="00BF6530">
        <w:t>auteur des faits. Ce droit s</w:t>
      </w:r>
      <w:r w:rsidRPr="00BF6530">
        <w:t>’</w:t>
      </w:r>
      <w:r w:rsidRPr="00BF6530">
        <w:t xml:space="preserve">éteint néanmoins au plus tard </w:t>
      </w:r>
      <w:r w:rsidR="004E2FB8">
        <w:t>vingt</w:t>
      </w:r>
      <w:r w:rsidRPr="00BF6530">
        <w:t xml:space="preserve"> ans après la cessation de l</w:t>
      </w:r>
      <w:r w:rsidRPr="00BF6530">
        <w:t>’</w:t>
      </w:r>
      <w:r w:rsidRPr="00BF6530">
        <w:t>acte dommageable ou autre motif à l</w:t>
      </w:r>
      <w:r w:rsidRPr="00BF6530">
        <w:t>’</w:t>
      </w:r>
      <w:r w:rsidRPr="00BF6530">
        <w:t>origine de l</w:t>
      </w:r>
      <w:r w:rsidRPr="00BF6530">
        <w:t>’</w:t>
      </w:r>
      <w:r w:rsidRPr="00BF6530">
        <w:t>engagement de la responsabilité.</w:t>
      </w:r>
    </w:p>
    <w:bookmarkEnd w:id="1"/>
    <w:p w14:paraId="63FE36F0" w14:textId="7252FC02" w:rsidR="00A7025C" w:rsidRPr="00BF6530" w:rsidRDefault="00A7025C" w:rsidP="0046594E">
      <w:pPr>
        <w:pStyle w:val="SingleTxtG"/>
      </w:pPr>
      <w:r w:rsidRPr="00BF6530">
        <w:t>43.</w:t>
      </w:r>
      <w:r w:rsidRPr="00BF6530">
        <w:tab/>
        <w:t>Cette disposition ne s</w:t>
      </w:r>
      <w:r w:rsidRPr="00BF6530">
        <w:t>’</w:t>
      </w:r>
      <w:r w:rsidRPr="00BF6530">
        <w:t>applique pas aux dommages personnels qui auraient été occasionnés dans le cadre d</w:t>
      </w:r>
      <w:r w:rsidRPr="00BF6530">
        <w:t>’</w:t>
      </w:r>
      <w:r w:rsidRPr="00BF6530">
        <w:t>une activité d</w:t>
      </w:r>
      <w:r w:rsidRPr="00BF6530">
        <w:t>’</w:t>
      </w:r>
      <w:r w:rsidRPr="00BF6530">
        <w:t>acquisition ou similaire, ou lorsque la personne lésée était âgée de moins de 18 ans et que l</w:t>
      </w:r>
      <w:r w:rsidRPr="00BF6530">
        <w:t>’</w:t>
      </w:r>
      <w:r w:rsidRPr="00BF6530">
        <w:t>auteur des faits, ou la personne dont il est responsable, savait ou aurait dû savoir avant que l</w:t>
      </w:r>
      <w:r w:rsidRPr="00BF6530">
        <w:t>’</w:t>
      </w:r>
      <w:r w:rsidRPr="00BF6530">
        <w:t>acte dommageable ne prenne fin que celui</w:t>
      </w:r>
      <w:r w:rsidR="004E2FB8">
        <w:noBreakHyphen/>
      </w:r>
      <w:r w:rsidRPr="00BF6530">
        <w:t>ci pouvait mettre en péril la vie de la victime ou nuire gravement à sa santé. Même dans l</w:t>
      </w:r>
      <w:r w:rsidRPr="00BF6530">
        <w:t>’</w:t>
      </w:r>
      <w:r w:rsidRPr="00BF6530">
        <w:t>hypothèse où une demande d</w:t>
      </w:r>
      <w:r w:rsidRPr="00BF6530">
        <w:t>’</w:t>
      </w:r>
      <w:r w:rsidRPr="00BF6530">
        <w:t>indemnisation adressée à l</w:t>
      </w:r>
      <w:r w:rsidRPr="00BF6530">
        <w:t>’</w:t>
      </w:r>
      <w:r w:rsidRPr="00BF6530">
        <w:t>État serait caduque en vertu de l</w:t>
      </w:r>
      <w:r w:rsidRPr="00BF6530">
        <w:t>’</w:t>
      </w:r>
      <w:r w:rsidRPr="00BF6530">
        <w:t>article 9 de la loi sur la prescription, ce dernier peut, dans certains cas, s</w:t>
      </w:r>
      <w:r w:rsidRPr="00BF6530">
        <w:t>’</w:t>
      </w:r>
      <w:r w:rsidRPr="00BF6530">
        <w:t>abstenir d</w:t>
      </w:r>
      <w:r w:rsidRPr="00BF6530">
        <w:t>’</w:t>
      </w:r>
      <w:r w:rsidRPr="00BF6530">
        <w:t>invoquer la prescription</w:t>
      </w:r>
      <w:r w:rsidRPr="005B54DE">
        <w:rPr>
          <w:rStyle w:val="Appelnotedebasdep"/>
        </w:rPr>
        <w:footnoteReference w:id="9"/>
      </w:r>
      <w:r w:rsidRPr="00BF6530">
        <w:t>. En outre, les demandes de dommages-intérêts et de réparation au titre d</w:t>
      </w:r>
      <w:r w:rsidRPr="00BF6530">
        <w:t>’</w:t>
      </w:r>
      <w:r w:rsidRPr="00BF6530">
        <w:t xml:space="preserve">une infraction passible de sanctions peuvent </w:t>
      </w:r>
      <w:r w:rsidR="004E2FB8">
        <w:t>−</w:t>
      </w:r>
      <w:r w:rsidRPr="00BF6530">
        <w:t xml:space="preserve"> nonobstant l</w:t>
      </w:r>
      <w:r w:rsidRPr="00BF6530">
        <w:t>’</w:t>
      </w:r>
      <w:r w:rsidRPr="00BF6530">
        <w:t xml:space="preserve">expiration du délai de prescription </w:t>
      </w:r>
      <w:r w:rsidR="004E2FB8">
        <w:t>−</w:t>
      </w:r>
      <w:r w:rsidRPr="00BF6530">
        <w:t xml:space="preserve"> être présentées à l</w:t>
      </w:r>
      <w:r w:rsidRPr="00BF6530">
        <w:t>’</w:t>
      </w:r>
      <w:r w:rsidRPr="00BF6530">
        <w:t>issue d</w:t>
      </w:r>
      <w:r w:rsidRPr="00BF6530">
        <w:t>’</w:t>
      </w:r>
      <w:r w:rsidRPr="00BF6530">
        <w:t>une procédure pénale ayant conclu à la culpabilité de l</w:t>
      </w:r>
      <w:r w:rsidRPr="00BF6530">
        <w:t>’</w:t>
      </w:r>
      <w:r w:rsidRPr="00BF6530">
        <w:t>auteur des faits concernant l</w:t>
      </w:r>
      <w:r w:rsidRPr="00BF6530">
        <w:t>’</w:t>
      </w:r>
      <w:r w:rsidRPr="00BF6530">
        <w:t>infraction pour laquelle sa responsabilité a été engagée. De telles demandes peuvent également être introduites par un recours distinct dans un délai d</w:t>
      </w:r>
      <w:r w:rsidRPr="00BF6530">
        <w:t>’</w:t>
      </w:r>
      <w:r w:rsidRPr="00BF6530">
        <w:t>un an à compter de la date à laquelle la condamnation dans l</w:t>
      </w:r>
      <w:r w:rsidRPr="00BF6530">
        <w:t>’</w:t>
      </w:r>
      <w:r w:rsidRPr="00BF6530">
        <w:t>affaire pénale a été passée en force de chose jugée (voir l</w:t>
      </w:r>
      <w:r w:rsidRPr="00BF6530">
        <w:t>’</w:t>
      </w:r>
      <w:r w:rsidRPr="00BF6530">
        <w:t>article 11 de la loi sur la prescription).</w:t>
      </w:r>
    </w:p>
    <w:p w14:paraId="2A8E93F8" w14:textId="4723B9AF" w:rsidR="00A7025C" w:rsidRPr="00BF6530" w:rsidRDefault="00A7025C" w:rsidP="0046594E">
      <w:pPr>
        <w:pStyle w:val="SingleTxtG"/>
      </w:pPr>
      <w:r w:rsidRPr="00BF6530">
        <w:t>44.</w:t>
      </w:r>
      <w:r w:rsidRPr="00BF6530">
        <w:tab/>
        <w:t>Il est en outre plus que probable que la victime d</w:t>
      </w:r>
      <w:r w:rsidRPr="00BF6530">
        <w:t>’</w:t>
      </w:r>
      <w:r w:rsidRPr="00BF6530">
        <w:t>une disparition forcée pourra prétendre à être indemnisée, sur la base de la nouvelle loi sur l</w:t>
      </w:r>
      <w:r w:rsidRPr="00BF6530">
        <w:t>’</w:t>
      </w:r>
      <w:r w:rsidRPr="00BF6530">
        <w:t>indemnisation des victimes d</w:t>
      </w:r>
      <w:r w:rsidRPr="00BF6530">
        <w:t>’</w:t>
      </w:r>
      <w:r w:rsidRPr="00BF6530">
        <w:t>actes de violence criminelle</w:t>
      </w:r>
      <w:r w:rsidRPr="005B54DE">
        <w:rPr>
          <w:rStyle w:val="Appelnotedebasdep"/>
        </w:rPr>
        <w:footnoteReference w:id="10"/>
      </w:r>
      <w:r w:rsidRPr="00BF6530">
        <w:t xml:space="preserve">. </w:t>
      </w:r>
      <w:r w:rsidRPr="004E2FB8">
        <w:t>Le champ d</w:t>
      </w:r>
      <w:r w:rsidRPr="004E2FB8">
        <w:t>’</w:t>
      </w:r>
      <w:r w:rsidRPr="004E2FB8">
        <w:t xml:space="preserve">application de ce texte est directement lié à certaines dispositions spécifiques du Code pénal ; les articles 251 (coercition), 252 (coercition aggravée) et 255 (formes graves de privation de liberté) du Code pénal sont ainsi </w:t>
      </w:r>
      <w:r w:rsidRPr="004E2FB8">
        <w:lastRenderedPageBreak/>
        <w:t>tous trois couverts par le dispositif ainsi mis en place. Au regard de la loi susmentionnée, c</w:t>
      </w:r>
      <w:r w:rsidRPr="004E2FB8">
        <w:t>’</w:t>
      </w:r>
      <w:r w:rsidRPr="004E2FB8">
        <w:t>est au tribunal saisi de l</w:t>
      </w:r>
      <w:r w:rsidRPr="004E2FB8">
        <w:t>’</w:t>
      </w:r>
      <w:r w:rsidRPr="004E2FB8">
        <w:t>instance pénale qu</w:t>
      </w:r>
      <w:r w:rsidRPr="004E2FB8">
        <w:t>’</w:t>
      </w:r>
      <w:r w:rsidRPr="004E2FB8">
        <w:t>il incombera le plus souvent d</w:t>
      </w:r>
      <w:r w:rsidRPr="004E2FB8">
        <w:t>’</w:t>
      </w:r>
      <w:r w:rsidRPr="004E2FB8">
        <w:t>examiner la demande d</w:t>
      </w:r>
      <w:r w:rsidRPr="004E2FB8">
        <w:t>’</w:t>
      </w:r>
      <w:r w:rsidRPr="004E2FB8">
        <w:t>indemnisation, conformément au droit général en la matière. L</w:t>
      </w:r>
      <w:r w:rsidRPr="004E2FB8">
        <w:t>’</w:t>
      </w:r>
      <w:r w:rsidRPr="004E2FB8">
        <w:t>indemnité accordée par le tribunal sera versée dans le prolongement immédiat de la procédure judiciaire, sans autre forme de procès. Si tel n</w:t>
      </w:r>
      <w:r w:rsidRPr="004E2FB8">
        <w:t>’</w:t>
      </w:r>
      <w:r w:rsidRPr="004E2FB8">
        <w:t xml:space="preserve">est pas le cas, elle doit être réclamée dans les </w:t>
      </w:r>
      <w:r w:rsidR="004E2FB8">
        <w:t>six</w:t>
      </w:r>
      <w:r w:rsidRPr="004E2FB8">
        <w:t xml:space="preserve"> mois suivant le jugement. Si sa demande n</w:t>
      </w:r>
      <w:r w:rsidRPr="004E2FB8">
        <w:t>’</w:t>
      </w:r>
      <w:r w:rsidRPr="004E2FB8">
        <w:t>a pas été</w:t>
      </w:r>
      <w:r w:rsidRPr="00BF6530">
        <w:t xml:space="preserve"> traitée par le tribunal durant la procédure pénale, l</w:t>
      </w:r>
      <w:r w:rsidRPr="00BF6530">
        <w:t>’</w:t>
      </w:r>
      <w:r w:rsidRPr="00BF6530">
        <w:t>intéressé peut l</w:t>
      </w:r>
      <w:r w:rsidRPr="00BF6530">
        <w:t>’</w:t>
      </w:r>
      <w:r w:rsidRPr="00BF6530">
        <w:t>adresser à l</w:t>
      </w:r>
      <w:r w:rsidRPr="00BF6530">
        <w:t>’</w:t>
      </w:r>
      <w:r w:rsidRPr="00BF6530">
        <w:t>Office d</w:t>
      </w:r>
      <w:r w:rsidRPr="00BF6530">
        <w:t>’</w:t>
      </w:r>
      <w:r w:rsidRPr="00BF6530">
        <w:t>indemnisation des victimes de violences criminelles. Il dispose pour cela d</w:t>
      </w:r>
      <w:r w:rsidRPr="00BF6530">
        <w:t>’</w:t>
      </w:r>
      <w:r w:rsidRPr="00BF6530">
        <w:t>un délai d</w:t>
      </w:r>
      <w:r w:rsidRPr="00BF6530">
        <w:t>’</w:t>
      </w:r>
      <w:r w:rsidRPr="00BF6530">
        <w:t>un an à compter de la date à laquelle la décision relative à l</w:t>
      </w:r>
      <w:r w:rsidRPr="00BF6530">
        <w:t>’</w:t>
      </w:r>
      <w:r w:rsidRPr="00BF6530">
        <w:t>engagement de poursuites a été rendue ou de la date à laquelle la transaction judiciaire ou le jugement prononcé dans le dossier pénal est devenu définitif. Si l</w:t>
      </w:r>
      <w:r w:rsidRPr="00BF6530">
        <w:t>’</w:t>
      </w:r>
      <w:r w:rsidRPr="00BF6530">
        <w:t>affaire est classée pour cause de prescription au regard du droit pénal, la demande doit être introduite avant que la plainte contre l</w:t>
      </w:r>
      <w:r w:rsidRPr="00BF6530">
        <w:t>’</w:t>
      </w:r>
      <w:r w:rsidRPr="00BF6530">
        <w:t>auteur présumé de l</w:t>
      </w:r>
      <w:r w:rsidRPr="00BF6530">
        <w:t>’</w:t>
      </w:r>
      <w:r w:rsidRPr="00BF6530">
        <w:t>infraction ne soit caduque, conformément à l</w:t>
      </w:r>
      <w:r w:rsidRPr="00BF6530">
        <w:t>’</w:t>
      </w:r>
      <w:r w:rsidRPr="00BF6530">
        <w:t>article 9 de la loi sur la prescription.</w:t>
      </w:r>
      <w:bookmarkStart w:id="3" w:name="_Hlk124517310"/>
      <w:bookmarkEnd w:id="3"/>
    </w:p>
    <w:p w14:paraId="3ACF5175" w14:textId="3AB0E1EB" w:rsidR="00A7025C" w:rsidRPr="00BF6530" w:rsidRDefault="00A7025C" w:rsidP="0046594E">
      <w:pPr>
        <w:pStyle w:val="SingleTxtG"/>
      </w:pPr>
      <w:r w:rsidRPr="00BF6530">
        <w:t>45.</w:t>
      </w:r>
      <w:r w:rsidRPr="00BF6530">
        <w:tab/>
        <w:t>Le Parlement norvégien a en outre mis en place un programme d</w:t>
      </w:r>
      <w:r w:rsidRPr="00BF6530">
        <w:t>’</w:t>
      </w:r>
      <w:r w:rsidRPr="00BF6530">
        <w:t>indemnisation équitable conçu comme un système d</w:t>
      </w:r>
      <w:r w:rsidRPr="00BF6530">
        <w:t>’</w:t>
      </w:r>
      <w:r w:rsidRPr="00BF6530">
        <w:t>indemnisation secondaire, dans le cadre duquel les particuliers peuvent, dans les affaires prescrites, demander à l</w:t>
      </w:r>
      <w:r w:rsidRPr="00BF6530">
        <w:t>’</w:t>
      </w:r>
      <w:r w:rsidRPr="00BF6530">
        <w:t>État de leur octroyer une indemnité à titre discrétionnaire. Ce programme est destiné aux personnes qui ont connu une situation particulièrement difficile et en ont subi un préjudice ou des désagréments qui ne sont couverts ni par la législation générale en matière d</w:t>
      </w:r>
      <w:r w:rsidRPr="00BF6530">
        <w:t>’</w:t>
      </w:r>
      <w:r w:rsidRPr="00BF6530">
        <w:t>indemnisation ni par les régimes de sécurité sociale, d</w:t>
      </w:r>
      <w:r w:rsidRPr="00BF6530">
        <w:t>’</w:t>
      </w:r>
      <w:r w:rsidRPr="00BF6530">
        <w:t>assurance, d</w:t>
      </w:r>
      <w:r w:rsidRPr="00BF6530">
        <w:t>’</w:t>
      </w:r>
      <w:r w:rsidRPr="00BF6530">
        <w:t>indemnisation ou autres. Les dossiers de cette nature sont examinés par la commission parlementaire chargée des dédommagements judiciaires. Les montants octroyés sont d</w:t>
      </w:r>
      <w:r w:rsidRPr="00BF6530">
        <w:t>’</w:t>
      </w:r>
      <w:r w:rsidRPr="00BF6530">
        <w:t>ordinaire légèrement inférieurs à ceux prévus par la législation générale en matière d</w:t>
      </w:r>
      <w:r w:rsidRPr="00BF6530">
        <w:t>’</w:t>
      </w:r>
      <w:r w:rsidRPr="00BF6530">
        <w:t xml:space="preserve">indemnisation et ne dépassent pas 250 000 </w:t>
      </w:r>
      <w:r w:rsidR="006A314E">
        <w:t>couronnes norvégiennes.</w:t>
      </w:r>
    </w:p>
    <w:p w14:paraId="3E74D078" w14:textId="7503A1AF" w:rsidR="00A7025C" w:rsidRPr="00BF6530" w:rsidRDefault="00A7025C" w:rsidP="0046594E">
      <w:pPr>
        <w:pStyle w:val="SingleTxtG"/>
      </w:pPr>
      <w:r w:rsidRPr="00BF6530">
        <w:t>46.</w:t>
      </w:r>
      <w:r w:rsidRPr="00BF6530">
        <w:tab/>
        <w:t>Le programme d</w:t>
      </w:r>
      <w:r w:rsidRPr="00BF6530">
        <w:t>’</w:t>
      </w:r>
      <w:r w:rsidRPr="00BF6530">
        <w:t xml:space="preserve">indemnisation prévoit un système particulier de dédommagement pour les membres des communautés </w:t>
      </w:r>
      <w:proofErr w:type="spellStart"/>
      <w:r w:rsidRPr="00BF6530">
        <w:t>sâme</w:t>
      </w:r>
      <w:proofErr w:type="spellEnd"/>
      <w:r w:rsidRPr="00BF6530">
        <w:t xml:space="preserve"> et </w:t>
      </w:r>
      <w:proofErr w:type="spellStart"/>
      <w:r w:rsidRPr="00BF6530">
        <w:t>kven</w:t>
      </w:r>
      <w:proofErr w:type="spellEnd"/>
      <w:r w:rsidRPr="00BF6530">
        <w:t xml:space="preserve"> défavorisés sur le plan éducatif, ainsi que pour les Roms/</w:t>
      </w:r>
      <w:proofErr w:type="spellStart"/>
      <w:r w:rsidRPr="00BF6530">
        <w:t>Taters</w:t>
      </w:r>
      <w:proofErr w:type="spellEnd"/>
      <w:r w:rsidRPr="00BF6530">
        <w:t xml:space="preserve"> victimes de harcèlement en raison de leur origine ethnique. Les sommes qui leur sont versées visent aussi à compenser le temps passé dans l</w:t>
      </w:r>
      <w:r w:rsidRPr="00BF6530">
        <w:t>’</w:t>
      </w:r>
      <w:r w:rsidRPr="00BF6530">
        <w:t xml:space="preserve">ancienne colonie de travail de </w:t>
      </w:r>
      <w:proofErr w:type="spellStart"/>
      <w:r w:rsidRPr="00BF6530">
        <w:t>Svanviken</w:t>
      </w:r>
      <w:proofErr w:type="spellEnd"/>
      <w:r w:rsidRPr="00BF6530">
        <w:t xml:space="preserve"> et à réparer le fait que leurs enfants leur ont été soustraits et confiés à des institutions et foyers d</w:t>
      </w:r>
      <w:r w:rsidRPr="00BF6530">
        <w:t>’</w:t>
      </w:r>
      <w:r w:rsidRPr="00BF6530">
        <w:t>accueil (voir le paragraphe 31 du présent document).</w:t>
      </w:r>
    </w:p>
    <w:p w14:paraId="226E52B4" w14:textId="0848672F" w:rsidR="00A7025C" w:rsidRPr="00BF6530" w:rsidRDefault="00A7025C" w:rsidP="0046594E">
      <w:pPr>
        <w:pStyle w:val="H23G"/>
      </w:pPr>
      <w:r w:rsidRPr="00BF6530">
        <w:tab/>
      </w:r>
      <w:r w:rsidR="0046594E" w:rsidRPr="00BF6530">
        <w:tab/>
      </w:r>
      <w:r w:rsidR="0046594E" w:rsidRPr="00BF6530">
        <w:tab/>
      </w:r>
      <w:r w:rsidRPr="00BF6530">
        <w:t>Réponse au paragraphe 13 de la liste de points</w:t>
      </w:r>
    </w:p>
    <w:p w14:paraId="7D678553" w14:textId="0AD6C6B3" w:rsidR="00A7025C" w:rsidRPr="00BF6530" w:rsidRDefault="00A7025C" w:rsidP="0046594E">
      <w:pPr>
        <w:pStyle w:val="SingleTxtG"/>
      </w:pPr>
      <w:r w:rsidRPr="00BF6530">
        <w:t>47.</w:t>
      </w:r>
      <w:r w:rsidRPr="00BF6530">
        <w:tab/>
        <w:t>Les articles 5 et 6 du Code pénal respectent les conditions énoncées à l</w:t>
      </w:r>
      <w:r w:rsidRPr="00BF6530">
        <w:t>’</w:t>
      </w:r>
      <w:r w:rsidRPr="00BF6530">
        <w:t>article 9 (par.</w:t>
      </w:r>
      <w:r w:rsidR="00884934">
        <w:t> </w:t>
      </w:r>
      <w:r w:rsidRPr="00BF6530">
        <w:t>1</w:t>
      </w:r>
      <w:r w:rsidR="00884934">
        <w:t> </w:t>
      </w:r>
      <w:r w:rsidRPr="00BF6530">
        <w:t>b) et c) et 2) de la Convention.</w:t>
      </w:r>
    </w:p>
    <w:p w14:paraId="0772BB5D" w14:textId="616DB426" w:rsidR="00A7025C" w:rsidRPr="00BF6530" w:rsidRDefault="00A7025C" w:rsidP="0046594E">
      <w:pPr>
        <w:pStyle w:val="SingleTxtG"/>
      </w:pPr>
      <w:r w:rsidRPr="00BF6530">
        <w:t>48.</w:t>
      </w:r>
      <w:r w:rsidRPr="00BF6530">
        <w:tab/>
        <w:t>En vertu des sous-alinéas a) et b) du premier alinéa du premier paragraphe de l</w:t>
      </w:r>
      <w:r w:rsidRPr="00BF6530">
        <w:t>’</w:t>
      </w:r>
      <w:r w:rsidRPr="00BF6530">
        <w:t>article</w:t>
      </w:r>
      <w:r w:rsidR="00884934">
        <w:t> </w:t>
      </w:r>
      <w:r w:rsidRPr="00BF6530">
        <w:t>5</w:t>
      </w:r>
      <w:r w:rsidR="00884934">
        <w:t xml:space="preserve"> </w:t>
      </w:r>
      <w:r w:rsidRPr="00BF6530">
        <w:t>du Code pénal, la législation pénale norvégienne s</w:t>
      </w:r>
      <w:r w:rsidRPr="00BF6530">
        <w:t>’</w:t>
      </w:r>
      <w:r w:rsidRPr="00BF6530">
        <w:t>applique à tout Norvégien ou à toute personne domiciliée en Norvège qui commet un acte à l</w:t>
      </w:r>
      <w:r w:rsidRPr="00BF6530">
        <w:t>’</w:t>
      </w:r>
      <w:r w:rsidRPr="00BF6530">
        <w:t>étranger, dès lors que l</w:t>
      </w:r>
      <w:r w:rsidRPr="00BF6530">
        <w:t>’</w:t>
      </w:r>
      <w:r w:rsidRPr="00BF6530">
        <w:t>une des conditions énoncées au deuxième alinéa est remplie. Il en serait ainsi des actes qui sont également réprimés par la législation du pays dans lequel ils ont été commis (voir le premier sous-alinéa de l</w:t>
      </w:r>
      <w:r w:rsidRPr="00BF6530">
        <w:t>’</w:t>
      </w:r>
      <w:r w:rsidRPr="00BF6530">
        <w:t>alinéa 2 du premier paragraphe de l</w:t>
      </w:r>
      <w:r w:rsidRPr="00BF6530">
        <w:t>’</w:t>
      </w:r>
      <w:r w:rsidRPr="00BF6530">
        <w:t>article 5). Le principe de la double incrimination est donc la première règle à suivre pour l</w:t>
      </w:r>
      <w:r w:rsidRPr="00BF6530">
        <w:t>’</w:t>
      </w:r>
      <w:r w:rsidRPr="00BF6530">
        <w:t>exercice de la compétence extraterritoriale en matière d</w:t>
      </w:r>
      <w:r w:rsidRPr="00BF6530">
        <w:t>’</w:t>
      </w:r>
      <w:r w:rsidRPr="00BF6530">
        <w:t>infractions pénales. Cela étant, cette règle souffre un certain nombre d</w:t>
      </w:r>
      <w:r w:rsidRPr="00BF6530">
        <w:t>’</w:t>
      </w:r>
      <w:r w:rsidRPr="00BF6530">
        <w:t>exceptions, notamment en ce qui concerne les crimes de guerre, les génocides et les crimes contre l</w:t>
      </w:r>
      <w:r w:rsidRPr="00BF6530">
        <w:t>’</w:t>
      </w:r>
      <w:r w:rsidRPr="00BF6530">
        <w:t>humanité, ainsi que la soustraction d</w:t>
      </w:r>
      <w:r w:rsidRPr="00BF6530">
        <w:t>’</w:t>
      </w:r>
      <w:r w:rsidRPr="00BF6530">
        <w:t>enfants (voir respectivement les sous-alinéas 2 et 8 de l</w:t>
      </w:r>
      <w:r w:rsidRPr="00BF6530">
        <w:t>’</w:t>
      </w:r>
      <w:r w:rsidRPr="00BF6530">
        <w:t>alinéa 2). À cet égard, le premier paragraphe de l</w:t>
      </w:r>
      <w:r w:rsidRPr="00BF6530">
        <w:t>’</w:t>
      </w:r>
      <w:r w:rsidRPr="00BF6530">
        <w:t>article 5 ne parle pas de « graves délits</w:t>
      </w:r>
      <w:r w:rsidR="006A314E">
        <w:t> </w:t>
      </w:r>
      <w:r w:rsidRPr="00BF6530">
        <w:t>», préférant énumérer des types de délits ou de dispositions du Code pénal dont la nature est qualifiée de particulièrement grave. Les disparitions forcées qui interviennent lors d</w:t>
      </w:r>
      <w:r w:rsidRPr="00BF6530">
        <w:t>’</w:t>
      </w:r>
      <w:r w:rsidRPr="00BF6530">
        <w:t>une attaque généralisée ou systématique dirigée contre une population civile seront considérées comme un crime contre l</w:t>
      </w:r>
      <w:r w:rsidRPr="00BF6530">
        <w:t>’</w:t>
      </w:r>
      <w:r w:rsidRPr="00BF6530">
        <w:t>humanité (voir l</w:t>
      </w:r>
      <w:r w:rsidRPr="00BF6530">
        <w:t>’</w:t>
      </w:r>
      <w:r w:rsidRPr="00BF6530">
        <w:t>alinéa a du premier paragraphe de l</w:t>
      </w:r>
      <w:r w:rsidRPr="00BF6530">
        <w:t>’</w:t>
      </w:r>
      <w:r w:rsidRPr="00BF6530">
        <w:t>article 102). Dans ce contexte, une disparition forcée commise à l</w:t>
      </w:r>
      <w:r w:rsidRPr="00BF6530">
        <w:t>’</w:t>
      </w:r>
      <w:r w:rsidRPr="00BF6530">
        <w:t>étranger par un ressortissant norvégien ou une personne domiciliée en Norvège tombe sous le coup de la juridiction norvégienne.</w:t>
      </w:r>
    </w:p>
    <w:p w14:paraId="578A9C26" w14:textId="16347D00" w:rsidR="00A7025C" w:rsidRPr="00BF6530" w:rsidRDefault="00A7025C" w:rsidP="0046594E">
      <w:pPr>
        <w:pStyle w:val="SingleTxtG"/>
      </w:pPr>
      <w:r w:rsidRPr="00BF6530">
        <w:t>49.</w:t>
      </w:r>
      <w:r w:rsidRPr="00BF6530">
        <w:tab/>
        <w:t>Conformément au cinquième paragraphe de l</w:t>
      </w:r>
      <w:r w:rsidRPr="00BF6530">
        <w:t>’</w:t>
      </w:r>
      <w:r w:rsidRPr="00BF6530">
        <w:t>article 5 du Code pénal, la législation pénale norvégienne s</w:t>
      </w:r>
      <w:r w:rsidRPr="00BF6530">
        <w:t>’</w:t>
      </w:r>
      <w:r w:rsidRPr="00BF6530">
        <w:t>applique à des individus autres que des ressortissants norvégiens et des personnes domiciliées en Norvège dès lors que le délit a été commis à l</w:t>
      </w:r>
      <w:r w:rsidRPr="00BF6530">
        <w:t>’</w:t>
      </w:r>
      <w:r w:rsidRPr="00BF6530">
        <w:t>encontre d</w:t>
      </w:r>
      <w:r w:rsidRPr="00BF6530">
        <w:t>’</w:t>
      </w:r>
      <w:r w:rsidRPr="00BF6530">
        <w:t>une personne de nationalité norvégienne ou domiciliée en Norvège et est passible d</w:t>
      </w:r>
      <w:r w:rsidRPr="00BF6530">
        <w:t>’</w:t>
      </w:r>
      <w:r w:rsidRPr="00BF6530">
        <w:t>une peine d</w:t>
      </w:r>
      <w:r w:rsidRPr="00BF6530">
        <w:t>’</w:t>
      </w:r>
      <w:r w:rsidRPr="00BF6530">
        <w:t xml:space="preserve">emprisonnement de six ans ou plus au regard du droit norvégien. La peine maximale pour le délit de disparition forcée étant de </w:t>
      </w:r>
      <w:r w:rsidR="00884934">
        <w:t>quinze</w:t>
      </w:r>
      <w:r w:rsidRPr="00BF6530">
        <w:t xml:space="preserve"> ans (et de </w:t>
      </w:r>
      <w:r w:rsidR="00884934">
        <w:t>vingt et un</w:t>
      </w:r>
      <w:r w:rsidRPr="00BF6530">
        <w:t xml:space="preserve"> ans pour les disparitions </w:t>
      </w:r>
      <w:r w:rsidRPr="00BF6530">
        <w:lastRenderedPageBreak/>
        <w:t>forcées aggravées), la Norvège a compétence pour connaître des disparitions forcées survenant à l</w:t>
      </w:r>
      <w:r w:rsidRPr="00BF6530">
        <w:t>’</w:t>
      </w:r>
      <w:r w:rsidRPr="00BF6530">
        <w:t>étranger dans la mesure où elles concernent des ressortissants norvégiens ou toute personne domiciliée en Norvège.</w:t>
      </w:r>
    </w:p>
    <w:p w14:paraId="7B9554F0" w14:textId="4802183D" w:rsidR="00A7025C" w:rsidRPr="00BF6530" w:rsidRDefault="00A7025C" w:rsidP="0046594E">
      <w:pPr>
        <w:pStyle w:val="SingleTxtG"/>
      </w:pPr>
      <w:r w:rsidRPr="00BF6530">
        <w:t>50.</w:t>
      </w:r>
      <w:r w:rsidRPr="00BF6530">
        <w:tab/>
        <w:t>La Norvège peut connaître de faits de disparition forcée commis en dehors de son territoire par un ressortissant étranger lorsque leur auteur présumé se trouve en Norvège et que l</w:t>
      </w:r>
      <w:r w:rsidRPr="00BF6530">
        <w:t>’</w:t>
      </w:r>
      <w:r w:rsidRPr="00BF6530">
        <w:t>infraction est qualifiée de crime contre l</w:t>
      </w:r>
      <w:r w:rsidRPr="00BF6530">
        <w:t>’</w:t>
      </w:r>
      <w:r w:rsidRPr="00BF6530">
        <w:t xml:space="preserve">humanité au regard du Statut de Rome de la Cour pénale internationale (voir les troisième et </w:t>
      </w:r>
      <w:proofErr w:type="gramStart"/>
      <w:r w:rsidRPr="00BF6530">
        <w:t>quatrième paragraphes</w:t>
      </w:r>
      <w:proofErr w:type="gramEnd"/>
      <w:r w:rsidRPr="00BF6530">
        <w:t xml:space="preserve"> de l</w:t>
      </w:r>
      <w:r w:rsidRPr="00BF6530">
        <w:t>’</w:t>
      </w:r>
      <w:r w:rsidRPr="00BF6530">
        <w:t>article 5 du Code pénal, lus conjointement avec le sous-alinéa 2 de l</w:t>
      </w:r>
      <w:r w:rsidRPr="00BF6530">
        <w:t>’</w:t>
      </w:r>
      <w:r w:rsidRPr="00BF6530">
        <w:t>alinéa 2 du premier paragraphe). Comme indiqué plus haut, les crimes contre l</w:t>
      </w:r>
      <w:r w:rsidRPr="00BF6530">
        <w:t>’</w:t>
      </w:r>
      <w:r w:rsidRPr="00BF6530">
        <w:t>humanité englobent les disparitions forcées survenues lors d</w:t>
      </w:r>
      <w:r w:rsidRPr="00BF6530">
        <w:t>’</w:t>
      </w:r>
      <w:r w:rsidRPr="00BF6530">
        <w:t>une attaque systématique ou généralisée dirigée contre une population civile. La Norvège peut également connaître de faits de disparition forcée commis en dehors de son territoire par un ressortissant étranger lorsque leur auteur présumé se trouve en Norvège et que l</w:t>
      </w:r>
      <w:r w:rsidRPr="00BF6530">
        <w:t>’</w:t>
      </w:r>
      <w:r w:rsidRPr="00BF6530">
        <w:t>infraction est réprimée par les lois du pays dans lequel ils ont été commis (voir le troisième paragraphe de l</w:t>
      </w:r>
      <w:r w:rsidRPr="00BF6530">
        <w:t>’</w:t>
      </w:r>
      <w:r w:rsidRPr="00BF6530">
        <w:t>article 5 du Code pénal, lu conjointement avec le premier sous</w:t>
      </w:r>
      <w:r w:rsidR="0016798A">
        <w:noBreakHyphen/>
      </w:r>
      <w:r w:rsidRPr="00BF6530">
        <w:t>alinéa de l</w:t>
      </w:r>
      <w:r w:rsidRPr="00BF6530">
        <w:t>’</w:t>
      </w:r>
      <w:r w:rsidRPr="00BF6530">
        <w:t>alinéa 2 du premier paragraphe).</w:t>
      </w:r>
    </w:p>
    <w:p w14:paraId="2AE8740C" w14:textId="1368A512" w:rsidR="00A7025C" w:rsidRPr="00BF6530" w:rsidRDefault="00A7025C" w:rsidP="0046594E">
      <w:pPr>
        <w:pStyle w:val="SingleTxtG"/>
      </w:pPr>
      <w:r w:rsidRPr="00BF6530">
        <w:t>51.</w:t>
      </w:r>
      <w:r w:rsidRPr="00BF6530">
        <w:tab/>
        <w:t>À supposer que ni l</w:t>
      </w:r>
      <w:r w:rsidRPr="00BF6530">
        <w:t>’</w:t>
      </w:r>
      <w:r w:rsidRPr="00BF6530">
        <w:t>article 4 ni l</w:t>
      </w:r>
      <w:r w:rsidRPr="00BF6530">
        <w:t>’</w:t>
      </w:r>
      <w:r w:rsidRPr="00BF6530">
        <w:t>article 5 du Code pénal ne s</w:t>
      </w:r>
      <w:r w:rsidRPr="00BF6530">
        <w:t>’</w:t>
      </w:r>
      <w:r w:rsidRPr="00BF6530">
        <w:t>appliquent, l</w:t>
      </w:r>
      <w:r w:rsidRPr="00BF6530">
        <w:t>’</w:t>
      </w:r>
      <w:r w:rsidRPr="00BF6530">
        <w:t>article 6 dispose que la législation pénale norvégienne s</w:t>
      </w:r>
      <w:r w:rsidRPr="00BF6530">
        <w:t>’</w:t>
      </w:r>
      <w:r w:rsidRPr="00BF6530">
        <w:t>applique également à tous les actes que la Norvège a le droit ou l</w:t>
      </w:r>
      <w:r w:rsidRPr="00BF6530">
        <w:t>’</w:t>
      </w:r>
      <w:r w:rsidRPr="00BF6530">
        <w:t>obligation de poursuivre en vertu d</w:t>
      </w:r>
      <w:r w:rsidRPr="00BF6530">
        <w:t>’</w:t>
      </w:r>
      <w:r w:rsidRPr="00BF6530">
        <w:t>accords conclus avec d</w:t>
      </w:r>
      <w:r w:rsidRPr="00BF6530">
        <w:t>’</w:t>
      </w:r>
      <w:r w:rsidRPr="00BF6530">
        <w:t>autres États ou du droit international. La Convention pour la protection de toutes les personnes contre les disparitions forcées est considérée comme un « accord conclu avec d</w:t>
      </w:r>
      <w:r w:rsidRPr="00BF6530">
        <w:t>’</w:t>
      </w:r>
      <w:r w:rsidRPr="00BF6530">
        <w:t>autres États » aux fins de l</w:t>
      </w:r>
      <w:r w:rsidRPr="00BF6530">
        <w:t>’</w:t>
      </w:r>
      <w:r w:rsidRPr="00BF6530">
        <w:t>article 6 du Code pénal.</w:t>
      </w:r>
    </w:p>
    <w:p w14:paraId="32B8C9C0" w14:textId="77777777" w:rsidR="00A7025C" w:rsidRPr="00BF6530" w:rsidRDefault="00A7025C" w:rsidP="0046594E">
      <w:pPr>
        <w:pStyle w:val="H23G"/>
      </w:pPr>
      <w:r w:rsidRPr="00BF6530">
        <w:tab/>
      </w:r>
      <w:r w:rsidRPr="00BF6530">
        <w:tab/>
        <w:t>Réponse au paragraphe 14 de la liste de points</w:t>
      </w:r>
    </w:p>
    <w:p w14:paraId="762098F9" w14:textId="21D1488B" w:rsidR="00A7025C" w:rsidRPr="00BF6530" w:rsidRDefault="00A7025C" w:rsidP="0046594E">
      <w:pPr>
        <w:pStyle w:val="SingleTxtG"/>
      </w:pPr>
      <w:r w:rsidRPr="00BF6530">
        <w:t>52.</w:t>
      </w:r>
      <w:r w:rsidRPr="00BF6530">
        <w:tab/>
        <w:t>Les autorités norvégiennes renvoient au rapport de 2021. Selon les articles 30 (</w:t>
      </w:r>
      <w:r w:rsidR="000C04AD">
        <w:t xml:space="preserve">sixième </w:t>
      </w:r>
      <w:r w:rsidRPr="00BF6530">
        <w:t>paragraphe), 31 (</w:t>
      </w:r>
      <w:r w:rsidR="000C04AD">
        <w:t>sixième</w:t>
      </w:r>
      <w:r w:rsidR="000C04AD" w:rsidRPr="00BF6530">
        <w:t xml:space="preserve"> </w:t>
      </w:r>
      <w:r w:rsidRPr="00BF6530">
        <w:t>paragraphe) et 32 (</w:t>
      </w:r>
      <w:proofErr w:type="gramStart"/>
      <w:r w:rsidR="000C04AD">
        <w:t>sixième</w:t>
      </w:r>
      <w:r w:rsidR="000C04AD" w:rsidRPr="00BF6530">
        <w:rPr>
          <w:vertAlign w:val="superscript"/>
        </w:rPr>
        <w:t xml:space="preserve"> </w:t>
      </w:r>
      <w:r w:rsidRPr="00BF6530">
        <w:t xml:space="preserve"> paragraphe</w:t>
      </w:r>
      <w:proofErr w:type="gramEnd"/>
      <w:r w:rsidRPr="00BF6530">
        <w:t>) de la loi sur l</w:t>
      </w:r>
      <w:r w:rsidRPr="00BF6530">
        <w:t>’</w:t>
      </w:r>
      <w:r w:rsidRPr="00BF6530">
        <w:t>exécution des peines, tout étranger détenu a le droit de communiquer avec ses autorités consulaires et de recevoir leur visite, conformément au droit international, sans que cette visite soit placée sous surveillance.</w:t>
      </w:r>
    </w:p>
    <w:p w14:paraId="5B997A92" w14:textId="65C39A46" w:rsidR="00A7025C" w:rsidRPr="00BF6530" w:rsidRDefault="00A7025C" w:rsidP="0046594E">
      <w:pPr>
        <w:pStyle w:val="SingleTxtG"/>
      </w:pPr>
      <w:r w:rsidRPr="00BF6530">
        <w:t>53.</w:t>
      </w:r>
      <w:r w:rsidRPr="00BF6530">
        <w:tab/>
        <w:t>En outre, la police a reçu des instructions relatives à l</w:t>
      </w:r>
      <w:r w:rsidRPr="00BF6530">
        <w:t>’</w:t>
      </w:r>
      <w:r w:rsidRPr="00BF6530">
        <w:t>utilisation des cellules affectées aux gardes à vue, qui précisent le droit d</w:t>
      </w:r>
      <w:r w:rsidRPr="00BF6530">
        <w:t>’</w:t>
      </w:r>
      <w:r w:rsidRPr="00BF6530">
        <w:t>accès à l</w:t>
      </w:r>
      <w:r w:rsidRPr="00BF6530">
        <w:t>’</w:t>
      </w:r>
      <w:r w:rsidRPr="00BF6530">
        <w:t>assistance consulaire. Si la personne détenue est de nationalité étrangère, elle doit être avisée de son droit à bénéficier d</w:t>
      </w:r>
      <w:r w:rsidRPr="00BF6530">
        <w:t>’</w:t>
      </w:r>
      <w:r w:rsidRPr="00BF6530">
        <w:t xml:space="preserve">informations et </w:t>
      </w:r>
      <w:proofErr w:type="gramStart"/>
      <w:r w:rsidRPr="00BF6530">
        <w:t>d</w:t>
      </w:r>
      <w:r w:rsidRPr="00BF6530">
        <w:t>’</w:t>
      </w:r>
      <w:r w:rsidRPr="00BF6530">
        <w:t>une assistance consulaires</w:t>
      </w:r>
      <w:proofErr w:type="gramEnd"/>
      <w:r w:rsidRPr="00BF6530">
        <w:t>. Les informations doivent toujours être communiquées dans une langue que l</w:t>
      </w:r>
      <w:r w:rsidRPr="00BF6530">
        <w:t>’</w:t>
      </w:r>
      <w:r w:rsidRPr="00BF6530">
        <w:t>intéressé comprend.</w:t>
      </w:r>
    </w:p>
    <w:p w14:paraId="2A002575" w14:textId="77777777" w:rsidR="00A7025C" w:rsidRPr="00BF6530" w:rsidRDefault="00A7025C" w:rsidP="0046594E">
      <w:pPr>
        <w:pStyle w:val="SingleTxtG"/>
      </w:pPr>
      <w:r w:rsidRPr="00BF6530">
        <w:t>54.</w:t>
      </w:r>
      <w:r w:rsidRPr="00BF6530">
        <w:tab/>
        <w:t>Les autorités norvégiennes renvoient également aux droits et devoirs des détenus énoncés dans la loi relative à la police.</w:t>
      </w:r>
    </w:p>
    <w:p w14:paraId="62A9BAFD" w14:textId="7D14EEB7" w:rsidR="00A7025C" w:rsidRPr="00BF6530" w:rsidRDefault="00A7025C" w:rsidP="0046594E">
      <w:pPr>
        <w:pStyle w:val="H23G"/>
        <w:rPr>
          <w:u w:val="single"/>
        </w:rPr>
      </w:pPr>
      <w:r w:rsidRPr="00BF6530">
        <w:tab/>
      </w:r>
      <w:r w:rsidR="0046594E" w:rsidRPr="00BF6530">
        <w:tab/>
      </w:r>
      <w:r w:rsidRPr="00BF6530">
        <w:t>Réponse au paragraphe 15 de la liste de points</w:t>
      </w:r>
    </w:p>
    <w:p w14:paraId="247772AC" w14:textId="11900A6F" w:rsidR="00A7025C" w:rsidRPr="00BF6530" w:rsidRDefault="00A7025C" w:rsidP="0046594E">
      <w:pPr>
        <w:pStyle w:val="SingleTxtG"/>
      </w:pPr>
      <w:r w:rsidRPr="00BF6530">
        <w:t>55.</w:t>
      </w:r>
      <w:r w:rsidRPr="00BF6530">
        <w:tab/>
        <w:t>L</w:t>
      </w:r>
      <w:r w:rsidRPr="00BF6530">
        <w:t>’</w:t>
      </w:r>
      <w:r w:rsidRPr="00BF6530">
        <w:t>article 22 du Code de police militaire autorise les enquêteurs militaires à procéder à des investigations relatives à certaines infractions et violations mineures au regard dudit code, du Code pénal militaire et de la loi sur les forces armées. Le non-respect des articles</w:t>
      </w:r>
      <w:r w:rsidR="000C04AD">
        <w:t> </w:t>
      </w:r>
      <w:r w:rsidRPr="00BF6530">
        <w:t>175</w:t>
      </w:r>
      <w:r w:rsidR="000C04AD">
        <w:t> </w:t>
      </w:r>
      <w:r w:rsidRPr="00BF6530">
        <w:t>a et 175 b du Code pénal ne fait pas partie des dispositions au titre desquelles ils sont habilités à enquêter. Le Procureur général ou le parquet peut les autoriser à instruire des dossiers portant sur des violations non couvertes par les textes de loi susmentionnés, mais doivent tenir compte de la nature de ces dossiers et déterminer si le recours à des enquêteurs militaires peut nuire à l</w:t>
      </w:r>
      <w:r w:rsidRPr="00BF6530">
        <w:t>’</w:t>
      </w:r>
      <w:r w:rsidRPr="00BF6530">
        <w:t>impartialité de l</w:t>
      </w:r>
      <w:r w:rsidRPr="00BF6530">
        <w:t>’</w:t>
      </w:r>
      <w:r w:rsidRPr="00BF6530">
        <w:t>instruction. Les autorités militaires n</w:t>
      </w:r>
      <w:r w:rsidRPr="00BF6530">
        <w:t>’</w:t>
      </w:r>
      <w:r w:rsidRPr="00BF6530">
        <w:t>ont pas le pouvoir d</w:t>
      </w:r>
      <w:r w:rsidRPr="00BF6530">
        <w:t>’</w:t>
      </w:r>
      <w:r w:rsidRPr="00BF6530">
        <w:t>engager des poursuites.</w:t>
      </w:r>
    </w:p>
    <w:p w14:paraId="15770681" w14:textId="700BE3E9" w:rsidR="00A7025C" w:rsidRPr="00BF6530" w:rsidRDefault="00A7025C" w:rsidP="0046594E">
      <w:pPr>
        <w:pStyle w:val="H23G"/>
        <w:rPr>
          <w:u w:val="single"/>
        </w:rPr>
      </w:pPr>
      <w:r w:rsidRPr="00BF6530">
        <w:tab/>
      </w:r>
      <w:r w:rsidR="0046594E" w:rsidRPr="00BF6530">
        <w:tab/>
      </w:r>
      <w:r w:rsidRPr="00BF6530">
        <w:t>Réponse au paragraphe 16 de la liste de points</w:t>
      </w:r>
    </w:p>
    <w:p w14:paraId="12414A6C" w14:textId="4BE3D7D7" w:rsidR="00A7025C" w:rsidRPr="00BF6530" w:rsidRDefault="00A7025C" w:rsidP="0046594E">
      <w:pPr>
        <w:pStyle w:val="SingleTxtG"/>
      </w:pPr>
      <w:r w:rsidRPr="00BF6530">
        <w:t>56.</w:t>
      </w:r>
      <w:r w:rsidRPr="00BF6530">
        <w:tab/>
        <w:t>La question a été communiquée au Service de recherches de la Croix-Rouge norvégienne, à l</w:t>
      </w:r>
      <w:r w:rsidRPr="00BF6530">
        <w:t>’</w:t>
      </w:r>
      <w:r w:rsidR="00F767C6">
        <w:t>i</w:t>
      </w:r>
      <w:r w:rsidRPr="00BF6530">
        <w:t>nstitution norvégienne des droits de l</w:t>
      </w:r>
      <w:r w:rsidRPr="00BF6530">
        <w:t>’</w:t>
      </w:r>
      <w:r w:rsidRPr="00BF6530">
        <w:t>homme, au mécanisme national de prévention relevant du Médiateur parlementaire, ainsi qu</w:t>
      </w:r>
      <w:r w:rsidRPr="00BF6530">
        <w:t>’</w:t>
      </w:r>
      <w:r w:rsidRPr="00BF6530">
        <w:t>à l</w:t>
      </w:r>
      <w:r w:rsidRPr="00BF6530">
        <w:t>’</w:t>
      </w:r>
      <w:r w:rsidRPr="00BF6530">
        <w:t>organisation qui coordonne les diverses ONG, à savoir le Comité Helsinki norvégien pour les droits de l</w:t>
      </w:r>
      <w:r w:rsidRPr="00BF6530">
        <w:t>’</w:t>
      </w:r>
      <w:r w:rsidRPr="00BF6530">
        <w:t>homme.</w:t>
      </w:r>
    </w:p>
    <w:p w14:paraId="6DD0D69E" w14:textId="60D648AC" w:rsidR="00A7025C" w:rsidRPr="00BF6530" w:rsidRDefault="00A7025C" w:rsidP="0046594E">
      <w:pPr>
        <w:pStyle w:val="SingleTxtG"/>
      </w:pPr>
      <w:r w:rsidRPr="00BF6530">
        <w:t>57.</w:t>
      </w:r>
      <w:r w:rsidRPr="00BF6530">
        <w:tab/>
        <w:t>Comme indiqué plus haut, aucun cas de disparition forcée, au sens défini par l</w:t>
      </w:r>
      <w:r w:rsidRPr="00BF6530">
        <w:t>’</w:t>
      </w:r>
      <w:r w:rsidRPr="00BF6530">
        <w:t>article 2 de la Convention, n</w:t>
      </w:r>
      <w:r w:rsidRPr="00BF6530">
        <w:t>’</w:t>
      </w:r>
      <w:r w:rsidRPr="00BF6530">
        <w:t xml:space="preserve">a été signalé. Un organe </w:t>
      </w:r>
      <w:r w:rsidR="00F767C6">
        <w:t>−</w:t>
      </w:r>
      <w:r w:rsidRPr="00BF6530">
        <w:t xml:space="preserve"> le Bureau national d</w:t>
      </w:r>
      <w:r w:rsidRPr="00BF6530">
        <w:t>’</w:t>
      </w:r>
      <w:r w:rsidRPr="00BF6530">
        <w:t xml:space="preserve">enquête sur les affaires policières </w:t>
      </w:r>
      <w:r w:rsidR="00F767C6">
        <w:t>−</w:t>
      </w:r>
      <w:r w:rsidRPr="00BF6530">
        <w:t xml:space="preserve"> a toutefois été chargé, au niveau national, de procéder à des investigations et </w:t>
      </w:r>
      <w:r w:rsidRPr="00BF6530">
        <w:lastRenderedPageBreak/>
        <w:t>d</w:t>
      </w:r>
      <w:r w:rsidRPr="00BF6530">
        <w:t>’</w:t>
      </w:r>
      <w:r w:rsidRPr="00BF6530">
        <w:t>engager des poursuites dans des dossiers mettant en cause des fonctionnaires de police ou des membres du parquet soupçonnés d</w:t>
      </w:r>
      <w:r w:rsidRPr="00BF6530">
        <w:t>’</w:t>
      </w:r>
      <w:r w:rsidRPr="00BF6530">
        <w:t>avoir commis une infraction pénale dans l</w:t>
      </w:r>
      <w:r w:rsidRPr="00BF6530">
        <w:t>’</w:t>
      </w:r>
      <w:r w:rsidRPr="00BF6530">
        <w:t>exercice de leurs fonctions. Il s</w:t>
      </w:r>
      <w:r w:rsidRPr="00BF6530">
        <w:t>’</w:t>
      </w:r>
      <w:r w:rsidRPr="00BF6530">
        <w:t>agit d</w:t>
      </w:r>
      <w:r w:rsidRPr="00BF6530">
        <w:t>’</w:t>
      </w:r>
      <w:r w:rsidRPr="00BF6530">
        <w:t>un organe indépendant qui ne fait pas partie du parquet (voir le sixième paragraphe de l</w:t>
      </w:r>
      <w:r w:rsidRPr="00BF6530">
        <w:t>’</w:t>
      </w:r>
      <w:r w:rsidRPr="00BF6530">
        <w:t>article 67 du Code de procédure pénale et le chapitre 34 des instructions du parquet).</w:t>
      </w:r>
    </w:p>
    <w:p w14:paraId="7FC64CE0" w14:textId="17AEC5EE" w:rsidR="00A7025C" w:rsidRPr="00BF6530" w:rsidRDefault="00A7025C" w:rsidP="0046594E">
      <w:pPr>
        <w:pStyle w:val="SingleTxtG"/>
      </w:pPr>
      <w:r w:rsidRPr="00BF6530">
        <w:t>58.</w:t>
      </w:r>
      <w:r w:rsidRPr="00BF6530">
        <w:tab/>
        <w:t>Le Bureau précité a pour objectif de maintenir la confiance du public dans l</w:t>
      </w:r>
      <w:r w:rsidRPr="00BF6530">
        <w:t>’</w:t>
      </w:r>
      <w:r w:rsidRPr="00BF6530">
        <w:t>exercice des prérogatives conférées à la police et d</w:t>
      </w:r>
      <w:r w:rsidRPr="00BF6530">
        <w:t>’</w:t>
      </w:r>
      <w:r w:rsidRPr="00BF6530">
        <w:t>instaurer un climat de confiance entre la police et les autorités de poursuites, en garantissant la sécurité juridique à la fois de ceux qui signalent les faits et de ceux visés par le signalement.</w:t>
      </w:r>
    </w:p>
    <w:p w14:paraId="758039B6" w14:textId="6CA56F5A" w:rsidR="00A7025C" w:rsidRPr="00BF6530" w:rsidRDefault="00A7025C" w:rsidP="0046594E">
      <w:pPr>
        <w:pStyle w:val="SingleTxtG"/>
      </w:pPr>
      <w:r w:rsidRPr="00BF6530">
        <w:t>59.</w:t>
      </w:r>
      <w:r w:rsidRPr="00BF6530">
        <w:tab/>
        <w:t>Afin de tirer les enseignements des incidents passés et d</w:t>
      </w:r>
      <w:r w:rsidRPr="00BF6530">
        <w:t>’</w:t>
      </w:r>
      <w:r w:rsidRPr="00BF6530">
        <w:t>empêcher qu</w:t>
      </w:r>
      <w:r w:rsidRPr="00BF6530">
        <w:t>’</w:t>
      </w:r>
      <w:r w:rsidRPr="00BF6530">
        <w:t>il ne s</w:t>
      </w:r>
      <w:r w:rsidRPr="00BF6530">
        <w:t>’</w:t>
      </w:r>
      <w:r w:rsidRPr="00BF6530">
        <w:t>en produise d</w:t>
      </w:r>
      <w:r w:rsidRPr="00BF6530">
        <w:t>’</w:t>
      </w:r>
      <w:r w:rsidRPr="00BF6530">
        <w:t>autres, le Bureau publie une synthèse annuelle des différentes affaires dont il a eu à connaître. Ces affaires sont également reprises dans le cadre de la formation pratique et théorique dispensée à l</w:t>
      </w:r>
      <w:r w:rsidRPr="00BF6530">
        <w:t>’</w:t>
      </w:r>
      <w:r w:rsidRPr="00BF6530">
        <w:t xml:space="preserve">École supérieure de police norvégienne. Pour garantir son indépendance, le </w:t>
      </w:r>
      <w:proofErr w:type="gramStart"/>
      <w:r w:rsidRPr="00BF6530">
        <w:t>Ministère de la justice</w:t>
      </w:r>
      <w:proofErr w:type="gramEnd"/>
      <w:r w:rsidRPr="00BF6530">
        <w:t xml:space="preserve"> et de la sécurité publique assume toutes les obligations administratives du Bureau, tandis que le directeur général des poursuites se charge de ses aspects techniques.</w:t>
      </w:r>
    </w:p>
    <w:p w14:paraId="53330390" w14:textId="2A5E37F6" w:rsidR="00A7025C" w:rsidRPr="00BF6530" w:rsidRDefault="00A7025C" w:rsidP="0046594E">
      <w:pPr>
        <w:pStyle w:val="SingleTxtG"/>
      </w:pPr>
      <w:r w:rsidRPr="00BF6530">
        <w:t>60.</w:t>
      </w:r>
      <w:r w:rsidRPr="00BF6530">
        <w:tab/>
        <w:t>Le Bureau est saisi de plaintes émanant de particuliers, d</w:t>
      </w:r>
      <w:r w:rsidRPr="00BF6530">
        <w:t>’</w:t>
      </w:r>
      <w:r w:rsidRPr="00BF6530">
        <w:t>avocats ou de la police elle</w:t>
      </w:r>
      <w:r w:rsidR="00313BEB">
        <w:noBreakHyphen/>
      </w:r>
      <w:r w:rsidRPr="00BF6530">
        <w:t>même, et peut également mener des investigations de son propre chef. Conformément au Code de procédure pénale, il est tenu d</w:t>
      </w:r>
      <w:r w:rsidRPr="00BF6530">
        <w:t>’</w:t>
      </w:r>
      <w:r w:rsidRPr="00BF6530">
        <w:t>ouvrir une enquête dès lors qu</w:t>
      </w:r>
      <w:r w:rsidRPr="00BF6530">
        <w:t>’</w:t>
      </w:r>
      <w:r w:rsidRPr="00BF6530">
        <w:t>un individu est décédé ou a été gravement blessé à la suite d</w:t>
      </w:r>
      <w:r w:rsidRPr="00BF6530">
        <w:t>’</w:t>
      </w:r>
      <w:r w:rsidRPr="00BF6530">
        <w:t>une intervention de la police ou au cours de sa garde à vue dans les locaux de la police ou des autorités de poursuites.</w:t>
      </w:r>
    </w:p>
    <w:p w14:paraId="671C7C4F" w14:textId="5B3D9981" w:rsidR="00A7025C" w:rsidRPr="00BF6530" w:rsidRDefault="00A7025C" w:rsidP="0046594E">
      <w:pPr>
        <w:pStyle w:val="SingleTxtG"/>
      </w:pPr>
      <w:r w:rsidRPr="00BF6530">
        <w:t>61.</w:t>
      </w:r>
      <w:r w:rsidRPr="00BF6530">
        <w:tab/>
        <w:t>Les décisions et arbitrages rendus par le Bureau peuvent faire l</w:t>
      </w:r>
      <w:r w:rsidRPr="00BF6530">
        <w:t>’</w:t>
      </w:r>
      <w:r w:rsidRPr="00BF6530">
        <w:t>objet d</w:t>
      </w:r>
      <w:r w:rsidRPr="00BF6530">
        <w:t>’</w:t>
      </w:r>
      <w:r w:rsidRPr="00BF6530">
        <w:t>un recours auprès du directeur général, conformément aux règles énoncées à l</w:t>
      </w:r>
      <w:r w:rsidRPr="00BF6530">
        <w:t>’</w:t>
      </w:r>
      <w:r w:rsidRPr="00BF6530">
        <w:t>article 59 a du Code de procédure pénale. Le directeur général peut ordonner au Bureau d</w:t>
      </w:r>
      <w:r w:rsidRPr="00BF6530">
        <w:t>’</w:t>
      </w:r>
      <w:r w:rsidRPr="00BF6530">
        <w:t>ouvrir une enquête, de mener des investigations ou d</w:t>
      </w:r>
      <w:r w:rsidRPr="00BF6530">
        <w:t>’</w:t>
      </w:r>
      <w:r w:rsidRPr="00BF6530">
        <w:t>y mettre un terme.</w:t>
      </w:r>
    </w:p>
    <w:p w14:paraId="4AD9CA1A" w14:textId="6AF26A57" w:rsidR="00A7025C" w:rsidRPr="00BF6530" w:rsidRDefault="00A7025C" w:rsidP="0046594E">
      <w:pPr>
        <w:pStyle w:val="SingleTxtG"/>
      </w:pPr>
      <w:r w:rsidRPr="00BF6530">
        <w:t>62.</w:t>
      </w:r>
      <w:r w:rsidRPr="00BF6530">
        <w:tab/>
        <w:t>En 2023, le Bureau comptait 42 postes à temps plein, et son budget s</w:t>
      </w:r>
      <w:r w:rsidRPr="00BF6530">
        <w:t>’</w:t>
      </w:r>
      <w:r w:rsidRPr="00BF6530">
        <w:t xml:space="preserve">élevait </w:t>
      </w:r>
      <w:r w:rsidRPr="006A314E">
        <w:t>à 64</w:t>
      </w:r>
      <w:r w:rsidR="006A314E">
        <w:t> </w:t>
      </w:r>
      <w:r w:rsidRPr="006A314E">
        <w:t>829</w:t>
      </w:r>
      <w:r w:rsidR="006A314E">
        <w:t> </w:t>
      </w:r>
      <w:r w:rsidRPr="006A314E">
        <w:t xml:space="preserve">000 </w:t>
      </w:r>
      <w:r w:rsidR="006A314E" w:rsidRPr="006A314E">
        <w:t>couronnes norvégiennes</w:t>
      </w:r>
      <w:r w:rsidRPr="006A314E">
        <w:t>. Il a accès aux lieux et documents dans les mêmes conditions que la police ordinaire.</w:t>
      </w:r>
    </w:p>
    <w:p w14:paraId="202B1466" w14:textId="5676FA3A" w:rsidR="00A7025C" w:rsidRPr="00BF6530" w:rsidRDefault="00A7025C" w:rsidP="0046594E">
      <w:pPr>
        <w:pStyle w:val="H23G"/>
        <w:rPr>
          <w:u w:val="single"/>
        </w:rPr>
      </w:pPr>
      <w:r w:rsidRPr="00BF6530">
        <w:tab/>
      </w:r>
      <w:r w:rsidR="0046594E" w:rsidRPr="00BF6530">
        <w:tab/>
      </w:r>
      <w:r w:rsidRPr="00BF6530">
        <w:t>Réponse au paragraphe 17 de la liste de points</w:t>
      </w:r>
    </w:p>
    <w:p w14:paraId="2FBA5570" w14:textId="09051553" w:rsidR="00A7025C" w:rsidRPr="00BF6530" w:rsidRDefault="00A7025C" w:rsidP="0046594E">
      <w:pPr>
        <w:pStyle w:val="SingleTxtG"/>
      </w:pPr>
      <w:r w:rsidRPr="00BF6530">
        <w:t>63.</w:t>
      </w:r>
      <w:r w:rsidRPr="00BF6530">
        <w:tab/>
        <w:t>Les enquêtes relatives à des infractions pénales sont menées par la police, le parquet ayant quant à lui le pouvoir de les ouvrir, de les superviser et de les clore (voir le premier paragraphe de l</w:t>
      </w:r>
      <w:r w:rsidRPr="00BF6530">
        <w:t>’</w:t>
      </w:r>
      <w:r w:rsidRPr="00BF6530">
        <w:t>article 225 du Code de procédure pénale). Si de hauts fonctionnaires, des fonctionnaires de police ou des membres du parquet font l</w:t>
      </w:r>
      <w:r w:rsidRPr="00BF6530">
        <w:t>’</w:t>
      </w:r>
      <w:r w:rsidRPr="00BF6530">
        <w:t>objet d</w:t>
      </w:r>
      <w:r w:rsidRPr="00BF6530">
        <w:t>’</w:t>
      </w:r>
      <w:r w:rsidRPr="00BF6530">
        <w:t>un signalement faisant état d</w:t>
      </w:r>
      <w:r w:rsidRPr="00BF6530">
        <w:t>’</w:t>
      </w:r>
      <w:r w:rsidRPr="00BF6530">
        <w:t>un acte délictueux commis dans l</w:t>
      </w:r>
      <w:r w:rsidRPr="00BF6530">
        <w:t>’</w:t>
      </w:r>
      <w:r w:rsidRPr="00BF6530">
        <w:t>exercice de leurs fonctions, les investigations sont réalisées et dirigées par le Bureau d</w:t>
      </w:r>
      <w:r w:rsidRPr="00BF6530">
        <w:t>’</w:t>
      </w:r>
      <w:r w:rsidRPr="00BF6530">
        <w:t xml:space="preserve">enquête sur les affaires policières (voir aussi la réponse à la question </w:t>
      </w:r>
      <w:r w:rsidR="00313BEB" w:rsidRPr="002D76F4">
        <w:rPr>
          <w:rFonts w:eastAsia="MS Mincho"/>
          <w:szCs w:val="22"/>
        </w:rPr>
        <w:t>n</w:t>
      </w:r>
      <w:r w:rsidR="00313BEB" w:rsidRPr="002D76F4">
        <w:rPr>
          <w:rFonts w:eastAsia="MS Mincho"/>
          <w:szCs w:val="22"/>
          <w:vertAlign w:val="superscript"/>
        </w:rPr>
        <w:t>o</w:t>
      </w:r>
      <w:r w:rsidR="00313BEB">
        <w:t> </w:t>
      </w:r>
      <w:r w:rsidRPr="00BF6530">
        <w:t>16 ci-dessus). Cette disposition vaut également lorsque le parquet constate l</w:t>
      </w:r>
      <w:r w:rsidRPr="00BF6530">
        <w:t>’</w:t>
      </w:r>
      <w:r w:rsidRPr="00BF6530">
        <w:t>existence d</w:t>
      </w:r>
      <w:r w:rsidRPr="00BF6530">
        <w:t>’</w:t>
      </w:r>
      <w:r w:rsidRPr="00BF6530">
        <w:t>une suspicion d</w:t>
      </w:r>
      <w:r w:rsidRPr="00BF6530">
        <w:t>’</w:t>
      </w:r>
      <w:r w:rsidRPr="00BF6530">
        <w:t>infraction pénale dans l</w:t>
      </w:r>
      <w:r w:rsidRPr="00BF6530">
        <w:t>’</w:t>
      </w:r>
      <w:r w:rsidRPr="00BF6530">
        <w:t>exercice des fonctions qui justifie l</w:t>
      </w:r>
      <w:r w:rsidRPr="00BF6530">
        <w:t>’</w:t>
      </w:r>
      <w:r w:rsidRPr="00BF6530">
        <w:t>ouverture d</w:t>
      </w:r>
      <w:r w:rsidRPr="00BF6530">
        <w:t>’</w:t>
      </w:r>
      <w:r w:rsidRPr="00BF6530">
        <w:t>une enquête à l</w:t>
      </w:r>
      <w:r w:rsidRPr="00BF6530">
        <w:t>’</w:t>
      </w:r>
      <w:r w:rsidRPr="00BF6530">
        <w:t>encontre d</w:t>
      </w:r>
      <w:r w:rsidRPr="00BF6530">
        <w:t>’</w:t>
      </w:r>
      <w:r w:rsidRPr="00BF6530">
        <w:t>un haut fonctionnaire, d</w:t>
      </w:r>
      <w:r w:rsidRPr="00BF6530">
        <w:t>’</w:t>
      </w:r>
      <w:r w:rsidRPr="00BF6530">
        <w:t>un fonctionnaire de police ou d</w:t>
      </w:r>
      <w:r w:rsidRPr="00BF6530">
        <w:t>’</w:t>
      </w:r>
      <w:r w:rsidRPr="00BF6530">
        <w:t>un membre du parquet, ou lorsque le suspect lui-même demande l</w:t>
      </w:r>
      <w:r w:rsidRPr="00BF6530">
        <w:t>’</w:t>
      </w:r>
      <w:r w:rsidRPr="00BF6530">
        <w:t>ouverture d</w:t>
      </w:r>
      <w:r w:rsidRPr="00BF6530">
        <w:t>’</w:t>
      </w:r>
      <w:r w:rsidRPr="00BF6530">
        <w:t>une enquête.</w:t>
      </w:r>
    </w:p>
    <w:p w14:paraId="1A6C6F00" w14:textId="1D6D72F5" w:rsidR="00A7025C" w:rsidRPr="00BF6530" w:rsidRDefault="00A7025C" w:rsidP="0046594E">
      <w:pPr>
        <w:pStyle w:val="H23G"/>
        <w:rPr>
          <w:u w:val="single"/>
        </w:rPr>
      </w:pPr>
      <w:r w:rsidRPr="00BF6530">
        <w:tab/>
      </w:r>
      <w:r w:rsidR="0046594E" w:rsidRPr="00BF6530">
        <w:tab/>
      </w:r>
      <w:r w:rsidRPr="00BF6530">
        <w:t>Réponse au paragraphe 18 de la liste de points</w:t>
      </w:r>
    </w:p>
    <w:p w14:paraId="4CEB0726" w14:textId="230FC48E" w:rsidR="00A7025C" w:rsidRPr="00BF6530" w:rsidRDefault="00A7025C" w:rsidP="0046594E">
      <w:pPr>
        <w:pStyle w:val="SingleTxtG"/>
      </w:pPr>
      <w:r w:rsidRPr="00BF6530">
        <w:t>64.</w:t>
      </w:r>
      <w:r w:rsidRPr="00BF6530">
        <w:tab/>
        <w:t>Les États membres de l</w:t>
      </w:r>
      <w:r w:rsidRPr="00BF6530">
        <w:t>’</w:t>
      </w:r>
      <w:r w:rsidRPr="00BF6530">
        <w:t>Union européenne, la Norvège et l</w:t>
      </w:r>
      <w:r w:rsidRPr="00BF6530">
        <w:t>’</w:t>
      </w:r>
      <w:r w:rsidRPr="00BF6530">
        <w:t>Islande ont signé un accord relatif à la procédure de remise, qui a pris effet au 1</w:t>
      </w:r>
      <w:r w:rsidRPr="00313BEB">
        <w:rPr>
          <w:vertAlign w:val="superscript"/>
        </w:rPr>
        <w:t>er</w:t>
      </w:r>
      <w:r w:rsidRPr="00BF6530">
        <w:t xml:space="preserve"> novembre 2019. Cet instrument est régi par la loi du 20 janvier 2012 sur la procédure de remise en exécution d</w:t>
      </w:r>
      <w:r w:rsidRPr="00BF6530">
        <w:t>’</w:t>
      </w:r>
      <w:r w:rsidRPr="00BF6530">
        <w:t>un mandat d</w:t>
      </w:r>
      <w:r w:rsidRPr="00BF6530">
        <w:t>’</w:t>
      </w:r>
      <w:r w:rsidRPr="00BF6530">
        <w:t>arrêt. La disparition forcée est un motif de remise, car elle est punie par la loi norvégienne d</w:t>
      </w:r>
      <w:r w:rsidRPr="00BF6530">
        <w:t>’</w:t>
      </w:r>
      <w:r w:rsidRPr="00BF6530">
        <w:t>une peine d</w:t>
      </w:r>
      <w:r w:rsidRPr="00BF6530">
        <w:t>’</w:t>
      </w:r>
      <w:r w:rsidRPr="00BF6530">
        <w:t>emprisonnement de plus d</w:t>
      </w:r>
      <w:r w:rsidRPr="00BF6530">
        <w:t>’</w:t>
      </w:r>
      <w:r w:rsidRPr="00BF6530">
        <w:t>un an et n</w:t>
      </w:r>
      <w:r w:rsidRPr="00BF6530">
        <w:t>’</w:t>
      </w:r>
      <w:r w:rsidRPr="00BF6530">
        <w:t>est pas considérée comme une infraction politique.</w:t>
      </w:r>
    </w:p>
    <w:p w14:paraId="6F7E26D3" w14:textId="396FB4B2" w:rsidR="00A7025C" w:rsidRPr="00BF6530" w:rsidRDefault="00A7025C" w:rsidP="0046594E">
      <w:pPr>
        <w:pStyle w:val="SingleTxtG"/>
      </w:pPr>
      <w:r w:rsidRPr="00BF6530">
        <w:t>65.</w:t>
      </w:r>
      <w:r w:rsidRPr="00BF6530">
        <w:tab/>
        <w:t>Aucun autre accord d</w:t>
      </w:r>
      <w:r w:rsidRPr="00BF6530">
        <w:t>’</w:t>
      </w:r>
      <w:r w:rsidRPr="00BF6530">
        <w:t>extradition n</w:t>
      </w:r>
      <w:r w:rsidRPr="00BF6530">
        <w:t>’</w:t>
      </w:r>
      <w:r w:rsidRPr="00BF6530">
        <w:t>a été conclu depuis l</w:t>
      </w:r>
      <w:r w:rsidRPr="00BF6530">
        <w:t>’</w:t>
      </w:r>
      <w:r w:rsidRPr="00BF6530">
        <w:t>entrée en vigueur de l</w:t>
      </w:r>
      <w:r w:rsidRPr="00BF6530">
        <w:t>’</w:t>
      </w:r>
      <w:r w:rsidRPr="00BF6530">
        <w:t>accord en question.</w:t>
      </w:r>
    </w:p>
    <w:p w14:paraId="55A46DAE" w14:textId="28BB43A9" w:rsidR="00A7025C" w:rsidRPr="00BF6530" w:rsidRDefault="00A7025C" w:rsidP="0046594E">
      <w:pPr>
        <w:pStyle w:val="H23G"/>
        <w:rPr>
          <w:u w:val="single"/>
        </w:rPr>
      </w:pPr>
      <w:r w:rsidRPr="00BF6530">
        <w:tab/>
      </w:r>
      <w:r w:rsidR="0046594E" w:rsidRPr="00BF6530">
        <w:tab/>
      </w:r>
      <w:r w:rsidRPr="00BF6530">
        <w:t>Réponse au paragraphe 19 de la liste de points</w:t>
      </w:r>
    </w:p>
    <w:p w14:paraId="20107DF6" w14:textId="5960D417" w:rsidR="00A7025C" w:rsidRPr="00BF6530" w:rsidRDefault="00A7025C" w:rsidP="0046594E">
      <w:pPr>
        <w:pStyle w:val="SingleTxtG"/>
      </w:pPr>
      <w:r w:rsidRPr="00BF6530">
        <w:t>66.</w:t>
      </w:r>
      <w:r w:rsidRPr="00BF6530">
        <w:tab/>
        <w:t>Aucun nouvel accord d</w:t>
      </w:r>
      <w:r w:rsidRPr="00BF6530">
        <w:t>’</w:t>
      </w:r>
      <w:r w:rsidRPr="00BF6530">
        <w:t>entraide judiciaire n</w:t>
      </w:r>
      <w:r w:rsidRPr="00BF6530">
        <w:t>’</w:t>
      </w:r>
      <w:r w:rsidRPr="00BF6530">
        <w:t>a été passé depuis l</w:t>
      </w:r>
      <w:r w:rsidRPr="00BF6530">
        <w:t>’</w:t>
      </w:r>
      <w:r w:rsidRPr="00BF6530">
        <w:t>entrée en vigueur de la Convention. Aucune demande d</w:t>
      </w:r>
      <w:r w:rsidRPr="00BF6530">
        <w:t>’</w:t>
      </w:r>
      <w:r w:rsidRPr="00BF6530">
        <w:t>entraide judiciaire ou d</w:t>
      </w:r>
      <w:r w:rsidRPr="00BF6530">
        <w:t>’</w:t>
      </w:r>
      <w:r w:rsidRPr="00BF6530">
        <w:t xml:space="preserve">extradition concernant une </w:t>
      </w:r>
      <w:r w:rsidRPr="00BF6530">
        <w:lastRenderedPageBreak/>
        <w:t>disparition forcée n</w:t>
      </w:r>
      <w:r w:rsidRPr="00BF6530">
        <w:t>’</w:t>
      </w:r>
      <w:r w:rsidRPr="00BF6530">
        <w:t>ayant été adressée à ou par la Norvège, il n</w:t>
      </w:r>
      <w:r w:rsidRPr="00BF6530">
        <w:t>’</w:t>
      </w:r>
      <w:r w:rsidRPr="00BF6530">
        <w:t>est pas possible de fournir des exemples ou données chiffrées en la matière</w:t>
      </w:r>
      <w:r w:rsidRPr="005B54DE">
        <w:rPr>
          <w:rStyle w:val="Appelnotedebasdep"/>
        </w:rPr>
        <w:footnoteReference w:id="11"/>
      </w:r>
      <w:r w:rsidRPr="00BF6530">
        <w:t>.</w:t>
      </w:r>
    </w:p>
    <w:p w14:paraId="33BD005D" w14:textId="53448D5E" w:rsidR="00A7025C" w:rsidRPr="00BF6530" w:rsidRDefault="0046594E" w:rsidP="0046594E">
      <w:pPr>
        <w:pStyle w:val="HChG"/>
      </w:pPr>
      <w:r w:rsidRPr="00BF6530">
        <w:tab/>
      </w:r>
      <w:r w:rsidR="00A7025C" w:rsidRPr="00BF6530">
        <w:t>IV.</w:t>
      </w:r>
      <w:r w:rsidR="00A7025C" w:rsidRPr="00BF6530">
        <w:tab/>
        <w:t>Mesures de prévention des disparitions forcées (art. 16 à 23)</w:t>
      </w:r>
    </w:p>
    <w:p w14:paraId="74C3B9E3" w14:textId="733ECEB4" w:rsidR="00A7025C" w:rsidRPr="00BF6530" w:rsidRDefault="00A7025C" w:rsidP="0046594E">
      <w:pPr>
        <w:pStyle w:val="H23G"/>
        <w:rPr>
          <w:u w:val="single"/>
        </w:rPr>
      </w:pPr>
      <w:r w:rsidRPr="00BF6530">
        <w:tab/>
      </w:r>
      <w:r w:rsidR="0046594E" w:rsidRPr="00BF6530">
        <w:tab/>
      </w:r>
      <w:r w:rsidRPr="00BF6530">
        <w:t>Réponse au paragraphe 20 a) à e) de la liste de points</w:t>
      </w:r>
    </w:p>
    <w:p w14:paraId="13BF2BF5" w14:textId="77777777" w:rsidR="00A7025C" w:rsidRPr="00BF6530" w:rsidRDefault="00A7025C" w:rsidP="0046594E">
      <w:pPr>
        <w:pStyle w:val="SingleTxtG"/>
      </w:pPr>
      <w:r w:rsidRPr="00BF6530">
        <w:t>67.</w:t>
      </w:r>
      <w:r w:rsidRPr="00BF6530">
        <w:tab/>
        <w:t>Les autorités renvoient aux paragraphes 104 à 106 du rapport initial de la Norvège.</w:t>
      </w:r>
    </w:p>
    <w:p w14:paraId="28061E76" w14:textId="7A0F2A94" w:rsidR="00A7025C" w:rsidRPr="00BF6530" w:rsidRDefault="00A7025C" w:rsidP="0046594E">
      <w:pPr>
        <w:pStyle w:val="SingleTxtG"/>
      </w:pPr>
      <w:r w:rsidRPr="00313BEB">
        <w:t>68.</w:t>
      </w:r>
      <w:r w:rsidRPr="00313BEB">
        <w:tab/>
        <w:t>S</w:t>
      </w:r>
      <w:r w:rsidRPr="00313BEB">
        <w:t>’</w:t>
      </w:r>
      <w:r w:rsidRPr="00313BEB">
        <w:t>agissant de l</w:t>
      </w:r>
      <w:r w:rsidRPr="00313BEB">
        <w:t>’</w:t>
      </w:r>
      <w:r w:rsidRPr="00313BEB">
        <w:t>extradition ou de la remise, la loi norvégienne sur l</w:t>
      </w:r>
      <w:r w:rsidRPr="00313BEB">
        <w:t>’</w:t>
      </w:r>
      <w:r w:rsidRPr="00313BEB">
        <w:t>extradition, lue en combinaison avec la loi sur les droits de l</w:t>
      </w:r>
      <w:r w:rsidRPr="00313BEB">
        <w:t>’</w:t>
      </w:r>
      <w:r w:rsidRPr="00313BEB">
        <w:t>homme, interdit d</w:t>
      </w:r>
      <w:r w:rsidRPr="00313BEB">
        <w:t>’</w:t>
      </w:r>
      <w:r w:rsidRPr="00313BEB">
        <w:t>extrader une personne vers un pays où elle risquerait de subir des actes de torture ou de faire l</w:t>
      </w:r>
      <w:r w:rsidRPr="00313BEB">
        <w:t>’</w:t>
      </w:r>
      <w:r w:rsidRPr="00313BEB">
        <w:t>objet d</w:t>
      </w:r>
      <w:r w:rsidRPr="00313BEB">
        <w:t>’</w:t>
      </w:r>
      <w:r w:rsidRPr="00313BEB">
        <w:t>autres peines ou traitements inhumains ou dégradants, et interdit en outre de remettre une personne à un tel pays. Son article 6 interdit l</w:t>
      </w:r>
      <w:r w:rsidRPr="00313BEB">
        <w:t>’</w:t>
      </w:r>
      <w:r w:rsidRPr="00313BEB">
        <w:t>extradition lorsqu</w:t>
      </w:r>
      <w:r w:rsidRPr="00313BEB">
        <w:t>’</w:t>
      </w:r>
      <w:r w:rsidRPr="00313BEB">
        <w:t>il y a des raisons de croire que la personne concernée serait exposée à un grave danger pour sa vie ou sa liberté, en raison de sa race, de sa religion, de sa nationalité, de ses opinions politiques ou d</w:t>
      </w:r>
      <w:r w:rsidRPr="00313BEB">
        <w:t>’</w:t>
      </w:r>
      <w:r w:rsidRPr="00313BEB">
        <w:t>autres considérations politiques, ou d</w:t>
      </w:r>
      <w:r w:rsidRPr="00313BEB">
        <w:t>’</w:t>
      </w:r>
      <w:r w:rsidRPr="00313BEB">
        <w:t>être victime d</w:t>
      </w:r>
      <w:r w:rsidRPr="00313BEB">
        <w:t>’</w:t>
      </w:r>
      <w:r w:rsidRPr="00313BEB">
        <w:t>une autre forme grave de persécution</w:t>
      </w:r>
      <w:r w:rsidRPr="00BF6530">
        <w:t>.</w:t>
      </w:r>
    </w:p>
    <w:p w14:paraId="0DCB6126" w14:textId="68701CD7" w:rsidR="00A7025C" w:rsidRPr="00BF6530" w:rsidRDefault="00A7025C" w:rsidP="0046594E">
      <w:pPr>
        <w:pStyle w:val="SingleTxtG"/>
      </w:pPr>
      <w:r w:rsidRPr="00BF6530">
        <w:t>69.</w:t>
      </w:r>
      <w:r w:rsidRPr="00BF6530">
        <w:tab/>
        <w:t>Pour ce qui est du refoulement, la Norvège a mis en place des garanties juridiques, des directives, des pratiques et des procédures en application desquelles la Direction de l</w:t>
      </w:r>
      <w:r w:rsidRPr="00BF6530">
        <w:t>’</w:t>
      </w:r>
      <w:r w:rsidRPr="00BF6530">
        <w:t>immigration est tenue de s</w:t>
      </w:r>
      <w:r w:rsidRPr="00BF6530">
        <w:t>’</w:t>
      </w:r>
      <w:r w:rsidRPr="00BF6530">
        <w:t>assurer, à l</w:t>
      </w:r>
      <w:r w:rsidRPr="00BF6530">
        <w:t>’</w:t>
      </w:r>
      <w:r w:rsidRPr="00BF6530">
        <w:t>issue d</w:t>
      </w:r>
      <w:r w:rsidRPr="00BF6530">
        <w:t>’</w:t>
      </w:r>
      <w:r w:rsidRPr="00BF6530">
        <w:t>un examen individuel approfondi et cohérent, que chaque dossier respecte le principe de non-refoulement. Il en va de même pour le refoulement de mineurs demandeurs d</w:t>
      </w:r>
      <w:r w:rsidRPr="00BF6530">
        <w:t>’</w:t>
      </w:r>
      <w:r w:rsidRPr="00BF6530">
        <w:t>asile. Les immigrants âgés de 18 ans révolus sont considérés comme des adultes.</w:t>
      </w:r>
    </w:p>
    <w:p w14:paraId="4E5A9ED5" w14:textId="27799CC6" w:rsidR="00A7025C" w:rsidRPr="00BF6530" w:rsidRDefault="00A7025C" w:rsidP="0046594E">
      <w:pPr>
        <w:pStyle w:val="SingleTxtG"/>
      </w:pPr>
      <w:r w:rsidRPr="00BF6530">
        <w:t>70.</w:t>
      </w:r>
      <w:r w:rsidRPr="00BF6530">
        <w:tab/>
        <w:t>En ce qui concerne le droit de recours, les décisions prises par la Direction de l</w:t>
      </w:r>
      <w:r w:rsidRPr="00BF6530">
        <w:t>’</w:t>
      </w:r>
      <w:r w:rsidRPr="00BF6530">
        <w:t>immigration, notamment les arrêtés d</w:t>
      </w:r>
      <w:r w:rsidRPr="00BF6530">
        <w:t>’</w:t>
      </w:r>
      <w:r w:rsidRPr="00BF6530">
        <w:t>expulsion, peuvent faire l</w:t>
      </w:r>
      <w:r w:rsidRPr="00BF6530">
        <w:t>’</w:t>
      </w:r>
      <w:r w:rsidRPr="00BF6530">
        <w:t>objet d</w:t>
      </w:r>
      <w:r w:rsidRPr="00BF6530">
        <w:t>’</w:t>
      </w:r>
      <w:r w:rsidRPr="00BF6530">
        <w:t>un recours dans un délai de trois semaines à compter de leur réception ou de la date à laquelle le demandeur aurait dû en prendre connaissance. Après examen du dossier, la Direction peut soit accueillir le recours, soit le soumettre à la Commission des recours en matière d</w:t>
      </w:r>
      <w:r w:rsidRPr="00BF6530">
        <w:t>’</w:t>
      </w:r>
      <w:r w:rsidRPr="00BF6530">
        <w:t>immigration pour examen. À l</w:t>
      </w:r>
      <w:r w:rsidRPr="00BF6530">
        <w:t>’</w:t>
      </w:r>
      <w:r w:rsidRPr="00BF6530">
        <w:t>issue de cet examen, la Commission peut rejeter l</w:t>
      </w:r>
      <w:r w:rsidRPr="00BF6530">
        <w:t>’</w:t>
      </w:r>
      <w:r w:rsidRPr="00BF6530">
        <w:t>appel ou y faire droit. Si elle le rejette, il n</w:t>
      </w:r>
      <w:r w:rsidRPr="00BF6530">
        <w:t>’</w:t>
      </w:r>
      <w:r w:rsidRPr="00BF6530">
        <w:t>existe pas d</w:t>
      </w:r>
      <w:r w:rsidRPr="00BF6530">
        <w:t>’</w:t>
      </w:r>
      <w:r w:rsidRPr="00BF6530">
        <w:t>autre voie de recours. Le demandeur peut introduire une requête aux fins d</w:t>
      </w:r>
      <w:r w:rsidRPr="00BF6530">
        <w:t>’</w:t>
      </w:r>
      <w:r w:rsidRPr="00BF6530">
        <w:t>effet suspensif de la décision dans l</w:t>
      </w:r>
      <w:r w:rsidRPr="00BF6530">
        <w:t>’</w:t>
      </w:r>
      <w:r w:rsidRPr="00BF6530">
        <w:t>attente de l</w:t>
      </w:r>
      <w:r w:rsidRPr="00BF6530">
        <w:t>’</w:t>
      </w:r>
      <w:r w:rsidRPr="00BF6530">
        <w:t>avis de la Commission.</w:t>
      </w:r>
    </w:p>
    <w:p w14:paraId="058C3BC8" w14:textId="5D7DE57B" w:rsidR="00A7025C" w:rsidRPr="00BF6530" w:rsidRDefault="00A7025C" w:rsidP="0046594E">
      <w:pPr>
        <w:pStyle w:val="SingleTxtG"/>
      </w:pPr>
      <w:r w:rsidRPr="00BF6530">
        <w:t>71.</w:t>
      </w:r>
      <w:r w:rsidRPr="00BF6530">
        <w:tab/>
        <w:t>Les demandes d</w:t>
      </w:r>
      <w:r w:rsidRPr="00BF6530">
        <w:t>’</w:t>
      </w:r>
      <w:r w:rsidRPr="00BF6530">
        <w:t>extradition sont présentées au tribunal de district, qui statue sur leur conformité au regard de la loi sur l</w:t>
      </w:r>
      <w:r w:rsidRPr="00BF6530">
        <w:t>’</w:t>
      </w:r>
      <w:r w:rsidRPr="00BF6530">
        <w:t>extradition. La décision peut être contestée devant une cour d</w:t>
      </w:r>
      <w:r w:rsidRPr="00BF6530">
        <w:t>’</w:t>
      </w:r>
      <w:r w:rsidRPr="00BF6530">
        <w:t>appel, puis devant la Cour suprême. Lorsqu</w:t>
      </w:r>
      <w:r w:rsidRPr="00BF6530">
        <w:t>’</w:t>
      </w:r>
      <w:r w:rsidRPr="00BF6530">
        <w:t>il est établi par jugement définitif que les critères d</w:t>
      </w:r>
      <w:r w:rsidRPr="00BF6530">
        <w:t>’</w:t>
      </w:r>
      <w:r w:rsidRPr="00BF6530">
        <w:t xml:space="preserve">extradition sont remplis, le </w:t>
      </w:r>
      <w:proofErr w:type="gramStart"/>
      <w:r w:rsidRPr="00BF6530">
        <w:t>Ministère de la justice</w:t>
      </w:r>
      <w:proofErr w:type="gramEnd"/>
      <w:r w:rsidRPr="00BF6530">
        <w:t xml:space="preserve"> et de la sécurité publique décide s</w:t>
      </w:r>
      <w:r w:rsidRPr="00BF6530">
        <w:t>’</w:t>
      </w:r>
      <w:r w:rsidRPr="00BF6530">
        <w:t>il convient de donner suite à la demande d</w:t>
      </w:r>
      <w:r w:rsidRPr="00BF6530">
        <w:t>’</w:t>
      </w:r>
      <w:r w:rsidRPr="00BF6530">
        <w:t>extradition. Avant que cette décision ne soit prise, l</w:t>
      </w:r>
      <w:r w:rsidRPr="00BF6530">
        <w:t>’</w:t>
      </w:r>
      <w:r w:rsidRPr="00BF6530">
        <w:t>avocat a la possibilité d</w:t>
      </w:r>
      <w:r w:rsidRPr="00BF6530">
        <w:t>’</w:t>
      </w:r>
      <w:r w:rsidRPr="00BF6530">
        <w:t>émettre un avis. La décision du Ministère peut être contestée en appel auprès du Conseil privé du Roi. Conformément à l</w:t>
      </w:r>
      <w:r w:rsidRPr="00BF6530">
        <w:t>’</w:t>
      </w:r>
      <w:r w:rsidRPr="00BF6530">
        <w:t>article 18 (par. 4) de la loi sur l</w:t>
      </w:r>
      <w:r w:rsidRPr="00BF6530">
        <w:t>’</w:t>
      </w:r>
      <w:r w:rsidRPr="00BF6530">
        <w:t>extradition, l</w:t>
      </w:r>
      <w:r w:rsidRPr="00BF6530">
        <w:t>’</w:t>
      </w:r>
      <w:r w:rsidRPr="00BF6530">
        <w:t xml:space="preserve">appel </w:t>
      </w:r>
      <w:proofErr w:type="spellStart"/>
      <w:r w:rsidRPr="00BF6530">
        <w:t>a</w:t>
      </w:r>
      <w:proofErr w:type="spellEnd"/>
      <w:r w:rsidRPr="00BF6530">
        <w:t xml:space="preserve"> un effet suspensif.</w:t>
      </w:r>
    </w:p>
    <w:p w14:paraId="6FDE186F" w14:textId="02F23AE1" w:rsidR="00A7025C" w:rsidRPr="00BF6530" w:rsidRDefault="00A7025C" w:rsidP="0046594E">
      <w:pPr>
        <w:pStyle w:val="SingleTxtG"/>
      </w:pPr>
      <w:r w:rsidRPr="00BF6530">
        <w:t>72.</w:t>
      </w:r>
      <w:r w:rsidRPr="00BF6530">
        <w:tab/>
        <w:t>Dans les cas de remise, la procédure diffère normalement selon le texte qui les régit, à savoir soit la Convention sur le mandat d</w:t>
      </w:r>
      <w:r w:rsidRPr="00BF6530">
        <w:t>’</w:t>
      </w:r>
      <w:r w:rsidRPr="00BF6530">
        <w:t>arrêt nordique, soit l</w:t>
      </w:r>
      <w:r w:rsidRPr="00BF6530">
        <w:t>’</w:t>
      </w:r>
      <w:r w:rsidRPr="00BF6530">
        <w:t>Accord entre l</w:t>
      </w:r>
      <w:r w:rsidRPr="00BF6530">
        <w:t>’</w:t>
      </w:r>
      <w:r w:rsidRPr="00BF6530">
        <w:t>Union européenne, l</w:t>
      </w:r>
      <w:r w:rsidRPr="00BF6530">
        <w:t>’</w:t>
      </w:r>
      <w:r w:rsidRPr="00BF6530">
        <w:t>Islande et la Norvège relatif à la procédure de remise. Elle prévoit toujours une procédure judiciaire avant que le parquet ne prenne une décision finale. La décision de remise est rendue par le Procureur général et peut faire l</w:t>
      </w:r>
      <w:r w:rsidRPr="00BF6530">
        <w:t>’</w:t>
      </w:r>
      <w:r w:rsidRPr="00BF6530">
        <w:t>objet d</w:t>
      </w:r>
      <w:r w:rsidRPr="00BF6530">
        <w:t>’</w:t>
      </w:r>
      <w:r w:rsidRPr="00BF6530">
        <w:t xml:space="preserve">un recours, avec effet suspensif, auprès du Directeur général du parquet. Le </w:t>
      </w:r>
      <w:proofErr w:type="gramStart"/>
      <w:r w:rsidRPr="00BF6530">
        <w:t>Ministère de la justice</w:t>
      </w:r>
      <w:proofErr w:type="gramEnd"/>
      <w:r w:rsidRPr="00BF6530">
        <w:t xml:space="preserve"> et de la sécurité publique n</w:t>
      </w:r>
      <w:r w:rsidRPr="00BF6530">
        <w:t>’</w:t>
      </w:r>
      <w:r w:rsidRPr="00BF6530">
        <w:t>intervient que dans un petit nombre de dossiers.</w:t>
      </w:r>
    </w:p>
    <w:p w14:paraId="365C3DAE" w14:textId="4ED89595" w:rsidR="00A7025C" w:rsidRPr="00BF6530" w:rsidRDefault="00A7025C" w:rsidP="0046594E">
      <w:pPr>
        <w:pStyle w:val="SingleTxtG"/>
      </w:pPr>
      <w:r w:rsidRPr="00BF6530">
        <w:t>73.</w:t>
      </w:r>
      <w:r w:rsidRPr="00BF6530">
        <w:tab/>
        <w:t>La question de savoir si les assurances diplomatiques peuvent être acceptées doit être évaluée au cas par cas, conformément aux obligations internationales de la Norvège en matière de droits de l</w:t>
      </w:r>
      <w:r w:rsidRPr="00BF6530">
        <w:t>’</w:t>
      </w:r>
      <w:r w:rsidRPr="00BF6530">
        <w:t>homme. Selon les informations dont disposent les autorités, la Norvège n</w:t>
      </w:r>
      <w:r w:rsidRPr="00BF6530">
        <w:t>’</w:t>
      </w:r>
      <w:r w:rsidRPr="00BF6530">
        <w:t>a pas eu à connaître de cas d</w:t>
      </w:r>
      <w:r w:rsidRPr="00BF6530">
        <w:t>’</w:t>
      </w:r>
      <w:r w:rsidRPr="00BF6530">
        <w:t>extradition relatif à une disparition forcée.</w:t>
      </w:r>
    </w:p>
    <w:p w14:paraId="0BB710A9" w14:textId="77777777" w:rsidR="00A7025C" w:rsidRPr="00BF6530" w:rsidRDefault="00A7025C" w:rsidP="0046594E">
      <w:pPr>
        <w:pStyle w:val="H23G"/>
      </w:pPr>
      <w:r w:rsidRPr="00BF6530">
        <w:lastRenderedPageBreak/>
        <w:tab/>
      </w:r>
      <w:r w:rsidRPr="00BF6530">
        <w:tab/>
        <w:t>Réponse au paragraphe 21 de la liste de points</w:t>
      </w:r>
    </w:p>
    <w:p w14:paraId="0906CBB6" w14:textId="77777777" w:rsidR="00A7025C" w:rsidRPr="00BF6530" w:rsidRDefault="00A7025C" w:rsidP="0046594E">
      <w:pPr>
        <w:pStyle w:val="H4G"/>
      </w:pPr>
      <w:r w:rsidRPr="00BF6530">
        <w:tab/>
      </w:r>
      <w:r w:rsidRPr="00BF6530">
        <w:tab/>
        <w:t>Première phrase</w:t>
      </w:r>
    </w:p>
    <w:p w14:paraId="64C1ADF4" w14:textId="3F474105" w:rsidR="00A7025C" w:rsidRPr="00BF6530" w:rsidRDefault="00A7025C" w:rsidP="0046594E">
      <w:pPr>
        <w:pStyle w:val="SingleTxtG"/>
      </w:pPr>
      <w:r w:rsidRPr="00BF6530">
        <w:t>74.</w:t>
      </w:r>
      <w:r w:rsidRPr="00BF6530">
        <w:tab/>
        <w:t>Comme indiqué dans le rapport initial de la Norvège, la détention secrète n</w:t>
      </w:r>
      <w:r w:rsidRPr="00BF6530">
        <w:t>’</w:t>
      </w:r>
      <w:r w:rsidRPr="00BF6530">
        <w:t>est autorisée en aucune circonstance, et de telles pratiques n</w:t>
      </w:r>
      <w:r w:rsidRPr="00BF6530">
        <w:t>’</w:t>
      </w:r>
      <w:r w:rsidRPr="00BF6530">
        <w:t>a jamais été recensées.</w:t>
      </w:r>
    </w:p>
    <w:p w14:paraId="753B4340" w14:textId="118E3BA7" w:rsidR="00A7025C" w:rsidRPr="00BF6530" w:rsidRDefault="00A7025C" w:rsidP="0046594E">
      <w:pPr>
        <w:pStyle w:val="SingleTxtG"/>
      </w:pPr>
      <w:r w:rsidRPr="00BF6530">
        <w:t>75.</w:t>
      </w:r>
      <w:r w:rsidRPr="00BF6530">
        <w:tab/>
        <w:t>Bien que le droit norvégien n</w:t>
      </w:r>
      <w:r w:rsidRPr="00BF6530">
        <w:t>’</w:t>
      </w:r>
      <w:r w:rsidRPr="00BF6530">
        <w:t>interdise pas expressément la détention secrète, nul ne peut, aux termes du premier paragraphe de l</w:t>
      </w:r>
      <w:r w:rsidRPr="00BF6530">
        <w:t>’</w:t>
      </w:r>
      <w:r w:rsidRPr="00BF6530">
        <w:t>article 94</w:t>
      </w:r>
      <w:r w:rsidR="00DF1F66">
        <w:t xml:space="preserve"> </w:t>
      </w:r>
      <w:r w:rsidRPr="00BF6530">
        <w:t>de la Constitution, être placé en détention ou privé de liberté, sauf dans les cas prévus par la loi et dans les conditions qu</w:t>
      </w:r>
      <w:r w:rsidRPr="00BF6530">
        <w:t>’</w:t>
      </w:r>
      <w:r w:rsidRPr="00BF6530">
        <w:t>elle prescrit. Aucune disposition du droit norvégien n</w:t>
      </w:r>
      <w:r w:rsidRPr="00BF6530">
        <w:t>’</w:t>
      </w:r>
      <w:r w:rsidRPr="00BF6530">
        <w:t>autorise la détention secrète.</w:t>
      </w:r>
    </w:p>
    <w:p w14:paraId="7D8FF7BD" w14:textId="56BF60BB" w:rsidR="00A7025C" w:rsidRPr="00BF6530" w:rsidRDefault="00A7025C" w:rsidP="0046594E">
      <w:pPr>
        <w:pStyle w:val="H4G"/>
      </w:pPr>
      <w:r w:rsidRPr="00BF6530">
        <w:tab/>
      </w:r>
      <w:r w:rsidRPr="00BF6530">
        <w:tab/>
        <w:t>Deuxième phrase</w:t>
      </w:r>
    </w:p>
    <w:p w14:paraId="172019DB" w14:textId="77B28F88" w:rsidR="00A7025C" w:rsidRPr="00BF6530" w:rsidRDefault="00A7025C" w:rsidP="0046594E">
      <w:pPr>
        <w:pStyle w:val="SingleTxtG"/>
      </w:pPr>
      <w:r w:rsidRPr="00BF6530">
        <w:t>76.</w:t>
      </w:r>
      <w:r w:rsidRPr="00BF6530">
        <w:tab/>
        <w:t>Ainsi qu</w:t>
      </w:r>
      <w:r w:rsidRPr="00BF6530">
        <w:t>’</w:t>
      </w:r>
      <w:r w:rsidRPr="00BF6530">
        <w:t>il ressort de la déclaration et de la réserve formulées par la Norvège concernant l</w:t>
      </w:r>
      <w:r w:rsidRPr="00BF6530">
        <w:t>’</w:t>
      </w:r>
      <w:r w:rsidRPr="00BF6530">
        <w:t>article 17 (par. 2) de la Convention, la législation de ce pays ne fait pas état des raisons qui justifieraient la privation de liberté en situation de conflit armé.</w:t>
      </w:r>
    </w:p>
    <w:p w14:paraId="458C9457" w14:textId="18393FEE" w:rsidR="00A7025C" w:rsidRPr="00BF6530" w:rsidRDefault="00A7025C" w:rsidP="0046594E">
      <w:pPr>
        <w:pStyle w:val="SingleTxtG"/>
      </w:pPr>
      <w:r w:rsidRPr="00BF6530">
        <w:t>77.</w:t>
      </w:r>
      <w:r w:rsidRPr="00BF6530">
        <w:tab/>
        <w:t>Les conditions d</w:t>
      </w:r>
      <w:r w:rsidRPr="00BF6530">
        <w:t>’</w:t>
      </w:r>
      <w:r w:rsidRPr="00BF6530">
        <w:t>application et les procédures relatives à la privation de liberté en situation de conflit armé, au sens où l</w:t>
      </w:r>
      <w:r w:rsidRPr="00BF6530">
        <w:t>’</w:t>
      </w:r>
      <w:r w:rsidRPr="00BF6530">
        <w:t>entend le droit international humanitaire, sont précisées dans le manuel des forces armées norvégiennes sur le droit des conflits armés, ainsi que dans les règles et règlements adoptés pour chaque mission et dans les règles d</w:t>
      </w:r>
      <w:r w:rsidRPr="00BF6530">
        <w:t>’</w:t>
      </w:r>
      <w:r w:rsidRPr="00BF6530">
        <w:t>engagement. Le chapitre 6 du manuel précité consacre des sections distinctes aux prisonniers de guerre et aux personnes détenues pour des raisons de sécurité. Alors que la section relative aux prisonniers de guerre s</w:t>
      </w:r>
      <w:r w:rsidRPr="00BF6530">
        <w:t>’</w:t>
      </w:r>
      <w:r w:rsidRPr="00BF6530">
        <w:t>appuie sur les dispositions de la troisième Convention de Genève, celle qui traite des personnes détenues pour des raisons de sécurité établit des conditions spécifiques pour ce qui concerne les motifs de privation de liberté, les lieux de détention, ainsi que les garanties procédurales minimales dont jouissent les détenus. Les règles relatives au droit à un examen périodique et celles fixant la durée de la détention se trouvent énoncées, les unes comme les autres, dans ce même manuel.</w:t>
      </w:r>
    </w:p>
    <w:p w14:paraId="3D23A6C5" w14:textId="1038137F" w:rsidR="00A7025C" w:rsidRPr="00BF6530" w:rsidRDefault="00A7025C" w:rsidP="0046594E">
      <w:pPr>
        <w:pStyle w:val="H4G"/>
      </w:pPr>
      <w:r w:rsidRPr="00BF6530">
        <w:tab/>
      </w:r>
      <w:r w:rsidR="0046594E" w:rsidRPr="00BF6530">
        <w:tab/>
      </w:r>
      <w:r w:rsidRPr="00BF6530">
        <w:t xml:space="preserve">Troisième phrase </w:t>
      </w:r>
    </w:p>
    <w:p w14:paraId="1BC1B341" w14:textId="67565A1C" w:rsidR="00A7025C" w:rsidRPr="00BF6530" w:rsidRDefault="00A7025C" w:rsidP="0046594E">
      <w:pPr>
        <w:pStyle w:val="SingleTxtG"/>
      </w:pPr>
      <w:r w:rsidRPr="00BF6530">
        <w:t>78.</w:t>
      </w:r>
      <w:r w:rsidRPr="00BF6530">
        <w:tab/>
        <w:t>Aucune plainte ni allégation n</w:t>
      </w:r>
      <w:r w:rsidRPr="00BF6530">
        <w:t>’</w:t>
      </w:r>
      <w:r w:rsidRPr="00BF6530">
        <w:t>a été formulée à l</w:t>
      </w:r>
      <w:r w:rsidRPr="00BF6530">
        <w:t>’</w:t>
      </w:r>
      <w:r w:rsidRPr="00BF6530">
        <w:t>encontre de l</w:t>
      </w:r>
      <w:r w:rsidRPr="00BF6530">
        <w:t>’</w:t>
      </w:r>
      <w:r w:rsidRPr="00BF6530">
        <w:t>armée norvégienne concernant le non-respect des droits consacrés par l</w:t>
      </w:r>
      <w:r w:rsidRPr="00BF6530">
        <w:t>’</w:t>
      </w:r>
      <w:r w:rsidRPr="00BF6530">
        <w:t>article 17 (par. 2) de la Convention.</w:t>
      </w:r>
    </w:p>
    <w:p w14:paraId="7106765D" w14:textId="434D0EA2" w:rsidR="00A7025C" w:rsidRPr="00BF6530" w:rsidRDefault="0046594E" w:rsidP="0046594E">
      <w:pPr>
        <w:pStyle w:val="H23G"/>
        <w:rPr>
          <w:u w:val="single"/>
        </w:rPr>
      </w:pPr>
      <w:bookmarkStart w:id="4" w:name="_Hlk176343880"/>
      <w:r w:rsidRPr="00BF6530">
        <w:tab/>
      </w:r>
      <w:r w:rsidRPr="00BF6530">
        <w:tab/>
      </w:r>
      <w:r w:rsidR="00A7025C" w:rsidRPr="00BF6530">
        <w:t>Réponse au paragraphe 22 de la liste de points</w:t>
      </w:r>
    </w:p>
    <w:p w14:paraId="1FF7BF01" w14:textId="2EA4AFCD" w:rsidR="00A7025C" w:rsidRPr="00BF6530" w:rsidRDefault="00A7025C" w:rsidP="0046594E">
      <w:pPr>
        <w:pStyle w:val="SingleTxtG"/>
      </w:pPr>
      <w:r w:rsidRPr="00BF6530">
        <w:t>79.</w:t>
      </w:r>
      <w:r w:rsidRPr="00BF6530">
        <w:tab/>
        <w:t>S</w:t>
      </w:r>
      <w:r w:rsidRPr="00BF6530">
        <w:t>’</w:t>
      </w:r>
      <w:r w:rsidRPr="00BF6530">
        <w:t>agissant de la déclaration relative à l</w:t>
      </w:r>
      <w:r w:rsidRPr="00BF6530">
        <w:t>’</w:t>
      </w:r>
      <w:r w:rsidRPr="00BF6530">
        <w:t xml:space="preserve">article 17 (par. 2) de la Convention, les autorités considèrent </w:t>
      </w:r>
      <w:bookmarkStart w:id="5" w:name="_Hlk178335922"/>
      <w:r w:rsidRPr="00BF6530">
        <w:t xml:space="preserve">que la législation nationale et les textes de droit contraignants adoptés en </w:t>
      </w:r>
      <w:r w:rsidRPr="000C5F34">
        <w:t xml:space="preserve">la matière </w:t>
      </w:r>
      <w:r w:rsidR="000C5F34" w:rsidRPr="000C5F34">
        <w:t>sur le</w:t>
      </w:r>
      <w:r w:rsidRPr="000C5F34">
        <w:t xml:space="preserve"> plan international</w:t>
      </w:r>
      <w:r w:rsidRPr="00BF6530">
        <w:t xml:space="preserve"> suffisent</w:t>
      </w:r>
      <w:bookmarkEnd w:id="5"/>
      <w:r w:rsidRPr="00BF6530">
        <w:t>, en se combinant, à garantir que la Norvège agira conformément à l</w:t>
      </w:r>
      <w:r w:rsidRPr="00BF6530">
        <w:t>’</w:t>
      </w:r>
      <w:r w:rsidRPr="00BF6530">
        <w:t>objet et au but de la Convention en cas de conflit armé. La Norvège n</w:t>
      </w:r>
      <w:r w:rsidRPr="00BF6530">
        <w:t>’</w:t>
      </w:r>
      <w:r w:rsidRPr="00BF6530">
        <w:t>envisage pas, à ce stade, de déterminer dans sa législation nationale les conditions et les garanties relatives à la privation de liberté applicables dans les situations de conflit armé.</w:t>
      </w:r>
    </w:p>
    <w:p w14:paraId="7E674E85" w14:textId="43EBE188" w:rsidR="00A7025C" w:rsidRPr="00BF6530" w:rsidRDefault="00A7025C" w:rsidP="0046594E">
      <w:pPr>
        <w:pStyle w:val="H23G"/>
        <w:rPr>
          <w:u w:val="single"/>
        </w:rPr>
      </w:pPr>
      <w:r w:rsidRPr="00BF6530">
        <w:tab/>
      </w:r>
      <w:r w:rsidR="0046594E" w:rsidRPr="00BF6530">
        <w:tab/>
      </w:r>
      <w:r w:rsidRPr="00BF6530">
        <w:t>Réponse au paragraphe 23 de la liste de points</w:t>
      </w:r>
    </w:p>
    <w:p w14:paraId="5C3C3741" w14:textId="09BC4213" w:rsidR="00A7025C" w:rsidRPr="00BF6530" w:rsidRDefault="00A7025C" w:rsidP="0046594E">
      <w:pPr>
        <w:pStyle w:val="H4G"/>
      </w:pPr>
      <w:r w:rsidRPr="00BF6530">
        <w:tab/>
      </w:r>
      <w:r w:rsidR="0046594E" w:rsidRPr="00BF6530">
        <w:tab/>
      </w:r>
      <w:r w:rsidRPr="00BF6530">
        <w:t>Première phrase</w:t>
      </w:r>
    </w:p>
    <w:p w14:paraId="0D20AB08" w14:textId="61CAA877" w:rsidR="00A7025C" w:rsidRPr="00BF6530" w:rsidRDefault="00A7025C" w:rsidP="0046594E">
      <w:pPr>
        <w:pStyle w:val="SingleTxtG"/>
      </w:pPr>
      <w:r w:rsidRPr="00BF6530">
        <w:t>80.</w:t>
      </w:r>
      <w:r w:rsidRPr="00BF6530">
        <w:tab/>
        <w:t>Conformément au deuxième paragraphe de l</w:t>
      </w:r>
      <w:r w:rsidRPr="00BF6530">
        <w:t>’</w:t>
      </w:r>
      <w:r w:rsidRPr="00BF6530">
        <w:t>article 94</w:t>
      </w:r>
      <w:r w:rsidR="007E2F87">
        <w:t xml:space="preserve"> </w:t>
      </w:r>
      <w:r w:rsidRPr="00BF6530">
        <w:t>de la Constitution, toute personne arrêtée doit être présentée devant un juge dans les plus brefs délais, et toute personne privée de sa liberté a le droit de contester cette mesure devant un tribunal sans retard injustifié. De même, l</w:t>
      </w:r>
      <w:r w:rsidRPr="00BF6530">
        <w:t>’</w:t>
      </w:r>
      <w:r w:rsidRPr="00BF6530">
        <w:t>article 5 de la Convention européenne des droits de l</w:t>
      </w:r>
      <w:r w:rsidRPr="00BF6530">
        <w:t>’</w:t>
      </w:r>
      <w:r w:rsidRPr="00BF6530">
        <w:t>homme, l</w:t>
      </w:r>
      <w:r w:rsidRPr="00BF6530">
        <w:t>’</w:t>
      </w:r>
      <w:r w:rsidRPr="00BF6530">
        <w:t>article</w:t>
      </w:r>
      <w:r w:rsidR="007E2F87">
        <w:t> </w:t>
      </w:r>
      <w:r w:rsidRPr="00BF6530">
        <w:t>9 du Pacte international relatif aux droits civils et politiques et l</w:t>
      </w:r>
      <w:r w:rsidRPr="00BF6530">
        <w:t>’</w:t>
      </w:r>
      <w:r w:rsidRPr="00BF6530">
        <w:t>article 37 de la Convention des Nations Unies relative aux droits de l</w:t>
      </w:r>
      <w:r w:rsidRPr="00BF6530">
        <w:t>’</w:t>
      </w:r>
      <w:r w:rsidRPr="00BF6530">
        <w:t xml:space="preserve">enfant </w:t>
      </w:r>
      <w:r w:rsidR="007E2F87">
        <w:t xml:space="preserve">− </w:t>
      </w:r>
      <w:r w:rsidRPr="00BF6530">
        <w:t>instruments directement applicables en droit norvégien (voir les premier, troisième et quatrième paragraphes de l</w:t>
      </w:r>
      <w:r w:rsidRPr="00BF6530">
        <w:t>’</w:t>
      </w:r>
      <w:r w:rsidRPr="00BF6530">
        <w:t>article 2 de la loi sur les droits de l</w:t>
      </w:r>
      <w:r w:rsidRPr="00BF6530">
        <w:t>’</w:t>
      </w:r>
      <w:r w:rsidRPr="00BF6530">
        <w:t xml:space="preserve">homme) </w:t>
      </w:r>
      <w:r w:rsidR="007E2F87">
        <w:t>−</w:t>
      </w:r>
      <w:r w:rsidRPr="00BF6530">
        <w:t xml:space="preserve"> prévoient des garanties similaires pour toute personne arrêtée, détenue ou privée de liberté de quelque manière que ce soit.</w:t>
      </w:r>
    </w:p>
    <w:p w14:paraId="394E1365" w14:textId="4212B6AD" w:rsidR="00A7025C" w:rsidRPr="00BF6530" w:rsidRDefault="00A7025C" w:rsidP="0046594E">
      <w:pPr>
        <w:pStyle w:val="SingleTxtG"/>
      </w:pPr>
      <w:r w:rsidRPr="00BF6530">
        <w:t>81.</w:t>
      </w:r>
      <w:r w:rsidRPr="00BF6530">
        <w:tab/>
        <w:t xml:space="preserve">La procédure à suivre et les conditions à remplir pour solliciter un contrôle juridictionnel de la légalité de la privation de liberté sont régies par des règles propres aux différentes catégories de privation de liberté qui peuvent être appliquées en Norvège. </w:t>
      </w:r>
      <w:r w:rsidRPr="00BF6530">
        <w:lastRenderedPageBreak/>
        <w:t>On</w:t>
      </w:r>
      <w:r w:rsidR="007E2F87">
        <w:t> </w:t>
      </w:r>
      <w:r w:rsidRPr="00BF6530">
        <w:t>trouvera au paragraphe 110 du rapport initial un aperçu des différentes formes de privation de liberté et des règles qu</w:t>
      </w:r>
      <w:r w:rsidRPr="00BF6530">
        <w:t>’</w:t>
      </w:r>
      <w:r w:rsidRPr="00BF6530">
        <w:t>elles prévoient en la matière.</w:t>
      </w:r>
    </w:p>
    <w:p w14:paraId="034ADA18" w14:textId="0C4BCB4F" w:rsidR="00A7025C" w:rsidRPr="00BF6530" w:rsidRDefault="00A7025C" w:rsidP="0046594E">
      <w:pPr>
        <w:pStyle w:val="SingleTxtG"/>
      </w:pPr>
      <w:r w:rsidRPr="00BF6530">
        <w:t>82.</w:t>
      </w:r>
      <w:r w:rsidRPr="00BF6530">
        <w:tab/>
        <w:t>Ainsi, les articles 181 (</w:t>
      </w:r>
      <w:r w:rsidR="007E2F87">
        <w:t>deuxième</w:t>
      </w:r>
      <w:r w:rsidRPr="00BF6530">
        <w:t xml:space="preserve"> paragraphe), 183 et 185 du Code de procédure pénale exigent que les arrestations et les placements en garde à vue fassent l</w:t>
      </w:r>
      <w:r w:rsidRPr="00BF6530">
        <w:t>’</w:t>
      </w:r>
      <w:r w:rsidRPr="00BF6530">
        <w:t>objet d</w:t>
      </w:r>
      <w:r w:rsidRPr="00BF6530">
        <w:t>’</w:t>
      </w:r>
      <w:r w:rsidRPr="00BF6530">
        <w:t>un contrôle juridictionnel. De même, le premier paragraphe de l</w:t>
      </w:r>
      <w:r w:rsidRPr="00BF6530">
        <w:t>’</w:t>
      </w:r>
      <w:r w:rsidRPr="00BF6530">
        <w:t>article 43 et le deuxième paragraphe de l</w:t>
      </w:r>
      <w:r w:rsidRPr="00BF6530">
        <w:t>’</w:t>
      </w:r>
      <w:r w:rsidRPr="00BF6530">
        <w:t>article 44 du Code pénal précisent les conditions dans lesquelles les tribunaux peuvent procéder à un tel contrôle lorsqu</w:t>
      </w:r>
      <w:r w:rsidRPr="00BF6530">
        <w:t>’</w:t>
      </w:r>
      <w:r w:rsidRPr="00BF6530">
        <w:t>un individu est placé en détention provisoire et remis en liberté. Le Code pénal fixe en outre des règles en matière de contrôle juridictionnel applicables aux décisions relatives à l</w:t>
      </w:r>
      <w:r w:rsidRPr="00BF6530">
        <w:t>’</w:t>
      </w:r>
      <w:r w:rsidRPr="00BF6530">
        <w:t>élargissement de personnes internées en établissement psychiatrique ou soumises à une obligation de soins décrétée par un tribunal (voir le deuxième paragraphe</w:t>
      </w:r>
      <w:r w:rsidR="007E2F87">
        <w:t xml:space="preserve"> </w:t>
      </w:r>
      <w:r w:rsidRPr="00BF6530">
        <w:t>de l</w:t>
      </w:r>
      <w:r w:rsidRPr="00BF6530">
        <w:t>’</w:t>
      </w:r>
      <w:r w:rsidRPr="00BF6530">
        <w:t>article 65 du Code pénal).</w:t>
      </w:r>
    </w:p>
    <w:p w14:paraId="699D7A5F" w14:textId="5BAC6407" w:rsidR="00A7025C" w:rsidRPr="00BF6530" w:rsidRDefault="00A7025C" w:rsidP="0046594E">
      <w:pPr>
        <w:pStyle w:val="SingleTxtG"/>
      </w:pPr>
      <w:r w:rsidRPr="00BF6530">
        <w:t>83.</w:t>
      </w:r>
      <w:r w:rsidRPr="00BF6530">
        <w:tab/>
        <w:t xml:space="preserve">En dehors du système de justice pénale, plusieurs dispositions législatives traitent du droit à un contrôle juridictionnel </w:t>
      </w:r>
      <w:r w:rsidR="007E2F87">
        <w:t>−</w:t>
      </w:r>
      <w:r w:rsidRPr="00BF6530">
        <w:t xml:space="preserve"> l</w:t>
      </w:r>
      <w:r w:rsidRPr="00BF6530">
        <w:t>’</w:t>
      </w:r>
      <w:r w:rsidRPr="00BF6530">
        <w:t>article 7-1 de la loi relative aux soins de santé mentale, l</w:t>
      </w:r>
      <w:r w:rsidRPr="00BF6530">
        <w:t>’</w:t>
      </w:r>
      <w:r w:rsidRPr="00BF6530">
        <w:t>article 4A-10 de la loi relative aux droits des patients et des usagers, l</w:t>
      </w:r>
      <w:r w:rsidRPr="00BF6530">
        <w:t>’</w:t>
      </w:r>
      <w:r w:rsidRPr="00BF6530">
        <w:t>article 5-9 de la loi sur la lutte contre les maladies transmissibles, l</w:t>
      </w:r>
      <w:r w:rsidRPr="00BF6530">
        <w:t>’</w:t>
      </w:r>
      <w:r w:rsidRPr="00BF6530">
        <w:t>article 10-7 de la loi relative aux services de santé et de soins, l</w:t>
      </w:r>
      <w:r w:rsidRPr="00BF6530">
        <w:t>’</w:t>
      </w:r>
      <w:r w:rsidRPr="00BF6530">
        <w:t>article 14-25 de la loi sur la protection de l</w:t>
      </w:r>
      <w:r w:rsidRPr="00BF6530">
        <w:t>’</w:t>
      </w:r>
      <w:r w:rsidRPr="00BF6530">
        <w:t>enfance, les articles 106 a (septième paragraphe), 106 b et 106 c de la loi sur l</w:t>
      </w:r>
      <w:r w:rsidRPr="00BF6530">
        <w:t>’</w:t>
      </w:r>
      <w:r w:rsidRPr="00BF6530">
        <w:t>immigration, ainsi que l</w:t>
      </w:r>
      <w:r w:rsidRPr="00BF6530">
        <w:t>’</w:t>
      </w:r>
      <w:r w:rsidRPr="00BF6530">
        <w:t>article 77 de la loi relative au service dans les forces armées.</w:t>
      </w:r>
    </w:p>
    <w:p w14:paraId="596C7C6F" w14:textId="0AC7A9B0" w:rsidR="00A7025C" w:rsidRPr="00BF6530" w:rsidRDefault="00A7025C" w:rsidP="0046594E">
      <w:pPr>
        <w:pStyle w:val="H4G"/>
      </w:pPr>
      <w:r w:rsidRPr="00BF6530">
        <w:tab/>
      </w:r>
      <w:r w:rsidR="0046594E" w:rsidRPr="00BF6530">
        <w:tab/>
      </w:r>
      <w:r w:rsidRPr="00BF6530">
        <w:t>Deuxième phrase (voir également la réponse ci-dessus)</w:t>
      </w:r>
    </w:p>
    <w:p w14:paraId="31EE8AB6" w14:textId="68EEF5C6" w:rsidR="00A7025C" w:rsidRPr="00BF6530" w:rsidRDefault="00A7025C" w:rsidP="0046594E">
      <w:pPr>
        <w:pStyle w:val="SingleTxtG"/>
      </w:pPr>
      <w:r w:rsidRPr="00BF6530">
        <w:t>84.</w:t>
      </w:r>
      <w:r w:rsidRPr="00BF6530">
        <w:tab/>
        <w:t xml:space="preserve">Toute personne placée en garde à vue doit être inscrite dans un registre </w:t>
      </w:r>
      <w:r w:rsidRPr="00366BB1">
        <w:t>ad hoc</w:t>
      </w:r>
      <w:r w:rsidRPr="00BF6530">
        <w:t xml:space="preserve"> tenu par la police (voir l</w:t>
      </w:r>
      <w:r w:rsidRPr="00BF6530">
        <w:t>’</w:t>
      </w:r>
      <w:r w:rsidRPr="00BF6530">
        <w:t>article 2-2 du règlement relatif à l</w:t>
      </w:r>
      <w:r w:rsidRPr="00BF6530">
        <w:t>’</w:t>
      </w:r>
      <w:r w:rsidRPr="00BF6530">
        <w:t>utilisation des cellules affectées à la garde à vue)</w:t>
      </w:r>
      <w:r w:rsidRPr="005B54DE">
        <w:rPr>
          <w:rStyle w:val="Appelnotedebasdep"/>
        </w:rPr>
        <w:footnoteReference w:id="12"/>
      </w:r>
      <w:r w:rsidRPr="00BF6530">
        <w:t>. Le chapitre 54 du règlement relatif audit registre énonce les règles à respecter en la matière. La date et l</w:t>
      </w:r>
      <w:r w:rsidRPr="00BF6530">
        <w:t>’</w:t>
      </w:r>
      <w:r w:rsidRPr="00BF6530">
        <w:t>heure du placement en garde à vue, ainsi que celles de la remise en liberté, doivent y figurer.</w:t>
      </w:r>
    </w:p>
    <w:p w14:paraId="274C4089" w14:textId="1CCFD5A1" w:rsidR="00A7025C" w:rsidRPr="00BF6530" w:rsidRDefault="00A7025C" w:rsidP="0046594E">
      <w:pPr>
        <w:pStyle w:val="SingleTxtG"/>
      </w:pPr>
      <w:r w:rsidRPr="00BF6530">
        <w:t>85.</w:t>
      </w:r>
      <w:r w:rsidRPr="00BF6530">
        <w:tab/>
        <w:t>Les directives dont est assortie la loi sur l</w:t>
      </w:r>
      <w:r w:rsidRPr="00BF6530">
        <w:t>’</w:t>
      </w:r>
      <w:r w:rsidRPr="00BF6530">
        <w:t xml:space="preserve">exécution des peines </w:t>
      </w:r>
      <w:proofErr w:type="gramStart"/>
      <w:r w:rsidRPr="00BF6530">
        <w:t>donnent</w:t>
      </w:r>
      <w:proofErr w:type="gramEnd"/>
      <w:r w:rsidRPr="00BF6530">
        <w:t xml:space="preserve"> des informations sur les registres pénitentiaires, et plus précisément sur ceux relatifs à la détention provisoire et à l</w:t>
      </w:r>
      <w:r w:rsidRPr="00BF6530">
        <w:t>’</w:t>
      </w:r>
      <w:r w:rsidRPr="00BF6530">
        <w:t>exécution des peines (voir l</w:t>
      </w:r>
      <w:r w:rsidRPr="00BF6530">
        <w:t>’</w:t>
      </w:r>
      <w:r w:rsidRPr="00BF6530">
        <w:t>annexe pour plus de précisions). Voir aussi, à ce sujet, les paragraphes 234 à 236 du rapport initial.</w:t>
      </w:r>
    </w:p>
    <w:p w14:paraId="33548822" w14:textId="700D1FA3" w:rsidR="00A7025C" w:rsidRPr="00BF6530" w:rsidRDefault="00A7025C" w:rsidP="0046594E">
      <w:pPr>
        <w:pStyle w:val="H4G"/>
      </w:pPr>
      <w:r w:rsidRPr="00BF6530">
        <w:tab/>
      </w:r>
      <w:r w:rsidR="0046594E" w:rsidRPr="00BF6530">
        <w:tab/>
      </w:r>
      <w:r w:rsidRPr="00BF6530">
        <w:t>Troisième phrase</w:t>
      </w:r>
    </w:p>
    <w:p w14:paraId="4CF75B50" w14:textId="700D1404" w:rsidR="00A7025C" w:rsidRPr="00BF6530" w:rsidRDefault="00A7025C" w:rsidP="0046594E">
      <w:pPr>
        <w:pStyle w:val="SingleTxtG"/>
      </w:pPr>
      <w:r w:rsidRPr="00BF6530">
        <w:t>86.</w:t>
      </w:r>
      <w:r w:rsidRPr="00BF6530">
        <w:tab/>
        <w:t xml:space="preserve">La mise aux arrêts en tant que sanction disciplinaire a été abandonnée par le </w:t>
      </w:r>
      <w:r w:rsidR="00814D2C">
        <w:t>c</w:t>
      </w:r>
      <w:r w:rsidRPr="00BF6530">
        <w:t>hef d</w:t>
      </w:r>
      <w:r w:rsidRPr="00BF6530">
        <w:t>’</w:t>
      </w:r>
      <w:r w:rsidRPr="00BF6530">
        <w:t>état-major des armées. Elle ne fait plus partie, depuis de récentes modifications législatives, des mesures disciplinaires visées à l</w:t>
      </w:r>
      <w:r w:rsidRPr="00BF6530">
        <w:t>’</w:t>
      </w:r>
      <w:r w:rsidRPr="00BF6530">
        <w:t>article 69 de la loi sur les forces armées</w:t>
      </w:r>
      <w:r w:rsidRPr="005B54DE">
        <w:rPr>
          <w:rStyle w:val="Appelnotedebasdep"/>
        </w:rPr>
        <w:footnoteReference w:id="13"/>
      </w:r>
      <w:r w:rsidRPr="00BF6530">
        <w:t>. Les restrictions à la liberté de circulation restent toutefois une mesure disciplinaire autorisée. L</w:t>
      </w:r>
      <w:r w:rsidRPr="00BF6530">
        <w:t>’</w:t>
      </w:r>
      <w:r w:rsidRPr="00BF6530">
        <w:t>article 82 (par. 2) de la loi précitée porte sur les situations de conflit armé et prévoit l</w:t>
      </w:r>
      <w:r w:rsidRPr="00BF6530">
        <w:t>’</w:t>
      </w:r>
      <w:r w:rsidRPr="00BF6530">
        <w:t>imposition de mesures disciplinaires consistant en des restrictions de la liberté de circulation à ce point rigoureuses qu</w:t>
      </w:r>
      <w:r w:rsidRPr="00BF6530">
        <w:t>’</w:t>
      </w:r>
      <w:r w:rsidRPr="00BF6530">
        <w:t xml:space="preserve">elles équivalent à une privation de liberté </w:t>
      </w:r>
      <w:r w:rsidR="00710312">
        <w:t>−</w:t>
      </w:r>
      <w:r w:rsidRPr="00BF6530">
        <w:t xml:space="preserve"> une forme d</w:t>
      </w:r>
      <w:proofErr w:type="gramStart"/>
      <w:r w:rsidRPr="00BF6530">
        <w:t>’</w:t>
      </w:r>
      <w:r w:rsidRPr="00BF6530">
        <w:t>«</w:t>
      </w:r>
      <w:proofErr w:type="gramEnd"/>
      <w:r w:rsidRPr="00BF6530">
        <w:t> arrestation douce »</w:t>
      </w:r>
      <w:r w:rsidR="00710312">
        <w:t> −</w:t>
      </w:r>
      <w:r w:rsidRPr="00BF6530">
        <w:t xml:space="preserve"> qui dérogent aux obligations prévues à l</w:t>
      </w:r>
      <w:r w:rsidRPr="00BF6530">
        <w:t>’</w:t>
      </w:r>
      <w:r w:rsidRPr="00BF6530">
        <w:t>article 5 de la Convention européenne des droits de l</w:t>
      </w:r>
      <w:r w:rsidRPr="00BF6530">
        <w:t>’</w:t>
      </w:r>
      <w:r w:rsidRPr="00BF6530">
        <w:t>homme (voir l</w:t>
      </w:r>
      <w:r w:rsidRPr="00BF6530">
        <w:t>’</w:t>
      </w:r>
      <w:r w:rsidRPr="00BF6530">
        <w:t>article 15 de cette dernière).</w:t>
      </w:r>
    </w:p>
    <w:p w14:paraId="4876F988" w14:textId="1A062A4F" w:rsidR="00A7025C" w:rsidRPr="00BF6530" w:rsidRDefault="00A7025C" w:rsidP="0046594E">
      <w:pPr>
        <w:pStyle w:val="H23G"/>
        <w:rPr>
          <w:u w:val="single"/>
        </w:rPr>
      </w:pPr>
      <w:r w:rsidRPr="00BF6530">
        <w:tab/>
      </w:r>
      <w:r w:rsidR="0046594E" w:rsidRPr="00BF6530">
        <w:tab/>
      </w:r>
      <w:r w:rsidRPr="00BF6530">
        <w:t>Réponse au paragraphe 24 de la liste de points</w:t>
      </w:r>
    </w:p>
    <w:p w14:paraId="174FBEB6" w14:textId="40C5C0D9" w:rsidR="00A7025C" w:rsidRPr="00BF6530" w:rsidRDefault="00A7025C" w:rsidP="0046594E">
      <w:pPr>
        <w:pStyle w:val="SingleTxtG"/>
      </w:pPr>
      <w:r w:rsidRPr="00BF6530">
        <w:t>87.</w:t>
      </w:r>
      <w:r w:rsidRPr="00BF6530">
        <w:tab/>
        <w:t>S</w:t>
      </w:r>
      <w:r w:rsidRPr="00BF6530">
        <w:t>’</w:t>
      </w:r>
      <w:r w:rsidRPr="00BF6530">
        <w:t>agissant de la législation relative aux cellules affectées à la garde à vue, voir la réponse au paragraphe 23 ci-dessus.</w:t>
      </w:r>
    </w:p>
    <w:p w14:paraId="6953F999" w14:textId="2F64BCF6" w:rsidR="00A7025C" w:rsidRPr="00BF6530" w:rsidRDefault="00A7025C" w:rsidP="0046594E">
      <w:pPr>
        <w:pStyle w:val="SingleTxtG"/>
      </w:pPr>
      <w:bookmarkStart w:id="6" w:name="_Hlk178335970"/>
      <w:r w:rsidRPr="00BF6530">
        <w:t>88.</w:t>
      </w:r>
      <w:r w:rsidRPr="00BF6530">
        <w:tab/>
        <w:t>La loi sur la protection de l</w:t>
      </w:r>
      <w:r w:rsidRPr="00BF6530">
        <w:t>’</w:t>
      </w:r>
      <w:r w:rsidRPr="00BF6530">
        <w:t>enfance autorise le placement et l</w:t>
      </w:r>
      <w:r w:rsidRPr="00BF6530">
        <w:t>’</w:t>
      </w:r>
      <w:r w:rsidRPr="00BF6530">
        <w:t>internement en institution de tout enfant présentant de graves problèmes de comportement (voir le chapitre</w:t>
      </w:r>
      <w:r w:rsidR="00814D2C">
        <w:t> </w:t>
      </w:r>
      <w:r w:rsidRPr="00BF6530">
        <w:t>6 de ladite loi)</w:t>
      </w:r>
      <w:r w:rsidR="000C5F34" w:rsidRPr="000C5F34">
        <w:rPr>
          <w:rStyle w:val="Appelnotedebasdep"/>
        </w:rPr>
        <w:footnoteReference w:id="14"/>
      </w:r>
      <w:r w:rsidRPr="00BF6530">
        <w:t xml:space="preserve"> sans le consentement de l</w:t>
      </w:r>
      <w:r w:rsidRPr="00BF6530">
        <w:t>’</w:t>
      </w:r>
      <w:r w:rsidRPr="00BF6530">
        <w:t xml:space="preserve">enfant et avec ou sans le consentement de la personne exerçant </w:t>
      </w:r>
      <w:r w:rsidRPr="000C5F34">
        <w:t>l</w:t>
      </w:r>
      <w:r w:rsidRPr="000C5F34">
        <w:t>’</w:t>
      </w:r>
      <w:r w:rsidRPr="000C5F34">
        <w:t xml:space="preserve">autorité parentale. </w:t>
      </w:r>
      <w:bookmarkEnd w:id="6"/>
      <w:r w:rsidRPr="000C5F34">
        <w:t>Elle autorise également</w:t>
      </w:r>
      <w:r w:rsidRPr="00BF6530">
        <w:t xml:space="preserve"> le placement temporaire d</w:t>
      </w:r>
      <w:r w:rsidRPr="00BF6530">
        <w:t>’</w:t>
      </w:r>
      <w:r w:rsidRPr="00BF6530">
        <w:t>un enfant dans une institution, sans son consentement, en vue de le soustraire à la traite des êtres humains. Cette même loi fixe en outre la durée de l</w:t>
      </w:r>
      <w:r w:rsidRPr="00BF6530">
        <w:t>’</w:t>
      </w:r>
      <w:r w:rsidRPr="00BF6530">
        <w:t>internement.</w:t>
      </w:r>
    </w:p>
    <w:p w14:paraId="559B463C" w14:textId="735B0744" w:rsidR="00A7025C" w:rsidRPr="00BF6530" w:rsidRDefault="00A7025C" w:rsidP="0046594E">
      <w:pPr>
        <w:pStyle w:val="SingleTxtG"/>
      </w:pPr>
      <w:r w:rsidRPr="00BF6530">
        <w:lastRenderedPageBreak/>
        <w:t>89.</w:t>
      </w:r>
      <w:r w:rsidRPr="00BF6530">
        <w:tab/>
        <w:t>La loi sur la protection de l</w:t>
      </w:r>
      <w:r w:rsidRPr="00BF6530">
        <w:t>’</w:t>
      </w:r>
      <w:r w:rsidRPr="00BF6530">
        <w:t>enfance impose par ailleurs un devoir de confidentialité et fait obligation de divulguer des informations aux autorités judiciaires ou autres autorités compétentes. Quiconque fournit des services ou travaille pour un organisme public est soumis à un devoir de confidentialité conformément au chapitre 13 de la loi susmentionnée. Des renseignements peuvent toutefois, sous certaines conditions, être divulguées à d</w:t>
      </w:r>
      <w:r w:rsidRPr="00BF6530">
        <w:t>’</w:t>
      </w:r>
      <w:r w:rsidRPr="00BF6530">
        <w:t>autres organes de l</w:t>
      </w:r>
      <w:r w:rsidRPr="00BF6530">
        <w:t>’</w:t>
      </w:r>
      <w:r w:rsidRPr="00BF6530">
        <w:t>administration publique ou à des professionnels de santé. L</w:t>
      </w:r>
      <w:r w:rsidRPr="00BF6530">
        <w:t>’</w:t>
      </w:r>
      <w:r w:rsidRPr="00BF6530">
        <w:t>obligation de fournir des informations peut également découler d</w:t>
      </w:r>
      <w:r w:rsidRPr="00BF6530">
        <w:t>’</w:t>
      </w:r>
      <w:r w:rsidRPr="00BF6530">
        <w:t>autres textes de loi. Le Médiateur des enfants doit avoir un accès illimité à toutes les institutions publiques et privées qui accueillent des enfants. Les autorités publiques et les institutions publiques et privées pour enfants sont tenues, nonobstant le devoir de confidentialité, de fournir au Médiateur les informations nécessaires à l</w:t>
      </w:r>
      <w:r w:rsidRPr="00BF6530">
        <w:t>’</w:t>
      </w:r>
      <w:r w:rsidRPr="00BF6530">
        <w:t>exercice de ses fonctions. Le Médiateur du Parlement pour l</w:t>
      </w:r>
      <w:r w:rsidRPr="00BF6530">
        <w:t>’</w:t>
      </w:r>
      <w:r w:rsidRPr="00BF6530">
        <w:t>administration publique est une autre instance pour laquelle il peut être dérogé au devoir de confidentialité.</w:t>
      </w:r>
    </w:p>
    <w:p w14:paraId="40E25BF7" w14:textId="53107A16" w:rsidR="00A7025C" w:rsidRPr="00BF6530" w:rsidRDefault="00A7025C" w:rsidP="0046594E">
      <w:pPr>
        <w:pStyle w:val="SingleTxtG"/>
      </w:pPr>
      <w:r w:rsidRPr="00BF6530">
        <w:t>90.</w:t>
      </w:r>
      <w:r w:rsidRPr="00BF6530">
        <w:tab/>
        <w:t>Aux termes de l</w:t>
      </w:r>
      <w:r w:rsidRPr="00BF6530">
        <w:t>’</w:t>
      </w:r>
      <w:r w:rsidRPr="00BF6530">
        <w:t>article 14 du règlement régissant le centre de détention pour immigrants</w:t>
      </w:r>
      <w:r w:rsidRPr="005B54DE">
        <w:rPr>
          <w:rStyle w:val="Appelnotedebasdep"/>
        </w:rPr>
        <w:footnoteReference w:id="15"/>
      </w:r>
      <w:r w:rsidRPr="00BF6530">
        <w:t xml:space="preserve"> géré par la police, celle-ci doit tenir un registre contenant des informations sur les décisions de placement, les arrivées, les sorties, les mesures de contrôle, l</w:t>
      </w:r>
      <w:r w:rsidRPr="00BF6530">
        <w:t>’</w:t>
      </w:r>
      <w:r w:rsidRPr="00BF6530">
        <w:t>usage de la force et le recours à des moyens coercitifs, les incidents, les transferts internes, les visites, les horaires sous surveillance et les services fournis par le personnel de santé. Doivent également y figurer la date à laquelle les mesures précitées ont été mises en œuvre, les personnes qu</w:t>
      </w:r>
      <w:r w:rsidRPr="00BF6530">
        <w:t>’</w:t>
      </w:r>
      <w:r w:rsidRPr="00BF6530">
        <w:t>elles ont concernées, les motifs pour lesquels elles ont été prises, leur durée d</w:t>
      </w:r>
      <w:r w:rsidRPr="00BF6530">
        <w:t>’</w:t>
      </w:r>
      <w:r w:rsidRPr="00BF6530">
        <w:t>application et l</w:t>
      </w:r>
      <w:r w:rsidRPr="00BF6530">
        <w:t>’</w:t>
      </w:r>
      <w:r w:rsidRPr="00BF6530">
        <w:t>identité de celui ou celle qui en a ainsi décidé.</w:t>
      </w:r>
    </w:p>
    <w:p w14:paraId="46EEE959" w14:textId="40897585" w:rsidR="00A7025C" w:rsidRPr="00BF6530" w:rsidRDefault="00A7025C" w:rsidP="0046594E">
      <w:pPr>
        <w:pStyle w:val="SingleTxtG"/>
      </w:pPr>
      <w:r w:rsidRPr="00BF6530">
        <w:t>91.</w:t>
      </w:r>
      <w:r w:rsidRPr="00BF6530">
        <w:tab/>
        <w:t>Les organes de contrôle du centre de détention ont le droit d</w:t>
      </w:r>
      <w:r w:rsidRPr="00BF6530">
        <w:t>’</w:t>
      </w:r>
      <w:r w:rsidRPr="00BF6530">
        <w:t>accéder aux informations consignées dans le registre en question.</w:t>
      </w:r>
    </w:p>
    <w:p w14:paraId="567AD445" w14:textId="77777777" w:rsidR="00A7025C" w:rsidRPr="00BF6530" w:rsidRDefault="00A7025C" w:rsidP="0046594E">
      <w:pPr>
        <w:pStyle w:val="H23G"/>
        <w:rPr>
          <w:u w:val="single"/>
        </w:rPr>
      </w:pPr>
      <w:r w:rsidRPr="00BF6530">
        <w:tab/>
      </w:r>
      <w:r w:rsidRPr="00BF6530">
        <w:tab/>
        <w:t>Réponse au paragraphe 25 de la liste de points</w:t>
      </w:r>
    </w:p>
    <w:p w14:paraId="412E4C35" w14:textId="47BCA0E6" w:rsidR="00A7025C" w:rsidRPr="00BF6530" w:rsidRDefault="00A7025C" w:rsidP="0046594E">
      <w:pPr>
        <w:pStyle w:val="SingleTxtG"/>
      </w:pPr>
      <w:r w:rsidRPr="00BF6530">
        <w:t>92.</w:t>
      </w:r>
      <w:r w:rsidRPr="00BF6530">
        <w:tab/>
        <w:t>La Norvège ne loue pas de prisons dans d</w:t>
      </w:r>
      <w:r w:rsidRPr="00BF6530">
        <w:t>’</w:t>
      </w:r>
      <w:r w:rsidRPr="00BF6530">
        <w:t>autres pays.</w:t>
      </w:r>
    </w:p>
    <w:p w14:paraId="282E71BC" w14:textId="77777777" w:rsidR="00A7025C" w:rsidRPr="00BF6530" w:rsidRDefault="00A7025C" w:rsidP="0046594E">
      <w:pPr>
        <w:pStyle w:val="H23G"/>
        <w:rPr>
          <w:u w:val="single"/>
        </w:rPr>
      </w:pPr>
      <w:r w:rsidRPr="00BF6530">
        <w:tab/>
      </w:r>
      <w:r w:rsidRPr="00BF6530">
        <w:tab/>
        <w:t>Réponse au paragraphe 26 de la liste de points</w:t>
      </w:r>
    </w:p>
    <w:p w14:paraId="18CE0307" w14:textId="49AD4E1F" w:rsidR="00A7025C" w:rsidRPr="00BF6530" w:rsidRDefault="00A7025C" w:rsidP="0046594E">
      <w:pPr>
        <w:pStyle w:val="SingleTxtG"/>
      </w:pPr>
      <w:r w:rsidRPr="00BF6530">
        <w:t>93.</w:t>
      </w:r>
      <w:r w:rsidRPr="00BF6530">
        <w:tab/>
        <w:t>La loi sur la protection de l</w:t>
      </w:r>
      <w:r w:rsidRPr="00BF6530">
        <w:t>’</w:t>
      </w:r>
      <w:r w:rsidRPr="00BF6530">
        <w:t>enfance autorise le placement et l</w:t>
      </w:r>
      <w:r w:rsidRPr="00BF6530">
        <w:t>’</w:t>
      </w:r>
      <w:r w:rsidRPr="00BF6530">
        <w:t>internement en institution de tout enfant présentant de graves problèmes de comportement (voir le chapitre</w:t>
      </w:r>
      <w:r w:rsidR="00695A7C">
        <w:t> </w:t>
      </w:r>
      <w:r w:rsidRPr="00BF6530">
        <w:t>6 de ladite loi). Elle autorise également le placement temporaire d</w:t>
      </w:r>
      <w:r w:rsidRPr="00BF6530">
        <w:t>’</w:t>
      </w:r>
      <w:r w:rsidRPr="00BF6530">
        <w:t>un enfant dans une institution, sans son consentement, en vue de le soustraire à la traite des êtres humains.</w:t>
      </w:r>
    </w:p>
    <w:p w14:paraId="3256F331" w14:textId="0722DDEF" w:rsidR="00A7025C" w:rsidRPr="00BF6530" w:rsidRDefault="00A7025C" w:rsidP="0046594E">
      <w:pPr>
        <w:pStyle w:val="SingleTxtG"/>
      </w:pPr>
      <w:r w:rsidRPr="00BF6530">
        <w:t>94.</w:t>
      </w:r>
      <w:r w:rsidRPr="00BF6530">
        <w:tab/>
        <w:t>En ce qui concerne l</w:t>
      </w:r>
      <w:r w:rsidRPr="00BF6530">
        <w:t>’</w:t>
      </w:r>
      <w:r w:rsidRPr="00BF6530">
        <w:t>accès aux informations, l</w:t>
      </w:r>
      <w:r w:rsidRPr="00BF6530">
        <w:t>’</w:t>
      </w:r>
      <w:r w:rsidRPr="00BF6530">
        <w:t>article 13-1 de la loi précitée prévoit un devoir de confidentialité et un droit de divulgation d</w:t>
      </w:r>
      <w:r w:rsidRPr="00BF6530">
        <w:t>’</w:t>
      </w:r>
      <w:r w:rsidRPr="00BF6530">
        <w:t>informations. Quiconque fournit des services ou s</w:t>
      </w:r>
      <w:r w:rsidRPr="00BF6530">
        <w:t>’</w:t>
      </w:r>
      <w:r w:rsidRPr="00BF6530">
        <w:t>acquitte de tâches entrant dans le cadre de cette loi est tenu à un devoir de confidentialité, conformément aux articles 13 à 13 e) de la loi sur l</w:t>
      </w:r>
      <w:r w:rsidRPr="00BF6530">
        <w:t>’</w:t>
      </w:r>
      <w:r w:rsidRPr="00BF6530">
        <w:t>administration publique. Des renseignements peuvent être communiqués à des organismes publics lorsque cela s</w:t>
      </w:r>
      <w:r w:rsidRPr="00BF6530">
        <w:t>’</w:t>
      </w:r>
      <w:r w:rsidRPr="00BF6530">
        <w:t>avère nécessaire à l</w:t>
      </w:r>
      <w:r w:rsidRPr="00BF6530">
        <w:t>’</w:t>
      </w:r>
      <w:r w:rsidRPr="00BF6530">
        <w:t>exécution des missions prévues par ladite loi. Ils peuvent également être transmis aux professionnels relevant de la loi relative aux personnels de santé en application de cette disposition. L</w:t>
      </w:r>
      <w:r w:rsidRPr="00BF6530">
        <w:t>’</w:t>
      </w:r>
      <w:r w:rsidRPr="00BF6530">
        <w:t>alinéa 6 de l</w:t>
      </w:r>
      <w:r w:rsidRPr="00BF6530">
        <w:t>’</w:t>
      </w:r>
      <w:r w:rsidRPr="00BF6530">
        <w:t>article 13 b) de la loi sur l</w:t>
      </w:r>
      <w:r w:rsidRPr="00BF6530">
        <w:t>’</w:t>
      </w:r>
      <w:r w:rsidRPr="00BF6530">
        <w:t>administration publique ne s</w:t>
      </w:r>
      <w:r w:rsidRPr="00BF6530">
        <w:t>’</w:t>
      </w:r>
      <w:r w:rsidRPr="00BF6530">
        <w:t>applique pas en l</w:t>
      </w:r>
      <w:r w:rsidRPr="00BF6530">
        <w:t>’</w:t>
      </w:r>
      <w:r w:rsidRPr="00BF6530">
        <w:t>espèce.</w:t>
      </w:r>
    </w:p>
    <w:p w14:paraId="4CBC7BDC" w14:textId="2B4E7786" w:rsidR="00A7025C" w:rsidRPr="00BF6530" w:rsidRDefault="00A7025C" w:rsidP="0046594E">
      <w:pPr>
        <w:pStyle w:val="SingleTxtG"/>
      </w:pPr>
      <w:r w:rsidRPr="00BF6530">
        <w:t>95.</w:t>
      </w:r>
      <w:r w:rsidRPr="00BF6530">
        <w:tab/>
        <w:t>Les parents ont en outre le droit d</w:t>
      </w:r>
      <w:r w:rsidRPr="00BF6530">
        <w:t>’</w:t>
      </w:r>
      <w:r w:rsidRPr="00BF6530">
        <w:t>être informés du placement et de l</w:t>
      </w:r>
      <w:r w:rsidRPr="00BF6530">
        <w:t>’</w:t>
      </w:r>
      <w:r w:rsidRPr="00BF6530">
        <w:t>internement de leur enfant dans une institution. Aux termes de l</w:t>
      </w:r>
      <w:r w:rsidRPr="00BF6530">
        <w:t>’</w:t>
      </w:r>
      <w:r w:rsidRPr="00BF6530">
        <w:t>article 12-2 de la loi sur la protection de l</w:t>
      </w:r>
      <w:r w:rsidRPr="00BF6530">
        <w:t>’</w:t>
      </w:r>
      <w:r w:rsidRPr="00BF6530">
        <w:t>enfance, le service d</w:t>
      </w:r>
      <w:r w:rsidRPr="00BF6530">
        <w:t>’</w:t>
      </w:r>
      <w:r w:rsidRPr="00BF6530">
        <w:t>aide sociale à l</w:t>
      </w:r>
      <w:r w:rsidRPr="00BF6530">
        <w:t>’</w:t>
      </w:r>
      <w:r w:rsidRPr="00BF6530">
        <w:t xml:space="preserve">enfance doit veiller à déterminer systématiquement si les parents sont </w:t>
      </w:r>
      <w:proofErr w:type="gramStart"/>
      <w:r w:rsidRPr="00BF6530">
        <w:t>parties</w:t>
      </w:r>
      <w:proofErr w:type="gramEnd"/>
      <w:r w:rsidRPr="00BF6530">
        <w:t xml:space="preserve"> à la cause et aviser les personnes qui exercent la responsabilité parentale de toutes les décisions prises au sujet de l</w:t>
      </w:r>
      <w:r w:rsidRPr="00BF6530">
        <w:t>’</w:t>
      </w:r>
      <w:r w:rsidRPr="00BF6530">
        <w:t>enfant. Le devoir de confidentialité prévu par la loi n</w:t>
      </w:r>
      <w:r w:rsidRPr="00BF6530">
        <w:t>’</w:t>
      </w:r>
      <w:r w:rsidRPr="00BF6530">
        <w:t>empêche pas le service de fournir ces informations, mais il peut s</w:t>
      </w:r>
      <w:r w:rsidRPr="00BF6530">
        <w:t>’</w:t>
      </w:r>
      <w:r w:rsidRPr="00BF6530">
        <w:t>abstenir de les divulguer si cela risque de mettre l</w:t>
      </w:r>
      <w:r w:rsidRPr="00BF6530">
        <w:t>’</w:t>
      </w:r>
      <w:r w:rsidRPr="00BF6530">
        <w:t>enfant ou d</w:t>
      </w:r>
      <w:r w:rsidRPr="00BF6530">
        <w:t>’</w:t>
      </w:r>
      <w:r w:rsidRPr="00BF6530">
        <w:t>autres personnes en danger ou de leur porter préjudice. Les informations peuvent également ne pas être communiquées lorsque le parent ne peut être joint.</w:t>
      </w:r>
    </w:p>
    <w:p w14:paraId="75E897B0" w14:textId="13B94492" w:rsidR="00A7025C" w:rsidRPr="00BF6530" w:rsidRDefault="00A7025C" w:rsidP="0046594E">
      <w:pPr>
        <w:pStyle w:val="SingleTxtG"/>
      </w:pPr>
      <w:r w:rsidRPr="00BF6530">
        <w:t>96.</w:t>
      </w:r>
      <w:r w:rsidRPr="00BF6530">
        <w:tab/>
        <w:t>Un enfant placé dans une institution en raison de graves problèmes de comportement ou au motif qu</w:t>
      </w:r>
      <w:r w:rsidRPr="00BF6530">
        <w:t>’</w:t>
      </w:r>
      <w:r w:rsidRPr="00BF6530">
        <w:t>il risque d</w:t>
      </w:r>
      <w:r w:rsidRPr="00BF6530">
        <w:t>’</w:t>
      </w:r>
      <w:r w:rsidRPr="00BF6530">
        <w:t>être victime d</w:t>
      </w:r>
      <w:r w:rsidRPr="00BF6530">
        <w:t>’</w:t>
      </w:r>
      <w:r w:rsidRPr="00BF6530">
        <w:t>un acte de traite des êtres humains est toujours partie à la cause. L</w:t>
      </w:r>
      <w:r w:rsidRPr="00BF6530">
        <w:t>’</w:t>
      </w:r>
      <w:r w:rsidRPr="00BF6530">
        <w:t>article 12-6 de la loi susmentionnée encadre le droit d</w:t>
      </w:r>
      <w:r w:rsidRPr="00BF6530">
        <w:t>’</w:t>
      </w:r>
      <w:r w:rsidRPr="00BF6530">
        <w:t>accès des parties aux documents et les dérogations autorisées en vue de protéger l</w:t>
      </w:r>
      <w:r w:rsidRPr="00BF6530">
        <w:t>’</w:t>
      </w:r>
      <w:r w:rsidRPr="00BF6530">
        <w:t>enfant.</w:t>
      </w:r>
    </w:p>
    <w:p w14:paraId="771022EF" w14:textId="51BB42DB" w:rsidR="00A7025C" w:rsidRPr="00BF6530" w:rsidRDefault="00A7025C" w:rsidP="0046594E">
      <w:pPr>
        <w:pStyle w:val="SingleTxtG"/>
      </w:pPr>
      <w:r w:rsidRPr="00BF6530">
        <w:lastRenderedPageBreak/>
        <w:t>97.</w:t>
      </w:r>
      <w:r w:rsidRPr="00BF6530">
        <w:tab/>
        <w:t>Les parties sont en droit d</w:t>
      </w:r>
      <w:r w:rsidRPr="00BF6530">
        <w:t>’</w:t>
      </w:r>
      <w:r w:rsidRPr="00BF6530">
        <w:t>avoir connaissance des documents relatifs au dossier, conformément aux dispositions des articles 18 et 19 de la loi sur l</w:t>
      </w:r>
      <w:r w:rsidRPr="00BF6530">
        <w:t>’</w:t>
      </w:r>
      <w:r w:rsidRPr="00BF6530">
        <w:t>administration publique. Elles ont également le droit de recevoir des informations (art. 17 de ladite loi). Elles peuvent se voir refuser l</w:t>
      </w:r>
      <w:r w:rsidRPr="00BF6530">
        <w:t>’</w:t>
      </w:r>
      <w:r w:rsidRPr="00BF6530">
        <w:t>accès à ces documents si cela risque de mettre l</w:t>
      </w:r>
      <w:r w:rsidRPr="00BF6530">
        <w:t>’</w:t>
      </w:r>
      <w:r w:rsidRPr="00BF6530">
        <w:t>enfant ou d</w:t>
      </w:r>
      <w:r w:rsidRPr="00BF6530">
        <w:t>’</w:t>
      </w:r>
      <w:r w:rsidRPr="00BF6530">
        <w:t>autres personnes en danger ou de leur porter préjudice. Les informations qui n</w:t>
      </w:r>
      <w:r w:rsidRPr="00BF6530">
        <w:t>’</w:t>
      </w:r>
      <w:r w:rsidRPr="00BF6530">
        <w:t>ont pas été divulguées doivent, si la demande en est faite, être communiquées à un représentant de la partie à la cause, sauf s</w:t>
      </w:r>
      <w:r w:rsidRPr="00BF6530">
        <w:t>’</w:t>
      </w:r>
      <w:r w:rsidRPr="00BF6530">
        <w:t>il existe des raisons particulières de ne pas le faire. Les parties peuvent par ailleurs se voir refuser l</w:t>
      </w:r>
      <w:r w:rsidRPr="00BF6530">
        <w:t>’</w:t>
      </w:r>
      <w:r w:rsidRPr="00BF6530">
        <w:t>accès aux documents si cela risque d</w:t>
      </w:r>
      <w:r w:rsidRPr="00BF6530">
        <w:t>’</w:t>
      </w:r>
      <w:r w:rsidRPr="00BF6530">
        <w:t>empêcher le service d</w:t>
      </w:r>
      <w:r w:rsidRPr="00BF6530">
        <w:t>’</w:t>
      </w:r>
      <w:r w:rsidRPr="00BF6530">
        <w:t>aide sociale à l</w:t>
      </w:r>
      <w:r w:rsidRPr="00BF6530">
        <w:t>’</w:t>
      </w:r>
      <w:r w:rsidRPr="00BF6530">
        <w:t>enfance de mener une enquête. Toutes ces restrictions s</w:t>
      </w:r>
      <w:r w:rsidRPr="00BF6530">
        <w:t>’</w:t>
      </w:r>
      <w:r w:rsidRPr="00BF6530">
        <w:t>appliquent uniquement pendant la durée de l</w:t>
      </w:r>
      <w:r w:rsidRPr="00BF6530">
        <w:t>’</w:t>
      </w:r>
      <w:r w:rsidRPr="00BF6530">
        <w:t>enquête.</w:t>
      </w:r>
    </w:p>
    <w:p w14:paraId="41192F86" w14:textId="077616D1" w:rsidR="00A7025C" w:rsidRPr="00BF6530" w:rsidRDefault="00A7025C" w:rsidP="0046594E">
      <w:pPr>
        <w:pStyle w:val="H23G"/>
        <w:rPr>
          <w:u w:val="single"/>
        </w:rPr>
      </w:pPr>
      <w:r w:rsidRPr="00BF6530">
        <w:tab/>
      </w:r>
      <w:r w:rsidR="0046594E" w:rsidRPr="00BF6530">
        <w:tab/>
      </w:r>
      <w:r w:rsidRPr="00BF6530">
        <w:t>Réponse au paragraphe 27 de la liste de points</w:t>
      </w:r>
    </w:p>
    <w:p w14:paraId="7E40F587" w14:textId="2AFCA4F2" w:rsidR="00A7025C" w:rsidRPr="00BF6530" w:rsidRDefault="00A7025C" w:rsidP="0046594E">
      <w:pPr>
        <w:pStyle w:val="H4G"/>
      </w:pPr>
      <w:r w:rsidRPr="00BF6530">
        <w:tab/>
      </w:r>
      <w:r w:rsidR="0046594E" w:rsidRPr="00BF6530">
        <w:tab/>
      </w:r>
      <w:r w:rsidRPr="00BF6530">
        <w:t>Première phrase</w:t>
      </w:r>
    </w:p>
    <w:p w14:paraId="1D1831AF" w14:textId="714A9D33" w:rsidR="00A7025C" w:rsidRPr="00BF6530" w:rsidRDefault="00A7025C" w:rsidP="0046594E">
      <w:pPr>
        <w:pStyle w:val="SingleTxtG"/>
      </w:pPr>
      <w:r w:rsidRPr="00BF6530">
        <w:t>98.</w:t>
      </w:r>
      <w:r w:rsidRPr="00BF6530">
        <w:tab/>
        <w:t>Conformément aux instructions du parquet, les informations fournies à tout accusé doivent l</w:t>
      </w:r>
      <w:r w:rsidRPr="00BF6530">
        <w:t>’</w:t>
      </w:r>
      <w:r w:rsidRPr="00BF6530">
        <w:t>être dans une langue qu</w:t>
      </w:r>
      <w:r w:rsidRPr="00BF6530">
        <w:t>’</w:t>
      </w:r>
      <w:r w:rsidRPr="00BF6530">
        <w:t>il comprend. Les instructions relatives à l</w:t>
      </w:r>
      <w:r w:rsidRPr="00BF6530">
        <w:t>’</w:t>
      </w:r>
      <w:r w:rsidRPr="00BF6530">
        <w:t xml:space="preserve">utilisation des cellules affectées à la garde à vue dans les locaux de la police précisent que la personne arrêtée doit être informée de ses droits et devoirs dans une langue que comprennent celles et ceux qui sont concernés par la procédure en question. Une brochure expliquant les droits et devoirs des personnes arrêtées est disponible en plusieurs langues sur la </w:t>
      </w:r>
      <w:proofErr w:type="spellStart"/>
      <w:r w:rsidRPr="00BF6530">
        <w:t>plateforme</w:t>
      </w:r>
      <w:proofErr w:type="spellEnd"/>
      <w:r w:rsidRPr="00BF6530">
        <w:t xml:space="preserve"> de partage des connaissances mise en place sur l</w:t>
      </w:r>
      <w:r w:rsidRPr="00BF6530">
        <w:t>’</w:t>
      </w:r>
      <w:r w:rsidRPr="00BF6530">
        <w:t>intranet de la police.</w:t>
      </w:r>
    </w:p>
    <w:p w14:paraId="4436C0F2" w14:textId="0D624D67" w:rsidR="00A7025C" w:rsidRPr="00BF6530" w:rsidRDefault="00A7025C" w:rsidP="0046594E">
      <w:pPr>
        <w:pStyle w:val="H4G"/>
      </w:pPr>
      <w:r w:rsidRPr="00BF6530">
        <w:tab/>
      </w:r>
      <w:r w:rsidR="0046594E" w:rsidRPr="00BF6530">
        <w:tab/>
      </w:r>
      <w:r w:rsidRPr="00BF6530">
        <w:t>Deuxième phrase</w:t>
      </w:r>
    </w:p>
    <w:p w14:paraId="0394CA80" w14:textId="563D77C8" w:rsidR="00A7025C" w:rsidRPr="00BF6530" w:rsidRDefault="00A7025C" w:rsidP="0046594E">
      <w:pPr>
        <w:pStyle w:val="SingleTxtG"/>
      </w:pPr>
      <w:r w:rsidRPr="00BF6530">
        <w:t>99.</w:t>
      </w:r>
      <w:r w:rsidRPr="00BF6530">
        <w:tab/>
        <w:t>Conformément à l</w:t>
      </w:r>
      <w:r w:rsidRPr="00BF6530">
        <w:t>’</w:t>
      </w:r>
      <w:r w:rsidRPr="00BF6530">
        <w:t>article 106 a de la loi sur l</w:t>
      </w:r>
      <w:r w:rsidRPr="00BF6530">
        <w:t>’</w:t>
      </w:r>
      <w:r w:rsidRPr="00BF6530">
        <w:t>immigration, la police doit veiller à ce que la famille de la personne arrêtée ou toute autre personne désignée par cette dernière soit dûment avertie. Il peut être dérogé à cette règle si la personne arrêtée ne le souhaite pas, si les personnes désignées se trouvent à l</w:t>
      </w:r>
      <w:r w:rsidRPr="00BF6530">
        <w:t>’</w:t>
      </w:r>
      <w:r w:rsidRPr="00BF6530">
        <w:t>étranger ou pour d</w:t>
      </w:r>
      <w:r w:rsidRPr="00BF6530">
        <w:t>’</w:t>
      </w:r>
      <w:r w:rsidRPr="00BF6530">
        <w:t>autres raisons particulières. Parmi les « raisons particulières » mentionnées dans la deuxième phrase du sixième paragraphe pourraient par exemple figurer le fait que la police envisage d</w:t>
      </w:r>
      <w:r w:rsidRPr="00BF6530">
        <w:t>’</w:t>
      </w:r>
      <w:r w:rsidRPr="00BF6530">
        <w:t>arrêter d</w:t>
      </w:r>
      <w:r w:rsidRPr="00BF6530">
        <w:t>’</w:t>
      </w:r>
      <w:r w:rsidRPr="00BF6530">
        <w:t>autres membres de la famille ou que les besoins d</w:t>
      </w:r>
      <w:r w:rsidRPr="00BF6530">
        <w:t>’</w:t>
      </w:r>
      <w:r w:rsidRPr="00BF6530">
        <w:t>une enquête judiciaire en cours l</w:t>
      </w:r>
      <w:r w:rsidRPr="00BF6530">
        <w:t>’</w:t>
      </w:r>
      <w:r w:rsidRPr="00BF6530">
        <w:t>exigent.</w:t>
      </w:r>
    </w:p>
    <w:p w14:paraId="7E294805" w14:textId="79D4D8A3" w:rsidR="00A7025C" w:rsidRPr="00BF6530" w:rsidRDefault="00A7025C" w:rsidP="0046594E">
      <w:pPr>
        <w:pStyle w:val="H23G"/>
        <w:rPr>
          <w:u w:val="single"/>
        </w:rPr>
      </w:pPr>
      <w:r w:rsidRPr="00BF6530">
        <w:tab/>
      </w:r>
      <w:r w:rsidR="0046594E" w:rsidRPr="00BF6530">
        <w:tab/>
      </w:r>
      <w:r w:rsidRPr="00BF6530">
        <w:t>Réponse au paragraphe 28 de la liste de points</w:t>
      </w:r>
    </w:p>
    <w:p w14:paraId="10BCD883" w14:textId="07FF2064" w:rsidR="00A7025C" w:rsidRPr="00BF6530" w:rsidRDefault="00A7025C" w:rsidP="0046594E">
      <w:pPr>
        <w:pStyle w:val="SingleTxtG"/>
      </w:pPr>
      <w:r w:rsidRPr="00BF6530">
        <w:t>100.</w:t>
      </w:r>
      <w:r w:rsidRPr="00BF6530">
        <w:tab/>
        <w:t>Les autorités norvégiennes renvoient aux paragraphes 149 à 212 du rapport initial, qui donnent une vue d</w:t>
      </w:r>
      <w:r w:rsidRPr="00BF6530">
        <w:t>’</w:t>
      </w:r>
      <w:r w:rsidRPr="00BF6530">
        <w:t>ensemble des règles régissant l</w:t>
      </w:r>
      <w:r w:rsidRPr="00BF6530">
        <w:t>’</w:t>
      </w:r>
      <w:r w:rsidRPr="00BF6530">
        <w:t>accès des proches et autres personnes aux informations visées à l</w:t>
      </w:r>
      <w:r w:rsidRPr="00BF6530">
        <w:t>’</w:t>
      </w:r>
      <w:r w:rsidRPr="00BF6530">
        <w:t>article 18 (par. 1 a) à g)) de la Convention. Les règles auxquelles il est fait référence ne sont pas toutes assorties d</w:t>
      </w:r>
      <w:r w:rsidRPr="00BF6530">
        <w:t>’</w:t>
      </w:r>
      <w:r w:rsidRPr="00BF6530">
        <w:t>un droit de réclamation ou de recours.</w:t>
      </w:r>
    </w:p>
    <w:p w14:paraId="37CAD442" w14:textId="7A3E93E4" w:rsidR="00A7025C" w:rsidRPr="00BF6530" w:rsidRDefault="00A7025C" w:rsidP="0046594E">
      <w:pPr>
        <w:pStyle w:val="H23G"/>
        <w:rPr>
          <w:u w:val="single"/>
        </w:rPr>
      </w:pPr>
      <w:r w:rsidRPr="00BF6530">
        <w:tab/>
      </w:r>
      <w:r w:rsidR="0046594E" w:rsidRPr="00BF6530">
        <w:tab/>
      </w:r>
      <w:r w:rsidRPr="00BF6530">
        <w:t>Réponse au paragraphe 29 de la liste de points</w:t>
      </w:r>
    </w:p>
    <w:p w14:paraId="7B3DCA6E" w14:textId="4C70FFB5" w:rsidR="00A7025C" w:rsidRPr="00BF6530" w:rsidRDefault="00A7025C" w:rsidP="0046594E">
      <w:pPr>
        <w:pStyle w:val="SingleTxtG"/>
      </w:pPr>
      <w:r w:rsidRPr="00BF6530">
        <w:t>101.</w:t>
      </w:r>
      <w:r w:rsidRPr="00BF6530">
        <w:tab/>
        <w:t>Comme indiqué dans l</w:t>
      </w:r>
      <w:r w:rsidRPr="00BF6530">
        <w:t>’</w:t>
      </w:r>
      <w:r w:rsidRPr="00BF6530">
        <w:t>introduction, la Norvège n</w:t>
      </w:r>
      <w:r w:rsidRPr="00BF6530">
        <w:t>’</w:t>
      </w:r>
      <w:r w:rsidRPr="00BF6530">
        <w:t>a fait l</w:t>
      </w:r>
      <w:r w:rsidRPr="00BF6530">
        <w:t>’</w:t>
      </w:r>
      <w:r w:rsidRPr="00BF6530">
        <w:t>objet d</w:t>
      </w:r>
      <w:r w:rsidRPr="00BF6530">
        <w:t>’</w:t>
      </w:r>
      <w:r w:rsidRPr="00BF6530">
        <w:t>aucune allégation ni plainte relevant du champ d</w:t>
      </w:r>
      <w:r w:rsidRPr="00BF6530">
        <w:t>’</w:t>
      </w:r>
      <w:r w:rsidRPr="00BF6530">
        <w:t>application de la Convention, de sorte que les autorités n</w:t>
      </w:r>
      <w:r w:rsidRPr="00BF6530">
        <w:t>’</w:t>
      </w:r>
      <w:r w:rsidRPr="00BF6530">
        <w:t>ont pas jugé nécessaire de dispenser régulièrement une formation spécifiquement consacrée à la Convention. Pour de plus amples informations sur la formation du personnel, voir les paragraphes 100 à 109</w:t>
      </w:r>
      <w:r w:rsidRPr="005B54DE">
        <w:rPr>
          <w:rStyle w:val="Appelnotedebasdep"/>
        </w:rPr>
        <w:footnoteReference w:id="16"/>
      </w:r>
      <w:r w:rsidRPr="00BF6530">
        <w:t xml:space="preserve"> du document CAT/C/NOR/9 et les paragraphes 144 à 146 du document de base commun</w:t>
      </w:r>
      <w:r w:rsidRPr="005B54DE">
        <w:rPr>
          <w:rStyle w:val="Appelnotedebasdep"/>
        </w:rPr>
        <w:footnoteReference w:id="17"/>
      </w:r>
      <w:r w:rsidRPr="00BF6530">
        <w:t>.</w:t>
      </w:r>
    </w:p>
    <w:p w14:paraId="0C8BD1BB" w14:textId="0AFFE28B" w:rsidR="00A7025C" w:rsidRPr="00EE4E1F" w:rsidRDefault="00A7025C" w:rsidP="0046594E">
      <w:pPr>
        <w:pStyle w:val="SingleTxtG"/>
      </w:pPr>
      <w:r w:rsidRPr="00BF6530">
        <w:t>102.</w:t>
      </w:r>
      <w:r w:rsidRPr="00BF6530">
        <w:tab/>
        <w:t>La loi sur la protection de l</w:t>
      </w:r>
      <w:r w:rsidRPr="00BF6530">
        <w:t>’</w:t>
      </w:r>
      <w:r w:rsidRPr="00BF6530">
        <w:t>enfance encadre les mesures contraignantes auxquelles il peut être recouru, telles que la privation de liberté. Aussi le personnel employé dans ce secteur, notamment dans les structures d</w:t>
      </w:r>
      <w:r w:rsidRPr="00BF6530">
        <w:t>’</w:t>
      </w:r>
      <w:r w:rsidRPr="00BF6530">
        <w:t>accueil pour enfants, doit-il bénéficier d</w:t>
      </w:r>
      <w:r w:rsidRPr="00BF6530">
        <w:t>’</w:t>
      </w:r>
      <w:r w:rsidRPr="00BF6530">
        <w:t>une formation concernant les droits de l</w:t>
      </w:r>
      <w:r w:rsidRPr="00BF6530">
        <w:t>’</w:t>
      </w:r>
      <w:r w:rsidRPr="00BF6530">
        <w:t>homme et d</w:t>
      </w:r>
      <w:r w:rsidRPr="00BF6530">
        <w:t>’</w:t>
      </w:r>
      <w:r w:rsidRPr="00BF6530">
        <w:t>autres textes de loi. La bonne connaissance des droits et des règlements est importante pour garantir une prise en charge appropriée et préserver l</w:t>
      </w:r>
      <w:r w:rsidRPr="00BF6530">
        <w:t>’</w:t>
      </w:r>
      <w:r w:rsidRPr="00BF6530">
        <w:t>intégrité de l</w:t>
      </w:r>
      <w:r w:rsidRPr="00BF6530">
        <w:t>’</w:t>
      </w:r>
      <w:r w:rsidRPr="00BF6530">
        <w:t>enfant ainsi que ses droits. La nouvelle loi sur la protection de l</w:t>
      </w:r>
      <w:r w:rsidRPr="00BF6530">
        <w:t>’</w:t>
      </w:r>
      <w:r w:rsidRPr="00BF6530">
        <w:t>enfance</w:t>
      </w:r>
      <w:r w:rsidRPr="005B54DE">
        <w:rPr>
          <w:rStyle w:val="Appelnotedebasdep"/>
        </w:rPr>
        <w:footnoteReference w:id="18"/>
      </w:r>
      <w:r w:rsidRPr="00BF6530">
        <w:t xml:space="preserve"> dispose que l</w:t>
      </w:r>
      <w:r w:rsidRPr="00BF6530">
        <w:t>’</w:t>
      </w:r>
      <w:r w:rsidRPr="00BF6530">
        <w:t xml:space="preserve">accès aux emplois proposés dans ces structures exige un diplôme de licence dans la filière correspondante. Cette obligation permettra de renforcer le niveau de </w:t>
      </w:r>
      <w:r w:rsidRPr="00BF6530">
        <w:lastRenderedPageBreak/>
        <w:t>compétence desdits établissements ainsi que les garanties juridiques offertes aux enfants</w:t>
      </w:r>
      <w:r w:rsidRPr="00EE4E1F">
        <w:t>. Elle précise également les droits dont jouissent ces derniers et fixe les moyens de coercition dont il peut être fait usage dans les structures en question. Il incombe au responsable de chaque établissement de s</w:t>
      </w:r>
      <w:r w:rsidRPr="00EE4E1F">
        <w:t>’</w:t>
      </w:r>
      <w:r w:rsidRPr="00EE4E1F">
        <w:t>assurer que tous les membres du personnel suivent les formations requises. Des directives ont été définies et des cours en ligne sont proposés à cet effet.</w:t>
      </w:r>
    </w:p>
    <w:p w14:paraId="6AF99878" w14:textId="2541F726" w:rsidR="00A7025C" w:rsidRPr="00BF6530" w:rsidRDefault="00A7025C" w:rsidP="0046594E">
      <w:pPr>
        <w:pStyle w:val="SingleTxtG"/>
      </w:pPr>
      <w:r w:rsidRPr="00EE4E1F">
        <w:t>103.</w:t>
      </w:r>
      <w:r w:rsidRPr="00EE4E1F">
        <w:tab/>
        <w:t>S</w:t>
      </w:r>
      <w:r w:rsidRPr="00EE4E1F">
        <w:t>’</w:t>
      </w:r>
      <w:r w:rsidRPr="00EE4E1F">
        <w:t>agissant des forces armées norvégiennes, la conduite à suivre en matière d</w:t>
      </w:r>
      <w:r w:rsidRPr="00EE4E1F">
        <w:t>’</w:t>
      </w:r>
      <w:r w:rsidRPr="00EE4E1F">
        <w:t>arrestation et de traitement des détenus fait partie de la formation de base à laquelle sont</w:t>
      </w:r>
      <w:r w:rsidRPr="00BF6530">
        <w:t xml:space="preserve"> astreints les membres de la police militaire, qu</w:t>
      </w:r>
      <w:r w:rsidRPr="00BF6530">
        <w:t>’</w:t>
      </w:r>
      <w:r w:rsidRPr="00BF6530">
        <w:t>il s</w:t>
      </w:r>
      <w:r w:rsidRPr="00BF6530">
        <w:t>’</w:t>
      </w:r>
      <w:r w:rsidRPr="00BF6530">
        <w:t>agisse de conscrits ou de militaires de carrière. Cette formation est également dispensée aux commandants et aux officiers. La Convention ne fait pas partie du programme d</w:t>
      </w:r>
      <w:r w:rsidRPr="00BF6530">
        <w:t>’</w:t>
      </w:r>
      <w:r w:rsidRPr="00BF6530">
        <w:t>études, mais la formation couvre à la fois les prescriptions qui en découlent et celles, plus strictes, qui pourraient résulter de la législation norvégienne et d</w:t>
      </w:r>
      <w:r w:rsidRPr="00BF6530">
        <w:t>’</w:t>
      </w:r>
      <w:r w:rsidRPr="00BF6530">
        <w:t>autres obligations juridiques internationales.</w:t>
      </w:r>
    </w:p>
    <w:bookmarkEnd w:id="4"/>
    <w:p w14:paraId="045B33E0" w14:textId="0A643CBB" w:rsidR="00A7025C" w:rsidRPr="00BF6530" w:rsidRDefault="0046594E" w:rsidP="0046594E">
      <w:pPr>
        <w:pStyle w:val="HChG"/>
      </w:pPr>
      <w:r w:rsidRPr="00BF6530">
        <w:tab/>
      </w:r>
      <w:r w:rsidR="00A7025C" w:rsidRPr="00BF6530">
        <w:t>V.</w:t>
      </w:r>
      <w:r w:rsidR="00A7025C" w:rsidRPr="00BF6530">
        <w:tab/>
        <w:t>Mesures visant à protéger et à garantir les droits des victimes de disparition forcée (art. 24)</w:t>
      </w:r>
    </w:p>
    <w:p w14:paraId="39E1CAA7" w14:textId="4BD4EC69" w:rsidR="00A7025C" w:rsidRPr="00BF6530" w:rsidRDefault="00A7025C" w:rsidP="0046594E">
      <w:pPr>
        <w:pStyle w:val="H23G"/>
        <w:rPr>
          <w:u w:val="single"/>
        </w:rPr>
      </w:pPr>
      <w:r w:rsidRPr="00BF6530">
        <w:tab/>
      </w:r>
      <w:r w:rsidR="0046594E" w:rsidRPr="00BF6530">
        <w:tab/>
      </w:r>
      <w:r w:rsidRPr="00BF6530">
        <w:t>Réponse au paragraphe 30 de la liste de points</w:t>
      </w:r>
    </w:p>
    <w:p w14:paraId="26283DF0" w14:textId="696CACEF" w:rsidR="00A7025C" w:rsidRPr="00BF6530" w:rsidRDefault="00A7025C" w:rsidP="0046594E">
      <w:pPr>
        <w:pStyle w:val="SingleTxtG"/>
      </w:pPr>
      <w:r w:rsidRPr="00BF6530">
        <w:t>104.</w:t>
      </w:r>
      <w:r w:rsidRPr="00BF6530">
        <w:tab/>
        <w:t>Bien que les victimes bénéficient de droits procéduraux dans les affaires pénales, ni le Code de procédure pénale ni le Code pénal n</w:t>
      </w:r>
      <w:r w:rsidRPr="00BF6530">
        <w:t>’</w:t>
      </w:r>
      <w:r w:rsidRPr="00BF6530">
        <w:t>en donnent une définition explicite. Cela étant, est communément perçue comme « victime » d</w:t>
      </w:r>
      <w:r w:rsidRPr="00BF6530">
        <w:t>’</w:t>
      </w:r>
      <w:r w:rsidRPr="00BF6530">
        <w:t>un acte délictueux celui ou celle dont l</w:t>
      </w:r>
      <w:r w:rsidRPr="00BF6530">
        <w:t>’</w:t>
      </w:r>
      <w:r w:rsidRPr="00BF6530">
        <w:t>infraction correspondante cherche à protéger les intérêts</w:t>
      </w:r>
      <w:r w:rsidRPr="005B54DE">
        <w:rPr>
          <w:rStyle w:val="Appelnotedebasdep"/>
        </w:rPr>
        <w:footnoteReference w:id="19"/>
      </w:r>
      <w:r w:rsidRPr="00BF6530">
        <w:t>. Comme indiqué plus haut, aucun cas de disparition forcée n</w:t>
      </w:r>
      <w:r w:rsidRPr="00BF6530">
        <w:t>’</w:t>
      </w:r>
      <w:r w:rsidRPr="00BF6530">
        <w:t>a été signalé en Norvège. S</w:t>
      </w:r>
      <w:r w:rsidRPr="00BF6530">
        <w:t>’</w:t>
      </w:r>
      <w:r w:rsidRPr="00BF6530">
        <w:t>il venait toutefois à s</w:t>
      </w:r>
      <w:r w:rsidRPr="00BF6530">
        <w:t>’</w:t>
      </w:r>
      <w:r w:rsidRPr="00BF6530">
        <w:t>en produire, la personne qui serait arrêtée, détenue, enlevée ou privée de liberté de toute autre manière dans le cadre d</w:t>
      </w:r>
      <w:r w:rsidRPr="00BF6530">
        <w:t>’</w:t>
      </w:r>
      <w:r w:rsidRPr="00BF6530">
        <w:t>une disparition forcée serait indubitablement considérée comme une victime au sens des articles 175 a et 175 b du Code pénal. S</w:t>
      </w:r>
      <w:r w:rsidRPr="00BF6530">
        <w:t>’</w:t>
      </w:r>
      <w:r w:rsidRPr="00BF6530">
        <w:t>agissant des autres personnes ayant subi un préjudice direct du fait d</w:t>
      </w:r>
      <w:r w:rsidRPr="00BF6530">
        <w:t>’</w:t>
      </w:r>
      <w:r w:rsidRPr="00BF6530">
        <w:t>une disparition forcée, le statut de victime dépendra de la mesure dans laquelle elles ont été directement affectées par la disparition forcée.</w:t>
      </w:r>
    </w:p>
    <w:p w14:paraId="70DCEEC9" w14:textId="2A2E42AA" w:rsidR="00A7025C" w:rsidRPr="00BF6530" w:rsidRDefault="00A7025C" w:rsidP="0046594E">
      <w:pPr>
        <w:pStyle w:val="H23G"/>
        <w:rPr>
          <w:u w:val="single"/>
        </w:rPr>
      </w:pPr>
      <w:r w:rsidRPr="00BF6530">
        <w:tab/>
      </w:r>
      <w:r w:rsidR="0046594E" w:rsidRPr="00BF6530">
        <w:tab/>
      </w:r>
      <w:r w:rsidRPr="00BF6530">
        <w:t>Réponse au paragraphe 31, alinéas a) à d), de la liste de points</w:t>
      </w:r>
    </w:p>
    <w:p w14:paraId="66C1839D" w14:textId="1FC4DBBD" w:rsidR="00A7025C" w:rsidRPr="00BF6530" w:rsidRDefault="00A7025C" w:rsidP="0046594E">
      <w:pPr>
        <w:pStyle w:val="SingleTxtG"/>
      </w:pPr>
      <w:r w:rsidRPr="00BF6530">
        <w:t>105.</w:t>
      </w:r>
      <w:r w:rsidRPr="00BF6530">
        <w:tab/>
        <w:t>Les victimes d</w:t>
      </w:r>
      <w:r w:rsidRPr="00BF6530">
        <w:t>’</w:t>
      </w:r>
      <w:r w:rsidRPr="00BF6530">
        <w:t>actes de violence ou de disparitions forcées ont à leur disposition plusieurs moyens d</w:t>
      </w:r>
      <w:r w:rsidRPr="00BF6530">
        <w:t>’</w:t>
      </w:r>
      <w:r w:rsidRPr="00BF6530">
        <w:t>indemnisation. Les autorités norvégiennes renvoient ici à la réponse figurant au paragraphe 12 de la liste de points.</w:t>
      </w:r>
    </w:p>
    <w:p w14:paraId="28E2FBC6" w14:textId="5F0558CA" w:rsidR="00A7025C" w:rsidRPr="00BF6530" w:rsidRDefault="00A7025C" w:rsidP="0046594E">
      <w:pPr>
        <w:pStyle w:val="SingleTxtG"/>
        <w:rPr>
          <w:bCs/>
        </w:rPr>
      </w:pPr>
      <w:r w:rsidRPr="00BF6530">
        <w:t>106.</w:t>
      </w:r>
      <w:r w:rsidRPr="00BF6530">
        <w:tab/>
        <w:t>Si une victime intente une action civile contre l</w:t>
      </w:r>
      <w:r w:rsidRPr="00BF6530">
        <w:t>’</w:t>
      </w:r>
      <w:r w:rsidRPr="00BF6530">
        <w:t>auteur de l</w:t>
      </w:r>
      <w:r w:rsidRPr="00BF6530">
        <w:t>’</w:t>
      </w:r>
      <w:r w:rsidRPr="00BF6530">
        <w:t>infraction afin d</w:t>
      </w:r>
      <w:r w:rsidRPr="00BF6530">
        <w:t>’</w:t>
      </w:r>
      <w:r w:rsidRPr="00BF6530">
        <w:t>obtenir une indemnisation, elle n</w:t>
      </w:r>
      <w:r w:rsidRPr="00BF6530">
        <w:t>’</w:t>
      </w:r>
      <w:r w:rsidRPr="00BF6530">
        <w:t>est pas tenue de signaler les faits à la police. Aux termes du chapitre</w:t>
      </w:r>
      <w:r w:rsidR="00EE4E1F">
        <w:t> </w:t>
      </w:r>
      <w:r w:rsidRPr="00BF6530">
        <w:t>3 de la loi relative à la réparation des dommages, l</w:t>
      </w:r>
      <w:r w:rsidRPr="00BF6530">
        <w:t>’</w:t>
      </w:r>
      <w:r w:rsidRPr="00BF6530">
        <w:t>indemnisation couvre les frais encourus, la perte de gains présente et à venir, la douleur et la souffrance liées à une incapacité médicale permanente, ainsi que le préjudice moral. Le montant de la réparation de ce dernier est laissé à l</w:t>
      </w:r>
      <w:r w:rsidRPr="00BF6530">
        <w:t>’</w:t>
      </w:r>
      <w:r w:rsidRPr="00BF6530">
        <w:t>appréciation du tribunal (voir l</w:t>
      </w:r>
      <w:r w:rsidRPr="00BF6530">
        <w:t>’</w:t>
      </w:r>
      <w:r w:rsidRPr="00BF6530">
        <w:t>article 3-5 de la loi précitée). Les dommages personnels englobent à la fois les lésions corporelles et les préjudices psychologiques ; leur indemnisation couvre également la perte d</w:t>
      </w:r>
      <w:r w:rsidRPr="00BF6530">
        <w:t>’</w:t>
      </w:r>
      <w:r w:rsidRPr="00BF6530">
        <w:t>un parent ou d</w:t>
      </w:r>
      <w:r w:rsidRPr="00BF6530">
        <w:t>’</w:t>
      </w:r>
      <w:r w:rsidRPr="00BF6530">
        <w:t>un tuteur.</w:t>
      </w:r>
    </w:p>
    <w:p w14:paraId="26E19753" w14:textId="6B2C151F" w:rsidR="00A7025C" w:rsidRPr="00BF6530" w:rsidRDefault="00A7025C" w:rsidP="0046594E">
      <w:pPr>
        <w:pStyle w:val="SingleTxtG"/>
        <w:rPr>
          <w:bCs/>
        </w:rPr>
      </w:pPr>
      <w:r w:rsidRPr="00BF6530">
        <w:t>107.</w:t>
      </w:r>
      <w:r w:rsidRPr="00BF6530">
        <w:tab/>
        <w:t>Dans le cadre d</w:t>
      </w:r>
      <w:r w:rsidRPr="00BF6530">
        <w:t>’</w:t>
      </w:r>
      <w:r w:rsidRPr="00BF6530">
        <w:t xml:space="preserve">une procédure pénale, les victimes peuvent se voir accorder une indemnisation par </w:t>
      </w:r>
      <w:r w:rsidRPr="00BF6530">
        <w:rPr>
          <w:i/>
          <w:iCs/>
        </w:rPr>
        <w:t>l</w:t>
      </w:r>
      <w:r w:rsidRPr="00BF6530">
        <w:rPr>
          <w:i/>
          <w:iCs/>
        </w:rPr>
        <w:t>’</w:t>
      </w:r>
      <w:r w:rsidRPr="00BF6530">
        <w:rPr>
          <w:i/>
          <w:iCs/>
        </w:rPr>
        <w:t xml:space="preserve">État </w:t>
      </w:r>
      <w:r w:rsidRPr="00BF6530">
        <w:t>(voir la loi sur l</w:t>
      </w:r>
      <w:r w:rsidRPr="00BF6530">
        <w:t>’</w:t>
      </w:r>
      <w:r w:rsidRPr="00BF6530">
        <w:t>indemnisation des victimes de violences criminelles). Elles doivent, pour ce faire, déclarer les faits à la police. Elles peuvent obtenir une indemnisation même si le dossier pénal n</w:t>
      </w:r>
      <w:r w:rsidRPr="00BF6530">
        <w:t>’</w:t>
      </w:r>
      <w:r w:rsidRPr="00BF6530">
        <w:t>a pas abouti à une condamnation, ou si la police a classé l</w:t>
      </w:r>
      <w:r w:rsidRPr="00BF6530">
        <w:t>’</w:t>
      </w:r>
      <w:r w:rsidRPr="00BF6530">
        <w:t>affaire avant toute procédure judiciaire. Leurs demandes sont examinées par l</w:t>
      </w:r>
      <w:r w:rsidRPr="00BF6530">
        <w:t>’</w:t>
      </w:r>
      <w:r w:rsidRPr="00BF6530">
        <w:t>Office d</w:t>
      </w:r>
      <w:r w:rsidRPr="00BF6530">
        <w:t>’</w:t>
      </w:r>
      <w:r w:rsidRPr="00BF6530">
        <w:t>indemnisation des victimes de violences criminelles. Ce même organisme verse les indemnités accordées par les tribunaux (voir l</w:t>
      </w:r>
      <w:r w:rsidRPr="00BF6530">
        <w:t>’</w:t>
      </w:r>
      <w:r w:rsidRPr="00BF6530">
        <w:t>article 6 de la loi précitée). Il peut être fait appel de ses décisions devant l</w:t>
      </w:r>
      <w:r w:rsidRPr="00BF6530">
        <w:t>’</w:t>
      </w:r>
      <w:r w:rsidRPr="00BF6530">
        <w:t>autorité norvégienne en charge des affaires civiles. La loi sur l</w:t>
      </w:r>
      <w:r w:rsidRPr="00BF6530">
        <w:t>’</w:t>
      </w:r>
      <w:r w:rsidRPr="00BF6530">
        <w:t>indemnisation des victimes de violences criminelles suit les dispositions du droit commun en matière d</w:t>
      </w:r>
      <w:r w:rsidRPr="00BF6530">
        <w:t>’</w:t>
      </w:r>
      <w:r w:rsidRPr="00BF6530">
        <w:t>indemnisation, mais les dommages causés aux effets ou aux biens de la partie lésée ne sont pas pris en charge par l</w:t>
      </w:r>
      <w:r w:rsidRPr="00BF6530">
        <w:t>’</w:t>
      </w:r>
      <w:r w:rsidRPr="00BF6530">
        <w:t>État.</w:t>
      </w:r>
    </w:p>
    <w:p w14:paraId="37770E10" w14:textId="77777777" w:rsidR="00A7025C" w:rsidRPr="00BF6530" w:rsidRDefault="00A7025C" w:rsidP="0046594E">
      <w:pPr>
        <w:pStyle w:val="SingleTxtG"/>
        <w:rPr>
          <w:bCs/>
        </w:rPr>
      </w:pPr>
      <w:r w:rsidRPr="00BF6530">
        <w:lastRenderedPageBreak/>
        <w:t>108.</w:t>
      </w:r>
      <w:r w:rsidRPr="00BF6530">
        <w:tab/>
        <w:t>Pour ce qui concerne les délais, les autorités norvégiennes renvoient à la réponse au paragraphe 12 de la liste de points.</w:t>
      </w:r>
    </w:p>
    <w:p w14:paraId="6D635D84" w14:textId="77777777" w:rsidR="00A7025C" w:rsidRPr="00BF6530" w:rsidRDefault="00A7025C" w:rsidP="0046594E">
      <w:pPr>
        <w:pStyle w:val="H23G"/>
        <w:rPr>
          <w:u w:val="single"/>
        </w:rPr>
      </w:pPr>
      <w:r w:rsidRPr="00BF6530">
        <w:tab/>
      </w:r>
      <w:r w:rsidRPr="00BF6530">
        <w:tab/>
        <w:t>Réponse au paragraphe 31 e) de la liste de points</w:t>
      </w:r>
    </w:p>
    <w:p w14:paraId="18078BC3" w14:textId="75B7800A" w:rsidR="00A7025C" w:rsidRPr="00BF6530" w:rsidRDefault="00A7025C" w:rsidP="0046594E">
      <w:pPr>
        <w:pStyle w:val="SingleTxtG"/>
      </w:pPr>
      <w:r w:rsidRPr="00BF6530">
        <w:t>109.</w:t>
      </w:r>
      <w:r w:rsidRPr="00BF6530">
        <w:tab/>
        <w:t>S</w:t>
      </w:r>
      <w:r w:rsidRPr="00BF6530">
        <w:t>’</w:t>
      </w:r>
      <w:r w:rsidRPr="00BF6530">
        <w:t>agissant des régimes d</w:t>
      </w:r>
      <w:r w:rsidRPr="00BF6530">
        <w:t>’</w:t>
      </w:r>
      <w:r w:rsidRPr="00BF6530">
        <w:t xml:space="preserve">indemnisation et versements à titre gracieux, les autorités norvégiennes renvoient à la réponse figurant au paragraphe 12 de la liste de points, qui </w:t>
      </w:r>
      <w:proofErr w:type="gramStart"/>
      <w:r w:rsidRPr="00BF6530">
        <w:t>donne</w:t>
      </w:r>
      <w:proofErr w:type="gramEnd"/>
      <w:r w:rsidRPr="00BF6530">
        <w:t xml:space="preserve"> des informations sur le programme d</w:t>
      </w:r>
      <w:r w:rsidRPr="00BF6530">
        <w:t>’</w:t>
      </w:r>
      <w:r w:rsidRPr="00BF6530">
        <w:t>indemnisation équitable adopté par le Parlement.</w:t>
      </w:r>
    </w:p>
    <w:p w14:paraId="74898696" w14:textId="7F862981" w:rsidR="00A7025C" w:rsidRPr="00BF6530" w:rsidRDefault="00A7025C" w:rsidP="0046594E">
      <w:pPr>
        <w:pStyle w:val="SingleTxtG"/>
      </w:pPr>
      <w:r w:rsidRPr="00BF6530">
        <w:t>110.</w:t>
      </w:r>
      <w:r w:rsidRPr="00BF6530">
        <w:tab/>
        <w:t xml:space="preserve">En 1998, le Gouvernement a présenté </w:t>
      </w:r>
      <w:r w:rsidR="00EE4E1F">
        <w:t>−</w:t>
      </w:r>
      <w:r w:rsidRPr="00BF6530">
        <w:t xml:space="preserve"> et ultérieurement réitéré</w:t>
      </w:r>
      <w:r w:rsidRPr="005B54DE">
        <w:rPr>
          <w:rStyle w:val="Appelnotedebasdep"/>
        </w:rPr>
        <w:footnoteReference w:id="20"/>
      </w:r>
      <w:r w:rsidRPr="00BF6530">
        <w:t xml:space="preserve"> </w:t>
      </w:r>
      <w:r w:rsidR="00EE4E1F">
        <w:t>−</w:t>
      </w:r>
      <w:r w:rsidRPr="00BF6530">
        <w:t xml:space="preserve"> des excuses pour les exactions commises par le passé à l</w:t>
      </w:r>
      <w:r w:rsidRPr="00BF6530">
        <w:t>’</w:t>
      </w:r>
      <w:r w:rsidRPr="00BF6530">
        <w:t>encontre des Roms/</w:t>
      </w:r>
      <w:proofErr w:type="spellStart"/>
      <w:r w:rsidRPr="00BF6530">
        <w:t>Taters</w:t>
      </w:r>
      <w:proofErr w:type="spellEnd"/>
      <w:r w:rsidRPr="00BF6530">
        <w:t>. Il a alors été décidé d</w:t>
      </w:r>
      <w:r w:rsidRPr="00BF6530">
        <w:t>’</w:t>
      </w:r>
      <w:r w:rsidRPr="00BF6530">
        <w:t xml:space="preserve">ouvrir, au sein du </w:t>
      </w:r>
      <w:proofErr w:type="spellStart"/>
      <w:r w:rsidRPr="00BF6530">
        <w:t>Glomdalsmuseet</w:t>
      </w:r>
      <w:proofErr w:type="spellEnd"/>
      <w:r w:rsidRPr="00BF6530">
        <w:t>, un centre de documentation et de diffusion de la culture et de l</w:t>
      </w:r>
      <w:r w:rsidRPr="00BF6530">
        <w:t>’</w:t>
      </w:r>
      <w:r w:rsidRPr="00BF6530">
        <w:t>histoire de ces deux peuples</w:t>
      </w:r>
      <w:r w:rsidRPr="005B54DE">
        <w:rPr>
          <w:rStyle w:val="Appelnotedebasdep"/>
        </w:rPr>
        <w:footnoteReference w:id="21"/>
      </w:r>
      <w:r w:rsidRPr="00BF6530">
        <w:t>, qui a été inauguré en 2006. Les Roms/</w:t>
      </w:r>
      <w:proofErr w:type="spellStart"/>
      <w:r w:rsidRPr="00BF6530">
        <w:t>Taters</w:t>
      </w:r>
      <w:proofErr w:type="spellEnd"/>
      <w:r w:rsidRPr="00BF6530">
        <w:t xml:space="preserve"> ayant fait savoir que cette initiative ne pouvait être considérée comme une réparation collective satisfaisante, </w:t>
      </w:r>
      <w:bookmarkStart w:id="7" w:name="_Hlk178336178"/>
      <w:r w:rsidRPr="00BF6530">
        <w:t>le Gouvernement a institué un fonds en leur faveur, doté d</w:t>
      </w:r>
      <w:r w:rsidRPr="00BF6530">
        <w:t>’</w:t>
      </w:r>
      <w:r w:rsidRPr="00BF6530">
        <w:t>un budget de 75</w:t>
      </w:r>
      <w:r w:rsidR="00EE4E1F">
        <w:t> </w:t>
      </w:r>
      <w:r w:rsidRPr="00BF6530">
        <w:t xml:space="preserve">millions de </w:t>
      </w:r>
      <w:r w:rsidR="006A314E">
        <w:t>couronnes</w:t>
      </w:r>
      <w:r w:rsidR="000C5F34" w:rsidRPr="000C5F34">
        <w:rPr>
          <w:rStyle w:val="Appelnotedebasdep"/>
        </w:rPr>
        <w:footnoteReference w:id="22"/>
      </w:r>
      <w:r w:rsidRPr="00BF6530">
        <w:t xml:space="preserve">. Ce fonds, qui fait office de mécanisme de réparation collective, est géré </w:t>
      </w:r>
      <w:r w:rsidRPr="00EE4E1F">
        <w:t>par l</w:t>
      </w:r>
      <w:r w:rsidRPr="00EE4E1F">
        <w:t>’</w:t>
      </w:r>
      <w:r w:rsidRPr="00EE4E1F">
        <w:t>organisme public chargé des arts et de la culture, sous la forme d</w:t>
      </w:r>
      <w:r w:rsidRPr="00EE4E1F">
        <w:t>’</w:t>
      </w:r>
      <w:r w:rsidRPr="00EE4E1F">
        <w:t xml:space="preserve">un programme </w:t>
      </w:r>
      <w:r w:rsidRPr="000C5F34">
        <w:t>de subventions.</w:t>
      </w:r>
    </w:p>
    <w:bookmarkEnd w:id="7"/>
    <w:p w14:paraId="5AFD2506" w14:textId="1194C84C" w:rsidR="00A7025C" w:rsidRPr="00BF6530" w:rsidRDefault="00A7025C" w:rsidP="0046594E">
      <w:pPr>
        <w:pStyle w:val="SingleTxtG"/>
      </w:pPr>
      <w:r w:rsidRPr="00BF6530">
        <w:t>111.</w:t>
      </w:r>
      <w:r w:rsidRPr="00BF6530">
        <w:tab/>
        <w:t>Plusieurs monuments commémoratifs ont été érigés en l</w:t>
      </w:r>
      <w:r w:rsidRPr="00BF6530">
        <w:t>’</w:t>
      </w:r>
      <w:r w:rsidRPr="00BF6530">
        <w:t>honneur des Roms/</w:t>
      </w:r>
      <w:proofErr w:type="spellStart"/>
      <w:r w:rsidRPr="00BF6530">
        <w:t>Taters</w:t>
      </w:r>
      <w:proofErr w:type="spellEnd"/>
      <w:r w:rsidRPr="00BF6530">
        <w:t>.</w:t>
      </w:r>
    </w:p>
    <w:p w14:paraId="3C822CD3" w14:textId="0A67228C" w:rsidR="00A7025C" w:rsidRPr="00BF6530" w:rsidRDefault="00A7025C" w:rsidP="0046594E">
      <w:pPr>
        <w:pStyle w:val="SingleTxtG"/>
      </w:pPr>
      <w:r w:rsidRPr="00BF6530">
        <w:t>112.</w:t>
      </w:r>
      <w:r w:rsidRPr="00BF6530">
        <w:tab/>
        <w:t>Une commission d</w:t>
      </w:r>
      <w:r w:rsidRPr="00BF6530">
        <w:t>’</w:t>
      </w:r>
      <w:r w:rsidRPr="00BF6530">
        <w:t>enquête a été chargée en 2011 de déterminer comment la politique d</w:t>
      </w:r>
      <w:r w:rsidRPr="00BF6530">
        <w:t>’</w:t>
      </w:r>
      <w:r w:rsidRPr="00BF6530">
        <w:t>assimilation avait été appliquée à l</w:t>
      </w:r>
      <w:r w:rsidRPr="00BF6530">
        <w:t>’</w:t>
      </w:r>
      <w:r w:rsidRPr="00BF6530">
        <w:t>égard des Roms/</w:t>
      </w:r>
      <w:proofErr w:type="spellStart"/>
      <w:r w:rsidRPr="00BF6530">
        <w:t>Taters</w:t>
      </w:r>
      <w:proofErr w:type="spellEnd"/>
      <w:r w:rsidRPr="00BF6530">
        <w:t>. Elle a remis son rapport en 2015</w:t>
      </w:r>
      <w:r w:rsidRPr="005B54DE">
        <w:rPr>
          <w:rStyle w:val="Appelnotedebasdep"/>
        </w:rPr>
        <w:footnoteReference w:id="23"/>
      </w:r>
      <w:r w:rsidRPr="00BF6530">
        <w:t>.</w:t>
      </w:r>
    </w:p>
    <w:p w14:paraId="68FE65BA" w14:textId="31A516B9" w:rsidR="00A7025C" w:rsidRPr="00BF6530" w:rsidRDefault="00A7025C" w:rsidP="0046594E">
      <w:pPr>
        <w:pStyle w:val="SingleTxtG"/>
      </w:pPr>
      <w:r w:rsidRPr="00BF6530">
        <w:t>113.</w:t>
      </w:r>
      <w:r w:rsidRPr="00BF6530">
        <w:tab/>
        <w:t>En 2017, le Parlement a nommé une commission d</w:t>
      </w:r>
      <w:r w:rsidRPr="00BF6530">
        <w:t>’</w:t>
      </w:r>
      <w:r w:rsidRPr="00BF6530">
        <w:t>enquête qui a reçu pour mission de faire la lumière sur la politique d</w:t>
      </w:r>
      <w:r w:rsidRPr="00BF6530">
        <w:t>’</w:t>
      </w:r>
      <w:r w:rsidRPr="00BF6530">
        <w:t>assimilation et les injustices commises par le passé à l</w:t>
      </w:r>
      <w:r w:rsidRPr="00BF6530">
        <w:t>’</w:t>
      </w:r>
      <w:r w:rsidRPr="00BF6530">
        <w:t xml:space="preserve">encontre du peuple </w:t>
      </w:r>
      <w:proofErr w:type="spellStart"/>
      <w:r w:rsidRPr="00BF6530">
        <w:t>sâme</w:t>
      </w:r>
      <w:proofErr w:type="spellEnd"/>
      <w:r w:rsidRPr="00BF6530">
        <w:t xml:space="preserve"> ainsi que des </w:t>
      </w:r>
      <w:proofErr w:type="spellStart"/>
      <w:r w:rsidRPr="00BF6530">
        <w:t>Kvens</w:t>
      </w:r>
      <w:proofErr w:type="spellEnd"/>
      <w:r w:rsidRPr="00BF6530">
        <w:t xml:space="preserve"> et des Finlandais de Norvège. Cette commission a par la suite décidé d</w:t>
      </w:r>
      <w:r w:rsidRPr="00BF6530">
        <w:t>’</w:t>
      </w:r>
      <w:r w:rsidRPr="00BF6530">
        <w:t xml:space="preserve">inclure les Finlandais des forêts dans son mandat. Le </w:t>
      </w:r>
      <w:proofErr w:type="spellStart"/>
      <w:r w:rsidRPr="00BF6530">
        <w:t>Sámediggi</w:t>
      </w:r>
      <w:proofErr w:type="spellEnd"/>
      <w:r w:rsidRPr="00BF6530">
        <w:t xml:space="preserve"> (Parlement </w:t>
      </w:r>
      <w:proofErr w:type="spellStart"/>
      <w:r w:rsidRPr="00BF6530">
        <w:t>sâme</w:t>
      </w:r>
      <w:proofErr w:type="spellEnd"/>
      <w:r w:rsidRPr="00BF6530">
        <w:t xml:space="preserve">) et les associations de </w:t>
      </w:r>
      <w:proofErr w:type="spellStart"/>
      <w:r w:rsidRPr="00BF6530">
        <w:t>Kvens</w:t>
      </w:r>
      <w:proofErr w:type="spellEnd"/>
      <w:r w:rsidRPr="00BF6530">
        <w:t>/Finlandais de Norvège et de Finlandais des forêts ont participé aux travaux de ladite commission, qui a soumis son rapport au Parlement en juin 2023.</w:t>
      </w:r>
    </w:p>
    <w:p w14:paraId="029190ED" w14:textId="766DE9E4" w:rsidR="00A7025C" w:rsidRPr="00BF6530" w:rsidRDefault="00A7025C" w:rsidP="0046594E">
      <w:pPr>
        <w:pStyle w:val="SingleTxtG"/>
      </w:pPr>
      <w:r w:rsidRPr="00BF6530">
        <w:t>114.</w:t>
      </w:r>
      <w:r w:rsidRPr="00BF6530">
        <w:tab/>
        <w:t>On trouvera en annexe les conclusions et recommandations de la Commission Vérité et réconciliation. Le Parlement examinera le rapport à l</w:t>
      </w:r>
      <w:r w:rsidRPr="00BF6530">
        <w:t>’</w:t>
      </w:r>
      <w:r w:rsidRPr="00BF6530">
        <w:t>automne 2024 et le Gouvernement prendra ensuite position sur les propositions qu</w:t>
      </w:r>
      <w:r w:rsidRPr="00BF6530">
        <w:t>’</w:t>
      </w:r>
      <w:r w:rsidRPr="00BF6530">
        <w:t>il renferme.</w:t>
      </w:r>
    </w:p>
    <w:p w14:paraId="25718D58" w14:textId="77777777" w:rsidR="00A7025C" w:rsidRPr="00BF6530" w:rsidRDefault="00A7025C" w:rsidP="0046594E">
      <w:pPr>
        <w:pStyle w:val="H23G"/>
        <w:rPr>
          <w:u w:val="single"/>
        </w:rPr>
      </w:pPr>
      <w:r w:rsidRPr="00BF6530">
        <w:tab/>
      </w:r>
      <w:r w:rsidRPr="00BF6530">
        <w:tab/>
        <w:t>Réponse au paragraphe 32 de la liste de points</w:t>
      </w:r>
    </w:p>
    <w:p w14:paraId="10483A1F" w14:textId="1D07BC37" w:rsidR="00A7025C" w:rsidRPr="00BF6530" w:rsidRDefault="00A7025C" w:rsidP="0046594E">
      <w:pPr>
        <w:pStyle w:val="SingleTxtG"/>
      </w:pPr>
      <w:r w:rsidRPr="00BF6530">
        <w:t>115.</w:t>
      </w:r>
      <w:r w:rsidRPr="00BF6530">
        <w:tab/>
        <w:t xml:space="preserve">Les autorités norvégiennes renvoient à la réponse au point 31 e) pour ce qui est des </w:t>
      </w:r>
      <w:proofErr w:type="spellStart"/>
      <w:r w:rsidRPr="00BF6530">
        <w:t>Sâmes</w:t>
      </w:r>
      <w:proofErr w:type="spellEnd"/>
      <w:r w:rsidRPr="00BF6530">
        <w:t xml:space="preserve"> et des cinq minorités nationales de Norvège.</w:t>
      </w:r>
    </w:p>
    <w:p w14:paraId="3DEA76E0" w14:textId="4CCC3DC1" w:rsidR="00A7025C" w:rsidRPr="00BF6530" w:rsidRDefault="00A7025C" w:rsidP="0046594E">
      <w:pPr>
        <w:pStyle w:val="SingleTxtG"/>
      </w:pPr>
      <w:r w:rsidRPr="00BF6530">
        <w:t>116.</w:t>
      </w:r>
      <w:r w:rsidRPr="00BF6530">
        <w:tab/>
        <w:t>La législation norvégienne ne contient aucune disposition spécifique instituant un droit à la vérité pour les victimes de disparitions forcées. Cela étant, à supposer que survienne un cas de disparition forcée dont la victime serait décédée, ses proches pourraient faire valoir différents droits procéduraux</w:t>
      </w:r>
      <w:r w:rsidRPr="005B54DE">
        <w:rPr>
          <w:rStyle w:val="Appelnotedebasdep"/>
        </w:rPr>
        <w:footnoteReference w:id="24"/>
      </w:r>
      <w:r w:rsidRPr="00BF6530">
        <w:t xml:space="preserve"> concernant l</w:t>
      </w:r>
      <w:r w:rsidRPr="00BF6530">
        <w:t>’</w:t>
      </w:r>
      <w:r w:rsidRPr="00BF6530">
        <w:t>enquête menée sur cette disparition.</w:t>
      </w:r>
    </w:p>
    <w:p w14:paraId="66DF5161" w14:textId="16CE17B3" w:rsidR="00A7025C" w:rsidRPr="00BF6530" w:rsidRDefault="00A7025C" w:rsidP="0046594E">
      <w:pPr>
        <w:pStyle w:val="SingleTxtG"/>
      </w:pPr>
      <w:r w:rsidRPr="00BF6530">
        <w:t>117.</w:t>
      </w:r>
      <w:r w:rsidRPr="00BF6530">
        <w:tab/>
        <w:t>Le devoir de confidentialité auquel sont tenus la police et le parquet ne s</w:t>
      </w:r>
      <w:r w:rsidRPr="00BF6530">
        <w:t>’</w:t>
      </w:r>
      <w:r w:rsidRPr="00BF6530">
        <w:t xml:space="preserve">oppose pas à ce que des informations soient communiquées aux parties à la cause, aux parties lésées, aux proches survivants de ces dernières, à leurs représentants ou à toute autre personne </w:t>
      </w:r>
      <w:r w:rsidRPr="00BF6530">
        <w:lastRenderedPageBreak/>
        <w:t>directement visée par ces informations (voir le premier paragraphe de l</w:t>
      </w:r>
      <w:r w:rsidRPr="00BF6530">
        <w:t>’</w:t>
      </w:r>
      <w:r w:rsidRPr="00BF6530">
        <w:t>article 25 de la loi relative aux bases de données de la police).</w:t>
      </w:r>
    </w:p>
    <w:p w14:paraId="2041E68F" w14:textId="3B53180C" w:rsidR="00A7025C" w:rsidRPr="00BF6530" w:rsidRDefault="00A7025C" w:rsidP="0046594E">
      <w:pPr>
        <w:pStyle w:val="SingleTxtG"/>
      </w:pPr>
      <w:r w:rsidRPr="00870F88">
        <w:t>118.</w:t>
      </w:r>
      <w:r w:rsidRPr="00870F88">
        <w:tab/>
        <w:t>S</w:t>
      </w:r>
      <w:r w:rsidRPr="00870F88">
        <w:t>’</w:t>
      </w:r>
      <w:r w:rsidRPr="00870F88">
        <w:t>agissant des droits procéduraux, la victime ou les proches de la victime décédée (dans l</w:t>
      </w:r>
      <w:r w:rsidRPr="00870F88">
        <w:t>’</w:t>
      </w:r>
      <w:r w:rsidRPr="00870F88">
        <w:t>ordre fixé par la loi) ont le droit de prendre connaissance des pièces figurant au dossier, sauf exception dûment justifiée pour certains documents (voir le premier paragraphe de l</w:t>
      </w:r>
      <w:r w:rsidRPr="00870F88">
        <w:t>’</w:t>
      </w:r>
      <w:r w:rsidRPr="00870F88">
        <w:t>article 242 du Code de procédure pénale). Un droit d</w:t>
      </w:r>
      <w:r w:rsidRPr="00870F88">
        <w:t>’</w:t>
      </w:r>
      <w:r w:rsidRPr="00870F88">
        <w:t>accès aux documents, assez similaire, est également prévu au troisième paragraphe de l</w:t>
      </w:r>
      <w:r w:rsidRPr="00870F88">
        <w:t>’</w:t>
      </w:r>
      <w:r w:rsidRPr="00870F88">
        <w:t>article 264 a en cas de mise en accusation d</w:t>
      </w:r>
      <w:r w:rsidRPr="00870F88">
        <w:t>’</w:t>
      </w:r>
      <w:r w:rsidRPr="00870F88">
        <w:t>un</w:t>
      </w:r>
      <w:r w:rsidRPr="00BF6530">
        <w:t xml:space="preserve"> individu par le parquet. Enfin, la victime, les proches d</w:t>
      </w:r>
      <w:r w:rsidRPr="00BF6530">
        <w:t>’</w:t>
      </w:r>
      <w:r w:rsidRPr="00BF6530">
        <w:t>une victime décédée ou toute personne juridiquement concernée peuvent demander la transcription de comptes rendus d</w:t>
      </w:r>
      <w:r w:rsidRPr="00BF6530">
        <w:t>’</w:t>
      </w:r>
      <w:r w:rsidRPr="00BF6530">
        <w:t>audience et autres documents relatifs à une affaire pénale close (voir le premier paragraphe de l</w:t>
      </w:r>
      <w:r w:rsidRPr="00BF6530">
        <w:t>’</w:t>
      </w:r>
      <w:r w:rsidRPr="00BF6530">
        <w:t>article 28 du Code de procédure pénale).</w:t>
      </w:r>
    </w:p>
    <w:p w14:paraId="1B36BA24" w14:textId="121B4581" w:rsidR="00A7025C" w:rsidRPr="00BF6530" w:rsidRDefault="00A7025C" w:rsidP="0046594E">
      <w:pPr>
        <w:pStyle w:val="SingleTxtG"/>
      </w:pPr>
      <w:r w:rsidRPr="00BF6530">
        <w:t>119.</w:t>
      </w:r>
      <w:r w:rsidRPr="00BF6530">
        <w:tab/>
        <w:t>De plus, le parquet a l</w:t>
      </w:r>
      <w:r w:rsidRPr="00BF6530">
        <w:t>’</w:t>
      </w:r>
      <w:r w:rsidRPr="00BF6530">
        <w:t>obligation d</w:t>
      </w:r>
      <w:r w:rsidRPr="00BF6530">
        <w:t>’</w:t>
      </w:r>
      <w:r w:rsidRPr="00BF6530">
        <w:t>informer les victimes et les proches survivants des faits nouveaux apportés au dossier pénal et de l</w:t>
      </w:r>
      <w:r w:rsidRPr="00BF6530">
        <w:t>’</w:t>
      </w:r>
      <w:r w:rsidRPr="00BF6530">
        <w:t>avancement de celui-ci, sauf si les besoins de l</w:t>
      </w:r>
      <w:r w:rsidRPr="00BF6530">
        <w:t>’</w:t>
      </w:r>
      <w:r w:rsidRPr="00BF6530">
        <w:t>enquête ou d</w:t>
      </w:r>
      <w:r w:rsidRPr="00BF6530">
        <w:t>’</w:t>
      </w:r>
      <w:r w:rsidRPr="00BF6530">
        <w:t>autres motifs s</w:t>
      </w:r>
      <w:r w:rsidRPr="00BF6530">
        <w:t>’</w:t>
      </w:r>
      <w:r w:rsidRPr="00BF6530">
        <w:t>y opposent (voir le deuxième paragraphe de l</w:t>
      </w:r>
      <w:r w:rsidRPr="00BF6530">
        <w:t>’</w:t>
      </w:r>
      <w:r w:rsidRPr="00BF6530">
        <w:t>article 93 e du Code de procédure pénale et l</w:t>
      </w:r>
      <w:r w:rsidRPr="00BF6530">
        <w:t>’</w:t>
      </w:r>
      <w:r w:rsidRPr="00BF6530">
        <w:t>article 7-6 des instructions du parquet). Il est ainsi tenu d</w:t>
      </w:r>
      <w:r w:rsidRPr="00BF6530">
        <w:t>’</w:t>
      </w:r>
      <w:r w:rsidRPr="00BF6530">
        <w:t>aviser les victimes et proches survivants, dans l</w:t>
      </w:r>
      <w:r w:rsidRPr="00BF6530">
        <w:t>’</w:t>
      </w:r>
      <w:r w:rsidRPr="00BF6530">
        <w:t>ordre fixé par la loi, de l</w:t>
      </w:r>
      <w:r w:rsidRPr="00BF6530">
        <w:t>’</w:t>
      </w:r>
      <w:r w:rsidRPr="00BF6530">
        <w:t>inculpation d</w:t>
      </w:r>
      <w:r w:rsidRPr="00BF6530">
        <w:t>’</w:t>
      </w:r>
      <w:r w:rsidRPr="00BF6530">
        <w:t>un individu et de les informer de leur droit à prendre connaissance de l</w:t>
      </w:r>
      <w:r w:rsidRPr="00BF6530">
        <w:t>’</w:t>
      </w:r>
      <w:r w:rsidRPr="00BF6530">
        <w:t>acte d</w:t>
      </w:r>
      <w:r w:rsidRPr="00BF6530">
        <w:t>’</w:t>
      </w:r>
      <w:r w:rsidRPr="00BF6530">
        <w:t>accusation (voir</w:t>
      </w:r>
      <w:r w:rsidR="003C7DBD">
        <w:t> </w:t>
      </w:r>
      <w:r w:rsidRPr="00BF6530">
        <w:t>le premier paragraphe de l</w:t>
      </w:r>
      <w:r w:rsidRPr="00BF6530">
        <w:t>’</w:t>
      </w:r>
      <w:r w:rsidRPr="00BF6530">
        <w:t>article 264 a). Conformément à l</w:t>
      </w:r>
      <w:r w:rsidRPr="00BF6530">
        <w:t>’</w:t>
      </w:r>
      <w:r w:rsidRPr="00BF6530">
        <w:t>article 7A-1 des instructions du parquet, la police doit en outre désigner une personne de contact vers laquelle pourront se tourner les victimes ou proches survivants pour obtenir les informations qu</w:t>
      </w:r>
      <w:r w:rsidRPr="00BF6530">
        <w:t>’</w:t>
      </w:r>
      <w:r w:rsidRPr="00BF6530">
        <w:t>ils sont en droit de recevoir.</w:t>
      </w:r>
    </w:p>
    <w:p w14:paraId="1D8FC7C7" w14:textId="5729ECDC" w:rsidR="00A7025C" w:rsidRPr="00BF6530" w:rsidRDefault="00A7025C" w:rsidP="0046594E">
      <w:pPr>
        <w:pStyle w:val="SingleTxtG"/>
      </w:pPr>
      <w:r w:rsidRPr="00BF6530">
        <w:t>120.</w:t>
      </w:r>
      <w:r w:rsidRPr="00BF6530">
        <w:tab/>
        <w:t>La législation comporte également d</w:t>
      </w:r>
      <w:r w:rsidRPr="00BF6530">
        <w:t>’</w:t>
      </w:r>
      <w:r w:rsidRPr="00BF6530">
        <w:t>autres dispositions en vertu desquelles les victimes de disparitions forcées pourraient revendiquer l</w:t>
      </w:r>
      <w:r w:rsidRPr="00BF6530">
        <w:t>’</w:t>
      </w:r>
      <w:r w:rsidRPr="00BF6530">
        <w:t>accès à des informations ou documents que détiendraient les autorités. Le premier paragraphe de l</w:t>
      </w:r>
      <w:r w:rsidRPr="00BF6530">
        <w:t>’</w:t>
      </w:r>
      <w:r w:rsidRPr="00BF6530">
        <w:t>article 49 de la loi relative aux bases de données de la police confère à la personne concernée le droit, en dehors du cadre d</w:t>
      </w:r>
      <w:r w:rsidRPr="00BF6530">
        <w:t>’</w:t>
      </w:r>
      <w:r w:rsidRPr="00BF6530">
        <w:t>une affaire pénale, d</w:t>
      </w:r>
      <w:r w:rsidRPr="00BF6530">
        <w:t>’</w:t>
      </w:r>
      <w:r w:rsidRPr="00BF6530">
        <w:t xml:space="preserve">obtenir des informations sur les données </w:t>
      </w:r>
      <w:proofErr w:type="gramStart"/>
      <w:r w:rsidRPr="00BF6530">
        <w:t>la</w:t>
      </w:r>
      <w:proofErr w:type="gramEnd"/>
      <w:r w:rsidRPr="00BF6530">
        <w:t xml:space="preserve"> concernant qui ont été enregistrées dans lesdites bases. Par ailleurs, le droit d</w:t>
      </w:r>
      <w:r w:rsidRPr="00BF6530">
        <w:t>’</w:t>
      </w:r>
      <w:r w:rsidRPr="00BF6530">
        <w:t>accès du public aux documents est inscrit au cinquième paragraphe de l</w:t>
      </w:r>
      <w:r w:rsidRPr="00BF6530">
        <w:t>’</w:t>
      </w:r>
      <w:r w:rsidRPr="00BF6530">
        <w:t>article 100 de la Constitution. Les conditions d</w:t>
      </w:r>
      <w:r w:rsidRPr="00BF6530">
        <w:t>’</w:t>
      </w:r>
      <w:r w:rsidRPr="00BF6530">
        <w:t>accès aux documents que possèdent les autorités et les organismes publics sont principalement définies dans la loi sur la liberté de l</w:t>
      </w:r>
      <w:r w:rsidRPr="00BF6530">
        <w:t>’</w:t>
      </w:r>
      <w:r w:rsidRPr="00BF6530">
        <w:t>information.</w:t>
      </w:r>
    </w:p>
    <w:p w14:paraId="2FEFE8D2" w14:textId="69C8BEB7" w:rsidR="00A7025C" w:rsidRPr="00BF6530" w:rsidRDefault="00A7025C" w:rsidP="0046594E">
      <w:pPr>
        <w:pStyle w:val="H23G"/>
        <w:rPr>
          <w:u w:val="single"/>
        </w:rPr>
      </w:pPr>
      <w:r w:rsidRPr="00BF6530">
        <w:tab/>
      </w:r>
      <w:r w:rsidR="0046594E" w:rsidRPr="00BF6530">
        <w:tab/>
      </w:r>
      <w:r w:rsidRPr="00BF6530">
        <w:t>Réponse au paragraphe 33 de la liste de points</w:t>
      </w:r>
    </w:p>
    <w:p w14:paraId="21C39DBA" w14:textId="3B462062" w:rsidR="00A7025C" w:rsidRPr="00BF6530" w:rsidRDefault="00A7025C" w:rsidP="0046594E">
      <w:pPr>
        <w:pStyle w:val="SingleTxtG"/>
      </w:pPr>
      <w:r w:rsidRPr="00BF6530">
        <w:t>121.</w:t>
      </w:r>
      <w:r w:rsidRPr="00BF6530">
        <w:tab/>
        <w:t>En Norvège, la situation juridique des personnes disparues dont le sort n</w:t>
      </w:r>
      <w:r w:rsidRPr="00BF6530">
        <w:t>’</w:t>
      </w:r>
      <w:r w:rsidRPr="00BF6530">
        <w:t>a pas été élucidé et de leurs proches est principalement régie par la loi sur les personnes disparues, comme indiqué dans le rapport initial</w:t>
      </w:r>
      <w:r w:rsidRPr="005B54DE">
        <w:rPr>
          <w:rStyle w:val="Appelnotedebasdep"/>
        </w:rPr>
        <w:footnoteReference w:id="25"/>
      </w:r>
      <w:r w:rsidRPr="00BF6530">
        <w:t>. Les autorités norvégiennes renvoient à la page 37 dudit rapport, où figurent des explications concernant les règles relatives au signalement de la disparition auprès du tribunal et à la désignation d</w:t>
      </w:r>
      <w:r w:rsidRPr="00BF6530">
        <w:t>’</w:t>
      </w:r>
      <w:r w:rsidRPr="00BF6530">
        <w:t>un tuteur par le gouverneur du comté.</w:t>
      </w:r>
    </w:p>
    <w:p w14:paraId="6886AF73" w14:textId="0C552420" w:rsidR="00A7025C" w:rsidRPr="00BF6530" w:rsidRDefault="00A7025C" w:rsidP="0046594E">
      <w:pPr>
        <w:pStyle w:val="SingleTxtG"/>
      </w:pPr>
      <w:r w:rsidRPr="00BF6530">
        <w:t>122.</w:t>
      </w:r>
      <w:r w:rsidRPr="00BF6530">
        <w:tab/>
        <w:t>L</w:t>
      </w:r>
      <w:r w:rsidRPr="00BF6530">
        <w:t>’</w:t>
      </w:r>
      <w:r w:rsidRPr="00BF6530">
        <w:t>établissement de la situation juridique des proches d</w:t>
      </w:r>
      <w:r w:rsidRPr="00BF6530">
        <w:t>’</w:t>
      </w:r>
      <w:r w:rsidRPr="00BF6530">
        <w:t>une personne disparue, sans qu</w:t>
      </w:r>
      <w:r w:rsidRPr="00BF6530">
        <w:t>’</w:t>
      </w:r>
      <w:r w:rsidRPr="00BF6530">
        <w:t>il soit besoin que celle-ci soit déclarée décédée, dépendra dans une certaine mesure des circonstances particulières de l</w:t>
      </w:r>
      <w:r w:rsidRPr="00BF6530">
        <w:t>’</w:t>
      </w:r>
      <w:r w:rsidRPr="00BF6530">
        <w:t>espèce. Le tuteur désigné sera généralement chargé de représenter la personne disparue dans tous les actes et de préserver ses droits. La succession de la personne disparue doit obéir aux règles fixées par la loi sur la tutelle (voir l</w:t>
      </w:r>
      <w:r w:rsidRPr="00BF6530">
        <w:t>’</w:t>
      </w:r>
      <w:r w:rsidRPr="00BF6530">
        <w:t>article 6 de la loi sur les personnes disparues). Les héritiers légaux doivent être consultés préalablement à toute décision importante, telle que la vente de biens. Le gouverneur du comté peut décider de prélever une certaine somme sur les fonds de la personne disparue au motif que celle-ci subvenait aux besoins de membres de la famille ou pour toute autre raison (voir l</w:t>
      </w:r>
      <w:r w:rsidRPr="00BF6530">
        <w:t>’</w:t>
      </w:r>
      <w:r w:rsidRPr="00BF6530">
        <w:t>article 7 de la loi).</w:t>
      </w:r>
    </w:p>
    <w:p w14:paraId="1205C88A" w14:textId="39578EE8" w:rsidR="00A7025C" w:rsidRPr="00BF6530" w:rsidRDefault="00A7025C" w:rsidP="0046594E">
      <w:pPr>
        <w:pStyle w:val="SingleTxtG"/>
      </w:pPr>
      <w:r w:rsidRPr="00BF6530">
        <w:t>123.</w:t>
      </w:r>
      <w:r w:rsidRPr="00BF6530">
        <w:tab/>
        <w:t>Le parent amené à élever seul un enfant à la suite de la disparition depuis au moins six mois de la personne avec laquelle il exerçait ses responsabilités parentales et avec laquelle il était marié ou vivait en concubinage peut bénéficier d</w:t>
      </w:r>
      <w:r w:rsidRPr="00BF6530">
        <w:t>’</w:t>
      </w:r>
      <w:r w:rsidRPr="00BF6530">
        <w:t>une indemnité majorée pour enfant à charge (voir l</w:t>
      </w:r>
      <w:r w:rsidRPr="00BF6530">
        <w:t>’</w:t>
      </w:r>
      <w:r w:rsidRPr="00BF6530">
        <w:t>article 9 de la loi sur les allocations familiales). Les parents isolés peuvent également prétendre à d</w:t>
      </w:r>
      <w:r w:rsidRPr="00BF6530">
        <w:t>’</w:t>
      </w:r>
      <w:r w:rsidRPr="00BF6530">
        <w:t>autres prestations, dans les conditions fixées par la loi sur l</w:t>
      </w:r>
      <w:r w:rsidRPr="00BF6530">
        <w:t>’</w:t>
      </w:r>
      <w:r w:rsidRPr="00BF6530">
        <w:t>assurance nationale.</w:t>
      </w:r>
    </w:p>
    <w:p w14:paraId="02EB0FFB" w14:textId="66B7485D" w:rsidR="00A7025C" w:rsidRPr="00BF6530" w:rsidRDefault="00A7025C" w:rsidP="0046594E">
      <w:pPr>
        <w:pStyle w:val="SingleTxtG"/>
      </w:pPr>
      <w:r w:rsidRPr="00BF6530">
        <w:lastRenderedPageBreak/>
        <w:t>124.</w:t>
      </w:r>
      <w:r w:rsidRPr="00BF6530">
        <w:tab/>
        <w:t>La loi ne prévoit pas de procédure particulière pour obtenir une déclaration d</w:t>
      </w:r>
      <w:r w:rsidRPr="00BF6530">
        <w:t>’</w:t>
      </w:r>
      <w:r w:rsidRPr="00BF6530">
        <w:t>absence, hormis la procédure judiciaire enclenchée après que la disparition a été dûment signalée au tribunal. Le fait que le gouverneur du comté désigne un tuteur témoigne cependant de ce que la personne concernée est réputée disparue aux fins de l</w:t>
      </w:r>
      <w:r w:rsidRPr="00BF6530">
        <w:t>’</w:t>
      </w:r>
      <w:r w:rsidRPr="00BF6530">
        <w:t>exécution du mandat dudit tuteur.</w:t>
      </w:r>
    </w:p>
    <w:p w14:paraId="0ED0CC5B" w14:textId="205FF5BF" w:rsidR="00A7025C" w:rsidRPr="00BF6530" w:rsidRDefault="00A7025C" w:rsidP="0046594E">
      <w:pPr>
        <w:pStyle w:val="SingleTxtG"/>
      </w:pPr>
      <w:r w:rsidRPr="00BF6530">
        <w:t>125.</w:t>
      </w:r>
      <w:r w:rsidRPr="00BF6530">
        <w:tab/>
        <w:t>Lorsqu</w:t>
      </w:r>
      <w:r w:rsidRPr="00BF6530">
        <w:t>’</w:t>
      </w:r>
      <w:r w:rsidRPr="00BF6530">
        <w:t>il est hautement probable que la personne disparue est décédée, il est possible, un an après sa disparition, de demander au tribunal qu</w:t>
      </w:r>
      <w:r w:rsidRPr="00BF6530">
        <w:t>’</w:t>
      </w:r>
      <w:r w:rsidRPr="00BF6530">
        <w:t>elle soit considérée comme étant décédée. Dans les autres cas, le délai est de cinq ans à compter du dernier moment où la personne était manifestement en vie (voir l</w:t>
      </w:r>
      <w:r w:rsidRPr="00BF6530">
        <w:t>’</w:t>
      </w:r>
      <w:r w:rsidRPr="00BF6530">
        <w:t>article 9 de la loi sur les personnes disparues). Le tribunal peut être saisi à cet effet par le conjoint, le concubin, les héritiers et tous ceux qui ont besoin qu</w:t>
      </w:r>
      <w:r w:rsidRPr="00BF6530">
        <w:t>’</w:t>
      </w:r>
      <w:r w:rsidRPr="00BF6530">
        <w:t>une telle décision soit prononcée. La déclaration de décès présumé d</w:t>
      </w:r>
      <w:r w:rsidRPr="00BF6530">
        <w:t>’</w:t>
      </w:r>
      <w:r w:rsidRPr="00BF6530">
        <w:t>une personne est juridiquement et universellement contraignante (art. 14), ce qui a pour effet de déclencher l</w:t>
      </w:r>
      <w:r w:rsidRPr="00BF6530">
        <w:t>’</w:t>
      </w:r>
      <w:r w:rsidRPr="00BF6530">
        <w:t>ouverture de tous les droits auxquels peut prétendre la famille après un décès, par exemple les droits à pension et autres prestations similaires. Lorsque la décision déclarant le décès présumé acquiert force de chose jugée, la succession de la personne disparue est répartie selon les règles générales prévues par la loi sur les successions (art. 15). En l</w:t>
      </w:r>
      <w:r w:rsidRPr="00BF6530">
        <w:t>’</w:t>
      </w:r>
      <w:r w:rsidRPr="00BF6530">
        <w:t>absence d</w:t>
      </w:r>
      <w:r w:rsidRPr="00BF6530">
        <w:t>’</w:t>
      </w:r>
      <w:r w:rsidRPr="00BF6530">
        <w:t>une telle décision, le partage des biens est effectué cinq ans après la date à laquelle l</w:t>
      </w:r>
      <w:r w:rsidRPr="00BF6530">
        <w:t>’</w:t>
      </w:r>
      <w:r w:rsidRPr="00BF6530">
        <w:t>intéressé a été vu en vie pour la dernière fois (art. 16).</w:t>
      </w:r>
    </w:p>
    <w:p w14:paraId="7B3C6D10" w14:textId="4318E95E" w:rsidR="00A7025C" w:rsidRPr="00BF6530" w:rsidRDefault="00A7025C" w:rsidP="0046594E">
      <w:pPr>
        <w:pStyle w:val="SingleTxtG"/>
      </w:pPr>
      <w:r w:rsidRPr="00BF6530">
        <w:t>126.</w:t>
      </w:r>
      <w:r w:rsidRPr="00BF6530">
        <w:tab/>
        <w:t>Lorsqu</w:t>
      </w:r>
      <w:r w:rsidRPr="00BF6530">
        <w:t>’</w:t>
      </w:r>
      <w:r w:rsidRPr="00BF6530">
        <w:t>une personne mariée a disparu et que la décision déclarant son décès est devenue juridiquement contraignante, le mariage est automatiquement réputé dissous si le conjoint survivant se remarie (voir l</w:t>
      </w:r>
      <w:r w:rsidRPr="00BF6530">
        <w:t>’</w:t>
      </w:r>
      <w:r w:rsidRPr="00BF6530">
        <w:t>article 17 de la loi sur les personnes disparues). Si le conjoint ne s</w:t>
      </w:r>
      <w:r w:rsidRPr="00BF6530">
        <w:t>’</w:t>
      </w:r>
      <w:r w:rsidRPr="00BF6530">
        <w:t>est pas remarié et à supposer que la personne disparue revienne, le mariage est réputé toujours valable. Le conjoint d</w:t>
      </w:r>
      <w:r w:rsidRPr="00BF6530">
        <w:t>’</w:t>
      </w:r>
      <w:r w:rsidRPr="00BF6530">
        <w:t>une personne disparue peut également, comme tout un chacun, engager unilatéralement une procédure de séparation de corps suivie d</w:t>
      </w:r>
      <w:r w:rsidRPr="00BF6530">
        <w:t>’</w:t>
      </w:r>
      <w:r w:rsidRPr="00BF6530">
        <w:t>un divorce (voir les articles 20 à 22 de la loi sur le mariage). Lorsqu</w:t>
      </w:r>
      <w:r w:rsidRPr="00BF6530">
        <w:t>’</w:t>
      </w:r>
      <w:r w:rsidRPr="00BF6530">
        <w:t>une personne mariée a disparu, sa succession peut faire l</w:t>
      </w:r>
      <w:r w:rsidRPr="00BF6530">
        <w:t>’</w:t>
      </w:r>
      <w:r w:rsidRPr="00BF6530">
        <w:t>objet d</w:t>
      </w:r>
      <w:r w:rsidRPr="00BF6530">
        <w:t>’</w:t>
      </w:r>
      <w:r w:rsidRPr="00BF6530">
        <w:t>une répartition dite publique, ce qui signifie qu</w:t>
      </w:r>
      <w:r w:rsidRPr="00BF6530">
        <w:t>’</w:t>
      </w:r>
      <w:r w:rsidRPr="00BF6530">
        <w:t>il appartient au tribunal de gérer le partage des biens (art. 96 de la loi sur le mariage).</w:t>
      </w:r>
    </w:p>
    <w:p w14:paraId="583103E2" w14:textId="68D55980" w:rsidR="00A7025C" w:rsidRPr="00BF6530" w:rsidRDefault="00A7025C" w:rsidP="0046594E">
      <w:pPr>
        <w:pStyle w:val="SingleTxtG"/>
      </w:pPr>
      <w:r w:rsidRPr="00BF6530">
        <w:t>127.</w:t>
      </w:r>
      <w:r w:rsidRPr="00BF6530">
        <w:tab/>
        <w:t>Le chapitre 5 de la loi sur les personnes disparues traite des situations dans lesquelles la personne disparue revient. Une personne qui n</w:t>
      </w:r>
      <w:r w:rsidRPr="00BF6530">
        <w:t>’</w:t>
      </w:r>
      <w:r w:rsidRPr="00BF6530">
        <w:t xml:space="preserve">a pas disparu volontairement peut, à son retour, recouvrer ses biens auprès de ses héritiers dans un délai de </w:t>
      </w:r>
      <w:r w:rsidR="005F0207">
        <w:t>vingt</w:t>
      </w:r>
      <w:r w:rsidRPr="00BF6530">
        <w:t xml:space="preserve"> ans à compter du jour où elle a été présumée décédée. L</w:t>
      </w:r>
      <w:r w:rsidRPr="00BF6530">
        <w:t>’</w:t>
      </w:r>
      <w:r w:rsidRPr="00BF6530">
        <w:t>obligation faite aux héritiers de rembourser ou de restituer ce qu</w:t>
      </w:r>
      <w:r w:rsidRPr="00BF6530">
        <w:t>’</w:t>
      </w:r>
      <w:r w:rsidRPr="00BF6530">
        <w:t>ils ont reçu est cependant limitée afin de concilier les droits et intérêts de l</w:t>
      </w:r>
      <w:r w:rsidRPr="00BF6530">
        <w:t>’</w:t>
      </w:r>
      <w:r w:rsidRPr="00BF6530">
        <w:t>intéressé et de ses héritiers. Ces derniers ne sont ainsi jamais tenus de restituer les biens qu</w:t>
      </w:r>
      <w:r w:rsidRPr="00BF6530">
        <w:t>’</w:t>
      </w:r>
      <w:r w:rsidRPr="00BF6530">
        <w:t>ils ont perdus, dès lors que cette perte ne peut leur être imputable (article 19 de la loi sur les personnes disparues). Si les héritiers d</w:t>
      </w:r>
      <w:r w:rsidRPr="00BF6530">
        <w:t>’</w:t>
      </w:r>
      <w:r w:rsidRPr="00BF6530">
        <w:t>une personne présumée décédée se sont vu octroyer une somme d</w:t>
      </w:r>
      <w:r w:rsidRPr="00BF6530">
        <w:t>’</w:t>
      </w:r>
      <w:r w:rsidRPr="00BF6530">
        <w:t>argent au titre d</w:t>
      </w:r>
      <w:r w:rsidRPr="00BF6530">
        <w:t>’</w:t>
      </w:r>
      <w:r w:rsidRPr="00BF6530">
        <w:t>un contrat d</w:t>
      </w:r>
      <w:r w:rsidRPr="00BF6530">
        <w:t>’</w:t>
      </w:r>
      <w:r w:rsidRPr="00BF6530">
        <w:t>assurance, ils ne seront pas tenus de la restituer dans l</w:t>
      </w:r>
      <w:r w:rsidRPr="00BF6530">
        <w:t>’</w:t>
      </w:r>
      <w:r w:rsidRPr="00BF6530">
        <w:t>hypothèse d</w:t>
      </w:r>
      <w:r w:rsidRPr="00BF6530">
        <w:t>’</w:t>
      </w:r>
      <w:r w:rsidRPr="00BF6530">
        <w:t>un retour de l</w:t>
      </w:r>
      <w:r w:rsidRPr="00BF6530">
        <w:t>’</w:t>
      </w:r>
      <w:r w:rsidRPr="00BF6530">
        <w:t>intéressé, à moins qu</w:t>
      </w:r>
      <w:r w:rsidRPr="00BF6530">
        <w:t>’</w:t>
      </w:r>
      <w:r w:rsidRPr="00BF6530">
        <w:t>il ne soit manifestement déraisonnable de leur permettre de la conserver (art. 20). L</w:t>
      </w:r>
      <w:r w:rsidRPr="00BF6530">
        <w:t>’</w:t>
      </w:r>
      <w:r w:rsidRPr="00BF6530">
        <w:t>article 21 de cette même loi précise que les pensions et autres prestations, qu</w:t>
      </w:r>
      <w:r w:rsidRPr="00BF6530">
        <w:t>’</w:t>
      </w:r>
      <w:r w:rsidRPr="00BF6530">
        <w:t>elles soient versées par des régimes publics ou privés, ne peuvent être réclamées à ceux qui les ont perçues à la suite d</w:t>
      </w:r>
      <w:r w:rsidRPr="00BF6530">
        <w:t>’</w:t>
      </w:r>
      <w:r w:rsidRPr="00BF6530">
        <w:t>un décès présumé, même en cas de retour de l</w:t>
      </w:r>
      <w:r w:rsidRPr="00BF6530">
        <w:t>’</w:t>
      </w:r>
      <w:r w:rsidRPr="00BF6530">
        <w:t>intéressé.</w:t>
      </w:r>
    </w:p>
    <w:p w14:paraId="6B6EE5B7" w14:textId="7F2170D2" w:rsidR="00A7025C" w:rsidRPr="00BF6530" w:rsidRDefault="00A7025C" w:rsidP="0046594E">
      <w:pPr>
        <w:pStyle w:val="SingleTxtG"/>
      </w:pPr>
      <w:r w:rsidRPr="00BF6530">
        <w:t>128.</w:t>
      </w:r>
      <w:r w:rsidRPr="00BF6530">
        <w:tab/>
        <w:t>Une enquête pénale est ouverte dès lors qu</w:t>
      </w:r>
      <w:r w:rsidRPr="00BF6530">
        <w:t>’</w:t>
      </w:r>
      <w:r w:rsidRPr="00BF6530">
        <w:t>il existe des motifs raisonnables de vérifier si les faits revêtent une qualification pénale nécessitant l</w:t>
      </w:r>
      <w:r w:rsidRPr="00BF6530">
        <w:t>’</w:t>
      </w:r>
      <w:r w:rsidRPr="00BF6530">
        <w:t>engagement de l</w:t>
      </w:r>
      <w:r w:rsidRPr="00BF6530">
        <w:t>’</w:t>
      </w:r>
      <w:r w:rsidRPr="00BF6530">
        <w:t>action publique (voir le premier paragraphe de l</w:t>
      </w:r>
      <w:r w:rsidRPr="00BF6530">
        <w:t>’</w:t>
      </w:r>
      <w:r w:rsidRPr="00BF6530">
        <w:t>article 224 du Code de procédure pénale). Une affaire ne peut être classée sans suite que si l</w:t>
      </w:r>
      <w:r w:rsidRPr="00BF6530">
        <w:t>’</w:t>
      </w:r>
      <w:r w:rsidRPr="00BF6530">
        <w:t>une des conditions énoncées aux deuxième et troisième paragraphes de l</w:t>
      </w:r>
      <w:r w:rsidRPr="00BF6530">
        <w:t>’</w:t>
      </w:r>
      <w:r w:rsidRPr="00BF6530">
        <w:t>article 62 a est remplie. Le décès, réel ou présumé, de la victime ne justifie pas le classement d</w:t>
      </w:r>
      <w:r w:rsidRPr="00BF6530">
        <w:t>’</w:t>
      </w:r>
      <w:r w:rsidRPr="00BF6530">
        <w:t>une affaire.</w:t>
      </w:r>
    </w:p>
    <w:p w14:paraId="186F9DE9" w14:textId="76C96B2E" w:rsidR="00A7025C" w:rsidRPr="00BF6530" w:rsidRDefault="0046594E" w:rsidP="0046594E">
      <w:pPr>
        <w:pStyle w:val="HChG"/>
      </w:pPr>
      <w:r w:rsidRPr="00BF6530">
        <w:tab/>
      </w:r>
      <w:r w:rsidR="00A7025C" w:rsidRPr="00BF6530">
        <w:t>VI.</w:t>
      </w:r>
      <w:r w:rsidR="00A7025C" w:rsidRPr="00BF6530">
        <w:tab/>
        <w:t>Mesures de protection des enfants contre les disparitions forcées (art. 25)</w:t>
      </w:r>
    </w:p>
    <w:p w14:paraId="0D09B403" w14:textId="292A2BFE" w:rsidR="00A7025C" w:rsidRPr="00BF6530" w:rsidRDefault="00A7025C" w:rsidP="0046594E">
      <w:pPr>
        <w:pStyle w:val="H23G"/>
      </w:pPr>
      <w:r w:rsidRPr="00BF6530">
        <w:tab/>
      </w:r>
      <w:r w:rsidR="0046594E" w:rsidRPr="00BF6530">
        <w:tab/>
      </w:r>
      <w:r w:rsidRPr="00BF6530">
        <w:t>Réponse au paragraphe 34 de la liste de points</w:t>
      </w:r>
    </w:p>
    <w:p w14:paraId="484B8BB0" w14:textId="51E6763B" w:rsidR="00A7025C" w:rsidRPr="00BF6530" w:rsidRDefault="00A7025C" w:rsidP="0046594E">
      <w:pPr>
        <w:pStyle w:val="SingleTxtG"/>
        <w:rPr>
          <w:b/>
          <w:u w:val="single"/>
        </w:rPr>
      </w:pPr>
      <w:r w:rsidRPr="00BF6530">
        <w:t>(Voir en annexe la traduction de l</w:t>
      </w:r>
      <w:r w:rsidRPr="00BF6530">
        <w:t>’</w:t>
      </w:r>
      <w:r w:rsidRPr="00BF6530">
        <w:t>article 261)</w:t>
      </w:r>
    </w:p>
    <w:p w14:paraId="153ACC69" w14:textId="0227D6E2" w:rsidR="00A7025C" w:rsidRPr="00BF6530" w:rsidRDefault="00A7025C" w:rsidP="0046594E">
      <w:pPr>
        <w:pStyle w:val="SingleTxtG"/>
      </w:pPr>
      <w:r w:rsidRPr="00BF6530">
        <w:t>129.</w:t>
      </w:r>
      <w:r w:rsidRPr="00BF6530">
        <w:tab/>
        <w:t>La soustraction illégale de mineurs est passible d</w:t>
      </w:r>
      <w:r w:rsidRPr="00BF6530">
        <w:t>’</w:t>
      </w:r>
      <w:r w:rsidRPr="00BF6530">
        <w:t>une amende ou d</w:t>
      </w:r>
      <w:r w:rsidRPr="00BF6530">
        <w:t>’</w:t>
      </w:r>
      <w:r w:rsidRPr="00BF6530">
        <w:t>une peine d</w:t>
      </w:r>
      <w:r w:rsidRPr="00BF6530">
        <w:t>’</w:t>
      </w:r>
      <w:r w:rsidRPr="00BF6530">
        <w:t>emprisonnement de deux ans aux termes du premier paragraphe de l</w:t>
      </w:r>
      <w:r w:rsidRPr="00BF6530">
        <w:t>’</w:t>
      </w:r>
      <w:r w:rsidRPr="00BF6530">
        <w:t>article 261 du Code pénal ; elle est passible de six ans de prison s</w:t>
      </w:r>
      <w:r w:rsidRPr="00BF6530">
        <w:t>’</w:t>
      </w:r>
      <w:r w:rsidRPr="00BF6530">
        <w:t>il s</w:t>
      </w:r>
      <w:r w:rsidRPr="00BF6530">
        <w:t>’</w:t>
      </w:r>
      <w:r w:rsidRPr="00BF6530">
        <w:t>agit d</w:t>
      </w:r>
      <w:r w:rsidRPr="00BF6530">
        <w:t>’</w:t>
      </w:r>
      <w:r w:rsidRPr="00BF6530">
        <w:t xml:space="preserve">une soustraction aggravée </w:t>
      </w:r>
      <w:r w:rsidRPr="00BF6530">
        <w:lastRenderedPageBreak/>
        <w:t>(</w:t>
      </w:r>
      <w:r w:rsidR="005F0207">
        <w:t>deuxième </w:t>
      </w:r>
      <w:r w:rsidRPr="00BF6530">
        <w:t>paragraphe de l</w:t>
      </w:r>
      <w:r w:rsidRPr="00BF6530">
        <w:t>’</w:t>
      </w:r>
      <w:r w:rsidRPr="00BF6530">
        <w:t>article 261). Selon les circonstances, l</w:t>
      </w:r>
      <w:r w:rsidRPr="00BF6530">
        <w:t>’</w:t>
      </w:r>
      <w:r w:rsidRPr="00BF6530">
        <w:t>article 261 pourrait, en principe, être appliqué conjointement à l</w:t>
      </w:r>
      <w:r w:rsidRPr="00BF6530">
        <w:t>’</w:t>
      </w:r>
      <w:r w:rsidRPr="00BF6530">
        <w:t>article 254 du Code pénal (privation de liberté).</w:t>
      </w:r>
    </w:p>
    <w:p w14:paraId="0BC09A16" w14:textId="4D6B5F16" w:rsidR="00A7025C" w:rsidRPr="00BF6530" w:rsidRDefault="00A7025C" w:rsidP="0046594E">
      <w:pPr>
        <w:pStyle w:val="SingleTxtG"/>
      </w:pPr>
      <w:r w:rsidRPr="00BF6530">
        <w:t>130.</w:t>
      </w:r>
      <w:r w:rsidRPr="00BF6530">
        <w:tab/>
        <w:t>Le premier paragraphe de l</w:t>
      </w:r>
      <w:r w:rsidRPr="00BF6530">
        <w:t>’</w:t>
      </w:r>
      <w:r w:rsidRPr="00BF6530">
        <w:t>article 261 décrit les différentes formes que peut revêtir cette infraction qui englobe, entre autres, le fait de soustraire un mineur, de manière grave ou répétée, des mains d</w:t>
      </w:r>
      <w:r w:rsidRPr="00BF6530">
        <w:t>’</w:t>
      </w:r>
      <w:r w:rsidRPr="00BF6530">
        <w:t>une personne auprès de laquelle il vit en permanence en vertu d</w:t>
      </w:r>
      <w:r w:rsidRPr="00BF6530">
        <w:t>’</w:t>
      </w:r>
      <w:r w:rsidRPr="00BF6530">
        <w:t>une loi, d</w:t>
      </w:r>
      <w:r w:rsidRPr="00BF6530">
        <w:t>’</w:t>
      </w:r>
      <w:r w:rsidRPr="00BF6530">
        <w:t>un accord ou d</w:t>
      </w:r>
      <w:r w:rsidRPr="00BF6530">
        <w:t>’</w:t>
      </w:r>
      <w:r w:rsidRPr="00BF6530">
        <w:t>une décision de justice, ou de l</w:t>
      </w:r>
      <w:r w:rsidRPr="00BF6530">
        <w:t>’</w:t>
      </w:r>
      <w:r w:rsidRPr="00BF6530">
        <w:t>empêcher de retourner auprès d</w:t>
      </w:r>
      <w:r w:rsidRPr="00BF6530">
        <w:t>’</w:t>
      </w:r>
      <w:r w:rsidRPr="00BF6530">
        <w:t>elle. En règle générale, un enfant vit en permanence avec son père ou sa mère, ou les deux. Lorsque la soustraction illégale d</w:t>
      </w:r>
      <w:r w:rsidRPr="00BF6530">
        <w:t>’</w:t>
      </w:r>
      <w:r w:rsidRPr="00BF6530">
        <w:t>un enfant intervient dans des conditions similaires à celles décrites à l</w:t>
      </w:r>
      <w:r w:rsidRPr="00BF6530">
        <w:t>’</w:t>
      </w:r>
      <w:r w:rsidRPr="00BF6530">
        <w:t>article 25 (par. 1 a)) de la Convention, elle pourrait être qualifiée de grave et donc relever du premier paragraphe de l</w:t>
      </w:r>
      <w:r w:rsidRPr="00BF6530">
        <w:t>’</w:t>
      </w:r>
      <w:r w:rsidRPr="00BF6530">
        <w:t>article 261 du Code pénal. L</w:t>
      </w:r>
      <w:r w:rsidRPr="00BF6530">
        <w:t>’</w:t>
      </w:r>
      <w:r w:rsidRPr="00BF6530">
        <w:t>évaluation de la gravité repose sur un certain nombre de facteurs, tels que la durée de la soustraction, la situation du mineur et les conséquences de cet acte pour ce dernier.</w:t>
      </w:r>
    </w:p>
    <w:p w14:paraId="76E3EB78" w14:textId="0D210714" w:rsidR="00A7025C" w:rsidRPr="00BF6530" w:rsidRDefault="00A7025C" w:rsidP="0046594E">
      <w:pPr>
        <w:pStyle w:val="SingleTxtG"/>
      </w:pPr>
      <w:r w:rsidRPr="00BF6530">
        <w:t>131.</w:t>
      </w:r>
      <w:r w:rsidRPr="00BF6530">
        <w:tab/>
        <w:t>La même peine s</w:t>
      </w:r>
      <w:r w:rsidRPr="00BF6530">
        <w:t>’</w:t>
      </w:r>
      <w:r w:rsidRPr="00BF6530">
        <w:t>applique en outre lorsqu</w:t>
      </w:r>
      <w:r w:rsidRPr="00BF6530">
        <w:t>’</w:t>
      </w:r>
      <w:r w:rsidRPr="00BF6530">
        <w:t>un individu empêche illégalement un mineur de retourner auprès de celui ou celle qui en a la responsabilité parentale en vertu d</w:t>
      </w:r>
      <w:r w:rsidRPr="00BF6530">
        <w:t>’</w:t>
      </w:r>
      <w:r w:rsidRPr="00BF6530">
        <w:t>une loi, d</w:t>
      </w:r>
      <w:r w:rsidRPr="00BF6530">
        <w:t>’</w:t>
      </w:r>
      <w:r w:rsidRPr="00BF6530">
        <w:t>un accord ou d</w:t>
      </w:r>
      <w:r w:rsidRPr="00BF6530">
        <w:t>’</w:t>
      </w:r>
      <w:r w:rsidRPr="00BF6530">
        <w:t>une décision de justice, en l</w:t>
      </w:r>
      <w:r w:rsidRPr="00BF6530">
        <w:t>’</w:t>
      </w:r>
      <w:r w:rsidRPr="00BF6530">
        <w:t>emmenant ou en le gardant à l</w:t>
      </w:r>
      <w:r w:rsidRPr="00BF6530">
        <w:t>’</w:t>
      </w:r>
      <w:r w:rsidRPr="00BF6530">
        <w:t>étranger (voir le premier paragraphe de l</w:t>
      </w:r>
      <w:r w:rsidRPr="00BF6530">
        <w:t>’</w:t>
      </w:r>
      <w:r w:rsidRPr="00BF6530">
        <w:t>article 261 du Code pénal). Les actes visés à l</w:t>
      </w:r>
      <w:r w:rsidRPr="00BF6530">
        <w:t>’</w:t>
      </w:r>
      <w:r w:rsidRPr="00BF6530">
        <w:t>article 25 (par.</w:t>
      </w:r>
      <w:r w:rsidR="00F301F1">
        <w:t> </w:t>
      </w:r>
      <w:r w:rsidRPr="00BF6530">
        <w:t>1 a)) de la Convention pourraient donc être également couverts par le premier paragraphe de l</w:t>
      </w:r>
      <w:r w:rsidRPr="00BF6530">
        <w:t>’</w:t>
      </w:r>
      <w:r w:rsidRPr="00BF6530">
        <w:t>article 261 dès lors que l</w:t>
      </w:r>
      <w:r w:rsidRPr="00BF6530">
        <w:t>’</w:t>
      </w:r>
      <w:r w:rsidRPr="00BF6530">
        <w:t>enfant est emmené à l</w:t>
      </w:r>
      <w:r w:rsidRPr="00BF6530">
        <w:t>’</w:t>
      </w:r>
      <w:r w:rsidRPr="00BF6530">
        <w:t>étranger.</w:t>
      </w:r>
    </w:p>
    <w:p w14:paraId="20CD649D" w14:textId="2E6DF32E" w:rsidR="00A7025C" w:rsidRPr="00BF6530" w:rsidRDefault="00A7025C" w:rsidP="0046594E">
      <w:pPr>
        <w:pStyle w:val="SingleTxtG"/>
      </w:pPr>
      <w:r w:rsidRPr="00BF6530">
        <w:t>132.</w:t>
      </w:r>
      <w:r w:rsidRPr="00BF6530">
        <w:tab/>
        <w:t>Les articles 361 à 363 du Code pénal concernent respectivement la falsification de documents, l</w:t>
      </w:r>
      <w:r w:rsidRPr="00BF6530">
        <w:t>’</w:t>
      </w:r>
      <w:r w:rsidRPr="00BF6530">
        <w:t>altération légère de documents et la destruction ou la suppression illicite de tout ou partie d</w:t>
      </w:r>
      <w:r w:rsidRPr="00BF6530">
        <w:t>’</w:t>
      </w:r>
      <w:r w:rsidRPr="00BF6530">
        <w:t>un document. Ces dispositions permettent d</w:t>
      </w:r>
      <w:r w:rsidRPr="00BF6530">
        <w:t>’</w:t>
      </w:r>
      <w:r w:rsidRPr="00BF6530">
        <w:t>incriminer les actes visés à l</w:t>
      </w:r>
      <w:r w:rsidRPr="00BF6530">
        <w:t>’</w:t>
      </w:r>
      <w:r w:rsidRPr="00BF6530">
        <w:t>article</w:t>
      </w:r>
      <w:r w:rsidR="00F301F1">
        <w:t> </w:t>
      </w:r>
      <w:r w:rsidRPr="00BF6530">
        <w:t>25 (par. 1 b)) de la Convention (voir en annexe la traduction des articles 361 à 363).</w:t>
      </w:r>
    </w:p>
    <w:p w14:paraId="0299A4FE" w14:textId="77777777" w:rsidR="00A7025C" w:rsidRPr="00BF6530" w:rsidRDefault="00A7025C" w:rsidP="0046594E">
      <w:pPr>
        <w:pStyle w:val="H23G"/>
        <w:rPr>
          <w:u w:val="single"/>
        </w:rPr>
      </w:pPr>
      <w:bookmarkStart w:id="8" w:name="_Hlk176960771"/>
      <w:r w:rsidRPr="00BF6530">
        <w:tab/>
      </w:r>
      <w:r w:rsidRPr="00BF6530">
        <w:tab/>
        <w:t>Réponse au paragraphe 35 de la liste de points</w:t>
      </w:r>
    </w:p>
    <w:p w14:paraId="5B5B6276" w14:textId="0FCEB188" w:rsidR="00A7025C" w:rsidRPr="00BF6530" w:rsidRDefault="00A7025C" w:rsidP="0046594E">
      <w:pPr>
        <w:pStyle w:val="SingleTxtG"/>
      </w:pPr>
      <w:r w:rsidRPr="00BF6530">
        <w:t>133.</w:t>
      </w:r>
      <w:r w:rsidRPr="00BF6530">
        <w:tab/>
        <w:t>Toute disparition supposée constituer une soustraction au sens de l</w:t>
      </w:r>
      <w:r w:rsidRPr="00BF6530">
        <w:t>’</w:t>
      </w:r>
      <w:r w:rsidRPr="00BF6530">
        <w:t>article 25 (par.</w:t>
      </w:r>
      <w:r w:rsidR="00F301F1">
        <w:t> </w:t>
      </w:r>
      <w:r w:rsidRPr="00BF6530">
        <w:t>1</w:t>
      </w:r>
      <w:r w:rsidR="00F301F1">
        <w:t> </w:t>
      </w:r>
      <w:r w:rsidRPr="00BF6530">
        <w:t>a)) de la Convention doit donner lieu à une enquête de police.</w:t>
      </w:r>
    </w:p>
    <w:p w14:paraId="5BDD3FEE" w14:textId="5DAF7BC6" w:rsidR="00A7025C" w:rsidRPr="00BF6530" w:rsidRDefault="00A7025C" w:rsidP="0046594E">
      <w:pPr>
        <w:pStyle w:val="SingleTxtG"/>
      </w:pPr>
      <w:r w:rsidRPr="00BF6530">
        <w:t>134.</w:t>
      </w:r>
      <w:r w:rsidRPr="00BF6530">
        <w:tab/>
        <w:t>Les enfants qui ont été placés dans une institution spécialisée en raison de troubles du comportement ou ont été victimes d</w:t>
      </w:r>
      <w:r w:rsidRPr="00BF6530">
        <w:t>’</w:t>
      </w:r>
      <w:r w:rsidRPr="00BF6530">
        <w:t xml:space="preserve">actes de traite bénéficient, </w:t>
      </w:r>
      <w:proofErr w:type="gramStart"/>
      <w:r w:rsidRPr="00BF6530">
        <w:t>de par</w:t>
      </w:r>
      <w:proofErr w:type="gramEnd"/>
      <w:r w:rsidRPr="00BF6530">
        <w:t xml:space="preserve"> la loi, de droits procéduraux. Conformément à l</w:t>
      </w:r>
      <w:r w:rsidRPr="00BF6530">
        <w:t>’</w:t>
      </w:r>
      <w:r w:rsidRPr="00BF6530">
        <w:t>article 12-3 de la loi sur la protection de l</w:t>
      </w:r>
      <w:r w:rsidRPr="00BF6530">
        <w:t>’</w:t>
      </w:r>
      <w:r w:rsidRPr="00BF6530">
        <w:t xml:space="preserve">enfance, les enfants doivent, pour être parties à une action intentée au titre de ce texte, être âgés de 15 ans révolus ; en revanche, ils sont toujours </w:t>
      </w:r>
      <w:proofErr w:type="gramStart"/>
      <w:r w:rsidRPr="00BF6530">
        <w:t>parties</w:t>
      </w:r>
      <w:proofErr w:type="gramEnd"/>
      <w:r w:rsidRPr="00BF6530">
        <w:t xml:space="preserve"> à la procédure, quel que soit leur âge, dans les dossiers relatifs à des mesures qui concernent des troubles du comportement ou des actes de traite. Le fait qu</w:t>
      </w:r>
      <w:r w:rsidRPr="00BF6530">
        <w:t>’</w:t>
      </w:r>
      <w:r w:rsidRPr="00BF6530">
        <w:t>un enfant soit partie à une procédure signifie également, en règle générale, qu</w:t>
      </w:r>
      <w:r w:rsidRPr="00BF6530">
        <w:t>’</w:t>
      </w:r>
      <w:r w:rsidRPr="00BF6530">
        <w:t>il bénéficie de tous les droits y afférents et peut les exercer lui-même (il n</w:t>
      </w:r>
      <w:r w:rsidRPr="00BF6530">
        <w:t>’</w:t>
      </w:r>
      <w:r w:rsidRPr="00BF6530">
        <w:t>est pas représenté par un tuteur et peut intervenir dans la procédure). Il bénéficie de ce fait de droits procéduraux en vertu de la loi sur l</w:t>
      </w:r>
      <w:r w:rsidRPr="00BF6530">
        <w:t>’</w:t>
      </w:r>
      <w:r w:rsidRPr="00BF6530">
        <w:t>administration publique et de la loi sur la protection de l</w:t>
      </w:r>
      <w:r w:rsidRPr="00BF6530">
        <w:t>’</w:t>
      </w:r>
      <w:r w:rsidRPr="00BF6530">
        <w:t>enfance. Le premier de ces textes confère aux parties le droit d</w:t>
      </w:r>
      <w:r w:rsidRPr="00BF6530">
        <w:t>’</w:t>
      </w:r>
      <w:r w:rsidRPr="00BF6530">
        <w:t>être informées au préalable de toute décision que l</w:t>
      </w:r>
      <w:r w:rsidRPr="00BF6530">
        <w:t>’</w:t>
      </w:r>
      <w:r w:rsidRPr="00BF6530">
        <w:t>administration envisage de prendre, de consulter les pièces du dossier, de recevoir des informations relatives à la décision qui a été prise et aux motifs sur lesquels elle repose, et de la contester. Ces dispositions s</w:t>
      </w:r>
      <w:r w:rsidRPr="00BF6530">
        <w:t>’</w:t>
      </w:r>
      <w:r w:rsidRPr="00BF6530">
        <w:t>appliquent notamment aux décisions ayant trait aux mesures d</w:t>
      </w:r>
      <w:r w:rsidRPr="00BF6530">
        <w:t>’</w:t>
      </w:r>
      <w:r w:rsidRPr="00BF6530">
        <w:t>assistance et aux décisions prises en urgence par le service de protection de l</w:t>
      </w:r>
      <w:r w:rsidRPr="00BF6530">
        <w:t>’</w:t>
      </w:r>
      <w:r w:rsidRPr="00BF6530">
        <w:t>enfance.</w:t>
      </w:r>
    </w:p>
    <w:p w14:paraId="51EA6FFE" w14:textId="4B84801B" w:rsidR="00A7025C" w:rsidRPr="00BF6530" w:rsidRDefault="00A7025C" w:rsidP="0046594E">
      <w:pPr>
        <w:pStyle w:val="SingleTxtG"/>
      </w:pPr>
      <w:r w:rsidRPr="00BF6530">
        <w:t>135.</w:t>
      </w:r>
      <w:r w:rsidRPr="00BF6530">
        <w:tab/>
        <w:t>Les demandeurs d</w:t>
      </w:r>
      <w:r w:rsidRPr="00BF6530">
        <w:t>’</w:t>
      </w:r>
      <w:r w:rsidRPr="00BF6530">
        <w:t>asile mineurs non accompagnés sont placés dans des centres d</w:t>
      </w:r>
      <w:r w:rsidRPr="00BF6530">
        <w:t>’</w:t>
      </w:r>
      <w:r w:rsidRPr="00BF6530">
        <w:t>accueil distincts selon qu</w:t>
      </w:r>
      <w:r w:rsidRPr="00BF6530">
        <w:t>’</w:t>
      </w:r>
      <w:r w:rsidRPr="00BF6530">
        <w:t>ils ont moins ou plus de 15 ans. Leur hébergement et leur prise en charge sont assurés dès le moment où ils demandent à bénéficier d</w:t>
      </w:r>
      <w:r w:rsidRPr="00BF6530">
        <w:t>’</w:t>
      </w:r>
      <w:r w:rsidRPr="00BF6530">
        <w:t>une protection en Norvège et jusqu</w:t>
      </w:r>
      <w:r w:rsidRPr="00BF6530">
        <w:t>’</w:t>
      </w:r>
      <w:r w:rsidRPr="00BF6530">
        <w:t>à ce qu</w:t>
      </w:r>
      <w:r w:rsidRPr="00BF6530">
        <w:t>’</w:t>
      </w:r>
      <w:r w:rsidRPr="00BF6530">
        <w:t>ils soient domiciliés dans une commune norvégienne ou quittent le</w:t>
      </w:r>
      <w:r w:rsidR="00F301F1">
        <w:t> </w:t>
      </w:r>
      <w:r w:rsidRPr="00BF6530">
        <w:t>pays.</w:t>
      </w:r>
    </w:p>
    <w:p w14:paraId="29D737A5" w14:textId="76193826" w:rsidR="00A7025C" w:rsidRPr="00BF6530" w:rsidRDefault="00A7025C" w:rsidP="0046594E">
      <w:pPr>
        <w:pStyle w:val="SingleTxtG"/>
      </w:pPr>
      <w:r w:rsidRPr="00BF6530">
        <w:t>136.</w:t>
      </w:r>
      <w:r w:rsidRPr="00BF6530">
        <w:tab/>
        <w:t>Bien que la législation norvégienne limite la prise en charge des enfants à la durée de leur séjour dans le centre d</w:t>
      </w:r>
      <w:r w:rsidRPr="00BF6530">
        <w:t>’</w:t>
      </w:r>
      <w:r w:rsidRPr="00BF6530">
        <w:t>accueil et que ce séjour relève d</w:t>
      </w:r>
      <w:r w:rsidRPr="00BF6530">
        <w:t>’</w:t>
      </w:r>
      <w:r w:rsidRPr="00BF6530">
        <w:t>une démarche volontaire, il n</w:t>
      </w:r>
      <w:r w:rsidRPr="00BF6530">
        <w:t>’</w:t>
      </w:r>
      <w:r w:rsidRPr="00BF6530">
        <w:t>en reste pas moins qu</w:t>
      </w:r>
      <w:r w:rsidRPr="00BF6530">
        <w:t>’</w:t>
      </w:r>
      <w:r w:rsidRPr="00BF6530">
        <w:t>en cas de disparition d</w:t>
      </w:r>
      <w:r w:rsidRPr="00BF6530">
        <w:t>’</w:t>
      </w:r>
      <w:r w:rsidRPr="00BF6530">
        <w:t>un mineur, des recherches sont systématiquement entreprises pour tenter de le retrouver et de le ramener au centre. Les procédures internes qui régissent les centres d</w:t>
      </w:r>
      <w:r w:rsidRPr="00BF6530">
        <w:t>’</w:t>
      </w:r>
      <w:r w:rsidRPr="00BF6530">
        <w:t>accueil pour mineurs de moins de 15 ans s</w:t>
      </w:r>
      <w:r w:rsidRPr="00BF6530">
        <w:t>’</w:t>
      </w:r>
      <w:r w:rsidRPr="00BF6530">
        <w:t>appuient sur les directives relatives à l</w:t>
      </w:r>
      <w:r w:rsidRPr="00BF6530">
        <w:t>’</w:t>
      </w:r>
      <w:r w:rsidRPr="00BF6530">
        <w:t>engagement de la responsabilité en cas de fugues d</w:t>
      </w:r>
      <w:r w:rsidRPr="00BF6530">
        <w:t>’</w:t>
      </w:r>
      <w:r w:rsidRPr="00BF6530">
        <w:t>enfants et de jeunes hébergés dans des établissements de protection de l</w:t>
      </w:r>
      <w:r w:rsidRPr="00BF6530">
        <w:t>’</w:t>
      </w:r>
      <w:r w:rsidRPr="00BF6530">
        <w:t>enfance. En septembre 2023, les procédures à suivre lorsque des enfants quittent un centre d</w:t>
      </w:r>
      <w:r w:rsidRPr="00BF6530">
        <w:t>’</w:t>
      </w:r>
      <w:r w:rsidRPr="00BF6530">
        <w:t xml:space="preserve">accueil sans autorisation ont été mises à jour. Les mesures à prendre sont décrites étape par étape, en précisant notamment qui en est </w:t>
      </w:r>
      <w:r w:rsidRPr="00BF6530">
        <w:lastRenderedPageBreak/>
        <w:t>chargé, quelles sont les personnes qu</w:t>
      </w:r>
      <w:r w:rsidRPr="00BF6530">
        <w:t>’</w:t>
      </w:r>
      <w:r w:rsidRPr="00BF6530">
        <w:t>il convient d</w:t>
      </w:r>
      <w:r w:rsidRPr="00BF6530">
        <w:t>’</w:t>
      </w:r>
      <w:r w:rsidRPr="00BF6530">
        <w:t>avertir et quels documents doivent être présentés. Si le centre d</w:t>
      </w:r>
      <w:r w:rsidRPr="00BF6530">
        <w:t>’</w:t>
      </w:r>
      <w:r w:rsidRPr="00BF6530">
        <w:t>accueil ignore où se trouve l</w:t>
      </w:r>
      <w:r w:rsidRPr="00BF6530">
        <w:t>’</w:t>
      </w:r>
      <w:r w:rsidRPr="00BF6530">
        <w:t>enfant et craint qu</w:t>
      </w:r>
      <w:r w:rsidRPr="00BF6530">
        <w:t>’</w:t>
      </w:r>
      <w:r w:rsidRPr="00BF6530">
        <w:t>il ait disparu, il est tenu d</w:t>
      </w:r>
      <w:r w:rsidRPr="00BF6530">
        <w:t>’</w:t>
      </w:r>
      <w:r w:rsidRPr="00BF6530">
        <w:t>alerter officiellement la police afin que celle-ci puisse signaler sa disparition au niveau national, voire international. Le centre doit fournir à la police toutes les informations qui lui permettront de décider de la conduite à tenir.</w:t>
      </w:r>
    </w:p>
    <w:p w14:paraId="407E7CA6" w14:textId="67A43C83" w:rsidR="00A7025C" w:rsidRPr="00BF6530" w:rsidRDefault="00A7025C" w:rsidP="0046594E">
      <w:pPr>
        <w:pStyle w:val="SingleTxtG"/>
      </w:pPr>
      <w:r w:rsidRPr="00BF6530">
        <w:t>137.</w:t>
      </w:r>
      <w:r w:rsidRPr="00BF6530">
        <w:tab/>
        <w:t>Les autorités ont fixé les procédures à suivre en cas de disparition de mineurs non accompagnés des centres d</w:t>
      </w:r>
      <w:r w:rsidRPr="00BF6530">
        <w:t>’</w:t>
      </w:r>
      <w:r w:rsidRPr="00BF6530">
        <w:t>accueil. Doivent notamment être avertis les services de protection de l</w:t>
      </w:r>
      <w:r w:rsidRPr="00BF6530">
        <w:t>’</w:t>
      </w:r>
      <w:r w:rsidRPr="00BF6530">
        <w:t>enfance, le représentant de l</w:t>
      </w:r>
      <w:r w:rsidRPr="00BF6530">
        <w:t>’</w:t>
      </w:r>
      <w:r w:rsidRPr="00BF6530">
        <w:t>enfant (tuteur), un avocat et la police. Bien souvent, tout porte à croire que le mineur a quitté volontairement le centre d</w:t>
      </w:r>
      <w:r w:rsidRPr="00BF6530">
        <w:t>’</w:t>
      </w:r>
      <w:r w:rsidRPr="00BF6530">
        <w:t>accueil. Il ne faut toutefois pas exclure la possibilité qu</w:t>
      </w:r>
      <w:r w:rsidRPr="00BF6530">
        <w:t>’</w:t>
      </w:r>
      <w:r w:rsidRPr="00BF6530">
        <w:t>il ait été victime d</w:t>
      </w:r>
      <w:r w:rsidRPr="00BF6530">
        <w:t>’</w:t>
      </w:r>
      <w:r w:rsidRPr="00BF6530">
        <w:t>actes de traite, d</w:t>
      </w:r>
      <w:r w:rsidRPr="00BF6530">
        <w:t>’</w:t>
      </w:r>
      <w:r w:rsidRPr="00BF6530">
        <w:t>exploitation ou autres agissements délictueux. L</w:t>
      </w:r>
      <w:r w:rsidRPr="00BF6530">
        <w:t>’</w:t>
      </w:r>
      <w:r w:rsidRPr="00BF6530">
        <w:t>année passée, d</w:t>
      </w:r>
      <w:r w:rsidRPr="00BF6530">
        <w:t>’</w:t>
      </w:r>
      <w:r w:rsidRPr="00BF6530">
        <w:t>importants efforts ont été déployés pour améliorer les procédures régissant les relations entre les services de police, d</w:t>
      </w:r>
      <w:r w:rsidRPr="00BF6530">
        <w:t>’</w:t>
      </w:r>
      <w:r w:rsidRPr="00BF6530">
        <w:t>immigration et de protection de l</w:t>
      </w:r>
      <w:r w:rsidRPr="00BF6530">
        <w:t>’</w:t>
      </w:r>
      <w:r w:rsidRPr="00BF6530">
        <w:t>enfance.</w:t>
      </w:r>
    </w:p>
    <w:p w14:paraId="4F80BFA0" w14:textId="0AB5DD23" w:rsidR="00A7025C" w:rsidRPr="00BF6530" w:rsidRDefault="00A7025C" w:rsidP="0046594E">
      <w:pPr>
        <w:pStyle w:val="H23G"/>
      </w:pPr>
      <w:r w:rsidRPr="00BF6530">
        <w:tab/>
      </w:r>
      <w:r w:rsidR="0046594E" w:rsidRPr="00BF6530">
        <w:tab/>
      </w:r>
      <w:r w:rsidRPr="00BF6530">
        <w:t>Adoption</w:t>
      </w:r>
    </w:p>
    <w:p w14:paraId="1944365E" w14:textId="12DA6B3F" w:rsidR="00A7025C" w:rsidRPr="00BF6530" w:rsidRDefault="00A7025C" w:rsidP="0046594E">
      <w:pPr>
        <w:pStyle w:val="SingleTxtG"/>
      </w:pPr>
      <w:r w:rsidRPr="00BF6530">
        <w:t>138.</w:t>
      </w:r>
      <w:r w:rsidRPr="00BF6530">
        <w:tab/>
        <w:t>Comme indiqué plus haut, aucun cas de disparition forcée, au sens de l</w:t>
      </w:r>
      <w:r w:rsidRPr="00BF6530">
        <w:t>’</w:t>
      </w:r>
      <w:r w:rsidRPr="00BF6530">
        <w:t>article 2, n</w:t>
      </w:r>
      <w:r w:rsidRPr="00BF6530">
        <w:t>’</w:t>
      </w:r>
      <w:r w:rsidRPr="00BF6530">
        <w:t>a été signalé en Norvège. Il n</w:t>
      </w:r>
      <w:r w:rsidRPr="00BF6530">
        <w:t>’</w:t>
      </w:r>
      <w:r w:rsidRPr="00BF6530">
        <w:t>a pas davantage été fait état de disparitions forcées commises dans des pays tiers par des agents de l</w:t>
      </w:r>
      <w:r w:rsidRPr="00BF6530">
        <w:t>’</w:t>
      </w:r>
      <w:r w:rsidRPr="00BF6530">
        <w:t>État norvégien ou des personnes ou groupes de personnes agissant avec l</w:t>
      </w:r>
      <w:r w:rsidRPr="00BF6530">
        <w:t>’</w:t>
      </w:r>
      <w:r w:rsidRPr="00BF6530">
        <w:t>autorisation, l</w:t>
      </w:r>
      <w:r w:rsidRPr="00BF6530">
        <w:t>’</w:t>
      </w:r>
      <w:r w:rsidRPr="00BF6530">
        <w:t>appui ou l</w:t>
      </w:r>
      <w:r w:rsidRPr="00BF6530">
        <w:t>’</w:t>
      </w:r>
      <w:r w:rsidRPr="00BF6530">
        <w:t>acquiescement de celui-ci.</w:t>
      </w:r>
    </w:p>
    <w:p w14:paraId="68E6746F" w14:textId="65186CE3" w:rsidR="00A7025C" w:rsidRPr="00BF6530" w:rsidRDefault="00A7025C" w:rsidP="0046594E">
      <w:pPr>
        <w:pStyle w:val="SingleTxtG"/>
      </w:pPr>
      <w:r w:rsidRPr="00BF6530">
        <w:t>139.</w:t>
      </w:r>
      <w:r w:rsidRPr="00BF6530">
        <w:tab/>
        <w:t>La Norvège a pris plusieurs mesures pour parer aux risques d</w:t>
      </w:r>
      <w:r w:rsidRPr="00BF6530">
        <w:t>’</w:t>
      </w:r>
      <w:r w:rsidRPr="00BF6530">
        <w:t>irrégularités de procédure en matière d</w:t>
      </w:r>
      <w:r w:rsidRPr="00BF6530">
        <w:t>’</w:t>
      </w:r>
      <w:r w:rsidRPr="00BF6530">
        <w:t>adoptions internationales. En juin 2023, le Gouvernement norvégien a chargé une commission d</w:t>
      </w:r>
      <w:r w:rsidRPr="00BF6530">
        <w:t>’</w:t>
      </w:r>
      <w:r w:rsidRPr="00BF6530">
        <w:t>enquête de vérifier si les autorités avaient exercé un contrôle suffisant dans les dossiers d</w:t>
      </w:r>
      <w:r w:rsidRPr="00BF6530">
        <w:t>’</w:t>
      </w:r>
      <w:r w:rsidRPr="00BF6530">
        <w:t>adoptions internationales et si des enfants avaient été adoptés à l</w:t>
      </w:r>
      <w:r w:rsidRPr="00BF6530">
        <w:t>’</w:t>
      </w:r>
      <w:r w:rsidRPr="00BF6530">
        <w:t>étranger pour venir en Norvège dans des conditions illégales ou contraires à l</w:t>
      </w:r>
      <w:r w:rsidRPr="00BF6530">
        <w:t>’</w:t>
      </w:r>
      <w:r w:rsidRPr="00BF6530">
        <w:t>éthique. Cette commission devrait achever ses travaux en décembre 2025 au plus tard. La Direction norvégienne de l</w:t>
      </w:r>
      <w:r w:rsidRPr="00BF6530">
        <w:t>’</w:t>
      </w:r>
      <w:r w:rsidRPr="00BF6530">
        <w:t>enfance, de la jeunesse et de la famille, qui fait office d</w:t>
      </w:r>
      <w:r w:rsidRPr="00BF6530">
        <w:t>’</w:t>
      </w:r>
      <w:r w:rsidRPr="00BF6530">
        <w:t>autorité centrale dans les dossiers d</w:t>
      </w:r>
      <w:r w:rsidRPr="00BF6530">
        <w:t>’</w:t>
      </w:r>
      <w:r w:rsidRPr="00BF6530">
        <w:t>adoption internationale au sens de l</w:t>
      </w:r>
      <w:r w:rsidRPr="00BF6530">
        <w:t>’</w:t>
      </w:r>
      <w:r w:rsidRPr="00BF6530">
        <w:t>article 6 (par. 1) de la Convention de La Haye de 1993 sur la protection des enfants et la coopération en matière d</w:t>
      </w:r>
      <w:r w:rsidRPr="00BF6530">
        <w:t>’</w:t>
      </w:r>
      <w:r w:rsidRPr="00BF6530">
        <w:t>adoption internationale, a par ailleurs renforcé ses procédures de contrôle des documents relatifs à des adoptions internationales vers la Norvège. Conformément à l</w:t>
      </w:r>
      <w:r w:rsidRPr="00BF6530">
        <w:t>’</w:t>
      </w:r>
      <w:r w:rsidRPr="00BF6530">
        <w:t>article 21 de la Convention relative aux droits de l</w:t>
      </w:r>
      <w:r w:rsidRPr="00BF6530">
        <w:t>’</w:t>
      </w:r>
      <w:r w:rsidRPr="00BF6530">
        <w:t>enfant, toutes les décisions concernant l</w:t>
      </w:r>
      <w:r w:rsidRPr="00BF6530">
        <w:t>’</w:t>
      </w:r>
      <w:r w:rsidRPr="00BF6530">
        <w:t>adoption de mineurs sont prises en s</w:t>
      </w:r>
      <w:r w:rsidRPr="00BF6530">
        <w:t>’</w:t>
      </w:r>
      <w:r w:rsidRPr="00BF6530">
        <w:t>assurant que l</w:t>
      </w:r>
      <w:r w:rsidRPr="00BF6530">
        <w:t>’</w:t>
      </w:r>
      <w:r w:rsidRPr="00BF6530">
        <w:t>intérêt supérieur de l</w:t>
      </w:r>
      <w:r w:rsidRPr="00BF6530">
        <w:t>’</w:t>
      </w:r>
      <w:r w:rsidRPr="00BF6530">
        <w:t>enfant est la considération primordiale en la matière.</w:t>
      </w:r>
      <w:bookmarkEnd w:id="8"/>
      <w:r w:rsidRPr="00BF6530">
        <w:br w:type="page"/>
      </w:r>
    </w:p>
    <w:p w14:paraId="66A5C4CD" w14:textId="77777777" w:rsidR="00A7025C" w:rsidRPr="00287F2C" w:rsidRDefault="00A7025C" w:rsidP="002A2904">
      <w:pPr>
        <w:pStyle w:val="HChG"/>
      </w:pPr>
      <w:r w:rsidRPr="00BF6530">
        <w:lastRenderedPageBreak/>
        <w:tab/>
      </w:r>
      <w:r w:rsidRPr="00287F2C">
        <w:t>Annexes</w:t>
      </w:r>
    </w:p>
    <w:p w14:paraId="007BD467" w14:textId="77777777" w:rsidR="00A7025C" w:rsidRPr="00287F2C" w:rsidRDefault="00A7025C" w:rsidP="002A2904">
      <w:pPr>
        <w:pStyle w:val="HChG"/>
      </w:pPr>
      <w:r w:rsidRPr="00287F2C">
        <w:tab/>
        <w:t>Annexe I</w:t>
      </w:r>
    </w:p>
    <w:p w14:paraId="44950573" w14:textId="63480143" w:rsidR="002A2904" w:rsidRPr="00287F2C" w:rsidRDefault="002A2904" w:rsidP="002A2904">
      <w:pPr>
        <w:pStyle w:val="H1G"/>
      </w:pPr>
      <w:r w:rsidRPr="00287F2C">
        <w:tab/>
        <w:t>A.</w:t>
      </w:r>
      <w:r w:rsidRPr="00287F2C">
        <w:tab/>
      </w:r>
      <w:r w:rsidRPr="00287F2C">
        <w:t>Législation</w:t>
      </w:r>
    </w:p>
    <w:p w14:paraId="19D21523" w14:textId="7CD80F42" w:rsidR="00A7025C" w:rsidRPr="00287F2C" w:rsidRDefault="00A7025C" w:rsidP="002A2904">
      <w:pPr>
        <w:pStyle w:val="H23G"/>
      </w:pPr>
      <w:r w:rsidRPr="00287F2C">
        <w:tab/>
      </w:r>
      <w:r w:rsidRPr="00287F2C">
        <w:tab/>
        <w:t xml:space="preserve">Loi </w:t>
      </w:r>
      <w:r w:rsidR="002A2904" w:rsidRPr="00287F2C">
        <w:rPr>
          <w:rFonts w:eastAsia="MS Mincho"/>
          <w:szCs w:val="22"/>
        </w:rPr>
        <w:t>n</w:t>
      </w:r>
      <w:r w:rsidR="002A2904" w:rsidRPr="00287F2C">
        <w:rPr>
          <w:rFonts w:eastAsia="MS Mincho"/>
          <w:szCs w:val="22"/>
          <w:vertAlign w:val="superscript"/>
        </w:rPr>
        <w:t>o</w:t>
      </w:r>
      <w:r w:rsidR="002A2904" w:rsidRPr="00287F2C">
        <w:t> </w:t>
      </w:r>
      <w:r w:rsidRPr="00287F2C">
        <w:t>7 du 15 décembre 1950 relative aux mesures spéciales en temps de guerre, menace de guerre et circonstances similaires (loi sur l</w:t>
      </w:r>
      <w:r w:rsidRPr="00287F2C">
        <w:t>’</w:t>
      </w:r>
      <w:r w:rsidRPr="00287F2C">
        <w:t>état d</w:t>
      </w:r>
      <w:r w:rsidRPr="00287F2C">
        <w:t>’</w:t>
      </w:r>
      <w:r w:rsidRPr="00287F2C">
        <w:t>urgence)</w:t>
      </w:r>
    </w:p>
    <w:p w14:paraId="2B818CC9" w14:textId="0C2A74B3" w:rsidR="00A7025C" w:rsidRPr="00287F2C" w:rsidRDefault="00A7025C" w:rsidP="002A2904">
      <w:pPr>
        <w:pStyle w:val="SingleTxtG"/>
        <w:ind w:left="1701" w:hanging="567"/>
      </w:pPr>
      <w:r w:rsidRPr="00287F2C">
        <w:t>1.</w:t>
      </w:r>
      <w:r w:rsidRPr="00287F2C">
        <w:tab/>
      </w:r>
      <w:r w:rsidRPr="00287F2C">
        <w:rPr>
          <w:b/>
          <w:bCs/>
        </w:rPr>
        <w:t>Le premier paragraphe de l</w:t>
      </w:r>
      <w:r w:rsidRPr="00287F2C">
        <w:rPr>
          <w:b/>
          <w:bCs/>
        </w:rPr>
        <w:t>’</w:t>
      </w:r>
      <w:r w:rsidRPr="00287F2C">
        <w:rPr>
          <w:b/>
          <w:bCs/>
        </w:rPr>
        <w:t>article 3</w:t>
      </w:r>
      <w:r w:rsidRPr="00287F2C">
        <w:t xml:space="preserve"> est libellé comme suit</w:t>
      </w:r>
      <w:r w:rsidR="00564B3C" w:rsidRPr="00287F2C">
        <w:t> :</w:t>
      </w:r>
    </w:p>
    <w:p w14:paraId="2402CB88" w14:textId="3A210E5A" w:rsidR="00A7025C" w:rsidRPr="00BF6530" w:rsidRDefault="00A7025C" w:rsidP="002A2904">
      <w:pPr>
        <w:pStyle w:val="SingleTxtG"/>
        <w:ind w:left="1701" w:firstLine="567"/>
      </w:pPr>
      <w:r w:rsidRPr="00287F2C">
        <w:t>« En cas de guerre ou de menaces de guerre affectant le royaume, ou de péril susceptible de compromettre son indépendance ou sa sécurité, le Roi peut, s</w:t>
      </w:r>
      <w:r w:rsidRPr="00287F2C">
        <w:t>’</w:t>
      </w:r>
      <w:r w:rsidRPr="00287F2C">
        <w:t>il s</w:t>
      </w:r>
      <w:r w:rsidRPr="00287F2C">
        <w:t>’</w:t>
      </w:r>
      <w:r w:rsidRPr="00287F2C">
        <w:t>avère dangereux de tarder à réagir face à de telles circonstances, prendre des dispositions de nature législative afin d</w:t>
      </w:r>
      <w:r w:rsidRPr="00287F2C">
        <w:t>’</w:t>
      </w:r>
      <w:r w:rsidRPr="00287F2C">
        <w:t>assurer la sécurité du royaume, l</w:t>
      </w:r>
      <w:r w:rsidRPr="00287F2C">
        <w:t>’</w:t>
      </w:r>
      <w:r w:rsidRPr="00287F2C">
        <w:t>ordre public, la santé publique et l</w:t>
      </w:r>
      <w:r w:rsidRPr="00287F2C">
        <w:t>’</w:t>
      </w:r>
      <w:r w:rsidRPr="00287F2C">
        <w:t>approvisionnement du pays, favoriser l</w:t>
      </w:r>
      <w:r w:rsidRPr="00287F2C">
        <w:t>’</w:t>
      </w:r>
      <w:r w:rsidRPr="00287F2C">
        <w:t>adoption et le maintien de mesures militaires et de mesures visant à protéger la population civile et les biens, et utiliser les infrastructures du pays pour réaliser ces objectifs. Ces dispositions peuvent notamment prévoir de réquisitionner de la main-d</w:t>
      </w:r>
      <w:r w:rsidRPr="00287F2C">
        <w:t>’</w:t>
      </w:r>
      <w:r w:rsidRPr="00287F2C">
        <w:t>œuvre à des fins militaires et civiles. Elles peuvent, au besoin, déroger aux lois en</w:t>
      </w:r>
      <w:r w:rsidRPr="00BF6530">
        <w:t xml:space="preserve"> vigueur</w:t>
      </w:r>
      <w:r w:rsidR="002A2904" w:rsidRPr="00BF6530">
        <w:t>.</w:t>
      </w:r>
      <w:r w:rsidRPr="00BF6530">
        <w:t> »</w:t>
      </w:r>
      <w:r w:rsidR="002A2904" w:rsidRPr="00BF6530">
        <w:t>.</w:t>
      </w:r>
    </w:p>
    <w:p w14:paraId="1A46EDB3" w14:textId="7DFAB878" w:rsidR="00A7025C" w:rsidRPr="00BF6530" w:rsidRDefault="00A7025C" w:rsidP="002A2904">
      <w:pPr>
        <w:pStyle w:val="H23G"/>
      </w:pPr>
      <w:r w:rsidRPr="00BF6530">
        <w:tab/>
      </w:r>
      <w:r w:rsidRPr="00BF6530">
        <w:tab/>
        <w:t xml:space="preserve">Loi </w:t>
      </w:r>
      <w:r w:rsidR="002A2904" w:rsidRPr="00BF6530">
        <w:rPr>
          <w:rFonts w:eastAsia="MS Mincho"/>
          <w:szCs w:val="22"/>
        </w:rPr>
        <w:t>n</w:t>
      </w:r>
      <w:r w:rsidR="002A2904" w:rsidRPr="00BF6530">
        <w:rPr>
          <w:rFonts w:eastAsia="MS Mincho"/>
          <w:szCs w:val="22"/>
          <w:vertAlign w:val="superscript"/>
        </w:rPr>
        <w:t>o</w:t>
      </w:r>
      <w:r w:rsidR="002A2904" w:rsidRPr="00BF6530">
        <w:t> </w:t>
      </w:r>
      <w:r w:rsidRPr="00BF6530">
        <w:t>28 du 20 mai 2005 instituant le Code pénal civil</w:t>
      </w:r>
    </w:p>
    <w:p w14:paraId="2E199A39" w14:textId="5251ECA1" w:rsidR="00A7025C" w:rsidRPr="00BF6530" w:rsidRDefault="00A7025C" w:rsidP="002A2904">
      <w:pPr>
        <w:pStyle w:val="SingleTxtG"/>
        <w:ind w:left="1701" w:hanging="567"/>
      </w:pPr>
      <w:r w:rsidRPr="00BF6530">
        <w:t>2.</w:t>
      </w:r>
      <w:r w:rsidRPr="00BF6530">
        <w:tab/>
      </w:r>
      <w:r w:rsidRPr="00BF6530">
        <w:rPr>
          <w:b/>
          <w:bCs/>
        </w:rPr>
        <w:t>L</w:t>
      </w:r>
      <w:r w:rsidRPr="00BF6530">
        <w:rPr>
          <w:b/>
          <w:bCs/>
        </w:rPr>
        <w:t>’</w:t>
      </w:r>
      <w:r w:rsidRPr="00BF6530">
        <w:rPr>
          <w:b/>
          <w:bCs/>
        </w:rPr>
        <w:t>article 143</w:t>
      </w:r>
      <w:r w:rsidRPr="00BF6530">
        <w:t xml:space="preserve"> du Code pénal est libellé comme suit</w:t>
      </w:r>
      <w:r w:rsidR="00564B3C" w:rsidRPr="00BF6530">
        <w:t> :</w:t>
      </w:r>
    </w:p>
    <w:p w14:paraId="273E42A8" w14:textId="223BE131" w:rsidR="00A7025C" w:rsidRPr="00BF6530" w:rsidRDefault="00A7025C" w:rsidP="002A2904">
      <w:pPr>
        <w:pStyle w:val="SingleTxtG"/>
        <w:ind w:left="1701" w:firstLine="567"/>
      </w:pPr>
      <w:r w:rsidRPr="00BF6530">
        <w:t>« Quiconque prive autrui de sa liberté et menace de tuer ou de blesser la personne prise en otage, ou de continuer à la priver de sa liberté, dans le but de contraindre autrui à l</w:t>
      </w:r>
      <w:r w:rsidRPr="00BF6530">
        <w:t>’</w:t>
      </w:r>
      <w:r w:rsidRPr="00BF6530">
        <w:t>action, à la soumission ou à l</w:t>
      </w:r>
      <w:r w:rsidRPr="00BF6530">
        <w:t>’</w:t>
      </w:r>
      <w:r w:rsidRPr="00BF6530">
        <w:t>inaction encourt une peine d</w:t>
      </w:r>
      <w:r w:rsidRPr="00BF6530">
        <w:t>’</w:t>
      </w:r>
      <w:r w:rsidRPr="00BF6530">
        <w:t xml:space="preserve">emprisonnement de </w:t>
      </w:r>
      <w:r w:rsidR="00287F2C">
        <w:t>douze</w:t>
      </w:r>
      <w:r w:rsidRPr="00BF6530">
        <w:t xml:space="preserve"> ans. »</w:t>
      </w:r>
      <w:r w:rsidR="006A314E">
        <w:t>.</w:t>
      </w:r>
    </w:p>
    <w:p w14:paraId="1A8FDCDF" w14:textId="35F5ED22" w:rsidR="00A7025C" w:rsidRPr="00BF6530" w:rsidRDefault="00A7025C" w:rsidP="002A2904">
      <w:pPr>
        <w:pStyle w:val="SingleTxtG"/>
        <w:ind w:left="1701" w:hanging="567"/>
      </w:pPr>
      <w:r w:rsidRPr="00BF6530">
        <w:t>3.</w:t>
      </w:r>
      <w:r w:rsidRPr="00BF6530">
        <w:tab/>
      </w:r>
      <w:r w:rsidRPr="00BF6530">
        <w:rPr>
          <w:b/>
          <w:bCs/>
        </w:rPr>
        <w:t>L</w:t>
      </w:r>
      <w:r w:rsidRPr="00BF6530">
        <w:rPr>
          <w:b/>
          <w:bCs/>
        </w:rPr>
        <w:t>’</w:t>
      </w:r>
      <w:r w:rsidRPr="00BF6530">
        <w:rPr>
          <w:b/>
          <w:bCs/>
        </w:rPr>
        <w:t>article 261</w:t>
      </w:r>
      <w:r w:rsidRPr="00BF6530">
        <w:t xml:space="preserve"> du Code pénal est libellé comme suit</w:t>
      </w:r>
      <w:r w:rsidR="00564B3C" w:rsidRPr="00BF6530">
        <w:t> :</w:t>
      </w:r>
    </w:p>
    <w:p w14:paraId="1C190AD4" w14:textId="63C94F75" w:rsidR="00A7025C" w:rsidRPr="00BF6530" w:rsidRDefault="00A7025C" w:rsidP="002A2904">
      <w:pPr>
        <w:pStyle w:val="SingleTxtG"/>
        <w:ind w:left="1701" w:firstLine="567"/>
      </w:pPr>
      <w:r w:rsidRPr="00BF6530">
        <w:t>« Quiconque soustrait un mineur, de manière grave ou répétée, des mains d</w:t>
      </w:r>
      <w:r w:rsidRPr="00BF6530">
        <w:t>’</w:t>
      </w:r>
      <w:r w:rsidRPr="00BF6530">
        <w:t>une personne auprès de laquelle il vit en permanence en vertu d</w:t>
      </w:r>
      <w:r w:rsidRPr="00BF6530">
        <w:t>’</w:t>
      </w:r>
      <w:r w:rsidRPr="00BF6530">
        <w:t>une loi, d</w:t>
      </w:r>
      <w:r w:rsidRPr="00BF6530">
        <w:t>’</w:t>
      </w:r>
      <w:r w:rsidRPr="00BF6530">
        <w:t>un accord ou d</w:t>
      </w:r>
      <w:r w:rsidRPr="00BF6530">
        <w:t>’</w:t>
      </w:r>
      <w:r w:rsidRPr="00BF6530">
        <w:t>une décision de justice, ou l</w:t>
      </w:r>
      <w:r w:rsidRPr="00BF6530">
        <w:t>’</w:t>
      </w:r>
      <w:r w:rsidRPr="00BF6530">
        <w:t>empêche de retourner auprès d</w:t>
      </w:r>
      <w:r w:rsidRPr="00BF6530">
        <w:t>’</w:t>
      </w:r>
      <w:r w:rsidRPr="00BF6530">
        <w:t>elle, ou qui soustrait illégalement le mineur des mains d</w:t>
      </w:r>
      <w:r w:rsidRPr="00BF6530">
        <w:t>’</w:t>
      </w:r>
      <w:r w:rsidRPr="00BF6530">
        <w:t>une personne qui en a la responsabilité parentale en vertu de la loi sur la protection de l</w:t>
      </w:r>
      <w:r w:rsidRPr="00BF6530">
        <w:t>’</w:t>
      </w:r>
      <w:r w:rsidRPr="00BF6530">
        <w:t>enfance est passible d</w:t>
      </w:r>
      <w:r w:rsidRPr="00BF6530">
        <w:t>’</w:t>
      </w:r>
      <w:r w:rsidRPr="00BF6530">
        <w:t>une amende ou d</w:t>
      </w:r>
      <w:r w:rsidRPr="00BF6530">
        <w:t>’</w:t>
      </w:r>
      <w:r w:rsidRPr="00BF6530">
        <w:t>une peine d</w:t>
      </w:r>
      <w:r w:rsidRPr="00BF6530">
        <w:t>’</w:t>
      </w:r>
      <w:r w:rsidRPr="00BF6530">
        <w:t>emprisonnement de deux ans. La même peine s</w:t>
      </w:r>
      <w:r w:rsidRPr="00BF6530">
        <w:t>’</w:t>
      </w:r>
      <w:r w:rsidRPr="00BF6530">
        <w:t>applique à quiconque emmène un mineur ou le garde à l</w:t>
      </w:r>
      <w:r w:rsidRPr="00BF6530">
        <w:t>’</w:t>
      </w:r>
      <w:r w:rsidRPr="00BF6530">
        <w:t>étranger et le soustrait ainsi illégalement des mains d</w:t>
      </w:r>
      <w:r w:rsidRPr="00BF6530">
        <w:t>’</w:t>
      </w:r>
      <w:r w:rsidRPr="00BF6530">
        <w:t>une personne qui en a la responsabilité parentale en vertu d</w:t>
      </w:r>
      <w:r w:rsidRPr="00BF6530">
        <w:t>’</w:t>
      </w:r>
      <w:r w:rsidRPr="00BF6530">
        <w:t>une loi, d</w:t>
      </w:r>
      <w:r w:rsidRPr="00BF6530">
        <w:t>’</w:t>
      </w:r>
      <w:r w:rsidRPr="00BF6530">
        <w:t>un accord ou d</w:t>
      </w:r>
      <w:r w:rsidRPr="00BF6530">
        <w:t>’</w:t>
      </w:r>
      <w:r w:rsidRPr="00BF6530">
        <w:t>une décision de justice. Il en va de même en cas d</w:t>
      </w:r>
      <w:r w:rsidRPr="00BF6530">
        <w:t>’</w:t>
      </w:r>
      <w:r w:rsidRPr="00BF6530">
        <w:t>ordonnance relative à la garde de l</w:t>
      </w:r>
      <w:r w:rsidRPr="00BF6530">
        <w:t>’</w:t>
      </w:r>
      <w:r w:rsidRPr="00BF6530">
        <w:t>enfant, d</w:t>
      </w:r>
      <w:r w:rsidRPr="00BF6530">
        <w:t>’</w:t>
      </w:r>
      <w:r w:rsidRPr="00BF6530">
        <w:t>interdiction de transfert de résidence de l</w:t>
      </w:r>
      <w:r w:rsidRPr="00BF6530">
        <w:t>’</w:t>
      </w:r>
      <w:r w:rsidRPr="00BF6530">
        <w:t>enfant ou d</w:t>
      </w:r>
      <w:r w:rsidRPr="00BF6530">
        <w:t>’</w:t>
      </w:r>
      <w:r w:rsidRPr="00BF6530">
        <w:t>ordonnance de placement en institution rendue en vertu des articles 5-1, 4-3, 6-2 ou 6-6 de la loi sur la protection de l</w:t>
      </w:r>
      <w:r w:rsidRPr="00BF6530">
        <w:t>’</w:t>
      </w:r>
      <w:r w:rsidRPr="00BF6530">
        <w:t>enfance, en cas de requête sollicitant de telles mesures adressée au tribunal chargé de la protection de l</w:t>
      </w:r>
      <w:r w:rsidRPr="00BF6530">
        <w:t>’</w:t>
      </w:r>
      <w:r w:rsidRPr="00BF6530">
        <w:t>enfance conformément à l</w:t>
      </w:r>
      <w:r w:rsidRPr="00BF6530">
        <w:t>’</w:t>
      </w:r>
      <w:r w:rsidRPr="00BF6530">
        <w:t>article 14-9 de la loi précitée, ou encore en cas d</w:t>
      </w:r>
      <w:r w:rsidRPr="00BF6530">
        <w:t>’</w:t>
      </w:r>
      <w:r w:rsidRPr="00BF6530">
        <w:t>ordonnance provisoire prononcée à titre d</w:t>
      </w:r>
      <w:r w:rsidRPr="00BF6530">
        <w:t>’</w:t>
      </w:r>
      <w:r w:rsidRPr="00BF6530">
        <w:t>urgence en application des articles 4-2, 4-4 ou 4-5 de cette même loi.</w:t>
      </w:r>
    </w:p>
    <w:p w14:paraId="07C11E81" w14:textId="709FC5D1" w:rsidR="00A7025C" w:rsidRPr="00BF6530" w:rsidRDefault="00A7025C" w:rsidP="002A2904">
      <w:pPr>
        <w:pStyle w:val="SingleTxtG"/>
        <w:ind w:left="1701" w:firstLine="567"/>
      </w:pPr>
      <w:r w:rsidRPr="00BF6530">
        <w:t>La soustraction aggravée de mineurs est passible d</w:t>
      </w:r>
      <w:r w:rsidRPr="00BF6530">
        <w:t>’</w:t>
      </w:r>
      <w:r w:rsidRPr="00BF6530">
        <w:t>une peine d</w:t>
      </w:r>
      <w:r w:rsidRPr="00BF6530">
        <w:t>’</w:t>
      </w:r>
      <w:r w:rsidRPr="00BF6530">
        <w:t>emprisonnement de six ans. Pour déterminer le caractère aggravé de ladite soustraction, il convient d</w:t>
      </w:r>
      <w:r w:rsidRPr="00BF6530">
        <w:t>’</w:t>
      </w:r>
      <w:r w:rsidRPr="00BF6530">
        <w:t>accorder une attention particulière à l</w:t>
      </w:r>
      <w:r w:rsidRPr="00BF6530">
        <w:t>’</w:t>
      </w:r>
      <w:r w:rsidRPr="00BF6530">
        <w:t>épreuve qu</w:t>
      </w:r>
      <w:r w:rsidRPr="00BF6530">
        <w:t>’</w:t>
      </w:r>
      <w:r w:rsidRPr="00BF6530">
        <w:t>elle a fait subir à l</w:t>
      </w:r>
      <w:r w:rsidRPr="00BF6530">
        <w:t>’</w:t>
      </w:r>
      <w:r w:rsidRPr="00BF6530">
        <w:t>enfant ».</w:t>
      </w:r>
    </w:p>
    <w:p w14:paraId="16BBEE87" w14:textId="2EA00272" w:rsidR="00A7025C" w:rsidRPr="00BF6530" w:rsidRDefault="00A7025C" w:rsidP="002A2904">
      <w:pPr>
        <w:pStyle w:val="SingleTxtG"/>
        <w:ind w:left="1701" w:hanging="567"/>
      </w:pPr>
      <w:r w:rsidRPr="00A23A56">
        <w:t>4.</w:t>
      </w:r>
      <w:r w:rsidRPr="00BF6530">
        <w:tab/>
        <w:t xml:space="preserve">Les </w:t>
      </w:r>
      <w:r w:rsidRPr="00BF6530">
        <w:rPr>
          <w:b/>
          <w:bCs/>
        </w:rPr>
        <w:t>articles 361 à 363</w:t>
      </w:r>
      <w:r w:rsidRPr="00BF6530">
        <w:t xml:space="preserve"> du Code pénal sont libellés comme suit</w:t>
      </w:r>
      <w:r w:rsidR="006A314E">
        <w:t> :</w:t>
      </w:r>
    </w:p>
    <w:p w14:paraId="42BA80F4" w14:textId="5462031B" w:rsidR="00A7025C" w:rsidRPr="00BF6530" w:rsidRDefault="00A7025C" w:rsidP="00564B3C">
      <w:pPr>
        <w:pStyle w:val="SingleTxtG"/>
        <w:ind w:left="1701"/>
        <w:rPr>
          <w:i/>
          <w:iCs/>
        </w:rPr>
      </w:pPr>
      <w:r w:rsidRPr="00BF6530">
        <w:t>« </w:t>
      </w:r>
      <w:r w:rsidRPr="00BF6530">
        <w:rPr>
          <w:b/>
          <w:bCs/>
        </w:rPr>
        <w:t xml:space="preserve">Article 361 </w:t>
      </w:r>
      <w:r w:rsidR="00564B3C" w:rsidRPr="00BF6530">
        <w:rPr>
          <w:b/>
          <w:bCs/>
        </w:rPr>
        <w:t>−</w:t>
      </w:r>
      <w:r w:rsidRPr="00BF6530">
        <w:rPr>
          <w:b/>
          <w:bCs/>
        </w:rPr>
        <w:t xml:space="preserve"> Falsification de documents</w:t>
      </w:r>
    </w:p>
    <w:p w14:paraId="07F1F2EA" w14:textId="6451913D" w:rsidR="00A7025C" w:rsidRPr="00BF6530" w:rsidRDefault="00A7025C" w:rsidP="00564B3C">
      <w:pPr>
        <w:pStyle w:val="SingleTxtG"/>
        <w:ind w:left="1701" w:firstLine="567"/>
      </w:pPr>
      <w:r w:rsidRPr="00BF6530">
        <w:t>Est passible d</w:t>
      </w:r>
      <w:r w:rsidRPr="00BF6530">
        <w:t>’</w:t>
      </w:r>
      <w:r w:rsidRPr="00BF6530">
        <w:t>une amende ou d</w:t>
      </w:r>
      <w:r w:rsidRPr="00BF6530">
        <w:t>’</w:t>
      </w:r>
      <w:r w:rsidRPr="00BF6530">
        <w:t>une peine d</w:t>
      </w:r>
      <w:r w:rsidRPr="00BF6530">
        <w:t>’</w:t>
      </w:r>
      <w:r w:rsidRPr="00BF6530">
        <w:t>emprisonnement de deux ans quiconque :</w:t>
      </w:r>
    </w:p>
    <w:p w14:paraId="6800A3C4" w14:textId="64918A61" w:rsidR="00A7025C" w:rsidRPr="00BF6530" w:rsidRDefault="00A7025C" w:rsidP="002A2904">
      <w:pPr>
        <w:pStyle w:val="SingleTxtG"/>
        <w:ind w:left="1701" w:firstLine="567"/>
      </w:pPr>
      <w:r w:rsidRPr="00BF6530">
        <w:t>a)</w:t>
      </w:r>
      <w:r w:rsidRPr="00BF6530">
        <w:tab/>
      </w:r>
      <w:r w:rsidR="00287F2C">
        <w:t>C</w:t>
      </w:r>
      <w:r w:rsidRPr="00BF6530">
        <w:t>ontrefait ou falsifie un document, ou acquiert un document contrefait ou falsifié dans l</w:t>
      </w:r>
      <w:r w:rsidRPr="00BF6530">
        <w:t>’</w:t>
      </w:r>
      <w:r w:rsidRPr="00BF6530">
        <w:t>intention de l</w:t>
      </w:r>
      <w:r w:rsidRPr="00BF6530">
        <w:t>’</w:t>
      </w:r>
      <w:r w:rsidRPr="00BF6530">
        <w:t>utiliser ou de le faire apparaître comme authentique et non falsifié</w:t>
      </w:r>
      <w:r w:rsidR="00564B3C" w:rsidRPr="00BF6530">
        <w:t> ;</w:t>
      </w:r>
    </w:p>
    <w:p w14:paraId="7B978F36" w14:textId="67123CF3" w:rsidR="00A7025C" w:rsidRPr="00BF6530" w:rsidRDefault="00A7025C" w:rsidP="002A2904">
      <w:pPr>
        <w:pStyle w:val="SingleTxtG"/>
        <w:ind w:left="1701" w:firstLine="567"/>
      </w:pPr>
      <w:r w:rsidRPr="00BF6530">
        <w:lastRenderedPageBreak/>
        <w:t>b)</w:t>
      </w:r>
      <w:r w:rsidRPr="00BF6530">
        <w:tab/>
      </w:r>
      <w:r w:rsidR="00287F2C">
        <w:t>U</w:t>
      </w:r>
      <w:r w:rsidRPr="00BF6530">
        <w:t>tilise illégalement un document tel que visé à l</w:t>
      </w:r>
      <w:r w:rsidRPr="00BF6530">
        <w:t>’</w:t>
      </w:r>
      <w:r w:rsidRPr="00BF6530">
        <w:t>alinéa a) en le faisant apparaître comme authentique et non falsifié</w:t>
      </w:r>
      <w:r w:rsidR="00564B3C" w:rsidRPr="00BF6530">
        <w:t> ;</w:t>
      </w:r>
      <w:r w:rsidRPr="00BF6530">
        <w:t xml:space="preserve"> </w:t>
      </w:r>
      <w:proofErr w:type="gramStart"/>
      <w:r w:rsidRPr="00BF6530">
        <w:t>ou</w:t>
      </w:r>
      <w:proofErr w:type="gramEnd"/>
    </w:p>
    <w:p w14:paraId="005DF1DF" w14:textId="75330EFB" w:rsidR="00A7025C" w:rsidRPr="00BF6530" w:rsidRDefault="00A7025C" w:rsidP="002A2904">
      <w:pPr>
        <w:pStyle w:val="SingleTxtG"/>
        <w:ind w:left="1701" w:firstLine="567"/>
      </w:pPr>
      <w:r w:rsidRPr="00BF6530">
        <w:t>c)</w:t>
      </w:r>
      <w:r w:rsidRPr="00BF6530">
        <w:tab/>
      </w:r>
      <w:r w:rsidR="00287F2C">
        <w:t>P</w:t>
      </w:r>
      <w:r w:rsidRPr="00BF6530">
        <w:t>roduit un document et s</w:t>
      </w:r>
      <w:r w:rsidRPr="00BF6530">
        <w:t>’</w:t>
      </w:r>
      <w:r w:rsidRPr="00BF6530">
        <w:t>attribue faussement une fonction qui revêt une importance considérable pour établir la valeur probante dudit document, et le fait apparaître comme un document conforme.</w:t>
      </w:r>
    </w:p>
    <w:p w14:paraId="2F14B72D" w14:textId="6EF3F87D" w:rsidR="00A7025C" w:rsidRPr="00BF6530" w:rsidRDefault="00A7025C" w:rsidP="002A2904">
      <w:pPr>
        <w:pStyle w:val="SingleTxtG"/>
        <w:ind w:left="1701" w:firstLine="567"/>
      </w:pPr>
      <w:r w:rsidRPr="00BF6530">
        <w:t>Dans le présent chapitre, un document s</w:t>
      </w:r>
      <w:r w:rsidRPr="00BF6530">
        <w:t>’</w:t>
      </w:r>
      <w:r w:rsidRPr="00BF6530">
        <w:t>entend de tout support d</w:t>
      </w:r>
      <w:r w:rsidRPr="00BF6530">
        <w:t>’</w:t>
      </w:r>
      <w:r w:rsidRPr="00BF6530">
        <w:t>information en rapport avec une question juridique ou pouvant avoir valeur probante en la matière.</w:t>
      </w:r>
    </w:p>
    <w:p w14:paraId="48C417E9" w14:textId="02901292" w:rsidR="00A7025C" w:rsidRPr="00BF6530" w:rsidRDefault="00A7025C" w:rsidP="00564B3C">
      <w:pPr>
        <w:pStyle w:val="SingleTxtG"/>
        <w:ind w:left="1701"/>
        <w:rPr>
          <w:b/>
          <w:bCs/>
        </w:rPr>
      </w:pPr>
      <w:r w:rsidRPr="00BF6530">
        <w:rPr>
          <w:b/>
          <w:bCs/>
        </w:rPr>
        <w:t xml:space="preserve">Article 362 </w:t>
      </w:r>
      <w:r w:rsidR="00BF6530" w:rsidRPr="00BF6530">
        <w:rPr>
          <w:b/>
          <w:bCs/>
        </w:rPr>
        <w:t>−</w:t>
      </w:r>
      <w:r w:rsidRPr="00BF6530">
        <w:rPr>
          <w:b/>
          <w:bCs/>
        </w:rPr>
        <w:t xml:space="preserve"> Altération légère de documents</w:t>
      </w:r>
    </w:p>
    <w:p w14:paraId="25D6105A" w14:textId="64C86F48" w:rsidR="00A7025C" w:rsidRPr="00BF6530" w:rsidRDefault="00A7025C" w:rsidP="002A2904">
      <w:pPr>
        <w:pStyle w:val="SingleTxtG"/>
        <w:ind w:left="1701" w:firstLine="567"/>
      </w:pPr>
      <w:r w:rsidRPr="00BF6530">
        <w:t>Lorsque la sanction encourue pour l</w:t>
      </w:r>
      <w:r w:rsidRPr="00BF6530">
        <w:t>’</w:t>
      </w:r>
      <w:r w:rsidRPr="00BF6530">
        <w:t>infraction est mineure, l</w:t>
      </w:r>
      <w:r w:rsidRPr="00BF6530">
        <w:t>’</w:t>
      </w:r>
      <w:r w:rsidRPr="00BF6530">
        <w:t>altération de documents est passible d</w:t>
      </w:r>
      <w:r w:rsidRPr="00BF6530">
        <w:t>’</w:t>
      </w:r>
      <w:r w:rsidRPr="00BF6530">
        <w:t>une amende. Pour déterminer sa qualification, une attention particulière doit être accordée :</w:t>
      </w:r>
    </w:p>
    <w:p w14:paraId="203E03D8" w14:textId="6CB96168" w:rsidR="00A7025C" w:rsidRPr="00BF6530" w:rsidRDefault="00A7025C" w:rsidP="002A2904">
      <w:pPr>
        <w:pStyle w:val="SingleTxtG"/>
        <w:ind w:left="1701" w:firstLine="567"/>
      </w:pPr>
      <w:r w:rsidRPr="00BF6530">
        <w:t>a)</w:t>
      </w:r>
      <w:r w:rsidRPr="00BF6530">
        <w:tab/>
      </w:r>
      <w:r w:rsidR="00564B3C" w:rsidRPr="00BF6530">
        <w:t>À</w:t>
      </w:r>
      <w:r w:rsidRPr="00BF6530">
        <w:t xml:space="preserve"> la valeur qu</w:t>
      </w:r>
      <w:r w:rsidRPr="00BF6530">
        <w:t>’</w:t>
      </w:r>
      <w:r w:rsidRPr="00BF6530">
        <w:t>elle met en jeu ;</w:t>
      </w:r>
    </w:p>
    <w:p w14:paraId="06264353" w14:textId="48170ABF" w:rsidR="00A7025C" w:rsidRPr="00BF6530" w:rsidRDefault="00A7025C" w:rsidP="002A2904">
      <w:pPr>
        <w:pStyle w:val="SingleTxtG"/>
        <w:ind w:left="1701" w:firstLine="567"/>
      </w:pPr>
      <w:r w:rsidRPr="00BF6530">
        <w:t>b)</w:t>
      </w:r>
      <w:r w:rsidRPr="00BF6530">
        <w:tab/>
      </w:r>
      <w:r w:rsidR="00564B3C" w:rsidRPr="00BF6530">
        <w:t>A</w:t>
      </w:r>
      <w:r w:rsidRPr="00BF6530">
        <w:t>u préjudice ou au désagrément qu</w:t>
      </w:r>
      <w:r w:rsidRPr="00BF6530">
        <w:t>’</w:t>
      </w:r>
      <w:r w:rsidRPr="00BF6530">
        <w:t>elle a entraîné pour autrui ;</w:t>
      </w:r>
    </w:p>
    <w:p w14:paraId="04F17011" w14:textId="35196049" w:rsidR="00A7025C" w:rsidRPr="00BF6530" w:rsidRDefault="00A7025C" w:rsidP="002A2904">
      <w:pPr>
        <w:pStyle w:val="SingleTxtG"/>
        <w:ind w:left="1701" w:firstLine="567"/>
      </w:pPr>
      <w:r w:rsidRPr="00BF6530">
        <w:t>c)</w:t>
      </w:r>
      <w:r w:rsidRPr="00BF6530">
        <w:tab/>
      </w:r>
      <w:r w:rsidR="00564B3C" w:rsidRPr="00BF6530">
        <w:t>À</w:t>
      </w:r>
      <w:r w:rsidRPr="00BF6530">
        <w:t xml:space="preserve"> l</w:t>
      </w:r>
      <w:r w:rsidRPr="00BF6530">
        <w:t>’</w:t>
      </w:r>
      <w:r w:rsidRPr="00BF6530">
        <w:t>importance de la planification qu</w:t>
      </w:r>
      <w:r w:rsidRPr="00BF6530">
        <w:t>’</w:t>
      </w:r>
      <w:r w:rsidRPr="00BF6530">
        <w:t>elle a nécessitée.</w:t>
      </w:r>
    </w:p>
    <w:p w14:paraId="3D64F665" w14:textId="64953C35" w:rsidR="00A7025C" w:rsidRPr="00BF6530" w:rsidRDefault="00A7025C" w:rsidP="00564B3C">
      <w:pPr>
        <w:pStyle w:val="SingleTxtG"/>
        <w:ind w:left="1701"/>
        <w:rPr>
          <w:b/>
          <w:bCs/>
        </w:rPr>
      </w:pPr>
      <w:r w:rsidRPr="00BF6530">
        <w:rPr>
          <w:b/>
          <w:bCs/>
        </w:rPr>
        <w:t xml:space="preserve">Article 363 </w:t>
      </w:r>
      <w:r w:rsidR="00BF6530" w:rsidRPr="00BF6530">
        <w:rPr>
          <w:b/>
          <w:bCs/>
        </w:rPr>
        <w:t>−</w:t>
      </w:r>
      <w:r w:rsidRPr="00BF6530">
        <w:rPr>
          <w:b/>
          <w:bCs/>
        </w:rPr>
        <w:t xml:space="preserve"> Destruction d</w:t>
      </w:r>
      <w:r w:rsidRPr="00BF6530">
        <w:rPr>
          <w:b/>
          <w:bCs/>
        </w:rPr>
        <w:t>’</w:t>
      </w:r>
      <w:r w:rsidRPr="00BF6530">
        <w:rPr>
          <w:b/>
          <w:bCs/>
        </w:rPr>
        <w:t>un document, etc.</w:t>
      </w:r>
    </w:p>
    <w:p w14:paraId="654D5FB3" w14:textId="24B06423" w:rsidR="00A7025C" w:rsidRPr="00BF6530" w:rsidRDefault="00A7025C" w:rsidP="002A2904">
      <w:pPr>
        <w:pStyle w:val="SingleTxtG"/>
        <w:ind w:left="1701" w:firstLine="567"/>
      </w:pPr>
      <w:r w:rsidRPr="00BF6530">
        <w:t>Quiconque détruit ou supprime illicitement tout ou partie d</w:t>
      </w:r>
      <w:r w:rsidRPr="00BF6530">
        <w:t>’</w:t>
      </w:r>
      <w:r w:rsidRPr="00BF6530">
        <w:t>un document encourt une amende ou une peine d</w:t>
      </w:r>
      <w:r w:rsidRPr="00BF6530">
        <w:t>’</w:t>
      </w:r>
      <w:r w:rsidRPr="00BF6530">
        <w:t>emprisonnement de deux ans. »</w:t>
      </w:r>
      <w:r w:rsidR="000C5F34">
        <w:t>.</w:t>
      </w:r>
    </w:p>
    <w:p w14:paraId="645D3C27" w14:textId="34C206DC" w:rsidR="00A7025C" w:rsidRPr="00BF6530" w:rsidRDefault="00A7025C" w:rsidP="00A7025C">
      <w:pPr>
        <w:pStyle w:val="H23G"/>
        <w:spacing w:line="220" w:lineRule="atLeast"/>
      </w:pPr>
      <w:r w:rsidRPr="00BF6530">
        <w:tab/>
      </w:r>
      <w:r w:rsidRPr="00BF6530">
        <w:tab/>
      </w:r>
      <w:r w:rsidRPr="00BF6530">
        <w:rPr>
          <w:bCs/>
        </w:rPr>
        <w:t xml:space="preserve">Loi </w:t>
      </w:r>
      <w:r w:rsidR="00BF6530" w:rsidRPr="00BF6530">
        <w:rPr>
          <w:rFonts w:eastAsia="MS Mincho"/>
          <w:bCs/>
          <w:szCs w:val="22"/>
        </w:rPr>
        <w:t>n</w:t>
      </w:r>
      <w:r w:rsidR="00BF6530" w:rsidRPr="00BF6530">
        <w:rPr>
          <w:rFonts w:eastAsia="MS Mincho"/>
          <w:bCs/>
          <w:szCs w:val="22"/>
          <w:vertAlign w:val="superscript"/>
        </w:rPr>
        <w:t>o</w:t>
      </w:r>
      <w:r w:rsidR="00BF6530" w:rsidRPr="00BF6530">
        <w:rPr>
          <w:bCs/>
        </w:rPr>
        <w:t> </w:t>
      </w:r>
      <w:r w:rsidRPr="00BF6530">
        <w:rPr>
          <w:bCs/>
        </w:rPr>
        <w:t>13 du 22 mai 1902 instituant le Code pénal militaire</w:t>
      </w:r>
    </w:p>
    <w:p w14:paraId="67D9941C" w14:textId="1DFE56E7" w:rsidR="00A7025C" w:rsidRPr="00BF6530" w:rsidRDefault="00A7025C" w:rsidP="002A2904">
      <w:pPr>
        <w:pStyle w:val="SingleTxtG"/>
        <w:ind w:left="1701" w:hanging="567"/>
      </w:pPr>
      <w:r w:rsidRPr="00A23A56">
        <w:t>5.</w:t>
      </w:r>
      <w:r w:rsidRPr="00BF6530">
        <w:tab/>
      </w:r>
      <w:r w:rsidRPr="000C5F34">
        <w:t>L</w:t>
      </w:r>
      <w:r w:rsidRPr="000C5F34">
        <w:t>’</w:t>
      </w:r>
      <w:r w:rsidRPr="00BF6530">
        <w:rPr>
          <w:b/>
          <w:bCs/>
        </w:rPr>
        <w:t>article 24</w:t>
      </w:r>
      <w:r w:rsidRPr="00BF6530">
        <w:t xml:space="preserve"> du Code pénal militaire est libellé comme suit</w:t>
      </w:r>
      <w:r w:rsidR="00BF6530" w:rsidRPr="00BF6530">
        <w:t> :</w:t>
      </w:r>
    </w:p>
    <w:p w14:paraId="2113DE40" w14:textId="15E83AF7" w:rsidR="00A7025C" w:rsidRPr="00BF6530" w:rsidRDefault="00A7025C" w:rsidP="002A2904">
      <w:pPr>
        <w:pStyle w:val="SingleTxtG"/>
        <w:ind w:left="1701" w:firstLine="567"/>
      </w:pPr>
      <w:r w:rsidRPr="00BF6530">
        <w:t>« Les ordres donnés par un supérieur dans le cadre de ses missions exemptent le subordonné de toute peine, sauf si ce dernier a outrepassé les ordres ou s</w:t>
      </w:r>
      <w:r w:rsidRPr="00BF6530">
        <w:t>’</w:t>
      </w:r>
      <w:r w:rsidRPr="00BF6530">
        <w:t>il sait ou aurait dû savoir que leur exécution contribuerait à la commission d</w:t>
      </w:r>
      <w:r w:rsidRPr="00BF6530">
        <w:t>’</w:t>
      </w:r>
      <w:r w:rsidRPr="00BF6530">
        <w:t>un acte illégal. En tout état de cause, la Cour peut réduire la peine en deçà du minimum prévu ou infliger une peine plus légère. »</w:t>
      </w:r>
      <w:r w:rsidR="00BF6530" w:rsidRPr="00BF6530">
        <w:t>.</w:t>
      </w:r>
    </w:p>
    <w:p w14:paraId="1241FC31" w14:textId="44273337" w:rsidR="00A7025C" w:rsidRPr="00BF6530" w:rsidRDefault="00A7025C" w:rsidP="00A7025C">
      <w:pPr>
        <w:pStyle w:val="H23G"/>
        <w:spacing w:line="220" w:lineRule="atLeast"/>
      </w:pPr>
      <w:r w:rsidRPr="00BF6530">
        <w:tab/>
      </w:r>
      <w:r w:rsidRPr="00BF6530">
        <w:tab/>
      </w:r>
      <w:r w:rsidRPr="00BF6530">
        <w:rPr>
          <w:bCs/>
        </w:rPr>
        <w:t xml:space="preserve">Loi </w:t>
      </w:r>
      <w:r w:rsidR="00BF6530" w:rsidRPr="00BF6530">
        <w:rPr>
          <w:rFonts w:eastAsia="MS Mincho"/>
          <w:bCs/>
          <w:szCs w:val="22"/>
        </w:rPr>
        <w:t>n</w:t>
      </w:r>
      <w:r w:rsidR="00BF6530" w:rsidRPr="00BF6530">
        <w:rPr>
          <w:rFonts w:eastAsia="MS Mincho"/>
          <w:bCs/>
          <w:szCs w:val="22"/>
          <w:vertAlign w:val="superscript"/>
        </w:rPr>
        <w:t>o</w:t>
      </w:r>
      <w:r w:rsidR="00BF6530" w:rsidRPr="00BF6530">
        <w:rPr>
          <w:bCs/>
        </w:rPr>
        <w:t> </w:t>
      </w:r>
      <w:r w:rsidRPr="00BF6530">
        <w:rPr>
          <w:bCs/>
        </w:rPr>
        <w:t>21 du 18 mai 2001 sur l</w:t>
      </w:r>
      <w:r w:rsidRPr="00BF6530">
        <w:rPr>
          <w:bCs/>
        </w:rPr>
        <w:t>’</w:t>
      </w:r>
      <w:r w:rsidRPr="00BF6530">
        <w:rPr>
          <w:bCs/>
        </w:rPr>
        <w:t>exécution des peines</w:t>
      </w:r>
    </w:p>
    <w:p w14:paraId="0874AD76" w14:textId="01257124" w:rsidR="00A7025C" w:rsidRPr="00BF6530" w:rsidRDefault="00A7025C" w:rsidP="002A2904">
      <w:pPr>
        <w:pStyle w:val="SingleTxtG"/>
        <w:ind w:left="1701" w:hanging="567"/>
      </w:pPr>
      <w:r w:rsidRPr="00A23A56">
        <w:t>6.</w:t>
      </w:r>
      <w:r w:rsidRPr="00BF6530">
        <w:tab/>
        <w:t xml:space="preserve">Comme indiqué dans les directives </w:t>
      </w:r>
      <w:r w:rsidR="00BF6530" w:rsidRPr="00BF6530">
        <w:rPr>
          <w:rFonts w:eastAsia="MS Mincho"/>
          <w:szCs w:val="22"/>
        </w:rPr>
        <w:t>n</w:t>
      </w:r>
      <w:r w:rsidR="00BF6530" w:rsidRPr="00BF6530">
        <w:rPr>
          <w:rFonts w:eastAsia="MS Mincho"/>
          <w:szCs w:val="22"/>
          <w:vertAlign w:val="superscript"/>
        </w:rPr>
        <w:t>o</w:t>
      </w:r>
      <w:r w:rsidR="00BF6530" w:rsidRPr="00BF6530">
        <w:t> </w:t>
      </w:r>
      <w:r w:rsidRPr="00BF6530">
        <w:t>11.6.1 relatives à la tenue des dossiers et à l</w:t>
      </w:r>
      <w:r w:rsidRPr="00BF6530">
        <w:t>’</w:t>
      </w:r>
      <w:r w:rsidRPr="00BF6530">
        <w:t>enregistrement des données :</w:t>
      </w:r>
    </w:p>
    <w:p w14:paraId="7F2F2A2E" w14:textId="77777777" w:rsidR="00A7025C" w:rsidRPr="00BF6530" w:rsidRDefault="00A7025C" w:rsidP="002A2904">
      <w:pPr>
        <w:pStyle w:val="SingleTxtG"/>
        <w:ind w:left="1701" w:firstLine="567"/>
      </w:pPr>
      <w:r w:rsidRPr="00BF6530">
        <w:t>« Un dossier concernant le détenu doit être constitué. Il doit contenir les données personnelles et une description du détenu, ainsi que des informations sur le fondement juridique de son incarcération.</w:t>
      </w:r>
    </w:p>
    <w:p w14:paraId="4F722E41" w14:textId="1A582F65" w:rsidR="00A7025C" w:rsidRPr="00BF6530" w:rsidRDefault="00A7025C" w:rsidP="002A2904">
      <w:pPr>
        <w:pStyle w:val="SingleTxtG"/>
        <w:ind w:left="1701" w:firstLine="567"/>
      </w:pPr>
      <w:r w:rsidRPr="00BF6530">
        <w:t>Le dossier doit également indiquer la date à laquelle la peine a été purgée ou la date à laquelle le détenu a bénéficié d</w:t>
      </w:r>
      <w:r w:rsidRPr="00BF6530">
        <w:t>’</w:t>
      </w:r>
      <w:r w:rsidRPr="00BF6530">
        <w:t>une libération conditionnelle après avoir effectué les deux tiers de sa peine, la date à laquelle le détenu a effectué la moitié de sa peine, ainsi que les dates et heures des permissions qui lui ont été accordées.</w:t>
      </w:r>
    </w:p>
    <w:p w14:paraId="6A656414" w14:textId="71990025" w:rsidR="00A7025C" w:rsidRPr="00BF6530" w:rsidRDefault="00A7025C" w:rsidP="002A2904">
      <w:pPr>
        <w:pStyle w:val="SingleTxtG"/>
        <w:ind w:left="1701" w:firstLine="567"/>
      </w:pPr>
      <w:r w:rsidRPr="00BF6530">
        <w:t>Le dossier est ouvert au moment de l</w:t>
      </w:r>
      <w:r w:rsidRPr="00BF6530">
        <w:t>’</w:t>
      </w:r>
      <w:r w:rsidRPr="00BF6530">
        <w:t>incarcération du détenu et clos à sa libération.</w:t>
      </w:r>
    </w:p>
    <w:p w14:paraId="4EBD45C1" w14:textId="532A1E37" w:rsidR="00A7025C" w:rsidRPr="00BF6530" w:rsidRDefault="00A7025C" w:rsidP="002A2904">
      <w:pPr>
        <w:pStyle w:val="SingleTxtG"/>
        <w:ind w:left="1701" w:firstLine="567"/>
      </w:pPr>
      <w:r w:rsidRPr="00BF6530">
        <w:t>En cas de transfert d</w:t>
      </w:r>
      <w:r w:rsidRPr="00BF6530">
        <w:t>’</w:t>
      </w:r>
      <w:r w:rsidRPr="00BF6530">
        <w:t>un détenu dans un autre établissement pénitentiaire, ce dernier est tenu de mettre à jour son dossier.</w:t>
      </w:r>
    </w:p>
    <w:p w14:paraId="4E29EBEF" w14:textId="7E14889F" w:rsidR="00A7025C" w:rsidRPr="00BF6530" w:rsidRDefault="00A7025C" w:rsidP="002A2904">
      <w:pPr>
        <w:pStyle w:val="SingleTxtG"/>
        <w:ind w:left="1701" w:firstLine="567"/>
      </w:pPr>
      <w:r w:rsidRPr="00BF6530">
        <w:t>Le dossier doit rendre compte du déroulement chronologique de l</w:t>
      </w:r>
      <w:r w:rsidRPr="00BF6530">
        <w:t>’</w:t>
      </w:r>
      <w:r w:rsidRPr="00BF6530">
        <w:t>incarcération et donner notamment un aperçu de l</w:t>
      </w:r>
      <w:r w:rsidRPr="00BF6530">
        <w:t>’</w:t>
      </w:r>
      <w:r w:rsidRPr="00BF6530">
        <w:t>avancement de l</w:t>
      </w:r>
      <w:r w:rsidRPr="00BF6530">
        <w:t>’</w:t>
      </w:r>
      <w:r w:rsidRPr="00BF6530">
        <w:t>exécution de la peine, des éventuels incidents et des décisions y relatives. »</w:t>
      </w:r>
      <w:r w:rsidR="000C5F34">
        <w:t>.</w:t>
      </w:r>
    </w:p>
    <w:p w14:paraId="274BBBC8" w14:textId="6680116D" w:rsidR="00BF6530" w:rsidRPr="00BF6530" w:rsidRDefault="00BF6530" w:rsidP="00BF6530">
      <w:pPr>
        <w:pStyle w:val="H1G"/>
      </w:pPr>
      <w:r w:rsidRPr="00BF6530">
        <w:lastRenderedPageBreak/>
        <w:tab/>
        <w:t>B.</w:t>
      </w:r>
      <w:r w:rsidRPr="00BF6530">
        <w:tab/>
      </w:r>
      <w:r w:rsidRPr="00BF6530">
        <w:t>Autres</w:t>
      </w:r>
    </w:p>
    <w:p w14:paraId="597047D6" w14:textId="60415F5A" w:rsidR="00A7025C" w:rsidRPr="00BF6530" w:rsidRDefault="00A7025C" w:rsidP="00BF6530">
      <w:pPr>
        <w:pStyle w:val="H23G"/>
      </w:pPr>
      <w:r w:rsidRPr="00BF6530">
        <w:tab/>
      </w:r>
      <w:r w:rsidRPr="00BF6530">
        <w:tab/>
        <w:t xml:space="preserve">Conclusions des recommandations formulées par la Commission Vérité </w:t>
      </w:r>
      <w:r w:rsidR="00BF6530" w:rsidRPr="00BF6530">
        <w:br/>
      </w:r>
      <w:r w:rsidRPr="00BF6530">
        <w:t>et réconciliation mise en place par le Parlement</w:t>
      </w:r>
    </w:p>
    <w:p w14:paraId="4380C724" w14:textId="74CA257C" w:rsidR="00A7025C" w:rsidRPr="00BF6530" w:rsidRDefault="00A7025C" w:rsidP="00BF6530">
      <w:pPr>
        <w:pStyle w:val="SingleTxtG"/>
      </w:pPr>
      <w:r w:rsidRPr="00BF6530">
        <w:t>7.</w:t>
      </w:r>
      <w:r w:rsidRPr="00BF6530">
        <w:tab/>
        <w:t xml:space="preserve">La Commission Vérité et réconciliation propose un certain nombre de mesures visant à favoriser la réconciliation entre les autorités norvégiennes et le peuple </w:t>
      </w:r>
      <w:proofErr w:type="spellStart"/>
      <w:r w:rsidRPr="00BF6530">
        <w:t>sâme</w:t>
      </w:r>
      <w:proofErr w:type="spellEnd"/>
      <w:r w:rsidRPr="00BF6530">
        <w:t xml:space="preserve">, les </w:t>
      </w:r>
      <w:proofErr w:type="spellStart"/>
      <w:r w:rsidRPr="00BF6530">
        <w:t>Kvens</w:t>
      </w:r>
      <w:proofErr w:type="spellEnd"/>
      <w:r w:rsidRPr="00BF6530">
        <w:t>/</w:t>
      </w:r>
      <w:r w:rsidR="000C5F34">
        <w:t xml:space="preserve"> </w:t>
      </w:r>
      <w:r w:rsidRPr="00BF6530">
        <w:t>Finlandais de Norvège et les Finlandais des forêts. Ces mesures s</w:t>
      </w:r>
      <w:r w:rsidRPr="00BF6530">
        <w:t>’</w:t>
      </w:r>
      <w:r w:rsidRPr="00BF6530">
        <w:t>articulent autour de cinq grands volets :</w:t>
      </w:r>
    </w:p>
    <w:p w14:paraId="3E648738" w14:textId="0F0B04A7" w:rsidR="00A7025C" w:rsidRPr="00BF6530" w:rsidRDefault="002A2904" w:rsidP="002A2904">
      <w:pPr>
        <w:pStyle w:val="Bullet1G"/>
      </w:pPr>
      <w:r w:rsidRPr="00BF6530">
        <w:t>C</w:t>
      </w:r>
      <w:r w:rsidR="00A7025C" w:rsidRPr="00BF6530">
        <w:t>onnaissances et communication ;</w:t>
      </w:r>
    </w:p>
    <w:p w14:paraId="31A452B3" w14:textId="7E92B7E5" w:rsidR="00A7025C" w:rsidRPr="00BF6530" w:rsidRDefault="002A2904" w:rsidP="002A2904">
      <w:pPr>
        <w:pStyle w:val="Bullet1G"/>
      </w:pPr>
      <w:r w:rsidRPr="00BF6530">
        <w:t>L</w:t>
      </w:r>
      <w:r w:rsidR="00A7025C" w:rsidRPr="00BF6530">
        <w:t>angues ;</w:t>
      </w:r>
    </w:p>
    <w:p w14:paraId="08057153" w14:textId="3C6872D2" w:rsidR="00A7025C" w:rsidRPr="00BF6530" w:rsidRDefault="002A2904" w:rsidP="002A2904">
      <w:pPr>
        <w:pStyle w:val="Bullet1G"/>
      </w:pPr>
      <w:r w:rsidRPr="00BF6530">
        <w:t>C</w:t>
      </w:r>
      <w:r w:rsidR="00A7025C" w:rsidRPr="00BF6530">
        <w:t>ulture ;</w:t>
      </w:r>
    </w:p>
    <w:p w14:paraId="53D93DE4" w14:textId="26AE2DB9" w:rsidR="00A7025C" w:rsidRPr="00BF6530" w:rsidRDefault="002A2904" w:rsidP="002A2904">
      <w:pPr>
        <w:pStyle w:val="Bullet1G"/>
      </w:pPr>
      <w:r w:rsidRPr="00BF6530">
        <w:t>P</w:t>
      </w:r>
      <w:r w:rsidR="00A7025C" w:rsidRPr="00BF6530">
        <w:t>révention des conflits ;</w:t>
      </w:r>
    </w:p>
    <w:p w14:paraId="50282B45" w14:textId="0403634A" w:rsidR="00A7025C" w:rsidRPr="00BF6530" w:rsidRDefault="002A2904" w:rsidP="002A2904">
      <w:pPr>
        <w:pStyle w:val="Bullet1G"/>
      </w:pPr>
      <w:r w:rsidRPr="00BF6530">
        <w:t>M</w:t>
      </w:r>
      <w:r w:rsidR="00A7025C" w:rsidRPr="00BF6530">
        <w:t>ise en œuvre de textes réglementaires.</w:t>
      </w:r>
    </w:p>
    <w:p w14:paraId="3010CEEF" w14:textId="77777777" w:rsidR="00A7025C" w:rsidRPr="00BF6530" w:rsidRDefault="00A7025C" w:rsidP="00A7025C">
      <w:pPr>
        <w:suppressAutoHyphens w:val="0"/>
        <w:spacing w:after="200" w:line="276" w:lineRule="auto"/>
      </w:pPr>
      <w:r w:rsidRPr="00BF6530">
        <w:br w:type="page"/>
      </w:r>
    </w:p>
    <w:p w14:paraId="0FDF6AA3" w14:textId="77777777" w:rsidR="00A7025C" w:rsidRPr="00BF6530" w:rsidRDefault="00A7025C" w:rsidP="00BF6530">
      <w:pPr>
        <w:pStyle w:val="HChG"/>
      </w:pPr>
      <w:r w:rsidRPr="00BF6530">
        <w:lastRenderedPageBreak/>
        <w:tab/>
        <w:t>Annexe II</w:t>
      </w:r>
    </w:p>
    <w:p w14:paraId="090AB175" w14:textId="77777777" w:rsidR="00A7025C" w:rsidRPr="00BF6530" w:rsidRDefault="00A7025C" w:rsidP="00BF6530">
      <w:pPr>
        <w:pStyle w:val="H1G"/>
      </w:pPr>
      <w:r w:rsidRPr="00BF6530">
        <w:tab/>
      </w:r>
      <w:r w:rsidRPr="00BF6530">
        <w:tab/>
        <w:t>Données statistiques</w:t>
      </w:r>
    </w:p>
    <w:p w14:paraId="7A46787E" w14:textId="3C0D56D0" w:rsidR="00A7025C" w:rsidRPr="00BF6530" w:rsidRDefault="00BF6530" w:rsidP="00BF6530">
      <w:pPr>
        <w:pStyle w:val="H23G"/>
      </w:pPr>
      <w:r w:rsidRPr="00BF6530">
        <w:tab/>
      </w:r>
      <w:r w:rsidRPr="00BF6530">
        <w:tab/>
      </w:r>
      <w:r w:rsidR="00A7025C" w:rsidRPr="00BF6530">
        <w:t>Nombre de demandeurs d</w:t>
      </w:r>
      <w:r w:rsidR="00A7025C" w:rsidRPr="00BF6530">
        <w:t>’</w:t>
      </w:r>
      <w:r w:rsidR="00A7025C" w:rsidRPr="00BF6530">
        <w:t xml:space="preserve">asile recensés entre le 21 septembre 2019 </w:t>
      </w:r>
      <w:r w:rsidRPr="00BF6530">
        <w:br/>
      </w:r>
      <w:r w:rsidR="00A7025C" w:rsidRPr="00BF6530">
        <w:t>et le 17 juillet 2024</w:t>
      </w:r>
    </w:p>
    <w:tbl>
      <w:tblPr>
        <w:tblW w:w="7370" w:type="dxa"/>
        <w:tblInd w:w="1134" w:type="dxa"/>
        <w:tblLayout w:type="fixed"/>
        <w:tblCellMar>
          <w:left w:w="0" w:type="dxa"/>
          <w:right w:w="0" w:type="dxa"/>
        </w:tblCellMar>
        <w:tblLook w:val="04A0" w:firstRow="1" w:lastRow="0" w:firstColumn="1" w:lastColumn="0" w:noHBand="0" w:noVBand="1"/>
      </w:tblPr>
      <w:tblGrid>
        <w:gridCol w:w="2457"/>
        <w:gridCol w:w="1057"/>
        <w:gridCol w:w="1210"/>
        <w:gridCol w:w="1323"/>
        <w:gridCol w:w="1323"/>
      </w:tblGrid>
      <w:tr w:rsidR="00BF6530" w:rsidRPr="00BF6530" w14:paraId="652235B7" w14:textId="77777777" w:rsidTr="00A23A56">
        <w:trPr>
          <w:tblHeader/>
        </w:trPr>
        <w:tc>
          <w:tcPr>
            <w:tcW w:w="2457" w:type="dxa"/>
            <w:tcBorders>
              <w:top w:val="single" w:sz="4" w:space="0" w:color="auto"/>
              <w:bottom w:val="single" w:sz="12" w:space="0" w:color="auto"/>
            </w:tcBorders>
            <w:shd w:val="clear" w:color="auto" w:fill="auto"/>
            <w:noWrap/>
            <w:tcMar>
              <w:top w:w="0" w:type="dxa"/>
              <w:left w:w="0" w:type="dxa"/>
              <w:bottom w:w="0" w:type="dxa"/>
              <w:right w:w="0" w:type="dxa"/>
            </w:tcMar>
            <w:vAlign w:val="bottom"/>
            <w:hideMark/>
          </w:tcPr>
          <w:p w14:paraId="7C89734E" w14:textId="483713C9" w:rsidR="00A7025C" w:rsidRPr="00BF6530" w:rsidRDefault="00A7025C" w:rsidP="00BF6530">
            <w:pPr>
              <w:suppressAutoHyphens w:val="0"/>
              <w:spacing w:before="80" w:after="80" w:line="200" w:lineRule="exact"/>
              <w:rPr>
                <w:bCs/>
                <w:i/>
                <w:sz w:val="16"/>
              </w:rPr>
            </w:pPr>
            <w:r w:rsidRPr="00BF6530">
              <w:rPr>
                <w:i/>
                <w:sz w:val="16"/>
              </w:rPr>
              <w:t>Pays d</w:t>
            </w:r>
            <w:r w:rsidRPr="00BF6530">
              <w:rPr>
                <w:i/>
                <w:sz w:val="16"/>
              </w:rPr>
              <w:t>’</w:t>
            </w:r>
            <w:r w:rsidRPr="00BF6530">
              <w:rPr>
                <w:i/>
                <w:sz w:val="16"/>
              </w:rPr>
              <w:t>origine</w:t>
            </w:r>
          </w:p>
        </w:tc>
        <w:tc>
          <w:tcPr>
            <w:tcW w:w="1057" w:type="dxa"/>
            <w:tcBorders>
              <w:top w:val="single" w:sz="4" w:space="0" w:color="auto"/>
              <w:bottom w:val="single" w:sz="12" w:space="0" w:color="auto"/>
            </w:tcBorders>
            <w:shd w:val="clear" w:color="auto" w:fill="auto"/>
            <w:noWrap/>
            <w:tcMar>
              <w:top w:w="0" w:type="dxa"/>
              <w:left w:w="0" w:type="dxa"/>
              <w:bottom w:w="0" w:type="dxa"/>
              <w:right w:w="0" w:type="dxa"/>
            </w:tcMar>
            <w:vAlign w:val="bottom"/>
            <w:hideMark/>
          </w:tcPr>
          <w:p w14:paraId="40196927" w14:textId="77777777" w:rsidR="00A7025C" w:rsidRPr="00BF6530" w:rsidRDefault="00A7025C" w:rsidP="00BF6530">
            <w:pPr>
              <w:suppressAutoHyphens w:val="0"/>
              <w:spacing w:before="80" w:after="80" w:line="200" w:lineRule="exact"/>
              <w:jc w:val="right"/>
              <w:rPr>
                <w:bCs/>
                <w:i/>
                <w:sz w:val="16"/>
              </w:rPr>
            </w:pPr>
            <w:r w:rsidRPr="00BF6530">
              <w:rPr>
                <w:i/>
                <w:sz w:val="16"/>
              </w:rPr>
              <w:t>Hommes</w:t>
            </w:r>
          </w:p>
        </w:tc>
        <w:tc>
          <w:tcPr>
            <w:tcW w:w="1210" w:type="dxa"/>
            <w:tcBorders>
              <w:top w:val="single" w:sz="4" w:space="0" w:color="auto"/>
              <w:bottom w:val="single" w:sz="12" w:space="0" w:color="auto"/>
            </w:tcBorders>
            <w:shd w:val="clear" w:color="auto" w:fill="auto"/>
            <w:noWrap/>
            <w:tcMar>
              <w:top w:w="0" w:type="dxa"/>
              <w:left w:w="0" w:type="dxa"/>
              <w:bottom w:w="0" w:type="dxa"/>
              <w:right w:w="0" w:type="dxa"/>
            </w:tcMar>
            <w:vAlign w:val="bottom"/>
            <w:hideMark/>
          </w:tcPr>
          <w:p w14:paraId="29E3D3B6" w14:textId="77777777" w:rsidR="00A7025C" w:rsidRPr="00BF6530" w:rsidRDefault="00A7025C" w:rsidP="00BF6530">
            <w:pPr>
              <w:suppressAutoHyphens w:val="0"/>
              <w:spacing w:before="80" w:after="80" w:line="200" w:lineRule="exact"/>
              <w:jc w:val="right"/>
              <w:rPr>
                <w:bCs/>
                <w:i/>
                <w:sz w:val="16"/>
              </w:rPr>
            </w:pPr>
            <w:r w:rsidRPr="00BF6530">
              <w:rPr>
                <w:i/>
                <w:sz w:val="16"/>
              </w:rPr>
              <w:t>Femmes</w:t>
            </w:r>
          </w:p>
        </w:tc>
        <w:tc>
          <w:tcPr>
            <w:tcW w:w="1323" w:type="dxa"/>
            <w:tcBorders>
              <w:top w:val="single" w:sz="4" w:space="0" w:color="auto"/>
              <w:bottom w:val="single" w:sz="12" w:space="0" w:color="auto"/>
            </w:tcBorders>
            <w:shd w:val="clear" w:color="auto" w:fill="auto"/>
            <w:noWrap/>
            <w:tcMar>
              <w:top w:w="0" w:type="dxa"/>
              <w:left w:w="0" w:type="dxa"/>
              <w:bottom w:w="0" w:type="dxa"/>
              <w:right w:w="0" w:type="dxa"/>
            </w:tcMar>
            <w:vAlign w:val="bottom"/>
            <w:hideMark/>
          </w:tcPr>
          <w:p w14:paraId="243DBF17" w14:textId="77777777" w:rsidR="00A7025C" w:rsidRPr="00BF6530" w:rsidRDefault="00A7025C" w:rsidP="00BF6530">
            <w:pPr>
              <w:suppressAutoHyphens w:val="0"/>
              <w:spacing w:before="80" w:after="80" w:line="200" w:lineRule="exact"/>
              <w:jc w:val="right"/>
              <w:rPr>
                <w:bCs/>
                <w:i/>
                <w:sz w:val="16"/>
              </w:rPr>
            </w:pPr>
            <w:r w:rsidRPr="00BF6530">
              <w:rPr>
                <w:i/>
                <w:sz w:val="16"/>
              </w:rPr>
              <w:t>Enfants</w:t>
            </w:r>
          </w:p>
        </w:tc>
        <w:tc>
          <w:tcPr>
            <w:tcW w:w="1323" w:type="dxa"/>
            <w:tcBorders>
              <w:top w:val="single" w:sz="4" w:space="0" w:color="auto"/>
              <w:bottom w:val="single" w:sz="12" w:space="0" w:color="auto"/>
            </w:tcBorders>
            <w:shd w:val="clear" w:color="auto" w:fill="auto"/>
            <w:noWrap/>
            <w:tcMar>
              <w:top w:w="0" w:type="dxa"/>
              <w:left w:w="0" w:type="dxa"/>
              <w:bottom w:w="0" w:type="dxa"/>
              <w:right w:w="0" w:type="dxa"/>
            </w:tcMar>
            <w:vAlign w:val="bottom"/>
            <w:hideMark/>
          </w:tcPr>
          <w:p w14:paraId="6FD8A441" w14:textId="77777777" w:rsidR="00A7025C" w:rsidRPr="00BF6530" w:rsidRDefault="00A7025C" w:rsidP="00BF6530">
            <w:pPr>
              <w:suppressAutoHyphens w:val="0"/>
              <w:spacing w:before="80" w:after="80" w:line="200" w:lineRule="exact"/>
              <w:jc w:val="right"/>
              <w:rPr>
                <w:bCs/>
                <w:i/>
                <w:sz w:val="16"/>
              </w:rPr>
            </w:pPr>
            <w:r w:rsidRPr="00BF6530">
              <w:rPr>
                <w:i/>
                <w:sz w:val="16"/>
              </w:rPr>
              <w:t>Total</w:t>
            </w:r>
          </w:p>
        </w:tc>
      </w:tr>
      <w:tr w:rsidR="00A23A56" w:rsidRPr="00BF6530" w14:paraId="376EFC24" w14:textId="77777777" w:rsidTr="00A23A56">
        <w:tc>
          <w:tcPr>
            <w:tcW w:w="2457" w:type="dxa"/>
            <w:tcBorders>
              <w:top w:val="single" w:sz="12" w:space="0" w:color="auto"/>
            </w:tcBorders>
            <w:shd w:val="clear" w:color="auto" w:fill="auto"/>
            <w:noWrap/>
            <w:tcMar>
              <w:top w:w="0" w:type="dxa"/>
              <w:left w:w="0" w:type="dxa"/>
              <w:bottom w:w="0" w:type="dxa"/>
              <w:right w:w="0" w:type="dxa"/>
            </w:tcMar>
            <w:hideMark/>
          </w:tcPr>
          <w:p w14:paraId="6C73A118" w14:textId="77777777" w:rsidR="00A7025C" w:rsidRPr="00BF6530" w:rsidRDefault="00A7025C" w:rsidP="00BF6530">
            <w:pPr>
              <w:suppressAutoHyphens w:val="0"/>
              <w:spacing w:before="40" w:after="40" w:line="220" w:lineRule="exact"/>
              <w:rPr>
                <w:sz w:val="18"/>
              </w:rPr>
            </w:pPr>
            <w:r w:rsidRPr="00BF6530">
              <w:rPr>
                <w:sz w:val="18"/>
              </w:rPr>
              <w:t xml:space="preserve">Syrie (SY) </w:t>
            </w:r>
          </w:p>
        </w:tc>
        <w:tc>
          <w:tcPr>
            <w:tcW w:w="1057" w:type="dxa"/>
            <w:tcBorders>
              <w:top w:val="single" w:sz="12" w:space="0" w:color="auto"/>
            </w:tcBorders>
            <w:shd w:val="clear" w:color="auto" w:fill="auto"/>
            <w:noWrap/>
            <w:tcMar>
              <w:top w:w="0" w:type="dxa"/>
              <w:left w:w="0" w:type="dxa"/>
              <w:bottom w:w="0" w:type="dxa"/>
              <w:right w:w="0" w:type="dxa"/>
            </w:tcMar>
            <w:vAlign w:val="bottom"/>
            <w:hideMark/>
          </w:tcPr>
          <w:p w14:paraId="2AF7F9F9" w14:textId="77777777" w:rsidR="00A7025C" w:rsidRPr="00BF6530" w:rsidRDefault="00A7025C" w:rsidP="00BF6530">
            <w:pPr>
              <w:suppressAutoHyphens w:val="0"/>
              <w:spacing w:before="40" w:after="40" w:line="220" w:lineRule="exact"/>
              <w:jc w:val="right"/>
              <w:rPr>
                <w:sz w:val="18"/>
              </w:rPr>
            </w:pPr>
            <w:r w:rsidRPr="00BF6530">
              <w:rPr>
                <w:sz w:val="18"/>
              </w:rPr>
              <w:t>3 275</w:t>
            </w:r>
          </w:p>
        </w:tc>
        <w:tc>
          <w:tcPr>
            <w:tcW w:w="1210" w:type="dxa"/>
            <w:tcBorders>
              <w:top w:val="single" w:sz="12" w:space="0" w:color="auto"/>
            </w:tcBorders>
            <w:shd w:val="clear" w:color="auto" w:fill="auto"/>
            <w:noWrap/>
            <w:tcMar>
              <w:top w:w="0" w:type="dxa"/>
              <w:left w:w="0" w:type="dxa"/>
              <w:bottom w:w="0" w:type="dxa"/>
              <w:right w:w="0" w:type="dxa"/>
            </w:tcMar>
            <w:vAlign w:val="bottom"/>
            <w:hideMark/>
          </w:tcPr>
          <w:p w14:paraId="063DA0CC" w14:textId="77777777" w:rsidR="00A7025C" w:rsidRPr="00BF6530" w:rsidRDefault="00A7025C" w:rsidP="00BF6530">
            <w:pPr>
              <w:suppressAutoHyphens w:val="0"/>
              <w:spacing w:before="40" w:after="40" w:line="220" w:lineRule="exact"/>
              <w:jc w:val="right"/>
              <w:rPr>
                <w:sz w:val="18"/>
              </w:rPr>
            </w:pPr>
            <w:r w:rsidRPr="00BF6530">
              <w:rPr>
                <w:sz w:val="18"/>
              </w:rPr>
              <w:t>880</w:t>
            </w:r>
          </w:p>
        </w:tc>
        <w:tc>
          <w:tcPr>
            <w:tcW w:w="1323" w:type="dxa"/>
            <w:tcBorders>
              <w:top w:val="single" w:sz="12" w:space="0" w:color="auto"/>
            </w:tcBorders>
            <w:shd w:val="clear" w:color="auto" w:fill="auto"/>
            <w:noWrap/>
            <w:tcMar>
              <w:top w:w="0" w:type="dxa"/>
              <w:left w:w="0" w:type="dxa"/>
              <w:bottom w:w="0" w:type="dxa"/>
              <w:right w:w="0" w:type="dxa"/>
            </w:tcMar>
            <w:vAlign w:val="bottom"/>
            <w:hideMark/>
          </w:tcPr>
          <w:p w14:paraId="054E75B3" w14:textId="77777777" w:rsidR="00A7025C" w:rsidRPr="00BF6530" w:rsidRDefault="00A7025C" w:rsidP="00BF6530">
            <w:pPr>
              <w:suppressAutoHyphens w:val="0"/>
              <w:spacing w:before="40" w:after="40" w:line="220" w:lineRule="exact"/>
              <w:jc w:val="right"/>
              <w:rPr>
                <w:sz w:val="18"/>
              </w:rPr>
            </w:pPr>
            <w:r w:rsidRPr="00BF6530">
              <w:rPr>
                <w:sz w:val="18"/>
              </w:rPr>
              <w:t>1 099</w:t>
            </w:r>
          </w:p>
        </w:tc>
        <w:tc>
          <w:tcPr>
            <w:tcW w:w="1323" w:type="dxa"/>
            <w:tcBorders>
              <w:top w:val="single" w:sz="12" w:space="0" w:color="auto"/>
            </w:tcBorders>
            <w:shd w:val="clear" w:color="auto" w:fill="auto"/>
            <w:noWrap/>
            <w:tcMar>
              <w:top w:w="0" w:type="dxa"/>
              <w:left w:w="0" w:type="dxa"/>
              <w:bottom w:w="0" w:type="dxa"/>
              <w:right w:w="0" w:type="dxa"/>
            </w:tcMar>
            <w:vAlign w:val="bottom"/>
            <w:hideMark/>
          </w:tcPr>
          <w:p w14:paraId="2E06015C" w14:textId="77777777" w:rsidR="00A7025C" w:rsidRPr="00BF6530" w:rsidRDefault="00A7025C" w:rsidP="00BF6530">
            <w:pPr>
              <w:suppressAutoHyphens w:val="0"/>
              <w:spacing w:before="40" w:after="40" w:line="220" w:lineRule="exact"/>
              <w:jc w:val="right"/>
              <w:rPr>
                <w:sz w:val="18"/>
              </w:rPr>
            </w:pPr>
            <w:r w:rsidRPr="00BF6530">
              <w:rPr>
                <w:sz w:val="18"/>
              </w:rPr>
              <w:t>5 254</w:t>
            </w:r>
          </w:p>
        </w:tc>
      </w:tr>
      <w:tr w:rsidR="00A23A56" w:rsidRPr="00BF6530" w14:paraId="5B3A364B" w14:textId="77777777" w:rsidTr="00A23A56">
        <w:tc>
          <w:tcPr>
            <w:tcW w:w="2457" w:type="dxa"/>
            <w:shd w:val="clear" w:color="auto" w:fill="auto"/>
            <w:noWrap/>
            <w:tcMar>
              <w:top w:w="0" w:type="dxa"/>
              <w:left w:w="0" w:type="dxa"/>
              <w:bottom w:w="0" w:type="dxa"/>
              <w:right w:w="0" w:type="dxa"/>
            </w:tcMar>
            <w:hideMark/>
          </w:tcPr>
          <w:p w14:paraId="37CBC320" w14:textId="77777777" w:rsidR="00A7025C" w:rsidRPr="00BF6530" w:rsidRDefault="00A7025C" w:rsidP="00BF6530">
            <w:pPr>
              <w:suppressAutoHyphens w:val="0"/>
              <w:spacing w:before="40" w:after="40" w:line="220" w:lineRule="exact"/>
              <w:rPr>
                <w:sz w:val="18"/>
              </w:rPr>
            </w:pPr>
            <w:r w:rsidRPr="00BF6530">
              <w:rPr>
                <w:sz w:val="18"/>
              </w:rPr>
              <w:t>Ukraine (UA)</w:t>
            </w:r>
          </w:p>
        </w:tc>
        <w:tc>
          <w:tcPr>
            <w:tcW w:w="1057" w:type="dxa"/>
            <w:shd w:val="clear" w:color="auto" w:fill="auto"/>
            <w:noWrap/>
            <w:tcMar>
              <w:top w:w="0" w:type="dxa"/>
              <w:left w:w="0" w:type="dxa"/>
              <w:bottom w:w="0" w:type="dxa"/>
              <w:right w:w="0" w:type="dxa"/>
            </w:tcMar>
            <w:vAlign w:val="bottom"/>
            <w:hideMark/>
          </w:tcPr>
          <w:p w14:paraId="1F09787F" w14:textId="77777777" w:rsidR="00A7025C" w:rsidRPr="00BF6530" w:rsidRDefault="00A7025C" w:rsidP="00BF6530">
            <w:pPr>
              <w:suppressAutoHyphens w:val="0"/>
              <w:spacing w:before="40" w:after="40" w:line="220" w:lineRule="exact"/>
              <w:jc w:val="right"/>
              <w:rPr>
                <w:sz w:val="18"/>
              </w:rPr>
            </w:pPr>
            <w:r w:rsidRPr="00BF6530">
              <w:rPr>
                <w:sz w:val="18"/>
              </w:rPr>
              <w:t>1 288</w:t>
            </w:r>
          </w:p>
        </w:tc>
        <w:tc>
          <w:tcPr>
            <w:tcW w:w="1210" w:type="dxa"/>
            <w:shd w:val="clear" w:color="auto" w:fill="auto"/>
            <w:noWrap/>
            <w:tcMar>
              <w:top w:w="0" w:type="dxa"/>
              <w:left w:w="0" w:type="dxa"/>
              <w:bottom w:w="0" w:type="dxa"/>
              <w:right w:w="0" w:type="dxa"/>
            </w:tcMar>
            <w:vAlign w:val="bottom"/>
            <w:hideMark/>
          </w:tcPr>
          <w:p w14:paraId="496059C2" w14:textId="77777777" w:rsidR="00A7025C" w:rsidRPr="00BF6530" w:rsidRDefault="00A7025C" w:rsidP="00BF6530">
            <w:pPr>
              <w:suppressAutoHyphens w:val="0"/>
              <w:spacing w:before="40" w:after="40" w:line="220" w:lineRule="exact"/>
              <w:jc w:val="right"/>
              <w:rPr>
                <w:sz w:val="18"/>
              </w:rPr>
            </w:pPr>
            <w:r w:rsidRPr="00BF6530">
              <w:rPr>
                <w:sz w:val="18"/>
              </w:rPr>
              <w:t>772</w:t>
            </w:r>
          </w:p>
        </w:tc>
        <w:tc>
          <w:tcPr>
            <w:tcW w:w="1323" w:type="dxa"/>
            <w:shd w:val="clear" w:color="auto" w:fill="auto"/>
            <w:noWrap/>
            <w:tcMar>
              <w:top w:w="0" w:type="dxa"/>
              <w:left w:w="0" w:type="dxa"/>
              <w:bottom w:w="0" w:type="dxa"/>
              <w:right w:w="0" w:type="dxa"/>
            </w:tcMar>
            <w:vAlign w:val="bottom"/>
            <w:hideMark/>
          </w:tcPr>
          <w:p w14:paraId="1060351B" w14:textId="77777777" w:rsidR="00A7025C" w:rsidRPr="00BF6530" w:rsidRDefault="00A7025C" w:rsidP="00BF6530">
            <w:pPr>
              <w:suppressAutoHyphens w:val="0"/>
              <w:spacing w:before="40" w:after="40" w:line="220" w:lineRule="exact"/>
              <w:jc w:val="right"/>
              <w:rPr>
                <w:sz w:val="18"/>
              </w:rPr>
            </w:pPr>
            <w:r w:rsidRPr="00BF6530">
              <w:rPr>
                <w:sz w:val="18"/>
              </w:rPr>
              <w:t>278</w:t>
            </w:r>
          </w:p>
        </w:tc>
        <w:tc>
          <w:tcPr>
            <w:tcW w:w="1323" w:type="dxa"/>
            <w:shd w:val="clear" w:color="auto" w:fill="auto"/>
            <w:noWrap/>
            <w:tcMar>
              <w:top w:w="0" w:type="dxa"/>
              <w:left w:w="0" w:type="dxa"/>
              <w:bottom w:w="0" w:type="dxa"/>
              <w:right w:w="0" w:type="dxa"/>
            </w:tcMar>
            <w:vAlign w:val="bottom"/>
            <w:hideMark/>
          </w:tcPr>
          <w:p w14:paraId="55E2072D" w14:textId="77777777" w:rsidR="00A7025C" w:rsidRPr="00BF6530" w:rsidRDefault="00A7025C" w:rsidP="00BF6530">
            <w:pPr>
              <w:suppressAutoHyphens w:val="0"/>
              <w:spacing w:before="40" w:after="40" w:line="220" w:lineRule="exact"/>
              <w:jc w:val="right"/>
              <w:rPr>
                <w:sz w:val="18"/>
              </w:rPr>
            </w:pPr>
            <w:r w:rsidRPr="00BF6530">
              <w:rPr>
                <w:sz w:val="18"/>
              </w:rPr>
              <w:t>2 338</w:t>
            </w:r>
          </w:p>
        </w:tc>
      </w:tr>
      <w:tr w:rsidR="00A23A56" w:rsidRPr="00BF6530" w14:paraId="60F94935" w14:textId="77777777" w:rsidTr="00A23A56">
        <w:tc>
          <w:tcPr>
            <w:tcW w:w="2457" w:type="dxa"/>
            <w:shd w:val="clear" w:color="auto" w:fill="auto"/>
            <w:noWrap/>
            <w:tcMar>
              <w:top w:w="0" w:type="dxa"/>
              <w:left w:w="0" w:type="dxa"/>
              <w:bottom w:w="0" w:type="dxa"/>
              <w:right w:w="0" w:type="dxa"/>
            </w:tcMar>
            <w:hideMark/>
          </w:tcPr>
          <w:p w14:paraId="6341B921" w14:textId="77777777" w:rsidR="00A7025C" w:rsidRPr="00BF6530" w:rsidRDefault="00A7025C" w:rsidP="00BF6530">
            <w:pPr>
              <w:suppressAutoHyphens w:val="0"/>
              <w:spacing w:before="40" w:after="40" w:line="220" w:lineRule="exact"/>
              <w:rPr>
                <w:sz w:val="18"/>
              </w:rPr>
            </w:pPr>
            <w:r w:rsidRPr="00BF6530">
              <w:rPr>
                <w:sz w:val="18"/>
              </w:rPr>
              <w:t>Érythrée (ER)</w:t>
            </w:r>
          </w:p>
        </w:tc>
        <w:tc>
          <w:tcPr>
            <w:tcW w:w="1057" w:type="dxa"/>
            <w:shd w:val="clear" w:color="auto" w:fill="auto"/>
            <w:noWrap/>
            <w:tcMar>
              <w:top w:w="0" w:type="dxa"/>
              <w:left w:w="0" w:type="dxa"/>
              <w:bottom w:w="0" w:type="dxa"/>
              <w:right w:w="0" w:type="dxa"/>
            </w:tcMar>
            <w:vAlign w:val="bottom"/>
            <w:hideMark/>
          </w:tcPr>
          <w:p w14:paraId="6B6817AE" w14:textId="77777777" w:rsidR="00A7025C" w:rsidRPr="00BF6530" w:rsidRDefault="00A7025C" w:rsidP="00BF6530">
            <w:pPr>
              <w:suppressAutoHyphens w:val="0"/>
              <w:spacing w:before="40" w:after="40" w:line="220" w:lineRule="exact"/>
              <w:jc w:val="right"/>
              <w:rPr>
                <w:sz w:val="18"/>
              </w:rPr>
            </w:pPr>
            <w:r w:rsidRPr="00BF6530">
              <w:rPr>
                <w:sz w:val="18"/>
              </w:rPr>
              <w:t>430</w:t>
            </w:r>
          </w:p>
        </w:tc>
        <w:tc>
          <w:tcPr>
            <w:tcW w:w="1210" w:type="dxa"/>
            <w:shd w:val="clear" w:color="auto" w:fill="auto"/>
            <w:noWrap/>
            <w:tcMar>
              <w:top w:w="0" w:type="dxa"/>
              <w:left w:w="0" w:type="dxa"/>
              <w:bottom w:w="0" w:type="dxa"/>
              <w:right w:w="0" w:type="dxa"/>
            </w:tcMar>
            <w:vAlign w:val="bottom"/>
            <w:hideMark/>
          </w:tcPr>
          <w:p w14:paraId="13614F3F" w14:textId="77777777" w:rsidR="00A7025C" w:rsidRPr="00BF6530" w:rsidRDefault="00A7025C" w:rsidP="00BF6530">
            <w:pPr>
              <w:suppressAutoHyphens w:val="0"/>
              <w:spacing w:before="40" w:after="40" w:line="220" w:lineRule="exact"/>
              <w:jc w:val="right"/>
              <w:rPr>
                <w:sz w:val="18"/>
              </w:rPr>
            </w:pPr>
            <w:r w:rsidRPr="00BF6530">
              <w:rPr>
                <w:sz w:val="18"/>
              </w:rPr>
              <w:t>521</w:t>
            </w:r>
          </w:p>
        </w:tc>
        <w:tc>
          <w:tcPr>
            <w:tcW w:w="1323" w:type="dxa"/>
            <w:shd w:val="clear" w:color="auto" w:fill="auto"/>
            <w:noWrap/>
            <w:tcMar>
              <w:top w:w="0" w:type="dxa"/>
              <w:left w:w="0" w:type="dxa"/>
              <w:bottom w:w="0" w:type="dxa"/>
              <w:right w:w="0" w:type="dxa"/>
            </w:tcMar>
            <w:vAlign w:val="bottom"/>
            <w:hideMark/>
          </w:tcPr>
          <w:p w14:paraId="1729E00F" w14:textId="77777777" w:rsidR="00A7025C" w:rsidRPr="00BF6530" w:rsidRDefault="00A7025C" w:rsidP="00BF6530">
            <w:pPr>
              <w:suppressAutoHyphens w:val="0"/>
              <w:spacing w:before="40" w:after="40" w:line="220" w:lineRule="exact"/>
              <w:jc w:val="right"/>
              <w:rPr>
                <w:sz w:val="18"/>
              </w:rPr>
            </w:pPr>
            <w:r w:rsidRPr="00BF6530">
              <w:rPr>
                <w:sz w:val="18"/>
              </w:rPr>
              <w:t>272</w:t>
            </w:r>
          </w:p>
        </w:tc>
        <w:tc>
          <w:tcPr>
            <w:tcW w:w="1323" w:type="dxa"/>
            <w:shd w:val="clear" w:color="auto" w:fill="auto"/>
            <w:noWrap/>
            <w:tcMar>
              <w:top w:w="0" w:type="dxa"/>
              <w:left w:w="0" w:type="dxa"/>
              <w:bottom w:w="0" w:type="dxa"/>
              <w:right w:w="0" w:type="dxa"/>
            </w:tcMar>
            <w:vAlign w:val="bottom"/>
            <w:hideMark/>
          </w:tcPr>
          <w:p w14:paraId="3C854D75" w14:textId="77777777" w:rsidR="00A7025C" w:rsidRPr="00BF6530" w:rsidRDefault="00A7025C" w:rsidP="00BF6530">
            <w:pPr>
              <w:suppressAutoHyphens w:val="0"/>
              <w:spacing w:before="40" w:after="40" w:line="220" w:lineRule="exact"/>
              <w:jc w:val="right"/>
              <w:rPr>
                <w:sz w:val="18"/>
              </w:rPr>
            </w:pPr>
            <w:r w:rsidRPr="00BF6530">
              <w:rPr>
                <w:sz w:val="18"/>
              </w:rPr>
              <w:t>1 223</w:t>
            </w:r>
          </w:p>
        </w:tc>
      </w:tr>
      <w:tr w:rsidR="00A23A56" w:rsidRPr="00BF6530" w14:paraId="797ECE75" w14:textId="77777777" w:rsidTr="00A23A56">
        <w:tc>
          <w:tcPr>
            <w:tcW w:w="2457" w:type="dxa"/>
            <w:shd w:val="clear" w:color="auto" w:fill="auto"/>
            <w:noWrap/>
            <w:tcMar>
              <w:top w:w="0" w:type="dxa"/>
              <w:left w:w="0" w:type="dxa"/>
              <w:bottom w:w="0" w:type="dxa"/>
              <w:right w:w="0" w:type="dxa"/>
            </w:tcMar>
            <w:hideMark/>
          </w:tcPr>
          <w:p w14:paraId="567A6FF0" w14:textId="77777777" w:rsidR="00A7025C" w:rsidRPr="00BF6530" w:rsidRDefault="00A7025C" w:rsidP="00BF6530">
            <w:pPr>
              <w:suppressAutoHyphens w:val="0"/>
              <w:spacing w:before="40" w:after="40" w:line="220" w:lineRule="exact"/>
              <w:rPr>
                <w:sz w:val="18"/>
              </w:rPr>
            </w:pPr>
            <w:r w:rsidRPr="00BF6530">
              <w:rPr>
                <w:sz w:val="18"/>
              </w:rPr>
              <w:t>Türkiye (TR)</w:t>
            </w:r>
          </w:p>
        </w:tc>
        <w:tc>
          <w:tcPr>
            <w:tcW w:w="1057" w:type="dxa"/>
            <w:shd w:val="clear" w:color="auto" w:fill="auto"/>
            <w:noWrap/>
            <w:tcMar>
              <w:top w:w="0" w:type="dxa"/>
              <w:left w:w="0" w:type="dxa"/>
              <w:bottom w:w="0" w:type="dxa"/>
              <w:right w:w="0" w:type="dxa"/>
            </w:tcMar>
            <w:vAlign w:val="bottom"/>
            <w:hideMark/>
          </w:tcPr>
          <w:p w14:paraId="3225236E" w14:textId="77777777" w:rsidR="00A7025C" w:rsidRPr="00BF6530" w:rsidRDefault="00A7025C" w:rsidP="00BF6530">
            <w:pPr>
              <w:suppressAutoHyphens w:val="0"/>
              <w:spacing w:before="40" w:after="40" w:line="220" w:lineRule="exact"/>
              <w:jc w:val="right"/>
              <w:rPr>
                <w:sz w:val="18"/>
              </w:rPr>
            </w:pPr>
            <w:r w:rsidRPr="00BF6530">
              <w:rPr>
                <w:sz w:val="18"/>
              </w:rPr>
              <w:t>622</w:t>
            </w:r>
          </w:p>
        </w:tc>
        <w:tc>
          <w:tcPr>
            <w:tcW w:w="1210" w:type="dxa"/>
            <w:shd w:val="clear" w:color="auto" w:fill="auto"/>
            <w:noWrap/>
            <w:tcMar>
              <w:top w:w="0" w:type="dxa"/>
              <w:left w:w="0" w:type="dxa"/>
              <w:bottom w:w="0" w:type="dxa"/>
              <w:right w:w="0" w:type="dxa"/>
            </w:tcMar>
            <w:vAlign w:val="bottom"/>
            <w:hideMark/>
          </w:tcPr>
          <w:p w14:paraId="55CCF340" w14:textId="77777777" w:rsidR="00A7025C" w:rsidRPr="00BF6530" w:rsidRDefault="00A7025C" w:rsidP="00BF6530">
            <w:pPr>
              <w:suppressAutoHyphens w:val="0"/>
              <w:spacing w:before="40" w:after="40" w:line="220" w:lineRule="exact"/>
              <w:jc w:val="right"/>
              <w:rPr>
                <w:sz w:val="18"/>
              </w:rPr>
            </w:pPr>
            <w:r w:rsidRPr="00BF6530">
              <w:rPr>
                <w:sz w:val="18"/>
              </w:rPr>
              <w:t>278</w:t>
            </w:r>
          </w:p>
        </w:tc>
        <w:tc>
          <w:tcPr>
            <w:tcW w:w="1323" w:type="dxa"/>
            <w:shd w:val="clear" w:color="auto" w:fill="auto"/>
            <w:noWrap/>
            <w:tcMar>
              <w:top w:w="0" w:type="dxa"/>
              <w:left w:w="0" w:type="dxa"/>
              <w:bottom w:w="0" w:type="dxa"/>
              <w:right w:w="0" w:type="dxa"/>
            </w:tcMar>
            <w:vAlign w:val="bottom"/>
            <w:hideMark/>
          </w:tcPr>
          <w:p w14:paraId="329CB23F" w14:textId="77777777" w:rsidR="00A7025C" w:rsidRPr="00BF6530" w:rsidRDefault="00A7025C" w:rsidP="00BF6530">
            <w:pPr>
              <w:suppressAutoHyphens w:val="0"/>
              <w:spacing w:before="40" w:after="40" w:line="220" w:lineRule="exact"/>
              <w:jc w:val="right"/>
              <w:rPr>
                <w:sz w:val="18"/>
              </w:rPr>
            </w:pPr>
            <w:r w:rsidRPr="00BF6530">
              <w:rPr>
                <w:sz w:val="18"/>
              </w:rPr>
              <w:t>280</w:t>
            </w:r>
          </w:p>
        </w:tc>
        <w:tc>
          <w:tcPr>
            <w:tcW w:w="1323" w:type="dxa"/>
            <w:shd w:val="clear" w:color="auto" w:fill="auto"/>
            <w:noWrap/>
            <w:tcMar>
              <w:top w:w="0" w:type="dxa"/>
              <w:left w:w="0" w:type="dxa"/>
              <w:bottom w:w="0" w:type="dxa"/>
              <w:right w:w="0" w:type="dxa"/>
            </w:tcMar>
            <w:vAlign w:val="bottom"/>
            <w:hideMark/>
          </w:tcPr>
          <w:p w14:paraId="406EE61D" w14:textId="77777777" w:rsidR="00A7025C" w:rsidRPr="00BF6530" w:rsidRDefault="00A7025C" w:rsidP="00BF6530">
            <w:pPr>
              <w:suppressAutoHyphens w:val="0"/>
              <w:spacing w:before="40" w:after="40" w:line="220" w:lineRule="exact"/>
              <w:jc w:val="right"/>
              <w:rPr>
                <w:sz w:val="18"/>
              </w:rPr>
            </w:pPr>
            <w:r w:rsidRPr="00BF6530">
              <w:rPr>
                <w:sz w:val="18"/>
              </w:rPr>
              <w:t>1 180</w:t>
            </w:r>
          </w:p>
        </w:tc>
      </w:tr>
      <w:tr w:rsidR="00A23A56" w:rsidRPr="00BF6530" w14:paraId="67E09D65" w14:textId="77777777" w:rsidTr="00A23A56">
        <w:tc>
          <w:tcPr>
            <w:tcW w:w="2457" w:type="dxa"/>
            <w:shd w:val="clear" w:color="auto" w:fill="auto"/>
            <w:noWrap/>
            <w:tcMar>
              <w:top w:w="0" w:type="dxa"/>
              <w:left w:w="0" w:type="dxa"/>
              <w:bottom w:w="0" w:type="dxa"/>
              <w:right w:w="0" w:type="dxa"/>
            </w:tcMar>
            <w:hideMark/>
          </w:tcPr>
          <w:p w14:paraId="10C35C3D" w14:textId="77777777" w:rsidR="00A7025C" w:rsidRPr="00BF6530" w:rsidRDefault="00A7025C" w:rsidP="00BF6530">
            <w:pPr>
              <w:suppressAutoHyphens w:val="0"/>
              <w:spacing w:before="40" w:after="40" w:line="220" w:lineRule="exact"/>
              <w:rPr>
                <w:sz w:val="18"/>
              </w:rPr>
            </w:pPr>
            <w:r w:rsidRPr="00BF6530">
              <w:rPr>
                <w:sz w:val="18"/>
              </w:rPr>
              <w:t>Afghanistan (AF)</w:t>
            </w:r>
          </w:p>
        </w:tc>
        <w:tc>
          <w:tcPr>
            <w:tcW w:w="1057" w:type="dxa"/>
            <w:shd w:val="clear" w:color="auto" w:fill="auto"/>
            <w:noWrap/>
            <w:tcMar>
              <w:top w:w="0" w:type="dxa"/>
              <w:left w:w="0" w:type="dxa"/>
              <w:bottom w:w="0" w:type="dxa"/>
              <w:right w:w="0" w:type="dxa"/>
            </w:tcMar>
            <w:vAlign w:val="bottom"/>
            <w:hideMark/>
          </w:tcPr>
          <w:p w14:paraId="31B63BD8" w14:textId="77777777" w:rsidR="00A7025C" w:rsidRPr="00BF6530" w:rsidRDefault="00A7025C" w:rsidP="00BF6530">
            <w:pPr>
              <w:suppressAutoHyphens w:val="0"/>
              <w:spacing w:before="40" w:after="40" w:line="220" w:lineRule="exact"/>
              <w:jc w:val="right"/>
              <w:rPr>
                <w:sz w:val="18"/>
              </w:rPr>
            </w:pPr>
            <w:r w:rsidRPr="00BF6530">
              <w:rPr>
                <w:sz w:val="18"/>
              </w:rPr>
              <w:t>222</w:t>
            </w:r>
          </w:p>
        </w:tc>
        <w:tc>
          <w:tcPr>
            <w:tcW w:w="1210" w:type="dxa"/>
            <w:shd w:val="clear" w:color="auto" w:fill="auto"/>
            <w:noWrap/>
            <w:tcMar>
              <w:top w:w="0" w:type="dxa"/>
              <w:left w:w="0" w:type="dxa"/>
              <w:bottom w:w="0" w:type="dxa"/>
              <w:right w:w="0" w:type="dxa"/>
            </w:tcMar>
            <w:vAlign w:val="bottom"/>
            <w:hideMark/>
          </w:tcPr>
          <w:p w14:paraId="3722A356" w14:textId="77777777" w:rsidR="00A7025C" w:rsidRPr="00BF6530" w:rsidRDefault="00A7025C" w:rsidP="00BF6530">
            <w:pPr>
              <w:suppressAutoHyphens w:val="0"/>
              <w:spacing w:before="40" w:after="40" w:line="220" w:lineRule="exact"/>
              <w:jc w:val="right"/>
              <w:rPr>
                <w:sz w:val="18"/>
              </w:rPr>
            </w:pPr>
            <w:r w:rsidRPr="00BF6530">
              <w:rPr>
                <w:sz w:val="18"/>
              </w:rPr>
              <w:t>186</w:t>
            </w:r>
          </w:p>
        </w:tc>
        <w:tc>
          <w:tcPr>
            <w:tcW w:w="1323" w:type="dxa"/>
            <w:shd w:val="clear" w:color="auto" w:fill="auto"/>
            <w:noWrap/>
            <w:tcMar>
              <w:top w:w="0" w:type="dxa"/>
              <w:left w:w="0" w:type="dxa"/>
              <w:bottom w:w="0" w:type="dxa"/>
              <w:right w:w="0" w:type="dxa"/>
            </w:tcMar>
            <w:vAlign w:val="bottom"/>
            <w:hideMark/>
          </w:tcPr>
          <w:p w14:paraId="46E0FA3A" w14:textId="77777777" w:rsidR="00A7025C" w:rsidRPr="00BF6530" w:rsidRDefault="00A7025C" w:rsidP="00BF6530">
            <w:pPr>
              <w:suppressAutoHyphens w:val="0"/>
              <w:spacing w:before="40" w:after="40" w:line="220" w:lineRule="exact"/>
              <w:jc w:val="right"/>
              <w:rPr>
                <w:sz w:val="18"/>
              </w:rPr>
            </w:pPr>
            <w:r w:rsidRPr="00BF6530">
              <w:rPr>
                <w:sz w:val="18"/>
              </w:rPr>
              <w:t>770</w:t>
            </w:r>
          </w:p>
        </w:tc>
        <w:tc>
          <w:tcPr>
            <w:tcW w:w="1323" w:type="dxa"/>
            <w:shd w:val="clear" w:color="auto" w:fill="auto"/>
            <w:noWrap/>
            <w:tcMar>
              <w:top w:w="0" w:type="dxa"/>
              <w:left w:w="0" w:type="dxa"/>
              <w:bottom w:w="0" w:type="dxa"/>
              <w:right w:w="0" w:type="dxa"/>
            </w:tcMar>
            <w:vAlign w:val="bottom"/>
            <w:hideMark/>
          </w:tcPr>
          <w:p w14:paraId="3FEC50B2" w14:textId="77777777" w:rsidR="00A7025C" w:rsidRPr="00BF6530" w:rsidRDefault="00A7025C" w:rsidP="00BF6530">
            <w:pPr>
              <w:suppressAutoHyphens w:val="0"/>
              <w:spacing w:before="40" w:after="40" w:line="220" w:lineRule="exact"/>
              <w:jc w:val="right"/>
              <w:rPr>
                <w:sz w:val="18"/>
              </w:rPr>
            </w:pPr>
            <w:r w:rsidRPr="00BF6530">
              <w:rPr>
                <w:sz w:val="18"/>
              </w:rPr>
              <w:t>1 178</w:t>
            </w:r>
          </w:p>
        </w:tc>
      </w:tr>
      <w:tr w:rsidR="00A23A56" w:rsidRPr="00BF6530" w14:paraId="0384990F" w14:textId="77777777" w:rsidTr="00A23A56">
        <w:tc>
          <w:tcPr>
            <w:tcW w:w="2457" w:type="dxa"/>
            <w:shd w:val="clear" w:color="auto" w:fill="auto"/>
            <w:noWrap/>
            <w:tcMar>
              <w:top w:w="0" w:type="dxa"/>
              <w:left w:w="0" w:type="dxa"/>
              <w:bottom w:w="0" w:type="dxa"/>
              <w:right w:w="0" w:type="dxa"/>
            </w:tcMar>
            <w:hideMark/>
          </w:tcPr>
          <w:p w14:paraId="2F0318A3" w14:textId="77777777" w:rsidR="00A7025C" w:rsidRPr="00BF6530" w:rsidRDefault="00A7025C" w:rsidP="00BF6530">
            <w:pPr>
              <w:suppressAutoHyphens w:val="0"/>
              <w:spacing w:before="40" w:after="40" w:line="220" w:lineRule="exact"/>
              <w:rPr>
                <w:sz w:val="18"/>
              </w:rPr>
            </w:pPr>
            <w:r w:rsidRPr="00BF6530">
              <w:rPr>
                <w:sz w:val="18"/>
              </w:rPr>
              <w:t>Fédération de Russie (RU)</w:t>
            </w:r>
          </w:p>
        </w:tc>
        <w:tc>
          <w:tcPr>
            <w:tcW w:w="1057" w:type="dxa"/>
            <w:shd w:val="clear" w:color="auto" w:fill="auto"/>
            <w:noWrap/>
            <w:tcMar>
              <w:top w:w="0" w:type="dxa"/>
              <w:left w:w="0" w:type="dxa"/>
              <w:bottom w:w="0" w:type="dxa"/>
              <w:right w:w="0" w:type="dxa"/>
            </w:tcMar>
            <w:vAlign w:val="bottom"/>
            <w:hideMark/>
          </w:tcPr>
          <w:p w14:paraId="24D5031A" w14:textId="77777777" w:rsidR="00A7025C" w:rsidRPr="00BF6530" w:rsidRDefault="00A7025C" w:rsidP="00BF6530">
            <w:pPr>
              <w:suppressAutoHyphens w:val="0"/>
              <w:spacing w:before="40" w:after="40" w:line="220" w:lineRule="exact"/>
              <w:jc w:val="right"/>
              <w:rPr>
                <w:sz w:val="18"/>
              </w:rPr>
            </w:pPr>
            <w:r w:rsidRPr="00BF6530">
              <w:rPr>
                <w:sz w:val="18"/>
              </w:rPr>
              <w:t>295</w:t>
            </w:r>
          </w:p>
        </w:tc>
        <w:tc>
          <w:tcPr>
            <w:tcW w:w="1210" w:type="dxa"/>
            <w:shd w:val="clear" w:color="auto" w:fill="auto"/>
            <w:noWrap/>
            <w:tcMar>
              <w:top w:w="0" w:type="dxa"/>
              <w:left w:w="0" w:type="dxa"/>
              <w:bottom w:w="0" w:type="dxa"/>
              <w:right w:w="0" w:type="dxa"/>
            </w:tcMar>
            <w:vAlign w:val="bottom"/>
            <w:hideMark/>
          </w:tcPr>
          <w:p w14:paraId="1AE4C6C7" w14:textId="77777777" w:rsidR="00A7025C" w:rsidRPr="00BF6530" w:rsidRDefault="00A7025C" w:rsidP="00BF6530">
            <w:pPr>
              <w:suppressAutoHyphens w:val="0"/>
              <w:spacing w:before="40" w:after="40" w:line="220" w:lineRule="exact"/>
              <w:jc w:val="right"/>
              <w:rPr>
                <w:sz w:val="18"/>
              </w:rPr>
            </w:pPr>
            <w:r w:rsidRPr="00BF6530">
              <w:rPr>
                <w:sz w:val="18"/>
              </w:rPr>
              <w:t>162</w:t>
            </w:r>
          </w:p>
        </w:tc>
        <w:tc>
          <w:tcPr>
            <w:tcW w:w="1323" w:type="dxa"/>
            <w:shd w:val="clear" w:color="auto" w:fill="auto"/>
            <w:noWrap/>
            <w:tcMar>
              <w:top w:w="0" w:type="dxa"/>
              <w:left w:w="0" w:type="dxa"/>
              <w:bottom w:w="0" w:type="dxa"/>
              <w:right w:w="0" w:type="dxa"/>
            </w:tcMar>
            <w:vAlign w:val="bottom"/>
            <w:hideMark/>
          </w:tcPr>
          <w:p w14:paraId="55AA7AF6" w14:textId="77777777" w:rsidR="00A7025C" w:rsidRPr="00BF6530" w:rsidRDefault="00A7025C" w:rsidP="00BF6530">
            <w:pPr>
              <w:suppressAutoHyphens w:val="0"/>
              <w:spacing w:before="40" w:after="40" w:line="220" w:lineRule="exact"/>
              <w:jc w:val="right"/>
              <w:rPr>
                <w:sz w:val="18"/>
              </w:rPr>
            </w:pPr>
            <w:r w:rsidRPr="00BF6530">
              <w:rPr>
                <w:sz w:val="18"/>
              </w:rPr>
              <w:t>126</w:t>
            </w:r>
          </w:p>
        </w:tc>
        <w:tc>
          <w:tcPr>
            <w:tcW w:w="1323" w:type="dxa"/>
            <w:shd w:val="clear" w:color="auto" w:fill="auto"/>
            <w:noWrap/>
            <w:tcMar>
              <w:top w:w="0" w:type="dxa"/>
              <w:left w:w="0" w:type="dxa"/>
              <w:bottom w:w="0" w:type="dxa"/>
              <w:right w:w="0" w:type="dxa"/>
            </w:tcMar>
            <w:vAlign w:val="bottom"/>
            <w:hideMark/>
          </w:tcPr>
          <w:p w14:paraId="083C11D4" w14:textId="77777777" w:rsidR="00A7025C" w:rsidRPr="00BF6530" w:rsidRDefault="00A7025C" w:rsidP="00BF6530">
            <w:pPr>
              <w:suppressAutoHyphens w:val="0"/>
              <w:spacing w:before="40" w:after="40" w:line="220" w:lineRule="exact"/>
              <w:jc w:val="right"/>
              <w:rPr>
                <w:sz w:val="18"/>
              </w:rPr>
            </w:pPr>
            <w:r w:rsidRPr="00BF6530">
              <w:rPr>
                <w:sz w:val="18"/>
              </w:rPr>
              <w:t>583</w:t>
            </w:r>
          </w:p>
        </w:tc>
      </w:tr>
      <w:tr w:rsidR="00A23A56" w:rsidRPr="00BF6530" w14:paraId="39CBCBB1" w14:textId="77777777" w:rsidTr="00A23A56">
        <w:tc>
          <w:tcPr>
            <w:tcW w:w="2457" w:type="dxa"/>
            <w:shd w:val="clear" w:color="auto" w:fill="auto"/>
            <w:noWrap/>
            <w:tcMar>
              <w:top w:w="0" w:type="dxa"/>
              <w:left w:w="0" w:type="dxa"/>
              <w:bottom w:w="0" w:type="dxa"/>
              <w:right w:w="0" w:type="dxa"/>
            </w:tcMar>
            <w:hideMark/>
          </w:tcPr>
          <w:p w14:paraId="10F079EB" w14:textId="77777777" w:rsidR="00A7025C" w:rsidRPr="00BF6530" w:rsidRDefault="00A7025C" w:rsidP="00BF6530">
            <w:pPr>
              <w:suppressAutoHyphens w:val="0"/>
              <w:spacing w:before="40" w:after="40" w:line="220" w:lineRule="exact"/>
              <w:rPr>
                <w:sz w:val="18"/>
              </w:rPr>
            </w:pPr>
            <w:r w:rsidRPr="00BF6530">
              <w:rPr>
                <w:sz w:val="18"/>
              </w:rPr>
              <w:t>Colombie (CO)</w:t>
            </w:r>
          </w:p>
        </w:tc>
        <w:tc>
          <w:tcPr>
            <w:tcW w:w="1057" w:type="dxa"/>
            <w:shd w:val="clear" w:color="auto" w:fill="auto"/>
            <w:noWrap/>
            <w:tcMar>
              <w:top w:w="0" w:type="dxa"/>
              <w:left w:w="0" w:type="dxa"/>
              <w:bottom w:w="0" w:type="dxa"/>
              <w:right w:w="0" w:type="dxa"/>
            </w:tcMar>
            <w:vAlign w:val="bottom"/>
            <w:hideMark/>
          </w:tcPr>
          <w:p w14:paraId="7481D8F3" w14:textId="77777777" w:rsidR="00A7025C" w:rsidRPr="00BF6530" w:rsidRDefault="00A7025C" w:rsidP="00BF6530">
            <w:pPr>
              <w:suppressAutoHyphens w:val="0"/>
              <w:spacing w:before="40" w:after="40" w:line="220" w:lineRule="exact"/>
              <w:jc w:val="right"/>
              <w:rPr>
                <w:sz w:val="18"/>
              </w:rPr>
            </w:pPr>
            <w:r w:rsidRPr="00BF6530">
              <w:rPr>
                <w:sz w:val="18"/>
              </w:rPr>
              <w:t>194</w:t>
            </w:r>
          </w:p>
        </w:tc>
        <w:tc>
          <w:tcPr>
            <w:tcW w:w="1210" w:type="dxa"/>
            <w:shd w:val="clear" w:color="auto" w:fill="auto"/>
            <w:noWrap/>
            <w:tcMar>
              <w:top w:w="0" w:type="dxa"/>
              <w:left w:w="0" w:type="dxa"/>
              <w:bottom w:w="0" w:type="dxa"/>
              <w:right w:w="0" w:type="dxa"/>
            </w:tcMar>
            <w:vAlign w:val="bottom"/>
            <w:hideMark/>
          </w:tcPr>
          <w:p w14:paraId="346CE567" w14:textId="77777777" w:rsidR="00A7025C" w:rsidRPr="00BF6530" w:rsidRDefault="00A7025C" w:rsidP="00BF6530">
            <w:pPr>
              <w:suppressAutoHyphens w:val="0"/>
              <w:spacing w:before="40" w:after="40" w:line="220" w:lineRule="exact"/>
              <w:jc w:val="right"/>
              <w:rPr>
                <w:sz w:val="18"/>
              </w:rPr>
            </w:pPr>
            <w:r w:rsidRPr="00BF6530">
              <w:rPr>
                <w:sz w:val="18"/>
              </w:rPr>
              <w:t>178</w:t>
            </w:r>
          </w:p>
        </w:tc>
        <w:tc>
          <w:tcPr>
            <w:tcW w:w="1323" w:type="dxa"/>
            <w:shd w:val="clear" w:color="auto" w:fill="auto"/>
            <w:noWrap/>
            <w:tcMar>
              <w:top w:w="0" w:type="dxa"/>
              <w:left w:w="0" w:type="dxa"/>
              <w:bottom w:w="0" w:type="dxa"/>
              <w:right w:w="0" w:type="dxa"/>
            </w:tcMar>
            <w:vAlign w:val="bottom"/>
            <w:hideMark/>
          </w:tcPr>
          <w:p w14:paraId="50A97576" w14:textId="77777777" w:rsidR="00A7025C" w:rsidRPr="00BF6530" w:rsidRDefault="00A7025C" w:rsidP="00BF6530">
            <w:pPr>
              <w:suppressAutoHyphens w:val="0"/>
              <w:spacing w:before="40" w:after="40" w:line="220" w:lineRule="exact"/>
              <w:jc w:val="right"/>
              <w:rPr>
                <w:sz w:val="18"/>
              </w:rPr>
            </w:pPr>
            <w:r w:rsidRPr="00BF6530">
              <w:rPr>
                <w:sz w:val="18"/>
              </w:rPr>
              <w:t>131</w:t>
            </w:r>
          </w:p>
        </w:tc>
        <w:tc>
          <w:tcPr>
            <w:tcW w:w="1323" w:type="dxa"/>
            <w:shd w:val="clear" w:color="auto" w:fill="auto"/>
            <w:noWrap/>
            <w:tcMar>
              <w:top w:w="0" w:type="dxa"/>
              <w:left w:w="0" w:type="dxa"/>
              <w:bottom w:w="0" w:type="dxa"/>
              <w:right w:w="0" w:type="dxa"/>
            </w:tcMar>
            <w:vAlign w:val="bottom"/>
            <w:hideMark/>
          </w:tcPr>
          <w:p w14:paraId="100C0FEE" w14:textId="77777777" w:rsidR="00A7025C" w:rsidRPr="00BF6530" w:rsidRDefault="00A7025C" w:rsidP="00BF6530">
            <w:pPr>
              <w:suppressAutoHyphens w:val="0"/>
              <w:spacing w:before="40" w:after="40" w:line="220" w:lineRule="exact"/>
              <w:jc w:val="right"/>
              <w:rPr>
                <w:sz w:val="18"/>
              </w:rPr>
            </w:pPr>
            <w:r w:rsidRPr="00BF6530">
              <w:rPr>
                <w:sz w:val="18"/>
              </w:rPr>
              <w:t>503</w:t>
            </w:r>
          </w:p>
        </w:tc>
      </w:tr>
      <w:tr w:rsidR="00A23A56" w:rsidRPr="00BF6530" w14:paraId="0F80E4E0" w14:textId="77777777" w:rsidTr="00A23A56">
        <w:tc>
          <w:tcPr>
            <w:tcW w:w="2457" w:type="dxa"/>
            <w:shd w:val="clear" w:color="auto" w:fill="auto"/>
            <w:noWrap/>
            <w:tcMar>
              <w:top w:w="0" w:type="dxa"/>
              <w:left w:w="0" w:type="dxa"/>
              <w:bottom w:w="0" w:type="dxa"/>
              <w:right w:w="0" w:type="dxa"/>
            </w:tcMar>
            <w:hideMark/>
          </w:tcPr>
          <w:p w14:paraId="5A5221E9" w14:textId="77777777" w:rsidR="00A7025C" w:rsidRPr="00BF6530" w:rsidRDefault="00A7025C" w:rsidP="00BF6530">
            <w:pPr>
              <w:suppressAutoHyphens w:val="0"/>
              <w:spacing w:before="40" w:after="40" w:line="220" w:lineRule="exact"/>
              <w:rPr>
                <w:i/>
                <w:iCs/>
                <w:sz w:val="18"/>
              </w:rPr>
            </w:pPr>
            <w:r w:rsidRPr="00BF6530">
              <w:rPr>
                <w:i/>
                <w:iCs/>
                <w:sz w:val="18"/>
              </w:rPr>
              <w:t>Apatride</w:t>
            </w:r>
          </w:p>
        </w:tc>
        <w:tc>
          <w:tcPr>
            <w:tcW w:w="1057" w:type="dxa"/>
            <w:shd w:val="clear" w:color="auto" w:fill="auto"/>
            <w:noWrap/>
            <w:tcMar>
              <w:top w:w="0" w:type="dxa"/>
              <w:left w:w="0" w:type="dxa"/>
              <w:bottom w:w="0" w:type="dxa"/>
              <w:right w:w="0" w:type="dxa"/>
            </w:tcMar>
            <w:vAlign w:val="bottom"/>
            <w:hideMark/>
          </w:tcPr>
          <w:p w14:paraId="1BEBD4F8" w14:textId="77777777" w:rsidR="00A7025C" w:rsidRPr="00BF6530" w:rsidRDefault="00A7025C" w:rsidP="00BF6530">
            <w:pPr>
              <w:suppressAutoHyphens w:val="0"/>
              <w:spacing w:before="40" w:after="40" w:line="220" w:lineRule="exact"/>
              <w:jc w:val="right"/>
              <w:rPr>
                <w:sz w:val="18"/>
              </w:rPr>
            </w:pPr>
            <w:r w:rsidRPr="00BF6530">
              <w:rPr>
                <w:sz w:val="18"/>
              </w:rPr>
              <w:t>211</w:t>
            </w:r>
          </w:p>
        </w:tc>
        <w:tc>
          <w:tcPr>
            <w:tcW w:w="1210" w:type="dxa"/>
            <w:shd w:val="clear" w:color="auto" w:fill="auto"/>
            <w:noWrap/>
            <w:tcMar>
              <w:top w:w="0" w:type="dxa"/>
              <w:left w:w="0" w:type="dxa"/>
              <w:bottom w:w="0" w:type="dxa"/>
              <w:right w:w="0" w:type="dxa"/>
            </w:tcMar>
            <w:vAlign w:val="bottom"/>
            <w:hideMark/>
          </w:tcPr>
          <w:p w14:paraId="4155E218" w14:textId="77777777" w:rsidR="00A7025C" w:rsidRPr="00BF6530" w:rsidRDefault="00A7025C" w:rsidP="00BF6530">
            <w:pPr>
              <w:suppressAutoHyphens w:val="0"/>
              <w:spacing w:before="40" w:after="40" w:line="220" w:lineRule="exact"/>
              <w:jc w:val="right"/>
              <w:rPr>
                <w:sz w:val="18"/>
              </w:rPr>
            </w:pPr>
            <w:r w:rsidRPr="00BF6530">
              <w:rPr>
                <w:sz w:val="18"/>
              </w:rPr>
              <w:t>100</w:t>
            </w:r>
          </w:p>
        </w:tc>
        <w:tc>
          <w:tcPr>
            <w:tcW w:w="1323" w:type="dxa"/>
            <w:shd w:val="clear" w:color="auto" w:fill="auto"/>
            <w:noWrap/>
            <w:tcMar>
              <w:top w:w="0" w:type="dxa"/>
              <w:left w:w="0" w:type="dxa"/>
              <w:bottom w:w="0" w:type="dxa"/>
              <w:right w:w="0" w:type="dxa"/>
            </w:tcMar>
            <w:vAlign w:val="bottom"/>
            <w:hideMark/>
          </w:tcPr>
          <w:p w14:paraId="16CF8ECF" w14:textId="77777777" w:rsidR="00A7025C" w:rsidRPr="00BF6530" w:rsidRDefault="00A7025C" w:rsidP="00BF6530">
            <w:pPr>
              <w:suppressAutoHyphens w:val="0"/>
              <w:spacing w:before="40" w:after="40" w:line="220" w:lineRule="exact"/>
              <w:jc w:val="right"/>
              <w:rPr>
                <w:sz w:val="18"/>
              </w:rPr>
            </w:pPr>
            <w:r w:rsidRPr="00BF6530">
              <w:rPr>
                <w:sz w:val="18"/>
              </w:rPr>
              <w:t>81</w:t>
            </w:r>
          </w:p>
        </w:tc>
        <w:tc>
          <w:tcPr>
            <w:tcW w:w="1323" w:type="dxa"/>
            <w:shd w:val="clear" w:color="auto" w:fill="auto"/>
            <w:noWrap/>
            <w:tcMar>
              <w:top w:w="0" w:type="dxa"/>
              <w:left w:w="0" w:type="dxa"/>
              <w:bottom w:w="0" w:type="dxa"/>
              <w:right w:w="0" w:type="dxa"/>
            </w:tcMar>
            <w:vAlign w:val="bottom"/>
            <w:hideMark/>
          </w:tcPr>
          <w:p w14:paraId="33A657BE" w14:textId="77777777" w:rsidR="00A7025C" w:rsidRPr="00BF6530" w:rsidRDefault="00A7025C" w:rsidP="00BF6530">
            <w:pPr>
              <w:suppressAutoHyphens w:val="0"/>
              <w:spacing w:before="40" w:after="40" w:line="220" w:lineRule="exact"/>
              <w:jc w:val="right"/>
              <w:rPr>
                <w:sz w:val="18"/>
              </w:rPr>
            </w:pPr>
            <w:r w:rsidRPr="00BF6530">
              <w:rPr>
                <w:sz w:val="18"/>
              </w:rPr>
              <w:t>392</w:t>
            </w:r>
          </w:p>
        </w:tc>
      </w:tr>
      <w:tr w:rsidR="00A23A56" w:rsidRPr="00BF6530" w14:paraId="6EC4C071" w14:textId="77777777" w:rsidTr="00A23A56">
        <w:tc>
          <w:tcPr>
            <w:tcW w:w="2457" w:type="dxa"/>
            <w:shd w:val="clear" w:color="auto" w:fill="auto"/>
            <w:noWrap/>
            <w:tcMar>
              <w:top w:w="0" w:type="dxa"/>
              <w:left w:w="0" w:type="dxa"/>
              <w:bottom w:w="0" w:type="dxa"/>
              <w:right w:w="0" w:type="dxa"/>
            </w:tcMar>
            <w:hideMark/>
          </w:tcPr>
          <w:p w14:paraId="5ED91879" w14:textId="77777777" w:rsidR="00A7025C" w:rsidRPr="00BF6530" w:rsidRDefault="00A7025C" w:rsidP="00BF6530">
            <w:pPr>
              <w:suppressAutoHyphens w:val="0"/>
              <w:spacing w:before="40" w:after="40" w:line="220" w:lineRule="exact"/>
              <w:rPr>
                <w:sz w:val="18"/>
              </w:rPr>
            </w:pPr>
            <w:r w:rsidRPr="00BF6530">
              <w:rPr>
                <w:sz w:val="18"/>
              </w:rPr>
              <w:t>Iran (IR)</w:t>
            </w:r>
          </w:p>
        </w:tc>
        <w:tc>
          <w:tcPr>
            <w:tcW w:w="1057" w:type="dxa"/>
            <w:shd w:val="clear" w:color="auto" w:fill="auto"/>
            <w:noWrap/>
            <w:tcMar>
              <w:top w:w="0" w:type="dxa"/>
              <w:left w:w="0" w:type="dxa"/>
              <w:bottom w:w="0" w:type="dxa"/>
              <w:right w:w="0" w:type="dxa"/>
            </w:tcMar>
            <w:vAlign w:val="bottom"/>
            <w:hideMark/>
          </w:tcPr>
          <w:p w14:paraId="498CD583" w14:textId="77777777" w:rsidR="00A7025C" w:rsidRPr="00BF6530" w:rsidRDefault="00A7025C" w:rsidP="00BF6530">
            <w:pPr>
              <w:suppressAutoHyphens w:val="0"/>
              <w:spacing w:before="40" w:after="40" w:line="220" w:lineRule="exact"/>
              <w:jc w:val="right"/>
              <w:rPr>
                <w:sz w:val="18"/>
              </w:rPr>
            </w:pPr>
            <w:r w:rsidRPr="00BF6530">
              <w:rPr>
                <w:sz w:val="18"/>
              </w:rPr>
              <w:t>143</w:t>
            </w:r>
          </w:p>
        </w:tc>
        <w:tc>
          <w:tcPr>
            <w:tcW w:w="1210" w:type="dxa"/>
            <w:shd w:val="clear" w:color="auto" w:fill="auto"/>
            <w:noWrap/>
            <w:tcMar>
              <w:top w:w="0" w:type="dxa"/>
              <w:left w:w="0" w:type="dxa"/>
              <w:bottom w:w="0" w:type="dxa"/>
              <w:right w:w="0" w:type="dxa"/>
            </w:tcMar>
            <w:vAlign w:val="bottom"/>
            <w:hideMark/>
          </w:tcPr>
          <w:p w14:paraId="3AE7F096" w14:textId="77777777" w:rsidR="00A7025C" w:rsidRPr="00BF6530" w:rsidRDefault="00A7025C" w:rsidP="00BF6530">
            <w:pPr>
              <w:suppressAutoHyphens w:val="0"/>
              <w:spacing w:before="40" w:after="40" w:line="220" w:lineRule="exact"/>
              <w:jc w:val="right"/>
              <w:rPr>
                <w:sz w:val="18"/>
              </w:rPr>
            </w:pPr>
            <w:r w:rsidRPr="00BF6530">
              <w:rPr>
                <w:sz w:val="18"/>
              </w:rPr>
              <w:t>113</w:t>
            </w:r>
          </w:p>
        </w:tc>
        <w:tc>
          <w:tcPr>
            <w:tcW w:w="1323" w:type="dxa"/>
            <w:shd w:val="clear" w:color="auto" w:fill="auto"/>
            <w:noWrap/>
            <w:tcMar>
              <w:top w:w="0" w:type="dxa"/>
              <w:left w:w="0" w:type="dxa"/>
              <w:bottom w:w="0" w:type="dxa"/>
              <w:right w:w="0" w:type="dxa"/>
            </w:tcMar>
            <w:vAlign w:val="bottom"/>
            <w:hideMark/>
          </w:tcPr>
          <w:p w14:paraId="6F0576D7" w14:textId="77777777" w:rsidR="00A7025C" w:rsidRPr="00BF6530" w:rsidRDefault="00A7025C" w:rsidP="00BF6530">
            <w:pPr>
              <w:suppressAutoHyphens w:val="0"/>
              <w:spacing w:before="40" w:after="40" w:line="220" w:lineRule="exact"/>
              <w:jc w:val="right"/>
              <w:rPr>
                <w:sz w:val="18"/>
              </w:rPr>
            </w:pPr>
            <w:r w:rsidRPr="00BF6530">
              <w:rPr>
                <w:sz w:val="18"/>
              </w:rPr>
              <w:t>46</w:t>
            </w:r>
          </w:p>
        </w:tc>
        <w:tc>
          <w:tcPr>
            <w:tcW w:w="1323" w:type="dxa"/>
            <w:shd w:val="clear" w:color="auto" w:fill="auto"/>
            <w:noWrap/>
            <w:tcMar>
              <w:top w:w="0" w:type="dxa"/>
              <w:left w:w="0" w:type="dxa"/>
              <w:bottom w:w="0" w:type="dxa"/>
              <w:right w:w="0" w:type="dxa"/>
            </w:tcMar>
            <w:vAlign w:val="bottom"/>
            <w:hideMark/>
          </w:tcPr>
          <w:p w14:paraId="3FAD19D4" w14:textId="77777777" w:rsidR="00A7025C" w:rsidRPr="00BF6530" w:rsidRDefault="00A7025C" w:rsidP="00BF6530">
            <w:pPr>
              <w:suppressAutoHyphens w:val="0"/>
              <w:spacing w:before="40" w:after="40" w:line="220" w:lineRule="exact"/>
              <w:jc w:val="right"/>
              <w:rPr>
                <w:sz w:val="18"/>
              </w:rPr>
            </w:pPr>
            <w:r w:rsidRPr="00BF6530">
              <w:rPr>
                <w:sz w:val="18"/>
              </w:rPr>
              <w:t>302</w:t>
            </w:r>
          </w:p>
        </w:tc>
      </w:tr>
      <w:tr w:rsidR="00A23A56" w:rsidRPr="00BF6530" w14:paraId="16D15152" w14:textId="77777777" w:rsidTr="00A23A56">
        <w:tc>
          <w:tcPr>
            <w:tcW w:w="2457" w:type="dxa"/>
            <w:shd w:val="clear" w:color="auto" w:fill="auto"/>
            <w:noWrap/>
            <w:tcMar>
              <w:top w:w="0" w:type="dxa"/>
              <w:left w:w="0" w:type="dxa"/>
              <w:bottom w:w="0" w:type="dxa"/>
              <w:right w:w="0" w:type="dxa"/>
            </w:tcMar>
            <w:hideMark/>
          </w:tcPr>
          <w:p w14:paraId="0D179482" w14:textId="77777777" w:rsidR="00A7025C" w:rsidRPr="00BF6530" w:rsidRDefault="00A7025C" w:rsidP="00BF6530">
            <w:pPr>
              <w:suppressAutoHyphens w:val="0"/>
              <w:spacing w:before="40" w:after="40" w:line="220" w:lineRule="exact"/>
              <w:rPr>
                <w:sz w:val="18"/>
              </w:rPr>
            </w:pPr>
            <w:r w:rsidRPr="00BF6530">
              <w:rPr>
                <w:sz w:val="18"/>
              </w:rPr>
              <w:t>Venezuela (VE)</w:t>
            </w:r>
          </w:p>
        </w:tc>
        <w:tc>
          <w:tcPr>
            <w:tcW w:w="1057" w:type="dxa"/>
            <w:shd w:val="clear" w:color="auto" w:fill="auto"/>
            <w:noWrap/>
            <w:tcMar>
              <w:top w:w="0" w:type="dxa"/>
              <w:left w:w="0" w:type="dxa"/>
              <w:bottom w:w="0" w:type="dxa"/>
              <w:right w:w="0" w:type="dxa"/>
            </w:tcMar>
            <w:vAlign w:val="bottom"/>
            <w:hideMark/>
          </w:tcPr>
          <w:p w14:paraId="5CA8F09A" w14:textId="77777777" w:rsidR="00A7025C" w:rsidRPr="00BF6530" w:rsidRDefault="00A7025C" w:rsidP="00BF6530">
            <w:pPr>
              <w:suppressAutoHyphens w:val="0"/>
              <w:spacing w:before="40" w:after="40" w:line="220" w:lineRule="exact"/>
              <w:jc w:val="right"/>
              <w:rPr>
                <w:sz w:val="18"/>
              </w:rPr>
            </w:pPr>
            <w:r w:rsidRPr="00BF6530">
              <w:rPr>
                <w:sz w:val="18"/>
              </w:rPr>
              <w:t>128</w:t>
            </w:r>
          </w:p>
        </w:tc>
        <w:tc>
          <w:tcPr>
            <w:tcW w:w="1210" w:type="dxa"/>
            <w:shd w:val="clear" w:color="auto" w:fill="auto"/>
            <w:noWrap/>
            <w:tcMar>
              <w:top w:w="0" w:type="dxa"/>
              <w:left w:w="0" w:type="dxa"/>
              <w:bottom w:w="0" w:type="dxa"/>
              <w:right w:w="0" w:type="dxa"/>
            </w:tcMar>
            <w:vAlign w:val="bottom"/>
            <w:hideMark/>
          </w:tcPr>
          <w:p w14:paraId="582338AF" w14:textId="77777777" w:rsidR="00A7025C" w:rsidRPr="00BF6530" w:rsidRDefault="00A7025C" w:rsidP="00BF6530">
            <w:pPr>
              <w:suppressAutoHyphens w:val="0"/>
              <w:spacing w:before="40" w:after="40" w:line="220" w:lineRule="exact"/>
              <w:jc w:val="right"/>
              <w:rPr>
                <w:sz w:val="18"/>
              </w:rPr>
            </w:pPr>
            <w:r w:rsidRPr="00BF6530">
              <w:rPr>
                <w:sz w:val="18"/>
              </w:rPr>
              <w:t>101</w:t>
            </w:r>
          </w:p>
        </w:tc>
        <w:tc>
          <w:tcPr>
            <w:tcW w:w="1323" w:type="dxa"/>
            <w:shd w:val="clear" w:color="auto" w:fill="auto"/>
            <w:noWrap/>
            <w:tcMar>
              <w:top w:w="0" w:type="dxa"/>
              <w:left w:w="0" w:type="dxa"/>
              <w:bottom w:w="0" w:type="dxa"/>
              <w:right w:w="0" w:type="dxa"/>
            </w:tcMar>
            <w:vAlign w:val="bottom"/>
            <w:hideMark/>
          </w:tcPr>
          <w:p w14:paraId="5A426B43" w14:textId="77777777" w:rsidR="00A7025C" w:rsidRPr="00BF6530" w:rsidRDefault="00A7025C" w:rsidP="00BF6530">
            <w:pPr>
              <w:suppressAutoHyphens w:val="0"/>
              <w:spacing w:before="40" w:after="40" w:line="220" w:lineRule="exact"/>
              <w:jc w:val="right"/>
              <w:rPr>
                <w:sz w:val="18"/>
              </w:rPr>
            </w:pPr>
            <w:r w:rsidRPr="00BF6530">
              <w:rPr>
                <w:sz w:val="18"/>
              </w:rPr>
              <w:t>59</w:t>
            </w:r>
          </w:p>
        </w:tc>
        <w:tc>
          <w:tcPr>
            <w:tcW w:w="1323" w:type="dxa"/>
            <w:shd w:val="clear" w:color="auto" w:fill="auto"/>
            <w:noWrap/>
            <w:tcMar>
              <w:top w:w="0" w:type="dxa"/>
              <w:left w:w="0" w:type="dxa"/>
              <w:bottom w:w="0" w:type="dxa"/>
              <w:right w:w="0" w:type="dxa"/>
            </w:tcMar>
            <w:vAlign w:val="bottom"/>
            <w:hideMark/>
          </w:tcPr>
          <w:p w14:paraId="4119D370" w14:textId="77777777" w:rsidR="00A7025C" w:rsidRPr="00BF6530" w:rsidRDefault="00A7025C" w:rsidP="00BF6530">
            <w:pPr>
              <w:suppressAutoHyphens w:val="0"/>
              <w:spacing w:before="40" w:after="40" w:line="220" w:lineRule="exact"/>
              <w:jc w:val="right"/>
              <w:rPr>
                <w:sz w:val="18"/>
              </w:rPr>
            </w:pPr>
            <w:r w:rsidRPr="00BF6530">
              <w:rPr>
                <w:sz w:val="18"/>
              </w:rPr>
              <w:t>288</w:t>
            </w:r>
          </w:p>
        </w:tc>
      </w:tr>
      <w:tr w:rsidR="00A23A56" w:rsidRPr="00BF6530" w14:paraId="3CDE46B2" w14:textId="77777777" w:rsidTr="00A23A56">
        <w:tc>
          <w:tcPr>
            <w:tcW w:w="2457" w:type="dxa"/>
            <w:shd w:val="clear" w:color="auto" w:fill="auto"/>
            <w:noWrap/>
            <w:tcMar>
              <w:top w:w="0" w:type="dxa"/>
              <w:left w:w="0" w:type="dxa"/>
              <w:bottom w:w="0" w:type="dxa"/>
              <w:right w:w="0" w:type="dxa"/>
            </w:tcMar>
            <w:hideMark/>
          </w:tcPr>
          <w:p w14:paraId="77298443" w14:textId="77777777" w:rsidR="00A7025C" w:rsidRPr="00BF6530" w:rsidRDefault="00A7025C" w:rsidP="00BF6530">
            <w:pPr>
              <w:suppressAutoHyphens w:val="0"/>
              <w:spacing w:before="40" w:after="40" w:line="220" w:lineRule="exact"/>
              <w:rPr>
                <w:sz w:val="18"/>
              </w:rPr>
            </w:pPr>
            <w:r w:rsidRPr="00BF6530">
              <w:rPr>
                <w:sz w:val="18"/>
              </w:rPr>
              <w:t>Iraq (IQ)</w:t>
            </w:r>
          </w:p>
        </w:tc>
        <w:tc>
          <w:tcPr>
            <w:tcW w:w="1057" w:type="dxa"/>
            <w:shd w:val="clear" w:color="auto" w:fill="auto"/>
            <w:noWrap/>
            <w:tcMar>
              <w:top w:w="0" w:type="dxa"/>
              <w:left w:w="0" w:type="dxa"/>
              <w:bottom w:w="0" w:type="dxa"/>
              <w:right w:w="0" w:type="dxa"/>
            </w:tcMar>
            <w:vAlign w:val="bottom"/>
            <w:hideMark/>
          </w:tcPr>
          <w:p w14:paraId="0EC3F781" w14:textId="77777777" w:rsidR="00A7025C" w:rsidRPr="00BF6530" w:rsidRDefault="00A7025C" w:rsidP="00BF6530">
            <w:pPr>
              <w:suppressAutoHyphens w:val="0"/>
              <w:spacing w:before="40" w:after="40" w:line="220" w:lineRule="exact"/>
              <w:jc w:val="right"/>
              <w:rPr>
                <w:sz w:val="18"/>
              </w:rPr>
            </w:pPr>
            <w:r w:rsidRPr="00BF6530">
              <w:rPr>
                <w:sz w:val="18"/>
              </w:rPr>
              <w:t>121</w:t>
            </w:r>
          </w:p>
        </w:tc>
        <w:tc>
          <w:tcPr>
            <w:tcW w:w="1210" w:type="dxa"/>
            <w:shd w:val="clear" w:color="auto" w:fill="auto"/>
            <w:noWrap/>
            <w:tcMar>
              <w:top w:w="0" w:type="dxa"/>
              <w:left w:w="0" w:type="dxa"/>
              <w:bottom w:w="0" w:type="dxa"/>
              <w:right w:w="0" w:type="dxa"/>
            </w:tcMar>
            <w:vAlign w:val="bottom"/>
            <w:hideMark/>
          </w:tcPr>
          <w:p w14:paraId="0EFAB867" w14:textId="77777777" w:rsidR="00A7025C" w:rsidRPr="00BF6530" w:rsidRDefault="00A7025C" w:rsidP="00BF6530">
            <w:pPr>
              <w:suppressAutoHyphens w:val="0"/>
              <w:spacing w:before="40" w:after="40" w:line="220" w:lineRule="exact"/>
              <w:jc w:val="right"/>
              <w:rPr>
                <w:sz w:val="18"/>
              </w:rPr>
            </w:pPr>
            <w:r w:rsidRPr="00BF6530">
              <w:rPr>
                <w:sz w:val="18"/>
              </w:rPr>
              <w:t>49</w:t>
            </w:r>
          </w:p>
        </w:tc>
        <w:tc>
          <w:tcPr>
            <w:tcW w:w="1323" w:type="dxa"/>
            <w:shd w:val="clear" w:color="auto" w:fill="auto"/>
            <w:noWrap/>
            <w:tcMar>
              <w:top w:w="0" w:type="dxa"/>
              <w:left w:w="0" w:type="dxa"/>
              <w:bottom w:w="0" w:type="dxa"/>
              <w:right w:w="0" w:type="dxa"/>
            </w:tcMar>
            <w:vAlign w:val="bottom"/>
            <w:hideMark/>
          </w:tcPr>
          <w:p w14:paraId="43810529" w14:textId="77777777" w:rsidR="00A7025C" w:rsidRPr="00BF6530" w:rsidRDefault="00A7025C" w:rsidP="00BF6530">
            <w:pPr>
              <w:suppressAutoHyphens w:val="0"/>
              <w:spacing w:before="40" w:after="40" w:line="220" w:lineRule="exact"/>
              <w:jc w:val="right"/>
              <w:rPr>
                <w:sz w:val="18"/>
              </w:rPr>
            </w:pPr>
            <w:r w:rsidRPr="00BF6530">
              <w:rPr>
                <w:sz w:val="18"/>
              </w:rPr>
              <w:t>45</w:t>
            </w:r>
          </w:p>
        </w:tc>
        <w:tc>
          <w:tcPr>
            <w:tcW w:w="1323" w:type="dxa"/>
            <w:shd w:val="clear" w:color="auto" w:fill="auto"/>
            <w:noWrap/>
            <w:tcMar>
              <w:top w:w="0" w:type="dxa"/>
              <w:left w:w="0" w:type="dxa"/>
              <w:bottom w:w="0" w:type="dxa"/>
              <w:right w:w="0" w:type="dxa"/>
            </w:tcMar>
            <w:vAlign w:val="bottom"/>
            <w:hideMark/>
          </w:tcPr>
          <w:p w14:paraId="47AFC325" w14:textId="77777777" w:rsidR="00A7025C" w:rsidRPr="00BF6530" w:rsidRDefault="00A7025C" w:rsidP="00BF6530">
            <w:pPr>
              <w:suppressAutoHyphens w:val="0"/>
              <w:spacing w:before="40" w:after="40" w:line="220" w:lineRule="exact"/>
              <w:jc w:val="right"/>
              <w:rPr>
                <w:sz w:val="18"/>
              </w:rPr>
            </w:pPr>
            <w:r w:rsidRPr="00BF6530">
              <w:rPr>
                <w:sz w:val="18"/>
              </w:rPr>
              <w:t>215</w:t>
            </w:r>
          </w:p>
        </w:tc>
      </w:tr>
      <w:tr w:rsidR="00A23A56" w:rsidRPr="00BF6530" w14:paraId="22770A83" w14:textId="77777777" w:rsidTr="00A23A56">
        <w:tc>
          <w:tcPr>
            <w:tcW w:w="2457" w:type="dxa"/>
            <w:shd w:val="clear" w:color="auto" w:fill="auto"/>
            <w:noWrap/>
            <w:tcMar>
              <w:top w:w="0" w:type="dxa"/>
              <w:left w:w="0" w:type="dxa"/>
              <w:bottom w:w="0" w:type="dxa"/>
              <w:right w:w="0" w:type="dxa"/>
            </w:tcMar>
            <w:hideMark/>
          </w:tcPr>
          <w:p w14:paraId="364AF5DA" w14:textId="77777777" w:rsidR="00A7025C" w:rsidRPr="00BF6530" w:rsidRDefault="00A7025C" w:rsidP="00BF6530">
            <w:pPr>
              <w:suppressAutoHyphens w:val="0"/>
              <w:spacing w:before="40" w:after="40" w:line="220" w:lineRule="exact"/>
              <w:rPr>
                <w:sz w:val="18"/>
              </w:rPr>
            </w:pPr>
            <w:r w:rsidRPr="00BF6530">
              <w:rPr>
                <w:sz w:val="18"/>
              </w:rPr>
              <w:t>Éthiopie (ET)</w:t>
            </w:r>
          </w:p>
        </w:tc>
        <w:tc>
          <w:tcPr>
            <w:tcW w:w="1057" w:type="dxa"/>
            <w:shd w:val="clear" w:color="auto" w:fill="auto"/>
            <w:noWrap/>
            <w:tcMar>
              <w:top w:w="0" w:type="dxa"/>
              <w:left w:w="0" w:type="dxa"/>
              <w:bottom w:w="0" w:type="dxa"/>
              <w:right w:w="0" w:type="dxa"/>
            </w:tcMar>
            <w:vAlign w:val="bottom"/>
            <w:hideMark/>
          </w:tcPr>
          <w:p w14:paraId="74C68834" w14:textId="77777777" w:rsidR="00A7025C" w:rsidRPr="00BF6530" w:rsidRDefault="00A7025C" w:rsidP="00BF6530">
            <w:pPr>
              <w:suppressAutoHyphens w:val="0"/>
              <w:spacing w:before="40" w:after="40" w:line="220" w:lineRule="exact"/>
              <w:jc w:val="right"/>
              <w:rPr>
                <w:sz w:val="18"/>
              </w:rPr>
            </w:pPr>
            <w:r w:rsidRPr="00BF6530">
              <w:rPr>
                <w:sz w:val="18"/>
              </w:rPr>
              <w:t>86</w:t>
            </w:r>
          </w:p>
        </w:tc>
        <w:tc>
          <w:tcPr>
            <w:tcW w:w="1210" w:type="dxa"/>
            <w:shd w:val="clear" w:color="auto" w:fill="auto"/>
            <w:noWrap/>
            <w:tcMar>
              <w:top w:w="0" w:type="dxa"/>
              <w:left w:w="0" w:type="dxa"/>
              <w:bottom w:w="0" w:type="dxa"/>
              <w:right w:w="0" w:type="dxa"/>
            </w:tcMar>
            <w:vAlign w:val="bottom"/>
            <w:hideMark/>
          </w:tcPr>
          <w:p w14:paraId="7F643530" w14:textId="77777777" w:rsidR="00A7025C" w:rsidRPr="00BF6530" w:rsidRDefault="00A7025C" w:rsidP="00BF6530">
            <w:pPr>
              <w:suppressAutoHyphens w:val="0"/>
              <w:spacing w:before="40" w:after="40" w:line="220" w:lineRule="exact"/>
              <w:jc w:val="right"/>
              <w:rPr>
                <w:sz w:val="18"/>
              </w:rPr>
            </w:pPr>
            <w:r w:rsidRPr="00BF6530">
              <w:rPr>
                <w:sz w:val="18"/>
              </w:rPr>
              <w:t>62</w:t>
            </w:r>
          </w:p>
        </w:tc>
        <w:tc>
          <w:tcPr>
            <w:tcW w:w="1323" w:type="dxa"/>
            <w:shd w:val="clear" w:color="auto" w:fill="auto"/>
            <w:noWrap/>
            <w:tcMar>
              <w:top w:w="0" w:type="dxa"/>
              <w:left w:w="0" w:type="dxa"/>
              <w:bottom w:w="0" w:type="dxa"/>
              <w:right w:w="0" w:type="dxa"/>
            </w:tcMar>
            <w:vAlign w:val="bottom"/>
            <w:hideMark/>
          </w:tcPr>
          <w:p w14:paraId="42596DD8" w14:textId="77777777" w:rsidR="00A7025C" w:rsidRPr="00BF6530" w:rsidRDefault="00A7025C" w:rsidP="00BF6530">
            <w:pPr>
              <w:suppressAutoHyphens w:val="0"/>
              <w:spacing w:before="40" w:after="40" w:line="220" w:lineRule="exact"/>
              <w:jc w:val="right"/>
              <w:rPr>
                <w:sz w:val="18"/>
              </w:rPr>
            </w:pPr>
            <w:r w:rsidRPr="00BF6530">
              <w:rPr>
                <w:sz w:val="18"/>
              </w:rPr>
              <w:t>49</w:t>
            </w:r>
          </w:p>
        </w:tc>
        <w:tc>
          <w:tcPr>
            <w:tcW w:w="1323" w:type="dxa"/>
            <w:shd w:val="clear" w:color="auto" w:fill="auto"/>
            <w:noWrap/>
            <w:tcMar>
              <w:top w:w="0" w:type="dxa"/>
              <w:left w:w="0" w:type="dxa"/>
              <w:bottom w:w="0" w:type="dxa"/>
              <w:right w:w="0" w:type="dxa"/>
            </w:tcMar>
            <w:vAlign w:val="bottom"/>
            <w:hideMark/>
          </w:tcPr>
          <w:p w14:paraId="7BD7D799" w14:textId="77777777" w:rsidR="00A7025C" w:rsidRPr="00BF6530" w:rsidRDefault="00A7025C" w:rsidP="00BF6530">
            <w:pPr>
              <w:suppressAutoHyphens w:val="0"/>
              <w:spacing w:before="40" w:after="40" w:line="220" w:lineRule="exact"/>
              <w:jc w:val="right"/>
              <w:rPr>
                <w:sz w:val="18"/>
              </w:rPr>
            </w:pPr>
            <w:r w:rsidRPr="00BF6530">
              <w:rPr>
                <w:sz w:val="18"/>
              </w:rPr>
              <w:t>197</w:t>
            </w:r>
          </w:p>
        </w:tc>
      </w:tr>
      <w:tr w:rsidR="00A23A56" w:rsidRPr="00BF6530" w14:paraId="1CACFD3E" w14:textId="77777777" w:rsidTr="00A23A56">
        <w:tc>
          <w:tcPr>
            <w:tcW w:w="2457" w:type="dxa"/>
            <w:shd w:val="clear" w:color="auto" w:fill="auto"/>
            <w:noWrap/>
            <w:tcMar>
              <w:top w:w="0" w:type="dxa"/>
              <w:left w:w="0" w:type="dxa"/>
              <w:bottom w:w="0" w:type="dxa"/>
              <w:right w:w="0" w:type="dxa"/>
            </w:tcMar>
            <w:hideMark/>
          </w:tcPr>
          <w:p w14:paraId="4BDAF5DE" w14:textId="77777777" w:rsidR="00A7025C" w:rsidRPr="00BF6530" w:rsidRDefault="00A7025C" w:rsidP="00BF6530">
            <w:pPr>
              <w:suppressAutoHyphens w:val="0"/>
              <w:spacing w:before="40" w:after="40" w:line="220" w:lineRule="exact"/>
              <w:rPr>
                <w:sz w:val="18"/>
              </w:rPr>
            </w:pPr>
            <w:r w:rsidRPr="00BF6530">
              <w:rPr>
                <w:sz w:val="18"/>
              </w:rPr>
              <w:t>Chine (CN)</w:t>
            </w:r>
          </w:p>
        </w:tc>
        <w:tc>
          <w:tcPr>
            <w:tcW w:w="1057" w:type="dxa"/>
            <w:shd w:val="clear" w:color="auto" w:fill="auto"/>
            <w:noWrap/>
            <w:tcMar>
              <w:top w:w="0" w:type="dxa"/>
              <w:left w:w="0" w:type="dxa"/>
              <w:bottom w:w="0" w:type="dxa"/>
              <w:right w:w="0" w:type="dxa"/>
            </w:tcMar>
            <w:vAlign w:val="bottom"/>
            <w:hideMark/>
          </w:tcPr>
          <w:p w14:paraId="2A171AEB" w14:textId="77777777" w:rsidR="00A7025C" w:rsidRPr="00BF6530" w:rsidRDefault="00A7025C" w:rsidP="00BF6530">
            <w:pPr>
              <w:suppressAutoHyphens w:val="0"/>
              <w:spacing w:before="40" w:after="40" w:line="220" w:lineRule="exact"/>
              <w:jc w:val="right"/>
              <w:rPr>
                <w:sz w:val="18"/>
              </w:rPr>
            </w:pPr>
            <w:r w:rsidRPr="00BF6530">
              <w:rPr>
                <w:sz w:val="18"/>
              </w:rPr>
              <w:t>102</w:t>
            </w:r>
          </w:p>
        </w:tc>
        <w:tc>
          <w:tcPr>
            <w:tcW w:w="1210" w:type="dxa"/>
            <w:shd w:val="clear" w:color="auto" w:fill="auto"/>
            <w:noWrap/>
            <w:tcMar>
              <w:top w:w="0" w:type="dxa"/>
              <w:left w:w="0" w:type="dxa"/>
              <w:bottom w:w="0" w:type="dxa"/>
              <w:right w:w="0" w:type="dxa"/>
            </w:tcMar>
            <w:vAlign w:val="bottom"/>
            <w:hideMark/>
          </w:tcPr>
          <w:p w14:paraId="537077F8" w14:textId="77777777" w:rsidR="00A7025C" w:rsidRPr="00BF6530" w:rsidRDefault="00A7025C" w:rsidP="00BF6530">
            <w:pPr>
              <w:suppressAutoHyphens w:val="0"/>
              <w:spacing w:before="40" w:after="40" w:line="220" w:lineRule="exact"/>
              <w:jc w:val="right"/>
              <w:rPr>
                <w:sz w:val="18"/>
              </w:rPr>
            </w:pPr>
            <w:r w:rsidRPr="00BF6530">
              <w:rPr>
                <w:sz w:val="18"/>
              </w:rPr>
              <w:t>55</w:t>
            </w:r>
          </w:p>
        </w:tc>
        <w:tc>
          <w:tcPr>
            <w:tcW w:w="1323" w:type="dxa"/>
            <w:shd w:val="clear" w:color="auto" w:fill="auto"/>
            <w:noWrap/>
            <w:tcMar>
              <w:top w:w="0" w:type="dxa"/>
              <w:left w:w="0" w:type="dxa"/>
              <w:bottom w:w="0" w:type="dxa"/>
              <w:right w:w="0" w:type="dxa"/>
            </w:tcMar>
            <w:vAlign w:val="bottom"/>
            <w:hideMark/>
          </w:tcPr>
          <w:p w14:paraId="1CB753B1" w14:textId="77777777" w:rsidR="00A7025C" w:rsidRPr="00BF6530" w:rsidRDefault="00A7025C" w:rsidP="00BF6530">
            <w:pPr>
              <w:suppressAutoHyphens w:val="0"/>
              <w:spacing w:before="40" w:after="40" w:line="220" w:lineRule="exact"/>
              <w:jc w:val="right"/>
              <w:rPr>
                <w:sz w:val="18"/>
              </w:rPr>
            </w:pPr>
            <w:r w:rsidRPr="00BF6530">
              <w:rPr>
                <w:sz w:val="18"/>
              </w:rPr>
              <w:t>26</w:t>
            </w:r>
          </w:p>
        </w:tc>
        <w:tc>
          <w:tcPr>
            <w:tcW w:w="1323" w:type="dxa"/>
            <w:shd w:val="clear" w:color="auto" w:fill="auto"/>
            <w:noWrap/>
            <w:tcMar>
              <w:top w:w="0" w:type="dxa"/>
              <w:left w:w="0" w:type="dxa"/>
              <w:bottom w:w="0" w:type="dxa"/>
              <w:right w:w="0" w:type="dxa"/>
            </w:tcMar>
            <w:vAlign w:val="bottom"/>
            <w:hideMark/>
          </w:tcPr>
          <w:p w14:paraId="401264AC" w14:textId="77777777" w:rsidR="00A7025C" w:rsidRPr="00BF6530" w:rsidRDefault="00A7025C" w:rsidP="00BF6530">
            <w:pPr>
              <w:suppressAutoHyphens w:val="0"/>
              <w:spacing w:before="40" w:after="40" w:line="220" w:lineRule="exact"/>
              <w:jc w:val="right"/>
              <w:rPr>
                <w:sz w:val="18"/>
              </w:rPr>
            </w:pPr>
            <w:r w:rsidRPr="00BF6530">
              <w:rPr>
                <w:sz w:val="18"/>
              </w:rPr>
              <w:t>183</w:t>
            </w:r>
          </w:p>
        </w:tc>
      </w:tr>
      <w:tr w:rsidR="00A23A56" w:rsidRPr="00BF6530" w14:paraId="48FEA6BB" w14:textId="77777777" w:rsidTr="00A23A56">
        <w:tc>
          <w:tcPr>
            <w:tcW w:w="2457" w:type="dxa"/>
            <w:shd w:val="clear" w:color="auto" w:fill="auto"/>
            <w:noWrap/>
            <w:tcMar>
              <w:top w:w="0" w:type="dxa"/>
              <w:left w:w="0" w:type="dxa"/>
              <w:bottom w:w="0" w:type="dxa"/>
              <w:right w:w="0" w:type="dxa"/>
            </w:tcMar>
            <w:hideMark/>
          </w:tcPr>
          <w:p w14:paraId="337BF66F" w14:textId="77777777" w:rsidR="00A7025C" w:rsidRPr="00BF6530" w:rsidRDefault="00A7025C" w:rsidP="00BF6530">
            <w:pPr>
              <w:suppressAutoHyphens w:val="0"/>
              <w:spacing w:before="40" w:after="40" w:line="220" w:lineRule="exact"/>
              <w:rPr>
                <w:sz w:val="18"/>
              </w:rPr>
            </w:pPr>
            <w:r w:rsidRPr="00BF6530">
              <w:rPr>
                <w:sz w:val="18"/>
              </w:rPr>
              <w:t>Somalie (SO)</w:t>
            </w:r>
          </w:p>
        </w:tc>
        <w:tc>
          <w:tcPr>
            <w:tcW w:w="1057" w:type="dxa"/>
            <w:shd w:val="clear" w:color="auto" w:fill="auto"/>
            <w:noWrap/>
            <w:tcMar>
              <w:top w:w="0" w:type="dxa"/>
              <w:left w:w="0" w:type="dxa"/>
              <w:bottom w:w="0" w:type="dxa"/>
              <w:right w:w="0" w:type="dxa"/>
            </w:tcMar>
            <w:vAlign w:val="bottom"/>
            <w:hideMark/>
          </w:tcPr>
          <w:p w14:paraId="35A9E208" w14:textId="77777777" w:rsidR="00A7025C" w:rsidRPr="00BF6530" w:rsidRDefault="00A7025C" w:rsidP="00BF6530">
            <w:pPr>
              <w:suppressAutoHyphens w:val="0"/>
              <w:spacing w:before="40" w:after="40" w:line="220" w:lineRule="exact"/>
              <w:jc w:val="right"/>
              <w:rPr>
                <w:sz w:val="18"/>
              </w:rPr>
            </w:pPr>
            <w:r w:rsidRPr="00BF6530">
              <w:rPr>
                <w:sz w:val="18"/>
              </w:rPr>
              <w:t>56</w:t>
            </w:r>
          </w:p>
        </w:tc>
        <w:tc>
          <w:tcPr>
            <w:tcW w:w="1210" w:type="dxa"/>
            <w:shd w:val="clear" w:color="auto" w:fill="auto"/>
            <w:noWrap/>
            <w:tcMar>
              <w:top w:w="0" w:type="dxa"/>
              <w:left w:w="0" w:type="dxa"/>
              <w:bottom w:w="0" w:type="dxa"/>
              <w:right w:w="0" w:type="dxa"/>
            </w:tcMar>
            <w:vAlign w:val="bottom"/>
            <w:hideMark/>
          </w:tcPr>
          <w:p w14:paraId="5151215A" w14:textId="77777777" w:rsidR="00A7025C" w:rsidRPr="00BF6530" w:rsidRDefault="00A7025C" w:rsidP="00BF6530">
            <w:pPr>
              <w:suppressAutoHyphens w:val="0"/>
              <w:spacing w:before="40" w:after="40" w:line="220" w:lineRule="exact"/>
              <w:jc w:val="right"/>
              <w:rPr>
                <w:sz w:val="18"/>
              </w:rPr>
            </w:pPr>
            <w:r w:rsidRPr="00BF6530">
              <w:rPr>
                <w:sz w:val="18"/>
              </w:rPr>
              <w:t>44</w:t>
            </w:r>
          </w:p>
        </w:tc>
        <w:tc>
          <w:tcPr>
            <w:tcW w:w="1323" w:type="dxa"/>
            <w:shd w:val="clear" w:color="auto" w:fill="auto"/>
            <w:noWrap/>
            <w:tcMar>
              <w:top w:w="0" w:type="dxa"/>
              <w:left w:w="0" w:type="dxa"/>
              <w:bottom w:w="0" w:type="dxa"/>
              <w:right w:w="0" w:type="dxa"/>
            </w:tcMar>
            <w:vAlign w:val="bottom"/>
            <w:hideMark/>
          </w:tcPr>
          <w:p w14:paraId="3079485F" w14:textId="77777777" w:rsidR="00A7025C" w:rsidRPr="00BF6530" w:rsidRDefault="00A7025C" w:rsidP="00BF6530">
            <w:pPr>
              <w:suppressAutoHyphens w:val="0"/>
              <w:spacing w:before="40" w:after="40" w:line="220" w:lineRule="exact"/>
              <w:jc w:val="right"/>
              <w:rPr>
                <w:sz w:val="18"/>
              </w:rPr>
            </w:pPr>
            <w:r w:rsidRPr="00BF6530">
              <w:rPr>
                <w:sz w:val="18"/>
              </w:rPr>
              <w:t>72</w:t>
            </w:r>
          </w:p>
        </w:tc>
        <w:tc>
          <w:tcPr>
            <w:tcW w:w="1323" w:type="dxa"/>
            <w:shd w:val="clear" w:color="auto" w:fill="auto"/>
            <w:noWrap/>
            <w:tcMar>
              <w:top w:w="0" w:type="dxa"/>
              <w:left w:w="0" w:type="dxa"/>
              <w:bottom w:w="0" w:type="dxa"/>
              <w:right w:w="0" w:type="dxa"/>
            </w:tcMar>
            <w:vAlign w:val="bottom"/>
            <w:hideMark/>
          </w:tcPr>
          <w:p w14:paraId="37DA33B6" w14:textId="77777777" w:rsidR="00A7025C" w:rsidRPr="00BF6530" w:rsidRDefault="00A7025C" w:rsidP="00BF6530">
            <w:pPr>
              <w:suppressAutoHyphens w:val="0"/>
              <w:spacing w:before="40" w:after="40" w:line="220" w:lineRule="exact"/>
              <w:jc w:val="right"/>
              <w:rPr>
                <w:sz w:val="18"/>
              </w:rPr>
            </w:pPr>
            <w:r w:rsidRPr="00BF6530">
              <w:rPr>
                <w:sz w:val="18"/>
              </w:rPr>
              <w:t>172</w:t>
            </w:r>
          </w:p>
        </w:tc>
      </w:tr>
      <w:tr w:rsidR="00A23A56" w:rsidRPr="00BF6530" w14:paraId="42FBC61D" w14:textId="77777777" w:rsidTr="00A23A56">
        <w:tc>
          <w:tcPr>
            <w:tcW w:w="2457" w:type="dxa"/>
            <w:shd w:val="clear" w:color="auto" w:fill="auto"/>
            <w:noWrap/>
            <w:tcMar>
              <w:top w:w="0" w:type="dxa"/>
              <w:left w:w="0" w:type="dxa"/>
              <w:bottom w:w="0" w:type="dxa"/>
              <w:right w:w="0" w:type="dxa"/>
            </w:tcMar>
            <w:hideMark/>
          </w:tcPr>
          <w:p w14:paraId="6C4F3710" w14:textId="77777777" w:rsidR="00A7025C" w:rsidRPr="00BF6530" w:rsidRDefault="00A7025C" w:rsidP="00BF6530">
            <w:pPr>
              <w:suppressAutoHyphens w:val="0"/>
              <w:spacing w:before="40" w:after="40" w:line="220" w:lineRule="exact"/>
              <w:rPr>
                <w:sz w:val="18"/>
              </w:rPr>
            </w:pPr>
            <w:r w:rsidRPr="00BF6530">
              <w:rPr>
                <w:sz w:val="18"/>
              </w:rPr>
              <w:t>Géorgie (GE)</w:t>
            </w:r>
          </w:p>
        </w:tc>
        <w:tc>
          <w:tcPr>
            <w:tcW w:w="1057" w:type="dxa"/>
            <w:shd w:val="clear" w:color="auto" w:fill="auto"/>
            <w:noWrap/>
            <w:tcMar>
              <w:top w:w="0" w:type="dxa"/>
              <w:left w:w="0" w:type="dxa"/>
              <w:bottom w:w="0" w:type="dxa"/>
              <w:right w:w="0" w:type="dxa"/>
            </w:tcMar>
            <w:vAlign w:val="bottom"/>
            <w:hideMark/>
          </w:tcPr>
          <w:p w14:paraId="36004691" w14:textId="77777777" w:rsidR="00A7025C" w:rsidRPr="00BF6530" w:rsidRDefault="00A7025C" w:rsidP="00BF6530">
            <w:pPr>
              <w:suppressAutoHyphens w:val="0"/>
              <w:spacing w:before="40" w:after="40" w:line="220" w:lineRule="exact"/>
              <w:jc w:val="right"/>
              <w:rPr>
                <w:sz w:val="18"/>
              </w:rPr>
            </w:pPr>
            <w:r w:rsidRPr="00BF6530">
              <w:rPr>
                <w:sz w:val="18"/>
              </w:rPr>
              <w:t>84</w:t>
            </w:r>
          </w:p>
        </w:tc>
        <w:tc>
          <w:tcPr>
            <w:tcW w:w="1210" w:type="dxa"/>
            <w:shd w:val="clear" w:color="auto" w:fill="auto"/>
            <w:noWrap/>
            <w:tcMar>
              <w:top w:w="0" w:type="dxa"/>
              <w:left w:w="0" w:type="dxa"/>
              <w:bottom w:w="0" w:type="dxa"/>
              <w:right w:w="0" w:type="dxa"/>
            </w:tcMar>
            <w:vAlign w:val="bottom"/>
            <w:hideMark/>
          </w:tcPr>
          <w:p w14:paraId="439FF5ED" w14:textId="77777777" w:rsidR="00A7025C" w:rsidRPr="00BF6530" w:rsidRDefault="00A7025C" w:rsidP="00BF6530">
            <w:pPr>
              <w:suppressAutoHyphens w:val="0"/>
              <w:spacing w:before="40" w:after="40" w:line="220" w:lineRule="exact"/>
              <w:jc w:val="right"/>
              <w:rPr>
                <w:sz w:val="18"/>
              </w:rPr>
            </w:pPr>
            <w:r w:rsidRPr="00BF6530">
              <w:rPr>
                <w:sz w:val="18"/>
              </w:rPr>
              <w:t>17</w:t>
            </w:r>
          </w:p>
        </w:tc>
        <w:tc>
          <w:tcPr>
            <w:tcW w:w="1323" w:type="dxa"/>
            <w:shd w:val="clear" w:color="auto" w:fill="auto"/>
            <w:noWrap/>
            <w:tcMar>
              <w:top w:w="0" w:type="dxa"/>
              <w:left w:w="0" w:type="dxa"/>
              <w:bottom w:w="0" w:type="dxa"/>
              <w:right w:w="0" w:type="dxa"/>
            </w:tcMar>
            <w:vAlign w:val="bottom"/>
            <w:hideMark/>
          </w:tcPr>
          <w:p w14:paraId="6AAA6959" w14:textId="77777777" w:rsidR="00A7025C" w:rsidRPr="00BF6530" w:rsidRDefault="00A7025C" w:rsidP="00BF6530">
            <w:pPr>
              <w:suppressAutoHyphens w:val="0"/>
              <w:spacing w:before="40" w:after="40" w:line="220" w:lineRule="exact"/>
              <w:jc w:val="right"/>
              <w:rPr>
                <w:sz w:val="18"/>
              </w:rPr>
            </w:pPr>
            <w:r w:rsidRPr="00BF6530">
              <w:rPr>
                <w:sz w:val="18"/>
              </w:rPr>
              <w:t>14</w:t>
            </w:r>
          </w:p>
        </w:tc>
        <w:tc>
          <w:tcPr>
            <w:tcW w:w="1323" w:type="dxa"/>
            <w:shd w:val="clear" w:color="auto" w:fill="auto"/>
            <w:noWrap/>
            <w:tcMar>
              <w:top w:w="0" w:type="dxa"/>
              <w:left w:w="0" w:type="dxa"/>
              <w:bottom w:w="0" w:type="dxa"/>
              <w:right w:w="0" w:type="dxa"/>
            </w:tcMar>
            <w:vAlign w:val="bottom"/>
            <w:hideMark/>
          </w:tcPr>
          <w:p w14:paraId="26987CE3" w14:textId="77777777" w:rsidR="00A7025C" w:rsidRPr="00BF6530" w:rsidRDefault="00A7025C" w:rsidP="00BF6530">
            <w:pPr>
              <w:suppressAutoHyphens w:val="0"/>
              <w:spacing w:before="40" w:after="40" w:line="220" w:lineRule="exact"/>
              <w:jc w:val="right"/>
              <w:rPr>
                <w:sz w:val="18"/>
              </w:rPr>
            </w:pPr>
            <w:r w:rsidRPr="00BF6530">
              <w:rPr>
                <w:sz w:val="18"/>
              </w:rPr>
              <w:t>115</w:t>
            </w:r>
          </w:p>
        </w:tc>
      </w:tr>
      <w:tr w:rsidR="00A23A56" w:rsidRPr="00BF6530" w14:paraId="0F2BCABA" w14:textId="77777777" w:rsidTr="00A23A56">
        <w:tc>
          <w:tcPr>
            <w:tcW w:w="2457" w:type="dxa"/>
            <w:shd w:val="clear" w:color="auto" w:fill="auto"/>
            <w:noWrap/>
            <w:tcMar>
              <w:top w:w="0" w:type="dxa"/>
              <w:left w:w="0" w:type="dxa"/>
              <w:bottom w:w="0" w:type="dxa"/>
              <w:right w:w="0" w:type="dxa"/>
            </w:tcMar>
            <w:hideMark/>
          </w:tcPr>
          <w:p w14:paraId="4FEC2279" w14:textId="77777777" w:rsidR="00A7025C" w:rsidRPr="00BF6530" w:rsidRDefault="00A7025C" w:rsidP="00BF6530">
            <w:pPr>
              <w:suppressAutoHyphens w:val="0"/>
              <w:spacing w:before="40" w:after="40" w:line="220" w:lineRule="exact"/>
              <w:rPr>
                <w:sz w:val="18"/>
              </w:rPr>
            </w:pPr>
            <w:r w:rsidRPr="00BF6530">
              <w:rPr>
                <w:sz w:val="18"/>
              </w:rPr>
              <w:t>Yémen (YE)</w:t>
            </w:r>
          </w:p>
        </w:tc>
        <w:tc>
          <w:tcPr>
            <w:tcW w:w="1057" w:type="dxa"/>
            <w:shd w:val="clear" w:color="auto" w:fill="auto"/>
            <w:noWrap/>
            <w:tcMar>
              <w:top w:w="0" w:type="dxa"/>
              <w:left w:w="0" w:type="dxa"/>
              <w:bottom w:w="0" w:type="dxa"/>
              <w:right w:w="0" w:type="dxa"/>
            </w:tcMar>
            <w:vAlign w:val="bottom"/>
            <w:hideMark/>
          </w:tcPr>
          <w:p w14:paraId="30F350ED" w14:textId="77777777" w:rsidR="00A7025C" w:rsidRPr="00BF6530" w:rsidRDefault="00A7025C" w:rsidP="00BF6530">
            <w:pPr>
              <w:suppressAutoHyphens w:val="0"/>
              <w:spacing w:before="40" w:after="40" w:line="220" w:lineRule="exact"/>
              <w:jc w:val="right"/>
              <w:rPr>
                <w:sz w:val="18"/>
              </w:rPr>
            </w:pPr>
            <w:r w:rsidRPr="00BF6530">
              <w:rPr>
                <w:sz w:val="18"/>
              </w:rPr>
              <w:t>69</w:t>
            </w:r>
          </w:p>
        </w:tc>
        <w:tc>
          <w:tcPr>
            <w:tcW w:w="1210" w:type="dxa"/>
            <w:shd w:val="clear" w:color="auto" w:fill="auto"/>
            <w:noWrap/>
            <w:tcMar>
              <w:top w:w="0" w:type="dxa"/>
              <w:left w:w="0" w:type="dxa"/>
              <w:bottom w:w="0" w:type="dxa"/>
              <w:right w:w="0" w:type="dxa"/>
            </w:tcMar>
            <w:vAlign w:val="bottom"/>
            <w:hideMark/>
          </w:tcPr>
          <w:p w14:paraId="01746D31" w14:textId="77777777" w:rsidR="00A7025C" w:rsidRPr="00BF6530" w:rsidRDefault="00A7025C" w:rsidP="00BF6530">
            <w:pPr>
              <w:suppressAutoHyphens w:val="0"/>
              <w:spacing w:before="40" w:after="40" w:line="220" w:lineRule="exact"/>
              <w:jc w:val="right"/>
              <w:rPr>
                <w:sz w:val="18"/>
              </w:rPr>
            </w:pPr>
            <w:r w:rsidRPr="00BF6530">
              <w:rPr>
                <w:sz w:val="18"/>
              </w:rPr>
              <w:t>19</w:t>
            </w:r>
          </w:p>
        </w:tc>
        <w:tc>
          <w:tcPr>
            <w:tcW w:w="1323" w:type="dxa"/>
            <w:shd w:val="clear" w:color="auto" w:fill="auto"/>
            <w:noWrap/>
            <w:tcMar>
              <w:top w:w="0" w:type="dxa"/>
              <w:left w:w="0" w:type="dxa"/>
              <w:bottom w:w="0" w:type="dxa"/>
              <w:right w:w="0" w:type="dxa"/>
            </w:tcMar>
            <w:vAlign w:val="bottom"/>
            <w:hideMark/>
          </w:tcPr>
          <w:p w14:paraId="6A8DA326" w14:textId="77777777" w:rsidR="00A7025C" w:rsidRPr="00BF6530" w:rsidRDefault="00A7025C" w:rsidP="00BF6530">
            <w:pPr>
              <w:suppressAutoHyphens w:val="0"/>
              <w:spacing w:before="40" w:after="40" w:line="220" w:lineRule="exact"/>
              <w:jc w:val="right"/>
              <w:rPr>
                <w:sz w:val="18"/>
              </w:rPr>
            </w:pPr>
            <w:r w:rsidRPr="00BF6530">
              <w:rPr>
                <w:sz w:val="18"/>
              </w:rPr>
              <w:t>25</w:t>
            </w:r>
          </w:p>
        </w:tc>
        <w:tc>
          <w:tcPr>
            <w:tcW w:w="1323" w:type="dxa"/>
            <w:shd w:val="clear" w:color="auto" w:fill="auto"/>
            <w:noWrap/>
            <w:tcMar>
              <w:top w:w="0" w:type="dxa"/>
              <w:left w:w="0" w:type="dxa"/>
              <w:bottom w:w="0" w:type="dxa"/>
              <w:right w:w="0" w:type="dxa"/>
            </w:tcMar>
            <w:vAlign w:val="bottom"/>
            <w:hideMark/>
          </w:tcPr>
          <w:p w14:paraId="56B8EB68" w14:textId="77777777" w:rsidR="00A7025C" w:rsidRPr="00BF6530" w:rsidRDefault="00A7025C" w:rsidP="00BF6530">
            <w:pPr>
              <w:suppressAutoHyphens w:val="0"/>
              <w:spacing w:before="40" w:after="40" w:line="220" w:lineRule="exact"/>
              <w:jc w:val="right"/>
              <w:rPr>
                <w:sz w:val="18"/>
              </w:rPr>
            </w:pPr>
            <w:r w:rsidRPr="00BF6530">
              <w:rPr>
                <w:sz w:val="18"/>
              </w:rPr>
              <w:t>113</w:t>
            </w:r>
          </w:p>
        </w:tc>
      </w:tr>
      <w:tr w:rsidR="00A23A56" w:rsidRPr="00BF6530" w14:paraId="4B623D9D" w14:textId="77777777" w:rsidTr="00A23A56">
        <w:tc>
          <w:tcPr>
            <w:tcW w:w="2457" w:type="dxa"/>
            <w:shd w:val="clear" w:color="auto" w:fill="auto"/>
            <w:noWrap/>
            <w:tcMar>
              <w:top w:w="0" w:type="dxa"/>
              <w:left w:w="0" w:type="dxa"/>
              <w:bottom w:w="0" w:type="dxa"/>
              <w:right w:w="0" w:type="dxa"/>
            </w:tcMar>
            <w:hideMark/>
          </w:tcPr>
          <w:p w14:paraId="1E0D0229" w14:textId="77777777" w:rsidR="00A7025C" w:rsidRPr="00BF6530" w:rsidRDefault="00A7025C" w:rsidP="00BF6530">
            <w:pPr>
              <w:suppressAutoHyphens w:val="0"/>
              <w:spacing w:before="40" w:after="40" w:line="220" w:lineRule="exact"/>
              <w:rPr>
                <w:sz w:val="18"/>
              </w:rPr>
            </w:pPr>
            <w:r w:rsidRPr="00BF6530">
              <w:rPr>
                <w:sz w:val="18"/>
              </w:rPr>
              <w:t>Albanie (AL)</w:t>
            </w:r>
          </w:p>
        </w:tc>
        <w:tc>
          <w:tcPr>
            <w:tcW w:w="1057" w:type="dxa"/>
            <w:shd w:val="clear" w:color="auto" w:fill="auto"/>
            <w:noWrap/>
            <w:tcMar>
              <w:top w:w="0" w:type="dxa"/>
              <w:left w:w="0" w:type="dxa"/>
              <w:bottom w:w="0" w:type="dxa"/>
              <w:right w:w="0" w:type="dxa"/>
            </w:tcMar>
            <w:vAlign w:val="bottom"/>
            <w:hideMark/>
          </w:tcPr>
          <w:p w14:paraId="7418A865" w14:textId="77777777" w:rsidR="00A7025C" w:rsidRPr="00BF6530" w:rsidRDefault="00A7025C" w:rsidP="00BF6530">
            <w:pPr>
              <w:suppressAutoHyphens w:val="0"/>
              <w:spacing w:before="40" w:after="40" w:line="220" w:lineRule="exact"/>
              <w:jc w:val="right"/>
              <w:rPr>
                <w:sz w:val="18"/>
              </w:rPr>
            </w:pPr>
            <w:r w:rsidRPr="00BF6530">
              <w:rPr>
                <w:sz w:val="18"/>
              </w:rPr>
              <w:t>50</w:t>
            </w:r>
          </w:p>
        </w:tc>
        <w:tc>
          <w:tcPr>
            <w:tcW w:w="1210" w:type="dxa"/>
            <w:shd w:val="clear" w:color="auto" w:fill="auto"/>
            <w:noWrap/>
            <w:tcMar>
              <w:top w:w="0" w:type="dxa"/>
              <w:left w:w="0" w:type="dxa"/>
              <w:bottom w:w="0" w:type="dxa"/>
              <w:right w:w="0" w:type="dxa"/>
            </w:tcMar>
            <w:vAlign w:val="bottom"/>
            <w:hideMark/>
          </w:tcPr>
          <w:p w14:paraId="71013229" w14:textId="77777777" w:rsidR="00A7025C" w:rsidRPr="00BF6530" w:rsidRDefault="00A7025C" w:rsidP="00BF6530">
            <w:pPr>
              <w:suppressAutoHyphens w:val="0"/>
              <w:spacing w:before="40" w:after="40" w:line="220" w:lineRule="exact"/>
              <w:jc w:val="right"/>
              <w:rPr>
                <w:sz w:val="18"/>
              </w:rPr>
            </w:pPr>
            <w:r w:rsidRPr="00BF6530">
              <w:rPr>
                <w:sz w:val="18"/>
              </w:rPr>
              <w:t>26</w:t>
            </w:r>
          </w:p>
        </w:tc>
        <w:tc>
          <w:tcPr>
            <w:tcW w:w="1323" w:type="dxa"/>
            <w:shd w:val="clear" w:color="auto" w:fill="auto"/>
            <w:noWrap/>
            <w:tcMar>
              <w:top w:w="0" w:type="dxa"/>
              <w:left w:w="0" w:type="dxa"/>
              <w:bottom w:w="0" w:type="dxa"/>
              <w:right w:w="0" w:type="dxa"/>
            </w:tcMar>
            <w:vAlign w:val="bottom"/>
            <w:hideMark/>
          </w:tcPr>
          <w:p w14:paraId="55EE3851" w14:textId="77777777" w:rsidR="00A7025C" w:rsidRPr="00BF6530" w:rsidRDefault="00A7025C" w:rsidP="00BF6530">
            <w:pPr>
              <w:suppressAutoHyphens w:val="0"/>
              <w:spacing w:before="40" w:after="40" w:line="220" w:lineRule="exact"/>
              <w:jc w:val="right"/>
              <w:rPr>
                <w:sz w:val="18"/>
              </w:rPr>
            </w:pPr>
            <w:r w:rsidRPr="00BF6530">
              <w:rPr>
                <w:sz w:val="18"/>
              </w:rPr>
              <w:t>33</w:t>
            </w:r>
          </w:p>
        </w:tc>
        <w:tc>
          <w:tcPr>
            <w:tcW w:w="1323" w:type="dxa"/>
            <w:shd w:val="clear" w:color="auto" w:fill="auto"/>
            <w:noWrap/>
            <w:tcMar>
              <w:top w:w="0" w:type="dxa"/>
              <w:left w:w="0" w:type="dxa"/>
              <w:bottom w:w="0" w:type="dxa"/>
              <w:right w:w="0" w:type="dxa"/>
            </w:tcMar>
            <w:vAlign w:val="bottom"/>
            <w:hideMark/>
          </w:tcPr>
          <w:p w14:paraId="2EF36B25" w14:textId="77777777" w:rsidR="00A7025C" w:rsidRPr="00BF6530" w:rsidRDefault="00A7025C" w:rsidP="00BF6530">
            <w:pPr>
              <w:suppressAutoHyphens w:val="0"/>
              <w:spacing w:before="40" w:after="40" w:line="220" w:lineRule="exact"/>
              <w:jc w:val="right"/>
              <w:rPr>
                <w:sz w:val="18"/>
              </w:rPr>
            </w:pPr>
            <w:r w:rsidRPr="00BF6530">
              <w:rPr>
                <w:sz w:val="18"/>
              </w:rPr>
              <w:t>109</w:t>
            </w:r>
          </w:p>
        </w:tc>
      </w:tr>
      <w:tr w:rsidR="00A23A56" w:rsidRPr="00BF6530" w14:paraId="6F176587" w14:textId="77777777" w:rsidTr="00A23A56">
        <w:tc>
          <w:tcPr>
            <w:tcW w:w="2457" w:type="dxa"/>
            <w:shd w:val="clear" w:color="auto" w:fill="auto"/>
            <w:noWrap/>
            <w:tcMar>
              <w:top w:w="0" w:type="dxa"/>
              <w:left w:w="0" w:type="dxa"/>
              <w:bottom w:w="0" w:type="dxa"/>
              <w:right w:w="0" w:type="dxa"/>
            </w:tcMar>
            <w:hideMark/>
          </w:tcPr>
          <w:p w14:paraId="12E27B57" w14:textId="77777777" w:rsidR="00A7025C" w:rsidRPr="00BF6530" w:rsidRDefault="00A7025C" w:rsidP="00BF6530">
            <w:pPr>
              <w:suppressAutoHyphens w:val="0"/>
              <w:spacing w:before="40" w:after="40" w:line="220" w:lineRule="exact"/>
              <w:rPr>
                <w:sz w:val="18"/>
              </w:rPr>
            </w:pPr>
            <w:r w:rsidRPr="00BF6530">
              <w:rPr>
                <w:sz w:val="18"/>
              </w:rPr>
              <w:t>Soudan (SD)</w:t>
            </w:r>
          </w:p>
        </w:tc>
        <w:tc>
          <w:tcPr>
            <w:tcW w:w="1057" w:type="dxa"/>
            <w:shd w:val="clear" w:color="auto" w:fill="auto"/>
            <w:noWrap/>
            <w:tcMar>
              <w:top w:w="0" w:type="dxa"/>
              <w:left w:w="0" w:type="dxa"/>
              <w:bottom w:w="0" w:type="dxa"/>
              <w:right w:w="0" w:type="dxa"/>
            </w:tcMar>
            <w:vAlign w:val="bottom"/>
            <w:hideMark/>
          </w:tcPr>
          <w:p w14:paraId="15A28124" w14:textId="77777777" w:rsidR="00A7025C" w:rsidRPr="00BF6530" w:rsidRDefault="00A7025C" w:rsidP="00BF6530">
            <w:pPr>
              <w:suppressAutoHyphens w:val="0"/>
              <w:spacing w:before="40" w:after="40" w:line="220" w:lineRule="exact"/>
              <w:jc w:val="right"/>
              <w:rPr>
                <w:sz w:val="18"/>
              </w:rPr>
            </w:pPr>
            <w:r w:rsidRPr="00BF6530">
              <w:rPr>
                <w:sz w:val="18"/>
              </w:rPr>
              <w:t>53</w:t>
            </w:r>
          </w:p>
        </w:tc>
        <w:tc>
          <w:tcPr>
            <w:tcW w:w="1210" w:type="dxa"/>
            <w:shd w:val="clear" w:color="auto" w:fill="auto"/>
            <w:noWrap/>
            <w:tcMar>
              <w:top w:w="0" w:type="dxa"/>
              <w:left w:w="0" w:type="dxa"/>
              <w:bottom w:w="0" w:type="dxa"/>
              <w:right w:w="0" w:type="dxa"/>
            </w:tcMar>
            <w:vAlign w:val="bottom"/>
            <w:hideMark/>
          </w:tcPr>
          <w:p w14:paraId="1640EEF7" w14:textId="77777777" w:rsidR="00A7025C" w:rsidRPr="00BF6530" w:rsidRDefault="00A7025C" w:rsidP="00BF6530">
            <w:pPr>
              <w:suppressAutoHyphens w:val="0"/>
              <w:spacing w:before="40" w:after="40" w:line="220" w:lineRule="exact"/>
              <w:jc w:val="right"/>
              <w:rPr>
                <w:sz w:val="18"/>
              </w:rPr>
            </w:pPr>
            <w:r w:rsidRPr="00BF6530">
              <w:rPr>
                <w:sz w:val="18"/>
              </w:rPr>
              <w:t>25</w:t>
            </w:r>
          </w:p>
        </w:tc>
        <w:tc>
          <w:tcPr>
            <w:tcW w:w="1323" w:type="dxa"/>
            <w:shd w:val="clear" w:color="auto" w:fill="auto"/>
            <w:noWrap/>
            <w:tcMar>
              <w:top w:w="0" w:type="dxa"/>
              <w:left w:w="0" w:type="dxa"/>
              <w:bottom w:w="0" w:type="dxa"/>
              <w:right w:w="0" w:type="dxa"/>
            </w:tcMar>
            <w:vAlign w:val="bottom"/>
            <w:hideMark/>
          </w:tcPr>
          <w:p w14:paraId="541C25A3" w14:textId="77777777" w:rsidR="00A7025C" w:rsidRPr="00BF6530" w:rsidRDefault="00A7025C" w:rsidP="00BF6530">
            <w:pPr>
              <w:suppressAutoHyphens w:val="0"/>
              <w:spacing w:before="40" w:after="40" w:line="220" w:lineRule="exact"/>
              <w:jc w:val="right"/>
              <w:rPr>
                <w:sz w:val="18"/>
              </w:rPr>
            </w:pPr>
            <w:r w:rsidRPr="00BF6530">
              <w:rPr>
                <w:sz w:val="18"/>
              </w:rPr>
              <w:t>26</w:t>
            </w:r>
          </w:p>
        </w:tc>
        <w:tc>
          <w:tcPr>
            <w:tcW w:w="1323" w:type="dxa"/>
            <w:shd w:val="clear" w:color="auto" w:fill="auto"/>
            <w:noWrap/>
            <w:tcMar>
              <w:top w:w="0" w:type="dxa"/>
              <w:left w:w="0" w:type="dxa"/>
              <w:bottom w:w="0" w:type="dxa"/>
              <w:right w:w="0" w:type="dxa"/>
            </w:tcMar>
            <w:vAlign w:val="bottom"/>
            <w:hideMark/>
          </w:tcPr>
          <w:p w14:paraId="56DCC8FD" w14:textId="77777777" w:rsidR="00A7025C" w:rsidRPr="00BF6530" w:rsidRDefault="00A7025C" w:rsidP="00BF6530">
            <w:pPr>
              <w:suppressAutoHyphens w:val="0"/>
              <w:spacing w:before="40" w:after="40" w:line="220" w:lineRule="exact"/>
              <w:jc w:val="right"/>
              <w:rPr>
                <w:sz w:val="18"/>
              </w:rPr>
            </w:pPr>
            <w:r w:rsidRPr="00BF6530">
              <w:rPr>
                <w:sz w:val="18"/>
              </w:rPr>
              <w:t>104</w:t>
            </w:r>
          </w:p>
        </w:tc>
      </w:tr>
      <w:tr w:rsidR="00A23A56" w:rsidRPr="00BF6530" w14:paraId="299B68C0" w14:textId="77777777" w:rsidTr="00A23A56">
        <w:tc>
          <w:tcPr>
            <w:tcW w:w="2457" w:type="dxa"/>
            <w:shd w:val="clear" w:color="auto" w:fill="auto"/>
            <w:noWrap/>
            <w:tcMar>
              <w:top w:w="0" w:type="dxa"/>
              <w:left w:w="0" w:type="dxa"/>
              <w:bottom w:w="0" w:type="dxa"/>
              <w:right w:w="0" w:type="dxa"/>
            </w:tcMar>
            <w:hideMark/>
          </w:tcPr>
          <w:p w14:paraId="6F9EE127" w14:textId="77777777" w:rsidR="00A7025C" w:rsidRPr="00BF6530" w:rsidRDefault="00A7025C" w:rsidP="00BF6530">
            <w:pPr>
              <w:suppressAutoHyphens w:val="0"/>
              <w:spacing w:before="40" w:after="40" w:line="220" w:lineRule="exact"/>
              <w:rPr>
                <w:sz w:val="18"/>
              </w:rPr>
            </w:pPr>
            <w:r w:rsidRPr="00BF6530">
              <w:rPr>
                <w:sz w:val="18"/>
              </w:rPr>
              <w:t>Pakistan (PK)</w:t>
            </w:r>
          </w:p>
        </w:tc>
        <w:tc>
          <w:tcPr>
            <w:tcW w:w="1057" w:type="dxa"/>
            <w:shd w:val="clear" w:color="auto" w:fill="auto"/>
            <w:noWrap/>
            <w:tcMar>
              <w:top w:w="0" w:type="dxa"/>
              <w:left w:w="0" w:type="dxa"/>
              <w:bottom w:w="0" w:type="dxa"/>
              <w:right w:w="0" w:type="dxa"/>
            </w:tcMar>
            <w:vAlign w:val="bottom"/>
            <w:hideMark/>
          </w:tcPr>
          <w:p w14:paraId="3D3091C6" w14:textId="77777777" w:rsidR="00A7025C" w:rsidRPr="00BF6530" w:rsidRDefault="00A7025C" w:rsidP="00BF6530">
            <w:pPr>
              <w:suppressAutoHyphens w:val="0"/>
              <w:spacing w:before="40" w:after="40" w:line="220" w:lineRule="exact"/>
              <w:jc w:val="right"/>
              <w:rPr>
                <w:sz w:val="18"/>
              </w:rPr>
            </w:pPr>
            <w:r w:rsidRPr="00BF6530">
              <w:rPr>
                <w:sz w:val="18"/>
              </w:rPr>
              <w:t>53</w:t>
            </w:r>
          </w:p>
        </w:tc>
        <w:tc>
          <w:tcPr>
            <w:tcW w:w="1210" w:type="dxa"/>
            <w:shd w:val="clear" w:color="auto" w:fill="auto"/>
            <w:noWrap/>
            <w:tcMar>
              <w:top w:w="0" w:type="dxa"/>
              <w:left w:w="0" w:type="dxa"/>
              <w:bottom w:w="0" w:type="dxa"/>
              <w:right w:w="0" w:type="dxa"/>
            </w:tcMar>
            <w:vAlign w:val="bottom"/>
            <w:hideMark/>
          </w:tcPr>
          <w:p w14:paraId="0B553578" w14:textId="77777777" w:rsidR="00A7025C" w:rsidRPr="00BF6530" w:rsidRDefault="00A7025C" w:rsidP="00BF6530">
            <w:pPr>
              <w:suppressAutoHyphens w:val="0"/>
              <w:spacing w:before="40" w:after="40" w:line="220" w:lineRule="exact"/>
              <w:jc w:val="right"/>
              <w:rPr>
                <w:sz w:val="18"/>
              </w:rPr>
            </w:pPr>
            <w:r w:rsidRPr="00BF6530">
              <w:rPr>
                <w:sz w:val="18"/>
              </w:rPr>
              <w:t>14</w:t>
            </w:r>
          </w:p>
        </w:tc>
        <w:tc>
          <w:tcPr>
            <w:tcW w:w="1323" w:type="dxa"/>
            <w:shd w:val="clear" w:color="auto" w:fill="auto"/>
            <w:noWrap/>
            <w:tcMar>
              <w:top w:w="0" w:type="dxa"/>
              <w:left w:w="0" w:type="dxa"/>
              <w:bottom w:w="0" w:type="dxa"/>
              <w:right w:w="0" w:type="dxa"/>
            </w:tcMar>
            <w:vAlign w:val="bottom"/>
            <w:hideMark/>
          </w:tcPr>
          <w:p w14:paraId="5EF0FC95" w14:textId="77777777" w:rsidR="00A7025C" w:rsidRPr="00BF6530" w:rsidRDefault="00A7025C" w:rsidP="00BF6530">
            <w:pPr>
              <w:suppressAutoHyphens w:val="0"/>
              <w:spacing w:before="40" w:after="40" w:line="220" w:lineRule="exact"/>
              <w:jc w:val="right"/>
              <w:rPr>
                <w:sz w:val="18"/>
              </w:rPr>
            </w:pPr>
            <w:r w:rsidRPr="00BF6530">
              <w:rPr>
                <w:sz w:val="18"/>
              </w:rPr>
              <w:t>13</w:t>
            </w:r>
          </w:p>
        </w:tc>
        <w:tc>
          <w:tcPr>
            <w:tcW w:w="1323" w:type="dxa"/>
            <w:shd w:val="clear" w:color="auto" w:fill="auto"/>
            <w:noWrap/>
            <w:tcMar>
              <w:top w:w="0" w:type="dxa"/>
              <w:left w:w="0" w:type="dxa"/>
              <w:bottom w:w="0" w:type="dxa"/>
              <w:right w:w="0" w:type="dxa"/>
            </w:tcMar>
            <w:vAlign w:val="bottom"/>
            <w:hideMark/>
          </w:tcPr>
          <w:p w14:paraId="5E16BE9D" w14:textId="77777777" w:rsidR="00A7025C" w:rsidRPr="00BF6530" w:rsidRDefault="00A7025C" w:rsidP="00BF6530">
            <w:pPr>
              <w:suppressAutoHyphens w:val="0"/>
              <w:spacing w:before="40" w:after="40" w:line="220" w:lineRule="exact"/>
              <w:jc w:val="right"/>
              <w:rPr>
                <w:sz w:val="18"/>
              </w:rPr>
            </w:pPr>
            <w:r w:rsidRPr="00BF6530">
              <w:rPr>
                <w:sz w:val="18"/>
              </w:rPr>
              <w:t>80</w:t>
            </w:r>
          </w:p>
        </w:tc>
      </w:tr>
      <w:tr w:rsidR="00BF6530" w:rsidRPr="00BF6530" w14:paraId="76FCD7FB" w14:textId="77777777" w:rsidTr="00A23A56">
        <w:tc>
          <w:tcPr>
            <w:tcW w:w="2457" w:type="dxa"/>
            <w:tcBorders>
              <w:bottom w:val="single" w:sz="4" w:space="0" w:color="auto"/>
            </w:tcBorders>
            <w:shd w:val="clear" w:color="auto" w:fill="auto"/>
            <w:noWrap/>
            <w:tcMar>
              <w:top w:w="0" w:type="dxa"/>
              <w:left w:w="0" w:type="dxa"/>
              <w:bottom w:w="0" w:type="dxa"/>
              <w:right w:w="0" w:type="dxa"/>
            </w:tcMar>
            <w:hideMark/>
          </w:tcPr>
          <w:p w14:paraId="4A0E4DD0" w14:textId="69ECF159" w:rsidR="00A7025C" w:rsidRPr="00BF6530" w:rsidRDefault="00A7025C" w:rsidP="00BF6530">
            <w:pPr>
              <w:suppressAutoHyphens w:val="0"/>
              <w:spacing w:before="40" w:after="40" w:line="220" w:lineRule="exact"/>
              <w:rPr>
                <w:i/>
                <w:iCs/>
                <w:sz w:val="18"/>
              </w:rPr>
            </w:pPr>
            <w:r w:rsidRPr="00BF6530">
              <w:rPr>
                <w:i/>
                <w:iCs/>
                <w:sz w:val="18"/>
              </w:rPr>
              <w:t>Autre</w:t>
            </w:r>
            <w:r w:rsidR="009E7A4A">
              <w:rPr>
                <w:i/>
                <w:iCs/>
                <w:sz w:val="18"/>
              </w:rPr>
              <w:t>s</w:t>
            </w:r>
          </w:p>
        </w:tc>
        <w:tc>
          <w:tcPr>
            <w:tcW w:w="1057" w:type="dxa"/>
            <w:tcBorders>
              <w:bottom w:val="single" w:sz="4" w:space="0" w:color="auto"/>
            </w:tcBorders>
            <w:shd w:val="clear" w:color="auto" w:fill="auto"/>
            <w:noWrap/>
            <w:tcMar>
              <w:top w:w="0" w:type="dxa"/>
              <w:left w:w="0" w:type="dxa"/>
              <w:bottom w:w="0" w:type="dxa"/>
              <w:right w:w="0" w:type="dxa"/>
            </w:tcMar>
            <w:vAlign w:val="bottom"/>
            <w:hideMark/>
          </w:tcPr>
          <w:p w14:paraId="21CC0A04" w14:textId="77777777" w:rsidR="00A7025C" w:rsidRPr="00BF6530" w:rsidRDefault="00A7025C" w:rsidP="00BF6530">
            <w:pPr>
              <w:suppressAutoHyphens w:val="0"/>
              <w:spacing w:before="40" w:after="40" w:line="220" w:lineRule="exact"/>
              <w:jc w:val="right"/>
              <w:rPr>
                <w:sz w:val="18"/>
              </w:rPr>
            </w:pPr>
            <w:r w:rsidRPr="00BF6530">
              <w:rPr>
                <w:sz w:val="18"/>
              </w:rPr>
              <w:t>1 002</w:t>
            </w:r>
          </w:p>
        </w:tc>
        <w:tc>
          <w:tcPr>
            <w:tcW w:w="1210" w:type="dxa"/>
            <w:tcBorders>
              <w:bottom w:val="single" w:sz="4" w:space="0" w:color="auto"/>
            </w:tcBorders>
            <w:shd w:val="clear" w:color="auto" w:fill="auto"/>
            <w:noWrap/>
            <w:tcMar>
              <w:top w:w="0" w:type="dxa"/>
              <w:left w:w="0" w:type="dxa"/>
              <w:bottom w:w="0" w:type="dxa"/>
              <w:right w:w="0" w:type="dxa"/>
            </w:tcMar>
            <w:vAlign w:val="bottom"/>
            <w:hideMark/>
          </w:tcPr>
          <w:p w14:paraId="2BA9130C" w14:textId="77777777" w:rsidR="00A7025C" w:rsidRPr="00BF6530" w:rsidRDefault="00A7025C" w:rsidP="00BF6530">
            <w:pPr>
              <w:suppressAutoHyphens w:val="0"/>
              <w:spacing w:before="40" w:after="40" w:line="220" w:lineRule="exact"/>
              <w:jc w:val="right"/>
              <w:rPr>
                <w:sz w:val="18"/>
              </w:rPr>
            </w:pPr>
            <w:r w:rsidRPr="00BF6530">
              <w:rPr>
                <w:sz w:val="18"/>
              </w:rPr>
              <w:t>436</w:t>
            </w:r>
          </w:p>
        </w:tc>
        <w:tc>
          <w:tcPr>
            <w:tcW w:w="1323" w:type="dxa"/>
            <w:tcBorders>
              <w:bottom w:val="single" w:sz="4" w:space="0" w:color="auto"/>
            </w:tcBorders>
            <w:shd w:val="clear" w:color="auto" w:fill="auto"/>
            <w:noWrap/>
            <w:tcMar>
              <w:top w:w="0" w:type="dxa"/>
              <w:left w:w="0" w:type="dxa"/>
              <w:bottom w:w="0" w:type="dxa"/>
              <w:right w:w="0" w:type="dxa"/>
            </w:tcMar>
            <w:vAlign w:val="bottom"/>
            <w:hideMark/>
          </w:tcPr>
          <w:p w14:paraId="104C73CD" w14:textId="77777777" w:rsidR="00A7025C" w:rsidRPr="00BF6530" w:rsidRDefault="00A7025C" w:rsidP="00BF6530">
            <w:pPr>
              <w:suppressAutoHyphens w:val="0"/>
              <w:spacing w:before="40" w:after="40" w:line="220" w:lineRule="exact"/>
              <w:jc w:val="right"/>
              <w:rPr>
                <w:sz w:val="18"/>
              </w:rPr>
            </w:pPr>
            <w:r w:rsidRPr="00BF6530">
              <w:rPr>
                <w:sz w:val="18"/>
              </w:rPr>
              <w:t>311</w:t>
            </w:r>
          </w:p>
        </w:tc>
        <w:tc>
          <w:tcPr>
            <w:tcW w:w="1323" w:type="dxa"/>
            <w:tcBorders>
              <w:bottom w:val="single" w:sz="4" w:space="0" w:color="auto"/>
            </w:tcBorders>
            <w:shd w:val="clear" w:color="auto" w:fill="auto"/>
            <w:noWrap/>
            <w:tcMar>
              <w:top w:w="0" w:type="dxa"/>
              <w:left w:w="0" w:type="dxa"/>
              <w:bottom w:w="0" w:type="dxa"/>
              <w:right w:w="0" w:type="dxa"/>
            </w:tcMar>
            <w:vAlign w:val="bottom"/>
            <w:hideMark/>
          </w:tcPr>
          <w:p w14:paraId="60033B0A" w14:textId="77777777" w:rsidR="00A7025C" w:rsidRPr="00BF6530" w:rsidRDefault="00A7025C" w:rsidP="00BF6530">
            <w:pPr>
              <w:suppressAutoHyphens w:val="0"/>
              <w:spacing w:before="40" w:after="40" w:line="220" w:lineRule="exact"/>
              <w:jc w:val="right"/>
              <w:rPr>
                <w:sz w:val="18"/>
              </w:rPr>
            </w:pPr>
            <w:r w:rsidRPr="00BF6530">
              <w:rPr>
                <w:sz w:val="18"/>
              </w:rPr>
              <w:t>1 749</w:t>
            </w:r>
          </w:p>
        </w:tc>
      </w:tr>
      <w:tr w:rsidR="00BF6530" w:rsidRPr="00BF6530" w14:paraId="4CAA2367" w14:textId="77777777" w:rsidTr="00A23A56">
        <w:tc>
          <w:tcPr>
            <w:tcW w:w="2457" w:type="dxa"/>
            <w:tcBorders>
              <w:top w:val="single" w:sz="4" w:space="0" w:color="auto"/>
              <w:bottom w:val="single" w:sz="12" w:space="0" w:color="auto"/>
            </w:tcBorders>
            <w:shd w:val="clear" w:color="auto" w:fill="auto"/>
            <w:noWrap/>
            <w:tcMar>
              <w:top w:w="0" w:type="dxa"/>
              <w:left w:w="0" w:type="dxa"/>
              <w:bottom w:w="0" w:type="dxa"/>
              <w:right w:w="0" w:type="dxa"/>
            </w:tcMar>
            <w:hideMark/>
          </w:tcPr>
          <w:p w14:paraId="5CF6A0DB" w14:textId="77777777" w:rsidR="00A7025C" w:rsidRPr="00BF6530" w:rsidRDefault="00A7025C" w:rsidP="00BF6530">
            <w:pPr>
              <w:suppressAutoHyphens w:val="0"/>
              <w:spacing w:before="80" w:after="80" w:line="220" w:lineRule="exact"/>
              <w:ind w:left="283"/>
              <w:rPr>
                <w:b/>
                <w:bCs/>
                <w:sz w:val="18"/>
              </w:rPr>
            </w:pPr>
            <w:r w:rsidRPr="00BF6530">
              <w:rPr>
                <w:b/>
                <w:bCs/>
                <w:sz w:val="18"/>
              </w:rPr>
              <w:t>Total</w:t>
            </w:r>
          </w:p>
        </w:tc>
        <w:tc>
          <w:tcPr>
            <w:tcW w:w="1057" w:type="dxa"/>
            <w:tcBorders>
              <w:top w:val="single" w:sz="4" w:space="0" w:color="auto"/>
              <w:bottom w:val="single" w:sz="12" w:space="0" w:color="auto"/>
            </w:tcBorders>
            <w:shd w:val="clear" w:color="auto" w:fill="auto"/>
            <w:noWrap/>
            <w:tcMar>
              <w:top w:w="0" w:type="dxa"/>
              <w:left w:w="0" w:type="dxa"/>
              <w:bottom w:w="0" w:type="dxa"/>
              <w:right w:w="0" w:type="dxa"/>
            </w:tcMar>
            <w:vAlign w:val="bottom"/>
            <w:hideMark/>
          </w:tcPr>
          <w:p w14:paraId="7C85E851" w14:textId="77777777" w:rsidR="00A7025C" w:rsidRPr="00BF6530" w:rsidRDefault="00A7025C" w:rsidP="00BF6530">
            <w:pPr>
              <w:suppressAutoHyphens w:val="0"/>
              <w:spacing w:before="80" w:after="80" w:line="220" w:lineRule="exact"/>
              <w:jc w:val="right"/>
              <w:rPr>
                <w:b/>
                <w:sz w:val="18"/>
              </w:rPr>
            </w:pPr>
            <w:r w:rsidRPr="00BF6530">
              <w:rPr>
                <w:b/>
                <w:bCs/>
                <w:sz w:val="18"/>
              </w:rPr>
              <w:t>8 484</w:t>
            </w:r>
          </w:p>
        </w:tc>
        <w:tc>
          <w:tcPr>
            <w:tcW w:w="1210" w:type="dxa"/>
            <w:tcBorders>
              <w:top w:val="single" w:sz="4" w:space="0" w:color="auto"/>
              <w:bottom w:val="single" w:sz="12" w:space="0" w:color="auto"/>
            </w:tcBorders>
            <w:shd w:val="clear" w:color="auto" w:fill="auto"/>
            <w:noWrap/>
            <w:tcMar>
              <w:top w:w="0" w:type="dxa"/>
              <w:left w:w="0" w:type="dxa"/>
              <w:bottom w:w="0" w:type="dxa"/>
              <w:right w:w="0" w:type="dxa"/>
            </w:tcMar>
            <w:vAlign w:val="bottom"/>
            <w:hideMark/>
          </w:tcPr>
          <w:p w14:paraId="382E67CF" w14:textId="77777777" w:rsidR="00A7025C" w:rsidRPr="00BF6530" w:rsidRDefault="00A7025C" w:rsidP="00BF6530">
            <w:pPr>
              <w:suppressAutoHyphens w:val="0"/>
              <w:spacing w:before="80" w:after="80" w:line="220" w:lineRule="exact"/>
              <w:jc w:val="right"/>
              <w:rPr>
                <w:b/>
                <w:sz w:val="18"/>
              </w:rPr>
            </w:pPr>
            <w:r w:rsidRPr="00BF6530">
              <w:rPr>
                <w:b/>
                <w:bCs/>
                <w:sz w:val="18"/>
              </w:rPr>
              <w:t>4 038</w:t>
            </w:r>
          </w:p>
        </w:tc>
        <w:tc>
          <w:tcPr>
            <w:tcW w:w="1323" w:type="dxa"/>
            <w:tcBorders>
              <w:top w:val="single" w:sz="4" w:space="0" w:color="auto"/>
              <w:bottom w:val="single" w:sz="12" w:space="0" w:color="auto"/>
            </w:tcBorders>
            <w:shd w:val="clear" w:color="auto" w:fill="auto"/>
            <w:noWrap/>
            <w:tcMar>
              <w:top w:w="0" w:type="dxa"/>
              <w:left w:w="0" w:type="dxa"/>
              <w:bottom w:w="0" w:type="dxa"/>
              <w:right w:w="0" w:type="dxa"/>
            </w:tcMar>
            <w:vAlign w:val="bottom"/>
            <w:hideMark/>
          </w:tcPr>
          <w:p w14:paraId="675137C1" w14:textId="77777777" w:rsidR="00A7025C" w:rsidRPr="00BF6530" w:rsidRDefault="00A7025C" w:rsidP="00BF6530">
            <w:pPr>
              <w:suppressAutoHyphens w:val="0"/>
              <w:spacing w:before="80" w:after="80" w:line="220" w:lineRule="exact"/>
              <w:jc w:val="right"/>
              <w:rPr>
                <w:b/>
                <w:sz w:val="18"/>
              </w:rPr>
            </w:pPr>
            <w:r w:rsidRPr="00BF6530">
              <w:rPr>
                <w:b/>
                <w:bCs/>
                <w:sz w:val="18"/>
              </w:rPr>
              <w:t>3 756</w:t>
            </w:r>
          </w:p>
        </w:tc>
        <w:tc>
          <w:tcPr>
            <w:tcW w:w="1323" w:type="dxa"/>
            <w:tcBorders>
              <w:top w:val="single" w:sz="4" w:space="0" w:color="auto"/>
              <w:bottom w:val="single" w:sz="12" w:space="0" w:color="auto"/>
            </w:tcBorders>
            <w:shd w:val="clear" w:color="auto" w:fill="auto"/>
            <w:noWrap/>
            <w:tcMar>
              <w:top w:w="0" w:type="dxa"/>
              <w:left w:w="0" w:type="dxa"/>
              <w:bottom w:w="0" w:type="dxa"/>
              <w:right w:w="0" w:type="dxa"/>
            </w:tcMar>
            <w:vAlign w:val="bottom"/>
            <w:hideMark/>
          </w:tcPr>
          <w:p w14:paraId="31D4D2DD" w14:textId="77777777" w:rsidR="00A7025C" w:rsidRPr="00BF6530" w:rsidRDefault="00A7025C" w:rsidP="00BF6530">
            <w:pPr>
              <w:suppressAutoHyphens w:val="0"/>
              <w:spacing w:before="80" w:after="80" w:line="220" w:lineRule="exact"/>
              <w:jc w:val="right"/>
              <w:rPr>
                <w:b/>
                <w:sz w:val="18"/>
              </w:rPr>
            </w:pPr>
            <w:r w:rsidRPr="00BF6530">
              <w:rPr>
                <w:b/>
                <w:bCs/>
                <w:sz w:val="18"/>
              </w:rPr>
              <w:t>16 278</w:t>
            </w:r>
          </w:p>
        </w:tc>
      </w:tr>
    </w:tbl>
    <w:p w14:paraId="361D0C52" w14:textId="628B9BDA" w:rsidR="00A7025C" w:rsidRPr="00BF6530" w:rsidRDefault="00A7025C" w:rsidP="00BF6530">
      <w:pPr>
        <w:pStyle w:val="SingleTxtG"/>
        <w:spacing w:before="120"/>
      </w:pPr>
      <w:r w:rsidRPr="00BF6530">
        <w:t>1.</w:t>
      </w:r>
      <w:r w:rsidRPr="00BF6530">
        <w:tab/>
        <w:t xml:space="preserve">Le libellé de la question ne permet pas de savoir si elle concerne les </w:t>
      </w:r>
      <w:r w:rsidRPr="00BF6530">
        <w:rPr>
          <w:i/>
          <w:iCs/>
        </w:rPr>
        <w:t>décisions</w:t>
      </w:r>
      <w:r w:rsidRPr="00BF6530">
        <w:t xml:space="preserve"> de refoulement/expulsion ou leur </w:t>
      </w:r>
      <w:r w:rsidRPr="00BF6530">
        <w:rPr>
          <w:i/>
          <w:iCs/>
        </w:rPr>
        <w:t>exécution</w:t>
      </w:r>
      <w:r w:rsidRPr="00BF6530">
        <w:t>. S</w:t>
      </w:r>
      <w:r w:rsidRPr="00BF6530">
        <w:t>’</w:t>
      </w:r>
      <w:r w:rsidRPr="00BF6530">
        <w:t xml:space="preserve">agissant de la mise à </w:t>
      </w:r>
      <w:r w:rsidRPr="009E7A4A">
        <w:rPr>
          <w:b/>
          <w:bCs/>
        </w:rPr>
        <w:t>exécution</w:t>
      </w:r>
      <w:r w:rsidRPr="00BF6530">
        <w:t xml:space="preserve"> des retours volontaires et des refoulements opérés par la police, les chiffres pour 2022 sont les suivants :</w:t>
      </w:r>
    </w:p>
    <w:tbl>
      <w:tblPr>
        <w:tblW w:w="7370" w:type="dxa"/>
        <w:tblInd w:w="1134" w:type="dxa"/>
        <w:tblLayout w:type="fixed"/>
        <w:tblCellMar>
          <w:left w:w="0" w:type="dxa"/>
          <w:right w:w="0" w:type="dxa"/>
        </w:tblCellMar>
        <w:tblLook w:val="04A0" w:firstRow="1" w:lastRow="0" w:firstColumn="1" w:lastColumn="0" w:noHBand="0" w:noVBand="1"/>
      </w:tblPr>
      <w:tblGrid>
        <w:gridCol w:w="5138"/>
        <w:gridCol w:w="2232"/>
      </w:tblGrid>
      <w:tr w:rsidR="00BF6530" w:rsidRPr="00BF6530" w14:paraId="6E563D88" w14:textId="77777777" w:rsidTr="00BF6530">
        <w:trPr>
          <w:tblHeader/>
        </w:trPr>
        <w:tc>
          <w:tcPr>
            <w:tcW w:w="5138" w:type="dxa"/>
            <w:tcBorders>
              <w:top w:val="single" w:sz="4" w:space="0" w:color="auto"/>
              <w:bottom w:val="single" w:sz="12" w:space="0" w:color="auto"/>
            </w:tcBorders>
            <w:shd w:val="clear" w:color="auto" w:fill="auto"/>
            <w:noWrap/>
            <w:vAlign w:val="bottom"/>
            <w:hideMark/>
          </w:tcPr>
          <w:p w14:paraId="136E80D4" w14:textId="77777777" w:rsidR="00A7025C" w:rsidRPr="00BF6530" w:rsidRDefault="00A7025C" w:rsidP="00BF6530">
            <w:pPr>
              <w:suppressAutoHyphens w:val="0"/>
              <w:spacing w:before="80" w:after="80" w:line="200" w:lineRule="exact"/>
              <w:rPr>
                <w:bCs/>
                <w:i/>
                <w:sz w:val="16"/>
              </w:rPr>
            </w:pPr>
            <w:r w:rsidRPr="00BF6530">
              <w:rPr>
                <w:i/>
                <w:sz w:val="16"/>
              </w:rPr>
              <w:t xml:space="preserve">Retour par pays </w:t>
            </w:r>
          </w:p>
        </w:tc>
        <w:tc>
          <w:tcPr>
            <w:tcW w:w="2232" w:type="dxa"/>
            <w:tcBorders>
              <w:top w:val="single" w:sz="4" w:space="0" w:color="auto"/>
              <w:bottom w:val="single" w:sz="12" w:space="0" w:color="auto"/>
            </w:tcBorders>
            <w:shd w:val="clear" w:color="auto" w:fill="auto"/>
            <w:noWrap/>
            <w:vAlign w:val="bottom"/>
            <w:hideMark/>
          </w:tcPr>
          <w:p w14:paraId="11511318" w14:textId="77777777" w:rsidR="00A7025C" w:rsidRPr="00BF6530" w:rsidRDefault="00A7025C" w:rsidP="00BF6530">
            <w:pPr>
              <w:suppressAutoHyphens w:val="0"/>
              <w:spacing w:before="80" w:after="80" w:line="200" w:lineRule="exact"/>
              <w:jc w:val="right"/>
              <w:rPr>
                <w:bCs/>
                <w:i/>
                <w:sz w:val="16"/>
              </w:rPr>
            </w:pPr>
            <w:r w:rsidRPr="00BF6530">
              <w:rPr>
                <w:i/>
                <w:sz w:val="16"/>
              </w:rPr>
              <w:t>Nombre</w:t>
            </w:r>
          </w:p>
        </w:tc>
      </w:tr>
      <w:tr w:rsidR="00A7025C" w:rsidRPr="00BF6530" w14:paraId="273487A3" w14:textId="77777777" w:rsidTr="00BF6530">
        <w:tc>
          <w:tcPr>
            <w:tcW w:w="5138" w:type="dxa"/>
            <w:tcBorders>
              <w:top w:val="single" w:sz="12" w:space="0" w:color="auto"/>
            </w:tcBorders>
            <w:shd w:val="clear" w:color="auto" w:fill="auto"/>
            <w:noWrap/>
            <w:hideMark/>
          </w:tcPr>
          <w:p w14:paraId="7D8384FC" w14:textId="77777777" w:rsidR="00A7025C" w:rsidRPr="00BF6530" w:rsidRDefault="00A7025C" w:rsidP="00BF6530">
            <w:pPr>
              <w:suppressAutoHyphens w:val="0"/>
              <w:spacing w:before="40" w:after="40" w:line="220" w:lineRule="exact"/>
              <w:rPr>
                <w:sz w:val="18"/>
              </w:rPr>
            </w:pPr>
            <w:r w:rsidRPr="00BF6530">
              <w:rPr>
                <w:sz w:val="18"/>
              </w:rPr>
              <w:t>Türkiye</w:t>
            </w:r>
          </w:p>
        </w:tc>
        <w:tc>
          <w:tcPr>
            <w:tcW w:w="2232" w:type="dxa"/>
            <w:tcBorders>
              <w:top w:val="single" w:sz="12" w:space="0" w:color="auto"/>
            </w:tcBorders>
            <w:shd w:val="clear" w:color="auto" w:fill="auto"/>
            <w:noWrap/>
            <w:vAlign w:val="bottom"/>
            <w:hideMark/>
          </w:tcPr>
          <w:p w14:paraId="3991BE0B" w14:textId="77777777" w:rsidR="00A7025C" w:rsidRPr="00BF6530" w:rsidRDefault="00A7025C" w:rsidP="00BF6530">
            <w:pPr>
              <w:suppressAutoHyphens w:val="0"/>
              <w:spacing w:before="40" w:after="40" w:line="220" w:lineRule="exact"/>
              <w:jc w:val="right"/>
              <w:rPr>
                <w:sz w:val="18"/>
              </w:rPr>
            </w:pPr>
            <w:r w:rsidRPr="00BF6530">
              <w:rPr>
                <w:sz w:val="18"/>
              </w:rPr>
              <w:t>14</w:t>
            </w:r>
          </w:p>
        </w:tc>
      </w:tr>
      <w:tr w:rsidR="00A7025C" w:rsidRPr="00BF6530" w14:paraId="494C8DA5" w14:textId="77777777" w:rsidTr="00BF6530">
        <w:tc>
          <w:tcPr>
            <w:tcW w:w="5138" w:type="dxa"/>
            <w:shd w:val="clear" w:color="auto" w:fill="auto"/>
            <w:noWrap/>
            <w:hideMark/>
          </w:tcPr>
          <w:p w14:paraId="25443150" w14:textId="77777777" w:rsidR="00A7025C" w:rsidRPr="00BF6530" w:rsidRDefault="00A7025C" w:rsidP="00BF6530">
            <w:pPr>
              <w:suppressAutoHyphens w:val="0"/>
              <w:spacing w:before="40" w:after="40" w:line="220" w:lineRule="exact"/>
              <w:rPr>
                <w:sz w:val="18"/>
              </w:rPr>
            </w:pPr>
            <w:r w:rsidRPr="00BF6530">
              <w:rPr>
                <w:sz w:val="18"/>
              </w:rPr>
              <w:t>Somalie</w:t>
            </w:r>
          </w:p>
        </w:tc>
        <w:tc>
          <w:tcPr>
            <w:tcW w:w="2232" w:type="dxa"/>
            <w:shd w:val="clear" w:color="auto" w:fill="auto"/>
            <w:noWrap/>
            <w:vAlign w:val="bottom"/>
            <w:hideMark/>
          </w:tcPr>
          <w:p w14:paraId="44248D46" w14:textId="77777777" w:rsidR="00A7025C" w:rsidRPr="00BF6530" w:rsidRDefault="00A7025C" w:rsidP="00BF6530">
            <w:pPr>
              <w:suppressAutoHyphens w:val="0"/>
              <w:spacing w:before="40" w:after="40" w:line="220" w:lineRule="exact"/>
              <w:jc w:val="right"/>
              <w:rPr>
                <w:sz w:val="18"/>
              </w:rPr>
            </w:pPr>
            <w:r w:rsidRPr="00BF6530">
              <w:rPr>
                <w:sz w:val="18"/>
              </w:rPr>
              <w:t>10</w:t>
            </w:r>
          </w:p>
        </w:tc>
      </w:tr>
      <w:tr w:rsidR="00A7025C" w:rsidRPr="00BF6530" w14:paraId="46D1FDDA" w14:textId="77777777" w:rsidTr="00BF6530">
        <w:tc>
          <w:tcPr>
            <w:tcW w:w="5138" w:type="dxa"/>
            <w:shd w:val="clear" w:color="auto" w:fill="auto"/>
            <w:noWrap/>
            <w:hideMark/>
          </w:tcPr>
          <w:p w14:paraId="18E2DD44" w14:textId="77777777" w:rsidR="00A7025C" w:rsidRPr="00BF6530" w:rsidRDefault="00A7025C" w:rsidP="00BF6530">
            <w:pPr>
              <w:suppressAutoHyphens w:val="0"/>
              <w:spacing w:before="40" w:after="40" w:line="220" w:lineRule="exact"/>
              <w:rPr>
                <w:sz w:val="18"/>
              </w:rPr>
            </w:pPr>
            <w:r w:rsidRPr="00BF6530">
              <w:rPr>
                <w:sz w:val="18"/>
              </w:rPr>
              <w:t>Éthiopie</w:t>
            </w:r>
          </w:p>
        </w:tc>
        <w:tc>
          <w:tcPr>
            <w:tcW w:w="2232" w:type="dxa"/>
            <w:shd w:val="clear" w:color="auto" w:fill="auto"/>
            <w:noWrap/>
            <w:vAlign w:val="bottom"/>
            <w:hideMark/>
          </w:tcPr>
          <w:p w14:paraId="524F49E0" w14:textId="77777777" w:rsidR="00A7025C" w:rsidRPr="00BF6530" w:rsidRDefault="00A7025C" w:rsidP="00BF6530">
            <w:pPr>
              <w:suppressAutoHyphens w:val="0"/>
              <w:spacing w:before="40" w:after="40" w:line="220" w:lineRule="exact"/>
              <w:jc w:val="right"/>
              <w:rPr>
                <w:sz w:val="18"/>
              </w:rPr>
            </w:pPr>
            <w:r w:rsidRPr="00BF6530">
              <w:rPr>
                <w:sz w:val="18"/>
              </w:rPr>
              <w:t>9</w:t>
            </w:r>
          </w:p>
        </w:tc>
      </w:tr>
      <w:tr w:rsidR="00A7025C" w:rsidRPr="00BF6530" w14:paraId="2587E995" w14:textId="77777777" w:rsidTr="00BF6530">
        <w:tc>
          <w:tcPr>
            <w:tcW w:w="5138" w:type="dxa"/>
            <w:shd w:val="clear" w:color="auto" w:fill="auto"/>
            <w:noWrap/>
            <w:hideMark/>
          </w:tcPr>
          <w:p w14:paraId="0104681F" w14:textId="77777777" w:rsidR="00A7025C" w:rsidRPr="00BF6530" w:rsidRDefault="00A7025C" w:rsidP="00BF6530">
            <w:pPr>
              <w:suppressAutoHyphens w:val="0"/>
              <w:spacing w:before="40" w:after="40" w:line="220" w:lineRule="exact"/>
              <w:rPr>
                <w:sz w:val="18"/>
              </w:rPr>
            </w:pPr>
            <w:r w:rsidRPr="00BF6530">
              <w:rPr>
                <w:sz w:val="18"/>
              </w:rPr>
              <w:t>Iraq</w:t>
            </w:r>
          </w:p>
        </w:tc>
        <w:tc>
          <w:tcPr>
            <w:tcW w:w="2232" w:type="dxa"/>
            <w:shd w:val="clear" w:color="auto" w:fill="auto"/>
            <w:noWrap/>
            <w:vAlign w:val="bottom"/>
            <w:hideMark/>
          </w:tcPr>
          <w:p w14:paraId="211B0B29" w14:textId="77777777" w:rsidR="00A7025C" w:rsidRPr="00BF6530" w:rsidRDefault="00A7025C" w:rsidP="00BF6530">
            <w:pPr>
              <w:suppressAutoHyphens w:val="0"/>
              <w:spacing w:before="40" w:after="40" w:line="220" w:lineRule="exact"/>
              <w:jc w:val="right"/>
              <w:rPr>
                <w:sz w:val="18"/>
              </w:rPr>
            </w:pPr>
            <w:r w:rsidRPr="00BF6530">
              <w:rPr>
                <w:sz w:val="18"/>
              </w:rPr>
              <w:t>7</w:t>
            </w:r>
          </w:p>
        </w:tc>
      </w:tr>
      <w:tr w:rsidR="00A7025C" w:rsidRPr="00BF6530" w14:paraId="6A0C47E8" w14:textId="77777777" w:rsidTr="00BF6530">
        <w:tc>
          <w:tcPr>
            <w:tcW w:w="5138" w:type="dxa"/>
            <w:shd w:val="clear" w:color="auto" w:fill="auto"/>
            <w:noWrap/>
            <w:hideMark/>
          </w:tcPr>
          <w:p w14:paraId="6A18B542" w14:textId="77777777" w:rsidR="00A7025C" w:rsidRPr="00BF6530" w:rsidRDefault="00A7025C" w:rsidP="00BF6530">
            <w:pPr>
              <w:suppressAutoHyphens w:val="0"/>
              <w:spacing w:before="40" w:after="40" w:line="220" w:lineRule="exact"/>
              <w:rPr>
                <w:sz w:val="18"/>
              </w:rPr>
            </w:pPr>
            <w:r w:rsidRPr="00BF6530">
              <w:rPr>
                <w:sz w:val="18"/>
              </w:rPr>
              <w:t>Kenya</w:t>
            </w:r>
          </w:p>
        </w:tc>
        <w:tc>
          <w:tcPr>
            <w:tcW w:w="2232" w:type="dxa"/>
            <w:shd w:val="clear" w:color="auto" w:fill="auto"/>
            <w:noWrap/>
            <w:vAlign w:val="bottom"/>
            <w:hideMark/>
          </w:tcPr>
          <w:p w14:paraId="50EE890B" w14:textId="77777777" w:rsidR="00A7025C" w:rsidRPr="00BF6530" w:rsidRDefault="00A7025C" w:rsidP="00BF6530">
            <w:pPr>
              <w:suppressAutoHyphens w:val="0"/>
              <w:spacing w:before="40" w:after="40" w:line="220" w:lineRule="exact"/>
              <w:jc w:val="right"/>
              <w:rPr>
                <w:sz w:val="18"/>
              </w:rPr>
            </w:pPr>
            <w:r w:rsidRPr="00BF6530">
              <w:rPr>
                <w:sz w:val="18"/>
              </w:rPr>
              <w:t>7</w:t>
            </w:r>
          </w:p>
        </w:tc>
      </w:tr>
      <w:tr w:rsidR="00A7025C" w:rsidRPr="00BF6530" w14:paraId="49CC9C3E" w14:textId="77777777" w:rsidTr="00BF6530">
        <w:tc>
          <w:tcPr>
            <w:tcW w:w="5138" w:type="dxa"/>
            <w:shd w:val="clear" w:color="auto" w:fill="auto"/>
            <w:noWrap/>
            <w:hideMark/>
          </w:tcPr>
          <w:p w14:paraId="742F721C" w14:textId="77777777" w:rsidR="00A7025C" w:rsidRPr="00BF6530" w:rsidRDefault="00A7025C" w:rsidP="00BF6530">
            <w:pPr>
              <w:suppressAutoHyphens w:val="0"/>
              <w:spacing w:before="40" w:after="40" w:line="220" w:lineRule="exact"/>
              <w:rPr>
                <w:sz w:val="18"/>
              </w:rPr>
            </w:pPr>
            <w:r w:rsidRPr="00BF6530">
              <w:rPr>
                <w:sz w:val="18"/>
              </w:rPr>
              <w:t>Iran</w:t>
            </w:r>
          </w:p>
        </w:tc>
        <w:tc>
          <w:tcPr>
            <w:tcW w:w="2232" w:type="dxa"/>
            <w:shd w:val="clear" w:color="auto" w:fill="auto"/>
            <w:noWrap/>
            <w:vAlign w:val="bottom"/>
            <w:hideMark/>
          </w:tcPr>
          <w:p w14:paraId="5B398C6A" w14:textId="77777777" w:rsidR="00A7025C" w:rsidRPr="00BF6530" w:rsidRDefault="00A7025C" w:rsidP="00BF6530">
            <w:pPr>
              <w:suppressAutoHyphens w:val="0"/>
              <w:spacing w:before="40" w:after="40" w:line="220" w:lineRule="exact"/>
              <w:jc w:val="right"/>
              <w:rPr>
                <w:sz w:val="18"/>
              </w:rPr>
            </w:pPr>
            <w:r w:rsidRPr="00BF6530">
              <w:rPr>
                <w:sz w:val="18"/>
              </w:rPr>
              <w:t>4</w:t>
            </w:r>
          </w:p>
        </w:tc>
      </w:tr>
      <w:tr w:rsidR="00A7025C" w:rsidRPr="00BF6530" w14:paraId="070D07E3" w14:textId="77777777" w:rsidTr="00BF6530">
        <w:tc>
          <w:tcPr>
            <w:tcW w:w="5138" w:type="dxa"/>
            <w:shd w:val="clear" w:color="auto" w:fill="auto"/>
            <w:noWrap/>
            <w:hideMark/>
          </w:tcPr>
          <w:p w14:paraId="4992D947" w14:textId="77777777" w:rsidR="00A7025C" w:rsidRPr="00BF6530" w:rsidRDefault="00A7025C" w:rsidP="00BF6530">
            <w:pPr>
              <w:suppressAutoHyphens w:val="0"/>
              <w:spacing w:before="40" w:after="40" w:line="220" w:lineRule="exact"/>
              <w:rPr>
                <w:sz w:val="18"/>
              </w:rPr>
            </w:pPr>
            <w:r w:rsidRPr="00BF6530">
              <w:rPr>
                <w:sz w:val="18"/>
              </w:rPr>
              <w:t>Viet Nam</w:t>
            </w:r>
          </w:p>
        </w:tc>
        <w:tc>
          <w:tcPr>
            <w:tcW w:w="2232" w:type="dxa"/>
            <w:shd w:val="clear" w:color="auto" w:fill="auto"/>
            <w:noWrap/>
            <w:vAlign w:val="bottom"/>
            <w:hideMark/>
          </w:tcPr>
          <w:p w14:paraId="21A66212" w14:textId="77777777" w:rsidR="00A7025C" w:rsidRPr="00BF6530" w:rsidRDefault="00A7025C" w:rsidP="00BF6530">
            <w:pPr>
              <w:suppressAutoHyphens w:val="0"/>
              <w:spacing w:before="40" w:after="40" w:line="220" w:lineRule="exact"/>
              <w:jc w:val="right"/>
              <w:rPr>
                <w:sz w:val="18"/>
              </w:rPr>
            </w:pPr>
            <w:r w:rsidRPr="00BF6530">
              <w:rPr>
                <w:sz w:val="18"/>
              </w:rPr>
              <w:t>4</w:t>
            </w:r>
          </w:p>
        </w:tc>
      </w:tr>
      <w:tr w:rsidR="00A7025C" w:rsidRPr="00BF6530" w14:paraId="2F0A40F8" w14:textId="77777777" w:rsidTr="00BF6530">
        <w:tc>
          <w:tcPr>
            <w:tcW w:w="5138" w:type="dxa"/>
            <w:shd w:val="clear" w:color="auto" w:fill="auto"/>
            <w:noWrap/>
            <w:hideMark/>
          </w:tcPr>
          <w:p w14:paraId="19F43D8C" w14:textId="77777777" w:rsidR="00A7025C" w:rsidRPr="00BF6530" w:rsidRDefault="00A7025C" w:rsidP="00BF6530">
            <w:pPr>
              <w:suppressAutoHyphens w:val="0"/>
              <w:spacing w:before="40" w:after="40" w:line="220" w:lineRule="exact"/>
              <w:rPr>
                <w:sz w:val="18"/>
              </w:rPr>
            </w:pPr>
            <w:r w:rsidRPr="00BF6530">
              <w:rPr>
                <w:sz w:val="18"/>
              </w:rPr>
              <w:t>Cameroun</w:t>
            </w:r>
          </w:p>
        </w:tc>
        <w:tc>
          <w:tcPr>
            <w:tcW w:w="2232" w:type="dxa"/>
            <w:shd w:val="clear" w:color="auto" w:fill="auto"/>
            <w:noWrap/>
            <w:vAlign w:val="bottom"/>
            <w:hideMark/>
          </w:tcPr>
          <w:p w14:paraId="49E9F289" w14:textId="77777777" w:rsidR="00A7025C" w:rsidRPr="00BF6530" w:rsidRDefault="00A7025C" w:rsidP="00BF6530">
            <w:pPr>
              <w:suppressAutoHyphens w:val="0"/>
              <w:spacing w:before="40" w:after="40" w:line="220" w:lineRule="exact"/>
              <w:jc w:val="right"/>
              <w:rPr>
                <w:sz w:val="18"/>
              </w:rPr>
            </w:pPr>
            <w:r w:rsidRPr="00BF6530">
              <w:rPr>
                <w:sz w:val="18"/>
              </w:rPr>
              <w:t>3</w:t>
            </w:r>
          </w:p>
        </w:tc>
      </w:tr>
      <w:tr w:rsidR="00A7025C" w:rsidRPr="00BF6530" w14:paraId="19B218DB" w14:textId="77777777" w:rsidTr="00BF6530">
        <w:tc>
          <w:tcPr>
            <w:tcW w:w="5138" w:type="dxa"/>
            <w:shd w:val="clear" w:color="auto" w:fill="auto"/>
            <w:noWrap/>
            <w:hideMark/>
          </w:tcPr>
          <w:p w14:paraId="376B43B5" w14:textId="77777777" w:rsidR="00A7025C" w:rsidRPr="00BF6530" w:rsidRDefault="00A7025C" w:rsidP="00BF6530">
            <w:pPr>
              <w:suppressAutoHyphens w:val="0"/>
              <w:spacing w:before="40" w:after="40" w:line="220" w:lineRule="exact"/>
              <w:rPr>
                <w:sz w:val="18"/>
              </w:rPr>
            </w:pPr>
            <w:r w:rsidRPr="00BF6530">
              <w:rPr>
                <w:sz w:val="18"/>
              </w:rPr>
              <w:t>Palestine</w:t>
            </w:r>
          </w:p>
        </w:tc>
        <w:tc>
          <w:tcPr>
            <w:tcW w:w="2232" w:type="dxa"/>
            <w:shd w:val="clear" w:color="auto" w:fill="auto"/>
            <w:noWrap/>
            <w:vAlign w:val="bottom"/>
            <w:hideMark/>
          </w:tcPr>
          <w:p w14:paraId="291159E3" w14:textId="77777777" w:rsidR="00A7025C" w:rsidRPr="00BF6530" w:rsidRDefault="00A7025C" w:rsidP="00BF6530">
            <w:pPr>
              <w:suppressAutoHyphens w:val="0"/>
              <w:spacing w:before="40" w:after="40" w:line="220" w:lineRule="exact"/>
              <w:jc w:val="right"/>
              <w:rPr>
                <w:sz w:val="18"/>
              </w:rPr>
            </w:pPr>
            <w:r w:rsidRPr="00BF6530">
              <w:rPr>
                <w:sz w:val="18"/>
              </w:rPr>
              <w:t>3</w:t>
            </w:r>
          </w:p>
        </w:tc>
      </w:tr>
      <w:tr w:rsidR="00BF6530" w:rsidRPr="00BF6530" w14:paraId="73CC948B" w14:textId="77777777" w:rsidTr="00BF6530">
        <w:tc>
          <w:tcPr>
            <w:tcW w:w="5138" w:type="dxa"/>
            <w:tcBorders>
              <w:bottom w:val="single" w:sz="4" w:space="0" w:color="auto"/>
            </w:tcBorders>
            <w:shd w:val="clear" w:color="auto" w:fill="auto"/>
            <w:noWrap/>
            <w:hideMark/>
          </w:tcPr>
          <w:p w14:paraId="607056A8" w14:textId="31AEA40D" w:rsidR="00A7025C" w:rsidRPr="0083251B" w:rsidRDefault="00A7025C" w:rsidP="00BF6530">
            <w:pPr>
              <w:suppressAutoHyphens w:val="0"/>
              <w:spacing w:before="40" w:after="40" w:line="220" w:lineRule="exact"/>
              <w:rPr>
                <w:sz w:val="18"/>
              </w:rPr>
            </w:pPr>
            <w:r w:rsidRPr="0083251B">
              <w:rPr>
                <w:sz w:val="18"/>
              </w:rPr>
              <w:t>Autre</w:t>
            </w:r>
            <w:r w:rsidR="0083251B" w:rsidRPr="0083251B">
              <w:rPr>
                <w:sz w:val="18"/>
              </w:rPr>
              <w:t>s</w:t>
            </w:r>
          </w:p>
        </w:tc>
        <w:tc>
          <w:tcPr>
            <w:tcW w:w="2232" w:type="dxa"/>
            <w:tcBorders>
              <w:bottom w:val="single" w:sz="4" w:space="0" w:color="auto"/>
            </w:tcBorders>
            <w:shd w:val="clear" w:color="auto" w:fill="auto"/>
            <w:noWrap/>
            <w:vAlign w:val="bottom"/>
            <w:hideMark/>
          </w:tcPr>
          <w:p w14:paraId="50B967B6" w14:textId="77777777" w:rsidR="00A7025C" w:rsidRPr="00BF6530" w:rsidRDefault="00A7025C" w:rsidP="00BF6530">
            <w:pPr>
              <w:suppressAutoHyphens w:val="0"/>
              <w:spacing w:before="40" w:after="40" w:line="220" w:lineRule="exact"/>
              <w:jc w:val="right"/>
              <w:rPr>
                <w:sz w:val="18"/>
              </w:rPr>
            </w:pPr>
            <w:r w:rsidRPr="00BF6530">
              <w:rPr>
                <w:sz w:val="18"/>
              </w:rPr>
              <w:t>28</w:t>
            </w:r>
          </w:p>
        </w:tc>
      </w:tr>
      <w:tr w:rsidR="00BF6530" w:rsidRPr="00BF6530" w14:paraId="0FD83416" w14:textId="77777777" w:rsidTr="00BF6530">
        <w:tc>
          <w:tcPr>
            <w:tcW w:w="5138" w:type="dxa"/>
            <w:tcBorders>
              <w:top w:val="single" w:sz="4" w:space="0" w:color="auto"/>
              <w:bottom w:val="single" w:sz="12" w:space="0" w:color="auto"/>
            </w:tcBorders>
            <w:shd w:val="clear" w:color="auto" w:fill="auto"/>
            <w:noWrap/>
            <w:hideMark/>
          </w:tcPr>
          <w:p w14:paraId="0A6B9A20" w14:textId="77777777" w:rsidR="00A7025C" w:rsidRPr="00BF6530" w:rsidRDefault="00A7025C" w:rsidP="00BF6530">
            <w:pPr>
              <w:suppressAutoHyphens w:val="0"/>
              <w:spacing w:before="80" w:after="80" w:line="220" w:lineRule="exact"/>
              <w:ind w:left="283"/>
              <w:rPr>
                <w:b/>
                <w:bCs/>
                <w:sz w:val="18"/>
              </w:rPr>
            </w:pPr>
            <w:r w:rsidRPr="00BF6530">
              <w:rPr>
                <w:b/>
                <w:bCs/>
                <w:sz w:val="18"/>
              </w:rPr>
              <w:t>Total</w:t>
            </w:r>
          </w:p>
        </w:tc>
        <w:tc>
          <w:tcPr>
            <w:tcW w:w="2232" w:type="dxa"/>
            <w:tcBorders>
              <w:top w:val="single" w:sz="4" w:space="0" w:color="auto"/>
              <w:bottom w:val="single" w:sz="12" w:space="0" w:color="auto"/>
            </w:tcBorders>
            <w:shd w:val="clear" w:color="auto" w:fill="auto"/>
            <w:noWrap/>
            <w:vAlign w:val="bottom"/>
            <w:hideMark/>
          </w:tcPr>
          <w:p w14:paraId="5D047A64" w14:textId="77777777" w:rsidR="00A7025C" w:rsidRPr="00BF6530" w:rsidRDefault="00A7025C" w:rsidP="00BF6530">
            <w:pPr>
              <w:suppressAutoHyphens w:val="0"/>
              <w:spacing w:before="80" w:after="80" w:line="220" w:lineRule="exact"/>
              <w:jc w:val="right"/>
              <w:rPr>
                <w:b/>
                <w:bCs/>
                <w:sz w:val="18"/>
              </w:rPr>
            </w:pPr>
            <w:r w:rsidRPr="00BF6530">
              <w:rPr>
                <w:b/>
                <w:bCs/>
                <w:sz w:val="18"/>
              </w:rPr>
              <w:t>89</w:t>
            </w:r>
          </w:p>
        </w:tc>
      </w:tr>
    </w:tbl>
    <w:p w14:paraId="7452D6BA" w14:textId="0C8FB3D5" w:rsidR="00A7025C" w:rsidRPr="00BF6530" w:rsidRDefault="00A7025C" w:rsidP="00BF6530">
      <w:pPr>
        <w:pStyle w:val="SingleTxtG"/>
        <w:spacing w:before="120"/>
      </w:pPr>
      <w:r w:rsidRPr="00BF6530">
        <w:t>2.</w:t>
      </w:r>
      <w:r w:rsidRPr="00BF6530">
        <w:tab/>
        <w:t xml:space="preserve">Pour les statistiques, voir </w:t>
      </w:r>
      <w:hyperlink r:id="rId8" w:history="1">
        <w:r w:rsidRPr="009E7A4A">
          <w:rPr>
            <w:rStyle w:val="Lienhypertexte"/>
          </w:rPr>
          <w:t>Statistiques</w:t>
        </w:r>
        <w:r w:rsidRPr="009E7A4A">
          <w:rPr>
            <w:rStyle w:val="Lienhypertexte"/>
          </w:rPr>
          <w:t xml:space="preserve"> </w:t>
        </w:r>
        <w:r w:rsidRPr="009E7A4A">
          <w:rPr>
            <w:rStyle w:val="Lienhypertexte"/>
          </w:rPr>
          <w:t xml:space="preserve">et analyses : Statistiques sur l’immigration </w:t>
        </w:r>
        <w:r w:rsidR="00BF6530" w:rsidRPr="009E7A4A">
          <w:rPr>
            <w:rStyle w:val="Lienhypertexte"/>
          </w:rPr>
          <w:t>−</w:t>
        </w:r>
        <w:r w:rsidRPr="009E7A4A">
          <w:rPr>
            <w:rStyle w:val="Lienhypertexte"/>
          </w:rPr>
          <w:t xml:space="preserve"> Direction de l’immigration</w:t>
        </w:r>
      </w:hyperlink>
      <w:r w:rsidRPr="00BF6530">
        <w:t>.</w:t>
      </w:r>
    </w:p>
    <w:p w14:paraId="29049A41" w14:textId="65B3B986" w:rsidR="00A7025C" w:rsidRPr="00BF6530" w:rsidRDefault="00A7025C" w:rsidP="00BF6530">
      <w:pPr>
        <w:pStyle w:val="SingleTxtG"/>
      </w:pPr>
      <w:r w:rsidRPr="00BF6530">
        <w:lastRenderedPageBreak/>
        <w:t>3.</w:t>
      </w:r>
      <w:r w:rsidRPr="00BF6530">
        <w:tab/>
        <w:t>Concernant les arrêtés d</w:t>
      </w:r>
      <w:r w:rsidRPr="00BF6530">
        <w:t>’</w:t>
      </w:r>
      <w:r w:rsidRPr="00BF6530">
        <w:t>expulsion, les chiffres pour 2023 sont les suivants :</w:t>
      </w:r>
    </w:p>
    <w:tbl>
      <w:tblPr>
        <w:tblW w:w="8504" w:type="dxa"/>
        <w:tblInd w:w="1134" w:type="dxa"/>
        <w:tblLayout w:type="fixed"/>
        <w:tblCellMar>
          <w:left w:w="0" w:type="dxa"/>
          <w:right w:w="0" w:type="dxa"/>
        </w:tblCellMar>
        <w:tblLook w:val="04A0" w:firstRow="1" w:lastRow="0" w:firstColumn="1" w:lastColumn="0" w:noHBand="0" w:noVBand="1"/>
      </w:tblPr>
      <w:tblGrid>
        <w:gridCol w:w="1985"/>
        <w:gridCol w:w="1449"/>
        <w:gridCol w:w="1605"/>
        <w:gridCol w:w="1624"/>
        <w:gridCol w:w="1148"/>
        <w:gridCol w:w="693"/>
      </w:tblGrid>
      <w:tr w:rsidR="00BF6530" w:rsidRPr="00BF6530" w14:paraId="75235934" w14:textId="77777777" w:rsidTr="00BF6530">
        <w:trPr>
          <w:tblHeader/>
        </w:trPr>
        <w:tc>
          <w:tcPr>
            <w:tcW w:w="1985" w:type="dxa"/>
            <w:tcBorders>
              <w:top w:val="single" w:sz="4" w:space="0" w:color="auto"/>
              <w:bottom w:val="single" w:sz="12" w:space="0" w:color="auto"/>
            </w:tcBorders>
            <w:shd w:val="clear" w:color="auto" w:fill="auto"/>
            <w:noWrap/>
            <w:vAlign w:val="bottom"/>
            <w:hideMark/>
          </w:tcPr>
          <w:p w14:paraId="309E6CAE" w14:textId="6EA002FF" w:rsidR="00A7025C" w:rsidRPr="00BF6530" w:rsidRDefault="00A7025C" w:rsidP="00BF6530">
            <w:pPr>
              <w:suppressAutoHyphens w:val="0"/>
              <w:spacing w:before="80" w:after="80" w:line="200" w:lineRule="exact"/>
              <w:rPr>
                <w:bCs/>
                <w:i/>
                <w:sz w:val="16"/>
              </w:rPr>
            </w:pPr>
            <w:r w:rsidRPr="00BF6530">
              <w:rPr>
                <w:i/>
                <w:sz w:val="16"/>
              </w:rPr>
              <w:t>Pays d</w:t>
            </w:r>
            <w:r w:rsidRPr="00BF6530">
              <w:rPr>
                <w:i/>
                <w:sz w:val="16"/>
              </w:rPr>
              <w:t>’</w:t>
            </w:r>
            <w:r w:rsidRPr="00BF6530">
              <w:rPr>
                <w:i/>
                <w:sz w:val="16"/>
              </w:rPr>
              <w:t>origine</w:t>
            </w:r>
          </w:p>
        </w:tc>
        <w:tc>
          <w:tcPr>
            <w:tcW w:w="1449" w:type="dxa"/>
            <w:tcBorders>
              <w:top w:val="single" w:sz="4" w:space="0" w:color="auto"/>
              <w:bottom w:val="single" w:sz="12" w:space="0" w:color="auto"/>
            </w:tcBorders>
            <w:shd w:val="clear" w:color="auto" w:fill="auto"/>
            <w:noWrap/>
            <w:vAlign w:val="bottom"/>
            <w:hideMark/>
          </w:tcPr>
          <w:p w14:paraId="48BC2A79" w14:textId="5448879C" w:rsidR="00A7025C" w:rsidRPr="00BF6530" w:rsidRDefault="00A7025C" w:rsidP="00BF6530">
            <w:pPr>
              <w:suppressAutoHyphens w:val="0"/>
              <w:spacing w:before="80" w:after="80" w:line="200" w:lineRule="exact"/>
              <w:jc w:val="right"/>
              <w:rPr>
                <w:bCs/>
                <w:i/>
                <w:sz w:val="16"/>
              </w:rPr>
            </w:pPr>
            <w:r w:rsidRPr="00BF6530">
              <w:rPr>
                <w:i/>
                <w:sz w:val="16"/>
              </w:rPr>
              <w:t>Expulsion</w:t>
            </w:r>
            <w:r w:rsidR="00BF6530">
              <w:rPr>
                <w:i/>
                <w:sz w:val="16"/>
              </w:rPr>
              <w:br/>
            </w:r>
            <w:r w:rsidRPr="00BF6530">
              <w:rPr>
                <w:i/>
                <w:sz w:val="16"/>
              </w:rPr>
              <w:t>faisant suite à une condamnation pénale</w:t>
            </w:r>
          </w:p>
        </w:tc>
        <w:tc>
          <w:tcPr>
            <w:tcW w:w="1605" w:type="dxa"/>
            <w:tcBorders>
              <w:top w:val="single" w:sz="4" w:space="0" w:color="auto"/>
              <w:bottom w:val="single" w:sz="12" w:space="0" w:color="auto"/>
            </w:tcBorders>
            <w:shd w:val="clear" w:color="auto" w:fill="auto"/>
            <w:noWrap/>
            <w:vAlign w:val="bottom"/>
            <w:hideMark/>
          </w:tcPr>
          <w:p w14:paraId="75B646EF" w14:textId="78410403" w:rsidR="00A7025C" w:rsidRPr="00BF6530" w:rsidRDefault="00A7025C" w:rsidP="00BF6530">
            <w:pPr>
              <w:suppressAutoHyphens w:val="0"/>
              <w:spacing w:before="80" w:after="80" w:line="200" w:lineRule="exact"/>
              <w:jc w:val="right"/>
              <w:rPr>
                <w:bCs/>
                <w:i/>
                <w:sz w:val="16"/>
              </w:rPr>
            </w:pPr>
            <w:r w:rsidRPr="00BF6530">
              <w:rPr>
                <w:i/>
                <w:sz w:val="16"/>
              </w:rPr>
              <w:t>Loi</w:t>
            </w:r>
            <w:r w:rsidR="00BF6530">
              <w:rPr>
                <w:i/>
                <w:sz w:val="16"/>
              </w:rPr>
              <w:t xml:space="preserve"> </w:t>
            </w:r>
            <w:r w:rsidRPr="00BF6530">
              <w:rPr>
                <w:i/>
                <w:sz w:val="16"/>
              </w:rPr>
              <w:t>sur l</w:t>
            </w:r>
            <w:r w:rsidRPr="00BF6530">
              <w:rPr>
                <w:i/>
                <w:sz w:val="16"/>
              </w:rPr>
              <w:t>’</w:t>
            </w:r>
            <w:r w:rsidRPr="00BF6530">
              <w:rPr>
                <w:i/>
                <w:sz w:val="16"/>
              </w:rPr>
              <w:t>immigration</w:t>
            </w:r>
          </w:p>
        </w:tc>
        <w:tc>
          <w:tcPr>
            <w:tcW w:w="1624" w:type="dxa"/>
            <w:tcBorders>
              <w:top w:val="single" w:sz="4" w:space="0" w:color="auto"/>
              <w:bottom w:val="single" w:sz="12" w:space="0" w:color="auto"/>
            </w:tcBorders>
            <w:shd w:val="clear" w:color="auto" w:fill="auto"/>
            <w:noWrap/>
            <w:vAlign w:val="bottom"/>
            <w:hideMark/>
          </w:tcPr>
          <w:p w14:paraId="6CCC3D00" w14:textId="72E42FFF" w:rsidR="00A7025C" w:rsidRPr="00BF6530" w:rsidRDefault="00A7025C" w:rsidP="00BF6530">
            <w:pPr>
              <w:suppressAutoHyphens w:val="0"/>
              <w:spacing w:before="80" w:after="80" w:line="200" w:lineRule="exact"/>
              <w:jc w:val="right"/>
              <w:rPr>
                <w:bCs/>
                <w:i/>
                <w:sz w:val="16"/>
              </w:rPr>
            </w:pPr>
            <w:r w:rsidRPr="00BF6530">
              <w:rPr>
                <w:i/>
                <w:sz w:val="16"/>
              </w:rPr>
              <w:t>R</w:t>
            </w:r>
            <w:r w:rsidR="00BF6530">
              <w:rPr>
                <w:i/>
                <w:sz w:val="16"/>
              </w:rPr>
              <w:t>é</w:t>
            </w:r>
            <w:r w:rsidRPr="00BF6530">
              <w:rPr>
                <w:i/>
                <w:sz w:val="16"/>
              </w:rPr>
              <w:t>glementation-EEE</w:t>
            </w:r>
          </w:p>
        </w:tc>
        <w:tc>
          <w:tcPr>
            <w:tcW w:w="1148" w:type="dxa"/>
            <w:tcBorders>
              <w:top w:val="single" w:sz="4" w:space="0" w:color="auto"/>
              <w:bottom w:val="single" w:sz="12" w:space="0" w:color="auto"/>
            </w:tcBorders>
            <w:shd w:val="clear" w:color="auto" w:fill="auto"/>
            <w:noWrap/>
            <w:vAlign w:val="bottom"/>
            <w:hideMark/>
          </w:tcPr>
          <w:p w14:paraId="724D24B4" w14:textId="77777777" w:rsidR="00A7025C" w:rsidRPr="00BF6530" w:rsidRDefault="00A7025C" w:rsidP="00BF6530">
            <w:pPr>
              <w:suppressAutoHyphens w:val="0"/>
              <w:spacing w:before="80" w:after="80" w:line="200" w:lineRule="exact"/>
              <w:jc w:val="right"/>
              <w:rPr>
                <w:bCs/>
                <w:i/>
                <w:sz w:val="16"/>
              </w:rPr>
            </w:pPr>
            <w:r w:rsidRPr="00BF6530">
              <w:rPr>
                <w:i/>
                <w:sz w:val="16"/>
              </w:rPr>
              <w:t>Autres motifs</w:t>
            </w:r>
          </w:p>
        </w:tc>
        <w:tc>
          <w:tcPr>
            <w:tcW w:w="693" w:type="dxa"/>
            <w:tcBorders>
              <w:top w:val="single" w:sz="4" w:space="0" w:color="auto"/>
              <w:bottom w:val="single" w:sz="12" w:space="0" w:color="auto"/>
            </w:tcBorders>
            <w:shd w:val="clear" w:color="auto" w:fill="auto"/>
            <w:noWrap/>
            <w:vAlign w:val="bottom"/>
            <w:hideMark/>
          </w:tcPr>
          <w:p w14:paraId="14860966" w14:textId="77777777" w:rsidR="00A7025C" w:rsidRPr="00BF6530" w:rsidRDefault="00A7025C" w:rsidP="00BF6530">
            <w:pPr>
              <w:suppressAutoHyphens w:val="0"/>
              <w:spacing w:before="80" w:after="80" w:line="200" w:lineRule="exact"/>
              <w:jc w:val="right"/>
              <w:rPr>
                <w:bCs/>
                <w:i/>
                <w:sz w:val="16"/>
              </w:rPr>
            </w:pPr>
            <w:r w:rsidRPr="00BF6530">
              <w:rPr>
                <w:i/>
                <w:sz w:val="16"/>
              </w:rPr>
              <w:t>Total</w:t>
            </w:r>
          </w:p>
        </w:tc>
      </w:tr>
      <w:tr w:rsidR="00BF6530" w:rsidRPr="00BF6530" w14:paraId="5AF52057" w14:textId="77777777" w:rsidTr="00BF6530">
        <w:tc>
          <w:tcPr>
            <w:tcW w:w="1985" w:type="dxa"/>
            <w:shd w:val="clear" w:color="auto" w:fill="auto"/>
            <w:noWrap/>
            <w:hideMark/>
          </w:tcPr>
          <w:p w14:paraId="5BE0FA80" w14:textId="77777777" w:rsidR="00A7025C" w:rsidRPr="00BF6530" w:rsidRDefault="00A7025C" w:rsidP="00BF6530">
            <w:pPr>
              <w:suppressAutoHyphens w:val="0"/>
              <w:spacing w:before="40" w:after="40" w:line="220" w:lineRule="exact"/>
              <w:rPr>
                <w:sz w:val="18"/>
              </w:rPr>
            </w:pPr>
            <w:r w:rsidRPr="00BF6530">
              <w:rPr>
                <w:sz w:val="18"/>
              </w:rPr>
              <w:t>Afghanistan</w:t>
            </w:r>
          </w:p>
        </w:tc>
        <w:tc>
          <w:tcPr>
            <w:tcW w:w="1449" w:type="dxa"/>
            <w:shd w:val="clear" w:color="auto" w:fill="auto"/>
            <w:noWrap/>
            <w:vAlign w:val="bottom"/>
            <w:hideMark/>
          </w:tcPr>
          <w:p w14:paraId="60F6F756" w14:textId="77777777" w:rsidR="00A7025C" w:rsidRPr="00BF6530" w:rsidRDefault="00A7025C" w:rsidP="00BF6530">
            <w:pPr>
              <w:suppressAutoHyphens w:val="0"/>
              <w:spacing w:before="40" w:after="40" w:line="220" w:lineRule="exact"/>
              <w:jc w:val="right"/>
              <w:rPr>
                <w:sz w:val="18"/>
              </w:rPr>
            </w:pPr>
            <w:r w:rsidRPr="00BF6530">
              <w:rPr>
                <w:sz w:val="18"/>
              </w:rPr>
              <w:t>3</w:t>
            </w:r>
          </w:p>
        </w:tc>
        <w:tc>
          <w:tcPr>
            <w:tcW w:w="1605" w:type="dxa"/>
            <w:shd w:val="clear" w:color="auto" w:fill="auto"/>
            <w:noWrap/>
            <w:vAlign w:val="bottom"/>
            <w:hideMark/>
          </w:tcPr>
          <w:p w14:paraId="7D7B7B3A" w14:textId="77777777" w:rsidR="00A7025C" w:rsidRPr="00BF6530" w:rsidRDefault="00A7025C" w:rsidP="00BF6530">
            <w:pPr>
              <w:suppressAutoHyphens w:val="0"/>
              <w:spacing w:before="40" w:after="40" w:line="220" w:lineRule="exact"/>
              <w:jc w:val="right"/>
              <w:rPr>
                <w:sz w:val="18"/>
              </w:rPr>
            </w:pPr>
            <w:r w:rsidRPr="00BF6530">
              <w:rPr>
                <w:sz w:val="18"/>
              </w:rPr>
              <w:t>21</w:t>
            </w:r>
          </w:p>
        </w:tc>
        <w:tc>
          <w:tcPr>
            <w:tcW w:w="1624" w:type="dxa"/>
            <w:shd w:val="clear" w:color="auto" w:fill="auto"/>
            <w:noWrap/>
            <w:vAlign w:val="bottom"/>
            <w:hideMark/>
          </w:tcPr>
          <w:p w14:paraId="053349DF" w14:textId="77777777" w:rsidR="00A7025C" w:rsidRPr="00BF6530" w:rsidRDefault="00A7025C" w:rsidP="00BF6530">
            <w:pPr>
              <w:suppressAutoHyphens w:val="0"/>
              <w:spacing w:before="40" w:after="40" w:line="220" w:lineRule="exact"/>
              <w:jc w:val="right"/>
              <w:rPr>
                <w:sz w:val="18"/>
              </w:rPr>
            </w:pPr>
            <w:r w:rsidRPr="00BF6530">
              <w:rPr>
                <w:sz w:val="18"/>
              </w:rPr>
              <w:t>0</w:t>
            </w:r>
          </w:p>
        </w:tc>
        <w:tc>
          <w:tcPr>
            <w:tcW w:w="1148" w:type="dxa"/>
            <w:shd w:val="clear" w:color="auto" w:fill="auto"/>
            <w:noWrap/>
            <w:vAlign w:val="bottom"/>
            <w:hideMark/>
          </w:tcPr>
          <w:p w14:paraId="1BA5B5C6" w14:textId="77777777" w:rsidR="00A7025C" w:rsidRPr="00BF6530" w:rsidRDefault="00A7025C" w:rsidP="00BF6530">
            <w:pPr>
              <w:suppressAutoHyphens w:val="0"/>
              <w:spacing w:before="40" w:after="40" w:line="220" w:lineRule="exact"/>
              <w:jc w:val="right"/>
              <w:rPr>
                <w:sz w:val="18"/>
              </w:rPr>
            </w:pPr>
            <w:r w:rsidRPr="00BF6530">
              <w:rPr>
                <w:sz w:val="18"/>
              </w:rPr>
              <w:t>1</w:t>
            </w:r>
          </w:p>
        </w:tc>
        <w:tc>
          <w:tcPr>
            <w:tcW w:w="693" w:type="dxa"/>
            <w:shd w:val="clear" w:color="auto" w:fill="auto"/>
            <w:noWrap/>
            <w:vAlign w:val="bottom"/>
            <w:hideMark/>
          </w:tcPr>
          <w:p w14:paraId="3F3B2487" w14:textId="77777777" w:rsidR="00A7025C" w:rsidRPr="00BF6530" w:rsidRDefault="00A7025C" w:rsidP="00BF6530">
            <w:pPr>
              <w:suppressAutoHyphens w:val="0"/>
              <w:spacing w:before="40" w:after="40" w:line="220" w:lineRule="exact"/>
              <w:jc w:val="right"/>
              <w:rPr>
                <w:sz w:val="18"/>
              </w:rPr>
            </w:pPr>
            <w:r w:rsidRPr="00BF6530">
              <w:rPr>
                <w:sz w:val="18"/>
              </w:rPr>
              <w:t>25</w:t>
            </w:r>
          </w:p>
        </w:tc>
      </w:tr>
      <w:tr w:rsidR="00BF6530" w:rsidRPr="00BF6530" w14:paraId="1BF5AE9B" w14:textId="77777777" w:rsidTr="00BF6530">
        <w:tc>
          <w:tcPr>
            <w:tcW w:w="1985" w:type="dxa"/>
            <w:shd w:val="clear" w:color="auto" w:fill="auto"/>
            <w:noWrap/>
          </w:tcPr>
          <w:p w14:paraId="08E68685" w14:textId="77777777" w:rsidR="00A7025C" w:rsidRPr="00BF6530" w:rsidRDefault="00A7025C" w:rsidP="00BF6530">
            <w:pPr>
              <w:suppressAutoHyphens w:val="0"/>
              <w:spacing w:before="40" w:after="40" w:line="220" w:lineRule="exact"/>
              <w:rPr>
                <w:sz w:val="18"/>
              </w:rPr>
            </w:pPr>
            <w:r w:rsidRPr="00BF6530">
              <w:rPr>
                <w:sz w:val="18"/>
              </w:rPr>
              <w:t>Afrique du Sud</w:t>
            </w:r>
          </w:p>
        </w:tc>
        <w:tc>
          <w:tcPr>
            <w:tcW w:w="1449" w:type="dxa"/>
            <w:shd w:val="clear" w:color="auto" w:fill="auto"/>
            <w:noWrap/>
            <w:vAlign w:val="bottom"/>
          </w:tcPr>
          <w:p w14:paraId="0EC358C9" w14:textId="77777777" w:rsidR="00A7025C" w:rsidRPr="00BF6530" w:rsidRDefault="00A7025C" w:rsidP="00BF6530">
            <w:pPr>
              <w:suppressAutoHyphens w:val="0"/>
              <w:spacing w:before="40" w:after="40" w:line="220" w:lineRule="exact"/>
              <w:jc w:val="right"/>
              <w:rPr>
                <w:sz w:val="18"/>
              </w:rPr>
            </w:pPr>
            <w:r w:rsidRPr="00BF6530">
              <w:rPr>
                <w:sz w:val="18"/>
              </w:rPr>
              <w:t>0</w:t>
            </w:r>
          </w:p>
        </w:tc>
        <w:tc>
          <w:tcPr>
            <w:tcW w:w="1605" w:type="dxa"/>
            <w:shd w:val="clear" w:color="auto" w:fill="auto"/>
            <w:noWrap/>
            <w:vAlign w:val="bottom"/>
          </w:tcPr>
          <w:p w14:paraId="7731E0E5" w14:textId="77777777" w:rsidR="00A7025C" w:rsidRPr="00BF6530" w:rsidRDefault="00A7025C" w:rsidP="00BF6530">
            <w:pPr>
              <w:suppressAutoHyphens w:val="0"/>
              <w:spacing w:before="40" w:after="40" w:line="220" w:lineRule="exact"/>
              <w:jc w:val="right"/>
              <w:rPr>
                <w:sz w:val="18"/>
              </w:rPr>
            </w:pPr>
            <w:r w:rsidRPr="00BF6530">
              <w:rPr>
                <w:sz w:val="18"/>
              </w:rPr>
              <w:t>6</w:t>
            </w:r>
          </w:p>
        </w:tc>
        <w:tc>
          <w:tcPr>
            <w:tcW w:w="1624" w:type="dxa"/>
            <w:shd w:val="clear" w:color="auto" w:fill="auto"/>
            <w:noWrap/>
            <w:vAlign w:val="bottom"/>
          </w:tcPr>
          <w:p w14:paraId="4F8DB524" w14:textId="77777777" w:rsidR="00A7025C" w:rsidRPr="00BF6530" w:rsidRDefault="00A7025C" w:rsidP="00BF6530">
            <w:pPr>
              <w:suppressAutoHyphens w:val="0"/>
              <w:spacing w:before="40" w:after="40" w:line="220" w:lineRule="exact"/>
              <w:jc w:val="right"/>
              <w:rPr>
                <w:sz w:val="18"/>
              </w:rPr>
            </w:pPr>
            <w:r w:rsidRPr="00BF6530">
              <w:rPr>
                <w:sz w:val="18"/>
              </w:rPr>
              <w:t>0</w:t>
            </w:r>
          </w:p>
        </w:tc>
        <w:tc>
          <w:tcPr>
            <w:tcW w:w="1148" w:type="dxa"/>
            <w:shd w:val="clear" w:color="auto" w:fill="auto"/>
            <w:noWrap/>
            <w:vAlign w:val="bottom"/>
          </w:tcPr>
          <w:p w14:paraId="0A6AFAFA" w14:textId="77777777" w:rsidR="00A7025C" w:rsidRPr="00BF6530" w:rsidRDefault="00A7025C" w:rsidP="00BF6530">
            <w:pPr>
              <w:suppressAutoHyphens w:val="0"/>
              <w:spacing w:before="40" w:after="40" w:line="220" w:lineRule="exact"/>
              <w:jc w:val="right"/>
              <w:rPr>
                <w:sz w:val="18"/>
              </w:rPr>
            </w:pPr>
            <w:r w:rsidRPr="00BF6530">
              <w:rPr>
                <w:sz w:val="18"/>
              </w:rPr>
              <w:t>0</w:t>
            </w:r>
          </w:p>
        </w:tc>
        <w:tc>
          <w:tcPr>
            <w:tcW w:w="693" w:type="dxa"/>
            <w:shd w:val="clear" w:color="auto" w:fill="auto"/>
            <w:noWrap/>
            <w:vAlign w:val="bottom"/>
          </w:tcPr>
          <w:p w14:paraId="452AF494" w14:textId="77777777" w:rsidR="00A7025C" w:rsidRPr="00BF6530" w:rsidRDefault="00A7025C" w:rsidP="00BF6530">
            <w:pPr>
              <w:suppressAutoHyphens w:val="0"/>
              <w:spacing w:before="40" w:after="40" w:line="220" w:lineRule="exact"/>
              <w:jc w:val="right"/>
              <w:rPr>
                <w:sz w:val="18"/>
              </w:rPr>
            </w:pPr>
            <w:r w:rsidRPr="00BF6530">
              <w:rPr>
                <w:sz w:val="18"/>
              </w:rPr>
              <w:t>6</w:t>
            </w:r>
          </w:p>
        </w:tc>
      </w:tr>
      <w:tr w:rsidR="00BF6530" w:rsidRPr="00BF6530" w14:paraId="4FFF1B1E" w14:textId="77777777" w:rsidTr="00BF6530">
        <w:tc>
          <w:tcPr>
            <w:tcW w:w="1985" w:type="dxa"/>
            <w:shd w:val="clear" w:color="auto" w:fill="auto"/>
            <w:noWrap/>
            <w:hideMark/>
          </w:tcPr>
          <w:p w14:paraId="3B3825CF" w14:textId="77777777" w:rsidR="00A7025C" w:rsidRPr="00BF6530" w:rsidRDefault="00A7025C" w:rsidP="00BF6530">
            <w:pPr>
              <w:suppressAutoHyphens w:val="0"/>
              <w:spacing w:before="40" w:after="40" w:line="220" w:lineRule="exact"/>
              <w:rPr>
                <w:sz w:val="18"/>
              </w:rPr>
            </w:pPr>
            <w:r w:rsidRPr="00BF6530">
              <w:rPr>
                <w:sz w:val="18"/>
              </w:rPr>
              <w:t>Albanie</w:t>
            </w:r>
          </w:p>
        </w:tc>
        <w:tc>
          <w:tcPr>
            <w:tcW w:w="1449" w:type="dxa"/>
            <w:shd w:val="clear" w:color="auto" w:fill="auto"/>
            <w:noWrap/>
            <w:vAlign w:val="bottom"/>
            <w:hideMark/>
          </w:tcPr>
          <w:p w14:paraId="740F4432" w14:textId="77777777" w:rsidR="00A7025C" w:rsidRPr="00BF6530" w:rsidRDefault="00A7025C" w:rsidP="00BF6530">
            <w:pPr>
              <w:suppressAutoHyphens w:val="0"/>
              <w:spacing w:before="40" w:after="40" w:line="220" w:lineRule="exact"/>
              <w:jc w:val="right"/>
              <w:rPr>
                <w:sz w:val="18"/>
              </w:rPr>
            </w:pPr>
            <w:r w:rsidRPr="00BF6530">
              <w:rPr>
                <w:sz w:val="18"/>
              </w:rPr>
              <w:t>16</w:t>
            </w:r>
          </w:p>
        </w:tc>
        <w:tc>
          <w:tcPr>
            <w:tcW w:w="1605" w:type="dxa"/>
            <w:shd w:val="clear" w:color="auto" w:fill="auto"/>
            <w:noWrap/>
            <w:vAlign w:val="bottom"/>
            <w:hideMark/>
          </w:tcPr>
          <w:p w14:paraId="08B835BE" w14:textId="77777777" w:rsidR="00A7025C" w:rsidRPr="00BF6530" w:rsidRDefault="00A7025C" w:rsidP="00BF6530">
            <w:pPr>
              <w:suppressAutoHyphens w:val="0"/>
              <w:spacing w:before="40" w:after="40" w:line="220" w:lineRule="exact"/>
              <w:jc w:val="right"/>
              <w:rPr>
                <w:sz w:val="18"/>
              </w:rPr>
            </w:pPr>
            <w:r w:rsidRPr="00BF6530">
              <w:rPr>
                <w:sz w:val="18"/>
              </w:rPr>
              <w:t>34</w:t>
            </w:r>
          </w:p>
        </w:tc>
        <w:tc>
          <w:tcPr>
            <w:tcW w:w="1624" w:type="dxa"/>
            <w:shd w:val="clear" w:color="auto" w:fill="auto"/>
            <w:noWrap/>
            <w:vAlign w:val="bottom"/>
            <w:hideMark/>
          </w:tcPr>
          <w:p w14:paraId="1DF26C01" w14:textId="77777777" w:rsidR="00A7025C" w:rsidRPr="00BF6530" w:rsidRDefault="00A7025C" w:rsidP="00BF6530">
            <w:pPr>
              <w:suppressAutoHyphens w:val="0"/>
              <w:spacing w:before="40" w:after="40" w:line="220" w:lineRule="exact"/>
              <w:jc w:val="right"/>
              <w:rPr>
                <w:sz w:val="18"/>
              </w:rPr>
            </w:pPr>
            <w:r w:rsidRPr="00BF6530">
              <w:rPr>
                <w:sz w:val="18"/>
              </w:rPr>
              <w:t>1</w:t>
            </w:r>
          </w:p>
        </w:tc>
        <w:tc>
          <w:tcPr>
            <w:tcW w:w="1148" w:type="dxa"/>
            <w:shd w:val="clear" w:color="auto" w:fill="auto"/>
            <w:noWrap/>
            <w:vAlign w:val="bottom"/>
            <w:hideMark/>
          </w:tcPr>
          <w:p w14:paraId="78261BC1" w14:textId="77777777" w:rsidR="00A7025C" w:rsidRPr="00BF6530" w:rsidRDefault="00A7025C" w:rsidP="00BF6530">
            <w:pPr>
              <w:suppressAutoHyphens w:val="0"/>
              <w:spacing w:before="40" w:after="40" w:line="220" w:lineRule="exact"/>
              <w:jc w:val="right"/>
              <w:rPr>
                <w:sz w:val="18"/>
              </w:rPr>
            </w:pPr>
            <w:r w:rsidRPr="00BF6530">
              <w:rPr>
                <w:sz w:val="18"/>
              </w:rPr>
              <w:t>0</w:t>
            </w:r>
          </w:p>
        </w:tc>
        <w:tc>
          <w:tcPr>
            <w:tcW w:w="693" w:type="dxa"/>
            <w:shd w:val="clear" w:color="auto" w:fill="auto"/>
            <w:noWrap/>
            <w:vAlign w:val="bottom"/>
            <w:hideMark/>
          </w:tcPr>
          <w:p w14:paraId="6903C08F" w14:textId="77777777" w:rsidR="00A7025C" w:rsidRPr="00BF6530" w:rsidRDefault="00A7025C" w:rsidP="00BF6530">
            <w:pPr>
              <w:suppressAutoHyphens w:val="0"/>
              <w:spacing w:before="40" w:after="40" w:line="220" w:lineRule="exact"/>
              <w:jc w:val="right"/>
              <w:rPr>
                <w:sz w:val="18"/>
              </w:rPr>
            </w:pPr>
            <w:r w:rsidRPr="00BF6530">
              <w:rPr>
                <w:sz w:val="18"/>
              </w:rPr>
              <w:t>51</w:t>
            </w:r>
          </w:p>
        </w:tc>
      </w:tr>
      <w:tr w:rsidR="00BF6530" w:rsidRPr="00BF6530" w14:paraId="020F6D24" w14:textId="77777777" w:rsidTr="00BF6530">
        <w:tc>
          <w:tcPr>
            <w:tcW w:w="1985" w:type="dxa"/>
            <w:shd w:val="clear" w:color="auto" w:fill="auto"/>
            <w:noWrap/>
            <w:hideMark/>
          </w:tcPr>
          <w:p w14:paraId="08C040B1" w14:textId="77777777" w:rsidR="00A7025C" w:rsidRPr="00BF6530" w:rsidRDefault="00A7025C" w:rsidP="00BF6530">
            <w:pPr>
              <w:suppressAutoHyphens w:val="0"/>
              <w:spacing w:before="40" w:after="40" w:line="220" w:lineRule="exact"/>
              <w:rPr>
                <w:sz w:val="18"/>
              </w:rPr>
            </w:pPr>
            <w:r w:rsidRPr="00BF6530">
              <w:rPr>
                <w:sz w:val="18"/>
              </w:rPr>
              <w:t>Algérie</w:t>
            </w:r>
          </w:p>
        </w:tc>
        <w:tc>
          <w:tcPr>
            <w:tcW w:w="1449" w:type="dxa"/>
            <w:shd w:val="clear" w:color="auto" w:fill="auto"/>
            <w:noWrap/>
            <w:vAlign w:val="bottom"/>
            <w:hideMark/>
          </w:tcPr>
          <w:p w14:paraId="527E8444" w14:textId="77777777" w:rsidR="00A7025C" w:rsidRPr="00BF6530" w:rsidRDefault="00A7025C" w:rsidP="00BF6530">
            <w:pPr>
              <w:suppressAutoHyphens w:val="0"/>
              <w:spacing w:before="40" w:after="40" w:line="220" w:lineRule="exact"/>
              <w:jc w:val="right"/>
              <w:rPr>
                <w:sz w:val="18"/>
              </w:rPr>
            </w:pPr>
            <w:r w:rsidRPr="00BF6530">
              <w:rPr>
                <w:sz w:val="18"/>
              </w:rPr>
              <w:t>3</w:t>
            </w:r>
          </w:p>
        </w:tc>
        <w:tc>
          <w:tcPr>
            <w:tcW w:w="1605" w:type="dxa"/>
            <w:shd w:val="clear" w:color="auto" w:fill="auto"/>
            <w:noWrap/>
            <w:vAlign w:val="bottom"/>
            <w:hideMark/>
          </w:tcPr>
          <w:p w14:paraId="5AA506DC" w14:textId="77777777" w:rsidR="00A7025C" w:rsidRPr="00BF6530" w:rsidRDefault="00A7025C" w:rsidP="00BF6530">
            <w:pPr>
              <w:suppressAutoHyphens w:val="0"/>
              <w:spacing w:before="40" w:after="40" w:line="220" w:lineRule="exact"/>
              <w:jc w:val="right"/>
              <w:rPr>
                <w:sz w:val="18"/>
              </w:rPr>
            </w:pPr>
            <w:r w:rsidRPr="00BF6530">
              <w:rPr>
                <w:sz w:val="18"/>
              </w:rPr>
              <w:t>8</w:t>
            </w:r>
          </w:p>
        </w:tc>
        <w:tc>
          <w:tcPr>
            <w:tcW w:w="1624" w:type="dxa"/>
            <w:shd w:val="clear" w:color="auto" w:fill="auto"/>
            <w:noWrap/>
            <w:vAlign w:val="bottom"/>
            <w:hideMark/>
          </w:tcPr>
          <w:p w14:paraId="0804FDD1" w14:textId="77777777" w:rsidR="00A7025C" w:rsidRPr="00BF6530" w:rsidRDefault="00A7025C" w:rsidP="00BF6530">
            <w:pPr>
              <w:suppressAutoHyphens w:val="0"/>
              <w:spacing w:before="40" w:after="40" w:line="220" w:lineRule="exact"/>
              <w:jc w:val="right"/>
              <w:rPr>
                <w:sz w:val="18"/>
              </w:rPr>
            </w:pPr>
            <w:r w:rsidRPr="00BF6530">
              <w:rPr>
                <w:sz w:val="18"/>
              </w:rPr>
              <w:t>0</w:t>
            </w:r>
          </w:p>
        </w:tc>
        <w:tc>
          <w:tcPr>
            <w:tcW w:w="1148" w:type="dxa"/>
            <w:shd w:val="clear" w:color="auto" w:fill="auto"/>
            <w:noWrap/>
            <w:vAlign w:val="bottom"/>
            <w:hideMark/>
          </w:tcPr>
          <w:p w14:paraId="4289F0E0" w14:textId="77777777" w:rsidR="00A7025C" w:rsidRPr="00BF6530" w:rsidRDefault="00A7025C" w:rsidP="00BF6530">
            <w:pPr>
              <w:suppressAutoHyphens w:val="0"/>
              <w:spacing w:before="40" w:after="40" w:line="220" w:lineRule="exact"/>
              <w:jc w:val="right"/>
              <w:rPr>
                <w:sz w:val="18"/>
              </w:rPr>
            </w:pPr>
            <w:r w:rsidRPr="00BF6530">
              <w:rPr>
                <w:sz w:val="18"/>
              </w:rPr>
              <w:t>0</w:t>
            </w:r>
          </w:p>
        </w:tc>
        <w:tc>
          <w:tcPr>
            <w:tcW w:w="693" w:type="dxa"/>
            <w:shd w:val="clear" w:color="auto" w:fill="auto"/>
            <w:noWrap/>
            <w:vAlign w:val="bottom"/>
            <w:hideMark/>
          </w:tcPr>
          <w:p w14:paraId="40EA92D3" w14:textId="77777777" w:rsidR="00A7025C" w:rsidRPr="00BF6530" w:rsidRDefault="00A7025C" w:rsidP="00BF6530">
            <w:pPr>
              <w:suppressAutoHyphens w:val="0"/>
              <w:spacing w:before="40" w:after="40" w:line="220" w:lineRule="exact"/>
              <w:jc w:val="right"/>
              <w:rPr>
                <w:sz w:val="18"/>
              </w:rPr>
            </w:pPr>
            <w:r w:rsidRPr="00BF6530">
              <w:rPr>
                <w:sz w:val="18"/>
              </w:rPr>
              <w:t>11</w:t>
            </w:r>
          </w:p>
        </w:tc>
      </w:tr>
      <w:tr w:rsidR="00BF6530" w:rsidRPr="00BF6530" w14:paraId="2482276C" w14:textId="77777777" w:rsidTr="00BF6530">
        <w:tc>
          <w:tcPr>
            <w:tcW w:w="1985" w:type="dxa"/>
            <w:shd w:val="clear" w:color="auto" w:fill="auto"/>
            <w:noWrap/>
          </w:tcPr>
          <w:p w14:paraId="24DAB24E" w14:textId="77777777" w:rsidR="00A7025C" w:rsidRPr="00BF6530" w:rsidRDefault="00A7025C" w:rsidP="00BF6530">
            <w:pPr>
              <w:suppressAutoHyphens w:val="0"/>
              <w:spacing w:before="40" w:after="40" w:line="220" w:lineRule="exact"/>
              <w:rPr>
                <w:sz w:val="18"/>
              </w:rPr>
            </w:pPr>
            <w:r w:rsidRPr="00BF6530">
              <w:rPr>
                <w:sz w:val="18"/>
              </w:rPr>
              <w:t>Allemagne</w:t>
            </w:r>
          </w:p>
        </w:tc>
        <w:tc>
          <w:tcPr>
            <w:tcW w:w="1449" w:type="dxa"/>
            <w:shd w:val="clear" w:color="auto" w:fill="auto"/>
            <w:noWrap/>
            <w:vAlign w:val="bottom"/>
          </w:tcPr>
          <w:p w14:paraId="74F724F7" w14:textId="77777777" w:rsidR="00A7025C" w:rsidRPr="00BF6530" w:rsidRDefault="00A7025C" w:rsidP="00BF6530">
            <w:pPr>
              <w:suppressAutoHyphens w:val="0"/>
              <w:spacing w:before="40" w:after="40" w:line="220" w:lineRule="exact"/>
              <w:jc w:val="right"/>
              <w:rPr>
                <w:sz w:val="18"/>
              </w:rPr>
            </w:pPr>
            <w:r w:rsidRPr="00BF6530">
              <w:rPr>
                <w:sz w:val="18"/>
              </w:rPr>
              <w:t>0</w:t>
            </w:r>
          </w:p>
        </w:tc>
        <w:tc>
          <w:tcPr>
            <w:tcW w:w="1605" w:type="dxa"/>
            <w:shd w:val="clear" w:color="auto" w:fill="auto"/>
            <w:noWrap/>
            <w:vAlign w:val="bottom"/>
          </w:tcPr>
          <w:p w14:paraId="48520547" w14:textId="77777777" w:rsidR="00A7025C" w:rsidRPr="00BF6530" w:rsidRDefault="00A7025C" w:rsidP="00BF6530">
            <w:pPr>
              <w:suppressAutoHyphens w:val="0"/>
              <w:spacing w:before="40" w:after="40" w:line="220" w:lineRule="exact"/>
              <w:jc w:val="right"/>
              <w:rPr>
                <w:sz w:val="18"/>
              </w:rPr>
            </w:pPr>
            <w:r w:rsidRPr="00BF6530">
              <w:rPr>
                <w:sz w:val="18"/>
              </w:rPr>
              <w:t>0</w:t>
            </w:r>
          </w:p>
        </w:tc>
        <w:tc>
          <w:tcPr>
            <w:tcW w:w="1624" w:type="dxa"/>
            <w:shd w:val="clear" w:color="auto" w:fill="auto"/>
            <w:noWrap/>
            <w:vAlign w:val="bottom"/>
          </w:tcPr>
          <w:p w14:paraId="0DA13DDA" w14:textId="77777777" w:rsidR="00A7025C" w:rsidRPr="00BF6530" w:rsidRDefault="00A7025C" w:rsidP="00BF6530">
            <w:pPr>
              <w:suppressAutoHyphens w:val="0"/>
              <w:spacing w:before="40" w:after="40" w:line="220" w:lineRule="exact"/>
              <w:jc w:val="right"/>
              <w:rPr>
                <w:sz w:val="18"/>
              </w:rPr>
            </w:pPr>
            <w:r w:rsidRPr="00BF6530">
              <w:rPr>
                <w:sz w:val="18"/>
              </w:rPr>
              <w:t>5</w:t>
            </w:r>
          </w:p>
        </w:tc>
        <w:tc>
          <w:tcPr>
            <w:tcW w:w="1148" w:type="dxa"/>
            <w:shd w:val="clear" w:color="auto" w:fill="auto"/>
            <w:noWrap/>
            <w:vAlign w:val="bottom"/>
          </w:tcPr>
          <w:p w14:paraId="7DCE8B7D" w14:textId="77777777" w:rsidR="00A7025C" w:rsidRPr="00BF6530" w:rsidRDefault="00A7025C" w:rsidP="00BF6530">
            <w:pPr>
              <w:suppressAutoHyphens w:val="0"/>
              <w:spacing w:before="40" w:after="40" w:line="220" w:lineRule="exact"/>
              <w:jc w:val="right"/>
              <w:rPr>
                <w:sz w:val="18"/>
              </w:rPr>
            </w:pPr>
            <w:r w:rsidRPr="00BF6530">
              <w:rPr>
                <w:sz w:val="18"/>
              </w:rPr>
              <w:t>0</w:t>
            </w:r>
          </w:p>
        </w:tc>
        <w:tc>
          <w:tcPr>
            <w:tcW w:w="693" w:type="dxa"/>
            <w:shd w:val="clear" w:color="auto" w:fill="auto"/>
            <w:noWrap/>
            <w:vAlign w:val="bottom"/>
          </w:tcPr>
          <w:p w14:paraId="77CA3C8F" w14:textId="77777777" w:rsidR="00A7025C" w:rsidRPr="00BF6530" w:rsidRDefault="00A7025C" w:rsidP="00BF6530">
            <w:pPr>
              <w:suppressAutoHyphens w:val="0"/>
              <w:spacing w:before="40" w:after="40" w:line="220" w:lineRule="exact"/>
              <w:jc w:val="right"/>
              <w:rPr>
                <w:sz w:val="18"/>
              </w:rPr>
            </w:pPr>
            <w:r w:rsidRPr="00BF6530">
              <w:rPr>
                <w:sz w:val="18"/>
              </w:rPr>
              <w:t>5</w:t>
            </w:r>
          </w:p>
        </w:tc>
      </w:tr>
      <w:tr w:rsidR="00BF6530" w:rsidRPr="00BF6530" w14:paraId="08D6DCFD" w14:textId="77777777" w:rsidTr="00BF6530">
        <w:tc>
          <w:tcPr>
            <w:tcW w:w="1985" w:type="dxa"/>
            <w:shd w:val="clear" w:color="auto" w:fill="auto"/>
            <w:noWrap/>
          </w:tcPr>
          <w:p w14:paraId="302F1C3F" w14:textId="77777777" w:rsidR="00A7025C" w:rsidRPr="00BF6530" w:rsidRDefault="00A7025C" w:rsidP="00BF6530">
            <w:pPr>
              <w:suppressAutoHyphens w:val="0"/>
              <w:spacing w:before="40" w:after="40" w:line="220" w:lineRule="exact"/>
              <w:rPr>
                <w:sz w:val="18"/>
              </w:rPr>
            </w:pPr>
            <w:r w:rsidRPr="00BF6530">
              <w:rPr>
                <w:sz w:val="18"/>
              </w:rPr>
              <w:t>Apatrides</w:t>
            </w:r>
          </w:p>
        </w:tc>
        <w:tc>
          <w:tcPr>
            <w:tcW w:w="1449" w:type="dxa"/>
            <w:shd w:val="clear" w:color="auto" w:fill="auto"/>
            <w:noWrap/>
            <w:vAlign w:val="bottom"/>
          </w:tcPr>
          <w:p w14:paraId="1A5B77B4" w14:textId="77777777" w:rsidR="00A7025C" w:rsidRPr="00BF6530" w:rsidRDefault="00A7025C" w:rsidP="00BF6530">
            <w:pPr>
              <w:suppressAutoHyphens w:val="0"/>
              <w:spacing w:before="40" w:after="40" w:line="220" w:lineRule="exact"/>
              <w:jc w:val="right"/>
              <w:rPr>
                <w:sz w:val="18"/>
              </w:rPr>
            </w:pPr>
            <w:r w:rsidRPr="00BF6530">
              <w:rPr>
                <w:sz w:val="18"/>
              </w:rPr>
              <w:t>3</w:t>
            </w:r>
          </w:p>
        </w:tc>
        <w:tc>
          <w:tcPr>
            <w:tcW w:w="1605" w:type="dxa"/>
            <w:shd w:val="clear" w:color="auto" w:fill="auto"/>
            <w:noWrap/>
            <w:vAlign w:val="bottom"/>
          </w:tcPr>
          <w:p w14:paraId="420BED90" w14:textId="77777777" w:rsidR="00A7025C" w:rsidRPr="00BF6530" w:rsidRDefault="00A7025C" w:rsidP="00BF6530">
            <w:pPr>
              <w:suppressAutoHyphens w:val="0"/>
              <w:spacing w:before="40" w:after="40" w:line="220" w:lineRule="exact"/>
              <w:jc w:val="right"/>
              <w:rPr>
                <w:sz w:val="18"/>
              </w:rPr>
            </w:pPr>
            <w:r w:rsidRPr="00BF6530">
              <w:rPr>
                <w:sz w:val="18"/>
              </w:rPr>
              <w:t>14</w:t>
            </w:r>
          </w:p>
        </w:tc>
        <w:tc>
          <w:tcPr>
            <w:tcW w:w="1624" w:type="dxa"/>
            <w:shd w:val="clear" w:color="auto" w:fill="auto"/>
            <w:noWrap/>
            <w:vAlign w:val="bottom"/>
          </w:tcPr>
          <w:p w14:paraId="5EA5777D" w14:textId="77777777" w:rsidR="00A7025C" w:rsidRPr="00BF6530" w:rsidRDefault="00A7025C" w:rsidP="00BF6530">
            <w:pPr>
              <w:suppressAutoHyphens w:val="0"/>
              <w:spacing w:before="40" w:after="40" w:line="220" w:lineRule="exact"/>
              <w:jc w:val="right"/>
              <w:rPr>
                <w:sz w:val="18"/>
              </w:rPr>
            </w:pPr>
            <w:r w:rsidRPr="00BF6530">
              <w:rPr>
                <w:sz w:val="18"/>
              </w:rPr>
              <w:t>1</w:t>
            </w:r>
          </w:p>
        </w:tc>
        <w:tc>
          <w:tcPr>
            <w:tcW w:w="1148" w:type="dxa"/>
            <w:shd w:val="clear" w:color="auto" w:fill="auto"/>
            <w:noWrap/>
            <w:vAlign w:val="bottom"/>
          </w:tcPr>
          <w:p w14:paraId="0CE5EFDF" w14:textId="77777777" w:rsidR="00A7025C" w:rsidRPr="00BF6530" w:rsidRDefault="00A7025C" w:rsidP="00BF6530">
            <w:pPr>
              <w:suppressAutoHyphens w:val="0"/>
              <w:spacing w:before="40" w:after="40" w:line="220" w:lineRule="exact"/>
              <w:jc w:val="right"/>
              <w:rPr>
                <w:sz w:val="18"/>
              </w:rPr>
            </w:pPr>
            <w:r w:rsidRPr="00BF6530">
              <w:rPr>
                <w:sz w:val="18"/>
              </w:rPr>
              <w:t>2</w:t>
            </w:r>
          </w:p>
        </w:tc>
        <w:tc>
          <w:tcPr>
            <w:tcW w:w="693" w:type="dxa"/>
            <w:shd w:val="clear" w:color="auto" w:fill="auto"/>
            <w:noWrap/>
            <w:vAlign w:val="bottom"/>
          </w:tcPr>
          <w:p w14:paraId="6C300258" w14:textId="77777777" w:rsidR="00A7025C" w:rsidRPr="00BF6530" w:rsidRDefault="00A7025C" w:rsidP="00BF6530">
            <w:pPr>
              <w:suppressAutoHyphens w:val="0"/>
              <w:spacing w:before="40" w:after="40" w:line="220" w:lineRule="exact"/>
              <w:jc w:val="right"/>
              <w:rPr>
                <w:sz w:val="18"/>
              </w:rPr>
            </w:pPr>
            <w:r w:rsidRPr="00BF6530">
              <w:rPr>
                <w:sz w:val="18"/>
              </w:rPr>
              <w:t>20</w:t>
            </w:r>
          </w:p>
        </w:tc>
      </w:tr>
      <w:tr w:rsidR="00BF6530" w:rsidRPr="00BF6530" w14:paraId="6822D4DA" w14:textId="77777777" w:rsidTr="00BF6530">
        <w:tc>
          <w:tcPr>
            <w:tcW w:w="1985" w:type="dxa"/>
            <w:shd w:val="clear" w:color="auto" w:fill="auto"/>
            <w:noWrap/>
            <w:hideMark/>
          </w:tcPr>
          <w:p w14:paraId="35E8827E" w14:textId="77777777" w:rsidR="00A7025C" w:rsidRPr="00BF6530" w:rsidRDefault="00A7025C" w:rsidP="00BF6530">
            <w:pPr>
              <w:suppressAutoHyphens w:val="0"/>
              <w:spacing w:before="40" w:after="40" w:line="220" w:lineRule="exact"/>
              <w:rPr>
                <w:sz w:val="18"/>
              </w:rPr>
            </w:pPr>
            <w:r w:rsidRPr="00BF6530">
              <w:rPr>
                <w:sz w:val="18"/>
              </w:rPr>
              <w:t>Argentine</w:t>
            </w:r>
          </w:p>
        </w:tc>
        <w:tc>
          <w:tcPr>
            <w:tcW w:w="1449" w:type="dxa"/>
            <w:shd w:val="clear" w:color="auto" w:fill="auto"/>
            <w:noWrap/>
            <w:vAlign w:val="bottom"/>
            <w:hideMark/>
          </w:tcPr>
          <w:p w14:paraId="33E2F889" w14:textId="77777777" w:rsidR="00A7025C" w:rsidRPr="00BF6530" w:rsidRDefault="00A7025C" w:rsidP="00BF6530">
            <w:pPr>
              <w:suppressAutoHyphens w:val="0"/>
              <w:spacing w:before="40" w:after="40" w:line="220" w:lineRule="exact"/>
              <w:jc w:val="right"/>
              <w:rPr>
                <w:sz w:val="18"/>
              </w:rPr>
            </w:pPr>
            <w:r w:rsidRPr="00BF6530">
              <w:rPr>
                <w:sz w:val="18"/>
              </w:rPr>
              <w:t>2</w:t>
            </w:r>
          </w:p>
        </w:tc>
        <w:tc>
          <w:tcPr>
            <w:tcW w:w="1605" w:type="dxa"/>
            <w:shd w:val="clear" w:color="auto" w:fill="auto"/>
            <w:noWrap/>
            <w:vAlign w:val="bottom"/>
            <w:hideMark/>
          </w:tcPr>
          <w:p w14:paraId="256574AA" w14:textId="77777777" w:rsidR="00A7025C" w:rsidRPr="00BF6530" w:rsidRDefault="00A7025C" w:rsidP="00BF6530">
            <w:pPr>
              <w:suppressAutoHyphens w:val="0"/>
              <w:spacing w:before="40" w:after="40" w:line="220" w:lineRule="exact"/>
              <w:jc w:val="right"/>
              <w:rPr>
                <w:sz w:val="18"/>
              </w:rPr>
            </w:pPr>
            <w:r w:rsidRPr="00BF6530">
              <w:rPr>
                <w:sz w:val="18"/>
              </w:rPr>
              <w:t>4</w:t>
            </w:r>
          </w:p>
        </w:tc>
        <w:tc>
          <w:tcPr>
            <w:tcW w:w="1624" w:type="dxa"/>
            <w:shd w:val="clear" w:color="auto" w:fill="auto"/>
            <w:noWrap/>
            <w:vAlign w:val="bottom"/>
            <w:hideMark/>
          </w:tcPr>
          <w:p w14:paraId="40396FE1" w14:textId="77777777" w:rsidR="00A7025C" w:rsidRPr="00BF6530" w:rsidRDefault="00A7025C" w:rsidP="00BF6530">
            <w:pPr>
              <w:suppressAutoHyphens w:val="0"/>
              <w:spacing w:before="40" w:after="40" w:line="220" w:lineRule="exact"/>
              <w:jc w:val="right"/>
              <w:rPr>
                <w:sz w:val="18"/>
              </w:rPr>
            </w:pPr>
            <w:r w:rsidRPr="00BF6530">
              <w:rPr>
                <w:sz w:val="18"/>
              </w:rPr>
              <w:t>0</w:t>
            </w:r>
          </w:p>
        </w:tc>
        <w:tc>
          <w:tcPr>
            <w:tcW w:w="1148" w:type="dxa"/>
            <w:shd w:val="clear" w:color="auto" w:fill="auto"/>
            <w:noWrap/>
            <w:vAlign w:val="bottom"/>
            <w:hideMark/>
          </w:tcPr>
          <w:p w14:paraId="7685E792" w14:textId="77777777" w:rsidR="00A7025C" w:rsidRPr="00BF6530" w:rsidRDefault="00A7025C" w:rsidP="00BF6530">
            <w:pPr>
              <w:suppressAutoHyphens w:val="0"/>
              <w:spacing w:before="40" w:after="40" w:line="220" w:lineRule="exact"/>
              <w:jc w:val="right"/>
              <w:rPr>
                <w:sz w:val="18"/>
              </w:rPr>
            </w:pPr>
            <w:r w:rsidRPr="00BF6530">
              <w:rPr>
                <w:sz w:val="18"/>
              </w:rPr>
              <w:t>0</w:t>
            </w:r>
          </w:p>
        </w:tc>
        <w:tc>
          <w:tcPr>
            <w:tcW w:w="693" w:type="dxa"/>
            <w:shd w:val="clear" w:color="auto" w:fill="auto"/>
            <w:noWrap/>
            <w:vAlign w:val="bottom"/>
            <w:hideMark/>
          </w:tcPr>
          <w:p w14:paraId="0A11CE45" w14:textId="77777777" w:rsidR="00A7025C" w:rsidRPr="00BF6530" w:rsidRDefault="00A7025C" w:rsidP="00BF6530">
            <w:pPr>
              <w:suppressAutoHyphens w:val="0"/>
              <w:spacing w:before="40" w:after="40" w:line="220" w:lineRule="exact"/>
              <w:jc w:val="right"/>
              <w:rPr>
                <w:sz w:val="18"/>
              </w:rPr>
            </w:pPr>
            <w:r w:rsidRPr="00BF6530">
              <w:rPr>
                <w:sz w:val="18"/>
              </w:rPr>
              <w:t>6</w:t>
            </w:r>
          </w:p>
        </w:tc>
      </w:tr>
      <w:tr w:rsidR="00BF6530" w:rsidRPr="00BF6530" w14:paraId="730A34CE" w14:textId="77777777" w:rsidTr="00BF6530">
        <w:tc>
          <w:tcPr>
            <w:tcW w:w="1985" w:type="dxa"/>
            <w:shd w:val="clear" w:color="auto" w:fill="auto"/>
            <w:noWrap/>
            <w:hideMark/>
          </w:tcPr>
          <w:p w14:paraId="1B4C9A58" w14:textId="77777777" w:rsidR="00A7025C" w:rsidRPr="00BF6530" w:rsidRDefault="00A7025C" w:rsidP="00BF6530">
            <w:pPr>
              <w:suppressAutoHyphens w:val="0"/>
              <w:spacing w:before="40" w:after="40" w:line="220" w:lineRule="exact"/>
              <w:rPr>
                <w:sz w:val="18"/>
              </w:rPr>
            </w:pPr>
            <w:r w:rsidRPr="00BF6530">
              <w:rPr>
                <w:sz w:val="18"/>
              </w:rPr>
              <w:t>Australie</w:t>
            </w:r>
          </w:p>
        </w:tc>
        <w:tc>
          <w:tcPr>
            <w:tcW w:w="1449" w:type="dxa"/>
            <w:shd w:val="clear" w:color="auto" w:fill="auto"/>
            <w:noWrap/>
            <w:vAlign w:val="bottom"/>
            <w:hideMark/>
          </w:tcPr>
          <w:p w14:paraId="64C9F211" w14:textId="77777777" w:rsidR="00A7025C" w:rsidRPr="00BF6530" w:rsidRDefault="00A7025C" w:rsidP="00BF6530">
            <w:pPr>
              <w:suppressAutoHyphens w:val="0"/>
              <w:spacing w:before="40" w:after="40" w:line="220" w:lineRule="exact"/>
              <w:jc w:val="right"/>
              <w:rPr>
                <w:sz w:val="18"/>
              </w:rPr>
            </w:pPr>
            <w:r w:rsidRPr="00BF6530">
              <w:rPr>
                <w:sz w:val="18"/>
              </w:rPr>
              <w:t>3</w:t>
            </w:r>
          </w:p>
        </w:tc>
        <w:tc>
          <w:tcPr>
            <w:tcW w:w="1605" w:type="dxa"/>
            <w:shd w:val="clear" w:color="auto" w:fill="auto"/>
            <w:noWrap/>
            <w:vAlign w:val="bottom"/>
            <w:hideMark/>
          </w:tcPr>
          <w:p w14:paraId="325856AF" w14:textId="77777777" w:rsidR="00A7025C" w:rsidRPr="00BF6530" w:rsidRDefault="00A7025C" w:rsidP="00BF6530">
            <w:pPr>
              <w:suppressAutoHyphens w:val="0"/>
              <w:spacing w:before="40" w:after="40" w:line="220" w:lineRule="exact"/>
              <w:jc w:val="right"/>
              <w:rPr>
                <w:sz w:val="18"/>
              </w:rPr>
            </w:pPr>
            <w:r w:rsidRPr="00BF6530">
              <w:rPr>
                <w:sz w:val="18"/>
              </w:rPr>
              <w:t>3</w:t>
            </w:r>
          </w:p>
        </w:tc>
        <w:tc>
          <w:tcPr>
            <w:tcW w:w="1624" w:type="dxa"/>
            <w:shd w:val="clear" w:color="auto" w:fill="auto"/>
            <w:noWrap/>
            <w:vAlign w:val="bottom"/>
            <w:hideMark/>
          </w:tcPr>
          <w:p w14:paraId="02024F9E" w14:textId="77777777" w:rsidR="00A7025C" w:rsidRPr="00BF6530" w:rsidRDefault="00A7025C" w:rsidP="00BF6530">
            <w:pPr>
              <w:suppressAutoHyphens w:val="0"/>
              <w:spacing w:before="40" w:after="40" w:line="220" w:lineRule="exact"/>
              <w:jc w:val="right"/>
              <w:rPr>
                <w:sz w:val="18"/>
              </w:rPr>
            </w:pPr>
            <w:r w:rsidRPr="00BF6530">
              <w:rPr>
                <w:sz w:val="18"/>
              </w:rPr>
              <w:t>1</w:t>
            </w:r>
          </w:p>
        </w:tc>
        <w:tc>
          <w:tcPr>
            <w:tcW w:w="1148" w:type="dxa"/>
            <w:shd w:val="clear" w:color="auto" w:fill="auto"/>
            <w:noWrap/>
            <w:vAlign w:val="bottom"/>
            <w:hideMark/>
          </w:tcPr>
          <w:p w14:paraId="2DB52449" w14:textId="77777777" w:rsidR="00A7025C" w:rsidRPr="00BF6530" w:rsidRDefault="00A7025C" w:rsidP="00BF6530">
            <w:pPr>
              <w:suppressAutoHyphens w:val="0"/>
              <w:spacing w:before="40" w:after="40" w:line="220" w:lineRule="exact"/>
              <w:jc w:val="right"/>
              <w:rPr>
                <w:sz w:val="18"/>
              </w:rPr>
            </w:pPr>
            <w:r w:rsidRPr="00BF6530">
              <w:rPr>
                <w:sz w:val="18"/>
              </w:rPr>
              <w:t>0</w:t>
            </w:r>
          </w:p>
        </w:tc>
        <w:tc>
          <w:tcPr>
            <w:tcW w:w="693" w:type="dxa"/>
            <w:shd w:val="clear" w:color="auto" w:fill="auto"/>
            <w:noWrap/>
            <w:vAlign w:val="bottom"/>
            <w:hideMark/>
          </w:tcPr>
          <w:p w14:paraId="193DCDBB" w14:textId="77777777" w:rsidR="00A7025C" w:rsidRPr="00BF6530" w:rsidRDefault="00A7025C" w:rsidP="00BF6530">
            <w:pPr>
              <w:suppressAutoHyphens w:val="0"/>
              <w:spacing w:before="40" w:after="40" w:line="220" w:lineRule="exact"/>
              <w:jc w:val="right"/>
              <w:rPr>
                <w:sz w:val="18"/>
              </w:rPr>
            </w:pPr>
            <w:r w:rsidRPr="00BF6530">
              <w:rPr>
                <w:sz w:val="18"/>
              </w:rPr>
              <w:t>7</w:t>
            </w:r>
          </w:p>
        </w:tc>
      </w:tr>
      <w:tr w:rsidR="00BF6530" w:rsidRPr="00BF6530" w14:paraId="55DD4443" w14:textId="77777777" w:rsidTr="00BF6530">
        <w:tc>
          <w:tcPr>
            <w:tcW w:w="1985" w:type="dxa"/>
            <w:shd w:val="clear" w:color="auto" w:fill="auto"/>
            <w:noWrap/>
            <w:hideMark/>
          </w:tcPr>
          <w:p w14:paraId="6998B3AD" w14:textId="77777777" w:rsidR="00A7025C" w:rsidRPr="00BF6530" w:rsidRDefault="00A7025C" w:rsidP="00BF6530">
            <w:pPr>
              <w:suppressAutoHyphens w:val="0"/>
              <w:spacing w:before="40" w:after="40" w:line="220" w:lineRule="exact"/>
              <w:rPr>
                <w:sz w:val="18"/>
              </w:rPr>
            </w:pPr>
            <w:r w:rsidRPr="00BF6530">
              <w:rPr>
                <w:sz w:val="18"/>
              </w:rPr>
              <w:t>Bangladesh</w:t>
            </w:r>
          </w:p>
        </w:tc>
        <w:tc>
          <w:tcPr>
            <w:tcW w:w="1449" w:type="dxa"/>
            <w:shd w:val="clear" w:color="auto" w:fill="auto"/>
            <w:noWrap/>
            <w:vAlign w:val="bottom"/>
            <w:hideMark/>
          </w:tcPr>
          <w:p w14:paraId="2231E2F8" w14:textId="77777777" w:rsidR="00A7025C" w:rsidRPr="00BF6530" w:rsidRDefault="00A7025C" w:rsidP="00BF6530">
            <w:pPr>
              <w:suppressAutoHyphens w:val="0"/>
              <w:spacing w:before="40" w:after="40" w:line="220" w:lineRule="exact"/>
              <w:jc w:val="right"/>
              <w:rPr>
                <w:sz w:val="18"/>
              </w:rPr>
            </w:pPr>
            <w:r w:rsidRPr="00BF6530">
              <w:rPr>
                <w:sz w:val="18"/>
              </w:rPr>
              <w:t>1</w:t>
            </w:r>
          </w:p>
        </w:tc>
        <w:tc>
          <w:tcPr>
            <w:tcW w:w="1605" w:type="dxa"/>
            <w:shd w:val="clear" w:color="auto" w:fill="auto"/>
            <w:noWrap/>
            <w:vAlign w:val="bottom"/>
            <w:hideMark/>
          </w:tcPr>
          <w:p w14:paraId="6EDD05E1" w14:textId="77777777" w:rsidR="00A7025C" w:rsidRPr="00BF6530" w:rsidRDefault="00A7025C" w:rsidP="00BF6530">
            <w:pPr>
              <w:suppressAutoHyphens w:val="0"/>
              <w:spacing w:before="40" w:after="40" w:line="220" w:lineRule="exact"/>
              <w:jc w:val="right"/>
              <w:rPr>
                <w:sz w:val="18"/>
              </w:rPr>
            </w:pPr>
            <w:r w:rsidRPr="00BF6530">
              <w:rPr>
                <w:sz w:val="18"/>
              </w:rPr>
              <w:t>24</w:t>
            </w:r>
          </w:p>
        </w:tc>
        <w:tc>
          <w:tcPr>
            <w:tcW w:w="1624" w:type="dxa"/>
            <w:shd w:val="clear" w:color="auto" w:fill="auto"/>
            <w:noWrap/>
            <w:vAlign w:val="bottom"/>
            <w:hideMark/>
          </w:tcPr>
          <w:p w14:paraId="30377503" w14:textId="77777777" w:rsidR="00A7025C" w:rsidRPr="00BF6530" w:rsidRDefault="00A7025C" w:rsidP="00BF6530">
            <w:pPr>
              <w:suppressAutoHyphens w:val="0"/>
              <w:spacing w:before="40" w:after="40" w:line="220" w:lineRule="exact"/>
              <w:jc w:val="right"/>
              <w:rPr>
                <w:sz w:val="18"/>
              </w:rPr>
            </w:pPr>
            <w:r w:rsidRPr="00BF6530">
              <w:rPr>
                <w:sz w:val="18"/>
              </w:rPr>
              <w:t>0</w:t>
            </w:r>
          </w:p>
        </w:tc>
        <w:tc>
          <w:tcPr>
            <w:tcW w:w="1148" w:type="dxa"/>
            <w:shd w:val="clear" w:color="auto" w:fill="auto"/>
            <w:noWrap/>
            <w:vAlign w:val="bottom"/>
            <w:hideMark/>
          </w:tcPr>
          <w:p w14:paraId="5A90B9B2" w14:textId="77777777" w:rsidR="00A7025C" w:rsidRPr="00BF6530" w:rsidRDefault="00A7025C" w:rsidP="00BF6530">
            <w:pPr>
              <w:suppressAutoHyphens w:val="0"/>
              <w:spacing w:before="40" w:after="40" w:line="220" w:lineRule="exact"/>
              <w:jc w:val="right"/>
              <w:rPr>
                <w:sz w:val="18"/>
              </w:rPr>
            </w:pPr>
            <w:r w:rsidRPr="00BF6530">
              <w:rPr>
                <w:sz w:val="18"/>
              </w:rPr>
              <w:t>0</w:t>
            </w:r>
          </w:p>
        </w:tc>
        <w:tc>
          <w:tcPr>
            <w:tcW w:w="693" w:type="dxa"/>
            <w:shd w:val="clear" w:color="auto" w:fill="auto"/>
            <w:noWrap/>
            <w:vAlign w:val="bottom"/>
            <w:hideMark/>
          </w:tcPr>
          <w:p w14:paraId="7D30D80C" w14:textId="77777777" w:rsidR="00A7025C" w:rsidRPr="00BF6530" w:rsidRDefault="00A7025C" w:rsidP="00BF6530">
            <w:pPr>
              <w:suppressAutoHyphens w:val="0"/>
              <w:spacing w:before="40" w:after="40" w:line="220" w:lineRule="exact"/>
              <w:jc w:val="right"/>
              <w:rPr>
                <w:sz w:val="18"/>
              </w:rPr>
            </w:pPr>
            <w:r w:rsidRPr="00BF6530">
              <w:rPr>
                <w:sz w:val="18"/>
              </w:rPr>
              <w:t>25</w:t>
            </w:r>
          </w:p>
        </w:tc>
      </w:tr>
      <w:tr w:rsidR="00BF6530" w:rsidRPr="00BF6530" w14:paraId="541549AE" w14:textId="77777777" w:rsidTr="00BF6530">
        <w:tc>
          <w:tcPr>
            <w:tcW w:w="1985" w:type="dxa"/>
            <w:shd w:val="clear" w:color="auto" w:fill="auto"/>
            <w:noWrap/>
            <w:hideMark/>
          </w:tcPr>
          <w:p w14:paraId="24909A94" w14:textId="77777777" w:rsidR="00A7025C" w:rsidRPr="00BF6530" w:rsidRDefault="00A7025C" w:rsidP="00BF6530">
            <w:pPr>
              <w:suppressAutoHyphens w:val="0"/>
              <w:spacing w:before="40" w:after="40" w:line="220" w:lineRule="exact"/>
              <w:rPr>
                <w:sz w:val="18"/>
              </w:rPr>
            </w:pPr>
            <w:r w:rsidRPr="00BF6530">
              <w:rPr>
                <w:sz w:val="18"/>
              </w:rPr>
              <w:t>Bélarus</w:t>
            </w:r>
          </w:p>
        </w:tc>
        <w:tc>
          <w:tcPr>
            <w:tcW w:w="1449" w:type="dxa"/>
            <w:shd w:val="clear" w:color="auto" w:fill="auto"/>
            <w:noWrap/>
            <w:vAlign w:val="bottom"/>
            <w:hideMark/>
          </w:tcPr>
          <w:p w14:paraId="5A86EA3E" w14:textId="77777777" w:rsidR="00A7025C" w:rsidRPr="00BF6530" w:rsidRDefault="00A7025C" w:rsidP="00BF6530">
            <w:pPr>
              <w:suppressAutoHyphens w:val="0"/>
              <w:spacing w:before="40" w:after="40" w:line="220" w:lineRule="exact"/>
              <w:jc w:val="right"/>
              <w:rPr>
                <w:sz w:val="18"/>
              </w:rPr>
            </w:pPr>
            <w:r w:rsidRPr="00BF6530">
              <w:rPr>
                <w:sz w:val="18"/>
              </w:rPr>
              <w:t>6</w:t>
            </w:r>
          </w:p>
        </w:tc>
        <w:tc>
          <w:tcPr>
            <w:tcW w:w="1605" w:type="dxa"/>
            <w:shd w:val="clear" w:color="auto" w:fill="auto"/>
            <w:noWrap/>
            <w:vAlign w:val="bottom"/>
            <w:hideMark/>
          </w:tcPr>
          <w:p w14:paraId="04D53B7F" w14:textId="77777777" w:rsidR="00A7025C" w:rsidRPr="00BF6530" w:rsidRDefault="00A7025C" w:rsidP="00BF6530">
            <w:pPr>
              <w:suppressAutoHyphens w:val="0"/>
              <w:spacing w:before="40" w:after="40" w:line="220" w:lineRule="exact"/>
              <w:jc w:val="right"/>
              <w:rPr>
                <w:sz w:val="18"/>
              </w:rPr>
            </w:pPr>
            <w:r w:rsidRPr="00BF6530">
              <w:rPr>
                <w:sz w:val="18"/>
              </w:rPr>
              <w:t>3</w:t>
            </w:r>
          </w:p>
        </w:tc>
        <w:tc>
          <w:tcPr>
            <w:tcW w:w="1624" w:type="dxa"/>
            <w:shd w:val="clear" w:color="auto" w:fill="auto"/>
            <w:noWrap/>
            <w:vAlign w:val="bottom"/>
            <w:hideMark/>
          </w:tcPr>
          <w:p w14:paraId="03582AFE" w14:textId="77777777" w:rsidR="00A7025C" w:rsidRPr="00BF6530" w:rsidRDefault="00A7025C" w:rsidP="00BF6530">
            <w:pPr>
              <w:suppressAutoHyphens w:val="0"/>
              <w:spacing w:before="40" w:after="40" w:line="220" w:lineRule="exact"/>
              <w:jc w:val="right"/>
              <w:rPr>
                <w:sz w:val="18"/>
              </w:rPr>
            </w:pPr>
            <w:r w:rsidRPr="00BF6530">
              <w:rPr>
                <w:sz w:val="18"/>
              </w:rPr>
              <w:t>1</w:t>
            </w:r>
          </w:p>
        </w:tc>
        <w:tc>
          <w:tcPr>
            <w:tcW w:w="1148" w:type="dxa"/>
            <w:shd w:val="clear" w:color="auto" w:fill="auto"/>
            <w:noWrap/>
            <w:vAlign w:val="bottom"/>
            <w:hideMark/>
          </w:tcPr>
          <w:p w14:paraId="6875FA0F" w14:textId="77777777" w:rsidR="00A7025C" w:rsidRPr="00BF6530" w:rsidRDefault="00A7025C" w:rsidP="00BF6530">
            <w:pPr>
              <w:suppressAutoHyphens w:val="0"/>
              <w:spacing w:before="40" w:after="40" w:line="220" w:lineRule="exact"/>
              <w:jc w:val="right"/>
              <w:rPr>
                <w:sz w:val="18"/>
              </w:rPr>
            </w:pPr>
            <w:r w:rsidRPr="00BF6530">
              <w:rPr>
                <w:sz w:val="18"/>
              </w:rPr>
              <w:t>0</w:t>
            </w:r>
          </w:p>
        </w:tc>
        <w:tc>
          <w:tcPr>
            <w:tcW w:w="693" w:type="dxa"/>
            <w:shd w:val="clear" w:color="auto" w:fill="auto"/>
            <w:noWrap/>
            <w:vAlign w:val="bottom"/>
            <w:hideMark/>
          </w:tcPr>
          <w:p w14:paraId="1106FC9A" w14:textId="77777777" w:rsidR="00A7025C" w:rsidRPr="00BF6530" w:rsidRDefault="00A7025C" w:rsidP="00BF6530">
            <w:pPr>
              <w:suppressAutoHyphens w:val="0"/>
              <w:spacing w:before="40" w:after="40" w:line="220" w:lineRule="exact"/>
              <w:jc w:val="right"/>
              <w:rPr>
                <w:sz w:val="18"/>
              </w:rPr>
            </w:pPr>
            <w:r w:rsidRPr="00BF6530">
              <w:rPr>
                <w:sz w:val="18"/>
              </w:rPr>
              <w:t>10</w:t>
            </w:r>
          </w:p>
        </w:tc>
      </w:tr>
      <w:tr w:rsidR="00BF6530" w:rsidRPr="00BF6530" w14:paraId="3F1129AB" w14:textId="77777777" w:rsidTr="00BF6530">
        <w:tc>
          <w:tcPr>
            <w:tcW w:w="1985" w:type="dxa"/>
            <w:shd w:val="clear" w:color="auto" w:fill="auto"/>
            <w:noWrap/>
            <w:hideMark/>
          </w:tcPr>
          <w:p w14:paraId="4FB878B8" w14:textId="77777777" w:rsidR="00A7025C" w:rsidRPr="00BF6530" w:rsidRDefault="00A7025C" w:rsidP="00BF6530">
            <w:pPr>
              <w:suppressAutoHyphens w:val="0"/>
              <w:spacing w:before="40" w:after="40" w:line="220" w:lineRule="exact"/>
              <w:rPr>
                <w:sz w:val="18"/>
              </w:rPr>
            </w:pPr>
            <w:r w:rsidRPr="00BF6530">
              <w:rPr>
                <w:sz w:val="18"/>
              </w:rPr>
              <w:t>Bosnie-Herzégovine</w:t>
            </w:r>
          </w:p>
        </w:tc>
        <w:tc>
          <w:tcPr>
            <w:tcW w:w="1449" w:type="dxa"/>
            <w:shd w:val="clear" w:color="auto" w:fill="auto"/>
            <w:noWrap/>
            <w:vAlign w:val="bottom"/>
            <w:hideMark/>
          </w:tcPr>
          <w:p w14:paraId="72FC02E2" w14:textId="77777777" w:rsidR="00A7025C" w:rsidRPr="00BF6530" w:rsidRDefault="00A7025C" w:rsidP="00BF6530">
            <w:pPr>
              <w:suppressAutoHyphens w:val="0"/>
              <w:spacing w:before="40" w:after="40" w:line="220" w:lineRule="exact"/>
              <w:jc w:val="right"/>
              <w:rPr>
                <w:sz w:val="18"/>
              </w:rPr>
            </w:pPr>
            <w:r w:rsidRPr="00BF6530">
              <w:rPr>
                <w:sz w:val="18"/>
              </w:rPr>
              <w:t>1</w:t>
            </w:r>
          </w:p>
        </w:tc>
        <w:tc>
          <w:tcPr>
            <w:tcW w:w="1605" w:type="dxa"/>
            <w:shd w:val="clear" w:color="auto" w:fill="auto"/>
            <w:noWrap/>
            <w:vAlign w:val="bottom"/>
            <w:hideMark/>
          </w:tcPr>
          <w:p w14:paraId="4907825A" w14:textId="77777777" w:rsidR="00A7025C" w:rsidRPr="00BF6530" w:rsidRDefault="00A7025C" w:rsidP="00BF6530">
            <w:pPr>
              <w:suppressAutoHyphens w:val="0"/>
              <w:spacing w:before="40" w:after="40" w:line="220" w:lineRule="exact"/>
              <w:jc w:val="right"/>
              <w:rPr>
                <w:sz w:val="18"/>
              </w:rPr>
            </w:pPr>
            <w:r w:rsidRPr="00BF6530">
              <w:rPr>
                <w:sz w:val="18"/>
              </w:rPr>
              <w:t>5</w:t>
            </w:r>
          </w:p>
        </w:tc>
        <w:tc>
          <w:tcPr>
            <w:tcW w:w="1624" w:type="dxa"/>
            <w:shd w:val="clear" w:color="auto" w:fill="auto"/>
            <w:noWrap/>
            <w:vAlign w:val="bottom"/>
            <w:hideMark/>
          </w:tcPr>
          <w:p w14:paraId="4020800D" w14:textId="77777777" w:rsidR="00A7025C" w:rsidRPr="00BF6530" w:rsidRDefault="00A7025C" w:rsidP="00BF6530">
            <w:pPr>
              <w:suppressAutoHyphens w:val="0"/>
              <w:spacing w:before="40" w:after="40" w:line="220" w:lineRule="exact"/>
              <w:jc w:val="right"/>
              <w:rPr>
                <w:sz w:val="18"/>
              </w:rPr>
            </w:pPr>
            <w:r w:rsidRPr="00BF6530">
              <w:rPr>
                <w:sz w:val="18"/>
              </w:rPr>
              <w:t>0</w:t>
            </w:r>
          </w:p>
        </w:tc>
        <w:tc>
          <w:tcPr>
            <w:tcW w:w="1148" w:type="dxa"/>
            <w:shd w:val="clear" w:color="auto" w:fill="auto"/>
            <w:noWrap/>
            <w:vAlign w:val="bottom"/>
            <w:hideMark/>
          </w:tcPr>
          <w:p w14:paraId="39DD45E5" w14:textId="77777777" w:rsidR="00A7025C" w:rsidRPr="00BF6530" w:rsidRDefault="00A7025C" w:rsidP="00BF6530">
            <w:pPr>
              <w:suppressAutoHyphens w:val="0"/>
              <w:spacing w:before="40" w:after="40" w:line="220" w:lineRule="exact"/>
              <w:jc w:val="right"/>
              <w:rPr>
                <w:sz w:val="18"/>
              </w:rPr>
            </w:pPr>
            <w:r w:rsidRPr="00BF6530">
              <w:rPr>
                <w:sz w:val="18"/>
              </w:rPr>
              <w:t>0</w:t>
            </w:r>
          </w:p>
        </w:tc>
        <w:tc>
          <w:tcPr>
            <w:tcW w:w="693" w:type="dxa"/>
            <w:shd w:val="clear" w:color="auto" w:fill="auto"/>
            <w:noWrap/>
            <w:vAlign w:val="bottom"/>
            <w:hideMark/>
          </w:tcPr>
          <w:p w14:paraId="78CF2D7E" w14:textId="77777777" w:rsidR="00A7025C" w:rsidRPr="00BF6530" w:rsidRDefault="00A7025C" w:rsidP="00BF6530">
            <w:pPr>
              <w:suppressAutoHyphens w:val="0"/>
              <w:spacing w:before="40" w:after="40" w:line="220" w:lineRule="exact"/>
              <w:jc w:val="right"/>
              <w:rPr>
                <w:sz w:val="18"/>
              </w:rPr>
            </w:pPr>
            <w:r w:rsidRPr="00BF6530">
              <w:rPr>
                <w:sz w:val="18"/>
              </w:rPr>
              <w:t>6</w:t>
            </w:r>
          </w:p>
        </w:tc>
      </w:tr>
      <w:tr w:rsidR="00BF6530" w:rsidRPr="00BF6530" w14:paraId="26B470E2" w14:textId="77777777" w:rsidTr="00BF6530">
        <w:tc>
          <w:tcPr>
            <w:tcW w:w="1985" w:type="dxa"/>
            <w:shd w:val="clear" w:color="auto" w:fill="auto"/>
            <w:noWrap/>
            <w:hideMark/>
          </w:tcPr>
          <w:p w14:paraId="1078585F" w14:textId="77777777" w:rsidR="00A7025C" w:rsidRPr="00BF6530" w:rsidRDefault="00A7025C" w:rsidP="00BF6530">
            <w:pPr>
              <w:suppressAutoHyphens w:val="0"/>
              <w:spacing w:before="40" w:after="40" w:line="220" w:lineRule="exact"/>
              <w:rPr>
                <w:sz w:val="18"/>
              </w:rPr>
            </w:pPr>
            <w:r w:rsidRPr="00BF6530">
              <w:rPr>
                <w:sz w:val="18"/>
              </w:rPr>
              <w:t>Brésil</w:t>
            </w:r>
          </w:p>
        </w:tc>
        <w:tc>
          <w:tcPr>
            <w:tcW w:w="1449" w:type="dxa"/>
            <w:shd w:val="clear" w:color="auto" w:fill="auto"/>
            <w:noWrap/>
            <w:vAlign w:val="bottom"/>
            <w:hideMark/>
          </w:tcPr>
          <w:p w14:paraId="73E2E06B" w14:textId="77777777" w:rsidR="00A7025C" w:rsidRPr="00BF6530" w:rsidRDefault="00A7025C" w:rsidP="00BF6530">
            <w:pPr>
              <w:suppressAutoHyphens w:val="0"/>
              <w:spacing w:before="40" w:after="40" w:line="220" w:lineRule="exact"/>
              <w:jc w:val="right"/>
              <w:rPr>
                <w:sz w:val="18"/>
              </w:rPr>
            </w:pPr>
            <w:r w:rsidRPr="00BF6530">
              <w:rPr>
                <w:sz w:val="18"/>
              </w:rPr>
              <w:t>9</w:t>
            </w:r>
          </w:p>
        </w:tc>
        <w:tc>
          <w:tcPr>
            <w:tcW w:w="1605" w:type="dxa"/>
            <w:shd w:val="clear" w:color="auto" w:fill="auto"/>
            <w:noWrap/>
            <w:vAlign w:val="bottom"/>
            <w:hideMark/>
          </w:tcPr>
          <w:p w14:paraId="61C853A4" w14:textId="77777777" w:rsidR="00A7025C" w:rsidRPr="00BF6530" w:rsidRDefault="00A7025C" w:rsidP="00BF6530">
            <w:pPr>
              <w:suppressAutoHyphens w:val="0"/>
              <w:spacing w:before="40" w:after="40" w:line="220" w:lineRule="exact"/>
              <w:jc w:val="right"/>
              <w:rPr>
                <w:sz w:val="18"/>
              </w:rPr>
            </w:pPr>
            <w:r w:rsidRPr="00BF6530">
              <w:rPr>
                <w:sz w:val="18"/>
              </w:rPr>
              <w:t>11</w:t>
            </w:r>
          </w:p>
        </w:tc>
        <w:tc>
          <w:tcPr>
            <w:tcW w:w="1624" w:type="dxa"/>
            <w:shd w:val="clear" w:color="auto" w:fill="auto"/>
            <w:noWrap/>
            <w:vAlign w:val="bottom"/>
            <w:hideMark/>
          </w:tcPr>
          <w:p w14:paraId="5D3DB4A3" w14:textId="77777777" w:rsidR="00A7025C" w:rsidRPr="00BF6530" w:rsidRDefault="00A7025C" w:rsidP="00BF6530">
            <w:pPr>
              <w:suppressAutoHyphens w:val="0"/>
              <w:spacing w:before="40" w:after="40" w:line="220" w:lineRule="exact"/>
              <w:jc w:val="right"/>
              <w:rPr>
                <w:sz w:val="18"/>
              </w:rPr>
            </w:pPr>
            <w:r w:rsidRPr="00BF6530">
              <w:rPr>
                <w:sz w:val="18"/>
              </w:rPr>
              <w:t>0</w:t>
            </w:r>
          </w:p>
        </w:tc>
        <w:tc>
          <w:tcPr>
            <w:tcW w:w="1148" w:type="dxa"/>
            <w:shd w:val="clear" w:color="auto" w:fill="auto"/>
            <w:noWrap/>
            <w:vAlign w:val="bottom"/>
            <w:hideMark/>
          </w:tcPr>
          <w:p w14:paraId="2347A6EF" w14:textId="77777777" w:rsidR="00A7025C" w:rsidRPr="00BF6530" w:rsidRDefault="00A7025C" w:rsidP="00BF6530">
            <w:pPr>
              <w:suppressAutoHyphens w:val="0"/>
              <w:spacing w:before="40" w:after="40" w:line="220" w:lineRule="exact"/>
              <w:jc w:val="right"/>
              <w:rPr>
                <w:sz w:val="18"/>
              </w:rPr>
            </w:pPr>
            <w:r w:rsidRPr="00BF6530">
              <w:rPr>
                <w:sz w:val="18"/>
              </w:rPr>
              <w:t>0</w:t>
            </w:r>
          </w:p>
        </w:tc>
        <w:tc>
          <w:tcPr>
            <w:tcW w:w="693" w:type="dxa"/>
            <w:shd w:val="clear" w:color="auto" w:fill="auto"/>
            <w:noWrap/>
            <w:vAlign w:val="bottom"/>
            <w:hideMark/>
          </w:tcPr>
          <w:p w14:paraId="0EDBF0E0" w14:textId="77777777" w:rsidR="00A7025C" w:rsidRPr="00BF6530" w:rsidRDefault="00A7025C" w:rsidP="00BF6530">
            <w:pPr>
              <w:suppressAutoHyphens w:val="0"/>
              <w:spacing w:before="40" w:after="40" w:line="220" w:lineRule="exact"/>
              <w:jc w:val="right"/>
              <w:rPr>
                <w:sz w:val="18"/>
              </w:rPr>
            </w:pPr>
            <w:r w:rsidRPr="00BF6530">
              <w:rPr>
                <w:sz w:val="18"/>
              </w:rPr>
              <w:t>20</w:t>
            </w:r>
          </w:p>
        </w:tc>
      </w:tr>
      <w:tr w:rsidR="00BF6530" w:rsidRPr="00BF6530" w14:paraId="601DF004" w14:textId="77777777" w:rsidTr="00BF6530">
        <w:tc>
          <w:tcPr>
            <w:tcW w:w="1985" w:type="dxa"/>
            <w:shd w:val="clear" w:color="auto" w:fill="auto"/>
            <w:noWrap/>
            <w:hideMark/>
          </w:tcPr>
          <w:p w14:paraId="735B47B8" w14:textId="77777777" w:rsidR="00A7025C" w:rsidRPr="00BF6530" w:rsidRDefault="00A7025C" w:rsidP="00BF6530">
            <w:pPr>
              <w:suppressAutoHyphens w:val="0"/>
              <w:spacing w:before="40" w:after="40" w:line="220" w:lineRule="exact"/>
              <w:rPr>
                <w:sz w:val="18"/>
              </w:rPr>
            </w:pPr>
            <w:r w:rsidRPr="00BF6530">
              <w:rPr>
                <w:sz w:val="18"/>
              </w:rPr>
              <w:t>Burundi</w:t>
            </w:r>
          </w:p>
        </w:tc>
        <w:tc>
          <w:tcPr>
            <w:tcW w:w="1449" w:type="dxa"/>
            <w:shd w:val="clear" w:color="auto" w:fill="auto"/>
            <w:noWrap/>
            <w:vAlign w:val="bottom"/>
            <w:hideMark/>
          </w:tcPr>
          <w:p w14:paraId="0FDB51D6" w14:textId="77777777" w:rsidR="00A7025C" w:rsidRPr="00BF6530" w:rsidRDefault="00A7025C" w:rsidP="00BF6530">
            <w:pPr>
              <w:suppressAutoHyphens w:val="0"/>
              <w:spacing w:before="40" w:after="40" w:line="220" w:lineRule="exact"/>
              <w:jc w:val="right"/>
              <w:rPr>
                <w:sz w:val="18"/>
              </w:rPr>
            </w:pPr>
            <w:r w:rsidRPr="00BF6530">
              <w:rPr>
                <w:sz w:val="18"/>
              </w:rPr>
              <w:t>0</w:t>
            </w:r>
          </w:p>
        </w:tc>
        <w:tc>
          <w:tcPr>
            <w:tcW w:w="1605" w:type="dxa"/>
            <w:shd w:val="clear" w:color="auto" w:fill="auto"/>
            <w:noWrap/>
            <w:vAlign w:val="bottom"/>
            <w:hideMark/>
          </w:tcPr>
          <w:p w14:paraId="6BDF391C" w14:textId="77777777" w:rsidR="00A7025C" w:rsidRPr="00BF6530" w:rsidRDefault="00A7025C" w:rsidP="00BF6530">
            <w:pPr>
              <w:suppressAutoHyphens w:val="0"/>
              <w:spacing w:before="40" w:after="40" w:line="220" w:lineRule="exact"/>
              <w:jc w:val="right"/>
              <w:rPr>
                <w:sz w:val="18"/>
              </w:rPr>
            </w:pPr>
            <w:r w:rsidRPr="00BF6530">
              <w:rPr>
                <w:sz w:val="18"/>
              </w:rPr>
              <w:t>14</w:t>
            </w:r>
          </w:p>
        </w:tc>
        <w:tc>
          <w:tcPr>
            <w:tcW w:w="1624" w:type="dxa"/>
            <w:shd w:val="clear" w:color="auto" w:fill="auto"/>
            <w:noWrap/>
            <w:vAlign w:val="bottom"/>
            <w:hideMark/>
          </w:tcPr>
          <w:p w14:paraId="6D9ED41D" w14:textId="77777777" w:rsidR="00A7025C" w:rsidRPr="00BF6530" w:rsidRDefault="00A7025C" w:rsidP="00BF6530">
            <w:pPr>
              <w:suppressAutoHyphens w:val="0"/>
              <w:spacing w:before="40" w:after="40" w:line="220" w:lineRule="exact"/>
              <w:jc w:val="right"/>
              <w:rPr>
                <w:sz w:val="18"/>
              </w:rPr>
            </w:pPr>
            <w:r w:rsidRPr="00BF6530">
              <w:rPr>
                <w:sz w:val="18"/>
              </w:rPr>
              <w:t>0</w:t>
            </w:r>
          </w:p>
        </w:tc>
        <w:tc>
          <w:tcPr>
            <w:tcW w:w="1148" w:type="dxa"/>
            <w:shd w:val="clear" w:color="auto" w:fill="auto"/>
            <w:noWrap/>
            <w:vAlign w:val="bottom"/>
            <w:hideMark/>
          </w:tcPr>
          <w:p w14:paraId="013C60F0" w14:textId="77777777" w:rsidR="00A7025C" w:rsidRPr="00BF6530" w:rsidRDefault="00A7025C" w:rsidP="00BF6530">
            <w:pPr>
              <w:suppressAutoHyphens w:val="0"/>
              <w:spacing w:before="40" w:after="40" w:line="220" w:lineRule="exact"/>
              <w:jc w:val="right"/>
              <w:rPr>
                <w:sz w:val="18"/>
              </w:rPr>
            </w:pPr>
            <w:r w:rsidRPr="00BF6530">
              <w:rPr>
                <w:sz w:val="18"/>
              </w:rPr>
              <w:t>0</w:t>
            </w:r>
          </w:p>
        </w:tc>
        <w:tc>
          <w:tcPr>
            <w:tcW w:w="693" w:type="dxa"/>
            <w:shd w:val="clear" w:color="auto" w:fill="auto"/>
            <w:noWrap/>
            <w:vAlign w:val="bottom"/>
            <w:hideMark/>
          </w:tcPr>
          <w:p w14:paraId="045F892B" w14:textId="77777777" w:rsidR="00A7025C" w:rsidRPr="00BF6530" w:rsidRDefault="00A7025C" w:rsidP="00BF6530">
            <w:pPr>
              <w:suppressAutoHyphens w:val="0"/>
              <w:spacing w:before="40" w:after="40" w:line="220" w:lineRule="exact"/>
              <w:jc w:val="right"/>
              <w:rPr>
                <w:sz w:val="18"/>
              </w:rPr>
            </w:pPr>
            <w:r w:rsidRPr="00BF6530">
              <w:rPr>
                <w:sz w:val="18"/>
              </w:rPr>
              <w:t>14</w:t>
            </w:r>
          </w:p>
        </w:tc>
      </w:tr>
      <w:tr w:rsidR="00BF6530" w:rsidRPr="00BF6530" w14:paraId="081A04BB" w14:textId="77777777" w:rsidTr="00BF6530">
        <w:tc>
          <w:tcPr>
            <w:tcW w:w="1985" w:type="dxa"/>
            <w:shd w:val="clear" w:color="auto" w:fill="auto"/>
            <w:noWrap/>
          </w:tcPr>
          <w:p w14:paraId="778DB408" w14:textId="77777777" w:rsidR="00A7025C" w:rsidRPr="00BF6530" w:rsidRDefault="00A7025C" w:rsidP="00BF6530">
            <w:pPr>
              <w:suppressAutoHyphens w:val="0"/>
              <w:spacing w:before="40" w:after="40" w:line="220" w:lineRule="exact"/>
              <w:rPr>
                <w:sz w:val="18"/>
              </w:rPr>
            </w:pPr>
            <w:r w:rsidRPr="00BF6530">
              <w:rPr>
                <w:sz w:val="18"/>
              </w:rPr>
              <w:t>Cameroun</w:t>
            </w:r>
          </w:p>
        </w:tc>
        <w:tc>
          <w:tcPr>
            <w:tcW w:w="1449" w:type="dxa"/>
            <w:shd w:val="clear" w:color="auto" w:fill="auto"/>
            <w:noWrap/>
            <w:vAlign w:val="bottom"/>
          </w:tcPr>
          <w:p w14:paraId="12408B0C" w14:textId="77777777" w:rsidR="00A7025C" w:rsidRPr="00BF6530" w:rsidRDefault="00A7025C" w:rsidP="00BF6530">
            <w:pPr>
              <w:suppressAutoHyphens w:val="0"/>
              <w:spacing w:before="40" w:after="40" w:line="220" w:lineRule="exact"/>
              <w:jc w:val="right"/>
              <w:rPr>
                <w:sz w:val="18"/>
              </w:rPr>
            </w:pPr>
            <w:r w:rsidRPr="00BF6530">
              <w:rPr>
                <w:sz w:val="18"/>
              </w:rPr>
              <w:t>1</w:t>
            </w:r>
          </w:p>
        </w:tc>
        <w:tc>
          <w:tcPr>
            <w:tcW w:w="1605" w:type="dxa"/>
            <w:shd w:val="clear" w:color="auto" w:fill="auto"/>
            <w:noWrap/>
            <w:vAlign w:val="bottom"/>
          </w:tcPr>
          <w:p w14:paraId="512313D0" w14:textId="77777777" w:rsidR="00A7025C" w:rsidRPr="00BF6530" w:rsidRDefault="00A7025C" w:rsidP="00BF6530">
            <w:pPr>
              <w:suppressAutoHyphens w:val="0"/>
              <w:spacing w:before="40" w:after="40" w:line="220" w:lineRule="exact"/>
              <w:jc w:val="right"/>
              <w:rPr>
                <w:sz w:val="18"/>
              </w:rPr>
            </w:pPr>
            <w:r w:rsidRPr="00BF6530">
              <w:rPr>
                <w:sz w:val="18"/>
              </w:rPr>
              <w:t>17</w:t>
            </w:r>
          </w:p>
        </w:tc>
        <w:tc>
          <w:tcPr>
            <w:tcW w:w="1624" w:type="dxa"/>
            <w:shd w:val="clear" w:color="auto" w:fill="auto"/>
            <w:noWrap/>
            <w:vAlign w:val="bottom"/>
          </w:tcPr>
          <w:p w14:paraId="49BC0534" w14:textId="77777777" w:rsidR="00A7025C" w:rsidRPr="00BF6530" w:rsidRDefault="00A7025C" w:rsidP="00BF6530">
            <w:pPr>
              <w:suppressAutoHyphens w:val="0"/>
              <w:spacing w:before="40" w:after="40" w:line="220" w:lineRule="exact"/>
              <w:jc w:val="right"/>
              <w:rPr>
                <w:sz w:val="18"/>
              </w:rPr>
            </w:pPr>
            <w:r w:rsidRPr="00BF6530">
              <w:rPr>
                <w:sz w:val="18"/>
              </w:rPr>
              <w:t>0</w:t>
            </w:r>
          </w:p>
        </w:tc>
        <w:tc>
          <w:tcPr>
            <w:tcW w:w="1148" w:type="dxa"/>
            <w:shd w:val="clear" w:color="auto" w:fill="auto"/>
            <w:noWrap/>
            <w:vAlign w:val="bottom"/>
          </w:tcPr>
          <w:p w14:paraId="4D207248" w14:textId="77777777" w:rsidR="00A7025C" w:rsidRPr="00BF6530" w:rsidRDefault="00A7025C" w:rsidP="00BF6530">
            <w:pPr>
              <w:suppressAutoHyphens w:val="0"/>
              <w:spacing w:before="40" w:after="40" w:line="220" w:lineRule="exact"/>
              <w:jc w:val="right"/>
              <w:rPr>
                <w:sz w:val="18"/>
              </w:rPr>
            </w:pPr>
            <w:r w:rsidRPr="00BF6530">
              <w:rPr>
                <w:sz w:val="18"/>
              </w:rPr>
              <w:t>0</w:t>
            </w:r>
          </w:p>
        </w:tc>
        <w:tc>
          <w:tcPr>
            <w:tcW w:w="693" w:type="dxa"/>
            <w:shd w:val="clear" w:color="auto" w:fill="auto"/>
            <w:noWrap/>
            <w:vAlign w:val="bottom"/>
          </w:tcPr>
          <w:p w14:paraId="70CD1E8D" w14:textId="77777777" w:rsidR="00A7025C" w:rsidRPr="00BF6530" w:rsidRDefault="00A7025C" w:rsidP="00BF6530">
            <w:pPr>
              <w:suppressAutoHyphens w:val="0"/>
              <w:spacing w:before="40" w:after="40" w:line="220" w:lineRule="exact"/>
              <w:jc w:val="right"/>
              <w:rPr>
                <w:sz w:val="18"/>
              </w:rPr>
            </w:pPr>
            <w:r w:rsidRPr="00BF6530">
              <w:rPr>
                <w:sz w:val="18"/>
              </w:rPr>
              <w:t>18</w:t>
            </w:r>
          </w:p>
        </w:tc>
      </w:tr>
      <w:tr w:rsidR="00BF6530" w:rsidRPr="00BF6530" w14:paraId="24BDDB46" w14:textId="77777777" w:rsidTr="00BF6530">
        <w:tc>
          <w:tcPr>
            <w:tcW w:w="1985" w:type="dxa"/>
            <w:shd w:val="clear" w:color="auto" w:fill="auto"/>
            <w:noWrap/>
            <w:hideMark/>
          </w:tcPr>
          <w:p w14:paraId="693436FF" w14:textId="77777777" w:rsidR="00A7025C" w:rsidRPr="00BF6530" w:rsidRDefault="00A7025C" w:rsidP="00BF6530">
            <w:pPr>
              <w:suppressAutoHyphens w:val="0"/>
              <w:spacing w:before="40" w:after="40" w:line="220" w:lineRule="exact"/>
              <w:rPr>
                <w:sz w:val="18"/>
              </w:rPr>
            </w:pPr>
            <w:r w:rsidRPr="00BF6530">
              <w:rPr>
                <w:sz w:val="18"/>
              </w:rPr>
              <w:t>Canada</w:t>
            </w:r>
          </w:p>
        </w:tc>
        <w:tc>
          <w:tcPr>
            <w:tcW w:w="1449" w:type="dxa"/>
            <w:shd w:val="clear" w:color="auto" w:fill="auto"/>
            <w:noWrap/>
            <w:vAlign w:val="bottom"/>
            <w:hideMark/>
          </w:tcPr>
          <w:p w14:paraId="132ED644" w14:textId="77777777" w:rsidR="00A7025C" w:rsidRPr="00BF6530" w:rsidRDefault="00A7025C" w:rsidP="00BF6530">
            <w:pPr>
              <w:suppressAutoHyphens w:val="0"/>
              <w:spacing w:before="40" w:after="40" w:line="220" w:lineRule="exact"/>
              <w:jc w:val="right"/>
              <w:rPr>
                <w:sz w:val="18"/>
              </w:rPr>
            </w:pPr>
            <w:r w:rsidRPr="00BF6530">
              <w:rPr>
                <w:sz w:val="18"/>
              </w:rPr>
              <w:t>5</w:t>
            </w:r>
          </w:p>
        </w:tc>
        <w:tc>
          <w:tcPr>
            <w:tcW w:w="1605" w:type="dxa"/>
            <w:shd w:val="clear" w:color="auto" w:fill="auto"/>
            <w:noWrap/>
            <w:vAlign w:val="bottom"/>
            <w:hideMark/>
          </w:tcPr>
          <w:p w14:paraId="06DEAB53" w14:textId="77777777" w:rsidR="00A7025C" w:rsidRPr="00BF6530" w:rsidRDefault="00A7025C" w:rsidP="00BF6530">
            <w:pPr>
              <w:suppressAutoHyphens w:val="0"/>
              <w:spacing w:before="40" w:after="40" w:line="220" w:lineRule="exact"/>
              <w:jc w:val="right"/>
              <w:rPr>
                <w:sz w:val="18"/>
              </w:rPr>
            </w:pPr>
            <w:r w:rsidRPr="00BF6530">
              <w:rPr>
                <w:sz w:val="18"/>
              </w:rPr>
              <w:t>5</w:t>
            </w:r>
          </w:p>
        </w:tc>
        <w:tc>
          <w:tcPr>
            <w:tcW w:w="1624" w:type="dxa"/>
            <w:shd w:val="clear" w:color="auto" w:fill="auto"/>
            <w:noWrap/>
            <w:vAlign w:val="bottom"/>
            <w:hideMark/>
          </w:tcPr>
          <w:p w14:paraId="275F409B" w14:textId="77777777" w:rsidR="00A7025C" w:rsidRPr="00BF6530" w:rsidRDefault="00A7025C" w:rsidP="00BF6530">
            <w:pPr>
              <w:suppressAutoHyphens w:val="0"/>
              <w:spacing w:before="40" w:after="40" w:line="220" w:lineRule="exact"/>
              <w:jc w:val="right"/>
              <w:rPr>
                <w:sz w:val="18"/>
              </w:rPr>
            </w:pPr>
            <w:r w:rsidRPr="00BF6530">
              <w:rPr>
                <w:sz w:val="18"/>
              </w:rPr>
              <w:t>0</w:t>
            </w:r>
          </w:p>
        </w:tc>
        <w:tc>
          <w:tcPr>
            <w:tcW w:w="1148" w:type="dxa"/>
            <w:shd w:val="clear" w:color="auto" w:fill="auto"/>
            <w:noWrap/>
            <w:vAlign w:val="bottom"/>
            <w:hideMark/>
          </w:tcPr>
          <w:p w14:paraId="0C3E4FA8" w14:textId="77777777" w:rsidR="00A7025C" w:rsidRPr="00BF6530" w:rsidRDefault="00A7025C" w:rsidP="00BF6530">
            <w:pPr>
              <w:suppressAutoHyphens w:val="0"/>
              <w:spacing w:before="40" w:after="40" w:line="220" w:lineRule="exact"/>
              <w:jc w:val="right"/>
              <w:rPr>
                <w:sz w:val="18"/>
              </w:rPr>
            </w:pPr>
            <w:r w:rsidRPr="00BF6530">
              <w:rPr>
                <w:sz w:val="18"/>
              </w:rPr>
              <w:t>0</w:t>
            </w:r>
          </w:p>
        </w:tc>
        <w:tc>
          <w:tcPr>
            <w:tcW w:w="693" w:type="dxa"/>
            <w:shd w:val="clear" w:color="auto" w:fill="auto"/>
            <w:noWrap/>
            <w:vAlign w:val="bottom"/>
            <w:hideMark/>
          </w:tcPr>
          <w:p w14:paraId="4D828F3C" w14:textId="77777777" w:rsidR="00A7025C" w:rsidRPr="00BF6530" w:rsidRDefault="00A7025C" w:rsidP="00BF6530">
            <w:pPr>
              <w:suppressAutoHyphens w:val="0"/>
              <w:spacing w:before="40" w:after="40" w:line="220" w:lineRule="exact"/>
              <w:jc w:val="right"/>
              <w:rPr>
                <w:sz w:val="18"/>
              </w:rPr>
            </w:pPr>
            <w:r w:rsidRPr="00BF6530">
              <w:rPr>
                <w:sz w:val="18"/>
              </w:rPr>
              <w:t>10</w:t>
            </w:r>
          </w:p>
        </w:tc>
      </w:tr>
      <w:tr w:rsidR="00BF6530" w:rsidRPr="00BF6530" w14:paraId="73220EB4" w14:textId="77777777" w:rsidTr="00BF6530">
        <w:tc>
          <w:tcPr>
            <w:tcW w:w="1985" w:type="dxa"/>
            <w:shd w:val="clear" w:color="auto" w:fill="auto"/>
            <w:noWrap/>
            <w:hideMark/>
          </w:tcPr>
          <w:p w14:paraId="2291C42E" w14:textId="77777777" w:rsidR="00A7025C" w:rsidRPr="00BF6530" w:rsidRDefault="00A7025C" w:rsidP="00BF6530">
            <w:pPr>
              <w:suppressAutoHyphens w:val="0"/>
              <w:spacing w:before="40" w:after="40" w:line="220" w:lineRule="exact"/>
              <w:rPr>
                <w:sz w:val="18"/>
              </w:rPr>
            </w:pPr>
            <w:r w:rsidRPr="00BF6530">
              <w:rPr>
                <w:sz w:val="18"/>
              </w:rPr>
              <w:t>Chili</w:t>
            </w:r>
          </w:p>
        </w:tc>
        <w:tc>
          <w:tcPr>
            <w:tcW w:w="1449" w:type="dxa"/>
            <w:shd w:val="clear" w:color="auto" w:fill="auto"/>
            <w:noWrap/>
            <w:vAlign w:val="bottom"/>
            <w:hideMark/>
          </w:tcPr>
          <w:p w14:paraId="4D1FD195" w14:textId="77777777" w:rsidR="00A7025C" w:rsidRPr="00BF6530" w:rsidRDefault="00A7025C" w:rsidP="00BF6530">
            <w:pPr>
              <w:suppressAutoHyphens w:val="0"/>
              <w:spacing w:before="40" w:after="40" w:line="220" w:lineRule="exact"/>
              <w:jc w:val="right"/>
              <w:rPr>
                <w:sz w:val="18"/>
              </w:rPr>
            </w:pPr>
            <w:r w:rsidRPr="00BF6530">
              <w:rPr>
                <w:sz w:val="18"/>
              </w:rPr>
              <w:t>4</w:t>
            </w:r>
          </w:p>
        </w:tc>
        <w:tc>
          <w:tcPr>
            <w:tcW w:w="1605" w:type="dxa"/>
            <w:shd w:val="clear" w:color="auto" w:fill="auto"/>
            <w:noWrap/>
            <w:vAlign w:val="bottom"/>
            <w:hideMark/>
          </w:tcPr>
          <w:p w14:paraId="58B815CC" w14:textId="77777777" w:rsidR="00A7025C" w:rsidRPr="00BF6530" w:rsidRDefault="00A7025C" w:rsidP="00BF6530">
            <w:pPr>
              <w:suppressAutoHyphens w:val="0"/>
              <w:spacing w:before="40" w:after="40" w:line="220" w:lineRule="exact"/>
              <w:jc w:val="right"/>
              <w:rPr>
                <w:sz w:val="18"/>
              </w:rPr>
            </w:pPr>
            <w:r w:rsidRPr="00BF6530">
              <w:rPr>
                <w:sz w:val="18"/>
              </w:rPr>
              <w:t>8</w:t>
            </w:r>
          </w:p>
        </w:tc>
        <w:tc>
          <w:tcPr>
            <w:tcW w:w="1624" w:type="dxa"/>
            <w:shd w:val="clear" w:color="auto" w:fill="auto"/>
            <w:noWrap/>
            <w:vAlign w:val="bottom"/>
            <w:hideMark/>
          </w:tcPr>
          <w:p w14:paraId="292916B1" w14:textId="77777777" w:rsidR="00A7025C" w:rsidRPr="00BF6530" w:rsidRDefault="00A7025C" w:rsidP="00BF6530">
            <w:pPr>
              <w:suppressAutoHyphens w:val="0"/>
              <w:spacing w:before="40" w:after="40" w:line="220" w:lineRule="exact"/>
              <w:jc w:val="right"/>
              <w:rPr>
                <w:sz w:val="18"/>
              </w:rPr>
            </w:pPr>
            <w:r w:rsidRPr="00BF6530">
              <w:rPr>
                <w:sz w:val="18"/>
              </w:rPr>
              <w:t>1</w:t>
            </w:r>
          </w:p>
        </w:tc>
        <w:tc>
          <w:tcPr>
            <w:tcW w:w="1148" w:type="dxa"/>
            <w:shd w:val="clear" w:color="auto" w:fill="auto"/>
            <w:noWrap/>
            <w:vAlign w:val="bottom"/>
            <w:hideMark/>
          </w:tcPr>
          <w:p w14:paraId="28584723" w14:textId="77777777" w:rsidR="00A7025C" w:rsidRPr="00BF6530" w:rsidRDefault="00A7025C" w:rsidP="00BF6530">
            <w:pPr>
              <w:suppressAutoHyphens w:val="0"/>
              <w:spacing w:before="40" w:after="40" w:line="220" w:lineRule="exact"/>
              <w:jc w:val="right"/>
              <w:rPr>
                <w:sz w:val="18"/>
              </w:rPr>
            </w:pPr>
            <w:r w:rsidRPr="00BF6530">
              <w:rPr>
                <w:sz w:val="18"/>
              </w:rPr>
              <w:t>0</w:t>
            </w:r>
          </w:p>
        </w:tc>
        <w:tc>
          <w:tcPr>
            <w:tcW w:w="693" w:type="dxa"/>
            <w:shd w:val="clear" w:color="auto" w:fill="auto"/>
            <w:noWrap/>
            <w:vAlign w:val="bottom"/>
            <w:hideMark/>
          </w:tcPr>
          <w:p w14:paraId="5DADE474" w14:textId="77777777" w:rsidR="00A7025C" w:rsidRPr="00BF6530" w:rsidRDefault="00A7025C" w:rsidP="00BF6530">
            <w:pPr>
              <w:suppressAutoHyphens w:val="0"/>
              <w:spacing w:before="40" w:after="40" w:line="220" w:lineRule="exact"/>
              <w:jc w:val="right"/>
              <w:rPr>
                <w:sz w:val="18"/>
              </w:rPr>
            </w:pPr>
            <w:r w:rsidRPr="00BF6530">
              <w:rPr>
                <w:sz w:val="18"/>
              </w:rPr>
              <w:t>13</w:t>
            </w:r>
          </w:p>
        </w:tc>
      </w:tr>
      <w:tr w:rsidR="00BF6530" w:rsidRPr="00BF6530" w14:paraId="52269094" w14:textId="77777777" w:rsidTr="00BF6530">
        <w:tc>
          <w:tcPr>
            <w:tcW w:w="1985" w:type="dxa"/>
            <w:shd w:val="clear" w:color="auto" w:fill="auto"/>
            <w:noWrap/>
          </w:tcPr>
          <w:p w14:paraId="7C9B040D" w14:textId="77777777" w:rsidR="00A7025C" w:rsidRPr="00BF6530" w:rsidRDefault="00A7025C" w:rsidP="00BF6530">
            <w:pPr>
              <w:suppressAutoHyphens w:val="0"/>
              <w:spacing w:before="40" w:after="40" w:line="220" w:lineRule="exact"/>
              <w:rPr>
                <w:sz w:val="18"/>
              </w:rPr>
            </w:pPr>
            <w:r w:rsidRPr="00BF6530">
              <w:rPr>
                <w:sz w:val="18"/>
              </w:rPr>
              <w:t>Chine</w:t>
            </w:r>
          </w:p>
        </w:tc>
        <w:tc>
          <w:tcPr>
            <w:tcW w:w="1449" w:type="dxa"/>
            <w:shd w:val="clear" w:color="auto" w:fill="auto"/>
            <w:noWrap/>
            <w:vAlign w:val="bottom"/>
          </w:tcPr>
          <w:p w14:paraId="61F75FE1" w14:textId="77777777" w:rsidR="00A7025C" w:rsidRPr="00BF6530" w:rsidRDefault="00A7025C" w:rsidP="00BF6530">
            <w:pPr>
              <w:suppressAutoHyphens w:val="0"/>
              <w:spacing w:before="40" w:after="40" w:line="220" w:lineRule="exact"/>
              <w:jc w:val="right"/>
              <w:rPr>
                <w:sz w:val="18"/>
              </w:rPr>
            </w:pPr>
            <w:r w:rsidRPr="00BF6530">
              <w:rPr>
                <w:sz w:val="18"/>
              </w:rPr>
              <w:t>20</w:t>
            </w:r>
          </w:p>
        </w:tc>
        <w:tc>
          <w:tcPr>
            <w:tcW w:w="1605" w:type="dxa"/>
            <w:shd w:val="clear" w:color="auto" w:fill="auto"/>
            <w:noWrap/>
            <w:vAlign w:val="bottom"/>
          </w:tcPr>
          <w:p w14:paraId="6A263000" w14:textId="77777777" w:rsidR="00A7025C" w:rsidRPr="00BF6530" w:rsidRDefault="00A7025C" w:rsidP="00BF6530">
            <w:pPr>
              <w:suppressAutoHyphens w:val="0"/>
              <w:spacing w:before="40" w:after="40" w:line="220" w:lineRule="exact"/>
              <w:jc w:val="right"/>
              <w:rPr>
                <w:sz w:val="18"/>
              </w:rPr>
            </w:pPr>
            <w:r w:rsidRPr="00BF6530">
              <w:rPr>
                <w:sz w:val="18"/>
              </w:rPr>
              <w:t>112</w:t>
            </w:r>
          </w:p>
        </w:tc>
        <w:tc>
          <w:tcPr>
            <w:tcW w:w="1624" w:type="dxa"/>
            <w:shd w:val="clear" w:color="auto" w:fill="auto"/>
            <w:noWrap/>
            <w:vAlign w:val="bottom"/>
          </w:tcPr>
          <w:p w14:paraId="560C541A" w14:textId="77777777" w:rsidR="00A7025C" w:rsidRPr="00BF6530" w:rsidRDefault="00A7025C" w:rsidP="00BF6530">
            <w:pPr>
              <w:suppressAutoHyphens w:val="0"/>
              <w:spacing w:before="40" w:after="40" w:line="220" w:lineRule="exact"/>
              <w:jc w:val="right"/>
              <w:rPr>
                <w:sz w:val="18"/>
              </w:rPr>
            </w:pPr>
            <w:r w:rsidRPr="00BF6530">
              <w:rPr>
                <w:sz w:val="18"/>
              </w:rPr>
              <w:t>0</w:t>
            </w:r>
          </w:p>
        </w:tc>
        <w:tc>
          <w:tcPr>
            <w:tcW w:w="1148" w:type="dxa"/>
            <w:shd w:val="clear" w:color="auto" w:fill="auto"/>
            <w:noWrap/>
            <w:vAlign w:val="bottom"/>
          </w:tcPr>
          <w:p w14:paraId="32035D10" w14:textId="77777777" w:rsidR="00A7025C" w:rsidRPr="00BF6530" w:rsidRDefault="00A7025C" w:rsidP="00BF6530">
            <w:pPr>
              <w:suppressAutoHyphens w:val="0"/>
              <w:spacing w:before="40" w:after="40" w:line="220" w:lineRule="exact"/>
              <w:jc w:val="right"/>
              <w:rPr>
                <w:sz w:val="18"/>
              </w:rPr>
            </w:pPr>
            <w:r w:rsidRPr="00BF6530">
              <w:rPr>
                <w:sz w:val="18"/>
              </w:rPr>
              <w:t>0</w:t>
            </w:r>
          </w:p>
        </w:tc>
        <w:tc>
          <w:tcPr>
            <w:tcW w:w="693" w:type="dxa"/>
            <w:shd w:val="clear" w:color="auto" w:fill="auto"/>
            <w:noWrap/>
            <w:vAlign w:val="bottom"/>
          </w:tcPr>
          <w:p w14:paraId="4615ECB4" w14:textId="77777777" w:rsidR="00A7025C" w:rsidRPr="00BF6530" w:rsidRDefault="00A7025C" w:rsidP="00BF6530">
            <w:pPr>
              <w:suppressAutoHyphens w:val="0"/>
              <w:spacing w:before="40" w:after="40" w:line="220" w:lineRule="exact"/>
              <w:jc w:val="right"/>
              <w:rPr>
                <w:sz w:val="18"/>
              </w:rPr>
            </w:pPr>
            <w:r w:rsidRPr="00BF6530">
              <w:rPr>
                <w:sz w:val="18"/>
              </w:rPr>
              <w:t>132</w:t>
            </w:r>
          </w:p>
        </w:tc>
      </w:tr>
      <w:tr w:rsidR="00BF6530" w:rsidRPr="00BF6530" w14:paraId="54E74ADC" w14:textId="77777777" w:rsidTr="00BF6530">
        <w:tc>
          <w:tcPr>
            <w:tcW w:w="1985" w:type="dxa"/>
            <w:shd w:val="clear" w:color="auto" w:fill="auto"/>
            <w:noWrap/>
            <w:hideMark/>
          </w:tcPr>
          <w:p w14:paraId="2C8559C7" w14:textId="77777777" w:rsidR="00A7025C" w:rsidRPr="00BF6530" w:rsidRDefault="00A7025C" w:rsidP="00BF6530">
            <w:pPr>
              <w:suppressAutoHyphens w:val="0"/>
              <w:spacing w:before="40" w:after="40" w:line="220" w:lineRule="exact"/>
              <w:rPr>
                <w:sz w:val="18"/>
              </w:rPr>
            </w:pPr>
            <w:r w:rsidRPr="00BF6530">
              <w:rPr>
                <w:sz w:val="18"/>
              </w:rPr>
              <w:t>Colombie</w:t>
            </w:r>
          </w:p>
        </w:tc>
        <w:tc>
          <w:tcPr>
            <w:tcW w:w="1449" w:type="dxa"/>
            <w:shd w:val="clear" w:color="auto" w:fill="auto"/>
            <w:noWrap/>
            <w:vAlign w:val="bottom"/>
            <w:hideMark/>
          </w:tcPr>
          <w:p w14:paraId="12D2033C" w14:textId="77777777" w:rsidR="00A7025C" w:rsidRPr="00BF6530" w:rsidRDefault="00A7025C" w:rsidP="00BF6530">
            <w:pPr>
              <w:suppressAutoHyphens w:val="0"/>
              <w:spacing w:before="40" w:after="40" w:line="220" w:lineRule="exact"/>
              <w:jc w:val="right"/>
              <w:rPr>
                <w:sz w:val="18"/>
              </w:rPr>
            </w:pPr>
            <w:r w:rsidRPr="00BF6530">
              <w:rPr>
                <w:sz w:val="18"/>
              </w:rPr>
              <w:t>1</w:t>
            </w:r>
          </w:p>
        </w:tc>
        <w:tc>
          <w:tcPr>
            <w:tcW w:w="1605" w:type="dxa"/>
            <w:shd w:val="clear" w:color="auto" w:fill="auto"/>
            <w:noWrap/>
            <w:vAlign w:val="bottom"/>
            <w:hideMark/>
          </w:tcPr>
          <w:p w14:paraId="1DD2C368" w14:textId="77777777" w:rsidR="00A7025C" w:rsidRPr="00BF6530" w:rsidRDefault="00A7025C" w:rsidP="00BF6530">
            <w:pPr>
              <w:suppressAutoHyphens w:val="0"/>
              <w:spacing w:before="40" w:after="40" w:line="220" w:lineRule="exact"/>
              <w:jc w:val="right"/>
              <w:rPr>
                <w:sz w:val="18"/>
              </w:rPr>
            </w:pPr>
            <w:r w:rsidRPr="00BF6530">
              <w:rPr>
                <w:sz w:val="18"/>
              </w:rPr>
              <w:t>14</w:t>
            </w:r>
          </w:p>
        </w:tc>
        <w:tc>
          <w:tcPr>
            <w:tcW w:w="1624" w:type="dxa"/>
            <w:shd w:val="clear" w:color="auto" w:fill="auto"/>
            <w:noWrap/>
            <w:vAlign w:val="bottom"/>
            <w:hideMark/>
          </w:tcPr>
          <w:p w14:paraId="399F1F82" w14:textId="77777777" w:rsidR="00A7025C" w:rsidRPr="00BF6530" w:rsidRDefault="00A7025C" w:rsidP="00BF6530">
            <w:pPr>
              <w:suppressAutoHyphens w:val="0"/>
              <w:spacing w:before="40" w:after="40" w:line="220" w:lineRule="exact"/>
              <w:jc w:val="right"/>
              <w:rPr>
                <w:sz w:val="18"/>
              </w:rPr>
            </w:pPr>
            <w:r w:rsidRPr="00BF6530">
              <w:rPr>
                <w:sz w:val="18"/>
              </w:rPr>
              <w:t>0</w:t>
            </w:r>
          </w:p>
        </w:tc>
        <w:tc>
          <w:tcPr>
            <w:tcW w:w="1148" w:type="dxa"/>
            <w:shd w:val="clear" w:color="auto" w:fill="auto"/>
            <w:noWrap/>
            <w:vAlign w:val="bottom"/>
            <w:hideMark/>
          </w:tcPr>
          <w:p w14:paraId="288896F2" w14:textId="77777777" w:rsidR="00A7025C" w:rsidRPr="00BF6530" w:rsidRDefault="00A7025C" w:rsidP="00BF6530">
            <w:pPr>
              <w:suppressAutoHyphens w:val="0"/>
              <w:spacing w:before="40" w:after="40" w:line="220" w:lineRule="exact"/>
              <w:jc w:val="right"/>
              <w:rPr>
                <w:sz w:val="18"/>
              </w:rPr>
            </w:pPr>
            <w:r w:rsidRPr="00BF6530">
              <w:rPr>
                <w:sz w:val="18"/>
              </w:rPr>
              <w:t>0</w:t>
            </w:r>
          </w:p>
        </w:tc>
        <w:tc>
          <w:tcPr>
            <w:tcW w:w="693" w:type="dxa"/>
            <w:shd w:val="clear" w:color="auto" w:fill="auto"/>
            <w:noWrap/>
            <w:vAlign w:val="bottom"/>
            <w:hideMark/>
          </w:tcPr>
          <w:p w14:paraId="1B1377CA" w14:textId="77777777" w:rsidR="00A7025C" w:rsidRPr="00BF6530" w:rsidRDefault="00A7025C" w:rsidP="00BF6530">
            <w:pPr>
              <w:suppressAutoHyphens w:val="0"/>
              <w:spacing w:before="40" w:after="40" w:line="220" w:lineRule="exact"/>
              <w:jc w:val="right"/>
              <w:rPr>
                <w:sz w:val="18"/>
              </w:rPr>
            </w:pPr>
            <w:r w:rsidRPr="00BF6530">
              <w:rPr>
                <w:sz w:val="18"/>
              </w:rPr>
              <w:t>15</w:t>
            </w:r>
          </w:p>
        </w:tc>
      </w:tr>
      <w:tr w:rsidR="00BF6530" w:rsidRPr="00BF6530" w14:paraId="5B06C1CA" w14:textId="77777777" w:rsidTr="00BF6530">
        <w:tc>
          <w:tcPr>
            <w:tcW w:w="1985" w:type="dxa"/>
            <w:shd w:val="clear" w:color="auto" w:fill="auto"/>
            <w:noWrap/>
          </w:tcPr>
          <w:p w14:paraId="482FC8E4" w14:textId="3E20FD6A" w:rsidR="00A7025C" w:rsidRPr="00BF6530" w:rsidRDefault="00A7025C" w:rsidP="00BF6530">
            <w:pPr>
              <w:suppressAutoHyphens w:val="0"/>
              <w:spacing w:before="40" w:after="40" w:line="220" w:lineRule="exact"/>
              <w:rPr>
                <w:sz w:val="18"/>
              </w:rPr>
            </w:pPr>
            <w:r w:rsidRPr="00BF6530">
              <w:rPr>
                <w:sz w:val="18"/>
              </w:rPr>
              <w:t>Côte d</w:t>
            </w:r>
            <w:r w:rsidRPr="00BF6530">
              <w:rPr>
                <w:sz w:val="18"/>
              </w:rPr>
              <w:t>’</w:t>
            </w:r>
            <w:r w:rsidRPr="00BF6530">
              <w:rPr>
                <w:sz w:val="18"/>
              </w:rPr>
              <w:t>Ivoire</w:t>
            </w:r>
          </w:p>
        </w:tc>
        <w:tc>
          <w:tcPr>
            <w:tcW w:w="1449" w:type="dxa"/>
            <w:shd w:val="clear" w:color="auto" w:fill="auto"/>
            <w:noWrap/>
            <w:vAlign w:val="bottom"/>
          </w:tcPr>
          <w:p w14:paraId="6C3AAD0A" w14:textId="77777777" w:rsidR="00A7025C" w:rsidRPr="00BF6530" w:rsidRDefault="00A7025C" w:rsidP="00BF6530">
            <w:pPr>
              <w:suppressAutoHyphens w:val="0"/>
              <w:spacing w:before="40" w:after="40" w:line="220" w:lineRule="exact"/>
              <w:jc w:val="right"/>
              <w:rPr>
                <w:sz w:val="18"/>
              </w:rPr>
            </w:pPr>
            <w:r w:rsidRPr="00BF6530">
              <w:rPr>
                <w:sz w:val="18"/>
              </w:rPr>
              <w:t>0</w:t>
            </w:r>
          </w:p>
        </w:tc>
        <w:tc>
          <w:tcPr>
            <w:tcW w:w="1605" w:type="dxa"/>
            <w:shd w:val="clear" w:color="auto" w:fill="auto"/>
            <w:noWrap/>
            <w:vAlign w:val="bottom"/>
          </w:tcPr>
          <w:p w14:paraId="220D4D26" w14:textId="77777777" w:rsidR="00A7025C" w:rsidRPr="00BF6530" w:rsidRDefault="00A7025C" w:rsidP="00BF6530">
            <w:pPr>
              <w:suppressAutoHyphens w:val="0"/>
              <w:spacing w:before="40" w:after="40" w:line="220" w:lineRule="exact"/>
              <w:jc w:val="right"/>
              <w:rPr>
                <w:sz w:val="18"/>
              </w:rPr>
            </w:pPr>
            <w:r w:rsidRPr="00BF6530">
              <w:rPr>
                <w:sz w:val="18"/>
              </w:rPr>
              <w:t>8</w:t>
            </w:r>
          </w:p>
        </w:tc>
        <w:tc>
          <w:tcPr>
            <w:tcW w:w="1624" w:type="dxa"/>
            <w:shd w:val="clear" w:color="auto" w:fill="auto"/>
            <w:noWrap/>
            <w:vAlign w:val="bottom"/>
          </w:tcPr>
          <w:p w14:paraId="73556FA9" w14:textId="77777777" w:rsidR="00A7025C" w:rsidRPr="00BF6530" w:rsidRDefault="00A7025C" w:rsidP="00BF6530">
            <w:pPr>
              <w:suppressAutoHyphens w:val="0"/>
              <w:spacing w:before="40" w:after="40" w:line="220" w:lineRule="exact"/>
              <w:jc w:val="right"/>
              <w:rPr>
                <w:sz w:val="18"/>
              </w:rPr>
            </w:pPr>
            <w:r w:rsidRPr="00BF6530">
              <w:rPr>
                <w:sz w:val="18"/>
              </w:rPr>
              <w:t>0</w:t>
            </w:r>
          </w:p>
        </w:tc>
        <w:tc>
          <w:tcPr>
            <w:tcW w:w="1148" w:type="dxa"/>
            <w:shd w:val="clear" w:color="auto" w:fill="auto"/>
            <w:noWrap/>
            <w:vAlign w:val="bottom"/>
          </w:tcPr>
          <w:p w14:paraId="2FA9A3D3" w14:textId="77777777" w:rsidR="00A7025C" w:rsidRPr="00BF6530" w:rsidRDefault="00A7025C" w:rsidP="00BF6530">
            <w:pPr>
              <w:suppressAutoHyphens w:val="0"/>
              <w:spacing w:before="40" w:after="40" w:line="220" w:lineRule="exact"/>
              <w:jc w:val="right"/>
              <w:rPr>
                <w:sz w:val="18"/>
              </w:rPr>
            </w:pPr>
            <w:r w:rsidRPr="00BF6530">
              <w:rPr>
                <w:sz w:val="18"/>
              </w:rPr>
              <w:t>0</w:t>
            </w:r>
          </w:p>
        </w:tc>
        <w:tc>
          <w:tcPr>
            <w:tcW w:w="693" w:type="dxa"/>
            <w:shd w:val="clear" w:color="auto" w:fill="auto"/>
            <w:noWrap/>
            <w:vAlign w:val="bottom"/>
          </w:tcPr>
          <w:p w14:paraId="19FEB231" w14:textId="77777777" w:rsidR="00A7025C" w:rsidRPr="00BF6530" w:rsidRDefault="00A7025C" w:rsidP="00BF6530">
            <w:pPr>
              <w:suppressAutoHyphens w:val="0"/>
              <w:spacing w:before="40" w:after="40" w:line="220" w:lineRule="exact"/>
              <w:jc w:val="right"/>
              <w:rPr>
                <w:sz w:val="18"/>
              </w:rPr>
            </w:pPr>
            <w:r w:rsidRPr="00BF6530">
              <w:rPr>
                <w:sz w:val="18"/>
              </w:rPr>
              <w:t>8</w:t>
            </w:r>
          </w:p>
        </w:tc>
      </w:tr>
      <w:tr w:rsidR="00BF6530" w:rsidRPr="00BF6530" w14:paraId="5D2AA342" w14:textId="77777777" w:rsidTr="00BF6530">
        <w:tc>
          <w:tcPr>
            <w:tcW w:w="1985" w:type="dxa"/>
            <w:shd w:val="clear" w:color="auto" w:fill="auto"/>
            <w:noWrap/>
            <w:hideMark/>
          </w:tcPr>
          <w:p w14:paraId="2D4540DE" w14:textId="77777777" w:rsidR="00A7025C" w:rsidRPr="00BF6530" w:rsidRDefault="00A7025C" w:rsidP="00BF6530">
            <w:pPr>
              <w:suppressAutoHyphens w:val="0"/>
              <w:spacing w:before="40" w:after="40" w:line="220" w:lineRule="exact"/>
              <w:rPr>
                <w:sz w:val="18"/>
              </w:rPr>
            </w:pPr>
            <w:r w:rsidRPr="00BF6530">
              <w:rPr>
                <w:sz w:val="18"/>
              </w:rPr>
              <w:t>Cuba</w:t>
            </w:r>
          </w:p>
        </w:tc>
        <w:tc>
          <w:tcPr>
            <w:tcW w:w="1449" w:type="dxa"/>
            <w:shd w:val="clear" w:color="auto" w:fill="auto"/>
            <w:noWrap/>
            <w:vAlign w:val="bottom"/>
            <w:hideMark/>
          </w:tcPr>
          <w:p w14:paraId="54D6605C" w14:textId="77777777" w:rsidR="00A7025C" w:rsidRPr="00BF6530" w:rsidRDefault="00A7025C" w:rsidP="00BF6530">
            <w:pPr>
              <w:suppressAutoHyphens w:val="0"/>
              <w:spacing w:before="40" w:after="40" w:line="220" w:lineRule="exact"/>
              <w:jc w:val="right"/>
              <w:rPr>
                <w:sz w:val="18"/>
              </w:rPr>
            </w:pPr>
            <w:r w:rsidRPr="00BF6530">
              <w:rPr>
                <w:sz w:val="18"/>
              </w:rPr>
              <w:t>4</w:t>
            </w:r>
          </w:p>
        </w:tc>
        <w:tc>
          <w:tcPr>
            <w:tcW w:w="1605" w:type="dxa"/>
            <w:shd w:val="clear" w:color="auto" w:fill="auto"/>
            <w:noWrap/>
            <w:vAlign w:val="bottom"/>
            <w:hideMark/>
          </w:tcPr>
          <w:p w14:paraId="3F3B8FD9" w14:textId="77777777" w:rsidR="00A7025C" w:rsidRPr="00BF6530" w:rsidRDefault="00A7025C" w:rsidP="00BF6530">
            <w:pPr>
              <w:suppressAutoHyphens w:val="0"/>
              <w:spacing w:before="40" w:after="40" w:line="220" w:lineRule="exact"/>
              <w:jc w:val="right"/>
              <w:rPr>
                <w:sz w:val="18"/>
              </w:rPr>
            </w:pPr>
            <w:r w:rsidRPr="00BF6530">
              <w:rPr>
                <w:sz w:val="18"/>
              </w:rPr>
              <w:t>1</w:t>
            </w:r>
          </w:p>
        </w:tc>
        <w:tc>
          <w:tcPr>
            <w:tcW w:w="1624" w:type="dxa"/>
            <w:shd w:val="clear" w:color="auto" w:fill="auto"/>
            <w:noWrap/>
            <w:vAlign w:val="bottom"/>
            <w:hideMark/>
          </w:tcPr>
          <w:p w14:paraId="6B0A5D48" w14:textId="77777777" w:rsidR="00A7025C" w:rsidRPr="00BF6530" w:rsidRDefault="00A7025C" w:rsidP="00BF6530">
            <w:pPr>
              <w:suppressAutoHyphens w:val="0"/>
              <w:spacing w:before="40" w:after="40" w:line="220" w:lineRule="exact"/>
              <w:jc w:val="right"/>
              <w:rPr>
                <w:sz w:val="18"/>
              </w:rPr>
            </w:pPr>
            <w:r w:rsidRPr="00BF6530">
              <w:rPr>
                <w:sz w:val="18"/>
              </w:rPr>
              <w:t>0</w:t>
            </w:r>
          </w:p>
        </w:tc>
        <w:tc>
          <w:tcPr>
            <w:tcW w:w="1148" w:type="dxa"/>
            <w:shd w:val="clear" w:color="auto" w:fill="auto"/>
            <w:noWrap/>
            <w:vAlign w:val="bottom"/>
            <w:hideMark/>
          </w:tcPr>
          <w:p w14:paraId="07A9911D" w14:textId="77777777" w:rsidR="00A7025C" w:rsidRPr="00BF6530" w:rsidRDefault="00A7025C" w:rsidP="00BF6530">
            <w:pPr>
              <w:suppressAutoHyphens w:val="0"/>
              <w:spacing w:before="40" w:after="40" w:line="220" w:lineRule="exact"/>
              <w:jc w:val="right"/>
              <w:rPr>
                <w:sz w:val="18"/>
              </w:rPr>
            </w:pPr>
            <w:r w:rsidRPr="00BF6530">
              <w:rPr>
                <w:sz w:val="18"/>
              </w:rPr>
              <w:t>0</w:t>
            </w:r>
          </w:p>
        </w:tc>
        <w:tc>
          <w:tcPr>
            <w:tcW w:w="693" w:type="dxa"/>
            <w:shd w:val="clear" w:color="auto" w:fill="auto"/>
            <w:noWrap/>
            <w:vAlign w:val="bottom"/>
            <w:hideMark/>
          </w:tcPr>
          <w:p w14:paraId="0F30C60D" w14:textId="77777777" w:rsidR="00A7025C" w:rsidRPr="00BF6530" w:rsidRDefault="00A7025C" w:rsidP="00BF6530">
            <w:pPr>
              <w:suppressAutoHyphens w:val="0"/>
              <w:spacing w:before="40" w:after="40" w:line="220" w:lineRule="exact"/>
              <w:jc w:val="right"/>
              <w:rPr>
                <w:sz w:val="18"/>
              </w:rPr>
            </w:pPr>
            <w:r w:rsidRPr="00BF6530">
              <w:rPr>
                <w:sz w:val="18"/>
              </w:rPr>
              <w:t>5</w:t>
            </w:r>
          </w:p>
        </w:tc>
      </w:tr>
      <w:tr w:rsidR="00BF6530" w:rsidRPr="00BF6530" w14:paraId="55FBB801" w14:textId="77777777" w:rsidTr="00BF6530">
        <w:tc>
          <w:tcPr>
            <w:tcW w:w="1985" w:type="dxa"/>
            <w:shd w:val="clear" w:color="auto" w:fill="auto"/>
            <w:noWrap/>
            <w:hideMark/>
          </w:tcPr>
          <w:p w14:paraId="47C60034" w14:textId="77777777" w:rsidR="00A7025C" w:rsidRPr="00BF6530" w:rsidRDefault="00A7025C" w:rsidP="00BF6530">
            <w:pPr>
              <w:suppressAutoHyphens w:val="0"/>
              <w:spacing w:before="40" w:after="40" w:line="220" w:lineRule="exact"/>
              <w:rPr>
                <w:sz w:val="18"/>
              </w:rPr>
            </w:pPr>
            <w:r w:rsidRPr="00BF6530">
              <w:rPr>
                <w:sz w:val="18"/>
              </w:rPr>
              <w:t>Danemark</w:t>
            </w:r>
          </w:p>
        </w:tc>
        <w:tc>
          <w:tcPr>
            <w:tcW w:w="1449" w:type="dxa"/>
            <w:shd w:val="clear" w:color="auto" w:fill="auto"/>
            <w:noWrap/>
            <w:vAlign w:val="bottom"/>
            <w:hideMark/>
          </w:tcPr>
          <w:p w14:paraId="1202B3F1" w14:textId="77777777" w:rsidR="00A7025C" w:rsidRPr="00BF6530" w:rsidRDefault="00A7025C" w:rsidP="00BF6530">
            <w:pPr>
              <w:suppressAutoHyphens w:val="0"/>
              <w:spacing w:before="40" w:after="40" w:line="220" w:lineRule="exact"/>
              <w:jc w:val="right"/>
              <w:rPr>
                <w:sz w:val="18"/>
              </w:rPr>
            </w:pPr>
            <w:r w:rsidRPr="00BF6530">
              <w:rPr>
                <w:sz w:val="18"/>
              </w:rPr>
              <w:t>0</w:t>
            </w:r>
          </w:p>
        </w:tc>
        <w:tc>
          <w:tcPr>
            <w:tcW w:w="1605" w:type="dxa"/>
            <w:shd w:val="clear" w:color="auto" w:fill="auto"/>
            <w:noWrap/>
            <w:vAlign w:val="bottom"/>
            <w:hideMark/>
          </w:tcPr>
          <w:p w14:paraId="0CBDF15B" w14:textId="77777777" w:rsidR="00A7025C" w:rsidRPr="00BF6530" w:rsidRDefault="00A7025C" w:rsidP="00BF6530">
            <w:pPr>
              <w:suppressAutoHyphens w:val="0"/>
              <w:spacing w:before="40" w:after="40" w:line="220" w:lineRule="exact"/>
              <w:jc w:val="right"/>
              <w:rPr>
                <w:sz w:val="18"/>
              </w:rPr>
            </w:pPr>
            <w:r w:rsidRPr="00BF6530">
              <w:rPr>
                <w:sz w:val="18"/>
              </w:rPr>
              <w:t>0</w:t>
            </w:r>
          </w:p>
        </w:tc>
        <w:tc>
          <w:tcPr>
            <w:tcW w:w="1624" w:type="dxa"/>
            <w:shd w:val="clear" w:color="auto" w:fill="auto"/>
            <w:noWrap/>
            <w:vAlign w:val="bottom"/>
            <w:hideMark/>
          </w:tcPr>
          <w:p w14:paraId="6DE0EA80" w14:textId="77777777" w:rsidR="00A7025C" w:rsidRPr="00BF6530" w:rsidRDefault="00A7025C" w:rsidP="00BF6530">
            <w:pPr>
              <w:suppressAutoHyphens w:val="0"/>
              <w:spacing w:before="40" w:after="40" w:line="220" w:lineRule="exact"/>
              <w:jc w:val="right"/>
              <w:rPr>
                <w:sz w:val="18"/>
              </w:rPr>
            </w:pPr>
            <w:r w:rsidRPr="00BF6530">
              <w:rPr>
                <w:sz w:val="18"/>
              </w:rPr>
              <w:t>6</w:t>
            </w:r>
          </w:p>
        </w:tc>
        <w:tc>
          <w:tcPr>
            <w:tcW w:w="1148" w:type="dxa"/>
            <w:shd w:val="clear" w:color="auto" w:fill="auto"/>
            <w:noWrap/>
            <w:vAlign w:val="bottom"/>
            <w:hideMark/>
          </w:tcPr>
          <w:p w14:paraId="68912469" w14:textId="77777777" w:rsidR="00A7025C" w:rsidRPr="00BF6530" w:rsidRDefault="00A7025C" w:rsidP="00BF6530">
            <w:pPr>
              <w:suppressAutoHyphens w:val="0"/>
              <w:spacing w:before="40" w:after="40" w:line="220" w:lineRule="exact"/>
              <w:jc w:val="right"/>
              <w:rPr>
                <w:sz w:val="18"/>
              </w:rPr>
            </w:pPr>
            <w:r w:rsidRPr="00BF6530">
              <w:rPr>
                <w:sz w:val="18"/>
              </w:rPr>
              <w:t>0</w:t>
            </w:r>
          </w:p>
        </w:tc>
        <w:tc>
          <w:tcPr>
            <w:tcW w:w="693" w:type="dxa"/>
            <w:shd w:val="clear" w:color="auto" w:fill="auto"/>
            <w:noWrap/>
            <w:vAlign w:val="bottom"/>
            <w:hideMark/>
          </w:tcPr>
          <w:p w14:paraId="232ED059" w14:textId="77777777" w:rsidR="00A7025C" w:rsidRPr="00BF6530" w:rsidRDefault="00A7025C" w:rsidP="00BF6530">
            <w:pPr>
              <w:suppressAutoHyphens w:val="0"/>
              <w:spacing w:before="40" w:after="40" w:line="220" w:lineRule="exact"/>
              <w:jc w:val="right"/>
              <w:rPr>
                <w:sz w:val="18"/>
              </w:rPr>
            </w:pPr>
            <w:r w:rsidRPr="00BF6530">
              <w:rPr>
                <w:sz w:val="18"/>
              </w:rPr>
              <w:t>6</w:t>
            </w:r>
          </w:p>
        </w:tc>
      </w:tr>
      <w:tr w:rsidR="00BF6530" w:rsidRPr="00BF6530" w14:paraId="47843499" w14:textId="77777777" w:rsidTr="00BF6530">
        <w:tc>
          <w:tcPr>
            <w:tcW w:w="1985" w:type="dxa"/>
            <w:shd w:val="clear" w:color="auto" w:fill="auto"/>
            <w:noWrap/>
            <w:hideMark/>
          </w:tcPr>
          <w:p w14:paraId="34CED7C1" w14:textId="77777777" w:rsidR="00A7025C" w:rsidRPr="00BF6530" w:rsidRDefault="00A7025C" w:rsidP="00BF6530">
            <w:pPr>
              <w:suppressAutoHyphens w:val="0"/>
              <w:spacing w:before="40" w:after="40" w:line="220" w:lineRule="exact"/>
              <w:rPr>
                <w:sz w:val="18"/>
              </w:rPr>
            </w:pPr>
            <w:r w:rsidRPr="00BF6530">
              <w:rPr>
                <w:sz w:val="18"/>
              </w:rPr>
              <w:t>Égypte</w:t>
            </w:r>
          </w:p>
        </w:tc>
        <w:tc>
          <w:tcPr>
            <w:tcW w:w="1449" w:type="dxa"/>
            <w:shd w:val="clear" w:color="auto" w:fill="auto"/>
            <w:noWrap/>
            <w:vAlign w:val="bottom"/>
            <w:hideMark/>
          </w:tcPr>
          <w:p w14:paraId="7E37D556" w14:textId="77777777" w:rsidR="00A7025C" w:rsidRPr="00BF6530" w:rsidRDefault="00A7025C" w:rsidP="00BF6530">
            <w:pPr>
              <w:suppressAutoHyphens w:val="0"/>
              <w:spacing w:before="40" w:after="40" w:line="220" w:lineRule="exact"/>
              <w:jc w:val="right"/>
              <w:rPr>
                <w:sz w:val="18"/>
              </w:rPr>
            </w:pPr>
            <w:r w:rsidRPr="00BF6530">
              <w:rPr>
                <w:sz w:val="18"/>
              </w:rPr>
              <w:t>2</w:t>
            </w:r>
          </w:p>
        </w:tc>
        <w:tc>
          <w:tcPr>
            <w:tcW w:w="1605" w:type="dxa"/>
            <w:shd w:val="clear" w:color="auto" w:fill="auto"/>
            <w:noWrap/>
            <w:vAlign w:val="bottom"/>
            <w:hideMark/>
          </w:tcPr>
          <w:p w14:paraId="3F00365C" w14:textId="77777777" w:rsidR="00A7025C" w:rsidRPr="00BF6530" w:rsidRDefault="00A7025C" w:rsidP="00BF6530">
            <w:pPr>
              <w:suppressAutoHyphens w:val="0"/>
              <w:spacing w:before="40" w:after="40" w:line="220" w:lineRule="exact"/>
              <w:jc w:val="right"/>
              <w:rPr>
                <w:sz w:val="18"/>
              </w:rPr>
            </w:pPr>
            <w:r w:rsidRPr="00BF6530">
              <w:rPr>
                <w:sz w:val="18"/>
              </w:rPr>
              <w:t>10</w:t>
            </w:r>
          </w:p>
        </w:tc>
        <w:tc>
          <w:tcPr>
            <w:tcW w:w="1624" w:type="dxa"/>
            <w:shd w:val="clear" w:color="auto" w:fill="auto"/>
            <w:noWrap/>
            <w:vAlign w:val="bottom"/>
            <w:hideMark/>
          </w:tcPr>
          <w:p w14:paraId="0632337A" w14:textId="77777777" w:rsidR="00A7025C" w:rsidRPr="00BF6530" w:rsidRDefault="00A7025C" w:rsidP="00BF6530">
            <w:pPr>
              <w:suppressAutoHyphens w:val="0"/>
              <w:spacing w:before="40" w:after="40" w:line="220" w:lineRule="exact"/>
              <w:jc w:val="right"/>
              <w:rPr>
                <w:sz w:val="18"/>
              </w:rPr>
            </w:pPr>
            <w:r w:rsidRPr="00BF6530">
              <w:rPr>
                <w:sz w:val="18"/>
              </w:rPr>
              <w:t>0</w:t>
            </w:r>
          </w:p>
        </w:tc>
        <w:tc>
          <w:tcPr>
            <w:tcW w:w="1148" w:type="dxa"/>
            <w:shd w:val="clear" w:color="auto" w:fill="auto"/>
            <w:noWrap/>
            <w:vAlign w:val="bottom"/>
            <w:hideMark/>
          </w:tcPr>
          <w:p w14:paraId="4EED90CF" w14:textId="77777777" w:rsidR="00A7025C" w:rsidRPr="00BF6530" w:rsidRDefault="00A7025C" w:rsidP="00BF6530">
            <w:pPr>
              <w:suppressAutoHyphens w:val="0"/>
              <w:spacing w:before="40" w:after="40" w:line="220" w:lineRule="exact"/>
              <w:jc w:val="right"/>
              <w:rPr>
                <w:sz w:val="18"/>
              </w:rPr>
            </w:pPr>
            <w:r w:rsidRPr="00BF6530">
              <w:rPr>
                <w:sz w:val="18"/>
              </w:rPr>
              <w:t>0</w:t>
            </w:r>
          </w:p>
        </w:tc>
        <w:tc>
          <w:tcPr>
            <w:tcW w:w="693" w:type="dxa"/>
            <w:shd w:val="clear" w:color="auto" w:fill="auto"/>
            <w:noWrap/>
            <w:vAlign w:val="bottom"/>
            <w:hideMark/>
          </w:tcPr>
          <w:p w14:paraId="0AD9259A" w14:textId="77777777" w:rsidR="00A7025C" w:rsidRPr="00BF6530" w:rsidRDefault="00A7025C" w:rsidP="00BF6530">
            <w:pPr>
              <w:suppressAutoHyphens w:val="0"/>
              <w:spacing w:before="40" w:after="40" w:line="220" w:lineRule="exact"/>
              <w:jc w:val="right"/>
              <w:rPr>
                <w:sz w:val="18"/>
              </w:rPr>
            </w:pPr>
            <w:r w:rsidRPr="00BF6530">
              <w:rPr>
                <w:sz w:val="18"/>
              </w:rPr>
              <w:t>12</w:t>
            </w:r>
          </w:p>
        </w:tc>
      </w:tr>
      <w:tr w:rsidR="00BF6530" w:rsidRPr="00BF6530" w14:paraId="1312AF31" w14:textId="77777777" w:rsidTr="00BF6530">
        <w:tc>
          <w:tcPr>
            <w:tcW w:w="1985" w:type="dxa"/>
            <w:shd w:val="clear" w:color="auto" w:fill="auto"/>
            <w:noWrap/>
            <w:hideMark/>
          </w:tcPr>
          <w:p w14:paraId="35E2BF81" w14:textId="77777777" w:rsidR="00A7025C" w:rsidRPr="00BF6530" w:rsidRDefault="00A7025C" w:rsidP="00BF6530">
            <w:pPr>
              <w:suppressAutoHyphens w:val="0"/>
              <w:spacing w:before="40" w:after="40" w:line="220" w:lineRule="exact"/>
              <w:rPr>
                <w:sz w:val="18"/>
              </w:rPr>
            </w:pPr>
            <w:r w:rsidRPr="00BF6530">
              <w:rPr>
                <w:sz w:val="18"/>
              </w:rPr>
              <w:t>Érythrée</w:t>
            </w:r>
          </w:p>
        </w:tc>
        <w:tc>
          <w:tcPr>
            <w:tcW w:w="1449" w:type="dxa"/>
            <w:shd w:val="clear" w:color="auto" w:fill="auto"/>
            <w:noWrap/>
            <w:vAlign w:val="bottom"/>
            <w:hideMark/>
          </w:tcPr>
          <w:p w14:paraId="56D97D3F" w14:textId="77777777" w:rsidR="00A7025C" w:rsidRPr="00BF6530" w:rsidRDefault="00A7025C" w:rsidP="00BF6530">
            <w:pPr>
              <w:suppressAutoHyphens w:val="0"/>
              <w:spacing w:before="40" w:after="40" w:line="220" w:lineRule="exact"/>
              <w:jc w:val="right"/>
              <w:rPr>
                <w:sz w:val="18"/>
              </w:rPr>
            </w:pPr>
            <w:r w:rsidRPr="00BF6530">
              <w:rPr>
                <w:sz w:val="18"/>
              </w:rPr>
              <w:t>3</w:t>
            </w:r>
          </w:p>
        </w:tc>
        <w:tc>
          <w:tcPr>
            <w:tcW w:w="1605" w:type="dxa"/>
            <w:shd w:val="clear" w:color="auto" w:fill="auto"/>
            <w:noWrap/>
            <w:vAlign w:val="bottom"/>
            <w:hideMark/>
          </w:tcPr>
          <w:p w14:paraId="70A6BB5E" w14:textId="77777777" w:rsidR="00A7025C" w:rsidRPr="00BF6530" w:rsidRDefault="00A7025C" w:rsidP="00BF6530">
            <w:pPr>
              <w:suppressAutoHyphens w:val="0"/>
              <w:spacing w:before="40" w:after="40" w:line="220" w:lineRule="exact"/>
              <w:jc w:val="right"/>
              <w:rPr>
                <w:sz w:val="18"/>
              </w:rPr>
            </w:pPr>
            <w:r w:rsidRPr="00BF6530">
              <w:rPr>
                <w:sz w:val="18"/>
              </w:rPr>
              <w:t>25</w:t>
            </w:r>
          </w:p>
        </w:tc>
        <w:tc>
          <w:tcPr>
            <w:tcW w:w="1624" w:type="dxa"/>
            <w:shd w:val="clear" w:color="auto" w:fill="auto"/>
            <w:noWrap/>
            <w:vAlign w:val="bottom"/>
            <w:hideMark/>
          </w:tcPr>
          <w:p w14:paraId="476EEB0D" w14:textId="77777777" w:rsidR="00A7025C" w:rsidRPr="00BF6530" w:rsidRDefault="00A7025C" w:rsidP="00BF6530">
            <w:pPr>
              <w:suppressAutoHyphens w:val="0"/>
              <w:spacing w:before="40" w:after="40" w:line="220" w:lineRule="exact"/>
              <w:jc w:val="right"/>
              <w:rPr>
                <w:sz w:val="18"/>
              </w:rPr>
            </w:pPr>
            <w:r w:rsidRPr="00BF6530">
              <w:rPr>
                <w:sz w:val="18"/>
              </w:rPr>
              <w:t>0</w:t>
            </w:r>
          </w:p>
        </w:tc>
        <w:tc>
          <w:tcPr>
            <w:tcW w:w="1148" w:type="dxa"/>
            <w:shd w:val="clear" w:color="auto" w:fill="auto"/>
            <w:noWrap/>
            <w:vAlign w:val="bottom"/>
            <w:hideMark/>
          </w:tcPr>
          <w:p w14:paraId="053C2CC4" w14:textId="77777777" w:rsidR="00A7025C" w:rsidRPr="00BF6530" w:rsidRDefault="00A7025C" w:rsidP="00BF6530">
            <w:pPr>
              <w:suppressAutoHyphens w:val="0"/>
              <w:spacing w:before="40" w:after="40" w:line="220" w:lineRule="exact"/>
              <w:jc w:val="right"/>
              <w:rPr>
                <w:sz w:val="18"/>
              </w:rPr>
            </w:pPr>
            <w:r w:rsidRPr="00BF6530">
              <w:rPr>
                <w:sz w:val="18"/>
              </w:rPr>
              <w:t>0</w:t>
            </w:r>
          </w:p>
        </w:tc>
        <w:tc>
          <w:tcPr>
            <w:tcW w:w="693" w:type="dxa"/>
            <w:shd w:val="clear" w:color="auto" w:fill="auto"/>
            <w:noWrap/>
            <w:vAlign w:val="bottom"/>
            <w:hideMark/>
          </w:tcPr>
          <w:p w14:paraId="708E02EA" w14:textId="77777777" w:rsidR="00A7025C" w:rsidRPr="00BF6530" w:rsidRDefault="00A7025C" w:rsidP="00BF6530">
            <w:pPr>
              <w:suppressAutoHyphens w:val="0"/>
              <w:spacing w:before="40" w:after="40" w:line="220" w:lineRule="exact"/>
              <w:jc w:val="right"/>
              <w:rPr>
                <w:sz w:val="18"/>
              </w:rPr>
            </w:pPr>
            <w:r w:rsidRPr="00BF6530">
              <w:rPr>
                <w:sz w:val="18"/>
              </w:rPr>
              <w:t>28</w:t>
            </w:r>
          </w:p>
        </w:tc>
      </w:tr>
      <w:tr w:rsidR="007A2074" w:rsidRPr="00BF6530" w14:paraId="60B7A80E" w14:textId="77777777" w:rsidTr="00BF6530">
        <w:tc>
          <w:tcPr>
            <w:tcW w:w="1985" w:type="dxa"/>
            <w:shd w:val="clear" w:color="auto" w:fill="auto"/>
            <w:noWrap/>
          </w:tcPr>
          <w:p w14:paraId="18498486" w14:textId="4D46EFBD" w:rsidR="007A2074" w:rsidRPr="00BF6530" w:rsidRDefault="007A2074" w:rsidP="007A2074">
            <w:pPr>
              <w:suppressAutoHyphens w:val="0"/>
              <w:spacing w:before="40" w:after="40" w:line="220" w:lineRule="exact"/>
              <w:rPr>
                <w:sz w:val="18"/>
              </w:rPr>
            </w:pPr>
            <w:r>
              <w:rPr>
                <w:sz w:val="18"/>
              </w:rPr>
              <w:t>États-Unis d’Amérique</w:t>
            </w:r>
          </w:p>
        </w:tc>
        <w:tc>
          <w:tcPr>
            <w:tcW w:w="1449" w:type="dxa"/>
            <w:shd w:val="clear" w:color="auto" w:fill="auto"/>
            <w:noWrap/>
            <w:vAlign w:val="bottom"/>
          </w:tcPr>
          <w:p w14:paraId="576DD76E" w14:textId="32542827" w:rsidR="007A2074" w:rsidRPr="00BF6530" w:rsidRDefault="007A2074" w:rsidP="007A2074">
            <w:pPr>
              <w:suppressAutoHyphens w:val="0"/>
              <w:spacing w:before="40" w:after="40" w:line="220" w:lineRule="exact"/>
              <w:jc w:val="right"/>
              <w:rPr>
                <w:sz w:val="18"/>
              </w:rPr>
            </w:pPr>
            <w:r w:rsidRPr="00BF6530">
              <w:rPr>
                <w:sz w:val="18"/>
              </w:rPr>
              <w:t>14</w:t>
            </w:r>
          </w:p>
        </w:tc>
        <w:tc>
          <w:tcPr>
            <w:tcW w:w="1605" w:type="dxa"/>
            <w:shd w:val="clear" w:color="auto" w:fill="auto"/>
            <w:noWrap/>
            <w:vAlign w:val="bottom"/>
          </w:tcPr>
          <w:p w14:paraId="2BEE6D21" w14:textId="61953702" w:rsidR="007A2074" w:rsidRPr="00BF6530" w:rsidRDefault="007A2074" w:rsidP="007A2074">
            <w:pPr>
              <w:suppressAutoHyphens w:val="0"/>
              <w:spacing w:before="40" w:after="40" w:line="220" w:lineRule="exact"/>
              <w:jc w:val="right"/>
              <w:rPr>
                <w:sz w:val="18"/>
              </w:rPr>
            </w:pPr>
            <w:r w:rsidRPr="00BF6530">
              <w:rPr>
                <w:sz w:val="18"/>
              </w:rPr>
              <w:t>17</w:t>
            </w:r>
          </w:p>
        </w:tc>
        <w:tc>
          <w:tcPr>
            <w:tcW w:w="1624" w:type="dxa"/>
            <w:shd w:val="clear" w:color="auto" w:fill="auto"/>
            <w:noWrap/>
            <w:vAlign w:val="bottom"/>
          </w:tcPr>
          <w:p w14:paraId="74DD607B" w14:textId="346C3593" w:rsidR="007A2074" w:rsidRPr="00BF6530" w:rsidRDefault="007A2074" w:rsidP="007A2074">
            <w:pPr>
              <w:suppressAutoHyphens w:val="0"/>
              <w:spacing w:before="40" w:after="40" w:line="220" w:lineRule="exact"/>
              <w:jc w:val="right"/>
              <w:rPr>
                <w:sz w:val="18"/>
              </w:rPr>
            </w:pPr>
            <w:r w:rsidRPr="00BF6530">
              <w:rPr>
                <w:sz w:val="18"/>
              </w:rPr>
              <w:t>0</w:t>
            </w:r>
          </w:p>
        </w:tc>
        <w:tc>
          <w:tcPr>
            <w:tcW w:w="1148" w:type="dxa"/>
            <w:shd w:val="clear" w:color="auto" w:fill="auto"/>
            <w:noWrap/>
            <w:vAlign w:val="bottom"/>
          </w:tcPr>
          <w:p w14:paraId="6BCB3230" w14:textId="365006D2" w:rsidR="007A2074" w:rsidRPr="00BF6530" w:rsidRDefault="007A2074" w:rsidP="007A2074">
            <w:pPr>
              <w:suppressAutoHyphens w:val="0"/>
              <w:spacing w:before="40" w:after="40" w:line="220" w:lineRule="exact"/>
              <w:jc w:val="right"/>
              <w:rPr>
                <w:sz w:val="18"/>
              </w:rPr>
            </w:pPr>
            <w:r w:rsidRPr="00BF6530">
              <w:rPr>
                <w:sz w:val="18"/>
              </w:rPr>
              <w:t>0</w:t>
            </w:r>
          </w:p>
        </w:tc>
        <w:tc>
          <w:tcPr>
            <w:tcW w:w="693" w:type="dxa"/>
            <w:shd w:val="clear" w:color="auto" w:fill="auto"/>
            <w:noWrap/>
            <w:vAlign w:val="bottom"/>
          </w:tcPr>
          <w:p w14:paraId="6D513DAB" w14:textId="37226588" w:rsidR="007A2074" w:rsidRPr="00BF6530" w:rsidRDefault="007A2074" w:rsidP="007A2074">
            <w:pPr>
              <w:suppressAutoHyphens w:val="0"/>
              <w:spacing w:before="40" w:after="40" w:line="220" w:lineRule="exact"/>
              <w:jc w:val="right"/>
              <w:rPr>
                <w:sz w:val="18"/>
              </w:rPr>
            </w:pPr>
            <w:r w:rsidRPr="00BF6530">
              <w:rPr>
                <w:sz w:val="18"/>
              </w:rPr>
              <w:t>31</w:t>
            </w:r>
          </w:p>
        </w:tc>
      </w:tr>
      <w:tr w:rsidR="00BF6530" w:rsidRPr="00BF6530" w14:paraId="4A5EA1C0" w14:textId="77777777" w:rsidTr="00BF6530">
        <w:tc>
          <w:tcPr>
            <w:tcW w:w="1985" w:type="dxa"/>
            <w:shd w:val="clear" w:color="auto" w:fill="auto"/>
            <w:noWrap/>
            <w:hideMark/>
          </w:tcPr>
          <w:p w14:paraId="4ED798BB" w14:textId="77777777" w:rsidR="00A7025C" w:rsidRPr="00BF6530" w:rsidRDefault="00A7025C" w:rsidP="00BF6530">
            <w:pPr>
              <w:suppressAutoHyphens w:val="0"/>
              <w:spacing w:before="40" w:after="40" w:line="220" w:lineRule="exact"/>
              <w:rPr>
                <w:sz w:val="18"/>
              </w:rPr>
            </w:pPr>
            <w:r w:rsidRPr="00BF6530">
              <w:rPr>
                <w:sz w:val="18"/>
              </w:rPr>
              <w:t>Éthiopie</w:t>
            </w:r>
          </w:p>
        </w:tc>
        <w:tc>
          <w:tcPr>
            <w:tcW w:w="1449" w:type="dxa"/>
            <w:shd w:val="clear" w:color="auto" w:fill="auto"/>
            <w:noWrap/>
            <w:vAlign w:val="bottom"/>
            <w:hideMark/>
          </w:tcPr>
          <w:p w14:paraId="400B2509" w14:textId="77777777" w:rsidR="00A7025C" w:rsidRPr="00BF6530" w:rsidRDefault="00A7025C" w:rsidP="00BF6530">
            <w:pPr>
              <w:suppressAutoHyphens w:val="0"/>
              <w:spacing w:before="40" w:after="40" w:line="220" w:lineRule="exact"/>
              <w:jc w:val="right"/>
              <w:rPr>
                <w:sz w:val="18"/>
              </w:rPr>
            </w:pPr>
            <w:r w:rsidRPr="00BF6530">
              <w:rPr>
                <w:sz w:val="18"/>
              </w:rPr>
              <w:t>4</w:t>
            </w:r>
          </w:p>
        </w:tc>
        <w:tc>
          <w:tcPr>
            <w:tcW w:w="1605" w:type="dxa"/>
            <w:shd w:val="clear" w:color="auto" w:fill="auto"/>
            <w:noWrap/>
            <w:vAlign w:val="bottom"/>
            <w:hideMark/>
          </w:tcPr>
          <w:p w14:paraId="0698A1B7" w14:textId="77777777" w:rsidR="00A7025C" w:rsidRPr="00BF6530" w:rsidRDefault="00A7025C" w:rsidP="00BF6530">
            <w:pPr>
              <w:suppressAutoHyphens w:val="0"/>
              <w:spacing w:before="40" w:after="40" w:line="220" w:lineRule="exact"/>
              <w:jc w:val="right"/>
              <w:rPr>
                <w:sz w:val="18"/>
              </w:rPr>
            </w:pPr>
            <w:r w:rsidRPr="00BF6530">
              <w:rPr>
                <w:sz w:val="18"/>
              </w:rPr>
              <w:t>34</w:t>
            </w:r>
          </w:p>
        </w:tc>
        <w:tc>
          <w:tcPr>
            <w:tcW w:w="1624" w:type="dxa"/>
            <w:shd w:val="clear" w:color="auto" w:fill="auto"/>
            <w:noWrap/>
            <w:vAlign w:val="bottom"/>
            <w:hideMark/>
          </w:tcPr>
          <w:p w14:paraId="28809BFC" w14:textId="77777777" w:rsidR="00A7025C" w:rsidRPr="00BF6530" w:rsidRDefault="00A7025C" w:rsidP="00BF6530">
            <w:pPr>
              <w:suppressAutoHyphens w:val="0"/>
              <w:spacing w:before="40" w:after="40" w:line="220" w:lineRule="exact"/>
              <w:jc w:val="right"/>
              <w:rPr>
                <w:sz w:val="18"/>
              </w:rPr>
            </w:pPr>
            <w:r w:rsidRPr="00BF6530">
              <w:rPr>
                <w:sz w:val="18"/>
              </w:rPr>
              <w:t>0</w:t>
            </w:r>
          </w:p>
        </w:tc>
        <w:tc>
          <w:tcPr>
            <w:tcW w:w="1148" w:type="dxa"/>
            <w:shd w:val="clear" w:color="auto" w:fill="auto"/>
            <w:noWrap/>
            <w:vAlign w:val="bottom"/>
            <w:hideMark/>
          </w:tcPr>
          <w:p w14:paraId="68ECD65B" w14:textId="77777777" w:rsidR="00A7025C" w:rsidRPr="00BF6530" w:rsidRDefault="00A7025C" w:rsidP="00BF6530">
            <w:pPr>
              <w:suppressAutoHyphens w:val="0"/>
              <w:spacing w:before="40" w:after="40" w:line="220" w:lineRule="exact"/>
              <w:jc w:val="right"/>
              <w:rPr>
                <w:sz w:val="18"/>
              </w:rPr>
            </w:pPr>
            <w:r w:rsidRPr="00BF6530">
              <w:rPr>
                <w:sz w:val="18"/>
              </w:rPr>
              <w:t>0</w:t>
            </w:r>
          </w:p>
        </w:tc>
        <w:tc>
          <w:tcPr>
            <w:tcW w:w="693" w:type="dxa"/>
            <w:shd w:val="clear" w:color="auto" w:fill="auto"/>
            <w:noWrap/>
            <w:vAlign w:val="bottom"/>
            <w:hideMark/>
          </w:tcPr>
          <w:p w14:paraId="60E849A8" w14:textId="77777777" w:rsidR="00A7025C" w:rsidRPr="00BF6530" w:rsidRDefault="00A7025C" w:rsidP="00BF6530">
            <w:pPr>
              <w:suppressAutoHyphens w:val="0"/>
              <w:spacing w:before="40" w:after="40" w:line="220" w:lineRule="exact"/>
              <w:jc w:val="right"/>
              <w:rPr>
                <w:sz w:val="18"/>
              </w:rPr>
            </w:pPr>
            <w:r w:rsidRPr="00BF6530">
              <w:rPr>
                <w:sz w:val="18"/>
              </w:rPr>
              <w:t>38</w:t>
            </w:r>
          </w:p>
        </w:tc>
      </w:tr>
      <w:tr w:rsidR="00BF6530" w:rsidRPr="00BF6530" w14:paraId="653CB551" w14:textId="77777777" w:rsidTr="00BF6530">
        <w:tc>
          <w:tcPr>
            <w:tcW w:w="1985" w:type="dxa"/>
            <w:shd w:val="clear" w:color="auto" w:fill="auto"/>
            <w:noWrap/>
          </w:tcPr>
          <w:p w14:paraId="2B7015EC" w14:textId="77777777" w:rsidR="00A7025C" w:rsidRPr="00BF6530" w:rsidRDefault="00A7025C" w:rsidP="00BF6530">
            <w:pPr>
              <w:suppressAutoHyphens w:val="0"/>
              <w:spacing w:before="40" w:after="40" w:line="220" w:lineRule="exact"/>
              <w:rPr>
                <w:sz w:val="18"/>
              </w:rPr>
            </w:pPr>
            <w:r w:rsidRPr="00BF6530">
              <w:rPr>
                <w:sz w:val="18"/>
              </w:rPr>
              <w:t>Fédération de Russie</w:t>
            </w:r>
          </w:p>
        </w:tc>
        <w:tc>
          <w:tcPr>
            <w:tcW w:w="1449" w:type="dxa"/>
            <w:shd w:val="clear" w:color="auto" w:fill="auto"/>
            <w:noWrap/>
            <w:vAlign w:val="bottom"/>
          </w:tcPr>
          <w:p w14:paraId="0605CA0B" w14:textId="77777777" w:rsidR="00A7025C" w:rsidRPr="00BF6530" w:rsidRDefault="00A7025C" w:rsidP="00BF6530">
            <w:pPr>
              <w:suppressAutoHyphens w:val="0"/>
              <w:spacing w:before="40" w:after="40" w:line="220" w:lineRule="exact"/>
              <w:jc w:val="right"/>
              <w:rPr>
                <w:sz w:val="18"/>
              </w:rPr>
            </w:pPr>
            <w:r w:rsidRPr="00BF6530">
              <w:rPr>
                <w:sz w:val="18"/>
              </w:rPr>
              <w:t>15</w:t>
            </w:r>
          </w:p>
        </w:tc>
        <w:tc>
          <w:tcPr>
            <w:tcW w:w="1605" w:type="dxa"/>
            <w:shd w:val="clear" w:color="auto" w:fill="auto"/>
            <w:noWrap/>
            <w:vAlign w:val="bottom"/>
          </w:tcPr>
          <w:p w14:paraId="2724AA2A" w14:textId="77777777" w:rsidR="00A7025C" w:rsidRPr="00BF6530" w:rsidRDefault="00A7025C" w:rsidP="00BF6530">
            <w:pPr>
              <w:suppressAutoHyphens w:val="0"/>
              <w:spacing w:before="40" w:after="40" w:line="220" w:lineRule="exact"/>
              <w:jc w:val="right"/>
              <w:rPr>
                <w:sz w:val="18"/>
              </w:rPr>
            </w:pPr>
            <w:r w:rsidRPr="00BF6530">
              <w:rPr>
                <w:sz w:val="18"/>
              </w:rPr>
              <w:t>15</w:t>
            </w:r>
          </w:p>
        </w:tc>
        <w:tc>
          <w:tcPr>
            <w:tcW w:w="1624" w:type="dxa"/>
            <w:shd w:val="clear" w:color="auto" w:fill="auto"/>
            <w:noWrap/>
            <w:vAlign w:val="bottom"/>
          </w:tcPr>
          <w:p w14:paraId="44A0E081" w14:textId="77777777" w:rsidR="00A7025C" w:rsidRPr="00BF6530" w:rsidRDefault="00A7025C" w:rsidP="00BF6530">
            <w:pPr>
              <w:suppressAutoHyphens w:val="0"/>
              <w:spacing w:before="40" w:after="40" w:line="220" w:lineRule="exact"/>
              <w:jc w:val="right"/>
              <w:rPr>
                <w:sz w:val="18"/>
              </w:rPr>
            </w:pPr>
            <w:r w:rsidRPr="00BF6530">
              <w:rPr>
                <w:sz w:val="18"/>
              </w:rPr>
              <w:t>0</w:t>
            </w:r>
          </w:p>
        </w:tc>
        <w:tc>
          <w:tcPr>
            <w:tcW w:w="1148" w:type="dxa"/>
            <w:shd w:val="clear" w:color="auto" w:fill="auto"/>
            <w:noWrap/>
            <w:vAlign w:val="bottom"/>
          </w:tcPr>
          <w:p w14:paraId="6AD18722" w14:textId="77777777" w:rsidR="00A7025C" w:rsidRPr="00BF6530" w:rsidRDefault="00A7025C" w:rsidP="00BF6530">
            <w:pPr>
              <w:suppressAutoHyphens w:val="0"/>
              <w:spacing w:before="40" w:after="40" w:line="220" w:lineRule="exact"/>
              <w:jc w:val="right"/>
              <w:rPr>
                <w:sz w:val="18"/>
              </w:rPr>
            </w:pPr>
            <w:r w:rsidRPr="00BF6530">
              <w:rPr>
                <w:sz w:val="18"/>
              </w:rPr>
              <w:t>0</w:t>
            </w:r>
          </w:p>
        </w:tc>
        <w:tc>
          <w:tcPr>
            <w:tcW w:w="693" w:type="dxa"/>
            <w:shd w:val="clear" w:color="auto" w:fill="auto"/>
            <w:noWrap/>
            <w:vAlign w:val="bottom"/>
          </w:tcPr>
          <w:p w14:paraId="033A0E21" w14:textId="77777777" w:rsidR="00A7025C" w:rsidRPr="00BF6530" w:rsidRDefault="00A7025C" w:rsidP="00BF6530">
            <w:pPr>
              <w:suppressAutoHyphens w:val="0"/>
              <w:spacing w:before="40" w:after="40" w:line="220" w:lineRule="exact"/>
              <w:jc w:val="right"/>
              <w:rPr>
                <w:sz w:val="18"/>
              </w:rPr>
            </w:pPr>
            <w:r w:rsidRPr="00BF6530">
              <w:rPr>
                <w:sz w:val="18"/>
              </w:rPr>
              <w:t>30</w:t>
            </w:r>
          </w:p>
        </w:tc>
      </w:tr>
      <w:tr w:rsidR="00BF6530" w:rsidRPr="00BF6530" w14:paraId="77E21FBF" w14:textId="77777777" w:rsidTr="00BF6530">
        <w:tc>
          <w:tcPr>
            <w:tcW w:w="1985" w:type="dxa"/>
            <w:shd w:val="clear" w:color="auto" w:fill="auto"/>
            <w:noWrap/>
            <w:hideMark/>
          </w:tcPr>
          <w:p w14:paraId="6504E082" w14:textId="77777777" w:rsidR="00A7025C" w:rsidRPr="00BF6530" w:rsidRDefault="00A7025C" w:rsidP="00BF6530">
            <w:pPr>
              <w:suppressAutoHyphens w:val="0"/>
              <w:spacing w:before="40" w:after="40" w:line="220" w:lineRule="exact"/>
              <w:rPr>
                <w:sz w:val="18"/>
              </w:rPr>
            </w:pPr>
            <w:r w:rsidRPr="00BF6530">
              <w:rPr>
                <w:sz w:val="18"/>
              </w:rPr>
              <w:t>Gambie</w:t>
            </w:r>
          </w:p>
        </w:tc>
        <w:tc>
          <w:tcPr>
            <w:tcW w:w="1449" w:type="dxa"/>
            <w:shd w:val="clear" w:color="auto" w:fill="auto"/>
            <w:noWrap/>
            <w:vAlign w:val="bottom"/>
            <w:hideMark/>
          </w:tcPr>
          <w:p w14:paraId="0725C448" w14:textId="77777777" w:rsidR="00A7025C" w:rsidRPr="00BF6530" w:rsidRDefault="00A7025C" w:rsidP="00BF6530">
            <w:pPr>
              <w:suppressAutoHyphens w:val="0"/>
              <w:spacing w:before="40" w:after="40" w:line="220" w:lineRule="exact"/>
              <w:jc w:val="right"/>
              <w:rPr>
                <w:sz w:val="18"/>
              </w:rPr>
            </w:pPr>
            <w:r w:rsidRPr="00BF6530">
              <w:rPr>
                <w:sz w:val="18"/>
              </w:rPr>
              <w:t>4</w:t>
            </w:r>
          </w:p>
        </w:tc>
        <w:tc>
          <w:tcPr>
            <w:tcW w:w="1605" w:type="dxa"/>
            <w:shd w:val="clear" w:color="auto" w:fill="auto"/>
            <w:noWrap/>
            <w:vAlign w:val="bottom"/>
            <w:hideMark/>
          </w:tcPr>
          <w:p w14:paraId="4EE7A498" w14:textId="77777777" w:rsidR="00A7025C" w:rsidRPr="00BF6530" w:rsidRDefault="00A7025C" w:rsidP="00BF6530">
            <w:pPr>
              <w:suppressAutoHyphens w:val="0"/>
              <w:spacing w:before="40" w:after="40" w:line="220" w:lineRule="exact"/>
              <w:jc w:val="right"/>
              <w:rPr>
                <w:sz w:val="18"/>
              </w:rPr>
            </w:pPr>
            <w:r w:rsidRPr="00BF6530">
              <w:rPr>
                <w:sz w:val="18"/>
              </w:rPr>
              <w:t>8</w:t>
            </w:r>
          </w:p>
        </w:tc>
        <w:tc>
          <w:tcPr>
            <w:tcW w:w="1624" w:type="dxa"/>
            <w:shd w:val="clear" w:color="auto" w:fill="auto"/>
            <w:noWrap/>
            <w:vAlign w:val="bottom"/>
            <w:hideMark/>
          </w:tcPr>
          <w:p w14:paraId="27A23C07" w14:textId="77777777" w:rsidR="00A7025C" w:rsidRPr="00BF6530" w:rsidRDefault="00A7025C" w:rsidP="00BF6530">
            <w:pPr>
              <w:suppressAutoHyphens w:val="0"/>
              <w:spacing w:before="40" w:after="40" w:line="220" w:lineRule="exact"/>
              <w:jc w:val="right"/>
              <w:rPr>
                <w:sz w:val="18"/>
              </w:rPr>
            </w:pPr>
            <w:r w:rsidRPr="00BF6530">
              <w:rPr>
                <w:sz w:val="18"/>
              </w:rPr>
              <w:t>0</w:t>
            </w:r>
          </w:p>
        </w:tc>
        <w:tc>
          <w:tcPr>
            <w:tcW w:w="1148" w:type="dxa"/>
            <w:shd w:val="clear" w:color="auto" w:fill="auto"/>
            <w:noWrap/>
            <w:vAlign w:val="bottom"/>
            <w:hideMark/>
          </w:tcPr>
          <w:p w14:paraId="15E5A619" w14:textId="77777777" w:rsidR="00A7025C" w:rsidRPr="00BF6530" w:rsidRDefault="00A7025C" w:rsidP="00BF6530">
            <w:pPr>
              <w:suppressAutoHyphens w:val="0"/>
              <w:spacing w:before="40" w:after="40" w:line="220" w:lineRule="exact"/>
              <w:jc w:val="right"/>
              <w:rPr>
                <w:sz w:val="18"/>
              </w:rPr>
            </w:pPr>
            <w:r w:rsidRPr="00BF6530">
              <w:rPr>
                <w:sz w:val="18"/>
              </w:rPr>
              <w:t>0</w:t>
            </w:r>
          </w:p>
        </w:tc>
        <w:tc>
          <w:tcPr>
            <w:tcW w:w="693" w:type="dxa"/>
            <w:shd w:val="clear" w:color="auto" w:fill="auto"/>
            <w:noWrap/>
            <w:vAlign w:val="bottom"/>
            <w:hideMark/>
          </w:tcPr>
          <w:p w14:paraId="2621C07C" w14:textId="77777777" w:rsidR="00A7025C" w:rsidRPr="00BF6530" w:rsidRDefault="00A7025C" w:rsidP="00BF6530">
            <w:pPr>
              <w:suppressAutoHyphens w:val="0"/>
              <w:spacing w:before="40" w:after="40" w:line="220" w:lineRule="exact"/>
              <w:jc w:val="right"/>
              <w:rPr>
                <w:sz w:val="18"/>
              </w:rPr>
            </w:pPr>
            <w:r w:rsidRPr="00BF6530">
              <w:rPr>
                <w:sz w:val="18"/>
              </w:rPr>
              <w:t>12</w:t>
            </w:r>
          </w:p>
        </w:tc>
      </w:tr>
      <w:tr w:rsidR="00BF6530" w:rsidRPr="00BF6530" w14:paraId="0E17A090" w14:textId="77777777" w:rsidTr="00BF6530">
        <w:tc>
          <w:tcPr>
            <w:tcW w:w="1985" w:type="dxa"/>
            <w:shd w:val="clear" w:color="auto" w:fill="auto"/>
            <w:noWrap/>
            <w:hideMark/>
          </w:tcPr>
          <w:p w14:paraId="38E8E643" w14:textId="77777777" w:rsidR="00A7025C" w:rsidRPr="00BF6530" w:rsidRDefault="00A7025C" w:rsidP="00BF6530">
            <w:pPr>
              <w:suppressAutoHyphens w:val="0"/>
              <w:spacing w:before="40" w:after="40" w:line="220" w:lineRule="exact"/>
              <w:rPr>
                <w:sz w:val="18"/>
              </w:rPr>
            </w:pPr>
            <w:r w:rsidRPr="00BF6530">
              <w:rPr>
                <w:sz w:val="18"/>
              </w:rPr>
              <w:t>Géorgie</w:t>
            </w:r>
          </w:p>
        </w:tc>
        <w:tc>
          <w:tcPr>
            <w:tcW w:w="1449" w:type="dxa"/>
            <w:shd w:val="clear" w:color="auto" w:fill="auto"/>
            <w:noWrap/>
            <w:vAlign w:val="bottom"/>
            <w:hideMark/>
          </w:tcPr>
          <w:p w14:paraId="59D66630" w14:textId="77777777" w:rsidR="00A7025C" w:rsidRPr="00BF6530" w:rsidRDefault="00A7025C" w:rsidP="00BF6530">
            <w:pPr>
              <w:suppressAutoHyphens w:val="0"/>
              <w:spacing w:before="40" w:after="40" w:line="220" w:lineRule="exact"/>
              <w:jc w:val="right"/>
              <w:rPr>
                <w:sz w:val="18"/>
              </w:rPr>
            </w:pPr>
            <w:r w:rsidRPr="00BF6530">
              <w:rPr>
                <w:sz w:val="18"/>
              </w:rPr>
              <w:t>10</w:t>
            </w:r>
          </w:p>
        </w:tc>
        <w:tc>
          <w:tcPr>
            <w:tcW w:w="1605" w:type="dxa"/>
            <w:shd w:val="clear" w:color="auto" w:fill="auto"/>
            <w:noWrap/>
            <w:vAlign w:val="bottom"/>
            <w:hideMark/>
          </w:tcPr>
          <w:p w14:paraId="111B3514" w14:textId="77777777" w:rsidR="00A7025C" w:rsidRPr="00BF6530" w:rsidRDefault="00A7025C" w:rsidP="00BF6530">
            <w:pPr>
              <w:suppressAutoHyphens w:val="0"/>
              <w:spacing w:before="40" w:after="40" w:line="220" w:lineRule="exact"/>
              <w:jc w:val="right"/>
              <w:rPr>
                <w:sz w:val="18"/>
              </w:rPr>
            </w:pPr>
            <w:r w:rsidRPr="00BF6530">
              <w:rPr>
                <w:sz w:val="18"/>
              </w:rPr>
              <w:t>26</w:t>
            </w:r>
          </w:p>
        </w:tc>
        <w:tc>
          <w:tcPr>
            <w:tcW w:w="1624" w:type="dxa"/>
            <w:shd w:val="clear" w:color="auto" w:fill="auto"/>
            <w:noWrap/>
            <w:vAlign w:val="bottom"/>
            <w:hideMark/>
          </w:tcPr>
          <w:p w14:paraId="5BCFFA7C" w14:textId="77777777" w:rsidR="00A7025C" w:rsidRPr="00BF6530" w:rsidRDefault="00A7025C" w:rsidP="00BF6530">
            <w:pPr>
              <w:suppressAutoHyphens w:val="0"/>
              <w:spacing w:before="40" w:after="40" w:line="220" w:lineRule="exact"/>
              <w:jc w:val="right"/>
              <w:rPr>
                <w:sz w:val="18"/>
              </w:rPr>
            </w:pPr>
            <w:r w:rsidRPr="00BF6530">
              <w:rPr>
                <w:sz w:val="18"/>
              </w:rPr>
              <w:t>0</w:t>
            </w:r>
          </w:p>
        </w:tc>
        <w:tc>
          <w:tcPr>
            <w:tcW w:w="1148" w:type="dxa"/>
            <w:shd w:val="clear" w:color="auto" w:fill="auto"/>
            <w:noWrap/>
            <w:vAlign w:val="bottom"/>
            <w:hideMark/>
          </w:tcPr>
          <w:p w14:paraId="54C9460E" w14:textId="77777777" w:rsidR="00A7025C" w:rsidRPr="00BF6530" w:rsidRDefault="00A7025C" w:rsidP="00BF6530">
            <w:pPr>
              <w:suppressAutoHyphens w:val="0"/>
              <w:spacing w:before="40" w:after="40" w:line="220" w:lineRule="exact"/>
              <w:jc w:val="right"/>
              <w:rPr>
                <w:sz w:val="18"/>
              </w:rPr>
            </w:pPr>
            <w:r w:rsidRPr="00BF6530">
              <w:rPr>
                <w:sz w:val="18"/>
              </w:rPr>
              <w:t>0</w:t>
            </w:r>
          </w:p>
        </w:tc>
        <w:tc>
          <w:tcPr>
            <w:tcW w:w="693" w:type="dxa"/>
            <w:shd w:val="clear" w:color="auto" w:fill="auto"/>
            <w:noWrap/>
            <w:vAlign w:val="bottom"/>
            <w:hideMark/>
          </w:tcPr>
          <w:p w14:paraId="48916D37" w14:textId="77777777" w:rsidR="00A7025C" w:rsidRPr="00BF6530" w:rsidRDefault="00A7025C" w:rsidP="00BF6530">
            <w:pPr>
              <w:suppressAutoHyphens w:val="0"/>
              <w:spacing w:before="40" w:after="40" w:line="220" w:lineRule="exact"/>
              <w:jc w:val="right"/>
              <w:rPr>
                <w:sz w:val="18"/>
              </w:rPr>
            </w:pPr>
            <w:r w:rsidRPr="00BF6530">
              <w:rPr>
                <w:sz w:val="18"/>
              </w:rPr>
              <w:t>36</w:t>
            </w:r>
          </w:p>
        </w:tc>
      </w:tr>
      <w:tr w:rsidR="00BF6530" w:rsidRPr="00BF6530" w14:paraId="3F753899" w14:textId="77777777" w:rsidTr="00BF6530">
        <w:tc>
          <w:tcPr>
            <w:tcW w:w="1985" w:type="dxa"/>
            <w:shd w:val="clear" w:color="auto" w:fill="auto"/>
            <w:noWrap/>
            <w:hideMark/>
          </w:tcPr>
          <w:p w14:paraId="3B777606" w14:textId="77777777" w:rsidR="00A7025C" w:rsidRPr="00BF6530" w:rsidRDefault="00A7025C" w:rsidP="00BF6530">
            <w:pPr>
              <w:suppressAutoHyphens w:val="0"/>
              <w:spacing w:before="40" w:after="40" w:line="220" w:lineRule="exact"/>
              <w:rPr>
                <w:sz w:val="18"/>
              </w:rPr>
            </w:pPr>
            <w:r w:rsidRPr="00BF6530">
              <w:rPr>
                <w:sz w:val="18"/>
              </w:rPr>
              <w:t>Ghana</w:t>
            </w:r>
          </w:p>
        </w:tc>
        <w:tc>
          <w:tcPr>
            <w:tcW w:w="1449" w:type="dxa"/>
            <w:shd w:val="clear" w:color="auto" w:fill="auto"/>
            <w:noWrap/>
            <w:vAlign w:val="bottom"/>
            <w:hideMark/>
          </w:tcPr>
          <w:p w14:paraId="70F7A97B" w14:textId="77777777" w:rsidR="00A7025C" w:rsidRPr="00BF6530" w:rsidRDefault="00A7025C" w:rsidP="00BF6530">
            <w:pPr>
              <w:suppressAutoHyphens w:val="0"/>
              <w:spacing w:before="40" w:after="40" w:line="220" w:lineRule="exact"/>
              <w:jc w:val="right"/>
              <w:rPr>
                <w:sz w:val="18"/>
              </w:rPr>
            </w:pPr>
            <w:r w:rsidRPr="00BF6530">
              <w:rPr>
                <w:sz w:val="18"/>
              </w:rPr>
              <w:t>1</w:t>
            </w:r>
          </w:p>
        </w:tc>
        <w:tc>
          <w:tcPr>
            <w:tcW w:w="1605" w:type="dxa"/>
            <w:shd w:val="clear" w:color="auto" w:fill="auto"/>
            <w:noWrap/>
            <w:vAlign w:val="bottom"/>
            <w:hideMark/>
          </w:tcPr>
          <w:p w14:paraId="682DC3B3" w14:textId="77777777" w:rsidR="00A7025C" w:rsidRPr="00BF6530" w:rsidRDefault="00A7025C" w:rsidP="00BF6530">
            <w:pPr>
              <w:suppressAutoHyphens w:val="0"/>
              <w:spacing w:before="40" w:after="40" w:line="220" w:lineRule="exact"/>
              <w:jc w:val="right"/>
              <w:rPr>
                <w:sz w:val="18"/>
              </w:rPr>
            </w:pPr>
            <w:r w:rsidRPr="00BF6530">
              <w:rPr>
                <w:sz w:val="18"/>
              </w:rPr>
              <w:t>65</w:t>
            </w:r>
          </w:p>
        </w:tc>
        <w:tc>
          <w:tcPr>
            <w:tcW w:w="1624" w:type="dxa"/>
            <w:shd w:val="clear" w:color="auto" w:fill="auto"/>
            <w:noWrap/>
            <w:vAlign w:val="bottom"/>
            <w:hideMark/>
          </w:tcPr>
          <w:p w14:paraId="3EB99925" w14:textId="77777777" w:rsidR="00A7025C" w:rsidRPr="00BF6530" w:rsidRDefault="00A7025C" w:rsidP="00BF6530">
            <w:pPr>
              <w:suppressAutoHyphens w:val="0"/>
              <w:spacing w:before="40" w:after="40" w:line="220" w:lineRule="exact"/>
              <w:jc w:val="right"/>
              <w:rPr>
                <w:sz w:val="18"/>
              </w:rPr>
            </w:pPr>
            <w:r w:rsidRPr="00BF6530">
              <w:rPr>
                <w:sz w:val="18"/>
              </w:rPr>
              <w:t>0</w:t>
            </w:r>
          </w:p>
        </w:tc>
        <w:tc>
          <w:tcPr>
            <w:tcW w:w="1148" w:type="dxa"/>
            <w:shd w:val="clear" w:color="auto" w:fill="auto"/>
            <w:noWrap/>
            <w:vAlign w:val="bottom"/>
            <w:hideMark/>
          </w:tcPr>
          <w:p w14:paraId="71350897" w14:textId="77777777" w:rsidR="00A7025C" w:rsidRPr="00BF6530" w:rsidRDefault="00A7025C" w:rsidP="00BF6530">
            <w:pPr>
              <w:suppressAutoHyphens w:val="0"/>
              <w:spacing w:before="40" w:after="40" w:line="220" w:lineRule="exact"/>
              <w:jc w:val="right"/>
              <w:rPr>
                <w:sz w:val="18"/>
              </w:rPr>
            </w:pPr>
            <w:r w:rsidRPr="00BF6530">
              <w:rPr>
                <w:sz w:val="18"/>
              </w:rPr>
              <w:t>0</w:t>
            </w:r>
          </w:p>
        </w:tc>
        <w:tc>
          <w:tcPr>
            <w:tcW w:w="693" w:type="dxa"/>
            <w:shd w:val="clear" w:color="auto" w:fill="auto"/>
            <w:noWrap/>
            <w:vAlign w:val="bottom"/>
            <w:hideMark/>
          </w:tcPr>
          <w:p w14:paraId="1A977521" w14:textId="77777777" w:rsidR="00A7025C" w:rsidRPr="00BF6530" w:rsidRDefault="00A7025C" w:rsidP="00BF6530">
            <w:pPr>
              <w:suppressAutoHyphens w:val="0"/>
              <w:spacing w:before="40" w:after="40" w:line="220" w:lineRule="exact"/>
              <w:jc w:val="right"/>
              <w:rPr>
                <w:sz w:val="18"/>
              </w:rPr>
            </w:pPr>
            <w:r w:rsidRPr="00BF6530">
              <w:rPr>
                <w:sz w:val="18"/>
              </w:rPr>
              <w:t>66</w:t>
            </w:r>
          </w:p>
        </w:tc>
      </w:tr>
      <w:tr w:rsidR="00BF6530" w:rsidRPr="00BF6530" w14:paraId="6302EF73" w14:textId="77777777" w:rsidTr="00BF6530">
        <w:tc>
          <w:tcPr>
            <w:tcW w:w="1985" w:type="dxa"/>
            <w:shd w:val="clear" w:color="auto" w:fill="auto"/>
            <w:noWrap/>
            <w:hideMark/>
          </w:tcPr>
          <w:p w14:paraId="0F09159C" w14:textId="77777777" w:rsidR="00A7025C" w:rsidRPr="00BF6530" w:rsidRDefault="00A7025C" w:rsidP="00BF6530">
            <w:pPr>
              <w:suppressAutoHyphens w:val="0"/>
              <w:spacing w:before="40" w:after="40" w:line="220" w:lineRule="exact"/>
              <w:rPr>
                <w:sz w:val="18"/>
              </w:rPr>
            </w:pPr>
            <w:r w:rsidRPr="00BF6530">
              <w:rPr>
                <w:sz w:val="18"/>
              </w:rPr>
              <w:t>Inde</w:t>
            </w:r>
          </w:p>
        </w:tc>
        <w:tc>
          <w:tcPr>
            <w:tcW w:w="1449" w:type="dxa"/>
            <w:shd w:val="clear" w:color="auto" w:fill="auto"/>
            <w:noWrap/>
            <w:vAlign w:val="bottom"/>
            <w:hideMark/>
          </w:tcPr>
          <w:p w14:paraId="6A8EB4D8" w14:textId="77777777" w:rsidR="00A7025C" w:rsidRPr="00BF6530" w:rsidRDefault="00A7025C" w:rsidP="00BF6530">
            <w:pPr>
              <w:suppressAutoHyphens w:val="0"/>
              <w:spacing w:before="40" w:after="40" w:line="220" w:lineRule="exact"/>
              <w:jc w:val="right"/>
              <w:rPr>
                <w:sz w:val="18"/>
              </w:rPr>
            </w:pPr>
            <w:r w:rsidRPr="00BF6530">
              <w:rPr>
                <w:sz w:val="18"/>
              </w:rPr>
              <w:t>2</w:t>
            </w:r>
          </w:p>
        </w:tc>
        <w:tc>
          <w:tcPr>
            <w:tcW w:w="1605" w:type="dxa"/>
            <w:shd w:val="clear" w:color="auto" w:fill="auto"/>
            <w:noWrap/>
            <w:vAlign w:val="bottom"/>
            <w:hideMark/>
          </w:tcPr>
          <w:p w14:paraId="7FBCC4FE" w14:textId="77777777" w:rsidR="00A7025C" w:rsidRPr="00BF6530" w:rsidRDefault="00A7025C" w:rsidP="00BF6530">
            <w:pPr>
              <w:suppressAutoHyphens w:val="0"/>
              <w:spacing w:before="40" w:after="40" w:line="220" w:lineRule="exact"/>
              <w:jc w:val="right"/>
              <w:rPr>
                <w:sz w:val="18"/>
              </w:rPr>
            </w:pPr>
            <w:r w:rsidRPr="00BF6530">
              <w:rPr>
                <w:sz w:val="18"/>
              </w:rPr>
              <w:t>442</w:t>
            </w:r>
          </w:p>
        </w:tc>
        <w:tc>
          <w:tcPr>
            <w:tcW w:w="1624" w:type="dxa"/>
            <w:shd w:val="clear" w:color="auto" w:fill="auto"/>
            <w:noWrap/>
            <w:vAlign w:val="bottom"/>
            <w:hideMark/>
          </w:tcPr>
          <w:p w14:paraId="07DE2E27" w14:textId="77777777" w:rsidR="00A7025C" w:rsidRPr="00BF6530" w:rsidRDefault="00A7025C" w:rsidP="00BF6530">
            <w:pPr>
              <w:suppressAutoHyphens w:val="0"/>
              <w:spacing w:before="40" w:after="40" w:line="220" w:lineRule="exact"/>
              <w:jc w:val="right"/>
              <w:rPr>
                <w:sz w:val="18"/>
              </w:rPr>
            </w:pPr>
            <w:r w:rsidRPr="00BF6530">
              <w:rPr>
                <w:sz w:val="18"/>
              </w:rPr>
              <w:t>0</w:t>
            </w:r>
          </w:p>
        </w:tc>
        <w:tc>
          <w:tcPr>
            <w:tcW w:w="1148" w:type="dxa"/>
            <w:shd w:val="clear" w:color="auto" w:fill="auto"/>
            <w:noWrap/>
            <w:vAlign w:val="bottom"/>
            <w:hideMark/>
          </w:tcPr>
          <w:p w14:paraId="719D349A" w14:textId="77777777" w:rsidR="00A7025C" w:rsidRPr="00BF6530" w:rsidRDefault="00A7025C" w:rsidP="00BF6530">
            <w:pPr>
              <w:suppressAutoHyphens w:val="0"/>
              <w:spacing w:before="40" w:after="40" w:line="220" w:lineRule="exact"/>
              <w:jc w:val="right"/>
              <w:rPr>
                <w:sz w:val="18"/>
              </w:rPr>
            </w:pPr>
            <w:r w:rsidRPr="00BF6530">
              <w:rPr>
                <w:sz w:val="18"/>
              </w:rPr>
              <w:t>0</w:t>
            </w:r>
          </w:p>
        </w:tc>
        <w:tc>
          <w:tcPr>
            <w:tcW w:w="693" w:type="dxa"/>
            <w:shd w:val="clear" w:color="auto" w:fill="auto"/>
            <w:noWrap/>
            <w:vAlign w:val="bottom"/>
            <w:hideMark/>
          </w:tcPr>
          <w:p w14:paraId="36F7FF1E" w14:textId="77777777" w:rsidR="00A7025C" w:rsidRPr="00BF6530" w:rsidRDefault="00A7025C" w:rsidP="00BF6530">
            <w:pPr>
              <w:suppressAutoHyphens w:val="0"/>
              <w:spacing w:before="40" w:after="40" w:line="220" w:lineRule="exact"/>
              <w:jc w:val="right"/>
              <w:rPr>
                <w:sz w:val="18"/>
              </w:rPr>
            </w:pPr>
            <w:r w:rsidRPr="00BF6530">
              <w:rPr>
                <w:sz w:val="18"/>
              </w:rPr>
              <w:t>444</w:t>
            </w:r>
          </w:p>
        </w:tc>
      </w:tr>
      <w:tr w:rsidR="00BF6530" w:rsidRPr="00BF6530" w14:paraId="66DA6DB7" w14:textId="77777777" w:rsidTr="00BF6530">
        <w:tc>
          <w:tcPr>
            <w:tcW w:w="1985" w:type="dxa"/>
            <w:shd w:val="clear" w:color="auto" w:fill="auto"/>
            <w:noWrap/>
            <w:hideMark/>
          </w:tcPr>
          <w:p w14:paraId="02A8E88C" w14:textId="77777777" w:rsidR="00A7025C" w:rsidRPr="00BF6530" w:rsidRDefault="00A7025C" w:rsidP="00BF6530">
            <w:pPr>
              <w:suppressAutoHyphens w:val="0"/>
              <w:spacing w:before="40" w:after="40" w:line="220" w:lineRule="exact"/>
              <w:rPr>
                <w:sz w:val="18"/>
              </w:rPr>
            </w:pPr>
            <w:r w:rsidRPr="00BF6530">
              <w:rPr>
                <w:sz w:val="18"/>
              </w:rPr>
              <w:t>Indonésie</w:t>
            </w:r>
          </w:p>
        </w:tc>
        <w:tc>
          <w:tcPr>
            <w:tcW w:w="1449" w:type="dxa"/>
            <w:shd w:val="clear" w:color="auto" w:fill="auto"/>
            <w:noWrap/>
            <w:vAlign w:val="bottom"/>
            <w:hideMark/>
          </w:tcPr>
          <w:p w14:paraId="24EDE734" w14:textId="77777777" w:rsidR="00A7025C" w:rsidRPr="00BF6530" w:rsidRDefault="00A7025C" w:rsidP="00BF6530">
            <w:pPr>
              <w:suppressAutoHyphens w:val="0"/>
              <w:spacing w:before="40" w:after="40" w:line="220" w:lineRule="exact"/>
              <w:jc w:val="right"/>
              <w:rPr>
                <w:sz w:val="18"/>
              </w:rPr>
            </w:pPr>
            <w:r w:rsidRPr="00BF6530">
              <w:rPr>
                <w:sz w:val="18"/>
              </w:rPr>
              <w:t>1</w:t>
            </w:r>
          </w:p>
        </w:tc>
        <w:tc>
          <w:tcPr>
            <w:tcW w:w="1605" w:type="dxa"/>
            <w:shd w:val="clear" w:color="auto" w:fill="auto"/>
            <w:noWrap/>
            <w:vAlign w:val="bottom"/>
            <w:hideMark/>
          </w:tcPr>
          <w:p w14:paraId="55CB6D0A" w14:textId="77777777" w:rsidR="00A7025C" w:rsidRPr="00BF6530" w:rsidRDefault="00A7025C" w:rsidP="00BF6530">
            <w:pPr>
              <w:suppressAutoHyphens w:val="0"/>
              <w:spacing w:before="40" w:after="40" w:line="220" w:lineRule="exact"/>
              <w:jc w:val="right"/>
              <w:rPr>
                <w:sz w:val="18"/>
              </w:rPr>
            </w:pPr>
            <w:r w:rsidRPr="00BF6530">
              <w:rPr>
                <w:sz w:val="18"/>
              </w:rPr>
              <w:t>10</w:t>
            </w:r>
          </w:p>
        </w:tc>
        <w:tc>
          <w:tcPr>
            <w:tcW w:w="1624" w:type="dxa"/>
            <w:shd w:val="clear" w:color="auto" w:fill="auto"/>
            <w:noWrap/>
            <w:vAlign w:val="bottom"/>
            <w:hideMark/>
          </w:tcPr>
          <w:p w14:paraId="7822FD7C" w14:textId="77777777" w:rsidR="00A7025C" w:rsidRPr="00BF6530" w:rsidRDefault="00A7025C" w:rsidP="00BF6530">
            <w:pPr>
              <w:suppressAutoHyphens w:val="0"/>
              <w:spacing w:before="40" w:after="40" w:line="220" w:lineRule="exact"/>
              <w:jc w:val="right"/>
              <w:rPr>
                <w:sz w:val="18"/>
              </w:rPr>
            </w:pPr>
            <w:r w:rsidRPr="00BF6530">
              <w:rPr>
                <w:sz w:val="18"/>
              </w:rPr>
              <w:t>0</w:t>
            </w:r>
          </w:p>
        </w:tc>
        <w:tc>
          <w:tcPr>
            <w:tcW w:w="1148" w:type="dxa"/>
            <w:shd w:val="clear" w:color="auto" w:fill="auto"/>
            <w:noWrap/>
            <w:vAlign w:val="bottom"/>
            <w:hideMark/>
          </w:tcPr>
          <w:p w14:paraId="71636A9E" w14:textId="77777777" w:rsidR="00A7025C" w:rsidRPr="00BF6530" w:rsidRDefault="00A7025C" w:rsidP="00BF6530">
            <w:pPr>
              <w:suppressAutoHyphens w:val="0"/>
              <w:spacing w:before="40" w:after="40" w:line="220" w:lineRule="exact"/>
              <w:jc w:val="right"/>
              <w:rPr>
                <w:sz w:val="18"/>
              </w:rPr>
            </w:pPr>
            <w:r w:rsidRPr="00BF6530">
              <w:rPr>
                <w:sz w:val="18"/>
              </w:rPr>
              <w:t>0</w:t>
            </w:r>
          </w:p>
        </w:tc>
        <w:tc>
          <w:tcPr>
            <w:tcW w:w="693" w:type="dxa"/>
            <w:shd w:val="clear" w:color="auto" w:fill="auto"/>
            <w:noWrap/>
            <w:vAlign w:val="bottom"/>
            <w:hideMark/>
          </w:tcPr>
          <w:p w14:paraId="0DFE10E2" w14:textId="77777777" w:rsidR="00A7025C" w:rsidRPr="00BF6530" w:rsidRDefault="00A7025C" w:rsidP="00BF6530">
            <w:pPr>
              <w:suppressAutoHyphens w:val="0"/>
              <w:spacing w:before="40" w:after="40" w:line="220" w:lineRule="exact"/>
              <w:jc w:val="right"/>
              <w:rPr>
                <w:sz w:val="18"/>
              </w:rPr>
            </w:pPr>
            <w:r w:rsidRPr="00BF6530">
              <w:rPr>
                <w:sz w:val="18"/>
              </w:rPr>
              <w:t>11</w:t>
            </w:r>
          </w:p>
        </w:tc>
      </w:tr>
      <w:tr w:rsidR="00BF6530" w:rsidRPr="00BF6530" w14:paraId="2BE24817" w14:textId="77777777" w:rsidTr="00BF6530">
        <w:tc>
          <w:tcPr>
            <w:tcW w:w="1985" w:type="dxa"/>
            <w:shd w:val="clear" w:color="auto" w:fill="auto"/>
            <w:noWrap/>
          </w:tcPr>
          <w:p w14:paraId="64AFE77C" w14:textId="77777777" w:rsidR="00A7025C" w:rsidRPr="00BF6530" w:rsidRDefault="00A7025C" w:rsidP="00BF6530">
            <w:pPr>
              <w:suppressAutoHyphens w:val="0"/>
              <w:spacing w:before="40" w:after="40" w:line="220" w:lineRule="exact"/>
              <w:rPr>
                <w:sz w:val="18"/>
              </w:rPr>
            </w:pPr>
            <w:r w:rsidRPr="00BF6530">
              <w:rPr>
                <w:sz w:val="18"/>
              </w:rPr>
              <w:t>Iran</w:t>
            </w:r>
          </w:p>
        </w:tc>
        <w:tc>
          <w:tcPr>
            <w:tcW w:w="1449" w:type="dxa"/>
            <w:shd w:val="clear" w:color="auto" w:fill="auto"/>
            <w:noWrap/>
            <w:vAlign w:val="bottom"/>
          </w:tcPr>
          <w:p w14:paraId="4B50705D" w14:textId="77777777" w:rsidR="00A7025C" w:rsidRPr="00BF6530" w:rsidRDefault="00A7025C" w:rsidP="00BF6530">
            <w:pPr>
              <w:suppressAutoHyphens w:val="0"/>
              <w:spacing w:before="40" w:after="40" w:line="220" w:lineRule="exact"/>
              <w:jc w:val="right"/>
              <w:rPr>
                <w:sz w:val="18"/>
              </w:rPr>
            </w:pPr>
            <w:r w:rsidRPr="00BF6530">
              <w:rPr>
                <w:sz w:val="18"/>
              </w:rPr>
              <w:t>7</w:t>
            </w:r>
          </w:p>
        </w:tc>
        <w:tc>
          <w:tcPr>
            <w:tcW w:w="1605" w:type="dxa"/>
            <w:shd w:val="clear" w:color="auto" w:fill="auto"/>
            <w:noWrap/>
            <w:vAlign w:val="bottom"/>
          </w:tcPr>
          <w:p w14:paraId="67F38456" w14:textId="77777777" w:rsidR="00A7025C" w:rsidRPr="00BF6530" w:rsidRDefault="00A7025C" w:rsidP="00BF6530">
            <w:pPr>
              <w:suppressAutoHyphens w:val="0"/>
              <w:spacing w:before="40" w:after="40" w:line="220" w:lineRule="exact"/>
              <w:jc w:val="right"/>
              <w:rPr>
                <w:sz w:val="18"/>
              </w:rPr>
            </w:pPr>
            <w:r w:rsidRPr="00BF6530">
              <w:rPr>
                <w:sz w:val="18"/>
              </w:rPr>
              <w:t>24</w:t>
            </w:r>
          </w:p>
        </w:tc>
        <w:tc>
          <w:tcPr>
            <w:tcW w:w="1624" w:type="dxa"/>
            <w:shd w:val="clear" w:color="auto" w:fill="auto"/>
            <w:noWrap/>
            <w:vAlign w:val="bottom"/>
          </w:tcPr>
          <w:p w14:paraId="0428CE4F" w14:textId="77777777" w:rsidR="00A7025C" w:rsidRPr="00BF6530" w:rsidRDefault="00A7025C" w:rsidP="00BF6530">
            <w:pPr>
              <w:suppressAutoHyphens w:val="0"/>
              <w:spacing w:before="40" w:after="40" w:line="220" w:lineRule="exact"/>
              <w:jc w:val="right"/>
              <w:rPr>
                <w:sz w:val="18"/>
              </w:rPr>
            </w:pPr>
            <w:r w:rsidRPr="00BF6530">
              <w:rPr>
                <w:sz w:val="18"/>
              </w:rPr>
              <w:t>0</w:t>
            </w:r>
          </w:p>
        </w:tc>
        <w:tc>
          <w:tcPr>
            <w:tcW w:w="1148" w:type="dxa"/>
            <w:shd w:val="clear" w:color="auto" w:fill="auto"/>
            <w:noWrap/>
            <w:vAlign w:val="bottom"/>
          </w:tcPr>
          <w:p w14:paraId="2C7F51DD" w14:textId="77777777" w:rsidR="00A7025C" w:rsidRPr="00BF6530" w:rsidRDefault="00A7025C" w:rsidP="00BF6530">
            <w:pPr>
              <w:suppressAutoHyphens w:val="0"/>
              <w:spacing w:before="40" w:after="40" w:line="220" w:lineRule="exact"/>
              <w:jc w:val="right"/>
              <w:rPr>
                <w:sz w:val="18"/>
              </w:rPr>
            </w:pPr>
            <w:r w:rsidRPr="00BF6530">
              <w:rPr>
                <w:sz w:val="18"/>
              </w:rPr>
              <w:t>0</w:t>
            </w:r>
          </w:p>
        </w:tc>
        <w:tc>
          <w:tcPr>
            <w:tcW w:w="693" w:type="dxa"/>
            <w:shd w:val="clear" w:color="auto" w:fill="auto"/>
            <w:noWrap/>
            <w:vAlign w:val="bottom"/>
          </w:tcPr>
          <w:p w14:paraId="2B7468B9" w14:textId="77777777" w:rsidR="00A7025C" w:rsidRPr="00BF6530" w:rsidRDefault="00A7025C" w:rsidP="00BF6530">
            <w:pPr>
              <w:suppressAutoHyphens w:val="0"/>
              <w:spacing w:before="40" w:after="40" w:line="220" w:lineRule="exact"/>
              <w:jc w:val="right"/>
              <w:rPr>
                <w:sz w:val="18"/>
              </w:rPr>
            </w:pPr>
            <w:r w:rsidRPr="00BF6530">
              <w:rPr>
                <w:sz w:val="18"/>
              </w:rPr>
              <w:t>31</w:t>
            </w:r>
          </w:p>
        </w:tc>
      </w:tr>
      <w:tr w:rsidR="00BF6530" w:rsidRPr="00BF6530" w14:paraId="111C7F5A" w14:textId="77777777" w:rsidTr="00BF6530">
        <w:tc>
          <w:tcPr>
            <w:tcW w:w="1985" w:type="dxa"/>
            <w:shd w:val="clear" w:color="auto" w:fill="auto"/>
            <w:noWrap/>
            <w:hideMark/>
          </w:tcPr>
          <w:p w14:paraId="22F46DC1" w14:textId="77777777" w:rsidR="00A7025C" w:rsidRPr="00BF6530" w:rsidRDefault="00A7025C" w:rsidP="00BF6530">
            <w:pPr>
              <w:suppressAutoHyphens w:val="0"/>
              <w:spacing w:before="40" w:after="40" w:line="220" w:lineRule="exact"/>
              <w:rPr>
                <w:sz w:val="18"/>
              </w:rPr>
            </w:pPr>
            <w:r w:rsidRPr="00BF6530">
              <w:rPr>
                <w:sz w:val="18"/>
              </w:rPr>
              <w:t>Iraq</w:t>
            </w:r>
          </w:p>
        </w:tc>
        <w:tc>
          <w:tcPr>
            <w:tcW w:w="1449" w:type="dxa"/>
            <w:shd w:val="clear" w:color="auto" w:fill="auto"/>
            <w:noWrap/>
            <w:vAlign w:val="bottom"/>
            <w:hideMark/>
          </w:tcPr>
          <w:p w14:paraId="16233EF6" w14:textId="77777777" w:rsidR="00A7025C" w:rsidRPr="00BF6530" w:rsidRDefault="00A7025C" w:rsidP="00BF6530">
            <w:pPr>
              <w:suppressAutoHyphens w:val="0"/>
              <w:spacing w:before="40" w:after="40" w:line="220" w:lineRule="exact"/>
              <w:jc w:val="right"/>
              <w:rPr>
                <w:sz w:val="18"/>
              </w:rPr>
            </w:pPr>
            <w:r w:rsidRPr="00BF6530">
              <w:rPr>
                <w:sz w:val="18"/>
              </w:rPr>
              <w:t>9</w:t>
            </w:r>
          </w:p>
        </w:tc>
        <w:tc>
          <w:tcPr>
            <w:tcW w:w="1605" w:type="dxa"/>
            <w:shd w:val="clear" w:color="auto" w:fill="auto"/>
            <w:noWrap/>
            <w:vAlign w:val="bottom"/>
            <w:hideMark/>
          </w:tcPr>
          <w:p w14:paraId="61331F88" w14:textId="77777777" w:rsidR="00A7025C" w:rsidRPr="00BF6530" w:rsidRDefault="00A7025C" w:rsidP="00BF6530">
            <w:pPr>
              <w:suppressAutoHyphens w:val="0"/>
              <w:spacing w:before="40" w:after="40" w:line="220" w:lineRule="exact"/>
              <w:jc w:val="right"/>
              <w:rPr>
                <w:sz w:val="18"/>
              </w:rPr>
            </w:pPr>
            <w:r w:rsidRPr="00BF6530">
              <w:rPr>
                <w:sz w:val="18"/>
              </w:rPr>
              <w:t>31</w:t>
            </w:r>
          </w:p>
        </w:tc>
        <w:tc>
          <w:tcPr>
            <w:tcW w:w="1624" w:type="dxa"/>
            <w:shd w:val="clear" w:color="auto" w:fill="auto"/>
            <w:noWrap/>
            <w:vAlign w:val="bottom"/>
            <w:hideMark/>
          </w:tcPr>
          <w:p w14:paraId="014D9F25" w14:textId="77777777" w:rsidR="00A7025C" w:rsidRPr="00BF6530" w:rsidRDefault="00A7025C" w:rsidP="00BF6530">
            <w:pPr>
              <w:suppressAutoHyphens w:val="0"/>
              <w:spacing w:before="40" w:after="40" w:line="220" w:lineRule="exact"/>
              <w:jc w:val="right"/>
              <w:rPr>
                <w:sz w:val="18"/>
              </w:rPr>
            </w:pPr>
            <w:r w:rsidRPr="00BF6530">
              <w:rPr>
                <w:sz w:val="18"/>
              </w:rPr>
              <w:t>0</w:t>
            </w:r>
          </w:p>
        </w:tc>
        <w:tc>
          <w:tcPr>
            <w:tcW w:w="1148" w:type="dxa"/>
            <w:shd w:val="clear" w:color="auto" w:fill="auto"/>
            <w:noWrap/>
            <w:vAlign w:val="bottom"/>
            <w:hideMark/>
          </w:tcPr>
          <w:p w14:paraId="19DEEFCA" w14:textId="77777777" w:rsidR="00A7025C" w:rsidRPr="00BF6530" w:rsidRDefault="00A7025C" w:rsidP="00BF6530">
            <w:pPr>
              <w:suppressAutoHyphens w:val="0"/>
              <w:spacing w:before="40" w:after="40" w:line="220" w:lineRule="exact"/>
              <w:jc w:val="right"/>
              <w:rPr>
                <w:sz w:val="18"/>
              </w:rPr>
            </w:pPr>
            <w:r w:rsidRPr="00BF6530">
              <w:rPr>
                <w:sz w:val="18"/>
              </w:rPr>
              <w:t>2</w:t>
            </w:r>
          </w:p>
        </w:tc>
        <w:tc>
          <w:tcPr>
            <w:tcW w:w="693" w:type="dxa"/>
            <w:shd w:val="clear" w:color="auto" w:fill="auto"/>
            <w:noWrap/>
            <w:vAlign w:val="bottom"/>
            <w:hideMark/>
          </w:tcPr>
          <w:p w14:paraId="18A1C558" w14:textId="77777777" w:rsidR="00A7025C" w:rsidRPr="00BF6530" w:rsidRDefault="00A7025C" w:rsidP="00BF6530">
            <w:pPr>
              <w:suppressAutoHyphens w:val="0"/>
              <w:spacing w:before="40" w:after="40" w:line="220" w:lineRule="exact"/>
              <w:jc w:val="right"/>
              <w:rPr>
                <w:sz w:val="18"/>
              </w:rPr>
            </w:pPr>
            <w:r w:rsidRPr="00BF6530">
              <w:rPr>
                <w:sz w:val="18"/>
              </w:rPr>
              <w:t>42</w:t>
            </w:r>
          </w:p>
        </w:tc>
      </w:tr>
      <w:tr w:rsidR="00BF6530" w:rsidRPr="00BF6530" w14:paraId="24C0E604" w14:textId="77777777" w:rsidTr="00BF6530">
        <w:tc>
          <w:tcPr>
            <w:tcW w:w="1985" w:type="dxa"/>
            <w:shd w:val="clear" w:color="auto" w:fill="auto"/>
            <w:noWrap/>
            <w:hideMark/>
          </w:tcPr>
          <w:p w14:paraId="0D4E4846" w14:textId="77777777" w:rsidR="00A7025C" w:rsidRPr="00BF6530" w:rsidRDefault="00A7025C" w:rsidP="00BF6530">
            <w:pPr>
              <w:suppressAutoHyphens w:val="0"/>
              <w:spacing w:before="40" w:after="40" w:line="220" w:lineRule="exact"/>
              <w:rPr>
                <w:sz w:val="18"/>
              </w:rPr>
            </w:pPr>
            <w:r w:rsidRPr="00BF6530">
              <w:rPr>
                <w:sz w:val="18"/>
              </w:rPr>
              <w:t>Kenya</w:t>
            </w:r>
          </w:p>
        </w:tc>
        <w:tc>
          <w:tcPr>
            <w:tcW w:w="1449" w:type="dxa"/>
            <w:shd w:val="clear" w:color="auto" w:fill="auto"/>
            <w:noWrap/>
            <w:vAlign w:val="bottom"/>
            <w:hideMark/>
          </w:tcPr>
          <w:p w14:paraId="0F37537A" w14:textId="77777777" w:rsidR="00A7025C" w:rsidRPr="00BF6530" w:rsidRDefault="00A7025C" w:rsidP="00BF6530">
            <w:pPr>
              <w:suppressAutoHyphens w:val="0"/>
              <w:spacing w:before="40" w:after="40" w:line="220" w:lineRule="exact"/>
              <w:jc w:val="right"/>
              <w:rPr>
                <w:sz w:val="18"/>
              </w:rPr>
            </w:pPr>
            <w:r w:rsidRPr="00BF6530">
              <w:rPr>
                <w:sz w:val="18"/>
              </w:rPr>
              <w:t>0</w:t>
            </w:r>
          </w:p>
        </w:tc>
        <w:tc>
          <w:tcPr>
            <w:tcW w:w="1605" w:type="dxa"/>
            <w:shd w:val="clear" w:color="auto" w:fill="auto"/>
            <w:noWrap/>
            <w:vAlign w:val="bottom"/>
            <w:hideMark/>
          </w:tcPr>
          <w:p w14:paraId="588A2754" w14:textId="77777777" w:rsidR="00A7025C" w:rsidRPr="00BF6530" w:rsidRDefault="00A7025C" w:rsidP="00BF6530">
            <w:pPr>
              <w:suppressAutoHyphens w:val="0"/>
              <w:spacing w:before="40" w:after="40" w:line="220" w:lineRule="exact"/>
              <w:jc w:val="right"/>
              <w:rPr>
                <w:sz w:val="18"/>
              </w:rPr>
            </w:pPr>
            <w:r w:rsidRPr="00BF6530">
              <w:rPr>
                <w:sz w:val="18"/>
              </w:rPr>
              <w:t>9</w:t>
            </w:r>
          </w:p>
        </w:tc>
        <w:tc>
          <w:tcPr>
            <w:tcW w:w="1624" w:type="dxa"/>
            <w:shd w:val="clear" w:color="auto" w:fill="auto"/>
            <w:noWrap/>
            <w:vAlign w:val="bottom"/>
            <w:hideMark/>
          </w:tcPr>
          <w:p w14:paraId="4713A5F5" w14:textId="77777777" w:rsidR="00A7025C" w:rsidRPr="00BF6530" w:rsidRDefault="00A7025C" w:rsidP="00BF6530">
            <w:pPr>
              <w:suppressAutoHyphens w:val="0"/>
              <w:spacing w:before="40" w:after="40" w:line="220" w:lineRule="exact"/>
              <w:jc w:val="right"/>
              <w:rPr>
                <w:sz w:val="18"/>
              </w:rPr>
            </w:pPr>
            <w:r w:rsidRPr="00BF6530">
              <w:rPr>
                <w:sz w:val="18"/>
              </w:rPr>
              <w:t>0</w:t>
            </w:r>
          </w:p>
        </w:tc>
        <w:tc>
          <w:tcPr>
            <w:tcW w:w="1148" w:type="dxa"/>
            <w:shd w:val="clear" w:color="auto" w:fill="auto"/>
            <w:noWrap/>
            <w:vAlign w:val="bottom"/>
            <w:hideMark/>
          </w:tcPr>
          <w:p w14:paraId="57D28178" w14:textId="77777777" w:rsidR="00A7025C" w:rsidRPr="00BF6530" w:rsidRDefault="00A7025C" w:rsidP="00BF6530">
            <w:pPr>
              <w:suppressAutoHyphens w:val="0"/>
              <w:spacing w:before="40" w:after="40" w:line="220" w:lineRule="exact"/>
              <w:jc w:val="right"/>
              <w:rPr>
                <w:sz w:val="18"/>
              </w:rPr>
            </w:pPr>
            <w:r w:rsidRPr="00BF6530">
              <w:rPr>
                <w:sz w:val="18"/>
              </w:rPr>
              <w:t>0</w:t>
            </w:r>
          </w:p>
        </w:tc>
        <w:tc>
          <w:tcPr>
            <w:tcW w:w="693" w:type="dxa"/>
            <w:shd w:val="clear" w:color="auto" w:fill="auto"/>
            <w:noWrap/>
            <w:vAlign w:val="bottom"/>
            <w:hideMark/>
          </w:tcPr>
          <w:p w14:paraId="41BDADCA" w14:textId="77777777" w:rsidR="00A7025C" w:rsidRPr="00BF6530" w:rsidRDefault="00A7025C" w:rsidP="00BF6530">
            <w:pPr>
              <w:suppressAutoHyphens w:val="0"/>
              <w:spacing w:before="40" w:after="40" w:line="220" w:lineRule="exact"/>
              <w:jc w:val="right"/>
              <w:rPr>
                <w:sz w:val="18"/>
              </w:rPr>
            </w:pPr>
            <w:r w:rsidRPr="00BF6530">
              <w:rPr>
                <w:sz w:val="18"/>
              </w:rPr>
              <w:t>9</w:t>
            </w:r>
          </w:p>
        </w:tc>
      </w:tr>
      <w:tr w:rsidR="00BF6530" w:rsidRPr="00BF6530" w14:paraId="67FFDCA3" w14:textId="77777777" w:rsidTr="00BF6530">
        <w:tc>
          <w:tcPr>
            <w:tcW w:w="1985" w:type="dxa"/>
            <w:shd w:val="clear" w:color="auto" w:fill="auto"/>
            <w:noWrap/>
            <w:hideMark/>
          </w:tcPr>
          <w:p w14:paraId="1744F3CF" w14:textId="77777777" w:rsidR="00A7025C" w:rsidRPr="00BF6530" w:rsidRDefault="00A7025C" w:rsidP="00BF6530">
            <w:pPr>
              <w:suppressAutoHyphens w:val="0"/>
              <w:spacing w:before="40" w:after="40" w:line="220" w:lineRule="exact"/>
              <w:rPr>
                <w:sz w:val="18"/>
              </w:rPr>
            </w:pPr>
            <w:r w:rsidRPr="00BF6530">
              <w:rPr>
                <w:sz w:val="18"/>
              </w:rPr>
              <w:t>Kosovo</w:t>
            </w:r>
          </w:p>
        </w:tc>
        <w:tc>
          <w:tcPr>
            <w:tcW w:w="1449" w:type="dxa"/>
            <w:shd w:val="clear" w:color="auto" w:fill="auto"/>
            <w:noWrap/>
            <w:vAlign w:val="bottom"/>
            <w:hideMark/>
          </w:tcPr>
          <w:p w14:paraId="4B4A0332" w14:textId="77777777" w:rsidR="00A7025C" w:rsidRPr="00BF6530" w:rsidRDefault="00A7025C" w:rsidP="00BF6530">
            <w:pPr>
              <w:suppressAutoHyphens w:val="0"/>
              <w:spacing w:before="40" w:after="40" w:line="220" w:lineRule="exact"/>
              <w:jc w:val="right"/>
              <w:rPr>
                <w:sz w:val="18"/>
              </w:rPr>
            </w:pPr>
            <w:r w:rsidRPr="00BF6530">
              <w:rPr>
                <w:sz w:val="18"/>
              </w:rPr>
              <w:t>3</w:t>
            </w:r>
          </w:p>
        </w:tc>
        <w:tc>
          <w:tcPr>
            <w:tcW w:w="1605" w:type="dxa"/>
            <w:shd w:val="clear" w:color="auto" w:fill="auto"/>
            <w:noWrap/>
            <w:vAlign w:val="bottom"/>
            <w:hideMark/>
          </w:tcPr>
          <w:p w14:paraId="71697B70" w14:textId="77777777" w:rsidR="00A7025C" w:rsidRPr="00BF6530" w:rsidRDefault="00A7025C" w:rsidP="00BF6530">
            <w:pPr>
              <w:suppressAutoHyphens w:val="0"/>
              <w:spacing w:before="40" w:after="40" w:line="220" w:lineRule="exact"/>
              <w:jc w:val="right"/>
              <w:rPr>
                <w:sz w:val="18"/>
              </w:rPr>
            </w:pPr>
            <w:r w:rsidRPr="00BF6530">
              <w:rPr>
                <w:sz w:val="18"/>
              </w:rPr>
              <w:t>238</w:t>
            </w:r>
          </w:p>
        </w:tc>
        <w:tc>
          <w:tcPr>
            <w:tcW w:w="1624" w:type="dxa"/>
            <w:shd w:val="clear" w:color="auto" w:fill="auto"/>
            <w:noWrap/>
            <w:vAlign w:val="bottom"/>
            <w:hideMark/>
          </w:tcPr>
          <w:p w14:paraId="76B17590" w14:textId="77777777" w:rsidR="00A7025C" w:rsidRPr="00BF6530" w:rsidRDefault="00A7025C" w:rsidP="00BF6530">
            <w:pPr>
              <w:suppressAutoHyphens w:val="0"/>
              <w:spacing w:before="40" w:after="40" w:line="220" w:lineRule="exact"/>
              <w:jc w:val="right"/>
              <w:rPr>
                <w:sz w:val="18"/>
              </w:rPr>
            </w:pPr>
            <w:r w:rsidRPr="00BF6530">
              <w:rPr>
                <w:sz w:val="18"/>
              </w:rPr>
              <w:t>0</w:t>
            </w:r>
          </w:p>
        </w:tc>
        <w:tc>
          <w:tcPr>
            <w:tcW w:w="1148" w:type="dxa"/>
            <w:shd w:val="clear" w:color="auto" w:fill="auto"/>
            <w:noWrap/>
            <w:vAlign w:val="bottom"/>
            <w:hideMark/>
          </w:tcPr>
          <w:p w14:paraId="10F81B83" w14:textId="77777777" w:rsidR="00A7025C" w:rsidRPr="00BF6530" w:rsidRDefault="00A7025C" w:rsidP="00BF6530">
            <w:pPr>
              <w:suppressAutoHyphens w:val="0"/>
              <w:spacing w:before="40" w:after="40" w:line="220" w:lineRule="exact"/>
              <w:jc w:val="right"/>
              <w:rPr>
                <w:sz w:val="18"/>
              </w:rPr>
            </w:pPr>
            <w:r w:rsidRPr="00BF6530">
              <w:rPr>
                <w:sz w:val="18"/>
              </w:rPr>
              <w:t>0</w:t>
            </w:r>
          </w:p>
        </w:tc>
        <w:tc>
          <w:tcPr>
            <w:tcW w:w="693" w:type="dxa"/>
            <w:shd w:val="clear" w:color="auto" w:fill="auto"/>
            <w:noWrap/>
            <w:vAlign w:val="bottom"/>
            <w:hideMark/>
          </w:tcPr>
          <w:p w14:paraId="1944305B" w14:textId="77777777" w:rsidR="00A7025C" w:rsidRPr="00BF6530" w:rsidRDefault="00A7025C" w:rsidP="00BF6530">
            <w:pPr>
              <w:suppressAutoHyphens w:val="0"/>
              <w:spacing w:before="40" w:after="40" w:line="220" w:lineRule="exact"/>
              <w:jc w:val="right"/>
              <w:rPr>
                <w:sz w:val="18"/>
              </w:rPr>
            </w:pPr>
            <w:r w:rsidRPr="00BF6530">
              <w:rPr>
                <w:sz w:val="18"/>
              </w:rPr>
              <w:t>241</w:t>
            </w:r>
          </w:p>
        </w:tc>
      </w:tr>
      <w:tr w:rsidR="00BF6530" w:rsidRPr="00BF6530" w14:paraId="04C018F7" w14:textId="77777777" w:rsidTr="00BF6530">
        <w:tc>
          <w:tcPr>
            <w:tcW w:w="1985" w:type="dxa"/>
            <w:shd w:val="clear" w:color="auto" w:fill="auto"/>
            <w:noWrap/>
            <w:hideMark/>
          </w:tcPr>
          <w:p w14:paraId="5DC0414A" w14:textId="77777777" w:rsidR="00A7025C" w:rsidRPr="00BF6530" w:rsidRDefault="00A7025C" w:rsidP="00BF6530">
            <w:pPr>
              <w:suppressAutoHyphens w:val="0"/>
              <w:spacing w:before="40" w:after="40" w:line="220" w:lineRule="exact"/>
              <w:rPr>
                <w:sz w:val="18"/>
              </w:rPr>
            </w:pPr>
            <w:r w:rsidRPr="00BF6530">
              <w:rPr>
                <w:sz w:val="18"/>
              </w:rPr>
              <w:t>Lettonie</w:t>
            </w:r>
          </w:p>
        </w:tc>
        <w:tc>
          <w:tcPr>
            <w:tcW w:w="1449" w:type="dxa"/>
            <w:shd w:val="clear" w:color="auto" w:fill="auto"/>
            <w:noWrap/>
            <w:vAlign w:val="bottom"/>
            <w:hideMark/>
          </w:tcPr>
          <w:p w14:paraId="33959930" w14:textId="77777777" w:rsidR="00A7025C" w:rsidRPr="00BF6530" w:rsidRDefault="00A7025C" w:rsidP="00BF6530">
            <w:pPr>
              <w:suppressAutoHyphens w:val="0"/>
              <w:spacing w:before="40" w:after="40" w:line="220" w:lineRule="exact"/>
              <w:jc w:val="right"/>
              <w:rPr>
                <w:sz w:val="18"/>
              </w:rPr>
            </w:pPr>
            <w:r w:rsidRPr="00BF6530">
              <w:rPr>
                <w:sz w:val="18"/>
              </w:rPr>
              <w:t>0</w:t>
            </w:r>
          </w:p>
        </w:tc>
        <w:tc>
          <w:tcPr>
            <w:tcW w:w="1605" w:type="dxa"/>
            <w:shd w:val="clear" w:color="auto" w:fill="auto"/>
            <w:noWrap/>
            <w:vAlign w:val="bottom"/>
            <w:hideMark/>
          </w:tcPr>
          <w:p w14:paraId="0D229018" w14:textId="77777777" w:rsidR="00A7025C" w:rsidRPr="00BF6530" w:rsidRDefault="00A7025C" w:rsidP="00BF6530">
            <w:pPr>
              <w:suppressAutoHyphens w:val="0"/>
              <w:spacing w:before="40" w:after="40" w:line="220" w:lineRule="exact"/>
              <w:jc w:val="right"/>
              <w:rPr>
                <w:sz w:val="18"/>
              </w:rPr>
            </w:pPr>
            <w:r w:rsidRPr="00BF6530">
              <w:rPr>
                <w:sz w:val="18"/>
              </w:rPr>
              <w:t>0</w:t>
            </w:r>
          </w:p>
        </w:tc>
        <w:tc>
          <w:tcPr>
            <w:tcW w:w="1624" w:type="dxa"/>
            <w:shd w:val="clear" w:color="auto" w:fill="auto"/>
            <w:noWrap/>
            <w:vAlign w:val="bottom"/>
            <w:hideMark/>
          </w:tcPr>
          <w:p w14:paraId="01FEB167" w14:textId="77777777" w:rsidR="00A7025C" w:rsidRPr="00BF6530" w:rsidRDefault="00A7025C" w:rsidP="00BF6530">
            <w:pPr>
              <w:suppressAutoHyphens w:val="0"/>
              <w:spacing w:before="40" w:after="40" w:line="220" w:lineRule="exact"/>
              <w:jc w:val="right"/>
              <w:rPr>
                <w:sz w:val="18"/>
              </w:rPr>
            </w:pPr>
            <w:r w:rsidRPr="00BF6530">
              <w:rPr>
                <w:sz w:val="18"/>
              </w:rPr>
              <w:t>8</w:t>
            </w:r>
          </w:p>
        </w:tc>
        <w:tc>
          <w:tcPr>
            <w:tcW w:w="1148" w:type="dxa"/>
            <w:shd w:val="clear" w:color="auto" w:fill="auto"/>
            <w:noWrap/>
            <w:vAlign w:val="bottom"/>
            <w:hideMark/>
          </w:tcPr>
          <w:p w14:paraId="22E8773D" w14:textId="77777777" w:rsidR="00A7025C" w:rsidRPr="00BF6530" w:rsidRDefault="00A7025C" w:rsidP="00BF6530">
            <w:pPr>
              <w:suppressAutoHyphens w:val="0"/>
              <w:spacing w:before="40" w:after="40" w:line="220" w:lineRule="exact"/>
              <w:jc w:val="right"/>
              <w:rPr>
                <w:sz w:val="18"/>
              </w:rPr>
            </w:pPr>
            <w:r w:rsidRPr="00BF6530">
              <w:rPr>
                <w:sz w:val="18"/>
              </w:rPr>
              <w:t>0</w:t>
            </w:r>
          </w:p>
        </w:tc>
        <w:tc>
          <w:tcPr>
            <w:tcW w:w="693" w:type="dxa"/>
            <w:shd w:val="clear" w:color="auto" w:fill="auto"/>
            <w:noWrap/>
            <w:vAlign w:val="bottom"/>
            <w:hideMark/>
          </w:tcPr>
          <w:p w14:paraId="4B332931" w14:textId="77777777" w:rsidR="00A7025C" w:rsidRPr="00BF6530" w:rsidRDefault="00A7025C" w:rsidP="00BF6530">
            <w:pPr>
              <w:suppressAutoHyphens w:val="0"/>
              <w:spacing w:before="40" w:after="40" w:line="220" w:lineRule="exact"/>
              <w:jc w:val="right"/>
              <w:rPr>
                <w:sz w:val="18"/>
              </w:rPr>
            </w:pPr>
            <w:r w:rsidRPr="00BF6530">
              <w:rPr>
                <w:sz w:val="18"/>
              </w:rPr>
              <w:t>8</w:t>
            </w:r>
          </w:p>
        </w:tc>
      </w:tr>
      <w:tr w:rsidR="00BF6530" w:rsidRPr="00BF6530" w14:paraId="3194957A" w14:textId="77777777" w:rsidTr="00BF6530">
        <w:tc>
          <w:tcPr>
            <w:tcW w:w="1985" w:type="dxa"/>
            <w:shd w:val="clear" w:color="auto" w:fill="auto"/>
            <w:noWrap/>
            <w:hideMark/>
          </w:tcPr>
          <w:p w14:paraId="588A7F3D" w14:textId="77777777" w:rsidR="00A7025C" w:rsidRPr="00BF6530" w:rsidRDefault="00A7025C" w:rsidP="00BF6530">
            <w:pPr>
              <w:suppressAutoHyphens w:val="0"/>
              <w:spacing w:before="40" w:after="40" w:line="220" w:lineRule="exact"/>
              <w:rPr>
                <w:sz w:val="18"/>
              </w:rPr>
            </w:pPr>
            <w:r w:rsidRPr="00BF6530">
              <w:rPr>
                <w:sz w:val="18"/>
              </w:rPr>
              <w:t>Libéria</w:t>
            </w:r>
          </w:p>
        </w:tc>
        <w:tc>
          <w:tcPr>
            <w:tcW w:w="1449" w:type="dxa"/>
            <w:shd w:val="clear" w:color="auto" w:fill="auto"/>
            <w:noWrap/>
            <w:vAlign w:val="bottom"/>
            <w:hideMark/>
          </w:tcPr>
          <w:p w14:paraId="54403A40" w14:textId="77777777" w:rsidR="00A7025C" w:rsidRPr="00BF6530" w:rsidRDefault="00A7025C" w:rsidP="00BF6530">
            <w:pPr>
              <w:suppressAutoHyphens w:val="0"/>
              <w:spacing w:before="40" w:after="40" w:line="220" w:lineRule="exact"/>
              <w:jc w:val="right"/>
              <w:rPr>
                <w:sz w:val="18"/>
              </w:rPr>
            </w:pPr>
            <w:r w:rsidRPr="00BF6530">
              <w:rPr>
                <w:sz w:val="18"/>
              </w:rPr>
              <w:t>0</w:t>
            </w:r>
          </w:p>
        </w:tc>
        <w:tc>
          <w:tcPr>
            <w:tcW w:w="1605" w:type="dxa"/>
            <w:shd w:val="clear" w:color="auto" w:fill="auto"/>
            <w:noWrap/>
            <w:vAlign w:val="bottom"/>
            <w:hideMark/>
          </w:tcPr>
          <w:p w14:paraId="3F078317" w14:textId="77777777" w:rsidR="00A7025C" w:rsidRPr="00BF6530" w:rsidRDefault="00A7025C" w:rsidP="00BF6530">
            <w:pPr>
              <w:suppressAutoHyphens w:val="0"/>
              <w:spacing w:before="40" w:after="40" w:line="220" w:lineRule="exact"/>
              <w:jc w:val="right"/>
              <w:rPr>
                <w:sz w:val="18"/>
              </w:rPr>
            </w:pPr>
            <w:r w:rsidRPr="00BF6530">
              <w:rPr>
                <w:sz w:val="18"/>
              </w:rPr>
              <w:t>13</w:t>
            </w:r>
          </w:p>
        </w:tc>
        <w:tc>
          <w:tcPr>
            <w:tcW w:w="1624" w:type="dxa"/>
            <w:shd w:val="clear" w:color="auto" w:fill="auto"/>
            <w:noWrap/>
            <w:vAlign w:val="bottom"/>
            <w:hideMark/>
          </w:tcPr>
          <w:p w14:paraId="1E3CDB08" w14:textId="77777777" w:rsidR="00A7025C" w:rsidRPr="00BF6530" w:rsidRDefault="00A7025C" w:rsidP="00BF6530">
            <w:pPr>
              <w:suppressAutoHyphens w:val="0"/>
              <w:spacing w:before="40" w:after="40" w:line="220" w:lineRule="exact"/>
              <w:jc w:val="right"/>
              <w:rPr>
                <w:sz w:val="18"/>
              </w:rPr>
            </w:pPr>
            <w:r w:rsidRPr="00BF6530">
              <w:rPr>
                <w:sz w:val="18"/>
              </w:rPr>
              <w:t>0</w:t>
            </w:r>
          </w:p>
        </w:tc>
        <w:tc>
          <w:tcPr>
            <w:tcW w:w="1148" w:type="dxa"/>
            <w:shd w:val="clear" w:color="auto" w:fill="auto"/>
            <w:noWrap/>
            <w:vAlign w:val="bottom"/>
            <w:hideMark/>
          </w:tcPr>
          <w:p w14:paraId="1FAB74EF" w14:textId="77777777" w:rsidR="00A7025C" w:rsidRPr="00BF6530" w:rsidRDefault="00A7025C" w:rsidP="00BF6530">
            <w:pPr>
              <w:suppressAutoHyphens w:val="0"/>
              <w:spacing w:before="40" w:after="40" w:line="220" w:lineRule="exact"/>
              <w:jc w:val="right"/>
              <w:rPr>
                <w:sz w:val="18"/>
              </w:rPr>
            </w:pPr>
            <w:r w:rsidRPr="00BF6530">
              <w:rPr>
                <w:sz w:val="18"/>
              </w:rPr>
              <w:t>0</w:t>
            </w:r>
          </w:p>
        </w:tc>
        <w:tc>
          <w:tcPr>
            <w:tcW w:w="693" w:type="dxa"/>
            <w:shd w:val="clear" w:color="auto" w:fill="auto"/>
            <w:noWrap/>
            <w:vAlign w:val="bottom"/>
            <w:hideMark/>
          </w:tcPr>
          <w:p w14:paraId="0FB1C30D" w14:textId="77777777" w:rsidR="00A7025C" w:rsidRPr="00BF6530" w:rsidRDefault="00A7025C" w:rsidP="00BF6530">
            <w:pPr>
              <w:suppressAutoHyphens w:val="0"/>
              <w:spacing w:before="40" w:after="40" w:line="220" w:lineRule="exact"/>
              <w:jc w:val="right"/>
              <w:rPr>
                <w:sz w:val="18"/>
              </w:rPr>
            </w:pPr>
            <w:r w:rsidRPr="00BF6530">
              <w:rPr>
                <w:sz w:val="18"/>
              </w:rPr>
              <w:t>13</w:t>
            </w:r>
          </w:p>
        </w:tc>
      </w:tr>
      <w:tr w:rsidR="00BF6530" w:rsidRPr="00BF6530" w14:paraId="02180AC1" w14:textId="77777777" w:rsidTr="00BF6530">
        <w:tc>
          <w:tcPr>
            <w:tcW w:w="1985" w:type="dxa"/>
            <w:shd w:val="clear" w:color="auto" w:fill="auto"/>
            <w:noWrap/>
            <w:hideMark/>
          </w:tcPr>
          <w:p w14:paraId="2C37354D" w14:textId="77777777" w:rsidR="00A7025C" w:rsidRPr="00BF6530" w:rsidRDefault="00A7025C" w:rsidP="00BF6530">
            <w:pPr>
              <w:suppressAutoHyphens w:val="0"/>
              <w:spacing w:before="40" w:after="40" w:line="220" w:lineRule="exact"/>
              <w:rPr>
                <w:sz w:val="18"/>
              </w:rPr>
            </w:pPr>
            <w:r w:rsidRPr="00BF6530">
              <w:rPr>
                <w:sz w:val="18"/>
              </w:rPr>
              <w:t>Libye</w:t>
            </w:r>
          </w:p>
        </w:tc>
        <w:tc>
          <w:tcPr>
            <w:tcW w:w="1449" w:type="dxa"/>
            <w:shd w:val="clear" w:color="auto" w:fill="auto"/>
            <w:noWrap/>
            <w:vAlign w:val="bottom"/>
            <w:hideMark/>
          </w:tcPr>
          <w:p w14:paraId="5D04857D" w14:textId="77777777" w:rsidR="00A7025C" w:rsidRPr="00BF6530" w:rsidRDefault="00A7025C" w:rsidP="00BF6530">
            <w:pPr>
              <w:suppressAutoHyphens w:val="0"/>
              <w:spacing w:before="40" w:after="40" w:line="220" w:lineRule="exact"/>
              <w:jc w:val="right"/>
              <w:rPr>
                <w:sz w:val="18"/>
              </w:rPr>
            </w:pPr>
            <w:r w:rsidRPr="00BF6530">
              <w:rPr>
                <w:sz w:val="18"/>
              </w:rPr>
              <w:t>5</w:t>
            </w:r>
          </w:p>
        </w:tc>
        <w:tc>
          <w:tcPr>
            <w:tcW w:w="1605" w:type="dxa"/>
            <w:shd w:val="clear" w:color="auto" w:fill="auto"/>
            <w:noWrap/>
            <w:vAlign w:val="bottom"/>
            <w:hideMark/>
          </w:tcPr>
          <w:p w14:paraId="1182074C" w14:textId="77777777" w:rsidR="00A7025C" w:rsidRPr="00BF6530" w:rsidRDefault="00A7025C" w:rsidP="00BF6530">
            <w:pPr>
              <w:suppressAutoHyphens w:val="0"/>
              <w:spacing w:before="40" w:after="40" w:line="220" w:lineRule="exact"/>
              <w:jc w:val="right"/>
              <w:rPr>
                <w:sz w:val="18"/>
              </w:rPr>
            </w:pPr>
            <w:r w:rsidRPr="00BF6530">
              <w:rPr>
                <w:sz w:val="18"/>
              </w:rPr>
              <w:t>1</w:t>
            </w:r>
          </w:p>
        </w:tc>
        <w:tc>
          <w:tcPr>
            <w:tcW w:w="1624" w:type="dxa"/>
            <w:shd w:val="clear" w:color="auto" w:fill="auto"/>
            <w:noWrap/>
            <w:vAlign w:val="bottom"/>
            <w:hideMark/>
          </w:tcPr>
          <w:p w14:paraId="445E9DE4" w14:textId="77777777" w:rsidR="00A7025C" w:rsidRPr="00BF6530" w:rsidRDefault="00A7025C" w:rsidP="00BF6530">
            <w:pPr>
              <w:suppressAutoHyphens w:val="0"/>
              <w:spacing w:before="40" w:after="40" w:line="220" w:lineRule="exact"/>
              <w:jc w:val="right"/>
              <w:rPr>
                <w:sz w:val="18"/>
              </w:rPr>
            </w:pPr>
            <w:r w:rsidRPr="00BF6530">
              <w:rPr>
                <w:sz w:val="18"/>
              </w:rPr>
              <w:t>0</w:t>
            </w:r>
          </w:p>
        </w:tc>
        <w:tc>
          <w:tcPr>
            <w:tcW w:w="1148" w:type="dxa"/>
            <w:shd w:val="clear" w:color="auto" w:fill="auto"/>
            <w:noWrap/>
            <w:vAlign w:val="bottom"/>
            <w:hideMark/>
          </w:tcPr>
          <w:p w14:paraId="7CDBFEE7" w14:textId="77777777" w:rsidR="00A7025C" w:rsidRPr="00BF6530" w:rsidRDefault="00A7025C" w:rsidP="00BF6530">
            <w:pPr>
              <w:suppressAutoHyphens w:val="0"/>
              <w:spacing w:before="40" w:after="40" w:line="220" w:lineRule="exact"/>
              <w:jc w:val="right"/>
              <w:rPr>
                <w:sz w:val="18"/>
              </w:rPr>
            </w:pPr>
            <w:r w:rsidRPr="00BF6530">
              <w:rPr>
                <w:sz w:val="18"/>
              </w:rPr>
              <w:t>0</w:t>
            </w:r>
          </w:p>
        </w:tc>
        <w:tc>
          <w:tcPr>
            <w:tcW w:w="693" w:type="dxa"/>
            <w:shd w:val="clear" w:color="auto" w:fill="auto"/>
            <w:noWrap/>
            <w:vAlign w:val="bottom"/>
            <w:hideMark/>
          </w:tcPr>
          <w:p w14:paraId="1ECEE446" w14:textId="77777777" w:rsidR="00A7025C" w:rsidRPr="00BF6530" w:rsidRDefault="00A7025C" w:rsidP="00BF6530">
            <w:pPr>
              <w:suppressAutoHyphens w:val="0"/>
              <w:spacing w:before="40" w:after="40" w:line="220" w:lineRule="exact"/>
              <w:jc w:val="right"/>
              <w:rPr>
                <w:sz w:val="18"/>
              </w:rPr>
            </w:pPr>
            <w:r w:rsidRPr="00BF6530">
              <w:rPr>
                <w:sz w:val="18"/>
              </w:rPr>
              <w:t>6</w:t>
            </w:r>
          </w:p>
        </w:tc>
      </w:tr>
      <w:tr w:rsidR="00BF6530" w:rsidRPr="00BF6530" w14:paraId="7C4F1105" w14:textId="77777777" w:rsidTr="00BF6530">
        <w:tc>
          <w:tcPr>
            <w:tcW w:w="1985" w:type="dxa"/>
            <w:shd w:val="clear" w:color="auto" w:fill="auto"/>
            <w:noWrap/>
            <w:hideMark/>
          </w:tcPr>
          <w:p w14:paraId="6F613FDD" w14:textId="77777777" w:rsidR="00A7025C" w:rsidRPr="00BF6530" w:rsidRDefault="00A7025C" w:rsidP="00BF6530">
            <w:pPr>
              <w:suppressAutoHyphens w:val="0"/>
              <w:spacing w:before="40" w:after="40" w:line="220" w:lineRule="exact"/>
              <w:rPr>
                <w:sz w:val="18"/>
              </w:rPr>
            </w:pPr>
            <w:r w:rsidRPr="00BF6530">
              <w:rPr>
                <w:sz w:val="18"/>
              </w:rPr>
              <w:t>Lituanie</w:t>
            </w:r>
          </w:p>
        </w:tc>
        <w:tc>
          <w:tcPr>
            <w:tcW w:w="1449" w:type="dxa"/>
            <w:shd w:val="clear" w:color="auto" w:fill="auto"/>
            <w:noWrap/>
            <w:vAlign w:val="bottom"/>
            <w:hideMark/>
          </w:tcPr>
          <w:p w14:paraId="00DBF282" w14:textId="77777777" w:rsidR="00A7025C" w:rsidRPr="00BF6530" w:rsidRDefault="00A7025C" w:rsidP="00BF6530">
            <w:pPr>
              <w:suppressAutoHyphens w:val="0"/>
              <w:spacing w:before="40" w:after="40" w:line="220" w:lineRule="exact"/>
              <w:jc w:val="right"/>
              <w:rPr>
                <w:sz w:val="18"/>
              </w:rPr>
            </w:pPr>
            <w:r w:rsidRPr="00BF6530">
              <w:rPr>
                <w:sz w:val="18"/>
              </w:rPr>
              <w:t>0</w:t>
            </w:r>
          </w:p>
        </w:tc>
        <w:tc>
          <w:tcPr>
            <w:tcW w:w="1605" w:type="dxa"/>
            <w:shd w:val="clear" w:color="auto" w:fill="auto"/>
            <w:noWrap/>
            <w:vAlign w:val="bottom"/>
            <w:hideMark/>
          </w:tcPr>
          <w:p w14:paraId="10F31AF4" w14:textId="77777777" w:rsidR="00A7025C" w:rsidRPr="00BF6530" w:rsidRDefault="00A7025C" w:rsidP="00BF6530">
            <w:pPr>
              <w:suppressAutoHyphens w:val="0"/>
              <w:spacing w:before="40" w:after="40" w:line="220" w:lineRule="exact"/>
              <w:jc w:val="right"/>
              <w:rPr>
                <w:sz w:val="18"/>
              </w:rPr>
            </w:pPr>
            <w:r w:rsidRPr="00BF6530">
              <w:rPr>
                <w:sz w:val="18"/>
              </w:rPr>
              <w:t>0</w:t>
            </w:r>
          </w:p>
        </w:tc>
        <w:tc>
          <w:tcPr>
            <w:tcW w:w="1624" w:type="dxa"/>
            <w:shd w:val="clear" w:color="auto" w:fill="auto"/>
            <w:noWrap/>
            <w:vAlign w:val="bottom"/>
            <w:hideMark/>
          </w:tcPr>
          <w:p w14:paraId="595DBF2F" w14:textId="77777777" w:rsidR="00A7025C" w:rsidRPr="00BF6530" w:rsidRDefault="00A7025C" w:rsidP="00BF6530">
            <w:pPr>
              <w:suppressAutoHyphens w:val="0"/>
              <w:spacing w:before="40" w:after="40" w:line="220" w:lineRule="exact"/>
              <w:jc w:val="right"/>
              <w:rPr>
                <w:sz w:val="18"/>
              </w:rPr>
            </w:pPr>
            <w:r w:rsidRPr="00BF6530">
              <w:rPr>
                <w:sz w:val="18"/>
              </w:rPr>
              <w:t>68</w:t>
            </w:r>
          </w:p>
        </w:tc>
        <w:tc>
          <w:tcPr>
            <w:tcW w:w="1148" w:type="dxa"/>
            <w:shd w:val="clear" w:color="auto" w:fill="auto"/>
            <w:noWrap/>
            <w:vAlign w:val="bottom"/>
            <w:hideMark/>
          </w:tcPr>
          <w:p w14:paraId="7C7C4A6C" w14:textId="77777777" w:rsidR="00A7025C" w:rsidRPr="00BF6530" w:rsidRDefault="00A7025C" w:rsidP="00BF6530">
            <w:pPr>
              <w:suppressAutoHyphens w:val="0"/>
              <w:spacing w:before="40" w:after="40" w:line="220" w:lineRule="exact"/>
              <w:jc w:val="right"/>
              <w:rPr>
                <w:sz w:val="18"/>
              </w:rPr>
            </w:pPr>
            <w:r w:rsidRPr="00BF6530">
              <w:rPr>
                <w:sz w:val="18"/>
              </w:rPr>
              <w:t>0</w:t>
            </w:r>
          </w:p>
        </w:tc>
        <w:tc>
          <w:tcPr>
            <w:tcW w:w="693" w:type="dxa"/>
            <w:shd w:val="clear" w:color="auto" w:fill="auto"/>
            <w:noWrap/>
            <w:vAlign w:val="bottom"/>
            <w:hideMark/>
          </w:tcPr>
          <w:p w14:paraId="473FF962" w14:textId="77777777" w:rsidR="00A7025C" w:rsidRPr="00BF6530" w:rsidRDefault="00A7025C" w:rsidP="00BF6530">
            <w:pPr>
              <w:suppressAutoHyphens w:val="0"/>
              <w:spacing w:before="40" w:after="40" w:line="220" w:lineRule="exact"/>
              <w:jc w:val="right"/>
              <w:rPr>
                <w:sz w:val="18"/>
              </w:rPr>
            </w:pPr>
            <w:r w:rsidRPr="00BF6530">
              <w:rPr>
                <w:sz w:val="18"/>
              </w:rPr>
              <w:t>68</w:t>
            </w:r>
          </w:p>
        </w:tc>
      </w:tr>
      <w:tr w:rsidR="00BF6530" w:rsidRPr="00BF6530" w14:paraId="7FA81D58" w14:textId="77777777" w:rsidTr="00BF6530">
        <w:tc>
          <w:tcPr>
            <w:tcW w:w="1985" w:type="dxa"/>
            <w:shd w:val="clear" w:color="auto" w:fill="auto"/>
            <w:noWrap/>
          </w:tcPr>
          <w:p w14:paraId="004CE6A7" w14:textId="77777777" w:rsidR="00A7025C" w:rsidRPr="00BF6530" w:rsidRDefault="00A7025C" w:rsidP="00BF6530">
            <w:pPr>
              <w:suppressAutoHyphens w:val="0"/>
              <w:spacing w:before="40" w:after="40" w:line="220" w:lineRule="exact"/>
              <w:rPr>
                <w:sz w:val="18"/>
              </w:rPr>
            </w:pPr>
            <w:r w:rsidRPr="00BF6530">
              <w:rPr>
                <w:sz w:val="18"/>
              </w:rPr>
              <w:t>Macédoine du Nord</w:t>
            </w:r>
          </w:p>
        </w:tc>
        <w:tc>
          <w:tcPr>
            <w:tcW w:w="1449" w:type="dxa"/>
            <w:shd w:val="clear" w:color="auto" w:fill="auto"/>
            <w:noWrap/>
            <w:vAlign w:val="bottom"/>
          </w:tcPr>
          <w:p w14:paraId="213955A2" w14:textId="77777777" w:rsidR="00A7025C" w:rsidRPr="00BF6530" w:rsidRDefault="00A7025C" w:rsidP="00BF6530">
            <w:pPr>
              <w:suppressAutoHyphens w:val="0"/>
              <w:spacing w:before="40" w:after="40" w:line="220" w:lineRule="exact"/>
              <w:jc w:val="right"/>
              <w:rPr>
                <w:sz w:val="18"/>
              </w:rPr>
            </w:pPr>
            <w:r w:rsidRPr="00BF6530">
              <w:rPr>
                <w:sz w:val="18"/>
              </w:rPr>
              <w:t>5</w:t>
            </w:r>
          </w:p>
        </w:tc>
        <w:tc>
          <w:tcPr>
            <w:tcW w:w="1605" w:type="dxa"/>
            <w:shd w:val="clear" w:color="auto" w:fill="auto"/>
            <w:noWrap/>
            <w:vAlign w:val="bottom"/>
          </w:tcPr>
          <w:p w14:paraId="2F96EDD6" w14:textId="77777777" w:rsidR="00A7025C" w:rsidRPr="00BF6530" w:rsidRDefault="00A7025C" w:rsidP="00BF6530">
            <w:pPr>
              <w:suppressAutoHyphens w:val="0"/>
              <w:spacing w:before="40" w:after="40" w:line="220" w:lineRule="exact"/>
              <w:jc w:val="right"/>
              <w:rPr>
                <w:sz w:val="18"/>
              </w:rPr>
            </w:pPr>
            <w:r w:rsidRPr="00BF6530">
              <w:rPr>
                <w:sz w:val="18"/>
              </w:rPr>
              <w:t>4</w:t>
            </w:r>
          </w:p>
        </w:tc>
        <w:tc>
          <w:tcPr>
            <w:tcW w:w="1624" w:type="dxa"/>
            <w:shd w:val="clear" w:color="auto" w:fill="auto"/>
            <w:noWrap/>
            <w:vAlign w:val="bottom"/>
          </w:tcPr>
          <w:p w14:paraId="4C2F05A1" w14:textId="77777777" w:rsidR="00A7025C" w:rsidRPr="00BF6530" w:rsidRDefault="00A7025C" w:rsidP="00BF6530">
            <w:pPr>
              <w:suppressAutoHyphens w:val="0"/>
              <w:spacing w:before="40" w:after="40" w:line="220" w:lineRule="exact"/>
              <w:jc w:val="right"/>
              <w:rPr>
                <w:sz w:val="18"/>
              </w:rPr>
            </w:pPr>
            <w:r w:rsidRPr="00BF6530">
              <w:rPr>
                <w:sz w:val="18"/>
              </w:rPr>
              <w:t>0</w:t>
            </w:r>
          </w:p>
        </w:tc>
        <w:tc>
          <w:tcPr>
            <w:tcW w:w="1148" w:type="dxa"/>
            <w:shd w:val="clear" w:color="auto" w:fill="auto"/>
            <w:noWrap/>
            <w:vAlign w:val="bottom"/>
          </w:tcPr>
          <w:p w14:paraId="42F7D7FE" w14:textId="77777777" w:rsidR="00A7025C" w:rsidRPr="00BF6530" w:rsidRDefault="00A7025C" w:rsidP="00BF6530">
            <w:pPr>
              <w:suppressAutoHyphens w:val="0"/>
              <w:spacing w:before="40" w:after="40" w:line="220" w:lineRule="exact"/>
              <w:jc w:val="right"/>
              <w:rPr>
                <w:sz w:val="18"/>
              </w:rPr>
            </w:pPr>
            <w:r w:rsidRPr="00BF6530">
              <w:rPr>
                <w:sz w:val="18"/>
              </w:rPr>
              <w:t>0</w:t>
            </w:r>
          </w:p>
        </w:tc>
        <w:tc>
          <w:tcPr>
            <w:tcW w:w="693" w:type="dxa"/>
            <w:shd w:val="clear" w:color="auto" w:fill="auto"/>
            <w:noWrap/>
            <w:vAlign w:val="bottom"/>
          </w:tcPr>
          <w:p w14:paraId="3925F155" w14:textId="77777777" w:rsidR="00A7025C" w:rsidRPr="00BF6530" w:rsidRDefault="00A7025C" w:rsidP="00BF6530">
            <w:pPr>
              <w:suppressAutoHyphens w:val="0"/>
              <w:spacing w:before="40" w:after="40" w:line="220" w:lineRule="exact"/>
              <w:jc w:val="right"/>
              <w:rPr>
                <w:sz w:val="18"/>
              </w:rPr>
            </w:pPr>
            <w:r w:rsidRPr="00BF6530">
              <w:rPr>
                <w:sz w:val="18"/>
              </w:rPr>
              <w:t>9</w:t>
            </w:r>
          </w:p>
        </w:tc>
      </w:tr>
      <w:tr w:rsidR="00BF6530" w:rsidRPr="00BF6530" w14:paraId="6C939375" w14:textId="77777777" w:rsidTr="00BF6530">
        <w:tc>
          <w:tcPr>
            <w:tcW w:w="1985" w:type="dxa"/>
            <w:shd w:val="clear" w:color="auto" w:fill="auto"/>
            <w:noWrap/>
            <w:hideMark/>
          </w:tcPr>
          <w:p w14:paraId="6F7AC681" w14:textId="77777777" w:rsidR="00A7025C" w:rsidRPr="00BF6530" w:rsidRDefault="00A7025C" w:rsidP="00BF6530">
            <w:pPr>
              <w:suppressAutoHyphens w:val="0"/>
              <w:spacing w:before="40" w:after="40" w:line="220" w:lineRule="exact"/>
              <w:rPr>
                <w:sz w:val="18"/>
              </w:rPr>
            </w:pPr>
            <w:r w:rsidRPr="00BF6530">
              <w:rPr>
                <w:sz w:val="18"/>
              </w:rPr>
              <w:t>Malawi</w:t>
            </w:r>
          </w:p>
        </w:tc>
        <w:tc>
          <w:tcPr>
            <w:tcW w:w="1449" w:type="dxa"/>
            <w:shd w:val="clear" w:color="auto" w:fill="auto"/>
            <w:noWrap/>
            <w:vAlign w:val="bottom"/>
            <w:hideMark/>
          </w:tcPr>
          <w:p w14:paraId="541E47B6" w14:textId="77777777" w:rsidR="00A7025C" w:rsidRPr="00BF6530" w:rsidRDefault="00A7025C" w:rsidP="00BF6530">
            <w:pPr>
              <w:suppressAutoHyphens w:val="0"/>
              <w:spacing w:before="40" w:after="40" w:line="220" w:lineRule="exact"/>
              <w:jc w:val="right"/>
              <w:rPr>
                <w:sz w:val="18"/>
              </w:rPr>
            </w:pPr>
            <w:r w:rsidRPr="00BF6530">
              <w:rPr>
                <w:sz w:val="18"/>
              </w:rPr>
              <w:t>1</w:t>
            </w:r>
          </w:p>
        </w:tc>
        <w:tc>
          <w:tcPr>
            <w:tcW w:w="1605" w:type="dxa"/>
            <w:shd w:val="clear" w:color="auto" w:fill="auto"/>
            <w:noWrap/>
            <w:vAlign w:val="bottom"/>
            <w:hideMark/>
          </w:tcPr>
          <w:p w14:paraId="28B1ECE8" w14:textId="77777777" w:rsidR="00A7025C" w:rsidRPr="00BF6530" w:rsidRDefault="00A7025C" w:rsidP="00BF6530">
            <w:pPr>
              <w:suppressAutoHyphens w:val="0"/>
              <w:spacing w:before="40" w:after="40" w:line="220" w:lineRule="exact"/>
              <w:jc w:val="right"/>
              <w:rPr>
                <w:sz w:val="18"/>
              </w:rPr>
            </w:pPr>
            <w:r w:rsidRPr="00BF6530">
              <w:rPr>
                <w:sz w:val="18"/>
              </w:rPr>
              <w:t>40</w:t>
            </w:r>
          </w:p>
        </w:tc>
        <w:tc>
          <w:tcPr>
            <w:tcW w:w="1624" w:type="dxa"/>
            <w:shd w:val="clear" w:color="auto" w:fill="auto"/>
            <w:noWrap/>
            <w:vAlign w:val="bottom"/>
            <w:hideMark/>
          </w:tcPr>
          <w:p w14:paraId="4CDA4750" w14:textId="77777777" w:rsidR="00A7025C" w:rsidRPr="00BF6530" w:rsidRDefault="00A7025C" w:rsidP="00BF6530">
            <w:pPr>
              <w:suppressAutoHyphens w:val="0"/>
              <w:spacing w:before="40" w:after="40" w:line="220" w:lineRule="exact"/>
              <w:jc w:val="right"/>
              <w:rPr>
                <w:sz w:val="18"/>
              </w:rPr>
            </w:pPr>
            <w:r w:rsidRPr="00BF6530">
              <w:rPr>
                <w:sz w:val="18"/>
              </w:rPr>
              <w:t>0</w:t>
            </w:r>
          </w:p>
        </w:tc>
        <w:tc>
          <w:tcPr>
            <w:tcW w:w="1148" w:type="dxa"/>
            <w:shd w:val="clear" w:color="auto" w:fill="auto"/>
            <w:noWrap/>
            <w:vAlign w:val="bottom"/>
            <w:hideMark/>
          </w:tcPr>
          <w:p w14:paraId="6CEEA964" w14:textId="77777777" w:rsidR="00A7025C" w:rsidRPr="00BF6530" w:rsidRDefault="00A7025C" w:rsidP="00BF6530">
            <w:pPr>
              <w:suppressAutoHyphens w:val="0"/>
              <w:spacing w:before="40" w:after="40" w:line="220" w:lineRule="exact"/>
              <w:jc w:val="right"/>
              <w:rPr>
                <w:sz w:val="18"/>
              </w:rPr>
            </w:pPr>
            <w:r w:rsidRPr="00BF6530">
              <w:rPr>
                <w:sz w:val="18"/>
              </w:rPr>
              <w:t>0</w:t>
            </w:r>
          </w:p>
        </w:tc>
        <w:tc>
          <w:tcPr>
            <w:tcW w:w="693" w:type="dxa"/>
            <w:shd w:val="clear" w:color="auto" w:fill="auto"/>
            <w:noWrap/>
            <w:vAlign w:val="bottom"/>
            <w:hideMark/>
          </w:tcPr>
          <w:p w14:paraId="1AE55FA9" w14:textId="77777777" w:rsidR="00A7025C" w:rsidRPr="00BF6530" w:rsidRDefault="00A7025C" w:rsidP="00BF6530">
            <w:pPr>
              <w:suppressAutoHyphens w:val="0"/>
              <w:spacing w:before="40" w:after="40" w:line="220" w:lineRule="exact"/>
              <w:jc w:val="right"/>
              <w:rPr>
                <w:sz w:val="18"/>
              </w:rPr>
            </w:pPr>
            <w:r w:rsidRPr="00BF6530">
              <w:rPr>
                <w:sz w:val="18"/>
              </w:rPr>
              <w:t>41</w:t>
            </w:r>
          </w:p>
        </w:tc>
      </w:tr>
      <w:tr w:rsidR="00BF6530" w:rsidRPr="00BF6530" w14:paraId="6BE6F4D1" w14:textId="77777777" w:rsidTr="00BF6530">
        <w:tc>
          <w:tcPr>
            <w:tcW w:w="1985" w:type="dxa"/>
            <w:shd w:val="clear" w:color="auto" w:fill="auto"/>
            <w:noWrap/>
            <w:hideMark/>
          </w:tcPr>
          <w:p w14:paraId="748CF121" w14:textId="77777777" w:rsidR="00A7025C" w:rsidRPr="00BF6530" w:rsidRDefault="00A7025C" w:rsidP="00BF6530">
            <w:pPr>
              <w:suppressAutoHyphens w:val="0"/>
              <w:spacing w:before="40" w:after="40" w:line="220" w:lineRule="exact"/>
              <w:rPr>
                <w:sz w:val="18"/>
              </w:rPr>
            </w:pPr>
            <w:r w:rsidRPr="00BF6530">
              <w:rPr>
                <w:sz w:val="18"/>
              </w:rPr>
              <w:t>Maroc</w:t>
            </w:r>
          </w:p>
        </w:tc>
        <w:tc>
          <w:tcPr>
            <w:tcW w:w="1449" w:type="dxa"/>
            <w:shd w:val="clear" w:color="auto" w:fill="auto"/>
            <w:noWrap/>
            <w:vAlign w:val="bottom"/>
            <w:hideMark/>
          </w:tcPr>
          <w:p w14:paraId="5E0B621E" w14:textId="77777777" w:rsidR="00A7025C" w:rsidRPr="00BF6530" w:rsidRDefault="00A7025C" w:rsidP="00BF6530">
            <w:pPr>
              <w:suppressAutoHyphens w:val="0"/>
              <w:spacing w:before="40" w:after="40" w:line="220" w:lineRule="exact"/>
              <w:jc w:val="right"/>
              <w:rPr>
                <w:sz w:val="18"/>
              </w:rPr>
            </w:pPr>
            <w:r w:rsidRPr="00BF6530">
              <w:rPr>
                <w:sz w:val="18"/>
              </w:rPr>
              <w:t>5</w:t>
            </w:r>
          </w:p>
        </w:tc>
        <w:tc>
          <w:tcPr>
            <w:tcW w:w="1605" w:type="dxa"/>
            <w:shd w:val="clear" w:color="auto" w:fill="auto"/>
            <w:noWrap/>
            <w:vAlign w:val="bottom"/>
            <w:hideMark/>
          </w:tcPr>
          <w:p w14:paraId="75BFFEB9" w14:textId="77777777" w:rsidR="00A7025C" w:rsidRPr="00BF6530" w:rsidRDefault="00A7025C" w:rsidP="00BF6530">
            <w:pPr>
              <w:suppressAutoHyphens w:val="0"/>
              <w:spacing w:before="40" w:after="40" w:line="220" w:lineRule="exact"/>
              <w:jc w:val="right"/>
              <w:rPr>
                <w:sz w:val="18"/>
              </w:rPr>
            </w:pPr>
            <w:r w:rsidRPr="00BF6530">
              <w:rPr>
                <w:sz w:val="18"/>
              </w:rPr>
              <w:t>21</w:t>
            </w:r>
          </w:p>
        </w:tc>
        <w:tc>
          <w:tcPr>
            <w:tcW w:w="1624" w:type="dxa"/>
            <w:shd w:val="clear" w:color="auto" w:fill="auto"/>
            <w:noWrap/>
            <w:vAlign w:val="bottom"/>
            <w:hideMark/>
          </w:tcPr>
          <w:p w14:paraId="619BF9A3" w14:textId="77777777" w:rsidR="00A7025C" w:rsidRPr="00BF6530" w:rsidRDefault="00A7025C" w:rsidP="00BF6530">
            <w:pPr>
              <w:suppressAutoHyphens w:val="0"/>
              <w:spacing w:before="40" w:after="40" w:line="220" w:lineRule="exact"/>
              <w:jc w:val="right"/>
              <w:rPr>
                <w:sz w:val="18"/>
              </w:rPr>
            </w:pPr>
            <w:r w:rsidRPr="00BF6530">
              <w:rPr>
                <w:sz w:val="18"/>
              </w:rPr>
              <w:t>0</w:t>
            </w:r>
          </w:p>
        </w:tc>
        <w:tc>
          <w:tcPr>
            <w:tcW w:w="1148" w:type="dxa"/>
            <w:shd w:val="clear" w:color="auto" w:fill="auto"/>
            <w:noWrap/>
            <w:vAlign w:val="bottom"/>
            <w:hideMark/>
          </w:tcPr>
          <w:p w14:paraId="37C4DAED" w14:textId="77777777" w:rsidR="00A7025C" w:rsidRPr="00BF6530" w:rsidRDefault="00A7025C" w:rsidP="00BF6530">
            <w:pPr>
              <w:suppressAutoHyphens w:val="0"/>
              <w:spacing w:before="40" w:after="40" w:line="220" w:lineRule="exact"/>
              <w:jc w:val="right"/>
              <w:rPr>
                <w:sz w:val="18"/>
              </w:rPr>
            </w:pPr>
            <w:r w:rsidRPr="00BF6530">
              <w:rPr>
                <w:sz w:val="18"/>
              </w:rPr>
              <w:t>0</w:t>
            </w:r>
          </w:p>
        </w:tc>
        <w:tc>
          <w:tcPr>
            <w:tcW w:w="693" w:type="dxa"/>
            <w:shd w:val="clear" w:color="auto" w:fill="auto"/>
            <w:noWrap/>
            <w:vAlign w:val="bottom"/>
            <w:hideMark/>
          </w:tcPr>
          <w:p w14:paraId="160F817A" w14:textId="77777777" w:rsidR="00A7025C" w:rsidRPr="00BF6530" w:rsidRDefault="00A7025C" w:rsidP="00BF6530">
            <w:pPr>
              <w:suppressAutoHyphens w:val="0"/>
              <w:spacing w:before="40" w:after="40" w:line="220" w:lineRule="exact"/>
              <w:jc w:val="right"/>
              <w:rPr>
                <w:sz w:val="18"/>
              </w:rPr>
            </w:pPr>
            <w:r w:rsidRPr="00BF6530">
              <w:rPr>
                <w:sz w:val="18"/>
              </w:rPr>
              <w:t>26</w:t>
            </w:r>
          </w:p>
        </w:tc>
      </w:tr>
      <w:tr w:rsidR="00BF6530" w:rsidRPr="00BF6530" w14:paraId="2BAD8B62" w14:textId="77777777" w:rsidTr="00BF6530">
        <w:tc>
          <w:tcPr>
            <w:tcW w:w="1985" w:type="dxa"/>
            <w:shd w:val="clear" w:color="auto" w:fill="auto"/>
            <w:noWrap/>
            <w:hideMark/>
          </w:tcPr>
          <w:p w14:paraId="164AEB6B" w14:textId="77777777" w:rsidR="00A7025C" w:rsidRPr="00BF6530" w:rsidRDefault="00A7025C" w:rsidP="00BF6530">
            <w:pPr>
              <w:suppressAutoHyphens w:val="0"/>
              <w:spacing w:before="40" w:after="40" w:line="220" w:lineRule="exact"/>
              <w:rPr>
                <w:sz w:val="18"/>
              </w:rPr>
            </w:pPr>
            <w:r w:rsidRPr="00BF6530">
              <w:rPr>
                <w:sz w:val="18"/>
              </w:rPr>
              <w:t>Mexique</w:t>
            </w:r>
          </w:p>
        </w:tc>
        <w:tc>
          <w:tcPr>
            <w:tcW w:w="1449" w:type="dxa"/>
            <w:shd w:val="clear" w:color="auto" w:fill="auto"/>
            <w:noWrap/>
            <w:vAlign w:val="bottom"/>
            <w:hideMark/>
          </w:tcPr>
          <w:p w14:paraId="53361427" w14:textId="77777777" w:rsidR="00A7025C" w:rsidRPr="00BF6530" w:rsidRDefault="00A7025C" w:rsidP="00BF6530">
            <w:pPr>
              <w:suppressAutoHyphens w:val="0"/>
              <w:spacing w:before="40" w:after="40" w:line="220" w:lineRule="exact"/>
              <w:jc w:val="right"/>
              <w:rPr>
                <w:sz w:val="18"/>
              </w:rPr>
            </w:pPr>
            <w:r w:rsidRPr="00BF6530">
              <w:rPr>
                <w:sz w:val="18"/>
              </w:rPr>
              <w:t>4</w:t>
            </w:r>
          </w:p>
        </w:tc>
        <w:tc>
          <w:tcPr>
            <w:tcW w:w="1605" w:type="dxa"/>
            <w:shd w:val="clear" w:color="auto" w:fill="auto"/>
            <w:noWrap/>
            <w:vAlign w:val="bottom"/>
            <w:hideMark/>
          </w:tcPr>
          <w:p w14:paraId="5CB0036B" w14:textId="77777777" w:rsidR="00A7025C" w:rsidRPr="00BF6530" w:rsidRDefault="00A7025C" w:rsidP="00BF6530">
            <w:pPr>
              <w:suppressAutoHyphens w:val="0"/>
              <w:spacing w:before="40" w:after="40" w:line="220" w:lineRule="exact"/>
              <w:jc w:val="right"/>
              <w:rPr>
                <w:sz w:val="18"/>
              </w:rPr>
            </w:pPr>
            <w:r w:rsidRPr="00BF6530">
              <w:rPr>
                <w:sz w:val="18"/>
              </w:rPr>
              <w:t>5</w:t>
            </w:r>
          </w:p>
        </w:tc>
        <w:tc>
          <w:tcPr>
            <w:tcW w:w="1624" w:type="dxa"/>
            <w:shd w:val="clear" w:color="auto" w:fill="auto"/>
            <w:noWrap/>
            <w:vAlign w:val="bottom"/>
            <w:hideMark/>
          </w:tcPr>
          <w:p w14:paraId="6780053F" w14:textId="77777777" w:rsidR="00A7025C" w:rsidRPr="00BF6530" w:rsidRDefault="00A7025C" w:rsidP="00BF6530">
            <w:pPr>
              <w:suppressAutoHyphens w:val="0"/>
              <w:spacing w:before="40" w:after="40" w:line="220" w:lineRule="exact"/>
              <w:jc w:val="right"/>
              <w:rPr>
                <w:sz w:val="18"/>
              </w:rPr>
            </w:pPr>
            <w:r w:rsidRPr="00BF6530">
              <w:rPr>
                <w:sz w:val="18"/>
              </w:rPr>
              <w:t>0</w:t>
            </w:r>
          </w:p>
        </w:tc>
        <w:tc>
          <w:tcPr>
            <w:tcW w:w="1148" w:type="dxa"/>
            <w:shd w:val="clear" w:color="auto" w:fill="auto"/>
            <w:noWrap/>
            <w:vAlign w:val="bottom"/>
            <w:hideMark/>
          </w:tcPr>
          <w:p w14:paraId="355638E0" w14:textId="77777777" w:rsidR="00A7025C" w:rsidRPr="00BF6530" w:rsidRDefault="00A7025C" w:rsidP="00BF6530">
            <w:pPr>
              <w:suppressAutoHyphens w:val="0"/>
              <w:spacing w:before="40" w:after="40" w:line="220" w:lineRule="exact"/>
              <w:jc w:val="right"/>
              <w:rPr>
                <w:sz w:val="18"/>
              </w:rPr>
            </w:pPr>
            <w:r w:rsidRPr="00BF6530">
              <w:rPr>
                <w:sz w:val="18"/>
              </w:rPr>
              <w:t>0</w:t>
            </w:r>
          </w:p>
        </w:tc>
        <w:tc>
          <w:tcPr>
            <w:tcW w:w="693" w:type="dxa"/>
            <w:shd w:val="clear" w:color="auto" w:fill="auto"/>
            <w:noWrap/>
            <w:vAlign w:val="bottom"/>
            <w:hideMark/>
          </w:tcPr>
          <w:p w14:paraId="47D0ADEF" w14:textId="77777777" w:rsidR="00A7025C" w:rsidRPr="00BF6530" w:rsidRDefault="00A7025C" w:rsidP="00BF6530">
            <w:pPr>
              <w:suppressAutoHyphens w:val="0"/>
              <w:spacing w:before="40" w:after="40" w:line="220" w:lineRule="exact"/>
              <w:jc w:val="right"/>
              <w:rPr>
                <w:sz w:val="18"/>
              </w:rPr>
            </w:pPr>
            <w:r w:rsidRPr="00BF6530">
              <w:rPr>
                <w:sz w:val="18"/>
              </w:rPr>
              <w:t>9</w:t>
            </w:r>
          </w:p>
        </w:tc>
      </w:tr>
      <w:tr w:rsidR="00BF6530" w:rsidRPr="00BF6530" w14:paraId="31F7E392" w14:textId="77777777" w:rsidTr="00BF6530">
        <w:tc>
          <w:tcPr>
            <w:tcW w:w="1985" w:type="dxa"/>
            <w:shd w:val="clear" w:color="auto" w:fill="auto"/>
            <w:noWrap/>
            <w:hideMark/>
          </w:tcPr>
          <w:p w14:paraId="6502F868" w14:textId="77777777" w:rsidR="00A7025C" w:rsidRPr="00BF6530" w:rsidRDefault="00A7025C" w:rsidP="00BF6530">
            <w:pPr>
              <w:suppressAutoHyphens w:val="0"/>
              <w:spacing w:before="40" w:after="40" w:line="220" w:lineRule="exact"/>
              <w:rPr>
                <w:sz w:val="18"/>
              </w:rPr>
            </w:pPr>
            <w:r w:rsidRPr="00BF6530">
              <w:rPr>
                <w:sz w:val="18"/>
              </w:rPr>
              <w:lastRenderedPageBreak/>
              <w:t>Mongolie</w:t>
            </w:r>
          </w:p>
        </w:tc>
        <w:tc>
          <w:tcPr>
            <w:tcW w:w="1449" w:type="dxa"/>
            <w:shd w:val="clear" w:color="auto" w:fill="auto"/>
            <w:noWrap/>
            <w:vAlign w:val="bottom"/>
            <w:hideMark/>
          </w:tcPr>
          <w:p w14:paraId="3E009C27" w14:textId="77777777" w:rsidR="00A7025C" w:rsidRPr="00BF6530" w:rsidRDefault="00A7025C" w:rsidP="00BF6530">
            <w:pPr>
              <w:suppressAutoHyphens w:val="0"/>
              <w:spacing w:before="40" w:after="40" w:line="220" w:lineRule="exact"/>
              <w:jc w:val="right"/>
              <w:rPr>
                <w:sz w:val="18"/>
              </w:rPr>
            </w:pPr>
            <w:r w:rsidRPr="00BF6530">
              <w:rPr>
                <w:sz w:val="18"/>
              </w:rPr>
              <w:t>0</w:t>
            </w:r>
          </w:p>
        </w:tc>
        <w:tc>
          <w:tcPr>
            <w:tcW w:w="1605" w:type="dxa"/>
            <w:shd w:val="clear" w:color="auto" w:fill="auto"/>
            <w:noWrap/>
            <w:vAlign w:val="bottom"/>
            <w:hideMark/>
          </w:tcPr>
          <w:p w14:paraId="38734D00" w14:textId="77777777" w:rsidR="00A7025C" w:rsidRPr="00BF6530" w:rsidRDefault="00A7025C" w:rsidP="00BF6530">
            <w:pPr>
              <w:suppressAutoHyphens w:val="0"/>
              <w:spacing w:before="40" w:after="40" w:line="220" w:lineRule="exact"/>
              <w:jc w:val="right"/>
              <w:rPr>
                <w:sz w:val="18"/>
              </w:rPr>
            </w:pPr>
            <w:r w:rsidRPr="00BF6530">
              <w:rPr>
                <w:sz w:val="18"/>
              </w:rPr>
              <w:t>12</w:t>
            </w:r>
          </w:p>
        </w:tc>
        <w:tc>
          <w:tcPr>
            <w:tcW w:w="1624" w:type="dxa"/>
            <w:shd w:val="clear" w:color="auto" w:fill="auto"/>
            <w:noWrap/>
            <w:vAlign w:val="bottom"/>
            <w:hideMark/>
          </w:tcPr>
          <w:p w14:paraId="3A5DC1C2" w14:textId="77777777" w:rsidR="00A7025C" w:rsidRPr="00BF6530" w:rsidRDefault="00A7025C" w:rsidP="00BF6530">
            <w:pPr>
              <w:suppressAutoHyphens w:val="0"/>
              <w:spacing w:before="40" w:after="40" w:line="220" w:lineRule="exact"/>
              <w:jc w:val="right"/>
              <w:rPr>
                <w:sz w:val="18"/>
              </w:rPr>
            </w:pPr>
            <w:r w:rsidRPr="00BF6530">
              <w:rPr>
                <w:sz w:val="18"/>
              </w:rPr>
              <w:t>0</w:t>
            </w:r>
          </w:p>
        </w:tc>
        <w:tc>
          <w:tcPr>
            <w:tcW w:w="1148" w:type="dxa"/>
            <w:shd w:val="clear" w:color="auto" w:fill="auto"/>
            <w:noWrap/>
            <w:vAlign w:val="bottom"/>
            <w:hideMark/>
          </w:tcPr>
          <w:p w14:paraId="39DEF144" w14:textId="77777777" w:rsidR="00A7025C" w:rsidRPr="00BF6530" w:rsidRDefault="00A7025C" w:rsidP="00BF6530">
            <w:pPr>
              <w:suppressAutoHyphens w:val="0"/>
              <w:spacing w:before="40" w:after="40" w:line="220" w:lineRule="exact"/>
              <w:jc w:val="right"/>
              <w:rPr>
                <w:sz w:val="18"/>
              </w:rPr>
            </w:pPr>
            <w:r w:rsidRPr="00BF6530">
              <w:rPr>
                <w:sz w:val="18"/>
              </w:rPr>
              <w:t>0</w:t>
            </w:r>
          </w:p>
        </w:tc>
        <w:tc>
          <w:tcPr>
            <w:tcW w:w="693" w:type="dxa"/>
            <w:shd w:val="clear" w:color="auto" w:fill="auto"/>
            <w:noWrap/>
            <w:vAlign w:val="bottom"/>
            <w:hideMark/>
          </w:tcPr>
          <w:p w14:paraId="38DA839D" w14:textId="77777777" w:rsidR="00A7025C" w:rsidRPr="00BF6530" w:rsidRDefault="00A7025C" w:rsidP="00BF6530">
            <w:pPr>
              <w:suppressAutoHyphens w:val="0"/>
              <w:spacing w:before="40" w:after="40" w:line="220" w:lineRule="exact"/>
              <w:jc w:val="right"/>
              <w:rPr>
                <w:sz w:val="18"/>
              </w:rPr>
            </w:pPr>
            <w:r w:rsidRPr="00BF6530">
              <w:rPr>
                <w:sz w:val="18"/>
              </w:rPr>
              <w:t>12</w:t>
            </w:r>
          </w:p>
        </w:tc>
      </w:tr>
      <w:tr w:rsidR="00BF6530" w:rsidRPr="00BF6530" w14:paraId="532D94C5" w14:textId="77777777" w:rsidTr="00BF6530">
        <w:tc>
          <w:tcPr>
            <w:tcW w:w="1985" w:type="dxa"/>
            <w:shd w:val="clear" w:color="auto" w:fill="auto"/>
            <w:noWrap/>
            <w:hideMark/>
          </w:tcPr>
          <w:p w14:paraId="0DE22119" w14:textId="77777777" w:rsidR="00A7025C" w:rsidRPr="00BF6530" w:rsidRDefault="00A7025C" w:rsidP="00BF6530">
            <w:pPr>
              <w:suppressAutoHyphens w:val="0"/>
              <w:spacing w:before="40" w:after="40" w:line="220" w:lineRule="exact"/>
              <w:rPr>
                <w:sz w:val="18"/>
              </w:rPr>
            </w:pPr>
            <w:r w:rsidRPr="00BF6530">
              <w:rPr>
                <w:sz w:val="18"/>
              </w:rPr>
              <w:t>Myanmar</w:t>
            </w:r>
          </w:p>
        </w:tc>
        <w:tc>
          <w:tcPr>
            <w:tcW w:w="1449" w:type="dxa"/>
            <w:shd w:val="clear" w:color="auto" w:fill="auto"/>
            <w:noWrap/>
            <w:vAlign w:val="bottom"/>
            <w:hideMark/>
          </w:tcPr>
          <w:p w14:paraId="371C7361" w14:textId="77777777" w:rsidR="00A7025C" w:rsidRPr="00BF6530" w:rsidRDefault="00A7025C" w:rsidP="00BF6530">
            <w:pPr>
              <w:suppressAutoHyphens w:val="0"/>
              <w:spacing w:before="40" w:after="40" w:line="220" w:lineRule="exact"/>
              <w:jc w:val="right"/>
              <w:rPr>
                <w:sz w:val="18"/>
              </w:rPr>
            </w:pPr>
            <w:r w:rsidRPr="00BF6530">
              <w:rPr>
                <w:sz w:val="18"/>
              </w:rPr>
              <w:t>0</w:t>
            </w:r>
          </w:p>
        </w:tc>
        <w:tc>
          <w:tcPr>
            <w:tcW w:w="1605" w:type="dxa"/>
            <w:shd w:val="clear" w:color="auto" w:fill="auto"/>
            <w:noWrap/>
            <w:vAlign w:val="bottom"/>
            <w:hideMark/>
          </w:tcPr>
          <w:p w14:paraId="59832C06" w14:textId="77777777" w:rsidR="00A7025C" w:rsidRPr="00BF6530" w:rsidRDefault="00A7025C" w:rsidP="00BF6530">
            <w:pPr>
              <w:suppressAutoHyphens w:val="0"/>
              <w:spacing w:before="40" w:after="40" w:line="220" w:lineRule="exact"/>
              <w:jc w:val="right"/>
              <w:rPr>
                <w:sz w:val="18"/>
              </w:rPr>
            </w:pPr>
            <w:r w:rsidRPr="00BF6530">
              <w:rPr>
                <w:sz w:val="18"/>
              </w:rPr>
              <w:t>5</w:t>
            </w:r>
          </w:p>
        </w:tc>
        <w:tc>
          <w:tcPr>
            <w:tcW w:w="1624" w:type="dxa"/>
            <w:shd w:val="clear" w:color="auto" w:fill="auto"/>
            <w:noWrap/>
            <w:vAlign w:val="bottom"/>
            <w:hideMark/>
          </w:tcPr>
          <w:p w14:paraId="183CCF94" w14:textId="77777777" w:rsidR="00A7025C" w:rsidRPr="00BF6530" w:rsidRDefault="00A7025C" w:rsidP="00BF6530">
            <w:pPr>
              <w:suppressAutoHyphens w:val="0"/>
              <w:spacing w:before="40" w:after="40" w:line="220" w:lineRule="exact"/>
              <w:jc w:val="right"/>
              <w:rPr>
                <w:sz w:val="18"/>
              </w:rPr>
            </w:pPr>
            <w:r w:rsidRPr="00BF6530">
              <w:rPr>
                <w:sz w:val="18"/>
              </w:rPr>
              <w:t>0</w:t>
            </w:r>
          </w:p>
        </w:tc>
        <w:tc>
          <w:tcPr>
            <w:tcW w:w="1148" w:type="dxa"/>
            <w:shd w:val="clear" w:color="auto" w:fill="auto"/>
            <w:noWrap/>
            <w:vAlign w:val="bottom"/>
            <w:hideMark/>
          </w:tcPr>
          <w:p w14:paraId="6FF41BBB" w14:textId="77777777" w:rsidR="00A7025C" w:rsidRPr="00BF6530" w:rsidRDefault="00A7025C" w:rsidP="00BF6530">
            <w:pPr>
              <w:suppressAutoHyphens w:val="0"/>
              <w:spacing w:before="40" w:after="40" w:line="220" w:lineRule="exact"/>
              <w:jc w:val="right"/>
              <w:rPr>
                <w:sz w:val="18"/>
              </w:rPr>
            </w:pPr>
            <w:r w:rsidRPr="00BF6530">
              <w:rPr>
                <w:sz w:val="18"/>
              </w:rPr>
              <w:t>0</w:t>
            </w:r>
          </w:p>
        </w:tc>
        <w:tc>
          <w:tcPr>
            <w:tcW w:w="693" w:type="dxa"/>
            <w:shd w:val="clear" w:color="auto" w:fill="auto"/>
            <w:noWrap/>
            <w:vAlign w:val="bottom"/>
            <w:hideMark/>
          </w:tcPr>
          <w:p w14:paraId="02D8D344" w14:textId="77777777" w:rsidR="00A7025C" w:rsidRPr="00BF6530" w:rsidRDefault="00A7025C" w:rsidP="00BF6530">
            <w:pPr>
              <w:suppressAutoHyphens w:val="0"/>
              <w:spacing w:before="40" w:after="40" w:line="220" w:lineRule="exact"/>
              <w:jc w:val="right"/>
              <w:rPr>
                <w:sz w:val="18"/>
              </w:rPr>
            </w:pPr>
            <w:r w:rsidRPr="00BF6530">
              <w:rPr>
                <w:sz w:val="18"/>
              </w:rPr>
              <w:t>5</w:t>
            </w:r>
          </w:p>
        </w:tc>
      </w:tr>
      <w:tr w:rsidR="00BF6530" w:rsidRPr="00BF6530" w14:paraId="0A187C9E" w14:textId="77777777" w:rsidTr="00BF6530">
        <w:tc>
          <w:tcPr>
            <w:tcW w:w="1985" w:type="dxa"/>
            <w:shd w:val="clear" w:color="auto" w:fill="auto"/>
            <w:noWrap/>
            <w:hideMark/>
          </w:tcPr>
          <w:p w14:paraId="16B124D6" w14:textId="77777777" w:rsidR="00A7025C" w:rsidRPr="00BF6530" w:rsidRDefault="00A7025C" w:rsidP="00BF6530">
            <w:pPr>
              <w:suppressAutoHyphens w:val="0"/>
              <w:spacing w:before="40" w:after="40" w:line="220" w:lineRule="exact"/>
              <w:rPr>
                <w:sz w:val="18"/>
              </w:rPr>
            </w:pPr>
            <w:r w:rsidRPr="00BF6530">
              <w:rPr>
                <w:sz w:val="18"/>
              </w:rPr>
              <w:t>Pays-Bas</w:t>
            </w:r>
          </w:p>
        </w:tc>
        <w:tc>
          <w:tcPr>
            <w:tcW w:w="1449" w:type="dxa"/>
            <w:shd w:val="clear" w:color="auto" w:fill="auto"/>
            <w:noWrap/>
            <w:vAlign w:val="bottom"/>
            <w:hideMark/>
          </w:tcPr>
          <w:p w14:paraId="24DED300" w14:textId="77777777" w:rsidR="00A7025C" w:rsidRPr="00BF6530" w:rsidRDefault="00A7025C" w:rsidP="00BF6530">
            <w:pPr>
              <w:suppressAutoHyphens w:val="0"/>
              <w:spacing w:before="40" w:after="40" w:line="220" w:lineRule="exact"/>
              <w:jc w:val="right"/>
              <w:rPr>
                <w:sz w:val="18"/>
              </w:rPr>
            </w:pPr>
            <w:r w:rsidRPr="00BF6530">
              <w:rPr>
                <w:sz w:val="18"/>
              </w:rPr>
              <w:t>0</w:t>
            </w:r>
          </w:p>
        </w:tc>
        <w:tc>
          <w:tcPr>
            <w:tcW w:w="1605" w:type="dxa"/>
            <w:shd w:val="clear" w:color="auto" w:fill="auto"/>
            <w:noWrap/>
            <w:vAlign w:val="bottom"/>
            <w:hideMark/>
          </w:tcPr>
          <w:p w14:paraId="135175C1" w14:textId="77777777" w:rsidR="00A7025C" w:rsidRPr="00BF6530" w:rsidRDefault="00A7025C" w:rsidP="00BF6530">
            <w:pPr>
              <w:suppressAutoHyphens w:val="0"/>
              <w:spacing w:before="40" w:after="40" w:line="220" w:lineRule="exact"/>
              <w:jc w:val="right"/>
              <w:rPr>
                <w:sz w:val="18"/>
              </w:rPr>
            </w:pPr>
            <w:r w:rsidRPr="00BF6530">
              <w:rPr>
                <w:sz w:val="18"/>
              </w:rPr>
              <w:t>0</w:t>
            </w:r>
          </w:p>
        </w:tc>
        <w:tc>
          <w:tcPr>
            <w:tcW w:w="1624" w:type="dxa"/>
            <w:shd w:val="clear" w:color="auto" w:fill="auto"/>
            <w:noWrap/>
            <w:vAlign w:val="bottom"/>
            <w:hideMark/>
          </w:tcPr>
          <w:p w14:paraId="371F1CEB" w14:textId="77777777" w:rsidR="00A7025C" w:rsidRPr="00BF6530" w:rsidRDefault="00A7025C" w:rsidP="00BF6530">
            <w:pPr>
              <w:suppressAutoHyphens w:val="0"/>
              <w:spacing w:before="40" w:after="40" w:line="220" w:lineRule="exact"/>
              <w:jc w:val="right"/>
              <w:rPr>
                <w:sz w:val="18"/>
              </w:rPr>
            </w:pPr>
            <w:r w:rsidRPr="00BF6530">
              <w:rPr>
                <w:sz w:val="18"/>
              </w:rPr>
              <w:t>10</w:t>
            </w:r>
          </w:p>
        </w:tc>
        <w:tc>
          <w:tcPr>
            <w:tcW w:w="1148" w:type="dxa"/>
            <w:shd w:val="clear" w:color="auto" w:fill="auto"/>
            <w:noWrap/>
            <w:vAlign w:val="bottom"/>
            <w:hideMark/>
          </w:tcPr>
          <w:p w14:paraId="3FA538DD" w14:textId="77777777" w:rsidR="00A7025C" w:rsidRPr="00BF6530" w:rsidRDefault="00A7025C" w:rsidP="00BF6530">
            <w:pPr>
              <w:suppressAutoHyphens w:val="0"/>
              <w:spacing w:before="40" w:after="40" w:line="220" w:lineRule="exact"/>
              <w:jc w:val="right"/>
              <w:rPr>
                <w:sz w:val="18"/>
              </w:rPr>
            </w:pPr>
            <w:r w:rsidRPr="00BF6530">
              <w:rPr>
                <w:sz w:val="18"/>
              </w:rPr>
              <w:t>0</w:t>
            </w:r>
          </w:p>
        </w:tc>
        <w:tc>
          <w:tcPr>
            <w:tcW w:w="693" w:type="dxa"/>
            <w:shd w:val="clear" w:color="auto" w:fill="auto"/>
            <w:noWrap/>
            <w:vAlign w:val="bottom"/>
            <w:hideMark/>
          </w:tcPr>
          <w:p w14:paraId="408359CA" w14:textId="77777777" w:rsidR="00A7025C" w:rsidRPr="00BF6530" w:rsidRDefault="00A7025C" w:rsidP="00BF6530">
            <w:pPr>
              <w:suppressAutoHyphens w:val="0"/>
              <w:spacing w:before="40" w:after="40" w:line="220" w:lineRule="exact"/>
              <w:jc w:val="right"/>
              <w:rPr>
                <w:sz w:val="18"/>
              </w:rPr>
            </w:pPr>
            <w:r w:rsidRPr="00BF6530">
              <w:rPr>
                <w:sz w:val="18"/>
              </w:rPr>
              <w:t>10</w:t>
            </w:r>
          </w:p>
        </w:tc>
      </w:tr>
      <w:tr w:rsidR="00BF6530" w:rsidRPr="00BF6530" w14:paraId="4E2AF478" w14:textId="77777777" w:rsidTr="00BF6530">
        <w:tc>
          <w:tcPr>
            <w:tcW w:w="1985" w:type="dxa"/>
            <w:shd w:val="clear" w:color="auto" w:fill="auto"/>
            <w:noWrap/>
          </w:tcPr>
          <w:p w14:paraId="687171E4" w14:textId="77777777" w:rsidR="00A7025C" w:rsidRPr="00BF6530" w:rsidRDefault="00A7025C" w:rsidP="00BF6530">
            <w:pPr>
              <w:suppressAutoHyphens w:val="0"/>
              <w:spacing w:before="40" w:after="40" w:line="220" w:lineRule="exact"/>
              <w:rPr>
                <w:sz w:val="18"/>
              </w:rPr>
            </w:pPr>
            <w:r w:rsidRPr="00BF6530">
              <w:rPr>
                <w:sz w:val="18"/>
              </w:rPr>
              <w:t>Philippines</w:t>
            </w:r>
          </w:p>
        </w:tc>
        <w:tc>
          <w:tcPr>
            <w:tcW w:w="1449" w:type="dxa"/>
            <w:shd w:val="clear" w:color="auto" w:fill="auto"/>
            <w:noWrap/>
            <w:vAlign w:val="bottom"/>
          </w:tcPr>
          <w:p w14:paraId="632B3661" w14:textId="77777777" w:rsidR="00A7025C" w:rsidRPr="00BF6530" w:rsidRDefault="00A7025C" w:rsidP="00BF6530">
            <w:pPr>
              <w:suppressAutoHyphens w:val="0"/>
              <w:spacing w:before="40" w:after="40" w:line="220" w:lineRule="exact"/>
              <w:jc w:val="right"/>
              <w:rPr>
                <w:sz w:val="18"/>
              </w:rPr>
            </w:pPr>
            <w:r w:rsidRPr="00BF6530">
              <w:rPr>
                <w:sz w:val="18"/>
              </w:rPr>
              <w:t>4</w:t>
            </w:r>
          </w:p>
        </w:tc>
        <w:tc>
          <w:tcPr>
            <w:tcW w:w="1605" w:type="dxa"/>
            <w:shd w:val="clear" w:color="auto" w:fill="auto"/>
            <w:noWrap/>
            <w:vAlign w:val="bottom"/>
          </w:tcPr>
          <w:p w14:paraId="0BD21F6D" w14:textId="77777777" w:rsidR="00A7025C" w:rsidRPr="00BF6530" w:rsidRDefault="00A7025C" w:rsidP="00BF6530">
            <w:pPr>
              <w:suppressAutoHyphens w:val="0"/>
              <w:spacing w:before="40" w:after="40" w:line="220" w:lineRule="exact"/>
              <w:jc w:val="right"/>
              <w:rPr>
                <w:sz w:val="18"/>
              </w:rPr>
            </w:pPr>
            <w:r w:rsidRPr="00BF6530">
              <w:rPr>
                <w:sz w:val="18"/>
              </w:rPr>
              <w:t>76</w:t>
            </w:r>
          </w:p>
        </w:tc>
        <w:tc>
          <w:tcPr>
            <w:tcW w:w="1624" w:type="dxa"/>
            <w:shd w:val="clear" w:color="auto" w:fill="auto"/>
            <w:noWrap/>
            <w:vAlign w:val="bottom"/>
          </w:tcPr>
          <w:p w14:paraId="170C5990" w14:textId="77777777" w:rsidR="00A7025C" w:rsidRPr="00BF6530" w:rsidRDefault="00A7025C" w:rsidP="00BF6530">
            <w:pPr>
              <w:suppressAutoHyphens w:val="0"/>
              <w:spacing w:before="40" w:after="40" w:line="220" w:lineRule="exact"/>
              <w:jc w:val="right"/>
              <w:rPr>
                <w:sz w:val="18"/>
              </w:rPr>
            </w:pPr>
            <w:r w:rsidRPr="00BF6530">
              <w:rPr>
                <w:sz w:val="18"/>
              </w:rPr>
              <w:t>0</w:t>
            </w:r>
          </w:p>
        </w:tc>
        <w:tc>
          <w:tcPr>
            <w:tcW w:w="1148" w:type="dxa"/>
            <w:shd w:val="clear" w:color="auto" w:fill="auto"/>
            <w:noWrap/>
            <w:vAlign w:val="bottom"/>
          </w:tcPr>
          <w:p w14:paraId="4FD4AF4B" w14:textId="77777777" w:rsidR="00A7025C" w:rsidRPr="00BF6530" w:rsidRDefault="00A7025C" w:rsidP="00BF6530">
            <w:pPr>
              <w:suppressAutoHyphens w:val="0"/>
              <w:spacing w:before="40" w:after="40" w:line="220" w:lineRule="exact"/>
              <w:jc w:val="right"/>
              <w:rPr>
                <w:sz w:val="18"/>
              </w:rPr>
            </w:pPr>
            <w:r w:rsidRPr="00BF6530">
              <w:rPr>
                <w:sz w:val="18"/>
              </w:rPr>
              <w:t>0</w:t>
            </w:r>
          </w:p>
        </w:tc>
        <w:tc>
          <w:tcPr>
            <w:tcW w:w="693" w:type="dxa"/>
            <w:shd w:val="clear" w:color="auto" w:fill="auto"/>
            <w:noWrap/>
            <w:vAlign w:val="bottom"/>
          </w:tcPr>
          <w:p w14:paraId="2D55C31D" w14:textId="77777777" w:rsidR="00A7025C" w:rsidRPr="00BF6530" w:rsidRDefault="00A7025C" w:rsidP="00BF6530">
            <w:pPr>
              <w:suppressAutoHyphens w:val="0"/>
              <w:spacing w:before="40" w:after="40" w:line="220" w:lineRule="exact"/>
              <w:jc w:val="right"/>
              <w:rPr>
                <w:sz w:val="18"/>
              </w:rPr>
            </w:pPr>
            <w:r w:rsidRPr="00BF6530">
              <w:rPr>
                <w:sz w:val="18"/>
              </w:rPr>
              <w:t>80</w:t>
            </w:r>
          </w:p>
        </w:tc>
      </w:tr>
      <w:tr w:rsidR="00BF6530" w:rsidRPr="00BF6530" w14:paraId="4D471CBC" w14:textId="77777777" w:rsidTr="00BF6530">
        <w:tc>
          <w:tcPr>
            <w:tcW w:w="1985" w:type="dxa"/>
            <w:shd w:val="clear" w:color="auto" w:fill="auto"/>
            <w:noWrap/>
            <w:hideMark/>
          </w:tcPr>
          <w:p w14:paraId="60F17DA1" w14:textId="77777777" w:rsidR="00A7025C" w:rsidRPr="00BF6530" w:rsidRDefault="00A7025C" w:rsidP="00BF6530">
            <w:pPr>
              <w:suppressAutoHyphens w:val="0"/>
              <w:spacing w:before="40" w:after="40" w:line="220" w:lineRule="exact"/>
              <w:rPr>
                <w:sz w:val="18"/>
              </w:rPr>
            </w:pPr>
            <w:r w:rsidRPr="00BF6530">
              <w:rPr>
                <w:sz w:val="18"/>
              </w:rPr>
              <w:t>Népal</w:t>
            </w:r>
          </w:p>
        </w:tc>
        <w:tc>
          <w:tcPr>
            <w:tcW w:w="1449" w:type="dxa"/>
            <w:shd w:val="clear" w:color="auto" w:fill="auto"/>
            <w:noWrap/>
            <w:vAlign w:val="bottom"/>
            <w:hideMark/>
          </w:tcPr>
          <w:p w14:paraId="2B6D61C1" w14:textId="77777777" w:rsidR="00A7025C" w:rsidRPr="00BF6530" w:rsidRDefault="00A7025C" w:rsidP="00BF6530">
            <w:pPr>
              <w:suppressAutoHyphens w:val="0"/>
              <w:spacing w:before="40" w:after="40" w:line="220" w:lineRule="exact"/>
              <w:jc w:val="right"/>
              <w:rPr>
                <w:sz w:val="18"/>
              </w:rPr>
            </w:pPr>
            <w:r w:rsidRPr="00BF6530">
              <w:rPr>
                <w:sz w:val="18"/>
              </w:rPr>
              <w:t>0</w:t>
            </w:r>
          </w:p>
        </w:tc>
        <w:tc>
          <w:tcPr>
            <w:tcW w:w="1605" w:type="dxa"/>
            <w:shd w:val="clear" w:color="auto" w:fill="auto"/>
            <w:noWrap/>
            <w:vAlign w:val="bottom"/>
            <w:hideMark/>
          </w:tcPr>
          <w:p w14:paraId="1E4C01E8" w14:textId="77777777" w:rsidR="00A7025C" w:rsidRPr="00BF6530" w:rsidRDefault="00A7025C" w:rsidP="00BF6530">
            <w:pPr>
              <w:suppressAutoHyphens w:val="0"/>
              <w:spacing w:before="40" w:after="40" w:line="220" w:lineRule="exact"/>
              <w:jc w:val="right"/>
              <w:rPr>
                <w:sz w:val="18"/>
              </w:rPr>
            </w:pPr>
            <w:r w:rsidRPr="00BF6530">
              <w:rPr>
                <w:sz w:val="18"/>
              </w:rPr>
              <w:t>38</w:t>
            </w:r>
          </w:p>
        </w:tc>
        <w:tc>
          <w:tcPr>
            <w:tcW w:w="1624" w:type="dxa"/>
            <w:shd w:val="clear" w:color="auto" w:fill="auto"/>
            <w:noWrap/>
            <w:vAlign w:val="bottom"/>
            <w:hideMark/>
          </w:tcPr>
          <w:p w14:paraId="64F1DE1F" w14:textId="77777777" w:rsidR="00A7025C" w:rsidRPr="00BF6530" w:rsidRDefault="00A7025C" w:rsidP="00BF6530">
            <w:pPr>
              <w:suppressAutoHyphens w:val="0"/>
              <w:spacing w:before="40" w:after="40" w:line="220" w:lineRule="exact"/>
              <w:jc w:val="right"/>
              <w:rPr>
                <w:sz w:val="18"/>
              </w:rPr>
            </w:pPr>
            <w:r w:rsidRPr="00BF6530">
              <w:rPr>
                <w:sz w:val="18"/>
              </w:rPr>
              <w:t>0</w:t>
            </w:r>
          </w:p>
        </w:tc>
        <w:tc>
          <w:tcPr>
            <w:tcW w:w="1148" w:type="dxa"/>
            <w:shd w:val="clear" w:color="auto" w:fill="auto"/>
            <w:noWrap/>
            <w:vAlign w:val="bottom"/>
            <w:hideMark/>
          </w:tcPr>
          <w:p w14:paraId="2DE337FC" w14:textId="77777777" w:rsidR="00A7025C" w:rsidRPr="00BF6530" w:rsidRDefault="00A7025C" w:rsidP="00BF6530">
            <w:pPr>
              <w:suppressAutoHyphens w:val="0"/>
              <w:spacing w:before="40" w:after="40" w:line="220" w:lineRule="exact"/>
              <w:jc w:val="right"/>
              <w:rPr>
                <w:sz w:val="18"/>
              </w:rPr>
            </w:pPr>
            <w:r w:rsidRPr="00BF6530">
              <w:rPr>
                <w:sz w:val="18"/>
              </w:rPr>
              <w:t>0</w:t>
            </w:r>
          </w:p>
        </w:tc>
        <w:tc>
          <w:tcPr>
            <w:tcW w:w="693" w:type="dxa"/>
            <w:shd w:val="clear" w:color="auto" w:fill="auto"/>
            <w:noWrap/>
            <w:vAlign w:val="bottom"/>
            <w:hideMark/>
          </w:tcPr>
          <w:p w14:paraId="00E78788" w14:textId="77777777" w:rsidR="00A7025C" w:rsidRPr="00BF6530" w:rsidRDefault="00A7025C" w:rsidP="00BF6530">
            <w:pPr>
              <w:suppressAutoHyphens w:val="0"/>
              <w:spacing w:before="40" w:after="40" w:line="220" w:lineRule="exact"/>
              <w:jc w:val="right"/>
              <w:rPr>
                <w:sz w:val="18"/>
              </w:rPr>
            </w:pPr>
            <w:r w:rsidRPr="00BF6530">
              <w:rPr>
                <w:sz w:val="18"/>
              </w:rPr>
              <w:t>38</w:t>
            </w:r>
          </w:p>
        </w:tc>
      </w:tr>
      <w:tr w:rsidR="00BF6530" w:rsidRPr="00BF6530" w14:paraId="3B2826DC" w14:textId="77777777" w:rsidTr="00BF6530">
        <w:tc>
          <w:tcPr>
            <w:tcW w:w="1985" w:type="dxa"/>
            <w:shd w:val="clear" w:color="auto" w:fill="auto"/>
            <w:noWrap/>
            <w:hideMark/>
          </w:tcPr>
          <w:p w14:paraId="3C263835" w14:textId="77777777" w:rsidR="00A7025C" w:rsidRPr="00BF6530" w:rsidRDefault="00A7025C" w:rsidP="00BF6530">
            <w:pPr>
              <w:suppressAutoHyphens w:val="0"/>
              <w:spacing w:before="40" w:after="40" w:line="220" w:lineRule="exact"/>
              <w:rPr>
                <w:sz w:val="18"/>
              </w:rPr>
            </w:pPr>
            <w:r w:rsidRPr="00BF6530">
              <w:rPr>
                <w:sz w:val="18"/>
              </w:rPr>
              <w:t>Nigéria</w:t>
            </w:r>
          </w:p>
        </w:tc>
        <w:tc>
          <w:tcPr>
            <w:tcW w:w="1449" w:type="dxa"/>
            <w:shd w:val="clear" w:color="auto" w:fill="auto"/>
            <w:noWrap/>
            <w:vAlign w:val="bottom"/>
            <w:hideMark/>
          </w:tcPr>
          <w:p w14:paraId="21471B61" w14:textId="77777777" w:rsidR="00A7025C" w:rsidRPr="00BF6530" w:rsidRDefault="00A7025C" w:rsidP="00BF6530">
            <w:pPr>
              <w:suppressAutoHyphens w:val="0"/>
              <w:spacing w:before="40" w:after="40" w:line="220" w:lineRule="exact"/>
              <w:jc w:val="right"/>
              <w:rPr>
                <w:sz w:val="18"/>
              </w:rPr>
            </w:pPr>
            <w:r w:rsidRPr="00BF6530">
              <w:rPr>
                <w:sz w:val="18"/>
              </w:rPr>
              <w:t>3</w:t>
            </w:r>
          </w:p>
        </w:tc>
        <w:tc>
          <w:tcPr>
            <w:tcW w:w="1605" w:type="dxa"/>
            <w:shd w:val="clear" w:color="auto" w:fill="auto"/>
            <w:noWrap/>
            <w:vAlign w:val="bottom"/>
            <w:hideMark/>
          </w:tcPr>
          <w:p w14:paraId="3FF20EB6" w14:textId="77777777" w:rsidR="00A7025C" w:rsidRPr="00BF6530" w:rsidRDefault="00A7025C" w:rsidP="00BF6530">
            <w:pPr>
              <w:suppressAutoHyphens w:val="0"/>
              <w:spacing w:before="40" w:after="40" w:line="220" w:lineRule="exact"/>
              <w:jc w:val="right"/>
              <w:rPr>
                <w:sz w:val="18"/>
              </w:rPr>
            </w:pPr>
            <w:r w:rsidRPr="00BF6530">
              <w:rPr>
                <w:sz w:val="18"/>
              </w:rPr>
              <w:t>72</w:t>
            </w:r>
          </w:p>
        </w:tc>
        <w:tc>
          <w:tcPr>
            <w:tcW w:w="1624" w:type="dxa"/>
            <w:shd w:val="clear" w:color="auto" w:fill="auto"/>
            <w:noWrap/>
            <w:vAlign w:val="bottom"/>
            <w:hideMark/>
          </w:tcPr>
          <w:p w14:paraId="442B37FB" w14:textId="77777777" w:rsidR="00A7025C" w:rsidRPr="00BF6530" w:rsidRDefault="00A7025C" w:rsidP="00BF6530">
            <w:pPr>
              <w:suppressAutoHyphens w:val="0"/>
              <w:spacing w:before="40" w:after="40" w:line="220" w:lineRule="exact"/>
              <w:jc w:val="right"/>
              <w:rPr>
                <w:sz w:val="18"/>
              </w:rPr>
            </w:pPr>
            <w:r w:rsidRPr="00BF6530">
              <w:rPr>
                <w:sz w:val="18"/>
              </w:rPr>
              <w:t>1</w:t>
            </w:r>
          </w:p>
        </w:tc>
        <w:tc>
          <w:tcPr>
            <w:tcW w:w="1148" w:type="dxa"/>
            <w:shd w:val="clear" w:color="auto" w:fill="auto"/>
            <w:noWrap/>
            <w:vAlign w:val="bottom"/>
            <w:hideMark/>
          </w:tcPr>
          <w:p w14:paraId="490F662F" w14:textId="77777777" w:rsidR="00A7025C" w:rsidRPr="00BF6530" w:rsidRDefault="00A7025C" w:rsidP="00BF6530">
            <w:pPr>
              <w:suppressAutoHyphens w:val="0"/>
              <w:spacing w:before="40" w:after="40" w:line="220" w:lineRule="exact"/>
              <w:jc w:val="right"/>
              <w:rPr>
                <w:sz w:val="18"/>
              </w:rPr>
            </w:pPr>
            <w:r w:rsidRPr="00BF6530">
              <w:rPr>
                <w:sz w:val="18"/>
              </w:rPr>
              <w:t>0</w:t>
            </w:r>
          </w:p>
        </w:tc>
        <w:tc>
          <w:tcPr>
            <w:tcW w:w="693" w:type="dxa"/>
            <w:shd w:val="clear" w:color="auto" w:fill="auto"/>
            <w:noWrap/>
            <w:vAlign w:val="bottom"/>
            <w:hideMark/>
          </w:tcPr>
          <w:p w14:paraId="6ECFF648" w14:textId="77777777" w:rsidR="00A7025C" w:rsidRPr="00BF6530" w:rsidRDefault="00A7025C" w:rsidP="00BF6530">
            <w:pPr>
              <w:suppressAutoHyphens w:val="0"/>
              <w:spacing w:before="40" w:after="40" w:line="220" w:lineRule="exact"/>
              <w:jc w:val="right"/>
              <w:rPr>
                <w:sz w:val="18"/>
              </w:rPr>
            </w:pPr>
            <w:r w:rsidRPr="00BF6530">
              <w:rPr>
                <w:sz w:val="18"/>
              </w:rPr>
              <w:t>76</w:t>
            </w:r>
          </w:p>
        </w:tc>
      </w:tr>
      <w:tr w:rsidR="00BF6530" w:rsidRPr="00BF6530" w14:paraId="208DFE85" w14:textId="77777777" w:rsidTr="00BF6530">
        <w:tc>
          <w:tcPr>
            <w:tcW w:w="1985" w:type="dxa"/>
            <w:shd w:val="clear" w:color="auto" w:fill="auto"/>
            <w:noWrap/>
          </w:tcPr>
          <w:p w14:paraId="0E67A5C2" w14:textId="77777777" w:rsidR="00A7025C" w:rsidRPr="00BF6530" w:rsidRDefault="00A7025C" w:rsidP="00BF6530">
            <w:pPr>
              <w:suppressAutoHyphens w:val="0"/>
              <w:spacing w:before="40" w:after="40" w:line="220" w:lineRule="exact"/>
              <w:rPr>
                <w:sz w:val="18"/>
              </w:rPr>
            </w:pPr>
            <w:r w:rsidRPr="00BF6530">
              <w:rPr>
                <w:sz w:val="18"/>
              </w:rPr>
              <w:t>Ouganda</w:t>
            </w:r>
          </w:p>
        </w:tc>
        <w:tc>
          <w:tcPr>
            <w:tcW w:w="1449" w:type="dxa"/>
            <w:shd w:val="clear" w:color="auto" w:fill="auto"/>
            <w:noWrap/>
            <w:vAlign w:val="bottom"/>
          </w:tcPr>
          <w:p w14:paraId="394EC32B" w14:textId="77777777" w:rsidR="00A7025C" w:rsidRPr="00BF6530" w:rsidRDefault="00A7025C" w:rsidP="00BF6530">
            <w:pPr>
              <w:suppressAutoHyphens w:val="0"/>
              <w:spacing w:before="40" w:after="40" w:line="220" w:lineRule="exact"/>
              <w:jc w:val="right"/>
              <w:rPr>
                <w:sz w:val="18"/>
              </w:rPr>
            </w:pPr>
            <w:r w:rsidRPr="00BF6530">
              <w:rPr>
                <w:sz w:val="18"/>
              </w:rPr>
              <w:t>2</w:t>
            </w:r>
          </w:p>
        </w:tc>
        <w:tc>
          <w:tcPr>
            <w:tcW w:w="1605" w:type="dxa"/>
            <w:shd w:val="clear" w:color="auto" w:fill="auto"/>
            <w:noWrap/>
            <w:vAlign w:val="bottom"/>
          </w:tcPr>
          <w:p w14:paraId="1DA20B3C" w14:textId="77777777" w:rsidR="00A7025C" w:rsidRPr="00BF6530" w:rsidRDefault="00A7025C" w:rsidP="00BF6530">
            <w:pPr>
              <w:suppressAutoHyphens w:val="0"/>
              <w:spacing w:before="40" w:after="40" w:line="220" w:lineRule="exact"/>
              <w:jc w:val="right"/>
              <w:rPr>
                <w:sz w:val="18"/>
              </w:rPr>
            </w:pPr>
            <w:r w:rsidRPr="00BF6530">
              <w:rPr>
                <w:sz w:val="18"/>
              </w:rPr>
              <w:t>15</w:t>
            </w:r>
          </w:p>
        </w:tc>
        <w:tc>
          <w:tcPr>
            <w:tcW w:w="1624" w:type="dxa"/>
            <w:shd w:val="clear" w:color="auto" w:fill="auto"/>
            <w:noWrap/>
            <w:vAlign w:val="bottom"/>
          </w:tcPr>
          <w:p w14:paraId="6C95C2A1" w14:textId="77777777" w:rsidR="00A7025C" w:rsidRPr="00BF6530" w:rsidRDefault="00A7025C" w:rsidP="00BF6530">
            <w:pPr>
              <w:suppressAutoHyphens w:val="0"/>
              <w:spacing w:before="40" w:after="40" w:line="220" w:lineRule="exact"/>
              <w:jc w:val="right"/>
              <w:rPr>
                <w:sz w:val="18"/>
              </w:rPr>
            </w:pPr>
            <w:r w:rsidRPr="00BF6530">
              <w:rPr>
                <w:sz w:val="18"/>
              </w:rPr>
              <w:t>0</w:t>
            </w:r>
          </w:p>
        </w:tc>
        <w:tc>
          <w:tcPr>
            <w:tcW w:w="1148" w:type="dxa"/>
            <w:shd w:val="clear" w:color="auto" w:fill="auto"/>
            <w:noWrap/>
            <w:vAlign w:val="bottom"/>
          </w:tcPr>
          <w:p w14:paraId="48587F6B" w14:textId="77777777" w:rsidR="00A7025C" w:rsidRPr="00BF6530" w:rsidRDefault="00A7025C" w:rsidP="00BF6530">
            <w:pPr>
              <w:suppressAutoHyphens w:val="0"/>
              <w:spacing w:before="40" w:after="40" w:line="220" w:lineRule="exact"/>
              <w:jc w:val="right"/>
              <w:rPr>
                <w:sz w:val="18"/>
              </w:rPr>
            </w:pPr>
            <w:r w:rsidRPr="00BF6530">
              <w:rPr>
                <w:sz w:val="18"/>
              </w:rPr>
              <w:t>0</w:t>
            </w:r>
          </w:p>
        </w:tc>
        <w:tc>
          <w:tcPr>
            <w:tcW w:w="693" w:type="dxa"/>
            <w:shd w:val="clear" w:color="auto" w:fill="auto"/>
            <w:noWrap/>
            <w:vAlign w:val="bottom"/>
          </w:tcPr>
          <w:p w14:paraId="061CF920" w14:textId="77777777" w:rsidR="00A7025C" w:rsidRPr="00BF6530" w:rsidRDefault="00A7025C" w:rsidP="00BF6530">
            <w:pPr>
              <w:suppressAutoHyphens w:val="0"/>
              <w:spacing w:before="40" w:after="40" w:line="220" w:lineRule="exact"/>
              <w:jc w:val="right"/>
              <w:rPr>
                <w:sz w:val="18"/>
              </w:rPr>
            </w:pPr>
            <w:r w:rsidRPr="00BF6530">
              <w:rPr>
                <w:sz w:val="18"/>
              </w:rPr>
              <w:t>17</w:t>
            </w:r>
          </w:p>
        </w:tc>
      </w:tr>
      <w:tr w:rsidR="00BF6530" w:rsidRPr="00BF6530" w14:paraId="40F04C19" w14:textId="77777777" w:rsidTr="00BF6530">
        <w:tc>
          <w:tcPr>
            <w:tcW w:w="1985" w:type="dxa"/>
            <w:shd w:val="clear" w:color="auto" w:fill="auto"/>
            <w:noWrap/>
          </w:tcPr>
          <w:p w14:paraId="0269E925" w14:textId="77777777" w:rsidR="00A7025C" w:rsidRPr="00BF6530" w:rsidRDefault="00A7025C" w:rsidP="00BF6530">
            <w:pPr>
              <w:suppressAutoHyphens w:val="0"/>
              <w:spacing w:before="40" w:after="40" w:line="220" w:lineRule="exact"/>
              <w:rPr>
                <w:sz w:val="18"/>
              </w:rPr>
            </w:pPr>
            <w:r w:rsidRPr="00BF6530">
              <w:rPr>
                <w:sz w:val="18"/>
              </w:rPr>
              <w:t>Ouzbékistan</w:t>
            </w:r>
          </w:p>
        </w:tc>
        <w:tc>
          <w:tcPr>
            <w:tcW w:w="1449" w:type="dxa"/>
            <w:shd w:val="clear" w:color="auto" w:fill="auto"/>
            <w:noWrap/>
            <w:vAlign w:val="bottom"/>
          </w:tcPr>
          <w:p w14:paraId="3421E617" w14:textId="77777777" w:rsidR="00A7025C" w:rsidRPr="00BF6530" w:rsidRDefault="00A7025C" w:rsidP="00BF6530">
            <w:pPr>
              <w:suppressAutoHyphens w:val="0"/>
              <w:spacing w:before="40" w:after="40" w:line="220" w:lineRule="exact"/>
              <w:jc w:val="right"/>
              <w:rPr>
                <w:sz w:val="18"/>
              </w:rPr>
            </w:pPr>
            <w:r w:rsidRPr="00BF6530">
              <w:rPr>
                <w:sz w:val="18"/>
              </w:rPr>
              <w:t>0</w:t>
            </w:r>
          </w:p>
        </w:tc>
        <w:tc>
          <w:tcPr>
            <w:tcW w:w="1605" w:type="dxa"/>
            <w:shd w:val="clear" w:color="auto" w:fill="auto"/>
            <w:noWrap/>
            <w:vAlign w:val="bottom"/>
          </w:tcPr>
          <w:p w14:paraId="1384DC4C" w14:textId="77777777" w:rsidR="00A7025C" w:rsidRPr="00BF6530" w:rsidRDefault="00A7025C" w:rsidP="00BF6530">
            <w:pPr>
              <w:suppressAutoHyphens w:val="0"/>
              <w:spacing w:before="40" w:after="40" w:line="220" w:lineRule="exact"/>
              <w:jc w:val="right"/>
              <w:rPr>
                <w:sz w:val="18"/>
              </w:rPr>
            </w:pPr>
            <w:r w:rsidRPr="00BF6530">
              <w:rPr>
                <w:sz w:val="18"/>
              </w:rPr>
              <w:t>10</w:t>
            </w:r>
          </w:p>
        </w:tc>
        <w:tc>
          <w:tcPr>
            <w:tcW w:w="1624" w:type="dxa"/>
            <w:shd w:val="clear" w:color="auto" w:fill="auto"/>
            <w:noWrap/>
            <w:vAlign w:val="bottom"/>
          </w:tcPr>
          <w:p w14:paraId="6B041537" w14:textId="77777777" w:rsidR="00A7025C" w:rsidRPr="00BF6530" w:rsidRDefault="00A7025C" w:rsidP="00BF6530">
            <w:pPr>
              <w:suppressAutoHyphens w:val="0"/>
              <w:spacing w:before="40" w:after="40" w:line="220" w:lineRule="exact"/>
              <w:jc w:val="right"/>
              <w:rPr>
                <w:sz w:val="18"/>
              </w:rPr>
            </w:pPr>
            <w:r w:rsidRPr="00BF6530">
              <w:rPr>
                <w:sz w:val="18"/>
              </w:rPr>
              <w:t>0</w:t>
            </w:r>
          </w:p>
        </w:tc>
        <w:tc>
          <w:tcPr>
            <w:tcW w:w="1148" w:type="dxa"/>
            <w:shd w:val="clear" w:color="auto" w:fill="auto"/>
            <w:noWrap/>
            <w:vAlign w:val="bottom"/>
          </w:tcPr>
          <w:p w14:paraId="16AED55F" w14:textId="77777777" w:rsidR="00A7025C" w:rsidRPr="00BF6530" w:rsidRDefault="00A7025C" w:rsidP="00BF6530">
            <w:pPr>
              <w:suppressAutoHyphens w:val="0"/>
              <w:spacing w:before="40" w:after="40" w:line="220" w:lineRule="exact"/>
              <w:jc w:val="right"/>
              <w:rPr>
                <w:sz w:val="18"/>
              </w:rPr>
            </w:pPr>
            <w:r w:rsidRPr="00BF6530">
              <w:rPr>
                <w:sz w:val="18"/>
              </w:rPr>
              <w:t>2</w:t>
            </w:r>
          </w:p>
        </w:tc>
        <w:tc>
          <w:tcPr>
            <w:tcW w:w="693" w:type="dxa"/>
            <w:shd w:val="clear" w:color="auto" w:fill="auto"/>
            <w:noWrap/>
            <w:vAlign w:val="bottom"/>
          </w:tcPr>
          <w:p w14:paraId="4C3C50B0" w14:textId="77777777" w:rsidR="00A7025C" w:rsidRPr="00BF6530" w:rsidRDefault="00A7025C" w:rsidP="00BF6530">
            <w:pPr>
              <w:suppressAutoHyphens w:val="0"/>
              <w:spacing w:before="40" w:after="40" w:line="220" w:lineRule="exact"/>
              <w:jc w:val="right"/>
              <w:rPr>
                <w:sz w:val="18"/>
              </w:rPr>
            </w:pPr>
            <w:r w:rsidRPr="00BF6530">
              <w:rPr>
                <w:sz w:val="18"/>
              </w:rPr>
              <w:t>12</w:t>
            </w:r>
          </w:p>
        </w:tc>
      </w:tr>
      <w:tr w:rsidR="00BF6530" w:rsidRPr="00BF6530" w14:paraId="6C4190C7" w14:textId="77777777" w:rsidTr="00BF6530">
        <w:tc>
          <w:tcPr>
            <w:tcW w:w="1985" w:type="dxa"/>
            <w:shd w:val="clear" w:color="auto" w:fill="auto"/>
            <w:noWrap/>
            <w:hideMark/>
          </w:tcPr>
          <w:p w14:paraId="5DA444F4" w14:textId="77777777" w:rsidR="00A7025C" w:rsidRPr="00BF6530" w:rsidRDefault="00A7025C" w:rsidP="00BF6530">
            <w:pPr>
              <w:suppressAutoHyphens w:val="0"/>
              <w:spacing w:before="40" w:after="40" w:line="220" w:lineRule="exact"/>
              <w:rPr>
                <w:sz w:val="18"/>
              </w:rPr>
            </w:pPr>
            <w:bookmarkStart w:id="9" w:name="_Hlk178342084"/>
            <w:r w:rsidRPr="00BF6530">
              <w:rPr>
                <w:sz w:val="18"/>
              </w:rPr>
              <w:t>Pakistan</w:t>
            </w:r>
          </w:p>
        </w:tc>
        <w:tc>
          <w:tcPr>
            <w:tcW w:w="1449" w:type="dxa"/>
            <w:shd w:val="clear" w:color="auto" w:fill="auto"/>
            <w:noWrap/>
            <w:vAlign w:val="bottom"/>
            <w:hideMark/>
          </w:tcPr>
          <w:p w14:paraId="01F637BC" w14:textId="77777777" w:rsidR="00A7025C" w:rsidRPr="00BF6530" w:rsidRDefault="00A7025C" w:rsidP="00BF6530">
            <w:pPr>
              <w:suppressAutoHyphens w:val="0"/>
              <w:spacing w:before="40" w:after="40" w:line="220" w:lineRule="exact"/>
              <w:jc w:val="right"/>
              <w:rPr>
                <w:sz w:val="18"/>
              </w:rPr>
            </w:pPr>
            <w:r w:rsidRPr="00BF6530">
              <w:rPr>
                <w:sz w:val="18"/>
              </w:rPr>
              <w:t>4</w:t>
            </w:r>
          </w:p>
        </w:tc>
        <w:tc>
          <w:tcPr>
            <w:tcW w:w="1605" w:type="dxa"/>
            <w:shd w:val="clear" w:color="auto" w:fill="auto"/>
            <w:noWrap/>
            <w:vAlign w:val="bottom"/>
            <w:hideMark/>
          </w:tcPr>
          <w:p w14:paraId="5DC4DAC5" w14:textId="77777777" w:rsidR="00A7025C" w:rsidRPr="00BF6530" w:rsidRDefault="00A7025C" w:rsidP="00BF6530">
            <w:pPr>
              <w:suppressAutoHyphens w:val="0"/>
              <w:spacing w:before="40" w:after="40" w:line="220" w:lineRule="exact"/>
              <w:jc w:val="right"/>
              <w:rPr>
                <w:sz w:val="18"/>
              </w:rPr>
            </w:pPr>
            <w:r w:rsidRPr="00BF6530">
              <w:rPr>
                <w:sz w:val="18"/>
              </w:rPr>
              <w:t>163</w:t>
            </w:r>
          </w:p>
        </w:tc>
        <w:tc>
          <w:tcPr>
            <w:tcW w:w="1624" w:type="dxa"/>
            <w:shd w:val="clear" w:color="auto" w:fill="auto"/>
            <w:noWrap/>
            <w:vAlign w:val="bottom"/>
            <w:hideMark/>
          </w:tcPr>
          <w:p w14:paraId="6409AF9A" w14:textId="77777777" w:rsidR="00A7025C" w:rsidRPr="00BF6530" w:rsidRDefault="00A7025C" w:rsidP="00BF6530">
            <w:pPr>
              <w:suppressAutoHyphens w:val="0"/>
              <w:spacing w:before="40" w:after="40" w:line="220" w:lineRule="exact"/>
              <w:jc w:val="right"/>
              <w:rPr>
                <w:sz w:val="18"/>
              </w:rPr>
            </w:pPr>
            <w:r w:rsidRPr="00BF6530">
              <w:rPr>
                <w:sz w:val="18"/>
              </w:rPr>
              <w:t>1</w:t>
            </w:r>
          </w:p>
        </w:tc>
        <w:tc>
          <w:tcPr>
            <w:tcW w:w="1148" w:type="dxa"/>
            <w:shd w:val="clear" w:color="auto" w:fill="auto"/>
            <w:noWrap/>
            <w:vAlign w:val="bottom"/>
            <w:hideMark/>
          </w:tcPr>
          <w:p w14:paraId="62A29756" w14:textId="77777777" w:rsidR="00A7025C" w:rsidRPr="00BF6530" w:rsidRDefault="00A7025C" w:rsidP="00BF6530">
            <w:pPr>
              <w:suppressAutoHyphens w:val="0"/>
              <w:spacing w:before="40" w:after="40" w:line="220" w:lineRule="exact"/>
              <w:jc w:val="right"/>
              <w:rPr>
                <w:sz w:val="18"/>
              </w:rPr>
            </w:pPr>
            <w:r w:rsidRPr="00BF6530">
              <w:rPr>
                <w:sz w:val="18"/>
              </w:rPr>
              <w:t>0</w:t>
            </w:r>
          </w:p>
        </w:tc>
        <w:tc>
          <w:tcPr>
            <w:tcW w:w="693" w:type="dxa"/>
            <w:shd w:val="clear" w:color="auto" w:fill="auto"/>
            <w:noWrap/>
            <w:vAlign w:val="bottom"/>
            <w:hideMark/>
          </w:tcPr>
          <w:p w14:paraId="1294A9C4" w14:textId="77777777" w:rsidR="00A7025C" w:rsidRPr="00BF6530" w:rsidRDefault="00A7025C" w:rsidP="00BF6530">
            <w:pPr>
              <w:suppressAutoHyphens w:val="0"/>
              <w:spacing w:before="40" w:after="40" w:line="220" w:lineRule="exact"/>
              <w:jc w:val="right"/>
              <w:rPr>
                <w:sz w:val="18"/>
              </w:rPr>
            </w:pPr>
            <w:r w:rsidRPr="00BF6530">
              <w:rPr>
                <w:sz w:val="18"/>
              </w:rPr>
              <w:t>168</w:t>
            </w:r>
          </w:p>
        </w:tc>
      </w:tr>
      <w:tr w:rsidR="00BF6530" w:rsidRPr="00BF6530" w14:paraId="26273CE7" w14:textId="77777777" w:rsidTr="00BF6530">
        <w:tc>
          <w:tcPr>
            <w:tcW w:w="1985" w:type="dxa"/>
            <w:shd w:val="clear" w:color="auto" w:fill="auto"/>
            <w:noWrap/>
            <w:hideMark/>
          </w:tcPr>
          <w:p w14:paraId="2A5C148F" w14:textId="77777777" w:rsidR="00A7025C" w:rsidRPr="00BF6530" w:rsidRDefault="00A7025C" w:rsidP="00BF6530">
            <w:pPr>
              <w:suppressAutoHyphens w:val="0"/>
              <w:spacing w:before="40" w:after="40" w:line="220" w:lineRule="exact"/>
              <w:rPr>
                <w:sz w:val="18"/>
              </w:rPr>
            </w:pPr>
            <w:r w:rsidRPr="00BF6530">
              <w:rPr>
                <w:sz w:val="18"/>
              </w:rPr>
              <w:t>Pologne</w:t>
            </w:r>
          </w:p>
        </w:tc>
        <w:tc>
          <w:tcPr>
            <w:tcW w:w="1449" w:type="dxa"/>
            <w:shd w:val="clear" w:color="auto" w:fill="auto"/>
            <w:noWrap/>
            <w:vAlign w:val="bottom"/>
            <w:hideMark/>
          </w:tcPr>
          <w:p w14:paraId="298D8BF1" w14:textId="77777777" w:rsidR="00A7025C" w:rsidRPr="00BF6530" w:rsidRDefault="00A7025C" w:rsidP="00BF6530">
            <w:pPr>
              <w:suppressAutoHyphens w:val="0"/>
              <w:spacing w:before="40" w:after="40" w:line="220" w:lineRule="exact"/>
              <w:jc w:val="right"/>
              <w:rPr>
                <w:sz w:val="18"/>
              </w:rPr>
            </w:pPr>
            <w:r w:rsidRPr="00BF6530">
              <w:rPr>
                <w:sz w:val="18"/>
              </w:rPr>
              <w:t>0</w:t>
            </w:r>
          </w:p>
        </w:tc>
        <w:tc>
          <w:tcPr>
            <w:tcW w:w="1605" w:type="dxa"/>
            <w:shd w:val="clear" w:color="auto" w:fill="auto"/>
            <w:noWrap/>
            <w:vAlign w:val="bottom"/>
            <w:hideMark/>
          </w:tcPr>
          <w:p w14:paraId="363E55CC" w14:textId="77777777" w:rsidR="00A7025C" w:rsidRPr="00BF6530" w:rsidRDefault="00A7025C" w:rsidP="00BF6530">
            <w:pPr>
              <w:suppressAutoHyphens w:val="0"/>
              <w:spacing w:before="40" w:after="40" w:line="220" w:lineRule="exact"/>
              <w:jc w:val="right"/>
              <w:rPr>
                <w:sz w:val="18"/>
              </w:rPr>
            </w:pPr>
            <w:r w:rsidRPr="00BF6530">
              <w:rPr>
                <w:sz w:val="18"/>
              </w:rPr>
              <w:t>0</w:t>
            </w:r>
          </w:p>
        </w:tc>
        <w:tc>
          <w:tcPr>
            <w:tcW w:w="1624" w:type="dxa"/>
            <w:shd w:val="clear" w:color="auto" w:fill="auto"/>
            <w:noWrap/>
            <w:vAlign w:val="bottom"/>
            <w:hideMark/>
          </w:tcPr>
          <w:p w14:paraId="106E4443" w14:textId="77777777" w:rsidR="00A7025C" w:rsidRPr="00BF6530" w:rsidRDefault="00A7025C" w:rsidP="00BF6530">
            <w:pPr>
              <w:suppressAutoHyphens w:val="0"/>
              <w:spacing w:before="40" w:after="40" w:line="220" w:lineRule="exact"/>
              <w:jc w:val="right"/>
              <w:rPr>
                <w:sz w:val="18"/>
              </w:rPr>
            </w:pPr>
            <w:r w:rsidRPr="00BF6530">
              <w:rPr>
                <w:sz w:val="18"/>
              </w:rPr>
              <w:t>53</w:t>
            </w:r>
          </w:p>
        </w:tc>
        <w:tc>
          <w:tcPr>
            <w:tcW w:w="1148" w:type="dxa"/>
            <w:shd w:val="clear" w:color="auto" w:fill="auto"/>
            <w:noWrap/>
            <w:vAlign w:val="bottom"/>
            <w:hideMark/>
          </w:tcPr>
          <w:p w14:paraId="713D66F3" w14:textId="77777777" w:rsidR="00A7025C" w:rsidRPr="00BF6530" w:rsidRDefault="00A7025C" w:rsidP="00BF6530">
            <w:pPr>
              <w:suppressAutoHyphens w:val="0"/>
              <w:spacing w:before="40" w:after="40" w:line="220" w:lineRule="exact"/>
              <w:jc w:val="right"/>
              <w:rPr>
                <w:sz w:val="18"/>
              </w:rPr>
            </w:pPr>
            <w:r w:rsidRPr="00BF6530">
              <w:rPr>
                <w:sz w:val="18"/>
              </w:rPr>
              <w:t>0</w:t>
            </w:r>
          </w:p>
        </w:tc>
        <w:tc>
          <w:tcPr>
            <w:tcW w:w="693" w:type="dxa"/>
            <w:shd w:val="clear" w:color="auto" w:fill="auto"/>
            <w:noWrap/>
            <w:vAlign w:val="bottom"/>
            <w:hideMark/>
          </w:tcPr>
          <w:p w14:paraId="5BA36359" w14:textId="77777777" w:rsidR="00A7025C" w:rsidRPr="00BF6530" w:rsidRDefault="00A7025C" w:rsidP="00BF6530">
            <w:pPr>
              <w:suppressAutoHyphens w:val="0"/>
              <w:spacing w:before="40" w:after="40" w:line="220" w:lineRule="exact"/>
              <w:jc w:val="right"/>
              <w:rPr>
                <w:sz w:val="18"/>
              </w:rPr>
            </w:pPr>
            <w:r w:rsidRPr="00BF6530">
              <w:rPr>
                <w:sz w:val="18"/>
              </w:rPr>
              <w:t>53</w:t>
            </w:r>
          </w:p>
        </w:tc>
      </w:tr>
      <w:tr w:rsidR="007A2074" w:rsidRPr="00BF6530" w14:paraId="2239C0F8" w14:textId="77777777" w:rsidTr="00BF6530">
        <w:tc>
          <w:tcPr>
            <w:tcW w:w="1985" w:type="dxa"/>
            <w:shd w:val="clear" w:color="auto" w:fill="auto"/>
            <w:noWrap/>
          </w:tcPr>
          <w:p w14:paraId="57B10822" w14:textId="33242B22" w:rsidR="007A2074" w:rsidRPr="00BF6530" w:rsidRDefault="007A2074" w:rsidP="007A2074">
            <w:pPr>
              <w:suppressAutoHyphens w:val="0"/>
              <w:spacing w:before="40" w:after="40" w:line="220" w:lineRule="exact"/>
              <w:rPr>
                <w:sz w:val="18"/>
              </w:rPr>
            </w:pPr>
            <w:r>
              <w:rPr>
                <w:sz w:val="18"/>
              </w:rPr>
              <w:t>République de Moldova</w:t>
            </w:r>
          </w:p>
        </w:tc>
        <w:tc>
          <w:tcPr>
            <w:tcW w:w="1449" w:type="dxa"/>
            <w:shd w:val="clear" w:color="auto" w:fill="auto"/>
            <w:noWrap/>
            <w:vAlign w:val="bottom"/>
          </w:tcPr>
          <w:p w14:paraId="3D91EB20" w14:textId="558ED02B" w:rsidR="007A2074" w:rsidRPr="00BF6530" w:rsidRDefault="007A2074" w:rsidP="007A2074">
            <w:pPr>
              <w:suppressAutoHyphens w:val="0"/>
              <w:spacing w:before="40" w:after="40" w:line="220" w:lineRule="exact"/>
              <w:jc w:val="right"/>
              <w:rPr>
                <w:sz w:val="18"/>
              </w:rPr>
            </w:pPr>
            <w:r w:rsidRPr="00BF6530">
              <w:rPr>
                <w:sz w:val="18"/>
              </w:rPr>
              <w:t>3</w:t>
            </w:r>
          </w:p>
        </w:tc>
        <w:tc>
          <w:tcPr>
            <w:tcW w:w="1605" w:type="dxa"/>
            <w:shd w:val="clear" w:color="auto" w:fill="auto"/>
            <w:noWrap/>
            <w:vAlign w:val="bottom"/>
          </w:tcPr>
          <w:p w14:paraId="21F5FE3F" w14:textId="62D4DB89" w:rsidR="007A2074" w:rsidRPr="00BF6530" w:rsidRDefault="007A2074" w:rsidP="007A2074">
            <w:pPr>
              <w:suppressAutoHyphens w:val="0"/>
              <w:spacing w:before="40" w:after="40" w:line="220" w:lineRule="exact"/>
              <w:jc w:val="right"/>
              <w:rPr>
                <w:sz w:val="18"/>
              </w:rPr>
            </w:pPr>
            <w:r w:rsidRPr="00BF6530">
              <w:rPr>
                <w:sz w:val="18"/>
              </w:rPr>
              <w:t>12</w:t>
            </w:r>
          </w:p>
        </w:tc>
        <w:tc>
          <w:tcPr>
            <w:tcW w:w="1624" w:type="dxa"/>
            <w:shd w:val="clear" w:color="auto" w:fill="auto"/>
            <w:noWrap/>
            <w:vAlign w:val="bottom"/>
          </w:tcPr>
          <w:p w14:paraId="752785A2" w14:textId="1AF6EF6A" w:rsidR="007A2074" w:rsidRPr="00BF6530" w:rsidRDefault="007A2074" w:rsidP="007A2074">
            <w:pPr>
              <w:suppressAutoHyphens w:val="0"/>
              <w:spacing w:before="40" w:after="40" w:line="220" w:lineRule="exact"/>
              <w:jc w:val="right"/>
              <w:rPr>
                <w:sz w:val="18"/>
              </w:rPr>
            </w:pPr>
            <w:r w:rsidRPr="00BF6530">
              <w:rPr>
                <w:sz w:val="18"/>
              </w:rPr>
              <w:t>0</w:t>
            </w:r>
          </w:p>
        </w:tc>
        <w:tc>
          <w:tcPr>
            <w:tcW w:w="1148" w:type="dxa"/>
            <w:shd w:val="clear" w:color="auto" w:fill="auto"/>
            <w:noWrap/>
            <w:vAlign w:val="bottom"/>
          </w:tcPr>
          <w:p w14:paraId="083E9463" w14:textId="0E4B646B" w:rsidR="007A2074" w:rsidRPr="00BF6530" w:rsidRDefault="007A2074" w:rsidP="007A2074">
            <w:pPr>
              <w:suppressAutoHyphens w:val="0"/>
              <w:spacing w:before="40" w:after="40" w:line="220" w:lineRule="exact"/>
              <w:jc w:val="right"/>
              <w:rPr>
                <w:sz w:val="18"/>
              </w:rPr>
            </w:pPr>
            <w:r w:rsidRPr="00BF6530">
              <w:rPr>
                <w:sz w:val="18"/>
              </w:rPr>
              <w:t>0</w:t>
            </w:r>
          </w:p>
        </w:tc>
        <w:tc>
          <w:tcPr>
            <w:tcW w:w="693" w:type="dxa"/>
            <w:shd w:val="clear" w:color="auto" w:fill="auto"/>
            <w:noWrap/>
            <w:vAlign w:val="bottom"/>
          </w:tcPr>
          <w:p w14:paraId="63CF493E" w14:textId="7D58051B" w:rsidR="007A2074" w:rsidRPr="00BF6530" w:rsidRDefault="007A2074" w:rsidP="007A2074">
            <w:pPr>
              <w:suppressAutoHyphens w:val="0"/>
              <w:spacing w:before="40" w:after="40" w:line="220" w:lineRule="exact"/>
              <w:jc w:val="right"/>
              <w:rPr>
                <w:sz w:val="18"/>
              </w:rPr>
            </w:pPr>
            <w:r w:rsidRPr="00BF6530">
              <w:rPr>
                <w:sz w:val="18"/>
              </w:rPr>
              <w:t>15</w:t>
            </w:r>
          </w:p>
        </w:tc>
      </w:tr>
      <w:tr w:rsidR="00BF6530" w:rsidRPr="00BF6530" w14:paraId="39FEDBB7" w14:textId="77777777" w:rsidTr="00BF6530">
        <w:tc>
          <w:tcPr>
            <w:tcW w:w="1985" w:type="dxa"/>
            <w:shd w:val="clear" w:color="auto" w:fill="auto"/>
            <w:noWrap/>
          </w:tcPr>
          <w:p w14:paraId="4A582F27" w14:textId="77777777" w:rsidR="00A7025C" w:rsidRPr="00BF6530" w:rsidRDefault="00A7025C" w:rsidP="00BF6530">
            <w:pPr>
              <w:suppressAutoHyphens w:val="0"/>
              <w:spacing w:before="40" w:after="40" w:line="220" w:lineRule="exact"/>
              <w:rPr>
                <w:sz w:val="18"/>
              </w:rPr>
            </w:pPr>
            <w:r w:rsidRPr="00BF6530">
              <w:rPr>
                <w:sz w:val="18"/>
              </w:rPr>
              <w:t xml:space="preserve">République démocratique du Congo </w:t>
            </w:r>
          </w:p>
        </w:tc>
        <w:tc>
          <w:tcPr>
            <w:tcW w:w="1449" w:type="dxa"/>
            <w:shd w:val="clear" w:color="auto" w:fill="auto"/>
            <w:noWrap/>
            <w:vAlign w:val="bottom"/>
          </w:tcPr>
          <w:p w14:paraId="3415BEB7" w14:textId="77777777" w:rsidR="00A7025C" w:rsidRPr="00BF6530" w:rsidRDefault="00A7025C" w:rsidP="00BF6530">
            <w:pPr>
              <w:suppressAutoHyphens w:val="0"/>
              <w:spacing w:before="40" w:after="40" w:line="220" w:lineRule="exact"/>
              <w:jc w:val="right"/>
              <w:rPr>
                <w:sz w:val="18"/>
              </w:rPr>
            </w:pPr>
            <w:r w:rsidRPr="00BF6530">
              <w:rPr>
                <w:sz w:val="18"/>
              </w:rPr>
              <w:t>0</w:t>
            </w:r>
          </w:p>
        </w:tc>
        <w:tc>
          <w:tcPr>
            <w:tcW w:w="1605" w:type="dxa"/>
            <w:shd w:val="clear" w:color="auto" w:fill="auto"/>
            <w:noWrap/>
            <w:vAlign w:val="bottom"/>
          </w:tcPr>
          <w:p w14:paraId="41423A43" w14:textId="77777777" w:rsidR="00A7025C" w:rsidRPr="00BF6530" w:rsidRDefault="00A7025C" w:rsidP="00BF6530">
            <w:pPr>
              <w:suppressAutoHyphens w:val="0"/>
              <w:spacing w:before="40" w:after="40" w:line="220" w:lineRule="exact"/>
              <w:jc w:val="right"/>
              <w:rPr>
                <w:sz w:val="18"/>
              </w:rPr>
            </w:pPr>
            <w:r w:rsidRPr="00BF6530">
              <w:rPr>
                <w:sz w:val="18"/>
              </w:rPr>
              <w:t>7</w:t>
            </w:r>
          </w:p>
        </w:tc>
        <w:tc>
          <w:tcPr>
            <w:tcW w:w="1624" w:type="dxa"/>
            <w:shd w:val="clear" w:color="auto" w:fill="auto"/>
            <w:noWrap/>
            <w:vAlign w:val="bottom"/>
          </w:tcPr>
          <w:p w14:paraId="24C1F6A1" w14:textId="77777777" w:rsidR="00A7025C" w:rsidRPr="00BF6530" w:rsidRDefault="00A7025C" w:rsidP="00BF6530">
            <w:pPr>
              <w:suppressAutoHyphens w:val="0"/>
              <w:spacing w:before="40" w:after="40" w:line="220" w:lineRule="exact"/>
              <w:jc w:val="right"/>
              <w:rPr>
                <w:sz w:val="18"/>
              </w:rPr>
            </w:pPr>
            <w:r w:rsidRPr="00BF6530">
              <w:rPr>
                <w:sz w:val="18"/>
              </w:rPr>
              <w:t>0</w:t>
            </w:r>
          </w:p>
        </w:tc>
        <w:tc>
          <w:tcPr>
            <w:tcW w:w="1148" w:type="dxa"/>
            <w:shd w:val="clear" w:color="auto" w:fill="auto"/>
            <w:noWrap/>
            <w:vAlign w:val="bottom"/>
          </w:tcPr>
          <w:p w14:paraId="401F539B" w14:textId="77777777" w:rsidR="00A7025C" w:rsidRPr="00BF6530" w:rsidRDefault="00A7025C" w:rsidP="00BF6530">
            <w:pPr>
              <w:suppressAutoHyphens w:val="0"/>
              <w:spacing w:before="40" w:after="40" w:line="220" w:lineRule="exact"/>
              <w:jc w:val="right"/>
              <w:rPr>
                <w:sz w:val="18"/>
              </w:rPr>
            </w:pPr>
            <w:r w:rsidRPr="00BF6530">
              <w:rPr>
                <w:sz w:val="18"/>
              </w:rPr>
              <w:t>0</w:t>
            </w:r>
          </w:p>
        </w:tc>
        <w:tc>
          <w:tcPr>
            <w:tcW w:w="693" w:type="dxa"/>
            <w:shd w:val="clear" w:color="auto" w:fill="auto"/>
            <w:noWrap/>
            <w:vAlign w:val="bottom"/>
          </w:tcPr>
          <w:p w14:paraId="0CD74857" w14:textId="77777777" w:rsidR="00A7025C" w:rsidRPr="00BF6530" w:rsidRDefault="00A7025C" w:rsidP="00BF6530">
            <w:pPr>
              <w:suppressAutoHyphens w:val="0"/>
              <w:spacing w:before="40" w:after="40" w:line="220" w:lineRule="exact"/>
              <w:jc w:val="right"/>
              <w:rPr>
                <w:sz w:val="18"/>
              </w:rPr>
            </w:pPr>
            <w:r w:rsidRPr="00BF6530">
              <w:rPr>
                <w:sz w:val="18"/>
              </w:rPr>
              <w:t>7</w:t>
            </w:r>
          </w:p>
        </w:tc>
      </w:tr>
      <w:tr w:rsidR="00BF6530" w:rsidRPr="00BF6530" w14:paraId="0881E600" w14:textId="77777777" w:rsidTr="00BF6530">
        <w:tc>
          <w:tcPr>
            <w:tcW w:w="1985" w:type="dxa"/>
            <w:shd w:val="clear" w:color="auto" w:fill="auto"/>
            <w:noWrap/>
            <w:hideMark/>
          </w:tcPr>
          <w:p w14:paraId="013FD878" w14:textId="77777777" w:rsidR="00A7025C" w:rsidRPr="00BF6530" w:rsidRDefault="00A7025C" w:rsidP="00BF6530">
            <w:pPr>
              <w:suppressAutoHyphens w:val="0"/>
              <w:spacing w:before="40" w:after="40" w:line="220" w:lineRule="exact"/>
              <w:rPr>
                <w:sz w:val="18"/>
              </w:rPr>
            </w:pPr>
            <w:r w:rsidRPr="00BF6530">
              <w:rPr>
                <w:sz w:val="18"/>
              </w:rPr>
              <w:t>Roumanie</w:t>
            </w:r>
          </w:p>
        </w:tc>
        <w:tc>
          <w:tcPr>
            <w:tcW w:w="1449" w:type="dxa"/>
            <w:shd w:val="clear" w:color="auto" w:fill="auto"/>
            <w:noWrap/>
            <w:vAlign w:val="bottom"/>
            <w:hideMark/>
          </w:tcPr>
          <w:p w14:paraId="09603708" w14:textId="77777777" w:rsidR="00A7025C" w:rsidRPr="00BF6530" w:rsidRDefault="00A7025C" w:rsidP="00BF6530">
            <w:pPr>
              <w:suppressAutoHyphens w:val="0"/>
              <w:spacing w:before="40" w:after="40" w:line="220" w:lineRule="exact"/>
              <w:jc w:val="right"/>
              <w:rPr>
                <w:sz w:val="18"/>
              </w:rPr>
            </w:pPr>
            <w:r w:rsidRPr="00BF6530">
              <w:rPr>
                <w:sz w:val="18"/>
              </w:rPr>
              <w:t>0</w:t>
            </w:r>
          </w:p>
        </w:tc>
        <w:tc>
          <w:tcPr>
            <w:tcW w:w="1605" w:type="dxa"/>
            <w:shd w:val="clear" w:color="auto" w:fill="auto"/>
            <w:noWrap/>
            <w:vAlign w:val="bottom"/>
            <w:hideMark/>
          </w:tcPr>
          <w:p w14:paraId="4B2BF3AA" w14:textId="77777777" w:rsidR="00A7025C" w:rsidRPr="00BF6530" w:rsidRDefault="00A7025C" w:rsidP="00BF6530">
            <w:pPr>
              <w:suppressAutoHyphens w:val="0"/>
              <w:spacing w:before="40" w:after="40" w:line="220" w:lineRule="exact"/>
              <w:jc w:val="right"/>
              <w:rPr>
                <w:sz w:val="18"/>
              </w:rPr>
            </w:pPr>
            <w:r w:rsidRPr="00BF6530">
              <w:rPr>
                <w:sz w:val="18"/>
              </w:rPr>
              <w:t>0</w:t>
            </w:r>
          </w:p>
        </w:tc>
        <w:tc>
          <w:tcPr>
            <w:tcW w:w="1624" w:type="dxa"/>
            <w:shd w:val="clear" w:color="auto" w:fill="auto"/>
            <w:noWrap/>
            <w:vAlign w:val="bottom"/>
            <w:hideMark/>
          </w:tcPr>
          <w:p w14:paraId="702FAA37" w14:textId="77777777" w:rsidR="00A7025C" w:rsidRPr="00BF6530" w:rsidRDefault="00A7025C" w:rsidP="00BF6530">
            <w:pPr>
              <w:suppressAutoHyphens w:val="0"/>
              <w:spacing w:before="40" w:after="40" w:line="220" w:lineRule="exact"/>
              <w:jc w:val="right"/>
              <w:rPr>
                <w:sz w:val="18"/>
              </w:rPr>
            </w:pPr>
            <w:r w:rsidRPr="00BF6530">
              <w:rPr>
                <w:sz w:val="18"/>
              </w:rPr>
              <w:t>87</w:t>
            </w:r>
          </w:p>
        </w:tc>
        <w:tc>
          <w:tcPr>
            <w:tcW w:w="1148" w:type="dxa"/>
            <w:shd w:val="clear" w:color="auto" w:fill="auto"/>
            <w:noWrap/>
            <w:vAlign w:val="bottom"/>
            <w:hideMark/>
          </w:tcPr>
          <w:p w14:paraId="6FA20640" w14:textId="77777777" w:rsidR="00A7025C" w:rsidRPr="00BF6530" w:rsidRDefault="00A7025C" w:rsidP="00BF6530">
            <w:pPr>
              <w:suppressAutoHyphens w:val="0"/>
              <w:spacing w:before="40" w:after="40" w:line="220" w:lineRule="exact"/>
              <w:jc w:val="right"/>
              <w:rPr>
                <w:sz w:val="18"/>
              </w:rPr>
            </w:pPr>
            <w:r w:rsidRPr="00BF6530">
              <w:rPr>
                <w:sz w:val="18"/>
              </w:rPr>
              <w:t>0</w:t>
            </w:r>
          </w:p>
        </w:tc>
        <w:tc>
          <w:tcPr>
            <w:tcW w:w="693" w:type="dxa"/>
            <w:shd w:val="clear" w:color="auto" w:fill="auto"/>
            <w:noWrap/>
            <w:vAlign w:val="bottom"/>
            <w:hideMark/>
          </w:tcPr>
          <w:p w14:paraId="35D6B246" w14:textId="77777777" w:rsidR="00A7025C" w:rsidRPr="00BF6530" w:rsidRDefault="00A7025C" w:rsidP="00BF6530">
            <w:pPr>
              <w:suppressAutoHyphens w:val="0"/>
              <w:spacing w:before="40" w:after="40" w:line="220" w:lineRule="exact"/>
              <w:jc w:val="right"/>
              <w:rPr>
                <w:sz w:val="18"/>
              </w:rPr>
            </w:pPr>
            <w:r w:rsidRPr="00BF6530">
              <w:rPr>
                <w:sz w:val="18"/>
              </w:rPr>
              <w:t>87</w:t>
            </w:r>
          </w:p>
        </w:tc>
      </w:tr>
      <w:tr w:rsidR="00BF6530" w:rsidRPr="00BF6530" w14:paraId="2A21DAA1" w14:textId="77777777" w:rsidTr="00BF6530">
        <w:tc>
          <w:tcPr>
            <w:tcW w:w="1985" w:type="dxa"/>
            <w:shd w:val="clear" w:color="auto" w:fill="auto"/>
            <w:noWrap/>
          </w:tcPr>
          <w:p w14:paraId="7A6134CF" w14:textId="77777777" w:rsidR="00A7025C" w:rsidRPr="00BF6530" w:rsidRDefault="00A7025C" w:rsidP="00BF6530">
            <w:pPr>
              <w:suppressAutoHyphens w:val="0"/>
              <w:spacing w:before="40" w:after="40" w:line="220" w:lineRule="exact"/>
              <w:rPr>
                <w:sz w:val="18"/>
              </w:rPr>
            </w:pPr>
            <w:r w:rsidRPr="00BF6530">
              <w:rPr>
                <w:sz w:val="18"/>
              </w:rPr>
              <w:t xml:space="preserve">Royaume-Uni </w:t>
            </w:r>
          </w:p>
        </w:tc>
        <w:tc>
          <w:tcPr>
            <w:tcW w:w="1449" w:type="dxa"/>
            <w:shd w:val="clear" w:color="auto" w:fill="auto"/>
            <w:noWrap/>
            <w:vAlign w:val="bottom"/>
          </w:tcPr>
          <w:p w14:paraId="7E33ECD8" w14:textId="77777777" w:rsidR="00A7025C" w:rsidRPr="00BF6530" w:rsidRDefault="00A7025C" w:rsidP="00BF6530">
            <w:pPr>
              <w:suppressAutoHyphens w:val="0"/>
              <w:spacing w:before="40" w:after="40" w:line="220" w:lineRule="exact"/>
              <w:jc w:val="right"/>
              <w:rPr>
                <w:sz w:val="18"/>
              </w:rPr>
            </w:pPr>
            <w:r w:rsidRPr="00BF6530">
              <w:rPr>
                <w:sz w:val="18"/>
              </w:rPr>
              <w:t>29</w:t>
            </w:r>
          </w:p>
        </w:tc>
        <w:tc>
          <w:tcPr>
            <w:tcW w:w="1605" w:type="dxa"/>
            <w:shd w:val="clear" w:color="auto" w:fill="auto"/>
            <w:noWrap/>
            <w:vAlign w:val="bottom"/>
          </w:tcPr>
          <w:p w14:paraId="29122038" w14:textId="77777777" w:rsidR="00A7025C" w:rsidRPr="00BF6530" w:rsidRDefault="00A7025C" w:rsidP="00BF6530">
            <w:pPr>
              <w:suppressAutoHyphens w:val="0"/>
              <w:spacing w:before="40" w:after="40" w:line="220" w:lineRule="exact"/>
              <w:jc w:val="right"/>
              <w:rPr>
                <w:sz w:val="18"/>
              </w:rPr>
            </w:pPr>
            <w:r w:rsidRPr="00BF6530">
              <w:rPr>
                <w:sz w:val="18"/>
              </w:rPr>
              <w:t>36</w:t>
            </w:r>
          </w:p>
        </w:tc>
        <w:tc>
          <w:tcPr>
            <w:tcW w:w="1624" w:type="dxa"/>
            <w:shd w:val="clear" w:color="auto" w:fill="auto"/>
            <w:noWrap/>
            <w:vAlign w:val="bottom"/>
          </w:tcPr>
          <w:p w14:paraId="376AC0A9" w14:textId="77777777" w:rsidR="00A7025C" w:rsidRPr="00BF6530" w:rsidRDefault="00A7025C" w:rsidP="00BF6530">
            <w:pPr>
              <w:suppressAutoHyphens w:val="0"/>
              <w:spacing w:before="40" w:after="40" w:line="220" w:lineRule="exact"/>
              <w:jc w:val="right"/>
              <w:rPr>
                <w:sz w:val="18"/>
              </w:rPr>
            </w:pPr>
            <w:r w:rsidRPr="00BF6530">
              <w:rPr>
                <w:sz w:val="18"/>
              </w:rPr>
              <w:t>1</w:t>
            </w:r>
          </w:p>
        </w:tc>
        <w:tc>
          <w:tcPr>
            <w:tcW w:w="1148" w:type="dxa"/>
            <w:shd w:val="clear" w:color="auto" w:fill="auto"/>
            <w:noWrap/>
            <w:vAlign w:val="bottom"/>
          </w:tcPr>
          <w:p w14:paraId="156DF5B4" w14:textId="77777777" w:rsidR="00A7025C" w:rsidRPr="00BF6530" w:rsidRDefault="00A7025C" w:rsidP="00BF6530">
            <w:pPr>
              <w:suppressAutoHyphens w:val="0"/>
              <w:spacing w:before="40" w:after="40" w:line="220" w:lineRule="exact"/>
              <w:jc w:val="right"/>
              <w:rPr>
                <w:sz w:val="18"/>
              </w:rPr>
            </w:pPr>
            <w:r w:rsidRPr="00BF6530">
              <w:rPr>
                <w:sz w:val="18"/>
              </w:rPr>
              <w:t>0</w:t>
            </w:r>
          </w:p>
        </w:tc>
        <w:tc>
          <w:tcPr>
            <w:tcW w:w="693" w:type="dxa"/>
            <w:shd w:val="clear" w:color="auto" w:fill="auto"/>
            <w:noWrap/>
            <w:vAlign w:val="bottom"/>
          </w:tcPr>
          <w:p w14:paraId="3677B9DB" w14:textId="77777777" w:rsidR="00A7025C" w:rsidRPr="00BF6530" w:rsidRDefault="00A7025C" w:rsidP="00BF6530">
            <w:pPr>
              <w:suppressAutoHyphens w:val="0"/>
              <w:spacing w:before="40" w:after="40" w:line="220" w:lineRule="exact"/>
              <w:jc w:val="right"/>
              <w:rPr>
                <w:sz w:val="18"/>
              </w:rPr>
            </w:pPr>
            <w:r w:rsidRPr="00BF6530">
              <w:rPr>
                <w:sz w:val="18"/>
              </w:rPr>
              <w:t>66</w:t>
            </w:r>
          </w:p>
        </w:tc>
      </w:tr>
      <w:tr w:rsidR="00BF6530" w:rsidRPr="00BF6530" w14:paraId="3842EC91" w14:textId="77777777" w:rsidTr="00BF6530">
        <w:tc>
          <w:tcPr>
            <w:tcW w:w="1985" w:type="dxa"/>
            <w:shd w:val="clear" w:color="auto" w:fill="auto"/>
            <w:noWrap/>
            <w:hideMark/>
          </w:tcPr>
          <w:p w14:paraId="6FCD24AF" w14:textId="77777777" w:rsidR="00A7025C" w:rsidRPr="00BF6530" w:rsidRDefault="00A7025C" w:rsidP="00BF6530">
            <w:pPr>
              <w:suppressAutoHyphens w:val="0"/>
              <w:spacing w:before="40" w:after="40" w:line="220" w:lineRule="exact"/>
              <w:rPr>
                <w:sz w:val="18"/>
              </w:rPr>
            </w:pPr>
            <w:r w:rsidRPr="00BF6530">
              <w:rPr>
                <w:sz w:val="18"/>
              </w:rPr>
              <w:t>Sénégal</w:t>
            </w:r>
          </w:p>
        </w:tc>
        <w:tc>
          <w:tcPr>
            <w:tcW w:w="1449" w:type="dxa"/>
            <w:shd w:val="clear" w:color="auto" w:fill="auto"/>
            <w:noWrap/>
            <w:vAlign w:val="bottom"/>
            <w:hideMark/>
          </w:tcPr>
          <w:p w14:paraId="2C053161" w14:textId="77777777" w:rsidR="00A7025C" w:rsidRPr="00BF6530" w:rsidRDefault="00A7025C" w:rsidP="00BF6530">
            <w:pPr>
              <w:suppressAutoHyphens w:val="0"/>
              <w:spacing w:before="40" w:after="40" w:line="220" w:lineRule="exact"/>
              <w:jc w:val="right"/>
              <w:rPr>
                <w:sz w:val="18"/>
              </w:rPr>
            </w:pPr>
            <w:r w:rsidRPr="00BF6530">
              <w:rPr>
                <w:sz w:val="18"/>
              </w:rPr>
              <w:t>0</w:t>
            </w:r>
          </w:p>
        </w:tc>
        <w:tc>
          <w:tcPr>
            <w:tcW w:w="1605" w:type="dxa"/>
            <w:shd w:val="clear" w:color="auto" w:fill="auto"/>
            <w:noWrap/>
            <w:vAlign w:val="bottom"/>
            <w:hideMark/>
          </w:tcPr>
          <w:p w14:paraId="5E442DFA" w14:textId="77777777" w:rsidR="00A7025C" w:rsidRPr="00BF6530" w:rsidRDefault="00A7025C" w:rsidP="00BF6530">
            <w:pPr>
              <w:suppressAutoHyphens w:val="0"/>
              <w:spacing w:before="40" w:after="40" w:line="220" w:lineRule="exact"/>
              <w:jc w:val="right"/>
              <w:rPr>
                <w:sz w:val="18"/>
              </w:rPr>
            </w:pPr>
            <w:r w:rsidRPr="00BF6530">
              <w:rPr>
                <w:sz w:val="18"/>
              </w:rPr>
              <w:t>16</w:t>
            </w:r>
          </w:p>
        </w:tc>
        <w:tc>
          <w:tcPr>
            <w:tcW w:w="1624" w:type="dxa"/>
            <w:shd w:val="clear" w:color="auto" w:fill="auto"/>
            <w:noWrap/>
            <w:vAlign w:val="bottom"/>
            <w:hideMark/>
          </w:tcPr>
          <w:p w14:paraId="78A4C48E" w14:textId="77777777" w:rsidR="00A7025C" w:rsidRPr="00BF6530" w:rsidRDefault="00A7025C" w:rsidP="00BF6530">
            <w:pPr>
              <w:suppressAutoHyphens w:val="0"/>
              <w:spacing w:before="40" w:after="40" w:line="220" w:lineRule="exact"/>
              <w:jc w:val="right"/>
              <w:rPr>
                <w:sz w:val="18"/>
              </w:rPr>
            </w:pPr>
            <w:r w:rsidRPr="00BF6530">
              <w:rPr>
                <w:sz w:val="18"/>
              </w:rPr>
              <w:t>0</w:t>
            </w:r>
          </w:p>
        </w:tc>
        <w:tc>
          <w:tcPr>
            <w:tcW w:w="1148" w:type="dxa"/>
            <w:shd w:val="clear" w:color="auto" w:fill="auto"/>
            <w:noWrap/>
            <w:vAlign w:val="bottom"/>
            <w:hideMark/>
          </w:tcPr>
          <w:p w14:paraId="64157BA3" w14:textId="77777777" w:rsidR="00A7025C" w:rsidRPr="00BF6530" w:rsidRDefault="00A7025C" w:rsidP="00BF6530">
            <w:pPr>
              <w:suppressAutoHyphens w:val="0"/>
              <w:spacing w:before="40" w:after="40" w:line="220" w:lineRule="exact"/>
              <w:jc w:val="right"/>
              <w:rPr>
                <w:sz w:val="18"/>
              </w:rPr>
            </w:pPr>
            <w:r w:rsidRPr="00BF6530">
              <w:rPr>
                <w:sz w:val="18"/>
              </w:rPr>
              <w:t>0</w:t>
            </w:r>
          </w:p>
        </w:tc>
        <w:tc>
          <w:tcPr>
            <w:tcW w:w="693" w:type="dxa"/>
            <w:shd w:val="clear" w:color="auto" w:fill="auto"/>
            <w:noWrap/>
            <w:vAlign w:val="bottom"/>
            <w:hideMark/>
          </w:tcPr>
          <w:p w14:paraId="27350664" w14:textId="77777777" w:rsidR="00A7025C" w:rsidRPr="00BF6530" w:rsidRDefault="00A7025C" w:rsidP="00BF6530">
            <w:pPr>
              <w:suppressAutoHyphens w:val="0"/>
              <w:spacing w:before="40" w:after="40" w:line="220" w:lineRule="exact"/>
              <w:jc w:val="right"/>
              <w:rPr>
                <w:sz w:val="18"/>
              </w:rPr>
            </w:pPr>
            <w:r w:rsidRPr="00BF6530">
              <w:rPr>
                <w:sz w:val="18"/>
              </w:rPr>
              <w:t>16</w:t>
            </w:r>
          </w:p>
        </w:tc>
      </w:tr>
      <w:bookmarkEnd w:id="9"/>
      <w:tr w:rsidR="00BF6530" w:rsidRPr="00BF6530" w14:paraId="4F30BD65" w14:textId="77777777" w:rsidTr="00BF6530">
        <w:tc>
          <w:tcPr>
            <w:tcW w:w="1985" w:type="dxa"/>
            <w:shd w:val="clear" w:color="auto" w:fill="auto"/>
            <w:noWrap/>
            <w:hideMark/>
          </w:tcPr>
          <w:p w14:paraId="7A7A4007" w14:textId="77777777" w:rsidR="00A7025C" w:rsidRPr="00BF6530" w:rsidRDefault="00A7025C" w:rsidP="00BF6530">
            <w:pPr>
              <w:suppressAutoHyphens w:val="0"/>
              <w:spacing w:before="40" w:after="40" w:line="220" w:lineRule="exact"/>
              <w:rPr>
                <w:sz w:val="18"/>
              </w:rPr>
            </w:pPr>
            <w:r w:rsidRPr="00BF6530">
              <w:rPr>
                <w:sz w:val="18"/>
              </w:rPr>
              <w:t>Serbie</w:t>
            </w:r>
          </w:p>
        </w:tc>
        <w:tc>
          <w:tcPr>
            <w:tcW w:w="1449" w:type="dxa"/>
            <w:shd w:val="clear" w:color="auto" w:fill="auto"/>
            <w:noWrap/>
            <w:vAlign w:val="bottom"/>
            <w:hideMark/>
          </w:tcPr>
          <w:p w14:paraId="3EF74614" w14:textId="77777777" w:rsidR="00A7025C" w:rsidRPr="00BF6530" w:rsidRDefault="00A7025C" w:rsidP="00BF6530">
            <w:pPr>
              <w:suppressAutoHyphens w:val="0"/>
              <w:spacing w:before="40" w:after="40" w:line="220" w:lineRule="exact"/>
              <w:jc w:val="right"/>
              <w:rPr>
                <w:sz w:val="18"/>
              </w:rPr>
            </w:pPr>
            <w:r w:rsidRPr="00BF6530">
              <w:rPr>
                <w:sz w:val="18"/>
              </w:rPr>
              <w:t>9</w:t>
            </w:r>
          </w:p>
        </w:tc>
        <w:tc>
          <w:tcPr>
            <w:tcW w:w="1605" w:type="dxa"/>
            <w:shd w:val="clear" w:color="auto" w:fill="auto"/>
            <w:noWrap/>
            <w:vAlign w:val="bottom"/>
            <w:hideMark/>
          </w:tcPr>
          <w:p w14:paraId="2F4838B8" w14:textId="77777777" w:rsidR="00A7025C" w:rsidRPr="00BF6530" w:rsidRDefault="00A7025C" w:rsidP="00BF6530">
            <w:pPr>
              <w:suppressAutoHyphens w:val="0"/>
              <w:spacing w:before="40" w:after="40" w:line="220" w:lineRule="exact"/>
              <w:jc w:val="right"/>
              <w:rPr>
                <w:sz w:val="18"/>
              </w:rPr>
            </w:pPr>
            <w:r w:rsidRPr="00BF6530">
              <w:rPr>
                <w:sz w:val="18"/>
              </w:rPr>
              <w:t>11</w:t>
            </w:r>
          </w:p>
        </w:tc>
        <w:tc>
          <w:tcPr>
            <w:tcW w:w="1624" w:type="dxa"/>
            <w:shd w:val="clear" w:color="auto" w:fill="auto"/>
            <w:noWrap/>
            <w:vAlign w:val="bottom"/>
            <w:hideMark/>
          </w:tcPr>
          <w:p w14:paraId="00B4C151" w14:textId="77777777" w:rsidR="00A7025C" w:rsidRPr="00BF6530" w:rsidRDefault="00A7025C" w:rsidP="00BF6530">
            <w:pPr>
              <w:suppressAutoHyphens w:val="0"/>
              <w:spacing w:before="40" w:after="40" w:line="220" w:lineRule="exact"/>
              <w:jc w:val="right"/>
              <w:rPr>
                <w:sz w:val="18"/>
              </w:rPr>
            </w:pPr>
            <w:r w:rsidRPr="00BF6530">
              <w:rPr>
                <w:sz w:val="18"/>
              </w:rPr>
              <w:t>0</w:t>
            </w:r>
          </w:p>
        </w:tc>
        <w:tc>
          <w:tcPr>
            <w:tcW w:w="1148" w:type="dxa"/>
            <w:shd w:val="clear" w:color="auto" w:fill="auto"/>
            <w:noWrap/>
            <w:vAlign w:val="bottom"/>
            <w:hideMark/>
          </w:tcPr>
          <w:p w14:paraId="3168E511" w14:textId="77777777" w:rsidR="00A7025C" w:rsidRPr="00BF6530" w:rsidRDefault="00A7025C" w:rsidP="00BF6530">
            <w:pPr>
              <w:suppressAutoHyphens w:val="0"/>
              <w:spacing w:before="40" w:after="40" w:line="220" w:lineRule="exact"/>
              <w:jc w:val="right"/>
              <w:rPr>
                <w:sz w:val="18"/>
              </w:rPr>
            </w:pPr>
            <w:r w:rsidRPr="00BF6530">
              <w:rPr>
                <w:sz w:val="18"/>
              </w:rPr>
              <w:t>2</w:t>
            </w:r>
          </w:p>
        </w:tc>
        <w:tc>
          <w:tcPr>
            <w:tcW w:w="693" w:type="dxa"/>
            <w:shd w:val="clear" w:color="auto" w:fill="auto"/>
            <w:noWrap/>
            <w:vAlign w:val="bottom"/>
            <w:hideMark/>
          </w:tcPr>
          <w:p w14:paraId="20289033" w14:textId="77777777" w:rsidR="00A7025C" w:rsidRPr="00BF6530" w:rsidRDefault="00A7025C" w:rsidP="00BF6530">
            <w:pPr>
              <w:suppressAutoHyphens w:val="0"/>
              <w:spacing w:before="40" w:after="40" w:line="220" w:lineRule="exact"/>
              <w:jc w:val="right"/>
              <w:rPr>
                <w:sz w:val="18"/>
              </w:rPr>
            </w:pPr>
            <w:r w:rsidRPr="00BF6530">
              <w:rPr>
                <w:sz w:val="18"/>
              </w:rPr>
              <w:t>22</w:t>
            </w:r>
          </w:p>
        </w:tc>
      </w:tr>
      <w:tr w:rsidR="00BF6530" w:rsidRPr="00BF6530" w14:paraId="580E7C94" w14:textId="77777777" w:rsidTr="00BF6530">
        <w:tc>
          <w:tcPr>
            <w:tcW w:w="1985" w:type="dxa"/>
            <w:shd w:val="clear" w:color="auto" w:fill="auto"/>
            <w:noWrap/>
            <w:hideMark/>
          </w:tcPr>
          <w:p w14:paraId="1BDEAB1D" w14:textId="77777777" w:rsidR="00A7025C" w:rsidRPr="00BF6530" w:rsidRDefault="00A7025C" w:rsidP="00BF6530">
            <w:pPr>
              <w:suppressAutoHyphens w:val="0"/>
              <w:spacing w:before="40" w:after="40" w:line="220" w:lineRule="exact"/>
              <w:rPr>
                <w:sz w:val="18"/>
              </w:rPr>
            </w:pPr>
            <w:r w:rsidRPr="00BF6530">
              <w:rPr>
                <w:sz w:val="18"/>
              </w:rPr>
              <w:t>Somalie</w:t>
            </w:r>
          </w:p>
        </w:tc>
        <w:tc>
          <w:tcPr>
            <w:tcW w:w="1449" w:type="dxa"/>
            <w:shd w:val="clear" w:color="auto" w:fill="auto"/>
            <w:noWrap/>
            <w:vAlign w:val="bottom"/>
            <w:hideMark/>
          </w:tcPr>
          <w:p w14:paraId="48574A68" w14:textId="77777777" w:rsidR="00A7025C" w:rsidRPr="00BF6530" w:rsidRDefault="00A7025C" w:rsidP="00BF6530">
            <w:pPr>
              <w:suppressAutoHyphens w:val="0"/>
              <w:spacing w:before="40" w:after="40" w:line="220" w:lineRule="exact"/>
              <w:jc w:val="right"/>
              <w:rPr>
                <w:sz w:val="18"/>
              </w:rPr>
            </w:pPr>
            <w:r w:rsidRPr="00BF6530">
              <w:rPr>
                <w:sz w:val="18"/>
              </w:rPr>
              <w:t>8</w:t>
            </w:r>
          </w:p>
        </w:tc>
        <w:tc>
          <w:tcPr>
            <w:tcW w:w="1605" w:type="dxa"/>
            <w:shd w:val="clear" w:color="auto" w:fill="auto"/>
            <w:noWrap/>
            <w:vAlign w:val="bottom"/>
            <w:hideMark/>
          </w:tcPr>
          <w:p w14:paraId="57CE4D93" w14:textId="77777777" w:rsidR="00A7025C" w:rsidRPr="00BF6530" w:rsidRDefault="00A7025C" w:rsidP="00BF6530">
            <w:pPr>
              <w:suppressAutoHyphens w:val="0"/>
              <w:spacing w:before="40" w:after="40" w:line="220" w:lineRule="exact"/>
              <w:jc w:val="right"/>
              <w:rPr>
                <w:sz w:val="18"/>
              </w:rPr>
            </w:pPr>
            <w:r w:rsidRPr="00BF6530">
              <w:rPr>
                <w:sz w:val="18"/>
              </w:rPr>
              <w:t>41</w:t>
            </w:r>
          </w:p>
        </w:tc>
        <w:tc>
          <w:tcPr>
            <w:tcW w:w="1624" w:type="dxa"/>
            <w:shd w:val="clear" w:color="auto" w:fill="auto"/>
            <w:noWrap/>
            <w:vAlign w:val="bottom"/>
            <w:hideMark/>
          </w:tcPr>
          <w:p w14:paraId="2082D96B" w14:textId="77777777" w:rsidR="00A7025C" w:rsidRPr="00BF6530" w:rsidRDefault="00A7025C" w:rsidP="00BF6530">
            <w:pPr>
              <w:suppressAutoHyphens w:val="0"/>
              <w:spacing w:before="40" w:after="40" w:line="220" w:lineRule="exact"/>
              <w:jc w:val="right"/>
              <w:rPr>
                <w:sz w:val="18"/>
              </w:rPr>
            </w:pPr>
            <w:r w:rsidRPr="00BF6530">
              <w:rPr>
                <w:sz w:val="18"/>
              </w:rPr>
              <w:t>0</w:t>
            </w:r>
          </w:p>
        </w:tc>
        <w:tc>
          <w:tcPr>
            <w:tcW w:w="1148" w:type="dxa"/>
            <w:shd w:val="clear" w:color="auto" w:fill="auto"/>
            <w:noWrap/>
            <w:vAlign w:val="bottom"/>
            <w:hideMark/>
          </w:tcPr>
          <w:p w14:paraId="56DBAF9E" w14:textId="77777777" w:rsidR="00A7025C" w:rsidRPr="00BF6530" w:rsidRDefault="00A7025C" w:rsidP="00BF6530">
            <w:pPr>
              <w:suppressAutoHyphens w:val="0"/>
              <w:spacing w:before="40" w:after="40" w:line="220" w:lineRule="exact"/>
              <w:jc w:val="right"/>
              <w:rPr>
                <w:sz w:val="18"/>
              </w:rPr>
            </w:pPr>
            <w:r w:rsidRPr="00BF6530">
              <w:rPr>
                <w:sz w:val="18"/>
              </w:rPr>
              <w:t>0</w:t>
            </w:r>
          </w:p>
        </w:tc>
        <w:tc>
          <w:tcPr>
            <w:tcW w:w="693" w:type="dxa"/>
            <w:shd w:val="clear" w:color="auto" w:fill="auto"/>
            <w:noWrap/>
            <w:vAlign w:val="bottom"/>
            <w:hideMark/>
          </w:tcPr>
          <w:p w14:paraId="44ED20C2" w14:textId="77777777" w:rsidR="00A7025C" w:rsidRPr="00BF6530" w:rsidRDefault="00A7025C" w:rsidP="00BF6530">
            <w:pPr>
              <w:suppressAutoHyphens w:val="0"/>
              <w:spacing w:before="40" w:after="40" w:line="220" w:lineRule="exact"/>
              <w:jc w:val="right"/>
              <w:rPr>
                <w:sz w:val="18"/>
              </w:rPr>
            </w:pPr>
            <w:r w:rsidRPr="00BF6530">
              <w:rPr>
                <w:sz w:val="18"/>
              </w:rPr>
              <w:t>49</w:t>
            </w:r>
          </w:p>
        </w:tc>
      </w:tr>
      <w:tr w:rsidR="00BF6530" w:rsidRPr="00BF6530" w14:paraId="1F12D533" w14:textId="77777777" w:rsidTr="00BF6530">
        <w:tc>
          <w:tcPr>
            <w:tcW w:w="1985" w:type="dxa"/>
            <w:shd w:val="clear" w:color="auto" w:fill="auto"/>
            <w:noWrap/>
            <w:hideMark/>
          </w:tcPr>
          <w:p w14:paraId="3ECE2C42" w14:textId="77777777" w:rsidR="00A7025C" w:rsidRPr="00BF6530" w:rsidRDefault="00A7025C" w:rsidP="00BF6530">
            <w:pPr>
              <w:suppressAutoHyphens w:val="0"/>
              <w:spacing w:before="40" w:after="40" w:line="220" w:lineRule="exact"/>
              <w:rPr>
                <w:sz w:val="18"/>
              </w:rPr>
            </w:pPr>
            <w:r w:rsidRPr="00BF6530">
              <w:rPr>
                <w:sz w:val="18"/>
              </w:rPr>
              <w:t>Sri Lanka</w:t>
            </w:r>
          </w:p>
        </w:tc>
        <w:tc>
          <w:tcPr>
            <w:tcW w:w="1449" w:type="dxa"/>
            <w:shd w:val="clear" w:color="auto" w:fill="auto"/>
            <w:noWrap/>
            <w:vAlign w:val="bottom"/>
            <w:hideMark/>
          </w:tcPr>
          <w:p w14:paraId="0684A870" w14:textId="77777777" w:rsidR="00A7025C" w:rsidRPr="00BF6530" w:rsidRDefault="00A7025C" w:rsidP="00BF6530">
            <w:pPr>
              <w:suppressAutoHyphens w:val="0"/>
              <w:spacing w:before="40" w:after="40" w:line="220" w:lineRule="exact"/>
              <w:jc w:val="right"/>
              <w:rPr>
                <w:sz w:val="18"/>
              </w:rPr>
            </w:pPr>
            <w:r w:rsidRPr="00BF6530">
              <w:rPr>
                <w:sz w:val="18"/>
              </w:rPr>
              <w:t>2</w:t>
            </w:r>
          </w:p>
        </w:tc>
        <w:tc>
          <w:tcPr>
            <w:tcW w:w="1605" w:type="dxa"/>
            <w:shd w:val="clear" w:color="auto" w:fill="auto"/>
            <w:noWrap/>
            <w:vAlign w:val="bottom"/>
            <w:hideMark/>
          </w:tcPr>
          <w:p w14:paraId="2A3E769A" w14:textId="77777777" w:rsidR="00A7025C" w:rsidRPr="00BF6530" w:rsidRDefault="00A7025C" w:rsidP="00BF6530">
            <w:pPr>
              <w:suppressAutoHyphens w:val="0"/>
              <w:spacing w:before="40" w:after="40" w:line="220" w:lineRule="exact"/>
              <w:jc w:val="right"/>
              <w:rPr>
                <w:sz w:val="18"/>
              </w:rPr>
            </w:pPr>
            <w:r w:rsidRPr="00BF6530">
              <w:rPr>
                <w:sz w:val="18"/>
              </w:rPr>
              <w:t>109</w:t>
            </w:r>
          </w:p>
        </w:tc>
        <w:tc>
          <w:tcPr>
            <w:tcW w:w="1624" w:type="dxa"/>
            <w:shd w:val="clear" w:color="auto" w:fill="auto"/>
            <w:noWrap/>
            <w:vAlign w:val="bottom"/>
            <w:hideMark/>
          </w:tcPr>
          <w:p w14:paraId="3958C857" w14:textId="77777777" w:rsidR="00A7025C" w:rsidRPr="00BF6530" w:rsidRDefault="00A7025C" w:rsidP="00BF6530">
            <w:pPr>
              <w:suppressAutoHyphens w:val="0"/>
              <w:spacing w:before="40" w:after="40" w:line="220" w:lineRule="exact"/>
              <w:jc w:val="right"/>
              <w:rPr>
                <w:sz w:val="18"/>
              </w:rPr>
            </w:pPr>
            <w:r w:rsidRPr="00BF6530">
              <w:rPr>
                <w:sz w:val="18"/>
              </w:rPr>
              <w:t>0</w:t>
            </w:r>
          </w:p>
        </w:tc>
        <w:tc>
          <w:tcPr>
            <w:tcW w:w="1148" w:type="dxa"/>
            <w:shd w:val="clear" w:color="auto" w:fill="auto"/>
            <w:noWrap/>
            <w:vAlign w:val="bottom"/>
            <w:hideMark/>
          </w:tcPr>
          <w:p w14:paraId="1E0A75A5" w14:textId="77777777" w:rsidR="00A7025C" w:rsidRPr="00BF6530" w:rsidRDefault="00A7025C" w:rsidP="00BF6530">
            <w:pPr>
              <w:suppressAutoHyphens w:val="0"/>
              <w:spacing w:before="40" w:after="40" w:line="220" w:lineRule="exact"/>
              <w:jc w:val="right"/>
              <w:rPr>
                <w:sz w:val="18"/>
              </w:rPr>
            </w:pPr>
            <w:r w:rsidRPr="00BF6530">
              <w:rPr>
                <w:sz w:val="18"/>
              </w:rPr>
              <w:t>0</w:t>
            </w:r>
          </w:p>
        </w:tc>
        <w:tc>
          <w:tcPr>
            <w:tcW w:w="693" w:type="dxa"/>
            <w:shd w:val="clear" w:color="auto" w:fill="auto"/>
            <w:noWrap/>
            <w:vAlign w:val="bottom"/>
            <w:hideMark/>
          </w:tcPr>
          <w:p w14:paraId="124FEBB9" w14:textId="77777777" w:rsidR="00A7025C" w:rsidRPr="00BF6530" w:rsidRDefault="00A7025C" w:rsidP="00BF6530">
            <w:pPr>
              <w:suppressAutoHyphens w:val="0"/>
              <w:spacing w:before="40" w:after="40" w:line="220" w:lineRule="exact"/>
              <w:jc w:val="right"/>
              <w:rPr>
                <w:sz w:val="18"/>
              </w:rPr>
            </w:pPr>
            <w:r w:rsidRPr="00BF6530">
              <w:rPr>
                <w:sz w:val="18"/>
              </w:rPr>
              <w:t>111</w:t>
            </w:r>
          </w:p>
        </w:tc>
      </w:tr>
      <w:tr w:rsidR="00BF6530" w:rsidRPr="00BF6530" w14:paraId="4E9CACFF" w14:textId="77777777" w:rsidTr="00BF6530">
        <w:tc>
          <w:tcPr>
            <w:tcW w:w="1985" w:type="dxa"/>
            <w:shd w:val="clear" w:color="auto" w:fill="auto"/>
            <w:noWrap/>
            <w:hideMark/>
          </w:tcPr>
          <w:p w14:paraId="3089D9D3" w14:textId="77777777" w:rsidR="00A7025C" w:rsidRPr="00BF6530" w:rsidRDefault="00A7025C" w:rsidP="00BF6530">
            <w:pPr>
              <w:suppressAutoHyphens w:val="0"/>
              <w:spacing w:before="40" w:after="40" w:line="220" w:lineRule="exact"/>
              <w:rPr>
                <w:sz w:val="18"/>
              </w:rPr>
            </w:pPr>
            <w:r w:rsidRPr="00BF6530">
              <w:rPr>
                <w:sz w:val="18"/>
              </w:rPr>
              <w:t>Soudan</w:t>
            </w:r>
          </w:p>
        </w:tc>
        <w:tc>
          <w:tcPr>
            <w:tcW w:w="1449" w:type="dxa"/>
            <w:shd w:val="clear" w:color="auto" w:fill="auto"/>
            <w:noWrap/>
            <w:vAlign w:val="bottom"/>
            <w:hideMark/>
          </w:tcPr>
          <w:p w14:paraId="33763464" w14:textId="77777777" w:rsidR="00A7025C" w:rsidRPr="00BF6530" w:rsidRDefault="00A7025C" w:rsidP="00BF6530">
            <w:pPr>
              <w:suppressAutoHyphens w:val="0"/>
              <w:spacing w:before="40" w:after="40" w:line="220" w:lineRule="exact"/>
              <w:jc w:val="right"/>
              <w:rPr>
                <w:sz w:val="18"/>
              </w:rPr>
            </w:pPr>
            <w:r w:rsidRPr="00BF6530">
              <w:rPr>
                <w:sz w:val="18"/>
              </w:rPr>
              <w:t>1</w:t>
            </w:r>
          </w:p>
        </w:tc>
        <w:tc>
          <w:tcPr>
            <w:tcW w:w="1605" w:type="dxa"/>
            <w:shd w:val="clear" w:color="auto" w:fill="auto"/>
            <w:noWrap/>
            <w:vAlign w:val="bottom"/>
            <w:hideMark/>
          </w:tcPr>
          <w:p w14:paraId="58C4B7C5" w14:textId="77777777" w:rsidR="00A7025C" w:rsidRPr="00BF6530" w:rsidRDefault="00A7025C" w:rsidP="00BF6530">
            <w:pPr>
              <w:suppressAutoHyphens w:val="0"/>
              <w:spacing w:before="40" w:after="40" w:line="220" w:lineRule="exact"/>
              <w:jc w:val="right"/>
              <w:rPr>
                <w:sz w:val="18"/>
              </w:rPr>
            </w:pPr>
            <w:r w:rsidRPr="00BF6530">
              <w:rPr>
                <w:sz w:val="18"/>
              </w:rPr>
              <w:t>4</w:t>
            </w:r>
          </w:p>
        </w:tc>
        <w:tc>
          <w:tcPr>
            <w:tcW w:w="1624" w:type="dxa"/>
            <w:shd w:val="clear" w:color="auto" w:fill="auto"/>
            <w:noWrap/>
            <w:vAlign w:val="bottom"/>
            <w:hideMark/>
          </w:tcPr>
          <w:p w14:paraId="0DCAD96F" w14:textId="77777777" w:rsidR="00A7025C" w:rsidRPr="00BF6530" w:rsidRDefault="00A7025C" w:rsidP="00BF6530">
            <w:pPr>
              <w:suppressAutoHyphens w:val="0"/>
              <w:spacing w:before="40" w:after="40" w:line="220" w:lineRule="exact"/>
              <w:jc w:val="right"/>
              <w:rPr>
                <w:sz w:val="18"/>
              </w:rPr>
            </w:pPr>
            <w:r w:rsidRPr="00BF6530">
              <w:rPr>
                <w:sz w:val="18"/>
              </w:rPr>
              <w:t>0</w:t>
            </w:r>
          </w:p>
        </w:tc>
        <w:tc>
          <w:tcPr>
            <w:tcW w:w="1148" w:type="dxa"/>
            <w:shd w:val="clear" w:color="auto" w:fill="auto"/>
            <w:noWrap/>
            <w:vAlign w:val="bottom"/>
            <w:hideMark/>
          </w:tcPr>
          <w:p w14:paraId="3A043B23" w14:textId="77777777" w:rsidR="00A7025C" w:rsidRPr="00BF6530" w:rsidRDefault="00A7025C" w:rsidP="00BF6530">
            <w:pPr>
              <w:suppressAutoHyphens w:val="0"/>
              <w:spacing w:before="40" w:after="40" w:line="220" w:lineRule="exact"/>
              <w:jc w:val="right"/>
              <w:rPr>
                <w:sz w:val="18"/>
              </w:rPr>
            </w:pPr>
            <w:r w:rsidRPr="00BF6530">
              <w:rPr>
                <w:sz w:val="18"/>
              </w:rPr>
              <w:t>0</w:t>
            </w:r>
          </w:p>
        </w:tc>
        <w:tc>
          <w:tcPr>
            <w:tcW w:w="693" w:type="dxa"/>
            <w:shd w:val="clear" w:color="auto" w:fill="auto"/>
            <w:noWrap/>
            <w:vAlign w:val="bottom"/>
            <w:hideMark/>
          </w:tcPr>
          <w:p w14:paraId="4F5D6FF3" w14:textId="77777777" w:rsidR="00A7025C" w:rsidRPr="00BF6530" w:rsidRDefault="00A7025C" w:rsidP="00BF6530">
            <w:pPr>
              <w:suppressAutoHyphens w:val="0"/>
              <w:spacing w:before="40" w:after="40" w:line="220" w:lineRule="exact"/>
              <w:jc w:val="right"/>
              <w:rPr>
                <w:sz w:val="18"/>
              </w:rPr>
            </w:pPr>
            <w:r w:rsidRPr="00BF6530">
              <w:rPr>
                <w:sz w:val="18"/>
              </w:rPr>
              <w:t>5</w:t>
            </w:r>
          </w:p>
        </w:tc>
      </w:tr>
      <w:tr w:rsidR="00BF6530" w:rsidRPr="00BF6530" w14:paraId="20ECE9EF" w14:textId="77777777" w:rsidTr="00BF6530">
        <w:tc>
          <w:tcPr>
            <w:tcW w:w="1985" w:type="dxa"/>
            <w:shd w:val="clear" w:color="auto" w:fill="auto"/>
            <w:noWrap/>
            <w:hideMark/>
          </w:tcPr>
          <w:p w14:paraId="6BA585CE" w14:textId="77777777" w:rsidR="00A7025C" w:rsidRPr="00BF6530" w:rsidRDefault="00A7025C" w:rsidP="00BF6530">
            <w:pPr>
              <w:suppressAutoHyphens w:val="0"/>
              <w:spacing w:before="40" w:after="40" w:line="220" w:lineRule="exact"/>
              <w:rPr>
                <w:sz w:val="18"/>
              </w:rPr>
            </w:pPr>
            <w:r w:rsidRPr="00BF6530">
              <w:rPr>
                <w:sz w:val="18"/>
              </w:rPr>
              <w:t>Suède</w:t>
            </w:r>
          </w:p>
        </w:tc>
        <w:tc>
          <w:tcPr>
            <w:tcW w:w="1449" w:type="dxa"/>
            <w:shd w:val="clear" w:color="auto" w:fill="auto"/>
            <w:noWrap/>
            <w:vAlign w:val="bottom"/>
            <w:hideMark/>
          </w:tcPr>
          <w:p w14:paraId="480B2181" w14:textId="77777777" w:rsidR="00A7025C" w:rsidRPr="00BF6530" w:rsidRDefault="00A7025C" w:rsidP="00BF6530">
            <w:pPr>
              <w:suppressAutoHyphens w:val="0"/>
              <w:spacing w:before="40" w:after="40" w:line="220" w:lineRule="exact"/>
              <w:jc w:val="right"/>
              <w:rPr>
                <w:sz w:val="18"/>
              </w:rPr>
            </w:pPr>
            <w:r w:rsidRPr="00BF6530">
              <w:rPr>
                <w:sz w:val="18"/>
              </w:rPr>
              <w:t>0</w:t>
            </w:r>
          </w:p>
        </w:tc>
        <w:tc>
          <w:tcPr>
            <w:tcW w:w="1605" w:type="dxa"/>
            <w:shd w:val="clear" w:color="auto" w:fill="auto"/>
            <w:noWrap/>
            <w:vAlign w:val="bottom"/>
            <w:hideMark/>
          </w:tcPr>
          <w:p w14:paraId="6E111A77" w14:textId="77777777" w:rsidR="00A7025C" w:rsidRPr="00BF6530" w:rsidRDefault="00A7025C" w:rsidP="00BF6530">
            <w:pPr>
              <w:suppressAutoHyphens w:val="0"/>
              <w:spacing w:before="40" w:after="40" w:line="220" w:lineRule="exact"/>
              <w:jc w:val="right"/>
              <w:rPr>
                <w:sz w:val="18"/>
              </w:rPr>
            </w:pPr>
            <w:r w:rsidRPr="00BF6530">
              <w:rPr>
                <w:sz w:val="18"/>
              </w:rPr>
              <w:t>0</w:t>
            </w:r>
          </w:p>
        </w:tc>
        <w:tc>
          <w:tcPr>
            <w:tcW w:w="1624" w:type="dxa"/>
            <w:shd w:val="clear" w:color="auto" w:fill="auto"/>
            <w:noWrap/>
            <w:vAlign w:val="bottom"/>
            <w:hideMark/>
          </w:tcPr>
          <w:p w14:paraId="213147CF" w14:textId="77777777" w:rsidR="00A7025C" w:rsidRPr="00BF6530" w:rsidRDefault="00A7025C" w:rsidP="00BF6530">
            <w:pPr>
              <w:suppressAutoHyphens w:val="0"/>
              <w:spacing w:before="40" w:after="40" w:line="220" w:lineRule="exact"/>
              <w:jc w:val="right"/>
              <w:rPr>
                <w:sz w:val="18"/>
              </w:rPr>
            </w:pPr>
            <w:r w:rsidRPr="00BF6530">
              <w:rPr>
                <w:sz w:val="18"/>
              </w:rPr>
              <w:t>29</w:t>
            </w:r>
          </w:p>
        </w:tc>
        <w:tc>
          <w:tcPr>
            <w:tcW w:w="1148" w:type="dxa"/>
            <w:shd w:val="clear" w:color="auto" w:fill="auto"/>
            <w:noWrap/>
            <w:vAlign w:val="bottom"/>
            <w:hideMark/>
          </w:tcPr>
          <w:p w14:paraId="7A9C9E59" w14:textId="77777777" w:rsidR="00A7025C" w:rsidRPr="00BF6530" w:rsidRDefault="00A7025C" w:rsidP="00BF6530">
            <w:pPr>
              <w:suppressAutoHyphens w:val="0"/>
              <w:spacing w:before="40" w:after="40" w:line="220" w:lineRule="exact"/>
              <w:jc w:val="right"/>
              <w:rPr>
                <w:sz w:val="18"/>
              </w:rPr>
            </w:pPr>
            <w:r w:rsidRPr="00BF6530">
              <w:rPr>
                <w:sz w:val="18"/>
              </w:rPr>
              <w:t>0</w:t>
            </w:r>
          </w:p>
        </w:tc>
        <w:tc>
          <w:tcPr>
            <w:tcW w:w="693" w:type="dxa"/>
            <w:shd w:val="clear" w:color="auto" w:fill="auto"/>
            <w:noWrap/>
            <w:vAlign w:val="bottom"/>
            <w:hideMark/>
          </w:tcPr>
          <w:p w14:paraId="6573A77A" w14:textId="77777777" w:rsidR="00A7025C" w:rsidRPr="00BF6530" w:rsidRDefault="00A7025C" w:rsidP="00BF6530">
            <w:pPr>
              <w:suppressAutoHyphens w:val="0"/>
              <w:spacing w:before="40" w:after="40" w:line="220" w:lineRule="exact"/>
              <w:jc w:val="right"/>
              <w:rPr>
                <w:sz w:val="18"/>
              </w:rPr>
            </w:pPr>
            <w:r w:rsidRPr="00BF6530">
              <w:rPr>
                <w:sz w:val="18"/>
              </w:rPr>
              <w:t>29</w:t>
            </w:r>
          </w:p>
        </w:tc>
      </w:tr>
      <w:tr w:rsidR="00BF6530" w:rsidRPr="00BF6530" w14:paraId="4BF67522" w14:textId="77777777" w:rsidTr="00BF6530">
        <w:tc>
          <w:tcPr>
            <w:tcW w:w="1985" w:type="dxa"/>
            <w:shd w:val="clear" w:color="auto" w:fill="auto"/>
            <w:noWrap/>
            <w:hideMark/>
          </w:tcPr>
          <w:p w14:paraId="3BD73DE8" w14:textId="77777777" w:rsidR="00A7025C" w:rsidRPr="00BF6530" w:rsidRDefault="00A7025C" w:rsidP="00BF6530">
            <w:pPr>
              <w:suppressAutoHyphens w:val="0"/>
              <w:spacing w:before="40" w:after="40" w:line="220" w:lineRule="exact"/>
              <w:rPr>
                <w:sz w:val="18"/>
              </w:rPr>
            </w:pPr>
            <w:r w:rsidRPr="00BF6530">
              <w:rPr>
                <w:sz w:val="18"/>
              </w:rPr>
              <w:t>Syrie</w:t>
            </w:r>
          </w:p>
        </w:tc>
        <w:tc>
          <w:tcPr>
            <w:tcW w:w="1449" w:type="dxa"/>
            <w:shd w:val="clear" w:color="auto" w:fill="auto"/>
            <w:noWrap/>
            <w:vAlign w:val="bottom"/>
            <w:hideMark/>
          </w:tcPr>
          <w:p w14:paraId="4B6EBD14" w14:textId="77777777" w:rsidR="00A7025C" w:rsidRPr="00BF6530" w:rsidRDefault="00A7025C" w:rsidP="00BF6530">
            <w:pPr>
              <w:suppressAutoHyphens w:val="0"/>
              <w:spacing w:before="40" w:after="40" w:line="220" w:lineRule="exact"/>
              <w:jc w:val="right"/>
              <w:rPr>
                <w:sz w:val="18"/>
              </w:rPr>
            </w:pPr>
            <w:r w:rsidRPr="00BF6530">
              <w:rPr>
                <w:sz w:val="18"/>
              </w:rPr>
              <w:t>3</w:t>
            </w:r>
          </w:p>
        </w:tc>
        <w:tc>
          <w:tcPr>
            <w:tcW w:w="1605" w:type="dxa"/>
            <w:shd w:val="clear" w:color="auto" w:fill="auto"/>
            <w:noWrap/>
            <w:vAlign w:val="bottom"/>
            <w:hideMark/>
          </w:tcPr>
          <w:p w14:paraId="72589343" w14:textId="77777777" w:rsidR="00A7025C" w:rsidRPr="00BF6530" w:rsidRDefault="00A7025C" w:rsidP="00BF6530">
            <w:pPr>
              <w:suppressAutoHyphens w:val="0"/>
              <w:spacing w:before="40" w:after="40" w:line="220" w:lineRule="exact"/>
              <w:jc w:val="right"/>
              <w:rPr>
                <w:sz w:val="18"/>
              </w:rPr>
            </w:pPr>
            <w:r w:rsidRPr="00BF6530">
              <w:rPr>
                <w:sz w:val="18"/>
              </w:rPr>
              <w:t>12</w:t>
            </w:r>
          </w:p>
        </w:tc>
        <w:tc>
          <w:tcPr>
            <w:tcW w:w="1624" w:type="dxa"/>
            <w:shd w:val="clear" w:color="auto" w:fill="auto"/>
            <w:noWrap/>
            <w:vAlign w:val="bottom"/>
            <w:hideMark/>
          </w:tcPr>
          <w:p w14:paraId="4B1659DD" w14:textId="77777777" w:rsidR="00A7025C" w:rsidRPr="00BF6530" w:rsidRDefault="00A7025C" w:rsidP="00BF6530">
            <w:pPr>
              <w:suppressAutoHyphens w:val="0"/>
              <w:spacing w:before="40" w:after="40" w:line="220" w:lineRule="exact"/>
              <w:jc w:val="right"/>
              <w:rPr>
                <w:sz w:val="18"/>
              </w:rPr>
            </w:pPr>
            <w:r w:rsidRPr="00BF6530">
              <w:rPr>
                <w:sz w:val="18"/>
              </w:rPr>
              <w:t>0</w:t>
            </w:r>
          </w:p>
        </w:tc>
        <w:tc>
          <w:tcPr>
            <w:tcW w:w="1148" w:type="dxa"/>
            <w:shd w:val="clear" w:color="auto" w:fill="auto"/>
            <w:noWrap/>
            <w:vAlign w:val="bottom"/>
            <w:hideMark/>
          </w:tcPr>
          <w:p w14:paraId="33825C1C" w14:textId="77777777" w:rsidR="00A7025C" w:rsidRPr="00BF6530" w:rsidRDefault="00A7025C" w:rsidP="00BF6530">
            <w:pPr>
              <w:suppressAutoHyphens w:val="0"/>
              <w:spacing w:before="40" w:after="40" w:line="220" w:lineRule="exact"/>
              <w:jc w:val="right"/>
              <w:rPr>
                <w:sz w:val="18"/>
              </w:rPr>
            </w:pPr>
            <w:r w:rsidRPr="00BF6530">
              <w:rPr>
                <w:sz w:val="18"/>
              </w:rPr>
              <w:t>4</w:t>
            </w:r>
          </w:p>
        </w:tc>
        <w:tc>
          <w:tcPr>
            <w:tcW w:w="693" w:type="dxa"/>
            <w:shd w:val="clear" w:color="auto" w:fill="auto"/>
            <w:noWrap/>
            <w:vAlign w:val="bottom"/>
            <w:hideMark/>
          </w:tcPr>
          <w:p w14:paraId="2B147C6F" w14:textId="77777777" w:rsidR="00A7025C" w:rsidRPr="00BF6530" w:rsidRDefault="00A7025C" w:rsidP="00BF6530">
            <w:pPr>
              <w:suppressAutoHyphens w:val="0"/>
              <w:spacing w:before="40" w:after="40" w:line="220" w:lineRule="exact"/>
              <w:jc w:val="right"/>
              <w:rPr>
                <w:sz w:val="18"/>
              </w:rPr>
            </w:pPr>
            <w:r w:rsidRPr="00BF6530">
              <w:rPr>
                <w:sz w:val="18"/>
              </w:rPr>
              <w:t>19</w:t>
            </w:r>
          </w:p>
        </w:tc>
      </w:tr>
      <w:tr w:rsidR="00BF6530" w:rsidRPr="00BF6530" w14:paraId="05395CCB" w14:textId="77777777" w:rsidTr="00BF6530">
        <w:tc>
          <w:tcPr>
            <w:tcW w:w="1985" w:type="dxa"/>
            <w:shd w:val="clear" w:color="auto" w:fill="auto"/>
            <w:noWrap/>
            <w:hideMark/>
          </w:tcPr>
          <w:p w14:paraId="48F865C7" w14:textId="77777777" w:rsidR="00A7025C" w:rsidRPr="00BF6530" w:rsidRDefault="00A7025C" w:rsidP="00BF6530">
            <w:pPr>
              <w:suppressAutoHyphens w:val="0"/>
              <w:spacing w:before="40" w:after="40" w:line="220" w:lineRule="exact"/>
              <w:rPr>
                <w:sz w:val="18"/>
              </w:rPr>
            </w:pPr>
            <w:r w:rsidRPr="00BF6530">
              <w:rPr>
                <w:sz w:val="18"/>
              </w:rPr>
              <w:t>Thaïlande</w:t>
            </w:r>
          </w:p>
        </w:tc>
        <w:tc>
          <w:tcPr>
            <w:tcW w:w="1449" w:type="dxa"/>
            <w:shd w:val="clear" w:color="auto" w:fill="auto"/>
            <w:noWrap/>
            <w:vAlign w:val="bottom"/>
            <w:hideMark/>
          </w:tcPr>
          <w:p w14:paraId="7C65679E" w14:textId="77777777" w:rsidR="00A7025C" w:rsidRPr="00BF6530" w:rsidRDefault="00A7025C" w:rsidP="00BF6530">
            <w:pPr>
              <w:suppressAutoHyphens w:val="0"/>
              <w:spacing w:before="40" w:after="40" w:line="220" w:lineRule="exact"/>
              <w:jc w:val="right"/>
              <w:rPr>
                <w:sz w:val="18"/>
              </w:rPr>
            </w:pPr>
            <w:r w:rsidRPr="00BF6530">
              <w:rPr>
                <w:sz w:val="18"/>
              </w:rPr>
              <w:t>4</w:t>
            </w:r>
          </w:p>
        </w:tc>
        <w:tc>
          <w:tcPr>
            <w:tcW w:w="1605" w:type="dxa"/>
            <w:shd w:val="clear" w:color="auto" w:fill="auto"/>
            <w:noWrap/>
            <w:vAlign w:val="bottom"/>
            <w:hideMark/>
          </w:tcPr>
          <w:p w14:paraId="594520EB" w14:textId="77777777" w:rsidR="00A7025C" w:rsidRPr="00BF6530" w:rsidRDefault="00A7025C" w:rsidP="00BF6530">
            <w:pPr>
              <w:suppressAutoHyphens w:val="0"/>
              <w:spacing w:before="40" w:after="40" w:line="220" w:lineRule="exact"/>
              <w:jc w:val="right"/>
              <w:rPr>
                <w:sz w:val="18"/>
              </w:rPr>
            </w:pPr>
            <w:r w:rsidRPr="00BF6530">
              <w:rPr>
                <w:sz w:val="18"/>
              </w:rPr>
              <w:t>30</w:t>
            </w:r>
          </w:p>
        </w:tc>
        <w:tc>
          <w:tcPr>
            <w:tcW w:w="1624" w:type="dxa"/>
            <w:shd w:val="clear" w:color="auto" w:fill="auto"/>
            <w:noWrap/>
            <w:vAlign w:val="bottom"/>
            <w:hideMark/>
          </w:tcPr>
          <w:p w14:paraId="4C0CAF69" w14:textId="77777777" w:rsidR="00A7025C" w:rsidRPr="00BF6530" w:rsidRDefault="00A7025C" w:rsidP="00BF6530">
            <w:pPr>
              <w:suppressAutoHyphens w:val="0"/>
              <w:spacing w:before="40" w:after="40" w:line="220" w:lineRule="exact"/>
              <w:jc w:val="right"/>
              <w:rPr>
                <w:sz w:val="18"/>
              </w:rPr>
            </w:pPr>
            <w:r w:rsidRPr="00BF6530">
              <w:rPr>
                <w:sz w:val="18"/>
              </w:rPr>
              <w:t>0</w:t>
            </w:r>
          </w:p>
        </w:tc>
        <w:tc>
          <w:tcPr>
            <w:tcW w:w="1148" w:type="dxa"/>
            <w:shd w:val="clear" w:color="auto" w:fill="auto"/>
            <w:noWrap/>
            <w:vAlign w:val="bottom"/>
            <w:hideMark/>
          </w:tcPr>
          <w:p w14:paraId="1DB23965" w14:textId="77777777" w:rsidR="00A7025C" w:rsidRPr="00BF6530" w:rsidRDefault="00A7025C" w:rsidP="00BF6530">
            <w:pPr>
              <w:suppressAutoHyphens w:val="0"/>
              <w:spacing w:before="40" w:after="40" w:line="220" w:lineRule="exact"/>
              <w:jc w:val="right"/>
              <w:rPr>
                <w:sz w:val="18"/>
              </w:rPr>
            </w:pPr>
            <w:r w:rsidRPr="00BF6530">
              <w:rPr>
                <w:sz w:val="18"/>
              </w:rPr>
              <w:t>0</w:t>
            </w:r>
          </w:p>
        </w:tc>
        <w:tc>
          <w:tcPr>
            <w:tcW w:w="693" w:type="dxa"/>
            <w:shd w:val="clear" w:color="auto" w:fill="auto"/>
            <w:noWrap/>
            <w:vAlign w:val="bottom"/>
            <w:hideMark/>
          </w:tcPr>
          <w:p w14:paraId="5950A0E5" w14:textId="77777777" w:rsidR="00A7025C" w:rsidRPr="00BF6530" w:rsidRDefault="00A7025C" w:rsidP="00BF6530">
            <w:pPr>
              <w:suppressAutoHyphens w:val="0"/>
              <w:spacing w:before="40" w:after="40" w:line="220" w:lineRule="exact"/>
              <w:jc w:val="right"/>
              <w:rPr>
                <w:sz w:val="18"/>
              </w:rPr>
            </w:pPr>
            <w:r w:rsidRPr="00BF6530">
              <w:rPr>
                <w:sz w:val="18"/>
              </w:rPr>
              <w:t>34</w:t>
            </w:r>
          </w:p>
        </w:tc>
      </w:tr>
      <w:tr w:rsidR="00BF6530" w:rsidRPr="00BF6530" w14:paraId="30E09DEF" w14:textId="77777777" w:rsidTr="00BF6530">
        <w:tc>
          <w:tcPr>
            <w:tcW w:w="1985" w:type="dxa"/>
            <w:shd w:val="clear" w:color="auto" w:fill="auto"/>
            <w:noWrap/>
            <w:hideMark/>
          </w:tcPr>
          <w:p w14:paraId="04A984EF" w14:textId="77777777" w:rsidR="00A7025C" w:rsidRPr="00BF6530" w:rsidRDefault="00A7025C" w:rsidP="00BF6530">
            <w:pPr>
              <w:suppressAutoHyphens w:val="0"/>
              <w:spacing w:before="40" w:after="40" w:line="220" w:lineRule="exact"/>
              <w:rPr>
                <w:sz w:val="18"/>
              </w:rPr>
            </w:pPr>
            <w:r w:rsidRPr="00BF6530">
              <w:rPr>
                <w:sz w:val="18"/>
              </w:rPr>
              <w:t>Tunisie</w:t>
            </w:r>
          </w:p>
        </w:tc>
        <w:tc>
          <w:tcPr>
            <w:tcW w:w="1449" w:type="dxa"/>
            <w:shd w:val="clear" w:color="auto" w:fill="auto"/>
            <w:noWrap/>
            <w:vAlign w:val="bottom"/>
            <w:hideMark/>
          </w:tcPr>
          <w:p w14:paraId="765D663D" w14:textId="77777777" w:rsidR="00A7025C" w:rsidRPr="00BF6530" w:rsidRDefault="00A7025C" w:rsidP="00BF6530">
            <w:pPr>
              <w:suppressAutoHyphens w:val="0"/>
              <w:spacing w:before="40" w:after="40" w:line="220" w:lineRule="exact"/>
              <w:jc w:val="right"/>
              <w:rPr>
                <w:sz w:val="18"/>
              </w:rPr>
            </w:pPr>
            <w:r w:rsidRPr="00BF6530">
              <w:rPr>
                <w:sz w:val="18"/>
              </w:rPr>
              <w:t>1</w:t>
            </w:r>
          </w:p>
        </w:tc>
        <w:tc>
          <w:tcPr>
            <w:tcW w:w="1605" w:type="dxa"/>
            <w:shd w:val="clear" w:color="auto" w:fill="auto"/>
            <w:noWrap/>
            <w:vAlign w:val="bottom"/>
            <w:hideMark/>
          </w:tcPr>
          <w:p w14:paraId="782832CF" w14:textId="77777777" w:rsidR="00A7025C" w:rsidRPr="00BF6530" w:rsidRDefault="00A7025C" w:rsidP="00BF6530">
            <w:pPr>
              <w:suppressAutoHyphens w:val="0"/>
              <w:spacing w:before="40" w:after="40" w:line="220" w:lineRule="exact"/>
              <w:jc w:val="right"/>
              <w:rPr>
                <w:sz w:val="18"/>
              </w:rPr>
            </w:pPr>
            <w:r w:rsidRPr="00BF6530">
              <w:rPr>
                <w:sz w:val="18"/>
              </w:rPr>
              <w:t>5</w:t>
            </w:r>
          </w:p>
        </w:tc>
        <w:tc>
          <w:tcPr>
            <w:tcW w:w="1624" w:type="dxa"/>
            <w:shd w:val="clear" w:color="auto" w:fill="auto"/>
            <w:noWrap/>
            <w:vAlign w:val="bottom"/>
            <w:hideMark/>
          </w:tcPr>
          <w:p w14:paraId="39322AC2" w14:textId="77777777" w:rsidR="00A7025C" w:rsidRPr="00BF6530" w:rsidRDefault="00A7025C" w:rsidP="00BF6530">
            <w:pPr>
              <w:suppressAutoHyphens w:val="0"/>
              <w:spacing w:before="40" w:after="40" w:line="220" w:lineRule="exact"/>
              <w:jc w:val="right"/>
              <w:rPr>
                <w:sz w:val="18"/>
              </w:rPr>
            </w:pPr>
            <w:r w:rsidRPr="00BF6530">
              <w:rPr>
                <w:sz w:val="18"/>
              </w:rPr>
              <w:t>0</w:t>
            </w:r>
          </w:p>
        </w:tc>
        <w:tc>
          <w:tcPr>
            <w:tcW w:w="1148" w:type="dxa"/>
            <w:shd w:val="clear" w:color="auto" w:fill="auto"/>
            <w:noWrap/>
            <w:vAlign w:val="bottom"/>
            <w:hideMark/>
          </w:tcPr>
          <w:p w14:paraId="549F1C2F" w14:textId="77777777" w:rsidR="00A7025C" w:rsidRPr="00BF6530" w:rsidRDefault="00A7025C" w:rsidP="00BF6530">
            <w:pPr>
              <w:suppressAutoHyphens w:val="0"/>
              <w:spacing w:before="40" w:after="40" w:line="220" w:lineRule="exact"/>
              <w:jc w:val="right"/>
              <w:rPr>
                <w:sz w:val="18"/>
              </w:rPr>
            </w:pPr>
            <w:r w:rsidRPr="00BF6530">
              <w:rPr>
                <w:sz w:val="18"/>
              </w:rPr>
              <w:t>0</w:t>
            </w:r>
          </w:p>
        </w:tc>
        <w:tc>
          <w:tcPr>
            <w:tcW w:w="693" w:type="dxa"/>
            <w:shd w:val="clear" w:color="auto" w:fill="auto"/>
            <w:noWrap/>
            <w:vAlign w:val="bottom"/>
            <w:hideMark/>
          </w:tcPr>
          <w:p w14:paraId="77090A64" w14:textId="77777777" w:rsidR="00A7025C" w:rsidRPr="00BF6530" w:rsidRDefault="00A7025C" w:rsidP="00BF6530">
            <w:pPr>
              <w:suppressAutoHyphens w:val="0"/>
              <w:spacing w:before="40" w:after="40" w:line="220" w:lineRule="exact"/>
              <w:jc w:val="right"/>
              <w:rPr>
                <w:sz w:val="18"/>
              </w:rPr>
            </w:pPr>
            <w:r w:rsidRPr="00BF6530">
              <w:rPr>
                <w:sz w:val="18"/>
              </w:rPr>
              <w:t>6</w:t>
            </w:r>
          </w:p>
        </w:tc>
      </w:tr>
      <w:tr w:rsidR="00BF6530" w:rsidRPr="00BF6530" w14:paraId="5BE07F55" w14:textId="77777777" w:rsidTr="00BF6530">
        <w:tc>
          <w:tcPr>
            <w:tcW w:w="1985" w:type="dxa"/>
            <w:shd w:val="clear" w:color="auto" w:fill="auto"/>
            <w:noWrap/>
            <w:hideMark/>
          </w:tcPr>
          <w:p w14:paraId="34179A30" w14:textId="77777777" w:rsidR="00A7025C" w:rsidRPr="00BF6530" w:rsidRDefault="00A7025C" w:rsidP="00BF6530">
            <w:pPr>
              <w:suppressAutoHyphens w:val="0"/>
              <w:spacing w:before="40" w:after="40" w:line="220" w:lineRule="exact"/>
              <w:rPr>
                <w:sz w:val="18"/>
              </w:rPr>
            </w:pPr>
            <w:r w:rsidRPr="00BF6530">
              <w:rPr>
                <w:sz w:val="18"/>
              </w:rPr>
              <w:t>Türkiye</w:t>
            </w:r>
          </w:p>
        </w:tc>
        <w:tc>
          <w:tcPr>
            <w:tcW w:w="1449" w:type="dxa"/>
            <w:shd w:val="clear" w:color="auto" w:fill="auto"/>
            <w:noWrap/>
            <w:vAlign w:val="bottom"/>
            <w:hideMark/>
          </w:tcPr>
          <w:p w14:paraId="0882FE67" w14:textId="77777777" w:rsidR="00A7025C" w:rsidRPr="00BF6530" w:rsidRDefault="00A7025C" w:rsidP="00BF6530">
            <w:pPr>
              <w:suppressAutoHyphens w:val="0"/>
              <w:spacing w:before="40" w:after="40" w:line="220" w:lineRule="exact"/>
              <w:jc w:val="right"/>
              <w:rPr>
                <w:sz w:val="18"/>
              </w:rPr>
            </w:pPr>
            <w:r w:rsidRPr="00BF6530">
              <w:rPr>
                <w:sz w:val="18"/>
              </w:rPr>
              <w:t>8</w:t>
            </w:r>
          </w:p>
        </w:tc>
        <w:tc>
          <w:tcPr>
            <w:tcW w:w="1605" w:type="dxa"/>
            <w:shd w:val="clear" w:color="auto" w:fill="auto"/>
            <w:noWrap/>
            <w:vAlign w:val="bottom"/>
            <w:hideMark/>
          </w:tcPr>
          <w:p w14:paraId="24667C87" w14:textId="77777777" w:rsidR="00A7025C" w:rsidRPr="00BF6530" w:rsidRDefault="00A7025C" w:rsidP="00BF6530">
            <w:pPr>
              <w:suppressAutoHyphens w:val="0"/>
              <w:spacing w:before="40" w:after="40" w:line="220" w:lineRule="exact"/>
              <w:jc w:val="right"/>
              <w:rPr>
                <w:sz w:val="18"/>
              </w:rPr>
            </w:pPr>
            <w:r w:rsidRPr="00BF6530">
              <w:rPr>
                <w:sz w:val="18"/>
              </w:rPr>
              <w:t>93</w:t>
            </w:r>
          </w:p>
        </w:tc>
        <w:tc>
          <w:tcPr>
            <w:tcW w:w="1624" w:type="dxa"/>
            <w:shd w:val="clear" w:color="auto" w:fill="auto"/>
            <w:noWrap/>
            <w:vAlign w:val="bottom"/>
            <w:hideMark/>
          </w:tcPr>
          <w:p w14:paraId="0AC408FC" w14:textId="77777777" w:rsidR="00A7025C" w:rsidRPr="00BF6530" w:rsidRDefault="00A7025C" w:rsidP="00BF6530">
            <w:pPr>
              <w:suppressAutoHyphens w:val="0"/>
              <w:spacing w:before="40" w:after="40" w:line="220" w:lineRule="exact"/>
              <w:jc w:val="right"/>
              <w:rPr>
                <w:sz w:val="18"/>
              </w:rPr>
            </w:pPr>
            <w:r w:rsidRPr="00BF6530">
              <w:rPr>
                <w:sz w:val="18"/>
              </w:rPr>
              <w:t>0</w:t>
            </w:r>
          </w:p>
        </w:tc>
        <w:tc>
          <w:tcPr>
            <w:tcW w:w="1148" w:type="dxa"/>
            <w:shd w:val="clear" w:color="auto" w:fill="auto"/>
            <w:noWrap/>
            <w:vAlign w:val="bottom"/>
            <w:hideMark/>
          </w:tcPr>
          <w:p w14:paraId="1D995908" w14:textId="77777777" w:rsidR="00A7025C" w:rsidRPr="00BF6530" w:rsidRDefault="00A7025C" w:rsidP="00BF6530">
            <w:pPr>
              <w:suppressAutoHyphens w:val="0"/>
              <w:spacing w:before="40" w:after="40" w:line="220" w:lineRule="exact"/>
              <w:jc w:val="right"/>
              <w:rPr>
                <w:sz w:val="18"/>
              </w:rPr>
            </w:pPr>
            <w:r w:rsidRPr="00BF6530">
              <w:rPr>
                <w:sz w:val="18"/>
              </w:rPr>
              <w:t>2</w:t>
            </w:r>
          </w:p>
        </w:tc>
        <w:tc>
          <w:tcPr>
            <w:tcW w:w="693" w:type="dxa"/>
            <w:shd w:val="clear" w:color="auto" w:fill="auto"/>
            <w:noWrap/>
            <w:vAlign w:val="bottom"/>
            <w:hideMark/>
          </w:tcPr>
          <w:p w14:paraId="1EF94533" w14:textId="77777777" w:rsidR="00A7025C" w:rsidRPr="00BF6530" w:rsidRDefault="00A7025C" w:rsidP="00BF6530">
            <w:pPr>
              <w:suppressAutoHyphens w:val="0"/>
              <w:spacing w:before="40" w:after="40" w:line="220" w:lineRule="exact"/>
              <w:jc w:val="right"/>
              <w:rPr>
                <w:sz w:val="18"/>
              </w:rPr>
            </w:pPr>
            <w:r w:rsidRPr="00BF6530">
              <w:rPr>
                <w:sz w:val="18"/>
              </w:rPr>
              <w:t>103</w:t>
            </w:r>
          </w:p>
        </w:tc>
      </w:tr>
      <w:tr w:rsidR="00BF6530" w:rsidRPr="00BF6530" w14:paraId="2D7F6493" w14:textId="77777777" w:rsidTr="00BF6530">
        <w:tc>
          <w:tcPr>
            <w:tcW w:w="1985" w:type="dxa"/>
            <w:shd w:val="clear" w:color="auto" w:fill="auto"/>
            <w:noWrap/>
            <w:hideMark/>
          </w:tcPr>
          <w:p w14:paraId="4E81B67F" w14:textId="77777777" w:rsidR="00A7025C" w:rsidRPr="00BF6530" w:rsidRDefault="00A7025C" w:rsidP="00BF6530">
            <w:pPr>
              <w:suppressAutoHyphens w:val="0"/>
              <w:spacing w:before="40" w:after="40" w:line="220" w:lineRule="exact"/>
              <w:rPr>
                <w:sz w:val="18"/>
              </w:rPr>
            </w:pPr>
            <w:r w:rsidRPr="00BF6530">
              <w:rPr>
                <w:sz w:val="18"/>
              </w:rPr>
              <w:t>Ukraine</w:t>
            </w:r>
          </w:p>
        </w:tc>
        <w:tc>
          <w:tcPr>
            <w:tcW w:w="1449" w:type="dxa"/>
            <w:shd w:val="clear" w:color="auto" w:fill="auto"/>
            <w:noWrap/>
            <w:vAlign w:val="bottom"/>
            <w:hideMark/>
          </w:tcPr>
          <w:p w14:paraId="6142FF13" w14:textId="77777777" w:rsidR="00A7025C" w:rsidRPr="00BF6530" w:rsidRDefault="00A7025C" w:rsidP="00BF6530">
            <w:pPr>
              <w:suppressAutoHyphens w:val="0"/>
              <w:spacing w:before="40" w:after="40" w:line="220" w:lineRule="exact"/>
              <w:jc w:val="right"/>
              <w:rPr>
                <w:sz w:val="18"/>
              </w:rPr>
            </w:pPr>
            <w:r w:rsidRPr="00BF6530">
              <w:rPr>
                <w:sz w:val="18"/>
              </w:rPr>
              <w:t>10</w:t>
            </w:r>
          </w:p>
        </w:tc>
        <w:tc>
          <w:tcPr>
            <w:tcW w:w="1605" w:type="dxa"/>
            <w:shd w:val="clear" w:color="auto" w:fill="auto"/>
            <w:noWrap/>
            <w:vAlign w:val="bottom"/>
            <w:hideMark/>
          </w:tcPr>
          <w:p w14:paraId="62406D0B" w14:textId="77777777" w:rsidR="00A7025C" w:rsidRPr="00BF6530" w:rsidRDefault="00A7025C" w:rsidP="00BF6530">
            <w:pPr>
              <w:suppressAutoHyphens w:val="0"/>
              <w:spacing w:before="40" w:after="40" w:line="220" w:lineRule="exact"/>
              <w:jc w:val="right"/>
              <w:rPr>
                <w:sz w:val="18"/>
              </w:rPr>
            </w:pPr>
            <w:r w:rsidRPr="00BF6530">
              <w:rPr>
                <w:sz w:val="18"/>
              </w:rPr>
              <w:t>8</w:t>
            </w:r>
          </w:p>
        </w:tc>
        <w:tc>
          <w:tcPr>
            <w:tcW w:w="1624" w:type="dxa"/>
            <w:shd w:val="clear" w:color="auto" w:fill="auto"/>
            <w:noWrap/>
            <w:vAlign w:val="bottom"/>
            <w:hideMark/>
          </w:tcPr>
          <w:p w14:paraId="5CA42379" w14:textId="77777777" w:rsidR="00A7025C" w:rsidRPr="00BF6530" w:rsidRDefault="00A7025C" w:rsidP="00BF6530">
            <w:pPr>
              <w:suppressAutoHyphens w:val="0"/>
              <w:spacing w:before="40" w:after="40" w:line="220" w:lineRule="exact"/>
              <w:jc w:val="right"/>
              <w:rPr>
                <w:sz w:val="18"/>
              </w:rPr>
            </w:pPr>
            <w:r w:rsidRPr="00BF6530">
              <w:rPr>
                <w:sz w:val="18"/>
              </w:rPr>
              <w:t>1</w:t>
            </w:r>
          </w:p>
        </w:tc>
        <w:tc>
          <w:tcPr>
            <w:tcW w:w="1148" w:type="dxa"/>
            <w:shd w:val="clear" w:color="auto" w:fill="auto"/>
            <w:noWrap/>
            <w:vAlign w:val="bottom"/>
            <w:hideMark/>
          </w:tcPr>
          <w:p w14:paraId="1FF1C90D" w14:textId="77777777" w:rsidR="00A7025C" w:rsidRPr="00BF6530" w:rsidRDefault="00A7025C" w:rsidP="00BF6530">
            <w:pPr>
              <w:suppressAutoHyphens w:val="0"/>
              <w:spacing w:before="40" w:after="40" w:line="220" w:lineRule="exact"/>
              <w:jc w:val="right"/>
              <w:rPr>
                <w:sz w:val="18"/>
              </w:rPr>
            </w:pPr>
            <w:r w:rsidRPr="00BF6530">
              <w:rPr>
                <w:sz w:val="18"/>
              </w:rPr>
              <w:t>0</w:t>
            </w:r>
          </w:p>
        </w:tc>
        <w:tc>
          <w:tcPr>
            <w:tcW w:w="693" w:type="dxa"/>
            <w:shd w:val="clear" w:color="auto" w:fill="auto"/>
            <w:noWrap/>
            <w:vAlign w:val="bottom"/>
            <w:hideMark/>
          </w:tcPr>
          <w:p w14:paraId="19BAC760" w14:textId="77777777" w:rsidR="00A7025C" w:rsidRPr="00BF6530" w:rsidRDefault="00A7025C" w:rsidP="00BF6530">
            <w:pPr>
              <w:suppressAutoHyphens w:val="0"/>
              <w:spacing w:before="40" w:after="40" w:line="220" w:lineRule="exact"/>
              <w:jc w:val="right"/>
              <w:rPr>
                <w:sz w:val="18"/>
              </w:rPr>
            </w:pPr>
            <w:r w:rsidRPr="00BF6530">
              <w:rPr>
                <w:sz w:val="18"/>
              </w:rPr>
              <w:t>19</w:t>
            </w:r>
          </w:p>
        </w:tc>
      </w:tr>
      <w:tr w:rsidR="00BF6530" w:rsidRPr="00BF6530" w14:paraId="774AF4EB" w14:textId="77777777" w:rsidTr="00BF6530">
        <w:tc>
          <w:tcPr>
            <w:tcW w:w="1985" w:type="dxa"/>
            <w:shd w:val="clear" w:color="auto" w:fill="auto"/>
            <w:noWrap/>
            <w:hideMark/>
          </w:tcPr>
          <w:p w14:paraId="5B2F8755" w14:textId="173764C4" w:rsidR="00A7025C" w:rsidRPr="00BF6530" w:rsidRDefault="00A7025C" w:rsidP="00BF6530">
            <w:pPr>
              <w:suppressAutoHyphens w:val="0"/>
              <w:spacing w:before="40" w:after="40" w:line="220" w:lineRule="exact"/>
              <w:rPr>
                <w:sz w:val="18"/>
              </w:rPr>
            </w:pPr>
            <w:r w:rsidRPr="00BF6530">
              <w:rPr>
                <w:sz w:val="18"/>
              </w:rPr>
              <w:t>Viet Nam</w:t>
            </w:r>
          </w:p>
        </w:tc>
        <w:tc>
          <w:tcPr>
            <w:tcW w:w="1449" w:type="dxa"/>
            <w:shd w:val="clear" w:color="auto" w:fill="auto"/>
            <w:noWrap/>
            <w:vAlign w:val="bottom"/>
            <w:hideMark/>
          </w:tcPr>
          <w:p w14:paraId="4967A610" w14:textId="77777777" w:rsidR="00A7025C" w:rsidRPr="00BF6530" w:rsidRDefault="00A7025C" w:rsidP="00BF6530">
            <w:pPr>
              <w:suppressAutoHyphens w:val="0"/>
              <w:spacing w:before="40" w:after="40" w:line="220" w:lineRule="exact"/>
              <w:jc w:val="right"/>
              <w:rPr>
                <w:sz w:val="18"/>
              </w:rPr>
            </w:pPr>
            <w:r w:rsidRPr="00BF6530">
              <w:rPr>
                <w:sz w:val="18"/>
              </w:rPr>
              <w:t>5</w:t>
            </w:r>
          </w:p>
        </w:tc>
        <w:tc>
          <w:tcPr>
            <w:tcW w:w="1605" w:type="dxa"/>
            <w:shd w:val="clear" w:color="auto" w:fill="auto"/>
            <w:noWrap/>
            <w:vAlign w:val="bottom"/>
            <w:hideMark/>
          </w:tcPr>
          <w:p w14:paraId="285A9A04" w14:textId="77777777" w:rsidR="00A7025C" w:rsidRPr="00BF6530" w:rsidRDefault="00A7025C" w:rsidP="00BF6530">
            <w:pPr>
              <w:suppressAutoHyphens w:val="0"/>
              <w:spacing w:before="40" w:after="40" w:line="220" w:lineRule="exact"/>
              <w:jc w:val="right"/>
              <w:rPr>
                <w:sz w:val="18"/>
              </w:rPr>
            </w:pPr>
            <w:r w:rsidRPr="00BF6530">
              <w:rPr>
                <w:sz w:val="18"/>
              </w:rPr>
              <w:t>108</w:t>
            </w:r>
          </w:p>
        </w:tc>
        <w:tc>
          <w:tcPr>
            <w:tcW w:w="1624" w:type="dxa"/>
            <w:shd w:val="clear" w:color="auto" w:fill="auto"/>
            <w:noWrap/>
            <w:vAlign w:val="bottom"/>
            <w:hideMark/>
          </w:tcPr>
          <w:p w14:paraId="36D35C00" w14:textId="77777777" w:rsidR="00A7025C" w:rsidRPr="00BF6530" w:rsidRDefault="00A7025C" w:rsidP="00BF6530">
            <w:pPr>
              <w:suppressAutoHyphens w:val="0"/>
              <w:spacing w:before="40" w:after="40" w:line="220" w:lineRule="exact"/>
              <w:jc w:val="right"/>
              <w:rPr>
                <w:sz w:val="18"/>
              </w:rPr>
            </w:pPr>
            <w:r w:rsidRPr="00BF6530">
              <w:rPr>
                <w:sz w:val="18"/>
              </w:rPr>
              <w:t>0</w:t>
            </w:r>
          </w:p>
        </w:tc>
        <w:tc>
          <w:tcPr>
            <w:tcW w:w="1148" w:type="dxa"/>
            <w:shd w:val="clear" w:color="auto" w:fill="auto"/>
            <w:noWrap/>
            <w:vAlign w:val="bottom"/>
            <w:hideMark/>
          </w:tcPr>
          <w:p w14:paraId="657D4FF4" w14:textId="77777777" w:rsidR="00A7025C" w:rsidRPr="00BF6530" w:rsidRDefault="00A7025C" w:rsidP="00BF6530">
            <w:pPr>
              <w:suppressAutoHyphens w:val="0"/>
              <w:spacing w:before="40" w:after="40" w:line="220" w:lineRule="exact"/>
              <w:jc w:val="right"/>
              <w:rPr>
                <w:sz w:val="18"/>
              </w:rPr>
            </w:pPr>
            <w:r w:rsidRPr="00BF6530">
              <w:rPr>
                <w:sz w:val="18"/>
              </w:rPr>
              <w:t>0</w:t>
            </w:r>
          </w:p>
        </w:tc>
        <w:tc>
          <w:tcPr>
            <w:tcW w:w="693" w:type="dxa"/>
            <w:shd w:val="clear" w:color="auto" w:fill="auto"/>
            <w:noWrap/>
            <w:vAlign w:val="bottom"/>
            <w:hideMark/>
          </w:tcPr>
          <w:p w14:paraId="13712952" w14:textId="77777777" w:rsidR="00A7025C" w:rsidRPr="00BF6530" w:rsidRDefault="00A7025C" w:rsidP="00BF6530">
            <w:pPr>
              <w:suppressAutoHyphens w:val="0"/>
              <w:spacing w:before="40" w:after="40" w:line="220" w:lineRule="exact"/>
              <w:jc w:val="right"/>
              <w:rPr>
                <w:sz w:val="18"/>
              </w:rPr>
            </w:pPr>
            <w:r w:rsidRPr="00BF6530">
              <w:rPr>
                <w:sz w:val="18"/>
              </w:rPr>
              <w:t>113</w:t>
            </w:r>
          </w:p>
        </w:tc>
      </w:tr>
      <w:tr w:rsidR="00BF6530" w:rsidRPr="00BF6530" w14:paraId="0F8D2DBF" w14:textId="77777777" w:rsidTr="00BF6530">
        <w:tc>
          <w:tcPr>
            <w:tcW w:w="1985" w:type="dxa"/>
            <w:tcBorders>
              <w:bottom w:val="single" w:sz="4" w:space="0" w:color="auto"/>
            </w:tcBorders>
            <w:shd w:val="clear" w:color="auto" w:fill="auto"/>
            <w:noWrap/>
            <w:hideMark/>
          </w:tcPr>
          <w:p w14:paraId="11A2DC2D" w14:textId="77777777" w:rsidR="00A7025C" w:rsidRPr="00BF6530" w:rsidRDefault="00A7025C" w:rsidP="00BF6530">
            <w:pPr>
              <w:suppressAutoHyphens w:val="0"/>
              <w:spacing w:before="40" w:after="40" w:line="220" w:lineRule="exact"/>
              <w:rPr>
                <w:i/>
                <w:iCs/>
                <w:sz w:val="18"/>
              </w:rPr>
            </w:pPr>
            <w:r w:rsidRPr="00BF6530">
              <w:rPr>
                <w:i/>
                <w:iCs/>
                <w:sz w:val="18"/>
              </w:rPr>
              <w:t>Autres</w:t>
            </w:r>
          </w:p>
        </w:tc>
        <w:tc>
          <w:tcPr>
            <w:tcW w:w="1449" w:type="dxa"/>
            <w:tcBorders>
              <w:bottom w:val="single" w:sz="4" w:space="0" w:color="auto"/>
            </w:tcBorders>
            <w:shd w:val="clear" w:color="auto" w:fill="auto"/>
            <w:noWrap/>
            <w:vAlign w:val="bottom"/>
            <w:hideMark/>
          </w:tcPr>
          <w:p w14:paraId="2FE5671E" w14:textId="77777777" w:rsidR="00A7025C" w:rsidRPr="00BF6530" w:rsidRDefault="00A7025C" w:rsidP="00BF6530">
            <w:pPr>
              <w:suppressAutoHyphens w:val="0"/>
              <w:spacing w:before="40" w:after="40" w:line="220" w:lineRule="exact"/>
              <w:jc w:val="right"/>
              <w:rPr>
                <w:sz w:val="18"/>
              </w:rPr>
            </w:pPr>
            <w:r w:rsidRPr="00BF6530">
              <w:rPr>
                <w:sz w:val="18"/>
              </w:rPr>
              <w:t>9</w:t>
            </w:r>
          </w:p>
        </w:tc>
        <w:tc>
          <w:tcPr>
            <w:tcW w:w="1605" w:type="dxa"/>
            <w:tcBorders>
              <w:bottom w:val="single" w:sz="4" w:space="0" w:color="auto"/>
            </w:tcBorders>
            <w:shd w:val="clear" w:color="auto" w:fill="auto"/>
            <w:noWrap/>
            <w:vAlign w:val="bottom"/>
            <w:hideMark/>
          </w:tcPr>
          <w:p w14:paraId="0EB1A94B" w14:textId="77777777" w:rsidR="00A7025C" w:rsidRPr="00BF6530" w:rsidRDefault="00A7025C" w:rsidP="00BF6530">
            <w:pPr>
              <w:suppressAutoHyphens w:val="0"/>
              <w:spacing w:before="40" w:after="40" w:line="220" w:lineRule="exact"/>
              <w:jc w:val="right"/>
              <w:rPr>
                <w:sz w:val="18"/>
              </w:rPr>
            </w:pPr>
            <w:r w:rsidRPr="00BF6530">
              <w:rPr>
                <w:sz w:val="18"/>
              </w:rPr>
              <w:t>67</w:t>
            </w:r>
          </w:p>
        </w:tc>
        <w:tc>
          <w:tcPr>
            <w:tcW w:w="1624" w:type="dxa"/>
            <w:tcBorders>
              <w:bottom w:val="single" w:sz="4" w:space="0" w:color="auto"/>
            </w:tcBorders>
            <w:shd w:val="clear" w:color="auto" w:fill="auto"/>
            <w:noWrap/>
            <w:vAlign w:val="bottom"/>
            <w:hideMark/>
          </w:tcPr>
          <w:p w14:paraId="50B848FC" w14:textId="77777777" w:rsidR="00A7025C" w:rsidRPr="00BF6530" w:rsidRDefault="00A7025C" w:rsidP="00BF6530">
            <w:pPr>
              <w:suppressAutoHyphens w:val="0"/>
              <w:spacing w:before="40" w:after="40" w:line="220" w:lineRule="exact"/>
              <w:jc w:val="right"/>
              <w:rPr>
                <w:sz w:val="18"/>
              </w:rPr>
            </w:pPr>
            <w:r w:rsidRPr="00BF6530">
              <w:rPr>
                <w:sz w:val="18"/>
              </w:rPr>
              <w:t>21</w:t>
            </w:r>
          </w:p>
        </w:tc>
        <w:tc>
          <w:tcPr>
            <w:tcW w:w="1148" w:type="dxa"/>
            <w:tcBorders>
              <w:bottom w:val="single" w:sz="4" w:space="0" w:color="auto"/>
            </w:tcBorders>
            <w:shd w:val="clear" w:color="auto" w:fill="auto"/>
            <w:noWrap/>
            <w:vAlign w:val="bottom"/>
            <w:hideMark/>
          </w:tcPr>
          <w:p w14:paraId="48D4C1DD" w14:textId="77777777" w:rsidR="00A7025C" w:rsidRPr="00BF6530" w:rsidRDefault="00A7025C" w:rsidP="00BF6530">
            <w:pPr>
              <w:suppressAutoHyphens w:val="0"/>
              <w:spacing w:before="40" w:after="40" w:line="220" w:lineRule="exact"/>
              <w:jc w:val="right"/>
              <w:rPr>
                <w:sz w:val="18"/>
              </w:rPr>
            </w:pPr>
            <w:r w:rsidRPr="00BF6530">
              <w:rPr>
                <w:sz w:val="18"/>
              </w:rPr>
              <w:t>0</w:t>
            </w:r>
          </w:p>
        </w:tc>
        <w:tc>
          <w:tcPr>
            <w:tcW w:w="693" w:type="dxa"/>
            <w:tcBorders>
              <w:bottom w:val="single" w:sz="4" w:space="0" w:color="auto"/>
            </w:tcBorders>
            <w:shd w:val="clear" w:color="auto" w:fill="auto"/>
            <w:noWrap/>
            <w:vAlign w:val="bottom"/>
            <w:hideMark/>
          </w:tcPr>
          <w:p w14:paraId="251E1EB8" w14:textId="77777777" w:rsidR="00A7025C" w:rsidRPr="00BF6530" w:rsidRDefault="00A7025C" w:rsidP="00BF6530">
            <w:pPr>
              <w:suppressAutoHyphens w:val="0"/>
              <w:spacing w:before="40" w:after="40" w:line="220" w:lineRule="exact"/>
              <w:jc w:val="right"/>
              <w:rPr>
                <w:sz w:val="18"/>
              </w:rPr>
            </w:pPr>
            <w:r w:rsidRPr="00BF6530">
              <w:rPr>
                <w:sz w:val="18"/>
              </w:rPr>
              <w:t>97</w:t>
            </w:r>
          </w:p>
        </w:tc>
      </w:tr>
      <w:tr w:rsidR="00BF6530" w:rsidRPr="00BF6530" w14:paraId="0E5BFF24" w14:textId="77777777" w:rsidTr="00BF6530">
        <w:tc>
          <w:tcPr>
            <w:tcW w:w="1985" w:type="dxa"/>
            <w:tcBorders>
              <w:top w:val="single" w:sz="4" w:space="0" w:color="auto"/>
              <w:bottom w:val="single" w:sz="12" w:space="0" w:color="auto"/>
            </w:tcBorders>
            <w:shd w:val="clear" w:color="auto" w:fill="auto"/>
            <w:noWrap/>
            <w:hideMark/>
          </w:tcPr>
          <w:p w14:paraId="3620B501" w14:textId="77777777" w:rsidR="00A7025C" w:rsidRPr="00BF6530" w:rsidRDefault="00A7025C" w:rsidP="00BF6530">
            <w:pPr>
              <w:suppressAutoHyphens w:val="0"/>
              <w:spacing w:before="80" w:after="80" w:line="220" w:lineRule="exact"/>
              <w:ind w:left="283"/>
              <w:rPr>
                <w:b/>
                <w:sz w:val="18"/>
              </w:rPr>
            </w:pPr>
            <w:r w:rsidRPr="00BF6530">
              <w:rPr>
                <w:b/>
                <w:bCs/>
                <w:sz w:val="18"/>
              </w:rPr>
              <w:t>Total</w:t>
            </w:r>
          </w:p>
        </w:tc>
        <w:tc>
          <w:tcPr>
            <w:tcW w:w="1449" w:type="dxa"/>
            <w:tcBorders>
              <w:top w:val="single" w:sz="4" w:space="0" w:color="auto"/>
              <w:bottom w:val="single" w:sz="12" w:space="0" w:color="auto"/>
            </w:tcBorders>
            <w:shd w:val="clear" w:color="auto" w:fill="auto"/>
            <w:noWrap/>
            <w:vAlign w:val="bottom"/>
            <w:hideMark/>
          </w:tcPr>
          <w:p w14:paraId="1FCCBF2E" w14:textId="77777777" w:rsidR="00A7025C" w:rsidRPr="00BF6530" w:rsidRDefault="00A7025C" w:rsidP="00BF6530">
            <w:pPr>
              <w:suppressAutoHyphens w:val="0"/>
              <w:spacing w:before="80" w:after="80" w:line="220" w:lineRule="exact"/>
              <w:jc w:val="right"/>
              <w:rPr>
                <w:b/>
                <w:sz w:val="18"/>
              </w:rPr>
            </w:pPr>
            <w:r w:rsidRPr="00BF6530">
              <w:rPr>
                <w:b/>
                <w:bCs/>
                <w:sz w:val="18"/>
              </w:rPr>
              <w:t>282</w:t>
            </w:r>
          </w:p>
        </w:tc>
        <w:tc>
          <w:tcPr>
            <w:tcW w:w="1605" w:type="dxa"/>
            <w:tcBorders>
              <w:top w:val="single" w:sz="4" w:space="0" w:color="auto"/>
              <w:bottom w:val="single" w:sz="12" w:space="0" w:color="auto"/>
            </w:tcBorders>
            <w:shd w:val="clear" w:color="auto" w:fill="auto"/>
            <w:noWrap/>
            <w:vAlign w:val="bottom"/>
            <w:hideMark/>
          </w:tcPr>
          <w:p w14:paraId="0CCF1D0F" w14:textId="77777777" w:rsidR="00A7025C" w:rsidRPr="00BF6530" w:rsidRDefault="00A7025C" w:rsidP="00BF6530">
            <w:pPr>
              <w:suppressAutoHyphens w:val="0"/>
              <w:spacing w:before="80" w:after="80" w:line="220" w:lineRule="exact"/>
              <w:jc w:val="right"/>
              <w:rPr>
                <w:b/>
                <w:sz w:val="18"/>
              </w:rPr>
            </w:pPr>
            <w:r w:rsidRPr="00BF6530">
              <w:rPr>
                <w:b/>
                <w:bCs/>
                <w:sz w:val="18"/>
              </w:rPr>
              <w:t>2 300</w:t>
            </w:r>
          </w:p>
        </w:tc>
        <w:tc>
          <w:tcPr>
            <w:tcW w:w="1624" w:type="dxa"/>
            <w:tcBorders>
              <w:top w:val="single" w:sz="4" w:space="0" w:color="auto"/>
              <w:bottom w:val="single" w:sz="12" w:space="0" w:color="auto"/>
            </w:tcBorders>
            <w:shd w:val="clear" w:color="auto" w:fill="auto"/>
            <w:noWrap/>
            <w:vAlign w:val="bottom"/>
            <w:hideMark/>
          </w:tcPr>
          <w:p w14:paraId="009A77A9" w14:textId="77777777" w:rsidR="00A7025C" w:rsidRPr="00BF6530" w:rsidRDefault="00A7025C" w:rsidP="00BF6530">
            <w:pPr>
              <w:suppressAutoHyphens w:val="0"/>
              <w:spacing w:before="80" w:after="80" w:line="220" w:lineRule="exact"/>
              <w:jc w:val="right"/>
              <w:rPr>
                <w:b/>
                <w:sz w:val="18"/>
              </w:rPr>
            </w:pPr>
            <w:r w:rsidRPr="00BF6530">
              <w:rPr>
                <w:b/>
                <w:bCs/>
                <w:sz w:val="18"/>
              </w:rPr>
              <w:t>296</w:t>
            </w:r>
          </w:p>
        </w:tc>
        <w:tc>
          <w:tcPr>
            <w:tcW w:w="1148" w:type="dxa"/>
            <w:tcBorders>
              <w:top w:val="single" w:sz="4" w:space="0" w:color="auto"/>
              <w:bottom w:val="single" w:sz="12" w:space="0" w:color="auto"/>
            </w:tcBorders>
            <w:shd w:val="clear" w:color="auto" w:fill="auto"/>
            <w:noWrap/>
            <w:vAlign w:val="bottom"/>
            <w:hideMark/>
          </w:tcPr>
          <w:p w14:paraId="40ED2C24" w14:textId="77777777" w:rsidR="00A7025C" w:rsidRPr="00BF6530" w:rsidRDefault="00A7025C" w:rsidP="00BF6530">
            <w:pPr>
              <w:suppressAutoHyphens w:val="0"/>
              <w:spacing w:before="80" w:after="80" w:line="220" w:lineRule="exact"/>
              <w:jc w:val="right"/>
              <w:rPr>
                <w:b/>
                <w:sz w:val="18"/>
              </w:rPr>
            </w:pPr>
            <w:r w:rsidRPr="00BF6530">
              <w:rPr>
                <w:b/>
                <w:bCs/>
                <w:sz w:val="18"/>
              </w:rPr>
              <w:t>15</w:t>
            </w:r>
          </w:p>
        </w:tc>
        <w:tc>
          <w:tcPr>
            <w:tcW w:w="693" w:type="dxa"/>
            <w:tcBorders>
              <w:top w:val="single" w:sz="4" w:space="0" w:color="auto"/>
              <w:bottom w:val="single" w:sz="12" w:space="0" w:color="auto"/>
            </w:tcBorders>
            <w:shd w:val="clear" w:color="auto" w:fill="auto"/>
            <w:noWrap/>
            <w:vAlign w:val="bottom"/>
            <w:hideMark/>
          </w:tcPr>
          <w:p w14:paraId="65C33F30" w14:textId="77777777" w:rsidR="00A7025C" w:rsidRPr="00BF6530" w:rsidRDefault="00A7025C" w:rsidP="00BF6530">
            <w:pPr>
              <w:suppressAutoHyphens w:val="0"/>
              <w:spacing w:before="80" w:after="80" w:line="220" w:lineRule="exact"/>
              <w:jc w:val="right"/>
              <w:rPr>
                <w:b/>
                <w:sz w:val="18"/>
              </w:rPr>
            </w:pPr>
            <w:r w:rsidRPr="00BF6530">
              <w:rPr>
                <w:b/>
                <w:bCs/>
                <w:sz w:val="18"/>
              </w:rPr>
              <w:t>2 893</w:t>
            </w:r>
          </w:p>
        </w:tc>
      </w:tr>
    </w:tbl>
    <w:p w14:paraId="5A8C2760" w14:textId="12A69E88" w:rsidR="00446FE5" w:rsidRPr="00BF6530" w:rsidRDefault="00A7025C" w:rsidP="00A7025C">
      <w:pPr>
        <w:pStyle w:val="SingleTxtG"/>
        <w:spacing w:before="240" w:after="0"/>
        <w:jc w:val="center"/>
        <w:rPr>
          <w:u w:val="single"/>
        </w:rPr>
      </w:pPr>
      <w:r w:rsidRPr="00BF6530">
        <w:rPr>
          <w:u w:val="single"/>
        </w:rPr>
        <w:tab/>
      </w:r>
      <w:r w:rsidRPr="00BF6530">
        <w:rPr>
          <w:u w:val="single"/>
        </w:rPr>
        <w:tab/>
      </w:r>
      <w:r w:rsidRPr="00BF6530">
        <w:rPr>
          <w:u w:val="single"/>
        </w:rPr>
        <w:tab/>
      </w:r>
    </w:p>
    <w:sectPr w:rsidR="00446FE5" w:rsidRPr="00BF6530" w:rsidSect="00A7025C">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35D8689" w14:textId="77777777" w:rsidR="00BF4F79" w:rsidRDefault="00BF4F79" w:rsidP="00F95C08">
      <w:pPr>
        <w:spacing w:line="240" w:lineRule="auto"/>
      </w:pPr>
    </w:p>
  </w:endnote>
  <w:endnote w:type="continuationSeparator" w:id="0">
    <w:p w14:paraId="23183B97" w14:textId="77777777" w:rsidR="00BF4F79" w:rsidRPr="00AC3823" w:rsidRDefault="00BF4F79" w:rsidP="00AC3823">
      <w:pPr>
        <w:pStyle w:val="Pieddepage"/>
      </w:pPr>
    </w:p>
  </w:endnote>
  <w:endnote w:type="continuationNotice" w:id="1">
    <w:p w14:paraId="2EA886C6" w14:textId="77777777" w:rsidR="00BF4F79" w:rsidRDefault="00BF4F7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57D6D3" w14:textId="79612F96" w:rsidR="00A7025C" w:rsidRPr="00A7025C" w:rsidRDefault="00A7025C" w:rsidP="00A7025C">
    <w:pPr>
      <w:pStyle w:val="Pieddepage"/>
      <w:tabs>
        <w:tab w:val="right" w:pos="9638"/>
      </w:tabs>
    </w:pPr>
    <w:r w:rsidRPr="00A7025C">
      <w:rPr>
        <w:b/>
        <w:sz w:val="18"/>
      </w:rPr>
      <w:fldChar w:fldCharType="begin"/>
    </w:r>
    <w:r w:rsidRPr="00A7025C">
      <w:rPr>
        <w:b/>
        <w:sz w:val="18"/>
      </w:rPr>
      <w:instrText xml:space="preserve"> PAGE  \* MERGEFORMAT </w:instrText>
    </w:r>
    <w:r w:rsidRPr="00A7025C">
      <w:rPr>
        <w:b/>
        <w:sz w:val="18"/>
      </w:rPr>
      <w:fldChar w:fldCharType="separate"/>
    </w:r>
    <w:r w:rsidRPr="00A7025C">
      <w:rPr>
        <w:b/>
        <w:noProof/>
        <w:sz w:val="18"/>
      </w:rPr>
      <w:t>2</w:t>
    </w:r>
    <w:r w:rsidRPr="00A7025C">
      <w:rPr>
        <w:b/>
        <w:sz w:val="18"/>
      </w:rPr>
      <w:fldChar w:fldCharType="end"/>
    </w:r>
    <w:r>
      <w:rPr>
        <w:b/>
        <w:sz w:val="18"/>
      </w:rPr>
      <w:tab/>
    </w:r>
    <w:r>
      <w:t>GE.24-14943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166FF" w14:textId="15D4D520" w:rsidR="00A7025C" w:rsidRPr="00A7025C" w:rsidRDefault="00A7025C" w:rsidP="00A7025C">
    <w:pPr>
      <w:pStyle w:val="Pieddepage"/>
      <w:tabs>
        <w:tab w:val="right" w:pos="9638"/>
      </w:tabs>
      <w:rPr>
        <w:b/>
        <w:sz w:val="18"/>
      </w:rPr>
    </w:pPr>
    <w:r>
      <w:t>GE.24-14943</w:t>
    </w:r>
    <w:r>
      <w:tab/>
    </w:r>
    <w:r w:rsidRPr="00A7025C">
      <w:rPr>
        <w:b/>
        <w:sz w:val="18"/>
      </w:rPr>
      <w:fldChar w:fldCharType="begin"/>
    </w:r>
    <w:r w:rsidRPr="00A7025C">
      <w:rPr>
        <w:b/>
        <w:sz w:val="18"/>
      </w:rPr>
      <w:instrText xml:space="preserve"> PAGE  \* MERGEFORMAT </w:instrText>
    </w:r>
    <w:r w:rsidRPr="00A7025C">
      <w:rPr>
        <w:b/>
        <w:sz w:val="18"/>
      </w:rPr>
      <w:fldChar w:fldCharType="separate"/>
    </w:r>
    <w:r w:rsidRPr="00A7025C">
      <w:rPr>
        <w:b/>
        <w:noProof/>
        <w:sz w:val="18"/>
      </w:rPr>
      <w:t>3</w:t>
    </w:r>
    <w:r w:rsidRPr="00A7025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470485" w14:textId="4D1C4D67" w:rsidR="00133EDE" w:rsidRPr="00A7025C" w:rsidRDefault="00A7025C" w:rsidP="00A7025C">
    <w:pPr>
      <w:pStyle w:val="Pieddepage"/>
      <w:spacing w:before="120"/>
      <w:rPr>
        <w:sz w:val="20"/>
      </w:rPr>
    </w:pPr>
    <w:r>
      <w:rPr>
        <w:sz w:val="20"/>
      </w:rPr>
      <w:t>GE.</w:t>
    </w:r>
    <w:r w:rsidR="00133EDE">
      <w:rPr>
        <w:noProof/>
        <w:lang w:eastAsia="fr-CH"/>
      </w:rPr>
      <w:drawing>
        <wp:anchor distT="0" distB="0" distL="114300" distR="114300" simplePos="0" relativeHeight="251659264" behindDoc="0" locked="0" layoutInCell="1" allowOverlap="0" wp14:anchorId="5B70D04E" wp14:editId="0A9522BB">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w:t>
    </w:r>
    <w:proofErr w:type="gramStart"/>
    <w:r>
      <w:rPr>
        <w:sz w:val="20"/>
      </w:rPr>
      <w:t>14943  (</w:t>
    </w:r>
    <w:proofErr w:type="gramEnd"/>
    <w:r>
      <w:rPr>
        <w:sz w:val="20"/>
      </w:rPr>
      <w:t>F)</w:t>
    </w:r>
    <w:r>
      <w:rPr>
        <w:noProof/>
        <w:sz w:val="20"/>
      </w:rPr>
      <w:drawing>
        <wp:anchor distT="0" distB="0" distL="114300" distR="114300" simplePos="0" relativeHeight="251660288" behindDoc="0" locked="0" layoutInCell="1" allowOverlap="1" wp14:anchorId="7C969C4E" wp14:editId="3ECE26E3">
          <wp:simplePos x="0" y="0"/>
          <wp:positionH relativeFrom="margin">
            <wp:posOffset>5489575</wp:posOffset>
          </wp:positionH>
          <wp:positionV relativeFrom="margin">
            <wp:posOffset>8891905</wp:posOffset>
          </wp:positionV>
          <wp:extent cx="628650" cy="628650"/>
          <wp:effectExtent l="0" t="0" r="0" b="0"/>
          <wp:wrapNone/>
          <wp:docPr id="864858670"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260924    </w:t>
    </w:r>
    <w:r w:rsidR="000C4B66">
      <w:rPr>
        <w:sz w:val="20"/>
      </w:rPr>
      <w:t>27</w:t>
    </w:r>
    <w:r>
      <w:rPr>
        <w:sz w:val="20"/>
      </w:rPr>
      <w:t>0924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8BA733B" w14:textId="77777777" w:rsidR="00BF4F79" w:rsidRPr="00AC3823" w:rsidRDefault="00BF4F79" w:rsidP="00AC3823">
      <w:pPr>
        <w:pStyle w:val="Pieddepage"/>
        <w:tabs>
          <w:tab w:val="right" w:pos="2155"/>
        </w:tabs>
        <w:spacing w:after="80" w:line="240" w:lineRule="atLeast"/>
        <w:ind w:left="680"/>
        <w:rPr>
          <w:u w:val="single"/>
        </w:rPr>
      </w:pPr>
      <w:r>
        <w:rPr>
          <w:u w:val="single"/>
        </w:rPr>
        <w:tab/>
      </w:r>
    </w:p>
  </w:footnote>
  <w:footnote w:type="continuationSeparator" w:id="0">
    <w:p w14:paraId="6AE58C04" w14:textId="77777777" w:rsidR="00BF4F79" w:rsidRPr="00AC3823" w:rsidRDefault="00BF4F79" w:rsidP="00AC3823">
      <w:pPr>
        <w:pStyle w:val="Pieddepage"/>
        <w:tabs>
          <w:tab w:val="right" w:pos="2155"/>
        </w:tabs>
        <w:spacing w:after="80" w:line="240" w:lineRule="atLeast"/>
        <w:ind w:left="680"/>
        <w:rPr>
          <w:u w:val="single"/>
        </w:rPr>
      </w:pPr>
      <w:r>
        <w:rPr>
          <w:u w:val="single"/>
        </w:rPr>
        <w:tab/>
      </w:r>
    </w:p>
  </w:footnote>
  <w:footnote w:type="continuationNotice" w:id="1">
    <w:p w14:paraId="4C277970" w14:textId="77777777" w:rsidR="00BF4F79" w:rsidRPr="00AC3823" w:rsidRDefault="00BF4F79">
      <w:pPr>
        <w:spacing w:line="240" w:lineRule="auto"/>
        <w:rPr>
          <w:sz w:val="2"/>
          <w:szCs w:val="2"/>
        </w:rPr>
      </w:pPr>
    </w:p>
  </w:footnote>
  <w:footnote w:id="2">
    <w:p w14:paraId="7A57AE5D" w14:textId="6D6A729A" w:rsidR="00A7025C" w:rsidRPr="004D0963" w:rsidRDefault="00A7025C" w:rsidP="005B54DE">
      <w:pPr>
        <w:pStyle w:val="Notedebasdepage"/>
        <w:rPr>
          <w:lang w:val="fr-FR"/>
        </w:rPr>
      </w:pPr>
      <w:r>
        <w:rPr>
          <w:lang w:val="fr-FR"/>
        </w:rPr>
        <w:tab/>
      </w:r>
      <w:r w:rsidRPr="0046594E">
        <w:rPr>
          <w:sz w:val="20"/>
          <w:lang w:val="fr-FR"/>
        </w:rPr>
        <w:t>*</w:t>
      </w:r>
      <w:r>
        <w:rPr>
          <w:lang w:val="fr-FR"/>
        </w:rPr>
        <w:tab/>
        <w:t>La version originale du présent document n</w:t>
      </w:r>
      <w:r w:rsidR="0046594E">
        <w:rPr>
          <w:lang w:val="fr-FR"/>
        </w:rPr>
        <w:t>’</w:t>
      </w:r>
      <w:r>
        <w:rPr>
          <w:lang w:val="fr-FR"/>
        </w:rPr>
        <w:t>a pas été revue par les services d</w:t>
      </w:r>
      <w:r w:rsidR="0046594E">
        <w:rPr>
          <w:lang w:val="fr-FR"/>
        </w:rPr>
        <w:t>’</w:t>
      </w:r>
      <w:r>
        <w:rPr>
          <w:lang w:val="fr-FR"/>
        </w:rPr>
        <w:t>édition.</w:t>
      </w:r>
    </w:p>
  </w:footnote>
  <w:footnote w:id="3">
    <w:p w14:paraId="10C91F06" w14:textId="606DE16C" w:rsidR="00A7025C" w:rsidRPr="00B73ABF" w:rsidRDefault="00A7025C" w:rsidP="005B54DE">
      <w:pPr>
        <w:pStyle w:val="Notedebasdepage"/>
        <w:rPr>
          <w:szCs w:val="18"/>
          <w:lang w:val="fr-FR"/>
        </w:rPr>
      </w:pPr>
      <w:r>
        <w:rPr>
          <w:lang w:val="fr-FR"/>
        </w:rPr>
        <w:tab/>
      </w:r>
      <w:r w:rsidRPr="005B54DE">
        <w:rPr>
          <w:rStyle w:val="Appelnotedebasdep"/>
        </w:rPr>
        <w:footnoteRef/>
      </w:r>
      <w:r>
        <w:rPr>
          <w:lang w:val="fr-FR"/>
        </w:rPr>
        <w:tab/>
        <w:t>Ce qui veut dire qu</w:t>
      </w:r>
      <w:r w:rsidR="0046594E">
        <w:rPr>
          <w:lang w:val="fr-FR"/>
        </w:rPr>
        <w:t>’</w:t>
      </w:r>
      <w:r>
        <w:rPr>
          <w:lang w:val="fr-FR"/>
        </w:rPr>
        <w:t>elle n</w:t>
      </w:r>
      <w:r w:rsidR="0046594E">
        <w:rPr>
          <w:lang w:val="fr-FR"/>
        </w:rPr>
        <w:t>’</w:t>
      </w:r>
      <w:r>
        <w:rPr>
          <w:lang w:val="fr-FR"/>
        </w:rPr>
        <w:t>a pas le statut de loi nationale qui lui permettrait d</w:t>
      </w:r>
      <w:r w:rsidR="0046594E">
        <w:rPr>
          <w:lang w:val="fr-FR"/>
        </w:rPr>
        <w:t>’</w:t>
      </w:r>
      <w:r>
        <w:rPr>
          <w:lang w:val="fr-FR"/>
        </w:rPr>
        <w:t>être directement invoquée devant les tribunaux ou autres autorités compétentes et appliquée par ceux-ci.</w:t>
      </w:r>
    </w:p>
  </w:footnote>
  <w:footnote w:id="4">
    <w:p w14:paraId="0EB7D8C3" w14:textId="72FF490B" w:rsidR="00A7025C" w:rsidRPr="004D0963" w:rsidRDefault="0046594E" w:rsidP="005B54DE">
      <w:pPr>
        <w:pStyle w:val="Notedebasdepage"/>
        <w:rPr>
          <w:lang w:val="fr-FR"/>
        </w:rPr>
      </w:pPr>
      <w:r>
        <w:rPr>
          <w:lang w:val="fr-FR"/>
        </w:rPr>
        <w:tab/>
      </w:r>
      <w:r w:rsidR="00A7025C" w:rsidRPr="005B54DE">
        <w:rPr>
          <w:rStyle w:val="Appelnotedebasdep"/>
        </w:rPr>
        <w:footnoteRef/>
      </w:r>
      <w:r w:rsidR="00A7025C">
        <w:rPr>
          <w:lang w:val="fr-FR"/>
        </w:rPr>
        <w:tab/>
      </w:r>
      <w:proofErr w:type="spellStart"/>
      <w:r w:rsidR="00A7025C">
        <w:rPr>
          <w:i/>
          <w:iCs/>
          <w:lang w:val="fr-FR"/>
        </w:rPr>
        <w:t>Evaluering</w:t>
      </w:r>
      <w:proofErr w:type="spellEnd"/>
      <w:r w:rsidR="00A7025C">
        <w:rPr>
          <w:i/>
          <w:iCs/>
          <w:lang w:val="fr-FR"/>
        </w:rPr>
        <w:t xml:space="preserve"> av </w:t>
      </w:r>
      <w:proofErr w:type="spellStart"/>
      <w:r w:rsidR="00A7025C">
        <w:rPr>
          <w:i/>
          <w:iCs/>
          <w:lang w:val="fr-FR"/>
        </w:rPr>
        <w:t>Norges</w:t>
      </w:r>
      <w:proofErr w:type="spellEnd"/>
      <w:r w:rsidR="00A7025C">
        <w:rPr>
          <w:i/>
          <w:iCs/>
          <w:lang w:val="fr-FR"/>
        </w:rPr>
        <w:t xml:space="preserve"> </w:t>
      </w:r>
      <w:proofErr w:type="spellStart"/>
      <w:r w:rsidR="00A7025C">
        <w:rPr>
          <w:i/>
          <w:iCs/>
          <w:lang w:val="fr-FR"/>
        </w:rPr>
        <w:t>institusjon</w:t>
      </w:r>
      <w:proofErr w:type="spellEnd"/>
      <w:r w:rsidR="00A7025C">
        <w:rPr>
          <w:i/>
          <w:iCs/>
          <w:lang w:val="fr-FR"/>
        </w:rPr>
        <w:t xml:space="preserve"> for </w:t>
      </w:r>
      <w:proofErr w:type="spellStart"/>
      <w:r w:rsidR="00A7025C">
        <w:rPr>
          <w:i/>
          <w:iCs/>
          <w:lang w:val="fr-FR"/>
        </w:rPr>
        <w:t>menneskerettigheter</w:t>
      </w:r>
      <w:proofErr w:type="spellEnd"/>
      <w:r w:rsidR="00A7025C">
        <w:rPr>
          <w:i/>
          <w:iCs/>
          <w:lang w:val="fr-FR"/>
        </w:rPr>
        <w:t xml:space="preserve"> (NIM)</w:t>
      </w:r>
      <w:r w:rsidR="00A7025C">
        <w:rPr>
          <w:lang w:val="fr-FR"/>
        </w:rPr>
        <w:t xml:space="preserve"> (Évaluation de l</w:t>
      </w:r>
      <w:r>
        <w:rPr>
          <w:lang w:val="fr-FR"/>
        </w:rPr>
        <w:t>’</w:t>
      </w:r>
      <w:r w:rsidR="009D4510">
        <w:rPr>
          <w:lang w:val="fr-FR"/>
        </w:rPr>
        <w:t>i</w:t>
      </w:r>
      <w:r w:rsidR="00A7025C">
        <w:rPr>
          <w:lang w:val="fr-FR"/>
        </w:rPr>
        <w:t>nstitution norvégienne des droits de l</w:t>
      </w:r>
      <w:r>
        <w:rPr>
          <w:lang w:val="fr-FR"/>
        </w:rPr>
        <w:t>’</w:t>
      </w:r>
      <w:r w:rsidR="00A7025C">
        <w:rPr>
          <w:lang w:val="fr-FR"/>
        </w:rPr>
        <w:t xml:space="preserve">homme, décembre 2020 </w:t>
      </w:r>
      <w:r w:rsidR="009D4510">
        <w:rPr>
          <w:lang w:val="fr-FR"/>
        </w:rPr>
        <w:t>−</w:t>
      </w:r>
      <w:r w:rsidR="00A7025C">
        <w:rPr>
          <w:lang w:val="fr-FR"/>
        </w:rPr>
        <w:t xml:space="preserve"> en norvégien uniquement), </w:t>
      </w:r>
      <w:hyperlink r:id="rId1" w:history="1">
        <w:r w:rsidR="00A7025C" w:rsidRPr="009D4510">
          <w:rPr>
            <w:rStyle w:val="Lienhypertexte"/>
            <w:lang w:val="fr-FR"/>
          </w:rPr>
          <w:t>https://www.stortinget.no/</w:t>
        </w:r>
        <w:r w:rsidR="00A7025C" w:rsidRPr="009D4510">
          <w:rPr>
            <w:rStyle w:val="Lienhypertexte"/>
            <w:lang w:val="fr-FR"/>
          </w:rPr>
          <w:t>g</w:t>
        </w:r>
        <w:r w:rsidR="00A7025C" w:rsidRPr="009D4510">
          <w:rPr>
            <w:rStyle w:val="Lienhypertexte"/>
            <w:lang w:val="fr-FR"/>
          </w:rPr>
          <w:t>lobalassets/pdf/evalueringsrapporter/rapport_evaluering-av-nim.pdf</w:t>
        </w:r>
      </w:hyperlink>
      <w:r w:rsidR="009D4510">
        <w:rPr>
          <w:lang w:val="fr-FR"/>
        </w:rPr>
        <w:t>.</w:t>
      </w:r>
    </w:p>
  </w:footnote>
  <w:footnote w:id="5">
    <w:p w14:paraId="3E03716E" w14:textId="11F11718" w:rsidR="00A7025C" w:rsidRPr="004D0963" w:rsidRDefault="0046594E" w:rsidP="005B54DE">
      <w:pPr>
        <w:pStyle w:val="Notedebasdepage"/>
        <w:rPr>
          <w:lang w:val="fr-FR"/>
        </w:rPr>
      </w:pPr>
      <w:r>
        <w:rPr>
          <w:lang w:val="fr-FR"/>
        </w:rPr>
        <w:tab/>
      </w:r>
      <w:r w:rsidR="00A7025C" w:rsidRPr="005B54DE">
        <w:rPr>
          <w:rStyle w:val="Appelnotedebasdep"/>
        </w:rPr>
        <w:footnoteRef/>
      </w:r>
      <w:r w:rsidR="00A7025C">
        <w:rPr>
          <w:lang w:val="fr-FR"/>
        </w:rPr>
        <w:tab/>
        <w:t>Parmi les autres organes relevant administrativement du Parlement figurent le Médiateur parlementaire et l</w:t>
      </w:r>
      <w:r>
        <w:rPr>
          <w:lang w:val="fr-FR"/>
        </w:rPr>
        <w:t>’</w:t>
      </w:r>
      <w:r w:rsidR="00A7025C">
        <w:rPr>
          <w:lang w:val="fr-FR"/>
        </w:rPr>
        <w:t>Auditeur général.</w:t>
      </w:r>
    </w:p>
  </w:footnote>
  <w:footnote w:id="6">
    <w:p w14:paraId="25235278" w14:textId="243F0C2B" w:rsidR="00A7025C" w:rsidRPr="004D0963" w:rsidRDefault="0046594E" w:rsidP="005B54DE">
      <w:pPr>
        <w:pStyle w:val="Notedebasdepage"/>
        <w:rPr>
          <w:lang w:val="fr-FR"/>
        </w:rPr>
      </w:pPr>
      <w:r>
        <w:rPr>
          <w:lang w:val="fr-FR"/>
        </w:rPr>
        <w:tab/>
      </w:r>
      <w:r w:rsidR="00A7025C" w:rsidRPr="005B54DE">
        <w:rPr>
          <w:rStyle w:val="Appelnotedebasdep"/>
        </w:rPr>
        <w:footnoteRef/>
      </w:r>
      <w:r w:rsidR="00A7025C">
        <w:rPr>
          <w:lang w:val="fr-FR"/>
        </w:rPr>
        <w:tab/>
        <w:t>Les contributions de l</w:t>
      </w:r>
      <w:r>
        <w:rPr>
          <w:lang w:val="fr-FR"/>
        </w:rPr>
        <w:t>’</w:t>
      </w:r>
      <w:r w:rsidR="00A7025C">
        <w:rPr>
          <w:lang w:val="fr-FR"/>
        </w:rPr>
        <w:t>Institution norvégienne des droits de l</w:t>
      </w:r>
      <w:r>
        <w:rPr>
          <w:lang w:val="fr-FR"/>
        </w:rPr>
        <w:t>’</w:t>
      </w:r>
      <w:r w:rsidR="00A7025C">
        <w:rPr>
          <w:lang w:val="fr-FR"/>
        </w:rPr>
        <w:t>homme soumises au Parlement ainsi que les recommandations formulées par le Sous-Comité en 2017 et 2022 figurent dans la recommandation de la commission parlementaire en tant qu</w:t>
      </w:r>
      <w:r>
        <w:rPr>
          <w:lang w:val="fr-FR"/>
        </w:rPr>
        <w:t>’</w:t>
      </w:r>
      <w:r w:rsidR="00A7025C">
        <w:rPr>
          <w:lang w:val="fr-FR"/>
        </w:rPr>
        <w:t xml:space="preserve">additifs (en norvégien uniquement), </w:t>
      </w:r>
      <w:hyperlink r:id="rId2" w:history="1">
        <w:r w:rsidR="005D7FCA" w:rsidRPr="00154A28">
          <w:rPr>
            <w:rStyle w:val="Lienhypertexte"/>
            <w:lang w:val="fr-FR"/>
          </w:rPr>
          <w:t>https://www.stortinget.no/globalas</w:t>
        </w:r>
        <w:r w:rsidR="005D7FCA" w:rsidRPr="00154A28">
          <w:rPr>
            <w:rStyle w:val="Lienhypertexte"/>
            <w:lang w:val="fr-FR"/>
          </w:rPr>
          <w:t>s</w:t>
        </w:r>
        <w:r w:rsidR="005D7FCA" w:rsidRPr="00154A28">
          <w:rPr>
            <w:rStyle w:val="Lienhypertexte"/>
            <w:lang w:val="fr-FR"/>
          </w:rPr>
          <w:t>ets/pdf/innstillinger/stortinget/2022-2023/inns-202223-102l.pdf</w:t>
        </w:r>
      </w:hyperlink>
      <w:r w:rsidR="00A7025C">
        <w:rPr>
          <w:lang w:val="fr-FR"/>
        </w:rPr>
        <w:t>.</w:t>
      </w:r>
    </w:p>
  </w:footnote>
  <w:footnote w:id="7">
    <w:p w14:paraId="571F8056" w14:textId="30B57D17" w:rsidR="00A7025C" w:rsidRPr="004D0963" w:rsidRDefault="00A7025C" w:rsidP="005B54DE">
      <w:pPr>
        <w:pStyle w:val="Notedebasdepage"/>
        <w:rPr>
          <w:lang w:val="fr-FR"/>
        </w:rPr>
      </w:pPr>
      <w:r>
        <w:rPr>
          <w:lang w:val="fr-FR"/>
        </w:rPr>
        <w:tab/>
      </w:r>
      <w:r w:rsidRPr="005B54DE">
        <w:rPr>
          <w:rStyle w:val="Appelnotedebasdep"/>
        </w:rPr>
        <w:footnoteRef/>
      </w:r>
      <w:r>
        <w:rPr>
          <w:lang w:val="fr-FR"/>
        </w:rPr>
        <w:tab/>
        <w:t>L</w:t>
      </w:r>
      <w:r w:rsidR="0046594E">
        <w:rPr>
          <w:lang w:val="fr-FR"/>
        </w:rPr>
        <w:t>’</w:t>
      </w:r>
      <w:r>
        <w:rPr>
          <w:lang w:val="fr-FR"/>
        </w:rPr>
        <w:t>article 109 correspond à l</w:t>
      </w:r>
      <w:r w:rsidR="0046594E">
        <w:rPr>
          <w:lang w:val="fr-FR"/>
        </w:rPr>
        <w:t>’</w:t>
      </w:r>
      <w:r>
        <w:rPr>
          <w:lang w:val="fr-FR"/>
        </w:rPr>
        <w:t>article 28 du Statut de Rome de la Cour pénale internationale, sur lequel il s</w:t>
      </w:r>
      <w:r w:rsidR="0046594E">
        <w:rPr>
          <w:lang w:val="fr-FR"/>
        </w:rPr>
        <w:t>’</w:t>
      </w:r>
      <w:r>
        <w:rPr>
          <w:lang w:val="fr-FR"/>
        </w:rPr>
        <w:t>appuie.</w:t>
      </w:r>
    </w:p>
  </w:footnote>
  <w:footnote w:id="8">
    <w:p w14:paraId="6E8B4CAA" w14:textId="1146BF16" w:rsidR="00A7025C" w:rsidRPr="004D0963" w:rsidRDefault="0046594E" w:rsidP="005B54DE">
      <w:pPr>
        <w:pStyle w:val="Notedebasdepage"/>
        <w:rPr>
          <w:lang w:val="fr-FR"/>
        </w:rPr>
      </w:pPr>
      <w:r>
        <w:rPr>
          <w:lang w:val="fr-FR"/>
        </w:rPr>
        <w:tab/>
      </w:r>
      <w:r w:rsidR="00A7025C" w:rsidRPr="005B54DE">
        <w:rPr>
          <w:rStyle w:val="Appelnotedebasdep"/>
        </w:rPr>
        <w:footnoteRef/>
      </w:r>
      <w:r w:rsidR="00A7025C">
        <w:rPr>
          <w:lang w:val="fr-FR"/>
        </w:rPr>
        <w:tab/>
        <w:t>Proposition 133 L (2022-2023), art. 8-1-4</w:t>
      </w:r>
      <w:r w:rsidR="004E2FB8">
        <w:rPr>
          <w:lang w:val="fr-FR"/>
        </w:rPr>
        <w:t>.</w:t>
      </w:r>
    </w:p>
  </w:footnote>
  <w:footnote w:id="9">
    <w:p w14:paraId="71090566" w14:textId="77777777" w:rsidR="00A7025C" w:rsidRPr="004D0963" w:rsidRDefault="00A7025C" w:rsidP="005B54DE">
      <w:pPr>
        <w:pStyle w:val="Notedebasdepage"/>
        <w:rPr>
          <w:lang w:val="fr-FR"/>
        </w:rPr>
      </w:pPr>
      <w:r>
        <w:rPr>
          <w:lang w:val="fr-FR"/>
        </w:rPr>
        <w:tab/>
      </w:r>
      <w:r w:rsidRPr="005B54DE">
        <w:rPr>
          <w:rStyle w:val="Appelnotedebasdep"/>
        </w:rPr>
        <w:footnoteRef/>
      </w:r>
      <w:r>
        <w:rPr>
          <w:lang w:val="fr-FR"/>
        </w:rPr>
        <w:tab/>
        <w:t>Voir la circulaire G-01/2017.</w:t>
      </w:r>
    </w:p>
  </w:footnote>
  <w:footnote w:id="10">
    <w:p w14:paraId="02210CC6" w14:textId="07571A6D" w:rsidR="00A7025C" w:rsidRPr="004D0963" w:rsidRDefault="00A7025C" w:rsidP="005B54DE">
      <w:pPr>
        <w:pStyle w:val="Notedebasdepage"/>
        <w:rPr>
          <w:lang w:val="fr-FR"/>
        </w:rPr>
      </w:pPr>
      <w:r>
        <w:rPr>
          <w:lang w:val="fr-FR"/>
        </w:rPr>
        <w:tab/>
      </w:r>
      <w:r w:rsidRPr="005B54DE">
        <w:rPr>
          <w:rStyle w:val="Appelnotedebasdep"/>
        </w:rPr>
        <w:footnoteRef/>
      </w:r>
      <w:r>
        <w:rPr>
          <w:lang w:val="fr-FR"/>
        </w:rPr>
        <w:tab/>
        <w:t xml:space="preserve">Loi entrée en vigueur </w:t>
      </w:r>
      <w:r w:rsidRPr="004E2FB8">
        <w:rPr>
          <w:lang w:val="fr-FR"/>
        </w:rPr>
        <w:t xml:space="preserve">le </w:t>
      </w:r>
      <w:r w:rsidRPr="006A314E">
        <w:rPr>
          <w:lang w:val="fr-FR"/>
        </w:rPr>
        <w:t>1</w:t>
      </w:r>
      <w:r w:rsidRPr="006A314E">
        <w:rPr>
          <w:vertAlign w:val="superscript"/>
          <w:lang w:val="fr-FR"/>
        </w:rPr>
        <w:t>er</w:t>
      </w:r>
      <w:r w:rsidRPr="006A314E">
        <w:rPr>
          <w:lang w:val="fr-FR"/>
        </w:rPr>
        <w:t xml:space="preserve"> </w:t>
      </w:r>
      <w:r w:rsidR="004E2FB8" w:rsidRPr="006A314E">
        <w:rPr>
          <w:lang w:val="fr-FR"/>
        </w:rPr>
        <w:t>janvier 2023</w:t>
      </w:r>
      <w:r w:rsidR="004E2FB8" w:rsidRPr="004E2FB8">
        <w:rPr>
          <w:lang w:val="fr-FR"/>
        </w:rPr>
        <w:t>.</w:t>
      </w:r>
    </w:p>
  </w:footnote>
  <w:footnote w:id="11">
    <w:p w14:paraId="48F3BF00" w14:textId="4B8CBB70" w:rsidR="00A7025C" w:rsidRPr="004D0963" w:rsidRDefault="0046594E" w:rsidP="005B54DE">
      <w:pPr>
        <w:pStyle w:val="Notedebasdepage"/>
        <w:rPr>
          <w:lang w:val="fr-FR"/>
        </w:rPr>
      </w:pPr>
      <w:r>
        <w:rPr>
          <w:lang w:val="fr-FR"/>
        </w:rPr>
        <w:tab/>
      </w:r>
      <w:r w:rsidR="00A7025C" w:rsidRPr="005B54DE">
        <w:rPr>
          <w:rStyle w:val="Appelnotedebasdep"/>
        </w:rPr>
        <w:footnoteRef/>
      </w:r>
      <w:r w:rsidR="00A7025C">
        <w:rPr>
          <w:lang w:val="fr-FR"/>
        </w:rPr>
        <w:tab/>
        <w:t>Pour des données chiffrées générales concernant les cas d</w:t>
      </w:r>
      <w:r>
        <w:rPr>
          <w:lang w:val="fr-FR"/>
        </w:rPr>
        <w:t>’</w:t>
      </w:r>
      <w:r w:rsidR="00A7025C">
        <w:rPr>
          <w:lang w:val="fr-FR"/>
        </w:rPr>
        <w:t>extradition et de remise, voir le document CAT/C/NOR/9, par. 88 à 91.</w:t>
      </w:r>
    </w:p>
  </w:footnote>
  <w:footnote w:id="12">
    <w:p w14:paraId="49F3503F" w14:textId="376BDBC8" w:rsidR="00A7025C" w:rsidRPr="00C62BE1" w:rsidRDefault="00A7025C" w:rsidP="005B54DE">
      <w:pPr>
        <w:pStyle w:val="Notedebasdepage"/>
        <w:rPr>
          <w:lang w:val="fr-FR"/>
        </w:rPr>
      </w:pPr>
      <w:r>
        <w:rPr>
          <w:lang w:val="fr-FR"/>
        </w:rPr>
        <w:tab/>
      </w:r>
      <w:r w:rsidRPr="005B54DE">
        <w:rPr>
          <w:rStyle w:val="Appelnotedebasdep"/>
        </w:rPr>
        <w:footnoteRef/>
      </w:r>
      <w:r>
        <w:rPr>
          <w:lang w:val="fr-FR"/>
        </w:rPr>
        <w:tab/>
        <w:t>FOR-2006-06-30-749</w:t>
      </w:r>
      <w:r w:rsidR="00814D2C">
        <w:rPr>
          <w:lang w:val="fr-FR"/>
        </w:rPr>
        <w:t>.</w:t>
      </w:r>
    </w:p>
  </w:footnote>
  <w:footnote w:id="13">
    <w:p w14:paraId="165A6B4A" w14:textId="77777777" w:rsidR="00A7025C" w:rsidRPr="00C62BE1" w:rsidRDefault="00A7025C" w:rsidP="005B54DE">
      <w:pPr>
        <w:pStyle w:val="Notedebasdepage"/>
        <w:rPr>
          <w:lang w:val="fr-FR"/>
        </w:rPr>
      </w:pPr>
      <w:r>
        <w:rPr>
          <w:lang w:val="fr-FR"/>
        </w:rPr>
        <w:tab/>
      </w:r>
      <w:r w:rsidRPr="005B54DE">
        <w:rPr>
          <w:rStyle w:val="Appelnotedebasdep"/>
        </w:rPr>
        <w:footnoteRef/>
      </w:r>
      <w:r>
        <w:rPr>
          <w:lang w:val="fr-FR"/>
        </w:rPr>
        <w:tab/>
        <w:t>Les modifications législatives ont pris effet au 1</w:t>
      </w:r>
      <w:r w:rsidRPr="00046D2E">
        <w:rPr>
          <w:vertAlign w:val="superscript"/>
          <w:lang w:val="fr-FR"/>
        </w:rPr>
        <w:t>er</w:t>
      </w:r>
      <w:r>
        <w:rPr>
          <w:lang w:val="fr-FR"/>
        </w:rPr>
        <w:t xml:space="preserve"> juillet.</w:t>
      </w:r>
    </w:p>
  </w:footnote>
  <w:footnote w:id="14">
    <w:p w14:paraId="4A28B12D" w14:textId="77777777" w:rsidR="000C5F34" w:rsidRPr="00C62BE1" w:rsidRDefault="000C5F34" w:rsidP="000C5F34">
      <w:pPr>
        <w:pStyle w:val="Notedebasdepage"/>
        <w:rPr>
          <w:lang w:val="fr-FR"/>
        </w:rPr>
      </w:pPr>
      <w:r>
        <w:rPr>
          <w:lang w:val="fr-FR"/>
        </w:rPr>
        <w:tab/>
      </w:r>
      <w:r w:rsidRPr="005B54DE">
        <w:rPr>
          <w:rStyle w:val="Appelnotedebasdep"/>
        </w:rPr>
        <w:footnoteRef/>
      </w:r>
      <w:r>
        <w:rPr>
          <w:lang w:val="fr-FR"/>
        </w:rPr>
        <w:tab/>
        <w:t>Tels que des infractions graves et répétées, ou encore l’abus persistant de stupéfiants.</w:t>
      </w:r>
    </w:p>
  </w:footnote>
  <w:footnote w:id="15">
    <w:p w14:paraId="1D5084C0" w14:textId="5FA8C6C8" w:rsidR="00A7025C" w:rsidRPr="00C62BE1" w:rsidRDefault="0046594E" w:rsidP="005B54DE">
      <w:pPr>
        <w:pStyle w:val="Notedebasdepage"/>
        <w:rPr>
          <w:lang w:val="fr-FR"/>
        </w:rPr>
      </w:pPr>
      <w:r>
        <w:rPr>
          <w:lang w:val="fr-FR"/>
        </w:rPr>
        <w:tab/>
      </w:r>
      <w:r w:rsidR="00A7025C" w:rsidRPr="005B54DE">
        <w:rPr>
          <w:rStyle w:val="Appelnotedebasdep"/>
        </w:rPr>
        <w:footnoteRef/>
      </w:r>
      <w:r w:rsidR="00A7025C">
        <w:rPr>
          <w:lang w:val="fr-FR"/>
        </w:rPr>
        <w:tab/>
        <w:t>FOR-2009-12-23-1980</w:t>
      </w:r>
      <w:r w:rsidR="00695A7C">
        <w:rPr>
          <w:lang w:val="fr-FR"/>
        </w:rPr>
        <w:t>.</w:t>
      </w:r>
    </w:p>
  </w:footnote>
  <w:footnote w:id="16">
    <w:p w14:paraId="35018E0C" w14:textId="48163E28" w:rsidR="00A7025C" w:rsidRPr="00C62BE1" w:rsidRDefault="0046594E" w:rsidP="005B54DE">
      <w:pPr>
        <w:pStyle w:val="Notedebasdepage"/>
        <w:rPr>
          <w:lang w:val="fr-FR"/>
        </w:rPr>
      </w:pPr>
      <w:r>
        <w:rPr>
          <w:lang w:val="fr-FR"/>
        </w:rPr>
        <w:tab/>
      </w:r>
      <w:r w:rsidR="00A7025C" w:rsidRPr="005B54DE">
        <w:rPr>
          <w:rStyle w:val="Appelnotedebasdep"/>
        </w:rPr>
        <w:footnoteRef/>
      </w:r>
      <w:r w:rsidR="00A7025C">
        <w:rPr>
          <w:lang w:val="fr-FR"/>
        </w:rPr>
        <w:tab/>
        <w:t>Neuvième rapport périodique de la Norvège adressé au Comité des Nations Unies contre la torture, mai 2022</w:t>
      </w:r>
      <w:r>
        <w:rPr>
          <w:lang w:val="fr-FR"/>
        </w:rPr>
        <w:t>.</w:t>
      </w:r>
    </w:p>
  </w:footnote>
  <w:footnote w:id="17">
    <w:p w14:paraId="17B3231A" w14:textId="185B5B3A" w:rsidR="00A7025C" w:rsidRPr="00C62BE1" w:rsidRDefault="0046594E" w:rsidP="005B54DE">
      <w:pPr>
        <w:pStyle w:val="Notedebasdepage"/>
        <w:rPr>
          <w:lang w:val="fr-FR"/>
        </w:rPr>
      </w:pPr>
      <w:r>
        <w:rPr>
          <w:lang w:val="fr-FR"/>
        </w:rPr>
        <w:tab/>
      </w:r>
      <w:r w:rsidR="00A7025C" w:rsidRPr="005B54DE">
        <w:rPr>
          <w:rStyle w:val="Appelnotedebasdep"/>
        </w:rPr>
        <w:footnoteRef/>
      </w:r>
      <w:r w:rsidR="00A7025C">
        <w:rPr>
          <w:lang w:val="fr-FR"/>
        </w:rPr>
        <w:tab/>
        <w:t>HRI/CORE/NOR/2024</w:t>
      </w:r>
      <w:r>
        <w:rPr>
          <w:lang w:val="fr-FR"/>
        </w:rPr>
        <w:t>.</w:t>
      </w:r>
    </w:p>
  </w:footnote>
  <w:footnote w:id="18">
    <w:p w14:paraId="4E564D86" w14:textId="4BC0347F" w:rsidR="00A7025C" w:rsidRPr="00C62BE1" w:rsidRDefault="0046594E" w:rsidP="005B54DE">
      <w:pPr>
        <w:pStyle w:val="Notedebasdepage"/>
        <w:rPr>
          <w:lang w:val="fr-FR"/>
        </w:rPr>
      </w:pPr>
      <w:r>
        <w:rPr>
          <w:lang w:val="fr-FR"/>
        </w:rPr>
        <w:tab/>
      </w:r>
      <w:r w:rsidR="00A7025C" w:rsidRPr="005B54DE">
        <w:rPr>
          <w:rStyle w:val="Appelnotedebasdep"/>
        </w:rPr>
        <w:footnoteRef/>
      </w:r>
      <w:r w:rsidR="00A7025C">
        <w:rPr>
          <w:lang w:val="fr-FR"/>
        </w:rPr>
        <w:tab/>
        <w:t>Entrée en vigueur au 1</w:t>
      </w:r>
      <w:r w:rsidR="00A7025C" w:rsidRPr="00546172">
        <w:rPr>
          <w:vertAlign w:val="superscript"/>
          <w:lang w:val="fr-FR"/>
        </w:rPr>
        <w:t>er</w:t>
      </w:r>
      <w:r w:rsidR="00A7025C">
        <w:rPr>
          <w:lang w:val="fr-FR"/>
        </w:rPr>
        <w:t xml:space="preserve"> janvier 2023.</w:t>
      </w:r>
    </w:p>
  </w:footnote>
  <w:footnote w:id="19">
    <w:p w14:paraId="5FE8E68B" w14:textId="4E2ED53E" w:rsidR="00A7025C" w:rsidRPr="00EE4E1F" w:rsidRDefault="0046594E" w:rsidP="005B54DE">
      <w:pPr>
        <w:pStyle w:val="Notedebasdepage"/>
        <w:rPr>
          <w:lang w:val="fr-FR"/>
        </w:rPr>
      </w:pPr>
      <w:r>
        <w:rPr>
          <w:lang w:val="fr-FR"/>
        </w:rPr>
        <w:tab/>
      </w:r>
      <w:r w:rsidR="00A7025C" w:rsidRPr="005B54DE">
        <w:rPr>
          <w:rStyle w:val="Appelnotedebasdep"/>
        </w:rPr>
        <w:footnoteRef/>
      </w:r>
      <w:r w:rsidR="00A7025C">
        <w:rPr>
          <w:lang w:val="fr-FR"/>
        </w:rPr>
        <w:tab/>
        <w:t xml:space="preserve">Pour plus de précisions, voir NOU </w:t>
      </w:r>
      <w:proofErr w:type="gramStart"/>
      <w:r w:rsidR="00A7025C">
        <w:rPr>
          <w:lang w:val="fr-FR"/>
        </w:rPr>
        <w:t>2016:</w:t>
      </w:r>
      <w:proofErr w:type="gramEnd"/>
      <w:r w:rsidR="00A7025C">
        <w:rPr>
          <w:lang w:val="fr-FR"/>
        </w:rPr>
        <w:t xml:space="preserve"> 24, art. 10.2.</w:t>
      </w:r>
      <w:r w:rsidR="00A7025C" w:rsidRPr="00EE4E1F">
        <w:rPr>
          <w:lang w:val="fr-FR"/>
        </w:rPr>
        <w:t xml:space="preserve">1 et </w:t>
      </w:r>
      <w:proofErr w:type="spellStart"/>
      <w:r w:rsidR="00A7025C" w:rsidRPr="00EE4E1F">
        <w:rPr>
          <w:lang w:val="fr-FR"/>
        </w:rPr>
        <w:t>suiv</w:t>
      </w:r>
      <w:proofErr w:type="spellEnd"/>
      <w:r w:rsidR="00EE4E1F" w:rsidRPr="00EE4E1F">
        <w:rPr>
          <w:lang w:val="fr-FR"/>
        </w:rPr>
        <w:t>.</w:t>
      </w:r>
    </w:p>
  </w:footnote>
  <w:footnote w:id="20">
    <w:p w14:paraId="04E14CAC" w14:textId="1EA6AC9D" w:rsidR="00A7025C" w:rsidRPr="00C62BE1" w:rsidRDefault="0046594E" w:rsidP="005B54DE">
      <w:pPr>
        <w:pStyle w:val="Notedebasdepage"/>
        <w:rPr>
          <w:lang w:val="fr-FR"/>
        </w:rPr>
      </w:pPr>
      <w:r>
        <w:rPr>
          <w:lang w:val="fr-FR"/>
        </w:rPr>
        <w:tab/>
      </w:r>
      <w:r w:rsidR="00A7025C" w:rsidRPr="005B54DE">
        <w:rPr>
          <w:rStyle w:val="Appelnotedebasdep"/>
        </w:rPr>
        <w:footnoteRef/>
      </w:r>
      <w:r w:rsidR="00A7025C">
        <w:rPr>
          <w:lang w:val="fr-FR"/>
        </w:rPr>
        <w:tab/>
        <w:t xml:space="preserve">Voir le Livre blanc </w:t>
      </w:r>
      <w:r w:rsidR="00EE4E1F" w:rsidRPr="00EE4E1F">
        <w:rPr>
          <w:rFonts w:eastAsia="MS Mincho"/>
          <w:szCs w:val="22"/>
          <w:lang w:val="fr-FR"/>
        </w:rPr>
        <w:t>n</w:t>
      </w:r>
      <w:r w:rsidR="00EE4E1F" w:rsidRPr="00EE4E1F">
        <w:rPr>
          <w:rFonts w:eastAsia="MS Mincho"/>
          <w:szCs w:val="22"/>
          <w:vertAlign w:val="superscript"/>
          <w:lang w:val="fr-FR"/>
        </w:rPr>
        <w:t>o</w:t>
      </w:r>
      <w:r w:rsidR="00EE4E1F">
        <w:rPr>
          <w:lang w:val="fr-FR"/>
        </w:rPr>
        <w:t> </w:t>
      </w:r>
      <w:r w:rsidR="00A7025C">
        <w:rPr>
          <w:lang w:val="fr-FR"/>
        </w:rPr>
        <w:t xml:space="preserve">15 (2000-2001), </w:t>
      </w:r>
      <w:r w:rsidR="00A7025C">
        <w:rPr>
          <w:i/>
          <w:iCs/>
          <w:lang w:val="fr-FR"/>
        </w:rPr>
        <w:t xml:space="preserve">National </w:t>
      </w:r>
      <w:proofErr w:type="spellStart"/>
      <w:r w:rsidR="00A7025C">
        <w:rPr>
          <w:i/>
          <w:iCs/>
          <w:lang w:val="fr-FR"/>
        </w:rPr>
        <w:t>minorities</w:t>
      </w:r>
      <w:proofErr w:type="spellEnd"/>
      <w:r w:rsidR="00A7025C">
        <w:rPr>
          <w:i/>
          <w:iCs/>
          <w:lang w:val="fr-FR"/>
        </w:rPr>
        <w:t xml:space="preserve"> in </w:t>
      </w:r>
      <w:proofErr w:type="spellStart"/>
      <w:r w:rsidR="00A7025C">
        <w:rPr>
          <w:i/>
          <w:iCs/>
          <w:lang w:val="fr-FR"/>
        </w:rPr>
        <w:t>Norway</w:t>
      </w:r>
      <w:proofErr w:type="spellEnd"/>
      <w:r w:rsidR="00A7025C">
        <w:rPr>
          <w:i/>
          <w:iCs/>
          <w:lang w:val="fr-FR"/>
        </w:rPr>
        <w:t xml:space="preserve"> </w:t>
      </w:r>
      <w:r w:rsidR="00EE4E1F">
        <w:rPr>
          <w:i/>
          <w:iCs/>
          <w:lang w:val="fr-FR"/>
        </w:rPr>
        <w:t>−</w:t>
      </w:r>
      <w:r w:rsidR="00A7025C">
        <w:rPr>
          <w:i/>
          <w:iCs/>
          <w:lang w:val="fr-FR"/>
        </w:rPr>
        <w:t xml:space="preserve"> About state </w:t>
      </w:r>
      <w:proofErr w:type="spellStart"/>
      <w:r w:rsidR="00A7025C">
        <w:rPr>
          <w:i/>
          <w:iCs/>
          <w:lang w:val="fr-FR"/>
        </w:rPr>
        <w:t>policies</w:t>
      </w:r>
      <w:proofErr w:type="spellEnd"/>
      <w:r w:rsidR="00A7025C">
        <w:rPr>
          <w:i/>
          <w:iCs/>
          <w:lang w:val="fr-FR"/>
        </w:rPr>
        <w:t xml:space="preserve"> in respect of </w:t>
      </w:r>
      <w:proofErr w:type="spellStart"/>
      <w:r w:rsidR="00A7025C">
        <w:rPr>
          <w:i/>
          <w:iCs/>
          <w:lang w:val="fr-FR"/>
        </w:rPr>
        <w:t>Jews</w:t>
      </w:r>
      <w:proofErr w:type="spellEnd"/>
      <w:r w:rsidR="00A7025C">
        <w:rPr>
          <w:i/>
          <w:iCs/>
          <w:lang w:val="fr-FR"/>
        </w:rPr>
        <w:t xml:space="preserve">, </w:t>
      </w:r>
      <w:proofErr w:type="spellStart"/>
      <w:r w:rsidR="00A7025C">
        <w:rPr>
          <w:i/>
          <w:iCs/>
          <w:lang w:val="fr-FR"/>
        </w:rPr>
        <w:t>Kvens</w:t>
      </w:r>
      <w:proofErr w:type="spellEnd"/>
      <w:r w:rsidR="00A7025C">
        <w:rPr>
          <w:i/>
          <w:iCs/>
          <w:lang w:val="fr-FR"/>
        </w:rPr>
        <w:t xml:space="preserve">, Roma, Romani and Forest Finns </w:t>
      </w:r>
      <w:r w:rsidR="00A7025C" w:rsidRPr="001A53B5">
        <w:rPr>
          <w:lang w:val="fr-FR"/>
        </w:rPr>
        <w:t xml:space="preserve">[Minorités nationales en Norvège </w:t>
      </w:r>
      <w:r w:rsidR="00EE4E1F">
        <w:rPr>
          <w:lang w:val="fr-FR"/>
        </w:rPr>
        <w:t>−</w:t>
      </w:r>
      <w:r w:rsidR="00A7025C" w:rsidRPr="001A53B5">
        <w:rPr>
          <w:lang w:val="fr-FR"/>
        </w:rPr>
        <w:t xml:space="preserve"> Politiques publiques en faveur des Juifs, des </w:t>
      </w:r>
      <w:proofErr w:type="spellStart"/>
      <w:r w:rsidR="00A7025C" w:rsidRPr="001A53B5">
        <w:rPr>
          <w:lang w:val="fr-FR"/>
        </w:rPr>
        <w:t>Kvens</w:t>
      </w:r>
      <w:proofErr w:type="spellEnd"/>
      <w:r w:rsidR="00A7025C" w:rsidRPr="001A53B5">
        <w:rPr>
          <w:lang w:val="fr-FR"/>
        </w:rPr>
        <w:t>, des Roms et des Finlandais des forêts]</w:t>
      </w:r>
      <w:r w:rsidR="00A7025C">
        <w:rPr>
          <w:lang w:val="fr-FR"/>
        </w:rPr>
        <w:t>.</w:t>
      </w:r>
    </w:p>
  </w:footnote>
  <w:footnote w:id="21">
    <w:p w14:paraId="524724B8" w14:textId="10422DFB" w:rsidR="00A7025C" w:rsidRPr="00C62BE1" w:rsidRDefault="0046594E" w:rsidP="005B54DE">
      <w:pPr>
        <w:pStyle w:val="Notedebasdepage"/>
        <w:rPr>
          <w:lang w:val="fr-FR"/>
        </w:rPr>
      </w:pPr>
      <w:r>
        <w:rPr>
          <w:lang w:val="fr-FR"/>
        </w:rPr>
        <w:tab/>
      </w:r>
      <w:r w:rsidR="00A7025C" w:rsidRPr="005B54DE">
        <w:rPr>
          <w:rStyle w:val="Appelnotedebasdep"/>
        </w:rPr>
        <w:footnoteRef/>
      </w:r>
      <w:r w:rsidR="00A7025C">
        <w:rPr>
          <w:lang w:val="fr-FR"/>
        </w:rPr>
        <w:tab/>
        <w:t xml:space="preserve">Situé à </w:t>
      </w:r>
      <w:proofErr w:type="spellStart"/>
      <w:r w:rsidR="00A7025C">
        <w:rPr>
          <w:lang w:val="fr-FR"/>
        </w:rPr>
        <w:t>Elverum</w:t>
      </w:r>
      <w:proofErr w:type="spellEnd"/>
      <w:r w:rsidR="00870F88">
        <w:rPr>
          <w:lang w:val="fr-FR"/>
        </w:rPr>
        <w:t>.</w:t>
      </w:r>
    </w:p>
  </w:footnote>
  <w:footnote w:id="22">
    <w:p w14:paraId="28E1D83F" w14:textId="77777777" w:rsidR="000C5F34" w:rsidRPr="00C62BE1" w:rsidRDefault="000C5F34" w:rsidP="000C5F34">
      <w:pPr>
        <w:pStyle w:val="Notedebasdepage"/>
        <w:rPr>
          <w:lang w:val="fr-FR"/>
        </w:rPr>
      </w:pPr>
      <w:r>
        <w:rPr>
          <w:lang w:val="fr-FR"/>
        </w:rPr>
        <w:tab/>
      </w:r>
      <w:r w:rsidRPr="005B54DE">
        <w:rPr>
          <w:rStyle w:val="Appelnotedebasdep"/>
        </w:rPr>
        <w:footnoteRef/>
      </w:r>
      <w:r>
        <w:rPr>
          <w:lang w:val="fr-FR"/>
        </w:rPr>
        <w:tab/>
        <w:t xml:space="preserve">Livre blanc </w:t>
      </w:r>
      <w:r w:rsidRPr="00EE4E1F">
        <w:rPr>
          <w:rFonts w:eastAsia="MS Mincho"/>
          <w:szCs w:val="22"/>
          <w:lang w:val="fr-FR"/>
        </w:rPr>
        <w:t>n</w:t>
      </w:r>
      <w:r w:rsidRPr="00EE4E1F">
        <w:rPr>
          <w:rFonts w:eastAsia="MS Mincho"/>
          <w:szCs w:val="22"/>
          <w:vertAlign w:val="superscript"/>
          <w:lang w:val="fr-FR"/>
        </w:rPr>
        <w:t>o</w:t>
      </w:r>
      <w:r>
        <w:rPr>
          <w:lang w:val="fr-FR"/>
        </w:rPr>
        <w:t xml:space="preserve"> 44 (2003-2004), </w:t>
      </w:r>
      <w:r>
        <w:rPr>
          <w:i/>
          <w:iCs/>
          <w:lang w:val="fr-FR"/>
        </w:rPr>
        <w:t xml:space="preserve">Compensation </w:t>
      </w:r>
      <w:proofErr w:type="spellStart"/>
      <w:r>
        <w:rPr>
          <w:i/>
          <w:iCs/>
          <w:lang w:val="fr-FR"/>
        </w:rPr>
        <w:t>scheme</w:t>
      </w:r>
      <w:proofErr w:type="spellEnd"/>
      <w:r>
        <w:rPr>
          <w:i/>
          <w:iCs/>
          <w:lang w:val="fr-FR"/>
        </w:rPr>
        <w:t xml:space="preserve"> for </w:t>
      </w:r>
      <w:proofErr w:type="spellStart"/>
      <w:r>
        <w:rPr>
          <w:i/>
          <w:iCs/>
          <w:lang w:val="fr-FR"/>
        </w:rPr>
        <w:t>war</w:t>
      </w:r>
      <w:proofErr w:type="spellEnd"/>
      <w:r>
        <w:rPr>
          <w:i/>
          <w:iCs/>
          <w:lang w:val="fr-FR"/>
        </w:rPr>
        <w:t xml:space="preserve"> </w:t>
      </w:r>
      <w:proofErr w:type="spellStart"/>
      <w:r>
        <w:rPr>
          <w:i/>
          <w:iCs/>
          <w:lang w:val="fr-FR"/>
        </w:rPr>
        <w:t>children</w:t>
      </w:r>
      <w:proofErr w:type="spellEnd"/>
      <w:r>
        <w:rPr>
          <w:i/>
          <w:iCs/>
          <w:lang w:val="fr-FR"/>
        </w:rPr>
        <w:t xml:space="preserve"> and compensations </w:t>
      </w:r>
      <w:proofErr w:type="spellStart"/>
      <w:r>
        <w:rPr>
          <w:i/>
          <w:iCs/>
          <w:lang w:val="fr-FR"/>
        </w:rPr>
        <w:t>schemes</w:t>
      </w:r>
      <w:proofErr w:type="spellEnd"/>
      <w:r>
        <w:rPr>
          <w:i/>
          <w:iCs/>
          <w:lang w:val="fr-FR"/>
        </w:rPr>
        <w:t xml:space="preserve"> for Romani/</w:t>
      </w:r>
      <w:proofErr w:type="spellStart"/>
      <w:r>
        <w:rPr>
          <w:i/>
          <w:iCs/>
          <w:lang w:val="fr-FR"/>
        </w:rPr>
        <w:t>Taters</w:t>
      </w:r>
      <w:proofErr w:type="spellEnd"/>
      <w:r>
        <w:rPr>
          <w:i/>
          <w:iCs/>
          <w:lang w:val="fr-FR"/>
        </w:rPr>
        <w:t xml:space="preserve"> people and </w:t>
      </w:r>
      <w:proofErr w:type="spellStart"/>
      <w:r>
        <w:rPr>
          <w:i/>
          <w:iCs/>
          <w:lang w:val="fr-FR"/>
        </w:rPr>
        <w:t>elderly</w:t>
      </w:r>
      <w:proofErr w:type="spellEnd"/>
      <w:r>
        <w:rPr>
          <w:i/>
          <w:iCs/>
          <w:lang w:val="fr-FR"/>
        </w:rPr>
        <w:t xml:space="preserve"> </w:t>
      </w:r>
      <w:proofErr w:type="spellStart"/>
      <w:r>
        <w:rPr>
          <w:i/>
          <w:iCs/>
          <w:lang w:val="fr-FR"/>
        </w:rPr>
        <w:t>educationnally</w:t>
      </w:r>
      <w:proofErr w:type="spellEnd"/>
      <w:r>
        <w:rPr>
          <w:i/>
          <w:iCs/>
          <w:lang w:val="fr-FR"/>
        </w:rPr>
        <w:t xml:space="preserve"> </w:t>
      </w:r>
      <w:proofErr w:type="spellStart"/>
      <w:r>
        <w:rPr>
          <w:i/>
          <w:iCs/>
          <w:lang w:val="fr-FR"/>
        </w:rPr>
        <w:t>impaired</w:t>
      </w:r>
      <w:proofErr w:type="spellEnd"/>
      <w:r>
        <w:rPr>
          <w:i/>
          <w:iCs/>
          <w:lang w:val="fr-FR"/>
        </w:rPr>
        <w:t xml:space="preserve"> Sami and </w:t>
      </w:r>
      <w:proofErr w:type="spellStart"/>
      <w:r>
        <w:rPr>
          <w:i/>
          <w:iCs/>
          <w:lang w:val="fr-FR"/>
        </w:rPr>
        <w:t>Kvens</w:t>
      </w:r>
      <w:proofErr w:type="spellEnd"/>
      <w:r w:rsidRPr="000515A7">
        <w:rPr>
          <w:lang w:val="fr-FR"/>
        </w:rPr>
        <w:t xml:space="preserve"> [Programme d</w:t>
      </w:r>
      <w:r>
        <w:rPr>
          <w:lang w:val="fr-FR"/>
        </w:rPr>
        <w:t>’</w:t>
      </w:r>
      <w:r w:rsidRPr="000515A7">
        <w:rPr>
          <w:lang w:val="fr-FR"/>
        </w:rPr>
        <w:t>indemnisation pour les enfants de la guerre et programmes d</w:t>
      </w:r>
      <w:r>
        <w:rPr>
          <w:lang w:val="fr-FR"/>
        </w:rPr>
        <w:t>’</w:t>
      </w:r>
      <w:r w:rsidRPr="000515A7">
        <w:rPr>
          <w:lang w:val="fr-FR"/>
        </w:rPr>
        <w:t>indemnisation en faveur des Roms/</w:t>
      </w:r>
      <w:proofErr w:type="spellStart"/>
      <w:r w:rsidRPr="000515A7">
        <w:rPr>
          <w:lang w:val="fr-FR"/>
        </w:rPr>
        <w:t>Taters</w:t>
      </w:r>
      <w:proofErr w:type="spellEnd"/>
      <w:r w:rsidRPr="000515A7">
        <w:rPr>
          <w:lang w:val="fr-FR"/>
        </w:rPr>
        <w:t xml:space="preserve">, des </w:t>
      </w:r>
      <w:proofErr w:type="spellStart"/>
      <w:r w:rsidRPr="000515A7">
        <w:rPr>
          <w:lang w:val="fr-FR"/>
        </w:rPr>
        <w:t>Sâmes</w:t>
      </w:r>
      <w:proofErr w:type="spellEnd"/>
      <w:r w:rsidRPr="000515A7">
        <w:rPr>
          <w:lang w:val="fr-FR"/>
        </w:rPr>
        <w:t xml:space="preserve"> et des </w:t>
      </w:r>
      <w:proofErr w:type="spellStart"/>
      <w:r w:rsidRPr="000515A7">
        <w:rPr>
          <w:lang w:val="fr-FR"/>
        </w:rPr>
        <w:t>Kvens</w:t>
      </w:r>
      <w:proofErr w:type="spellEnd"/>
      <w:r w:rsidRPr="000515A7">
        <w:rPr>
          <w:lang w:val="fr-FR"/>
        </w:rPr>
        <w:t xml:space="preserve"> âgés défavorisés sur le plan éducatif]</w:t>
      </w:r>
      <w:r>
        <w:rPr>
          <w:lang w:val="fr-FR"/>
        </w:rPr>
        <w:t>.</w:t>
      </w:r>
    </w:p>
  </w:footnote>
  <w:footnote w:id="23">
    <w:p w14:paraId="7794E57B" w14:textId="03DBB2BB" w:rsidR="00A7025C" w:rsidRPr="00AE3C99" w:rsidRDefault="00A7025C" w:rsidP="005B54DE">
      <w:pPr>
        <w:pStyle w:val="Notedebasdepage"/>
        <w:rPr>
          <w:lang w:val="fr-FR"/>
        </w:rPr>
      </w:pPr>
      <w:r>
        <w:rPr>
          <w:lang w:val="fr-FR"/>
        </w:rPr>
        <w:tab/>
      </w:r>
      <w:r w:rsidRPr="005B54DE">
        <w:rPr>
          <w:rStyle w:val="Appelnotedebasdep"/>
        </w:rPr>
        <w:footnoteRef/>
      </w:r>
      <w:r>
        <w:rPr>
          <w:lang w:val="fr-FR"/>
        </w:rPr>
        <w:tab/>
        <w:t xml:space="preserve">Rapport officiel norvégien (NOU) </w:t>
      </w:r>
      <w:proofErr w:type="gramStart"/>
      <w:r>
        <w:rPr>
          <w:lang w:val="fr-FR"/>
        </w:rPr>
        <w:t>2015:</w:t>
      </w:r>
      <w:proofErr w:type="gramEnd"/>
      <w:r>
        <w:rPr>
          <w:lang w:val="fr-FR"/>
        </w:rPr>
        <w:t xml:space="preserve"> 7, </w:t>
      </w:r>
      <w:r>
        <w:rPr>
          <w:i/>
          <w:iCs/>
          <w:lang w:val="fr-FR"/>
        </w:rPr>
        <w:t xml:space="preserve">Assimilation and Resistance </w:t>
      </w:r>
      <w:r w:rsidR="00870F88">
        <w:rPr>
          <w:i/>
          <w:iCs/>
          <w:lang w:val="fr-FR"/>
        </w:rPr>
        <w:t>−</w:t>
      </w:r>
      <w:r>
        <w:rPr>
          <w:i/>
          <w:iCs/>
          <w:lang w:val="fr-FR"/>
        </w:rPr>
        <w:t xml:space="preserve"> N</w:t>
      </w:r>
      <w:proofErr w:type="spellStart"/>
      <w:r>
        <w:rPr>
          <w:i/>
          <w:iCs/>
          <w:lang w:val="fr-FR"/>
        </w:rPr>
        <w:t>orwegian</w:t>
      </w:r>
      <w:proofErr w:type="spellEnd"/>
      <w:r>
        <w:rPr>
          <w:i/>
          <w:iCs/>
          <w:lang w:val="fr-FR"/>
        </w:rPr>
        <w:t xml:space="preserve"> </w:t>
      </w:r>
      <w:proofErr w:type="spellStart"/>
      <w:r>
        <w:rPr>
          <w:i/>
          <w:iCs/>
          <w:lang w:val="fr-FR"/>
        </w:rPr>
        <w:t>policy</w:t>
      </w:r>
      <w:proofErr w:type="spellEnd"/>
      <w:r>
        <w:rPr>
          <w:i/>
          <w:iCs/>
          <w:lang w:val="fr-FR"/>
        </w:rPr>
        <w:t xml:space="preserve"> </w:t>
      </w:r>
      <w:proofErr w:type="spellStart"/>
      <w:r>
        <w:rPr>
          <w:i/>
          <w:iCs/>
          <w:lang w:val="fr-FR"/>
        </w:rPr>
        <w:t>towards</w:t>
      </w:r>
      <w:proofErr w:type="spellEnd"/>
      <w:r>
        <w:rPr>
          <w:i/>
          <w:iCs/>
          <w:lang w:val="fr-FR"/>
        </w:rPr>
        <w:t xml:space="preserve"> the </w:t>
      </w:r>
      <w:proofErr w:type="spellStart"/>
      <w:r>
        <w:rPr>
          <w:i/>
          <w:iCs/>
          <w:lang w:val="fr-FR"/>
        </w:rPr>
        <w:t>Taters</w:t>
      </w:r>
      <w:proofErr w:type="spellEnd"/>
      <w:r>
        <w:rPr>
          <w:i/>
          <w:iCs/>
          <w:lang w:val="fr-FR"/>
        </w:rPr>
        <w:t xml:space="preserve">/Romani people </w:t>
      </w:r>
      <w:proofErr w:type="spellStart"/>
      <w:r>
        <w:rPr>
          <w:i/>
          <w:iCs/>
          <w:lang w:val="fr-FR"/>
        </w:rPr>
        <w:t>from</w:t>
      </w:r>
      <w:proofErr w:type="spellEnd"/>
      <w:r>
        <w:rPr>
          <w:i/>
          <w:iCs/>
          <w:lang w:val="fr-FR"/>
        </w:rPr>
        <w:t xml:space="preserve"> 1850 to the </w:t>
      </w:r>
      <w:proofErr w:type="spellStart"/>
      <w:r>
        <w:rPr>
          <w:i/>
          <w:iCs/>
          <w:lang w:val="fr-FR"/>
        </w:rPr>
        <w:t>present</w:t>
      </w:r>
      <w:proofErr w:type="spellEnd"/>
      <w:r>
        <w:rPr>
          <w:i/>
          <w:iCs/>
          <w:lang w:val="fr-FR"/>
        </w:rPr>
        <w:t xml:space="preserve"> </w:t>
      </w:r>
      <w:r>
        <w:rPr>
          <w:lang w:val="fr-FR"/>
        </w:rPr>
        <w:t xml:space="preserve">[Assimilation </w:t>
      </w:r>
      <w:r w:rsidRPr="00AE3C99">
        <w:rPr>
          <w:lang w:val="fr-FR"/>
        </w:rPr>
        <w:t xml:space="preserve">et résistance </w:t>
      </w:r>
      <w:r w:rsidR="00870F88">
        <w:rPr>
          <w:lang w:val="fr-FR"/>
        </w:rPr>
        <w:t>−</w:t>
      </w:r>
      <w:r w:rsidRPr="00AE3C99">
        <w:rPr>
          <w:lang w:val="fr-FR"/>
        </w:rPr>
        <w:t xml:space="preserve"> La politique norvégienne à l</w:t>
      </w:r>
      <w:r w:rsidR="0046594E">
        <w:rPr>
          <w:lang w:val="fr-FR"/>
        </w:rPr>
        <w:t>’</w:t>
      </w:r>
      <w:r w:rsidRPr="00AE3C99">
        <w:rPr>
          <w:lang w:val="fr-FR"/>
        </w:rPr>
        <w:t xml:space="preserve">égard des </w:t>
      </w:r>
      <w:proofErr w:type="spellStart"/>
      <w:r w:rsidRPr="00AE3C99">
        <w:rPr>
          <w:lang w:val="fr-FR"/>
        </w:rPr>
        <w:t>Taters</w:t>
      </w:r>
      <w:proofErr w:type="spellEnd"/>
      <w:r w:rsidRPr="00AE3C99">
        <w:rPr>
          <w:lang w:val="fr-FR"/>
        </w:rPr>
        <w:t>/Roms de 1850 à nos jours</w:t>
      </w:r>
      <w:r>
        <w:rPr>
          <w:lang w:val="fr-FR"/>
        </w:rPr>
        <w:t>]</w:t>
      </w:r>
      <w:r w:rsidR="00870F88">
        <w:rPr>
          <w:lang w:val="fr-FR"/>
        </w:rPr>
        <w:t>.</w:t>
      </w:r>
    </w:p>
  </w:footnote>
  <w:footnote w:id="24">
    <w:p w14:paraId="2634915A" w14:textId="60B086E9" w:rsidR="00A7025C" w:rsidRPr="005125F4" w:rsidRDefault="00A7025C" w:rsidP="005B54DE">
      <w:pPr>
        <w:pStyle w:val="Notedebasdepage"/>
        <w:rPr>
          <w:lang w:val="fr-FR"/>
        </w:rPr>
      </w:pPr>
      <w:r>
        <w:rPr>
          <w:lang w:val="fr-FR"/>
        </w:rPr>
        <w:tab/>
      </w:r>
      <w:r w:rsidRPr="005B54DE">
        <w:rPr>
          <w:rStyle w:val="Appelnotedebasdep"/>
        </w:rPr>
        <w:footnoteRef/>
      </w:r>
      <w:r>
        <w:rPr>
          <w:lang w:val="fr-FR"/>
        </w:rPr>
        <w:tab/>
        <w:t>Voir l</w:t>
      </w:r>
      <w:r w:rsidR="0046594E">
        <w:rPr>
          <w:lang w:val="fr-FR"/>
        </w:rPr>
        <w:t>’</w:t>
      </w:r>
      <w:r>
        <w:rPr>
          <w:lang w:val="fr-FR"/>
        </w:rPr>
        <w:t>ordre des successions établi au deuxième paragraphe de l</w:t>
      </w:r>
      <w:r w:rsidR="0046594E">
        <w:rPr>
          <w:lang w:val="fr-FR"/>
        </w:rPr>
        <w:t>’</w:t>
      </w:r>
      <w:r>
        <w:rPr>
          <w:lang w:val="fr-FR"/>
        </w:rPr>
        <w:t>article 93 a du Code de procédure pénale.</w:t>
      </w:r>
    </w:p>
  </w:footnote>
  <w:footnote w:id="25">
    <w:p w14:paraId="49B8F24D" w14:textId="6F12255B" w:rsidR="00A7025C" w:rsidRDefault="0046594E" w:rsidP="005B54DE">
      <w:pPr>
        <w:pStyle w:val="Notedebasdepage"/>
      </w:pPr>
      <w:r>
        <w:rPr>
          <w:lang w:val="fr-FR"/>
        </w:rPr>
        <w:tab/>
      </w:r>
      <w:r w:rsidR="00A7025C" w:rsidRPr="005B54DE">
        <w:rPr>
          <w:rStyle w:val="Appelnotedebasdep"/>
        </w:rPr>
        <w:footnoteRef/>
      </w:r>
      <w:r w:rsidR="00A7025C">
        <w:rPr>
          <w:lang w:val="fr-FR"/>
        </w:rPr>
        <w:tab/>
        <w:t xml:space="preserve">Loi </w:t>
      </w:r>
      <w:r w:rsidRPr="0046594E">
        <w:rPr>
          <w:rFonts w:eastAsia="MS Mincho"/>
          <w:szCs w:val="22"/>
          <w:lang w:val="fr-FR"/>
        </w:rPr>
        <w:t>n</w:t>
      </w:r>
      <w:r w:rsidRPr="0046594E">
        <w:rPr>
          <w:rFonts w:eastAsia="MS Mincho"/>
          <w:szCs w:val="22"/>
          <w:vertAlign w:val="superscript"/>
          <w:lang w:val="fr-FR"/>
        </w:rPr>
        <w:t>o</w:t>
      </w:r>
      <w:r>
        <w:rPr>
          <w:lang w:val="fr-FR"/>
        </w:rPr>
        <w:t> </w:t>
      </w:r>
      <w:r w:rsidR="00A7025C">
        <w:rPr>
          <w:lang w:val="fr-FR"/>
        </w:rPr>
        <w:t>27 du 12 mai 2015</w:t>
      </w:r>
      <w:r w:rsidR="003C7DBD">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369206" w14:textId="01EA66AA" w:rsidR="00A7025C" w:rsidRPr="00A7025C" w:rsidRDefault="00A7025C">
    <w:pPr>
      <w:pStyle w:val="En-tte"/>
    </w:pPr>
    <w:fldSimple w:instr=" TITLE  \* MERGEFORMAT ">
      <w:r w:rsidR="000C4B66">
        <w:t>CED/C/NOR/RQ/1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ED531D" w14:textId="47EF4185" w:rsidR="00A7025C" w:rsidRPr="00A7025C" w:rsidRDefault="00A7025C" w:rsidP="00A7025C">
    <w:pPr>
      <w:pStyle w:val="En-tte"/>
      <w:jc w:val="right"/>
    </w:pPr>
    <w:fldSimple w:instr=" TITLE  \* MERGEFORMAT ">
      <w:r w:rsidR="000C4B66">
        <w:t>CED/C/NOR/RQ/1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24219C"/>
    <w:multiLevelType w:val="hybridMultilevel"/>
    <w:tmpl w:val="BEBCE6C8"/>
    <w:lvl w:ilvl="0" w:tplc="08090001">
      <w:start w:val="1"/>
      <w:numFmt w:val="bullet"/>
      <w:lvlText w:val=""/>
      <w:lvlJc w:val="left"/>
      <w:pPr>
        <w:ind w:left="1854" w:hanging="360"/>
      </w:pPr>
      <w:rPr>
        <w:rFonts w:ascii="Symbol" w:hAnsi="Symbol" w:hint="default"/>
        <w:b w:val="0"/>
        <w:i w:val="0"/>
        <w:color w:val="auto"/>
        <w:u w:color="FFFFFF"/>
      </w:r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12" w15:restartNumberingAfterBreak="0">
    <w:nsid w:val="051F36F3"/>
    <w:multiLevelType w:val="hybridMultilevel"/>
    <w:tmpl w:val="D92E4370"/>
    <w:lvl w:ilvl="0" w:tplc="988E238C">
      <w:start w:val="1"/>
      <w:numFmt w:val="decimal"/>
      <w:lvlText w:val="%1."/>
      <w:lvlJc w:val="left"/>
      <w:pPr>
        <w:ind w:left="1494" w:hanging="360"/>
      </w:pPr>
      <w:rPr>
        <w:rFonts w:hint="default"/>
        <w:b/>
        <w:bCs/>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3" w15:restartNumberingAfterBreak="0">
    <w:nsid w:val="07D068AD"/>
    <w:multiLevelType w:val="hybridMultilevel"/>
    <w:tmpl w:val="431E2842"/>
    <w:lvl w:ilvl="0" w:tplc="B3C05F74">
      <w:start w:val="1"/>
      <w:numFmt w:val="upperLetter"/>
      <w:lvlText w:val="%1."/>
      <w:lvlJc w:val="left"/>
      <w:pPr>
        <w:ind w:left="1212" w:hanging="852"/>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4" w15:restartNumberingAfterBreak="0">
    <w:nsid w:val="0D954887"/>
    <w:multiLevelType w:val="hybridMultilevel"/>
    <w:tmpl w:val="CFAA671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 w15:restartNumberingAfterBreak="0">
    <w:nsid w:val="0E395637"/>
    <w:multiLevelType w:val="hybridMultilevel"/>
    <w:tmpl w:val="6B26192C"/>
    <w:lvl w:ilvl="0" w:tplc="0E70554E">
      <w:start w:val="141"/>
      <w:numFmt w:val="decimal"/>
      <w:lvlText w:val="%1."/>
      <w:lvlJc w:val="left"/>
      <w:pPr>
        <w:ind w:left="1920" w:hanging="360"/>
      </w:pPr>
      <w:rPr>
        <w:rFonts w:hint="default"/>
        <w:b w:val="0"/>
        <w:i w:val="0"/>
        <w:color w:val="auto"/>
        <w:u w:color="FFFFFF"/>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10793251"/>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5021E72"/>
    <w:multiLevelType w:val="hybridMultilevel"/>
    <w:tmpl w:val="9D8A5030"/>
    <w:lvl w:ilvl="0" w:tplc="100C0015">
      <w:start w:val="1"/>
      <w:numFmt w:val="upperLetter"/>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8"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1BD32E23"/>
    <w:multiLevelType w:val="hybridMultilevel"/>
    <w:tmpl w:val="EC8EB744"/>
    <w:lvl w:ilvl="0" w:tplc="0414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20" w15:restartNumberingAfterBreak="0">
    <w:nsid w:val="234C5486"/>
    <w:multiLevelType w:val="hybridMultilevel"/>
    <w:tmpl w:val="BB82DF8E"/>
    <w:lvl w:ilvl="0" w:tplc="238AA718">
      <w:start w:val="1"/>
      <w:numFmt w:val="decimal"/>
      <w:lvlText w:val="%1."/>
      <w:lvlJc w:val="left"/>
      <w:pPr>
        <w:ind w:left="1139" w:hanging="855"/>
      </w:pPr>
      <w:rPr>
        <w:rFonts w:hint="default"/>
      </w:rPr>
    </w:lvl>
    <w:lvl w:ilvl="1" w:tplc="040C0019" w:tentative="1">
      <w:start w:val="1"/>
      <w:numFmt w:val="lowerLetter"/>
      <w:lvlText w:val="%2."/>
      <w:lvlJc w:val="left"/>
      <w:pPr>
        <w:ind w:left="1364" w:hanging="360"/>
      </w:pPr>
    </w:lvl>
    <w:lvl w:ilvl="2" w:tplc="040C001B" w:tentative="1">
      <w:start w:val="1"/>
      <w:numFmt w:val="lowerRoman"/>
      <w:lvlText w:val="%3."/>
      <w:lvlJc w:val="right"/>
      <w:pPr>
        <w:ind w:left="2084" w:hanging="180"/>
      </w:pPr>
    </w:lvl>
    <w:lvl w:ilvl="3" w:tplc="040C000F" w:tentative="1">
      <w:start w:val="1"/>
      <w:numFmt w:val="decimal"/>
      <w:lvlText w:val="%4."/>
      <w:lvlJc w:val="left"/>
      <w:pPr>
        <w:ind w:left="2804" w:hanging="360"/>
      </w:pPr>
    </w:lvl>
    <w:lvl w:ilvl="4" w:tplc="040C0019" w:tentative="1">
      <w:start w:val="1"/>
      <w:numFmt w:val="lowerLetter"/>
      <w:lvlText w:val="%5."/>
      <w:lvlJc w:val="left"/>
      <w:pPr>
        <w:ind w:left="3524" w:hanging="360"/>
      </w:pPr>
    </w:lvl>
    <w:lvl w:ilvl="5" w:tplc="040C001B" w:tentative="1">
      <w:start w:val="1"/>
      <w:numFmt w:val="lowerRoman"/>
      <w:lvlText w:val="%6."/>
      <w:lvlJc w:val="right"/>
      <w:pPr>
        <w:ind w:left="4244" w:hanging="180"/>
      </w:pPr>
    </w:lvl>
    <w:lvl w:ilvl="6" w:tplc="040C000F" w:tentative="1">
      <w:start w:val="1"/>
      <w:numFmt w:val="decimal"/>
      <w:lvlText w:val="%7."/>
      <w:lvlJc w:val="left"/>
      <w:pPr>
        <w:ind w:left="4964" w:hanging="360"/>
      </w:pPr>
    </w:lvl>
    <w:lvl w:ilvl="7" w:tplc="040C0019" w:tentative="1">
      <w:start w:val="1"/>
      <w:numFmt w:val="lowerLetter"/>
      <w:lvlText w:val="%8."/>
      <w:lvlJc w:val="left"/>
      <w:pPr>
        <w:ind w:left="5684" w:hanging="360"/>
      </w:pPr>
    </w:lvl>
    <w:lvl w:ilvl="8" w:tplc="040C001B" w:tentative="1">
      <w:start w:val="1"/>
      <w:numFmt w:val="lowerRoman"/>
      <w:lvlText w:val="%9."/>
      <w:lvlJc w:val="right"/>
      <w:pPr>
        <w:ind w:left="6404" w:hanging="180"/>
      </w:pPr>
    </w:lvl>
  </w:abstractNum>
  <w:abstractNum w:abstractNumId="21" w15:restartNumberingAfterBreak="0">
    <w:nsid w:val="2FA3318B"/>
    <w:multiLevelType w:val="hybridMultilevel"/>
    <w:tmpl w:val="AEBCD86E"/>
    <w:lvl w:ilvl="0" w:tplc="08090001">
      <w:start w:val="1"/>
      <w:numFmt w:val="bullet"/>
      <w:lvlText w:val=""/>
      <w:lvlJc w:val="left"/>
      <w:pPr>
        <w:ind w:left="1854" w:hanging="360"/>
      </w:pPr>
      <w:rPr>
        <w:rFonts w:ascii="Symbol" w:hAnsi="Symbol" w:hint="default"/>
        <w:b w:val="0"/>
        <w:i w:val="0"/>
        <w:color w:val="auto"/>
        <w:u w:color="FFFFFF"/>
      </w:r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22" w15:restartNumberingAfterBreak="0">
    <w:nsid w:val="3ACF4EB2"/>
    <w:multiLevelType w:val="hybridMultilevel"/>
    <w:tmpl w:val="4DCACB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3" w15:restartNumberingAfterBreak="0">
    <w:nsid w:val="3D122EF5"/>
    <w:multiLevelType w:val="hybridMultilevel"/>
    <w:tmpl w:val="56F8E3BA"/>
    <w:lvl w:ilvl="0" w:tplc="92CC35FC">
      <w:start w:val="1"/>
      <w:numFmt w:val="decimal"/>
      <w:lvlText w:val="%1."/>
      <w:lvlJc w:val="left"/>
      <w:pPr>
        <w:ind w:left="1920" w:hanging="360"/>
      </w:pPr>
      <w:rPr>
        <w:rFonts w:hint="default"/>
        <w:b w:val="0"/>
        <w:i w:val="0"/>
        <w:color w:val="auto"/>
        <w:u w:color="FFFFFF"/>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4" w15:restartNumberingAfterBreak="0">
    <w:nsid w:val="41116F97"/>
    <w:multiLevelType w:val="hybridMultilevel"/>
    <w:tmpl w:val="1FD487DC"/>
    <w:lvl w:ilvl="0" w:tplc="6088AEDE">
      <w:start w:val="1"/>
      <w:numFmt w:val="upperLetter"/>
      <w:lvlText w:val="%1)"/>
      <w:lvlJc w:val="left"/>
      <w:pPr>
        <w:ind w:left="720" w:hanging="36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25"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4857050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507A293F"/>
    <w:multiLevelType w:val="hybridMultilevel"/>
    <w:tmpl w:val="BCB4E260"/>
    <w:lvl w:ilvl="0" w:tplc="04140001">
      <w:start w:val="1"/>
      <w:numFmt w:val="bullet"/>
      <w:lvlText w:val=""/>
      <w:lvlJc w:val="left"/>
      <w:pPr>
        <w:ind w:left="1080" w:hanging="360"/>
      </w:pPr>
      <w:rPr>
        <w:rFonts w:ascii="Symbol" w:hAnsi="Symbol" w:hint="default"/>
      </w:rPr>
    </w:lvl>
    <w:lvl w:ilvl="1" w:tplc="04140003">
      <w:start w:val="1"/>
      <w:numFmt w:val="bullet"/>
      <w:lvlText w:val="o"/>
      <w:lvlJc w:val="left"/>
      <w:pPr>
        <w:ind w:left="1800" w:hanging="360"/>
      </w:pPr>
      <w:rPr>
        <w:rFonts w:ascii="Courier New" w:hAnsi="Courier New" w:cs="Courier New" w:hint="default"/>
      </w:rPr>
    </w:lvl>
    <w:lvl w:ilvl="2" w:tplc="04140005">
      <w:start w:val="1"/>
      <w:numFmt w:val="bullet"/>
      <w:lvlText w:val=""/>
      <w:lvlJc w:val="left"/>
      <w:pPr>
        <w:ind w:left="2520" w:hanging="360"/>
      </w:pPr>
      <w:rPr>
        <w:rFonts w:ascii="Wingdings" w:hAnsi="Wingdings" w:hint="default"/>
      </w:rPr>
    </w:lvl>
    <w:lvl w:ilvl="3" w:tplc="04140001">
      <w:start w:val="1"/>
      <w:numFmt w:val="bullet"/>
      <w:lvlText w:val=""/>
      <w:lvlJc w:val="left"/>
      <w:pPr>
        <w:ind w:left="3240" w:hanging="360"/>
      </w:pPr>
      <w:rPr>
        <w:rFonts w:ascii="Symbol" w:hAnsi="Symbol" w:hint="default"/>
      </w:rPr>
    </w:lvl>
    <w:lvl w:ilvl="4" w:tplc="04140003">
      <w:start w:val="1"/>
      <w:numFmt w:val="bullet"/>
      <w:lvlText w:val="o"/>
      <w:lvlJc w:val="left"/>
      <w:pPr>
        <w:ind w:left="3960" w:hanging="360"/>
      </w:pPr>
      <w:rPr>
        <w:rFonts w:ascii="Courier New" w:hAnsi="Courier New" w:cs="Courier New" w:hint="default"/>
      </w:rPr>
    </w:lvl>
    <w:lvl w:ilvl="5" w:tplc="04140005">
      <w:start w:val="1"/>
      <w:numFmt w:val="bullet"/>
      <w:lvlText w:val=""/>
      <w:lvlJc w:val="left"/>
      <w:pPr>
        <w:ind w:left="4680" w:hanging="360"/>
      </w:pPr>
      <w:rPr>
        <w:rFonts w:ascii="Wingdings" w:hAnsi="Wingdings" w:hint="default"/>
      </w:rPr>
    </w:lvl>
    <w:lvl w:ilvl="6" w:tplc="04140001">
      <w:start w:val="1"/>
      <w:numFmt w:val="bullet"/>
      <w:lvlText w:val=""/>
      <w:lvlJc w:val="left"/>
      <w:pPr>
        <w:ind w:left="5400" w:hanging="360"/>
      </w:pPr>
      <w:rPr>
        <w:rFonts w:ascii="Symbol" w:hAnsi="Symbol" w:hint="default"/>
      </w:rPr>
    </w:lvl>
    <w:lvl w:ilvl="7" w:tplc="04140003">
      <w:start w:val="1"/>
      <w:numFmt w:val="bullet"/>
      <w:lvlText w:val="o"/>
      <w:lvlJc w:val="left"/>
      <w:pPr>
        <w:ind w:left="6120" w:hanging="360"/>
      </w:pPr>
      <w:rPr>
        <w:rFonts w:ascii="Courier New" w:hAnsi="Courier New" w:cs="Courier New" w:hint="default"/>
      </w:rPr>
    </w:lvl>
    <w:lvl w:ilvl="8" w:tplc="04140005">
      <w:start w:val="1"/>
      <w:numFmt w:val="bullet"/>
      <w:lvlText w:val=""/>
      <w:lvlJc w:val="left"/>
      <w:pPr>
        <w:ind w:left="6840" w:hanging="360"/>
      </w:pPr>
      <w:rPr>
        <w:rFonts w:ascii="Wingdings" w:hAnsi="Wingdings" w:hint="default"/>
      </w:rPr>
    </w:lvl>
  </w:abstractNum>
  <w:abstractNum w:abstractNumId="28"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1" w15:restartNumberingAfterBreak="0">
    <w:nsid w:val="62CA25D4"/>
    <w:multiLevelType w:val="hybridMultilevel"/>
    <w:tmpl w:val="BE4021DC"/>
    <w:lvl w:ilvl="0" w:tplc="08090001">
      <w:start w:val="1"/>
      <w:numFmt w:val="bullet"/>
      <w:lvlText w:val=""/>
      <w:lvlJc w:val="left"/>
      <w:pPr>
        <w:ind w:left="2251" w:hanging="360"/>
      </w:pPr>
      <w:rPr>
        <w:rFonts w:ascii="Symbol" w:hAnsi="Symbol" w:hint="default"/>
        <w:b w:val="0"/>
        <w:i w:val="0"/>
        <w:color w:val="auto"/>
        <w:u w:color="FFFFFF"/>
      </w:rPr>
    </w:lvl>
    <w:lvl w:ilvl="1" w:tplc="08090003" w:tentative="1">
      <w:start w:val="1"/>
      <w:numFmt w:val="bullet"/>
      <w:lvlText w:val="o"/>
      <w:lvlJc w:val="left"/>
      <w:pPr>
        <w:ind w:left="2971" w:hanging="360"/>
      </w:pPr>
      <w:rPr>
        <w:rFonts w:ascii="Courier New" w:hAnsi="Courier New" w:cs="Courier New" w:hint="default"/>
      </w:rPr>
    </w:lvl>
    <w:lvl w:ilvl="2" w:tplc="08090005" w:tentative="1">
      <w:start w:val="1"/>
      <w:numFmt w:val="bullet"/>
      <w:lvlText w:val=""/>
      <w:lvlJc w:val="left"/>
      <w:pPr>
        <w:ind w:left="3691" w:hanging="360"/>
      </w:pPr>
      <w:rPr>
        <w:rFonts w:ascii="Wingdings" w:hAnsi="Wingdings" w:hint="default"/>
      </w:rPr>
    </w:lvl>
    <w:lvl w:ilvl="3" w:tplc="08090001" w:tentative="1">
      <w:start w:val="1"/>
      <w:numFmt w:val="bullet"/>
      <w:lvlText w:val=""/>
      <w:lvlJc w:val="left"/>
      <w:pPr>
        <w:ind w:left="4411" w:hanging="360"/>
      </w:pPr>
      <w:rPr>
        <w:rFonts w:ascii="Symbol" w:hAnsi="Symbol" w:hint="default"/>
      </w:rPr>
    </w:lvl>
    <w:lvl w:ilvl="4" w:tplc="08090003" w:tentative="1">
      <w:start w:val="1"/>
      <w:numFmt w:val="bullet"/>
      <w:lvlText w:val="o"/>
      <w:lvlJc w:val="left"/>
      <w:pPr>
        <w:ind w:left="5131" w:hanging="360"/>
      </w:pPr>
      <w:rPr>
        <w:rFonts w:ascii="Courier New" w:hAnsi="Courier New" w:cs="Courier New" w:hint="default"/>
      </w:rPr>
    </w:lvl>
    <w:lvl w:ilvl="5" w:tplc="08090005" w:tentative="1">
      <w:start w:val="1"/>
      <w:numFmt w:val="bullet"/>
      <w:lvlText w:val=""/>
      <w:lvlJc w:val="left"/>
      <w:pPr>
        <w:ind w:left="5851" w:hanging="360"/>
      </w:pPr>
      <w:rPr>
        <w:rFonts w:ascii="Wingdings" w:hAnsi="Wingdings" w:hint="default"/>
      </w:rPr>
    </w:lvl>
    <w:lvl w:ilvl="6" w:tplc="08090001" w:tentative="1">
      <w:start w:val="1"/>
      <w:numFmt w:val="bullet"/>
      <w:lvlText w:val=""/>
      <w:lvlJc w:val="left"/>
      <w:pPr>
        <w:ind w:left="6571" w:hanging="360"/>
      </w:pPr>
      <w:rPr>
        <w:rFonts w:ascii="Symbol" w:hAnsi="Symbol" w:hint="default"/>
      </w:rPr>
    </w:lvl>
    <w:lvl w:ilvl="7" w:tplc="08090003" w:tentative="1">
      <w:start w:val="1"/>
      <w:numFmt w:val="bullet"/>
      <w:lvlText w:val="o"/>
      <w:lvlJc w:val="left"/>
      <w:pPr>
        <w:ind w:left="7291" w:hanging="360"/>
      </w:pPr>
      <w:rPr>
        <w:rFonts w:ascii="Courier New" w:hAnsi="Courier New" w:cs="Courier New" w:hint="default"/>
      </w:rPr>
    </w:lvl>
    <w:lvl w:ilvl="8" w:tplc="08090005" w:tentative="1">
      <w:start w:val="1"/>
      <w:numFmt w:val="bullet"/>
      <w:lvlText w:val=""/>
      <w:lvlJc w:val="left"/>
      <w:pPr>
        <w:ind w:left="8011" w:hanging="360"/>
      </w:pPr>
      <w:rPr>
        <w:rFonts w:ascii="Wingdings" w:hAnsi="Wingdings" w:hint="default"/>
      </w:rPr>
    </w:lvl>
  </w:abstractNum>
  <w:abstractNum w:abstractNumId="32" w15:restartNumberingAfterBreak="0">
    <w:nsid w:val="65D608F1"/>
    <w:multiLevelType w:val="hybridMultilevel"/>
    <w:tmpl w:val="735284B8"/>
    <w:lvl w:ilvl="0" w:tplc="DAFE0482">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3" w15:restartNumberingAfterBreak="0">
    <w:nsid w:val="68AD07B2"/>
    <w:multiLevelType w:val="hybridMultilevel"/>
    <w:tmpl w:val="7DAEDE7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4" w15:restartNumberingAfterBreak="0">
    <w:nsid w:val="71CA2E8B"/>
    <w:multiLevelType w:val="hybridMultilevel"/>
    <w:tmpl w:val="07664ED8"/>
    <w:lvl w:ilvl="0" w:tplc="08090001">
      <w:start w:val="1"/>
      <w:numFmt w:val="bullet"/>
      <w:lvlText w:val=""/>
      <w:lvlJc w:val="left"/>
      <w:pPr>
        <w:ind w:left="1854" w:hanging="360"/>
      </w:pPr>
      <w:rPr>
        <w:rFonts w:ascii="Symbol" w:hAnsi="Symbol" w:hint="default"/>
        <w:b w:val="0"/>
        <w:i w:val="0"/>
        <w:color w:val="auto"/>
        <w:u w:color="FFFFFF"/>
      </w:r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3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15:restartNumberingAfterBreak="0">
    <w:nsid w:val="7BC86DE6"/>
    <w:multiLevelType w:val="hybridMultilevel"/>
    <w:tmpl w:val="9BFCA778"/>
    <w:lvl w:ilvl="0" w:tplc="040C0015">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7" w15:restartNumberingAfterBreak="0">
    <w:nsid w:val="7C825E18"/>
    <w:multiLevelType w:val="hybridMultilevel"/>
    <w:tmpl w:val="B6E4EE0A"/>
    <w:lvl w:ilvl="0" w:tplc="0414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num w:numId="1" w16cid:durableId="2000421924">
    <w:abstractNumId w:val="33"/>
  </w:num>
  <w:num w:numId="2" w16cid:durableId="488054584">
    <w:abstractNumId w:val="22"/>
  </w:num>
  <w:num w:numId="3" w16cid:durableId="868494279">
    <w:abstractNumId w:val="14"/>
  </w:num>
  <w:num w:numId="4" w16cid:durableId="1980304893">
    <w:abstractNumId w:val="8"/>
  </w:num>
  <w:num w:numId="5" w16cid:durableId="1952082879">
    <w:abstractNumId w:val="3"/>
  </w:num>
  <w:num w:numId="6" w16cid:durableId="1941524008">
    <w:abstractNumId w:val="2"/>
  </w:num>
  <w:num w:numId="7" w16cid:durableId="1970087805">
    <w:abstractNumId w:val="1"/>
  </w:num>
  <w:num w:numId="8" w16cid:durableId="527910170">
    <w:abstractNumId w:val="0"/>
  </w:num>
  <w:num w:numId="9" w16cid:durableId="407575219">
    <w:abstractNumId w:val="9"/>
  </w:num>
  <w:num w:numId="10" w16cid:durableId="392697214">
    <w:abstractNumId w:val="7"/>
  </w:num>
  <w:num w:numId="11" w16cid:durableId="826476930">
    <w:abstractNumId w:val="6"/>
  </w:num>
  <w:num w:numId="12" w16cid:durableId="1770082897">
    <w:abstractNumId w:val="5"/>
  </w:num>
  <w:num w:numId="13" w16cid:durableId="1249122264">
    <w:abstractNumId w:val="4"/>
  </w:num>
  <w:num w:numId="14" w16cid:durableId="2025397257">
    <w:abstractNumId w:val="33"/>
  </w:num>
  <w:num w:numId="15" w16cid:durableId="2010711140">
    <w:abstractNumId w:val="22"/>
  </w:num>
  <w:num w:numId="16" w16cid:durableId="273025671">
    <w:abstractNumId w:val="14"/>
  </w:num>
  <w:num w:numId="17" w16cid:durableId="1623920152">
    <w:abstractNumId w:val="10"/>
  </w:num>
  <w:num w:numId="18" w16cid:durableId="1476600472">
    <w:abstractNumId w:val="29"/>
  </w:num>
  <w:num w:numId="19" w16cid:durableId="260770457">
    <w:abstractNumId w:val="30"/>
  </w:num>
  <w:num w:numId="20" w16cid:durableId="127015476">
    <w:abstractNumId w:val="35"/>
  </w:num>
  <w:num w:numId="21" w16cid:durableId="1693533889">
    <w:abstractNumId w:val="18"/>
  </w:num>
  <w:num w:numId="22" w16cid:durableId="307395827">
    <w:abstractNumId w:val="25"/>
  </w:num>
  <w:num w:numId="23" w16cid:durableId="1512061617">
    <w:abstractNumId w:val="26"/>
  </w:num>
  <w:num w:numId="24" w16cid:durableId="1519005396">
    <w:abstractNumId w:val="28"/>
  </w:num>
  <w:num w:numId="25" w16cid:durableId="1078743869">
    <w:abstractNumId w:val="16"/>
  </w:num>
  <w:num w:numId="26" w16cid:durableId="2055081548">
    <w:abstractNumId w:val="19"/>
  </w:num>
  <w:num w:numId="27" w16cid:durableId="1009985828">
    <w:abstractNumId w:val="37"/>
  </w:num>
  <w:num w:numId="28" w16cid:durableId="263734765">
    <w:abstractNumId w:val="27"/>
  </w:num>
  <w:num w:numId="29" w16cid:durableId="449936433">
    <w:abstractNumId w:val="23"/>
  </w:num>
  <w:num w:numId="30" w16cid:durableId="388497584">
    <w:abstractNumId w:val="24"/>
  </w:num>
  <w:num w:numId="31" w16cid:durableId="1517384303">
    <w:abstractNumId w:val="21"/>
  </w:num>
  <w:num w:numId="32" w16cid:durableId="679237993">
    <w:abstractNumId w:val="11"/>
  </w:num>
  <w:num w:numId="33" w16cid:durableId="279528867">
    <w:abstractNumId w:val="12"/>
  </w:num>
  <w:num w:numId="34" w16cid:durableId="304821141">
    <w:abstractNumId w:val="15"/>
  </w:num>
  <w:num w:numId="35" w16cid:durableId="2119255760">
    <w:abstractNumId w:val="32"/>
  </w:num>
  <w:num w:numId="36" w16cid:durableId="970481860">
    <w:abstractNumId w:val="34"/>
  </w:num>
  <w:num w:numId="37" w16cid:durableId="2123911712">
    <w:abstractNumId w:val="31"/>
  </w:num>
  <w:num w:numId="38" w16cid:durableId="722143290">
    <w:abstractNumId w:val="36"/>
  </w:num>
  <w:num w:numId="39" w16cid:durableId="1692293910">
    <w:abstractNumId w:val="20"/>
  </w:num>
  <w:num w:numId="40" w16cid:durableId="1381637623">
    <w:abstractNumId w:val="17"/>
  </w:num>
  <w:num w:numId="41" w16cid:durableId="152890632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4F79"/>
    <w:rsid w:val="00017F94"/>
    <w:rsid w:val="00022D2E"/>
    <w:rsid w:val="00023842"/>
    <w:rsid w:val="000334F9"/>
    <w:rsid w:val="0007796D"/>
    <w:rsid w:val="00092829"/>
    <w:rsid w:val="000933EF"/>
    <w:rsid w:val="000B7790"/>
    <w:rsid w:val="000C04AD"/>
    <w:rsid w:val="000C4B66"/>
    <w:rsid w:val="000C5F34"/>
    <w:rsid w:val="00111F2F"/>
    <w:rsid w:val="00126FA5"/>
    <w:rsid w:val="00133EDE"/>
    <w:rsid w:val="0014365E"/>
    <w:rsid w:val="0016798A"/>
    <w:rsid w:val="00176178"/>
    <w:rsid w:val="001F525A"/>
    <w:rsid w:val="00213065"/>
    <w:rsid w:val="00223272"/>
    <w:rsid w:val="0024779E"/>
    <w:rsid w:val="00276086"/>
    <w:rsid w:val="00287F2C"/>
    <w:rsid w:val="002A2904"/>
    <w:rsid w:val="003019E3"/>
    <w:rsid w:val="003068A1"/>
    <w:rsid w:val="00313BEB"/>
    <w:rsid w:val="00366BB1"/>
    <w:rsid w:val="00392B1D"/>
    <w:rsid w:val="00393EDE"/>
    <w:rsid w:val="003C7DBD"/>
    <w:rsid w:val="00446FE5"/>
    <w:rsid w:val="00452396"/>
    <w:rsid w:val="0046594E"/>
    <w:rsid w:val="004C4D99"/>
    <w:rsid w:val="004C6203"/>
    <w:rsid w:val="004E2FB8"/>
    <w:rsid w:val="00514135"/>
    <w:rsid w:val="005505B7"/>
    <w:rsid w:val="00564B3C"/>
    <w:rsid w:val="00573BE5"/>
    <w:rsid w:val="00586ED3"/>
    <w:rsid w:val="00596AA9"/>
    <w:rsid w:val="005B54DE"/>
    <w:rsid w:val="005B7DB4"/>
    <w:rsid w:val="005D7FCA"/>
    <w:rsid w:val="005F0207"/>
    <w:rsid w:val="006353E9"/>
    <w:rsid w:val="00667A3E"/>
    <w:rsid w:val="00674E82"/>
    <w:rsid w:val="0069327F"/>
    <w:rsid w:val="00695A7C"/>
    <w:rsid w:val="006A314E"/>
    <w:rsid w:val="006E3458"/>
    <w:rsid w:val="00710312"/>
    <w:rsid w:val="0071601D"/>
    <w:rsid w:val="0077586E"/>
    <w:rsid w:val="007A2074"/>
    <w:rsid w:val="007A62E6"/>
    <w:rsid w:val="007E042C"/>
    <w:rsid w:val="007E2F87"/>
    <w:rsid w:val="007F0FDA"/>
    <w:rsid w:val="0080684C"/>
    <w:rsid w:val="00814D2C"/>
    <w:rsid w:val="00826408"/>
    <w:rsid w:val="0083251B"/>
    <w:rsid w:val="00870427"/>
    <w:rsid w:val="00870F88"/>
    <w:rsid w:val="00871C75"/>
    <w:rsid w:val="008776DC"/>
    <w:rsid w:val="00884934"/>
    <w:rsid w:val="008850C1"/>
    <w:rsid w:val="008B1CBF"/>
    <w:rsid w:val="009507F3"/>
    <w:rsid w:val="009705C8"/>
    <w:rsid w:val="009D4510"/>
    <w:rsid w:val="009E7A4A"/>
    <w:rsid w:val="00A23A56"/>
    <w:rsid w:val="00A30353"/>
    <w:rsid w:val="00A7025C"/>
    <w:rsid w:val="00AC3823"/>
    <w:rsid w:val="00AE323C"/>
    <w:rsid w:val="00B00181"/>
    <w:rsid w:val="00B34CAD"/>
    <w:rsid w:val="00B73ABF"/>
    <w:rsid w:val="00B765F7"/>
    <w:rsid w:val="00B9212A"/>
    <w:rsid w:val="00BA0CA9"/>
    <w:rsid w:val="00BF4F79"/>
    <w:rsid w:val="00BF6530"/>
    <w:rsid w:val="00C02897"/>
    <w:rsid w:val="00CE2527"/>
    <w:rsid w:val="00CF2BDE"/>
    <w:rsid w:val="00D3439C"/>
    <w:rsid w:val="00DB1831"/>
    <w:rsid w:val="00DD3BFD"/>
    <w:rsid w:val="00DE2905"/>
    <w:rsid w:val="00DF1F66"/>
    <w:rsid w:val="00DF6678"/>
    <w:rsid w:val="00EE258F"/>
    <w:rsid w:val="00EE4E1F"/>
    <w:rsid w:val="00F301F1"/>
    <w:rsid w:val="00F660DF"/>
    <w:rsid w:val="00F767C6"/>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214653"/>
  <w15:docId w15:val="{4C9F913E-908F-4DDD-B7CB-E1D22CAC01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2D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022D2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022D2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022D2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022D2E"/>
    <w:pPr>
      <w:spacing w:line="240" w:lineRule="auto"/>
    </w:pPr>
    <w:rPr>
      <w:sz w:val="16"/>
    </w:rPr>
  </w:style>
  <w:style w:type="character" w:customStyle="1" w:styleId="PieddepageCar">
    <w:name w:val="Pied de page Car"/>
    <w:aliases w:val="3_G Car"/>
    <w:basedOn w:val="Policepardfaut"/>
    <w:link w:val="Pieddepage"/>
    <w:rsid w:val="00022D2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022D2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022D2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022D2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022D2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022D2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022D2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022D2E"/>
    <w:pPr>
      <w:tabs>
        <w:tab w:val="left" w:pos="1701"/>
        <w:tab w:val="left" w:pos="2268"/>
        <w:tab w:val="left" w:pos="2835"/>
      </w:tabs>
      <w:spacing w:after="120"/>
      <w:ind w:left="1134" w:right="1134"/>
      <w:jc w:val="both"/>
    </w:pPr>
  </w:style>
  <w:style w:type="paragraph" w:customStyle="1" w:styleId="SLG">
    <w:name w:val="__S_L_G"/>
    <w:basedOn w:val="Normal"/>
    <w:next w:val="Normal"/>
    <w:rsid w:val="00022D2E"/>
    <w:pPr>
      <w:keepNext/>
      <w:keepLines/>
      <w:spacing w:before="240" w:after="240" w:line="580" w:lineRule="exact"/>
      <w:ind w:left="1134" w:right="1134"/>
    </w:pPr>
    <w:rPr>
      <w:b/>
      <w:sz w:val="56"/>
    </w:rPr>
  </w:style>
  <w:style w:type="paragraph" w:customStyle="1" w:styleId="SMG">
    <w:name w:val="__S_M_G"/>
    <w:basedOn w:val="Normal"/>
    <w:next w:val="Normal"/>
    <w:rsid w:val="00022D2E"/>
    <w:pPr>
      <w:keepNext/>
      <w:keepLines/>
      <w:spacing w:before="240" w:after="240" w:line="420" w:lineRule="exact"/>
      <w:ind w:left="1134" w:right="1134"/>
    </w:pPr>
    <w:rPr>
      <w:b/>
      <w:sz w:val="40"/>
    </w:rPr>
  </w:style>
  <w:style w:type="paragraph" w:customStyle="1" w:styleId="SSG">
    <w:name w:val="__S_S_G"/>
    <w:basedOn w:val="Normal"/>
    <w:next w:val="Normal"/>
    <w:rsid w:val="00022D2E"/>
    <w:pPr>
      <w:keepNext/>
      <w:keepLines/>
      <w:spacing w:before="240" w:after="240" w:line="300" w:lineRule="exact"/>
      <w:ind w:left="1134" w:right="1134"/>
    </w:pPr>
    <w:rPr>
      <w:b/>
      <w:sz w:val="28"/>
    </w:rPr>
  </w:style>
  <w:style w:type="paragraph" w:customStyle="1" w:styleId="XLargeG">
    <w:name w:val="__XLarge_G"/>
    <w:basedOn w:val="Normal"/>
    <w:next w:val="Normal"/>
    <w:rsid w:val="00022D2E"/>
    <w:pPr>
      <w:keepNext/>
      <w:keepLines/>
      <w:spacing w:before="240" w:after="240" w:line="420" w:lineRule="exact"/>
      <w:ind w:left="1134" w:right="1134"/>
    </w:pPr>
    <w:rPr>
      <w:b/>
      <w:sz w:val="40"/>
    </w:rPr>
  </w:style>
  <w:style w:type="paragraph" w:customStyle="1" w:styleId="Bullet1G">
    <w:name w:val="_Bullet 1_G"/>
    <w:basedOn w:val="Normal"/>
    <w:qFormat/>
    <w:rsid w:val="00022D2E"/>
    <w:pPr>
      <w:numPr>
        <w:numId w:val="14"/>
      </w:numPr>
      <w:spacing w:after="120"/>
      <w:ind w:right="1134"/>
      <w:jc w:val="both"/>
    </w:pPr>
  </w:style>
  <w:style w:type="paragraph" w:customStyle="1" w:styleId="Bullet2G">
    <w:name w:val="_Bullet 2_G"/>
    <w:basedOn w:val="Normal"/>
    <w:qFormat/>
    <w:rsid w:val="00022D2E"/>
    <w:pPr>
      <w:numPr>
        <w:numId w:val="15"/>
      </w:numPr>
      <w:spacing w:after="120"/>
      <w:ind w:right="1134"/>
      <w:jc w:val="both"/>
    </w:pPr>
  </w:style>
  <w:style w:type="paragraph" w:customStyle="1" w:styleId="ParNoG">
    <w:name w:val="_ParNo_G"/>
    <w:basedOn w:val="Normal"/>
    <w:qFormat/>
    <w:rsid w:val="00022D2E"/>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022D2E"/>
    <w:rPr>
      <w:rFonts w:ascii="Times New Roman" w:hAnsi="Times New Roman"/>
      <w:sz w:val="18"/>
      <w:vertAlign w:val="superscript"/>
      <w:lang w:val="fr-CH"/>
    </w:rPr>
  </w:style>
  <w:style w:type="character" w:styleId="Appeldenotedefin">
    <w:name w:val="endnote reference"/>
    <w:aliases w:val="1_G"/>
    <w:basedOn w:val="Appelnotedebasdep"/>
    <w:qFormat/>
    <w:rsid w:val="00022D2E"/>
    <w:rPr>
      <w:rFonts w:ascii="Times New Roman" w:hAnsi="Times New Roman"/>
      <w:sz w:val="18"/>
      <w:vertAlign w:val="superscript"/>
      <w:lang w:val="fr-CH"/>
    </w:rPr>
  </w:style>
  <w:style w:type="table" w:styleId="Grilledutableau">
    <w:name w:val="Table Grid"/>
    <w:basedOn w:val="TableauNormal"/>
    <w:rsid w:val="00022D2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022D2E"/>
    <w:rPr>
      <w:color w:val="0000FF"/>
      <w:u w:val="none"/>
    </w:rPr>
  </w:style>
  <w:style w:type="character" w:styleId="Lienhypertextesuivivisit">
    <w:name w:val="FollowedHyperlink"/>
    <w:basedOn w:val="Policepardfaut"/>
    <w:unhideWhenUsed/>
    <w:rsid w:val="00022D2E"/>
    <w:rPr>
      <w:color w:val="0000FF"/>
      <w:u w:val="none"/>
    </w:rPr>
  </w:style>
  <w:style w:type="paragraph" w:styleId="Notedebasdepage">
    <w:name w:val="footnote text"/>
    <w:aliases w:val="5_G"/>
    <w:basedOn w:val="Normal"/>
    <w:link w:val="NotedebasdepageCar"/>
    <w:qFormat/>
    <w:rsid w:val="00022D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022D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022D2E"/>
  </w:style>
  <w:style w:type="character" w:customStyle="1" w:styleId="NotedefinCar">
    <w:name w:val="Note de fin Car"/>
    <w:aliases w:val="2_G Car"/>
    <w:basedOn w:val="Policepardfaut"/>
    <w:link w:val="Notedefin"/>
    <w:rsid w:val="00022D2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022D2E"/>
    <w:rPr>
      <w:rFonts w:ascii="Times New Roman" w:hAnsi="Times New Roman"/>
      <w:b/>
      <w:sz w:val="18"/>
      <w:lang w:val="fr-CH"/>
    </w:rPr>
  </w:style>
  <w:style w:type="character" w:customStyle="1" w:styleId="Titre1Car">
    <w:name w:val="Titre 1 Car"/>
    <w:aliases w:val="Table_G Car"/>
    <w:basedOn w:val="Policepardfaut"/>
    <w:link w:val="Titre1"/>
    <w:rsid w:val="00022D2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eastAsiaTheme="minorHAnsi" w:hAnsi="Times New Roman" w:cs="Times New Roman"/>
      <w:sz w:val="20"/>
      <w:szCs w:val="20"/>
      <w:lang w:eastAsia="en-US"/>
    </w:rPr>
  </w:style>
  <w:style w:type="character" w:customStyle="1" w:styleId="HChGChar">
    <w:name w:val="_ H _Ch_G Char"/>
    <w:link w:val="HChG"/>
    <w:rsid w:val="0077586E"/>
    <w:rPr>
      <w:rFonts w:ascii="Times New Roman" w:eastAsiaTheme="minorHAnsi" w:hAnsi="Times New Roman" w:cs="Times New Roman"/>
      <w:b/>
      <w:sz w:val="28"/>
      <w:szCs w:val="20"/>
      <w:lang w:eastAsia="en-US"/>
    </w:rPr>
  </w:style>
  <w:style w:type="character" w:customStyle="1" w:styleId="H1GChar">
    <w:name w:val="_ H_1_G Char"/>
    <w:link w:val="H1G"/>
    <w:locked/>
    <w:rsid w:val="0077586E"/>
    <w:rPr>
      <w:rFonts w:ascii="Times New Roman" w:eastAsiaTheme="minorHAnsi" w:hAnsi="Times New Roman" w:cs="Times New Roman"/>
      <w:b/>
      <w:sz w:val="24"/>
      <w:szCs w:val="20"/>
      <w:lang w:eastAsia="en-US"/>
    </w:rPr>
  </w:style>
  <w:style w:type="character" w:customStyle="1" w:styleId="H23GChar">
    <w:name w:val="_ H_2/3_G Char"/>
    <w:link w:val="H23G"/>
    <w:locked/>
    <w:rsid w:val="0077586E"/>
    <w:rPr>
      <w:rFonts w:ascii="Times New Roman" w:eastAsiaTheme="minorHAnsi" w:hAnsi="Times New Roman" w:cs="Times New Roman"/>
      <w:b/>
      <w:sz w:val="20"/>
      <w:szCs w:val="20"/>
      <w:lang w:eastAsia="en-US"/>
    </w:rPr>
  </w:style>
  <w:style w:type="paragraph" w:customStyle="1" w:styleId="ParaNoG">
    <w:name w:val="_ParaNo._G"/>
    <w:basedOn w:val="SingleTxtG"/>
    <w:rsid w:val="00A7025C"/>
    <w:pPr>
      <w:numPr>
        <w:numId w:val="17"/>
      </w:numPr>
      <w:tabs>
        <w:tab w:val="clear" w:pos="2835"/>
      </w:tabs>
      <w:kinsoku/>
      <w:overflowPunct/>
      <w:autoSpaceDE/>
      <w:autoSpaceDN/>
      <w:adjustRightInd/>
      <w:snapToGrid/>
    </w:pPr>
    <w:rPr>
      <w:rFonts w:eastAsia="SimSun"/>
      <w:lang w:val="en-GB" w:eastAsia="zh-CN"/>
    </w:rPr>
  </w:style>
  <w:style w:type="numbering" w:styleId="111111">
    <w:name w:val="Outline List 2"/>
    <w:basedOn w:val="Aucuneliste"/>
    <w:semiHidden/>
    <w:rsid w:val="00A7025C"/>
    <w:pPr>
      <w:numPr>
        <w:numId w:val="19"/>
      </w:numPr>
    </w:pPr>
  </w:style>
  <w:style w:type="numbering" w:styleId="1ai">
    <w:name w:val="Outline List 1"/>
    <w:basedOn w:val="Aucuneliste"/>
    <w:semiHidden/>
    <w:rsid w:val="00A7025C"/>
    <w:pPr>
      <w:numPr>
        <w:numId w:val="20"/>
      </w:numPr>
    </w:pPr>
  </w:style>
  <w:style w:type="character" w:styleId="Titredulivre">
    <w:name w:val="Book Title"/>
    <w:basedOn w:val="Policepardfaut"/>
    <w:uiPriority w:val="33"/>
    <w:semiHidden/>
    <w:rsid w:val="00A7025C"/>
    <w:rPr>
      <w:b/>
      <w:bCs/>
      <w:smallCaps/>
      <w:spacing w:val="5"/>
    </w:rPr>
  </w:style>
  <w:style w:type="paragraph" w:styleId="Rvision">
    <w:name w:val="Revision"/>
    <w:hidden/>
    <w:uiPriority w:val="99"/>
    <w:semiHidden/>
    <w:rsid w:val="00A7025C"/>
    <w:pPr>
      <w:spacing w:after="0" w:line="240" w:lineRule="auto"/>
    </w:pPr>
    <w:rPr>
      <w:rFonts w:ascii="Times New Roman" w:hAnsi="Times New Roman" w:cs="Times New Roman"/>
      <w:sz w:val="20"/>
      <w:szCs w:val="20"/>
      <w:lang w:val="en-GB" w:eastAsia="en-US"/>
    </w:rPr>
  </w:style>
  <w:style w:type="character" w:styleId="Mentionnonrsolue">
    <w:name w:val="Unresolved Mention"/>
    <w:basedOn w:val="Policepardfaut"/>
    <w:uiPriority w:val="99"/>
    <w:semiHidden/>
    <w:unhideWhenUsed/>
    <w:rsid w:val="00A7025C"/>
    <w:rPr>
      <w:color w:val="605E5C"/>
      <w:shd w:val="clear" w:color="auto" w:fill="E1DFDD"/>
    </w:rPr>
  </w:style>
  <w:style w:type="paragraph" w:styleId="Commentaire">
    <w:name w:val="annotation text"/>
    <w:basedOn w:val="Normal"/>
    <w:link w:val="CommentaireCar"/>
    <w:uiPriority w:val="99"/>
    <w:unhideWhenUsed/>
    <w:rsid w:val="00A7025C"/>
    <w:pPr>
      <w:kinsoku/>
      <w:overflowPunct/>
      <w:autoSpaceDE/>
      <w:autoSpaceDN/>
      <w:adjustRightInd/>
      <w:snapToGrid/>
      <w:spacing w:line="240" w:lineRule="auto"/>
    </w:pPr>
    <w:rPr>
      <w:rFonts w:eastAsia="Times New Roman"/>
      <w:lang w:val="en-GB"/>
    </w:rPr>
  </w:style>
  <w:style w:type="character" w:customStyle="1" w:styleId="CommentaireCar">
    <w:name w:val="Commentaire Car"/>
    <w:basedOn w:val="Policepardfaut"/>
    <w:link w:val="Commentaire"/>
    <w:uiPriority w:val="99"/>
    <w:rsid w:val="00A7025C"/>
    <w:rPr>
      <w:rFonts w:ascii="Times New Roman" w:hAnsi="Times New Roman" w:cs="Times New Roman"/>
      <w:sz w:val="20"/>
      <w:szCs w:val="20"/>
      <w:lang w:val="en-GB" w:eastAsia="en-US"/>
    </w:rPr>
  </w:style>
  <w:style w:type="character" w:styleId="Marquedecommentaire">
    <w:name w:val="annotation reference"/>
    <w:basedOn w:val="Policepardfaut"/>
    <w:uiPriority w:val="99"/>
    <w:semiHidden/>
    <w:unhideWhenUsed/>
    <w:rsid w:val="00A7025C"/>
    <w:rPr>
      <w:sz w:val="16"/>
      <w:szCs w:val="16"/>
    </w:rPr>
  </w:style>
  <w:style w:type="paragraph" w:styleId="Objetducommentaire">
    <w:name w:val="annotation subject"/>
    <w:basedOn w:val="Commentaire"/>
    <w:next w:val="Commentaire"/>
    <w:link w:val="ObjetducommentaireCar"/>
    <w:uiPriority w:val="99"/>
    <w:semiHidden/>
    <w:unhideWhenUsed/>
    <w:rsid w:val="00A7025C"/>
    <w:rPr>
      <w:b/>
      <w:bCs/>
    </w:rPr>
  </w:style>
  <w:style w:type="character" w:customStyle="1" w:styleId="ObjetducommentaireCar">
    <w:name w:val="Objet du commentaire Car"/>
    <w:basedOn w:val="CommentaireCar"/>
    <w:link w:val="Objetducommentaire"/>
    <w:uiPriority w:val="99"/>
    <w:semiHidden/>
    <w:rsid w:val="00A7025C"/>
    <w:rPr>
      <w:rFonts w:ascii="Times New Roman" w:hAnsi="Times New Roman" w:cs="Times New Roman"/>
      <w:b/>
      <w:bCs/>
      <w:sz w:val="20"/>
      <w:szCs w:val="20"/>
      <w:lang w:val="en-GB" w:eastAsia="en-US"/>
    </w:rPr>
  </w:style>
  <w:style w:type="paragraph" w:customStyle="1" w:styleId="paragraph">
    <w:name w:val="paragraph"/>
    <w:basedOn w:val="Normal"/>
    <w:rsid w:val="00A7025C"/>
    <w:pPr>
      <w:suppressAutoHyphens w:val="0"/>
      <w:kinsoku/>
      <w:overflowPunct/>
      <w:autoSpaceDE/>
      <w:autoSpaceDN/>
      <w:adjustRightInd/>
      <w:snapToGrid/>
      <w:spacing w:before="100" w:beforeAutospacing="1" w:after="100" w:afterAutospacing="1" w:line="240" w:lineRule="auto"/>
    </w:pPr>
    <w:rPr>
      <w:rFonts w:eastAsia="Times New Roman"/>
      <w:sz w:val="24"/>
      <w:szCs w:val="24"/>
      <w:lang w:eastAsia="fr-CH"/>
    </w:rPr>
  </w:style>
  <w:style w:type="character" w:customStyle="1" w:styleId="normaltextrun">
    <w:name w:val="normaltextrun"/>
    <w:basedOn w:val="Policepardfaut"/>
    <w:rsid w:val="00A7025C"/>
  </w:style>
  <w:style w:type="character" w:customStyle="1" w:styleId="eop">
    <w:name w:val="eop"/>
    <w:basedOn w:val="Policepardfaut"/>
    <w:rsid w:val="00A702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di.no/en/statistics-and-analysis/statistics/?year=0&amp;filter=44"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www.stortinget.no/globalassets/pdf/innstillinger/stortinget/2022-2023/inns-202223-102l.pdf" TargetMode="External"/><Relationship Id="rId1" Type="http://schemas.openxmlformats.org/officeDocument/2006/relationships/hyperlink" Target="https://www.stortinget.no/globalassets/pdf/evalueringsrapporter/rapport_evaluering-av-nim.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5</TotalTime>
  <Pages>28</Pages>
  <Words>11966</Words>
  <Characters>80532</Characters>
  <Application>Microsoft Office Word</Application>
  <DocSecurity>0</DocSecurity>
  <Lines>5752</Lines>
  <Paragraphs>2151</Paragraphs>
  <ScaleCrop>false</ScaleCrop>
  <HeadingPairs>
    <vt:vector size="2" baseType="variant">
      <vt:variant>
        <vt:lpstr>Titre</vt:lpstr>
      </vt:variant>
      <vt:variant>
        <vt:i4>1</vt:i4>
      </vt:variant>
    </vt:vector>
  </HeadingPairs>
  <TitlesOfParts>
    <vt:vector size="1" baseType="lpstr">
      <vt:lpstr>CED/C/NOR/RQ/1</vt:lpstr>
    </vt:vector>
  </TitlesOfParts>
  <Company>DCM</Company>
  <LinksUpToDate>false</LinksUpToDate>
  <CharactersWithSpaces>90347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CED/C/NOR/RQ/1</dc:title>
  <dc:subject/>
  <dc:creator>Corinne ROBERT</dc:creator>
  <cp:keywords/>
  <cp:lastModifiedBy>Corinne ROBERT</cp:lastModifiedBy>
  <cp:revision>4</cp:revision>
  <cp:lastPrinted>2024-09-27T13:13:00Z</cp:lastPrinted>
  <dcterms:created xsi:type="dcterms:W3CDTF">2024-09-27T13:13:00Z</dcterms:created>
  <dcterms:modified xsi:type="dcterms:W3CDTF">2024-09-27T13:17:00Z</dcterms:modified>
</cp:coreProperties>
</file>