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4AAC" w:rsidRPr="00917E17" w:rsidTr="006F6804">
        <w:trPr>
          <w:trHeight w:hRule="exact" w:val="851"/>
        </w:trPr>
        <w:tc>
          <w:tcPr>
            <w:tcW w:w="1276" w:type="dxa"/>
            <w:tcBorders>
              <w:bottom w:val="single" w:sz="4" w:space="0" w:color="auto"/>
            </w:tcBorders>
          </w:tcPr>
          <w:p w:rsidR="008E4AAC" w:rsidRPr="00DB58B5" w:rsidRDefault="008E4AAC" w:rsidP="00D321A4"/>
        </w:tc>
        <w:tc>
          <w:tcPr>
            <w:tcW w:w="2268" w:type="dxa"/>
            <w:tcBorders>
              <w:bottom w:val="single" w:sz="4" w:space="0" w:color="auto"/>
            </w:tcBorders>
            <w:vAlign w:val="bottom"/>
          </w:tcPr>
          <w:p w:rsidR="008E4AAC" w:rsidRPr="00917E17" w:rsidRDefault="008E4AAC" w:rsidP="00D321A4">
            <w:pPr>
              <w:spacing w:after="80" w:line="300" w:lineRule="exact"/>
              <w:rPr>
                <w:sz w:val="28"/>
              </w:rPr>
            </w:pPr>
            <w:r w:rsidRPr="00917E17">
              <w:rPr>
                <w:sz w:val="28"/>
              </w:rPr>
              <w:t>Nations Unies</w:t>
            </w:r>
          </w:p>
        </w:tc>
        <w:tc>
          <w:tcPr>
            <w:tcW w:w="6095" w:type="dxa"/>
            <w:gridSpan w:val="2"/>
            <w:tcBorders>
              <w:bottom w:val="single" w:sz="4" w:space="0" w:color="auto"/>
            </w:tcBorders>
            <w:vAlign w:val="bottom"/>
          </w:tcPr>
          <w:p w:rsidR="008E4AAC" w:rsidRPr="00917E17" w:rsidRDefault="006F6804" w:rsidP="006F6804">
            <w:pPr>
              <w:jc w:val="right"/>
            </w:pPr>
            <w:r w:rsidRPr="00917E17">
              <w:rPr>
                <w:sz w:val="40"/>
              </w:rPr>
              <w:t>HRI</w:t>
            </w:r>
            <w:r w:rsidRPr="00917E17">
              <w:t>/MC/2013/1</w:t>
            </w:r>
          </w:p>
        </w:tc>
      </w:tr>
      <w:tr w:rsidR="008E4AAC" w:rsidRPr="00917E17" w:rsidTr="00D321A4">
        <w:trPr>
          <w:trHeight w:hRule="exact" w:val="2835"/>
        </w:trPr>
        <w:tc>
          <w:tcPr>
            <w:tcW w:w="1276" w:type="dxa"/>
            <w:tcBorders>
              <w:top w:val="single" w:sz="4" w:space="0" w:color="auto"/>
              <w:bottom w:val="single" w:sz="12" w:space="0" w:color="auto"/>
            </w:tcBorders>
          </w:tcPr>
          <w:p w:rsidR="008E4AAC" w:rsidRPr="00917E17" w:rsidRDefault="008E4AAC" w:rsidP="00D321A4">
            <w:pPr>
              <w:spacing w:before="120"/>
              <w:jc w:val="center"/>
            </w:pPr>
            <w:r w:rsidRPr="00917E1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4AAC" w:rsidRPr="00917E17" w:rsidRDefault="008E4AAC" w:rsidP="00D321A4">
            <w:pPr>
              <w:spacing w:before="120" w:line="380" w:lineRule="exact"/>
              <w:rPr>
                <w:b/>
                <w:sz w:val="40"/>
                <w:szCs w:val="40"/>
              </w:rPr>
            </w:pPr>
            <w:r w:rsidRPr="00917E17">
              <w:rPr>
                <w:b/>
                <w:sz w:val="34"/>
                <w:szCs w:val="34"/>
              </w:rPr>
              <w:t>Instruments internationaux</w:t>
            </w:r>
            <w:r w:rsidRPr="00917E17">
              <w:rPr>
                <w:b/>
                <w:sz w:val="34"/>
                <w:szCs w:val="34"/>
              </w:rPr>
              <w:br/>
              <w:t>relatifs aux droits de l</w:t>
            </w:r>
            <w:r w:rsidR="0053088F" w:rsidRPr="00917E17">
              <w:rPr>
                <w:b/>
                <w:sz w:val="34"/>
                <w:szCs w:val="34"/>
              </w:rPr>
              <w:t>’</w:t>
            </w:r>
            <w:r w:rsidRPr="00917E17">
              <w:rPr>
                <w:b/>
                <w:sz w:val="34"/>
                <w:szCs w:val="34"/>
              </w:rPr>
              <w:t>homme</w:t>
            </w:r>
          </w:p>
        </w:tc>
        <w:tc>
          <w:tcPr>
            <w:tcW w:w="2835" w:type="dxa"/>
            <w:tcBorders>
              <w:top w:val="single" w:sz="4" w:space="0" w:color="auto"/>
              <w:bottom w:val="single" w:sz="12" w:space="0" w:color="auto"/>
            </w:tcBorders>
          </w:tcPr>
          <w:p w:rsidR="006F6804" w:rsidRPr="00917E17" w:rsidRDefault="006F6804" w:rsidP="00D321A4">
            <w:pPr>
              <w:spacing w:before="240"/>
            </w:pPr>
            <w:r w:rsidRPr="00917E17">
              <w:t>Distr. générale</w:t>
            </w:r>
          </w:p>
          <w:p w:rsidR="006F6804" w:rsidRPr="00917E17" w:rsidRDefault="006F6804" w:rsidP="006F6804">
            <w:pPr>
              <w:spacing w:line="240" w:lineRule="exact"/>
            </w:pPr>
            <w:r w:rsidRPr="00917E17">
              <w:t>11 avril 2013</w:t>
            </w:r>
          </w:p>
          <w:p w:rsidR="006F6804" w:rsidRPr="00917E17" w:rsidRDefault="006F6804" w:rsidP="006F6804">
            <w:pPr>
              <w:spacing w:line="240" w:lineRule="exact"/>
            </w:pPr>
            <w:r w:rsidRPr="00917E17">
              <w:t>Français</w:t>
            </w:r>
          </w:p>
          <w:p w:rsidR="008E4AAC" w:rsidRPr="00917E17" w:rsidRDefault="006F6804" w:rsidP="006F6804">
            <w:pPr>
              <w:spacing w:line="240" w:lineRule="exact"/>
            </w:pPr>
            <w:r w:rsidRPr="00917E17">
              <w:t>Original: anglais</w:t>
            </w:r>
          </w:p>
        </w:tc>
      </w:tr>
    </w:tbl>
    <w:p w:rsidR="006F6804" w:rsidRPr="00917E17" w:rsidRDefault="006F6804" w:rsidP="00141064">
      <w:pPr>
        <w:spacing w:before="120"/>
        <w:rPr>
          <w:b/>
          <w:bCs/>
          <w:sz w:val="24"/>
          <w:szCs w:val="24"/>
        </w:rPr>
      </w:pPr>
      <w:r w:rsidRPr="00917E17">
        <w:rPr>
          <w:b/>
          <w:bCs/>
          <w:sz w:val="24"/>
          <w:szCs w:val="24"/>
          <w:lang w:val="en-US"/>
        </w:rPr>
        <w:t>Vingt-cinquième réu</w:t>
      </w:r>
      <w:r w:rsidR="00856F18">
        <w:rPr>
          <w:b/>
          <w:bCs/>
          <w:sz w:val="24"/>
          <w:szCs w:val="24"/>
          <w:lang w:val="en-US"/>
        </w:rPr>
        <w:t xml:space="preserve">nion des </w:t>
      </w:r>
      <w:r w:rsidR="00856F18" w:rsidRPr="000427C7">
        <w:rPr>
          <w:b/>
          <w:bCs/>
          <w:sz w:val="24"/>
          <w:szCs w:val="24"/>
        </w:rPr>
        <w:t>p</w:t>
      </w:r>
      <w:r w:rsidR="006D47C7" w:rsidRPr="000427C7">
        <w:rPr>
          <w:b/>
          <w:bCs/>
          <w:sz w:val="24"/>
          <w:szCs w:val="24"/>
        </w:rPr>
        <w:t xml:space="preserve">résidents </w:t>
      </w:r>
      <w:r w:rsidR="005A5800">
        <w:rPr>
          <w:b/>
          <w:bCs/>
          <w:sz w:val="24"/>
          <w:szCs w:val="24"/>
        </w:rPr>
        <w:br/>
      </w:r>
      <w:r w:rsidR="006D47C7" w:rsidRPr="000427C7">
        <w:rPr>
          <w:b/>
          <w:bCs/>
          <w:sz w:val="24"/>
          <w:szCs w:val="24"/>
        </w:rPr>
        <w:t>d</w:t>
      </w:r>
      <w:r w:rsidR="006D47C7" w:rsidRPr="00917E17">
        <w:rPr>
          <w:b/>
          <w:bCs/>
          <w:sz w:val="24"/>
          <w:szCs w:val="24"/>
        </w:rPr>
        <w:t>es organ</w:t>
      </w:r>
      <w:r w:rsidR="00141064" w:rsidRPr="00917E17">
        <w:rPr>
          <w:b/>
          <w:bCs/>
          <w:sz w:val="24"/>
          <w:szCs w:val="24"/>
        </w:rPr>
        <w:t>e</w:t>
      </w:r>
      <w:r w:rsidR="006D47C7" w:rsidRPr="00917E17">
        <w:rPr>
          <w:b/>
          <w:bCs/>
          <w:sz w:val="24"/>
          <w:szCs w:val="24"/>
        </w:rPr>
        <w:t>s</w:t>
      </w:r>
      <w:r w:rsidR="00141064" w:rsidRPr="00917E17">
        <w:rPr>
          <w:b/>
          <w:bCs/>
          <w:sz w:val="24"/>
          <w:szCs w:val="24"/>
          <w:lang w:val="en-US"/>
        </w:rPr>
        <w:t xml:space="preserve"> </w:t>
      </w:r>
      <w:r w:rsidR="00141064" w:rsidRPr="00917E17">
        <w:rPr>
          <w:b/>
          <w:bCs/>
          <w:sz w:val="24"/>
          <w:szCs w:val="24"/>
        </w:rPr>
        <w:t>créés</w:t>
      </w:r>
      <w:r w:rsidR="005A5800">
        <w:rPr>
          <w:b/>
          <w:bCs/>
          <w:sz w:val="24"/>
          <w:szCs w:val="24"/>
        </w:rPr>
        <w:t xml:space="preserve"> </w:t>
      </w:r>
      <w:r w:rsidRPr="00917E17">
        <w:rPr>
          <w:b/>
          <w:bCs/>
          <w:sz w:val="24"/>
          <w:szCs w:val="24"/>
        </w:rPr>
        <w:t>en vertu d</w:t>
      </w:r>
      <w:r w:rsidR="0053088F" w:rsidRPr="00917E17">
        <w:rPr>
          <w:b/>
          <w:bCs/>
          <w:sz w:val="24"/>
          <w:szCs w:val="24"/>
        </w:rPr>
        <w:t>’</w:t>
      </w:r>
      <w:r w:rsidRPr="00917E17">
        <w:rPr>
          <w:b/>
          <w:bCs/>
          <w:sz w:val="24"/>
          <w:szCs w:val="24"/>
        </w:rPr>
        <w:t>inst</w:t>
      </w:r>
      <w:r w:rsidR="006D47C7" w:rsidRPr="00917E17">
        <w:rPr>
          <w:b/>
          <w:bCs/>
          <w:sz w:val="24"/>
          <w:szCs w:val="24"/>
        </w:rPr>
        <w:t xml:space="preserve">ruments </w:t>
      </w:r>
      <w:r w:rsidR="005A5800">
        <w:rPr>
          <w:b/>
          <w:bCs/>
          <w:sz w:val="24"/>
          <w:szCs w:val="24"/>
        </w:rPr>
        <w:br/>
      </w:r>
      <w:r w:rsidR="006D47C7" w:rsidRPr="00917E17">
        <w:rPr>
          <w:b/>
          <w:bCs/>
          <w:sz w:val="24"/>
          <w:szCs w:val="24"/>
        </w:rPr>
        <w:t>internationaux relatifs</w:t>
      </w:r>
      <w:r w:rsidR="00141064" w:rsidRPr="00917E17">
        <w:rPr>
          <w:b/>
          <w:bCs/>
          <w:sz w:val="24"/>
          <w:szCs w:val="24"/>
        </w:rPr>
        <w:t xml:space="preserve"> </w:t>
      </w:r>
      <w:r w:rsidRPr="00917E17">
        <w:rPr>
          <w:b/>
          <w:bCs/>
          <w:sz w:val="24"/>
          <w:szCs w:val="24"/>
        </w:rPr>
        <w:t>aux droits de l</w:t>
      </w:r>
      <w:r w:rsidR="0053088F" w:rsidRPr="00917E17">
        <w:rPr>
          <w:b/>
          <w:bCs/>
          <w:sz w:val="24"/>
          <w:szCs w:val="24"/>
        </w:rPr>
        <w:t>’</w:t>
      </w:r>
      <w:r w:rsidR="00B530A3">
        <w:rPr>
          <w:b/>
          <w:bCs/>
          <w:sz w:val="24"/>
          <w:szCs w:val="24"/>
        </w:rPr>
        <w:t>homme</w:t>
      </w:r>
    </w:p>
    <w:p w:rsidR="006F6804" w:rsidRPr="00917E17" w:rsidRDefault="006F6804" w:rsidP="006D47C7">
      <w:pPr>
        <w:rPr>
          <w:lang w:val="en-US"/>
        </w:rPr>
      </w:pPr>
      <w:r w:rsidRPr="00917E17">
        <w:rPr>
          <w:lang w:val="en-US"/>
        </w:rPr>
        <w:t>Genève, 24-28 juin 2013</w:t>
      </w:r>
    </w:p>
    <w:p w:rsidR="006F6804" w:rsidRPr="00917E17" w:rsidRDefault="006F6804" w:rsidP="006D47C7">
      <w:pPr>
        <w:rPr>
          <w:bCs/>
        </w:rPr>
      </w:pPr>
      <w:r w:rsidRPr="00917E17">
        <w:rPr>
          <w:bCs/>
        </w:rPr>
        <w:t>Point 2 de l</w:t>
      </w:r>
      <w:r w:rsidR="0053088F" w:rsidRPr="00917E17">
        <w:rPr>
          <w:bCs/>
        </w:rPr>
        <w:t>’</w:t>
      </w:r>
      <w:r w:rsidRPr="00917E17">
        <w:rPr>
          <w:bCs/>
        </w:rPr>
        <w:t>ordre du jour provisoire</w:t>
      </w:r>
    </w:p>
    <w:p w:rsidR="006F6804" w:rsidRPr="00917E17" w:rsidRDefault="006F6804" w:rsidP="006D47C7">
      <w:pPr>
        <w:rPr>
          <w:b/>
          <w:bCs/>
        </w:rPr>
      </w:pPr>
      <w:r w:rsidRPr="00917E17">
        <w:rPr>
          <w:b/>
          <w:bCs/>
        </w:rPr>
        <w:t>Adoption de l</w:t>
      </w:r>
      <w:r w:rsidR="0053088F" w:rsidRPr="00917E17">
        <w:rPr>
          <w:b/>
          <w:bCs/>
        </w:rPr>
        <w:t>’</w:t>
      </w:r>
      <w:r w:rsidRPr="00917E17">
        <w:rPr>
          <w:b/>
          <w:bCs/>
        </w:rPr>
        <w:t>ordre du jour</w:t>
      </w:r>
    </w:p>
    <w:p w:rsidR="006F6804" w:rsidRPr="00917E17" w:rsidRDefault="006D47C7" w:rsidP="006D47C7">
      <w:pPr>
        <w:pStyle w:val="HChG"/>
      </w:pPr>
      <w:r w:rsidRPr="00917E17">
        <w:tab/>
      </w:r>
      <w:r w:rsidRPr="00917E17">
        <w:tab/>
      </w:r>
      <w:r w:rsidR="006F6804" w:rsidRPr="00917E17">
        <w:t>Ordre du jour provisoire et annotations</w:t>
      </w:r>
    </w:p>
    <w:p w:rsidR="006F6804" w:rsidRPr="00917E17" w:rsidRDefault="006D47C7" w:rsidP="006D47C7">
      <w:pPr>
        <w:pStyle w:val="H1G"/>
      </w:pPr>
      <w:r w:rsidRPr="00917E17">
        <w:tab/>
      </w:r>
      <w:r w:rsidRPr="00917E17">
        <w:tab/>
      </w:r>
      <w:r w:rsidR="006F6804" w:rsidRPr="00917E17">
        <w:t>Note du Secrétaire général</w:t>
      </w:r>
    </w:p>
    <w:p w:rsidR="006F6804" w:rsidRPr="00917E17" w:rsidRDefault="006D47C7" w:rsidP="006F6804">
      <w:pPr>
        <w:pStyle w:val="SingleTxtG"/>
        <w:rPr>
          <w:b/>
        </w:rPr>
      </w:pPr>
      <w:r w:rsidRPr="00917E17">
        <w:t>1.</w:t>
      </w:r>
      <w:r w:rsidRPr="00917E17">
        <w:tab/>
        <w:t>La vingt-cinquième réunion des p</w:t>
      </w:r>
      <w:r w:rsidR="006F6804" w:rsidRPr="00917E17">
        <w:t>résidents des organes créés en vertu d</w:t>
      </w:r>
      <w:r w:rsidR="0053088F" w:rsidRPr="00917E17">
        <w:t>’</w:t>
      </w:r>
      <w:r w:rsidR="006F6804" w:rsidRPr="00917E17">
        <w:t>instruments internationaux relatifs aux droits de</w:t>
      </w:r>
      <w:r w:rsidRPr="00917E17">
        <w:t xml:space="preserve"> l</w:t>
      </w:r>
      <w:r w:rsidR="0053088F" w:rsidRPr="00917E17">
        <w:t>’</w:t>
      </w:r>
      <w:r w:rsidRPr="00917E17">
        <w:t>homme se tiendra du 24 au 28 </w:t>
      </w:r>
      <w:r w:rsidR="006F6804" w:rsidRPr="00917E17">
        <w:t>juin 201</w:t>
      </w:r>
      <w:r w:rsidRPr="00917E17">
        <w:t>3, conformément à la résolution </w:t>
      </w:r>
      <w:r w:rsidR="006F6804" w:rsidRPr="00917E17">
        <w:t>49/178 de l</w:t>
      </w:r>
      <w:r w:rsidR="0053088F" w:rsidRPr="00917E17">
        <w:t>’</w:t>
      </w:r>
      <w:r w:rsidR="006F6804" w:rsidRPr="00917E17">
        <w:t>A</w:t>
      </w:r>
      <w:r w:rsidRPr="00917E17">
        <w:t xml:space="preserve">ssemblée </w:t>
      </w:r>
      <w:r w:rsidR="003B0DF2">
        <w:t>générale en date du 23 décembre </w:t>
      </w:r>
      <w:r w:rsidRPr="00917E17">
        <w:t>1994.</w:t>
      </w:r>
    </w:p>
    <w:p w:rsidR="006F6804" w:rsidRDefault="006D47C7" w:rsidP="006F6804">
      <w:pPr>
        <w:pStyle w:val="SingleTxtG"/>
      </w:pPr>
      <w:r w:rsidRPr="00917E17">
        <w:t>2.</w:t>
      </w:r>
      <w:r w:rsidRPr="00917E17">
        <w:tab/>
      </w:r>
      <w:r w:rsidR="006F6804" w:rsidRPr="00917E17">
        <w:t>On trouvera dans le présent document l</w:t>
      </w:r>
      <w:r w:rsidR="0053088F" w:rsidRPr="00917E17">
        <w:t>’</w:t>
      </w:r>
      <w:r w:rsidR="006F6804" w:rsidRPr="00917E17">
        <w:t xml:space="preserve">ordre du jour provisoire annoté de </w:t>
      </w:r>
      <w:r w:rsidRPr="00917E17">
        <w:t>l</w:t>
      </w:r>
      <w:r w:rsidR="00CD5F99">
        <w:t>a vingt</w:t>
      </w:r>
      <w:r w:rsidR="00CD5F99">
        <w:noBreakHyphen/>
      </w:r>
      <w:r w:rsidRPr="00917E17">
        <w:t>cinquième réunion.</w:t>
      </w:r>
    </w:p>
    <w:p w:rsidR="006F6804" w:rsidRPr="00917E17" w:rsidRDefault="00C5006A" w:rsidP="00E155B4">
      <w:pPr>
        <w:pStyle w:val="HChG"/>
      </w:pPr>
      <w:r>
        <w:br w:type="page"/>
      </w:r>
      <w:r>
        <w:tab/>
      </w:r>
      <w:r w:rsidR="00E155B4">
        <w:tab/>
      </w:r>
      <w:r w:rsidR="00141064" w:rsidRPr="00917E17">
        <w:t>Ordre du jour provisoire</w:t>
      </w:r>
    </w:p>
    <w:p w:rsidR="006F6804" w:rsidRPr="00917E17" w:rsidRDefault="006F6804" w:rsidP="00EE0D1A">
      <w:pPr>
        <w:pStyle w:val="SingleTxtG"/>
        <w:ind w:left="1701"/>
        <w:rPr>
          <w:b/>
        </w:rPr>
      </w:pPr>
      <w:r w:rsidRPr="00917E17">
        <w:t>1.</w:t>
      </w:r>
      <w:r w:rsidRPr="00917E17">
        <w:tab/>
        <w:t xml:space="preserve">Ouverture de la réunion et élection du Bureau. </w:t>
      </w:r>
    </w:p>
    <w:p w:rsidR="006F6804" w:rsidRPr="00917E17" w:rsidRDefault="00141064" w:rsidP="00EE0D1A">
      <w:pPr>
        <w:pStyle w:val="SingleTxtG"/>
        <w:ind w:left="1701"/>
      </w:pPr>
      <w:r w:rsidRPr="00917E17">
        <w:t>2.</w:t>
      </w:r>
      <w:r w:rsidRPr="00917E17">
        <w:tab/>
        <w:t>Adoption de l</w:t>
      </w:r>
      <w:r w:rsidR="0053088F" w:rsidRPr="00917E17">
        <w:t>’</w:t>
      </w:r>
      <w:r w:rsidRPr="00917E17">
        <w:t>ordre du jour.</w:t>
      </w:r>
    </w:p>
    <w:p w:rsidR="006F6804" w:rsidRPr="00917E17" w:rsidRDefault="006D47C7" w:rsidP="00EE0D1A">
      <w:pPr>
        <w:pStyle w:val="SingleTxtG"/>
        <w:ind w:left="1701"/>
      </w:pPr>
      <w:r w:rsidRPr="00917E17">
        <w:t>3.</w:t>
      </w:r>
      <w:r w:rsidRPr="00917E17">
        <w:tab/>
        <w:t>Questions d</w:t>
      </w:r>
      <w:r w:rsidR="0053088F" w:rsidRPr="00917E17">
        <w:t>’</w:t>
      </w:r>
      <w:r w:rsidRPr="00917E17">
        <w:t>organisation.</w:t>
      </w:r>
    </w:p>
    <w:p w:rsidR="006F6804" w:rsidRPr="00917E17" w:rsidRDefault="006D47C7" w:rsidP="008B0EB7">
      <w:pPr>
        <w:pStyle w:val="SingleTxtG"/>
        <w:ind w:left="2268" w:hanging="567"/>
      </w:pPr>
      <w:r w:rsidRPr="00917E17">
        <w:rPr>
          <w:rFonts w:eastAsia="SimSun"/>
          <w:lang w:val="en-US" w:eastAsia="zh-CN"/>
        </w:rPr>
        <w:t>4.</w:t>
      </w:r>
      <w:r w:rsidRPr="00917E17">
        <w:rPr>
          <w:rFonts w:eastAsia="SimSun"/>
          <w:lang w:val="en-US" w:eastAsia="zh-CN"/>
        </w:rPr>
        <w:tab/>
      </w:r>
      <w:r w:rsidR="006F6804" w:rsidRPr="00917E17">
        <w:rPr>
          <w:rFonts w:eastAsia="SimSun"/>
          <w:lang w:val="en-US" w:eastAsia="zh-CN"/>
        </w:rPr>
        <w:t xml:space="preserve">Suite donnée aux recommandations issues de la vingt-quatrième réunion </w:t>
      </w:r>
      <w:r w:rsidRPr="00917E17">
        <w:rPr>
          <w:rFonts w:eastAsia="SimSun"/>
          <w:lang w:val="en-US" w:eastAsia="zh-CN"/>
        </w:rPr>
        <w:t>des</w:t>
      </w:r>
      <w:r w:rsidRPr="00917E17">
        <w:rPr>
          <w:bCs/>
        </w:rPr>
        <w:t xml:space="preserve"> p</w:t>
      </w:r>
      <w:r w:rsidR="006F6804" w:rsidRPr="00917E17">
        <w:rPr>
          <w:bCs/>
        </w:rPr>
        <w:t>résidents des organes créés en vertu d</w:t>
      </w:r>
      <w:r w:rsidR="0053088F" w:rsidRPr="00917E17">
        <w:rPr>
          <w:bCs/>
        </w:rPr>
        <w:t>’</w:t>
      </w:r>
      <w:r w:rsidR="006F6804" w:rsidRPr="00917E17">
        <w:rPr>
          <w:bCs/>
        </w:rPr>
        <w:t>instruments internationaux relatifs aux droits de l</w:t>
      </w:r>
      <w:r w:rsidR="0053088F" w:rsidRPr="00917E17">
        <w:rPr>
          <w:bCs/>
        </w:rPr>
        <w:t>’</w:t>
      </w:r>
      <w:r w:rsidR="006F6804" w:rsidRPr="00917E17">
        <w:rPr>
          <w:bCs/>
        </w:rPr>
        <w:t>homme</w:t>
      </w:r>
      <w:r w:rsidR="006F6804" w:rsidRPr="00917E17">
        <w:t xml:space="preserve">, notamment </w:t>
      </w:r>
      <w:r w:rsidRPr="00917E17">
        <w:t>au sujet</w:t>
      </w:r>
      <w:r w:rsidR="006F6804" w:rsidRPr="00917E17">
        <w:t xml:space="preserve"> de l</w:t>
      </w:r>
      <w:r w:rsidR="0053088F" w:rsidRPr="00917E17">
        <w:t>’</w:t>
      </w:r>
      <w:r w:rsidR="006F6804" w:rsidRPr="00917E17">
        <w:t>harmonisation des méthodes de travail et de la mise en œuvre des recommandations figurant dans le rapport de la Haut-Commissaire aux droits de l</w:t>
      </w:r>
      <w:r w:rsidR="0053088F" w:rsidRPr="00917E17">
        <w:t>’</w:t>
      </w:r>
      <w:r w:rsidR="006F6804" w:rsidRPr="00917E17">
        <w:t>homme sur le renforcement du</w:t>
      </w:r>
      <w:r w:rsidRPr="00917E17">
        <w:t xml:space="preserve"> système des organes de traités</w:t>
      </w:r>
      <w:r w:rsidR="000427C7">
        <w:t xml:space="preserve"> (A/66/860)</w:t>
      </w:r>
      <w:r w:rsidRPr="00917E17">
        <w:t>.</w:t>
      </w:r>
    </w:p>
    <w:p w:rsidR="006F6804" w:rsidRPr="00917E17" w:rsidRDefault="006D47C7" w:rsidP="00EE0D1A">
      <w:pPr>
        <w:pStyle w:val="SingleTxtG"/>
        <w:ind w:left="2268" w:hanging="567"/>
      </w:pPr>
      <w:r w:rsidRPr="00917E17">
        <w:t>5.</w:t>
      </w:r>
      <w:r w:rsidR="006F6804" w:rsidRPr="00917E17">
        <w:tab/>
        <w:t>Organes de traités et processus intergouvernemental visant à renforcer ces organes:</w:t>
      </w:r>
    </w:p>
    <w:p w:rsidR="006F6804" w:rsidRPr="00917E17" w:rsidRDefault="006F6804" w:rsidP="0088148E">
      <w:pPr>
        <w:pStyle w:val="SingleTxtG"/>
        <w:ind w:left="2268"/>
      </w:pPr>
      <w:r w:rsidRPr="00917E17">
        <w:t>a)</w:t>
      </w:r>
      <w:r w:rsidRPr="00917E17">
        <w:tab/>
        <w:t>Réu</w:t>
      </w:r>
      <w:r w:rsidR="006D47C7" w:rsidRPr="00917E17">
        <w:t xml:space="preserve">nion avec les cofacilitateurs </w:t>
      </w:r>
      <w:r w:rsidRPr="00917E17">
        <w:t>du processus intergouvernemental visant à renforcer les org</w:t>
      </w:r>
      <w:r w:rsidR="006D47C7" w:rsidRPr="00917E17">
        <w:t>anes conventionnels (résolution </w:t>
      </w:r>
      <w:r w:rsidRPr="00917E17">
        <w:t>66/254 de l</w:t>
      </w:r>
      <w:r w:rsidR="0053088F" w:rsidRPr="00917E17">
        <w:t>’</w:t>
      </w:r>
      <w:r w:rsidRPr="00917E17">
        <w:t>Assemblée générale);</w:t>
      </w:r>
    </w:p>
    <w:p w:rsidR="006D47C7" w:rsidRPr="00917E17" w:rsidRDefault="006D47C7" w:rsidP="0088148E">
      <w:pPr>
        <w:pStyle w:val="SingleTxtG"/>
        <w:ind w:left="2268"/>
      </w:pPr>
      <w:r w:rsidRPr="00917E17">
        <w:t>b)</w:t>
      </w:r>
      <w:r w:rsidRPr="00917E17">
        <w:tab/>
        <w:t>Consultation informelle avec les États;</w:t>
      </w:r>
    </w:p>
    <w:p w:rsidR="006F6804" w:rsidRPr="00917E17" w:rsidRDefault="006D47C7" w:rsidP="0088148E">
      <w:pPr>
        <w:pStyle w:val="SingleTxtG"/>
        <w:ind w:left="2268"/>
      </w:pPr>
      <w:r w:rsidRPr="00917E17">
        <w:t>c)</w:t>
      </w:r>
      <w:r w:rsidRPr="00917E17">
        <w:tab/>
        <w:t>Consultation informelle</w:t>
      </w:r>
      <w:r w:rsidR="006F6804" w:rsidRPr="00917E17">
        <w:t xml:space="preserve"> avec les organisations de la société civile et le Comité international de coordination des institutions nationales pour la promotion et la protection des droits de l</w:t>
      </w:r>
      <w:r w:rsidR="0053088F" w:rsidRPr="00917E17">
        <w:t>’</w:t>
      </w:r>
      <w:r w:rsidR="006F6804" w:rsidRPr="00917E17">
        <w:t>homme.</w:t>
      </w:r>
    </w:p>
    <w:p w:rsidR="006F6804" w:rsidRPr="00917E17" w:rsidRDefault="006F6804" w:rsidP="00EE0D1A">
      <w:pPr>
        <w:pStyle w:val="SingleTxtG"/>
        <w:ind w:left="1701"/>
      </w:pPr>
      <w:r w:rsidRPr="00917E17">
        <w:t>6.</w:t>
      </w:r>
      <w:r w:rsidRPr="00917E17">
        <w:tab/>
        <w:t>Organes conventionnels et programm</w:t>
      </w:r>
      <w:r w:rsidR="006D47C7" w:rsidRPr="00917E17">
        <w:t>e de développement pour l</w:t>
      </w:r>
      <w:r w:rsidR="0053088F" w:rsidRPr="00917E17">
        <w:t>’</w:t>
      </w:r>
      <w:r w:rsidR="006D47C7" w:rsidRPr="00917E17">
        <w:t>après-</w:t>
      </w:r>
      <w:r w:rsidRPr="00917E17">
        <w:t>2015.</w:t>
      </w:r>
    </w:p>
    <w:p w:rsidR="006F6804" w:rsidRPr="00917E17" w:rsidRDefault="006D47C7" w:rsidP="00EE0D1A">
      <w:pPr>
        <w:pStyle w:val="SingleTxtG"/>
        <w:ind w:left="2268" w:hanging="567"/>
      </w:pPr>
      <w:r w:rsidRPr="00917E17">
        <w:t>7.</w:t>
      </w:r>
      <w:r w:rsidR="006F6804" w:rsidRPr="00917E17">
        <w:tab/>
        <w:t>Promotion d</w:t>
      </w:r>
      <w:r w:rsidR="0053088F" w:rsidRPr="00917E17">
        <w:t>’</w:t>
      </w:r>
      <w:r w:rsidR="006F6804" w:rsidRPr="00917E17">
        <w:t>une répartition géographique équitable dans la composition des organes créés en vertu d</w:t>
      </w:r>
      <w:r w:rsidR="0053088F" w:rsidRPr="00917E17">
        <w:t>’</w:t>
      </w:r>
      <w:r w:rsidR="006F6804" w:rsidRPr="00917E17">
        <w:t>instruments relatifs aux</w:t>
      </w:r>
      <w:r w:rsidRPr="00917E17">
        <w:t xml:space="preserve"> droits de l</w:t>
      </w:r>
      <w:r w:rsidR="0053088F" w:rsidRPr="00917E17">
        <w:t>’</w:t>
      </w:r>
      <w:r w:rsidRPr="00917E17">
        <w:t>homme</w:t>
      </w:r>
      <w:r w:rsidR="00215E8B" w:rsidRPr="00917E17">
        <w:t xml:space="preserve"> </w:t>
      </w:r>
      <w:r w:rsidRPr="00917E17">
        <w:t>(résolution </w:t>
      </w:r>
      <w:r w:rsidR="006F6804" w:rsidRPr="00917E17">
        <w:t>66/153 de l</w:t>
      </w:r>
      <w:r w:rsidR="0053088F" w:rsidRPr="00917E17">
        <w:t>’</w:t>
      </w:r>
      <w:r w:rsidR="006F6804" w:rsidRPr="00917E17">
        <w:t>Assemblée générale).</w:t>
      </w:r>
    </w:p>
    <w:p w:rsidR="006F6804" w:rsidRPr="00917E17" w:rsidRDefault="006F6804" w:rsidP="00EE0D1A">
      <w:pPr>
        <w:pStyle w:val="SingleTxtG"/>
        <w:ind w:left="1701"/>
      </w:pPr>
      <w:r w:rsidRPr="00917E17">
        <w:t>8.</w:t>
      </w:r>
      <w:r w:rsidRPr="00917E17">
        <w:tab/>
        <w:t>Questions diverses.</w:t>
      </w:r>
    </w:p>
    <w:p w:rsidR="006F6804" w:rsidRPr="00917E17" w:rsidRDefault="006F6804" w:rsidP="00EE0D1A">
      <w:pPr>
        <w:pStyle w:val="SingleTxtG"/>
        <w:ind w:left="2268" w:hanging="567"/>
      </w:pPr>
      <w:r w:rsidRPr="00917E17">
        <w:t>9.</w:t>
      </w:r>
      <w:r w:rsidRPr="00917E17">
        <w:tab/>
        <w:t>Adoption du rapport et fixation des dates d</w:t>
      </w:r>
      <w:r w:rsidR="006D47C7" w:rsidRPr="00917E17">
        <w:t>e la vingt-sixième réunion des présidents.</w:t>
      </w:r>
    </w:p>
    <w:p w:rsidR="006F6804" w:rsidRPr="00917E17" w:rsidRDefault="0053088F" w:rsidP="00C5006A">
      <w:pPr>
        <w:pStyle w:val="HChG"/>
      </w:pPr>
      <w:r w:rsidRPr="00917E17">
        <w:br w:type="page"/>
      </w:r>
      <w:r w:rsidRPr="00917E17">
        <w:tab/>
      </w:r>
      <w:r w:rsidRPr="00917E17">
        <w:tab/>
      </w:r>
      <w:r w:rsidR="006F6804" w:rsidRPr="00917E17">
        <w:t>Annotations</w:t>
      </w:r>
    </w:p>
    <w:p w:rsidR="006F6804" w:rsidRPr="00917E17" w:rsidRDefault="006D47C7" w:rsidP="006D47C7">
      <w:pPr>
        <w:pStyle w:val="H23G"/>
      </w:pPr>
      <w:r w:rsidRPr="00917E17">
        <w:tab/>
      </w:r>
      <w:r w:rsidR="006F6804" w:rsidRPr="00917E17">
        <w:t>1.</w:t>
      </w:r>
      <w:r w:rsidR="006F6804" w:rsidRPr="00917E17">
        <w:tab/>
        <w:t xml:space="preserve">Ouverture de la réunion et élection du Bureau </w:t>
      </w:r>
    </w:p>
    <w:p w:rsidR="006F6804" w:rsidRPr="00917E17" w:rsidRDefault="006F6804" w:rsidP="006D47C7">
      <w:pPr>
        <w:pStyle w:val="SingleTxtG"/>
        <w:ind w:firstLine="567"/>
      </w:pPr>
      <w:r w:rsidRPr="00917E17">
        <w:t>La réunion</w:t>
      </w:r>
      <w:r w:rsidR="006D47C7" w:rsidRPr="00917E17">
        <w:t xml:space="preserve"> s</w:t>
      </w:r>
      <w:r w:rsidR="0053088F" w:rsidRPr="00917E17">
        <w:t>’</w:t>
      </w:r>
      <w:r w:rsidR="006D47C7" w:rsidRPr="00917E17">
        <w:t>ouvrira à Genève le lundi 24 juin 2013 à 10 </w:t>
      </w:r>
      <w:r w:rsidRPr="00917E17">
        <w:t xml:space="preserve">heures. Les participants éliront le Président et le Vice-Président, en suivant le principe du </w:t>
      </w:r>
      <w:r w:rsidR="006D47C7" w:rsidRPr="00917E17">
        <w:t>roulement entre les présidents.</w:t>
      </w:r>
    </w:p>
    <w:p w:rsidR="006F6804" w:rsidRPr="00917E17" w:rsidRDefault="006D47C7" w:rsidP="006D47C7">
      <w:pPr>
        <w:pStyle w:val="H23G"/>
      </w:pPr>
      <w:r w:rsidRPr="00917E17">
        <w:tab/>
      </w:r>
      <w:r w:rsidR="006F6804" w:rsidRPr="00917E17">
        <w:t>2.</w:t>
      </w:r>
      <w:r w:rsidR="006F6804" w:rsidRPr="00917E17">
        <w:tab/>
        <w:t>Adoption de l</w:t>
      </w:r>
      <w:r w:rsidR="0053088F" w:rsidRPr="00917E17">
        <w:t>’</w:t>
      </w:r>
      <w:r w:rsidR="006F6804" w:rsidRPr="00917E17">
        <w:t>ordre du jour</w:t>
      </w:r>
    </w:p>
    <w:p w:rsidR="006F6804" w:rsidRPr="00917E17" w:rsidRDefault="006F6804" w:rsidP="0053088F">
      <w:pPr>
        <w:pStyle w:val="SingleTxtG"/>
        <w:ind w:firstLine="567"/>
      </w:pPr>
      <w:r w:rsidRPr="00917E17">
        <w:t>La réunion adoptera son ordre du jour en se fondant sur l</w:t>
      </w:r>
      <w:r w:rsidR="0053088F" w:rsidRPr="00917E17">
        <w:t>’</w:t>
      </w:r>
      <w:r w:rsidRPr="00917E17">
        <w:t>ordre du jour provisoire figu</w:t>
      </w:r>
      <w:r w:rsidR="006D47C7" w:rsidRPr="00917E17">
        <w:t>rant dans le présent document.</w:t>
      </w:r>
    </w:p>
    <w:p w:rsidR="006F6804" w:rsidRPr="00917E17" w:rsidRDefault="006D47C7" w:rsidP="006D47C7">
      <w:pPr>
        <w:pStyle w:val="H23G"/>
      </w:pPr>
      <w:r w:rsidRPr="00917E17">
        <w:tab/>
      </w:r>
      <w:r w:rsidR="006F6804" w:rsidRPr="00917E17">
        <w:t>3.</w:t>
      </w:r>
      <w:r w:rsidR="006F6804" w:rsidRPr="00917E17">
        <w:tab/>
        <w:t>Questions d</w:t>
      </w:r>
      <w:r w:rsidR="0053088F" w:rsidRPr="00917E17">
        <w:t>’</w:t>
      </w:r>
      <w:r w:rsidR="006F6804" w:rsidRPr="00917E17">
        <w:t>organisation</w:t>
      </w:r>
    </w:p>
    <w:p w:rsidR="006F6804" w:rsidRPr="00917E17" w:rsidRDefault="006F6804" w:rsidP="0053088F">
      <w:pPr>
        <w:pStyle w:val="SingleTxtG"/>
        <w:ind w:firstLine="567"/>
      </w:pPr>
      <w:r w:rsidRPr="00917E17">
        <w:t>Au titre de ce point, les participants examineront et adopteront un programme de travail. Le Président de la vingt-quatrième réunion exposera ensuite les faits nouveaux survenus depuis la dernière réunion annuelle.</w:t>
      </w:r>
      <w:r w:rsidR="00215E8B" w:rsidRPr="00917E17">
        <w:t xml:space="preserve"> </w:t>
      </w:r>
    </w:p>
    <w:p w:rsidR="006F6804" w:rsidRPr="00917E17" w:rsidRDefault="006D47C7" w:rsidP="006D47C7">
      <w:pPr>
        <w:pStyle w:val="H23G"/>
      </w:pPr>
      <w:r w:rsidRPr="00917E17">
        <w:tab/>
        <w:t>4.</w:t>
      </w:r>
      <w:r w:rsidR="006F6804" w:rsidRPr="00917E17">
        <w:tab/>
        <w:t>Suite donnée aux recommandations issue</w:t>
      </w:r>
      <w:r w:rsidRPr="00917E17">
        <w:t>s de la vingt-quatrième réunion</w:t>
      </w:r>
      <w:r w:rsidRPr="00917E17">
        <w:br/>
      </w:r>
      <w:r w:rsidR="006F6804" w:rsidRPr="00917E17">
        <w:t xml:space="preserve">des </w:t>
      </w:r>
      <w:r w:rsidRPr="00917E17">
        <w:rPr>
          <w:bCs/>
        </w:rPr>
        <w:t>p</w:t>
      </w:r>
      <w:r w:rsidR="006F6804" w:rsidRPr="00917E17">
        <w:rPr>
          <w:bCs/>
        </w:rPr>
        <w:t>résidents des organes créés en vertu d</w:t>
      </w:r>
      <w:r w:rsidR="0053088F" w:rsidRPr="00917E17">
        <w:rPr>
          <w:bCs/>
        </w:rPr>
        <w:t>’</w:t>
      </w:r>
      <w:r w:rsidR="006F6804" w:rsidRPr="00917E17">
        <w:rPr>
          <w:bCs/>
        </w:rPr>
        <w:t>inst</w:t>
      </w:r>
      <w:r w:rsidRPr="00917E17">
        <w:rPr>
          <w:bCs/>
        </w:rPr>
        <w:t>ruments internationaux relatifs</w:t>
      </w:r>
      <w:r w:rsidRPr="00917E17">
        <w:rPr>
          <w:bCs/>
        </w:rPr>
        <w:br/>
      </w:r>
      <w:r w:rsidR="006F6804" w:rsidRPr="00917E17">
        <w:rPr>
          <w:bCs/>
        </w:rPr>
        <w:t>aux droits de l</w:t>
      </w:r>
      <w:r w:rsidR="0053088F" w:rsidRPr="00917E17">
        <w:rPr>
          <w:bCs/>
        </w:rPr>
        <w:t>’</w:t>
      </w:r>
      <w:r w:rsidR="006F6804" w:rsidRPr="00917E17">
        <w:rPr>
          <w:bCs/>
        </w:rPr>
        <w:t>homme</w:t>
      </w:r>
      <w:r w:rsidR="006F6804" w:rsidRPr="00917E17">
        <w:t xml:space="preserve">, notamment </w:t>
      </w:r>
      <w:r w:rsidRPr="00917E17">
        <w:t>au sujet</w:t>
      </w:r>
      <w:r w:rsidR="006F6804" w:rsidRPr="00917E17">
        <w:t xml:space="preserve"> </w:t>
      </w:r>
      <w:r w:rsidRPr="00917E17">
        <w:t>de l</w:t>
      </w:r>
      <w:r w:rsidR="0053088F" w:rsidRPr="00917E17">
        <w:t>’</w:t>
      </w:r>
      <w:r w:rsidRPr="00917E17">
        <w:t>harmonisation des méthodes</w:t>
      </w:r>
      <w:r w:rsidRPr="00917E17">
        <w:br/>
      </w:r>
      <w:r w:rsidR="006F6804" w:rsidRPr="00917E17">
        <w:t>de travail et de la mise en œuvre des recommand</w:t>
      </w:r>
      <w:r w:rsidRPr="00917E17">
        <w:t>ations figurant dans le rapport</w:t>
      </w:r>
      <w:r w:rsidRPr="00917E17">
        <w:br/>
      </w:r>
      <w:r w:rsidR="006F6804" w:rsidRPr="00917E17">
        <w:t>de la Haut-Commissaire aux droits de l</w:t>
      </w:r>
      <w:r w:rsidR="0053088F" w:rsidRPr="00917E17">
        <w:t>’</w:t>
      </w:r>
      <w:r w:rsidR="006F6804" w:rsidRPr="00917E17">
        <w:t>homme</w:t>
      </w:r>
      <w:r w:rsidRPr="00917E17">
        <w:t xml:space="preserve"> sur le renforcement du système</w:t>
      </w:r>
      <w:r w:rsidRPr="00917E17">
        <w:br/>
      </w:r>
      <w:r w:rsidR="006F6804" w:rsidRPr="00917E17">
        <w:t>des organes de traités (A/66/860)</w:t>
      </w:r>
    </w:p>
    <w:p w:rsidR="006F6804" w:rsidRPr="00917E17" w:rsidRDefault="006F6804" w:rsidP="006D47C7">
      <w:pPr>
        <w:pStyle w:val="SingleTxtG"/>
        <w:ind w:firstLine="567"/>
      </w:pPr>
      <w:r w:rsidRPr="00917E17">
        <w:t xml:space="preserve">À leur vingt-quatrième réunion, les </w:t>
      </w:r>
      <w:r w:rsidR="00856F18">
        <w:t>p</w:t>
      </w:r>
      <w:r w:rsidRPr="00917E17">
        <w:t xml:space="preserve">résidents ont recommandé aux organes </w:t>
      </w:r>
      <w:r w:rsidR="006D47C7" w:rsidRPr="00917E17">
        <w:t>conventionnels</w:t>
      </w:r>
      <w:r w:rsidRPr="00917E17">
        <w:t xml:space="preserve"> d</w:t>
      </w:r>
      <w:r w:rsidR="0053088F" w:rsidRPr="00917E17">
        <w:t>’</w:t>
      </w:r>
      <w:r w:rsidRPr="00917E17">
        <w:t xml:space="preserve">examiner </w:t>
      </w:r>
      <w:r w:rsidR="006D47C7" w:rsidRPr="00917E17">
        <w:t xml:space="preserve">chacun </w:t>
      </w:r>
      <w:r w:rsidRPr="00917E17">
        <w:t>attentivement les recommandations qui leur étaient adressées dans le rapport de la Haut-Commissaire sur le renforcement du système des organes de traités (A/66/860) et de les comparer avec leurs méthodes de travail ex</w:t>
      </w:r>
      <w:r w:rsidR="00641412" w:rsidRPr="00917E17">
        <w:t xml:space="preserve">istantes afin de déterminer </w:t>
      </w:r>
      <w:r w:rsidRPr="00917E17">
        <w:t xml:space="preserve">les mesures </w:t>
      </w:r>
      <w:r w:rsidR="00641412" w:rsidRPr="00917E17">
        <w:t>qu</w:t>
      </w:r>
      <w:r w:rsidR="0053088F" w:rsidRPr="00917E17">
        <w:t>’</w:t>
      </w:r>
      <w:r w:rsidRPr="00917E17">
        <w:t>il était nécessaire de prendre pour mettre en œuvre les recommandations. Comme convenu à la vingt-</w:t>
      </w:r>
      <w:r w:rsidR="00641412" w:rsidRPr="00917E17">
        <w:t>quatrième réunion annuelle des p</w:t>
      </w:r>
      <w:r w:rsidRPr="00917E17">
        <w:t>résidents, les participants étudieront également la possibilité et la faisabilité d</w:t>
      </w:r>
      <w:r w:rsidR="0053088F" w:rsidRPr="00917E17">
        <w:t>’</w:t>
      </w:r>
      <w:r w:rsidRPr="00917E17">
        <w:t>établir un registre d</w:t>
      </w:r>
      <w:r w:rsidR="0053088F" w:rsidRPr="00917E17">
        <w:t>’</w:t>
      </w:r>
      <w:r w:rsidRPr="00917E17">
        <w:t>intérêts pour chaque organe conventionnel. Les participants seront saisis d</w:t>
      </w:r>
      <w:r w:rsidR="0053088F" w:rsidRPr="00917E17">
        <w:t>’</w:t>
      </w:r>
      <w:r w:rsidRPr="00917E17">
        <w:t>un rapport sur l</w:t>
      </w:r>
      <w:r w:rsidR="0053088F" w:rsidRPr="00917E17">
        <w:t>’</w:t>
      </w:r>
      <w:r w:rsidRPr="00917E17">
        <w:t>application par les organes de traités des recommandations figurant dans le rapport de la Haut-Commissaire et d</w:t>
      </w:r>
      <w:r w:rsidR="0053088F" w:rsidRPr="00917E17">
        <w:t>’</w:t>
      </w:r>
      <w:r w:rsidRPr="00917E17">
        <w:t>un rapport actualisé sur les méthodes de travail des organes de traités chargés des droits de l</w:t>
      </w:r>
      <w:r w:rsidR="0053088F" w:rsidRPr="00917E17">
        <w:t>’</w:t>
      </w:r>
      <w:r w:rsidRPr="00917E17">
        <w:t>homme.</w:t>
      </w:r>
    </w:p>
    <w:p w:rsidR="006F6804" w:rsidRPr="00917E17" w:rsidRDefault="00641412" w:rsidP="00641412">
      <w:pPr>
        <w:pStyle w:val="H23G"/>
      </w:pPr>
      <w:r w:rsidRPr="00917E17">
        <w:tab/>
      </w:r>
      <w:r w:rsidR="006F6804" w:rsidRPr="00917E17">
        <w:t>5.</w:t>
      </w:r>
      <w:r w:rsidR="006F6804" w:rsidRPr="00917E17">
        <w:tab/>
        <w:t>Organes de traités et processus intergouvernemental visant à renforcer ces organes</w:t>
      </w:r>
    </w:p>
    <w:p w:rsidR="006F6804" w:rsidRPr="00917E17" w:rsidRDefault="006F6804" w:rsidP="00683BA6">
      <w:pPr>
        <w:pStyle w:val="SingleTxtG"/>
        <w:ind w:left="1701" w:hanging="567"/>
        <w:jc w:val="left"/>
      </w:pPr>
      <w:r w:rsidRPr="00917E17">
        <w:rPr>
          <w:b/>
        </w:rPr>
        <w:t>a)</w:t>
      </w:r>
      <w:r w:rsidRPr="00917E17">
        <w:rPr>
          <w:b/>
        </w:rPr>
        <w:tab/>
        <w:t>Réunion avec les cofacilitateurs du processus intergouverne</w:t>
      </w:r>
      <w:r w:rsidR="00856F18">
        <w:rPr>
          <w:b/>
        </w:rPr>
        <w:t>mental</w:t>
      </w:r>
      <w:r w:rsidR="000427C7">
        <w:rPr>
          <w:b/>
        </w:rPr>
        <w:t xml:space="preserve"> </w:t>
      </w:r>
      <w:r w:rsidR="00426722">
        <w:rPr>
          <w:b/>
        </w:rPr>
        <w:br/>
      </w:r>
      <w:r w:rsidR="000427C7">
        <w:rPr>
          <w:b/>
        </w:rPr>
        <w:t>visant</w:t>
      </w:r>
      <w:r w:rsidR="00426722">
        <w:rPr>
          <w:b/>
        </w:rPr>
        <w:t xml:space="preserve"> </w:t>
      </w:r>
      <w:r w:rsidR="000427C7">
        <w:rPr>
          <w:b/>
        </w:rPr>
        <w:t>à renforcer les</w:t>
      </w:r>
      <w:r w:rsidRPr="00917E17">
        <w:rPr>
          <w:b/>
        </w:rPr>
        <w:t xml:space="preserve"> organes conventionnels</w:t>
      </w:r>
    </w:p>
    <w:p w:rsidR="006F6804" w:rsidRPr="00917E17" w:rsidRDefault="006F6804" w:rsidP="00641412">
      <w:pPr>
        <w:pStyle w:val="SingleTxtG"/>
        <w:ind w:firstLine="567"/>
      </w:pPr>
      <w:r w:rsidRPr="00917E17">
        <w:t>Les participants rencontreront les cofacilitateurs du processus intergouvernemental visant à renforcer le</w:t>
      </w:r>
      <w:r w:rsidR="00641412" w:rsidRPr="00917E17">
        <w:t xml:space="preserve">s organes de traités, à savoir </w:t>
      </w:r>
      <w:r w:rsidRPr="00917E17">
        <w:t>Gréta Gunnarsdóttir, représentante</w:t>
      </w:r>
      <w:r w:rsidR="00641412" w:rsidRPr="00917E17">
        <w:t xml:space="preserve"> permanente de l</w:t>
      </w:r>
      <w:r w:rsidR="0053088F" w:rsidRPr="00917E17">
        <w:t>’</w:t>
      </w:r>
      <w:r w:rsidR="00641412" w:rsidRPr="00917E17">
        <w:t xml:space="preserve">Islande, et </w:t>
      </w:r>
      <w:r w:rsidRPr="00917E17">
        <w:t>Desra Percaya, représentant permanent de l</w:t>
      </w:r>
      <w:r w:rsidR="0053088F" w:rsidRPr="00917E17">
        <w:t>’</w:t>
      </w:r>
      <w:r w:rsidRPr="00917E17">
        <w:t>Indonésie, afin d</w:t>
      </w:r>
      <w:r w:rsidR="0053088F" w:rsidRPr="00917E17">
        <w:t>’</w:t>
      </w:r>
      <w:r w:rsidRPr="00917E17">
        <w:t>examiner l</w:t>
      </w:r>
      <w:r w:rsidR="0053088F" w:rsidRPr="00917E17">
        <w:t>’</w:t>
      </w:r>
      <w:r w:rsidRPr="00917E17">
        <w:t>état d</w:t>
      </w:r>
      <w:r w:rsidR="0053088F" w:rsidRPr="00917E17">
        <w:t>’</w:t>
      </w:r>
      <w:r w:rsidRPr="00917E17">
        <w:t xml:space="preserve">avancement du processus, ainsi que les </w:t>
      </w:r>
      <w:r w:rsidR="00856F18">
        <w:t>points de vue</w:t>
      </w:r>
      <w:r w:rsidRPr="00917E17">
        <w:t xml:space="preserve"> des organes </w:t>
      </w:r>
      <w:r w:rsidR="00856F18">
        <w:t xml:space="preserve">conventionnels </w:t>
      </w:r>
      <w:r w:rsidRPr="00917E17">
        <w:t>au sujet de ce processus et leur contribution.</w:t>
      </w:r>
    </w:p>
    <w:p w:rsidR="006F6804" w:rsidRPr="00917E17" w:rsidRDefault="006F6804" w:rsidP="006F6804">
      <w:pPr>
        <w:pStyle w:val="SingleTxtG"/>
        <w:rPr>
          <w:b/>
        </w:rPr>
      </w:pPr>
      <w:r w:rsidRPr="00917E17">
        <w:rPr>
          <w:b/>
        </w:rPr>
        <w:t>b)</w:t>
      </w:r>
      <w:r w:rsidRPr="00917E17">
        <w:tab/>
      </w:r>
      <w:r w:rsidRPr="00917E17">
        <w:rPr>
          <w:b/>
        </w:rPr>
        <w:t>Consultat</w:t>
      </w:r>
      <w:r w:rsidR="00856F18">
        <w:rPr>
          <w:b/>
        </w:rPr>
        <w:t>ion informelle</w:t>
      </w:r>
      <w:r w:rsidR="0053088F" w:rsidRPr="00917E17">
        <w:rPr>
          <w:b/>
        </w:rPr>
        <w:t xml:space="preserve"> avec les États</w:t>
      </w:r>
    </w:p>
    <w:p w:rsidR="006F6804" w:rsidRPr="00917E17" w:rsidRDefault="006F6804" w:rsidP="0053088F">
      <w:pPr>
        <w:pStyle w:val="SingleTxtG"/>
        <w:ind w:firstLine="567"/>
      </w:pPr>
      <w:r w:rsidRPr="00917E17">
        <w:t>Au titre de ce point, les participants rencontreront les représentants des États. Il est proposé que cette consultation informelle porte sur le renforcement de l</w:t>
      </w:r>
      <w:r w:rsidR="0053088F" w:rsidRPr="00917E17">
        <w:t>’</w:t>
      </w:r>
      <w:r w:rsidRPr="00917E17">
        <w:t>appui aux organes conventionnels et le renforcement de l</w:t>
      </w:r>
      <w:r w:rsidR="0053088F" w:rsidRPr="00917E17">
        <w:t>’</w:t>
      </w:r>
      <w:r w:rsidRPr="00917E17">
        <w:t>efficacité de ces organes, notamment par l</w:t>
      </w:r>
      <w:r w:rsidR="0053088F" w:rsidRPr="00917E17">
        <w:t>’</w:t>
      </w:r>
      <w:r w:rsidRPr="00917E17">
        <w:t>harmonisation</w:t>
      </w:r>
      <w:r w:rsidR="00215E8B" w:rsidRPr="00917E17">
        <w:t xml:space="preserve"> </w:t>
      </w:r>
      <w:r w:rsidRPr="00917E17">
        <w:t xml:space="preserve">et la rationalisation de leurs méthodes de travail et </w:t>
      </w:r>
      <w:r w:rsidR="00641412" w:rsidRPr="00917E17">
        <w:t xml:space="preserve">par </w:t>
      </w:r>
      <w:r w:rsidRPr="00917E17">
        <w:t>le renforcement de la capacité des États parties en matière d</w:t>
      </w:r>
      <w:r w:rsidR="0053088F" w:rsidRPr="00917E17">
        <w:t>’</w:t>
      </w:r>
      <w:r w:rsidRPr="00917E17">
        <w:t>établissement de rapports, ainsi que sur l</w:t>
      </w:r>
      <w:r w:rsidR="0053088F" w:rsidRPr="00917E17">
        <w:t>’</w:t>
      </w:r>
      <w:r w:rsidRPr="00917E17">
        <w:t xml:space="preserve">engagement des organes </w:t>
      </w:r>
      <w:r w:rsidR="00641412" w:rsidRPr="00917E17">
        <w:t>conventionnels</w:t>
      </w:r>
      <w:r w:rsidRPr="00917E17">
        <w:t xml:space="preserve"> dans le processus intergouvernemental visant à</w:t>
      </w:r>
      <w:r w:rsidR="00641412" w:rsidRPr="00917E17">
        <w:t xml:space="preserve"> renforcer leur fonctionnement.</w:t>
      </w:r>
    </w:p>
    <w:p w:rsidR="006F6804" w:rsidRPr="00917E17" w:rsidRDefault="00247866" w:rsidP="00683BA6">
      <w:pPr>
        <w:pStyle w:val="SingleTxtG"/>
        <w:ind w:left="1701" w:hanging="567"/>
        <w:jc w:val="left"/>
        <w:rPr>
          <w:b/>
        </w:rPr>
      </w:pPr>
      <w:r>
        <w:rPr>
          <w:b/>
        </w:rPr>
        <w:t>c)</w:t>
      </w:r>
      <w:r>
        <w:rPr>
          <w:b/>
        </w:rPr>
        <w:tab/>
        <w:t>Consultation informelle</w:t>
      </w:r>
      <w:r w:rsidR="006F6804" w:rsidRPr="00917E17">
        <w:rPr>
          <w:b/>
        </w:rPr>
        <w:t xml:space="preserve"> avec les org</w:t>
      </w:r>
      <w:r w:rsidR="003727D5">
        <w:rPr>
          <w:b/>
        </w:rPr>
        <w:t>anisations de la société civile</w:t>
      </w:r>
      <w:r w:rsidR="003727D5">
        <w:rPr>
          <w:b/>
        </w:rPr>
        <w:br/>
      </w:r>
      <w:r w:rsidR="006F6804" w:rsidRPr="00917E17">
        <w:rPr>
          <w:b/>
        </w:rPr>
        <w:t>et le Comité international de coordination d</w:t>
      </w:r>
      <w:r w:rsidR="003727D5">
        <w:rPr>
          <w:b/>
        </w:rPr>
        <w:t xml:space="preserve">es institutions nationales </w:t>
      </w:r>
      <w:r w:rsidR="00B240A5">
        <w:rPr>
          <w:b/>
        </w:rPr>
        <w:br/>
      </w:r>
      <w:r w:rsidR="003727D5">
        <w:rPr>
          <w:b/>
        </w:rPr>
        <w:t>pour</w:t>
      </w:r>
      <w:r w:rsidR="00B240A5">
        <w:rPr>
          <w:b/>
        </w:rPr>
        <w:t xml:space="preserve"> </w:t>
      </w:r>
      <w:r w:rsidR="006F6804" w:rsidRPr="00917E17">
        <w:rPr>
          <w:b/>
        </w:rPr>
        <w:t>la promotion et la protection des droits de l</w:t>
      </w:r>
      <w:r w:rsidR="0053088F" w:rsidRPr="00917E17">
        <w:rPr>
          <w:b/>
        </w:rPr>
        <w:t>’</w:t>
      </w:r>
      <w:r w:rsidR="006F6804" w:rsidRPr="00917E17">
        <w:rPr>
          <w:b/>
        </w:rPr>
        <w:t>homme</w:t>
      </w:r>
    </w:p>
    <w:p w:rsidR="006F6804" w:rsidRPr="00917E17" w:rsidRDefault="006F6804" w:rsidP="00641412">
      <w:pPr>
        <w:pStyle w:val="SingleTxtG"/>
        <w:ind w:firstLine="567"/>
      </w:pPr>
      <w:r w:rsidRPr="00917E17">
        <w:t xml:space="preserve">Au titre de ce point, les participants rencontreront les représentants du Comité international de coordination et des organisations de la société civile. Il est proposé que cette consultation informelle porte sur la collaboration des organes </w:t>
      </w:r>
      <w:r w:rsidR="00641412" w:rsidRPr="00917E17">
        <w:t>conventionnels</w:t>
      </w:r>
      <w:r w:rsidRPr="00917E17">
        <w:t xml:space="preserve"> avec les organisations de la société civile et les institutions nationales des droits de l</w:t>
      </w:r>
      <w:r w:rsidR="0053088F" w:rsidRPr="00917E17">
        <w:t>’</w:t>
      </w:r>
      <w:r w:rsidRPr="00917E17">
        <w:t xml:space="preserve">homme, ainsi que sur le processus visant à renforcer les organes de traités et </w:t>
      </w:r>
      <w:r w:rsidR="00641412" w:rsidRPr="00917E17">
        <w:t xml:space="preserve">sur </w:t>
      </w:r>
      <w:r w:rsidRPr="00917E17">
        <w:t>l</w:t>
      </w:r>
      <w:r w:rsidR="0053088F" w:rsidRPr="00917E17">
        <w:t>’</w:t>
      </w:r>
      <w:r w:rsidRPr="00917E17">
        <w:t>efficacité des échanges entre ces organisations et institutions et les org</w:t>
      </w:r>
      <w:r w:rsidR="00641412" w:rsidRPr="00917E17">
        <w:t>anes de traités.</w:t>
      </w:r>
    </w:p>
    <w:p w:rsidR="006F6804" w:rsidRPr="00917E17" w:rsidRDefault="00641412" w:rsidP="00641412">
      <w:pPr>
        <w:pStyle w:val="H23G"/>
      </w:pPr>
      <w:r w:rsidRPr="00917E17">
        <w:tab/>
      </w:r>
      <w:r w:rsidR="006F6804" w:rsidRPr="00917E17">
        <w:t>6.</w:t>
      </w:r>
      <w:r w:rsidR="006F6804" w:rsidRPr="00917E17">
        <w:tab/>
        <w:t>Organes conventionnels et programm</w:t>
      </w:r>
      <w:r w:rsidRPr="00917E17">
        <w:t>e de développement pour l</w:t>
      </w:r>
      <w:r w:rsidR="0053088F" w:rsidRPr="00917E17">
        <w:t>’</w:t>
      </w:r>
      <w:r w:rsidRPr="00917E17">
        <w:t>après-</w:t>
      </w:r>
      <w:r w:rsidR="006F6804" w:rsidRPr="00917E17">
        <w:t>2015</w:t>
      </w:r>
    </w:p>
    <w:p w:rsidR="006F6804" w:rsidRPr="00917E17" w:rsidRDefault="006F6804" w:rsidP="00641412">
      <w:pPr>
        <w:pStyle w:val="SingleTxtG"/>
        <w:ind w:firstLine="567"/>
      </w:pPr>
      <w:r w:rsidRPr="00917E17">
        <w:t>Au titre de ce point, les participants seront informés de l</w:t>
      </w:r>
      <w:r w:rsidR="0053088F" w:rsidRPr="00917E17">
        <w:t>’</w:t>
      </w:r>
      <w:r w:rsidRPr="00917E17">
        <w:t>état d</w:t>
      </w:r>
      <w:r w:rsidR="0053088F" w:rsidRPr="00917E17">
        <w:t>’</w:t>
      </w:r>
      <w:r w:rsidRPr="00917E17">
        <w:t>avancement du processus visant à arrêter le programm</w:t>
      </w:r>
      <w:r w:rsidR="00641412" w:rsidRPr="00917E17">
        <w:t>e de développement pour l</w:t>
      </w:r>
      <w:r w:rsidR="0053088F" w:rsidRPr="00917E17">
        <w:t>’</w:t>
      </w:r>
      <w:r w:rsidR="00641412" w:rsidRPr="00917E17">
        <w:t>après-</w:t>
      </w:r>
      <w:r w:rsidRPr="00917E17">
        <w:t>2015, et de la participation du Haut-Commissariat aux droits de l</w:t>
      </w:r>
      <w:r w:rsidR="0053088F" w:rsidRPr="00917E17">
        <w:t>’</w:t>
      </w:r>
      <w:r w:rsidRPr="00917E17">
        <w:t xml:space="preserve">homme </w:t>
      </w:r>
      <w:r w:rsidR="00641412" w:rsidRPr="00917E17">
        <w:t xml:space="preserve">(HCDH) </w:t>
      </w:r>
      <w:r w:rsidRPr="00917E17">
        <w:t>à ce processus. Dans le cadre de l</w:t>
      </w:r>
      <w:r w:rsidR="0053088F" w:rsidRPr="00917E17">
        <w:t>’</w:t>
      </w:r>
      <w:r w:rsidRPr="00917E17">
        <w:t xml:space="preserve">exposé qui leur sera fait, les participants recevront des informations sur les deux récentes publications du </w:t>
      </w:r>
      <w:r w:rsidR="00641412" w:rsidRPr="00917E17">
        <w:t>HCDH</w:t>
      </w:r>
      <w:r w:rsidRPr="00917E17">
        <w:t xml:space="preserve">, intitulées </w:t>
      </w:r>
      <w:r w:rsidRPr="00917E17">
        <w:rPr>
          <w:i/>
        </w:rPr>
        <w:t>Who will be accountable? Human Rights and the Post-2015 Development Agenda</w:t>
      </w:r>
      <w:r w:rsidRPr="00917E17">
        <w:t xml:space="preserve"> et </w:t>
      </w:r>
      <w:r w:rsidRPr="00917E17">
        <w:rPr>
          <w:i/>
        </w:rPr>
        <w:t>Human Rights Indicators: A Guide to Measurement and Implementation</w:t>
      </w:r>
      <w:r w:rsidRPr="00917E17">
        <w:t>. Les participants pr</w:t>
      </w:r>
      <w:r w:rsidR="00641412" w:rsidRPr="00917E17">
        <w:t xml:space="preserve">ésenteront les initiatives </w:t>
      </w:r>
      <w:r w:rsidRPr="00917E17">
        <w:t xml:space="preserve">prises par leur organe conventionnel </w:t>
      </w:r>
      <w:r w:rsidR="00641412" w:rsidRPr="00917E17">
        <w:t>au sujet</w:t>
      </w:r>
      <w:r w:rsidRPr="00917E17">
        <w:t xml:space="preserve"> du programm</w:t>
      </w:r>
      <w:r w:rsidR="00641412" w:rsidRPr="00917E17">
        <w:t>e de développement pour l</w:t>
      </w:r>
      <w:r w:rsidR="0053088F" w:rsidRPr="00917E17">
        <w:t>’</w:t>
      </w:r>
      <w:r w:rsidR="00641412" w:rsidRPr="00917E17">
        <w:t>après-</w:t>
      </w:r>
      <w:r w:rsidRPr="00917E17">
        <w:t>2015 et examineront la manière dont les organes de traités peuvent contribuer au processus, en vue de mieux intégrer les droits de l</w:t>
      </w:r>
      <w:r w:rsidR="0053088F" w:rsidRPr="00917E17">
        <w:t>’</w:t>
      </w:r>
      <w:r w:rsidRPr="00917E17">
        <w:t xml:space="preserve">homme dans les résultats du processus. </w:t>
      </w:r>
    </w:p>
    <w:p w:rsidR="006F6804" w:rsidRPr="00917E17" w:rsidRDefault="00641412" w:rsidP="00641412">
      <w:pPr>
        <w:pStyle w:val="H23G"/>
      </w:pPr>
      <w:r w:rsidRPr="00917E17">
        <w:tab/>
      </w:r>
      <w:r w:rsidR="006F6804" w:rsidRPr="00917E17">
        <w:t>7.</w:t>
      </w:r>
      <w:r w:rsidR="006F6804" w:rsidRPr="00917E17">
        <w:tab/>
        <w:t>Promotion d</w:t>
      </w:r>
      <w:r w:rsidR="0053088F" w:rsidRPr="00917E17">
        <w:t>’</w:t>
      </w:r>
      <w:r w:rsidR="006F6804" w:rsidRPr="00917E17">
        <w:t>une répartition géographiqu</w:t>
      </w:r>
      <w:r w:rsidR="003727D5">
        <w:t>e équitable dans la composition</w:t>
      </w:r>
      <w:r w:rsidR="003727D5">
        <w:br/>
      </w:r>
      <w:r w:rsidR="006F6804" w:rsidRPr="00917E17">
        <w:t>des organes créés en vertu d</w:t>
      </w:r>
      <w:r w:rsidR="0053088F" w:rsidRPr="00917E17">
        <w:t>’</w:t>
      </w:r>
      <w:r w:rsidR="006F6804" w:rsidRPr="00917E17">
        <w:t>instruments relatifs aux droits de l</w:t>
      </w:r>
      <w:r w:rsidR="0053088F" w:rsidRPr="00917E17">
        <w:t>’</w:t>
      </w:r>
      <w:r w:rsidR="006F6804" w:rsidRPr="00917E17">
        <w:t>homme</w:t>
      </w:r>
      <w:r w:rsidR="00215E8B" w:rsidRPr="00917E17">
        <w:t xml:space="preserve"> </w:t>
      </w:r>
      <w:r w:rsidRPr="00917E17">
        <w:t>(résolution </w:t>
      </w:r>
      <w:r w:rsidR="006F6804" w:rsidRPr="00917E17">
        <w:t>66/153 de l</w:t>
      </w:r>
      <w:r w:rsidR="0053088F" w:rsidRPr="00917E17">
        <w:t>’</w:t>
      </w:r>
      <w:r w:rsidR="006F6804" w:rsidRPr="00917E17">
        <w:t>Assemblée générale)</w:t>
      </w:r>
    </w:p>
    <w:p w:rsidR="006F6804" w:rsidRPr="00917E17" w:rsidRDefault="006F6804" w:rsidP="00641412">
      <w:pPr>
        <w:pStyle w:val="SingleTxtG"/>
        <w:ind w:firstLine="567"/>
      </w:pPr>
      <w:r w:rsidRPr="00917E17">
        <w:t>L</w:t>
      </w:r>
      <w:r w:rsidR="0053088F" w:rsidRPr="00917E17">
        <w:t>’</w:t>
      </w:r>
      <w:r w:rsidR="00641412" w:rsidRPr="00917E17">
        <w:t>Assemblée générale a prié les p</w:t>
      </w:r>
      <w:r w:rsidRPr="00917E17">
        <w:t>résidents des organes conventionnels d</w:t>
      </w:r>
      <w:r w:rsidR="0053088F" w:rsidRPr="00917E17">
        <w:t>’</w:t>
      </w:r>
      <w:r w:rsidRPr="00917E17">
        <w:t>exam</w:t>
      </w:r>
      <w:r w:rsidR="00641412" w:rsidRPr="00917E17">
        <w:t>iner la teneur de sa résolution </w:t>
      </w:r>
      <w:r w:rsidRPr="00917E17">
        <w:t>66/153 et de soumettre, par l</w:t>
      </w:r>
      <w:r w:rsidR="0053088F" w:rsidRPr="00917E17">
        <w:t>’</w:t>
      </w:r>
      <w:r w:rsidR="003727D5">
        <w:t>intermédiaire de la Haut</w:t>
      </w:r>
      <w:r w:rsidR="003727D5">
        <w:noBreakHyphen/>
      </w:r>
      <w:r w:rsidRPr="00917E17">
        <w:t>Commissaire aux droits de l</w:t>
      </w:r>
      <w:r w:rsidR="0053088F" w:rsidRPr="00917E17">
        <w:t>’</w:t>
      </w:r>
      <w:r w:rsidRPr="00917E17">
        <w:t>homme, des recommandations précises en vue d</w:t>
      </w:r>
      <w:r w:rsidR="0053088F" w:rsidRPr="00917E17">
        <w:t>’</w:t>
      </w:r>
      <w:r w:rsidRPr="00917E17">
        <w:t>établir une répartition géographique équitable dans la composition des organes créés en vertu d</w:t>
      </w:r>
      <w:r w:rsidR="0053088F" w:rsidRPr="00917E17">
        <w:t>’</w:t>
      </w:r>
      <w:r w:rsidRPr="00917E17">
        <w:t>instruments relatifs aux droits de l</w:t>
      </w:r>
      <w:r w:rsidR="0053088F" w:rsidRPr="00917E17">
        <w:t>’</w:t>
      </w:r>
      <w:r w:rsidRPr="00917E17">
        <w:t>homme, ainsi qu</w:t>
      </w:r>
      <w:r w:rsidR="0053088F" w:rsidRPr="00917E17">
        <w:t>’</w:t>
      </w:r>
      <w:r w:rsidRPr="00917E17">
        <w:t>un bilan de l</w:t>
      </w:r>
      <w:r w:rsidR="0053088F" w:rsidRPr="00917E17">
        <w:t>’</w:t>
      </w:r>
      <w:r w:rsidRPr="00917E17">
        <w:t>application de la présente résolution dans leurs organes respectifs.</w:t>
      </w:r>
    </w:p>
    <w:p w:rsidR="006F6804" w:rsidRPr="00917E17" w:rsidRDefault="00641412" w:rsidP="00641412">
      <w:pPr>
        <w:pStyle w:val="H23G"/>
      </w:pPr>
      <w:r w:rsidRPr="00917E17">
        <w:tab/>
      </w:r>
      <w:r w:rsidR="006F6804" w:rsidRPr="00917E17">
        <w:t>8.</w:t>
      </w:r>
      <w:r w:rsidR="006F6804" w:rsidRPr="00917E17">
        <w:tab/>
        <w:t>Questions diverses</w:t>
      </w:r>
    </w:p>
    <w:p w:rsidR="006F6804" w:rsidRPr="00917E17" w:rsidRDefault="00641412" w:rsidP="00641412">
      <w:pPr>
        <w:pStyle w:val="SingleTxtG"/>
        <w:ind w:firstLine="567"/>
      </w:pPr>
      <w:r w:rsidRPr="00917E17">
        <w:t>Au titre de ce point, les p</w:t>
      </w:r>
      <w:r w:rsidR="006F6804" w:rsidRPr="00917E17">
        <w:t xml:space="preserve">résidents examineront, si nécessaire, toute autre question intéressant les travaux des organes de traités. </w:t>
      </w:r>
    </w:p>
    <w:p w:rsidR="006F6804" w:rsidRPr="00917E17" w:rsidRDefault="00641412" w:rsidP="00641412">
      <w:pPr>
        <w:pStyle w:val="H23G"/>
        <w:rPr>
          <w:bCs/>
        </w:rPr>
      </w:pPr>
      <w:r w:rsidRPr="00917E17">
        <w:tab/>
        <w:t>9.</w:t>
      </w:r>
      <w:r w:rsidR="006F6804" w:rsidRPr="00917E17">
        <w:tab/>
        <w:t>Adoption du rapport et fixation des dates d</w:t>
      </w:r>
      <w:r w:rsidR="00771D6C">
        <w:t xml:space="preserve">e la vingt-sixième réunion des </w:t>
      </w:r>
      <w:r w:rsidRPr="00917E17">
        <w:t>p</w:t>
      </w:r>
      <w:r w:rsidR="006F6804" w:rsidRPr="00917E17">
        <w:t>résidents</w:t>
      </w:r>
    </w:p>
    <w:p w:rsidR="006F6804" w:rsidRPr="00917E17" w:rsidRDefault="00641412" w:rsidP="00641412">
      <w:pPr>
        <w:pStyle w:val="SingleTxtG"/>
        <w:ind w:firstLine="567"/>
      </w:pPr>
      <w:r w:rsidRPr="00917E17">
        <w:t>Les p</w:t>
      </w:r>
      <w:r w:rsidR="006F6804" w:rsidRPr="00917E17">
        <w:t>résidents adopteront un rapport sur les travaux de la réunion, accompagné de conclusions et de recommandations, qui sera soumis à l</w:t>
      </w:r>
      <w:r w:rsidR="0053088F" w:rsidRPr="00917E17">
        <w:t>’</w:t>
      </w:r>
      <w:r w:rsidR="006F6804" w:rsidRPr="00917E17">
        <w:t>A</w:t>
      </w:r>
      <w:r w:rsidR="00463E40">
        <w:t>ssemblée générale à sa soixante</w:t>
      </w:r>
      <w:r w:rsidR="00463E40">
        <w:noBreakHyphen/>
      </w:r>
      <w:r w:rsidR="006F6804" w:rsidRPr="00917E17">
        <w:t>huitième session.</w:t>
      </w:r>
    </w:p>
    <w:p w:rsidR="00FF1DBD" w:rsidRDefault="00641412" w:rsidP="003727D5">
      <w:pPr>
        <w:pStyle w:val="SingleTxtG"/>
        <w:ind w:firstLine="567"/>
      </w:pPr>
      <w:r w:rsidRPr="00917E17">
        <w:t>En outre, les p</w:t>
      </w:r>
      <w:r w:rsidR="006F6804" w:rsidRPr="00917E17">
        <w:t xml:space="preserve">résidents arrêteront les dates et le lieu de la vingt-sixième </w:t>
      </w:r>
      <w:r w:rsidRPr="00917E17">
        <w:t>réunion, qui aura lieu en 2014.</w:t>
      </w:r>
    </w:p>
    <w:p w:rsidR="005E0DA5" w:rsidRPr="005E0DA5" w:rsidRDefault="005E0DA5" w:rsidP="005E0DA5">
      <w:pPr>
        <w:pStyle w:val="SingleTxtG"/>
        <w:spacing w:before="240" w:after="0"/>
        <w:jc w:val="center"/>
        <w:rPr>
          <w:u w:val="single"/>
        </w:rPr>
      </w:pPr>
      <w:r>
        <w:rPr>
          <w:u w:val="single"/>
        </w:rPr>
        <w:tab/>
      </w:r>
      <w:r>
        <w:rPr>
          <w:u w:val="single"/>
        </w:rPr>
        <w:tab/>
      </w:r>
      <w:r>
        <w:rPr>
          <w:u w:val="single"/>
        </w:rPr>
        <w:tab/>
      </w:r>
    </w:p>
    <w:sectPr w:rsidR="005E0DA5" w:rsidRPr="005E0DA5" w:rsidSect="006F680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EAB" w:rsidRDefault="00C17EAB"/>
  </w:endnote>
  <w:endnote w:type="continuationSeparator" w:id="0">
    <w:p w:rsidR="00C17EAB" w:rsidRDefault="00C17EAB"/>
  </w:endnote>
  <w:endnote w:type="continuationNotice" w:id="1">
    <w:p w:rsidR="00C17EAB" w:rsidRPr="00B6019A" w:rsidRDefault="00C17EAB" w:rsidP="00B6019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BA6" w:rsidRPr="006F6804" w:rsidRDefault="00683BA6" w:rsidP="006F6804">
    <w:pPr>
      <w:pStyle w:val="Footer"/>
      <w:tabs>
        <w:tab w:val="right" w:pos="9638"/>
      </w:tabs>
    </w:pPr>
    <w:r w:rsidRPr="006F6804">
      <w:rPr>
        <w:b/>
        <w:sz w:val="18"/>
      </w:rPr>
      <w:fldChar w:fldCharType="begin"/>
    </w:r>
    <w:r w:rsidRPr="006F6804">
      <w:rPr>
        <w:b/>
        <w:sz w:val="18"/>
      </w:rPr>
      <w:instrText xml:space="preserve"> PAGE  \* MERGEFORMAT </w:instrText>
    </w:r>
    <w:r w:rsidRPr="006F6804">
      <w:rPr>
        <w:b/>
        <w:sz w:val="18"/>
      </w:rPr>
      <w:fldChar w:fldCharType="separate"/>
    </w:r>
    <w:r w:rsidR="00122D97">
      <w:rPr>
        <w:b/>
        <w:noProof/>
        <w:sz w:val="18"/>
      </w:rPr>
      <w:t>2</w:t>
    </w:r>
    <w:r w:rsidRPr="006F6804">
      <w:rPr>
        <w:b/>
        <w:sz w:val="18"/>
      </w:rPr>
      <w:fldChar w:fldCharType="end"/>
    </w:r>
    <w:r>
      <w:rPr>
        <w:b/>
        <w:sz w:val="18"/>
      </w:rPr>
      <w:tab/>
    </w:r>
    <w:r>
      <w:t>GE.13-42487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BA6" w:rsidRPr="006F6804" w:rsidRDefault="00683BA6" w:rsidP="006F6804">
    <w:pPr>
      <w:pStyle w:val="Footer"/>
      <w:tabs>
        <w:tab w:val="right" w:pos="9638"/>
      </w:tabs>
      <w:rPr>
        <w:b/>
        <w:sz w:val="18"/>
      </w:rPr>
    </w:pPr>
    <w:r>
      <w:t>GE.13-42487</w:t>
    </w:r>
    <w:r>
      <w:tab/>
    </w:r>
    <w:r w:rsidRPr="006F6804">
      <w:rPr>
        <w:b/>
        <w:sz w:val="18"/>
      </w:rPr>
      <w:fldChar w:fldCharType="begin"/>
    </w:r>
    <w:r w:rsidRPr="006F6804">
      <w:rPr>
        <w:b/>
        <w:sz w:val="18"/>
      </w:rPr>
      <w:instrText xml:space="preserve"> PAGE  \* MERGEFORMAT </w:instrText>
    </w:r>
    <w:r w:rsidRPr="006F6804">
      <w:rPr>
        <w:b/>
        <w:sz w:val="18"/>
      </w:rPr>
      <w:fldChar w:fldCharType="separate"/>
    </w:r>
    <w:r w:rsidR="00122D97">
      <w:rPr>
        <w:b/>
        <w:noProof/>
        <w:sz w:val="18"/>
      </w:rPr>
      <w:t>3</w:t>
    </w:r>
    <w:r w:rsidRPr="006F68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BA6" w:rsidRPr="006F6804" w:rsidRDefault="00683BA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13-42487  (F)    250413    260413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EAB" w:rsidRPr="00D27D5E" w:rsidRDefault="00C17EAB" w:rsidP="00D27D5E">
      <w:pPr>
        <w:tabs>
          <w:tab w:val="right" w:pos="2155"/>
        </w:tabs>
        <w:spacing w:after="80"/>
        <w:ind w:left="680"/>
        <w:rPr>
          <w:u w:val="single"/>
        </w:rPr>
      </w:pPr>
      <w:r>
        <w:rPr>
          <w:u w:val="single"/>
        </w:rPr>
        <w:tab/>
      </w:r>
    </w:p>
  </w:footnote>
  <w:footnote w:type="continuationSeparator" w:id="0">
    <w:p w:rsidR="00C17EAB" w:rsidRPr="000A39A0" w:rsidRDefault="00C17EAB" w:rsidP="000A39A0">
      <w:pPr>
        <w:tabs>
          <w:tab w:val="right" w:pos="2155"/>
        </w:tabs>
        <w:spacing w:after="80"/>
        <w:ind w:left="680"/>
        <w:rPr>
          <w:u w:val="single"/>
        </w:rPr>
      </w:pPr>
      <w:r w:rsidRPr="000A39A0">
        <w:rPr>
          <w:u w:val="single"/>
        </w:rPr>
        <w:tab/>
      </w:r>
    </w:p>
  </w:footnote>
  <w:footnote w:type="continuationNotice" w:id="1">
    <w:p w:rsidR="00C17EAB" w:rsidRPr="00B6019A" w:rsidRDefault="00C17EAB" w:rsidP="00B6019A">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BA6" w:rsidRPr="006F6804" w:rsidRDefault="00683BA6">
    <w:pPr>
      <w:pStyle w:val="Header"/>
    </w:pPr>
    <w:r>
      <w:t>HRI/MC/2013/1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BA6" w:rsidRPr="006F6804" w:rsidRDefault="00683BA6" w:rsidP="006F6804">
    <w:pPr>
      <w:pStyle w:val="Header"/>
      <w:jc w:val="right"/>
    </w:pPr>
    <w:r>
      <w:t>HRI/MC/2013/1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689"/>
    <w:rsid w:val="0000783C"/>
    <w:rsid w:val="00016AC5"/>
    <w:rsid w:val="000427C7"/>
    <w:rsid w:val="000A39A0"/>
    <w:rsid w:val="000D2183"/>
    <w:rsid w:val="000F41F2"/>
    <w:rsid w:val="00122D97"/>
    <w:rsid w:val="00141064"/>
    <w:rsid w:val="00160540"/>
    <w:rsid w:val="00185BA2"/>
    <w:rsid w:val="00191A37"/>
    <w:rsid w:val="00192EEB"/>
    <w:rsid w:val="001A20FB"/>
    <w:rsid w:val="001D7F8A"/>
    <w:rsid w:val="001E3FEB"/>
    <w:rsid w:val="001E4A02"/>
    <w:rsid w:val="00215E8B"/>
    <w:rsid w:val="00225A8C"/>
    <w:rsid w:val="00247866"/>
    <w:rsid w:val="002659F1"/>
    <w:rsid w:val="00287E79"/>
    <w:rsid w:val="002928F9"/>
    <w:rsid w:val="002A5133"/>
    <w:rsid w:val="002A5D07"/>
    <w:rsid w:val="003016B7"/>
    <w:rsid w:val="00312DEB"/>
    <w:rsid w:val="00342B18"/>
    <w:rsid w:val="003515AA"/>
    <w:rsid w:val="00371C1C"/>
    <w:rsid w:val="003727D5"/>
    <w:rsid w:val="00374106"/>
    <w:rsid w:val="00396368"/>
    <w:rsid w:val="003976D5"/>
    <w:rsid w:val="003B0B54"/>
    <w:rsid w:val="003B0DF2"/>
    <w:rsid w:val="003D6C68"/>
    <w:rsid w:val="004159D0"/>
    <w:rsid w:val="00426722"/>
    <w:rsid w:val="00463E40"/>
    <w:rsid w:val="004C5D02"/>
    <w:rsid w:val="00530543"/>
    <w:rsid w:val="0053088F"/>
    <w:rsid w:val="00531595"/>
    <w:rsid w:val="00543D5E"/>
    <w:rsid w:val="00571F41"/>
    <w:rsid w:val="00577FB9"/>
    <w:rsid w:val="005A5800"/>
    <w:rsid w:val="005B23C0"/>
    <w:rsid w:val="005E0DA5"/>
    <w:rsid w:val="005E5D1F"/>
    <w:rsid w:val="005F6059"/>
    <w:rsid w:val="005F7E1C"/>
    <w:rsid w:val="00611D43"/>
    <w:rsid w:val="00612D48"/>
    <w:rsid w:val="00616B45"/>
    <w:rsid w:val="00630D9B"/>
    <w:rsid w:val="00631953"/>
    <w:rsid w:val="00641412"/>
    <w:rsid w:val="006439EC"/>
    <w:rsid w:val="0066321A"/>
    <w:rsid w:val="00683BA6"/>
    <w:rsid w:val="006B4590"/>
    <w:rsid w:val="006C340C"/>
    <w:rsid w:val="006D47C7"/>
    <w:rsid w:val="006E2CC4"/>
    <w:rsid w:val="006F34F6"/>
    <w:rsid w:val="006F6804"/>
    <w:rsid w:val="0070347C"/>
    <w:rsid w:val="007176C1"/>
    <w:rsid w:val="00735166"/>
    <w:rsid w:val="00771D6C"/>
    <w:rsid w:val="00772C7C"/>
    <w:rsid w:val="007B6459"/>
    <w:rsid w:val="007D7641"/>
    <w:rsid w:val="007F55CB"/>
    <w:rsid w:val="00801277"/>
    <w:rsid w:val="00812BB6"/>
    <w:rsid w:val="00844750"/>
    <w:rsid w:val="00856F18"/>
    <w:rsid w:val="0088148E"/>
    <w:rsid w:val="008A12E0"/>
    <w:rsid w:val="008B0EB7"/>
    <w:rsid w:val="008B44C4"/>
    <w:rsid w:val="008E4AAC"/>
    <w:rsid w:val="008E7FAE"/>
    <w:rsid w:val="00911BF7"/>
    <w:rsid w:val="00917E17"/>
    <w:rsid w:val="00977EC8"/>
    <w:rsid w:val="009D3A8C"/>
    <w:rsid w:val="009E7956"/>
    <w:rsid w:val="00A2492E"/>
    <w:rsid w:val="00AC67A1"/>
    <w:rsid w:val="00AC7977"/>
    <w:rsid w:val="00AD0AAA"/>
    <w:rsid w:val="00AE352C"/>
    <w:rsid w:val="00B240A5"/>
    <w:rsid w:val="00B32E2D"/>
    <w:rsid w:val="00B530A3"/>
    <w:rsid w:val="00B6019A"/>
    <w:rsid w:val="00B61990"/>
    <w:rsid w:val="00B85C98"/>
    <w:rsid w:val="00B86D20"/>
    <w:rsid w:val="00BC7689"/>
    <w:rsid w:val="00BD1EE6"/>
    <w:rsid w:val="00BF0556"/>
    <w:rsid w:val="00BF3AE0"/>
    <w:rsid w:val="00C17EAB"/>
    <w:rsid w:val="00C261F8"/>
    <w:rsid w:val="00C33100"/>
    <w:rsid w:val="00C43383"/>
    <w:rsid w:val="00C5006A"/>
    <w:rsid w:val="00C76467"/>
    <w:rsid w:val="00CD1A71"/>
    <w:rsid w:val="00CD1FBB"/>
    <w:rsid w:val="00CD5F99"/>
    <w:rsid w:val="00CD7788"/>
    <w:rsid w:val="00D016B5"/>
    <w:rsid w:val="00D034F1"/>
    <w:rsid w:val="00D27D5E"/>
    <w:rsid w:val="00D321A4"/>
    <w:rsid w:val="00D4290B"/>
    <w:rsid w:val="00D62830"/>
    <w:rsid w:val="00D65BEE"/>
    <w:rsid w:val="00DA3499"/>
    <w:rsid w:val="00DB31B1"/>
    <w:rsid w:val="00DE6D90"/>
    <w:rsid w:val="00DF002F"/>
    <w:rsid w:val="00E0244D"/>
    <w:rsid w:val="00E155B4"/>
    <w:rsid w:val="00E32D67"/>
    <w:rsid w:val="00E7175E"/>
    <w:rsid w:val="00E81E94"/>
    <w:rsid w:val="00E82607"/>
    <w:rsid w:val="00E930C7"/>
    <w:rsid w:val="00EE0D1A"/>
    <w:rsid w:val="00EF179F"/>
    <w:rsid w:val="00F0435F"/>
    <w:rsid w:val="00F60E0A"/>
    <w:rsid w:val="00FA5A79"/>
    <w:rsid w:val="00FB0BFE"/>
    <w:rsid w:val="00FB4C51"/>
    <w:rsid w:val="00FC7782"/>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1C1C"/>
    <w:pPr>
      <w:suppressAutoHyphens/>
      <w:spacing w:line="240" w:lineRule="atLeast"/>
    </w:pPr>
    <w:rPr>
      <w:lang w:val="fr-CH"/>
    </w:rPr>
  </w:style>
  <w:style w:type="paragraph" w:styleId="Heading1">
    <w:name w:val="heading 1"/>
    <w:aliases w:val="Table_G"/>
    <w:basedOn w:val="SingleTxtG"/>
    <w:next w:val="SingleTxtG"/>
    <w:qFormat/>
    <w:rsid w:val="00371C1C"/>
    <w:pPr>
      <w:keepNext/>
      <w:keepLines/>
      <w:spacing w:after="0" w:line="240" w:lineRule="auto"/>
      <w:ind w:right="0"/>
      <w:jc w:val="left"/>
      <w:outlineLvl w:val="0"/>
    </w:pPr>
  </w:style>
  <w:style w:type="paragraph" w:styleId="Heading2">
    <w:name w:val="heading 2"/>
    <w:basedOn w:val="Normal"/>
    <w:next w:val="Normal"/>
    <w:qFormat/>
    <w:rsid w:val="00371C1C"/>
    <w:pPr>
      <w:outlineLvl w:val="1"/>
    </w:pPr>
  </w:style>
  <w:style w:type="paragraph" w:styleId="Heading3">
    <w:name w:val="heading 3"/>
    <w:basedOn w:val="Normal"/>
    <w:next w:val="Normal"/>
    <w:qFormat/>
    <w:rsid w:val="00371C1C"/>
    <w:pPr>
      <w:outlineLvl w:val="2"/>
    </w:pPr>
  </w:style>
  <w:style w:type="paragraph" w:styleId="Heading4">
    <w:name w:val="heading 4"/>
    <w:basedOn w:val="Normal"/>
    <w:next w:val="Normal"/>
    <w:qFormat/>
    <w:rsid w:val="00371C1C"/>
    <w:pPr>
      <w:outlineLvl w:val="3"/>
    </w:pPr>
  </w:style>
  <w:style w:type="paragraph" w:styleId="Heading5">
    <w:name w:val="heading 5"/>
    <w:basedOn w:val="Normal"/>
    <w:next w:val="Normal"/>
    <w:qFormat/>
    <w:rsid w:val="00371C1C"/>
    <w:pPr>
      <w:outlineLvl w:val="4"/>
    </w:pPr>
  </w:style>
  <w:style w:type="paragraph" w:styleId="Heading6">
    <w:name w:val="heading 6"/>
    <w:basedOn w:val="Normal"/>
    <w:next w:val="Normal"/>
    <w:qFormat/>
    <w:rsid w:val="00371C1C"/>
    <w:pPr>
      <w:outlineLvl w:val="5"/>
    </w:pPr>
  </w:style>
  <w:style w:type="paragraph" w:styleId="Heading7">
    <w:name w:val="heading 7"/>
    <w:basedOn w:val="Normal"/>
    <w:next w:val="Normal"/>
    <w:qFormat/>
    <w:rsid w:val="00371C1C"/>
    <w:pPr>
      <w:outlineLvl w:val="6"/>
    </w:pPr>
  </w:style>
  <w:style w:type="paragraph" w:styleId="Heading8">
    <w:name w:val="heading 8"/>
    <w:basedOn w:val="Normal"/>
    <w:next w:val="Normal"/>
    <w:qFormat/>
    <w:rsid w:val="00371C1C"/>
    <w:pPr>
      <w:outlineLvl w:val="7"/>
    </w:pPr>
  </w:style>
  <w:style w:type="paragraph" w:styleId="Heading9">
    <w:name w:val="heading 9"/>
    <w:basedOn w:val="Normal"/>
    <w:next w:val="Normal"/>
    <w:qFormat/>
    <w:rsid w:val="00371C1C"/>
    <w:pPr>
      <w:outlineLvl w:val="8"/>
    </w:pPr>
  </w:style>
  <w:style w:type="character" w:default="1" w:styleId="DefaultParagraphFont">
    <w:name w:val="Default Paragraph Font"/>
    <w:semiHidden/>
    <w:rsid w:val="00371C1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71C1C"/>
  </w:style>
  <w:style w:type="paragraph" w:customStyle="1" w:styleId="HMG">
    <w:name w:val="_ H __M_G"/>
    <w:basedOn w:val="Normal"/>
    <w:next w:val="Normal"/>
    <w:rsid w:val="00371C1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71C1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71C1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71C1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71C1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71C1C"/>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71C1C"/>
    <w:pPr>
      <w:spacing w:after="120"/>
      <w:ind w:left="1134" w:right="1134"/>
      <w:jc w:val="both"/>
    </w:pPr>
  </w:style>
  <w:style w:type="paragraph" w:customStyle="1" w:styleId="SLG">
    <w:name w:val="__S_L_G"/>
    <w:basedOn w:val="Normal"/>
    <w:next w:val="Normal"/>
    <w:rsid w:val="00371C1C"/>
    <w:pPr>
      <w:keepNext/>
      <w:keepLines/>
      <w:spacing w:before="240" w:after="240" w:line="580" w:lineRule="exact"/>
      <w:ind w:left="1134" w:right="1134"/>
    </w:pPr>
    <w:rPr>
      <w:b/>
      <w:sz w:val="56"/>
    </w:rPr>
  </w:style>
  <w:style w:type="paragraph" w:customStyle="1" w:styleId="SMG">
    <w:name w:val="__S_M_G"/>
    <w:basedOn w:val="Normal"/>
    <w:next w:val="Normal"/>
    <w:rsid w:val="00371C1C"/>
    <w:pPr>
      <w:keepNext/>
      <w:keepLines/>
      <w:spacing w:before="240" w:after="240" w:line="420" w:lineRule="exact"/>
      <w:ind w:left="1134" w:right="1134"/>
    </w:pPr>
    <w:rPr>
      <w:b/>
      <w:sz w:val="40"/>
    </w:rPr>
  </w:style>
  <w:style w:type="paragraph" w:customStyle="1" w:styleId="SSG">
    <w:name w:val="__S_S_G"/>
    <w:basedOn w:val="Normal"/>
    <w:next w:val="Normal"/>
    <w:rsid w:val="00371C1C"/>
    <w:pPr>
      <w:keepNext/>
      <w:keepLines/>
      <w:spacing w:before="240" w:after="240" w:line="300" w:lineRule="exact"/>
      <w:ind w:left="1134" w:right="1134"/>
    </w:pPr>
    <w:rPr>
      <w:b/>
      <w:sz w:val="28"/>
    </w:rPr>
  </w:style>
  <w:style w:type="paragraph" w:customStyle="1" w:styleId="XLargeG">
    <w:name w:val="__XLarge_G"/>
    <w:basedOn w:val="Normal"/>
    <w:next w:val="Normal"/>
    <w:rsid w:val="00371C1C"/>
    <w:pPr>
      <w:keepNext/>
      <w:keepLines/>
      <w:spacing w:before="240" w:after="240" w:line="420" w:lineRule="exact"/>
      <w:ind w:left="1134" w:right="1134"/>
    </w:pPr>
    <w:rPr>
      <w:b/>
      <w:sz w:val="40"/>
    </w:rPr>
  </w:style>
  <w:style w:type="paragraph" w:customStyle="1" w:styleId="Bullet1G">
    <w:name w:val="_Bullet 1_G"/>
    <w:basedOn w:val="Normal"/>
    <w:rsid w:val="00371C1C"/>
    <w:pPr>
      <w:numPr>
        <w:numId w:val="1"/>
      </w:numPr>
      <w:spacing w:after="120"/>
      <w:ind w:right="1134"/>
      <w:jc w:val="both"/>
    </w:pPr>
  </w:style>
  <w:style w:type="paragraph" w:customStyle="1" w:styleId="Bullet2G">
    <w:name w:val="_Bullet 2_G"/>
    <w:basedOn w:val="Normal"/>
    <w:rsid w:val="00371C1C"/>
    <w:pPr>
      <w:numPr>
        <w:numId w:val="2"/>
      </w:numPr>
      <w:spacing w:after="120"/>
      <w:ind w:right="1134"/>
      <w:jc w:val="both"/>
    </w:pPr>
  </w:style>
  <w:style w:type="character" w:styleId="FootnoteReference">
    <w:name w:val="footnote reference"/>
    <w:aliases w:val="4_G"/>
    <w:rsid w:val="00371C1C"/>
    <w:rPr>
      <w:rFonts w:ascii="Times New Roman" w:hAnsi="Times New Roman"/>
      <w:sz w:val="18"/>
      <w:vertAlign w:val="superscript"/>
      <w:lang w:val="fr-CH"/>
    </w:rPr>
  </w:style>
  <w:style w:type="character" w:styleId="EndnoteReference">
    <w:name w:val="endnote reference"/>
    <w:aliases w:val="1_G"/>
    <w:basedOn w:val="FootnoteReference"/>
    <w:rsid w:val="00371C1C"/>
    <w:rPr>
      <w:rFonts w:ascii="Times New Roman" w:hAnsi="Times New Roman"/>
      <w:sz w:val="18"/>
      <w:vertAlign w:val="superscript"/>
      <w:lang w:val="fr-CH"/>
    </w:rPr>
  </w:style>
  <w:style w:type="paragraph" w:styleId="Header">
    <w:name w:val="header"/>
    <w:aliases w:val="6_G"/>
    <w:basedOn w:val="Normal"/>
    <w:next w:val="Normal"/>
    <w:rsid w:val="00371C1C"/>
    <w:pPr>
      <w:pBdr>
        <w:bottom w:val="single" w:sz="4" w:space="4" w:color="auto"/>
      </w:pBdr>
      <w:spacing w:line="240" w:lineRule="auto"/>
    </w:pPr>
    <w:rPr>
      <w:b/>
      <w:sz w:val="18"/>
    </w:rPr>
  </w:style>
  <w:style w:type="paragraph" w:styleId="FootnoteText">
    <w:name w:val="footnote text"/>
    <w:aliases w:val="5_G"/>
    <w:basedOn w:val="Normal"/>
    <w:rsid w:val="00371C1C"/>
    <w:pPr>
      <w:tabs>
        <w:tab w:val="right" w:pos="1021"/>
      </w:tabs>
      <w:spacing w:line="220" w:lineRule="exact"/>
      <w:ind w:left="1134" w:right="1134" w:hanging="1134"/>
    </w:pPr>
    <w:rPr>
      <w:sz w:val="18"/>
    </w:rPr>
  </w:style>
  <w:style w:type="paragraph" w:styleId="EndnoteText">
    <w:name w:val="endnote text"/>
    <w:aliases w:val="2_G"/>
    <w:basedOn w:val="FootnoteText"/>
    <w:rsid w:val="00371C1C"/>
  </w:style>
  <w:style w:type="character" w:styleId="PageNumber">
    <w:name w:val="page number"/>
    <w:aliases w:val="7_G"/>
    <w:rsid w:val="00371C1C"/>
    <w:rPr>
      <w:rFonts w:ascii="Times New Roman" w:hAnsi="Times New Roman"/>
      <w:b/>
      <w:sz w:val="18"/>
      <w:lang w:val="fr-CH"/>
    </w:rPr>
  </w:style>
  <w:style w:type="paragraph" w:styleId="Footer">
    <w:name w:val="footer"/>
    <w:aliases w:val="3_G"/>
    <w:basedOn w:val="Normal"/>
    <w:next w:val="Normal"/>
    <w:rsid w:val="00371C1C"/>
    <w:pPr>
      <w:spacing w:line="240" w:lineRule="auto"/>
    </w:pPr>
    <w:rPr>
      <w:sz w:val="16"/>
    </w:rPr>
  </w:style>
  <w:style w:type="character" w:styleId="Hyperlink">
    <w:name w:val="Hyperlink"/>
    <w:semiHidden/>
    <w:rsid w:val="00371C1C"/>
    <w:rPr>
      <w:color w:val="auto"/>
      <w:u w:val="none"/>
    </w:rPr>
  </w:style>
  <w:style w:type="character" w:styleId="FollowedHyperlink">
    <w:name w:val="FollowedHyperlink"/>
    <w:semiHidden/>
    <w:rsid w:val="00371C1C"/>
    <w:rPr>
      <w:color w:val="auto"/>
      <w:u w:val="none"/>
    </w:rPr>
  </w:style>
  <w:style w:type="table" w:styleId="TableGrid">
    <w:name w:val="Table Grid"/>
    <w:basedOn w:val="TableNormal"/>
    <w:semiHidden/>
    <w:rsid w:val="00371C1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0</TotalTime>
  <Pages>4</Pages>
  <Words>1303</Words>
  <Characters>6947</Characters>
  <Application>Microsoft Office Word</Application>
  <DocSecurity>4</DocSecurity>
  <Lines>93</Lines>
  <Paragraphs>29</Paragraphs>
  <ScaleCrop>false</ScaleCrop>
  <HeadingPairs>
    <vt:vector size="2" baseType="variant">
      <vt:variant>
        <vt:lpstr>Titre</vt:lpstr>
      </vt:variant>
      <vt:variant>
        <vt:i4>1</vt:i4>
      </vt:variant>
    </vt:vector>
  </HeadingPairs>
  <TitlesOfParts>
    <vt:vector size="1" baseType="lpstr">
      <vt:lpstr>HRI/MC/2013/1</vt:lpstr>
    </vt:vector>
  </TitlesOfParts>
  <Company>Corinne</Company>
  <LinksUpToDate>false</LinksUpToDate>
  <CharactersWithSpaces>8221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HRI/MC/2013/1</dc:title>
  <dc:subject>Final</dc:subject>
  <dc:creator>LEJEUNE</dc:creator>
  <cp:keywords/>
  <dc:description/>
  <cp:lastModifiedBy>CHAUTAGNAT</cp:lastModifiedBy>
  <cp:revision>2</cp:revision>
  <cp:lastPrinted>2013-04-25T15:54:00Z</cp:lastPrinted>
  <dcterms:created xsi:type="dcterms:W3CDTF">2013-04-26T10:51:00Z</dcterms:created>
  <dcterms:modified xsi:type="dcterms:W3CDTF">2013-04-26T10:51:00Z</dcterms:modified>
</cp:coreProperties>
</file>